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6F4" w:rsidRDefault="008809D1" w:rsidP="008809D1">
      <w:pPr>
        <w:tabs>
          <w:tab w:val="left" w:pos="0"/>
          <w:tab w:val="center" w:pos="4419"/>
          <w:tab w:val="right" w:pos="8838"/>
        </w:tabs>
        <w:spacing w:after="0" w:line="360" w:lineRule="auto"/>
        <w:rPr>
          <w:rFonts w:ascii="Palatino Linotype" w:eastAsia="MS Mincho" w:hAnsi="Palatino Linotype" w:cs="Times New Roman"/>
          <w:b/>
          <w:sz w:val="24"/>
          <w:szCs w:val="24"/>
          <w:lang w:val="es-ES_tradnl" w:eastAsia="es-ES"/>
        </w:rPr>
      </w:pPr>
      <w:r w:rsidRPr="00AF7EC2">
        <w:rPr>
          <w:rFonts w:ascii="Palatino Linotype" w:eastAsia="MS Mincho" w:hAnsi="Palatino Linotype" w:cs="Times New Roman"/>
          <w:b/>
          <w:sz w:val="24"/>
          <w:szCs w:val="24"/>
          <w:lang w:val="es-ES_tradnl" w:eastAsia="es-ES"/>
        </w:rPr>
        <w:tab/>
      </w:r>
    </w:p>
    <w:p w:rsidR="006946F4" w:rsidRPr="00C558A4" w:rsidRDefault="0084203D" w:rsidP="0084203D">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r w:rsidRPr="00C558A4">
        <w:rPr>
          <w:rFonts w:ascii="Palatino Linotype" w:eastAsia="MS Mincho" w:hAnsi="Palatino Linotype" w:cs="Times New Roman"/>
          <w:b/>
          <w:sz w:val="24"/>
          <w:szCs w:val="24"/>
          <w:lang w:val="es-ES_tradnl" w:eastAsia="es-ES"/>
        </w:rPr>
        <w:t>RESUMEN</w:t>
      </w:r>
    </w:p>
    <w:p w:rsidR="0084203D" w:rsidRPr="00C558A4" w:rsidRDefault="006946F4" w:rsidP="0084203D">
      <w:pPr>
        <w:tabs>
          <w:tab w:val="left" w:pos="0"/>
          <w:tab w:val="center" w:pos="4419"/>
          <w:tab w:val="right" w:pos="8838"/>
        </w:tabs>
        <w:spacing w:after="0" w:line="360" w:lineRule="auto"/>
        <w:rPr>
          <w:rFonts w:ascii="Palatino Linotype" w:eastAsia="MS Mincho" w:hAnsi="Palatino Linotype" w:cs="Times New Roman"/>
          <w:sz w:val="24"/>
          <w:szCs w:val="24"/>
          <w:lang w:val="es-ES_tradnl" w:eastAsia="es-ES"/>
        </w:rPr>
      </w:pPr>
      <w:r w:rsidRPr="00C558A4">
        <w:rPr>
          <w:rFonts w:ascii="Palatino Linotype" w:eastAsia="MS Mincho" w:hAnsi="Palatino Linotype" w:cs="Times New Roman"/>
          <w:b/>
          <w:sz w:val="24"/>
          <w:szCs w:val="24"/>
          <w:lang w:val="es-ES_tradnl" w:eastAsia="es-ES"/>
        </w:rPr>
        <w:t xml:space="preserve">Tema: </w:t>
      </w:r>
      <w:r w:rsidRPr="00C558A4">
        <w:rPr>
          <w:rFonts w:ascii="Palatino Linotype" w:eastAsia="MS Mincho" w:hAnsi="Palatino Linotype" w:cs="Times New Roman"/>
          <w:sz w:val="24"/>
          <w:szCs w:val="24"/>
          <w:lang w:val="es-ES_tradnl" w:eastAsia="es-ES"/>
        </w:rPr>
        <w:t xml:space="preserve">Legalidad de la respuesta otorgada por el </w:t>
      </w:r>
      <w:r w:rsidR="008153B5" w:rsidRPr="00C558A4">
        <w:rPr>
          <w:rFonts w:ascii="Palatino Linotype" w:eastAsia="MS Mincho" w:hAnsi="Palatino Linotype" w:cs="Times New Roman"/>
          <w:sz w:val="24"/>
          <w:szCs w:val="24"/>
          <w:lang w:val="es-ES_tradnl" w:eastAsia="es-ES"/>
        </w:rPr>
        <w:t xml:space="preserve">Ayuntamiento de Cuautitlán a la </w:t>
      </w:r>
      <w:r w:rsidRPr="00C558A4">
        <w:rPr>
          <w:rFonts w:ascii="Palatino Linotype" w:eastAsia="MS Mincho" w:hAnsi="Palatino Linotype" w:cs="Times New Roman"/>
          <w:sz w:val="24"/>
          <w:szCs w:val="24"/>
          <w:lang w:val="es-ES_tradnl" w:eastAsia="es-ES"/>
        </w:rPr>
        <w:t>luz del  artículo 161 de la Ley de Transparencia y Acceso a la Información  Pública del Estado de México</w:t>
      </w:r>
      <w:r w:rsidR="008153B5" w:rsidRPr="00C558A4">
        <w:rPr>
          <w:rFonts w:ascii="Palatino Linotype" w:eastAsia="MS Mincho" w:hAnsi="Palatino Linotype" w:cs="Times New Roman"/>
          <w:sz w:val="24"/>
          <w:szCs w:val="24"/>
          <w:lang w:val="es-ES_tradnl" w:eastAsia="es-ES"/>
        </w:rPr>
        <w:t xml:space="preserve"> y Municipios</w:t>
      </w:r>
      <w:r w:rsidR="0084203D" w:rsidRPr="00C558A4">
        <w:rPr>
          <w:rFonts w:ascii="Palatino Linotype" w:eastAsia="MS Mincho" w:hAnsi="Palatino Linotype" w:cs="Times New Roman"/>
          <w:sz w:val="24"/>
          <w:szCs w:val="24"/>
          <w:lang w:val="es-ES_tradnl" w:eastAsia="es-ES"/>
        </w:rPr>
        <w:t xml:space="preserve">. </w:t>
      </w:r>
    </w:p>
    <w:p w:rsidR="0084203D" w:rsidRPr="00C558A4" w:rsidRDefault="0084203D" w:rsidP="0084203D">
      <w:pPr>
        <w:tabs>
          <w:tab w:val="left" w:pos="0"/>
          <w:tab w:val="center" w:pos="4419"/>
          <w:tab w:val="right" w:pos="8838"/>
        </w:tabs>
        <w:spacing w:after="0" w:line="360" w:lineRule="auto"/>
        <w:rPr>
          <w:rFonts w:ascii="Palatino Linotype" w:eastAsia="MS Mincho" w:hAnsi="Palatino Linotype" w:cs="Times New Roman"/>
          <w:sz w:val="24"/>
          <w:szCs w:val="24"/>
          <w:lang w:val="es-ES_tradnl" w:eastAsia="es-ES"/>
        </w:rPr>
      </w:pPr>
    </w:p>
    <w:p w:rsidR="006946F4" w:rsidRPr="00C558A4" w:rsidRDefault="006946F4" w:rsidP="006946F4">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C558A4">
        <w:rPr>
          <w:rFonts w:ascii="Palatino Linotype" w:eastAsia="MS Mincho" w:hAnsi="Palatino Linotype" w:cs="Times New Roman"/>
          <w:b/>
          <w:sz w:val="24"/>
          <w:szCs w:val="24"/>
          <w:lang w:val="es-ES_tradnl" w:eastAsia="es-ES"/>
        </w:rPr>
        <w:t xml:space="preserve">El caso: </w:t>
      </w:r>
      <w:r w:rsidRPr="00C558A4">
        <w:rPr>
          <w:rFonts w:ascii="Palatino Linotype" w:eastAsia="MS Mincho" w:hAnsi="Palatino Linotype" w:cs="Times New Roman"/>
          <w:sz w:val="24"/>
          <w:szCs w:val="24"/>
          <w:lang w:val="es-ES_tradnl" w:eastAsia="es-ES"/>
        </w:rPr>
        <w:t xml:space="preserve">Una persona solicitó acceso a información </w:t>
      </w:r>
      <w:r w:rsidR="008153B5" w:rsidRPr="00C558A4">
        <w:rPr>
          <w:rFonts w:ascii="Palatino Linotype" w:eastAsia="MS Mincho" w:hAnsi="Palatino Linotype" w:cs="Times New Roman"/>
          <w:sz w:val="24"/>
          <w:szCs w:val="24"/>
          <w:lang w:val="es-ES_tradnl" w:eastAsia="es-ES"/>
        </w:rPr>
        <w:t xml:space="preserve">consistente en </w:t>
      </w:r>
      <w:r w:rsidRPr="00C558A4">
        <w:rPr>
          <w:rFonts w:ascii="Palatino Linotype" w:eastAsia="MS Mincho" w:hAnsi="Palatino Linotype" w:cs="Times New Roman"/>
          <w:sz w:val="24"/>
          <w:szCs w:val="24"/>
          <w:lang w:val="es-ES_tradnl" w:eastAsia="es-ES"/>
        </w:rPr>
        <w:t xml:space="preserve">las relaciones contractuales suscritas entre el Ayuntamiento de Cuautitlán y diversas empresas  </w:t>
      </w:r>
      <w:r w:rsidR="008153B5" w:rsidRPr="00C558A4">
        <w:rPr>
          <w:rFonts w:ascii="Palatino Linotype" w:eastAsia="MS Mincho" w:hAnsi="Palatino Linotype" w:cs="Times New Roman"/>
          <w:sz w:val="24"/>
          <w:szCs w:val="24"/>
          <w:lang w:val="es-ES_tradnl" w:eastAsia="es-ES"/>
        </w:rPr>
        <w:t xml:space="preserve">con motivo de la realización de obra pública. </w:t>
      </w:r>
    </w:p>
    <w:p w:rsidR="008153B5" w:rsidRPr="00C558A4" w:rsidRDefault="008153B5" w:rsidP="006946F4">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p>
    <w:p w:rsidR="008153B5" w:rsidRPr="00C558A4" w:rsidRDefault="008153B5" w:rsidP="008153B5">
      <w:pPr>
        <w:spacing w:after="0" w:line="360" w:lineRule="auto"/>
        <w:jc w:val="both"/>
        <w:rPr>
          <w:rFonts w:ascii="Palatino Linotype" w:eastAsiaTheme="minorEastAsia" w:hAnsi="Palatino Linotype"/>
          <w:sz w:val="23"/>
          <w:szCs w:val="23"/>
          <w:lang w:eastAsia="es-ES"/>
        </w:rPr>
      </w:pPr>
      <w:r w:rsidRPr="00C558A4">
        <w:rPr>
          <w:rFonts w:ascii="Palatino Linotype" w:eastAsiaTheme="minorEastAsia" w:hAnsi="Palatino Linotype"/>
          <w:sz w:val="23"/>
          <w:szCs w:val="23"/>
          <w:lang w:eastAsia="es-ES"/>
        </w:rPr>
        <w:t>En calidad de respuesta</w:t>
      </w:r>
      <w:r w:rsidR="008477B8" w:rsidRPr="00C558A4">
        <w:rPr>
          <w:rFonts w:ascii="Palatino Linotype" w:eastAsiaTheme="minorEastAsia" w:hAnsi="Palatino Linotype"/>
          <w:sz w:val="23"/>
          <w:szCs w:val="23"/>
          <w:lang w:eastAsia="es-ES"/>
        </w:rPr>
        <w:t>,</w:t>
      </w:r>
      <w:r w:rsidRPr="00C558A4">
        <w:rPr>
          <w:rFonts w:ascii="Palatino Linotype" w:eastAsiaTheme="minorEastAsia" w:hAnsi="Palatino Linotype"/>
          <w:sz w:val="23"/>
          <w:szCs w:val="23"/>
          <w:lang w:eastAsia="es-ES"/>
        </w:rPr>
        <w:t xml:space="preserve"> el Sujeto Obligado refirió que la información solicitada se encontraba disponible en el Portal de Información Pública de Oficio Mexiquense. No obstante, el particular  se inconformó por la entrega de información que no corresponde con lo solicitado al no remitirse la informaci</w:t>
      </w:r>
      <w:r w:rsidR="0084203D" w:rsidRPr="00C558A4">
        <w:rPr>
          <w:rFonts w:ascii="Palatino Linotype" w:eastAsiaTheme="minorEastAsia" w:hAnsi="Palatino Linotype"/>
          <w:sz w:val="23"/>
          <w:szCs w:val="23"/>
          <w:lang w:eastAsia="es-ES"/>
        </w:rPr>
        <w:t>ón.</w:t>
      </w:r>
    </w:p>
    <w:p w:rsidR="008153B5" w:rsidRPr="00C558A4" w:rsidRDefault="008153B5" w:rsidP="00BF464D">
      <w:pPr>
        <w:spacing w:after="0" w:line="360" w:lineRule="auto"/>
        <w:jc w:val="both"/>
        <w:rPr>
          <w:rFonts w:ascii="Palatino Linotype" w:eastAsiaTheme="minorEastAsia" w:hAnsi="Palatino Linotype"/>
          <w:sz w:val="23"/>
          <w:szCs w:val="23"/>
          <w:lang w:eastAsia="es-ES"/>
        </w:rPr>
      </w:pPr>
    </w:p>
    <w:p w:rsidR="00BF464D" w:rsidRPr="00C558A4" w:rsidRDefault="008153B5" w:rsidP="00BF464D">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C558A4">
        <w:rPr>
          <w:rFonts w:ascii="Palatino Linotype" w:eastAsiaTheme="minorEastAsia" w:hAnsi="Palatino Linotype"/>
          <w:b/>
          <w:sz w:val="23"/>
          <w:szCs w:val="23"/>
          <w:lang w:eastAsia="es-ES"/>
        </w:rPr>
        <w:t>Propuesta:</w:t>
      </w:r>
      <w:r w:rsidR="004C44C3" w:rsidRPr="00C558A4">
        <w:rPr>
          <w:rFonts w:ascii="Palatino Linotype" w:eastAsiaTheme="minorEastAsia" w:hAnsi="Palatino Linotype"/>
          <w:sz w:val="23"/>
          <w:szCs w:val="23"/>
          <w:lang w:eastAsia="es-ES"/>
        </w:rPr>
        <w:t xml:space="preserve"> Al tenor</w:t>
      </w:r>
      <w:r w:rsidR="00BF464D" w:rsidRPr="00C558A4">
        <w:rPr>
          <w:rFonts w:ascii="Palatino Linotype" w:eastAsiaTheme="minorEastAsia" w:hAnsi="Palatino Linotype"/>
          <w:sz w:val="23"/>
          <w:szCs w:val="23"/>
          <w:lang w:eastAsia="es-ES"/>
        </w:rPr>
        <w:t xml:space="preserve"> de lo anterior, la pregunta efectivamente planteada es si resulta procedente la simple referencia por parte del Sujeto Obligado al Portal de Información Pública de Oficio Mexiquense para dar respuesta a la solicitud de información, sin al efecto considerar lo dispuesto por el ya referido </w:t>
      </w:r>
      <w:r w:rsidR="004C44C3" w:rsidRPr="00C558A4">
        <w:rPr>
          <w:rFonts w:ascii="Palatino Linotype" w:eastAsiaTheme="minorEastAsia" w:hAnsi="Palatino Linotype"/>
          <w:sz w:val="23"/>
          <w:szCs w:val="23"/>
          <w:lang w:eastAsia="es-ES"/>
        </w:rPr>
        <w:t>artículo</w:t>
      </w:r>
      <w:r w:rsidR="00BF464D" w:rsidRPr="00C558A4">
        <w:rPr>
          <w:rFonts w:ascii="Palatino Linotype" w:eastAsiaTheme="minorEastAsia" w:hAnsi="Palatino Linotype"/>
          <w:sz w:val="23"/>
          <w:szCs w:val="23"/>
          <w:lang w:eastAsia="es-ES"/>
        </w:rPr>
        <w:t xml:space="preserve"> 161 </w:t>
      </w:r>
      <w:r w:rsidR="00BF464D" w:rsidRPr="00C558A4">
        <w:rPr>
          <w:rFonts w:ascii="Palatino Linotype" w:eastAsia="MS Mincho" w:hAnsi="Palatino Linotype" w:cs="Times New Roman"/>
          <w:sz w:val="24"/>
          <w:szCs w:val="24"/>
          <w:lang w:val="es-ES_tradnl" w:eastAsia="es-ES"/>
        </w:rPr>
        <w:t>de la Ley de Transparencia y Acceso a la Información  Pública del Estado de México y Municipios</w:t>
      </w:r>
      <w:r w:rsidR="0084203D" w:rsidRPr="00C558A4">
        <w:rPr>
          <w:rFonts w:ascii="Palatino Linotype" w:eastAsia="MS Mincho" w:hAnsi="Palatino Linotype" w:cs="Times New Roman"/>
          <w:sz w:val="24"/>
          <w:szCs w:val="24"/>
          <w:lang w:val="es-ES_tradnl" w:eastAsia="es-ES"/>
        </w:rPr>
        <w:t>, mismo que señala</w:t>
      </w:r>
      <w:r w:rsidR="00BF464D" w:rsidRPr="00C558A4">
        <w:rPr>
          <w:rFonts w:ascii="Palatino Linotype" w:eastAsia="MS Mincho" w:hAnsi="Palatino Linotype" w:cs="Times New Roman"/>
          <w:sz w:val="24"/>
          <w:szCs w:val="24"/>
          <w:lang w:val="es-ES_tradnl" w:eastAsia="es-ES"/>
        </w:rPr>
        <w:t xml:space="preserve"> que cuando la información obre en medios electrónicos podrá ponerse a </w:t>
      </w:r>
      <w:r w:rsidR="00BF464D" w:rsidRPr="00C558A4">
        <w:rPr>
          <w:rFonts w:ascii="Palatino Linotype" w:eastAsia="MS Mincho" w:hAnsi="Palatino Linotype" w:cs="Times New Roman"/>
          <w:sz w:val="24"/>
          <w:szCs w:val="24"/>
          <w:lang w:val="es-ES_tradnl" w:eastAsia="es-ES"/>
        </w:rPr>
        <w:lastRenderedPageBreak/>
        <w:t>disposición del particular señalando</w:t>
      </w:r>
      <w:r w:rsidR="008477B8" w:rsidRPr="00C558A4">
        <w:rPr>
          <w:rFonts w:ascii="Palatino Linotype" w:eastAsia="MS Mincho" w:hAnsi="Palatino Linotype" w:cs="Times New Roman"/>
          <w:sz w:val="24"/>
          <w:szCs w:val="24"/>
          <w:lang w:val="es-ES_tradnl" w:eastAsia="es-ES"/>
        </w:rPr>
        <w:t xml:space="preserve"> para tal efecto</w:t>
      </w:r>
      <w:r w:rsidR="00BF464D" w:rsidRPr="00C558A4">
        <w:rPr>
          <w:rFonts w:ascii="Palatino Linotype" w:eastAsia="MS Mincho" w:hAnsi="Palatino Linotype" w:cs="Times New Roman"/>
          <w:sz w:val="24"/>
          <w:szCs w:val="24"/>
          <w:lang w:val="es-ES_tradnl" w:eastAsia="es-ES"/>
        </w:rPr>
        <w:t xml:space="preserve"> la fuente, el lugar y la forma en que se puede consultar. </w:t>
      </w:r>
    </w:p>
    <w:p w:rsidR="00BF464D" w:rsidRPr="00C558A4" w:rsidRDefault="00BF464D" w:rsidP="00BF464D">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p>
    <w:p w:rsidR="003E243D" w:rsidRPr="00C558A4" w:rsidRDefault="00BF464D" w:rsidP="00BF464D">
      <w:pPr>
        <w:tabs>
          <w:tab w:val="left" w:pos="0"/>
          <w:tab w:val="center" w:pos="4419"/>
          <w:tab w:val="right" w:pos="8838"/>
        </w:tabs>
        <w:spacing w:after="0" w:line="360" w:lineRule="auto"/>
        <w:jc w:val="both"/>
        <w:rPr>
          <w:rFonts w:ascii="Palatino Linotype" w:hAnsi="Palatino Linotype"/>
          <w:sz w:val="24"/>
          <w:szCs w:val="24"/>
        </w:rPr>
      </w:pPr>
      <w:r w:rsidRPr="00C558A4">
        <w:rPr>
          <w:rFonts w:ascii="Palatino Linotype" w:eastAsia="MS Mincho" w:hAnsi="Palatino Linotype" w:cs="Times New Roman"/>
          <w:sz w:val="24"/>
          <w:szCs w:val="24"/>
          <w:lang w:val="es-ES_tradnl" w:eastAsia="es-ES"/>
        </w:rPr>
        <w:t xml:space="preserve">Así, </w:t>
      </w:r>
      <w:r w:rsidR="003E243D" w:rsidRPr="00C558A4">
        <w:rPr>
          <w:rFonts w:ascii="Palatino Linotype" w:eastAsia="MS Mincho" w:hAnsi="Palatino Linotype" w:cs="Times New Roman"/>
          <w:sz w:val="24"/>
          <w:szCs w:val="24"/>
          <w:lang w:val="es-ES_tradnl" w:eastAsia="es-ES"/>
        </w:rPr>
        <w:t xml:space="preserve">este </w:t>
      </w:r>
      <w:proofErr w:type="spellStart"/>
      <w:r w:rsidR="003E243D" w:rsidRPr="00C558A4">
        <w:rPr>
          <w:rFonts w:ascii="Palatino Linotype" w:eastAsia="MS Mincho" w:hAnsi="Palatino Linotype" w:cs="Times New Roman"/>
          <w:sz w:val="24"/>
          <w:szCs w:val="24"/>
          <w:lang w:val="es-ES_tradnl" w:eastAsia="es-ES"/>
        </w:rPr>
        <w:t>Resolutor</w:t>
      </w:r>
      <w:proofErr w:type="spellEnd"/>
      <w:r w:rsidR="003E243D" w:rsidRPr="00C558A4">
        <w:rPr>
          <w:rFonts w:ascii="Palatino Linotype" w:eastAsia="MS Mincho" w:hAnsi="Palatino Linotype" w:cs="Times New Roman"/>
          <w:sz w:val="24"/>
          <w:szCs w:val="24"/>
          <w:lang w:val="es-ES_tradnl" w:eastAsia="es-ES"/>
        </w:rPr>
        <w:t xml:space="preserve"> advierte que </w:t>
      </w:r>
      <w:r w:rsidRPr="00C558A4">
        <w:rPr>
          <w:rFonts w:ascii="Palatino Linotype" w:eastAsia="MS Mincho" w:hAnsi="Palatino Linotype" w:cs="Times New Roman"/>
          <w:sz w:val="24"/>
          <w:szCs w:val="24"/>
          <w:lang w:val="es-ES_tradnl" w:eastAsia="es-ES"/>
        </w:rPr>
        <w:t>si bien la Ley Transparencia</w:t>
      </w:r>
      <w:r w:rsidR="003E243D" w:rsidRPr="00C558A4">
        <w:rPr>
          <w:rFonts w:ascii="Palatino Linotype" w:eastAsia="MS Mincho" w:hAnsi="Palatino Linotype" w:cs="Times New Roman"/>
          <w:sz w:val="24"/>
          <w:szCs w:val="24"/>
          <w:lang w:val="es-ES_tradnl" w:eastAsia="es-ES"/>
        </w:rPr>
        <w:t xml:space="preserve"> considera la posibilidad de poner a disposición la información solicitada por los particulares a través de diversos medios, lo cierto es que se deben de </w:t>
      </w:r>
      <w:r w:rsidR="008477B8" w:rsidRPr="00C558A4">
        <w:rPr>
          <w:rFonts w:ascii="Palatino Linotype" w:eastAsia="MS Mincho" w:hAnsi="Palatino Linotype" w:cs="Times New Roman"/>
          <w:sz w:val="24"/>
          <w:szCs w:val="24"/>
          <w:lang w:val="es-ES_tradnl" w:eastAsia="es-ES"/>
        </w:rPr>
        <w:t xml:space="preserve">atender </w:t>
      </w:r>
      <w:r w:rsidR="003E243D" w:rsidRPr="00C558A4">
        <w:rPr>
          <w:rFonts w:ascii="Palatino Linotype" w:eastAsia="MS Mincho" w:hAnsi="Palatino Linotype" w:cs="Times New Roman"/>
          <w:sz w:val="24"/>
          <w:szCs w:val="24"/>
          <w:lang w:val="es-ES_tradnl" w:eastAsia="es-ES"/>
        </w:rPr>
        <w:t xml:space="preserve">ciertas formalidades como lo son especificar </w:t>
      </w:r>
      <w:r w:rsidR="003E243D" w:rsidRPr="00C558A4">
        <w:rPr>
          <w:rFonts w:ascii="Palatino Linotype" w:hAnsi="Palatino Linotype"/>
          <w:sz w:val="24"/>
          <w:szCs w:val="24"/>
        </w:rPr>
        <w:t>la fuente, el lugar y la forma en que</w:t>
      </w:r>
      <w:r w:rsidR="0084203D" w:rsidRPr="00C558A4">
        <w:rPr>
          <w:rFonts w:ascii="Palatino Linotype" w:hAnsi="Palatino Linotype"/>
          <w:sz w:val="24"/>
          <w:szCs w:val="24"/>
        </w:rPr>
        <w:t xml:space="preserve"> se</w:t>
      </w:r>
      <w:r w:rsidR="003E243D" w:rsidRPr="00C558A4">
        <w:rPr>
          <w:rFonts w:ascii="Palatino Linotype" w:hAnsi="Palatino Linotype"/>
          <w:sz w:val="24"/>
          <w:szCs w:val="24"/>
        </w:rPr>
        <w:t xml:space="preserve"> puede consultar, reproducir o adquirir dicha información.</w:t>
      </w:r>
    </w:p>
    <w:p w:rsidR="003E243D" w:rsidRPr="00C558A4" w:rsidRDefault="003E243D" w:rsidP="00BF464D">
      <w:pPr>
        <w:tabs>
          <w:tab w:val="left" w:pos="0"/>
          <w:tab w:val="center" w:pos="4419"/>
          <w:tab w:val="right" w:pos="8838"/>
        </w:tabs>
        <w:spacing w:after="0" w:line="360" w:lineRule="auto"/>
        <w:jc w:val="both"/>
        <w:rPr>
          <w:rFonts w:ascii="Palatino Linotype" w:hAnsi="Palatino Linotype"/>
          <w:sz w:val="24"/>
          <w:szCs w:val="24"/>
        </w:rPr>
      </w:pPr>
    </w:p>
    <w:p w:rsidR="003E243D" w:rsidRPr="00C558A4" w:rsidRDefault="003E243D" w:rsidP="00BF464D">
      <w:pPr>
        <w:tabs>
          <w:tab w:val="left" w:pos="0"/>
          <w:tab w:val="center" w:pos="4419"/>
          <w:tab w:val="right" w:pos="8838"/>
        </w:tabs>
        <w:spacing w:after="0" w:line="360" w:lineRule="auto"/>
        <w:jc w:val="both"/>
        <w:rPr>
          <w:rFonts w:ascii="Palatino Linotype" w:hAnsi="Palatino Linotype"/>
          <w:b/>
          <w:sz w:val="24"/>
          <w:szCs w:val="24"/>
        </w:rPr>
      </w:pPr>
      <w:r w:rsidRPr="00C558A4">
        <w:rPr>
          <w:rFonts w:ascii="Palatino Linotype" w:hAnsi="Palatino Linotype"/>
          <w:b/>
          <w:sz w:val="24"/>
          <w:szCs w:val="24"/>
        </w:rPr>
        <w:t xml:space="preserve">Puntos resolutivos: </w:t>
      </w:r>
    </w:p>
    <w:p w:rsidR="003E243D" w:rsidRPr="00C558A4" w:rsidRDefault="003E243D" w:rsidP="00BF464D">
      <w:pPr>
        <w:tabs>
          <w:tab w:val="left" w:pos="0"/>
          <w:tab w:val="center" w:pos="4419"/>
          <w:tab w:val="right" w:pos="8838"/>
        </w:tabs>
        <w:spacing w:after="0" w:line="360" w:lineRule="auto"/>
        <w:jc w:val="both"/>
        <w:rPr>
          <w:rFonts w:ascii="Palatino Linotype" w:hAnsi="Palatino Linotype"/>
          <w:b/>
          <w:sz w:val="24"/>
          <w:szCs w:val="24"/>
        </w:rPr>
      </w:pPr>
    </w:p>
    <w:p w:rsidR="003E243D" w:rsidRPr="00C558A4" w:rsidRDefault="003E243D" w:rsidP="003E243D">
      <w:pPr>
        <w:spacing w:after="0" w:line="360" w:lineRule="auto"/>
        <w:ind w:left="567" w:right="616"/>
        <w:jc w:val="both"/>
        <w:rPr>
          <w:rFonts w:ascii="Palatino Linotype" w:eastAsia="MS Mincho" w:hAnsi="Palatino Linotype" w:cs="Times New Roman"/>
          <w:i/>
          <w:szCs w:val="24"/>
          <w:lang w:val="es-ES" w:eastAsia="es-ES"/>
        </w:rPr>
      </w:pPr>
      <w:r w:rsidRPr="00C558A4">
        <w:rPr>
          <w:rFonts w:ascii="Palatino Linotype" w:eastAsia="MS Gothic" w:hAnsi="Palatino Linotype" w:cs="Times New Roman"/>
          <w:b/>
          <w:i/>
          <w:color w:val="000000"/>
          <w:szCs w:val="24"/>
        </w:rPr>
        <w:t xml:space="preserve">PRIMERO. </w:t>
      </w:r>
      <w:r w:rsidRPr="00C558A4">
        <w:rPr>
          <w:rFonts w:ascii="Palatino Linotype" w:eastAsia="MS Mincho" w:hAnsi="Palatino Linotype" w:cs="Times New Roman"/>
          <w:i/>
          <w:szCs w:val="24"/>
          <w:lang w:val="es-ES_tradnl" w:eastAsia="es-ES"/>
        </w:rPr>
        <w:t>Resultan fundadas las</w:t>
      </w:r>
      <w:r w:rsidRPr="00C558A4">
        <w:rPr>
          <w:rFonts w:ascii="Palatino Linotype" w:eastAsia="MS Mincho" w:hAnsi="Palatino Linotype" w:cs="Times New Roman"/>
          <w:b/>
          <w:i/>
          <w:szCs w:val="24"/>
          <w:lang w:val="es-ES_tradnl" w:eastAsia="es-ES"/>
        </w:rPr>
        <w:t xml:space="preserve"> </w:t>
      </w:r>
      <w:r w:rsidRPr="00C558A4">
        <w:rPr>
          <w:rFonts w:ascii="Palatino Linotype" w:eastAsia="MS Mincho" w:hAnsi="Palatino Linotype" w:cs="Times New Roman"/>
          <w:i/>
          <w:szCs w:val="24"/>
          <w:lang w:val="es-ES" w:eastAsia="es-ES"/>
        </w:rPr>
        <w:t xml:space="preserve">razones o motivos de inconformidad hechos valer en el recurso de revisión </w:t>
      </w:r>
      <w:r w:rsidRPr="00C558A4">
        <w:rPr>
          <w:rFonts w:ascii="Palatino Linotype" w:eastAsia="MS Mincho" w:hAnsi="Palatino Linotype" w:cs="Times New Roman"/>
          <w:b/>
          <w:bCs/>
          <w:i/>
          <w:szCs w:val="24"/>
          <w:lang w:eastAsia="es-ES"/>
        </w:rPr>
        <w:t>00243/INFOEM/IP/</w:t>
      </w:r>
      <w:proofErr w:type="spellStart"/>
      <w:r w:rsidRPr="00C558A4">
        <w:rPr>
          <w:rFonts w:ascii="Palatino Linotype" w:eastAsia="MS Mincho" w:hAnsi="Palatino Linotype" w:cs="Times New Roman"/>
          <w:b/>
          <w:bCs/>
          <w:i/>
          <w:szCs w:val="24"/>
          <w:lang w:eastAsia="es-ES"/>
        </w:rPr>
        <w:t>RR</w:t>
      </w:r>
      <w:proofErr w:type="spellEnd"/>
      <w:r w:rsidRPr="00C558A4">
        <w:rPr>
          <w:rFonts w:ascii="Palatino Linotype" w:eastAsia="MS Mincho" w:hAnsi="Palatino Linotype" w:cs="Times New Roman"/>
          <w:b/>
          <w:bCs/>
          <w:i/>
          <w:szCs w:val="24"/>
          <w:lang w:eastAsia="es-ES"/>
        </w:rPr>
        <w:t>/2021</w:t>
      </w:r>
      <w:r w:rsidRPr="00C558A4">
        <w:rPr>
          <w:rFonts w:ascii="Palatino Linotype" w:eastAsia="MS Mincho" w:hAnsi="Palatino Linotype" w:cs="Times New Roman"/>
          <w:b/>
          <w:bCs/>
          <w:i/>
          <w:szCs w:val="24"/>
          <w:lang w:val="es-ES_tradnl" w:eastAsia="es-ES"/>
        </w:rPr>
        <w:t xml:space="preserve">, </w:t>
      </w:r>
      <w:r w:rsidRPr="00C558A4">
        <w:rPr>
          <w:rFonts w:ascii="Palatino Linotype" w:eastAsia="MS Mincho" w:hAnsi="Palatino Linotype" w:cs="Times New Roman"/>
          <w:bCs/>
          <w:i/>
          <w:szCs w:val="24"/>
          <w:lang w:val="es-ES_tradnl" w:eastAsia="es-ES"/>
        </w:rPr>
        <w:t xml:space="preserve">en términos de los </w:t>
      </w:r>
      <w:r w:rsidRPr="00C558A4">
        <w:rPr>
          <w:rFonts w:ascii="Palatino Linotype" w:eastAsia="MS Mincho" w:hAnsi="Palatino Linotype" w:cs="Times New Roman"/>
          <w:b/>
          <w:bCs/>
          <w:i/>
          <w:szCs w:val="24"/>
          <w:lang w:val="es-ES_tradnl" w:eastAsia="es-ES"/>
        </w:rPr>
        <w:t xml:space="preserve">Considerandos QUINTO y SEXTO </w:t>
      </w:r>
      <w:r w:rsidRPr="00C558A4">
        <w:rPr>
          <w:rFonts w:ascii="Palatino Linotype" w:eastAsia="MS Mincho" w:hAnsi="Palatino Linotype" w:cs="Times New Roman"/>
          <w:bCs/>
          <w:i/>
          <w:szCs w:val="24"/>
          <w:lang w:val="es-ES_tradnl" w:eastAsia="es-ES"/>
        </w:rPr>
        <w:t>de la presente resolución.</w:t>
      </w:r>
    </w:p>
    <w:p w:rsidR="003E243D" w:rsidRPr="00C558A4" w:rsidRDefault="003E243D" w:rsidP="003E243D">
      <w:pPr>
        <w:tabs>
          <w:tab w:val="left" w:pos="3330"/>
        </w:tabs>
        <w:spacing w:after="0" w:line="360" w:lineRule="auto"/>
        <w:ind w:left="567" w:right="616"/>
        <w:jc w:val="both"/>
        <w:rPr>
          <w:rFonts w:ascii="Palatino Linotype" w:eastAsia="MS Mincho" w:hAnsi="Palatino Linotype" w:cs="Times New Roman"/>
          <w:i/>
          <w:szCs w:val="24"/>
          <w:lang w:val="es-ES_tradnl" w:eastAsia="es-ES"/>
        </w:rPr>
      </w:pPr>
      <w:r w:rsidRPr="00C558A4">
        <w:rPr>
          <w:rFonts w:ascii="Palatino Linotype" w:eastAsia="MS Mincho" w:hAnsi="Palatino Linotype" w:cs="Times New Roman"/>
          <w:i/>
          <w:szCs w:val="24"/>
          <w:lang w:val="es-ES_tradnl" w:eastAsia="es-ES"/>
        </w:rPr>
        <w:tab/>
      </w:r>
    </w:p>
    <w:p w:rsidR="003E243D" w:rsidRPr="00C558A4" w:rsidRDefault="003E243D" w:rsidP="003E243D">
      <w:pPr>
        <w:spacing w:after="0" w:line="360" w:lineRule="auto"/>
        <w:ind w:left="567" w:right="616"/>
        <w:contextualSpacing/>
        <w:jc w:val="both"/>
        <w:rPr>
          <w:rFonts w:ascii="Palatino Linotype" w:eastAsia="Times New Roman" w:hAnsi="Palatino Linotype" w:cs="Arial"/>
          <w:i/>
          <w:color w:val="000000"/>
          <w:szCs w:val="24"/>
          <w:lang w:val="es-ES" w:eastAsia="es-ES"/>
        </w:rPr>
      </w:pPr>
      <w:r w:rsidRPr="00C558A4">
        <w:rPr>
          <w:rFonts w:ascii="Palatino Linotype" w:eastAsia="MS Mincho" w:hAnsi="Palatino Linotype" w:cs="Times New Roman"/>
          <w:b/>
          <w:i/>
          <w:color w:val="000000"/>
          <w:szCs w:val="24"/>
          <w:lang w:val="es-ES_tradnl" w:eastAsia="es-ES"/>
        </w:rPr>
        <w:t>SEGUNDO.</w:t>
      </w:r>
      <w:r w:rsidRPr="00C558A4">
        <w:rPr>
          <w:rFonts w:ascii="Palatino Linotype" w:eastAsia="MS Gothic" w:hAnsi="Palatino Linotype" w:cs="Times New Roman"/>
          <w:b/>
          <w:i/>
          <w:color w:val="000000"/>
          <w:szCs w:val="24"/>
        </w:rPr>
        <w:t xml:space="preserve"> </w:t>
      </w:r>
      <w:r w:rsidRPr="00C558A4">
        <w:rPr>
          <w:rFonts w:ascii="Palatino Linotype" w:eastAsia="MS Gothic" w:hAnsi="Palatino Linotype" w:cs="Times New Roman"/>
          <w:i/>
          <w:color w:val="000000"/>
          <w:szCs w:val="24"/>
        </w:rPr>
        <w:t>Se</w:t>
      </w:r>
      <w:r w:rsidRPr="00C558A4">
        <w:rPr>
          <w:rFonts w:ascii="Palatino Linotype" w:eastAsia="MS Gothic" w:hAnsi="Palatino Linotype" w:cs="Times New Roman"/>
          <w:b/>
          <w:i/>
          <w:color w:val="000000"/>
          <w:szCs w:val="24"/>
        </w:rPr>
        <w:t xml:space="preserve"> MODIFICA </w:t>
      </w:r>
      <w:r w:rsidRPr="00C558A4">
        <w:rPr>
          <w:rFonts w:ascii="Palatino Linotype" w:eastAsia="MS Gothic" w:hAnsi="Palatino Linotype" w:cs="Times New Roman"/>
          <w:i/>
          <w:color w:val="000000"/>
          <w:szCs w:val="24"/>
        </w:rPr>
        <w:t>la respuesta emitida</w:t>
      </w:r>
      <w:r w:rsidRPr="00C558A4">
        <w:rPr>
          <w:rFonts w:ascii="Palatino Linotype" w:eastAsia="Times New Roman" w:hAnsi="Palatino Linotype" w:cs="Arial"/>
          <w:i/>
          <w:color w:val="000000"/>
          <w:szCs w:val="24"/>
          <w:lang w:val="es-ES" w:eastAsia="es-ES"/>
        </w:rPr>
        <w:t xml:space="preserve"> por el </w:t>
      </w:r>
      <w:r w:rsidRPr="00C558A4">
        <w:rPr>
          <w:rFonts w:ascii="Palatino Linotype" w:eastAsia="Times New Roman" w:hAnsi="Palatino Linotype" w:cs="Arial"/>
          <w:b/>
          <w:i/>
          <w:color w:val="000000"/>
          <w:szCs w:val="24"/>
          <w:lang w:val="es-ES" w:eastAsia="es-ES"/>
        </w:rPr>
        <w:t xml:space="preserve">Ayuntamiento de Cuautitlán </w:t>
      </w:r>
      <w:r w:rsidRPr="00C558A4">
        <w:rPr>
          <w:rFonts w:ascii="Palatino Linotype" w:eastAsia="Times New Roman" w:hAnsi="Palatino Linotype" w:cs="Arial"/>
          <w:i/>
          <w:color w:val="000000"/>
          <w:szCs w:val="24"/>
          <w:lang w:val="es-ES_tradnl" w:eastAsia="es-ES"/>
        </w:rPr>
        <w:t xml:space="preserve">y se </w:t>
      </w:r>
      <w:r w:rsidRPr="00C558A4">
        <w:rPr>
          <w:rFonts w:ascii="Palatino Linotype" w:eastAsia="Times New Roman" w:hAnsi="Palatino Linotype" w:cs="Arial"/>
          <w:b/>
          <w:i/>
          <w:color w:val="000000"/>
          <w:szCs w:val="24"/>
          <w:lang w:val="es-ES_tradnl" w:eastAsia="es-ES"/>
        </w:rPr>
        <w:t>ORDENA</w:t>
      </w:r>
      <w:r w:rsidRPr="00C558A4">
        <w:rPr>
          <w:rFonts w:ascii="Palatino Linotype" w:eastAsia="Times New Roman" w:hAnsi="Palatino Linotype" w:cs="Arial"/>
          <w:i/>
          <w:color w:val="000000"/>
          <w:szCs w:val="24"/>
          <w:lang w:val="es-ES_tradnl" w:eastAsia="es-ES"/>
        </w:rPr>
        <w:t xml:space="preserve"> entregar </w:t>
      </w:r>
      <w:r w:rsidRPr="00C558A4">
        <w:rPr>
          <w:rFonts w:ascii="Palatino Linotype" w:eastAsia="Times New Roman" w:hAnsi="Palatino Linotype" w:cs="Arial"/>
          <w:i/>
          <w:color w:val="000000"/>
          <w:szCs w:val="24"/>
          <w:lang w:val="es-ES" w:eastAsia="es-ES"/>
        </w:rPr>
        <w:t xml:space="preserve">vía Sistema de Acceso a la Información Mexiquense </w:t>
      </w:r>
      <w:r w:rsidRPr="00C558A4">
        <w:rPr>
          <w:rFonts w:ascii="Palatino Linotype" w:eastAsia="Times New Roman" w:hAnsi="Palatino Linotype" w:cs="Arial"/>
          <w:b/>
          <w:i/>
          <w:color w:val="000000"/>
          <w:szCs w:val="24"/>
          <w:lang w:val="es-ES" w:eastAsia="es-ES"/>
        </w:rPr>
        <w:t>(</w:t>
      </w:r>
      <w:proofErr w:type="spellStart"/>
      <w:r w:rsidRPr="00C558A4">
        <w:rPr>
          <w:rFonts w:ascii="Palatino Linotype" w:eastAsia="Times New Roman" w:hAnsi="Palatino Linotype" w:cs="Arial"/>
          <w:b/>
          <w:i/>
          <w:color w:val="000000"/>
          <w:szCs w:val="24"/>
          <w:lang w:val="es-ES" w:eastAsia="es-ES"/>
        </w:rPr>
        <w:t>SAIMEX</w:t>
      </w:r>
      <w:proofErr w:type="spellEnd"/>
      <w:r w:rsidRPr="00C558A4">
        <w:rPr>
          <w:rFonts w:ascii="Palatino Linotype" w:eastAsia="Times New Roman" w:hAnsi="Palatino Linotype" w:cs="Arial"/>
          <w:b/>
          <w:i/>
          <w:color w:val="000000"/>
          <w:szCs w:val="24"/>
          <w:lang w:val="es-ES" w:eastAsia="es-ES"/>
        </w:rPr>
        <w:t>)</w:t>
      </w:r>
      <w:r w:rsidRPr="00C558A4">
        <w:rPr>
          <w:rFonts w:ascii="Palatino Linotype" w:eastAsia="Times New Roman" w:hAnsi="Palatino Linotype" w:cs="Arial"/>
          <w:i/>
          <w:color w:val="000000"/>
          <w:szCs w:val="24"/>
          <w:lang w:val="es-ES" w:eastAsia="es-ES"/>
        </w:rPr>
        <w:t xml:space="preserve">, en versión pública, lo siguiente: </w:t>
      </w:r>
    </w:p>
    <w:p w:rsidR="006946F4" w:rsidRPr="00C558A4" w:rsidRDefault="003E243D" w:rsidP="003E243D">
      <w:pPr>
        <w:pStyle w:val="Prrafodelista"/>
        <w:numPr>
          <w:ilvl w:val="0"/>
          <w:numId w:val="25"/>
        </w:numPr>
        <w:spacing w:before="240" w:after="240" w:line="360" w:lineRule="auto"/>
        <w:ind w:left="851" w:right="1183" w:hanging="284"/>
        <w:jc w:val="both"/>
        <w:rPr>
          <w:rFonts w:ascii="Palatino Linotype" w:eastAsia="MS Mincho" w:hAnsi="Palatino Linotype" w:cs="Arial"/>
          <w:b/>
          <w:i/>
          <w:szCs w:val="24"/>
          <w:lang w:eastAsia="es-ES"/>
        </w:rPr>
      </w:pPr>
      <w:r w:rsidRPr="00C558A4">
        <w:rPr>
          <w:rFonts w:ascii="Palatino Linotype" w:eastAsia="MS Mincho" w:hAnsi="Palatino Linotype" w:cs="Times New Roman"/>
          <w:b/>
          <w:i/>
          <w:color w:val="000000"/>
          <w:szCs w:val="24"/>
          <w:lang w:eastAsia="es-ES"/>
        </w:rPr>
        <w:t xml:space="preserve">Expedientes de </w:t>
      </w:r>
      <w:r w:rsidRPr="00C558A4">
        <w:rPr>
          <w:rFonts w:ascii="Palatino Linotype" w:eastAsia="MS Mincho" w:hAnsi="Palatino Linotype" w:cs="Times New Roman"/>
          <w:b/>
          <w:i/>
          <w:color w:val="000000"/>
          <w:szCs w:val="24"/>
          <w:lang w:val="es-ES" w:eastAsia="es-ES"/>
        </w:rPr>
        <w:t>licitación pública, invitación restringida o adjudicación directa suscritos con motivo de la contratación de obra pública del primero (01) de enero de dos mil diecinueve al veintisiete (27) de noviembre de dos mil veinte.</w:t>
      </w:r>
    </w:p>
    <w:p w:rsidR="00AD495E" w:rsidRPr="00C558A4" w:rsidRDefault="00792776" w:rsidP="006946F4">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r w:rsidRPr="00C558A4">
        <w:rPr>
          <w:rFonts w:ascii="Palatino Linotype" w:eastAsia="MS Mincho" w:hAnsi="Palatino Linotype" w:cs="Times New Roman"/>
          <w:b/>
          <w:sz w:val="24"/>
          <w:szCs w:val="24"/>
          <w:lang w:val="es-ES_tradnl" w:eastAsia="es-ES"/>
        </w:rPr>
        <w:lastRenderedPageBreak/>
        <w:t>LÍNEAS ARGUMENTATIVAS.</w:t>
      </w:r>
    </w:p>
    <w:p w:rsidR="00127CC8" w:rsidRPr="00C558A4" w:rsidRDefault="00127CC8" w:rsidP="00DF32AA">
      <w:pPr>
        <w:tabs>
          <w:tab w:val="left" w:pos="0"/>
        </w:tabs>
        <w:spacing w:after="0" w:line="360" w:lineRule="auto"/>
        <w:jc w:val="both"/>
        <w:rPr>
          <w:rFonts w:ascii="Palatino Linotype" w:eastAsia="Arial Unicode MS" w:hAnsi="Palatino Linotype" w:cs="Arial"/>
          <w:sz w:val="24"/>
          <w:szCs w:val="24"/>
          <w:lang w:val="es-ES_tradnl" w:eastAsia="es-ES"/>
        </w:rPr>
      </w:pPr>
    </w:p>
    <w:p w:rsidR="00127CC8" w:rsidRPr="00C558A4" w:rsidRDefault="00127CC8" w:rsidP="00127CC8">
      <w:pPr>
        <w:tabs>
          <w:tab w:val="left" w:pos="0"/>
        </w:tabs>
        <w:spacing w:after="0" w:line="360" w:lineRule="auto"/>
        <w:jc w:val="both"/>
        <w:rPr>
          <w:rFonts w:ascii="Palatino Linotype" w:eastAsia="Arial Unicode MS" w:hAnsi="Palatino Linotype" w:cs="Arial"/>
          <w:sz w:val="24"/>
          <w:szCs w:val="24"/>
          <w:lang w:val="es-ES_tradnl" w:eastAsia="es-ES"/>
        </w:rPr>
      </w:pPr>
      <w:r w:rsidRPr="00C558A4">
        <w:rPr>
          <w:rFonts w:ascii="Palatino Linotype" w:eastAsia="Arial Unicode MS" w:hAnsi="Palatino Linotype" w:cs="Arial"/>
          <w:b/>
          <w:sz w:val="24"/>
          <w:szCs w:val="24"/>
          <w:lang w:val="es-ES_tradnl" w:eastAsia="es-ES"/>
        </w:rPr>
        <w:t xml:space="preserve">DERECHO DE ACCESO A LA INFORMACIÓN PÚBLICA. </w:t>
      </w:r>
      <w:r w:rsidRPr="00C558A4">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E62DAF" w:rsidRPr="00C558A4" w:rsidRDefault="00E62DAF" w:rsidP="00DF32AA">
      <w:pPr>
        <w:tabs>
          <w:tab w:val="left" w:pos="0"/>
        </w:tabs>
        <w:spacing w:after="0" w:line="360" w:lineRule="auto"/>
        <w:jc w:val="both"/>
        <w:rPr>
          <w:rFonts w:ascii="Palatino Linotype" w:eastAsia="Arial Unicode MS" w:hAnsi="Palatino Linotype" w:cs="Arial"/>
          <w:sz w:val="24"/>
          <w:szCs w:val="24"/>
          <w:lang w:val="es-ES_tradnl" w:eastAsia="es-ES"/>
        </w:rPr>
      </w:pPr>
    </w:p>
    <w:p w:rsidR="00127CC8" w:rsidRPr="00C558A4"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C558A4">
        <w:rPr>
          <w:rFonts w:ascii="Palatino Linotype" w:eastAsia="MS Mincho" w:hAnsi="Palatino Linotype" w:cs="Times New Roman"/>
          <w:b/>
          <w:sz w:val="24"/>
          <w:szCs w:val="24"/>
          <w:lang w:val="es-ES_tradnl" w:eastAsia="es-MX"/>
        </w:rPr>
        <w:t>RESPUESTAS IMPRECISAS O INCOMPLETAS, DEBER DE REPARACIÓN.</w:t>
      </w:r>
      <w:r w:rsidRPr="00C558A4">
        <w:rPr>
          <w:rFonts w:ascii="Palatino Linotype" w:eastAsia="MS Mincho" w:hAnsi="Palatino Linotype" w:cs="Times New Roman"/>
          <w:sz w:val="24"/>
          <w:szCs w:val="24"/>
          <w:lang w:val="es-ES_tradnl" w:eastAsia="es-MX"/>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127CC8" w:rsidRPr="00C558A4"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rsidR="000219D0" w:rsidRPr="00C558A4" w:rsidRDefault="000219D0" w:rsidP="000219D0">
      <w:pPr>
        <w:tabs>
          <w:tab w:val="left" w:pos="567"/>
        </w:tabs>
        <w:spacing w:after="0" w:line="360" w:lineRule="auto"/>
        <w:jc w:val="both"/>
        <w:rPr>
          <w:rFonts w:ascii="Palatino Linotype" w:eastAsia="MS Mincho" w:hAnsi="Palatino Linotype" w:cs="Times New Roman"/>
          <w:sz w:val="24"/>
          <w:szCs w:val="24"/>
          <w:lang w:eastAsia="es-MX"/>
        </w:rPr>
      </w:pPr>
      <w:r w:rsidRPr="00C558A4">
        <w:rPr>
          <w:rFonts w:ascii="Palatino Linotype" w:eastAsia="MS Mincho" w:hAnsi="Palatino Linotype" w:cs="Times New Roman"/>
          <w:b/>
          <w:sz w:val="24"/>
          <w:szCs w:val="24"/>
          <w:lang w:eastAsia="es-MX"/>
        </w:rPr>
        <w:t xml:space="preserve">DOCUMENTOS GENERADOS POR LOS SUJETOS OBLIGADOS EN EJERCICIO </w:t>
      </w:r>
      <w:proofErr w:type="spellStart"/>
      <w:r w:rsidRPr="00C558A4">
        <w:rPr>
          <w:rFonts w:ascii="Palatino Linotype" w:eastAsia="MS Mincho" w:hAnsi="Palatino Linotype" w:cs="Times New Roman"/>
          <w:b/>
          <w:sz w:val="24"/>
          <w:szCs w:val="24"/>
          <w:lang w:eastAsia="es-MX"/>
        </w:rPr>
        <w:t>DESUS</w:t>
      </w:r>
      <w:proofErr w:type="spellEnd"/>
      <w:r w:rsidRPr="00C558A4">
        <w:rPr>
          <w:rFonts w:ascii="Palatino Linotype" w:eastAsia="MS Mincho" w:hAnsi="Palatino Linotype" w:cs="Times New Roman"/>
          <w:b/>
          <w:sz w:val="24"/>
          <w:szCs w:val="24"/>
          <w:lang w:eastAsia="es-MX"/>
        </w:rPr>
        <w:t xml:space="preserve"> ATRIBUCIONES, LA INFORMACIÓN PÚBLICA SE ENCUENTRA CONTENIDA </w:t>
      </w:r>
      <w:proofErr w:type="spellStart"/>
      <w:r w:rsidRPr="00C558A4">
        <w:rPr>
          <w:rFonts w:ascii="Palatino Linotype" w:eastAsia="MS Mincho" w:hAnsi="Palatino Linotype" w:cs="Times New Roman"/>
          <w:b/>
          <w:sz w:val="24"/>
          <w:szCs w:val="24"/>
          <w:lang w:eastAsia="es-MX"/>
        </w:rPr>
        <w:t>ENLOS</w:t>
      </w:r>
      <w:proofErr w:type="spellEnd"/>
      <w:r w:rsidRPr="00C558A4">
        <w:rPr>
          <w:rFonts w:ascii="Palatino Linotype" w:eastAsia="MS Mincho" w:hAnsi="Palatino Linotype" w:cs="Times New Roman"/>
          <w:b/>
          <w:sz w:val="24"/>
          <w:szCs w:val="24"/>
          <w:lang w:eastAsia="es-MX"/>
        </w:rPr>
        <w:t>.</w:t>
      </w:r>
      <w:r w:rsidRPr="00C558A4">
        <w:rPr>
          <w:rFonts w:ascii="Palatino Linotype" w:eastAsia="MS Mincho" w:hAnsi="Palatino Linotype" w:cs="Times New Roman"/>
          <w:sz w:val="24"/>
          <w:szCs w:val="24"/>
          <w:lang w:eastAsia="es-MX"/>
        </w:rPr>
        <w:t xml:space="preserv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w:t>
      </w:r>
      <w:r w:rsidRPr="00C558A4">
        <w:rPr>
          <w:rFonts w:ascii="Palatino Linotype" w:eastAsia="MS Mincho" w:hAnsi="Palatino Linotype" w:cs="Times New Roman"/>
          <w:sz w:val="24"/>
          <w:szCs w:val="24"/>
          <w:lang w:eastAsia="es-MX"/>
        </w:rPr>
        <w:lastRenderedPageBreak/>
        <w:t>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rsidR="00037B6F" w:rsidRPr="00C558A4" w:rsidRDefault="00037B6F" w:rsidP="000219D0">
      <w:pPr>
        <w:tabs>
          <w:tab w:val="left" w:pos="567"/>
        </w:tabs>
        <w:spacing w:after="0" w:line="360" w:lineRule="auto"/>
        <w:jc w:val="both"/>
        <w:rPr>
          <w:rFonts w:ascii="Palatino Linotype" w:eastAsia="MS Mincho" w:hAnsi="Palatino Linotype" w:cs="Times New Roman"/>
          <w:sz w:val="24"/>
          <w:szCs w:val="24"/>
          <w:lang w:eastAsia="es-MX"/>
        </w:rPr>
      </w:pPr>
    </w:p>
    <w:p w:rsidR="0000021F" w:rsidRPr="00C558A4" w:rsidRDefault="0000021F" w:rsidP="0000021F">
      <w:pPr>
        <w:tabs>
          <w:tab w:val="left" w:pos="567"/>
        </w:tabs>
        <w:spacing w:after="0" w:line="360" w:lineRule="auto"/>
        <w:jc w:val="both"/>
        <w:rPr>
          <w:rFonts w:ascii="Palatino Linotype" w:eastAsia="MS Mincho" w:hAnsi="Palatino Linotype" w:cs="Times New Roman"/>
          <w:sz w:val="24"/>
          <w:szCs w:val="24"/>
          <w:lang w:val="es-ES_tradnl" w:eastAsia="es-MX"/>
        </w:rPr>
      </w:pPr>
    </w:p>
    <w:p w:rsidR="0000021F" w:rsidRPr="00C558A4" w:rsidRDefault="0000021F" w:rsidP="0000021F">
      <w:pPr>
        <w:tabs>
          <w:tab w:val="left" w:pos="567"/>
        </w:tabs>
        <w:spacing w:after="0" w:line="360" w:lineRule="auto"/>
        <w:jc w:val="both"/>
        <w:rPr>
          <w:rFonts w:ascii="Palatino Linotype" w:eastAsia="MS Mincho" w:hAnsi="Palatino Linotype" w:cs="Times New Roman"/>
          <w:sz w:val="24"/>
          <w:szCs w:val="24"/>
          <w:lang w:eastAsia="es-MX"/>
        </w:rPr>
      </w:pPr>
      <w:r w:rsidRPr="00C558A4">
        <w:rPr>
          <w:rFonts w:ascii="Palatino Linotype" w:eastAsia="MS Mincho" w:hAnsi="Palatino Linotype" w:cs="Times New Roman"/>
          <w:b/>
          <w:sz w:val="24"/>
          <w:szCs w:val="24"/>
          <w:lang w:eastAsia="es-MX"/>
        </w:rPr>
        <w:t>VERSIONES PÚBLICAS, DE LA ELABORACIÓN DE LAS</w:t>
      </w:r>
      <w:r w:rsidRPr="00C558A4">
        <w:rPr>
          <w:rFonts w:ascii="Palatino Linotype" w:eastAsia="MS Mincho" w:hAnsi="Palatino Linotype" w:cs="Times New Roman"/>
          <w:sz w:val="24"/>
          <w:szCs w:val="24"/>
          <w:lang w:eastAsia="es-MX"/>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E62DAF" w:rsidRPr="00C558A4" w:rsidRDefault="00E62DAF" w:rsidP="009F4EB1">
      <w:pPr>
        <w:spacing w:line="360" w:lineRule="auto"/>
        <w:contextualSpacing/>
        <w:jc w:val="both"/>
        <w:rPr>
          <w:rFonts w:ascii="Palatino Linotype" w:eastAsia="MS Mincho" w:hAnsi="Palatino Linotype" w:cs="Times New Roman"/>
          <w:b/>
          <w:sz w:val="24"/>
          <w:szCs w:val="24"/>
          <w:lang w:eastAsia="es-MX"/>
        </w:rPr>
      </w:pPr>
    </w:p>
    <w:p w:rsidR="004D755B" w:rsidRPr="00C558A4" w:rsidRDefault="004D755B" w:rsidP="004D755B">
      <w:pPr>
        <w:spacing w:after="0" w:line="360" w:lineRule="auto"/>
        <w:jc w:val="both"/>
        <w:rPr>
          <w:rFonts w:ascii="Palatino Linotype" w:eastAsia="MS Mincho" w:hAnsi="Palatino Linotype" w:cs="Times New Roman"/>
          <w:sz w:val="24"/>
          <w:szCs w:val="24"/>
          <w:lang w:val="es-ES_tradnl" w:eastAsia="es-ES"/>
        </w:rPr>
      </w:pPr>
      <w:r w:rsidRPr="00C558A4">
        <w:rPr>
          <w:rFonts w:ascii="Palatino Linotype" w:eastAsia="MS Mincho" w:hAnsi="Palatino Linotype" w:cs="Times New Roman"/>
          <w:b/>
          <w:sz w:val="24"/>
          <w:szCs w:val="24"/>
          <w:lang w:val="es-ES_tradnl" w:eastAsia="es-ES"/>
        </w:rPr>
        <w:t xml:space="preserve">DE LA SUPLENCIA DE LA QUEJA. </w:t>
      </w:r>
      <w:r w:rsidRPr="00C558A4">
        <w:rPr>
          <w:rFonts w:ascii="Palatino Linotype" w:eastAsia="MS Mincho" w:hAnsi="Palatino Linotype" w:cs="Times New Roman"/>
          <w:sz w:val="24"/>
          <w:szCs w:val="24"/>
          <w:lang w:val="es-ES_tradnl" w:eastAsia="es-ES"/>
        </w:rPr>
        <w:t xml:space="preserve">En materia de acceso a la información pública, es una herramienta procedimental tendiente a garantizar y proteger el derecho humano de acceso a la información pública, siempre a favor del recurrente, </w:t>
      </w:r>
      <w:r w:rsidRPr="00C558A4">
        <w:rPr>
          <w:rFonts w:ascii="Palatino Linotype" w:eastAsia="MS Mincho" w:hAnsi="Palatino Linotype" w:cs="Times New Roman"/>
          <w:sz w:val="24"/>
          <w:szCs w:val="24"/>
          <w:lang w:val="es-ES_tradnl" w:eastAsia="es-ES"/>
        </w:rPr>
        <w:lastRenderedPageBreak/>
        <w:t xml:space="preserve">resultando que las instituciones encargadas de proteger el referido derecho, deberán corregir cualquier error o deficiencia en que hubiese incurrido el </w:t>
      </w:r>
      <w:proofErr w:type="spellStart"/>
      <w:r w:rsidRPr="00C558A4">
        <w:rPr>
          <w:rFonts w:ascii="Palatino Linotype" w:eastAsia="MS Mincho" w:hAnsi="Palatino Linotype" w:cs="Times New Roman"/>
          <w:sz w:val="24"/>
          <w:szCs w:val="24"/>
          <w:lang w:val="es-ES_tradnl" w:eastAsia="es-ES"/>
        </w:rPr>
        <w:t>promovente</w:t>
      </w:r>
      <w:proofErr w:type="spellEnd"/>
      <w:r w:rsidRPr="00C558A4">
        <w:rPr>
          <w:rFonts w:ascii="Palatino Linotype" w:eastAsia="MS Mincho" w:hAnsi="Palatino Linotype" w:cs="Times New Roman"/>
          <w:sz w:val="24"/>
          <w:szCs w:val="24"/>
          <w:lang w:val="es-ES_tradnl" w:eastAsia="es-ES"/>
        </w:rPr>
        <w:t xml:space="preserve"> al momento de formular su solicitud de información, ya que se presume que los particulares pueden no ser expertos en la materia, es por ello, que debe tenerse siempre presente esta figura procedimental, bajo el principio pro persona.</w:t>
      </w:r>
    </w:p>
    <w:p w:rsidR="003E640A" w:rsidRPr="00C558A4" w:rsidRDefault="00FC35CE" w:rsidP="009F4EB1">
      <w:pPr>
        <w:spacing w:line="360" w:lineRule="auto"/>
        <w:contextualSpacing/>
        <w:jc w:val="both"/>
        <w:rPr>
          <w:rFonts w:ascii="Palatino Linotype" w:eastAsia="MS Mincho" w:hAnsi="Palatino Linotype" w:cs="Times New Roman"/>
          <w:b/>
          <w:sz w:val="24"/>
          <w:szCs w:val="24"/>
          <w:lang w:eastAsia="es-MX"/>
        </w:rPr>
      </w:pPr>
      <w:r w:rsidRPr="00C558A4">
        <w:rPr>
          <w:rFonts w:ascii="Palatino Linotype" w:eastAsia="MS Mincho" w:hAnsi="Palatino Linotype" w:cs="Times New Roman"/>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152399</wp:posOffset>
                </wp:positionV>
                <wp:extent cx="5657850" cy="57435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657850" cy="5743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39019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12pt" to="444.4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" strokecolor="black [3200]" strokeweight=".5pt">
                <v:stroke joinstyle="miter"/>
              </v:line>
            </w:pict>
          </mc:Fallback>
        </mc:AlternateContent>
      </w:r>
    </w:p>
    <w:p w:rsidR="00E62DAF" w:rsidRPr="00C558A4" w:rsidRDefault="00E62DAF" w:rsidP="009F4EB1">
      <w:pPr>
        <w:spacing w:line="360" w:lineRule="auto"/>
        <w:contextualSpacing/>
        <w:jc w:val="both"/>
        <w:rPr>
          <w:rFonts w:ascii="Palatino Linotype" w:hAnsi="Palatino Linotype" w:cs="Arial"/>
          <w:sz w:val="24"/>
          <w:szCs w:val="24"/>
        </w:rPr>
      </w:pPr>
    </w:p>
    <w:p w:rsidR="00EE377F" w:rsidRPr="00C558A4" w:rsidRDefault="00EE377F" w:rsidP="009F4EB1">
      <w:pPr>
        <w:spacing w:line="360" w:lineRule="auto"/>
        <w:contextualSpacing/>
        <w:jc w:val="both"/>
        <w:rPr>
          <w:rFonts w:ascii="Palatino Linotype" w:hAnsi="Palatino Linotype" w:cs="Arial"/>
          <w:sz w:val="24"/>
          <w:szCs w:val="24"/>
        </w:rPr>
      </w:pPr>
    </w:p>
    <w:p w:rsidR="00EE377F" w:rsidRPr="00C558A4" w:rsidRDefault="00EE377F" w:rsidP="009F4EB1">
      <w:pPr>
        <w:spacing w:line="360" w:lineRule="auto"/>
        <w:contextualSpacing/>
        <w:jc w:val="both"/>
        <w:rPr>
          <w:rFonts w:ascii="Palatino Linotype" w:hAnsi="Palatino Linotype" w:cs="Arial"/>
          <w:sz w:val="24"/>
          <w:szCs w:val="24"/>
        </w:rPr>
      </w:pPr>
    </w:p>
    <w:p w:rsidR="008B13FD" w:rsidRPr="00C558A4" w:rsidRDefault="008B13FD" w:rsidP="009F4EB1">
      <w:pPr>
        <w:spacing w:line="360" w:lineRule="auto"/>
        <w:contextualSpacing/>
        <w:jc w:val="both"/>
        <w:rPr>
          <w:rFonts w:ascii="Palatino Linotype" w:hAnsi="Palatino Linotype" w:cs="Arial"/>
          <w:sz w:val="24"/>
          <w:szCs w:val="24"/>
        </w:rPr>
      </w:pPr>
    </w:p>
    <w:p w:rsidR="008B13FD" w:rsidRPr="00C558A4" w:rsidRDefault="008B13FD" w:rsidP="009F4EB1">
      <w:pPr>
        <w:spacing w:line="360" w:lineRule="auto"/>
        <w:contextualSpacing/>
        <w:jc w:val="both"/>
        <w:rPr>
          <w:rFonts w:ascii="Palatino Linotype" w:hAnsi="Palatino Linotype" w:cs="Arial"/>
          <w:sz w:val="24"/>
          <w:szCs w:val="24"/>
        </w:rPr>
      </w:pPr>
    </w:p>
    <w:p w:rsidR="008B13FD" w:rsidRPr="00C558A4" w:rsidRDefault="008B13FD" w:rsidP="009F4EB1">
      <w:pPr>
        <w:spacing w:line="360" w:lineRule="auto"/>
        <w:contextualSpacing/>
        <w:jc w:val="both"/>
        <w:rPr>
          <w:rFonts w:ascii="Palatino Linotype" w:hAnsi="Palatino Linotype" w:cs="Arial"/>
          <w:sz w:val="24"/>
          <w:szCs w:val="24"/>
        </w:rPr>
      </w:pPr>
    </w:p>
    <w:p w:rsidR="008B13FD" w:rsidRPr="00C558A4" w:rsidRDefault="008B13FD" w:rsidP="009F4EB1">
      <w:pPr>
        <w:spacing w:line="360" w:lineRule="auto"/>
        <w:contextualSpacing/>
        <w:jc w:val="both"/>
        <w:rPr>
          <w:rFonts w:ascii="Palatino Linotype" w:hAnsi="Palatino Linotype" w:cs="Arial"/>
          <w:sz w:val="24"/>
          <w:szCs w:val="24"/>
        </w:rPr>
      </w:pPr>
    </w:p>
    <w:p w:rsidR="008B13FD" w:rsidRPr="00C558A4" w:rsidRDefault="008B13FD" w:rsidP="009F4EB1">
      <w:pPr>
        <w:spacing w:line="360" w:lineRule="auto"/>
        <w:contextualSpacing/>
        <w:jc w:val="both"/>
        <w:rPr>
          <w:rFonts w:ascii="Palatino Linotype" w:hAnsi="Palatino Linotype" w:cs="Arial"/>
          <w:sz w:val="24"/>
          <w:szCs w:val="24"/>
        </w:rPr>
      </w:pPr>
    </w:p>
    <w:p w:rsidR="008B13FD" w:rsidRPr="00C558A4" w:rsidRDefault="008B13FD" w:rsidP="009F4EB1">
      <w:pPr>
        <w:spacing w:line="360" w:lineRule="auto"/>
        <w:contextualSpacing/>
        <w:jc w:val="both"/>
        <w:rPr>
          <w:rFonts w:ascii="Palatino Linotype" w:hAnsi="Palatino Linotype" w:cs="Arial"/>
          <w:sz w:val="24"/>
          <w:szCs w:val="24"/>
        </w:rPr>
      </w:pPr>
    </w:p>
    <w:p w:rsidR="008B13FD" w:rsidRPr="00C558A4" w:rsidRDefault="008B13FD" w:rsidP="009F4EB1">
      <w:pPr>
        <w:spacing w:line="360" w:lineRule="auto"/>
        <w:contextualSpacing/>
        <w:jc w:val="both"/>
        <w:rPr>
          <w:rFonts w:ascii="Palatino Linotype" w:hAnsi="Palatino Linotype" w:cs="Arial"/>
          <w:sz w:val="24"/>
          <w:szCs w:val="24"/>
        </w:rPr>
      </w:pPr>
    </w:p>
    <w:p w:rsidR="008B13FD" w:rsidRPr="00C558A4" w:rsidRDefault="008B13FD" w:rsidP="009F4EB1">
      <w:pPr>
        <w:spacing w:line="360" w:lineRule="auto"/>
        <w:contextualSpacing/>
        <w:jc w:val="both"/>
        <w:rPr>
          <w:rFonts w:ascii="Palatino Linotype" w:hAnsi="Palatino Linotype" w:cs="Arial"/>
          <w:sz w:val="24"/>
          <w:szCs w:val="24"/>
        </w:rPr>
      </w:pPr>
    </w:p>
    <w:p w:rsidR="008B13FD" w:rsidRPr="00C558A4" w:rsidRDefault="008B13FD" w:rsidP="009F4EB1">
      <w:pPr>
        <w:spacing w:line="360" w:lineRule="auto"/>
        <w:contextualSpacing/>
        <w:jc w:val="both"/>
        <w:rPr>
          <w:rFonts w:ascii="Palatino Linotype" w:hAnsi="Palatino Linotype" w:cs="Arial"/>
          <w:sz w:val="24"/>
          <w:szCs w:val="24"/>
        </w:rPr>
      </w:pPr>
    </w:p>
    <w:p w:rsidR="008B13FD" w:rsidRPr="00C558A4" w:rsidRDefault="008B13FD" w:rsidP="009F4EB1">
      <w:pPr>
        <w:spacing w:line="360" w:lineRule="auto"/>
        <w:contextualSpacing/>
        <w:jc w:val="both"/>
        <w:rPr>
          <w:rFonts w:ascii="Palatino Linotype" w:hAnsi="Palatino Linotype" w:cs="Arial"/>
          <w:sz w:val="24"/>
          <w:szCs w:val="24"/>
        </w:rPr>
      </w:pPr>
    </w:p>
    <w:p w:rsidR="008B13FD" w:rsidRPr="00C558A4" w:rsidRDefault="008B13FD" w:rsidP="009F4EB1">
      <w:pPr>
        <w:spacing w:line="360" w:lineRule="auto"/>
        <w:contextualSpacing/>
        <w:jc w:val="both"/>
        <w:rPr>
          <w:rFonts w:ascii="Palatino Linotype" w:hAnsi="Palatino Linotype" w:cs="Arial"/>
          <w:sz w:val="24"/>
          <w:szCs w:val="24"/>
        </w:rPr>
      </w:pPr>
    </w:p>
    <w:p w:rsidR="008B13FD" w:rsidRPr="00C558A4" w:rsidRDefault="008B13FD" w:rsidP="009F4EB1">
      <w:pPr>
        <w:spacing w:line="360" w:lineRule="auto"/>
        <w:contextualSpacing/>
        <w:jc w:val="both"/>
        <w:rPr>
          <w:rFonts w:ascii="Palatino Linotype" w:hAnsi="Palatino Linotype" w:cs="Arial"/>
          <w:sz w:val="24"/>
          <w:szCs w:val="24"/>
        </w:rPr>
      </w:pPr>
    </w:p>
    <w:p w:rsidR="00EE377F" w:rsidRPr="00C558A4" w:rsidRDefault="00EE377F" w:rsidP="009F4EB1">
      <w:pPr>
        <w:spacing w:line="360" w:lineRule="auto"/>
        <w:contextualSpacing/>
        <w:jc w:val="both"/>
        <w:rPr>
          <w:rFonts w:ascii="Palatino Linotype" w:hAnsi="Palatino Linotype" w:cs="Arial"/>
          <w:sz w:val="24"/>
          <w:szCs w:val="24"/>
        </w:rPr>
      </w:pPr>
    </w:p>
    <w:p w:rsidR="00792776" w:rsidRPr="00C558A4" w:rsidRDefault="00550B9A" w:rsidP="00550B9A">
      <w:pPr>
        <w:tabs>
          <w:tab w:val="left" w:pos="0"/>
          <w:tab w:val="left" w:pos="3720"/>
          <w:tab w:val="center" w:pos="4419"/>
        </w:tabs>
        <w:spacing w:after="0" w:line="360" w:lineRule="auto"/>
        <w:rPr>
          <w:rFonts w:ascii="Palatino Linotype" w:eastAsia="MS Mincho" w:hAnsi="Palatino Linotype" w:cs="Times New Roman"/>
          <w:sz w:val="24"/>
          <w:szCs w:val="24"/>
          <w:lang w:val="es-ES_tradnl" w:eastAsia="es-ES"/>
        </w:rPr>
      </w:pPr>
      <w:r w:rsidRPr="00C558A4">
        <w:rPr>
          <w:rFonts w:ascii="Palatino Linotype" w:eastAsia="MS Mincho" w:hAnsi="Palatino Linotype" w:cs="Times New Roman"/>
          <w:b/>
          <w:sz w:val="24"/>
          <w:szCs w:val="24"/>
          <w:lang w:val="es-ES_tradnl" w:eastAsia="es-ES"/>
        </w:rPr>
        <w:lastRenderedPageBreak/>
        <w:tab/>
      </w:r>
      <w:r w:rsidRPr="00C558A4">
        <w:rPr>
          <w:rFonts w:ascii="Palatino Linotype" w:eastAsia="MS Mincho" w:hAnsi="Palatino Linotype" w:cs="Times New Roman"/>
          <w:b/>
          <w:sz w:val="24"/>
          <w:szCs w:val="24"/>
          <w:lang w:val="es-ES_tradnl" w:eastAsia="es-ES"/>
        </w:rPr>
        <w:tab/>
      </w:r>
      <w:r w:rsidR="00144D2C" w:rsidRPr="00C558A4">
        <w:rPr>
          <w:rFonts w:ascii="Palatino Linotype" w:eastAsia="MS Mincho" w:hAnsi="Palatino Linotype" w:cs="Times New Roman"/>
          <w:b/>
          <w:sz w:val="24"/>
          <w:szCs w:val="24"/>
          <w:lang w:val="es-ES_tradnl" w:eastAsia="es-ES"/>
        </w:rPr>
        <w:t>ÍNDICE</w:t>
      </w:r>
      <w:r w:rsidR="00144D2C" w:rsidRPr="00C558A4">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C558A4" w:rsidRDefault="00792776" w:rsidP="008B13FD">
          <w:pPr>
            <w:keepNext/>
            <w:keepLines/>
            <w:tabs>
              <w:tab w:val="left" w:pos="0"/>
            </w:tabs>
            <w:spacing w:after="0" w:line="276" w:lineRule="auto"/>
            <w:rPr>
              <w:rFonts w:ascii="Palatino Linotype" w:eastAsiaTheme="majorEastAsia" w:hAnsi="Palatino Linotype" w:cstheme="majorBidi"/>
              <w:b/>
              <w:sz w:val="24"/>
              <w:szCs w:val="24"/>
              <w:lang w:eastAsia="es-MX"/>
            </w:rPr>
          </w:pPr>
        </w:p>
        <w:p w:rsidR="00550B9A" w:rsidRPr="00C558A4" w:rsidRDefault="00792776" w:rsidP="00550B9A">
          <w:pPr>
            <w:pStyle w:val="TDC1"/>
            <w:spacing w:line="276" w:lineRule="auto"/>
            <w:rPr>
              <w:rFonts w:ascii="Palatino Linotype" w:eastAsiaTheme="minorEastAsia" w:hAnsi="Palatino Linotype"/>
              <w:noProof/>
              <w:sz w:val="23"/>
              <w:szCs w:val="23"/>
              <w:lang w:eastAsia="es-MX"/>
            </w:rPr>
          </w:pPr>
          <w:r w:rsidRPr="00C558A4">
            <w:rPr>
              <w:rFonts w:ascii="Palatino Linotype" w:hAnsi="Palatino Linotype"/>
              <w:sz w:val="24"/>
              <w:szCs w:val="24"/>
            </w:rPr>
            <w:fldChar w:fldCharType="begin"/>
          </w:r>
          <w:r w:rsidRPr="00C558A4">
            <w:rPr>
              <w:rFonts w:ascii="Palatino Linotype" w:hAnsi="Palatino Linotype"/>
              <w:sz w:val="24"/>
              <w:szCs w:val="24"/>
            </w:rPr>
            <w:instrText xml:space="preserve"> TOC \o "1-3" \h \z \u </w:instrText>
          </w:r>
          <w:r w:rsidRPr="00C558A4">
            <w:rPr>
              <w:rFonts w:ascii="Palatino Linotype" w:hAnsi="Palatino Linotype"/>
              <w:sz w:val="24"/>
              <w:szCs w:val="24"/>
            </w:rPr>
            <w:fldChar w:fldCharType="separate"/>
          </w:r>
          <w:hyperlink w:anchor="_Toc65761672" w:history="1">
            <w:r w:rsidR="00550B9A" w:rsidRPr="00C558A4">
              <w:rPr>
                <w:rStyle w:val="Hipervnculo"/>
                <w:rFonts w:ascii="Palatino Linotype" w:eastAsia="MS Gothic" w:hAnsi="Palatino Linotype" w:cs="Times New Roman"/>
                <w:b/>
                <w:noProof/>
                <w:sz w:val="23"/>
                <w:szCs w:val="23"/>
              </w:rPr>
              <w:t>A N T E C E D E N T E S</w:t>
            </w:r>
            <w:r w:rsidR="00550B9A" w:rsidRPr="00C558A4">
              <w:rPr>
                <w:rFonts w:ascii="Palatino Linotype" w:hAnsi="Palatino Linotype"/>
                <w:noProof/>
                <w:webHidden/>
                <w:sz w:val="23"/>
                <w:szCs w:val="23"/>
              </w:rPr>
              <w:tab/>
            </w:r>
            <w:r w:rsidR="00550B9A" w:rsidRPr="00C558A4">
              <w:rPr>
                <w:rFonts w:ascii="Palatino Linotype" w:hAnsi="Palatino Linotype"/>
                <w:noProof/>
                <w:webHidden/>
                <w:sz w:val="23"/>
                <w:szCs w:val="23"/>
              </w:rPr>
              <w:fldChar w:fldCharType="begin"/>
            </w:r>
            <w:r w:rsidR="00550B9A" w:rsidRPr="00C558A4">
              <w:rPr>
                <w:rFonts w:ascii="Palatino Linotype" w:hAnsi="Palatino Linotype"/>
                <w:noProof/>
                <w:webHidden/>
                <w:sz w:val="23"/>
                <w:szCs w:val="23"/>
              </w:rPr>
              <w:instrText xml:space="preserve"> PAGEREF _Toc65761672 \h </w:instrText>
            </w:r>
            <w:r w:rsidR="00550B9A" w:rsidRPr="00C558A4">
              <w:rPr>
                <w:rFonts w:ascii="Palatino Linotype" w:hAnsi="Palatino Linotype"/>
                <w:noProof/>
                <w:webHidden/>
                <w:sz w:val="23"/>
                <w:szCs w:val="23"/>
              </w:rPr>
            </w:r>
            <w:r w:rsidR="00550B9A" w:rsidRPr="00C558A4">
              <w:rPr>
                <w:rFonts w:ascii="Palatino Linotype" w:hAnsi="Palatino Linotype"/>
                <w:noProof/>
                <w:webHidden/>
                <w:sz w:val="23"/>
                <w:szCs w:val="23"/>
              </w:rPr>
              <w:fldChar w:fldCharType="separate"/>
            </w:r>
            <w:r w:rsidR="00550B9A" w:rsidRPr="00C558A4">
              <w:rPr>
                <w:rFonts w:ascii="Palatino Linotype" w:hAnsi="Palatino Linotype"/>
                <w:noProof/>
                <w:webHidden/>
                <w:sz w:val="23"/>
                <w:szCs w:val="23"/>
              </w:rPr>
              <w:t>7</w:t>
            </w:r>
            <w:r w:rsidR="00550B9A" w:rsidRPr="00C558A4">
              <w:rPr>
                <w:rFonts w:ascii="Palatino Linotype" w:hAnsi="Palatino Linotype"/>
                <w:noProof/>
                <w:webHidden/>
                <w:sz w:val="23"/>
                <w:szCs w:val="23"/>
              </w:rPr>
              <w:fldChar w:fldCharType="end"/>
            </w:r>
          </w:hyperlink>
        </w:p>
        <w:p w:rsidR="00550B9A" w:rsidRPr="00C558A4" w:rsidRDefault="00536BB8" w:rsidP="00550B9A">
          <w:pPr>
            <w:pStyle w:val="TDC1"/>
            <w:spacing w:line="276" w:lineRule="auto"/>
            <w:rPr>
              <w:rFonts w:ascii="Palatino Linotype" w:eastAsiaTheme="minorEastAsia" w:hAnsi="Palatino Linotype"/>
              <w:noProof/>
              <w:sz w:val="23"/>
              <w:szCs w:val="23"/>
              <w:lang w:eastAsia="es-MX"/>
            </w:rPr>
          </w:pPr>
          <w:hyperlink w:anchor="_Toc65761673" w:history="1">
            <w:r w:rsidR="00550B9A" w:rsidRPr="00C558A4">
              <w:rPr>
                <w:rStyle w:val="Hipervnculo"/>
                <w:rFonts w:ascii="Palatino Linotype" w:eastAsia="MS Gothic" w:hAnsi="Palatino Linotype" w:cs="Times New Roman"/>
                <w:b/>
                <w:noProof/>
                <w:sz w:val="23"/>
                <w:szCs w:val="23"/>
              </w:rPr>
              <w:t>CONSIDERANDO</w:t>
            </w:r>
            <w:r w:rsidR="00550B9A" w:rsidRPr="00C558A4">
              <w:rPr>
                <w:rFonts w:ascii="Palatino Linotype" w:hAnsi="Palatino Linotype"/>
                <w:noProof/>
                <w:webHidden/>
                <w:sz w:val="23"/>
                <w:szCs w:val="23"/>
              </w:rPr>
              <w:tab/>
            </w:r>
            <w:r w:rsidR="00550B9A" w:rsidRPr="00C558A4">
              <w:rPr>
                <w:rFonts w:ascii="Palatino Linotype" w:hAnsi="Palatino Linotype"/>
                <w:noProof/>
                <w:webHidden/>
                <w:sz w:val="23"/>
                <w:szCs w:val="23"/>
              </w:rPr>
              <w:fldChar w:fldCharType="begin"/>
            </w:r>
            <w:r w:rsidR="00550B9A" w:rsidRPr="00C558A4">
              <w:rPr>
                <w:rFonts w:ascii="Palatino Linotype" w:hAnsi="Palatino Linotype"/>
                <w:noProof/>
                <w:webHidden/>
                <w:sz w:val="23"/>
                <w:szCs w:val="23"/>
              </w:rPr>
              <w:instrText xml:space="preserve"> PAGEREF _Toc65761673 \h </w:instrText>
            </w:r>
            <w:r w:rsidR="00550B9A" w:rsidRPr="00C558A4">
              <w:rPr>
                <w:rFonts w:ascii="Palatino Linotype" w:hAnsi="Palatino Linotype"/>
                <w:noProof/>
                <w:webHidden/>
                <w:sz w:val="23"/>
                <w:szCs w:val="23"/>
              </w:rPr>
            </w:r>
            <w:r w:rsidR="00550B9A" w:rsidRPr="00C558A4">
              <w:rPr>
                <w:rFonts w:ascii="Palatino Linotype" w:hAnsi="Palatino Linotype"/>
                <w:noProof/>
                <w:webHidden/>
                <w:sz w:val="23"/>
                <w:szCs w:val="23"/>
              </w:rPr>
              <w:fldChar w:fldCharType="separate"/>
            </w:r>
            <w:r w:rsidR="00550B9A" w:rsidRPr="00C558A4">
              <w:rPr>
                <w:rFonts w:ascii="Palatino Linotype" w:hAnsi="Palatino Linotype"/>
                <w:noProof/>
                <w:webHidden/>
                <w:sz w:val="23"/>
                <w:szCs w:val="23"/>
              </w:rPr>
              <w:t>10</w:t>
            </w:r>
            <w:r w:rsidR="00550B9A" w:rsidRPr="00C558A4">
              <w:rPr>
                <w:rFonts w:ascii="Palatino Linotype" w:hAnsi="Palatino Linotype"/>
                <w:noProof/>
                <w:webHidden/>
                <w:sz w:val="23"/>
                <w:szCs w:val="23"/>
              </w:rPr>
              <w:fldChar w:fldCharType="end"/>
            </w:r>
          </w:hyperlink>
        </w:p>
        <w:p w:rsidR="00550B9A" w:rsidRPr="00C558A4" w:rsidRDefault="00536BB8" w:rsidP="00550B9A">
          <w:pPr>
            <w:pStyle w:val="TDC1"/>
            <w:spacing w:line="276" w:lineRule="auto"/>
            <w:rPr>
              <w:rFonts w:ascii="Palatino Linotype" w:eastAsiaTheme="minorEastAsia" w:hAnsi="Palatino Linotype"/>
              <w:noProof/>
              <w:sz w:val="23"/>
              <w:szCs w:val="23"/>
              <w:lang w:eastAsia="es-MX"/>
            </w:rPr>
          </w:pPr>
          <w:hyperlink w:anchor="_Toc65761674" w:history="1">
            <w:r w:rsidR="00550B9A" w:rsidRPr="00C558A4">
              <w:rPr>
                <w:rStyle w:val="Hipervnculo"/>
                <w:rFonts w:ascii="Palatino Linotype" w:eastAsia="MS Mincho" w:hAnsi="Palatino Linotype" w:cstheme="majorBidi"/>
                <w:b/>
                <w:noProof/>
                <w:sz w:val="23"/>
                <w:szCs w:val="23"/>
                <w:lang w:val="es-ES_tradnl" w:eastAsia="es-ES"/>
              </w:rPr>
              <w:t>PRIMERO</w:t>
            </w:r>
            <w:r w:rsidR="00550B9A" w:rsidRPr="00C558A4">
              <w:rPr>
                <w:rStyle w:val="Hipervnculo"/>
                <w:rFonts w:ascii="Palatino Linotype" w:eastAsia="MS Gothic" w:hAnsi="Palatino Linotype" w:cs="Times New Roman"/>
                <w:b/>
                <w:noProof/>
                <w:sz w:val="23"/>
                <w:szCs w:val="23"/>
              </w:rPr>
              <w:t>. De la competencia.</w:t>
            </w:r>
            <w:r w:rsidR="00550B9A" w:rsidRPr="00C558A4">
              <w:rPr>
                <w:rFonts w:ascii="Palatino Linotype" w:hAnsi="Palatino Linotype"/>
                <w:noProof/>
                <w:webHidden/>
                <w:sz w:val="23"/>
                <w:szCs w:val="23"/>
              </w:rPr>
              <w:tab/>
            </w:r>
            <w:r w:rsidR="00550B9A" w:rsidRPr="00C558A4">
              <w:rPr>
                <w:rFonts w:ascii="Palatino Linotype" w:hAnsi="Palatino Linotype"/>
                <w:noProof/>
                <w:webHidden/>
                <w:sz w:val="23"/>
                <w:szCs w:val="23"/>
              </w:rPr>
              <w:fldChar w:fldCharType="begin"/>
            </w:r>
            <w:r w:rsidR="00550B9A" w:rsidRPr="00C558A4">
              <w:rPr>
                <w:rFonts w:ascii="Palatino Linotype" w:hAnsi="Palatino Linotype"/>
                <w:noProof/>
                <w:webHidden/>
                <w:sz w:val="23"/>
                <w:szCs w:val="23"/>
              </w:rPr>
              <w:instrText xml:space="preserve"> PAGEREF _Toc65761674 \h </w:instrText>
            </w:r>
            <w:r w:rsidR="00550B9A" w:rsidRPr="00C558A4">
              <w:rPr>
                <w:rFonts w:ascii="Palatino Linotype" w:hAnsi="Palatino Linotype"/>
                <w:noProof/>
                <w:webHidden/>
                <w:sz w:val="23"/>
                <w:szCs w:val="23"/>
              </w:rPr>
            </w:r>
            <w:r w:rsidR="00550B9A" w:rsidRPr="00C558A4">
              <w:rPr>
                <w:rFonts w:ascii="Palatino Linotype" w:hAnsi="Palatino Linotype"/>
                <w:noProof/>
                <w:webHidden/>
                <w:sz w:val="23"/>
                <w:szCs w:val="23"/>
              </w:rPr>
              <w:fldChar w:fldCharType="separate"/>
            </w:r>
            <w:r w:rsidR="00550B9A" w:rsidRPr="00C558A4">
              <w:rPr>
                <w:rFonts w:ascii="Palatino Linotype" w:hAnsi="Palatino Linotype"/>
                <w:noProof/>
                <w:webHidden/>
                <w:sz w:val="23"/>
                <w:szCs w:val="23"/>
              </w:rPr>
              <w:t>10</w:t>
            </w:r>
            <w:r w:rsidR="00550B9A" w:rsidRPr="00C558A4">
              <w:rPr>
                <w:rFonts w:ascii="Palatino Linotype" w:hAnsi="Palatino Linotype"/>
                <w:noProof/>
                <w:webHidden/>
                <w:sz w:val="23"/>
                <w:szCs w:val="23"/>
              </w:rPr>
              <w:fldChar w:fldCharType="end"/>
            </w:r>
          </w:hyperlink>
        </w:p>
        <w:p w:rsidR="00550B9A" w:rsidRPr="00C558A4" w:rsidRDefault="00536BB8" w:rsidP="00550B9A">
          <w:pPr>
            <w:pStyle w:val="TDC1"/>
            <w:spacing w:line="276" w:lineRule="auto"/>
            <w:rPr>
              <w:rFonts w:ascii="Palatino Linotype" w:eastAsiaTheme="minorEastAsia" w:hAnsi="Palatino Linotype"/>
              <w:noProof/>
              <w:sz w:val="23"/>
              <w:szCs w:val="23"/>
              <w:lang w:eastAsia="es-MX"/>
            </w:rPr>
          </w:pPr>
          <w:hyperlink w:anchor="_Toc65761675" w:history="1">
            <w:r w:rsidR="00550B9A" w:rsidRPr="00C558A4">
              <w:rPr>
                <w:rStyle w:val="Hipervnculo"/>
                <w:rFonts w:ascii="Palatino Linotype" w:eastAsia="MS Mincho" w:hAnsi="Palatino Linotype" w:cstheme="majorBidi"/>
                <w:b/>
                <w:noProof/>
                <w:sz w:val="23"/>
                <w:szCs w:val="23"/>
                <w:lang w:val="es-ES_tradnl" w:eastAsia="es-ES"/>
              </w:rPr>
              <w:t>SEGUNDO</w:t>
            </w:r>
            <w:r w:rsidR="00550B9A" w:rsidRPr="00C558A4">
              <w:rPr>
                <w:rStyle w:val="Hipervnculo"/>
                <w:rFonts w:ascii="Palatino Linotype" w:eastAsia="MS Gothic" w:hAnsi="Palatino Linotype" w:cs="Times New Roman"/>
                <w:b/>
                <w:noProof/>
                <w:sz w:val="23"/>
                <w:szCs w:val="23"/>
              </w:rPr>
              <w:t>. De la oportunidad y procedibilidad del recurso de revisión.</w:t>
            </w:r>
            <w:r w:rsidR="00550B9A" w:rsidRPr="00C558A4">
              <w:rPr>
                <w:rFonts w:ascii="Palatino Linotype" w:hAnsi="Palatino Linotype"/>
                <w:noProof/>
                <w:webHidden/>
                <w:sz w:val="23"/>
                <w:szCs w:val="23"/>
              </w:rPr>
              <w:tab/>
            </w:r>
            <w:r w:rsidR="00550B9A" w:rsidRPr="00C558A4">
              <w:rPr>
                <w:rFonts w:ascii="Palatino Linotype" w:hAnsi="Palatino Linotype"/>
                <w:noProof/>
                <w:webHidden/>
                <w:sz w:val="23"/>
                <w:szCs w:val="23"/>
              </w:rPr>
              <w:fldChar w:fldCharType="begin"/>
            </w:r>
            <w:r w:rsidR="00550B9A" w:rsidRPr="00C558A4">
              <w:rPr>
                <w:rFonts w:ascii="Palatino Linotype" w:hAnsi="Palatino Linotype"/>
                <w:noProof/>
                <w:webHidden/>
                <w:sz w:val="23"/>
                <w:szCs w:val="23"/>
              </w:rPr>
              <w:instrText xml:space="preserve"> PAGEREF _Toc65761675 \h </w:instrText>
            </w:r>
            <w:r w:rsidR="00550B9A" w:rsidRPr="00C558A4">
              <w:rPr>
                <w:rFonts w:ascii="Palatino Linotype" w:hAnsi="Palatino Linotype"/>
                <w:noProof/>
                <w:webHidden/>
                <w:sz w:val="23"/>
                <w:szCs w:val="23"/>
              </w:rPr>
            </w:r>
            <w:r w:rsidR="00550B9A" w:rsidRPr="00C558A4">
              <w:rPr>
                <w:rFonts w:ascii="Palatino Linotype" w:hAnsi="Palatino Linotype"/>
                <w:noProof/>
                <w:webHidden/>
                <w:sz w:val="23"/>
                <w:szCs w:val="23"/>
              </w:rPr>
              <w:fldChar w:fldCharType="separate"/>
            </w:r>
            <w:r w:rsidR="00550B9A" w:rsidRPr="00C558A4">
              <w:rPr>
                <w:rFonts w:ascii="Palatino Linotype" w:hAnsi="Palatino Linotype"/>
                <w:noProof/>
                <w:webHidden/>
                <w:sz w:val="23"/>
                <w:szCs w:val="23"/>
              </w:rPr>
              <w:t>11</w:t>
            </w:r>
            <w:r w:rsidR="00550B9A" w:rsidRPr="00C558A4">
              <w:rPr>
                <w:rFonts w:ascii="Palatino Linotype" w:hAnsi="Palatino Linotype"/>
                <w:noProof/>
                <w:webHidden/>
                <w:sz w:val="23"/>
                <w:szCs w:val="23"/>
              </w:rPr>
              <w:fldChar w:fldCharType="end"/>
            </w:r>
          </w:hyperlink>
        </w:p>
        <w:p w:rsidR="00550B9A" w:rsidRPr="00C558A4" w:rsidRDefault="00536BB8" w:rsidP="00550B9A">
          <w:pPr>
            <w:pStyle w:val="TDC1"/>
            <w:spacing w:line="276" w:lineRule="auto"/>
            <w:rPr>
              <w:rFonts w:ascii="Palatino Linotype" w:eastAsiaTheme="minorEastAsia" w:hAnsi="Palatino Linotype"/>
              <w:noProof/>
              <w:sz w:val="23"/>
              <w:szCs w:val="23"/>
              <w:lang w:eastAsia="es-MX"/>
            </w:rPr>
          </w:pPr>
          <w:hyperlink w:anchor="_Toc65761676" w:history="1">
            <w:r w:rsidR="00550B9A" w:rsidRPr="00C558A4">
              <w:rPr>
                <w:rStyle w:val="Hipervnculo"/>
                <w:rFonts w:ascii="Palatino Linotype" w:eastAsia="MS Gothic" w:hAnsi="Palatino Linotype" w:cs="Times New Roman"/>
                <w:b/>
                <w:noProof/>
                <w:sz w:val="23"/>
                <w:szCs w:val="23"/>
              </w:rPr>
              <w:t>I. De la interposición del recurso.</w:t>
            </w:r>
            <w:r w:rsidR="00550B9A" w:rsidRPr="00C558A4">
              <w:rPr>
                <w:rFonts w:ascii="Palatino Linotype" w:hAnsi="Palatino Linotype"/>
                <w:noProof/>
                <w:webHidden/>
                <w:sz w:val="23"/>
                <w:szCs w:val="23"/>
              </w:rPr>
              <w:tab/>
            </w:r>
            <w:r w:rsidR="00550B9A" w:rsidRPr="00C558A4">
              <w:rPr>
                <w:rFonts w:ascii="Palatino Linotype" w:hAnsi="Palatino Linotype"/>
                <w:noProof/>
                <w:webHidden/>
                <w:sz w:val="23"/>
                <w:szCs w:val="23"/>
              </w:rPr>
              <w:fldChar w:fldCharType="begin"/>
            </w:r>
            <w:r w:rsidR="00550B9A" w:rsidRPr="00C558A4">
              <w:rPr>
                <w:rFonts w:ascii="Palatino Linotype" w:hAnsi="Palatino Linotype"/>
                <w:noProof/>
                <w:webHidden/>
                <w:sz w:val="23"/>
                <w:szCs w:val="23"/>
              </w:rPr>
              <w:instrText xml:space="preserve"> PAGEREF _Toc65761676 \h </w:instrText>
            </w:r>
            <w:r w:rsidR="00550B9A" w:rsidRPr="00C558A4">
              <w:rPr>
                <w:rFonts w:ascii="Palatino Linotype" w:hAnsi="Palatino Linotype"/>
                <w:noProof/>
                <w:webHidden/>
                <w:sz w:val="23"/>
                <w:szCs w:val="23"/>
              </w:rPr>
            </w:r>
            <w:r w:rsidR="00550B9A" w:rsidRPr="00C558A4">
              <w:rPr>
                <w:rFonts w:ascii="Palatino Linotype" w:hAnsi="Palatino Linotype"/>
                <w:noProof/>
                <w:webHidden/>
                <w:sz w:val="23"/>
                <w:szCs w:val="23"/>
              </w:rPr>
              <w:fldChar w:fldCharType="separate"/>
            </w:r>
            <w:r w:rsidR="00550B9A" w:rsidRPr="00C558A4">
              <w:rPr>
                <w:rFonts w:ascii="Palatino Linotype" w:hAnsi="Palatino Linotype"/>
                <w:noProof/>
                <w:webHidden/>
                <w:sz w:val="23"/>
                <w:szCs w:val="23"/>
              </w:rPr>
              <w:t>11</w:t>
            </w:r>
            <w:r w:rsidR="00550B9A" w:rsidRPr="00C558A4">
              <w:rPr>
                <w:rFonts w:ascii="Palatino Linotype" w:hAnsi="Palatino Linotype"/>
                <w:noProof/>
                <w:webHidden/>
                <w:sz w:val="23"/>
                <w:szCs w:val="23"/>
              </w:rPr>
              <w:fldChar w:fldCharType="end"/>
            </w:r>
          </w:hyperlink>
        </w:p>
        <w:p w:rsidR="00550B9A" w:rsidRPr="00C558A4" w:rsidRDefault="00536BB8" w:rsidP="00550B9A">
          <w:pPr>
            <w:pStyle w:val="TDC1"/>
            <w:spacing w:line="276" w:lineRule="auto"/>
            <w:rPr>
              <w:rFonts w:ascii="Palatino Linotype" w:eastAsiaTheme="minorEastAsia" w:hAnsi="Palatino Linotype"/>
              <w:noProof/>
              <w:sz w:val="23"/>
              <w:szCs w:val="23"/>
              <w:lang w:eastAsia="es-MX"/>
            </w:rPr>
          </w:pPr>
          <w:hyperlink w:anchor="_Toc65761677" w:history="1">
            <w:r w:rsidR="00550B9A" w:rsidRPr="00C558A4">
              <w:rPr>
                <w:rStyle w:val="Hipervnculo"/>
                <w:rFonts w:ascii="Palatino Linotype" w:hAnsi="Palatino Linotype"/>
                <w:b/>
                <w:noProof/>
                <w:sz w:val="23"/>
                <w:szCs w:val="23"/>
              </w:rPr>
              <w:t>II. Del nombre como requisito innecesario para la tramitación del recurso.</w:t>
            </w:r>
            <w:r w:rsidR="00550B9A" w:rsidRPr="00C558A4">
              <w:rPr>
                <w:rFonts w:ascii="Palatino Linotype" w:hAnsi="Palatino Linotype"/>
                <w:noProof/>
                <w:webHidden/>
                <w:sz w:val="23"/>
                <w:szCs w:val="23"/>
              </w:rPr>
              <w:tab/>
            </w:r>
            <w:r w:rsidR="00550B9A" w:rsidRPr="00C558A4">
              <w:rPr>
                <w:rFonts w:ascii="Palatino Linotype" w:hAnsi="Palatino Linotype"/>
                <w:noProof/>
                <w:webHidden/>
                <w:sz w:val="23"/>
                <w:szCs w:val="23"/>
              </w:rPr>
              <w:fldChar w:fldCharType="begin"/>
            </w:r>
            <w:r w:rsidR="00550B9A" w:rsidRPr="00C558A4">
              <w:rPr>
                <w:rFonts w:ascii="Palatino Linotype" w:hAnsi="Palatino Linotype"/>
                <w:noProof/>
                <w:webHidden/>
                <w:sz w:val="23"/>
                <w:szCs w:val="23"/>
              </w:rPr>
              <w:instrText xml:space="preserve"> PAGEREF _Toc65761677 \h </w:instrText>
            </w:r>
            <w:r w:rsidR="00550B9A" w:rsidRPr="00C558A4">
              <w:rPr>
                <w:rFonts w:ascii="Palatino Linotype" w:hAnsi="Palatino Linotype"/>
                <w:noProof/>
                <w:webHidden/>
                <w:sz w:val="23"/>
                <w:szCs w:val="23"/>
              </w:rPr>
            </w:r>
            <w:r w:rsidR="00550B9A" w:rsidRPr="00C558A4">
              <w:rPr>
                <w:rFonts w:ascii="Palatino Linotype" w:hAnsi="Palatino Linotype"/>
                <w:noProof/>
                <w:webHidden/>
                <w:sz w:val="23"/>
                <w:szCs w:val="23"/>
              </w:rPr>
              <w:fldChar w:fldCharType="separate"/>
            </w:r>
            <w:r w:rsidR="00550B9A" w:rsidRPr="00C558A4">
              <w:rPr>
                <w:rFonts w:ascii="Palatino Linotype" w:hAnsi="Palatino Linotype"/>
                <w:noProof/>
                <w:webHidden/>
                <w:sz w:val="23"/>
                <w:szCs w:val="23"/>
              </w:rPr>
              <w:t>12</w:t>
            </w:r>
            <w:r w:rsidR="00550B9A" w:rsidRPr="00C558A4">
              <w:rPr>
                <w:rFonts w:ascii="Palatino Linotype" w:hAnsi="Palatino Linotype"/>
                <w:noProof/>
                <w:webHidden/>
                <w:sz w:val="23"/>
                <w:szCs w:val="23"/>
              </w:rPr>
              <w:fldChar w:fldCharType="end"/>
            </w:r>
          </w:hyperlink>
        </w:p>
        <w:p w:rsidR="00550B9A" w:rsidRPr="00C558A4" w:rsidRDefault="00536BB8" w:rsidP="00550B9A">
          <w:pPr>
            <w:pStyle w:val="TDC1"/>
            <w:spacing w:line="276" w:lineRule="auto"/>
            <w:rPr>
              <w:rFonts w:ascii="Palatino Linotype" w:eastAsiaTheme="minorEastAsia" w:hAnsi="Palatino Linotype"/>
              <w:noProof/>
              <w:sz w:val="23"/>
              <w:szCs w:val="23"/>
              <w:lang w:eastAsia="es-MX"/>
            </w:rPr>
          </w:pPr>
          <w:hyperlink w:anchor="_Toc65761678" w:history="1">
            <w:r w:rsidR="00550B9A" w:rsidRPr="00C558A4">
              <w:rPr>
                <w:rStyle w:val="Hipervnculo"/>
                <w:rFonts w:ascii="Palatino Linotype" w:hAnsi="Palatino Linotype"/>
                <w:b/>
                <w:noProof/>
                <w:sz w:val="23"/>
                <w:szCs w:val="23"/>
              </w:rPr>
              <w:t>III. De la determinación sobre la procedibilidad del recurso.</w:t>
            </w:r>
            <w:r w:rsidR="00550B9A" w:rsidRPr="00C558A4">
              <w:rPr>
                <w:rFonts w:ascii="Palatino Linotype" w:hAnsi="Palatino Linotype"/>
                <w:noProof/>
                <w:webHidden/>
                <w:sz w:val="23"/>
                <w:szCs w:val="23"/>
              </w:rPr>
              <w:tab/>
            </w:r>
            <w:r w:rsidR="00550B9A" w:rsidRPr="00C558A4">
              <w:rPr>
                <w:rFonts w:ascii="Palatino Linotype" w:hAnsi="Palatino Linotype"/>
                <w:noProof/>
                <w:webHidden/>
                <w:sz w:val="23"/>
                <w:szCs w:val="23"/>
              </w:rPr>
              <w:fldChar w:fldCharType="begin"/>
            </w:r>
            <w:r w:rsidR="00550B9A" w:rsidRPr="00C558A4">
              <w:rPr>
                <w:rFonts w:ascii="Palatino Linotype" w:hAnsi="Palatino Linotype"/>
                <w:noProof/>
                <w:webHidden/>
                <w:sz w:val="23"/>
                <w:szCs w:val="23"/>
              </w:rPr>
              <w:instrText xml:space="preserve"> PAGEREF _Toc65761678 \h </w:instrText>
            </w:r>
            <w:r w:rsidR="00550B9A" w:rsidRPr="00C558A4">
              <w:rPr>
                <w:rFonts w:ascii="Palatino Linotype" w:hAnsi="Palatino Linotype"/>
                <w:noProof/>
                <w:webHidden/>
                <w:sz w:val="23"/>
                <w:szCs w:val="23"/>
              </w:rPr>
            </w:r>
            <w:r w:rsidR="00550B9A" w:rsidRPr="00C558A4">
              <w:rPr>
                <w:rFonts w:ascii="Palatino Linotype" w:hAnsi="Palatino Linotype"/>
                <w:noProof/>
                <w:webHidden/>
                <w:sz w:val="23"/>
                <w:szCs w:val="23"/>
              </w:rPr>
              <w:fldChar w:fldCharType="separate"/>
            </w:r>
            <w:r w:rsidR="00550B9A" w:rsidRPr="00C558A4">
              <w:rPr>
                <w:rFonts w:ascii="Palatino Linotype" w:hAnsi="Palatino Linotype"/>
                <w:noProof/>
                <w:webHidden/>
                <w:sz w:val="23"/>
                <w:szCs w:val="23"/>
              </w:rPr>
              <w:t>13</w:t>
            </w:r>
            <w:r w:rsidR="00550B9A" w:rsidRPr="00C558A4">
              <w:rPr>
                <w:rFonts w:ascii="Palatino Linotype" w:hAnsi="Palatino Linotype"/>
                <w:noProof/>
                <w:webHidden/>
                <w:sz w:val="23"/>
                <w:szCs w:val="23"/>
              </w:rPr>
              <w:fldChar w:fldCharType="end"/>
            </w:r>
          </w:hyperlink>
        </w:p>
        <w:p w:rsidR="00550B9A" w:rsidRPr="00C558A4" w:rsidRDefault="00536BB8" w:rsidP="00550B9A">
          <w:pPr>
            <w:pStyle w:val="TDC1"/>
            <w:spacing w:line="276" w:lineRule="auto"/>
            <w:rPr>
              <w:rFonts w:ascii="Palatino Linotype" w:eastAsiaTheme="minorEastAsia" w:hAnsi="Palatino Linotype"/>
              <w:noProof/>
              <w:sz w:val="23"/>
              <w:szCs w:val="23"/>
              <w:lang w:eastAsia="es-MX"/>
            </w:rPr>
          </w:pPr>
          <w:hyperlink w:anchor="_Toc65761679" w:history="1">
            <w:r w:rsidR="00550B9A" w:rsidRPr="00C558A4">
              <w:rPr>
                <w:rStyle w:val="Hipervnculo"/>
                <w:rFonts w:ascii="Palatino Linotype" w:eastAsia="MS Mincho" w:hAnsi="Palatino Linotype"/>
                <w:b/>
                <w:noProof/>
                <w:sz w:val="23"/>
                <w:szCs w:val="23"/>
                <w:lang w:val="es-ES_tradnl" w:eastAsia="es-ES"/>
              </w:rPr>
              <w:t>TERCERO</w:t>
            </w:r>
            <w:r w:rsidR="00550B9A" w:rsidRPr="00C558A4">
              <w:rPr>
                <w:rStyle w:val="Hipervnculo"/>
                <w:rFonts w:ascii="Palatino Linotype" w:eastAsia="MS Gothic" w:hAnsi="Palatino Linotype" w:cs="Times New Roman"/>
                <w:b/>
                <w:noProof/>
                <w:sz w:val="23"/>
                <w:szCs w:val="23"/>
              </w:rPr>
              <w:t xml:space="preserve">. Del planteamiento de la </w:t>
            </w:r>
            <w:r w:rsidR="00550B9A" w:rsidRPr="00C558A4">
              <w:rPr>
                <w:rStyle w:val="Hipervnculo"/>
                <w:rFonts w:ascii="Palatino Linotype" w:eastAsia="MS Gothic" w:hAnsi="Palatino Linotype" w:cs="Times New Roman"/>
                <w:b/>
                <w:i/>
                <w:noProof/>
                <w:sz w:val="23"/>
                <w:szCs w:val="23"/>
              </w:rPr>
              <w:t>Litis.</w:t>
            </w:r>
            <w:r w:rsidR="00550B9A" w:rsidRPr="00C558A4">
              <w:rPr>
                <w:rFonts w:ascii="Palatino Linotype" w:hAnsi="Palatino Linotype"/>
                <w:noProof/>
                <w:webHidden/>
                <w:sz w:val="23"/>
                <w:szCs w:val="23"/>
              </w:rPr>
              <w:tab/>
            </w:r>
            <w:r w:rsidR="00550B9A" w:rsidRPr="00C558A4">
              <w:rPr>
                <w:rFonts w:ascii="Palatino Linotype" w:hAnsi="Palatino Linotype"/>
                <w:noProof/>
                <w:webHidden/>
                <w:sz w:val="23"/>
                <w:szCs w:val="23"/>
              </w:rPr>
              <w:fldChar w:fldCharType="begin"/>
            </w:r>
            <w:r w:rsidR="00550B9A" w:rsidRPr="00C558A4">
              <w:rPr>
                <w:rFonts w:ascii="Palatino Linotype" w:hAnsi="Palatino Linotype"/>
                <w:noProof/>
                <w:webHidden/>
                <w:sz w:val="23"/>
                <w:szCs w:val="23"/>
              </w:rPr>
              <w:instrText xml:space="preserve"> PAGEREF _Toc65761679 \h </w:instrText>
            </w:r>
            <w:r w:rsidR="00550B9A" w:rsidRPr="00C558A4">
              <w:rPr>
                <w:rFonts w:ascii="Palatino Linotype" w:hAnsi="Palatino Linotype"/>
                <w:noProof/>
                <w:webHidden/>
                <w:sz w:val="23"/>
                <w:szCs w:val="23"/>
              </w:rPr>
            </w:r>
            <w:r w:rsidR="00550B9A" w:rsidRPr="00C558A4">
              <w:rPr>
                <w:rFonts w:ascii="Palatino Linotype" w:hAnsi="Palatino Linotype"/>
                <w:noProof/>
                <w:webHidden/>
                <w:sz w:val="23"/>
                <w:szCs w:val="23"/>
              </w:rPr>
              <w:fldChar w:fldCharType="separate"/>
            </w:r>
            <w:r w:rsidR="00550B9A" w:rsidRPr="00C558A4">
              <w:rPr>
                <w:rFonts w:ascii="Palatino Linotype" w:hAnsi="Palatino Linotype"/>
                <w:noProof/>
                <w:webHidden/>
                <w:sz w:val="23"/>
                <w:szCs w:val="23"/>
              </w:rPr>
              <w:t>14</w:t>
            </w:r>
            <w:r w:rsidR="00550B9A" w:rsidRPr="00C558A4">
              <w:rPr>
                <w:rFonts w:ascii="Palatino Linotype" w:hAnsi="Palatino Linotype"/>
                <w:noProof/>
                <w:webHidden/>
                <w:sz w:val="23"/>
                <w:szCs w:val="23"/>
              </w:rPr>
              <w:fldChar w:fldCharType="end"/>
            </w:r>
          </w:hyperlink>
        </w:p>
        <w:p w:rsidR="00550B9A" w:rsidRPr="00C558A4" w:rsidRDefault="00536BB8" w:rsidP="00550B9A">
          <w:pPr>
            <w:pStyle w:val="TDC1"/>
            <w:spacing w:line="276" w:lineRule="auto"/>
            <w:rPr>
              <w:rFonts w:ascii="Palatino Linotype" w:eastAsiaTheme="minorEastAsia" w:hAnsi="Palatino Linotype"/>
              <w:noProof/>
              <w:sz w:val="23"/>
              <w:szCs w:val="23"/>
              <w:lang w:eastAsia="es-MX"/>
            </w:rPr>
          </w:pPr>
          <w:hyperlink w:anchor="_Toc65761680" w:history="1">
            <w:r w:rsidR="00550B9A" w:rsidRPr="00C558A4">
              <w:rPr>
                <w:rStyle w:val="Hipervnculo"/>
                <w:rFonts w:ascii="Palatino Linotype" w:eastAsia="MS Gothic" w:hAnsi="Palatino Linotype" w:cstheme="majorBidi"/>
                <w:b/>
                <w:noProof/>
                <w:sz w:val="23"/>
                <w:szCs w:val="23"/>
                <w:lang w:val="es-ES_tradnl" w:eastAsia="es-ES"/>
              </w:rPr>
              <w:t>CUARTO. De previo y especial pronunciamiento.</w:t>
            </w:r>
            <w:r w:rsidR="00550B9A" w:rsidRPr="00C558A4">
              <w:rPr>
                <w:rFonts w:ascii="Palatino Linotype" w:hAnsi="Palatino Linotype"/>
                <w:noProof/>
                <w:webHidden/>
                <w:sz w:val="23"/>
                <w:szCs w:val="23"/>
              </w:rPr>
              <w:tab/>
            </w:r>
            <w:r w:rsidR="00550B9A" w:rsidRPr="00C558A4">
              <w:rPr>
                <w:rFonts w:ascii="Palatino Linotype" w:hAnsi="Palatino Linotype"/>
                <w:noProof/>
                <w:webHidden/>
                <w:sz w:val="23"/>
                <w:szCs w:val="23"/>
              </w:rPr>
              <w:fldChar w:fldCharType="begin"/>
            </w:r>
            <w:r w:rsidR="00550B9A" w:rsidRPr="00C558A4">
              <w:rPr>
                <w:rFonts w:ascii="Palatino Linotype" w:hAnsi="Palatino Linotype"/>
                <w:noProof/>
                <w:webHidden/>
                <w:sz w:val="23"/>
                <w:szCs w:val="23"/>
              </w:rPr>
              <w:instrText xml:space="preserve"> PAGEREF _Toc65761680 \h </w:instrText>
            </w:r>
            <w:r w:rsidR="00550B9A" w:rsidRPr="00C558A4">
              <w:rPr>
                <w:rFonts w:ascii="Palatino Linotype" w:hAnsi="Palatino Linotype"/>
                <w:noProof/>
                <w:webHidden/>
                <w:sz w:val="23"/>
                <w:szCs w:val="23"/>
              </w:rPr>
            </w:r>
            <w:r w:rsidR="00550B9A" w:rsidRPr="00C558A4">
              <w:rPr>
                <w:rFonts w:ascii="Palatino Linotype" w:hAnsi="Palatino Linotype"/>
                <w:noProof/>
                <w:webHidden/>
                <w:sz w:val="23"/>
                <w:szCs w:val="23"/>
              </w:rPr>
              <w:fldChar w:fldCharType="separate"/>
            </w:r>
            <w:r w:rsidR="00550B9A" w:rsidRPr="00C558A4">
              <w:rPr>
                <w:rFonts w:ascii="Palatino Linotype" w:hAnsi="Palatino Linotype"/>
                <w:noProof/>
                <w:webHidden/>
                <w:sz w:val="23"/>
                <w:szCs w:val="23"/>
              </w:rPr>
              <w:t>15</w:t>
            </w:r>
            <w:r w:rsidR="00550B9A" w:rsidRPr="00C558A4">
              <w:rPr>
                <w:rFonts w:ascii="Palatino Linotype" w:hAnsi="Palatino Linotype"/>
                <w:noProof/>
                <w:webHidden/>
                <w:sz w:val="23"/>
                <w:szCs w:val="23"/>
              </w:rPr>
              <w:fldChar w:fldCharType="end"/>
            </w:r>
          </w:hyperlink>
        </w:p>
        <w:p w:rsidR="00550B9A" w:rsidRPr="00C558A4" w:rsidRDefault="00536BB8" w:rsidP="00550B9A">
          <w:pPr>
            <w:pStyle w:val="TDC1"/>
            <w:spacing w:line="276" w:lineRule="auto"/>
            <w:rPr>
              <w:rFonts w:ascii="Palatino Linotype" w:eastAsiaTheme="minorEastAsia" w:hAnsi="Palatino Linotype"/>
              <w:noProof/>
              <w:sz w:val="23"/>
              <w:szCs w:val="23"/>
              <w:lang w:eastAsia="es-MX"/>
            </w:rPr>
          </w:pPr>
          <w:hyperlink w:anchor="_Toc65761681" w:history="1">
            <w:r w:rsidR="00550B9A" w:rsidRPr="00C558A4">
              <w:rPr>
                <w:rStyle w:val="Hipervnculo"/>
                <w:rFonts w:ascii="Palatino Linotype" w:eastAsia="MS Gothic" w:hAnsi="Palatino Linotype" w:cstheme="majorBidi"/>
                <w:b/>
                <w:noProof/>
                <w:sz w:val="23"/>
                <w:szCs w:val="23"/>
                <w:lang w:val="es-ES_tradnl" w:eastAsia="es-ES"/>
              </w:rPr>
              <w:t>QUINTO. Del estudio y resolución del asunto.</w:t>
            </w:r>
            <w:r w:rsidR="00550B9A" w:rsidRPr="00C558A4">
              <w:rPr>
                <w:rFonts w:ascii="Palatino Linotype" w:hAnsi="Palatino Linotype"/>
                <w:noProof/>
                <w:webHidden/>
                <w:sz w:val="23"/>
                <w:szCs w:val="23"/>
              </w:rPr>
              <w:tab/>
            </w:r>
            <w:r w:rsidR="00550B9A" w:rsidRPr="00C558A4">
              <w:rPr>
                <w:rFonts w:ascii="Palatino Linotype" w:hAnsi="Palatino Linotype"/>
                <w:noProof/>
                <w:webHidden/>
                <w:sz w:val="23"/>
                <w:szCs w:val="23"/>
              </w:rPr>
              <w:fldChar w:fldCharType="begin"/>
            </w:r>
            <w:r w:rsidR="00550B9A" w:rsidRPr="00C558A4">
              <w:rPr>
                <w:rFonts w:ascii="Palatino Linotype" w:hAnsi="Palatino Linotype"/>
                <w:noProof/>
                <w:webHidden/>
                <w:sz w:val="23"/>
                <w:szCs w:val="23"/>
              </w:rPr>
              <w:instrText xml:space="preserve"> PAGEREF _Toc65761681 \h </w:instrText>
            </w:r>
            <w:r w:rsidR="00550B9A" w:rsidRPr="00C558A4">
              <w:rPr>
                <w:rFonts w:ascii="Palatino Linotype" w:hAnsi="Palatino Linotype"/>
                <w:noProof/>
                <w:webHidden/>
                <w:sz w:val="23"/>
                <w:szCs w:val="23"/>
              </w:rPr>
            </w:r>
            <w:r w:rsidR="00550B9A" w:rsidRPr="00C558A4">
              <w:rPr>
                <w:rFonts w:ascii="Palatino Linotype" w:hAnsi="Palatino Linotype"/>
                <w:noProof/>
                <w:webHidden/>
                <w:sz w:val="23"/>
                <w:szCs w:val="23"/>
              </w:rPr>
              <w:fldChar w:fldCharType="separate"/>
            </w:r>
            <w:r w:rsidR="00550B9A" w:rsidRPr="00C558A4">
              <w:rPr>
                <w:rFonts w:ascii="Palatino Linotype" w:hAnsi="Palatino Linotype"/>
                <w:noProof/>
                <w:webHidden/>
                <w:sz w:val="23"/>
                <w:szCs w:val="23"/>
              </w:rPr>
              <w:t>21</w:t>
            </w:r>
            <w:r w:rsidR="00550B9A" w:rsidRPr="00C558A4">
              <w:rPr>
                <w:rFonts w:ascii="Palatino Linotype" w:hAnsi="Palatino Linotype"/>
                <w:noProof/>
                <w:webHidden/>
                <w:sz w:val="23"/>
                <w:szCs w:val="23"/>
              </w:rPr>
              <w:fldChar w:fldCharType="end"/>
            </w:r>
          </w:hyperlink>
        </w:p>
        <w:p w:rsidR="00550B9A" w:rsidRPr="00C558A4" w:rsidRDefault="00536BB8" w:rsidP="00550B9A">
          <w:pPr>
            <w:pStyle w:val="TDC1"/>
            <w:spacing w:line="276" w:lineRule="auto"/>
            <w:rPr>
              <w:rFonts w:ascii="Palatino Linotype" w:eastAsiaTheme="minorEastAsia" w:hAnsi="Palatino Linotype"/>
              <w:noProof/>
              <w:sz w:val="23"/>
              <w:szCs w:val="23"/>
              <w:lang w:eastAsia="es-MX"/>
            </w:rPr>
          </w:pPr>
          <w:hyperlink w:anchor="_Toc65761682" w:history="1">
            <w:r w:rsidR="00550B9A" w:rsidRPr="00C558A4">
              <w:rPr>
                <w:rStyle w:val="Hipervnculo"/>
                <w:rFonts w:ascii="Palatino Linotype" w:eastAsia="MS Gothic" w:hAnsi="Palatino Linotype"/>
                <w:b/>
                <w:noProof/>
                <w:sz w:val="23"/>
                <w:szCs w:val="23"/>
                <w:lang w:val="es-ES_tradnl" w:eastAsia="es-ES"/>
              </w:rPr>
              <w:t>I.</w:t>
            </w:r>
            <w:r w:rsidR="00550B9A" w:rsidRPr="00C558A4">
              <w:rPr>
                <w:rFonts w:ascii="Palatino Linotype" w:eastAsiaTheme="minorEastAsia" w:hAnsi="Palatino Linotype"/>
                <w:noProof/>
                <w:sz w:val="23"/>
                <w:szCs w:val="23"/>
                <w:lang w:eastAsia="es-MX"/>
              </w:rPr>
              <w:tab/>
            </w:r>
            <w:r w:rsidR="00550B9A" w:rsidRPr="00C558A4">
              <w:rPr>
                <w:rStyle w:val="Hipervnculo"/>
                <w:rFonts w:ascii="Palatino Linotype" w:eastAsia="MS Gothic" w:hAnsi="Palatino Linotype"/>
                <w:b/>
                <w:noProof/>
                <w:sz w:val="23"/>
                <w:szCs w:val="23"/>
                <w:lang w:val="es-ES_tradnl" w:eastAsia="es-ES"/>
              </w:rPr>
              <w:t>De la información solicitada.</w:t>
            </w:r>
            <w:r w:rsidR="00550B9A" w:rsidRPr="00C558A4">
              <w:rPr>
                <w:rFonts w:ascii="Palatino Linotype" w:hAnsi="Palatino Linotype"/>
                <w:noProof/>
                <w:webHidden/>
                <w:sz w:val="23"/>
                <w:szCs w:val="23"/>
              </w:rPr>
              <w:tab/>
            </w:r>
            <w:r w:rsidR="00550B9A" w:rsidRPr="00C558A4">
              <w:rPr>
                <w:rFonts w:ascii="Palatino Linotype" w:hAnsi="Palatino Linotype"/>
                <w:noProof/>
                <w:webHidden/>
                <w:sz w:val="23"/>
                <w:szCs w:val="23"/>
              </w:rPr>
              <w:fldChar w:fldCharType="begin"/>
            </w:r>
            <w:r w:rsidR="00550B9A" w:rsidRPr="00C558A4">
              <w:rPr>
                <w:rFonts w:ascii="Palatino Linotype" w:hAnsi="Palatino Linotype"/>
                <w:noProof/>
                <w:webHidden/>
                <w:sz w:val="23"/>
                <w:szCs w:val="23"/>
              </w:rPr>
              <w:instrText xml:space="preserve"> PAGEREF _Toc65761682 \h </w:instrText>
            </w:r>
            <w:r w:rsidR="00550B9A" w:rsidRPr="00C558A4">
              <w:rPr>
                <w:rFonts w:ascii="Palatino Linotype" w:hAnsi="Palatino Linotype"/>
                <w:noProof/>
                <w:webHidden/>
                <w:sz w:val="23"/>
                <w:szCs w:val="23"/>
              </w:rPr>
            </w:r>
            <w:r w:rsidR="00550B9A" w:rsidRPr="00C558A4">
              <w:rPr>
                <w:rFonts w:ascii="Palatino Linotype" w:hAnsi="Palatino Linotype"/>
                <w:noProof/>
                <w:webHidden/>
                <w:sz w:val="23"/>
                <w:szCs w:val="23"/>
              </w:rPr>
              <w:fldChar w:fldCharType="separate"/>
            </w:r>
            <w:r w:rsidR="00550B9A" w:rsidRPr="00C558A4">
              <w:rPr>
                <w:rFonts w:ascii="Palatino Linotype" w:hAnsi="Palatino Linotype"/>
                <w:noProof/>
                <w:webHidden/>
                <w:sz w:val="23"/>
                <w:szCs w:val="23"/>
              </w:rPr>
              <w:t>21</w:t>
            </w:r>
            <w:r w:rsidR="00550B9A" w:rsidRPr="00C558A4">
              <w:rPr>
                <w:rFonts w:ascii="Palatino Linotype" w:hAnsi="Palatino Linotype"/>
                <w:noProof/>
                <w:webHidden/>
                <w:sz w:val="23"/>
                <w:szCs w:val="23"/>
              </w:rPr>
              <w:fldChar w:fldCharType="end"/>
            </w:r>
          </w:hyperlink>
        </w:p>
        <w:p w:rsidR="00550B9A" w:rsidRPr="00C558A4" w:rsidRDefault="00536BB8" w:rsidP="00550B9A">
          <w:pPr>
            <w:pStyle w:val="TDC1"/>
            <w:spacing w:line="276" w:lineRule="auto"/>
            <w:rPr>
              <w:rFonts w:ascii="Palatino Linotype" w:eastAsiaTheme="minorEastAsia" w:hAnsi="Palatino Linotype"/>
              <w:noProof/>
              <w:sz w:val="23"/>
              <w:szCs w:val="23"/>
              <w:lang w:eastAsia="es-MX"/>
            </w:rPr>
          </w:pPr>
          <w:hyperlink w:anchor="_Toc65761683" w:history="1">
            <w:r w:rsidR="00550B9A" w:rsidRPr="00C558A4">
              <w:rPr>
                <w:rStyle w:val="Hipervnculo"/>
                <w:rFonts w:ascii="Palatino Linotype" w:eastAsia="Times New Roman" w:hAnsi="Palatino Linotype"/>
                <w:b/>
                <w:noProof/>
                <w:sz w:val="23"/>
                <w:szCs w:val="23"/>
                <w:lang w:val="es-ES"/>
              </w:rPr>
              <w:t>II.</w:t>
            </w:r>
            <w:r w:rsidR="00550B9A" w:rsidRPr="00C558A4">
              <w:rPr>
                <w:rFonts w:ascii="Palatino Linotype" w:eastAsiaTheme="minorEastAsia" w:hAnsi="Palatino Linotype"/>
                <w:noProof/>
                <w:sz w:val="23"/>
                <w:szCs w:val="23"/>
                <w:lang w:eastAsia="es-MX"/>
              </w:rPr>
              <w:tab/>
            </w:r>
            <w:r w:rsidR="00550B9A" w:rsidRPr="00C558A4">
              <w:rPr>
                <w:rStyle w:val="Hipervnculo"/>
                <w:rFonts w:ascii="Palatino Linotype" w:eastAsia="Times New Roman" w:hAnsi="Palatino Linotype"/>
                <w:b/>
                <w:noProof/>
                <w:sz w:val="23"/>
                <w:szCs w:val="23"/>
                <w:lang w:val="es-ES"/>
              </w:rPr>
              <w:t>De las inconsistencias de la respuesta otorgada por el ente recurrido.</w:t>
            </w:r>
            <w:r w:rsidR="00550B9A" w:rsidRPr="00C558A4">
              <w:rPr>
                <w:rFonts w:ascii="Palatino Linotype" w:hAnsi="Palatino Linotype"/>
                <w:noProof/>
                <w:webHidden/>
                <w:sz w:val="23"/>
                <w:szCs w:val="23"/>
              </w:rPr>
              <w:tab/>
            </w:r>
            <w:r w:rsidR="00550B9A" w:rsidRPr="00C558A4">
              <w:rPr>
                <w:rFonts w:ascii="Palatino Linotype" w:hAnsi="Palatino Linotype"/>
                <w:noProof/>
                <w:webHidden/>
                <w:sz w:val="23"/>
                <w:szCs w:val="23"/>
              </w:rPr>
              <w:fldChar w:fldCharType="begin"/>
            </w:r>
            <w:r w:rsidR="00550B9A" w:rsidRPr="00C558A4">
              <w:rPr>
                <w:rFonts w:ascii="Palatino Linotype" w:hAnsi="Palatino Linotype"/>
                <w:noProof/>
                <w:webHidden/>
                <w:sz w:val="23"/>
                <w:szCs w:val="23"/>
              </w:rPr>
              <w:instrText xml:space="preserve"> PAGEREF _Toc65761683 \h </w:instrText>
            </w:r>
            <w:r w:rsidR="00550B9A" w:rsidRPr="00C558A4">
              <w:rPr>
                <w:rFonts w:ascii="Palatino Linotype" w:hAnsi="Palatino Linotype"/>
                <w:noProof/>
                <w:webHidden/>
                <w:sz w:val="23"/>
                <w:szCs w:val="23"/>
              </w:rPr>
            </w:r>
            <w:r w:rsidR="00550B9A" w:rsidRPr="00C558A4">
              <w:rPr>
                <w:rFonts w:ascii="Palatino Linotype" w:hAnsi="Palatino Linotype"/>
                <w:noProof/>
                <w:webHidden/>
                <w:sz w:val="23"/>
                <w:szCs w:val="23"/>
              </w:rPr>
              <w:fldChar w:fldCharType="separate"/>
            </w:r>
            <w:r w:rsidR="00550B9A" w:rsidRPr="00C558A4">
              <w:rPr>
                <w:rFonts w:ascii="Palatino Linotype" w:hAnsi="Palatino Linotype"/>
                <w:noProof/>
                <w:webHidden/>
                <w:sz w:val="23"/>
                <w:szCs w:val="23"/>
              </w:rPr>
              <w:t>23</w:t>
            </w:r>
            <w:r w:rsidR="00550B9A" w:rsidRPr="00C558A4">
              <w:rPr>
                <w:rFonts w:ascii="Palatino Linotype" w:hAnsi="Palatino Linotype"/>
                <w:noProof/>
                <w:webHidden/>
                <w:sz w:val="23"/>
                <w:szCs w:val="23"/>
              </w:rPr>
              <w:fldChar w:fldCharType="end"/>
            </w:r>
          </w:hyperlink>
        </w:p>
        <w:p w:rsidR="00550B9A" w:rsidRPr="00C558A4" w:rsidRDefault="00536BB8" w:rsidP="00550B9A">
          <w:pPr>
            <w:pStyle w:val="TDC1"/>
            <w:spacing w:line="276" w:lineRule="auto"/>
            <w:rPr>
              <w:rFonts w:ascii="Palatino Linotype" w:eastAsiaTheme="minorEastAsia" w:hAnsi="Palatino Linotype"/>
              <w:noProof/>
              <w:sz w:val="23"/>
              <w:szCs w:val="23"/>
              <w:lang w:eastAsia="es-MX"/>
            </w:rPr>
          </w:pPr>
          <w:hyperlink w:anchor="_Toc65761684" w:history="1">
            <w:r w:rsidR="00550B9A" w:rsidRPr="00C558A4">
              <w:rPr>
                <w:rStyle w:val="Hipervnculo"/>
                <w:rFonts w:ascii="Palatino Linotype" w:hAnsi="Palatino Linotype"/>
                <w:b/>
                <w:noProof/>
                <w:sz w:val="23"/>
                <w:szCs w:val="23"/>
              </w:rPr>
              <w:t>III.</w:t>
            </w:r>
            <w:r w:rsidR="00550B9A" w:rsidRPr="00C558A4">
              <w:rPr>
                <w:rFonts w:ascii="Palatino Linotype" w:eastAsiaTheme="minorEastAsia" w:hAnsi="Palatino Linotype"/>
                <w:noProof/>
                <w:sz w:val="23"/>
                <w:szCs w:val="23"/>
                <w:lang w:eastAsia="es-MX"/>
              </w:rPr>
              <w:tab/>
            </w:r>
            <w:r w:rsidR="00550B9A" w:rsidRPr="00C558A4">
              <w:rPr>
                <w:rStyle w:val="Hipervnculo"/>
                <w:rFonts w:ascii="Palatino Linotype" w:hAnsi="Palatino Linotype"/>
                <w:b/>
                <w:noProof/>
                <w:sz w:val="23"/>
                <w:szCs w:val="23"/>
              </w:rPr>
              <w:t>De la suplencia de la queja.</w:t>
            </w:r>
            <w:r w:rsidR="00550B9A" w:rsidRPr="00C558A4">
              <w:rPr>
                <w:rFonts w:ascii="Palatino Linotype" w:hAnsi="Palatino Linotype"/>
                <w:noProof/>
                <w:webHidden/>
                <w:sz w:val="23"/>
                <w:szCs w:val="23"/>
              </w:rPr>
              <w:tab/>
            </w:r>
            <w:r w:rsidR="00550B9A" w:rsidRPr="00C558A4">
              <w:rPr>
                <w:rFonts w:ascii="Palatino Linotype" w:hAnsi="Palatino Linotype"/>
                <w:noProof/>
                <w:webHidden/>
                <w:sz w:val="23"/>
                <w:szCs w:val="23"/>
              </w:rPr>
              <w:fldChar w:fldCharType="begin"/>
            </w:r>
            <w:r w:rsidR="00550B9A" w:rsidRPr="00C558A4">
              <w:rPr>
                <w:rFonts w:ascii="Palatino Linotype" w:hAnsi="Palatino Linotype"/>
                <w:noProof/>
                <w:webHidden/>
                <w:sz w:val="23"/>
                <w:szCs w:val="23"/>
              </w:rPr>
              <w:instrText xml:space="preserve"> PAGEREF _Toc65761684 \h </w:instrText>
            </w:r>
            <w:r w:rsidR="00550B9A" w:rsidRPr="00C558A4">
              <w:rPr>
                <w:rFonts w:ascii="Palatino Linotype" w:hAnsi="Palatino Linotype"/>
                <w:noProof/>
                <w:webHidden/>
                <w:sz w:val="23"/>
                <w:szCs w:val="23"/>
              </w:rPr>
            </w:r>
            <w:r w:rsidR="00550B9A" w:rsidRPr="00C558A4">
              <w:rPr>
                <w:rFonts w:ascii="Palatino Linotype" w:hAnsi="Palatino Linotype"/>
                <w:noProof/>
                <w:webHidden/>
                <w:sz w:val="23"/>
                <w:szCs w:val="23"/>
              </w:rPr>
              <w:fldChar w:fldCharType="separate"/>
            </w:r>
            <w:r w:rsidR="00550B9A" w:rsidRPr="00C558A4">
              <w:rPr>
                <w:rFonts w:ascii="Palatino Linotype" w:hAnsi="Palatino Linotype"/>
                <w:noProof/>
                <w:webHidden/>
                <w:sz w:val="23"/>
                <w:szCs w:val="23"/>
              </w:rPr>
              <w:t>27</w:t>
            </w:r>
            <w:r w:rsidR="00550B9A" w:rsidRPr="00C558A4">
              <w:rPr>
                <w:rFonts w:ascii="Palatino Linotype" w:hAnsi="Palatino Linotype"/>
                <w:noProof/>
                <w:webHidden/>
                <w:sz w:val="23"/>
                <w:szCs w:val="23"/>
              </w:rPr>
              <w:fldChar w:fldCharType="end"/>
            </w:r>
          </w:hyperlink>
        </w:p>
        <w:p w:rsidR="00550B9A" w:rsidRPr="00C558A4" w:rsidRDefault="00536BB8" w:rsidP="00550B9A">
          <w:pPr>
            <w:pStyle w:val="TDC1"/>
            <w:spacing w:line="276" w:lineRule="auto"/>
            <w:rPr>
              <w:rFonts w:ascii="Palatino Linotype" w:eastAsiaTheme="minorEastAsia" w:hAnsi="Palatino Linotype"/>
              <w:noProof/>
              <w:sz w:val="23"/>
              <w:szCs w:val="23"/>
              <w:lang w:eastAsia="es-MX"/>
            </w:rPr>
          </w:pPr>
          <w:hyperlink w:anchor="_Toc65761685" w:history="1">
            <w:r w:rsidR="00550B9A" w:rsidRPr="00C558A4">
              <w:rPr>
                <w:rStyle w:val="Hipervnculo"/>
                <w:rFonts w:ascii="Palatino Linotype" w:hAnsi="Palatino Linotype"/>
                <w:b/>
                <w:noProof/>
                <w:sz w:val="23"/>
                <w:szCs w:val="23"/>
              </w:rPr>
              <w:t>IV.</w:t>
            </w:r>
            <w:r w:rsidR="00550B9A" w:rsidRPr="00C558A4">
              <w:rPr>
                <w:rFonts w:ascii="Palatino Linotype" w:eastAsiaTheme="minorEastAsia" w:hAnsi="Palatino Linotype"/>
                <w:noProof/>
                <w:sz w:val="23"/>
                <w:szCs w:val="23"/>
                <w:lang w:eastAsia="es-MX"/>
              </w:rPr>
              <w:tab/>
            </w:r>
            <w:r w:rsidR="00550B9A" w:rsidRPr="00C558A4">
              <w:rPr>
                <w:rStyle w:val="Hipervnculo"/>
                <w:rFonts w:ascii="Palatino Linotype" w:hAnsi="Palatino Linotype"/>
                <w:b/>
                <w:noProof/>
                <w:sz w:val="23"/>
                <w:szCs w:val="23"/>
              </w:rPr>
              <w:t>De la naturaleza de la información solicitada.</w:t>
            </w:r>
            <w:r w:rsidR="00550B9A" w:rsidRPr="00C558A4">
              <w:rPr>
                <w:rFonts w:ascii="Palatino Linotype" w:hAnsi="Palatino Linotype"/>
                <w:noProof/>
                <w:webHidden/>
                <w:sz w:val="23"/>
                <w:szCs w:val="23"/>
              </w:rPr>
              <w:tab/>
            </w:r>
            <w:r w:rsidR="00550B9A" w:rsidRPr="00C558A4">
              <w:rPr>
                <w:rFonts w:ascii="Palatino Linotype" w:hAnsi="Palatino Linotype"/>
                <w:noProof/>
                <w:webHidden/>
                <w:sz w:val="23"/>
                <w:szCs w:val="23"/>
              </w:rPr>
              <w:fldChar w:fldCharType="begin"/>
            </w:r>
            <w:r w:rsidR="00550B9A" w:rsidRPr="00C558A4">
              <w:rPr>
                <w:rFonts w:ascii="Palatino Linotype" w:hAnsi="Palatino Linotype"/>
                <w:noProof/>
                <w:webHidden/>
                <w:sz w:val="23"/>
                <w:szCs w:val="23"/>
              </w:rPr>
              <w:instrText xml:space="preserve"> PAGEREF _Toc65761685 \h </w:instrText>
            </w:r>
            <w:r w:rsidR="00550B9A" w:rsidRPr="00C558A4">
              <w:rPr>
                <w:rFonts w:ascii="Palatino Linotype" w:hAnsi="Palatino Linotype"/>
                <w:noProof/>
                <w:webHidden/>
                <w:sz w:val="23"/>
                <w:szCs w:val="23"/>
              </w:rPr>
            </w:r>
            <w:r w:rsidR="00550B9A" w:rsidRPr="00C558A4">
              <w:rPr>
                <w:rFonts w:ascii="Palatino Linotype" w:hAnsi="Palatino Linotype"/>
                <w:noProof/>
                <w:webHidden/>
                <w:sz w:val="23"/>
                <w:szCs w:val="23"/>
              </w:rPr>
              <w:fldChar w:fldCharType="separate"/>
            </w:r>
            <w:r w:rsidR="00550B9A" w:rsidRPr="00C558A4">
              <w:rPr>
                <w:rFonts w:ascii="Palatino Linotype" w:hAnsi="Palatino Linotype"/>
                <w:noProof/>
                <w:webHidden/>
                <w:sz w:val="23"/>
                <w:szCs w:val="23"/>
              </w:rPr>
              <w:t>30</w:t>
            </w:r>
            <w:r w:rsidR="00550B9A" w:rsidRPr="00C558A4">
              <w:rPr>
                <w:rFonts w:ascii="Palatino Linotype" w:hAnsi="Palatino Linotype"/>
                <w:noProof/>
                <w:webHidden/>
                <w:sz w:val="23"/>
                <w:szCs w:val="23"/>
              </w:rPr>
              <w:fldChar w:fldCharType="end"/>
            </w:r>
          </w:hyperlink>
        </w:p>
        <w:p w:rsidR="00550B9A" w:rsidRPr="00C558A4" w:rsidRDefault="00536BB8" w:rsidP="00550B9A">
          <w:pPr>
            <w:pStyle w:val="TDC2"/>
            <w:spacing w:line="276" w:lineRule="auto"/>
            <w:rPr>
              <w:rFonts w:ascii="Palatino Linotype" w:eastAsiaTheme="minorEastAsia" w:hAnsi="Palatino Linotype"/>
              <w:noProof/>
              <w:sz w:val="23"/>
              <w:szCs w:val="23"/>
              <w:lang w:eastAsia="es-MX"/>
            </w:rPr>
          </w:pPr>
          <w:hyperlink w:anchor="_Toc65761686" w:history="1">
            <w:r w:rsidR="00550B9A" w:rsidRPr="00C558A4">
              <w:rPr>
                <w:rStyle w:val="Hipervnculo"/>
                <w:rFonts w:ascii="Palatino Linotype" w:eastAsia="MS Gothic" w:hAnsi="Palatino Linotype" w:cs="Times New Roman"/>
                <w:b/>
                <w:noProof/>
                <w:sz w:val="23"/>
                <w:szCs w:val="23"/>
                <w:lang w:val="es-ES_tradnl" w:eastAsia="es-ES_tradnl"/>
              </w:rPr>
              <w:t>SEXTO.</w:t>
            </w:r>
            <w:r w:rsidR="00550B9A" w:rsidRPr="00C558A4">
              <w:rPr>
                <w:rStyle w:val="Hipervnculo"/>
                <w:rFonts w:ascii="Palatino Linotype" w:eastAsia="MS Mincho" w:hAnsi="Palatino Linotype" w:cs="Times New Roman"/>
                <w:b/>
                <w:noProof/>
                <w:sz w:val="23"/>
                <w:szCs w:val="23"/>
                <w:lang w:val="es-ES_tradnl" w:eastAsia="es-ES"/>
              </w:rPr>
              <w:t xml:space="preserve"> De la elaboración de la versión pública y el acuerdo de clasificación como información confidencial.</w:t>
            </w:r>
            <w:r w:rsidR="00550B9A" w:rsidRPr="00C558A4">
              <w:rPr>
                <w:rFonts w:ascii="Palatino Linotype" w:hAnsi="Palatino Linotype"/>
                <w:noProof/>
                <w:webHidden/>
                <w:sz w:val="23"/>
                <w:szCs w:val="23"/>
              </w:rPr>
              <w:tab/>
            </w:r>
            <w:r w:rsidR="00550B9A" w:rsidRPr="00C558A4">
              <w:rPr>
                <w:rFonts w:ascii="Palatino Linotype" w:hAnsi="Palatino Linotype"/>
                <w:noProof/>
                <w:webHidden/>
                <w:sz w:val="23"/>
                <w:szCs w:val="23"/>
              </w:rPr>
              <w:fldChar w:fldCharType="begin"/>
            </w:r>
            <w:r w:rsidR="00550B9A" w:rsidRPr="00C558A4">
              <w:rPr>
                <w:rFonts w:ascii="Palatino Linotype" w:hAnsi="Palatino Linotype"/>
                <w:noProof/>
                <w:webHidden/>
                <w:sz w:val="23"/>
                <w:szCs w:val="23"/>
              </w:rPr>
              <w:instrText xml:space="preserve"> PAGEREF _Toc65761686 \h </w:instrText>
            </w:r>
            <w:r w:rsidR="00550B9A" w:rsidRPr="00C558A4">
              <w:rPr>
                <w:rFonts w:ascii="Palatino Linotype" w:hAnsi="Palatino Linotype"/>
                <w:noProof/>
                <w:webHidden/>
                <w:sz w:val="23"/>
                <w:szCs w:val="23"/>
              </w:rPr>
            </w:r>
            <w:r w:rsidR="00550B9A" w:rsidRPr="00C558A4">
              <w:rPr>
                <w:rFonts w:ascii="Palatino Linotype" w:hAnsi="Palatino Linotype"/>
                <w:noProof/>
                <w:webHidden/>
                <w:sz w:val="23"/>
                <w:szCs w:val="23"/>
              </w:rPr>
              <w:fldChar w:fldCharType="separate"/>
            </w:r>
            <w:r w:rsidR="00550B9A" w:rsidRPr="00C558A4">
              <w:rPr>
                <w:rFonts w:ascii="Palatino Linotype" w:hAnsi="Palatino Linotype"/>
                <w:noProof/>
                <w:webHidden/>
                <w:sz w:val="23"/>
                <w:szCs w:val="23"/>
              </w:rPr>
              <w:t>41</w:t>
            </w:r>
            <w:r w:rsidR="00550B9A" w:rsidRPr="00C558A4">
              <w:rPr>
                <w:rFonts w:ascii="Palatino Linotype" w:hAnsi="Palatino Linotype"/>
                <w:noProof/>
                <w:webHidden/>
                <w:sz w:val="23"/>
                <w:szCs w:val="23"/>
              </w:rPr>
              <w:fldChar w:fldCharType="end"/>
            </w:r>
          </w:hyperlink>
        </w:p>
        <w:p w:rsidR="00550B9A" w:rsidRPr="00C558A4" w:rsidRDefault="00536BB8" w:rsidP="00550B9A">
          <w:pPr>
            <w:pStyle w:val="TDC1"/>
            <w:spacing w:line="276" w:lineRule="auto"/>
            <w:rPr>
              <w:rFonts w:ascii="Palatino Linotype" w:eastAsiaTheme="minorEastAsia" w:hAnsi="Palatino Linotype"/>
              <w:noProof/>
              <w:sz w:val="23"/>
              <w:szCs w:val="23"/>
              <w:lang w:eastAsia="es-MX"/>
            </w:rPr>
          </w:pPr>
          <w:hyperlink w:anchor="_Toc65761687" w:history="1">
            <w:r w:rsidR="00550B9A" w:rsidRPr="00C558A4">
              <w:rPr>
                <w:rStyle w:val="Hipervnculo"/>
                <w:rFonts w:ascii="Palatino Linotype" w:eastAsiaTheme="majorEastAsia" w:hAnsi="Palatino Linotype" w:cstheme="majorBidi"/>
                <w:b/>
                <w:noProof/>
                <w:sz w:val="23"/>
                <w:szCs w:val="23"/>
              </w:rPr>
              <w:t>I. Requisitos previos.</w:t>
            </w:r>
            <w:r w:rsidR="00550B9A" w:rsidRPr="00C558A4">
              <w:rPr>
                <w:rFonts w:ascii="Palatino Linotype" w:hAnsi="Palatino Linotype"/>
                <w:noProof/>
                <w:webHidden/>
                <w:sz w:val="23"/>
                <w:szCs w:val="23"/>
              </w:rPr>
              <w:tab/>
            </w:r>
            <w:r w:rsidR="00550B9A" w:rsidRPr="00C558A4">
              <w:rPr>
                <w:rFonts w:ascii="Palatino Linotype" w:hAnsi="Palatino Linotype"/>
                <w:noProof/>
                <w:webHidden/>
                <w:sz w:val="23"/>
                <w:szCs w:val="23"/>
              </w:rPr>
              <w:fldChar w:fldCharType="begin"/>
            </w:r>
            <w:r w:rsidR="00550B9A" w:rsidRPr="00C558A4">
              <w:rPr>
                <w:rFonts w:ascii="Palatino Linotype" w:hAnsi="Palatino Linotype"/>
                <w:noProof/>
                <w:webHidden/>
                <w:sz w:val="23"/>
                <w:szCs w:val="23"/>
              </w:rPr>
              <w:instrText xml:space="preserve"> PAGEREF _Toc65761687 \h </w:instrText>
            </w:r>
            <w:r w:rsidR="00550B9A" w:rsidRPr="00C558A4">
              <w:rPr>
                <w:rFonts w:ascii="Palatino Linotype" w:hAnsi="Palatino Linotype"/>
                <w:noProof/>
                <w:webHidden/>
                <w:sz w:val="23"/>
                <w:szCs w:val="23"/>
              </w:rPr>
            </w:r>
            <w:r w:rsidR="00550B9A" w:rsidRPr="00C558A4">
              <w:rPr>
                <w:rFonts w:ascii="Palatino Linotype" w:hAnsi="Palatino Linotype"/>
                <w:noProof/>
                <w:webHidden/>
                <w:sz w:val="23"/>
                <w:szCs w:val="23"/>
              </w:rPr>
              <w:fldChar w:fldCharType="separate"/>
            </w:r>
            <w:r w:rsidR="00550B9A" w:rsidRPr="00C558A4">
              <w:rPr>
                <w:rFonts w:ascii="Palatino Linotype" w:hAnsi="Palatino Linotype"/>
                <w:noProof/>
                <w:webHidden/>
                <w:sz w:val="23"/>
                <w:szCs w:val="23"/>
              </w:rPr>
              <w:t>44</w:t>
            </w:r>
            <w:r w:rsidR="00550B9A" w:rsidRPr="00C558A4">
              <w:rPr>
                <w:rFonts w:ascii="Palatino Linotype" w:hAnsi="Palatino Linotype"/>
                <w:noProof/>
                <w:webHidden/>
                <w:sz w:val="23"/>
                <w:szCs w:val="23"/>
              </w:rPr>
              <w:fldChar w:fldCharType="end"/>
            </w:r>
          </w:hyperlink>
        </w:p>
        <w:p w:rsidR="00550B9A" w:rsidRPr="00C558A4" w:rsidRDefault="00536BB8" w:rsidP="00550B9A">
          <w:pPr>
            <w:pStyle w:val="TDC1"/>
            <w:spacing w:line="276" w:lineRule="auto"/>
            <w:rPr>
              <w:rFonts w:ascii="Palatino Linotype" w:eastAsiaTheme="minorEastAsia" w:hAnsi="Palatino Linotype"/>
              <w:noProof/>
              <w:sz w:val="23"/>
              <w:szCs w:val="23"/>
              <w:lang w:eastAsia="es-MX"/>
            </w:rPr>
          </w:pPr>
          <w:hyperlink w:anchor="_Toc65761688" w:history="1">
            <w:r w:rsidR="00550B9A" w:rsidRPr="00C558A4">
              <w:rPr>
                <w:rStyle w:val="Hipervnculo"/>
                <w:rFonts w:ascii="Palatino Linotype" w:eastAsiaTheme="majorEastAsia" w:hAnsi="Palatino Linotype" w:cstheme="majorBidi"/>
                <w:b/>
                <w:noProof/>
                <w:sz w:val="23"/>
                <w:szCs w:val="23"/>
              </w:rPr>
              <w:t>II. Supuestos de clasificación.</w:t>
            </w:r>
            <w:r w:rsidR="00550B9A" w:rsidRPr="00C558A4">
              <w:rPr>
                <w:rFonts w:ascii="Palatino Linotype" w:hAnsi="Palatino Linotype"/>
                <w:noProof/>
                <w:webHidden/>
                <w:sz w:val="23"/>
                <w:szCs w:val="23"/>
              </w:rPr>
              <w:tab/>
            </w:r>
            <w:r w:rsidR="00550B9A" w:rsidRPr="00C558A4">
              <w:rPr>
                <w:rFonts w:ascii="Palatino Linotype" w:hAnsi="Palatino Linotype"/>
                <w:noProof/>
                <w:webHidden/>
                <w:sz w:val="23"/>
                <w:szCs w:val="23"/>
              </w:rPr>
              <w:fldChar w:fldCharType="begin"/>
            </w:r>
            <w:r w:rsidR="00550B9A" w:rsidRPr="00C558A4">
              <w:rPr>
                <w:rFonts w:ascii="Palatino Linotype" w:hAnsi="Palatino Linotype"/>
                <w:noProof/>
                <w:webHidden/>
                <w:sz w:val="23"/>
                <w:szCs w:val="23"/>
              </w:rPr>
              <w:instrText xml:space="preserve"> PAGEREF _Toc65761688 \h </w:instrText>
            </w:r>
            <w:r w:rsidR="00550B9A" w:rsidRPr="00C558A4">
              <w:rPr>
                <w:rFonts w:ascii="Palatino Linotype" w:hAnsi="Palatino Linotype"/>
                <w:noProof/>
                <w:webHidden/>
                <w:sz w:val="23"/>
                <w:szCs w:val="23"/>
              </w:rPr>
            </w:r>
            <w:r w:rsidR="00550B9A" w:rsidRPr="00C558A4">
              <w:rPr>
                <w:rFonts w:ascii="Palatino Linotype" w:hAnsi="Palatino Linotype"/>
                <w:noProof/>
                <w:webHidden/>
                <w:sz w:val="23"/>
                <w:szCs w:val="23"/>
              </w:rPr>
              <w:fldChar w:fldCharType="separate"/>
            </w:r>
            <w:r w:rsidR="00550B9A" w:rsidRPr="00C558A4">
              <w:rPr>
                <w:rFonts w:ascii="Palatino Linotype" w:hAnsi="Palatino Linotype"/>
                <w:noProof/>
                <w:webHidden/>
                <w:sz w:val="23"/>
                <w:szCs w:val="23"/>
              </w:rPr>
              <w:t>45</w:t>
            </w:r>
            <w:r w:rsidR="00550B9A" w:rsidRPr="00C558A4">
              <w:rPr>
                <w:rFonts w:ascii="Palatino Linotype" w:hAnsi="Palatino Linotype"/>
                <w:noProof/>
                <w:webHidden/>
                <w:sz w:val="23"/>
                <w:szCs w:val="23"/>
              </w:rPr>
              <w:fldChar w:fldCharType="end"/>
            </w:r>
          </w:hyperlink>
        </w:p>
        <w:p w:rsidR="00550B9A" w:rsidRPr="00C558A4" w:rsidRDefault="00536BB8" w:rsidP="00550B9A">
          <w:pPr>
            <w:pStyle w:val="TDC1"/>
            <w:spacing w:line="276" w:lineRule="auto"/>
            <w:rPr>
              <w:rFonts w:ascii="Palatino Linotype" w:eastAsiaTheme="minorEastAsia" w:hAnsi="Palatino Linotype"/>
              <w:noProof/>
              <w:sz w:val="23"/>
              <w:szCs w:val="23"/>
              <w:lang w:eastAsia="es-MX"/>
            </w:rPr>
          </w:pPr>
          <w:hyperlink w:anchor="_Toc65761689" w:history="1">
            <w:r w:rsidR="00550B9A" w:rsidRPr="00C558A4">
              <w:rPr>
                <w:rStyle w:val="Hipervnculo"/>
                <w:rFonts w:ascii="Palatino Linotype" w:eastAsiaTheme="majorEastAsia" w:hAnsi="Palatino Linotype" w:cstheme="majorBidi"/>
                <w:b/>
                <w:noProof/>
                <w:sz w:val="23"/>
                <w:szCs w:val="23"/>
              </w:rPr>
              <w:t>III. La intervención del Comité de Transparencia.</w:t>
            </w:r>
            <w:r w:rsidR="00550B9A" w:rsidRPr="00C558A4">
              <w:rPr>
                <w:rFonts w:ascii="Palatino Linotype" w:hAnsi="Palatino Linotype"/>
                <w:noProof/>
                <w:webHidden/>
                <w:sz w:val="23"/>
                <w:szCs w:val="23"/>
              </w:rPr>
              <w:tab/>
            </w:r>
            <w:r w:rsidR="00550B9A" w:rsidRPr="00C558A4">
              <w:rPr>
                <w:rFonts w:ascii="Palatino Linotype" w:hAnsi="Palatino Linotype"/>
                <w:noProof/>
                <w:webHidden/>
                <w:sz w:val="23"/>
                <w:szCs w:val="23"/>
              </w:rPr>
              <w:fldChar w:fldCharType="begin"/>
            </w:r>
            <w:r w:rsidR="00550B9A" w:rsidRPr="00C558A4">
              <w:rPr>
                <w:rFonts w:ascii="Palatino Linotype" w:hAnsi="Palatino Linotype"/>
                <w:noProof/>
                <w:webHidden/>
                <w:sz w:val="23"/>
                <w:szCs w:val="23"/>
              </w:rPr>
              <w:instrText xml:space="preserve"> PAGEREF _Toc65761689 \h </w:instrText>
            </w:r>
            <w:r w:rsidR="00550B9A" w:rsidRPr="00C558A4">
              <w:rPr>
                <w:rFonts w:ascii="Palatino Linotype" w:hAnsi="Palatino Linotype"/>
                <w:noProof/>
                <w:webHidden/>
                <w:sz w:val="23"/>
                <w:szCs w:val="23"/>
              </w:rPr>
            </w:r>
            <w:r w:rsidR="00550B9A" w:rsidRPr="00C558A4">
              <w:rPr>
                <w:rFonts w:ascii="Palatino Linotype" w:hAnsi="Palatino Linotype"/>
                <w:noProof/>
                <w:webHidden/>
                <w:sz w:val="23"/>
                <w:szCs w:val="23"/>
              </w:rPr>
              <w:fldChar w:fldCharType="separate"/>
            </w:r>
            <w:r w:rsidR="00550B9A" w:rsidRPr="00C558A4">
              <w:rPr>
                <w:rFonts w:ascii="Palatino Linotype" w:hAnsi="Palatino Linotype"/>
                <w:noProof/>
                <w:webHidden/>
                <w:sz w:val="23"/>
                <w:szCs w:val="23"/>
              </w:rPr>
              <w:t>47</w:t>
            </w:r>
            <w:r w:rsidR="00550B9A" w:rsidRPr="00C558A4">
              <w:rPr>
                <w:rFonts w:ascii="Palatino Linotype" w:hAnsi="Palatino Linotype"/>
                <w:noProof/>
                <w:webHidden/>
                <w:sz w:val="23"/>
                <w:szCs w:val="23"/>
              </w:rPr>
              <w:fldChar w:fldCharType="end"/>
            </w:r>
          </w:hyperlink>
        </w:p>
        <w:p w:rsidR="00550B9A" w:rsidRPr="00C558A4" w:rsidRDefault="00536BB8" w:rsidP="00550B9A">
          <w:pPr>
            <w:pStyle w:val="TDC1"/>
            <w:spacing w:line="276" w:lineRule="auto"/>
            <w:rPr>
              <w:rFonts w:ascii="Palatino Linotype" w:eastAsiaTheme="minorEastAsia" w:hAnsi="Palatino Linotype"/>
              <w:noProof/>
              <w:sz w:val="23"/>
              <w:szCs w:val="23"/>
              <w:lang w:eastAsia="es-MX"/>
            </w:rPr>
          </w:pPr>
          <w:hyperlink w:anchor="_Toc65761690" w:history="1">
            <w:r w:rsidR="00550B9A" w:rsidRPr="00C558A4">
              <w:rPr>
                <w:rStyle w:val="Hipervnculo"/>
                <w:rFonts w:ascii="Palatino Linotype" w:eastAsiaTheme="majorEastAsia" w:hAnsi="Palatino Linotype" w:cstheme="majorBidi"/>
                <w:b/>
                <w:noProof/>
                <w:sz w:val="23"/>
                <w:szCs w:val="23"/>
              </w:rPr>
              <w:t>a)</w:t>
            </w:r>
            <w:r w:rsidR="00550B9A" w:rsidRPr="00C558A4">
              <w:rPr>
                <w:rFonts w:ascii="Palatino Linotype" w:eastAsiaTheme="minorEastAsia" w:hAnsi="Palatino Linotype"/>
                <w:noProof/>
                <w:sz w:val="23"/>
                <w:szCs w:val="23"/>
                <w:lang w:eastAsia="es-MX"/>
              </w:rPr>
              <w:tab/>
            </w:r>
            <w:r w:rsidR="00550B9A" w:rsidRPr="00C558A4">
              <w:rPr>
                <w:rStyle w:val="Hipervnculo"/>
                <w:rFonts w:ascii="Palatino Linotype" w:eastAsiaTheme="majorEastAsia" w:hAnsi="Palatino Linotype" w:cstheme="majorBidi"/>
                <w:b/>
                <w:noProof/>
                <w:sz w:val="23"/>
                <w:szCs w:val="23"/>
              </w:rPr>
              <w:t>Formalidades para emitir el acuerdo de clasificación.</w:t>
            </w:r>
            <w:r w:rsidR="00550B9A" w:rsidRPr="00C558A4">
              <w:rPr>
                <w:rFonts w:ascii="Palatino Linotype" w:hAnsi="Palatino Linotype"/>
                <w:noProof/>
                <w:webHidden/>
                <w:sz w:val="23"/>
                <w:szCs w:val="23"/>
              </w:rPr>
              <w:tab/>
            </w:r>
            <w:r w:rsidR="00550B9A" w:rsidRPr="00C558A4">
              <w:rPr>
                <w:rFonts w:ascii="Palatino Linotype" w:hAnsi="Palatino Linotype"/>
                <w:noProof/>
                <w:webHidden/>
                <w:sz w:val="23"/>
                <w:szCs w:val="23"/>
              </w:rPr>
              <w:fldChar w:fldCharType="begin"/>
            </w:r>
            <w:r w:rsidR="00550B9A" w:rsidRPr="00C558A4">
              <w:rPr>
                <w:rFonts w:ascii="Palatino Linotype" w:hAnsi="Palatino Linotype"/>
                <w:noProof/>
                <w:webHidden/>
                <w:sz w:val="23"/>
                <w:szCs w:val="23"/>
              </w:rPr>
              <w:instrText xml:space="preserve"> PAGEREF _Toc65761690 \h </w:instrText>
            </w:r>
            <w:r w:rsidR="00550B9A" w:rsidRPr="00C558A4">
              <w:rPr>
                <w:rFonts w:ascii="Palatino Linotype" w:hAnsi="Palatino Linotype"/>
                <w:noProof/>
                <w:webHidden/>
                <w:sz w:val="23"/>
                <w:szCs w:val="23"/>
              </w:rPr>
            </w:r>
            <w:r w:rsidR="00550B9A" w:rsidRPr="00C558A4">
              <w:rPr>
                <w:rFonts w:ascii="Palatino Linotype" w:hAnsi="Palatino Linotype"/>
                <w:noProof/>
                <w:webHidden/>
                <w:sz w:val="23"/>
                <w:szCs w:val="23"/>
              </w:rPr>
              <w:fldChar w:fldCharType="separate"/>
            </w:r>
            <w:r w:rsidR="00550B9A" w:rsidRPr="00C558A4">
              <w:rPr>
                <w:rFonts w:ascii="Palatino Linotype" w:hAnsi="Palatino Linotype"/>
                <w:noProof/>
                <w:webHidden/>
                <w:sz w:val="23"/>
                <w:szCs w:val="23"/>
              </w:rPr>
              <w:t>48</w:t>
            </w:r>
            <w:r w:rsidR="00550B9A" w:rsidRPr="00C558A4">
              <w:rPr>
                <w:rFonts w:ascii="Palatino Linotype" w:hAnsi="Palatino Linotype"/>
                <w:noProof/>
                <w:webHidden/>
                <w:sz w:val="23"/>
                <w:szCs w:val="23"/>
              </w:rPr>
              <w:fldChar w:fldCharType="end"/>
            </w:r>
          </w:hyperlink>
        </w:p>
        <w:p w:rsidR="00550B9A" w:rsidRPr="00C558A4" w:rsidRDefault="00536BB8" w:rsidP="00550B9A">
          <w:pPr>
            <w:pStyle w:val="TDC1"/>
            <w:spacing w:line="276" w:lineRule="auto"/>
            <w:rPr>
              <w:rFonts w:ascii="Palatino Linotype" w:eastAsiaTheme="minorEastAsia" w:hAnsi="Palatino Linotype"/>
              <w:noProof/>
              <w:sz w:val="23"/>
              <w:szCs w:val="23"/>
              <w:lang w:eastAsia="es-MX"/>
            </w:rPr>
          </w:pPr>
          <w:hyperlink w:anchor="_Toc65761691" w:history="1">
            <w:r w:rsidR="00550B9A" w:rsidRPr="00C558A4">
              <w:rPr>
                <w:rStyle w:val="Hipervnculo"/>
                <w:rFonts w:ascii="Palatino Linotype" w:eastAsiaTheme="majorEastAsia" w:hAnsi="Palatino Linotype" w:cstheme="majorBidi"/>
                <w:b/>
                <w:noProof/>
                <w:sz w:val="23"/>
                <w:szCs w:val="23"/>
              </w:rPr>
              <w:t>b) Requisitos de fondo del acuerdo de clasificación.</w:t>
            </w:r>
            <w:r w:rsidR="00550B9A" w:rsidRPr="00C558A4">
              <w:rPr>
                <w:rFonts w:ascii="Palatino Linotype" w:hAnsi="Palatino Linotype"/>
                <w:noProof/>
                <w:webHidden/>
                <w:sz w:val="23"/>
                <w:szCs w:val="23"/>
              </w:rPr>
              <w:tab/>
            </w:r>
            <w:r w:rsidR="00550B9A" w:rsidRPr="00C558A4">
              <w:rPr>
                <w:rFonts w:ascii="Palatino Linotype" w:hAnsi="Palatino Linotype"/>
                <w:noProof/>
                <w:webHidden/>
                <w:sz w:val="23"/>
                <w:szCs w:val="23"/>
              </w:rPr>
              <w:fldChar w:fldCharType="begin"/>
            </w:r>
            <w:r w:rsidR="00550B9A" w:rsidRPr="00C558A4">
              <w:rPr>
                <w:rFonts w:ascii="Palatino Linotype" w:hAnsi="Palatino Linotype"/>
                <w:noProof/>
                <w:webHidden/>
                <w:sz w:val="23"/>
                <w:szCs w:val="23"/>
              </w:rPr>
              <w:instrText xml:space="preserve"> PAGEREF _Toc65761691 \h </w:instrText>
            </w:r>
            <w:r w:rsidR="00550B9A" w:rsidRPr="00C558A4">
              <w:rPr>
                <w:rFonts w:ascii="Palatino Linotype" w:hAnsi="Palatino Linotype"/>
                <w:noProof/>
                <w:webHidden/>
                <w:sz w:val="23"/>
                <w:szCs w:val="23"/>
              </w:rPr>
            </w:r>
            <w:r w:rsidR="00550B9A" w:rsidRPr="00C558A4">
              <w:rPr>
                <w:rFonts w:ascii="Palatino Linotype" w:hAnsi="Palatino Linotype"/>
                <w:noProof/>
                <w:webHidden/>
                <w:sz w:val="23"/>
                <w:szCs w:val="23"/>
              </w:rPr>
              <w:fldChar w:fldCharType="separate"/>
            </w:r>
            <w:r w:rsidR="00550B9A" w:rsidRPr="00C558A4">
              <w:rPr>
                <w:rFonts w:ascii="Palatino Linotype" w:hAnsi="Palatino Linotype"/>
                <w:noProof/>
                <w:webHidden/>
                <w:sz w:val="23"/>
                <w:szCs w:val="23"/>
              </w:rPr>
              <w:t>49</w:t>
            </w:r>
            <w:r w:rsidR="00550B9A" w:rsidRPr="00C558A4">
              <w:rPr>
                <w:rFonts w:ascii="Palatino Linotype" w:hAnsi="Palatino Linotype"/>
                <w:noProof/>
                <w:webHidden/>
                <w:sz w:val="23"/>
                <w:szCs w:val="23"/>
              </w:rPr>
              <w:fldChar w:fldCharType="end"/>
            </w:r>
          </w:hyperlink>
        </w:p>
        <w:p w:rsidR="00550B9A" w:rsidRPr="00C558A4" w:rsidRDefault="00536BB8" w:rsidP="00550B9A">
          <w:pPr>
            <w:pStyle w:val="TDC1"/>
            <w:spacing w:line="276" w:lineRule="auto"/>
            <w:rPr>
              <w:rFonts w:ascii="Palatino Linotype" w:eastAsiaTheme="minorEastAsia" w:hAnsi="Palatino Linotype"/>
              <w:noProof/>
              <w:sz w:val="23"/>
              <w:szCs w:val="23"/>
              <w:lang w:eastAsia="es-MX"/>
            </w:rPr>
          </w:pPr>
          <w:hyperlink w:anchor="_Toc65761692" w:history="1">
            <w:r w:rsidR="00550B9A" w:rsidRPr="00C558A4">
              <w:rPr>
                <w:rStyle w:val="Hipervnculo"/>
                <w:rFonts w:ascii="Palatino Linotype" w:eastAsiaTheme="majorEastAsia" w:hAnsi="Palatino Linotype" w:cstheme="majorBidi"/>
                <w:b/>
                <w:noProof/>
                <w:sz w:val="23"/>
                <w:szCs w:val="23"/>
              </w:rPr>
              <w:t>IV. Condiciones especiales de la clasificación de la información como confidencial.</w:t>
            </w:r>
            <w:r w:rsidR="00550B9A" w:rsidRPr="00C558A4">
              <w:rPr>
                <w:rFonts w:ascii="Palatino Linotype" w:hAnsi="Palatino Linotype"/>
                <w:noProof/>
                <w:webHidden/>
                <w:sz w:val="23"/>
                <w:szCs w:val="23"/>
              </w:rPr>
              <w:tab/>
            </w:r>
            <w:r w:rsidR="00550B9A" w:rsidRPr="00C558A4">
              <w:rPr>
                <w:rFonts w:ascii="Palatino Linotype" w:hAnsi="Palatino Linotype"/>
                <w:noProof/>
                <w:webHidden/>
                <w:sz w:val="23"/>
                <w:szCs w:val="23"/>
              </w:rPr>
              <w:fldChar w:fldCharType="begin"/>
            </w:r>
            <w:r w:rsidR="00550B9A" w:rsidRPr="00C558A4">
              <w:rPr>
                <w:rFonts w:ascii="Palatino Linotype" w:hAnsi="Palatino Linotype"/>
                <w:noProof/>
                <w:webHidden/>
                <w:sz w:val="23"/>
                <w:szCs w:val="23"/>
              </w:rPr>
              <w:instrText xml:space="preserve"> PAGEREF _Toc65761692 \h </w:instrText>
            </w:r>
            <w:r w:rsidR="00550B9A" w:rsidRPr="00C558A4">
              <w:rPr>
                <w:rFonts w:ascii="Palatino Linotype" w:hAnsi="Palatino Linotype"/>
                <w:noProof/>
                <w:webHidden/>
                <w:sz w:val="23"/>
                <w:szCs w:val="23"/>
              </w:rPr>
            </w:r>
            <w:r w:rsidR="00550B9A" w:rsidRPr="00C558A4">
              <w:rPr>
                <w:rFonts w:ascii="Palatino Linotype" w:hAnsi="Palatino Linotype"/>
                <w:noProof/>
                <w:webHidden/>
                <w:sz w:val="23"/>
                <w:szCs w:val="23"/>
              </w:rPr>
              <w:fldChar w:fldCharType="separate"/>
            </w:r>
            <w:r w:rsidR="00550B9A" w:rsidRPr="00C558A4">
              <w:rPr>
                <w:rFonts w:ascii="Palatino Linotype" w:hAnsi="Palatino Linotype"/>
                <w:noProof/>
                <w:webHidden/>
                <w:sz w:val="23"/>
                <w:szCs w:val="23"/>
              </w:rPr>
              <w:t>53</w:t>
            </w:r>
            <w:r w:rsidR="00550B9A" w:rsidRPr="00C558A4">
              <w:rPr>
                <w:rFonts w:ascii="Palatino Linotype" w:hAnsi="Palatino Linotype"/>
                <w:noProof/>
                <w:webHidden/>
                <w:sz w:val="23"/>
                <w:szCs w:val="23"/>
              </w:rPr>
              <w:fldChar w:fldCharType="end"/>
            </w:r>
          </w:hyperlink>
        </w:p>
        <w:p w:rsidR="00550B9A" w:rsidRPr="00C558A4" w:rsidRDefault="00536BB8" w:rsidP="00550B9A">
          <w:pPr>
            <w:pStyle w:val="TDC1"/>
            <w:spacing w:line="276" w:lineRule="auto"/>
            <w:rPr>
              <w:rFonts w:ascii="Palatino Linotype" w:eastAsiaTheme="minorEastAsia" w:hAnsi="Palatino Linotype"/>
              <w:noProof/>
              <w:sz w:val="23"/>
              <w:szCs w:val="23"/>
              <w:lang w:eastAsia="es-MX"/>
            </w:rPr>
          </w:pPr>
          <w:hyperlink w:anchor="_Toc65761693" w:history="1">
            <w:r w:rsidR="00550B9A" w:rsidRPr="00C558A4">
              <w:rPr>
                <w:rStyle w:val="Hipervnculo"/>
                <w:rFonts w:ascii="Palatino Linotype" w:eastAsia="MS Gothic" w:hAnsi="Palatino Linotype" w:cstheme="majorBidi"/>
                <w:b/>
                <w:noProof/>
                <w:sz w:val="23"/>
                <w:szCs w:val="23"/>
              </w:rPr>
              <w:t>a)</w:t>
            </w:r>
            <w:r w:rsidR="00550B9A" w:rsidRPr="00C558A4">
              <w:rPr>
                <w:rFonts w:ascii="Palatino Linotype" w:eastAsiaTheme="minorEastAsia" w:hAnsi="Palatino Linotype"/>
                <w:noProof/>
                <w:sz w:val="23"/>
                <w:szCs w:val="23"/>
                <w:lang w:eastAsia="es-MX"/>
              </w:rPr>
              <w:tab/>
            </w:r>
            <w:r w:rsidR="00550B9A" w:rsidRPr="00C558A4">
              <w:rPr>
                <w:rStyle w:val="Hipervnculo"/>
                <w:rFonts w:ascii="Palatino Linotype" w:eastAsia="MS Gothic" w:hAnsi="Palatino Linotype" w:cstheme="majorBidi"/>
                <w:b/>
                <w:noProof/>
                <w:sz w:val="23"/>
                <w:szCs w:val="23"/>
              </w:rPr>
              <w:t>Del consentimiento.</w:t>
            </w:r>
            <w:r w:rsidR="00550B9A" w:rsidRPr="00C558A4">
              <w:rPr>
                <w:rFonts w:ascii="Palatino Linotype" w:hAnsi="Palatino Linotype"/>
                <w:noProof/>
                <w:webHidden/>
                <w:sz w:val="23"/>
                <w:szCs w:val="23"/>
              </w:rPr>
              <w:tab/>
            </w:r>
            <w:r w:rsidR="00550B9A" w:rsidRPr="00C558A4">
              <w:rPr>
                <w:rFonts w:ascii="Palatino Linotype" w:hAnsi="Palatino Linotype"/>
                <w:noProof/>
                <w:webHidden/>
                <w:sz w:val="23"/>
                <w:szCs w:val="23"/>
              </w:rPr>
              <w:fldChar w:fldCharType="begin"/>
            </w:r>
            <w:r w:rsidR="00550B9A" w:rsidRPr="00C558A4">
              <w:rPr>
                <w:rFonts w:ascii="Palatino Linotype" w:hAnsi="Palatino Linotype"/>
                <w:noProof/>
                <w:webHidden/>
                <w:sz w:val="23"/>
                <w:szCs w:val="23"/>
              </w:rPr>
              <w:instrText xml:space="preserve"> PAGEREF _Toc65761693 \h </w:instrText>
            </w:r>
            <w:r w:rsidR="00550B9A" w:rsidRPr="00C558A4">
              <w:rPr>
                <w:rFonts w:ascii="Palatino Linotype" w:hAnsi="Palatino Linotype"/>
                <w:noProof/>
                <w:webHidden/>
                <w:sz w:val="23"/>
                <w:szCs w:val="23"/>
              </w:rPr>
            </w:r>
            <w:r w:rsidR="00550B9A" w:rsidRPr="00C558A4">
              <w:rPr>
                <w:rFonts w:ascii="Palatino Linotype" w:hAnsi="Palatino Linotype"/>
                <w:noProof/>
                <w:webHidden/>
                <w:sz w:val="23"/>
                <w:szCs w:val="23"/>
              </w:rPr>
              <w:fldChar w:fldCharType="separate"/>
            </w:r>
            <w:r w:rsidR="00550B9A" w:rsidRPr="00C558A4">
              <w:rPr>
                <w:rFonts w:ascii="Palatino Linotype" w:hAnsi="Palatino Linotype"/>
                <w:noProof/>
                <w:webHidden/>
                <w:sz w:val="23"/>
                <w:szCs w:val="23"/>
              </w:rPr>
              <w:t>54</w:t>
            </w:r>
            <w:r w:rsidR="00550B9A" w:rsidRPr="00C558A4">
              <w:rPr>
                <w:rFonts w:ascii="Palatino Linotype" w:hAnsi="Palatino Linotype"/>
                <w:noProof/>
                <w:webHidden/>
                <w:sz w:val="23"/>
                <w:szCs w:val="23"/>
              </w:rPr>
              <w:fldChar w:fldCharType="end"/>
            </w:r>
          </w:hyperlink>
        </w:p>
        <w:p w:rsidR="00550B9A" w:rsidRPr="00C558A4" w:rsidRDefault="00536BB8" w:rsidP="00550B9A">
          <w:pPr>
            <w:pStyle w:val="TDC1"/>
            <w:spacing w:line="276" w:lineRule="auto"/>
            <w:rPr>
              <w:rFonts w:ascii="Palatino Linotype" w:eastAsiaTheme="minorEastAsia" w:hAnsi="Palatino Linotype"/>
              <w:noProof/>
              <w:sz w:val="23"/>
              <w:szCs w:val="23"/>
              <w:lang w:eastAsia="es-MX"/>
            </w:rPr>
          </w:pPr>
          <w:hyperlink w:anchor="_Toc65761694" w:history="1">
            <w:r w:rsidR="00550B9A" w:rsidRPr="00C558A4">
              <w:rPr>
                <w:rStyle w:val="Hipervnculo"/>
                <w:rFonts w:ascii="Palatino Linotype" w:eastAsia="Times New Roman" w:hAnsi="Palatino Linotype" w:cs="Times New Roman"/>
                <w:b/>
                <w:noProof/>
                <w:sz w:val="23"/>
                <w:szCs w:val="23"/>
                <w:lang w:val="es-ES_tradnl" w:eastAsia="es-ES"/>
              </w:rPr>
              <w:t>b)</w:t>
            </w:r>
            <w:r w:rsidR="00550B9A" w:rsidRPr="00C558A4">
              <w:rPr>
                <w:rFonts w:ascii="Palatino Linotype" w:eastAsiaTheme="minorEastAsia" w:hAnsi="Palatino Linotype"/>
                <w:noProof/>
                <w:sz w:val="23"/>
                <w:szCs w:val="23"/>
                <w:lang w:eastAsia="es-MX"/>
              </w:rPr>
              <w:tab/>
            </w:r>
            <w:r w:rsidR="00550B9A" w:rsidRPr="00C558A4">
              <w:rPr>
                <w:rStyle w:val="Hipervnculo"/>
                <w:rFonts w:ascii="Palatino Linotype" w:eastAsiaTheme="majorEastAsia" w:hAnsi="Palatino Linotype" w:cstheme="majorBidi"/>
                <w:b/>
                <w:noProof/>
                <w:sz w:val="23"/>
                <w:szCs w:val="23"/>
              </w:rPr>
              <w:t>De la firma de los servidores públicos.</w:t>
            </w:r>
            <w:r w:rsidR="00550B9A" w:rsidRPr="00C558A4">
              <w:rPr>
                <w:rFonts w:ascii="Palatino Linotype" w:hAnsi="Palatino Linotype"/>
                <w:noProof/>
                <w:webHidden/>
                <w:sz w:val="23"/>
                <w:szCs w:val="23"/>
              </w:rPr>
              <w:tab/>
            </w:r>
            <w:r w:rsidR="00550B9A" w:rsidRPr="00C558A4">
              <w:rPr>
                <w:rFonts w:ascii="Palatino Linotype" w:hAnsi="Palatino Linotype"/>
                <w:noProof/>
                <w:webHidden/>
                <w:sz w:val="23"/>
                <w:szCs w:val="23"/>
              </w:rPr>
              <w:fldChar w:fldCharType="begin"/>
            </w:r>
            <w:r w:rsidR="00550B9A" w:rsidRPr="00C558A4">
              <w:rPr>
                <w:rFonts w:ascii="Palatino Linotype" w:hAnsi="Palatino Linotype"/>
                <w:noProof/>
                <w:webHidden/>
                <w:sz w:val="23"/>
                <w:szCs w:val="23"/>
              </w:rPr>
              <w:instrText xml:space="preserve"> PAGEREF _Toc65761694 \h </w:instrText>
            </w:r>
            <w:r w:rsidR="00550B9A" w:rsidRPr="00C558A4">
              <w:rPr>
                <w:rFonts w:ascii="Palatino Linotype" w:hAnsi="Palatino Linotype"/>
                <w:noProof/>
                <w:webHidden/>
                <w:sz w:val="23"/>
                <w:szCs w:val="23"/>
              </w:rPr>
            </w:r>
            <w:r w:rsidR="00550B9A" w:rsidRPr="00C558A4">
              <w:rPr>
                <w:rFonts w:ascii="Palatino Linotype" w:hAnsi="Palatino Linotype"/>
                <w:noProof/>
                <w:webHidden/>
                <w:sz w:val="23"/>
                <w:szCs w:val="23"/>
              </w:rPr>
              <w:fldChar w:fldCharType="separate"/>
            </w:r>
            <w:r w:rsidR="00550B9A" w:rsidRPr="00C558A4">
              <w:rPr>
                <w:rFonts w:ascii="Palatino Linotype" w:hAnsi="Palatino Linotype"/>
                <w:noProof/>
                <w:webHidden/>
                <w:sz w:val="23"/>
                <w:szCs w:val="23"/>
              </w:rPr>
              <w:t>55</w:t>
            </w:r>
            <w:r w:rsidR="00550B9A" w:rsidRPr="00C558A4">
              <w:rPr>
                <w:rFonts w:ascii="Palatino Linotype" w:hAnsi="Palatino Linotype"/>
                <w:noProof/>
                <w:webHidden/>
                <w:sz w:val="23"/>
                <w:szCs w:val="23"/>
              </w:rPr>
              <w:fldChar w:fldCharType="end"/>
            </w:r>
          </w:hyperlink>
        </w:p>
        <w:p w:rsidR="00550B9A" w:rsidRPr="00C558A4" w:rsidRDefault="00536BB8" w:rsidP="00550B9A">
          <w:pPr>
            <w:pStyle w:val="TDC1"/>
            <w:spacing w:line="276" w:lineRule="auto"/>
            <w:rPr>
              <w:rFonts w:ascii="Palatino Linotype" w:eastAsiaTheme="minorEastAsia" w:hAnsi="Palatino Linotype"/>
              <w:noProof/>
              <w:sz w:val="23"/>
              <w:szCs w:val="23"/>
              <w:lang w:eastAsia="es-MX"/>
            </w:rPr>
          </w:pPr>
          <w:hyperlink w:anchor="_Toc65761695" w:history="1">
            <w:r w:rsidR="00550B9A" w:rsidRPr="00C558A4">
              <w:rPr>
                <w:rStyle w:val="Hipervnculo"/>
                <w:rFonts w:ascii="Palatino Linotype" w:eastAsia="MS Gothic" w:hAnsi="Palatino Linotype" w:cs="Times New Roman"/>
                <w:b/>
                <w:noProof/>
                <w:sz w:val="23"/>
                <w:szCs w:val="23"/>
              </w:rPr>
              <w:t>SÉPTIMO. Vista a la Dirección General Jurídica y de Verificación.</w:t>
            </w:r>
            <w:r w:rsidR="00550B9A" w:rsidRPr="00C558A4">
              <w:rPr>
                <w:rFonts w:ascii="Palatino Linotype" w:hAnsi="Palatino Linotype"/>
                <w:noProof/>
                <w:webHidden/>
                <w:sz w:val="23"/>
                <w:szCs w:val="23"/>
              </w:rPr>
              <w:tab/>
            </w:r>
            <w:r w:rsidR="00550B9A" w:rsidRPr="00C558A4">
              <w:rPr>
                <w:rFonts w:ascii="Palatino Linotype" w:hAnsi="Palatino Linotype"/>
                <w:noProof/>
                <w:webHidden/>
                <w:sz w:val="23"/>
                <w:szCs w:val="23"/>
              </w:rPr>
              <w:fldChar w:fldCharType="begin"/>
            </w:r>
            <w:r w:rsidR="00550B9A" w:rsidRPr="00C558A4">
              <w:rPr>
                <w:rFonts w:ascii="Palatino Linotype" w:hAnsi="Palatino Linotype"/>
                <w:noProof/>
                <w:webHidden/>
                <w:sz w:val="23"/>
                <w:szCs w:val="23"/>
              </w:rPr>
              <w:instrText xml:space="preserve"> PAGEREF _Toc65761695 \h </w:instrText>
            </w:r>
            <w:r w:rsidR="00550B9A" w:rsidRPr="00C558A4">
              <w:rPr>
                <w:rFonts w:ascii="Palatino Linotype" w:hAnsi="Palatino Linotype"/>
                <w:noProof/>
                <w:webHidden/>
                <w:sz w:val="23"/>
                <w:szCs w:val="23"/>
              </w:rPr>
            </w:r>
            <w:r w:rsidR="00550B9A" w:rsidRPr="00C558A4">
              <w:rPr>
                <w:rFonts w:ascii="Palatino Linotype" w:hAnsi="Palatino Linotype"/>
                <w:noProof/>
                <w:webHidden/>
                <w:sz w:val="23"/>
                <w:szCs w:val="23"/>
              </w:rPr>
              <w:fldChar w:fldCharType="separate"/>
            </w:r>
            <w:r w:rsidR="00550B9A" w:rsidRPr="00C558A4">
              <w:rPr>
                <w:rFonts w:ascii="Palatino Linotype" w:hAnsi="Palatino Linotype"/>
                <w:noProof/>
                <w:webHidden/>
                <w:sz w:val="23"/>
                <w:szCs w:val="23"/>
              </w:rPr>
              <w:t>57</w:t>
            </w:r>
            <w:r w:rsidR="00550B9A" w:rsidRPr="00C558A4">
              <w:rPr>
                <w:rFonts w:ascii="Palatino Linotype" w:hAnsi="Palatino Linotype"/>
                <w:noProof/>
                <w:webHidden/>
                <w:sz w:val="23"/>
                <w:szCs w:val="23"/>
              </w:rPr>
              <w:fldChar w:fldCharType="end"/>
            </w:r>
          </w:hyperlink>
        </w:p>
        <w:p w:rsidR="00550B9A" w:rsidRPr="00C558A4" w:rsidRDefault="00536BB8" w:rsidP="00550B9A">
          <w:pPr>
            <w:pStyle w:val="TDC1"/>
            <w:spacing w:line="276" w:lineRule="auto"/>
            <w:rPr>
              <w:rFonts w:ascii="Palatino Linotype" w:eastAsiaTheme="minorEastAsia" w:hAnsi="Palatino Linotype"/>
              <w:noProof/>
              <w:sz w:val="23"/>
              <w:szCs w:val="23"/>
              <w:lang w:eastAsia="es-MX"/>
            </w:rPr>
          </w:pPr>
          <w:hyperlink w:anchor="_Toc65761696" w:history="1">
            <w:r w:rsidR="00550B9A" w:rsidRPr="00C558A4">
              <w:rPr>
                <w:rStyle w:val="Hipervnculo"/>
                <w:rFonts w:ascii="Palatino Linotype" w:eastAsia="Times New Roman" w:hAnsi="Palatino Linotype"/>
                <w:b/>
                <w:noProof/>
                <w:sz w:val="23"/>
                <w:szCs w:val="23"/>
                <w:lang w:val="es-ES_tradnl" w:eastAsia="es-ES"/>
              </w:rPr>
              <w:t>R E S O L U T I V O S</w:t>
            </w:r>
            <w:r w:rsidR="00550B9A" w:rsidRPr="00C558A4">
              <w:rPr>
                <w:rFonts w:ascii="Palatino Linotype" w:hAnsi="Palatino Linotype"/>
                <w:noProof/>
                <w:webHidden/>
                <w:sz w:val="23"/>
                <w:szCs w:val="23"/>
              </w:rPr>
              <w:tab/>
            </w:r>
            <w:r w:rsidR="00550B9A" w:rsidRPr="00C558A4">
              <w:rPr>
                <w:rFonts w:ascii="Palatino Linotype" w:hAnsi="Palatino Linotype"/>
                <w:noProof/>
                <w:webHidden/>
                <w:sz w:val="23"/>
                <w:szCs w:val="23"/>
              </w:rPr>
              <w:fldChar w:fldCharType="begin"/>
            </w:r>
            <w:r w:rsidR="00550B9A" w:rsidRPr="00C558A4">
              <w:rPr>
                <w:rFonts w:ascii="Palatino Linotype" w:hAnsi="Palatino Linotype"/>
                <w:noProof/>
                <w:webHidden/>
                <w:sz w:val="23"/>
                <w:szCs w:val="23"/>
              </w:rPr>
              <w:instrText xml:space="preserve"> PAGEREF _Toc65761696 \h </w:instrText>
            </w:r>
            <w:r w:rsidR="00550B9A" w:rsidRPr="00C558A4">
              <w:rPr>
                <w:rFonts w:ascii="Palatino Linotype" w:hAnsi="Palatino Linotype"/>
                <w:noProof/>
                <w:webHidden/>
                <w:sz w:val="23"/>
                <w:szCs w:val="23"/>
              </w:rPr>
            </w:r>
            <w:r w:rsidR="00550B9A" w:rsidRPr="00C558A4">
              <w:rPr>
                <w:rFonts w:ascii="Palatino Linotype" w:hAnsi="Palatino Linotype"/>
                <w:noProof/>
                <w:webHidden/>
                <w:sz w:val="23"/>
                <w:szCs w:val="23"/>
              </w:rPr>
              <w:fldChar w:fldCharType="separate"/>
            </w:r>
            <w:r w:rsidR="00550B9A" w:rsidRPr="00C558A4">
              <w:rPr>
                <w:rFonts w:ascii="Palatino Linotype" w:hAnsi="Palatino Linotype"/>
                <w:noProof/>
                <w:webHidden/>
                <w:sz w:val="23"/>
                <w:szCs w:val="23"/>
              </w:rPr>
              <w:t>59</w:t>
            </w:r>
            <w:r w:rsidR="00550B9A" w:rsidRPr="00C558A4">
              <w:rPr>
                <w:rFonts w:ascii="Palatino Linotype" w:hAnsi="Palatino Linotype"/>
                <w:noProof/>
                <w:webHidden/>
                <w:sz w:val="23"/>
                <w:szCs w:val="23"/>
              </w:rPr>
              <w:fldChar w:fldCharType="end"/>
            </w:r>
          </w:hyperlink>
        </w:p>
        <w:p w:rsidR="00E62DAF" w:rsidRPr="00C558A4" w:rsidRDefault="00792776" w:rsidP="008B13FD">
          <w:pPr>
            <w:tabs>
              <w:tab w:val="left" w:pos="0"/>
            </w:tabs>
            <w:spacing w:after="0" w:line="276" w:lineRule="auto"/>
            <w:rPr>
              <w:rFonts w:ascii="Palatino Linotype" w:hAnsi="Palatino Linotype"/>
              <w:b/>
              <w:bCs/>
              <w:sz w:val="24"/>
              <w:szCs w:val="24"/>
              <w:lang w:val="es-ES"/>
            </w:rPr>
          </w:pPr>
          <w:r w:rsidRPr="00C558A4">
            <w:rPr>
              <w:rFonts w:ascii="Palatino Linotype" w:hAnsi="Palatino Linotype"/>
              <w:b/>
              <w:bCs/>
              <w:sz w:val="24"/>
              <w:szCs w:val="24"/>
              <w:lang w:val="es-ES"/>
            </w:rPr>
            <w:lastRenderedPageBreak/>
            <w:fldChar w:fldCharType="end"/>
          </w:r>
        </w:p>
      </w:sdtContent>
    </w:sdt>
    <w:p w:rsidR="00EE377F" w:rsidRPr="00C558A4" w:rsidRDefault="00BB4D25" w:rsidP="00EE377F">
      <w:pPr>
        <w:tabs>
          <w:tab w:val="left" w:pos="0"/>
        </w:tabs>
        <w:spacing w:after="0" w:line="360" w:lineRule="auto"/>
        <w:jc w:val="both"/>
        <w:rPr>
          <w:rFonts w:ascii="Palatino Linotype" w:eastAsia="MS Mincho" w:hAnsi="Palatino Linotype" w:cs="Times New Roman"/>
          <w:sz w:val="24"/>
          <w:szCs w:val="24"/>
          <w:lang w:val="es-ES_tradnl" w:eastAsia="es-ES"/>
        </w:rPr>
      </w:pPr>
      <w:r w:rsidRPr="00C558A4">
        <w:rPr>
          <w:rFonts w:ascii="Palatino Linotype" w:eastAsia="MS Mincho" w:hAnsi="Palatino Linotype" w:cs="Times New Roman"/>
          <w:sz w:val="24"/>
          <w:szCs w:val="24"/>
          <w:lang w:val="es-ES_tradnl" w:eastAsia="es-ES"/>
        </w:rPr>
        <w:t>Resolución del Pleno del Institu</w:t>
      </w:r>
      <w:r w:rsidR="00792776" w:rsidRPr="00C558A4">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8809D1" w:rsidRPr="00C558A4">
        <w:rPr>
          <w:rFonts w:ascii="Palatino Linotype" w:eastAsia="MS Mincho" w:hAnsi="Palatino Linotype" w:cs="Times New Roman"/>
          <w:sz w:val="24"/>
          <w:szCs w:val="24"/>
          <w:lang w:val="es-ES_tradnl" w:eastAsia="es-ES"/>
        </w:rPr>
        <w:t xml:space="preserve"> fecha</w:t>
      </w:r>
      <w:r w:rsidR="00EE377F" w:rsidRPr="00C558A4">
        <w:rPr>
          <w:rFonts w:ascii="Palatino Linotype" w:eastAsia="MS Mincho" w:hAnsi="Palatino Linotype" w:cs="Times New Roman"/>
          <w:sz w:val="24"/>
          <w:szCs w:val="24"/>
          <w:lang w:val="es-ES_tradnl" w:eastAsia="es-ES"/>
        </w:rPr>
        <w:t xml:space="preserve"> diez (10</w:t>
      </w:r>
      <w:r w:rsidR="00746B47" w:rsidRPr="00C558A4">
        <w:rPr>
          <w:rFonts w:ascii="Palatino Linotype" w:eastAsia="MS Mincho" w:hAnsi="Palatino Linotype" w:cs="Times New Roman"/>
          <w:sz w:val="24"/>
          <w:szCs w:val="24"/>
          <w:lang w:val="es-ES_tradnl" w:eastAsia="es-ES"/>
        </w:rPr>
        <w:t>) de</w:t>
      </w:r>
      <w:r w:rsidR="00EE377F" w:rsidRPr="00C558A4">
        <w:rPr>
          <w:rFonts w:ascii="Palatino Linotype" w:eastAsia="MS Mincho" w:hAnsi="Palatino Linotype" w:cs="Times New Roman"/>
          <w:sz w:val="24"/>
          <w:szCs w:val="24"/>
          <w:lang w:val="es-ES_tradnl" w:eastAsia="es-ES"/>
        </w:rPr>
        <w:t xml:space="preserve"> marzo de 2021.</w:t>
      </w:r>
    </w:p>
    <w:p w:rsidR="00510293" w:rsidRPr="00C558A4" w:rsidRDefault="00EE377F" w:rsidP="00EE377F">
      <w:pPr>
        <w:spacing w:before="240" w:after="360" w:line="360" w:lineRule="auto"/>
        <w:jc w:val="both"/>
        <w:rPr>
          <w:rFonts w:ascii="Palatino Linotype" w:eastAsia="Times New Roman" w:hAnsi="Palatino Linotype" w:cs="Times New Roman"/>
          <w:sz w:val="24"/>
          <w:szCs w:val="24"/>
          <w:lang w:val="es-ES_tradnl" w:eastAsia="es-ES"/>
        </w:rPr>
      </w:pPr>
      <w:r w:rsidRPr="00C558A4">
        <w:rPr>
          <w:rFonts w:ascii="Palatino Linotype" w:eastAsia="Times New Roman" w:hAnsi="Palatino Linotype" w:cs="Times New Roman"/>
          <w:b/>
          <w:sz w:val="24"/>
          <w:szCs w:val="24"/>
          <w:lang w:val="es-ES_tradnl" w:eastAsia="es-ES"/>
        </w:rPr>
        <w:t>VISTO</w:t>
      </w:r>
      <w:r w:rsidRPr="00C558A4">
        <w:rPr>
          <w:rFonts w:ascii="Palatino Linotype" w:eastAsia="Times New Roman" w:hAnsi="Palatino Linotype" w:cs="Times New Roman"/>
          <w:sz w:val="24"/>
          <w:szCs w:val="24"/>
          <w:lang w:val="es-ES_tradnl" w:eastAsia="es-ES"/>
        </w:rPr>
        <w:t xml:space="preserve"> el expediente electrónico formado con motivo del recurso de revisión </w:t>
      </w:r>
      <w:r w:rsidRPr="00C558A4">
        <w:rPr>
          <w:rFonts w:ascii="Palatino Linotype" w:eastAsia="Times New Roman" w:hAnsi="Palatino Linotype" w:cs="Arial"/>
          <w:b/>
          <w:bCs/>
          <w:sz w:val="24"/>
          <w:szCs w:val="24"/>
          <w:lang w:val="es-ES_tradnl" w:eastAsia="es-ES"/>
        </w:rPr>
        <w:t>00243/INFOEM/IP/</w:t>
      </w:r>
      <w:proofErr w:type="spellStart"/>
      <w:r w:rsidRPr="00C558A4">
        <w:rPr>
          <w:rFonts w:ascii="Palatino Linotype" w:eastAsia="Times New Roman" w:hAnsi="Palatino Linotype" w:cs="Arial"/>
          <w:b/>
          <w:bCs/>
          <w:sz w:val="24"/>
          <w:szCs w:val="24"/>
          <w:lang w:val="es-ES_tradnl" w:eastAsia="es-ES"/>
        </w:rPr>
        <w:t>RR</w:t>
      </w:r>
      <w:proofErr w:type="spellEnd"/>
      <w:r w:rsidRPr="00C558A4">
        <w:rPr>
          <w:rFonts w:ascii="Palatino Linotype" w:eastAsia="Times New Roman" w:hAnsi="Palatino Linotype" w:cs="Arial"/>
          <w:b/>
          <w:bCs/>
          <w:sz w:val="24"/>
          <w:szCs w:val="24"/>
          <w:lang w:val="es-ES_tradnl" w:eastAsia="es-ES"/>
        </w:rPr>
        <w:t xml:space="preserve">/2021, </w:t>
      </w:r>
      <w:r w:rsidRPr="00C558A4">
        <w:rPr>
          <w:rFonts w:ascii="Palatino Linotype" w:eastAsia="Times New Roman" w:hAnsi="Palatino Linotype" w:cs="Times New Roman"/>
          <w:sz w:val="24"/>
          <w:szCs w:val="24"/>
          <w:lang w:val="es-ES_tradnl" w:eastAsia="es-ES"/>
        </w:rPr>
        <w:t xml:space="preserve">promovido por un usuario del Sistema de Acceso a la Información Mexiquense </w:t>
      </w:r>
      <w:r w:rsidRPr="00C558A4">
        <w:rPr>
          <w:rFonts w:ascii="Palatino Linotype" w:eastAsia="Times New Roman" w:hAnsi="Palatino Linotype" w:cs="Times New Roman"/>
          <w:b/>
          <w:sz w:val="24"/>
          <w:szCs w:val="24"/>
          <w:lang w:val="es-ES_tradnl" w:eastAsia="es-ES"/>
        </w:rPr>
        <w:t>(</w:t>
      </w:r>
      <w:proofErr w:type="spellStart"/>
      <w:r w:rsidRPr="00C558A4">
        <w:rPr>
          <w:rFonts w:ascii="Palatino Linotype" w:eastAsia="Times New Roman" w:hAnsi="Palatino Linotype" w:cs="Times New Roman"/>
          <w:b/>
          <w:sz w:val="24"/>
          <w:szCs w:val="24"/>
          <w:lang w:val="es-ES_tradnl" w:eastAsia="es-ES"/>
        </w:rPr>
        <w:t>SAIMEX</w:t>
      </w:r>
      <w:proofErr w:type="spellEnd"/>
      <w:r w:rsidRPr="00C558A4">
        <w:rPr>
          <w:rFonts w:ascii="Palatino Linotype" w:eastAsia="Times New Roman" w:hAnsi="Palatino Linotype" w:cs="Times New Roman"/>
          <w:b/>
          <w:sz w:val="24"/>
          <w:szCs w:val="24"/>
          <w:lang w:val="es-ES_tradnl" w:eastAsia="es-ES"/>
        </w:rPr>
        <w:t xml:space="preserve">), </w:t>
      </w:r>
      <w:r w:rsidRPr="00C558A4">
        <w:rPr>
          <w:rFonts w:ascii="Palatino Linotype" w:eastAsia="Times New Roman" w:hAnsi="Palatino Linotype" w:cs="Times New Roman"/>
          <w:sz w:val="24"/>
          <w:szCs w:val="24"/>
          <w:lang w:val="es-ES_tradnl" w:eastAsia="es-ES"/>
        </w:rPr>
        <w:t xml:space="preserve">quien no proporcionó ningún nombre o seudónimo para poder ser identificado, por lo que en lo sucesivo será identificado en su calidad de </w:t>
      </w:r>
      <w:r w:rsidRPr="00C558A4">
        <w:rPr>
          <w:rFonts w:ascii="Palatino Linotype" w:eastAsia="Times New Roman" w:hAnsi="Palatino Linotype" w:cs="Times New Roman"/>
          <w:b/>
          <w:sz w:val="24"/>
          <w:szCs w:val="24"/>
          <w:lang w:val="es-ES_tradnl" w:eastAsia="es-ES"/>
        </w:rPr>
        <w:t>RECURRENTE</w:t>
      </w:r>
      <w:r w:rsidRPr="00C558A4">
        <w:rPr>
          <w:rFonts w:ascii="Palatino Linotype" w:eastAsia="Times New Roman" w:hAnsi="Palatino Linotype" w:cs="Times New Roman"/>
          <w:sz w:val="24"/>
          <w:szCs w:val="24"/>
          <w:lang w:val="es-ES_tradnl" w:eastAsia="es-ES"/>
        </w:rPr>
        <w:t>, en contra de la</w:t>
      </w:r>
      <w:r w:rsidRPr="00C558A4">
        <w:rPr>
          <w:rFonts w:ascii="Palatino Linotype" w:eastAsia="Times New Roman" w:hAnsi="Palatino Linotype" w:cs="Arial"/>
          <w:sz w:val="24"/>
          <w:szCs w:val="24"/>
          <w:lang w:val="es-ES_tradnl" w:eastAsia="es-ES"/>
        </w:rPr>
        <w:t xml:space="preserve"> respuesta del </w:t>
      </w:r>
      <w:r w:rsidRPr="00C558A4">
        <w:rPr>
          <w:rFonts w:ascii="Palatino Linotype" w:eastAsia="Times New Roman" w:hAnsi="Palatino Linotype" w:cs="Arial"/>
          <w:b/>
          <w:sz w:val="24"/>
          <w:szCs w:val="24"/>
          <w:lang w:val="es-ES_tradnl" w:eastAsia="es-ES"/>
        </w:rPr>
        <w:t xml:space="preserve">Ayuntamiento </w:t>
      </w:r>
      <w:r w:rsidR="003E243D" w:rsidRPr="00C558A4">
        <w:rPr>
          <w:rFonts w:ascii="Palatino Linotype" w:eastAsia="Times New Roman" w:hAnsi="Palatino Linotype" w:cs="Arial"/>
          <w:b/>
          <w:sz w:val="24"/>
          <w:szCs w:val="24"/>
          <w:lang w:val="es-ES_tradnl" w:eastAsia="es-ES"/>
        </w:rPr>
        <w:t xml:space="preserve">de </w:t>
      </w:r>
      <w:r w:rsidRPr="00C558A4">
        <w:rPr>
          <w:rFonts w:ascii="Palatino Linotype" w:eastAsia="Times New Roman" w:hAnsi="Palatino Linotype" w:cs="Arial"/>
          <w:b/>
          <w:sz w:val="24"/>
          <w:szCs w:val="24"/>
          <w:lang w:val="es-ES_tradnl" w:eastAsia="es-ES"/>
        </w:rPr>
        <w:t xml:space="preserve">Cuautitlán </w:t>
      </w:r>
      <w:r w:rsidRPr="00C558A4">
        <w:rPr>
          <w:rFonts w:ascii="Palatino Linotype" w:eastAsia="Times New Roman" w:hAnsi="Palatino Linotype" w:cs="Times New Roman"/>
          <w:sz w:val="24"/>
          <w:szCs w:val="24"/>
          <w:lang w:val="es-ES_tradnl" w:eastAsia="es-ES"/>
        </w:rPr>
        <w:t>en lo sucesivo el</w:t>
      </w:r>
      <w:r w:rsidRPr="00C558A4">
        <w:rPr>
          <w:rFonts w:ascii="Palatino Linotype" w:eastAsia="Times New Roman" w:hAnsi="Palatino Linotype" w:cs="Times New Roman"/>
          <w:b/>
          <w:sz w:val="24"/>
          <w:szCs w:val="24"/>
          <w:lang w:val="es-ES_tradnl" w:eastAsia="es-ES"/>
        </w:rPr>
        <w:t xml:space="preserve"> SUJETO OBLIGADO, </w:t>
      </w:r>
      <w:r w:rsidRPr="00C558A4">
        <w:rPr>
          <w:rFonts w:ascii="Palatino Linotype" w:eastAsia="Times New Roman" w:hAnsi="Palatino Linotype" w:cs="Times New Roman"/>
          <w:sz w:val="24"/>
          <w:szCs w:val="24"/>
          <w:lang w:val="es-ES_tradnl" w:eastAsia="es-ES"/>
        </w:rPr>
        <w:t xml:space="preserve">se procede a dictar la presente resolución, con base en los siguientes: </w:t>
      </w:r>
    </w:p>
    <w:p w:rsidR="00792776" w:rsidRPr="00C558A4"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65761672"/>
      <w:r w:rsidRPr="00C558A4">
        <w:rPr>
          <w:rFonts w:ascii="Palatino Linotype" w:eastAsia="MS Gothic" w:hAnsi="Palatino Linotype" w:cs="Times New Roman"/>
          <w:b/>
          <w:sz w:val="24"/>
          <w:szCs w:val="24"/>
        </w:rPr>
        <w:t>A N T E C E D E N T E S</w:t>
      </w:r>
      <w:bookmarkEnd w:id="0"/>
    </w:p>
    <w:p w:rsidR="00792776" w:rsidRPr="00C558A4" w:rsidRDefault="00792776" w:rsidP="00DF32AA">
      <w:pPr>
        <w:tabs>
          <w:tab w:val="left" w:pos="0"/>
        </w:tabs>
        <w:spacing w:after="0" w:line="360" w:lineRule="auto"/>
        <w:rPr>
          <w:rFonts w:ascii="Palatino Linotype" w:hAnsi="Palatino Linotype"/>
          <w:sz w:val="24"/>
          <w:szCs w:val="24"/>
        </w:rPr>
      </w:pPr>
    </w:p>
    <w:p w:rsidR="00792776" w:rsidRPr="00C558A4" w:rsidRDefault="00792776" w:rsidP="00B87E17">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C558A4">
        <w:rPr>
          <w:rFonts w:ascii="Palatino Linotype" w:eastAsia="Calibri" w:hAnsi="Palatino Linotype" w:cs="Arial"/>
          <w:sz w:val="24"/>
          <w:szCs w:val="24"/>
          <w:lang w:val="es-ES" w:eastAsia="es-ES"/>
        </w:rPr>
        <w:t>El día</w:t>
      </w:r>
      <w:r w:rsidR="00EE377F" w:rsidRPr="00C558A4">
        <w:rPr>
          <w:rFonts w:ascii="Palatino Linotype" w:eastAsia="Calibri" w:hAnsi="Palatino Linotype" w:cs="Arial"/>
          <w:sz w:val="24"/>
          <w:szCs w:val="24"/>
          <w:lang w:val="es-ES" w:eastAsia="es-ES"/>
        </w:rPr>
        <w:t xml:space="preserve"> veintisiete (27</w:t>
      </w:r>
      <w:r w:rsidR="00273A03" w:rsidRPr="00C558A4">
        <w:rPr>
          <w:rFonts w:ascii="Palatino Linotype" w:eastAsia="Times New Roman" w:hAnsi="Palatino Linotype" w:cs="Arial"/>
          <w:sz w:val="24"/>
          <w:szCs w:val="24"/>
          <w:lang w:val="es-ES" w:eastAsia="es-ES"/>
        </w:rPr>
        <w:t>) de</w:t>
      </w:r>
      <w:r w:rsidR="00EE377F" w:rsidRPr="00C558A4">
        <w:rPr>
          <w:rFonts w:ascii="Palatino Linotype" w:eastAsia="Times New Roman" w:hAnsi="Palatino Linotype" w:cs="Arial"/>
          <w:sz w:val="24"/>
          <w:szCs w:val="24"/>
          <w:lang w:val="es-ES" w:eastAsia="es-ES"/>
        </w:rPr>
        <w:t xml:space="preserve"> noviembre</w:t>
      </w:r>
      <w:r w:rsidR="00B87E17" w:rsidRPr="00C558A4">
        <w:rPr>
          <w:rFonts w:ascii="Palatino Linotype" w:eastAsia="Times New Roman" w:hAnsi="Palatino Linotype" w:cs="Arial"/>
          <w:sz w:val="24"/>
          <w:szCs w:val="24"/>
          <w:lang w:val="es-ES" w:eastAsia="es-ES"/>
        </w:rPr>
        <w:t xml:space="preserve"> </w:t>
      </w:r>
      <w:r w:rsidR="00F14552" w:rsidRPr="00C558A4">
        <w:rPr>
          <w:rFonts w:ascii="Palatino Linotype" w:eastAsia="Times New Roman" w:hAnsi="Palatino Linotype" w:cs="Arial"/>
          <w:sz w:val="24"/>
          <w:szCs w:val="24"/>
          <w:lang w:val="es-ES" w:eastAsia="es-ES"/>
        </w:rPr>
        <w:t>de dos mil</w:t>
      </w:r>
      <w:r w:rsidR="00B927D8" w:rsidRPr="00C558A4">
        <w:rPr>
          <w:rFonts w:ascii="Palatino Linotype" w:eastAsia="Times New Roman" w:hAnsi="Palatino Linotype" w:cs="Arial"/>
          <w:sz w:val="24"/>
          <w:szCs w:val="24"/>
          <w:lang w:val="es-ES" w:eastAsia="es-ES"/>
        </w:rPr>
        <w:t xml:space="preserve"> veinte</w:t>
      </w:r>
      <w:r w:rsidRPr="00C558A4">
        <w:rPr>
          <w:rFonts w:ascii="Palatino Linotype" w:eastAsia="Calibri" w:hAnsi="Palatino Linotype" w:cs="Arial"/>
          <w:sz w:val="24"/>
          <w:szCs w:val="24"/>
          <w:lang w:val="es-ES" w:eastAsia="es-ES"/>
        </w:rPr>
        <w:t>,</w:t>
      </w:r>
      <w:r w:rsidRPr="00C558A4">
        <w:rPr>
          <w:rFonts w:ascii="Palatino Linotype" w:eastAsia="Calibri" w:hAnsi="Palatino Linotype" w:cs="Times New Roman"/>
          <w:sz w:val="24"/>
          <w:szCs w:val="24"/>
          <w:lang w:val="es-ES" w:eastAsia="es-ES"/>
        </w:rPr>
        <w:t xml:space="preserve"> se presentó </w:t>
      </w:r>
      <w:r w:rsidRPr="00C558A4">
        <w:rPr>
          <w:rFonts w:ascii="Palatino Linotype" w:eastAsia="Calibri" w:hAnsi="Palatino Linotype" w:cs="Arial"/>
          <w:sz w:val="24"/>
          <w:szCs w:val="24"/>
          <w:lang w:val="es-ES" w:eastAsia="es-ES"/>
        </w:rPr>
        <w:t>ante el</w:t>
      </w:r>
      <w:r w:rsidR="00510293" w:rsidRPr="00C558A4">
        <w:rPr>
          <w:rFonts w:ascii="Palatino Linotype" w:eastAsia="Calibri" w:hAnsi="Palatino Linotype" w:cs="Arial"/>
          <w:sz w:val="24"/>
          <w:szCs w:val="24"/>
          <w:lang w:val="es-ES" w:eastAsia="es-ES"/>
        </w:rPr>
        <w:t xml:space="preserve"> </w:t>
      </w:r>
      <w:r w:rsidR="00510293" w:rsidRPr="00C558A4">
        <w:rPr>
          <w:rFonts w:ascii="Palatino Linotype" w:eastAsia="Calibri" w:hAnsi="Palatino Linotype" w:cs="Arial"/>
          <w:b/>
          <w:sz w:val="24"/>
          <w:szCs w:val="24"/>
          <w:lang w:val="es-ES" w:eastAsia="es-ES"/>
        </w:rPr>
        <w:t>SUJETO OBLIGADO</w:t>
      </w:r>
      <w:r w:rsidR="005A608C" w:rsidRPr="00C558A4">
        <w:rPr>
          <w:rFonts w:ascii="Palatino Linotype" w:eastAsia="Calibri" w:hAnsi="Palatino Linotype" w:cs="Arial"/>
          <w:sz w:val="24"/>
          <w:szCs w:val="24"/>
          <w:lang w:val="es-ES_tradnl" w:eastAsia="es-ES"/>
        </w:rPr>
        <w:t xml:space="preserve"> </w:t>
      </w:r>
      <w:r w:rsidRPr="00C558A4">
        <w:rPr>
          <w:rFonts w:ascii="Palatino Linotype" w:eastAsia="Calibri" w:hAnsi="Palatino Linotype" w:cs="Arial"/>
          <w:sz w:val="24"/>
          <w:szCs w:val="24"/>
          <w:lang w:val="es-ES_tradnl" w:eastAsia="es-ES"/>
        </w:rPr>
        <w:t xml:space="preserve">vía </w:t>
      </w:r>
      <w:r w:rsidRPr="00C558A4">
        <w:rPr>
          <w:rFonts w:ascii="Palatino Linotype" w:eastAsia="Calibri" w:hAnsi="Palatino Linotype" w:cs="Arial"/>
          <w:sz w:val="24"/>
          <w:szCs w:val="24"/>
          <w:lang w:val="es-ES" w:eastAsia="es-ES"/>
        </w:rPr>
        <w:t xml:space="preserve">Sistema de Acceso a la Información Mexiquense </w:t>
      </w:r>
      <w:proofErr w:type="spellStart"/>
      <w:r w:rsidRPr="00C558A4">
        <w:rPr>
          <w:rFonts w:ascii="Palatino Linotype" w:eastAsia="Calibri" w:hAnsi="Palatino Linotype" w:cs="Arial"/>
          <w:b/>
          <w:sz w:val="24"/>
          <w:szCs w:val="24"/>
          <w:lang w:val="es-ES" w:eastAsia="es-ES"/>
        </w:rPr>
        <w:t>SAIMEX</w:t>
      </w:r>
      <w:proofErr w:type="spellEnd"/>
      <w:r w:rsidRPr="00C558A4">
        <w:rPr>
          <w:rFonts w:ascii="Palatino Linotype" w:eastAsia="Calibri" w:hAnsi="Palatino Linotype" w:cs="Arial"/>
          <w:sz w:val="24"/>
          <w:szCs w:val="24"/>
          <w:lang w:val="es-ES" w:eastAsia="es-ES"/>
        </w:rPr>
        <w:t xml:space="preserve">, la solicitud de información pública registrada con </w:t>
      </w:r>
      <w:r w:rsidR="00D91B82" w:rsidRPr="00C558A4">
        <w:rPr>
          <w:rFonts w:ascii="Palatino Linotype" w:eastAsia="Calibri" w:hAnsi="Palatino Linotype" w:cs="Arial"/>
          <w:sz w:val="24"/>
          <w:szCs w:val="24"/>
          <w:lang w:val="es-ES" w:eastAsia="es-ES"/>
        </w:rPr>
        <w:t>el</w:t>
      </w:r>
      <w:r w:rsidRPr="00C558A4">
        <w:rPr>
          <w:rFonts w:ascii="Palatino Linotype" w:eastAsia="Calibri" w:hAnsi="Palatino Linotype" w:cs="Arial"/>
          <w:sz w:val="24"/>
          <w:szCs w:val="24"/>
          <w:lang w:val="es-ES" w:eastAsia="es-ES"/>
        </w:rPr>
        <w:t xml:space="preserve"> número</w:t>
      </w:r>
      <w:r w:rsidR="00EE377F" w:rsidRPr="00C558A4">
        <w:rPr>
          <w:rFonts w:ascii="Verdana" w:hAnsi="Verdana"/>
          <w:b/>
          <w:bCs/>
          <w:color w:val="FF0000"/>
        </w:rPr>
        <w:t xml:space="preserve"> </w:t>
      </w:r>
      <w:r w:rsidR="00EE377F" w:rsidRPr="00C558A4">
        <w:rPr>
          <w:rFonts w:ascii="Palatino Linotype" w:eastAsia="Calibri" w:hAnsi="Palatino Linotype" w:cs="Arial"/>
          <w:b/>
          <w:bCs/>
          <w:sz w:val="24"/>
          <w:szCs w:val="24"/>
          <w:lang w:eastAsia="es-ES"/>
        </w:rPr>
        <w:t>00479/</w:t>
      </w:r>
      <w:proofErr w:type="spellStart"/>
      <w:r w:rsidR="00EE377F" w:rsidRPr="00C558A4">
        <w:rPr>
          <w:rFonts w:ascii="Palatino Linotype" w:eastAsia="Calibri" w:hAnsi="Palatino Linotype" w:cs="Arial"/>
          <w:b/>
          <w:bCs/>
          <w:sz w:val="24"/>
          <w:szCs w:val="24"/>
          <w:lang w:eastAsia="es-ES"/>
        </w:rPr>
        <w:t>CUAUTIT</w:t>
      </w:r>
      <w:proofErr w:type="spellEnd"/>
      <w:r w:rsidR="00EE377F" w:rsidRPr="00C558A4">
        <w:rPr>
          <w:rFonts w:ascii="Palatino Linotype" w:eastAsia="Calibri" w:hAnsi="Palatino Linotype" w:cs="Arial"/>
          <w:b/>
          <w:bCs/>
          <w:sz w:val="24"/>
          <w:szCs w:val="24"/>
          <w:lang w:eastAsia="es-ES"/>
        </w:rPr>
        <w:t>/IP/2020</w:t>
      </w:r>
      <w:r w:rsidRPr="00C558A4">
        <w:rPr>
          <w:rFonts w:ascii="Palatino Linotype" w:eastAsia="Calibri" w:hAnsi="Palatino Linotype" w:cs="Arial"/>
          <w:sz w:val="24"/>
          <w:szCs w:val="24"/>
          <w:lang w:val="es-ES" w:eastAsia="es-ES"/>
        </w:rPr>
        <w:t xml:space="preserve"> mediante la cual se solicitó:</w:t>
      </w:r>
    </w:p>
    <w:p w:rsidR="00273A03" w:rsidRPr="00C558A4" w:rsidRDefault="00273A03" w:rsidP="00D91B82">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rsidR="00264A3C" w:rsidRPr="00C558A4" w:rsidRDefault="00D91B82" w:rsidP="00D91B82">
      <w:pPr>
        <w:tabs>
          <w:tab w:val="left" w:pos="142"/>
        </w:tabs>
        <w:spacing w:after="0" w:line="360" w:lineRule="auto"/>
        <w:ind w:left="567" w:right="616"/>
        <w:contextualSpacing/>
        <w:jc w:val="both"/>
        <w:rPr>
          <w:rFonts w:ascii="Palatino Linotype" w:hAnsi="Palatino Linotype"/>
          <w:i/>
          <w:color w:val="000000"/>
          <w:sz w:val="24"/>
          <w:szCs w:val="24"/>
        </w:rPr>
      </w:pPr>
      <w:r w:rsidRPr="00C558A4">
        <w:rPr>
          <w:rFonts w:ascii="Palatino Linotype" w:eastAsia="Calibri" w:hAnsi="Palatino Linotype" w:cs="Arial"/>
          <w:i/>
          <w:sz w:val="24"/>
          <w:szCs w:val="24"/>
          <w:lang w:val="es-ES" w:eastAsia="es-ES"/>
        </w:rPr>
        <w:t>“</w:t>
      </w:r>
      <w:r w:rsidR="00EE377F" w:rsidRPr="00C558A4">
        <w:rPr>
          <w:rFonts w:ascii="Palatino Linotype" w:eastAsia="Calibri" w:hAnsi="Palatino Linotype" w:cs="Arial"/>
          <w:i/>
          <w:sz w:val="24"/>
          <w:szCs w:val="24"/>
          <w:lang w:val="es-ES" w:eastAsia="es-ES"/>
        </w:rPr>
        <w:t xml:space="preserve">Nombre y razón social de todas las empresas que han sido contratadas para realizar obra pública dentro del Ayuntamiento, desde el inicio de esta </w:t>
      </w:r>
      <w:r w:rsidR="00EE377F" w:rsidRPr="00C558A4">
        <w:rPr>
          <w:rFonts w:ascii="Palatino Linotype" w:eastAsia="Calibri" w:hAnsi="Palatino Linotype" w:cs="Arial"/>
          <w:i/>
          <w:sz w:val="24"/>
          <w:szCs w:val="24"/>
          <w:lang w:val="es-ES" w:eastAsia="es-ES"/>
        </w:rPr>
        <w:lastRenderedPageBreak/>
        <w:t>administración, agregar a su contestación los documentos tales como contratos, proyectos, presupuestos, así como los datos completos de las empresas.</w:t>
      </w:r>
      <w:r w:rsidRPr="00C558A4">
        <w:rPr>
          <w:rFonts w:ascii="Palatino Linotype" w:hAnsi="Palatino Linotype"/>
          <w:i/>
          <w:color w:val="000000"/>
          <w:sz w:val="24"/>
          <w:szCs w:val="24"/>
        </w:rPr>
        <w:t xml:space="preserve">” (Sic) </w:t>
      </w:r>
    </w:p>
    <w:p w:rsidR="00264A3C" w:rsidRPr="00C558A4" w:rsidRDefault="00264A3C" w:rsidP="000705FD">
      <w:pPr>
        <w:tabs>
          <w:tab w:val="left" w:pos="0"/>
        </w:tabs>
        <w:spacing w:after="0" w:line="360" w:lineRule="auto"/>
        <w:ind w:left="567" w:right="567"/>
        <w:contextualSpacing/>
        <w:jc w:val="both"/>
        <w:rPr>
          <w:rFonts w:ascii="Palatino Linotype" w:hAnsi="Palatino Linotype"/>
          <w:i/>
          <w:color w:val="000000"/>
          <w:sz w:val="24"/>
          <w:szCs w:val="24"/>
        </w:rPr>
      </w:pPr>
    </w:p>
    <w:p w:rsidR="00EA0847" w:rsidRPr="00C558A4" w:rsidRDefault="00273A03" w:rsidP="00EA0847">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C558A4">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C558A4">
        <w:rPr>
          <w:rFonts w:ascii="Palatino Linotype" w:eastAsiaTheme="minorEastAsia" w:hAnsi="Palatino Linotype" w:cs="Arial"/>
          <w:b/>
          <w:sz w:val="24"/>
          <w:szCs w:val="24"/>
          <w:lang w:val="es-ES_tradnl" w:eastAsia="es-ES"/>
        </w:rPr>
        <w:t>(</w:t>
      </w:r>
      <w:proofErr w:type="spellStart"/>
      <w:r w:rsidRPr="00C558A4">
        <w:rPr>
          <w:rFonts w:ascii="Palatino Linotype" w:eastAsiaTheme="minorEastAsia" w:hAnsi="Palatino Linotype" w:cs="Arial"/>
          <w:b/>
          <w:sz w:val="24"/>
          <w:szCs w:val="24"/>
          <w:lang w:val="es-ES_tradnl" w:eastAsia="es-ES"/>
        </w:rPr>
        <w:t>SAIMEX</w:t>
      </w:r>
      <w:proofErr w:type="spellEnd"/>
      <w:r w:rsidRPr="00C558A4">
        <w:rPr>
          <w:rFonts w:ascii="Palatino Linotype" w:eastAsiaTheme="minorEastAsia" w:hAnsi="Palatino Linotype" w:cs="Arial"/>
          <w:b/>
          <w:sz w:val="24"/>
          <w:szCs w:val="24"/>
          <w:lang w:val="es-ES_tradnl" w:eastAsia="es-ES"/>
        </w:rPr>
        <w:t xml:space="preserve">). </w:t>
      </w:r>
    </w:p>
    <w:p w:rsidR="00EA0847" w:rsidRPr="00C558A4" w:rsidRDefault="00EA0847" w:rsidP="00EA0847">
      <w:pPr>
        <w:spacing w:before="240" w:after="240" w:line="360" w:lineRule="auto"/>
        <w:contextualSpacing/>
        <w:jc w:val="both"/>
        <w:rPr>
          <w:rFonts w:ascii="Palatino Linotype" w:eastAsiaTheme="minorEastAsia" w:hAnsi="Palatino Linotype" w:cs="Arial"/>
          <w:i/>
          <w:sz w:val="24"/>
          <w:szCs w:val="24"/>
          <w:lang w:val="es-ES_tradnl" w:eastAsia="es-ES"/>
        </w:rPr>
      </w:pPr>
    </w:p>
    <w:p w:rsidR="00EE377F" w:rsidRPr="00C558A4" w:rsidRDefault="00EE377F" w:rsidP="00EA0847">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C558A4">
        <w:rPr>
          <w:rFonts w:ascii="Palatino Linotype" w:eastAsia="Calibri" w:hAnsi="Palatino Linotype" w:cs="Arial"/>
          <w:sz w:val="24"/>
          <w:szCs w:val="24"/>
          <w:lang w:val="es-AR" w:eastAsia="es-ES"/>
        </w:rPr>
        <w:t>El</w:t>
      </w:r>
      <w:r w:rsidRPr="00C558A4">
        <w:rPr>
          <w:rFonts w:ascii="Palatino Linotype" w:eastAsia="Times New Roman" w:hAnsi="Palatino Linotype" w:cs="Arial"/>
          <w:sz w:val="24"/>
          <w:szCs w:val="24"/>
          <w:lang w:val="es-ES" w:eastAsia="es-ES"/>
        </w:rPr>
        <w:t xml:space="preserve"> día d</w:t>
      </w:r>
      <w:r w:rsidR="00EA0847" w:rsidRPr="00C558A4">
        <w:rPr>
          <w:rFonts w:ascii="Palatino Linotype" w:eastAsia="Times New Roman" w:hAnsi="Palatino Linotype" w:cs="Arial"/>
          <w:sz w:val="24"/>
          <w:szCs w:val="24"/>
          <w:lang w:val="es-ES" w:eastAsia="es-ES"/>
        </w:rPr>
        <w:t>ieciocho (18</w:t>
      </w:r>
      <w:r w:rsidRPr="00C558A4">
        <w:rPr>
          <w:rFonts w:ascii="Palatino Linotype" w:eastAsia="Times New Roman" w:hAnsi="Palatino Linotype" w:cs="Arial"/>
          <w:sz w:val="24"/>
          <w:szCs w:val="24"/>
          <w:lang w:val="es-ES" w:eastAsia="es-ES"/>
        </w:rPr>
        <w:t>) de</w:t>
      </w:r>
      <w:r w:rsidR="00EA0847" w:rsidRPr="00C558A4">
        <w:rPr>
          <w:rFonts w:ascii="Palatino Linotype" w:eastAsia="Times New Roman" w:hAnsi="Palatino Linotype" w:cs="Arial"/>
          <w:sz w:val="24"/>
          <w:szCs w:val="24"/>
          <w:lang w:val="es-ES" w:eastAsia="es-ES"/>
        </w:rPr>
        <w:t xml:space="preserve"> enero de dos mil veintiuno</w:t>
      </w:r>
      <w:r w:rsidRPr="00C558A4">
        <w:rPr>
          <w:rFonts w:ascii="Palatino Linotype" w:eastAsia="Times New Roman" w:hAnsi="Palatino Linotype" w:cs="Arial"/>
          <w:sz w:val="24"/>
          <w:szCs w:val="24"/>
          <w:lang w:val="es-ES" w:eastAsia="es-ES"/>
        </w:rPr>
        <w:t xml:space="preserve">, el </w:t>
      </w:r>
      <w:r w:rsidRPr="00C558A4">
        <w:rPr>
          <w:rFonts w:ascii="Palatino Linotype" w:eastAsia="Times New Roman" w:hAnsi="Palatino Linotype" w:cs="Arial"/>
          <w:b/>
          <w:sz w:val="24"/>
          <w:szCs w:val="24"/>
          <w:lang w:val="es-ES" w:eastAsia="es-ES"/>
        </w:rPr>
        <w:t xml:space="preserve">SUJETO OBLIGADO </w:t>
      </w:r>
      <w:r w:rsidRPr="00C558A4">
        <w:rPr>
          <w:rFonts w:ascii="Palatino Linotype" w:eastAsia="Times New Roman" w:hAnsi="Palatino Linotype" w:cs="Arial"/>
          <w:sz w:val="24"/>
          <w:szCs w:val="24"/>
          <w:lang w:val="es-ES" w:eastAsia="es-ES"/>
        </w:rPr>
        <w:t xml:space="preserve">dio respuesta a la solicitud de información al tenor de lo siguiente: </w:t>
      </w:r>
    </w:p>
    <w:p w:rsidR="00EE377F" w:rsidRPr="00C558A4" w:rsidRDefault="00EE377F" w:rsidP="00EE377F">
      <w:pPr>
        <w:tabs>
          <w:tab w:val="left" w:pos="0"/>
        </w:tabs>
        <w:spacing w:after="0" w:line="360" w:lineRule="auto"/>
        <w:ind w:right="34"/>
        <w:contextualSpacing/>
        <w:jc w:val="right"/>
        <w:rPr>
          <w:rFonts w:ascii="Palatino Linotype" w:eastAsia="Times New Roman" w:hAnsi="Palatino Linotype" w:cs="Arial"/>
          <w:i/>
          <w:sz w:val="23"/>
          <w:szCs w:val="23"/>
          <w:lang w:val="es-ES" w:eastAsia="es-ES"/>
        </w:rPr>
      </w:pPr>
    </w:p>
    <w:p w:rsidR="00EA0847" w:rsidRPr="00C558A4" w:rsidRDefault="00EE377F" w:rsidP="00EA0847">
      <w:pPr>
        <w:tabs>
          <w:tab w:val="left" w:pos="567"/>
        </w:tabs>
        <w:spacing w:after="0" w:line="360" w:lineRule="auto"/>
        <w:ind w:left="567" w:right="567"/>
        <w:contextualSpacing/>
        <w:jc w:val="right"/>
        <w:rPr>
          <w:rFonts w:ascii="Palatino Linotype" w:eastAsia="Times New Roman" w:hAnsi="Palatino Linotype" w:cs="Arial"/>
          <w:i/>
          <w:sz w:val="23"/>
          <w:szCs w:val="23"/>
          <w:lang w:val="es-ES" w:eastAsia="es-ES"/>
        </w:rPr>
      </w:pPr>
      <w:r w:rsidRPr="00C558A4">
        <w:rPr>
          <w:rFonts w:ascii="Palatino Linotype" w:eastAsia="Times New Roman" w:hAnsi="Palatino Linotype" w:cs="Arial"/>
          <w:i/>
          <w:sz w:val="23"/>
          <w:szCs w:val="23"/>
          <w:lang w:val="es-ES" w:eastAsia="es-ES"/>
        </w:rPr>
        <w:t>“</w:t>
      </w:r>
      <w:r w:rsidR="00EA0847" w:rsidRPr="00C558A4">
        <w:rPr>
          <w:rFonts w:ascii="Palatino Linotype" w:eastAsia="Times New Roman" w:hAnsi="Palatino Linotype" w:cs="Arial"/>
          <w:i/>
          <w:sz w:val="23"/>
          <w:szCs w:val="23"/>
          <w:lang w:val="es-ES" w:eastAsia="es-ES"/>
        </w:rPr>
        <w:t>Cuautitlán, México a 18 de Enero de 2021</w:t>
      </w:r>
    </w:p>
    <w:p w:rsidR="00EA0847" w:rsidRPr="00C558A4" w:rsidRDefault="00EA0847" w:rsidP="00EA0847">
      <w:pPr>
        <w:tabs>
          <w:tab w:val="left" w:pos="567"/>
        </w:tabs>
        <w:spacing w:after="0" w:line="360" w:lineRule="auto"/>
        <w:ind w:left="567" w:right="567"/>
        <w:contextualSpacing/>
        <w:jc w:val="right"/>
        <w:rPr>
          <w:rFonts w:ascii="Palatino Linotype" w:eastAsia="Times New Roman" w:hAnsi="Palatino Linotype" w:cs="Arial"/>
          <w:i/>
          <w:sz w:val="23"/>
          <w:szCs w:val="23"/>
          <w:lang w:val="es-ES" w:eastAsia="es-ES"/>
        </w:rPr>
      </w:pPr>
      <w:r w:rsidRPr="00C558A4">
        <w:rPr>
          <w:rFonts w:ascii="Palatino Linotype" w:eastAsia="Times New Roman" w:hAnsi="Palatino Linotype" w:cs="Arial"/>
          <w:i/>
          <w:sz w:val="23"/>
          <w:szCs w:val="23"/>
          <w:lang w:val="es-ES" w:eastAsia="es-ES"/>
        </w:rPr>
        <w:t>Nombre del solicitante:</w:t>
      </w:r>
    </w:p>
    <w:p w:rsidR="00EA0847" w:rsidRPr="00C558A4" w:rsidRDefault="00EA0847" w:rsidP="00EA0847">
      <w:pPr>
        <w:tabs>
          <w:tab w:val="left" w:pos="567"/>
        </w:tabs>
        <w:spacing w:after="0" w:line="360" w:lineRule="auto"/>
        <w:ind w:left="567" w:right="567"/>
        <w:contextualSpacing/>
        <w:jc w:val="right"/>
        <w:rPr>
          <w:rFonts w:ascii="Palatino Linotype" w:eastAsia="Times New Roman" w:hAnsi="Palatino Linotype" w:cs="Arial"/>
          <w:i/>
          <w:sz w:val="23"/>
          <w:szCs w:val="23"/>
          <w:lang w:val="es-ES" w:eastAsia="es-ES"/>
        </w:rPr>
      </w:pPr>
      <w:r w:rsidRPr="00C558A4">
        <w:rPr>
          <w:rFonts w:ascii="Palatino Linotype" w:eastAsia="Times New Roman" w:hAnsi="Palatino Linotype" w:cs="Arial"/>
          <w:i/>
          <w:sz w:val="23"/>
          <w:szCs w:val="23"/>
          <w:lang w:val="es-ES" w:eastAsia="es-ES"/>
        </w:rPr>
        <w:t>Folio de la solicitud: 00479/</w:t>
      </w:r>
      <w:proofErr w:type="spellStart"/>
      <w:r w:rsidRPr="00C558A4">
        <w:rPr>
          <w:rFonts w:ascii="Palatino Linotype" w:eastAsia="Times New Roman" w:hAnsi="Palatino Linotype" w:cs="Arial"/>
          <w:i/>
          <w:sz w:val="23"/>
          <w:szCs w:val="23"/>
          <w:lang w:val="es-ES" w:eastAsia="es-ES"/>
        </w:rPr>
        <w:t>CUAUTIT</w:t>
      </w:r>
      <w:proofErr w:type="spellEnd"/>
      <w:r w:rsidRPr="00C558A4">
        <w:rPr>
          <w:rFonts w:ascii="Palatino Linotype" w:eastAsia="Times New Roman" w:hAnsi="Palatino Linotype" w:cs="Arial"/>
          <w:i/>
          <w:sz w:val="23"/>
          <w:szCs w:val="23"/>
          <w:lang w:val="es-ES" w:eastAsia="es-ES"/>
        </w:rPr>
        <w:t>/IP/2020</w:t>
      </w:r>
    </w:p>
    <w:p w:rsidR="00EA0847" w:rsidRPr="00C558A4" w:rsidRDefault="00EA0847" w:rsidP="00EA0847">
      <w:pPr>
        <w:tabs>
          <w:tab w:val="left" w:pos="567"/>
        </w:tabs>
        <w:spacing w:after="0" w:line="360" w:lineRule="auto"/>
        <w:ind w:left="567" w:right="567"/>
        <w:contextualSpacing/>
        <w:jc w:val="right"/>
        <w:rPr>
          <w:rFonts w:ascii="Palatino Linotype" w:eastAsia="Times New Roman" w:hAnsi="Palatino Linotype" w:cs="Arial"/>
          <w:i/>
          <w:sz w:val="23"/>
          <w:szCs w:val="23"/>
          <w:lang w:val="es-ES" w:eastAsia="es-ES"/>
        </w:rPr>
      </w:pPr>
    </w:p>
    <w:p w:rsidR="00EA0847" w:rsidRPr="00C558A4" w:rsidRDefault="00EA0847" w:rsidP="00EA0847">
      <w:pPr>
        <w:tabs>
          <w:tab w:val="left" w:pos="567"/>
        </w:tabs>
        <w:spacing w:after="0" w:line="360" w:lineRule="auto"/>
        <w:ind w:left="567" w:right="567"/>
        <w:contextualSpacing/>
        <w:jc w:val="both"/>
        <w:rPr>
          <w:rFonts w:ascii="Palatino Linotype" w:eastAsia="Times New Roman" w:hAnsi="Palatino Linotype" w:cs="Arial"/>
          <w:i/>
          <w:sz w:val="23"/>
          <w:szCs w:val="23"/>
          <w:lang w:val="es-ES" w:eastAsia="es-ES"/>
        </w:rPr>
      </w:pPr>
      <w:r w:rsidRPr="00C558A4">
        <w:rPr>
          <w:rFonts w:ascii="Palatino Linotype" w:eastAsia="Times New Roman" w:hAnsi="Palatino Linotype" w:cs="Arial"/>
          <w:i/>
          <w:sz w:val="23"/>
          <w:szCs w:val="23"/>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A0847" w:rsidRPr="00C558A4" w:rsidRDefault="00EA0847" w:rsidP="00EA0847">
      <w:pPr>
        <w:tabs>
          <w:tab w:val="left" w:pos="567"/>
        </w:tabs>
        <w:spacing w:after="0" w:line="360" w:lineRule="auto"/>
        <w:ind w:left="567" w:right="567"/>
        <w:contextualSpacing/>
        <w:jc w:val="both"/>
        <w:rPr>
          <w:rFonts w:ascii="Palatino Linotype" w:eastAsia="Times New Roman" w:hAnsi="Palatino Linotype" w:cs="Arial"/>
          <w:i/>
          <w:sz w:val="23"/>
          <w:szCs w:val="23"/>
          <w:lang w:val="es-ES" w:eastAsia="es-ES"/>
        </w:rPr>
      </w:pPr>
    </w:p>
    <w:p w:rsidR="00EA0847" w:rsidRPr="00C558A4" w:rsidRDefault="00EA0847" w:rsidP="00EA0847">
      <w:pPr>
        <w:tabs>
          <w:tab w:val="left" w:pos="567"/>
        </w:tabs>
        <w:spacing w:after="0" w:line="360" w:lineRule="auto"/>
        <w:ind w:left="567" w:right="567"/>
        <w:contextualSpacing/>
        <w:jc w:val="both"/>
        <w:rPr>
          <w:rFonts w:ascii="Palatino Linotype" w:eastAsia="Times New Roman" w:hAnsi="Palatino Linotype" w:cs="Arial"/>
          <w:i/>
          <w:sz w:val="23"/>
          <w:szCs w:val="23"/>
          <w:lang w:val="es-ES" w:eastAsia="es-ES"/>
        </w:rPr>
      </w:pPr>
      <w:r w:rsidRPr="00C558A4">
        <w:rPr>
          <w:rFonts w:ascii="Palatino Linotype" w:eastAsia="Times New Roman" w:hAnsi="Palatino Linotype" w:cs="Arial"/>
          <w:i/>
          <w:sz w:val="23"/>
          <w:szCs w:val="23"/>
          <w:lang w:val="es-ES" w:eastAsia="es-ES"/>
        </w:rPr>
        <w:t xml:space="preserve">Por este medio le envío un cordial saludo, al mismo tiempo le informo que puede consultar lo solicitado en el portal de transparencia </w:t>
      </w:r>
      <w:proofErr w:type="gramStart"/>
      <w:r w:rsidRPr="00C558A4">
        <w:rPr>
          <w:rFonts w:ascii="Palatino Linotype" w:eastAsia="Times New Roman" w:hAnsi="Palatino Linotype" w:cs="Arial"/>
          <w:i/>
          <w:sz w:val="23"/>
          <w:szCs w:val="23"/>
          <w:lang w:val="es-ES" w:eastAsia="es-ES"/>
        </w:rPr>
        <w:t xml:space="preserve">( </w:t>
      </w:r>
      <w:proofErr w:type="spellStart"/>
      <w:r w:rsidRPr="00C558A4">
        <w:rPr>
          <w:rFonts w:ascii="Palatino Linotype" w:eastAsia="Times New Roman" w:hAnsi="Palatino Linotype" w:cs="Arial"/>
          <w:i/>
          <w:sz w:val="23"/>
          <w:szCs w:val="23"/>
          <w:lang w:val="es-ES" w:eastAsia="es-ES"/>
        </w:rPr>
        <w:t>IPOMEX</w:t>
      </w:r>
      <w:proofErr w:type="spellEnd"/>
      <w:proofErr w:type="gramEnd"/>
      <w:r w:rsidRPr="00C558A4">
        <w:rPr>
          <w:rFonts w:ascii="Palatino Linotype" w:eastAsia="Times New Roman" w:hAnsi="Palatino Linotype" w:cs="Arial"/>
          <w:i/>
          <w:sz w:val="23"/>
          <w:szCs w:val="23"/>
          <w:lang w:val="es-ES" w:eastAsia="es-ES"/>
        </w:rPr>
        <w:t>) en el apartado del municipio, ya que dicha información se publica a toda la ciudadanía.</w:t>
      </w:r>
    </w:p>
    <w:p w:rsidR="00EA0847" w:rsidRPr="00C558A4" w:rsidRDefault="00EA0847" w:rsidP="00EA0847">
      <w:pPr>
        <w:tabs>
          <w:tab w:val="left" w:pos="567"/>
        </w:tabs>
        <w:spacing w:after="0" w:line="360" w:lineRule="auto"/>
        <w:ind w:left="567" w:right="567"/>
        <w:contextualSpacing/>
        <w:jc w:val="both"/>
        <w:rPr>
          <w:rFonts w:ascii="Palatino Linotype" w:eastAsia="Times New Roman" w:hAnsi="Palatino Linotype" w:cs="Arial"/>
          <w:i/>
          <w:sz w:val="23"/>
          <w:szCs w:val="23"/>
          <w:lang w:val="es-ES" w:eastAsia="es-ES"/>
        </w:rPr>
      </w:pPr>
    </w:p>
    <w:p w:rsidR="00EA0847" w:rsidRPr="00C558A4" w:rsidRDefault="00EA0847" w:rsidP="00EA0847">
      <w:pPr>
        <w:tabs>
          <w:tab w:val="left" w:pos="567"/>
        </w:tabs>
        <w:spacing w:after="0" w:line="360" w:lineRule="auto"/>
        <w:ind w:left="567" w:right="567"/>
        <w:contextualSpacing/>
        <w:rPr>
          <w:rFonts w:ascii="Palatino Linotype" w:eastAsia="Times New Roman" w:hAnsi="Palatino Linotype" w:cs="Arial"/>
          <w:i/>
          <w:sz w:val="23"/>
          <w:szCs w:val="23"/>
          <w:lang w:val="es-ES" w:eastAsia="es-ES"/>
        </w:rPr>
      </w:pPr>
      <w:r w:rsidRPr="00C558A4">
        <w:rPr>
          <w:rFonts w:ascii="Palatino Linotype" w:eastAsia="Times New Roman" w:hAnsi="Palatino Linotype" w:cs="Arial"/>
          <w:i/>
          <w:sz w:val="23"/>
          <w:szCs w:val="23"/>
          <w:lang w:val="es-ES" w:eastAsia="es-ES"/>
        </w:rPr>
        <w:t>ATENTAMENTE</w:t>
      </w:r>
    </w:p>
    <w:p w:rsidR="00EE377F" w:rsidRPr="00C558A4" w:rsidRDefault="00EA0847" w:rsidP="00EA0847">
      <w:pPr>
        <w:tabs>
          <w:tab w:val="left" w:pos="567"/>
        </w:tabs>
        <w:spacing w:after="0" w:line="360" w:lineRule="auto"/>
        <w:ind w:left="567" w:right="567"/>
        <w:contextualSpacing/>
        <w:rPr>
          <w:rFonts w:ascii="Palatino Linotype" w:eastAsia="Times New Roman" w:hAnsi="Palatino Linotype" w:cs="Arial"/>
          <w:i/>
          <w:sz w:val="23"/>
          <w:szCs w:val="23"/>
          <w:lang w:val="es-ES" w:eastAsia="es-ES"/>
        </w:rPr>
      </w:pPr>
      <w:r w:rsidRPr="00C558A4">
        <w:rPr>
          <w:rFonts w:ascii="Palatino Linotype" w:eastAsia="Times New Roman" w:hAnsi="Palatino Linotype" w:cs="Arial"/>
          <w:i/>
          <w:sz w:val="23"/>
          <w:szCs w:val="23"/>
          <w:lang w:val="es-ES" w:eastAsia="es-ES"/>
        </w:rPr>
        <w:lastRenderedPageBreak/>
        <w:t xml:space="preserve">LIC. LUIS UBALDO GARAY </w:t>
      </w:r>
      <w:proofErr w:type="spellStart"/>
      <w:r w:rsidRPr="00C558A4">
        <w:rPr>
          <w:rFonts w:ascii="Palatino Linotype" w:eastAsia="Times New Roman" w:hAnsi="Palatino Linotype" w:cs="Arial"/>
          <w:i/>
          <w:sz w:val="23"/>
          <w:szCs w:val="23"/>
          <w:lang w:val="es-ES" w:eastAsia="es-ES"/>
        </w:rPr>
        <w:t>RIOS</w:t>
      </w:r>
      <w:proofErr w:type="spellEnd"/>
      <w:r w:rsidR="00EE377F" w:rsidRPr="00C558A4">
        <w:rPr>
          <w:rFonts w:ascii="Palatino Linotype" w:eastAsia="Times New Roman" w:hAnsi="Palatino Linotype" w:cs="Arial"/>
          <w:i/>
          <w:sz w:val="23"/>
          <w:szCs w:val="23"/>
          <w:lang w:val="es-ES" w:eastAsia="es-ES"/>
        </w:rPr>
        <w:t>” (Sic)</w:t>
      </w:r>
    </w:p>
    <w:p w:rsidR="00EE377F" w:rsidRPr="00C558A4" w:rsidRDefault="00EE377F" w:rsidP="00EE377F">
      <w:pPr>
        <w:tabs>
          <w:tab w:val="left" w:pos="567"/>
        </w:tabs>
        <w:spacing w:after="0" w:line="360" w:lineRule="auto"/>
        <w:ind w:left="567" w:right="567"/>
        <w:contextualSpacing/>
        <w:rPr>
          <w:rFonts w:ascii="Palatino Linotype" w:eastAsia="Times New Roman" w:hAnsi="Palatino Linotype" w:cs="Arial"/>
          <w:i/>
          <w:sz w:val="23"/>
          <w:szCs w:val="23"/>
          <w:lang w:val="es-ES" w:eastAsia="es-ES"/>
        </w:rPr>
      </w:pPr>
    </w:p>
    <w:p w:rsidR="00BA3C08" w:rsidRPr="00C558A4" w:rsidRDefault="00BA3C08" w:rsidP="00BA3C08">
      <w:pPr>
        <w:tabs>
          <w:tab w:val="left" w:pos="0"/>
        </w:tabs>
        <w:spacing w:after="0" w:line="360" w:lineRule="auto"/>
        <w:contextualSpacing/>
        <w:jc w:val="both"/>
        <w:rPr>
          <w:rFonts w:ascii="Palatino Linotype" w:eastAsia="MS Mincho" w:hAnsi="Palatino Linotype" w:cs="Arial"/>
          <w:i/>
          <w:sz w:val="24"/>
          <w:szCs w:val="24"/>
          <w:lang w:val="es-ES_tradnl" w:eastAsia="es-ES"/>
        </w:rPr>
      </w:pPr>
    </w:p>
    <w:p w:rsidR="00075791" w:rsidRPr="00C558A4" w:rsidRDefault="00145485" w:rsidP="00F75C19">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C558A4">
        <w:rPr>
          <w:rFonts w:ascii="Palatino Linotype" w:eastAsia="Times New Roman" w:hAnsi="Palatino Linotype" w:cs="Arial"/>
          <w:sz w:val="24"/>
          <w:szCs w:val="24"/>
          <w:lang w:val="es-ES" w:eastAsia="es-ES"/>
        </w:rPr>
        <w:t>Así las cosas, e</w:t>
      </w:r>
      <w:r w:rsidR="00382E9E" w:rsidRPr="00C558A4">
        <w:rPr>
          <w:rFonts w:ascii="Palatino Linotype" w:eastAsia="Times New Roman" w:hAnsi="Palatino Linotype" w:cs="Arial"/>
          <w:sz w:val="24"/>
          <w:szCs w:val="24"/>
          <w:lang w:val="es-ES" w:eastAsia="es-ES"/>
        </w:rPr>
        <w:t xml:space="preserve">n </w:t>
      </w:r>
      <w:r w:rsidRPr="00C558A4">
        <w:rPr>
          <w:rFonts w:ascii="Palatino Linotype" w:eastAsia="Times New Roman" w:hAnsi="Palatino Linotype" w:cs="Arial"/>
          <w:sz w:val="24"/>
          <w:szCs w:val="24"/>
          <w:lang w:val="es-ES" w:eastAsia="es-ES"/>
        </w:rPr>
        <w:t>fecha</w:t>
      </w:r>
      <w:r w:rsidR="00EA0847" w:rsidRPr="00C558A4">
        <w:rPr>
          <w:rFonts w:ascii="Palatino Linotype" w:eastAsia="Times New Roman" w:hAnsi="Palatino Linotype" w:cs="Arial"/>
          <w:sz w:val="24"/>
          <w:szCs w:val="24"/>
          <w:lang w:val="es-ES" w:eastAsia="es-ES"/>
        </w:rPr>
        <w:t xml:space="preserve"> tres</w:t>
      </w:r>
      <w:r w:rsidR="00B87E17" w:rsidRPr="00C558A4">
        <w:rPr>
          <w:rFonts w:ascii="Palatino Linotype" w:eastAsia="Times New Roman" w:hAnsi="Palatino Linotype" w:cs="Arial"/>
          <w:sz w:val="24"/>
          <w:szCs w:val="24"/>
          <w:lang w:val="es-ES" w:eastAsia="es-ES"/>
        </w:rPr>
        <w:t xml:space="preserve"> </w:t>
      </w:r>
      <w:r w:rsidR="00166E0D" w:rsidRPr="00C558A4">
        <w:rPr>
          <w:rFonts w:ascii="Palatino Linotype" w:eastAsia="Times New Roman" w:hAnsi="Palatino Linotype" w:cs="Arial"/>
          <w:sz w:val="24"/>
          <w:szCs w:val="24"/>
          <w:lang w:val="es-ES" w:eastAsia="es-ES"/>
        </w:rPr>
        <w:t>(</w:t>
      </w:r>
      <w:r w:rsidR="00EA0847" w:rsidRPr="00C558A4">
        <w:rPr>
          <w:rFonts w:ascii="Palatino Linotype" w:eastAsia="Times New Roman" w:hAnsi="Palatino Linotype" w:cs="Arial"/>
          <w:sz w:val="24"/>
          <w:szCs w:val="24"/>
          <w:lang w:val="es-ES" w:eastAsia="es-ES"/>
        </w:rPr>
        <w:t>03</w:t>
      </w:r>
      <w:r w:rsidR="00960D99" w:rsidRPr="00C558A4">
        <w:rPr>
          <w:rFonts w:ascii="Palatino Linotype" w:eastAsia="Times New Roman" w:hAnsi="Palatino Linotype" w:cs="Arial"/>
          <w:sz w:val="24"/>
          <w:szCs w:val="24"/>
          <w:lang w:val="es-ES" w:eastAsia="es-ES"/>
        </w:rPr>
        <w:t>) de</w:t>
      </w:r>
      <w:r w:rsidR="00EA0847" w:rsidRPr="00C558A4">
        <w:rPr>
          <w:rFonts w:ascii="Palatino Linotype" w:eastAsia="Times New Roman" w:hAnsi="Palatino Linotype" w:cs="Arial"/>
          <w:sz w:val="24"/>
          <w:szCs w:val="24"/>
          <w:lang w:val="es-ES" w:eastAsia="es-ES"/>
        </w:rPr>
        <w:t xml:space="preserve"> febrero </w:t>
      </w:r>
      <w:r w:rsidR="00F14552" w:rsidRPr="00C558A4">
        <w:rPr>
          <w:rFonts w:ascii="Palatino Linotype" w:eastAsia="Times New Roman" w:hAnsi="Palatino Linotype" w:cs="Arial"/>
          <w:sz w:val="24"/>
          <w:szCs w:val="24"/>
          <w:lang w:val="es-ES" w:eastAsia="es-ES"/>
        </w:rPr>
        <w:t>de dos mil</w:t>
      </w:r>
      <w:r w:rsidR="00EA0847" w:rsidRPr="00C558A4">
        <w:rPr>
          <w:rFonts w:ascii="Palatino Linotype" w:eastAsia="Times New Roman" w:hAnsi="Palatino Linotype" w:cs="Arial"/>
          <w:sz w:val="24"/>
          <w:szCs w:val="24"/>
          <w:lang w:val="es-ES" w:eastAsia="es-ES"/>
        </w:rPr>
        <w:t xml:space="preserve"> veintiuno</w:t>
      </w:r>
      <w:r w:rsidR="00792776" w:rsidRPr="00C558A4">
        <w:rPr>
          <w:rFonts w:ascii="Palatino Linotype" w:eastAsia="Times New Roman" w:hAnsi="Palatino Linotype" w:cs="Arial"/>
          <w:sz w:val="24"/>
          <w:szCs w:val="24"/>
          <w:lang w:val="es-ES" w:eastAsia="es-ES"/>
        </w:rPr>
        <w:t xml:space="preserve">, </w:t>
      </w:r>
      <w:r w:rsidR="005D422A" w:rsidRPr="00C558A4">
        <w:rPr>
          <w:rFonts w:ascii="Palatino Linotype" w:eastAsia="Times New Roman" w:hAnsi="Palatino Linotype" w:cs="Arial"/>
          <w:sz w:val="24"/>
          <w:szCs w:val="24"/>
          <w:lang w:val="es-ES" w:eastAsia="es-ES"/>
        </w:rPr>
        <w:t>el particular</w:t>
      </w:r>
      <w:r w:rsidR="00792776" w:rsidRPr="00C558A4">
        <w:rPr>
          <w:rFonts w:ascii="Palatino Linotype" w:eastAsia="Times New Roman" w:hAnsi="Palatino Linotype" w:cs="Arial"/>
          <w:sz w:val="24"/>
          <w:szCs w:val="24"/>
          <w:lang w:val="es-ES" w:eastAsia="es-ES"/>
        </w:rPr>
        <w:t xml:space="preserve"> interpus</w:t>
      </w:r>
      <w:r w:rsidR="00D91B82" w:rsidRPr="00C558A4">
        <w:rPr>
          <w:rFonts w:ascii="Palatino Linotype" w:eastAsia="Times New Roman" w:hAnsi="Palatino Linotype" w:cs="Arial"/>
          <w:sz w:val="24"/>
          <w:szCs w:val="24"/>
          <w:lang w:val="es-ES" w:eastAsia="es-ES"/>
        </w:rPr>
        <w:t>o</w:t>
      </w:r>
      <w:r w:rsidR="00792776" w:rsidRPr="00C558A4">
        <w:rPr>
          <w:rFonts w:ascii="Palatino Linotype" w:eastAsia="Times New Roman" w:hAnsi="Palatino Linotype" w:cs="Arial"/>
          <w:sz w:val="24"/>
          <w:szCs w:val="24"/>
          <w:lang w:val="es-ES" w:eastAsia="es-ES"/>
        </w:rPr>
        <w:t xml:space="preserve"> </w:t>
      </w:r>
      <w:r w:rsidR="00D91B82" w:rsidRPr="00C558A4">
        <w:rPr>
          <w:rFonts w:ascii="Palatino Linotype" w:eastAsia="Times New Roman" w:hAnsi="Palatino Linotype" w:cs="Arial"/>
          <w:sz w:val="24"/>
          <w:szCs w:val="24"/>
          <w:lang w:val="es-ES" w:eastAsia="es-ES"/>
        </w:rPr>
        <w:t>el</w:t>
      </w:r>
      <w:r w:rsidR="00792776" w:rsidRPr="00C558A4">
        <w:rPr>
          <w:rFonts w:ascii="Palatino Linotype" w:eastAsia="Times New Roman" w:hAnsi="Palatino Linotype" w:cs="Arial"/>
          <w:sz w:val="24"/>
          <w:szCs w:val="24"/>
          <w:lang w:val="es-ES" w:eastAsia="es-ES"/>
        </w:rPr>
        <w:t xml:space="preserve"> rec</w:t>
      </w:r>
      <w:r w:rsidR="009777F9" w:rsidRPr="00C558A4">
        <w:rPr>
          <w:rFonts w:ascii="Palatino Linotype" w:eastAsia="Times New Roman" w:hAnsi="Palatino Linotype" w:cs="Arial"/>
          <w:sz w:val="24"/>
          <w:szCs w:val="24"/>
          <w:lang w:val="es-ES" w:eastAsia="es-ES"/>
        </w:rPr>
        <w:t>urso de revisión ya indicado</w:t>
      </w:r>
      <w:r w:rsidR="00792776" w:rsidRPr="00C558A4">
        <w:rPr>
          <w:rFonts w:ascii="Palatino Linotype" w:eastAsia="Times New Roman" w:hAnsi="Palatino Linotype" w:cs="Arial"/>
          <w:sz w:val="24"/>
          <w:szCs w:val="24"/>
          <w:lang w:val="es-ES" w:eastAsia="es-ES"/>
        </w:rPr>
        <w:t>, en contra de</w:t>
      </w:r>
      <w:r w:rsidR="005D422A" w:rsidRPr="00C558A4">
        <w:rPr>
          <w:rFonts w:ascii="Palatino Linotype" w:eastAsia="Times New Roman" w:hAnsi="Palatino Linotype" w:cs="Arial"/>
          <w:sz w:val="24"/>
          <w:szCs w:val="24"/>
          <w:lang w:val="es-ES" w:eastAsia="es-ES"/>
        </w:rPr>
        <w:t xml:space="preserve"> la</w:t>
      </w:r>
      <w:r w:rsidR="00792776" w:rsidRPr="00C558A4">
        <w:rPr>
          <w:rFonts w:ascii="Palatino Linotype" w:eastAsia="Times New Roman" w:hAnsi="Palatino Linotype" w:cs="Arial"/>
          <w:sz w:val="24"/>
          <w:szCs w:val="24"/>
          <w:lang w:val="es-ES" w:eastAsia="es-ES"/>
        </w:rPr>
        <w:t xml:space="preserve"> respuesta</w:t>
      </w:r>
      <w:r w:rsidR="005D422A" w:rsidRPr="00C558A4">
        <w:rPr>
          <w:rFonts w:ascii="Palatino Linotype" w:eastAsia="Times New Roman" w:hAnsi="Palatino Linotype" w:cs="Arial"/>
          <w:sz w:val="24"/>
          <w:szCs w:val="24"/>
          <w:lang w:val="es-ES" w:eastAsia="es-ES"/>
        </w:rPr>
        <w:t xml:space="preserve"> del </w:t>
      </w:r>
      <w:r w:rsidR="00005F4A" w:rsidRPr="00C558A4">
        <w:rPr>
          <w:rFonts w:ascii="Palatino Linotype" w:eastAsia="Times New Roman" w:hAnsi="Palatino Linotype" w:cs="Arial"/>
          <w:b/>
          <w:bCs/>
          <w:sz w:val="24"/>
          <w:szCs w:val="24"/>
          <w:lang w:val="es-ES" w:eastAsia="es-ES"/>
        </w:rPr>
        <w:t>SUJETO OBLIGADO</w:t>
      </w:r>
      <w:r w:rsidR="00792776" w:rsidRPr="00C558A4">
        <w:rPr>
          <w:rFonts w:ascii="Palatino Linotype" w:eastAsia="Times New Roman" w:hAnsi="Palatino Linotype" w:cs="Arial"/>
          <w:sz w:val="24"/>
          <w:szCs w:val="24"/>
          <w:lang w:val="es-ES" w:eastAsia="es-ES"/>
        </w:rPr>
        <w:t xml:space="preserve">, </w:t>
      </w:r>
      <w:r w:rsidR="009A4582" w:rsidRPr="00C558A4">
        <w:rPr>
          <w:rFonts w:ascii="Palatino Linotype" w:eastAsia="Times New Roman" w:hAnsi="Palatino Linotype" w:cs="Arial"/>
          <w:sz w:val="24"/>
          <w:szCs w:val="24"/>
          <w:lang w:val="es-ES" w:eastAsia="es-ES"/>
        </w:rPr>
        <w:t>señalándose</w:t>
      </w:r>
      <w:r w:rsidR="00792776" w:rsidRPr="00C558A4">
        <w:rPr>
          <w:rFonts w:ascii="Palatino Linotype" w:eastAsia="Times New Roman" w:hAnsi="Palatino Linotype" w:cs="Arial"/>
          <w:sz w:val="24"/>
          <w:szCs w:val="24"/>
          <w:lang w:val="es-ES" w:eastAsia="es-ES"/>
        </w:rPr>
        <w:t xml:space="preserve"> lo siguiente:</w:t>
      </w:r>
    </w:p>
    <w:p w:rsidR="00D91B82" w:rsidRPr="00C558A4" w:rsidRDefault="00D91B82" w:rsidP="005D422A">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rsidR="00792776" w:rsidRPr="00C558A4" w:rsidRDefault="00792776" w:rsidP="00EA0847">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C558A4">
        <w:rPr>
          <w:rFonts w:ascii="Palatino Linotype" w:eastAsia="MS Gothic" w:hAnsi="Palatino Linotype" w:cs="Times New Roman"/>
          <w:b/>
          <w:sz w:val="24"/>
          <w:szCs w:val="24"/>
          <w:lang w:val="es-ES"/>
        </w:rPr>
        <w:t>Acto impugnado</w:t>
      </w:r>
      <w:r w:rsidR="000A7870" w:rsidRPr="00C558A4">
        <w:rPr>
          <w:rFonts w:ascii="Palatino Linotype" w:eastAsia="MS Mincho" w:hAnsi="Palatino Linotype" w:cs="Times New Roman"/>
          <w:sz w:val="24"/>
          <w:szCs w:val="24"/>
          <w:lang w:val="es-ES_tradnl" w:eastAsia="es-ES"/>
        </w:rPr>
        <w:t xml:space="preserve">: </w:t>
      </w:r>
      <w:r w:rsidRPr="00C558A4">
        <w:rPr>
          <w:rFonts w:ascii="Palatino Linotype" w:eastAsia="MS Mincho" w:hAnsi="Palatino Linotype" w:cs="Times New Roman"/>
          <w:i/>
          <w:sz w:val="24"/>
          <w:szCs w:val="24"/>
          <w:lang w:val="es-ES_tradnl" w:eastAsia="es-ES"/>
        </w:rPr>
        <w:t>“</w:t>
      </w:r>
      <w:r w:rsidR="00EA0847" w:rsidRPr="00C558A4">
        <w:rPr>
          <w:rFonts w:ascii="Palatino Linotype" w:eastAsia="MS Mincho" w:hAnsi="Palatino Linotype" w:cs="Times New Roman"/>
          <w:i/>
          <w:sz w:val="24"/>
          <w:szCs w:val="24"/>
          <w:lang w:val="es-ES_tradnl" w:eastAsia="es-ES"/>
        </w:rPr>
        <w:t>no se respondieron</w:t>
      </w:r>
      <w:r w:rsidR="00BA3C08" w:rsidRPr="00C558A4">
        <w:rPr>
          <w:rFonts w:ascii="Palatino Linotype" w:eastAsia="MS Mincho" w:hAnsi="Palatino Linotype" w:cs="Times New Roman"/>
          <w:i/>
          <w:sz w:val="24"/>
          <w:szCs w:val="24"/>
          <w:lang w:val="es-ES_tradnl" w:eastAsia="es-ES"/>
        </w:rPr>
        <w:t>.</w:t>
      </w:r>
      <w:r w:rsidRPr="00C558A4">
        <w:rPr>
          <w:rFonts w:ascii="Palatino Linotype" w:eastAsia="MS Mincho" w:hAnsi="Palatino Linotype" w:cs="Times New Roman"/>
          <w:i/>
          <w:sz w:val="24"/>
          <w:szCs w:val="24"/>
          <w:lang w:val="es-ES_tradnl" w:eastAsia="es-ES"/>
        </w:rPr>
        <w:t>”</w:t>
      </w:r>
      <w:r w:rsidR="007E6E9D" w:rsidRPr="00C558A4">
        <w:rPr>
          <w:rFonts w:ascii="Palatino Linotype" w:eastAsia="MS Mincho" w:hAnsi="Palatino Linotype" w:cs="Times New Roman"/>
          <w:i/>
          <w:sz w:val="24"/>
          <w:szCs w:val="24"/>
          <w:lang w:val="es-ES_tradnl" w:eastAsia="es-ES"/>
        </w:rPr>
        <w:t xml:space="preserve"> </w:t>
      </w:r>
      <w:r w:rsidRPr="00C558A4">
        <w:rPr>
          <w:rFonts w:ascii="Palatino Linotype" w:eastAsia="MS Mincho" w:hAnsi="Palatino Linotype" w:cs="Times New Roman"/>
          <w:i/>
          <w:sz w:val="24"/>
          <w:szCs w:val="24"/>
          <w:lang w:val="es-ES_tradnl" w:eastAsia="es-ES"/>
        </w:rPr>
        <w:t>(Sic)</w:t>
      </w:r>
    </w:p>
    <w:p w:rsidR="00A612C0" w:rsidRPr="00C558A4" w:rsidRDefault="00A612C0" w:rsidP="00360728">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rsidR="00075791" w:rsidRPr="00C558A4" w:rsidRDefault="00792776" w:rsidP="00EA0847">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C558A4">
        <w:rPr>
          <w:rFonts w:ascii="Palatino Linotype" w:eastAsia="MS Gothic" w:hAnsi="Palatino Linotype" w:cs="Times New Roman"/>
          <w:b/>
          <w:sz w:val="24"/>
          <w:szCs w:val="24"/>
          <w:lang w:val="es-ES"/>
        </w:rPr>
        <w:t>Razones o Motivos de inconformidad</w:t>
      </w:r>
      <w:r w:rsidRPr="00C558A4">
        <w:rPr>
          <w:rFonts w:ascii="Palatino Linotype" w:eastAsia="MS Mincho" w:hAnsi="Palatino Linotype" w:cs="Times New Roman"/>
          <w:sz w:val="24"/>
          <w:szCs w:val="24"/>
          <w:lang w:val="es-ES_tradnl" w:eastAsia="es-ES"/>
        </w:rPr>
        <w:t xml:space="preserve">: </w:t>
      </w:r>
      <w:r w:rsidRPr="00C558A4">
        <w:rPr>
          <w:rFonts w:ascii="Palatino Linotype" w:eastAsia="MS Mincho" w:hAnsi="Palatino Linotype" w:cs="Times New Roman"/>
          <w:i/>
          <w:sz w:val="24"/>
          <w:szCs w:val="24"/>
          <w:lang w:val="es-ES_tradnl" w:eastAsia="es-ES"/>
        </w:rPr>
        <w:t>“</w:t>
      </w:r>
      <w:r w:rsidR="00EA0847" w:rsidRPr="00C558A4">
        <w:rPr>
          <w:rFonts w:ascii="Palatino Linotype" w:eastAsia="MS Mincho" w:hAnsi="Palatino Linotype" w:cs="Times New Roman"/>
          <w:i/>
          <w:sz w:val="24"/>
          <w:szCs w:val="24"/>
          <w:lang w:val="es-ES_tradnl" w:eastAsia="es-ES"/>
        </w:rPr>
        <w:t>La autoridad no me entrega la información, ni me la proporciona de la forma en la que se solicita, violando los plazos que marca la ley</w:t>
      </w:r>
      <w:r w:rsidR="003122CB" w:rsidRPr="00C558A4">
        <w:rPr>
          <w:rFonts w:ascii="Palatino Linotype" w:eastAsia="MS Mincho" w:hAnsi="Palatino Linotype" w:cs="Times New Roman"/>
          <w:i/>
          <w:sz w:val="24"/>
          <w:szCs w:val="24"/>
          <w:lang w:val="es-ES_tradnl" w:eastAsia="es-ES"/>
        </w:rPr>
        <w:t>”.</w:t>
      </w:r>
      <w:r w:rsidRPr="00C558A4">
        <w:rPr>
          <w:rFonts w:ascii="Palatino Linotype" w:eastAsia="MS Mincho" w:hAnsi="Palatino Linotype" w:cs="Times New Roman"/>
          <w:i/>
          <w:sz w:val="24"/>
          <w:szCs w:val="24"/>
          <w:lang w:val="es-ES_tradnl" w:eastAsia="es-ES"/>
        </w:rPr>
        <w:t xml:space="preserve"> (Sic)</w:t>
      </w:r>
      <w:r w:rsidR="009C789B" w:rsidRPr="00C558A4">
        <w:rPr>
          <w:rFonts w:ascii="Palatino Linotype" w:eastAsia="MS Mincho" w:hAnsi="Palatino Linotype" w:cs="Times New Roman"/>
          <w:i/>
          <w:sz w:val="24"/>
          <w:szCs w:val="24"/>
          <w:lang w:val="es-ES_tradnl" w:eastAsia="es-ES"/>
        </w:rPr>
        <w:t xml:space="preserve"> </w:t>
      </w:r>
    </w:p>
    <w:p w:rsidR="00382E9E" w:rsidRPr="00C558A4" w:rsidRDefault="00382E9E" w:rsidP="00382E9E">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792776" w:rsidRPr="00C558A4" w:rsidRDefault="00792776" w:rsidP="00F75C19">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C558A4">
        <w:rPr>
          <w:rFonts w:ascii="Palatino Linotype" w:eastAsia="Times New Roman" w:hAnsi="Palatino Linotype" w:cs="Arial"/>
          <w:sz w:val="24"/>
          <w:szCs w:val="24"/>
          <w:lang w:val="es-ES" w:eastAsia="es-ES"/>
        </w:rPr>
        <w:t>Se registr</w:t>
      </w:r>
      <w:r w:rsidR="007C28F5" w:rsidRPr="00C558A4">
        <w:rPr>
          <w:rFonts w:ascii="Palatino Linotype" w:eastAsia="Times New Roman" w:hAnsi="Palatino Linotype" w:cs="Arial"/>
          <w:sz w:val="24"/>
          <w:szCs w:val="24"/>
          <w:lang w:val="es-ES" w:eastAsia="es-ES"/>
        </w:rPr>
        <w:t>ó</w:t>
      </w:r>
      <w:r w:rsidRPr="00C558A4">
        <w:rPr>
          <w:rFonts w:ascii="Palatino Linotype" w:eastAsia="Times New Roman" w:hAnsi="Palatino Linotype" w:cs="Arial"/>
          <w:sz w:val="24"/>
          <w:szCs w:val="24"/>
          <w:lang w:val="es-ES" w:eastAsia="es-ES"/>
        </w:rPr>
        <w:t xml:space="preserve"> </w:t>
      </w:r>
      <w:r w:rsidR="007C28F5" w:rsidRPr="00C558A4">
        <w:rPr>
          <w:rFonts w:ascii="Palatino Linotype" w:eastAsia="Times New Roman" w:hAnsi="Palatino Linotype" w:cs="Arial"/>
          <w:sz w:val="24"/>
          <w:szCs w:val="24"/>
          <w:lang w:val="es-ES" w:eastAsia="es-ES"/>
        </w:rPr>
        <w:t>el</w:t>
      </w:r>
      <w:r w:rsidRPr="00C558A4">
        <w:rPr>
          <w:rFonts w:ascii="Palatino Linotype" w:eastAsia="Times New Roman" w:hAnsi="Palatino Linotype" w:cs="Arial"/>
          <w:sz w:val="24"/>
          <w:szCs w:val="24"/>
          <w:lang w:val="es-ES" w:eastAsia="es-ES"/>
        </w:rPr>
        <w:t xml:space="preserve"> recurso de revisión bajo </w:t>
      </w:r>
      <w:r w:rsidR="007C28F5" w:rsidRPr="00C558A4">
        <w:rPr>
          <w:rFonts w:ascii="Palatino Linotype" w:eastAsia="Times New Roman" w:hAnsi="Palatino Linotype" w:cs="Arial"/>
          <w:sz w:val="24"/>
          <w:szCs w:val="24"/>
          <w:lang w:val="es-ES" w:eastAsia="es-ES"/>
        </w:rPr>
        <w:t>el</w:t>
      </w:r>
      <w:r w:rsidRPr="00C558A4">
        <w:rPr>
          <w:rFonts w:ascii="Palatino Linotype" w:eastAsia="Times New Roman" w:hAnsi="Palatino Linotype" w:cs="Arial"/>
          <w:sz w:val="24"/>
          <w:szCs w:val="24"/>
          <w:lang w:val="es-ES" w:eastAsia="es-ES"/>
        </w:rPr>
        <w:t xml:space="preserve"> númer</w:t>
      </w:r>
      <w:r w:rsidR="007C28F5" w:rsidRPr="00C558A4">
        <w:rPr>
          <w:rFonts w:ascii="Palatino Linotype" w:eastAsia="Times New Roman" w:hAnsi="Palatino Linotype" w:cs="Arial"/>
          <w:sz w:val="24"/>
          <w:szCs w:val="24"/>
          <w:lang w:val="es-ES" w:eastAsia="es-ES"/>
        </w:rPr>
        <w:t>o</w:t>
      </w:r>
      <w:r w:rsidRPr="00C558A4">
        <w:rPr>
          <w:rFonts w:ascii="Palatino Linotype" w:eastAsia="Times New Roman" w:hAnsi="Palatino Linotype" w:cs="Arial"/>
          <w:sz w:val="24"/>
          <w:szCs w:val="24"/>
          <w:lang w:val="es-ES" w:eastAsia="es-ES"/>
        </w:rPr>
        <w:t xml:space="preserve"> de expediente al rubro indicado, </w:t>
      </w:r>
      <w:r w:rsidRPr="00C558A4">
        <w:rPr>
          <w:rFonts w:ascii="Palatino Linotype" w:eastAsia="MS Mincho" w:hAnsi="Palatino Linotype" w:cs="Arial"/>
          <w:bCs/>
          <w:sz w:val="24"/>
          <w:szCs w:val="24"/>
          <w:lang w:val="es-ES_tradnl" w:eastAsia="es-ES"/>
        </w:rPr>
        <w:t xml:space="preserve">con fundamento en lo dispuesto por el </w:t>
      </w:r>
      <w:r w:rsidRPr="00C558A4">
        <w:rPr>
          <w:rFonts w:ascii="Palatino Linotype" w:eastAsia="Calibri" w:hAnsi="Palatino Linotype" w:cs="Arial"/>
          <w:sz w:val="24"/>
          <w:szCs w:val="24"/>
          <w:lang w:val="es-ES" w:eastAsia="es-ES"/>
        </w:rPr>
        <w:t xml:space="preserve">artículo 185 fracción I de la </w:t>
      </w:r>
      <w:r w:rsidRPr="00C558A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C558A4">
        <w:rPr>
          <w:rFonts w:ascii="Palatino Linotype" w:eastAsia="Times New Roman" w:hAnsi="Palatino Linotype" w:cs="Arial"/>
          <w:sz w:val="24"/>
          <w:szCs w:val="24"/>
          <w:lang w:val="es-ES" w:eastAsia="es-ES"/>
        </w:rPr>
        <w:t xml:space="preserve">se turnó al </w:t>
      </w:r>
      <w:r w:rsidRPr="00C558A4">
        <w:rPr>
          <w:rFonts w:ascii="Palatino Linotype" w:eastAsia="Times New Roman" w:hAnsi="Palatino Linotype" w:cs="Arial"/>
          <w:b/>
          <w:sz w:val="24"/>
          <w:szCs w:val="24"/>
          <w:lang w:val="es-ES" w:eastAsia="es-ES"/>
        </w:rPr>
        <w:t xml:space="preserve">Comisionado José Guadalupe Luna Hernández, </w:t>
      </w:r>
      <w:r w:rsidRPr="00C558A4">
        <w:rPr>
          <w:rFonts w:ascii="Palatino Linotype" w:eastAsia="Times New Roman" w:hAnsi="Palatino Linotype" w:cs="Arial"/>
          <w:sz w:val="24"/>
          <w:szCs w:val="24"/>
          <w:lang w:val="es-ES" w:eastAsia="es-ES"/>
        </w:rPr>
        <w:t xml:space="preserve">con el objeto de </w:t>
      </w:r>
      <w:r w:rsidRPr="00C558A4">
        <w:rPr>
          <w:rFonts w:ascii="Palatino Linotype" w:eastAsia="Times New Roman" w:hAnsi="Palatino Linotype" w:cs="Arial"/>
          <w:sz w:val="24"/>
          <w:szCs w:val="24"/>
          <w:lang w:eastAsia="es-ES"/>
        </w:rPr>
        <w:t>su análisis</w:t>
      </w:r>
      <w:r w:rsidRPr="00C558A4">
        <w:rPr>
          <w:rFonts w:ascii="Palatino Linotype" w:eastAsia="Times New Roman" w:hAnsi="Palatino Linotype" w:cs="Arial"/>
          <w:sz w:val="24"/>
          <w:szCs w:val="24"/>
        </w:rPr>
        <w:t xml:space="preserve">. </w:t>
      </w:r>
    </w:p>
    <w:p w:rsidR="007C28F5" w:rsidRPr="00C558A4" w:rsidRDefault="007C28F5" w:rsidP="007C28F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E66727" w:rsidRPr="00C558A4" w:rsidRDefault="00792776" w:rsidP="00E66727">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C558A4">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C558A4">
        <w:rPr>
          <w:rFonts w:ascii="Palatino Linotype" w:eastAsia="Calibri" w:hAnsi="Palatino Linotype" w:cs="Arial"/>
          <w:sz w:val="24"/>
          <w:szCs w:val="24"/>
          <w:lang w:val="es-ES" w:eastAsia="es-ES"/>
        </w:rPr>
        <w:t xml:space="preserve">l </w:t>
      </w:r>
      <w:r w:rsidR="00800695" w:rsidRPr="00C558A4">
        <w:rPr>
          <w:rFonts w:ascii="Palatino Linotype" w:eastAsia="Calibri" w:hAnsi="Palatino Linotype" w:cs="Arial"/>
          <w:sz w:val="24"/>
          <w:szCs w:val="24"/>
          <w:lang w:val="es-ES" w:eastAsia="es-ES"/>
        </w:rPr>
        <w:t>acuerd</w:t>
      </w:r>
      <w:r w:rsidR="00BA3C08" w:rsidRPr="00C558A4">
        <w:rPr>
          <w:rFonts w:ascii="Palatino Linotype" w:eastAsia="Calibri" w:hAnsi="Palatino Linotype" w:cs="Arial"/>
          <w:sz w:val="24"/>
          <w:szCs w:val="24"/>
          <w:lang w:val="es-ES" w:eastAsia="es-ES"/>
        </w:rPr>
        <w:t xml:space="preserve">o de admisión de fecha </w:t>
      </w:r>
      <w:r w:rsidR="00EA0847" w:rsidRPr="00C558A4">
        <w:rPr>
          <w:rFonts w:ascii="Palatino Linotype" w:eastAsia="Calibri" w:hAnsi="Palatino Linotype" w:cs="Arial"/>
          <w:sz w:val="24"/>
          <w:szCs w:val="24"/>
          <w:lang w:val="es-ES" w:eastAsia="es-ES"/>
        </w:rPr>
        <w:t>nueve  (09</w:t>
      </w:r>
      <w:r w:rsidR="00382E9E" w:rsidRPr="00C558A4">
        <w:rPr>
          <w:rFonts w:ascii="Palatino Linotype" w:eastAsia="Calibri" w:hAnsi="Palatino Linotype" w:cs="Arial"/>
          <w:sz w:val="24"/>
          <w:szCs w:val="24"/>
          <w:lang w:val="es-ES" w:eastAsia="es-ES"/>
        </w:rPr>
        <w:t>)</w:t>
      </w:r>
      <w:r w:rsidR="003E0C4D" w:rsidRPr="00C558A4">
        <w:rPr>
          <w:rFonts w:ascii="Palatino Linotype" w:eastAsia="Calibri" w:hAnsi="Palatino Linotype" w:cs="Arial"/>
          <w:sz w:val="24"/>
          <w:szCs w:val="24"/>
          <w:lang w:val="es-ES" w:eastAsia="es-ES"/>
        </w:rPr>
        <w:t xml:space="preserve"> de</w:t>
      </w:r>
      <w:r w:rsidR="00EA0847" w:rsidRPr="00C558A4">
        <w:rPr>
          <w:rFonts w:ascii="Palatino Linotype" w:eastAsia="Calibri" w:hAnsi="Palatino Linotype" w:cs="Arial"/>
          <w:sz w:val="24"/>
          <w:szCs w:val="24"/>
          <w:lang w:val="es-ES" w:eastAsia="es-ES"/>
        </w:rPr>
        <w:t xml:space="preserve"> febrero</w:t>
      </w:r>
      <w:r w:rsidR="00B87E17" w:rsidRPr="00C558A4">
        <w:rPr>
          <w:rFonts w:ascii="Palatino Linotype" w:eastAsia="Calibri" w:hAnsi="Palatino Linotype" w:cs="Arial"/>
          <w:sz w:val="24"/>
          <w:szCs w:val="24"/>
          <w:lang w:val="es-ES" w:eastAsia="es-ES"/>
        </w:rPr>
        <w:t xml:space="preserve"> </w:t>
      </w:r>
      <w:r w:rsidR="00EA0847" w:rsidRPr="00C558A4">
        <w:rPr>
          <w:rFonts w:ascii="Palatino Linotype" w:eastAsia="Calibri" w:hAnsi="Palatino Linotype" w:cs="Arial"/>
          <w:sz w:val="24"/>
          <w:szCs w:val="24"/>
          <w:lang w:val="es-ES" w:eastAsia="es-ES"/>
        </w:rPr>
        <w:t>de dos mil veintiuno</w:t>
      </w:r>
      <w:r w:rsidR="00A93DF7" w:rsidRPr="00C558A4">
        <w:rPr>
          <w:rFonts w:ascii="Palatino Linotype" w:eastAsia="Calibri" w:hAnsi="Palatino Linotype" w:cs="Arial"/>
          <w:sz w:val="24"/>
          <w:szCs w:val="24"/>
          <w:lang w:val="es-ES" w:eastAsia="es-ES"/>
        </w:rPr>
        <w:t>,</w:t>
      </w:r>
      <w:r w:rsidRPr="00C558A4">
        <w:rPr>
          <w:rFonts w:ascii="Palatino Linotype" w:eastAsia="Calibri" w:hAnsi="Palatino Linotype" w:cs="Arial"/>
          <w:sz w:val="24"/>
          <w:szCs w:val="24"/>
          <w:lang w:val="es-ES" w:eastAsia="es-ES"/>
        </w:rPr>
        <w:t xml:space="preserve"> puso a disposición de las partes </w:t>
      </w:r>
      <w:r w:rsidR="007C28F5" w:rsidRPr="00C558A4">
        <w:rPr>
          <w:rFonts w:ascii="Palatino Linotype" w:eastAsia="Calibri" w:hAnsi="Palatino Linotype" w:cs="Arial"/>
          <w:sz w:val="24"/>
          <w:szCs w:val="24"/>
          <w:lang w:val="es-ES" w:eastAsia="es-ES"/>
        </w:rPr>
        <w:t>el</w:t>
      </w:r>
      <w:r w:rsidRPr="00C558A4">
        <w:rPr>
          <w:rFonts w:ascii="Palatino Linotype" w:eastAsia="Calibri" w:hAnsi="Palatino Linotype" w:cs="Arial"/>
          <w:sz w:val="24"/>
          <w:szCs w:val="24"/>
          <w:lang w:val="es-ES" w:eastAsia="es-ES"/>
        </w:rPr>
        <w:t xml:space="preserve"> expediente </w:t>
      </w:r>
      <w:r w:rsidRPr="00C558A4">
        <w:rPr>
          <w:rFonts w:ascii="Palatino Linotype" w:eastAsia="Calibri" w:hAnsi="Palatino Linotype" w:cs="Arial"/>
          <w:sz w:val="24"/>
          <w:szCs w:val="24"/>
          <w:lang w:val="es-ES" w:eastAsia="es-ES"/>
        </w:rPr>
        <w:lastRenderedPageBreak/>
        <w:t xml:space="preserve">electrónico </w:t>
      </w:r>
      <w:r w:rsidRPr="00C558A4">
        <w:rPr>
          <w:rFonts w:ascii="Palatino Linotype" w:eastAsia="Calibri" w:hAnsi="Palatino Linotype" w:cs="Arial"/>
          <w:sz w:val="24"/>
          <w:szCs w:val="24"/>
          <w:lang w:val="es-ES_tradnl" w:eastAsia="es-ES"/>
        </w:rPr>
        <w:t xml:space="preserve">vía </w:t>
      </w:r>
      <w:r w:rsidRPr="00C558A4">
        <w:rPr>
          <w:rFonts w:ascii="Palatino Linotype" w:eastAsia="Calibri" w:hAnsi="Palatino Linotype" w:cs="Arial"/>
          <w:sz w:val="24"/>
          <w:szCs w:val="24"/>
          <w:lang w:val="es-ES" w:eastAsia="es-ES"/>
        </w:rPr>
        <w:t>Sistema de Acceso a la Información Mexiquense (</w:t>
      </w:r>
      <w:proofErr w:type="spellStart"/>
      <w:r w:rsidRPr="00C558A4">
        <w:rPr>
          <w:rFonts w:ascii="Palatino Linotype" w:eastAsia="Calibri" w:hAnsi="Palatino Linotype" w:cs="Arial"/>
          <w:b/>
          <w:sz w:val="24"/>
          <w:szCs w:val="24"/>
          <w:lang w:val="es-ES" w:eastAsia="es-ES"/>
        </w:rPr>
        <w:t>SAIMEX</w:t>
      </w:r>
      <w:proofErr w:type="spellEnd"/>
      <w:r w:rsidRPr="00C558A4">
        <w:rPr>
          <w:rFonts w:ascii="Palatino Linotype" w:eastAsia="Calibri" w:hAnsi="Palatino Linotype" w:cs="Arial"/>
          <w:b/>
          <w:sz w:val="24"/>
          <w:szCs w:val="24"/>
          <w:lang w:val="es-ES" w:eastAsia="es-ES"/>
        </w:rPr>
        <w:t xml:space="preserve">) </w:t>
      </w:r>
      <w:r w:rsidRPr="00C558A4">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C558A4">
        <w:rPr>
          <w:rFonts w:ascii="Palatino Linotype" w:eastAsia="Calibri" w:hAnsi="Palatino Linotype" w:cs="Arial"/>
          <w:sz w:val="24"/>
          <w:szCs w:val="24"/>
          <w:lang w:val="es-ES" w:eastAsia="es-ES"/>
        </w:rPr>
        <w:t xml:space="preserve">, de esta forma para que el </w:t>
      </w:r>
      <w:r w:rsidR="00D84EEB" w:rsidRPr="00C558A4">
        <w:rPr>
          <w:rFonts w:ascii="Palatino Linotype" w:eastAsia="Calibri" w:hAnsi="Palatino Linotype" w:cs="Arial"/>
          <w:b/>
          <w:sz w:val="24"/>
          <w:szCs w:val="24"/>
          <w:lang w:val="es-ES" w:eastAsia="es-ES"/>
        </w:rPr>
        <w:t>SUJETO OBLIGADO</w:t>
      </w:r>
      <w:r w:rsidR="00A93DF7" w:rsidRPr="00C558A4">
        <w:rPr>
          <w:rFonts w:ascii="Palatino Linotype" w:eastAsia="Calibri" w:hAnsi="Palatino Linotype" w:cs="Arial"/>
          <w:sz w:val="24"/>
          <w:szCs w:val="24"/>
          <w:lang w:val="es-ES" w:eastAsia="es-ES"/>
        </w:rPr>
        <w:t xml:space="preserve"> </w:t>
      </w:r>
      <w:r w:rsidR="009C789B" w:rsidRPr="00C558A4">
        <w:rPr>
          <w:rFonts w:ascii="Palatino Linotype" w:eastAsia="Calibri" w:hAnsi="Palatino Linotype" w:cs="Arial"/>
          <w:sz w:val="24"/>
          <w:szCs w:val="24"/>
          <w:lang w:val="es-ES" w:eastAsia="es-ES"/>
        </w:rPr>
        <w:t>presentara</w:t>
      </w:r>
      <w:r w:rsidR="00A56228" w:rsidRPr="00C558A4">
        <w:rPr>
          <w:rFonts w:ascii="Palatino Linotype" w:eastAsia="Calibri" w:hAnsi="Palatino Linotype" w:cs="Arial"/>
          <w:sz w:val="24"/>
          <w:szCs w:val="24"/>
          <w:lang w:val="es-ES" w:eastAsia="es-ES"/>
        </w:rPr>
        <w:t xml:space="preserve"> el </w:t>
      </w:r>
      <w:r w:rsidR="00EA0847" w:rsidRPr="00C558A4">
        <w:rPr>
          <w:rFonts w:ascii="Palatino Linotype" w:eastAsia="Calibri" w:hAnsi="Palatino Linotype" w:cs="Arial"/>
          <w:sz w:val="24"/>
          <w:szCs w:val="24"/>
          <w:lang w:val="es-ES" w:eastAsia="es-ES"/>
        </w:rPr>
        <w:t>Informe Justificado procedente, situación que no concurrió por las partes.</w:t>
      </w:r>
    </w:p>
    <w:p w:rsidR="003D1371" w:rsidRPr="00C558A4" w:rsidRDefault="003D1371" w:rsidP="007C57AE">
      <w:pPr>
        <w:tabs>
          <w:tab w:val="left" w:pos="0"/>
        </w:tabs>
        <w:spacing w:after="0" w:line="360" w:lineRule="auto"/>
        <w:ind w:right="616"/>
        <w:jc w:val="both"/>
        <w:rPr>
          <w:rFonts w:ascii="Palatino Linotype" w:eastAsia="Calibri" w:hAnsi="Palatino Linotype" w:cs="Arial"/>
          <w:b/>
          <w:sz w:val="24"/>
          <w:szCs w:val="24"/>
          <w:lang w:val="es-ES" w:eastAsia="es-ES"/>
        </w:rPr>
      </w:pPr>
    </w:p>
    <w:p w:rsidR="00EA0847" w:rsidRPr="00C558A4" w:rsidRDefault="00EA0847" w:rsidP="00EA0847">
      <w:pPr>
        <w:numPr>
          <w:ilvl w:val="0"/>
          <w:numId w:val="1"/>
        </w:numPr>
        <w:spacing w:after="0" w:line="360" w:lineRule="auto"/>
        <w:ind w:left="0" w:firstLine="0"/>
        <w:contextualSpacing/>
        <w:jc w:val="both"/>
        <w:rPr>
          <w:rFonts w:ascii="Palatino Linotype" w:eastAsia="MS Mincho" w:hAnsi="Palatino Linotype" w:cs="Times New Roman"/>
          <w:b/>
          <w:sz w:val="24"/>
          <w:szCs w:val="24"/>
          <w:lang w:val="es-ES_tradnl" w:eastAsia="es-ES"/>
        </w:rPr>
      </w:pPr>
      <w:r w:rsidRPr="00C558A4">
        <w:rPr>
          <w:rFonts w:ascii="Palatino Linotype" w:eastAsia="MS Mincho" w:hAnsi="Palatino Linotype" w:cs="Times New Roman"/>
          <w:sz w:val="24"/>
          <w:szCs w:val="24"/>
          <w:lang w:val="es-ES_tradnl" w:eastAsia="es-ES"/>
        </w:rPr>
        <w:t>Así las cosas e</w:t>
      </w:r>
      <w:r w:rsidR="00BA736A" w:rsidRPr="00C558A4">
        <w:rPr>
          <w:rFonts w:ascii="Palatino Linotype" w:eastAsia="MS Mincho" w:hAnsi="Palatino Linotype" w:cs="Times New Roman"/>
          <w:sz w:val="24"/>
          <w:szCs w:val="24"/>
          <w:lang w:val="es-ES_tradnl" w:eastAsia="es-ES"/>
        </w:rPr>
        <w:t>l Comisionado Ponente decretó el cierre de instrucción</w:t>
      </w:r>
      <w:r w:rsidR="00BA736A" w:rsidRPr="00C558A4">
        <w:rPr>
          <w:rFonts w:ascii="Palatino Linotype" w:eastAsia="MS Mincho" w:hAnsi="Palatino Linotype" w:cs="Arial"/>
          <w:sz w:val="24"/>
          <w:szCs w:val="24"/>
          <w:lang w:val="es-ES_tradnl" w:eastAsia="es-ES"/>
        </w:rPr>
        <w:t xml:space="preserve"> </w:t>
      </w:r>
      <w:r w:rsidR="00BA736A" w:rsidRPr="00C558A4">
        <w:rPr>
          <w:rFonts w:ascii="Palatino Linotype" w:eastAsia="MS Mincho" w:hAnsi="Palatino Linotype" w:cs="Times New Roman"/>
          <w:sz w:val="24"/>
          <w:szCs w:val="24"/>
          <w:lang w:val="es-ES_tradnl" w:eastAsia="es-ES"/>
        </w:rPr>
        <w:t>med</w:t>
      </w:r>
      <w:r w:rsidR="006057F3" w:rsidRPr="00C558A4">
        <w:rPr>
          <w:rFonts w:ascii="Palatino Linotype" w:eastAsia="MS Mincho" w:hAnsi="Palatino Linotype" w:cs="Times New Roman"/>
          <w:sz w:val="24"/>
          <w:szCs w:val="24"/>
          <w:lang w:val="es-ES_tradnl" w:eastAsia="es-ES"/>
        </w:rPr>
        <w:t>iante a</w:t>
      </w:r>
      <w:r w:rsidR="004D71E6" w:rsidRPr="00C558A4">
        <w:rPr>
          <w:rFonts w:ascii="Palatino Linotype" w:eastAsia="MS Mincho" w:hAnsi="Palatino Linotype" w:cs="Times New Roman"/>
          <w:sz w:val="24"/>
          <w:szCs w:val="24"/>
          <w:lang w:val="es-ES_tradnl" w:eastAsia="es-ES"/>
        </w:rPr>
        <w:t>cu</w:t>
      </w:r>
      <w:r w:rsidRPr="00C558A4">
        <w:rPr>
          <w:rFonts w:ascii="Palatino Linotype" w:eastAsia="MS Mincho" w:hAnsi="Palatino Linotype" w:cs="Times New Roman"/>
          <w:sz w:val="24"/>
          <w:szCs w:val="24"/>
          <w:lang w:val="es-ES_tradnl" w:eastAsia="es-ES"/>
        </w:rPr>
        <w:t>erdo de fecha diecinueve</w:t>
      </w:r>
      <w:r w:rsidR="00A268C7" w:rsidRPr="00C558A4">
        <w:rPr>
          <w:rFonts w:ascii="Palatino Linotype" w:eastAsia="MS Mincho" w:hAnsi="Palatino Linotype" w:cs="Times New Roman"/>
          <w:sz w:val="24"/>
          <w:szCs w:val="24"/>
          <w:lang w:val="es-ES_tradnl" w:eastAsia="es-ES"/>
        </w:rPr>
        <w:t xml:space="preserve"> </w:t>
      </w:r>
      <w:r w:rsidRPr="00C558A4">
        <w:rPr>
          <w:rFonts w:ascii="Palatino Linotype" w:eastAsia="MS Mincho" w:hAnsi="Palatino Linotype" w:cs="Times New Roman"/>
          <w:sz w:val="24"/>
          <w:szCs w:val="24"/>
          <w:lang w:val="es-ES_tradnl" w:eastAsia="es-ES"/>
        </w:rPr>
        <w:t>(19</w:t>
      </w:r>
      <w:r w:rsidR="00BA736A" w:rsidRPr="00C558A4">
        <w:rPr>
          <w:rFonts w:ascii="Palatino Linotype" w:eastAsia="MS Mincho" w:hAnsi="Palatino Linotype" w:cs="Times New Roman"/>
          <w:sz w:val="24"/>
          <w:szCs w:val="24"/>
          <w:lang w:val="es-ES_tradnl" w:eastAsia="es-ES"/>
        </w:rPr>
        <w:t>) de</w:t>
      </w:r>
      <w:r w:rsidRPr="00C558A4">
        <w:rPr>
          <w:rFonts w:ascii="Palatino Linotype" w:eastAsia="MS Mincho" w:hAnsi="Palatino Linotype" w:cs="Times New Roman"/>
          <w:sz w:val="24"/>
          <w:szCs w:val="24"/>
          <w:lang w:val="es-ES_tradnl" w:eastAsia="es-ES"/>
        </w:rPr>
        <w:t xml:space="preserve"> febrero</w:t>
      </w:r>
      <w:r w:rsidR="009270CF" w:rsidRPr="00C558A4">
        <w:rPr>
          <w:rFonts w:ascii="Palatino Linotype" w:eastAsia="MS Mincho" w:hAnsi="Palatino Linotype" w:cs="Times New Roman"/>
          <w:sz w:val="24"/>
          <w:szCs w:val="24"/>
          <w:lang w:val="es-ES_tradnl" w:eastAsia="es-ES"/>
        </w:rPr>
        <w:t xml:space="preserve"> </w:t>
      </w:r>
      <w:r w:rsidRPr="00C558A4">
        <w:rPr>
          <w:rFonts w:ascii="Palatino Linotype" w:eastAsia="MS Mincho" w:hAnsi="Palatino Linotype" w:cs="Times New Roman"/>
          <w:sz w:val="24"/>
          <w:szCs w:val="24"/>
          <w:lang w:val="es-ES_tradnl" w:eastAsia="es-ES"/>
        </w:rPr>
        <w:t>de dos mil veintiuno</w:t>
      </w:r>
      <w:r w:rsidR="00BA736A" w:rsidRPr="00C558A4">
        <w:rPr>
          <w:rFonts w:ascii="Palatino Linotype" w:eastAsia="MS Mincho" w:hAnsi="Palatino Linotype" w:cs="Times New Roman"/>
          <w:sz w:val="24"/>
          <w:szCs w:val="24"/>
          <w:lang w:val="es-ES_tradnl" w:eastAsia="es-ES"/>
        </w:rPr>
        <w:t xml:space="preserve">, </w:t>
      </w:r>
      <w:r w:rsidR="00094408" w:rsidRPr="00C558A4">
        <w:rPr>
          <w:rFonts w:ascii="Palatino Linotype" w:eastAsia="MS Mincho" w:hAnsi="Palatino Linotype" w:cs="Arial"/>
          <w:sz w:val="24"/>
          <w:szCs w:val="24"/>
          <w:lang w:val="es-ES_tradnl" w:eastAsia="es-ES"/>
        </w:rPr>
        <w:t xml:space="preserve">por lo que </w:t>
      </w:r>
      <w:r w:rsidR="00BA736A" w:rsidRPr="00C558A4">
        <w:rPr>
          <w:rFonts w:ascii="Palatino Linotype" w:eastAsia="MS Mincho" w:hAnsi="Palatino Linotype" w:cs="Arial"/>
          <w:sz w:val="24"/>
          <w:szCs w:val="24"/>
          <w:lang w:val="es-ES_tradnl" w:eastAsia="es-ES"/>
        </w:rPr>
        <w:t xml:space="preserve">ordenó turnar el expediente a resolución, misma que a continuación se pronuncia. </w:t>
      </w:r>
    </w:p>
    <w:p w:rsidR="00792776" w:rsidRPr="00C558A4"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65761673"/>
      <w:r w:rsidRPr="00C558A4">
        <w:rPr>
          <w:rFonts w:ascii="Palatino Linotype" w:eastAsia="MS Gothic" w:hAnsi="Palatino Linotype" w:cs="Times New Roman"/>
          <w:b/>
          <w:sz w:val="24"/>
          <w:szCs w:val="24"/>
        </w:rPr>
        <w:t>CONSIDERANDO</w:t>
      </w:r>
      <w:bookmarkEnd w:id="1"/>
    </w:p>
    <w:p w:rsidR="00C07697" w:rsidRPr="00C558A4" w:rsidRDefault="00C07697"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C558A4"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65761674"/>
      <w:r w:rsidRPr="00C558A4">
        <w:rPr>
          <w:rFonts w:ascii="Palatino Linotype" w:eastAsia="MS Mincho" w:hAnsi="Palatino Linotype" w:cstheme="majorBidi"/>
          <w:b/>
          <w:sz w:val="24"/>
          <w:szCs w:val="24"/>
          <w:lang w:val="es-ES_tradnl" w:eastAsia="es-ES"/>
        </w:rPr>
        <w:t>PRIMERO</w:t>
      </w:r>
      <w:r w:rsidR="00EA0847" w:rsidRPr="00C558A4">
        <w:rPr>
          <w:rFonts w:ascii="Palatino Linotype" w:eastAsia="MS Gothic" w:hAnsi="Palatino Linotype" w:cs="Times New Roman"/>
          <w:b/>
          <w:sz w:val="24"/>
          <w:szCs w:val="24"/>
        </w:rPr>
        <w:t xml:space="preserve">. De la </w:t>
      </w:r>
      <w:r w:rsidR="00971E90" w:rsidRPr="00C558A4">
        <w:rPr>
          <w:rFonts w:ascii="Palatino Linotype" w:eastAsia="MS Gothic" w:hAnsi="Palatino Linotype" w:cs="Times New Roman"/>
          <w:b/>
          <w:sz w:val="24"/>
          <w:szCs w:val="24"/>
        </w:rPr>
        <w:t>c</w:t>
      </w:r>
      <w:r w:rsidRPr="00C558A4">
        <w:rPr>
          <w:rFonts w:ascii="Palatino Linotype" w:eastAsia="MS Gothic" w:hAnsi="Palatino Linotype" w:cs="Times New Roman"/>
          <w:b/>
          <w:sz w:val="24"/>
          <w:szCs w:val="24"/>
        </w:rPr>
        <w:t>ompetencia.</w:t>
      </w:r>
      <w:bookmarkEnd w:id="2"/>
    </w:p>
    <w:p w:rsidR="00792776" w:rsidRPr="00C558A4" w:rsidRDefault="00792776" w:rsidP="00DF32AA">
      <w:pPr>
        <w:tabs>
          <w:tab w:val="left" w:pos="0"/>
        </w:tabs>
        <w:spacing w:after="0" w:line="360" w:lineRule="auto"/>
        <w:rPr>
          <w:rFonts w:ascii="Palatino Linotype" w:hAnsi="Palatino Linotype"/>
          <w:sz w:val="24"/>
          <w:szCs w:val="24"/>
        </w:rPr>
      </w:pPr>
    </w:p>
    <w:p w:rsidR="00792776" w:rsidRPr="00C558A4" w:rsidRDefault="00792776" w:rsidP="00F75C19">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558A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558A4">
        <w:rPr>
          <w:rFonts w:ascii="Palatino Linotype" w:eastAsia="Calibri" w:hAnsi="Palatino Linotype" w:cs="Times New Roman"/>
          <w:b/>
          <w:sz w:val="24"/>
          <w:szCs w:val="24"/>
          <w:lang w:val="es-ES" w:eastAsia="es-ES"/>
        </w:rPr>
        <w:t>Constitución Política de los Estados Unidos Mexicanos</w:t>
      </w:r>
      <w:r w:rsidRPr="00C558A4">
        <w:rPr>
          <w:rFonts w:ascii="Palatino Linotype" w:eastAsia="Calibri" w:hAnsi="Palatino Linotype" w:cs="Times New Roman"/>
          <w:sz w:val="24"/>
          <w:szCs w:val="24"/>
          <w:lang w:val="es-ES" w:eastAsia="es-ES"/>
        </w:rPr>
        <w:t xml:space="preserve">; </w:t>
      </w:r>
      <w:r w:rsidRPr="00C558A4">
        <w:rPr>
          <w:rFonts w:ascii="Palatino Linotype" w:hAnsi="Palatino Linotype" w:cs="Arial"/>
          <w:bCs/>
          <w:color w:val="222222"/>
          <w:sz w:val="24"/>
          <w:szCs w:val="24"/>
          <w:shd w:val="clear" w:color="auto" w:fill="FFFFFF"/>
          <w:lang w:val="es-ES"/>
        </w:rPr>
        <w:t>5, párrafos </w:t>
      </w:r>
      <w:r w:rsidRPr="00C558A4">
        <w:rPr>
          <w:rFonts w:ascii="Palatino Linotype" w:hAnsi="Palatino Linotype" w:cs="Arial"/>
          <w:bCs/>
          <w:color w:val="222222"/>
          <w:sz w:val="24"/>
          <w:szCs w:val="24"/>
          <w:lang w:val="es-ES"/>
        </w:rPr>
        <w:t>vigésimo</w:t>
      </w:r>
      <w:r w:rsidR="009618A3" w:rsidRPr="00C558A4">
        <w:rPr>
          <w:rFonts w:ascii="Palatino Linotype" w:hAnsi="Palatino Linotype" w:cs="Arial"/>
          <w:bCs/>
          <w:color w:val="222222"/>
          <w:sz w:val="24"/>
          <w:szCs w:val="24"/>
          <w:lang w:val="es-ES"/>
        </w:rPr>
        <w:t xml:space="preserve"> noveno</w:t>
      </w:r>
      <w:r w:rsidRPr="00C558A4">
        <w:rPr>
          <w:rFonts w:ascii="Palatino Linotype" w:hAnsi="Palatino Linotype" w:cs="Arial"/>
          <w:bCs/>
          <w:color w:val="222222"/>
          <w:sz w:val="24"/>
          <w:szCs w:val="24"/>
          <w:lang w:val="es-ES"/>
        </w:rPr>
        <w:t>,</w:t>
      </w:r>
      <w:r w:rsidR="009618A3" w:rsidRPr="00C558A4">
        <w:rPr>
          <w:rFonts w:ascii="Palatino Linotype" w:hAnsi="Palatino Linotype" w:cs="Arial"/>
          <w:bCs/>
          <w:color w:val="222222"/>
          <w:sz w:val="24"/>
          <w:szCs w:val="24"/>
          <w:lang w:val="es-ES"/>
        </w:rPr>
        <w:t xml:space="preserve"> trigésimo y trigésimo primero</w:t>
      </w:r>
      <w:r w:rsidRPr="00C558A4">
        <w:rPr>
          <w:rFonts w:ascii="Palatino Linotype" w:hAnsi="Palatino Linotype" w:cs="Arial"/>
          <w:bCs/>
          <w:color w:val="222222"/>
          <w:sz w:val="24"/>
          <w:szCs w:val="24"/>
          <w:shd w:val="clear" w:color="auto" w:fill="FFFFFF"/>
          <w:lang w:val="es-ES"/>
        </w:rPr>
        <w:t> fracciones IV y V </w:t>
      </w:r>
      <w:r w:rsidRPr="00C558A4">
        <w:rPr>
          <w:rFonts w:ascii="Palatino Linotype" w:eastAsia="Calibri" w:hAnsi="Palatino Linotype" w:cs="Times New Roman"/>
          <w:sz w:val="24"/>
          <w:szCs w:val="24"/>
          <w:lang w:val="es-ES" w:eastAsia="es-ES"/>
        </w:rPr>
        <w:t xml:space="preserve">de la </w:t>
      </w:r>
      <w:r w:rsidRPr="00C558A4">
        <w:rPr>
          <w:rFonts w:ascii="Palatino Linotype" w:eastAsia="Calibri" w:hAnsi="Palatino Linotype" w:cs="Times New Roman"/>
          <w:b/>
          <w:sz w:val="24"/>
          <w:szCs w:val="24"/>
          <w:lang w:val="es-ES" w:eastAsia="es-ES"/>
        </w:rPr>
        <w:t>Constitución Política del Estado Libre y Soberano de México</w:t>
      </w:r>
      <w:r w:rsidRPr="00C558A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558A4">
        <w:rPr>
          <w:rFonts w:ascii="Palatino Linotype" w:eastAsia="Calibri" w:hAnsi="Palatino Linotype" w:cs="Arial"/>
          <w:sz w:val="24"/>
          <w:szCs w:val="24"/>
          <w:lang w:val="es-ES" w:eastAsia="es-ES"/>
        </w:rPr>
        <w:t xml:space="preserve">de la </w:t>
      </w:r>
      <w:r w:rsidRPr="00C558A4">
        <w:rPr>
          <w:rFonts w:ascii="Palatino Linotype" w:eastAsia="Calibri" w:hAnsi="Palatino Linotype" w:cs="Arial"/>
          <w:b/>
          <w:sz w:val="24"/>
          <w:szCs w:val="24"/>
          <w:lang w:val="es-ES" w:eastAsia="es-ES"/>
        </w:rPr>
        <w:t xml:space="preserve">Ley de Transparencia y Acceso a la Información Pública del Estado de México y </w:t>
      </w:r>
      <w:r w:rsidRPr="00C558A4">
        <w:rPr>
          <w:rFonts w:ascii="Palatino Linotype" w:eastAsia="Calibri" w:hAnsi="Palatino Linotype" w:cs="Arial"/>
          <w:b/>
          <w:sz w:val="24"/>
          <w:szCs w:val="24"/>
          <w:lang w:val="es-ES" w:eastAsia="es-ES"/>
        </w:rPr>
        <w:lastRenderedPageBreak/>
        <w:t>Municipios</w:t>
      </w:r>
      <w:r w:rsidRPr="00C558A4">
        <w:rPr>
          <w:rFonts w:ascii="Palatino Linotype" w:eastAsia="Calibri" w:hAnsi="Palatino Linotype" w:cs="Arial"/>
          <w:sz w:val="24"/>
          <w:szCs w:val="24"/>
          <w:lang w:val="es-ES" w:eastAsia="es-ES"/>
        </w:rPr>
        <w:t xml:space="preserve">; </w:t>
      </w:r>
      <w:r w:rsidRPr="00C558A4">
        <w:rPr>
          <w:rFonts w:ascii="Palatino Linotype" w:eastAsia="Calibri" w:hAnsi="Palatino Linotype" w:cs="Arial"/>
          <w:b/>
          <w:sz w:val="24"/>
          <w:szCs w:val="24"/>
          <w:lang w:val="es-ES" w:eastAsia="es-ES"/>
        </w:rPr>
        <w:t>7, 9 fracciones I y XXIV, y 11</w:t>
      </w:r>
      <w:r w:rsidRPr="00C558A4">
        <w:rPr>
          <w:rFonts w:ascii="Palatino Linotype" w:eastAsia="Calibri" w:hAnsi="Palatino Linotype" w:cs="Arial"/>
          <w:sz w:val="24"/>
          <w:szCs w:val="24"/>
          <w:lang w:val="es-ES" w:eastAsia="es-ES"/>
        </w:rPr>
        <w:t xml:space="preserve"> del </w:t>
      </w:r>
      <w:r w:rsidRPr="00C558A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558A4">
        <w:rPr>
          <w:rFonts w:ascii="Palatino Linotype" w:eastAsia="MS Mincho" w:hAnsi="Palatino Linotype" w:cs="Times New Roman"/>
          <w:sz w:val="24"/>
          <w:szCs w:val="24"/>
          <w:lang w:val="es-ES_tradnl" w:eastAsia="es-ES"/>
        </w:rPr>
        <w:t>.</w:t>
      </w:r>
    </w:p>
    <w:p w:rsidR="009618A3" w:rsidRPr="00C558A4" w:rsidRDefault="009618A3" w:rsidP="00DF32A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177AE5" w:rsidRPr="00C558A4" w:rsidRDefault="00792776" w:rsidP="00E32350">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65761675"/>
      <w:r w:rsidRPr="00C558A4">
        <w:rPr>
          <w:rFonts w:ascii="Palatino Linotype" w:eastAsia="MS Mincho" w:hAnsi="Palatino Linotype" w:cstheme="majorBidi"/>
          <w:b/>
          <w:sz w:val="24"/>
          <w:szCs w:val="24"/>
          <w:lang w:val="es-ES_tradnl" w:eastAsia="es-ES"/>
        </w:rPr>
        <w:t>SEGUNDO</w:t>
      </w:r>
      <w:r w:rsidRPr="00C558A4">
        <w:rPr>
          <w:rFonts w:ascii="Palatino Linotype" w:eastAsia="MS Gothic" w:hAnsi="Palatino Linotype" w:cs="Times New Roman"/>
          <w:b/>
          <w:sz w:val="24"/>
          <w:szCs w:val="24"/>
        </w:rPr>
        <w:t>.</w:t>
      </w:r>
      <w:r w:rsidR="0004167E" w:rsidRPr="00C558A4">
        <w:rPr>
          <w:rFonts w:ascii="Palatino Linotype" w:eastAsia="MS Gothic" w:hAnsi="Palatino Linotype" w:cs="Times New Roman"/>
          <w:b/>
          <w:sz w:val="24"/>
          <w:szCs w:val="24"/>
        </w:rPr>
        <w:t xml:space="preserve"> De la oportunidad y </w:t>
      </w:r>
      <w:proofErr w:type="spellStart"/>
      <w:r w:rsidR="0004167E" w:rsidRPr="00C558A4">
        <w:rPr>
          <w:rFonts w:ascii="Palatino Linotype" w:eastAsia="MS Gothic" w:hAnsi="Palatino Linotype" w:cs="Times New Roman"/>
          <w:b/>
          <w:sz w:val="24"/>
          <w:szCs w:val="24"/>
        </w:rPr>
        <w:t>procedibilidad</w:t>
      </w:r>
      <w:proofErr w:type="spellEnd"/>
      <w:r w:rsidR="0004167E" w:rsidRPr="00C558A4">
        <w:rPr>
          <w:rFonts w:ascii="Palatino Linotype" w:eastAsia="MS Gothic" w:hAnsi="Palatino Linotype" w:cs="Times New Roman"/>
          <w:b/>
          <w:sz w:val="24"/>
          <w:szCs w:val="24"/>
        </w:rPr>
        <w:t xml:space="preserve"> del recurso de revisión</w:t>
      </w:r>
      <w:r w:rsidRPr="00C558A4">
        <w:rPr>
          <w:rFonts w:ascii="Palatino Linotype" w:eastAsia="MS Gothic" w:hAnsi="Palatino Linotype" w:cs="Times New Roman"/>
          <w:b/>
          <w:sz w:val="24"/>
          <w:szCs w:val="24"/>
        </w:rPr>
        <w:t>.</w:t>
      </w:r>
      <w:bookmarkEnd w:id="3"/>
    </w:p>
    <w:p w:rsidR="009618A3" w:rsidRPr="00C558A4" w:rsidRDefault="009618A3" w:rsidP="00E32350">
      <w:pPr>
        <w:keepNext/>
        <w:keepLines/>
        <w:tabs>
          <w:tab w:val="left" w:pos="0"/>
        </w:tabs>
        <w:spacing w:after="0" w:line="360" w:lineRule="auto"/>
        <w:outlineLvl w:val="0"/>
        <w:rPr>
          <w:rFonts w:ascii="Palatino Linotype" w:eastAsia="MS Gothic" w:hAnsi="Palatino Linotype" w:cs="Times New Roman"/>
          <w:b/>
          <w:sz w:val="24"/>
          <w:szCs w:val="24"/>
        </w:rPr>
      </w:pPr>
    </w:p>
    <w:p w:rsidR="00971E90" w:rsidRPr="00C558A4" w:rsidRDefault="009618A3" w:rsidP="009618A3">
      <w:pPr>
        <w:pStyle w:val="Prrafodelista"/>
        <w:keepNext/>
        <w:keepLines/>
        <w:tabs>
          <w:tab w:val="left" w:pos="0"/>
        </w:tabs>
        <w:spacing w:after="0" w:line="360" w:lineRule="auto"/>
        <w:ind w:left="0"/>
        <w:outlineLvl w:val="0"/>
        <w:rPr>
          <w:rFonts w:ascii="Palatino Linotype" w:eastAsia="MS Gothic" w:hAnsi="Palatino Linotype" w:cs="Times New Roman"/>
          <w:b/>
          <w:sz w:val="24"/>
          <w:szCs w:val="24"/>
        </w:rPr>
      </w:pPr>
      <w:bookmarkStart w:id="4" w:name="_Toc65761676"/>
      <w:r w:rsidRPr="00C558A4">
        <w:rPr>
          <w:rFonts w:ascii="Palatino Linotype" w:eastAsia="MS Gothic" w:hAnsi="Palatino Linotype" w:cs="Times New Roman"/>
          <w:b/>
          <w:sz w:val="24"/>
          <w:szCs w:val="24"/>
        </w:rPr>
        <w:t>I. De la interposición del recurso.</w:t>
      </w:r>
      <w:bookmarkEnd w:id="4"/>
      <w:r w:rsidRPr="00C558A4">
        <w:rPr>
          <w:rFonts w:ascii="Palatino Linotype" w:eastAsia="MS Gothic" w:hAnsi="Palatino Linotype" w:cs="Times New Roman"/>
          <w:b/>
          <w:sz w:val="24"/>
          <w:szCs w:val="24"/>
        </w:rPr>
        <w:t xml:space="preserve"> </w:t>
      </w:r>
    </w:p>
    <w:p w:rsidR="00F96260" w:rsidRPr="00C558A4" w:rsidRDefault="00F96260" w:rsidP="009618A3">
      <w:pPr>
        <w:pStyle w:val="Prrafodelista"/>
        <w:keepNext/>
        <w:keepLines/>
        <w:tabs>
          <w:tab w:val="left" w:pos="0"/>
        </w:tabs>
        <w:spacing w:after="0" w:line="360" w:lineRule="auto"/>
        <w:ind w:left="0"/>
        <w:outlineLvl w:val="0"/>
        <w:rPr>
          <w:rFonts w:ascii="Palatino Linotype" w:eastAsia="MS Gothic" w:hAnsi="Palatino Linotype" w:cs="Times New Roman"/>
          <w:b/>
          <w:sz w:val="24"/>
          <w:szCs w:val="24"/>
        </w:rPr>
      </w:pPr>
    </w:p>
    <w:p w:rsidR="009618A3" w:rsidRPr="00C558A4" w:rsidRDefault="009618A3" w:rsidP="009618A3">
      <w:pPr>
        <w:pStyle w:val="Prrafodelista"/>
        <w:numPr>
          <w:ilvl w:val="0"/>
          <w:numId w:val="1"/>
        </w:numPr>
        <w:spacing w:after="0" w:line="360" w:lineRule="auto"/>
        <w:ind w:left="0" w:right="49" w:firstLine="0"/>
        <w:jc w:val="both"/>
        <w:rPr>
          <w:rFonts w:ascii="Palatino Linotype" w:eastAsia="Times New Roman" w:hAnsi="Palatino Linotype" w:cs="Times New Roman"/>
          <w:sz w:val="24"/>
          <w:szCs w:val="24"/>
          <w:lang w:val="es-ES_tradnl" w:eastAsia="es-ES"/>
        </w:rPr>
      </w:pPr>
      <w:r w:rsidRPr="00C558A4">
        <w:rPr>
          <w:rFonts w:ascii="Palatino Linotype" w:eastAsia="Calibri" w:hAnsi="Palatino Linotype" w:cs="Arial"/>
          <w:sz w:val="24"/>
          <w:szCs w:val="24"/>
          <w:lang w:val="es-ES_tradnl" w:eastAsia="es-ES"/>
        </w:rPr>
        <w:t xml:space="preserve">El medio de impugnación fue presentado a través del </w:t>
      </w:r>
      <w:proofErr w:type="spellStart"/>
      <w:r w:rsidRPr="00C558A4">
        <w:rPr>
          <w:rFonts w:ascii="Palatino Linotype" w:eastAsia="Calibri" w:hAnsi="Palatino Linotype" w:cs="Arial"/>
          <w:b/>
          <w:sz w:val="24"/>
          <w:szCs w:val="24"/>
          <w:lang w:val="es-ES_tradnl" w:eastAsia="es-ES"/>
        </w:rPr>
        <w:t>SAIMEX</w:t>
      </w:r>
      <w:proofErr w:type="spellEnd"/>
      <w:r w:rsidRPr="00C558A4">
        <w:rPr>
          <w:rFonts w:ascii="Palatino Linotype" w:eastAsia="Calibri" w:hAnsi="Palatino Linotype" w:cs="Arial"/>
          <w:b/>
          <w:sz w:val="24"/>
          <w:szCs w:val="24"/>
          <w:lang w:val="es-ES_tradnl" w:eastAsia="es-ES"/>
        </w:rPr>
        <w:t>,</w:t>
      </w:r>
      <w:r w:rsidRPr="00C558A4">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C558A4">
        <w:rPr>
          <w:rFonts w:ascii="Palatino Linotype" w:eastAsia="Calibri" w:hAnsi="Palatino Linotype" w:cs="Arial"/>
          <w:b/>
          <w:sz w:val="24"/>
          <w:szCs w:val="24"/>
          <w:lang w:val="es-ES_tradnl" w:eastAsia="es-ES"/>
        </w:rPr>
        <w:t>SUJETO OBLIGADO</w:t>
      </w:r>
      <w:r w:rsidRPr="00C558A4">
        <w:rPr>
          <w:rFonts w:ascii="Palatino Linotype" w:eastAsia="Calibri" w:hAnsi="Palatino Linotype" w:cs="Arial"/>
          <w:sz w:val="24"/>
          <w:szCs w:val="24"/>
          <w:lang w:val="es-ES_tradnl" w:eastAsia="es-ES"/>
        </w:rPr>
        <w:t xml:space="preserve"> entr</w:t>
      </w:r>
      <w:r w:rsidR="00971E90" w:rsidRPr="00C558A4">
        <w:rPr>
          <w:rFonts w:ascii="Palatino Linotype" w:eastAsia="Calibri" w:hAnsi="Palatino Linotype" w:cs="Arial"/>
          <w:sz w:val="24"/>
          <w:szCs w:val="24"/>
          <w:lang w:val="es-ES_tradnl" w:eastAsia="es-ES"/>
        </w:rPr>
        <w:t>egó respuesta el día dieciocho (18</w:t>
      </w:r>
      <w:r w:rsidRPr="00C558A4">
        <w:rPr>
          <w:rFonts w:ascii="Palatino Linotype" w:eastAsia="Calibri" w:hAnsi="Palatino Linotype" w:cs="Arial"/>
          <w:sz w:val="24"/>
          <w:szCs w:val="24"/>
          <w:lang w:val="es-ES_tradnl" w:eastAsia="es-ES"/>
        </w:rPr>
        <w:t>) de</w:t>
      </w:r>
      <w:r w:rsidR="00971E90" w:rsidRPr="00C558A4">
        <w:rPr>
          <w:rFonts w:ascii="Palatino Linotype" w:eastAsia="Calibri" w:hAnsi="Palatino Linotype" w:cs="Arial"/>
          <w:sz w:val="24"/>
          <w:szCs w:val="24"/>
          <w:lang w:val="es-ES_tradnl" w:eastAsia="es-ES"/>
        </w:rPr>
        <w:t xml:space="preserve"> enero</w:t>
      </w:r>
      <w:r w:rsidRPr="00C558A4">
        <w:rPr>
          <w:rFonts w:ascii="Palatino Linotype" w:eastAsia="Calibri" w:hAnsi="Palatino Linotype" w:cs="Arial"/>
          <w:sz w:val="24"/>
          <w:szCs w:val="24"/>
        </w:rPr>
        <w:t>, el plazo para interponer el recurso de r</w:t>
      </w:r>
      <w:r w:rsidR="00971E90" w:rsidRPr="00C558A4">
        <w:rPr>
          <w:rFonts w:ascii="Palatino Linotype" w:eastAsia="Calibri" w:hAnsi="Palatino Linotype" w:cs="Arial"/>
          <w:sz w:val="24"/>
          <w:szCs w:val="24"/>
        </w:rPr>
        <w:t>evisión trascurrió del diecinueve (19</w:t>
      </w:r>
      <w:r w:rsidRPr="00C558A4">
        <w:rPr>
          <w:rFonts w:ascii="Palatino Linotype" w:eastAsia="Calibri" w:hAnsi="Palatino Linotype" w:cs="Arial"/>
          <w:sz w:val="24"/>
          <w:szCs w:val="24"/>
        </w:rPr>
        <w:t xml:space="preserve">) al </w:t>
      </w:r>
      <w:r w:rsidR="00971E90" w:rsidRPr="00C558A4">
        <w:rPr>
          <w:rFonts w:ascii="Palatino Linotype" w:eastAsia="Calibri" w:hAnsi="Palatino Linotype" w:cs="Arial"/>
          <w:sz w:val="24"/>
          <w:szCs w:val="24"/>
        </w:rPr>
        <w:t>nueve (09</w:t>
      </w:r>
      <w:r w:rsidRPr="00C558A4">
        <w:rPr>
          <w:rFonts w:ascii="Palatino Linotype" w:eastAsia="Calibri" w:hAnsi="Palatino Linotype" w:cs="Arial"/>
          <w:sz w:val="24"/>
          <w:szCs w:val="24"/>
        </w:rPr>
        <w:t>) de</w:t>
      </w:r>
      <w:r w:rsidR="00971E90" w:rsidRPr="00C558A4">
        <w:rPr>
          <w:rFonts w:ascii="Palatino Linotype" w:eastAsia="Calibri" w:hAnsi="Palatino Linotype" w:cs="Arial"/>
          <w:sz w:val="24"/>
          <w:szCs w:val="24"/>
        </w:rPr>
        <w:t xml:space="preserve"> febrero de dos mil veintiuno</w:t>
      </w:r>
      <w:r w:rsidRPr="00C558A4">
        <w:rPr>
          <w:rFonts w:ascii="Palatino Linotype" w:eastAsia="Calibri" w:hAnsi="Palatino Linotype" w:cs="Arial"/>
          <w:sz w:val="24"/>
          <w:szCs w:val="24"/>
        </w:rPr>
        <w:t xml:space="preserve"> por lo que si el particular interpuso recurso </w:t>
      </w:r>
      <w:r w:rsidR="00971E90" w:rsidRPr="00C558A4">
        <w:rPr>
          <w:rFonts w:ascii="Palatino Linotype" w:eastAsia="Calibri" w:hAnsi="Palatino Linotype" w:cs="Arial"/>
          <w:sz w:val="24"/>
          <w:szCs w:val="24"/>
        </w:rPr>
        <w:t>de revisión  el tres (03) de febrero de dos mil veintiuno</w:t>
      </w:r>
      <w:r w:rsidRPr="00C558A4">
        <w:rPr>
          <w:rFonts w:ascii="Palatino Linotype" w:eastAsia="Calibri" w:hAnsi="Palatino Linotype" w:cs="Arial"/>
          <w:sz w:val="24"/>
          <w:szCs w:val="24"/>
        </w:rPr>
        <w:t xml:space="preserve"> </w:t>
      </w:r>
      <w:r w:rsidRPr="00C558A4">
        <w:rPr>
          <w:rFonts w:ascii="Palatino Linotype" w:eastAsia="Times New Roman" w:hAnsi="Palatino Linotype" w:cs="Times New Roman"/>
          <w:sz w:val="24"/>
          <w:szCs w:val="24"/>
          <w:lang w:val="es-ES_tradnl" w:eastAsia="es-ES"/>
        </w:rPr>
        <w:t xml:space="preserve">se encuentra dentro del periodo establecido por la Ley. </w:t>
      </w:r>
    </w:p>
    <w:p w:rsidR="00F96260" w:rsidRPr="00C558A4" w:rsidRDefault="009618A3" w:rsidP="00F96260">
      <w:pPr>
        <w:pStyle w:val="Ttulo1"/>
        <w:rPr>
          <w:b/>
        </w:rPr>
      </w:pPr>
      <w:bookmarkStart w:id="5" w:name="_Toc65761677"/>
      <w:r w:rsidRPr="00C558A4">
        <w:rPr>
          <w:b/>
        </w:rPr>
        <w:t>II. Del nombre como requisito innecesario para la tramitación del recurso.</w:t>
      </w:r>
      <w:bookmarkEnd w:id="5"/>
      <w:r w:rsidRPr="00C558A4">
        <w:rPr>
          <w:b/>
        </w:rPr>
        <w:t xml:space="preserve"> </w:t>
      </w:r>
    </w:p>
    <w:p w:rsidR="00F96260" w:rsidRPr="00C558A4" w:rsidRDefault="00F96260" w:rsidP="00F96260"/>
    <w:p w:rsidR="009618A3" w:rsidRPr="00C558A4" w:rsidRDefault="009618A3" w:rsidP="009618A3">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C558A4">
        <w:rPr>
          <w:rFonts w:ascii="Palatino Linotype" w:eastAsia="Calibri" w:hAnsi="Palatino Linotype" w:cs="Times New Roman"/>
          <w:sz w:val="24"/>
          <w:szCs w:val="24"/>
          <w:lang w:val="es-ES"/>
        </w:rPr>
        <w:t xml:space="preserve">Por otro lado, de la revisión al expediente electrónico contenido en el sistema </w:t>
      </w:r>
      <w:proofErr w:type="spellStart"/>
      <w:r w:rsidRPr="00C558A4">
        <w:rPr>
          <w:rFonts w:ascii="Palatino Linotype" w:eastAsia="Calibri" w:hAnsi="Palatino Linotype" w:cs="Times New Roman"/>
          <w:b/>
          <w:sz w:val="24"/>
          <w:szCs w:val="24"/>
          <w:lang w:val="es-ES"/>
        </w:rPr>
        <w:t>SAIMEX</w:t>
      </w:r>
      <w:proofErr w:type="spellEnd"/>
      <w:r w:rsidRPr="00C558A4">
        <w:rPr>
          <w:rFonts w:ascii="Palatino Linotype" w:eastAsia="Calibri" w:hAnsi="Palatino Linotype" w:cs="Times New Roman"/>
          <w:sz w:val="24"/>
          <w:szCs w:val="24"/>
          <w:lang w:val="es-ES"/>
        </w:rPr>
        <w:t xml:space="preserve"> se desprende que la parte solicitante en ejercicio de su derecho de acceso a la información pública en el expediente que se revisa, tanto en la solicitud de información como en el recurso de revisión la parte </w:t>
      </w:r>
      <w:r w:rsidRPr="00C558A4">
        <w:rPr>
          <w:rFonts w:ascii="Palatino Linotype" w:eastAsia="Calibri" w:hAnsi="Palatino Linotype" w:cs="Times New Roman"/>
          <w:b/>
          <w:sz w:val="24"/>
          <w:szCs w:val="24"/>
          <w:lang w:val="es-ES"/>
        </w:rPr>
        <w:t>RECURRENTE</w:t>
      </w:r>
      <w:r w:rsidRPr="00C558A4">
        <w:rPr>
          <w:rFonts w:ascii="Palatino Linotype" w:eastAsia="Calibri" w:hAnsi="Palatino Linotype" w:cs="Times New Roman"/>
          <w:sz w:val="24"/>
          <w:szCs w:val="24"/>
          <w:lang w:val="es-ES"/>
        </w:rPr>
        <w:t xml:space="preserve"> </w:t>
      </w:r>
      <w:r w:rsidRPr="00C558A4">
        <w:rPr>
          <w:rFonts w:ascii="Palatino Linotype" w:eastAsia="Calibri" w:hAnsi="Palatino Linotype" w:cs="Times New Roman"/>
          <w:b/>
          <w:sz w:val="24"/>
          <w:szCs w:val="24"/>
          <w:lang w:val="es-ES"/>
        </w:rPr>
        <w:t>no  proporciona nombre para que sea identificada,</w:t>
      </w:r>
      <w:r w:rsidRPr="00C558A4">
        <w:rPr>
          <w:rFonts w:ascii="Palatino Linotype" w:eastAsia="Calibri" w:hAnsi="Palatino Linotype" w:cs="Times New Roman"/>
          <w:sz w:val="24"/>
          <w:szCs w:val="24"/>
          <w:lang w:val="es-ES"/>
        </w:rPr>
        <w:t xml:space="preserve"> por lo que no se tiene la certeza sobre su </w:t>
      </w:r>
      <w:r w:rsidRPr="00C558A4">
        <w:rPr>
          <w:rFonts w:ascii="Palatino Linotype" w:eastAsia="Calibri" w:hAnsi="Palatino Linotype" w:cs="Times New Roman"/>
          <w:sz w:val="24"/>
          <w:szCs w:val="24"/>
          <w:lang w:val="es-ES"/>
        </w:rPr>
        <w:lastRenderedPageBreak/>
        <w:t xml:space="preserve">identidad, sin embargo, es importante señalar también que </w:t>
      </w:r>
      <w:r w:rsidRPr="00C558A4">
        <w:rPr>
          <w:rFonts w:ascii="Palatino Linotype" w:eastAsia="Cambria" w:hAnsi="Palatino Linotype" w:cs="Arial"/>
          <w:sz w:val="24"/>
          <w:szCs w:val="24"/>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9618A3" w:rsidRPr="00C558A4" w:rsidRDefault="009618A3" w:rsidP="009618A3">
      <w:pPr>
        <w:contextualSpacing/>
        <w:rPr>
          <w:rFonts w:ascii="Palatino Linotype" w:eastAsia="Calibri" w:hAnsi="Palatino Linotype" w:cs="Times New Roman"/>
          <w:sz w:val="24"/>
          <w:szCs w:val="24"/>
          <w:lang w:val="es-ES"/>
        </w:rPr>
      </w:pPr>
    </w:p>
    <w:p w:rsidR="009618A3" w:rsidRPr="00C558A4" w:rsidRDefault="009618A3" w:rsidP="009618A3">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C558A4">
        <w:rPr>
          <w:rFonts w:ascii="Palatino Linotype" w:eastAsia="Calibri" w:hAnsi="Palatino Linotype" w:cs="Times New Roman"/>
          <w:sz w:val="24"/>
          <w:szCs w:val="24"/>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9618A3" w:rsidRPr="00C558A4" w:rsidRDefault="009618A3" w:rsidP="009618A3">
      <w:pPr>
        <w:contextualSpacing/>
        <w:rPr>
          <w:rFonts w:ascii="Palatino Linotype" w:eastAsia="Calibri" w:hAnsi="Palatino Linotype" w:cs="Times New Roman"/>
          <w:sz w:val="24"/>
          <w:szCs w:val="24"/>
          <w:lang w:val="es-ES"/>
        </w:rPr>
      </w:pPr>
    </w:p>
    <w:p w:rsidR="009618A3" w:rsidRPr="00C558A4" w:rsidRDefault="009618A3" w:rsidP="009618A3">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C558A4">
        <w:rPr>
          <w:rFonts w:ascii="Palatino Linotype" w:eastAsia="Calibri" w:hAnsi="Palatino Linotype" w:cs="Times New Roman"/>
          <w:sz w:val="24"/>
          <w:szCs w:val="24"/>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C558A4">
        <w:rPr>
          <w:rFonts w:ascii="Palatino Linotype" w:eastAsia="Calibri" w:hAnsi="Palatino Linotype" w:cs="Times New Roman"/>
          <w:sz w:val="24"/>
          <w:szCs w:val="24"/>
          <w:lang w:val="es-ES"/>
        </w:rPr>
        <w:lastRenderedPageBreak/>
        <w:t>pueda ser anónima o no contener un nombre que identifique al solicitante o que permita tener certeza sobre su identidad.</w:t>
      </w:r>
    </w:p>
    <w:p w:rsidR="009618A3" w:rsidRPr="00C558A4" w:rsidRDefault="009618A3" w:rsidP="009618A3">
      <w:pPr>
        <w:contextualSpacing/>
        <w:rPr>
          <w:rFonts w:ascii="Palatino Linotype" w:eastAsia="Calibri" w:hAnsi="Palatino Linotype" w:cs="Times New Roman"/>
          <w:sz w:val="24"/>
          <w:szCs w:val="24"/>
          <w:lang w:val="es-ES"/>
        </w:rPr>
      </w:pPr>
    </w:p>
    <w:p w:rsidR="009618A3" w:rsidRPr="00C558A4" w:rsidRDefault="009618A3" w:rsidP="009618A3">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C558A4">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9618A3" w:rsidRPr="00C558A4" w:rsidRDefault="009618A3" w:rsidP="009618A3">
      <w:pPr>
        <w:contextualSpacing/>
        <w:rPr>
          <w:rFonts w:ascii="Palatino Linotype" w:eastAsia="Times New Roman" w:hAnsi="Palatino Linotype" w:cs="Arial"/>
          <w:sz w:val="24"/>
          <w:szCs w:val="24"/>
          <w:lang w:val="es-ES"/>
        </w:rPr>
      </w:pPr>
    </w:p>
    <w:p w:rsidR="00971E90" w:rsidRPr="00C558A4" w:rsidRDefault="009618A3" w:rsidP="00971E90">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C558A4">
        <w:rPr>
          <w:rFonts w:ascii="Palatino Linotype" w:eastAsia="Times New Roman" w:hAnsi="Palatino Linotype" w:cs="Arial"/>
          <w:sz w:val="24"/>
          <w:szCs w:val="24"/>
          <w:lang w:val="es-ES"/>
        </w:rPr>
        <w:t xml:space="preserve">Por lo que el nombre del solicitante y recurrente no puede ser considerado un requisito indispensable de </w:t>
      </w:r>
      <w:proofErr w:type="spellStart"/>
      <w:r w:rsidRPr="00C558A4">
        <w:rPr>
          <w:rFonts w:ascii="Palatino Linotype" w:eastAsia="Times New Roman" w:hAnsi="Palatino Linotype" w:cs="Arial"/>
          <w:sz w:val="24"/>
          <w:szCs w:val="24"/>
          <w:lang w:val="es-ES"/>
        </w:rPr>
        <w:t>procedibilidad</w:t>
      </w:r>
      <w:proofErr w:type="spellEnd"/>
      <w:r w:rsidRPr="00C558A4">
        <w:rPr>
          <w:rFonts w:ascii="Palatino Linotype" w:eastAsia="Times New Roman" w:hAnsi="Palatino Linotype" w:cs="Arial"/>
          <w:sz w:val="24"/>
          <w:szCs w:val="24"/>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C558A4">
        <w:rPr>
          <w:rFonts w:ascii="Palatino Linotype" w:eastAsia="Times New Roman" w:hAnsi="Palatino Linotype" w:cs="Arial"/>
          <w:sz w:val="24"/>
          <w:szCs w:val="24"/>
          <w:lang w:val="es-ES"/>
        </w:rPr>
        <w:t>Resolutor</w:t>
      </w:r>
      <w:proofErr w:type="spellEnd"/>
      <w:r w:rsidRPr="00C558A4">
        <w:rPr>
          <w:rFonts w:ascii="Palatino Linotype" w:eastAsia="Times New Roman" w:hAnsi="Palatino Linotype" w:cs="Arial"/>
          <w:sz w:val="24"/>
          <w:szCs w:val="24"/>
          <w:lang w:val="es-ES"/>
        </w:rPr>
        <w:t>.</w:t>
      </w:r>
    </w:p>
    <w:p w:rsidR="009618A3" w:rsidRPr="00C558A4" w:rsidRDefault="00971E90" w:rsidP="00971E90">
      <w:pPr>
        <w:pStyle w:val="Ttulo1"/>
        <w:rPr>
          <w:b/>
        </w:rPr>
      </w:pPr>
      <w:bookmarkStart w:id="6" w:name="_Toc65761678"/>
      <w:r w:rsidRPr="00C558A4">
        <w:rPr>
          <w:b/>
        </w:rPr>
        <w:t xml:space="preserve">III. De la determinación sobre la </w:t>
      </w:r>
      <w:proofErr w:type="spellStart"/>
      <w:r w:rsidRPr="00C558A4">
        <w:rPr>
          <w:b/>
        </w:rPr>
        <w:t>procedibilidad</w:t>
      </w:r>
      <w:proofErr w:type="spellEnd"/>
      <w:r w:rsidRPr="00C558A4">
        <w:rPr>
          <w:b/>
        </w:rPr>
        <w:t xml:space="preserve"> del recurso.</w:t>
      </w:r>
      <w:bookmarkEnd w:id="6"/>
      <w:r w:rsidRPr="00C558A4">
        <w:rPr>
          <w:b/>
        </w:rPr>
        <w:t xml:space="preserve"> </w:t>
      </w:r>
    </w:p>
    <w:p w:rsidR="00971E90" w:rsidRPr="00C558A4" w:rsidRDefault="00971E90" w:rsidP="009618A3">
      <w:pPr>
        <w:spacing w:after="0" w:line="360" w:lineRule="auto"/>
        <w:ind w:right="49"/>
        <w:contextualSpacing/>
        <w:jc w:val="both"/>
        <w:rPr>
          <w:rFonts w:ascii="Palatino Linotype" w:eastAsia="Times New Roman" w:hAnsi="Palatino Linotype" w:cs="Times New Roman"/>
          <w:sz w:val="24"/>
          <w:szCs w:val="24"/>
          <w:lang w:val="es-ES_tradnl" w:eastAsia="es-ES"/>
        </w:rPr>
      </w:pPr>
    </w:p>
    <w:p w:rsidR="009618A3" w:rsidRPr="00C558A4" w:rsidRDefault="00971E90" w:rsidP="009618A3">
      <w:pPr>
        <w:numPr>
          <w:ilvl w:val="0"/>
          <w:numId w:val="1"/>
        </w:numPr>
        <w:spacing w:after="0" w:line="360" w:lineRule="auto"/>
        <w:ind w:left="0" w:right="49" w:firstLine="0"/>
        <w:contextualSpacing/>
        <w:jc w:val="both"/>
        <w:rPr>
          <w:rFonts w:ascii="Palatino Linotype" w:eastAsia="Times New Roman" w:hAnsi="Palatino Linotype" w:cs="Times New Roman"/>
          <w:sz w:val="24"/>
          <w:szCs w:val="24"/>
          <w:lang w:val="es-ES_tradnl" w:eastAsia="es-ES"/>
        </w:rPr>
      </w:pPr>
      <w:r w:rsidRPr="00C558A4">
        <w:rPr>
          <w:rFonts w:ascii="Palatino Linotype" w:eastAsia="Calibri" w:hAnsi="Palatino Linotype" w:cs="Arial"/>
          <w:sz w:val="24"/>
          <w:szCs w:val="24"/>
          <w:lang w:val="es-ES_tradnl" w:eastAsia="es-ES"/>
        </w:rPr>
        <w:t>Expuesto lo anterior</w:t>
      </w:r>
      <w:r w:rsidR="009618A3" w:rsidRPr="00C558A4">
        <w:rPr>
          <w:rFonts w:ascii="Palatino Linotype" w:eastAsia="Calibri" w:hAnsi="Palatino Linotype" w:cs="Arial"/>
          <w:sz w:val="24"/>
          <w:szCs w:val="24"/>
          <w:lang w:val="es-ES_tradnl" w:eastAsia="es-ES"/>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618A3" w:rsidRPr="00C558A4" w:rsidRDefault="009618A3" w:rsidP="009618A3">
      <w:pPr>
        <w:spacing w:after="0" w:line="360" w:lineRule="auto"/>
        <w:ind w:right="49"/>
        <w:contextualSpacing/>
        <w:jc w:val="both"/>
        <w:rPr>
          <w:rFonts w:ascii="Palatino Linotype" w:eastAsia="Times New Roman" w:hAnsi="Palatino Linotype" w:cs="Times New Roman"/>
          <w:sz w:val="24"/>
          <w:szCs w:val="24"/>
          <w:lang w:val="es-ES_tradnl" w:eastAsia="es-ES"/>
        </w:rPr>
      </w:pPr>
    </w:p>
    <w:p w:rsidR="00EC4510" w:rsidRPr="00C558A4" w:rsidRDefault="00B54F03" w:rsidP="00EC4510">
      <w:pPr>
        <w:pStyle w:val="Ttulo1"/>
        <w:spacing w:line="360" w:lineRule="auto"/>
        <w:rPr>
          <w:rFonts w:eastAsia="MS Gothic" w:cs="Times New Roman"/>
          <w:b/>
          <w:i/>
          <w:color w:val="000000"/>
          <w:szCs w:val="24"/>
        </w:rPr>
      </w:pPr>
      <w:bookmarkStart w:id="7" w:name="_Toc65761679"/>
      <w:bookmarkStart w:id="8" w:name="_Toc455991148"/>
      <w:bookmarkStart w:id="9" w:name="_Toc450120669"/>
      <w:bookmarkStart w:id="10" w:name="_Toc461555896"/>
      <w:bookmarkStart w:id="11" w:name="_Toc462154385"/>
      <w:bookmarkStart w:id="12" w:name="_Toc462660376"/>
      <w:bookmarkStart w:id="13" w:name="_Toc462660687"/>
      <w:bookmarkStart w:id="14" w:name="_Toc462660766"/>
      <w:bookmarkStart w:id="15" w:name="_Toc465264624"/>
      <w:bookmarkStart w:id="16" w:name="_Toc465264870"/>
      <w:bookmarkStart w:id="17" w:name="_Toc465266520"/>
      <w:bookmarkStart w:id="18" w:name="_Toc466302258"/>
      <w:bookmarkStart w:id="19" w:name="_Toc466371866"/>
      <w:bookmarkStart w:id="20" w:name="_Toc466371925"/>
      <w:bookmarkStart w:id="21" w:name="_Toc466377654"/>
      <w:bookmarkStart w:id="22" w:name="_Toc478549736"/>
      <w:bookmarkStart w:id="23" w:name="_Toc478572850"/>
      <w:bookmarkStart w:id="24" w:name="_Toc479238537"/>
      <w:bookmarkStart w:id="25" w:name="_Toc461555893"/>
      <w:bookmarkStart w:id="26" w:name="_Toc458016386"/>
      <w:bookmarkStart w:id="27" w:name="_Toc455743517"/>
      <w:bookmarkStart w:id="28" w:name="_Toc454968928"/>
      <w:r w:rsidRPr="00C558A4">
        <w:rPr>
          <w:rFonts w:eastAsia="MS Mincho"/>
          <w:b/>
          <w:szCs w:val="24"/>
          <w:lang w:val="es-ES_tradnl" w:eastAsia="es-ES"/>
        </w:rPr>
        <w:lastRenderedPageBreak/>
        <w:t>TERCERO</w:t>
      </w:r>
      <w:r w:rsidRPr="00C558A4">
        <w:rPr>
          <w:rFonts w:eastAsia="MS Gothic" w:cs="Times New Roman"/>
          <w:b/>
          <w:szCs w:val="24"/>
        </w:rPr>
        <w:t xml:space="preserve">. </w:t>
      </w:r>
      <w:r w:rsidR="00EC4510" w:rsidRPr="00C558A4">
        <w:rPr>
          <w:rFonts w:eastAsia="MS Gothic" w:cs="Times New Roman"/>
          <w:b/>
          <w:color w:val="000000"/>
          <w:szCs w:val="24"/>
        </w:rPr>
        <w:t xml:space="preserve">Del planteamiento de la </w:t>
      </w:r>
      <w:r w:rsidR="00EC4510" w:rsidRPr="00C558A4">
        <w:rPr>
          <w:rFonts w:eastAsia="MS Gothic" w:cs="Times New Roman"/>
          <w:b/>
          <w:i/>
          <w:color w:val="000000"/>
          <w:szCs w:val="24"/>
        </w:rPr>
        <w:t>Litis.</w:t>
      </w:r>
      <w:bookmarkEnd w:id="7"/>
    </w:p>
    <w:p w:rsidR="00F96260" w:rsidRPr="00C558A4" w:rsidRDefault="00EC4510" w:rsidP="00F96260">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C558A4">
        <w:rPr>
          <w:rFonts w:ascii="Palatino Linotype" w:eastAsia="Times New Roman"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C558A4">
        <w:rPr>
          <w:rFonts w:ascii="Palatino Linotype" w:eastAsia="Calibri" w:hAnsi="Palatino Linotype" w:cs="Arial"/>
          <w:b/>
          <w:sz w:val="24"/>
          <w:szCs w:val="24"/>
          <w:lang w:val="es-ES" w:eastAsia="es-ES"/>
        </w:rPr>
        <w:t>Ley de Transparencia y Acceso a la Información Pública del Estado de México y Municipios</w:t>
      </w:r>
      <w:r w:rsidRPr="00C558A4">
        <w:rPr>
          <w:rFonts w:ascii="Palatino Linotype" w:eastAsia="Times New Roman" w:hAnsi="Palatino Linotype" w:cs="Arial"/>
          <w:sz w:val="24"/>
          <w:szCs w:val="24"/>
          <w:lang w:val="es-ES_tradnl" w:eastAsia="es-ES"/>
        </w:rPr>
        <w:t xml:space="preserve"> y determinar la confirmación; revocación o modificación; </w:t>
      </w:r>
      <w:proofErr w:type="spellStart"/>
      <w:r w:rsidRPr="00C558A4">
        <w:rPr>
          <w:rFonts w:ascii="Palatino Linotype" w:eastAsia="Times New Roman" w:hAnsi="Palatino Linotype" w:cs="Arial"/>
          <w:sz w:val="24"/>
          <w:szCs w:val="24"/>
          <w:lang w:val="es-ES_tradnl" w:eastAsia="es-ES"/>
        </w:rPr>
        <w:t>desechamiento</w:t>
      </w:r>
      <w:proofErr w:type="spellEnd"/>
      <w:r w:rsidRPr="00C558A4">
        <w:rPr>
          <w:rFonts w:ascii="Palatino Linotype" w:eastAsia="Times New Roman" w:hAnsi="Palatino Linotype" w:cs="Arial"/>
          <w:sz w:val="24"/>
          <w:szCs w:val="24"/>
          <w:lang w:val="es-ES_tradnl" w:eastAsia="es-ES"/>
        </w:rPr>
        <w:t xml:space="preserve"> o sobreseimiento; y en su </w:t>
      </w:r>
      <w:r w:rsidRPr="00C558A4">
        <w:rPr>
          <w:rFonts w:ascii="Palatino Linotype" w:eastAsia="Times New Roman" w:hAnsi="Palatino Linotype" w:cs="Arial"/>
          <w:b/>
          <w:sz w:val="24"/>
          <w:szCs w:val="24"/>
          <w:lang w:val="es-ES_tradnl" w:eastAsia="es-ES"/>
        </w:rPr>
        <w:t>caso ordenar la entrega de la información,</w:t>
      </w:r>
      <w:r w:rsidRPr="00C558A4">
        <w:rPr>
          <w:rFonts w:ascii="Palatino Linotype" w:eastAsia="Times New Roman" w:hAnsi="Palatino Linotype" w:cs="Arial"/>
          <w:sz w:val="24"/>
          <w:szCs w:val="24"/>
          <w:lang w:val="es-ES_tradnl" w:eastAsia="es-ES"/>
        </w:rPr>
        <w:t xml:space="preserve"> respecto a las respuestas o falta de ellas de los Sujetos Obligados.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F96260" w:rsidRPr="00C558A4" w:rsidRDefault="00F96260" w:rsidP="00F96260">
      <w:pPr>
        <w:pStyle w:val="Prrafodelista"/>
        <w:spacing w:before="240" w:after="240" w:line="360" w:lineRule="auto"/>
        <w:ind w:left="0"/>
        <w:jc w:val="both"/>
        <w:rPr>
          <w:rFonts w:ascii="Palatino Linotype" w:eastAsia="Times New Roman" w:hAnsi="Palatino Linotype" w:cs="Times New Roman"/>
          <w:i/>
          <w:sz w:val="24"/>
          <w:szCs w:val="24"/>
          <w:lang w:val="es-ES_tradnl" w:eastAsia="es-ES"/>
        </w:rPr>
      </w:pPr>
    </w:p>
    <w:p w:rsidR="00F96260" w:rsidRPr="00C558A4" w:rsidRDefault="00F96260" w:rsidP="001B45AA">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C558A4">
        <w:rPr>
          <w:rFonts w:ascii="Palatino Linotype" w:eastAsia="MS Mincho" w:hAnsi="Palatino Linotype" w:cs="Times New Roman"/>
          <w:sz w:val="24"/>
          <w:szCs w:val="24"/>
          <w:lang w:val="es-ES_tradnl" w:eastAsia="es-ES"/>
        </w:rPr>
        <w:t>De las constancias en el expediente al rubro indicado, se desprende que el particular solicitó información</w:t>
      </w:r>
      <w:r w:rsidR="001B45AA" w:rsidRPr="00C558A4">
        <w:rPr>
          <w:rFonts w:ascii="Palatino Linotype" w:eastAsia="MS Mincho" w:hAnsi="Palatino Linotype" w:cs="Times New Roman"/>
          <w:sz w:val="24"/>
          <w:szCs w:val="24"/>
          <w:lang w:val="es-ES_tradnl" w:eastAsia="es-ES"/>
        </w:rPr>
        <w:t xml:space="preserve"> derivada de la </w:t>
      </w:r>
      <w:r w:rsidR="001B45AA" w:rsidRPr="00C558A4">
        <w:rPr>
          <w:rFonts w:ascii="Palatino Linotype" w:eastAsia="Times New Roman" w:hAnsi="Palatino Linotype" w:cs="Times New Roman"/>
          <w:sz w:val="24"/>
          <w:szCs w:val="24"/>
          <w:lang w:val="es-ES_tradnl" w:eastAsia="es-ES"/>
        </w:rPr>
        <w:t>relación contractual del sujeto obligado con diversas empresas</w:t>
      </w:r>
      <w:r w:rsidR="001B45AA" w:rsidRPr="00C558A4">
        <w:rPr>
          <w:rFonts w:ascii="Palatino Linotype" w:eastAsia="MS Mincho" w:hAnsi="Palatino Linotype" w:cs="Times New Roman"/>
          <w:sz w:val="24"/>
          <w:szCs w:val="24"/>
          <w:lang w:val="es-ES_tradnl" w:eastAsia="es-ES"/>
        </w:rPr>
        <w:t xml:space="preserve">, requerimiento, </w:t>
      </w:r>
      <w:r w:rsidRPr="00C558A4">
        <w:rPr>
          <w:rFonts w:ascii="Palatino Linotype" w:eastAsia="MS Mincho" w:hAnsi="Palatino Linotype" w:cs="Times New Roman"/>
          <w:sz w:val="24"/>
          <w:szCs w:val="24"/>
          <w:lang w:val="es-ES_tradnl" w:eastAsia="es-ES"/>
        </w:rPr>
        <w:t>al que s</w:t>
      </w:r>
      <w:r w:rsidR="001B45AA" w:rsidRPr="00C558A4">
        <w:rPr>
          <w:rFonts w:ascii="Palatino Linotype" w:eastAsia="MS Mincho" w:hAnsi="Palatino Linotype" w:cs="Times New Roman"/>
          <w:sz w:val="24"/>
          <w:szCs w:val="24"/>
          <w:lang w:val="es-ES_tradnl" w:eastAsia="es-ES"/>
        </w:rPr>
        <w:t>e respondió únicamente que dicha información podía ser consultada en el Portal de Información Pública de Oficio del Ayuntamiento de Cuautitlán</w:t>
      </w:r>
      <w:r w:rsidRPr="00C558A4">
        <w:rPr>
          <w:rFonts w:ascii="Palatino Linotype" w:eastAsia="MS Mincho" w:hAnsi="Palatino Linotype" w:cs="Times New Roman"/>
          <w:sz w:val="24"/>
          <w:szCs w:val="24"/>
          <w:lang w:val="es-ES_tradnl" w:eastAsia="es-ES"/>
        </w:rPr>
        <w:t>, por lo que el particular se inconforma e interpone el presente recurso de revisión, argumentado como razones o motivos de inconformidad la ent</w:t>
      </w:r>
      <w:r w:rsidR="001B45AA" w:rsidRPr="00C558A4">
        <w:rPr>
          <w:rFonts w:ascii="Palatino Linotype" w:eastAsia="MS Mincho" w:hAnsi="Palatino Linotype" w:cs="Times New Roman"/>
          <w:sz w:val="24"/>
          <w:szCs w:val="24"/>
          <w:lang w:val="es-ES_tradnl" w:eastAsia="es-ES"/>
        </w:rPr>
        <w:t xml:space="preserve">rega de información que no corresponde con lo solicitado. </w:t>
      </w:r>
    </w:p>
    <w:p w:rsidR="00F96260" w:rsidRPr="00C558A4" w:rsidRDefault="00F96260" w:rsidP="00F96260">
      <w:pPr>
        <w:pStyle w:val="Prrafodelista"/>
        <w:rPr>
          <w:rFonts w:ascii="Palatino Linotype" w:eastAsia="MS Mincho" w:hAnsi="Palatino Linotype" w:cs="Times New Roman"/>
          <w:sz w:val="24"/>
          <w:szCs w:val="24"/>
          <w:lang w:val="es-ES_tradnl" w:eastAsia="es-ES"/>
        </w:rPr>
      </w:pPr>
    </w:p>
    <w:p w:rsidR="00F96260" w:rsidRPr="00C558A4" w:rsidRDefault="00F96260" w:rsidP="00F96260">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C558A4">
        <w:rPr>
          <w:rFonts w:ascii="Palatino Linotype" w:eastAsia="MS Mincho" w:hAnsi="Palatino Linotype" w:cs="Times New Roman"/>
          <w:sz w:val="24"/>
          <w:szCs w:val="24"/>
          <w:lang w:val="es-ES_tradnl" w:eastAsia="es-ES"/>
        </w:rPr>
        <w:t xml:space="preserve">En ese sentido, el agravio del recurrente apunta a que la respuesta proporcionada por el </w:t>
      </w:r>
      <w:r w:rsidRPr="00C558A4">
        <w:rPr>
          <w:rFonts w:ascii="Palatino Linotype" w:eastAsia="MS Mincho" w:hAnsi="Palatino Linotype" w:cs="Times New Roman"/>
          <w:b/>
          <w:sz w:val="24"/>
          <w:szCs w:val="24"/>
          <w:lang w:val="es-ES_tradnl" w:eastAsia="es-ES"/>
        </w:rPr>
        <w:t>SUJETO OBLIGADO</w:t>
      </w:r>
      <w:r w:rsidRPr="00C558A4">
        <w:rPr>
          <w:rFonts w:ascii="Palatino Linotype" w:eastAsia="MS Mincho" w:hAnsi="Palatino Linotype" w:cs="Times New Roman"/>
          <w:sz w:val="24"/>
          <w:szCs w:val="24"/>
          <w:lang w:val="es-ES_tradnl" w:eastAsia="es-ES"/>
        </w:rPr>
        <w:t xml:space="preserve"> no garantizo el principio contenido en el artículo 11 de la Ley de Transparencia y Acceso a la Información Pública del Estado de México y Municipios, el cual señala que en la generación, publicación y entrega de información se deberá garantizar que sea</w:t>
      </w:r>
      <w:r w:rsidR="001B45AA" w:rsidRPr="00C558A4">
        <w:rPr>
          <w:rFonts w:ascii="Palatino Linotype" w:eastAsia="MS Mincho" w:hAnsi="Palatino Linotype" w:cs="Times New Roman"/>
          <w:sz w:val="24"/>
          <w:szCs w:val="24"/>
          <w:lang w:val="es-ES_tradnl" w:eastAsia="es-ES"/>
        </w:rPr>
        <w:t xml:space="preserve"> congruente</w:t>
      </w:r>
      <w:r w:rsidRPr="00C558A4">
        <w:rPr>
          <w:rFonts w:ascii="Palatino Linotype" w:eastAsia="MS Mincho" w:hAnsi="Palatino Linotype" w:cs="Times New Roman"/>
          <w:sz w:val="24"/>
          <w:szCs w:val="24"/>
          <w:lang w:val="es-ES_tradnl" w:eastAsia="es-ES"/>
        </w:rPr>
        <w:t>.</w:t>
      </w:r>
    </w:p>
    <w:p w:rsidR="00F96260" w:rsidRPr="00C558A4" w:rsidRDefault="00F96260" w:rsidP="00F96260">
      <w:pPr>
        <w:pStyle w:val="Prrafodelista"/>
        <w:rPr>
          <w:rFonts w:ascii="Palatino Linotype" w:eastAsia="MS Mincho" w:hAnsi="Palatino Linotype" w:cs="Times New Roman"/>
          <w:sz w:val="24"/>
          <w:szCs w:val="24"/>
          <w:lang w:val="es-ES_tradnl" w:eastAsia="es-ES"/>
        </w:rPr>
      </w:pPr>
    </w:p>
    <w:p w:rsidR="00DE44CE" w:rsidRPr="00C558A4" w:rsidRDefault="00F96260" w:rsidP="00DE44CE">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C558A4">
        <w:rPr>
          <w:rFonts w:ascii="Palatino Linotype" w:eastAsia="MS Mincho" w:hAnsi="Palatino Linotype" w:cs="Times New Roman"/>
          <w:sz w:val="24"/>
          <w:szCs w:val="24"/>
          <w:lang w:val="es-ES_tradnl" w:eastAsia="es-ES"/>
        </w:rPr>
        <w:lastRenderedPageBreak/>
        <w:t xml:space="preserve">Por lo que de este modo, el presente recurso de revisión se circunscribe a determinar si el </w:t>
      </w:r>
      <w:r w:rsidRPr="00C558A4">
        <w:rPr>
          <w:rFonts w:ascii="Palatino Linotype" w:eastAsia="MS Mincho" w:hAnsi="Palatino Linotype" w:cs="Times New Roman"/>
          <w:b/>
          <w:sz w:val="24"/>
          <w:szCs w:val="24"/>
          <w:lang w:val="es-ES_tradnl" w:eastAsia="es-ES"/>
        </w:rPr>
        <w:t>SUJETO OBLIGADO</w:t>
      </w:r>
      <w:r w:rsidRPr="00C558A4">
        <w:rPr>
          <w:rFonts w:ascii="Palatino Linotype" w:eastAsia="MS Mincho" w:hAnsi="Palatino Linotype" w:cs="Times New Roman"/>
          <w:sz w:val="24"/>
          <w:szCs w:val="24"/>
          <w:lang w:val="es-ES_tradnl" w:eastAsia="es-ES"/>
        </w:rPr>
        <w:t xml:space="preserve"> al realizar entrega únicamente de la certificación ya referida  vulnera el derecho de acceso a la información accionado por el particular actualizando las causales de procedencia previstas en el artículo 179 fracciones I y V</w:t>
      </w:r>
      <w:r w:rsidR="001B45AA" w:rsidRPr="00C558A4">
        <w:rPr>
          <w:rFonts w:ascii="Palatino Linotype" w:eastAsia="MS Mincho" w:hAnsi="Palatino Linotype" w:cs="Times New Roman"/>
          <w:sz w:val="24"/>
          <w:szCs w:val="24"/>
          <w:lang w:val="es-ES_tradnl" w:eastAsia="es-ES"/>
        </w:rPr>
        <w:t>I</w:t>
      </w:r>
      <w:r w:rsidRPr="00C558A4">
        <w:rPr>
          <w:rFonts w:ascii="Palatino Linotype" w:eastAsia="MS Mincho" w:hAnsi="Palatino Linotype" w:cs="Times New Roman"/>
          <w:sz w:val="24"/>
          <w:szCs w:val="24"/>
          <w:lang w:val="es-ES_tradnl" w:eastAsia="es-ES"/>
        </w:rPr>
        <w:t xml:space="preserve"> de la Ley de Transparencia y Acceso a la Información del Estado de México y Municipios. </w:t>
      </w:r>
    </w:p>
    <w:p w:rsidR="00DE44CE" w:rsidRPr="00C558A4" w:rsidRDefault="00DE44CE" w:rsidP="00DE44CE">
      <w:pPr>
        <w:keepNext/>
        <w:keepLines/>
        <w:spacing w:before="240" w:line="360" w:lineRule="auto"/>
        <w:outlineLvl w:val="0"/>
        <w:rPr>
          <w:rFonts w:ascii="Palatino Linotype" w:eastAsia="MS Gothic" w:hAnsi="Palatino Linotype" w:cstheme="majorBidi"/>
          <w:b/>
          <w:sz w:val="24"/>
          <w:szCs w:val="32"/>
          <w:lang w:val="es-ES_tradnl" w:eastAsia="es-ES"/>
        </w:rPr>
      </w:pPr>
      <w:bookmarkStart w:id="29" w:name="_Toc63348474"/>
      <w:bookmarkStart w:id="30" w:name="_Toc65761680"/>
      <w:r w:rsidRPr="00C558A4">
        <w:rPr>
          <w:rFonts w:ascii="Palatino Linotype" w:eastAsia="MS Gothic" w:hAnsi="Palatino Linotype" w:cstheme="majorBidi"/>
          <w:b/>
          <w:sz w:val="24"/>
          <w:szCs w:val="24"/>
          <w:lang w:val="es-ES_tradnl" w:eastAsia="es-ES"/>
        </w:rPr>
        <w:t xml:space="preserve">CUARTO. </w:t>
      </w:r>
      <w:r w:rsidRPr="00C558A4">
        <w:rPr>
          <w:rFonts w:ascii="Palatino Linotype" w:eastAsia="MS Gothic" w:hAnsi="Palatino Linotype" w:cstheme="majorBidi"/>
          <w:b/>
          <w:sz w:val="24"/>
          <w:szCs w:val="32"/>
          <w:lang w:val="es-ES_tradnl" w:eastAsia="es-ES"/>
        </w:rPr>
        <w:t>De previo y especial pronunciamiento.</w:t>
      </w:r>
      <w:bookmarkEnd w:id="29"/>
      <w:bookmarkEnd w:id="30"/>
      <w:r w:rsidRPr="00C558A4">
        <w:rPr>
          <w:rFonts w:ascii="Palatino Linotype" w:eastAsia="MS Gothic" w:hAnsi="Palatino Linotype" w:cstheme="majorBidi"/>
          <w:b/>
          <w:sz w:val="24"/>
          <w:szCs w:val="32"/>
          <w:lang w:val="es-ES_tradnl" w:eastAsia="es-ES"/>
        </w:rPr>
        <w:t xml:space="preserve"> </w:t>
      </w:r>
    </w:p>
    <w:p w:rsidR="00DE44CE" w:rsidRPr="00C558A4" w:rsidRDefault="00DE44CE" w:rsidP="00DE44CE">
      <w:pPr>
        <w:numPr>
          <w:ilvl w:val="0"/>
          <w:numId w:val="1"/>
        </w:numPr>
        <w:spacing w:after="0" w:line="360" w:lineRule="auto"/>
        <w:ind w:left="0" w:firstLine="0"/>
        <w:contextualSpacing/>
        <w:jc w:val="both"/>
        <w:rPr>
          <w:rFonts w:ascii="Palatino Linotype" w:hAnsi="Palatino Linotype"/>
          <w:sz w:val="24"/>
          <w:szCs w:val="24"/>
          <w:lang w:val="es-ES"/>
        </w:rPr>
      </w:pPr>
      <w:r w:rsidRPr="00C558A4">
        <w:rPr>
          <w:rFonts w:ascii="Palatino Linotype" w:hAnsi="Palatino Linotype"/>
          <w:sz w:val="24"/>
          <w:szCs w:val="24"/>
          <w:lang w:val="es-ES"/>
        </w:rPr>
        <w:t xml:space="preserve">Previo al estudio del presente asunto es necesario señalar que desde que inició, a finales de 2019, la crisis generada por el virus </w:t>
      </w:r>
      <w:proofErr w:type="spellStart"/>
      <w:r w:rsidRPr="00C558A4">
        <w:rPr>
          <w:rFonts w:ascii="Palatino Linotype" w:hAnsi="Palatino Linotype"/>
          <w:b/>
          <w:sz w:val="24"/>
          <w:szCs w:val="24"/>
          <w:lang w:val="es-ES"/>
        </w:rPr>
        <w:t>SARS</w:t>
      </w:r>
      <w:proofErr w:type="spellEnd"/>
      <w:r w:rsidRPr="00C558A4">
        <w:rPr>
          <w:rFonts w:ascii="Palatino Linotype" w:hAnsi="Palatino Linotype"/>
          <w:b/>
          <w:sz w:val="24"/>
          <w:szCs w:val="24"/>
          <w:lang w:val="es-ES"/>
        </w:rPr>
        <w:t>-</w:t>
      </w:r>
      <w:proofErr w:type="spellStart"/>
      <w:r w:rsidRPr="00C558A4">
        <w:rPr>
          <w:rFonts w:ascii="Palatino Linotype" w:hAnsi="Palatino Linotype"/>
          <w:b/>
          <w:sz w:val="24"/>
          <w:szCs w:val="24"/>
          <w:lang w:val="es-ES"/>
        </w:rPr>
        <w:t>Cov</w:t>
      </w:r>
      <w:proofErr w:type="spellEnd"/>
      <w:r w:rsidRPr="00C558A4">
        <w:rPr>
          <w:rFonts w:ascii="Palatino Linotype" w:hAnsi="Palatino Linotype"/>
          <w:b/>
          <w:sz w:val="24"/>
          <w:szCs w:val="24"/>
          <w:lang w:val="es-ES"/>
        </w:rPr>
        <w:t xml:space="preserve">-2 -  </w:t>
      </w:r>
      <w:proofErr w:type="spellStart"/>
      <w:r w:rsidRPr="00C558A4">
        <w:rPr>
          <w:rFonts w:ascii="Palatino Linotype" w:hAnsi="Palatino Linotype"/>
          <w:b/>
          <w:sz w:val="24"/>
          <w:szCs w:val="24"/>
          <w:lang w:val="es-ES"/>
        </w:rPr>
        <w:t>COVID</w:t>
      </w:r>
      <w:proofErr w:type="spellEnd"/>
      <w:r w:rsidRPr="00C558A4">
        <w:rPr>
          <w:rFonts w:ascii="Palatino Linotype" w:hAnsi="Palatino Linotype"/>
          <w:b/>
          <w:sz w:val="24"/>
          <w:szCs w:val="24"/>
          <w:lang w:val="es-ES"/>
        </w:rPr>
        <w:t>-19</w:t>
      </w:r>
      <w:r w:rsidRPr="00C558A4">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DE44CE" w:rsidRPr="00C558A4" w:rsidRDefault="00DE44CE" w:rsidP="00DE44CE">
      <w:pPr>
        <w:spacing w:line="360" w:lineRule="auto"/>
        <w:contextualSpacing/>
        <w:jc w:val="both"/>
        <w:rPr>
          <w:rFonts w:ascii="Palatino Linotype" w:hAnsi="Palatino Linotype"/>
          <w:sz w:val="24"/>
          <w:szCs w:val="24"/>
          <w:lang w:val="es-ES"/>
        </w:rPr>
      </w:pPr>
    </w:p>
    <w:p w:rsidR="00DE44CE" w:rsidRPr="00C558A4" w:rsidRDefault="00DE44CE" w:rsidP="00DE44CE">
      <w:pPr>
        <w:numPr>
          <w:ilvl w:val="0"/>
          <w:numId w:val="1"/>
        </w:numPr>
        <w:spacing w:after="0" w:line="360" w:lineRule="auto"/>
        <w:ind w:left="0" w:firstLine="0"/>
        <w:contextualSpacing/>
        <w:jc w:val="both"/>
        <w:rPr>
          <w:rFonts w:ascii="Palatino Linotype" w:hAnsi="Palatino Linotype"/>
          <w:sz w:val="24"/>
          <w:szCs w:val="24"/>
          <w:lang w:val="es-ES"/>
        </w:rPr>
      </w:pPr>
      <w:r w:rsidRPr="00C558A4">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DE44CE" w:rsidRPr="00C558A4" w:rsidRDefault="00DE44CE" w:rsidP="00DE44CE">
      <w:pPr>
        <w:spacing w:line="360" w:lineRule="auto"/>
        <w:jc w:val="both"/>
        <w:rPr>
          <w:rFonts w:ascii="Palatino Linotype" w:hAnsi="Palatino Linotype"/>
          <w:sz w:val="24"/>
          <w:szCs w:val="24"/>
          <w:lang w:val="es-ES"/>
        </w:rPr>
      </w:pPr>
    </w:p>
    <w:p w:rsidR="00DE44CE" w:rsidRPr="00C558A4" w:rsidRDefault="00DE44CE" w:rsidP="00DE44CE">
      <w:pPr>
        <w:numPr>
          <w:ilvl w:val="0"/>
          <w:numId w:val="1"/>
        </w:numPr>
        <w:spacing w:after="0" w:line="360" w:lineRule="auto"/>
        <w:ind w:left="0" w:firstLine="0"/>
        <w:contextualSpacing/>
        <w:jc w:val="both"/>
        <w:rPr>
          <w:rFonts w:ascii="Palatino Linotype" w:hAnsi="Palatino Linotype"/>
          <w:sz w:val="24"/>
          <w:szCs w:val="24"/>
          <w:lang w:val="es-ES"/>
        </w:rPr>
      </w:pPr>
      <w:r w:rsidRPr="00C558A4">
        <w:rPr>
          <w:rFonts w:ascii="Palatino Linotype" w:hAnsi="Palatino Linotype"/>
          <w:sz w:val="24"/>
          <w:szCs w:val="24"/>
          <w:lang w:val="es-ES"/>
        </w:rPr>
        <w:lastRenderedPageBreak/>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DE44CE" w:rsidRPr="00C558A4" w:rsidRDefault="00DE44CE" w:rsidP="00DE44CE">
      <w:pPr>
        <w:spacing w:line="360" w:lineRule="auto"/>
        <w:jc w:val="both"/>
        <w:rPr>
          <w:rFonts w:ascii="Palatino Linotype" w:hAnsi="Palatino Linotype"/>
          <w:sz w:val="24"/>
          <w:szCs w:val="24"/>
          <w:lang w:val="es-ES"/>
        </w:rPr>
      </w:pPr>
    </w:p>
    <w:p w:rsidR="00DE44CE" w:rsidRPr="00C558A4" w:rsidRDefault="00DE44CE" w:rsidP="00DE44CE">
      <w:pPr>
        <w:numPr>
          <w:ilvl w:val="0"/>
          <w:numId w:val="1"/>
        </w:numPr>
        <w:spacing w:after="0" w:line="360" w:lineRule="auto"/>
        <w:ind w:left="0" w:firstLine="0"/>
        <w:contextualSpacing/>
        <w:jc w:val="both"/>
        <w:rPr>
          <w:rFonts w:ascii="Palatino Linotype" w:hAnsi="Palatino Linotype"/>
          <w:sz w:val="24"/>
          <w:szCs w:val="24"/>
          <w:lang w:val="es-ES"/>
        </w:rPr>
      </w:pPr>
      <w:r w:rsidRPr="00C558A4">
        <w:rPr>
          <w:rFonts w:ascii="Palatino Linotype"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DE44CE" w:rsidRPr="00C558A4" w:rsidRDefault="00DE44CE" w:rsidP="00DE44CE">
      <w:pPr>
        <w:spacing w:line="360" w:lineRule="auto"/>
        <w:jc w:val="both"/>
        <w:rPr>
          <w:rFonts w:ascii="Palatino Linotype" w:hAnsi="Palatino Linotype"/>
          <w:sz w:val="24"/>
          <w:szCs w:val="24"/>
          <w:lang w:val="es-ES"/>
        </w:rPr>
      </w:pPr>
    </w:p>
    <w:p w:rsidR="00DE44CE" w:rsidRPr="00C558A4" w:rsidRDefault="00DE44CE" w:rsidP="00DE44CE">
      <w:pPr>
        <w:numPr>
          <w:ilvl w:val="0"/>
          <w:numId w:val="1"/>
        </w:numPr>
        <w:spacing w:after="0" w:line="360" w:lineRule="auto"/>
        <w:ind w:left="0" w:firstLine="0"/>
        <w:contextualSpacing/>
        <w:jc w:val="both"/>
        <w:rPr>
          <w:rFonts w:ascii="Palatino Linotype" w:hAnsi="Palatino Linotype"/>
          <w:sz w:val="24"/>
          <w:szCs w:val="24"/>
          <w:lang w:val="es-ES"/>
        </w:rPr>
      </w:pPr>
      <w:r w:rsidRPr="00C558A4">
        <w:rPr>
          <w:rFonts w:ascii="Palatino Linotype" w:hAnsi="Palatino Linotype"/>
          <w:sz w:val="24"/>
          <w:szCs w:val="24"/>
          <w:lang w:val="es-ES"/>
        </w:rPr>
        <w:lastRenderedPageBreak/>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DE44CE" w:rsidRPr="00C558A4" w:rsidRDefault="00DE44CE" w:rsidP="00DE44CE">
      <w:pPr>
        <w:spacing w:after="0" w:line="360" w:lineRule="auto"/>
        <w:contextualSpacing/>
        <w:jc w:val="both"/>
        <w:rPr>
          <w:rFonts w:ascii="Palatino Linotype" w:hAnsi="Palatino Linotype"/>
          <w:sz w:val="24"/>
          <w:szCs w:val="24"/>
          <w:lang w:val="es-ES"/>
        </w:rPr>
      </w:pPr>
    </w:p>
    <w:p w:rsidR="00DE44CE" w:rsidRPr="00C558A4" w:rsidRDefault="00DE44CE" w:rsidP="00DE44CE">
      <w:pPr>
        <w:numPr>
          <w:ilvl w:val="0"/>
          <w:numId w:val="1"/>
        </w:numPr>
        <w:spacing w:after="0" w:line="360" w:lineRule="auto"/>
        <w:ind w:left="0" w:firstLine="0"/>
        <w:contextualSpacing/>
        <w:jc w:val="both"/>
        <w:rPr>
          <w:rFonts w:ascii="Palatino Linotype" w:hAnsi="Palatino Linotype"/>
          <w:sz w:val="24"/>
          <w:szCs w:val="24"/>
          <w:lang w:val="es-ES"/>
        </w:rPr>
      </w:pPr>
      <w:r w:rsidRPr="00C558A4">
        <w:rPr>
          <w:rFonts w:ascii="Palatino Linotype" w:hAnsi="Palatino Linotype"/>
          <w:sz w:val="24"/>
          <w:szCs w:val="24"/>
          <w:lang w:val="es-ES"/>
        </w:rPr>
        <w:t xml:space="preserve">El </w:t>
      </w:r>
      <w:proofErr w:type="spellStart"/>
      <w:r w:rsidRPr="00C558A4">
        <w:rPr>
          <w:rFonts w:ascii="Palatino Linotype" w:hAnsi="Palatino Linotype"/>
          <w:sz w:val="24"/>
          <w:szCs w:val="24"/>
          <w:lang w:val="es-ES"/>
        </w:rPr>
        <w:t>Infoem</w:t>
      </w:r>
      <w:proofErr w:type="spellEnd"/>
      <w:r w:rsidRPr="00C558A4">
        <w:rPr>
          <w:rFonts w:ascii="Palatino Linotype" w:hAnsi="Palatino Linotype"/>
          <w:sz w:val="24"/>
          <w:szCs w:val="24"/>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w:t>
      </w:r>
      <w:proofErr w:type="spellStart"/>
      <w:r w:rsidRPr="00C558A4">
        <w:rPr>
          <w:rFonts w:ascii="Palatino Linotype" w:hAnsi="Palatino Linotype"/>
          <w:sz w:val="24"/>
          <w:szCs w:val="24"/>
          <w:lang w:val="es-ES"/>
        </w:rPr>
        <w:t>COVID</w:t>
      </w:r>
      <w:proofErr w:type="spellEnd"/>
      <w:r w:rsidRPr="00C558A4">
        <w:rPr>
          <w:rFonts w:ascii="Palatino Linotype" w:hAnsi="Palatino Linotype"/>
          <w:sz w:val="24"/>
          <w:szCs w:val="24"/>
          <w:lang w:val="es-ES"/>
        </w:rPr>
        <w:t xml:space="preserve">-19, disminuir el tránsito de personas, evitar la concentración de las mismas y, con ello, tratar de frenar los contagios, acciones que se centran en el esfuerzo conjunto </w:t>
      </w:r>
      <w:r w:rsidRPr="00C558A4">
        <w:rPr>
          <w:rFonts w:ascii="Palatino Linotype" w:hAnsi="Palatino Linotype"/>
          <w:sz w:val="24"/>
          <w:szCs w:val="24"/>
          <w:lang w:val="es-ES"/>
        </w:rPr>
        <w:lastRenderedPageBreak/>
        <w:t xml:space="preserve">para evitar que los servidores públicos acudan a sus centros de trabajo para desempeñar sus funciones. </w:t>
      </w:r>
    </w:p>
    <w:p w:rsidR="00DE44CE" w:rsidRPr="00C558A4" w:rsidRDefault="00DE44CE" w:rsidP="00DE44CE">
      <w:pPr>
        <w:spacing w:line="360" w:lineRule="auto"/>
        <w:jc w:val="both"/>
        <w:rPr>
          <w:rFonts w:ascii="Palatino Linotype" w:hAnsi="Palatino Linotype"/>
          <w:sz w:val="24"/>
          <w:szCs w:val="24"/>
          <w:lang w:val="es-ES"/>
        </w:rPr>
      </w:pPr>
    </w:p>
    <w:p w:rsidR="00DE44CE" w:rsidRPr="00C558A4" w:rsidRDefault="00DE44CE" w:rsidP="00DE44CE">
      <w:pPr>
        <w:numPr>
          <w:ilvl w:val="0"/>
          <w:numId w:val="1"/>
        </w:numPr>
        <w:spacing w:after="0" w:line="360" w:lineRule="auto"/>
        <w:ind w:left="0" w:firstLine="0"/>
        <w:contextualSpacing/>
        <w:jc w:val="both"/>
        <w:rPr>
          <w:rFonts w:ascii="Palatino Linotype" w:hAnsi="Palatino Linotype"/>
          <w:sz w:val="24"/>
          <w:szCs w:val="24"/>
          <w:lang w:val="es-ES"/>
        </w:rPr>
      </w:pPr>
      <w:r w:rsidRPr="00C558A4">
        <w:rPr>
          <w:rFonts w:ascii="Palatino Linotype"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w:t>
      </w:r>
      <w:proofErr w:type="spellStart"/>
      <w:r w:rsidRPr="00C558A4">
        <w:rPr>
          <w:rFonts w:ascii="Palatino Linotype" w:hAnsi="Palatino Linotype"/>
          <w:sz w:val="24"/>
          <w:szCs w:val="24"/>
          <w:lang w:val="es-ES"/>
        </w:rPr>
        <w:t>IPOMEX</w:t>
      </w:r>
      <w:proofErr w:type="spellEnd"/>
      <w:r w:rsidRPr="00C558A4">
        <w:rPr>
          <w:rFonts w:ascii="Palatino Linotype" w:hAnsi="Palatino Linotype"/>
          <w:sz w:val="24"/>
          <w:szCs w:val="24"/>
          <w:lang w:val="es-ES"/>
        </w:rPr>
        <w:t>), Sistema de Acceso a la Información Mexiquense (</w:t>
      </w:r>
      <w:proofErr w:type="spellStart"/>
      <w:r w:rsidRPr="00C558A4">
        <w:rPr>
          <w:rFonts w:ascii="Palatino Linotype" w:hAnsi="Palatino Linotype"/>
          <w:sz w:val="24"/>
          <w:szCs w:val="24"/>
          <w:lang w:val="es-ES"/>
        </w:rPr>
        <w:t>SAIMEX</w:t>
      </w:r>
      <w:proofErr w:type="spellEnd"/>
      <w:r w:rsidRPr="00C558A4">
        <w:rPr>
          <w:rFonts w:ascii="Palatino Linotype" w:hAnsi="Palatino Linotype"/>
          <w:sz w:val="24"/>
          <w:szCs w:val="24"/>
          <w:lang w:val="es-ES"/>
        </w:rPr>
        <w:t>) y el Sistema de Acceso, Rectificación, Cancelación y oposición del Estado de México (</w:t>
      </w:r>
      <w:proofErr w:type="spellStart"/>
      <w:r w:rsidRPr="00C558A4">
        <w:rPr>
          <w:rFonts w:ascii="Palatino Linotype" w:hAnsi="Palatino Linotype"/>
          <w:sz w:val="24"/>
          <w:szCs w:val="24"/>
          <w:lang w:val="es-ES"/>
        </w:rPr>
        <w:t>SARCOEM</w:t>
      </w:r>
      <w:proofErr w:type="spellEnd"/>
      <w:r w:rsidRPr="00C558A4">
        <w:rPr>
          <w:rFonts w:ascii="Palatino Linotype" w:hAnsi="Palatino Linotype"/>
          <w:sz w:val="24"/>
          <w:szCs w:val="24"/>
          <w:lang w:val="es-ES"/>
        </w:rPr>
        <w:t>).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DE44CE" w:rsidRPr="00C558A4" w:rsidRDefault="00DE44CE" w:rsidP="00DE44CE">
      <w:pPr>
        <w:spacing w:line="360" w:lineRule="auto"/>
        <w:jc w:val="both"/>
        <w:rPr>
          <w:rFonts w:ascii="Palatino Linotype" w:hAnsi="Palatino Linotype"/>
          <w:sz w:val="24"/>
          <w:szCs w:val="24"/>
          <w:lang w:val="es-ES"/>
        </w:rPr>
      </w:pPr>
    </w:p>
    <w:p w:rsidR="00DE44CE" w:rsidRPr="00C558A4" w:rsidRDefault="00DE44CE" w:rsidP="00DE44CE">
      <w:pPr>
        <w:numPr>
          <w:ilvl w:val="0"/>
          <w:numId w:val="1"/>
        </w:numPr>
        <w:spacing w:after="0" w:line="360" w:lineRule="auto"/>
        <w:ind w:left="0" w:firstLine="0"/>
        <w:contextualSpacing/>
        <w:jc w:val="both"/>
        <w:rPr>
          <w:rFonts w:ascii="Palatino Linotype" w:hAnsi="Palatino Linotype"/>
          <w:sz w:val="24"/>
          <w:szCs w:val="24"/>
          <w:lang w:val="es-ES"/>
        </w:rPr>
      </w:pPr>
      <w:r w:rsidRPr="00C558A4">
        <w:rPr>
          <w:rFonts w:ascii="Palatino Linotype" w:hAnsi="Palatino Linotype"/>
          <w:sz w:val="24"/>
          <w:szCs w:val="24"/>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w:t>
      </w:r>
      <w:r w:rsidRPr="00C558A4">
        <w:rPr>
          <w:rFonts w:ascii="Palatino Linotype" w:hAnsi="Palatino Linotype"/>
          <w:sz w:val="24"/>
          <w:szCs w:val="24"/>
          <w:lang w:val="es-ES"/>
        </w:rPr>
        <w:lastRenderedPageBreak/>
        <w:t>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DE44CE" w:rsidRPr="00C558A4" w:rsidRDefault="00DE44CE" w:rsidP="00DE44CE">
      <w:pPr>
        <w:spacing w:line="360" w:lineRule="auto"/>
        <w:contextualSpacing/>
        <w:jc w:val="both"/>
        <w:rPr>
          <w:rFonts w:ascii="Palatino Linotype" w:hAnsi="Palatino Linotype"/>
          <w:sz w:val="24"/>
          <w:szCs w:val="24"/>
          <w:lang w:val="es-ES"/>
        </w:rPr>
      </w:pPr>
    </w:p>
    <w:p w:rsidR="00DE44CE" w:rsidRPr="00C558A4" w:rsidRDefault="00DE44CE" w:rsidP="00DE44CE">
      <w:pPr>
        <w:numPr>
          <w:ilvl w:val="0"/>
          <w:numId w:val="1"/>
        </w:numPr>
        <w:spacing w:after="0" w:line="360" w:lineRule="auto"/>
        <w:ind w:left="0" w:firstLine="0"/>
        <w:contextualSpacing/>
        <w:jc w:val="both"/>
        <w:rPr>
          <w:rFonts w:ascii="Palatino Linotype" w:hAnsi="Palatino Linotype"/>
          <w:sz w:val="24"/>
          <w:szCs w:val="24"/>
          <w:lang w:val="es-ES"/>
        </w:rPr>
      </w:pPr>
      <w:r w:rsidRPr="00C558A4">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DE44CE" w:rsidRPr="00C558A4" w:rsidRDefault="00DE44CE" w:rsidP="00DE44CE">
      <w:pPr>
        <w:spacing w:line="360" w:lineRule="auto"/>
        <w:ind w:left="720"/>
        <w:contextualSpacing/>
        <w:rPr>
          <w:rFonts w:ascii="Palatino Linotype" w:hAnsi="Palatino Linotype"/>
          <w:sz w:val="24"/>
          <w:szCs w:val="24"/>
          <w:lang w:val="es-ES"/>
        </w:rPr>
      </w:pPr>
    </w:p>
    <w:p w:rsidR="00DE44CE" w:rsidRPr="00C558A4" w:rsidRDefault="00DE44CE" w:rsidP="00DE44CE">
      <w:pPr>
        <w:numPr>
          <w:ilvl w:val="0"/>
          <w:numId w:val="1"/>
        </w:numPr>
        <w:spacing w:after="0" w:line="360" w:lineRule="auto"/>
        <w:ind w:left="0" w:firstLine="0"/>
        <w:contextualSpacing/>
        <w:jc w:val="both"/>
        <w:rPr>
          <w:rFonts w:ascii="Palatino Linotype" w:hAnsi="Palatino Linotype"/>
          <w:sz w:val="24"/>
          <w:szCs w:val="24"/>
          <w:lang w:val="es-ES"/>
        </w:rPr>
      </w:pPr>
      <w:r w:rsidRPr="00C558A4">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w:t>
      </w:r>
      <w:r w:rsidRPr="00C558A4">
        <w:rPr>
          <w:rFonts w:ascii="Palatino Linotype" w:hAnsi="Palatino Linotype"/>
          <w:sz w:val="24"/>
          <w:szCs w:val="24"/>
          <w:lang w:val="es-ES"/>
        </w:rPr>
        <w:lastRenderedPageBreak/>
        <w:t xml:space="preserve">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DE44CE" w:rsidRPr="00C558A4" w:rsidRDefault="00DE44CE" w:rsidP="00DE44CE">
      <w:pPr>
        <w:spacing w:line="360" w:lineRule="auto"/>
        <w:ind w:left="720"/>
        <w:contextualSpacing/>
        <w:rPr>
          <w:rFonts w:ascii="Palatino Linotype" w:hAnsi="Palatino Linotype"/>
          <w:sz w:val="24"/>
          <w:szCs w:val="24"/>
          <w:lang w:val="es-ES"/>
        </w:rPr>
      </w:pPr>
    </w:p>
    <w:p w:rsidR="00DE44CE" w:rsidRPr="00C558A4" w:rsidRDefault="00DE44CE" w:rsidP="00DE44CE">
      <w:pPr>
        <w:numPr>
          <w:ilvl w:val="0"/>
          <w:numId w:val="1"/>
        </w:numPr>
        <w:spacing w:after="0" w:line="360" w:lineRule="auto"/>
        <w:ind w:left="0" w:firstLine="0"/>
        <w:contextualSpacing/>
        <w:jc w:val="both"/>
        <w:rPr>
          <w:rFonts w:ascii="Palatino Linotype" w:hAnsi="Palatino Linotype"/>
          <w:sz w:val="24"/>
          <w:szCs w:val="24"/>
          <w:lang w:val="es-ES"/>
        </w:rPr>
      </w:pPr>
      <w:r w:rsidRPr="00C558A4">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DE44CE" w:rsidRPr="00C558A4" w:rsidRDefault="00DE44CE" w:rsidP="00DE44CE">
      <w:pPr>
        <w:pStyle w:val="Prrafodelista"/>
        <w:spacing w:before="240" w:after="240" w:line="360" w:lineRule="auto"/>
        <w:ind w:left="0"/>
        <w:jc w:val="both"/>
        <w:rPr>
          <w:rFonts w:ascii="Palatino Linotype" w:eastAsia="Times New Roman" w:hAnsi="Palatino Linotype" w:cs="Times New Roman"/>
          <w:i/>
          <w:sz w:val="24"/>
          <w:szCs w:val="24"/>
          <w:lang w:val="es-ES_tradnl" w:eastAsia="es-ES"/>
        </w:rPr>
      </w:pPr>
    </w:p>
    <w:p w:rsidR="00670D02" w:rsidRPr="00C558A4" w:rsidRDefault="00DE44CE" w:rsidP="005E419C">
      <w:pPr>
        <w:keepNext/>
        <w:keepLines/>
        <w:spacing w:before="240"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31" w:name="_Toc65761681"/>
      <w:r w:rsidRPr="00C558A4">
        <w:rPr>
          <w:rFonts w:ascii="Palatino Linotype" w:eastAsia="MS Gothic" w:hAnsi="Palatino Linotype" w:cstheme="majorBidi"/>
          <w:b/>
          <w:sz w:val="24"/>
          <w:szCs w:val="24"/>
          <w:lang w:val="es-ES_tradnl" w:eastAsia="es-ES"/>
        </w:rPr>
        <w:t>QUINTO</w:t>
      </w:r>
      <w:r w:rsidR="00792776" w:rsidRPr="00C558A4">
        <w:rPr>
          <w:rFonts w:ascii="Palatino Linotype" w:eastAsia="MS Gothic" w:hAnsi="Palatino Linotype" w:cstheme="majorBidi"/>
          <w:b/>
          <w:sz w:val="24"/>
          <w:szCs w:val="24"/>
          <w:lang w:val="es-ES_tradnl" w:eastAsia="es-ES"/>
        </w:rPr>
        <w:t xml:space="preserve">. </w:t>
      </w:r>
      <w:r w:rsidR="005E419C" w:rsidRPr="00C558A4">
        <w:rPr>
          <w:rFonts w:ascii="Palatino Linotype" w:eastAsia="MS Gothic" w:hAnsi="Palatino Linotype" w:cstheme="majorBidi"/>
          <w:b/>
          <w:sz w:val="24"/>
          <w:szCs w:val="24"/>
          <w:lang w:val="es-ES_tradnl" w:eastAsia="es-ES"/>
        </w:rPr>
        <w:t>De</w:t>
      </w:r>
      <w:r w:rsidR="008B13FD" w:rsidRPr="00C558A4">
        <w:rPr>
          <w:rFonts w:ascii="Palatino Linotype" w:eastAsia="MS Gothic" w:hAnsi="Palatino Linotype" w:cstheme="majorBidi"/>
          <w:b/>
          <w:sz w:val="24"/>
          <w:szCs w:val="24"/>
          <w:lang w:val="es-ES_tradnl" w:eastAsia="es-ES"/>
        </w:rPr>
        <w:t>l estudio y resolución del a</w:t>
      </w:r>
      <w:r w:rsidR="003E52DA" w:rsidRPr="00C558A4">
        <w:rPr>
          <w:rFonts w:ascii="Palatino Linotype" w:eastAsia="MS Gothic" w:hAnsi="Palatino Linotype" w:cstheme="majorBidi"/>
          <w:b/>
          <w:sz w:val="24"/>
          <w:szCs w:val="24"/>
          <w:lang w:val="es-ES_tradnl" w:eastAsia="es-ES"/>
        </w:rPr>
        <w:t>sunto.</w:t>
      </w:r>
      <w:bookmarkEnd w:id="31"/>
      <w:r w:rsidR="003E52DA" w:rsidRPr="00C558A4">
        <w:rPr>
          <w:rFonts w:ascii="Palatino Linotype" w:eastAsia="MS Gothic" w:hAnsi="Palatino Linotype" w:cstheme="majorBidi"/>
          <w:b/>
          <w:sz w:val="24"/>
          <w:szCs w:val="24"/>
          <w:lang w:val="es-ES_tradnl" w:eastAsia="es-ES"/>
        </w:rPr>
        <w:t xml:space="preserve"> </w:t>
      </w:r>
      <w:bookmarkEnd w:id="25"/>
      <w:bookmarkEnd w:id="26"/>
      <w:bookmarkEnd w:id="27"/>
      <w:bookmarkEnd w:id="28"/>
    </w:p>
    <w:p w:rsidR="00E67643" w:rsidRPr="00C558A4" w:rsidRDefault="008B13FD" w:rsidP="00E67643">
      <w:pPr>
        <w:pStyle w:val="Ttulo1"/>
        <w:numPr>
          <w:ilvl w:val="0"/>
          <w:numId w:val="41"/>
        </w:numPr>
        <w:ind w:left="0" w:firstLine="0"/>
        <w:rPr>
          <w:rFonts w:eastAsia="MS Gothic"/>
          <w:b/>
          <w:lang w:val="es-ES_tradnl" w:eastAsia="es-ES"/>
        </w:rPr>
      </w:pPr>
      <w:bookmarkStart w:id="32" w:name="_Toc65761682"/>
      <w:r w:rsidRPr="00C558A4">
        <w:rPr>
          <w:rFonts w:eastAsia="MS Gothic"/>
          <w:b/>
          <w:lang w:val="es-ES_tradnl" w:eastAsia="es-ES"/>
        </w:rPr>
        <w:t>De la i</w:t>
      </w:r>
      <w:r w:rsidR="00E67643" w:rsidRPr="00C558A4">
        <w:rPr>
          <w:rFonts w:eastAsia="MS Gothic"/>
          <w:b/>
          <w:lang w:val="es-ES_tradnl" w:eastAsia="es-ES"/>
        </w:rPr>
        <w:t>nformación solicitada.</w:t>
      </w:r>
      <w:bookmarkEnd w:id="32"/>
      <w:r w:rsidR="00E67643" w:rsidRPr="00C558A4">
        <w:rPr>
          <w:rFonts w:eastAsia="MS Gothic"/>
          <w:b/>
          <w:lang w:val="es-ES_tradnl" w:eastAsia="es-ES"/>
        </w:rPr>
        <w:t xml:space="preserve"> </w:t>
      </w:r>
    </w:p>
    <w:p w:rsidR="00670D02" w:rsidRPr="00C558A4" w:rsidRDefault="00670D02" w:rsidP="00670D02">
      <w:pPr>
        <w:pStyle w:val="Prrafodelista"/>
        <w:numPr>
          <w:ilvl w:val="0"/>
          <w:numId w:val="1"/>
        </w:numPr>
        <w:spacing w:before="240" w:after="360" w:line="360" w:lineRule="auto"/>
        <w:ind w:left="0" w:firstLine="0"/>
        <w:jc w:val="both"/>
        <w:rPr>
          <w:rFonts w:ascii="Palatino Linotype" w:eastAsia="MS Mincho" w:hAnsi="Palatino Linotype" w:cs="Arial"/>
          <w:i/>
          <w:sz w:val="24"/>
          <w:szCs w:val="24"/>
          <w:lang w:eastAsia="es-ES"/>
        </w:rPr>
      </w:pPr>
      <w:r w:rsidRPr="00C558A4">
        <w:rPr>
          <w:rFonts w:ascii="Palatino Linotype" w:eastAsia="Cambria" w:hAnsi="Palatino Linotype" w:cs="Arial"/>
          <w:sz w:val="24"/>
          <w:szCs w:val="24"/>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C558A4">
        <w:rPr>
          <w:rFonts w:ascii="Palatino Linotype" w:eastAsia="Calibri" w:hAnsi="Palatino Linotype" w:cs="Arial"/>
          <w:b/>
          <w:sz w:val="24"/>
          <w:szCs w:val="24"/>
          <w:lang w:val="es-ES"/>
        </w:rPr>
        <w:t>Ley de Transparencia y Acceso a la Información Pública del Estado de México y Municipios</w:t>
      </w:r>
      <w:r w:rsidRPr="00C558A4">
        <w:rPr>
          <w:rFonts w:ascii="Palatino Linotype" w:eastAsia="Times New Roman" w:hAnsi="Palatino Linotype" w:cs="Arial"/>
          <w:sz w:val="24"/>
          <w:szCs w:val="24"/>
          <w:lang w:val="es-ES" w:eastAsia="es-MX"/>
        </w:rPr>
        <w:t>.</w:t>
      </w:r>
    </w:p>
    <w:p w:rsidR="0062163E" w:rsidRPr="00C558A4" w:rsidRDefault="00670D02" w:rsidP="0062163E">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rPr>
      </w:pPr>
      <w:r w:rsidRPr="00C558A4">
        <w:rPr>
          <w:rFonts w:ascii="Palatino Linotype" w:eastAsia="Calibri" w:hAnsi="Palatino Linotype" w:cs="Times New Roman"/>
          <w:sz w:val="24"/>
          <w:szCs w:val="24"/>
          <w:lang w:val="es-ES_tradnl" w:eastAsia="es-ES"/>
        </w:rPr>
        <w:t xml:space="preserve">Así las cosas, </w:t>
      </w:r>
      <w:r w:rsidRPr="00C558A4">
        <w:rPr>
          <w:rFonts w:ascii="Palatino Linotype" w:eastAsia="Calibri" w:hAnsi="Palatino Linotype" w:cs="Times New Roman"/>
          <w:sz w:val="24"/>
          <w:szCs w:val="24"/>
          <w:lang w:val="es-ES"/>
        </w:rPr>
        <w:t xml:space="preserve">este Pleno considera necesario </w:t>
      </w:r>
      <w:r w:rsidRPr="00C558A4">
        <w:rPr>
          <w:rFonts w:ascii="Palatino Linotype" w:eastAsia="Calibri" w:hAnsi="Palatino Linotype" w:cs="Arial"/>
          <w:sz w:val="24"/>
          <w:szCs w:val="24"/>
          <w:lang w:val="es-ES"/>
        </w:rPr>
        <w:t xml:space="preserve">mencionar que por </w:t>
      </w:r>
      <w:r w:rsidR="0062163E" w:rsidRPr="00C558A4">
        <w:rPr>
          <w:rFonts w:ascii="Palatino Linotype" w:eastAsia="Calibri" w:hAnsi="Palatino Linotype" w:cs="Arial"/>
          <w:sz w:val="24"/>
          <w:szCs w:val="24"/>
          <w:lang w:val="es-ES"/>
        </w:rPr>
        <w:t xml:space="preserve">cuestiones de técnica jurídica, </w:t>
      </w:r>
      <w:r w:rsidRPr="00C558A4">
        <w:rPr>
          <w:rFonts w:ascii="Palatino Linotype" w:eastAsia="Calibri" w:hAnsi="Palatino Linotype" w:cs="Times New Roman"/>
          <w:color w:val="000000"/>
          <w:sz w:val="24"/>
          <w:szCs w:val="24"/>
          <w:lang w:val="es-ES"/>
        </w:rPr>
        <w:t>se considera pertinente elaborar un cuadro de análisis</w:t>
      </w:r>
      <w:r w:rsidRPr="00C558A4">
        <w:rPr>
          <w:rFonts w:ascii="Palatino Linotype" w:eastAsia="Calibri" w:hAnsi="Palatino Linotype" w:cs="Times New Roman"/>
          <w:color w:val="000000"/>
          <w:sz w:val="24"/>
          <w:szCs w:val="24"/>
          <w:vertAlign w:val="superscript"/>
          <w:lang w:val="es-ES"/>
        </w:rPr>
        <w:footnoteReference w:id="1"/>
      </w:r>
      <w:r w:rsidRPr="00C558A4">
        <w:rPr>
          <w:rFonts w:ascii="Palatino Linotype" w:eastAsia="Calibri" w:hAnsi="Palatino Linotype" w:cs="Times New Roman"/>
          <w:color w:val="000000"/>
          <w:sz w:val="24"/>
          <w:szCs w:val="24"/>
          <w:lang w:val="es-ES"/>
        </w:rPr>
        <w:t>, mismo que se inserta a continuación:</w:t>
      </w:r>
    </w:p>
    <w:tbl>
      <w:tblPr>
        <w:tblStyle w:val="Tablaconcuadrcula211"/>
        <w:tblW w:w="9356" w:type="dxa"/>
        <w:tblInd w:w="-266" w:type="dxa"/>
        <w:tblLayout w:type="fixed"/>
        <w:tblLook w:val="04A0" w:firstRow="1" w:lastRow="0" w:firstColumn="1" w:lastColumn="0" w:noHBand="0" w:noVBand="1"/>
      </w:tblPr>
      <w:tblGrid>
        <w:gridCol w:w="709"/>
        <w:gridCol w:w="1843"/>
        <w:gridCol w:w="2552"/>
        <w:gridCol w:w="2693"/>
        <w:gridCol w:w="1559"/>
      </w:tblGrid>
      <w:tr w:rsidR="00670D02" w:rsidRPr="00C558A4" w:rsidTr="00636266">
        <w:trPr>
          <w:trHeight w:val="581"/>
        </w:trPr>
        <w:tc>
          <w:tcPr>
            <w:tcW w:w="9356" w:type="dxa"/>
            <w:gridSpan w:val="5"/>
          </w:tcPr>
          <w:p w:rsidR="00670D02" w:rsidRPr="00C558A4" w:rsidRDefault="00670D02" w:rsidP="00A92DE6">
            <w:pPr>
              <w:jc w:val="center"/>
              <w:rPr>
                <w:rFonts w:ascii="Palatino Linotype" w:hAnsi="Palatino Linotype" w:cs="Times New Roman"/>
                <w:b/>
                <w:bCs/>
                <w:sz w:val="24"/>
                <w:szCs w:val="24"/>
                <w:lang w:val="es-ES_tradnl"/>
              </w:rPr>
            </w:pPr>
          </w:p>
          <w:p w:rsidR="00670D02" w:rsidRPr="00C558A4" w:rsidRDefault="00670D02" w:rsidP="00636266">
            <w:pPr>
              <w:jc w:val="center"/>
              <w:rPr>
                <w:rFonts w:ascii="Palatino Linotype" w:hAnsi="Palatino Linotype" w:cs="Times New Roman"/>
                <w:sz w:val="24"/>
                <w:szCs w:val="24"/>
              </w:rPr>
            </w:pPr>
            <w:r w:rsidRPr="00C558A4">
              <w:rPr>
                <w:rFonts w:ascii="Palatino Linotype" w:hAnsi="Palatino Linotype" w:cs="Times New Roman"/>
                <w:b/>
                <w:bCs/>
                <w:sz w:val="24"/>
                <w:szCs w:val="24"/>
                <w:lang w:val="es-ES_tradnl"/>
              </w:rPr>
              <w:t xml:space="preserve">Solicitud </w:t>
            </w:r>
            <w:r w:rsidRPr="00C558A4">
              <w:rPr>
                <w:rFonts w:ascii="Palatino Linotype" w:hAnsi="Palatino Linotype" w:cs="Times New Roman"/>
                <w:b/>
                <w:bCs/>
                <w:sz w:val="24"/>
                <w:szCs w:val="24"/>
              </w:rPr>
              <w:t> </w:t>
            </w:r>
            <w:r w:rsidR="00E32350" w:rsidRPr="00C558A4">
              <w:rPr>
                <w:rFonts w:ascii="Palatino Linotype" w:hAnsi="Palatino Linotype" w:cs="Times New Roman"/>
                <w:b/>
                <w:bCs/>
                <w:sz w:val="24"/>
                <w:szCs w:val="24"/>
              </w:rPr>
              <w:t> </w:t>
            </w:r>
            <w:r w:rsidR="00636266" w:rsidRPr="00C558A4">
              <w:rPr>
                <w:rFonts w:ascii="Palatino Linotype" w:hAnsi="Palatino Linotype" w:cs="Times New Roman"/>
                <w:b/>
                <w:bCs/>
                <w:sz w:val="24"/>
                <w:szCs w:val="24"/>
              </w:rPr>
              <w:t>00243/INFOEM/IP/</w:t>
            </w:r>
            <w:proofErr w:type="spellStart"/>
            <w:r w:rsidR="00636266" w:rsidRPr="00C558A4">
              <w:rPr>
                <w:rFonts w:ascii="Palatino Linotype" w:hAnsi="Palatino Linotype" w:cs="Times New Roman"/>
                <w:b/>
                <w:bCs/>
                <w:sz w:val="24"/>
                <w:szCs w:val="24"/>
              </w:rPr>
              <w:t>RR</w:t>
            </w:r>
            <w:proofErr w:type="spellEnd"/>
            <w:r w:rsidR="00636266" w:rsidRPr="00C558A4">
              <w:rPr>
                <w:rFonts w:ascii="Palatino Linotype" w:hAnsi="Palatino Linotype" w:cs="Times New Roman"/>
                <w:b/>
                <w:bCs/>
                <w:sz w:val="24"/>
                <w:szCs w:val="24"/>
              </w:rPr>
              <w:t>/2021</w:t>
            </w:r>
            <w:r w:rsidRPr="00C558A4">
              <w:rPr>
                <w:rFonts w:ascii="Palatino Linotype" w:hAnsi="Palatino Linotype" w:cs="Times New Roman"/>
                <w:b/>
                <w:bCs/>
                <w:sz w:val="24"/>
                <w:szCs w:val="24"/>
                <w:lang w:val="es-ES_tradnl"/>
              </w:rPr>
              <w:t>:</w:t>
            </w:r>
          </w:p>
        </w:tc>
      </w:tr>
      <w:tr w:rsidR="00670D02" w:rsidRPr="00C558A4" w:rsidTr="00636266">
        <w:trPr>
          <w:trHeight w:val="582"/>
        </w:trPr>
        <w:tc>
          <w:tcPr>
            <w:tcW w:w="709" w:type="dxa"/>
            <w:shd w:val="clear" w:color="auto" w:fill="DBDBDB"/>
          </w:tcPr>
          <w:p w:rsidR="00670D02" w:rsidRPr="00C558A4" w:rsidRDefault="00670D02" w:rsidP="00A92DE6">
            <w:pPr>
              <w:rPr>
                <w:rFonts w:ascii="Palatino Linotype" w:hAnsi="Palatino Linotype" w:cs="Times New Roman"/>
                <w:sz w:val="24"/>
                <w:szCs w:val="24"/>
              </w:rPr>
            </w:pPr>
          </w:p>
          <w:p w:rsidR="00670D02" w:rsidRPr="00C558A4" w:rsidRDefault="00670D02" w:rsidP="00A92DE6">
            <w:pPr>
              <w:jc w:val="center"/>
              <w:rPr>
                <w:rFonts w:ascii="Palatino Linotype" w:hAnsi="Palatino Linotype" w:cs="Times New Roman"/>
                <w:sz w:val="24"/>
                <w:szCs w:val="24"/>
              </w:rPr>
            </w:pPr>
            <w:r w:rsidRPr="00C558A4">
              <w:rPr>
                <w:rFonts w:ascii="Palatino Linotype" w:hAnsi="Palatino Linotype" w:cs="Times New Roman"/>
                <w:sz w:val="24"/>
                <w:szCs w:val="24"/>
              </w:rPr>
              <w:t>No.</w:t>
            </w:r>
          </w:p>
        </w:tc>
        <w:tc>
          <w:tcPr>
            <w:tcW w:w="1843" w:type="dxa"/>
            <w:shd w:val="clear" w:color="auto" w:fill="DBDBDB"/>
          </w:tcPr>
          <w:p w:rsidR="00670D02" w:rsidRPr="00C558A4" w:rsidRDefault="00670D02" w:rsidP="00A92DE6">
            <w:pPr>
              <w:jc w:val="center"/>
              <w:rPr>
                <w:rFonts w:ascii="Palatino Linotype" w:hAnsi="Palatino Linotype" w:cs="Times New Roman"/>
                <w:sz w:val="24"/>
                <w:szCs w:val="24"/>
              </w:rPr>
            </w:pPr>
          </w:p>
          <w:p w:rsidR="00670D02" w:rsidRPr="00C558A4" w:rsidRDefault="00670D02" w:rsidP="00A92DE6">
            <w:pPr>
              <w:jc w:val="center"/>
              <w:rPr>
                <w:rFonts w:ascii="Palatino Linotype" w:hAnsi="Palatino Linotype" w:cs="Times New Roman"/>
                <w:sz w:val="24"/>
                <w:szCs w:val="24"/>
              </w:rPr>
            </w:pPr>
            <w:r w:rsidRPr="00C558A4">
              <w:rPr>
                <w:rFonts w:ascii="Palatino Linotype" w:hAnsi="Palatino Linotype" w:cs="Times New Roman"/>
                <w:sz w:val="24"/>
                <w:szCs w:val="24"/>
              </w:rPr>
              <w:t>Información Requerida:</w:t>
            </w:r>
          </w:p>
        </w:tc>
        <w:tc>
          <w:tcPr>
            <w:tcW w:w="2552" w:type="dxa"/>
            <w:shd w:val="clear" w:color="auto" w:fill="DBDBDB"/>
          </w:tcPr>
          <w:p w:rsidR="00670D02" w:rsidRPr="00C558A4" w:rsidRDefault="00670D02" w:rsidP="00A92DE6">
            <w:pPr>
              <w:jc w:val="center"/>
              <w:rPr>
                <w:rFonts w:ascii="Palatino Linotype" w:hAnsi="Palatino Linotype" w:cs="Times New Roman"/>
                <w:sz w:val="24"/>
                <w:szCs w:val="24"/>
              </w:rPr>
            </w:pPr>
          </w:p>
          <w:p w:rsidR="00670D02" w:rsidRPr="00C558A4" w:rsidRDefault="00670D02" w:rsidP="00A92DE6">
            <w:pPr>
              <w:jc w:val="center"/>
              <w:rPr>
                <w:rFonts w:ascii="Palatino Linotype" w:hAnsi="Palatino Linotype" w:cs="Times New Roman"/>
                <w:sz w:val="24"/>
                <w:szCs w:val="24"/>
              </w:rPr>
            </w:pPr>
            <w:r w:rsidRPr="00C558A4">
              <w:rPr>
                <w:rFonts w:ascii="Palatino Linotype" w:hAnsi="Palatino Linotype" w:cs="Times New Roman"/>
                <w:sz w:val="24"/>
                <w:szCs w:val="24"/>
              </w:rPr>
              <w:lastRenderedPageBreak/>
              <w:t>Información entregada en respuesta:</w:t>
            </w:r>
          </w:p>
        </w:tc>
        <w:tc>
          <w:tcPr>
            <w:tcW w:w="2693" w:type="dxa"/>
            <w:shd w:val="clear" w:color="auto" w:fill="DBDBDB"/>
          </w:tcPr>
          <w:p w:rsidR="00670D02" w:rsidRPr="00C558A4" w:rsidRDefault="00670D02" w:rsidP="00A92DE6">
            <w:pPr>
              <w:jc w:val="center"/>
              <w:rPr>
                <w:rFonts w:ascii="Palatino Linotype" w:hAnsi="Palatino Linotype" w:cs="Times New Roman"/>
                <w:sz w:val="24"/>
                <w:szCs w:val="24"/>
              </w:rPr>
            </w:pPr>
          </w:p>
          <w:p w:rsidR="00670D02" w:rsidRPr="00C558A4" w:rsidRDefault="00670D02" w:rsidP="00A92DE6">
            <w:pPr>
              <w:jc w:val="center"/>
              <w:rPr>
                <w:rFonts w:ascii="Palatino Linotype" w:hAnsi="Palatino Linotype" w:cs="Times New Roman"/>
                <w:sz w:val="24"/>
                <w:szCs w:val="24"/>
              </w:rPr>
            </w:pPr>
            <w:r w:rsidRPr="00C558A4">
              <w:rPr>
                <w:rFonts w:ascii="Palatino Linotype" w:hAnsi="Palatino Linotype" w:cs="Times New Roman"/>
                <w:sz w:val="24"/>
                <w:szCs w:val="24"/>
              </w:rPr>
              <w:t xml:space="preserve">Información entregada en Informe Justificado: </w:t>
            </w:r>
          </w:p>
        </w:tc>
        <w:tc>
          <w:tcPr>
            <w:tcW w:w="1559" w:type="dxa"/>
            <w:shd w:val="clear" w:color="auto" w:fill="DBDBDB"/>
          </w:tcPr>
          <w:p w:rsidR="00670D02" w:rsidRPr="00C558A4" w:rsidRDefault="00670D02" w:rsidP="00A92DE6">
            <w:pPr>
              <w:jc w:val="center"/>
              <w:rPr>
                <w:rFonts w:ascii="Palatino Linotype" w:hAnsi="Palatino Linotype" w:cs="Times New Roman"/>
                <w:sz w:val="24"/>
                <w:szCs w:val="24"/>
              </w:rPr>
            </w:pPr>
          </w:p>
          <w:p w:rsidR="00670D02" w:rsidRPr="00C558A4" w:rsidRDefault="00670D02" w:rsidP="00A92DE6">
            <w:pPr>
              <w:jc w:val="center"/>
              <w:rPr>
                <w:rFonts w:ascii="Palatino Linotype" w:hAnsi="Palatino Linotype" w:cs="Times New Roman"/>
                <w:sz w:val="24"/>
                <w:szCs w:val="24"/>
              </w:rPr>
            </w:pPr>
            <w:r w:rsidRPr="00C558A4">
              <w:rPr>
                <w:rFonts w:ascii="Palatino Linotype" w:hAnsi="Palatino Linotype" w:cs="Times New Roman"/>
                <w:sz w:val="24"/>
                <w:szCs w:val="24"/>
              </w:rPr>
              <w:t>¿Satisface la solicitud?</w:t>
            </w:r>
          </w:p>
        </w:tc>
      </w:tr>
      <w:tr w:rsidR="00E32350" w:rsidRPr="00C558A4" w:rsidTr="00636266">
        <w:trPr>
          <w:trHeight w:val="5525"/>
        </w:trPr>
        <w:tc>
          <w:tcPr>
            <w:tcW w:w="709" w:type="dxa"/>
            <w:shd w:val="clear" w:color="auto" w:fill="auto"/>
          </w:tcPr>
          <w:p w:rsidR="00E32350" w:rsidRPr="00C558A4" w:rsidRDefault="00E32350" w:rsidP="00A92DE6">
            <w:pPr>
              <w:tabs>
                <w:tab w:val="left" w:pos="1627"/>
              </w:tabs>
              <w:jc w:val="center"/>
              <w:rPr>
                <w:rFonts w:ascii="Palatino Linotype" w:hAnsi="Palatino Linotype" w:cs="Times New Roman"/>
                <w:b/>
                <w:sz w:val="24"/>
                <w:szCs w:val="24"/>
              </w:rPr>
            </w:pPr>
          </w:p>
          <w:p w:rsidR="00E32350" w:rsidRPr="00C558A4" w:rsidRDefault="00E32350" w:rsidP="00A92DE6">
            <w:pPr>
              <w:tabs>
                <w:tab w:val="left" w:pos="1627"/>
              </w:tabs>
              <w:jc w:val="center"/>
              <w:rPr>
                <w:rFonts w:ascii="Palatino Linotype" w:hAnsi="Palatino Linotype" w:cs="Times New Roman"/>
                <w:b/>
                <w:sz w:val="24"/>
                <w:szCs w:val="24"/>
              </w:rPr>
            </w:pPr>
          </w:p>
          <w:p w:rsidR="00E32350" w:rsidRPr="00C558A4" w:rsidRDefault="00E32350" w:rsidP="00E32350">
            <w:pPr>
              <w:tabs>
                <w:tab w:val="left" w:pos="1627"/>
              </w:tabs>
              <w:jc w:val="center"/>
              <w:rPr>
                <w:rFonts w:ascii="Palatino Linotype" w:hAnsi="Palatino Linotype" w:cs="Times New Roman"/>
                <w:b/>
                <w:sz w:val="24"/>
                <w:szCs w:val="24"/>
              </w:rPr>
            </w:pPr>
            <w:r w:rsidRPr="00C558A4">
              <w:rPr>
                <w:rFonts w:ascii="Palatino Linotype" w:hAnsi="Palatino Linotype" w:cs="Times New Roman"/>
                <w:b/>
                <w:sz w:val="24"/>
                <w:szCs w:val="24"/>
              </w:rPr>
              <w:t>1</w:t>
            </w:r>
          </w:p>
        </w:tc>
        <w:tc>
          <w:tcPr>
            <w:tcW w:w="1843" w:type="dxa"/>
            <w:shd w:val="clear" w:color="auto" w:fill="auto"/>
          </w:tcPr>
          <w:p w:rsidR="00E32350" w:rsidRPr="00C558A4" w:rsidRDefault="00E32350" w:rsidP="00636266">
            <w:pPr>
              <w:jc w:val="both"/>
              <w:rPr>
                <w:rFonts w:ascii="Palatino Linotype" w:hAnsi="Palatino Linotype"/>
                <w:sz w:val="24"/>
                <w:szCs w:val="24"/>
              </w:rPr>
            </w:pPr>
            <w:r w:rsidRPr="00C558A4">
              <w:rPr>
                <w:rFonts w:ascii="Palatino Linotype" w:eastAsia="Times New Roman" w:hAnsi="Palatino Linotype" w:cs="Times New Roman"/>
                <w:i/>
                <w:color w:val="000000"/>
                <w:sz w:val="24"/>
                <w:szCs w:val="24"/>
                <w:lang w:val="es-ES_tradnl"/>
              </w:rPr>
              <w:t>“</w:t>
            </w:r>
            <w:r w:rsidR="00636266" w:rsidRPr="00C558A4">
              <w:rPr>
                <w:rFonts w:ascii="Palatino Linotype" w:hAnsi="Palatino Linotype"/>
                <w:i/>
                <w:color w:val="000000"/>
                <w:sz w:val="24"/>
                <w:szCs w:val="24"/>
              </w:rPr>
              <w:t>Nombre y razón social de todas las empresas que han sido contratadas para realizar obra pública dentro del Ayuntamiento, desde el inicio de esta administración, agregar a su contestación los documentos tales como contratos, proyectos, presupuestos, así como los datos completos de las empresas.</w:t>
            </w:r>
            <w:r w:rsidRPr="00C558A4">
              <w:rPr>
                <w:rFonts w:ascii="Palatino Linotype" w:eastAsia="Times New Roman" w:hAnsi="Palatino Linotype" w:cs="Times New Roman"/>
                <w:i/>
                <w:color w:val="000000"/>
                <w:sz w:val="24"/>
                <w:szCs w:val="24"/>
                <w:lang w:val="es-ES_tradnl"/>
              </w:rPr>
              <w:t>” (Sic)</w:t>
            </w:r>
          </w:p>
        </w:tc>
        <w:tc>
          <w:tcPr>
            <w:tcW w:w="2552" w:type="dxa"/>
            <w:shd w:val="clear" w:color="auto" w:fill="auto"/>
          </w:tcPr>
          <w:p w:rsidR="00E32350" w:rsidRPr="00C558A4" w:rsidRDefault="00636266" w:rsidP="00E32350">
            <w:pPr>
              <w:jc w:val="both"/>
              <w:rPr>
                <w:rFonts w:ascii="Palatino Linotype" w:hAnsi="Palatino Linotype" w:cs="Times New Roman"/>
                <w:bCs/>
                <w:i/>
                <w:color w:val="000000" w:themeColor="text1"/>
                <w:sz w:val="24"/>
                <w:szCs w:val="24"/>
                <w:lang w:val="es-ES_tradnl"/>
              </w:rPr>
            </w:pPr>
            <w:r w:rsidRPr="00C558A4">
              <w:rPr>
                <w:rFonts w:ascii="Palatino Linotype" w:hAnsi="Palatino Linotype" w:cs="Times New Roman"/>
                <w:bCs/>
                <w:i/>
                <w:color w:val="000000" w:themeColor="text1"/>
                <w:sz w:val="24"/>
                <w:szCs w:val="24"/>
              </w:rPr>
              <w:t xml:space="preserve">“…Por este medio le envío un cordial saludo, al mismo tiempo le informo que puede consultar lo solicitado en el portal de transparencia </w:t>
            </w:r>
            <w:proofErr w:type="gramStart"/>
            <w:r w:rsidRPr="00C558A4">
              <w:rPr>
                <w:rFonts w:ascii="Palatino Linotype" w:hAnsi="Palatino Linotype" w:cs="Times New Roman"/>
                <w:bCs/>
                <w:i/>
                <w:color w:val="000000" w:themeColor="text1"/>
                <w:sz w:val="24"/>
                <w:szCs w:val="24"/>
              </w:rPr>
              <w:t xml:space="preserve">( </w:t>
            </w:r>
            <w:proofErr w:type="spellStart"/>
            <w:r w:rsidRPr="00C558A4">
              <w:rPr>
                <w:rFonts w:ascii="Palatino Linotype" w:hAnsi="Palatino Linotype" w:cs="Times New Roman"/>
                <w:bCs/>
                <w:i/>
                <w:color w:val="000000" w:themeColor="text1"/>
                <w:sz w:val="24"/>
                <w:szCs w:val="24"/>
              </w:rPr>
              <w:t>IPOMEX</w:t>
            </w:r>
            <w:proofErr w:type="spellEnd"/>
            <w:proofErr w:type="gramEnd"/>
            <w:r w:rsidRPr="00C558A4">
              <w:rPr>
                <w:rFonts w:ascii="Palatino Linotype" w:hAnsi="Palatino Linotype" w:cs="Times New Roman"/>
                <w:bCs/>
                <w:i/>
                <w:color w:val="000000" w:themeColor="text1"/>
                <w:sz w:val="24"/>
                <w:szCs w:val="24"/>
              </w:rPr>
              <w:t>) en el apartado del municipio, ya que dicha información se publica a toda la ciudadanía…” (Sic)</w:t>
            </w:r>
          </w:p>
        </w:tc>
        <w:tc>
          <w:tcPr>
            <w:tcW w:w="2693" w:type="dxa"/>
          </w:tcPr>
          <w:p w:rsidR="0062163E" w:rsidRPr="00C558A4" w:rsidRDefault="00636266" w:rsidP="0062163E">
            <w:pPr>
              <w:tabs>
                <w:tab w:val="left" w:pos="0"/>
              </w:tabs>
              <w:spacing w:line="360" w:lineRule="auto"/>
              <w:ind w:right="39"/>
              <w:jc w:val="both"/>
              <w:rPr>
                <w:rFonts w:ascii="Palatino Linotype" w:hAnsi="Palatino Linotype" w:cs="Arial"/>
                <w:sz w:val="24"/>
                <w:szCs w:val="24"/>
                <w:lang w:val="es-ES" w:eastAsia="es-ES"/>
              </w:rPr>
            </w:pPr>
            <w:r w:rsidRPr="00C558A4">
              <w:rPr>
                <w:rFonts w:ascii="Palatino Linotype" w:hAnsi="Palatino Linotype" w:cs="Arial"/>
                <w:sz w:val="24"/>
                <w:szCs w:val="24"/>
                <w:lang w:val="es-ES" w:eastAsia="es-ES"/>
              </w:rPr>
              <w:t xml:space="preserve">No se realizó manifestación alguna. </w:t>
            </w:r>
            <w:r w:rsidR="0062163E" w:rsidRPr="00C558A4">
              <w:rPr>
                <w:rFonts w:ascii="Palatino Linotype" w:hAnsi="Palatino Linotype" w:cs="Arial"/>
                <w:sz w:val="24"/>
                <w:szCs w:val="24"/>
                <w:lang w:val="es-ES" w:eastAsia="es-ES"/>
              </w:rPr>
              <w:t xml:space="preserve"> </w:t>
            </w:r>
          </w:p>
          <w:p w:rsidR="00E32350" w:rsidRPr="00C558A4" w:rsidRDefault="00E32350" w:rsidP="0062163E">
            <w:pPr>
              <w:jc w:val="both"/>
              <w:rPr>
                <w:rFonts w:ascii="Palatino Linotype" w:hAnsi="Palatino Linotype" w:cs="Times New Roman"/>
                <w:i/>
                <w:sz w:val="24"/>
                <w:szCs w:val="24"/>
              </w:rPr>
            </w:pPr>
          </w:p>
        </w:tc>
        <w:tc>
          <w:tcPr>
            <w:tcW w:w="1559" w:type="dxa"/>
            <w:shd w:val="clear" w:color="auto" w:fill="auto"/>
          </w:tcPr>
          <w:p w:rsidR="00E32350" w:rsidRPr="00C558A4" w:rsidRDefault="00E32350" w:rsidP="00E32350">
            <w:pPr>
              <w:jc w:val="center"/>
              <w:rPr>
                <w:rFonts w:ascii="Palatino Linotype" w:hAnsi="Palatino Linotype" w:cs="Times New Roman"/>
                <w:sz w:val="24"/>
                <w:szCs w:val="24"/>
              </w:rPr>
            </w:pPr>
          </w:p>
          <w:p w:rsidR="00E32350" w:rsidRPr="00C558A4" w:rsidRDefault="00E32350" w:rsidP="00E32350">
            <w:pPr>
              <w:jc w:val="center"/>
              <w:rPr>
                <w:rFonts w:ascii="Palatino Linotype" w:hAnsi="Palatino Linotype" w:cs="Times New Roman"/>
                <w:sz w:val="24"/>
                <w:szCs w:val="24"/>
              </w:rPr>
            </w:pPr>
          </w:p>
          <w:p w:rsidR="00E32350" w:rsidRPr="00C558A4" w:rsidRDefault="00E32350" w:rsidP="00E32350">
            <w:pPr>
              <w:jc w:val="center"/>
              <w:rPr>
                <w:rFonts w:ascii="Palatino Linotype" w:hAnsi="Palatino Linotype" w:cs="Times New Roman"/>
                <w:sz w:val="24"/>
                <w:szCs w:val="24"/>
              </w:rPr>
            </w:pPr>
          </w:p>
          <w:p w:rsidR="00E32350" w:rsidRPr="00C558A4" w:rsidRDefault="00E32350" w:rsidP="00E32350">
            <w:pPr>
              <w:jc w:val="center"/>
              <w:rPr>
                <w:rFonts w:ascii="Palatino Linotype" w:hAnsi="Palatino Linotype" w:cs="Times New Roman"/>
                <w:sz w:val="24"/>
                <w:szCs w:val="24"/>
              </w:rPr>
            </w:pPr>
          </w:p>
          <w:p w:rsidR="00E32350" w:rsidRPr="00C558A4" w:rsidRDefault="0062163E" w:rsidP="00E32350">
            <w:pPr>
              <w:jc w:val="center"/>
              <w:rPr>
                <w:rFonts w:ascii="Palatino Linotype" w:hAnsi="Palatino Linotype" w:cs="Times New Roman"/>
                <w:sz w:val="24"/>
                <w:szCs w:val="24"/>
              </w:rPr>
            </w:pPr>
            <w:r w:rsidRPr="00C558A4">
              <w:rPr>
                <w:rFonts w:ascii="Palatino Linotype" w:hAnsi="Palatino Linotype" w:cs="Times New Roman"/>
                <w:szCs w:val="24"/>
              </w:rPr>
              <w:t>Parcialmente</w:t>
            </w:r>
          </w:p>
        </w:tc>
      </w:tr>
    </w:tbl>
    <w:p w:rsidR="00763700" w:rsidRPr="00C558A4" w:rsidRDefault="00763700" w:rsidP="00763700">
      <w:pPr>
        <w:spacing w:line="360" w:lineRule="auto"/>
        <w:contextualSpacing/>
        <w:jc w:val="both"/>
        <w:rPr>
          <w:rFonts w:ascii="Palatino Linotype" w:eastAsia="Times New Roman" w:hAnsi="Palatino Linotype" w:cs="Arial"/>
          <w:sz w:val="24"/>
          <w:szCs w:val="24"/>
          <w:lang w:val="es-ES"/>
        </w:rPr>
      </w:pPr>
    </w:p>
    <w:p w:rsidR="00E67643" w:rsidRPr="00C558A4" w:rsidRDefault="000C6F83" w:rsidP="00E67643">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C558A4">
        <w:rPr>
          <w:rFonts w:ascii="Palatino Linotype" w:eastAsia="Times New Roman" w:hAnsi="Palatino Linotype" w:cs="Arial"/>
          <w:sz w:val="24"/>
          <w:szCs w:val="24"/>
          <w:lang w:val="es-ES"/>
        </w:rPr>
        <w:t xml:space="preserve">Así las cosas, y bajo la óptica de lo Anteriormente Planteado resulta evidente que las razones o motivos de inconformidad hechos valer en el recurso de revisión resultan fundadas, debido a que </w:t>
      </w:r>
      <w:r w:rsidR="00636266" w:rsidRPr="00C558A4">
        <w:rPr>
          <w:rFonts w:ascii="Palatino Linotype" w:eastAsia="Times New Roman" w:hAnsi="Palatino Linotype" w:cs="Arial"/>
          <w:sz w:val="24"/>
          <w:szCs w:val="24"/>
          <w:lang w:val="es-ES"/>
        </w:rPr>
        <w:t xml:space="preserve">si bien la información solicitada constituye una obligación de trasparencia común  y por ello obra en el Portal de Información Pública </w:t>
      </w:r>
      <w:r w:rsidR="00636266" w:rsidRPr="00C558A4">
        <w:rPr>
          <w:rFonts w:ascii="Palatino Linotype" w:eastAsia="Times New Roman" w:hAnsi="Palatino Linotype" w:cs="Arial"/>
          <w:sz w:val="24"/>
          <w:szCs w:val="24"/>
          <w:lang w:val="es-ES"/>
        </w:rPr>
        <w:lastRenderedPageBreak/>
        <w:t>de Oficio Mexiquense, lo cierto, es que no se otorgó el acceso en los términos establecidos por la Ley</w:t>
      </w:r>
      <w:r w:rsidR="00763700" w:rsidRPr="00C558A4">
        <w:rPr>
          <w:rFonts w:ascii="Palatino Linotype" w:eastAsia="Times New Roman" w:hAnsi="Palatino Linotype" w:cs="Arial"/>
          <w:sz w:val="24"/>
          <w:szCs w:val="24"/>
          <w:lang w:val="es-ES"/>
        </w:rPr>
        <w:t xml:space="preserve">. </w:t>
      </w:r>
    </w:p>
    <w:p w:rsidR="00636266" w:rsidRPr="00C558A4" w:rsidRDefault="00636266" w:rsidP="00636266">
      <w:pPr>
        <w:spacing w:line="360" w:lineRule="auto"/>
        <w:contextualSpacing/>
        <w:jc w:val="both"/>
        <w:rPr>
          <w:rFonts w:ascii="Palatino Linotype" w:eastAsia="Times New Roman" w:hAnsi="Palatino Linotype" w:cs="Arial"/>
          <w:sz w:val="24"/>
          <w:szCs w:val="24"/>
          <w:lang w:val="es-ES"/>
        </w:rPr>
      </w:pPr>
    </w:p>
    <w:p w:rsidR="00E67643" w:rsidRPr="00C558A4" w:rsidRDefault="00E67643" w:rsidP="00E67643">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C558A4">
        <w:rPr>
          <w:rFonts w:ascii="Palatino Linotype" w:eastAsia="Calibri" w:hAnsi="Palatino Linotype" w:cs="Times New Roman"/>
          <w:sz w:val="24"/>
          <w:szCs w:val="24"/>
          <w:lang w:val="es-ES_tradnl" w:eastAsia="es-ES"/>
        </w:rPr>
        <w:t xml:space="preserve">Expuesto lo anterior es necesario señalar que </w:t>
      </w:r>
      <w:r w:rsidRPr="00C558A4">
        <w:rPr>
          <w:rFonts w:ascii="Palatino Linotype" w:eastAsia="Calibri" w:hAnsi="Palatino Linotype" w:cs="Arial"/>
          <w:bCs/>
          <w:sz w:val="24"/>
          <w:szCs w:val="24"/>
          <w:lang w:val="es-ES" w:eastAsia="es-ES"/>
        </w:rPr>
        <w:t xml:space="preserve">el </w:t>
      </w:r>
      <w:r w:rsidRPr="00C558A4">
        <w:rPr>
          <w:rFonts w:ascii="Palatino Linotype" w:eastAsia="Calibri" w:hAnsi="Palatino Linotype" w:cs="Arial"/>
          <w:b/>
          <w:bCs/>
          <w:sz w:val="24"/>
          <w:szCs w:val="24"/>
          <w:lang w:val="es-ES" w:eastAsia="es-ES"/>
        </w:rPr>
        <w:t>SUJETO OBLIGADO</w:t>
      </w:r>
      <w:r w:rsidRPr="00C558A4">
        <w:rPr>
          <w:rFonts w:ascii="Palatino Linotype" w:eastAsia="Calibri" w:hAnsi="Palatino Linotype" w:cs="Arial"/>
          <w:bCs/>
          <w:sz w:val="24"/>
          <w:szCs w:val="24"/>
          <w:lang w:val="es-ES" w:eastAsia="es-ES"/>
        </w:rPr>
        <w:t xml:space="preserve"> no niega la existencia de la información solicitada, sino por el contrario, al</w:t>
      </w:r>
      <w:r w:rsidRPr="00C558A4">
        <w:rPr>
          <w:rFonts w:ascii="Palatino Linotype" w:eastAsia="Times New Roman" w:hAnsi="Palatino Linotype" w:cs="Arial"/>
          <w:sz w:val="24"/>
          <w:szCs w:val="24"/>
          <w:lang w:val="es-ES" w:eastAsia="es-MX"/>
        </w:rPr>
        <w:t xml:space="preserve"> referir que la información obra en el Portal de Información Pública de Oficio Mexiquense  asevera su existencia, por lo que el estudio de la naturaleza jurídica de la información solicitada, en el caso concreto, se obvia. </w:t>
      </w:r>
    </w:p>
    <w:p w:rsidR="00E67643" w:rsidRPr="00C558A4" w:rsidRDefault="00E67643" w:rsidP="00E67643">
      <w:pPr>
        <w:spacing w:after="0" w:line="360" w:lineRule="auto"/>
        <w:ind w:left="720"/>
        <w:contextualSpacing/>
        <w:rPr>
          <w:rFonts w:ascii="Palatino Linotype" w:eastAsia="Times New Roman" w:hAnsi="Palatino Linotype" w:cs="Arial"/>
          <w:sz w:val="24"/>
          <w:szCs w:val="24"/>
          <w:lang w:val="es-ES" w:eastAsia="es-MX"/>
        </w:rPr>
      </w:pPr>
    </w:p>
    <w:p w:rsidR="00E67643" w:rsidRPr="00C558A4" w:rsidRDefault="00E67643" w:rsidP="00E67643">
      <w:pPr>
        <w:numPr>
          <w:ilvl w:val="0"/>
          <w:numId w:val="1"/>
        </w:numPr>
        <w:spacing w:after="0" w:line="360" w:lineRule="auto"/>
        <w:ind w:left="0" w:firstLine="0"/>
        <w:contextualSpacing/>
        <w:jc w:val="both"/>
        <w:rPr>
          <w:rFonts w:ascii="Palatino Linotype" w:eastAsia="Times New Roman" w:hAnsi="Palatino Linotype" w:cs="Arial"/>
          <w:sz w:val="24"/>
          <w:szCs w:val="24"/>
          <w:lang w:val="es-ES"/>
        </w:rPr>
      </w:pPr>
      <w:r w:rsidRPr="00C558A4">
        <w:rPr>
          <w:rFonts w:ascii="Palatino Linotype" w:eastAsia="Times New Roman" w:hAnsi="Palatino Linotype" w:cs="Arial"/>
          <w:sz w:val="24"/>
          <w:szCs w:val="24"/>
          <w:lang w:val="es-ES" w:eastAsia="es-MX"/>
        </w:rPr>
        <w:t>Lo anterior es así, ya que el estudio enunciado tiene por objeto determinar si el</w:t>
      </w:r>
      <w:r w:rsidRPr="00C558A4">
        <w:rPr>
          <w:rFonts w:ascii="Palatino Linotype" w:eastAsia="Times New Roman" w:hAnsi="Palatino Linotype" w:cs="Arial"/>
          <w:b/>
          <w:sz w:val="24"/>
          <w:szCs w:val="24"/>
          <w:lang w:val="es-ES" w:eastAsia="es-MX"/>
        </w:rPr>
        <w:t xml:space="preserve"> SUJETO OBLIGADO</w:t>
      </w:r>
      <w:r w:rsidRPr="00C558A4">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C558A4">
        <w:rPr>
          <w:rFonts w:ascii="Palatino Linotype" w:eastAsia="Times New Roman" w:hAnsi="Palatino Linotype" w:cs="Arial"/>
          <w:b/>
          <w:sz w:val="24"/>
          <w:szCs w:val="24"/>
          <w:lang w:val="es-ES" w:eastAsia="es-MX"/>
        </w:rPr>
        <w:t>SUJETO OBLIGADO</w:t>
      </w:r>
      <w:r w:rsidRPr="00C558A4">
        <w:rPr>
          <w:rFonts w:ascii="Palatino Linotype" w:eastAsia="Times New Roman" w:hAnsi="Palatino Linotype" w:cs="Arial"/>
          <w:sz w:val="24"/>
          <w:szCs w:val="24"/>
          <w:lang w:val="es-ES" w:eastAsia="es-MX"/>
        </w:rPr>
        <w:t xml:space="preserve">. </w:t>
      </w:r>
    </w:p>
    <w:p w:rsidR="009461C5" w:rsidRPr="00C558A4" w:rsidRDefault="009461C5" w:rsidP="009461C5">
      <w:pPr>
        <w:pStyle w:val="Prrafodelista"/>
        <w:rPr>
          <w:rFonts w:ascii="Palatino Linotype" w:eastAsia="Times New Roman" w:hAnsi="Palatino Linotype" w:cs="Arial"/>
          <w:sz w:val="24"/>
          <w:szCs w:val="24"/>
          <w:lang w:val="es-ES"/>
        </w:rPr>
      </w:pPr>
    </w:p>
    <w:p w:rsidR="009461C5" w:rsidRPr="00C558A4" w:rsidRDefault="009461C5" w:rsidP="009461C5">
      <w:pPr>
        <w:pStyle w:val="Ttulo1"/>
        <w:numPr>
          <w:ilvl w:val="0"/>
          <w:numId w:val="41"/>
        </w:numPr>
        <w:ind w:left="0" w:firstLine="0"/>
        <w:rPr>
          <w:rFonts w:eastAsia="Times New Roman"/>
          <w:b/>
          <w:lang w:val="es-ES"/>
        </w:rPr>
      </w:pPr>
      <w:bookmarkStart w:id="33" w:name="_Toc65761683"/>
      <w:r w:rsidRPr="00C558A4">
        <w:rPr>
          <w:rFonts w:eastAsia="Times New Roman"/>
          <w:b/>
          <w:lang w:val="es-ES"/>
        </w:rPr>
        <w:t xml:space="preserve">De las inconsistencias de </w:t>
      </w:r>
      <w:r w:rsidR="003D29A2" w:rsidRPr="00C558A4">
        <w:rPr>
          <w:rFonts w:eastAsia="Times New Roman"/>
          <w:b/>
          <w:lang w:val="es-ES"/>
        </w:rPr>
        <w:t>la respuesta otorgada por el en</w:t>
      </w:r>
      <w:r w:rsidRPr="00C558A4">
        <w:rPr>
          <w:rFonts w:eastAsia="Times New Roman"/>
          <w:b/>
          <w:lang w:val="es-ES"/>
        </w:rPr>
        <w:t>te recurrido.</w:t>
      </w:r>
      <w:bookmarkEnd w:id="33"/>
      <w:r w:rsidRPr="00C558A4">
        <w:rPr>
          <w:rFonts w:eastAsia="Times New Roman"/>
          <w:b/>
          <w:lang w:val="es-ES"/>
        </w:rPr>
        <w:t xml:space="preserve"> </w:t>
      </w:r>
    </w:p>
    <w:p w:rsidR="00E67643" w:rsidRPr="00C558A4" w:rsidRDefault="00E67643" w:rsidP="00E67643">
      <w:pPr>
        <w:pStyle w:val="Prrafodelista"/>
        <w:rPr>
          <w:rFonts w:ascii="Palatino Linotype" w:eastAsia="Times New Roman" w:hAnsi="Palatino Linotype" w:cs="Arial"/>
          <w:sz w:val="24"/>
          <w:szCs w:val="24"/>
          <w:lang w:val="es-ES"/>
        </w:rPr>
      </w:pPr>
    </w:p>
    <w:p w:rsidR="009461C5" w:rsidRPr="00C558A4" w:rsidRDefault="009461C5" w:rsidP="009461C5">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b/>
          <w:color w:val="000000" w:themeColor="text1"/>
          <w:sz w:val="24"/>
          <w:szCs w:val="24"/>
          <w:lang w:val="es-ES_tradnl" w:eastAsia="es-ES"/>
        </w:rPr>
      </w:pPr>
      <w:r w:rsidRPr="00C558A4">
        <w:rPr>
          <w:rFonts w:ascii="Palatino Linotype" w:eastAsia="MS Mincho" w:hAnsi="Palatino Linotype" w:cs="Times New Roman"/>
          <w:color w:val="000000"/>
          <w:sz w:val="24"/>
          <w:szCs w:val="14"/>
          <w:lang w:val="es-ES_tradnl" w:eastAsia="es-ES"/>
        </w:rPr>
        <w:t>Consecuentemente,</w:t>
      </w:r>
      <w:r w:rsidRPr="00C558A4">
        <w:rPr>
          <w:rFonts w:ascii="Palatino Linotype" w:eastAsia="MS Mincho" w:hAnsi="Palatino Linotype" w:cs="Arial"/>
          <w:b/>
          <w:color w:val="000000" w:themeColor="text1"/>
          <w:sz w:val="24"/>
          <w:szCs w:val="24"/>
          <w:lang w:val="es-ES_tradnl" w:eastAsia="es-ES"/>
        </w:rPr>
        <w:t xml:space="preserve"> </w:t>
      </w:r>
      <w:r w:rsidRPr="00C558A4">
        <w:rPr>
          <w:rFonts w:ascii="Palatino Linotype" w:eastAsia="Times New Roman" w:hAnsi="Palatino Linotype" w:cs="Arial"/>
          <w:sz w:val="24"/>
          <w:szCs w:val="24"/>
        </w:rPr>
        <w:t xml:space="preserve">resulta imprescindible señalar que este Instituto de Transparencia como Órgano Garante se rige bajo los principios de eficacia, objetividad y profesionalismo de conformidad con el artículo 19 de la Ley de </w:t>
      </w:r>
      <w:r w:rsidRPr="00C558A4">
        <w:rPr>
          <w:rFonts w:ascii="Palatino Linotype" w:eastAsia="Times New Roman" w:hAnsi="Palatino Linotype" w:cs="Arial"/>
          <w:sz w:val="24"/>
          <w:szCs w:val="24"/>
        </w:rPr>
        <w:lastRenderedPageBreak/>
        <w:t xml:space="preserve">Transparencia y Acceso a la Información Pública del Estado de México y Municipios, como a continuación se observa: </w:t>
      </w:r>
    </w:p>
    <w:p w:rsidR="009461C5" w:rsidRPr="00C558A4" w:rsidRDefault="009461C5" w:rsidP="009461C5">
      <w:pPr>
        <w:spacing w:before="240" w:after="240" w:line="360" w:lineRule="auto"/>
        <w:ind w:left="567" w:right="616"/>
        <w:jc w:val="both"/>
        <w:rPr>
          <w:rFonts w:ascii="Palatino Linotype" w:hAnsi="Palatino Linotype"/>
          <w:i/>
          <w:color w:val="000000" w:themeColor="text1"/>
          <w:sz w:val="24"/>
          <w:szCs w:val="24"/>
        </w:rPr>
      </w:pPr>
      <w:r w:rsidRPr="00C558A4">
        <w:rPr>
          <w:rFonts w:ascii="Palatino Linotype" w:hAnsi="Palatino Linotype"/>
          <w:i/>
          <w:color w:val="000000" w:themeColor="text1"/>
          <w:sz w:val="24"/>
          <w:szCs w:val="24"/>
        </w:rPr>
        <w:t>“</w:t>
      </w:r>
      <w:r w:rsidRPr="00C558A4">
        <w:rPr>
          <w:rFonts w:ascii="Palatino Linotype" w:hAnsi="Palatino Linotype"/>
          <w:b/>
          <w:i/>
          <w:color w:val="000000" w:themeColor="text1"/>
          <w:sz w:val="24"/>
          <w:szCs w:val="24"/>
        </w:rPr>
        <w:t>Artículo 9.</w:t>
      </w:r>
      <w:r w:rsidRPr="00C558A4">
        <w:rPr>
          <w:rFonts w:ascii="Palatino Linotype" w:hAnsi="Palatino Linotype"/>
          <w:i/>
          <w:color w:val="000000" w:themeColor="text1"/>
          <w:sz w:val="24"/>
          <w:szCs w:val="24"/>
        </w:rPr>
        <w:t xml:space="preserve"> El Instituto deberá regir su funcionamiento de acuerdo a los siguientes principios: I. Certeza: Principio que otorga seguridad y certidumbre jurídica a los particulares, en virtud de que permite conocer si las acciones del Instituto son apegadas a derecho y garantiza que los procedimientos sean completamente verificables, fidedignos y confiables; </w:t>
      </w:r>
    </w:p>
    <w:p w:rsidR="009461C5" w:rsidRPr="00C558A4" w:rsidRDefault="009461C5" w:rsidP="009461C5">
      <w:pPr>
        <w:spacing w:before="240" w:after="240" w:line="360" w:lineRule="auto"/>
        <w:ind w:left="567" w:right="616"/>
        <w:jc w:val="both"/>
        <w:rPr>
          <w:rFonts w:ascii="Palatino Linotype" w:hAnsi="Palatino Linotype"/>
          <w:b/>
          <w:i/>
          <w:color w:val="000000" w:themeColor="text1"/>
          <w:sz w:val="24"/>
          <w:szCs w:val="24"/>
        </w:rPr>
      </w:pPr>
      <w:r w:rsidRPr="00C558A4">
        <w:rPr>
          <w:rFonts w:ascii="Palatino Linotype" w:hAnsi="Palatino Linotype"/>
          <w:b/>
          <w:i/>
          <w:color w:val="000000" w:themeColor="text1"/>
          <w:sz w:val="24"/>
          <w:szCs w:val="24"/>
        </w:rPr>
        <w:t xml:space="preserve">II. Eficacia: Obligación del Instituto para tutelar, de manera efectiva, el derecho de acceso a la información; </w:t>
      </w:r>
    </w:p>
    <w:p w:rsidR="009461C5" w:rsidRPr="00C558A4" w:rsidRDefault="009461C5" w:rsidP="009461C5">
      <w:pPr>
        <w:spacing w:before="240" w:after="240" w:line="360" w:lineRule="auto"/>
        <w:ind w:left="567" w:right="616"/>
        <w:jc w:val="both"/>
        <w:rPr>
          <w:rFonts w:ascii="Palatino Linotype" w:hAnsi="Palatino Linotype"/>
          <w:i/>
          <w:color w:val="000000" w:themeColor="text1"/>
          <w:sz w:val="24"/>
          <w:szCs w:val="24"/>
        </w:rPr>
      </w:pPr>
      <w:r w:rsidRPr="00C558A4">
        <w:rPr>
          <w:rFonts w:ascii="Palatino Linotype" w:hAnsi="Palatino Linotype"/>
          <w:i/>
          <w:color w:val="000000" w:themeColor="text1"/>
          <w:sz w:val="24"/>
          <w:szCs w:val="24"/>
        </w:rPr>
        <w:t>III. Gratuidad: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rsidR="009461C5" w:rsidRPr="00C558A4" w:rsidRDefault="009461C5" w:rsidP="009461C5">
      <w:pPr>
        <w:spacing w:before="240" w:after="240" w:line="360" w:lineRule="auto"/>
        <w:ind w:left="567" w:right="616"/>
        <w:jc w:val="both"/>
        <w:rPr>
          <w:rFonts w:ascii="Palatino Linotype" w:hAnsi="Palatino Linotype"/>
          <w:i/>
          <w:color w:val="000000" w:themeColor="text1"/>
          <w:sz w:val="24"/>
          <w:szCs w:val="24"/>
        </w:rPr>
      </w:pPr>
      <w:r w:rsidRPr="00C558A4">
        <w:rPr>
          <w:rFonts w:ascii="Palatino Linotype" w:hAnsi="Palatino Linotype"/>
          <w:i/>
          <w:color w:val="000000" w:themeColor="text1"/>
          <w:sz w:val="24"/>
          <w:szCs w:val="24"/>
        </w:rPr>
        <w:t xml:space="preserve"> IV. Imparcialidad: Cualidad que debe tener el Instituto respecto de sus actuaciones de ser ajenos o extraños a los intereses de las partes en controversia y resolver sin favorecer indebidamente a ninguna de ellas; </w:t>
      </w:r>
    </w:p>
    <w:p w:rsidR="009461C5" w:rsidRPr="00C558A4" w:rsidRDefault="009461C5" w:rsidP="009461C5">
      <w:pPr>
        <w:spacing w:before="240" w:after="240" w:line="360" w:lineRule="auto"/>
        <w:ind w:left="567" w:right="616"/>
        <w:jc w:val="both"/>
        <w:rPr>
          <w:rFonts w:ascii="Palatino Linotype" w:hAnsi="Palatino Linotype"/>
          <w:i/>
          <w:color w:val="000000" w:themeColor="text1"/>
          <w:sz w:val="24"/>
          <w:szCs w:val="24"/>
        </w:rPr>
      </w:pPr>
      <w:r w:rsidRPr="00C558A4">
        <w:rPr>
          <w:rFonts w:ascii="Palatino Linotype" w:hAnsi="Palatino Linotype"/>
          <w:i/>
          <w:color w:val="000000" w:themeColor="text1"/>
          <w:sz w:val="24"/>
          <w:szCs w:val="24"/>
        </w:rPr>
        <w:t xml:space="preserve">V. Independencia: Cualidad que debe tener el Instituto para actuar sin supeditarse a interés, autoridad o persona alguna; </w:t>
      </w:r>
    </w:p>
    <w:p w:rsidR="009461C5" w:rsidRPr="00C558A4" w:rsidRDefault="009461C5" w:rsidP="009461C5">
      <w:pPr>
        <w:spacing w:before="240" w:after="240" w:line="360" w:lineRule="auto"/>
        <w:ind w:left="567" w:right="616"/>
        <w:jc w:val="both"/>
        <w:rPr>
          <w:rFonts w:ascii="Palatino Linotype" w:hAnsi="Palatino Linotype"/>
          <w:i/>
          <w:color w:val="000000" w:themeColor="text1"/>
          <w:sz w:val="24"/>
          <w:szCs w:val="24"/>
        </w:rPr>
      </w:pPr>
      <w:r w:rsidRPr="00C558A4">
        <w:rPr>
          <w:rFonts w:ascii="Palatino Linotype" w:hAnsi="Palatino Linotype"/>
          <w:i/>
          <w:color w:val="000000" w:themeColor="text1"/>
          <w:sz w:val="24"/>
          <w:szCs w:val="24"/>
        </w:rPr>
        <w:lastRenderedPageBreak/>
        <w:t>VI. Legalidad: Obligación del Instituto de ajustar su actuación, que funde y motive sus resoluciones y actos en las normas aplicables;</w:t>
      </w:r>
    </w:p>
    <w:p w:rsidR="009461C5" w:rsidRPr="00C558A4" w:rsidRDefault="009461C5" w:rsidP="009461C5">
      <w:pPr>
        <w:spacing w:before="240" w:after="240" w:line="360" w:lineRule="auto"/>
        <w:ind w:left="567" w:right="616"/>
        <w:jc w:val="both"/>
        <w:rPr>
          <w:rFonts w:ascii="Palatino Linotype" w:hAnsi="Palatino Linotype"/>
          <w:i/>
          <w:color w:val="000000" w:themeColor="text1"/>
          <w:sz w:val="24"/>
          <w:szCs w:val="24"/>
        </w:rPr>
      </w:pPr>
      <w:r w:rsidRPr="00C558A4">
        <w:rPr>
          <w:rFonts w:ascii="Palatino Linotype" w:hAnsi="Palatino Linotype"/>
          <w:i/>
          <w:color w:val="000000" w:themeColor="text1"/>
          <w:sz w:val="24"/>
          <w:szCs w:val="24"/>
        </w:rPr>
        <w:t xml:space="preserve"> VII. Máxima Publicidad: Toda la información en posesión de los sujetos obligados será pública, completa, oportuna y accesible, sujeta a un claro régimen de excepciones que deberán estar definidas y ser además legítimas y estrictamente necesarias en una sociedad democrática; </w:t>
      </w:r>
    </w:p>
    <w:p w:rsidR="009461C5" w:rsidRPr="00C558A4" w:rsidRDefault="009461C5" w:rsidP="009461C5">
      <w:pPr>
        <w:spacing w:before="240" w:after="240" w:line="360" w:lineRule="auto"/>
        <w:ind w:left="567" w:right="616"/>
        <w:jc w:val="both"/>
        <w:rPr>
          <w:rFonts w:ascii="Palatino Linotype" w:hAnsi="Palatino Linotype"/>
          <w:b/>
          <w:i/>
          <w:color w:val="000000" w:themeColor="text1"/>
          <w:sz w:val="24"/>
          <w:szCs w:val="24"/>
        </w:rPr>
      </w:pPr>
      <w:r w:rsidRPr="00C558A4">
        <w:rPr>
          <w:rFonts w:ascii="Palatino Linotype" w:hAnsi="Palatino Linotype"/>
          <w:b/>
          <w:i/>
          <w:color w:val="000000" w:themeColor="text1"/>
          <w:sz w:val="24"/>
          <w:szCs w:val="24"/>
        </w:rPr>
        <w:t xml:space="preserve">VIII. Objetividad: Obligación del Instituto de ajustar su actuación a los presupuestos de ley que deben ser aplicados al analizar el caso en concreto y resolver todos los hechos, prescindiendo de las consideraciones y criterios personales; </w:t>
      </w:r>
    </w:p>
    <w:p w:rsidR="009461C5" w:rsidRPr="00C558A4" w:rsidRDefault="009461C5" w:rsidP="009461C5">
      <w:pPr>
        <w:spacing w:before="240" w:after="240" w:line="360" w:lineRule="auto"/>
        <w:ind w:left="567" w:right="616"/>
        <w:jc w:val="both"/>
        <w:rPr>
          <w:rFonts w:ascii="Palatino Linotype" w:hAnsi="Palatino Linotype"/>
          <w:b/>
          <w:i/>
          <w:color w:val="000000" w:themeColor="text1"/>
          <w:sz w:val="24"/>
          <w:szCs w:val="24"/>
        </w:rPr>
      </w:pPr>
      <w:r w:rsidRPr="00C558A4">
        <w:rPr>
          <w:rFonts w:ascii="Palatino Linotype" w:hAnsi="Palatino Linotype"/>
          <w:b/>
          <w:i/>
          <w:color w:val="000000" w:themeColor="text1"/>
          <w:sz w:val="24"/>
          <w:szCs w:val="24"/>
        </w:rPr>
        <w:t xml:space="preserve">IX. Profesionalismo: Los servidores públicos que laboren en el Instituto deberán sujetar su actuación a conocimientos técnicos, teóricos y metodológicos que garanticen un desempeño eficiente y eficaz en el ejercicio de la función pública que tienen encomendada; </w:t>
      </w:r>
    </w:p>
    <w:p w:rsidR="009461C5" w:rsidRPr="00C558A4" w:rsidRDefault="009461C5" w:rsidP="00330FE4">
      <w:pPr>
        <w:spacing w:before="240" w:after="240" w:line="360" w:lineRule="auto"/>
        <w:ind w:left="567" w:right="616"/>
        <w:jc w:val="both"/>
        <w:rPr>
          <w:rFonts w:ascii="Palatino Linotype" w:hAnsi="Palatino Linotype"/>
          <w:i/>
          <w:color w:val="000000" w:themeColor="text1"/>
          <w:sz w:val="24"/>
          <w:szCs w:val="24"/>
        </w:rPr>
      </w:pPr>
      <w:proofErr w:type="gramStart"/>
      <w:r w:rsidRPr="00C558A4">
        <w:rPr>
          <w:rFonts w:ascii="Palatino Linotype" w:hAnsi="Palatino Linotype"/>
          <w:i/>
          <w:color w:val="000000" w:themeColor="text1"/>
          <w:sz w:val="24"/>
          <w:szCs w:val="24"/>
        </w:rPr>
        <w:t>y</w:t>
      </w:r>
      <w:proofErr w:type="gramEnd"/>
      <w:r w:rsidRPr="00C558A4">
        <w:rPr>
          <w:rFonts w:ascii="Palatino Linotype" w:hAnsi="Palatino Linotype"/>
          <w:i/>
          <w:color w:val="000000" w:themeColor="text1"/>
          <w:sz w:val="24"/>
          <w:szCs w:val="24"/>
        </w:rPr>
        <w:t xml:space="preserve"> X. Transparencia: Obligación del Instituto de dar publicidad a las deliberaciones y actos relacionados con sus atribuciones así como dar acceso</w:t>
      </w:r>
      <w:r w:rsidR="00330FE4" w:rsidRPr="00C558A4">
        <w:rPr>
          <w:rFonts w:ascii="Palatino Linotype" w:hAnsi="Palatino Linotype"/>
          <w:i/>
          <w:color w:val="000000" w:themeColor="text1"/>
          <w:sz w:val="24"/>
          <w:szCs w:val="24"/>
        </w:rPr>
        <w:t xml:space="preserve"> a la información que generen.”</w:t>
      </w:r>
    </w:p>
    <w:p w:rsidR="00330FE4" w:rsidRPr="00C558A4" w:rsidRDefault="009461C5" w:rsidP="009461C5">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b/>
          <w:color w:val="000000" w:themeColor="text1"/>
          <w:sz w:val="24"/>
          <w:szCs w:val="24"/>
          <w:lang w:val="es-ES_tradnl" w:eastAsia="es-ES"/>
        </w:rPr>
      </w:pPr>
      <w:r w:rsidRPr="00C558A4">
        <w:rPr>
          <w:rFonts w:ascii="Palatino Linotype" w:eastAsia="MS Mincho" w:hAnsi="Palatino Linotype" w:cs="Times New Roman"/>
          <w:color w:val="000000"/>
          <w:sz w:val="24"/>
          <w:szCs w:val="14"/>
          <w:lang w:val="es-ES_tradnl" w:eastAsia="es-ES"/>
        </w:rPr>
        <w:lastRenderedPageBreak/>
        <w:t xml:space="preserve"> Es así que este Órgano Garante advierte inconsistencias en el desarrollo del procedimiento de acceso a la información</w:t>
      </w:r>
      <w:r w:rsidR="00330FE4" w:rsidRPr="00C558A4">
        <w:rPr>
          <w:rStyle w:val="Refdenotaalpie"/>
          <w:rFonts w:ascii="Palatino Linotype" w:eastAsia="MS Mincho" w:hAnsi="Palatino Linotype" w:cs="Times New Roman"/>
          <w:color w:val="000000"/>
          <w:sz w:val="24"/>
          <w:szCs w:val="14"/>
          <w:lang w:val="es-ES_tradnl" w:eastAsia="es-ES"/>
        </w:rPr>
        <w:footnoteReference w:id="2"/>
      </w:r>
      <w:r w:rsidRPr="00C558A4">
        <w:rPr>
          <w:rFonts w:ascii="Palatino Linotype" w:eastAsia="MS Mincho" w:hAnsi="Palatino Linotype" w:cs="Times New Roman"/>
          <w:color w:val="000000"/>
          <w:sz w:val="24"/>
          <w:szCs w:val="14"/>
          <w:lang w:val="es-ES_tradnl" w:eastAsia="es-ES"/>
        </w:rPr>
        <w:t xml:space="preserve"> por parte del ente recurrido al observarse que si bien se pretendió otorgar el acceso</w:t>
      </w:r>
      <w:r w:rsidR="00330FE4" w:rsidRPr="00C558A4">
        <w:rPr>
          <w:rFonts w:ascii="Palatino Linotype" w:eastAsia="MS Mincho" w:hAnsi="Palatino Linotype" w:cs="Times New Roman"/>
          <w:color w:val="000000"/>
          <w:sz w:val="24"/>
          <w:szCs w:val="14"/>
          <w:lang w:val="es-ES_tradnl" w:eastAsia="es-ES"/>
        </w:rPr>
        <w:t xml:space="preserve"> en términos del el artículo 161 de la Ley de Transparencia y Acceso a la Información Pública del Estado de México y Municipios, mismo que establece la posibilidad de otorgar la información solicitada a través de medios electrónicos, como a continuación se observa: </w:t>
      </w:r>
    </w:p>
    <w:p w:rsidR="00330FE4" w:rsidRPr="00C558A4" w:rsidRDefault="00330FE4" w:rsidP="00330FE4">
      <w:pPr>
        <w:tabs>
          <w:tab w:val="left" w:pos="0"/>
          <w:tab w:val="left" w:pos="426"/>
        </w:tabs>
        <w:spacing w:after="0" w:line="360" w:lineRule="auto"/>
        <w:ind w:right="49"/>
        <w:contextualSpacing/>
        <w:jc w:val="both"/>
        <w:rPr>
          <w:rFonts w:ascii="Palatino Linotype" w:eastAsia="MS Mincho" w:hAnsi="Palatino Linotype" w:cs="Arial"/>
          <w:b/>
          <w:color w:val="000000" w:themeColor="text1"/>
          <w:sz w:val="24"/>
          <w:szCs w:val="24"/>
          <w:lang w:val="es-ES_tradnl" w:eastAsia="es-ES"/>
        </w:rPr>
      </w:pPr>
    </w:p>
    <w:p w:rsidR="00330FE4" w:rsidRPr="00C558A4" w:rsidRDefault="00330FE4" w:rsidP="00330FE4">
      <w:pPr>
        <w:tabs>
          <w:tab w:val="left" w:pos="426"/>
          <w:tab w:val="left" w:pos="567"/>
        </w:tabs>
        <w:spacing w:after="0" w:line="360" w:lineRule="auto"/>
        <w:ind w:left="567" w:right="616"/>
        <w:contextualSpacing/>
        <w:jc w:val="both"/>
        <w:rPr>
          <w:rFonts w:ascii="Palatino Linotype" w:eastAsia="MS Mincho" w:hAnsi="Palatino Linotype" w:cs="Arial"/>
          <w:b/>
          <w:i/>
          <w:color w:val="000000" w:themeColor="text1"/>
          <w:sz w:val="24"/>
          <w:szCs w:val="24"/>
          <w:lang w:val="es-ES_tradnl" w:eastAsia="es-ES"/>
        </w:rPr>
      </w:pPr>
      <w:r w:rsidRPr="00C558A4">
        <w:rPr>
          <w:rFonts w:ascii="Palatino Linotype" w:hAnsi="Palatino Linotype"/>
          <w:i/>
          <w:sz w:val="24"/>
          <w:szCs w:val="24"/>
        </w:rPr>
        <w:t>“</w:t>
      </w:r>
      <w:r w:rsidRPr="00C558A4">
        <w:rPr>
          <w:rFonts w:ascii="Palatino Linotype" w:hAnsi="Palatino Linotype"/>
          <w:b/>
          <w:i/>
          <w:sz w:val="24"/>
          <w:szCs w:val="24"/>
        </w:rPr>
        <w:t>Artículo 161.</w:t>
      </w:r>
      <w:r w:rsidRPr="00C558A4">
        <w:rPr>
          <w:rFonts w:ascii="Palatino Linotype" w:hAnsi="Palatino Linotype"/>
          <w:i/>
          <w:sz w:val="24"/>
          <w:szCs w:val="24"/>
        </w:rPr>
        <w:t xml:space="preserve"> Cuando la información requerida por el solicitante ya esté disponible al público en medios impresos, tales como libros, compendios, trípticos, registros públicos, </w:t>
      </w:r>
      <w:r w:rsidRPr="00C558A4">
        <w:rPr>
          <w:rFonts w:ascii="Palatino Linotype" w:hAnsi="Palatino Linotype"/>
          <w:b/>
          <w:i/>
          <w:sz w:val="24"/>
          <w:szCs w:val="24"/>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w:t>
      </w:r>
      <w:r w:rsidRPr="00C558A4">
        <w:rPr>
          <w:rFonts w:ascii="Palatino Linotype" w:hAnsi="Palatino Linotype"/>
          <w:i/>
          <w:sz w:val="24"/>
          <w:szCs w:val="24"/>
        </w:rPr>
        <w:t xml:space="preserve"> La fuente deberá ser precisa y concreta y no debe implicar que el solicitante realice una búsqueda en toda la información que se encuentre disponible.”</w:t>
      </w:r>
    </w:p>
    <w:p w:rsidR="00330FE4" w:rsidRPr="00C558A4" w:rsidRDefault="00330FE4" w:rsidP="00330FE4">
      <w:pPr>
        <w:tabs>
          <w:tab w:val="left" w:pos="0"/>
          <w:tab w:val="left" w:pos="426"/>
        </w:tabs>
        <w:spacing w:after="0" w:line="360" w:lineRule="auto"/>
        <w:ind w:right="49"/>
        <w:contextualSpacing/>
        <w:jc w:val="both"/>
        <w:rPr>
          <w:rFonts w:ascii="Palatino Linotype" w:eastAsia="MS Mincho" w:hAnsi="Palatino Linotype" w:cs="Arial"/>
          <w:b/>
          <w:color w:val="000000" w:themeColor="text1"/>
          <w:sz w:val="24"/>
          <w:szCs w:val="24"/>
          <w:lang w:val="es-ES_tradnl" w:eastAsia="es-ES"/>
        </w:rPr>
      </w:pPr>
    </w:p>
    <w:p w:rsidR="00EF5B5D" w:rsidRPr="00C558A4" w:rsidRDefault="00330FE4" w:rsidP="008B13FD">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b/>
          <w:color w:val="000000" w:themeColor="text1"/>
          <w:sz w:val="24"/>
          <w:szCs w:val="24"/>
          <w:lang w:val="es-ES_tradnl" w:eastAsia="es-ES"/>
        </w:rPr>
      </w:pPr>
      <w:r w:rsidRPr="00C558A4">
        <w:rPr>
          <w:rFonts w:ascii="Palatino Linotype" w:eastAsia="MS Mincho" w:hAnsi="Palatino Linotype" w:cs="Times New Roman"/>
          <w:color w:val="000000"/>
          <w:sz w:val="24"/>
          <w:szCs w:val="14"/>
          <w:lang w:val="es-ES_tradnl" w:eastAsia="es-ES"/>
        </w:rPr>
        <w:lastRenderedPageBreak/>
        <w:t xml:space="preserve"> </w:t>
      </w:r>
      <w:r w:rsidR="009461C5" w:rsidRPr="00C558A4">
        <w:rPr>
          <w:rFonts w:ascii="Palatino Linotype" w:eastAsia="MS Mincho" w:hAnsi="Palatino Linotype" w:cs="Times New Roman"/>
          <w:color w:val="000000"/>
          <w:sz w:val="24"/>
          <w:szCs w:val="14"/>
          <w:lang w:val="es-ES_tradnl" w:eastAsia="es-ES"/>
        </w:rPr>
        <w:t xml:space="preserve"> </w:t>
      </w:r>
      <w:r w:rsidRPr="00C558A4">
        <w:rPr>
          <w:rFonts w:ascii="Palatino Linotype" w:eastAsia="MS Mincho" w:hAnsi="Palatino Linotype" w:cs="Times New Roman"/>
          <w:color w:val="000000"/>
          <w:sz w:val="24"/>
          <w:szCs w:val="14"/>
          <w:lang w:val="es-ES_tradnl" w:eastAsia="es-ES"/>
        </w:rPr>
        <w:t>L</w:t>
      </w:r>
      <w:r w:rsidR="00F6542B" w:rsidRPr="00C558A4">
        <w:rPr>
          <w:rFonts w:ascii="Palatino Linotype" w:eastAsia="MS Mincho" w:hAnsi="Palatino Linotype" w:cs="Times New Roman"/>
          <w:color w:val="000000"/>
          <w:sz w:val="24"/>
          <w:szCs w:val="14"/>
          <w:lang w:val="es-ES_tradnl" w:eastAsia="es-ES"/>
        </w:rPr>
        <w:t xml:space="preserve">o cierto, es que: a) </w:t>
      </w:r>
      <w:r w:rsidRPr="00C558A4">
        <w:rPr>
          <w:rFonts w:ascii="Palatino Linotype" w:eastAsia="MS Mincho" w:hAnsi="Palatino Linotype" w:cs="Times New Roman"/>
          <w:color w:val="000000"/>
          <w:sz w:val="24"/>
          <w:szCs w:val="14"/>
          <w:lang w:val="es-ES_tradnl" w:eastAsia="es-ES"/>
        </w:rPr>
        <w:t xml:space="preserve">no  se señaló </w:t>
      </w:r>
      <w:r w:rsidRPr="00C558A4">
        <w:rPr>
          <w:rFonts w:ascii="Palatino Linotype" w:hAnsi="Palatino Linotype"/>
          <w:sz w:val="24"/>
          <w:szCs w:val="24"/>
        </w:rPr>
        <w:t>la fuente, el lugar y la forma en que puede consultar, reproduc</w:t>
      </w:r>
      <w:r w:rsidR="00F6542B" w:rsidRPr="00C558A4">
        <w:rPr>
          <w:rFonts w:ascii="Palatino Linotype" w:hAnsi="Palatino Linotype"/>
          <w:sz w:val="24"/>
          <w:szCs w:val="24"/>
        </w:rPr>
        <w:t xml:space="preserve">ir o adquirir dicha información el particular; y b) no se realizó entrega de dicha respuesta </w:t>
      </w:r>
      <w:r w:rsidRPr="00C558A4">
        <w:rPr>
          <w:rFonts w:ascii="Palatino Linotype" w:hAnsi="Palatino Linotype"/>
          <w:sz w:val="24"/>
          <w:szCs w:val="24"/>
        </w:rPr>
        <w:t xml:space="preserve">dentro del plazo de cinco días </w:t>
      </w:r>
      <w:r w:rsidR="00F6542B" w:rsidRPr="00C558A4">
        <w:rPr>
          <w:rFonts w:ascii="Palatino Linotype" w:hAnsi="Palatino Linotype"/>
          <w:sz w:val="24"/>
          <w:szCs w:val="24"/>
        </w:rPr>
        <w:t>señalado</w:t>
      </w:r>
      <w:r w:rsidR="009461C5" w:rsidRPr="00C558A4">
        <w:rPr>
          <w:rFonts w:ascii="Palatino Linotype" w:eastAsia="MS Mincho" w:hAnsi="Palatino Linotype" w:cs="Times New Roman"/>
          <w:color w:val="000000"/>
          <w:sz w:val="24"/>
          <w:szCs w:val="14"/>
          <w:lang w:val="es-ES_tradnl" w:eastAsia="es-ES"/>
        </w:rPr>
        <w:t xml:space="preserve">. </w:t>
      </w:r>
      <w:r w:rsidR="009461C5" w:rsidRPr="00C558A4">
        <w:rPr>
          <w:rFonts w:ascii="Palatino Linotype" w:eastAsia="MS Mincho" w:hAnsi="Palatino Linotype" w:cs="Times New Roman"/>
          <w:b/>
          <w:color w:val="000000"/>
          <w:sz w:val="24"/>
          <w:szCs w:val="14"/>
          <w:lang w:val="es-ES_tradnl" w:eastAsia="es-ES"/>
        </w:rPr>
        <w:t>Es así que  se le</w:t>
      </w:r>
      <w:r w:rsidR="009461C5" w:rsidRPr="00C558A4">
        <w:rPr>
          <w:rFonts w:ascii="Palatino Linotype" w:eastAsia="MS Mincho" w:hAnsi="Palatino Linotype" w:cs="Times New Roman"/>
          <w:color w:val="000000"/>
          <w:sz w:val="24"/>
          <w:szCs w:val="14"/>
          <w:lang w:val="es-ES_tradnl" w:eastAsia="es-ES"/>
        </w:rPr>
        <w:t xml:space="preserve"> </w:t>
      </w:r>
      <w:r w:rsidR="009461C5" w:rsidRPr="00C558A4">
        <w:rPr>
          <w:rFonts w:ascii="Palatino Linotype" w:eastAsia="MS Mincho" w:hAnsi="Palatino Linotype" w:cs="Times New Roman"/>
          <w:b/>
          <w:color w:val="000000"/>
          <w:sz w:val="24"/>
          <w:szCs w:val="14"/>
          <w:lang w:val="es-ES_tradnl" w:eastAsia="es-ES"/>
        </w:rPr>
        <w:t xml:space="preserve">APERCIBE en este acto </w:t>
      </w:r>
      <w:r w:rsidR="00F6542B" w:rsidRPr="00C558A4">
        <w:rPr>
          <w:rFonts w:ascii="Palatino Linotype" w:eastAsia="MS Mincho" w:hAnsi="Palatino Linotype" w:cs="Times New Roman"/>
          <w:color w:val="000000"/>
          <w:sz w:val="24"/>
          <w:szCs w:val="14"/>
          <w:lang w:val="es-ES_tradnl" w:eastAsia="es-ES"/>
        </w:rPr>
        <w:t xml:space="preserve">al </w:t>
      </w:r>
      <w:r w:rsidR="00F6542B" w:rsidRPr="00C558A4">
        <w:rPr>
          <w:rFonts w:ascii="Palatino Linotype" w:eastAsia="MS Mincho" w:hAnsi="Palatino Linotype" w:cs="Times New Roman"/>
          <w:b/>
          <w:color w:val="000000"/>
          <w:sz w:val="24"/>
          <w:szCs w:val="14"/>
          <w:lang w:val="es-ES_tradnl" w:eastAsia="es-ES"/>
        </w:rPr>
        <w:t>Ayuntamiento de Cuautitlán</w:t>
      </w:r>
      <w:r w:rsidR="00F6542B" w:rsidRPr="00C558A4">
        <w:rPr>
          <w:rFonts w:ascii="Palatino Linotype" w:eastAsia="MS Mincho" w:hAnsi="Palatino Linotype" w:cs="Times New Roman"/>
          <w:color w:val="000000"/>
          <w:sz w:val="24"/>
          <w:szCs w:val="14"/>
          <w:lang w:val="es-ES_tradnl" w:eastAsia="es-ES"/>
        </w:rPr>
        <w:t xml:space="preserve"> </w:t>
      </w:r>
      <w:r w:rsidR="009461C5" w:rsidRPr="00C558A4">
        <w:rPr>
          <w:rFonts w:ascii="Palatino Linotype" w:eastAsia="MS Mincho" w:hAnsi="Palatino Linotype" w:cs="Times New Roman"/>
          <w:color w:val="000000"/>
          <w:sz w:val="24"/>
          <w:szCs w:val="14"/>
          <w:lang w:val="es-ES_tradnl" w:eastAsia="es-ES"/>
        </w:rPr>
        <w:t>d</w:t>
      </w:r>
      <w:r w:rsidR="009461C5" w:rsidRPr="00C558A4">
        <w:rPr>
          <w:rFonts w:ascii="Palatino Linotype" w:eastAsia="MS Mincho" w:hAnsi="Palatino Linotype" w:cs="Times New Roman"/>
          <w:b/>
          <w:color w:val="000000" w:themeColor="text1"/>
          <w:sz w:val="24"/>
          <w:szCs w:val="14"/>
          <w:lang w:val="es-ES_tradnl" w:eastAsia="es-ES"/>
        </w:rPr>
        <w:t xml:space="preserve">e la alta responsabilidad que implica el retrasar el ejercicio y causar la regresión de un derecho humano convencional y constitucionalmente reconocido como lo es el de acceder a la información pública gubernamental. </w:t>
      </w:r>
    </w:p>
    <w:p w:rsidR="00EF5B5D" w:rsidRPr="00C558A4" w:rsidRDefault="00EF5B5D" w:rsidP="00EF5B5D">
      <w:pPr>
        <w:pStyle w:val="Ttulo1"/>
        <w:numPr>
          <w:ilvl w:val="0"/>
          <w:numId w:val="41"/>
        </w:numPr>
        <w:ind w:left="0" w:firstLine="0"/>
        <w:rPr>
          <w:b/>
        </w:rPr>
      </w:pPr>
      <w:bookmarkStart w:id="34" w:name="_Toc65761684"/>
      <w:r w:rsidRPr="00C558A4">
        <w:rPr>
          <w:b/>
        </w:rPr>
        <w:t>De la suplencia de la queja.</w:t>
      </w:r>
      <w:bookmarkEnd w:id="34"/>
      <w:r w:rsidRPr="00C558A4">
        <w:rPr>
          <w:b/>
        </w:rPr>
        <w:t xml:space="preserve"> </w:t>
      </w:r>
    </w:p>
    <w:p w:rsidR="00EF5B5D" w:rsidRPr="00C558A4" w:rsidRDefault="00EF5B5D" w:rsidP="00EF5B5D">
      <w:pPr>
        <w:pStyle w:val="Prrafodelista"/>
        <w:numPr>
          <w:ilvl w:val="0"/>
          <w:numId w:val="1"/>
        </w:numPr>
        <w:spacing w:before="240" w:after="240" w:line="360" w:lineRule="auto"/>
        <w:ind w:left="0" w:firstLine="0"/>
        <w:jc w:val="both"/>
        <w:rPr>
          <w:rFonts w:ascii="Palatino Linotype" w:hAnsi="Palatino Linotype"/>
          <w:b/>
          <w:color w:val="000000" w:themeColor="text1"/>
          <w:sz w:val="24"/>
          <w:szCs w:val="24"/>
        </w:rPr>
      </w:pPr>
      <w:r w:rsidRPr="00C558A4">
        <w:rPr>
          <w:rFonts w:ascii="Palatino Linotype" w:eastAsia="Times New Roman" w:hAnsi="Palatino Linotype" w:cs="Arial"/>
          <w:sz w:val="24"/>
          <w:szCs w:val="24"/>
        </w:rPr>
        <w:t>Atendido lo anterior, por cuanto hace a la solicitud de información</w:t>
      </w:r>
      <w:r w:rsidRPr="00C558A4">
        <w:rPr>
          <w:rFonts w:ascii="Palatino Linotype" w:eastAsia="Times New Roman" w:hAnsi="Palatino Linotype" w:cs="Times New Roman"/>
          <w:i/>
          <w:color w:val="000000"/>
          <w:sz w:val="24"/>
          <w:szCs w:val="24"/>
          <w:lang w:val="es-ES"/>
        </w:rPr>
        <w:t xml:space="preserve">, </w:t>
      </w:r>
      <w:r w:rsidRPr="00C558A4">
        <w:rPr>
          <w:rFonts w:ascii="Palatino Linotype" w:eastAsia="Calibri" w:hAnsi="Palatino Linotype" w:cs="Arial"/>
          <w:bCs/>
          <w:color w:val="000000"/>
          <w:sz w:val="24"/>
          <w:szCs w:val="24"/>
        </w:rPr>
        <w:t xml:space="preserve">se observa que se requiere acceso al  </w:t>
      </w:r>
      <w:r w:rsidRPr="00C558A4">
        <w:rPr>
          <w:rFonts w:ascii="Palatino Linotype" w:eastAsia="Calibri" w:hAnsi="Palatino Linotype" w:cs="Arial"/>
          <w:bCs/>
          <w:i/>
          <w:color w:val="000000"/>
          <w:sz w:val="24"/>
          <w:szCs w:val="24"/>
        </w:rPr>
        <w:t>“Nombre y razón social de todas las empresas que han sido contratadas para realizar obra pública dentro del Ayuntamiento, desde el inicio de esta administración, agregar a su contestación los documentos tales como contratos, proyectos, presupuestos, así como los datos completos de las empresas</w:t>
      </w:r>
      <w:r w:rsidRPr="00C558A4">
        <w:rPr>
          <w:rFonts w:ascii="Palatino Linotype" w:hAnsi="Palatino Linotype"/>
          <w:i/>
          <w:color w:val="000000" w:themeColor="text1"/>
          <w:sz w:val="24"/>
          <w:szCs w:val="24"/>
        </w:rPr>
        <w:t>.”</w:t>
      </w:r>
      <w:r w:rsidRPr="00C558A4">
        <w:rPr>
          <w:rFonts w:ascii="Palatino Linotype" w:hAnsi="Palatino Linotype"/>
          <w:b/>
          <w:i/>
          <w:color w:val="000000" w:themeColor="text1"/>
          <w:sz w:val="24"/>
          <w:szCs w:val="24"/>
        </w:rPr>
        <w:t xml:space="preserve">, </w:t>
      </w:r>
      <w:r w:rsidRPr="00C558A4">
        <w:rPr>
          <w:rFonts w:ascii="Palatino Linotype" w:hAnsi="Palatino Linotype"/>
          <w:color w:val="000000" w:themeColor="text1"/>
          <w:sz w:val="24"/>
          <w:szCs w:val="24"/>
        </w:rPr>
        <w:t xml:space="preserve">no obstante, se advierte que  </w:t>
      </w:r>
      <w:r w:rsidRPr="00C558A4">
        <w:rPr>
          <w:rFonts w:ascii="Palatino Linotype" w:eastAsia="Calibri" w:hAnsi="Palatino Linotype" w:cs="Arial"/>
          <w:bCs/>
          <w:color w:val="000000"/>
          <w:sz w:val="24"/>
          <w:szCs w:val="24"/>
        </w:rPr>
        <w:t xml:space="preserve">la solicitud de información es  imprecisa por no referir sucintamente  la información solicitada, así es necesario precisar que </w:t>
      </w:r>
      <w:r w:rsidRPr="00C558A4">
        <w:rPr>
          <w:rFonts w:ascii="Palatino Linotype" w:eastAsia="MS Mincho" w:hAnsi="Palatino Linotype" w:cs="Times New Roman"/>
          <w:sz w:val="24"/>
          <w:szCs w:val="24"/>
        </w:rPr>
        <w:t xml:space="preserve">el particular al no ser experto en la materia, eventualmente pudiera no indicar correctamente la información que desea obtener, y siendo que este Órgano Garante, tiene 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w:t>
      </w:r>
      <w:r w:rsidRPr="00C558A4">
        <w:rPr>
          <w:rFonts w:ascii="Palatino Linotype" w:eastAsia="MS Mincho" w:hAnsi="Palatino Linotype" w:cs="Times New Roman"/>
          <w:sz w:val="24"/>
          <w:szCs w:val="24"/>
        </w:rPr>
        <w:lastRenderedPageBreak/>
        <w:t>México y Municipios en los artículos 13 y 181 cuarto párrafo, los cuales contienen lo siguiente:</w:t>
      </w:r>
    </w:p>
    <w:p w:rsidR="00EF5B5D" w:rsidRPr="00C558A4" w:rsidRDefault="00EF5B5D" w:rsidP="00EF5B5D">
      <w:pPr>
        <w:tabs>
          <w:tab w:val="left" w:pos="5430"/>
        </w:tabs>
        <w:spacing w:before="240" w:after="240" w:line="360" w:lineRule="auto"/>
        <w:ind w:left="567" w:right="616"/>
        <w:contextualSpacing/>
        <w:jc w:val="both"/>
        <w:rPr>
          <w:rFonts w:ascii="Palatino Linotype" w:eastAsia="MS Mincho" w:hAnsi="Palatino Linotype" w:cs="Times New Roman"/>
          <w:sz w:val="24"/>
          <w:szCs w:val="24"/>
        </w:rPr>
      </w:pPr>
      <w:r w:rsidRPr="00C558A4">
        <w:rPr>
          <w:rFonts w:ascii="Palatino Linotype" w:eastAsia="MS Mincho" w:hAnsi="Palatino Linotype" w:cs="Times New Roman"/>
          <w:sz w:val="24"/>
          <w:szCs w:val="24"/>
        </w:rPr>
        <w:tab/>
      </w:r>
    </w:p>
    <w:p w:rsidR="00EF5B5D" w:rsidRPr="00C558A4" w:rsidRDefault="00EF5B5D" w:rsidP="00EF5B5D">
      <w:pPr>
        <w:autoSpaceDE w:val="0"/>
        <w:autoSpaceDN w:val="0"/>
        <w:adjustRightInd w:val="0"/>
        <w:spacing w:line="360" w:lineRule="auto"/>
        <w:ind w:left="567" w:right="616"/>
        <w:jc w:val="both"/>
        <w:rPr>
          <w:rFonts w:ascii="Palatino Linotype" w:eastAsia="MS Mincho" w:hAnsi="Palatino Linotype" w:cs="Bookman Old Style"/>
          <w:i/>
          <w:sz w:val="24"/>
          <w:szCs w:val="24"/>
          <w:lang w:val="es-ES"/>
        </w:rPr>
      </w:pPr>
      <w:r w:rsidRPr="00C558A4">
        <w:rPr>
          <w:rFonts w:ascii="Palatino Linotype" w:eastAsia="MS Mincho" w:hAnsi="Palatino Linotype" w:cs="Bookman Old Style,Bold"/>
          <w:b/>
          <w:bCs/>
          <w:i/>
          <w:sz w:val="24"/>
          <w:szCs w:val="24"/>
          <w:lang w:val="es-ES"/>
        </w:rPr>
        <w:t xml:space="preserve">“Artículo 13. </w:t>
      </w:r>
      <w:r w:rsidRPr="00C558A4">
        <w:rPr>
          <w:rFonts w:ascii="Palatino Linotype" w:eastAsia="MS Mincho" w:hAnsi="Palatino Linotype" w:cs="Bookman Old Style"/>
          <w:i/>
          <w:sz w:val="24"/>
          <w:szCs w:val="24"/>
          <w:lang w:val="es-ES"/>
        </w:rPr>
        <w:t xml:space="preserve">El Instituto, en el ámbito de sus atribuciones, deberá </w:t>
      </w:r>
      <w:r w:rsidRPr="00C558A4">
        <w:rPr>
          <w:rFonts w:ascii="Palatino Linotype" w:eastAsia="MS Mincho" w:hAnsi="Palatino Linotype" w:cs="Bookman Old Style"/>
          <w:b/>
          <w:i/>
          <w:sz w:val="24"/>
          <w:szCs w:val="24"/>
          <w:lang w:val="es-ES"/>
        </w:rPr>
        <w:t xml:space="preserve">suplir cualquier deficiencia </w:t>
      </w:r>
      <w:r w:rsidRPr="00C558A4">
        <w:rPr>
          <w:rFonts w:ascii="Palatino Linotype" w:eastAsia="MS Mincho" w:hAnsi="Palatino Linotype" w:cs="Bookman Old Style"/>
          <w:i/>
          <w:sz w:val="24"/>
          <w:szCs w:val="24"/>
          <w:lang w:val="es-ES"/>
        </w:rPr>
        <w:t>para garantizar el ejercicio del derecho de acceso a la información.”</w:t>
      </w:r>
    </w:p>
    <w:p w:rsidR="00EF5B5D" w:rsidRPr="00C558A4" w:rsidRDefault="00EF5B5D" w:rsidP="00EF5B5D">
      <w:pPr>
        <w:autoSpaceDE w:val="0"/>
        <w:autoSpaceDN w:val="0"/>
        <w:adjustRightInd w:val="0"/>
        <w:spacing w:line="360" w:lineRule="auto"/>
        <w:ind w:left="567" w:right="616"/>
        <w:jc w:val="both"/>
        <w:rPr>
          <w:rFonts w:ascii="Palatino Linotype" w:eastAsia="MS Mincho" w:hAnsi="Palatino Linotype" w:cs="Bookman Old Style"/>
          <w:i/>
          <w:sz w:val="24"/>
          <w:szCs w:val="24"/>
          <w:lang w:val="es-ES"/>
        </w:rPr>
      </w:pPr>
    </w:p>
    <w:p w:rsidR="00EF5B5D" w:rsidRPr="00C558A4" w:rsidRDefault="00EF5B5D" w:rsidP="00EF5B5D">
      <w:pPr>
        <w:autoSpaceDE w:val="0"/>
        <w:autoSpaceDN w:val="0"/>
        <w:adjustRightInd w:val="0"/>
        <w:spacing w:line="360" w:lineRule="auto"/>
        <w:ind w:left="567" w:right="616"/>
        <w:jc w:val="both"/>
        <w:rPr>
          <w:rFonts w:ascii="Palatino Linotype" w:eastAsia="MS Mincho" w:hAnsi="Palatino Linotype" w:cs="Times New Roman"/>
          <w:i/>
          <w:color w:val="000000"/>
          <w:sz w:val="24"/>
          <w:szCs w:val="24"/>
        </w:rPr>
      </w:pPr>
      <w:r w:rsidRPr="00C558A4">
        <w:rPr>
          <w:rFonts w:ascii="Palatino Linotype" w:eastAsia="MS Mincho" w:hAnsi="Palatino Linotype" w:cs="Times New Roman"/>
          <w:i/>
          <w:color w:val="000000"/>
          <w:sz w:val="24"/>
          <w:szCs w:val="24"/>
        </w:rPr>
        <w:t>“</w:t>
      </w:r>
      <w:r w:rsidRPr="00C558A4">
        <w:rPr>
          <w:rFonts w:ascii="Palatino Linotype" w:eastAsia="MS Mincho" w:hAnsi="Palatino Linotype" w:cs="Times New Roman"/>
          <w:b/>
          <w:i/>
          <w:color w:val="000000"/>
          <w:sz w:val="24"/>
          <w:szCs w:val="24"/>
        </w:rPr>
        <w:t>Artículo 181</w:t>
      </w:r>
    </w:p>
    <w:p w:rsidR="00EF5B5D" w:rsidRPr="00C558A4" w:rsidRDefault="00EF5B5D" w:rsidP="00EF5B5D">
      <w:pPr>
        <w:autoSpaceDE w:val="0"/>
        <w:autoSpaceDN w:val="0"/>
        <w:adjustRightInd w:val="0"/>
        <w:spacing w:line="360" w:lineRule="auto"/>
        <w:ind w:left="567" w:right="616"/>
        <w:jc w:val="both"/>
        <w:rPr>
          <w:rFonts w:ascii="Palatino Linotype" w:eastAsia="MS Mincho" w:hAnsi="Palatino Linotype" w:cs="Times New Roman"/>
          <w:i/>
          <w:color w:val="000000"/>
          <w:sz w:val="24"/>
          <w:szCs w:val="24"/>
        </w:rPr>
      </w:pPr>
      <w:r w:rsidRPr="00C558A4">
        <w:rPr>
          <w:rFonts w:ascii="Palatino Linotype" w:eastAsia="MS Mincho" w:hAnsi="Palatino Linotype" w:cs="Times New Roman"/>
          <w:i/>
          <w:color w:val="000000"/>
          <w:sz w:val="24"/>
          <w:szCs w:val="24"/>
        </w:rPr>
        <w:t>…</w:t>
      </w:r>
    </w:p>
    <w:p w:rsidR="00EF5B5D" w:rsidRPr="00C558A4" w:rsidRDefault="00EF5B5D" w:rsidP="00EF5B5D">
      <w:pPr>
        <w:autoSpaceDE w:val="0"/>
        <w:autoSpaceDN w:val="0"/>
        <w:adjustRightInd w:val="0"/>
        <w:spacing w:line="360" w:lineRule="auto"/>
        <w:ind w:left="567" w:right="616"/>
        <w:jc w:val="both"/>
        <w:rPr>
          <w:rFonts w:ascii="Palatino Linotype" w:eastAsia="MS Mincho" w:hAnsi="Palatino Linotype" w:cs="Bookman Old Style"/>
          <w:i/>
          <w:sz w:val="24"/>
          <w:szCs w:val="24"/>
          <w:lang w:val="es-ES"/>
        </w:rPr>
      </w:pPr>
      <w:r w:rsidRPr="00C558A4">
        <w:rPr>
          <w:rFonts w:ascii="Palatino Linotype" w:eastAsia="MS Mincho" w:hAnsi="Palatino Linotype" w:cs="Bookman Old Style"/>
          <w:i/>
          <w:sz w:val="24"/>
          <w:szCs w:val="24"/>
          <w:lang w:val="es-ES"/>
        </w:rPr>
        <w:t xml:space="preserve">Durante el procedimiento deberá aplicarse la </w:t>
      </w:r>
      <w:r w:rsidRPr="00C558A4">
        <w:rPr>
          <w:rFonts w:ascii="Palatino Linotype" w:eastAsia="MS Mincho" w:hAnsi="Palatino Linotype" w:cs="Bookman Old Style"/>
          <w:b/>
          <w:i/>
          <w:sz w:val="24"/>
          <w:szCs w:val="24"/>
          <w:lang w:val="es-ES"/>
        </w:rPr>
        <w:t>suplencia de la queja a favor del recurrente</w:t>
      </w:r>
      <w:r w:rsidRPr="00C558A4">
        <w:rPr>
          <w:rFonts w:ascii="Palatino Linotype" w:eastAsia="MS Mincho" w:hAnsi="Palatino Linotype" w:cs="Bookman Old Style"/>
          <w:i/>
          <w:sz w:val="24"/>
          <w:szCs w:val="24"/>
          <w:lang w:val="es-ES"/>
        </w:rPr>
        <w:t>, sin cambiar los hechos expuestos, asegurándose de que las partes puedan presentar, de manera oral o escrita, los argumentos que funden y motiven sus pretensiones</w:t>
      </w:r>
    </w:p>
    <w:p w:rsidR="00EF5B5D" w:rsidRPr="00C558A4" w:rsidRDefault="00EF5B5D" w:rsidP="00EF5B5D">
      <w:pPr>
        <w:autoSpaceDE w:val="0"/>
        <w:autoSpaceDN w:val="0"/>
        <w:adjustRightInd w:val="0"/>
        <w:spacing w:line="360" w:lineRule="auto"/>
        <w:ind w:left="851" w:right="567"/>
        <w:jc w:val="both"/>
        <w:rPr>
          <w:rFonts w:ascii="Palatino Linotype" w:eastAsia="MS Mincho" w:hAnsi="Palatino Linotype" w:cs="Times New Roman"/>
          <w:i/>
          <w:color w:val="000000"/>
          <w:sz w:val="24"/>
          <w:szCs w:val="24"/>
        </w:rPr>
      </w:pPr>
      <w:r w:rsidRPr="00C558A4">
        <w:rPr>
          <w:rFonts w:ascii="Palatino Linotype" w:eastAsia="MS Mincho" w:hAnsi="Palatino Linotype" w:cs="Times New Roman"/>
          <w:i/>
          <w:color w:val="000000"/>
          <w:sz w:val="24"/>
          <w:szCs w:val="24"/>
        </w:rPr>
        <w:t>…</w:t>
      </w:r>
    </w:p>
    <w:p w:rsidR="00EF5B5D" w:rsidRPr="00C558A4" w:rsidRDefault="00EF5B5D" w:rsidP="00EF5B5D">
      <w:pPr>
        <w:pStyle w:val="Prrafodelista"/>
        <w:numPr>
          <w:ilvl w:val="0"/>
          <w:numId w:val="1"/>
        </w:numPr>
        <w:spacing w:before="240" w:after="240" w:line="360" w:lineRule="auto"/>
        <w:ind w:left="0" w:right="49" w:firstLine="0"/>
        <w:jc w:val="both"/>
        <w:rPr>
          <w:rFonts w:ascii="Palatino Linotype" w:eastAsia="MS Mincho" w:hAnsi="Palatino Linotype" w:cs="Times New Roman"/>
          <w:sz w:val="24"/>
          <w:szCs w:val="24"/>
        </w:rPr>
      </w:pPr>
      <w:r w:rsidRPr="00C558A4">
        <w:rPr>
          <w:rFonts w:ascii="Palatino Linotype" w:eastAsia="MS Mincho" w:hAnsi="Palatino Linotype" w:cs="Times New Roman"/>
          <w:sz w:val="24"/>
          <w:szCs w:val="24"/>
        </w:rPr>
        <w:t xml:space="preserve">Es así que en aras de tutelar la correcta aplicación de la ley, y términos de los artículos 13 y párrafo cuarto del artículo 181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w:t>
      </w:r>
      <w:r w:rsidRPr="00C558A4">
        <w:rPr>
          <w:rFonts w:ascii="Palatino Linotype" w:eastAsia="MS Mincho" w:hAnsi="Palatino Linotype" w:cs="Times New Roman"/>
          <w:sz w:val="24"/>
          <w:szCs w:val="24"/>
        </w:rPr>
        <w:lastRenderedPageBreak/>
        <w:t xml:space="preserve">improcedente por la carencia de líneas </w:t>
      </w:r>
      <w:proofErr w:type="spellStart"/>
      <w:r w:rsidRPr="00C558A4">
        <w:rPr>
          <w:rFonts w:ascii="Palatino Linotype" w:eastAsia="MS Mincho" w:hAnsi="Palatino Linotype" w:cs="Times New Roman"/>
          <w:sz w:val="24"/>
          <w:szCs w:val="24"/>
        </w:rPr>
        <w:t>refutantes</w:t>
      </w:r>
      <w:proofErr w:type="spellEnd"/>
      <w:r w:rsidRPr="00C558A4">
        <w:rPr>
          <w:rFonts w:ascii="Palatino Linotype" w:eastAsia="MS Mincho" w:hAnsi="Palatino Linotype" w:cs="Times New Roman"/>
          <w:sz w:val="24"/>
          <w:szCs w:val="24"/>
        </w:rPr>
        <w:t xml:space="preserve"> que cubran los elementos mínimos requeridos de la </w:t>
      </w:r>
      <w:r w:rsidRPr="00C558A4">
        <w:rPr>
          <w:rFonts w:ascii="Palatino Linotype" w:eastAsia="MS Mincho" w:hAnsi="Palatino Linotype" w:cs="Times New Roman"/>
          <w:i/>
          <w:sz w:val="24"/>
          <w:szCs w:val="24"/>
        </w:rPr>
        <w:t xml:space="preserve">causa </w:t>
      </w:r>
      <w:proofErr w:type="spellStart"/>
      <w:r w:rsidRPr="00C558A4">
        <w:rPr>
          <w:rFonts w:ascii="Palatino Linotype" w:eastAsia="MS Mincho" w:hAnsi="Palatino Linotype" w:cs="Times New Roman"/>
          <w:i/>
          <w:sz w:val="24"/>
          <w:szCs w:val="24"/>
        </w:rPr>
        <w:t>petendi</w:t>
      </w:r>
      <w:proofErr w:type="spellEnd"/>
      <w:r w:rsidRPr="00C558A4">
        <w:rPr>
          <w:rFonts w:ascii="Palatino Linotype" w:eastAsia="MS Mincho" w:hAnsi="Palatino Linotype" w:cs="Times New Roman"/>
          <w:i/>
          <w:sz w:val="24"/>
          <w:szCs w:val="24"/>
        </w:rPr>
        <w:t>, (</w:t>
      </w:r>
      <w:r w:rsidRPr="00C558A4">
        <w:rPr>
          <w:rFonts w:ascii="Palatino Linotype" w:eastAsia="MS Mincho" w:hAnsi="Palatino Linotype" w:cs="Times New Roman"/>
          <w:sz w:val="24"/>
          <w:szCs w:val="24"/>
        </w:rPr>
        <w:t>causa de pedir</w:t>
      </w:r>
      <w:r w:rsidRPr="00C558A4">
        <w:rPr>
          <w:rFonts w:ascii="Palatino Linotype" w:eastAsia="MS Mincho" w:hAnsi="Palatino Linotype" w:cs="Times New Roman"/>
          <w:i/>
          <w:sz w:val="24"/>
          <w:szCs w:val="24"/>
        </w:rPr>
        <w:t xml:space="preserve">) </w:t>
      </w:r>
      <w:r w:rsidRPr="00C558A4">
        <w:rPr>
          <w:rFonts w:ascii="Palatino Linotype" w:eastAsia="MS Mincho" w:hAnsi="Palatino Linotype" w:cs="Times New Roman"/>
          <w:sz w:val="24"/>
          <w:szCs w:val="24"/>
        </w:rPr>
        <w:t>aunado a que existe jurisprudencia que no obliga a los particulares a cubrir tales parámetros en las materias que admitan la suplencia de la queja deficiente</w:t>
      </w:r>
      <w:r w:rsidRPr="00C558A4">
        <w:rPr>
          <w:rFonts w:ascii="Cambria" w:hAnsi="Cambria"/>
          <w:sz w:val="24"/>
          <w:szCs w:val="24"/>
          <w:vertAlign w:val="superscript"/>
        </w:rPr>
        <w:footnoteReference w:id="3"/>
      </w:r>
      <w:r w:rsidRPr="00C558A4">
        <w:rPr>
          <w:rFonts w:ascii="Palatino Linotype" w:eastAsia="MS Mincho" w:hAnsi="Palatino Linotype" w:cs="Times New Roman"/>
          <w:sz w:val="24"/>
          <w:szCs w:val="24"/>
        </w:rPr>
        <w:t xml:space="preserve">. </w:t>
      </w:r>
    </w:p>
    <w:p w:rsidR="00EF5B5D" w:rsidRPr="00C558A4" w:rsidRDefault="00EF5B5D" w:rsidP="00EF5B5D">
      <w:pPr>
        <w:spacing w:before="240" w:after="240" w:line="360" w:lineRule="auto"/>
        <w:ind w:right="49"/>
        <w:contextualSpacing/>
        <w:jc w:val="both"/>
        <w:rPr>
          <w:rFonts w:ascii="Palatino Linotype" w:eastAsia="MS Mincho" w:hAnsi="Palatino Linotype" w:cs="Times New Roman"/>
          <w:sz w:val="24"/>
          <w:szCs w:val="24"/>
        </w:rPr>
      </w:pPr>
    </w:p>
    <w:p w:rsidR="00EF5B5D" w:rsidRPr="00C558A4" w:rsidRDefault="00EF5B5D" w:rsidP="00EF5B5D">
      <w:pPr>
        <w:numPr>
          <w:ilvl w:val="0"/>
          <w:numId w:val="1"/>
        </w:numPr>
        <w:spacing w:before="240" w:after="240" w:line="360" w:lineRule="auto"/>
        <w:ind w:left="0" w:right="49" w:firstLine="0"/>
        <w:contextualSpacing/>
        <w:jc w:val="both"/>
        <w:rPr>
          <w:rFonts w:ascii="Palatino Linotype" w:eastAsia="MS Mincho" w:hAnsi="Palatino Linotype" w:cs="Times New Roman"/>
          <w:b/>
          <w:sz w:val="24"/>
          <w:szCs w:val="24"/>
          <w:lang w:val="es-ES_tradnl"/>
        </w:rPr>
      </w:pPr>
      <w:r w:rsidRPr="00C558A4">
        <w:rPr>
          <w:rFonts w:ascii="Palatino Linotype" w:eastAsia="Times New Roman" w:hAnsi="Palatino Linotype" w:cs="Arial"/>
          <w:color w:val="000000"/>
          <w:sz w:val="24"/>
          <w:szCs w:val="24"/>
        </w:rPr>
        <w:t xml:space="preserve">Por lo que  retomando lo solicitado por el particular en cuanto se aprecia que requiere información sobre </w:t>
      </w:r>
      <w:r w:rsidRPr="00C558A4">
        <w:rPr>
          <w:rFonts w:ascii="Palatino Linotype" w:eastAsia="Times New Roman" w:hAnsi="Palatino Linotype" w:cs="Arial"/>
          <w:bCs/>
          <w:i/>
          <w:color w:val="000000"/>
          <w:sz w:val="24"/>
          <w:szCs w:val="24"/>
        </w:rPr>
        <w:t>“…Nombre y razón social de todas las empresas que han sido contratadas para realizar obra pública dentro del Ayuntamiento, desde el inicio de esta administración, agregar a su contestación los documentos tales como contratos, proyectos, presupuestos, así como los datos completos de las empresas.</w:t>
      </w:r>
      <w:r w:rsidRPr="00C558A4">
        <w:rPr>
          <w:rFonts w:ascii="Palatino Linotype" w:eastAsia="Times New Roman" w:hAnsi="Palatino Linotype" w:cs="Arial"/>
          <w:bCs/>
          <w:i/>
          <w:color w:val="000000"/>
          <w:sz w:val="24"/>
          <w:szCs w:val="24"/>
          <w:lang w:val="es-ES"/>
        </w:rPr>
        <w:t xml:space="preserve">”, </w:t>
      </w:r>
      <w:r w:rsidRPr="00C558A4">
        <w:rPr>
          <w:rFonts w:ascii="Palatino Linotype" w:eastAsia="Times New Roman" w:hAnsi="Palatino Linotype" w:cs="Arial"/>
          <w:bCs/>
          <w:color w:val="000000"/>
          <w:sz w:val="24"/>
          <w:szCs w:val="24"/>
          <w:lang w:val="es-ES"/>
        </w:rPr>
        <w:t xml:space="preserve">se advierte que no se refiere con precisión las documentales a las cuales se requiere acceso. </w:t>
      </w:r>
    </w:p>
    <w:p w:rsidR="00EF5B5D" w:rsidRPr="00C558A4" w:rsidRDefault="00EF5B5D" w:rsidP="00EF5B5D">
      <w:pPr>
        <w:spacing w:before="240" w:after="240" w:line="360" w:lineRule="auto"/>
        <w:ind w:right="49"/>
        <w:contextualSpacing/>
        <w:jc w:val="both"/>
        <w:rPr>
          <w:rFonts w:ascii="Palatino Linotype" w:eastAsia="MS Mincho" w:hAnsi="Palatino Linotype" w:cs="Times New Roman"/>
          <w:b/>
          <w:sz w:val="24"/>
          <w:szCs w:val="24"/>
          <w:lang w:val="es-ES_tradnl"/>
        </w:rPr>
      </w:pPr>
    </w:p>
    <w:p w:rsidR="00EF5B5D" w:rsidRPr="00C558A4" w:rsidRDefault="00EF5B5D" w:rsidP="00EF5B5D">
      <w:pPr>
        <w:numPr>
          <w:ilvl w:val="0"/>
          <w:numId w:val="1"/>
        </w:numPr>
        <w:spacing w:before="240" w:after="240" w:line="360" w:lineRule="auto"/>
        <w:ind w:left="0" w:right="49" w:firstLine="0"/>
        <w:contextualSpacing/>
        <w:jc w:val="both"/>
        <w:rPr>
          <w:rFonts w:ascii="Palatino Linotype" w:eastAsia="MS Mincho" w:hAnsi="Palatino Linotype" w:cs="Times New Roman"/>
          <w:b/>
          <w:sz w:val="24"/>
          <w:szCs w:val="24"/>
          <w:lang w:val="es-ES_tradnl"/>
        </w:rPr>
      </w:pPr>
      <w:r w:rsidRPr="00C558A4">
        <w:rPr>
          <w:rFonts w:ascii="Palatino Linotype" w:eastAsia="MS Mincho" w:hAnsi="Palatino Linotype" w:cs="Times New Roman"/>
          <w:sz w:val="24"/>
          <w:szCs w:val="24"/>
          <w:lang w:val="es-ES_tradnl" w:eastAsia="es-ES"/>
        </w:rPr>
        <w:t xml:space="preserve">En ese orden de ideas, de una interpretación sistemática de la solicitud realizada, se puede establecer que el recurrente solicita información relativa a los </w:t>
      </w:r>
      <w:r w:rsidRPr="00C558A4">
        <w:rPr>
          <w:rFonts w:ascii="Palatino Linotype" w:eastAsia="MS Mincho" w:hAnsi="Palatino Linotype" w:cs="Times New Roman"/>
          <w:i/>
          <w:color w:val="000000"/>
          <w:sz w:val="24"/>
          <w:szCs w:val="24"/>
          <w:lang w:eastAsia="es-ES"/>
        </w:rPr>
        <w:t>“Expedientes</w:t>
      </w:r>
      <w:r w:rsidRPr="00C558A4">
        <w:rPr>
          <w:rFonts w:ascii="Palatino Linotype" w:eastAsia="MS Mincho" w:hAnsi="Palatino Linotype" w:cs="Times New Roman"/>
          <w:b/>
          <w:i/>
          <w:color w:val="000000"/>
          <w:sz w:val="24"/>
          <w:szCs w:val="24"/>
          <w:lang w:eastAsia="es-ES"/>
        </w:rPr>
        <w:t xml:space="preserve"> de </w:t>
      </w:r>
      <w:r w:rsidRPr="00C558A4">
        <w:rPr>
          <w:rFonts w:ascii="Palatino Linotype" w:eastAsia="MS Mincho" w:hAnsi="Palatino Linotype" w:cs="Times New Roman"/>
          <w:b/>
          <w:i/>
          <w:color w:val="000000"/>
          <w:sz w:val="24"/>
          <w:szCs w:val="24"/>
          <w:lang w:val="es-ES" w:eastAsia="es-ES"/>
        </w:rPr>
        <w:t>la licitación pública, invitación restringida o adjudicación directa suscritos con motivo de la contratación de obra pública del primero de enero de dos mil diecinueve al veintisiete de noviembre de dos mil veinte</w:t>
      </w:r>
      <w:r w:rsidRPr="00C558A4">
        <w:rPr>
          <w:rFonts w:ascii="Palatino Linotype" w:eastAsia="MS Mincho" w:hAnsi="Palatino Linotype" w:cs="Times New Roman"/>
          <w:b/>
          <w:sz w:val="24"/>
          <w:szCs w:val="24"/>
          <w:lang w:val="es-ES"/>
        </w:rPr>
        <w:t xml:space="preserve">”. </w:t>
      </w:r>
    </w:p>
    <w:p w:rsidR="00EF5B5D" w:rsidRPr="00C558A4" w:rsidRDefault="00EF5B5D" w:rsidP="00EF5B5D">
      <w:pPr>
        <w:spacing w:before="240" w:after="240" w:line="360" w:lineRule="auto"/>
        <w:ind w:right="49"/>
        <w:contextualSpacing/>
        <w:jc w:val="both"/>
        <w:rPr>
          <w:rFonts w:ascii="Palatino Linotype" w:eastAsia="MS Mincho" w:hAnsi="Palatino Linotype" w:cs="Times New Roman"/>
          <w:b/>
          <w:sz w:val="24"/>
          <w:szCs w:val="24"/>
          <w:lang w:val="es-ES_tradnl"/>
        </w:rPr>
      </w:pPr>
    </w:p>
    <w:p w:rsidR="004D7328" w:rsidRPr="00C558A4" w:rsidRDefault="008B13FD" w:rsidP="00E67643">
      <w:pPr>
        <w:pStyle w:val="Ttulo1"/>
        <w:numPr>
          <w:ilvl w:val="0"/>
          <w:numId w:val="41"/>
        </w:numPr>
        <w:ind w:left="0" w:firstLine="0"/>
        <w:rPr>
          <w:b/>
        </w:rPr>
      </w:pPr>
      <w:bookmarkStart w:id="35" w:name="_Toc65761685"/>
      <w:r w:rsidRPr="00C558A4">
        <w:rPr>
          <w:b/>
        </w:rPr>
        <w:lastRenderedPageBreak/>
        <w:t>De la naturaleza de la información s</w:t>
      </w:r>
      <w:r w:rsidR="00E67643" w:rsidRPr="00C558A4">
        <w:rPr>
          <w:b/>
        </w:rPr>
        <w:t>olicitada.</w:t>
      </w:r>
      <w:bookmarkEnd w:id="35"/>
      <w:r w:rsidR="00E67643" w:rsidRPr="00C558A4">
        <w:rPr>
          <w:b/>
        </w:rPr>
        <w:t xml:space="preserve"> </w:t>
      </w:r>
    </w:p>
    <w:p w:rsidR="00E67643" w:rsidRPr="00C558A4" w:rsidRDefault="00E67643" w:rsidP="00E67643">
      <w:pPr>
        <w:rPr>
          <w:lang w:val="es-ES"/>
        </w:rPr>
      </w:pPr>
    </w:p>
    <w:p w:rsidR="004D7328" w:rsidRPr="00C558A4" w:rsidRDefault="00EF5B5D" w:rsidP="000B2D5E">
      <w:pPr>
        <w:numPr>
          <w:ilvl w:val="0"/>
          <w:numId w:val="1"/>
        </w:numPr>
        <w:spacing w:before="240" w:after="240" w:line="360" w:lineRule="auto"/>
        <w:ind w:left="0" w:right="49" w:firstLine="0"/>
        <w:contextualSpacing/>
        <w:jc w:val="both"/>
        <w:rPr>
          <w:rFonts w:ascii="Palatino Linotype" w:eastAsia="MS Mincho" w:hAnsi="Palatino Linotype" w:cs="Times New Roman"/>
          <w:sz w:val="24"/>
          <w:szCs w:val="24"/>
        </w:rPr>
      </w:pPr>
      <w:r w:rsidRPr="00C558A4">
        <w:rPr>
          <w:rFonts w:ascii="Palatino Linotype" w:eastAsia="MS Mincho" w:hAnsi="Palatino Linotype" w:cs="Times New Roman"/>
          <w:sz w:val="24"/>
          <w:szCs w:val="24"/>
        </w:rPr>
        <w:t>Precisado lo anterior</w:t>
      </w:r>
      <w:r w:rsidR="00E67643" w:rsidRPr="00C558A4">
        <w:rPr>
          <w:rFonts w:ascii="Palatino Linotype" w:eastAsia="MS Mincho" w:hAnsi="Palatino Linotype" w:cs="Times New Roman"/>
          <w:sz w:val="24"/>
          <w:szCs w:val="24"/>
        </w:rPr>
        <w:t xml:space="preserve">, </w:t>
      </w:r>
      <w:r w:rsidR="004D7328" w:rsidRPr="00C558A4">
        <w:rPr>
          <w:rFonts w:ascii="Palatino Linotype" w:eastAsia="MS Mincho" w:hAnsi="Palatino Linotype" w:cs="Times New Roman"/>
          <w:sz w:val="24"/>
          <w:szCs w:val="24"/>
        </w:rPr>
        <w:t>se estima oportuno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w:t>
      </w:r>
    </w:p>
    <w:p w:rsidR="00C50E3B" w:rsidRPr="00C558A4" w:rsidRDefault="00C50E3B" w:rsidP="00C50E3B">
      <w:pPr>
        <w:spacing w:line="360" w:lineRule="auto"/>
        <w:contextualSpacing/>
        <w:jc w:val="both"/>
        <w:rPr>
          <w:rFonts w:ascii="Palatino Linotype" w:eastAsia="Times New Roman" w:hAnsi="Palatino Linotype" w:cs="Arial"/>
          <w:sz w:val="24"/>
          <w:szCs w:val="24"/>
          <w:lang w:val="es-ES"/>
        </w:rPr>
      </w:pPr>
    </w:p>
    <w:p w:rsidR="00C50E3B" w:rsidRPr="00C558A4" w:rsidRDefault="00C50E3B" w:rsidP="000B2D5E">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C558A4">
        <w:rPr>
          <w:rFonts w:ascii="Palatino Linotype" w:eastAsia="MS Mincho" w:hAnsi="Palatino Linotype" w:cs="Times New Roman"/>
          <w:sz w:val="24"/>
          <w:szCs w:val="24"/>
        </w:rPr>
        <w:t xml:space="preserve">En ese sentido, </w:t>
      </w:r>
      <w:r w:rsidRPr="00C558A4">
        <w:rPr>
          <w:rFonts w:ascii="Palatino Linotype" w:hAnsi="Palatino Linotype" w:cs="Arial"/>
          <w:color w:val="000000" w:themeColor="text1"/>
          <w:sz w:val="24"/>
          <w:szCs w:val="24"/>
        </w:rPr>
        <w:t>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rsidR="00C50E3B" w:rsidRPr="00C558A4" w:rsidRDefault="00C50E3B" w:rsidP="00C50E3B">
      <w:pPr>
        <w:widowControl w:val="0"/>
        <w:autoSpaceDE w:val="0"/>
        <w:autoSpaceDN w:val="0"/>
        <w:adjustRightInd w:val="0"/>
        <w:spacing w:before="240" w:after="240" w:line="360" w:lineRule="auto"/>
        <w:contextualSpacing/>
        <w:jc w:val="both"/>
        <w:rPr>
          <w:rFonts w:ascii="Palatino Linotype" w:hAnsi="Palatino Linotype" w:cs="Times New Roman"/>
          <w:sz w:val="24"/>
          <w:szCs w:val="24"/>
          <w:lang w:eastAsia="es-ES_tradnl"/>
        </w:rPr>
      </w:pPr>
    </w:p>
    <w:p w:rsidR="00C50E3B" w:rsidRPr="00C558A4" w:rsidRDefault="00C50E3B" w:rsidP="00C50E3B">
      <w:pPr>
        <w:widowControl w:val="0"/>
        <w:autoSpaceDE w:val="0"/>
        <w:autoSpaceDN w:val="0"/>
        <w:adjustRightInd w:val="0"/>
        <w:spacing w:before="240" w:after="240" w:line="360" w:lineRule="auto"/>
        <w:ind w:left="567" w:right="567"/>
        <w:jc w:val="both"/>
        <w:rPr>
          <w:rFonts w:ascii="Palatino Linotype" w:hAnsi="Palatino Linotype" w:cs="Times New Roman"/>
          <w:i/>
          <w:sz w:val="24"/>
          <w:szCs w:val="24"/>
          <w:lang w:eastAsia="es-ES_tradnl"/>
        </w:rPr>
      </w:pPr>
      <w:r w:rsidRPr="00C558A4">
        <w:rPr>
          <w:rFonts w:ascii="Palatino Linotype" w:hAnsi="Palatino Linotype" w:cs="Times New Roman"/>
          <w:b/>
          <w:i/>
          <w:sz w:val="24"/>
          <w:szCs w:val="24"/>
          <w:lang w:eastAsia="es-ES_tradnl"/>
        </w:rPr>
        <w:t>Artículo 18.</w:t>
      </w:r>
      <w:r w:rsidRPr="00C558A4">
        <w:rPr>
          <w:rFonts w:ascii="Palatino Linotype" w:hAnsi="Palatino Linotype" w:cs="Times New Roman"/>
          <w:i/>
          <w:sz w:val="24"/>
          <w:szCs w:val="24"/>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rsidR="00C50E3B" w:rsidRPr="00C558A4" w:rsidRDefault="00C50E3B" w:rsidP="000B2D5E">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C558A4">
        <w:rPr>
          <w:rFonts w:ascii="Palatino Linotype" w:hAnsi="Palatino Linotype" w:cs="Arial"/>
          <w:sz w:val="24"/>
          <w:szCs w:val="24"/>
        </w:rPr>
        <w:t xml:space="preserve">Por otro lado, </w:t>
      </w:r>
      <w:r w:rsidRPr="00C558A4">
        <w:rPr>
          <w:rFonts w:ascii="Palatino Linotype" w:eastAsia="Times New Roman" w:hAnsi="Palatino Linotype" w:cs="Times New Roman"/>
          <w:sz w:val="24"/>
          <w:szCs w:val="24"/>
          <w:lang w:eastAsia="es-MX"/>
        </w:rPr>
        <w:t xml:space="preserve">de acuerdo con la multicitada Ley de Transparencia vigente en la entidad, se entiende que la información pública es toda aquella que sea generada, obtenida, adquirida, transformada, administrada o en posesión de los </w:t>
      </w:r>
      <w:r w:rsidRPr="00C558A4">
        <w:rPr>
          <w:rFonts w:ascii="Palatino Linotype" w:eastAsia="Times New Roman" w:hAnsi="Palatino Linotype" w:cs="Times New Roman"/>
          <w:b/>
          <w:sz w:val="24"/>
          <w:szCs w:val="24"/>
          <w:lang w:eastAsia="es-MX"/>
        </w:rPr>
        <w:t xml:space="preserve">SUJETOS </w:t>
      </w:r>
      <w:r w:rsidRPr="00C558A4">
        <w:rPr>
          <w:rFonts w:ascii="Palatino Linotype" w:eastAsia="Times New Roman" w:hAnsi="Palatino Linotype" w:cs="Times New Roman"/>
          <w:b/>
          <w:sz w:val="24"/>
          <w:szCs w:val="24"/>
          <w:lang w:eastAsia="es-MX"/>
        </w:rPr>
        <w:lastRenderedPageBreak/>
        <w:t>OBLIGADOS</w:t>
      </w:r>
      <w:r w:rsidRPr="00C558A4">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rsidR="00C50E3B" w:rsidRPr="00C558A4" w:rsidRDefault="00C50E3B" w:rsidP="00C50E3B">
      <w:pPr>
        <w:spacing w:before="240" w:after="240" w:line="360" w:lineRule="auto"/>
        <w:ind w:right="49"/>
        <w:contextualSpacing/>
        <w:jc w:val="both"/>
        <w:rPr>
          <w:rFonts w:ascii="Palatino Linotype" w:hAnsi="Palatino Linotype" w:cs="Arial"/>
          <w:sz w:val="24"/>
          <w:szCs w:val="24"/>
        </w:rPr>
      </w:pPr>
    </w:p>
    <w:p w:rsidR="00C50E3B" w:rsidRPr="00C558A4" w:rsidRDefault="00C50E3B" w:rsidP="00C50E3B">
      <w:pPr>
        <w:spacing w:line="360" w:lineRule="auto"/>
        <w:ind w:left="567" w:right="567"/>
        <w:jc w:val="both"/>
        <w:rPr>
          <w:rFonts w:ascii="Palatino Linotype" w:eastAsia="Times New Roman" w:hAnsi="Palatino Linotype" w:cs="Times New Roman"/>
          <w:i/>
          <w:sz w:val="24"/>
          <w:szCs w:val="24"/>
          <w:lang w:val="es-ES"/>
        </w:rPr>
      </w:pPr>
      <w:r w:rsidRPr="00C558A4">
        <w:rPr>
          <w:rFonts w:ascii="Palatino Linotype" w:eastAsia="Times New Roman" w:hAnsi="Palatino Linotype" w:cs="Times New Roman"/>
          <w:i/>
          <w:sz w:val="24"/>
          <w:szCs w:val="24"/>
          <w:lang w:val="es-ES"/>
        </w:rPr>
        <w:t>“</w:t>
      </w:r>
      <w:r w:rsidRPr="00C558A4">
        <w:rPr>
          <w:rFonts w:ascii="Palatino Linotype" w:eastAsia="Times New Roman" w:hAnsi="Palatino Linotype" w:cs="Times New Roman"/>
          <w:b/>
          <w:i/>
          <w:sz w:val="24"/>
          <w:szCs w:val="24"/>
          <w:lang w:val="es-ES"/>
        </w:rPr>
        <w:t>Artículo 4.</w:t>
      </w:r>
      <w:r w:rsidRPr="00C558A4">
        <w:rPr>
          <w:rFonts w:ascii="Palatino Linotype" w:eastAsia="Times New Roman" w:hAnsi="Palatino Linotype" w:cs="Times New Roman"/>
          <w:i/>
          <w:sz w:val="24"/>
          <w:szCs w:val="24"/>
          <w:lang w:val="es-ES"/>
        </w:rPr>
        <w:t xml:space="preserve"> (…)</w:t>
      </w:r>
    </w:p>
    <w:p w:rsidR="00C50E3B" w:rsidRPr="00C558A4" w:rsidRDefault="00C50E3B" w:rsidP="00C50E3B">
      <w:pPr>
        <w:spacing w:line="360" w:lineRule="auto"/>
        <w:ind w:left="567" w:right="567"/>
        <w:jc w:val="both"/>
        <w:rPr>
          <w:rFonts w:ascii="Palatino Linotype" w:eastAsia="Times New Roman" w:hAnsi="Palatino Linotype" w:cs="Times New Roman"/>
          <w:i/>
          <w:sz w:val="24"/>
          <w:szCs w:val="24"/>
          <w:lang w:val="es-ES"/>
        </w:rPr>
      </w:pPr>
    </w:p>
    <w:p w:rsidR="00C50E3B" w:rsidRPr="00C558A4" w:rsidRDefault="00C50E3B" w:rsidP="00C50E3B">
      <w:pPr>
        <w:spacing w:line="360" w:lineRule="auto"/>
        <w:ind w:left="567" w:right="567"/>
        <w:jc w:val="both"/>
        <w:rPr>
          <w:rFonts w:ascii="Palatino Linotype" w:eastAsia="Times New Roman" w:hAnsi="Palatino Linotype" w:cs="Times New Roman"/>
          <w:i/>
          <w:sz w:val="24"/>
          <w:szCs w:val="24"/>
          <w:lang w:val="es-ES"/>
        </w:rPr>
      </w:pPr>
      <w:r w:rsidRPr="00C558A4">
        <w:rPr>
          <w:rFonts w:ascii="Palatino Linotype" w:eastAsia="Times New Roman" w:hAnsi="Palatino Linotype" w:cs="Times New Roman"/>
          <w:b/>
          <w:i/>
          <w:sz w:val="24"/>
          <w:szCs w:val="24"/>
          <w:lang w:val="es-ES"/>
        </w:rPr>
        <w:t>Toda la información generada, obtenida, adquirida, transformada, administrada o en posesión de los sujetos obligados es pública y accesible de manera permanente a cualquier persona,</w:t>
      </w:r>
      <w:r w:rsidRPr="00C558A4">
        <w:rPr>
          <w:rFonts w:ascii="Palatino Linotype" w:eastAsia="Times New Roman" w:hAnsi="Palatino Linotype" w:cs="Times New Roman"/>
          <w:i/>
          <w:sz w:val="24"/>
          <w:szCs w:val="24"/>
          <w:lang w:val="es-ES"/>
        </w:rPr>
        <w:t xml:space="preserve"> en los términos y condiciones que se establezcan en los tratados internacionales de los que el Estado mexicano sea parte, en la Ley General, la presente Ley y demás disposiciones de la materia, privilegiando el </w:t>
      </w:r>
      <w:r w:rsidRPr="00C558A4">
        <w:rPr>
          <w:rFonts w:ascii="Palatino Linotype" w:eastAsia="Times New Roman" w:hAnsi="Palatino Linotype" w:cs="Times New Roman"/>
          <w:b/>
          <w:i/>
          <w:sz w:val="24"/>
          <w:szCs w:val="24"/>
          <w:lang w:val="es-ES"/>
        </w:rPr>
        <w:t>principio de máxima publicidad</w:t>
      </w:r>
      <w:r w:rsidRPr="00C558A4">
        <w:rPr>
          <w:rFonts w:ascii="Palatino Linotype" w:eastAsia="Times New Roman" w:hAnsi="Palatino Linotype" w:cs="Times New Roman"/>
          <w:i/>
          <w:sz w:val="24"/>
          <w:szCs w:val="24"/>
          <w:lang w:val="es-ES"/>
        </w:rPr>
        <w:t xml:space="preserve"> de la información. Solo podrá ser clasificada excepcionalmente como reservada temporalmente por razones de interés público, en los términos de las causas legítimas y estrictamente necesarias previstas por esta Ley.”</w:t>
      </w:r>
    </w:p>
    <w:p w:rsidR="00C50E3B" w:rsidRPr="00C558A4" w:rsidRDefault="00C50E3B" w:rsidP="00C50E3B">
      <w:pPr>
        <w:spacing w:line="360" w:lineRule="auto"/>
        <w:ind w:left="567" w:right="567"/>
        <w:jc w:val="both"/>
        <w:rPr>
          <w:rFonts w:ascii="Palatino Linotype" w:eastAsia="Times New Roman" w:hAnsi="Palatino Linotype" w:cs="Times New Roman"/>
          <w:i/>
          <w:sz w:val="24"/>
          <w:szCs w:val="24"/>
          <w:lang w:val="es-ES"/>
        </w:rPr>
      </w:pPr>
    </w:p>
    <w:p w:rsidR="00C50E3B" w:rsidRPr="00C558A4" w:rsidRDefault="00C50E3B" w:rsidP="00C50E3B">
      <w:pPr>
        <w:spacing w:line="360" w:lineRule="auto"/>
        <w:ind w:left="567" w:right="567"/>
        <w:jc w:val="both"/>
        <w:rPr>
          <w:rFonts w:ascii="Palatino Linotype" w:eastAsia="Times New Roman" w:hAnsi="Palatino Linotype" w:cs="Times New Roman"/>
          <w:b/>
          <w:i/>
          <w:sz w:val="24"/>
          <w:szCs w:val="24"/>
          <w:lang w:val="es-ES"/>
        </w:rPr>
      </w:pPr>
      <w:r w:rsidRPr="00C558A4">
        <w:rPr>
          <w:rFonts w:ascii="Palatino Linotype" w:eastAsia="Times New Roman" w:hAnsi="Palatino Linotype" w:cs="Times New Roman"/>
          <w:b/>
          <w:i/>
          <w:sz w:val="24"/>
          <w:szCs w:val="24"/>
          <w:lang w:val="es-ES"/>
        </w:rPr>
        <w:t>(…)</w:t>
      </w:r>
    </w:p>
    <w:p w:rsidR="00C50E3B" w:rsidRPr="00C558A4" w:rsidRDefault="00C50E3B" w:rsidP="00C50E3B">
      <w:pPr>
        <w:spacing w:line="360" w:lineRule="auto"/>
        <w:ind w:right="567"/>
        <w:jc w:val="both"/>
        <w:rPr>
          <w:rFonts w:ascii="Palatino Linotype" w:eastAsia="Times New Roman" w:hAnsi="Palatino Linotype" w:cs="Times New Roman"/>
          <w:sz w:val="24"/>
          <w:szCs w:val="24"/>
          <w:lang w:val="es-ES"/>
        </w:rPr>
      </w:pPr>
    </w:p>
    <w:p w:rsidR="00C50E3B" w:rsidRPr="00C558A4" w:rsidRDefault="00C50E3B" w:rsidP="00C50E3B">
      <w:pPr>
        <w:spacing w:line="360" w:lineRule="auto"/>
        <w:ind w:left="567" w:right="567"/>
        <w:jc w:val="both"/>
        <w:rPr>
          <w:rFonts w:ascii="Palatino Linotype" w:eastAsia="Times New Roman" w:hAnsi="Palatino Linotype" w:cs="Times New Roman"/>
          <w:i/>
          <w:sz w:val="24"/>
          <w:szCs w:val="24"/>
          <w:lang w:val="es-ES"/>
        </w:rPr>
      </w:pPr>
      <w:r w:rsidRPr="00C558A4">
        <w:rPr>
          <w:rFonts w:ascii="Palatino Linotype" w:eastAsia="Times New Roman" w:hAnsi="Palatino Linotype" w:cs="Times New Roman"/>
          <w:i/>
          <w:sz w:val="24"/>
          <w:szCs w:val="24"/>
          <w:lang w:val="es-ES"/>
        </w:rPr>
        <w:t>(Énfasis añadido)</w:t>
      </w:r>
    </w:p>
    <w:p w:rsidR="00C50E3B" w:rsidRPr="00C558A4" w:rsidRDefault="00C50E3B" w:rsidP="00C50E3B">
      <w:pPr>
        <w:spacing w:line="360" w:lineRule="auto"/>
        <w:ind w:right="567"/>
        <w:jc w:val="both"/>
        <w:rPr>
          <w:rFonts w:ascii="Palatino Linotype" w:eastAsia="Times New Roman" w:hAnsi="Palatino Linotype" w:cs="Times New Roman"/>
          <w:i/>
          <w:sz w:val="24"/>
          <w:szCs w:val="24"/>
          <w:lang w:val="es-ES"/>
        </w:rPr>
      </w:pPr>
    </w:p>
    <w:p w:rsidR="00C50E3B" w:rsidRPr="00C558A4" w:rsidRDefault="00C50E3B" w:rsidP="000B2D5E">
      <w:pPr>
        <w:numPr>
          <w:ilvl w:val="0"/>
          <w:numId w:val="1"/>
        </w:numPr>
        <w:spacing w:before="240" w:after="240" w:line="360" w:lineRule="auto"/>
        <w:ind w:left="0" w:right="49" w:firstLine="0"/>
        <w:contextualSpacing/>
        <w:jc w:val="both"/>
        <w:rPr>
          <w:rFonts w:ascii="Palatino Linotype" w:hAnsi="Palatino Linotype" w:cs="Arial"/>
          <w:sz w:val="24"/>
          <w:szCs w:val="24"/>
        </w:rPr>
      </w:pPr>
      <w:r w:rsidRPr="00C558A4">
        <w:rPr>
          <w:rFonts w:ascii="Palatino Linotype" w:hAnsi="Palatino Linotype" w:cs="Arial"/>
          <w:sz w:val="24"/>
          <w:szCs w:val="24"/>
        </w:rPr>
        <w:t xml:space="preserve">En ese sentido, no debe de pasar de vista para el </w:t>
      </w:r>
      <w:r w:rsidRPr="00C558A4">
        <w:rPr>
          <w:rFonts w:ascii="Palatino Linotype" w:hAnsi="Palatino Linotype" w:cs="Arial"/>
          <w:b/>
          <w:sz w:val="24"/>
          <w:szCs w:val="24"/>
        </w:rPr>
        <w:t>SUJETO OBLIGADO</w:t>
      </w:r>
      <w:r w:rsidRPr="00C558A4">
        <w:rPr>
          <w:rFonts w:ascii="Palatino Linotype" w:hAnsi="Palatino Linotype" w:cs="Arial"/>
          <w:sz w:val="24"/>
          <w:szCs w:val="24"/>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C50E3B" w:rsidRPr="00C558A4" w:rsidRDefault="00C50E3B" w:rsidP="00C50E3B">
      <w:pPr>
        <w:spacing w:before="240" w:after="240" w:line="360" w:lineRule="auto"/>
        <w:ind w:left="426" w:right="49"/>
        <w:contextualSpacing/>
        <w:jc w:val="both"/>
        <w:rPr>
          <w:rFonts w:ascii="Palatino Linotype" w:hAnsi="Palatino Linotype" w:cs="Arial"/>
          <w:sz w:val="24"/>
          <w:szCs w:val="24"/>
        </w:rPr>
      </w:pPr>
    </w:p>
    <w:p w:rsidR="00C50E3B" w:rsidRPr="00C558A4" w:rsidRDefault="00C50E3B" w:rsidP="00C50E3B">
      <w:pPr>
        <w:spacing w:line="360" w:lineRule="auto"/>
        <w:ind w:left="567" w:right="567"/>
        <w:jc w:val="both"/>
        <w:rPr>
          <w:rFonts w:ascii="Palatino Linotype" w:hAnsi="Palatino Linotype"/>
          <w:i/>
          <w:sz w:val="24"/>
          <w:szCs w:val="24"/>
        </w:rPr>
      </w:pPr>
      <w:r w:rsidRPr="00C558A4">
        <w:rPr>
          <w:rFonts w:ascii="Palatino Linotype" w:hAnsi="Palatino Linotype"/>
          <w:i/>
          <w:sz w:val="24"/>
          <w:szCs w:val="24"/>
        </w:rPr>
        <w:t>“</w:t>
      </w:r>
      <w:r w:rsidRPr="00C558A4">
        <w:rPr>
          <w:rFonts w:ascii="Palatino Linotype" w:hAnsi="Palatino Linotype"/>
          <w:b/>
          <w:i/>
          <w:sz w:val="24"/>
          <w:szCs w:val="24"/>
        </w:rPr>
        <w:t>Artículo 8.</w:t>
      </w:r>
      <w:r w:rsidRPr="00C558A4">
        <w:rPr>
          <w:rFonts w:ascii="Palatino Linotype" w:hAnsi="Palatino Linotype"/>
          <w:i/>
          <w:sz w:val="24"/>
          <w:szCs w:val="24"/>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C50E3B" w:rsidRPr="00C558A4" w:rsidRDefault="00C50E3B" w:rsidP="00C50E3B">
      <w:pPr>
        <w:spacing w:line="360" w:lineRule="auto"/>
        <w:ind w:left="567" w:right="567"/>
        <w:jc w:val="both"/>
        <w:rPr>
          <w:rFonts w:ascii="Palatino Linotype" w:hAnsi="Palatino Linotype"/>
          <w:i/>
          <w:sz w:val="24"/>
          <w:szCs w:val="24"/>
        </w:rPr>
      </w:pPr>
    </w:p>
    <w:p w:rsidR="00C50E3B" w:rsidRPr="00C558A4" w:rsidRDefault="00C50E3B" w:rsidP="00C50E3B">
      <w:pPr>
        <w:spacing w:line="360" w:lineRule="auto"/>
        <w:ind w:left="567" w:right="567"/>
        <w:jc w:val="both"/>
        <w:rPr>
          <w:rFonts w:ascii="Palatino Linotype" w:hAnsi="Palatino Linotype"/>
          <w:i/>
          <w:sz w:val="24"/>
          <w:szCs w:val="24"/>
        </w:rPr>
      </w:pPr>
      <w:r w:rsidRPr="00C558A4">
        <w:rPr>
          <w:rFonts w:ascii="Palatino Linotype" w:hAnsi="Palatino Linotype"/>
          <w:b/>
          <w:i/>
          <w:sz w:val="24"/>
          <w:szCs w:val="24"/>
        </w:rPr>
        <w:t>En la aplicación e interpretación de la presente Ley deberá prevalecer el principio de máxima publicidad,</w:t>
      </w:r>
      <w:r w:rsidRPr="00C558A4">
        <w:rPr>
          <w:rFonts w:ascii="Palatino Linotype" w:hAnsi="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C558A4">
        <w:rPr>
          <w:rFonts w:ascii="Palatino Linotype" w:hAnsi="Palatino Linotype"/>
          <w:i/>
          <w:sz w:val="24"/>
          <w:szCs w:val="24"/>
        </w:rPr>
        <w:lastRenderedPageBreak/>
        <w:t>favoreciendo en todo tiempo a las personas la protección más amplia, atendiendo al principio pro persona.</w:t>
      </w:r>
    </w:p>
    <w:p w:rsidR="00C50E3B" w:rsidRPr="00C558A4" w:rsidRDefault="00C50E3B" w:rsidP="00C50E3B">
      <w:pPr>
        <w:spacing w:line="360" w:lineRule="auto"/>
        <w:ind w:left="567" w:right="567"/>
        <w:jc w:val="both"/>
        <w:rPr>
          <w:rFonts w:ascii="Palatino Linotype" w:hAnsi="Palatino Linotype"/>
          <w:i/>
          <w:sz w:val="24"/>
          <w:szCs w:val="24"/>
        </w:rPr>
      </w:pPr>
    </w:p>
    <w:p w:rsidR="00C50E3B" w:rsidRPr="00C558A4" w:rsidRDefault="00C50E3B" w:rsidP="00E67643">
      <w:pPr>
        <w:spacing w:line="360" w:lineRule="auto"/>
        <w:ind w:left="567" w:right="567"/>
        <w:jc w:val="both"/>
        <w:rPr>
          <w:rFonts w:ascii="Palatino Linotype" w:hAnsi="Palatino Linotype"/>
          <w:i/>
          <w:sz w:val="24"/>
          <w:szCs w:val="24"/>
        </w:rPr>
      </w:pPr>
      <w:r w:rsidRPr="00C558A4">
        <w:rPr>
          <w:rFonts w:ascii="Palatino Linotype" w:hAnsi="Palatino Linotype"/>
          <w:i/>
          <w:sz w:val="24"/>
          <w:szCs w:val="24"/>
        </w:rPr>
        <w:t>Para el caso de la interpretación se podrá tomar en cuenta los criterios, determinaciones y opiniones de los organismos nacionales e internacionales, en materia de transparencia y el dere</w:t>
      </w:r>
      <w:r w:rsidR="00E67643" w:rsidRPr="00C558A4">
        <w:rPr>
          <w:rFonts w:ascii="Palatino Linotype" w:hAnsi="Palatino Linotype"/>
          <w:i/>
          <w:sz w:val="24"/>
          <w:szCs w:val="24"/>
        </w:rPr>
        <w:t>cho de acceso a la información.</w:t>
      </w:r>
    </w:p>
    <w:p w:rsidR="00C50E3B" w:rsidRPr="00C558A4" w:rsidRDefault="00C50E3B" w:rsidP="00C50E3B">
      <w:pPr>
        <w:spacing w:line="360" w:lineRule="auto"/>
        <w:ind w:left="567" w:right="567"/>
        <w:jc w:val="both"/>
        <w:rPr>
          <w:rFonts w:ascii="Palatino Linotype" w:hAnsi="Palatino Linotype"/>
          <w:i/>
          <w:sz w:val="24"/>
          <w:szCs w:val="24"/>
        </w:rPr>
      </w:pPr>
      <w:r w:rsidRPr="00C558A4">
        <w:rPr>
          <w:rFonts w:ascii="Palatino Linotype" w:hAnsi="Palatino Linotype"/>
          <w:i/>
          <w:sz w:val="24"/>
          <w:szCs w:val="24"/>
        </w:rPr>
        <w:t>(Énfasis añadido)</w:t>
      </w:r>
    </w:p>
    <w:p w:rsidR="00C50E3B" w:rsidRPr="00C558A4" w:rsidRDefault="00C50E3B" w:rsidP="000B2D5E">
      <w:pPr>
        <w:numPr>
          <w:ilvl w:val="0"/>
          <w:numId w:val="1"/>
        </w:numPr>
        <w:spacing w:before="240" w:after="240" w:line="360" w:lineRule="auto"/>
        <w:ind w:left="0" w:right="49" w:firstLine="0"/>
        <w:contextualSpacing/>
        <w:jc w:val="both"/>
        <w:rPr>
          <w:rFonts w:ascii="Palatino Linotype" w:eastAsia="MS Mincho" w:hAnsi="Palatino Linotype" w:cs="Arial"/>
          <w:sz w:val="24"/>
          <w:szCs w:val="24"/>
        </w:rPr>
      </w:pPr>
      <w:r w:rsidRPr="00C558A4">
        <w:rPr>
          <w:rFonts w:ascii="Palatino Linotype" w:eastAsia="MS Mincho" w:hAnsi="Palatino Linotype" w:cs="Times New Roman"/>
          <w:sz w:val="24"/>
          <w:szCs w:val="24"/>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rsidR="00C50E3B" w:rsidRPr="00C558A4" w:rsidRDefault="00C50E3B" w:rsidP="00C50E3B">
      <w:pPr>
        <w:spacing w:before="240" w:after="240" w:line="360" w:lineRule="auto"/>
        <w:ind w:right="49"/>
        <w:contextualSpacing/>
        <w:jc w:val="both"/>
        <w:rPr>
          <w:rFonts w:ascii="Palatino Linotype" w:eastAsia="MS Mincho" w:hAnsi="Palatino Linotype" w:cs="Arial"/>
          <w:sz w:val="24"/>
          <w:szCs w:val="24"/>
        </w:rPr>
      </w:pPr>
    </w:p>
    <w:p w:rsidR="00C50E3B" w:rsidRPr="00C558A4" w:rsidRDefault="00C50E3B" w:rsidP="00C50E3B">
      <w:pPr>
        <w:spacing w:before="240" w:after="240" w:line="360" w:lineRule="auto"/>
        <w:ind w:left="567" w:right="616"/>
        <w:contextualSpacing/>
        <w:jc w:val="both"/>
        <w:rPr>
          <w:rFonts w:ascii="Palatino Linotype" w:hAnsi="Palatino Linotype"/>
          <w:i/>
          <w:sz w:val="24"/>
          <w:szCs w:val="24"/>
        </w:rPr>
      </w:pPr>
      <w:r w:rsidRPr="00C558A4">
        <w:rPr>
          <w:rFonts w:ascii="Palatino Linotype" w:hAnsi="Palatino Linotype"/>
          <w:i/>
          <w:sz w:val="24"/>
          <w:szCs w:val="24"/>
        </w:rPr>
        <w:t>“</w:t>
      </w:r>
      <w:r w:rsidRPr="00C558A4">
        <w:rPr>
          <w:rFonts w:ascii="Palatino Linotype" w:hAnsi="Palatino Linotype"/>
          <w:b/>
          <w:i/>
          <w:sz w:val="24"/>
          <w:szCs w:val="24"/>
        </w:rPr>
        <w:t>Artículo 12.</w:t>
      </w:r>
      <w:r w:rsidRPr="00C558A4">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C50E3B" w:rsidRPr="00C558A4" w:rsidRDefault="00C50E3B" w:rsidP="00C50E3B">
      <w:pPr>
        <w:spacing w:before="240" w:after="240" w:line="360" w:lineRule="auto"/>
        <w:ind w:left="567" w:right="616"/>
        <w:contextualSpacing/>
        <w:jc w:val="both"/>
        <w:rPr>
          <w:rFonts w:ascii="Palatino Linotype" w:hAnsi="Palatino Linotype"/>
          <w:i/>
          <w:sz w:val="24"/>
          <w:szCs w:val="24"/>
        </w:rPr>
      </w:pPr>
    </w:p>
    <w:p w:rsidR="00C50E3B" w:rsidRPr="00C558A4" w:rsidRDefault="00C50E3B" w:rsidP="00C50E3B">
      <w:pPr>
        <w:spacing w:before="240" w:after="240" w:line="360" w:lineRule="auto"/>
        <w:ind w:left="567" w:right="616"/>
        <w:contextualSpacing/>
        <w:jc w:val="both"/>
        <w:rPr>
          <w:rFonts w:ascii="Palatino Linotype" w:eastAsia="Times New Roman" w:hAnsi="Palatino Linotype" w:cs="Arial"/>
          <w:i/>
          <w:sz w:val="24"/>
          <w:szCs w:val="24"/>
          <w:lang w:eastAsia="es-MX"/>
        </w:rPr>
      </w:pPr>
      <w:r w:rsidRPr="00C558A4">
        <w:rPr>
          <w:rFonts w:ascii="Palatino Linotype" w:hAnsi="Palatino Linotype"/>
          <w:i/>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50E3B" w:rsidRPr="00C558A4" w:rsidRDefault="00C50E3B" w:rsidP="00C50E3B">
      <w:pPr>
        <w:spacing w:line="360" w:lineRule="auto"/>
        <w:ind w:left="851" w:right="616"/>
        <w:contextualSpacing/>
        <w:jc w:val="both"/>
        <w:rPr>
          <w:rFonts w:ascii="Palatino Linotype" w:eastAsia="Times New Roman" w:hAnsi="Palatino Linotype" w:cs="Arial"/>
          <w:i/>
          <w:sz w:val="24"/>
          <w:szCs w:val="24"/>
          <w:lang w:eastAsia="gl-ES"/>
        </w:rPr>
      </w:pPr>
    </w:p>
    <w:p w:rsidR="00C50E3B" w:rsidRPr="00C558A4" w:rsidRDefault="00C50E3B" w:rsidP="000B2D5E">
      <w:pPr>
        <w:numPr>
          <w:ilvl w:val="0"/>
          <w:numId w:val="1"/>
        </w:numPr>
        <w:spacing w:line="360" w:lineRule="auto"/>
        <w:ind w:left="0" w:firstLine="0"/>
        <w:contextualSpacing/>
        <w:jc w:val="both"/>
        <w:rPr>
          <w:rFonts w:ascii="Palatino Linotype" w:eastAsia="MS Mincho" w:hAnsi="Palatino Linotype" w:cs="Times New Roman"/>
          <w:sz w:val="24"/>
          <w:szCs w:val="24"/>
        </w:rPr>
      </w:pPr>
      <w:r w:rsidRPr="00C558A4">
        <w:rPr>
          <w:rFonts w:ascii="Palatino Linotype" w:eastAsia="Calibri" w:hAnsi="Palatino Linotype" w:cs="Arial"/>
          <w:bCs/>
          <w:sz w:val="24"/>
          <w:szCs w:val="24"/>
        </w:rPr>
        <w:t xml:space="preserve">Además, </w:t>
      </w:r>
      <w:r w:rsidRPr="00C558A4">
        <w:rPr>
          <w:rFonts w:ascii="Palatino Linotype" w:eastAsia="Times New Roman" w:hAnsi="Palatino Linotype" w:cs="Arial"/>
          <w:sz w:val="24"/>
          <w:szCs w:val="24"/>
        </w:rPr>
        <w:t>a Ley de Transparencia y Acceso a la Información Pública del Estado de México y Municipios, prevé en su artículo 23 fracción I</w:t>
      </w:r>
      <w:r w:rsidR="00763700" w:rsidRPr="00C558A4">
        <w:rPr>
          <w:rFonts w:ascii="Palatino Linotype" w:eastAsia="Times New Roman" w:hAnsi="Palatino Linotype" w:cs="Arial"/>
          <w:sz w:val="24"/>
          <w:szCs w:val="24"/>
        </w:rPr>
        <w:t>V</w:t>
      </w:r>
      <w:r w:rsidRPr="00C558A4">
        <w:rPr>
          <w:rFonts w:ascii="Palatino Linotype" w:eastAsia="Times New Roman" w:hAnsi="Palatino Linotype" w:cs="Arial"/>
          <w:sz w:val="24"/>
          <w:szCs w:val="24"/>
        </w:rPr>
        <w:t xml:space="preserve"> que son Sujetos Obligados a Transparentar y permitir el acceso a su información y proteger los datos que obren en su poder:</w:t>
      </w:r>
    </w:p>
    <w:p w:rsidR="000C6F83" w:rsidRPr="00C558A4" w:rsidRDefault="000C6F83" w:rsidP="00C50E3B">
      <w:pPr>
        <w:spacing w:before="240" w:after="240" w:line="360" w:lineRule="auto"/>
        <w:ind w:left="567" w:right="616"/>
        <w:contextualSpacing/>
        <w:jc w:val="both"/>
        <w:rPr>
          <w:rFonts w:ascii="Palatino Linotype" w:eastAsia="MS Mincho" w:hAnsi="Palatino Linotype" w:cs="Arial"/>
          <w:b/>
          <w:sz w:val="24"/>
          <w:szCs w:val="24"/>
          <w:lang w:eastAsia="es-ES"/>
        </w:rPr>
      </w:pPr>
    </w:p>
    <w:p w:rsidR="00C50E3B" w:rsidRPr="00C558A4" w:rsidRDefault="00763700" w:rsidP="00C50E3B">
      <w:pPr>
        <w:spacing w:before="240" w:after="240" w:line="360" w:lineRule="auto"/>
        <w:ind w:left="567" w:right="616"/>
        <w:contextualSpacing/>
        <w:jc w:val="both"/>
        <w:rPr>
          <w:rFonts w:ascii="Palatino Linotype" w:eastAsia="MS Mincho" w:hAnsi="Palatino Linotype" w:cs="Arial"/>
          <w:b/>
          <w:i/>
          <w:sz w:val="24"/>
          <w:szCs w:val="24"/>
          <w:lang w:eastAsia="es-ES"/>
        </w:rPr>
      </w:pPr>
      <w:r w:rsidRPr="00C558A4">
        <w:rPr>
          <w:rFonts w:ascii="Palatino Linotype" w:eastAsia="MS Mincho" w:hAnsi="Palatino Linotype" w:cs="Arial"/>
          <w:b/>
          <w:i/>
          <w:sz w:val="24"/>
          <w:szCs w:val="24"/>
          <w:lang w:eastAsia="es-ES"/>
        </w:rPr>
        <w:t>IV. Los ayuntamientos y las dependencias, organismos, órganos y entidades de la administración municipal;</w:t>
      </w:r>
    </w:p>
    <w:p w:rsidR="00E11A48" w:rsidRPr="00C558A4" w:rsidRDefault="00E11A48" w:rsidP="004D755B">
      <w:pPr>
        <w:tabs>
          <w:tab w:val="left" w:pos="851"/>
        </w:tabs>
        <w:spacing w:after="0" w:line="360" w:lineRule="auto"/>
        <w:ind w:right="567"/>
        <w:contextualSpacing/>
        <w:jc w:val="both"/>
        <w:rPr>
          <w:rFonts w:ascii="Palatino Linotype" w:eastAsia="Times New Roman" w:hAnsi="Palatino Linotype" w:cs="Times New Roman"/>
          <w:b/>
          <w:bCs/>
          <w:i/>
          <w:color w:val="000000"/>
          <w:sz w:val="24"/>
          <w:szCs w:val="24"/>
          <w:lang w:val="es-ES" w:eastAsia="es-ES"/>
        </w:rPr>
      </w:pPr>
    </w:p>
    <w:p w:rsidR="00B3091D" w:rsidRPr="00C558A4" w:rsidRDefault="00B3091D" w:rsidP="00B3091D">
      <w:pPr>
        <w:pStyle w:val="Prrafodelista"/>
        <w:numPr>
          <w:ilvl w:val="0"/>
          <w:numId w:val="1"/>
        </w:numPr>
        <w:tabs>
          <w:tab w:val="left" w:pos="851"/>
        </w:tabs>
        <w:spacing w:after="0" w:line="360" w:lineRule="auto"/>
        <w:ind w:left="0" w:right="49" w:firstLine="0"/>
        <w:jc w:val="both"/>
        <w:rPr>
          <w:rFonts w:ascii="Palatino Linotype" w:eastAsia="Times New Roman" w:hAnsi="Palatino Linotype" w:cs="Arial"/>
          <w:i/>
          <w:sz w:val="24"/>
          <w:szCs w:val="24"/>
        </w:rPr>
      </w:pPr>
      <w:r w:rsidRPr="00C558A4">
        <w:rPr>
          <w:rFonts w:ascii="Palatino Linotype" w:eastAsia="Times New Roman" w:hAnsi="Palatino Linotype" w:cs="Arial"/>
          <w:sz w:val="24"/>
          <w:szCs w:val="24"/>
          <w:lang w:val="es-ES"/>
        </w:rPr>
        <w:t>Tratado lo anterior</w:t>
      </w:r>
      <w:r w:rsidRPr="00C558A4">
        <w:rPr>
          <w:rFonts w:ascii="Palatino Linotype" w:eastAsia="MS Mincho" w:hAnsi="Palatino Linotype" w:cs="Times New Roman"/>
          <w:b/>
          <w:sz w:val="24"/>
          <w:szCs w:val="24"/>
          <w:lang w:val="es-ES"/>
        </w:rPr>
        <w:t xml:space="preserve">, </w:t>
      </w:r>
      <w:r w:rsidRPr="00C558A4">
        <w:rPr>
          <w:rFonts w:ascii="Palatino Linotype" w:eastAsia="MS Mincho" w:hAnsi="Palatino Linotype" w:cs="Times New Roman"/>
          <w:sz w:val="24"/>
          <w:szCs w:val="24"/>
          <w:lang w:val="es-ES"/>
        </w:rPr>
        <w:t xml:space="preserve">es pertinente mencionar que </w:t>
      </w:r>
      <w:r w:rsidRPr="00C558A4">
        <w:rPr>
          <w:rFonts w:ascii="Palatino Linotype" w:eastAsia="MS Mincho" w:hAnsi="Palatino Linotype" w:cs="Arial"/>
          <w:sz w:val="24"/>
          <w:szCs w:val="24"/>
          <w:lang w:eastAsia="es-ES"/>
        </w:rPr>
        <w:t xml:space="preserve">la </w:t>
      </w:r>
      <w:r w:rsidRPr="00C558A4">
        <w:rPr>
          <w:rFonts w:ascii="Palatino Linotype" w:eastAsia="MS Mincho" w:hAnsi="Palatino Linotype" w:cs="Arial"/>
          <w:sz w:val="24"/>
          <w:szCs w:val="24"/>
          <w:lang w:val="es-ES" w:eastAsia="es-ES"/>
        </w:rPr>
        <w:t>Constitución Política de los Estados Unidos Mexicanos que establece en el artículo 115 fracciones I, II inciso c), lo siguiente:</w:t>
      </w:r>
    </w:p>
    <w:p w:rsidR="00B3091D" w:rsidRPr="00C558A4" w:rsidRDefault="00B3091D" w:rsidP="00B3091D">
      <w:pPr>
        <w:spacing w:before="240" w:after="240" w:line="360" w:lineRule="auto"/>
        <w:ind w:left="567" w:right="616"/>
        <w:jc w:val="both"/>
        <w:rPr>
          <w:rFonts w:ascii="Palatino Linotype" w:eastAsia="MS Mincho" w:hAnsi="Palatino Linotype" w:cs="Times New Roman"/>
          <w:i/>
          <w:sz w:val="24"/>
          <w:szCs w:val="24"/>
          <w:lang w:val="es-ES_tradnl" w:eastAsia="es-ES"/>
        </w:rPr>
      </w:pPr>
      <w:r w:rsidRPr="00C558A4">
        <w:rPr>
          <w:rFonts w:ascii="Palatino Linotype" w:eastAsia="MS Mincho" w:hAnsi="Palatino Linotype" w:cs="Arial"/>
          <w:b/>
          <w:i/>
          <w:sz w:val="24"/>
          <w:szCs w:val="24"/>
          <w:lang w:val="es-ES_tradnl" w:eastAsia="es-ES"/>
        </w:rPr>
        <w:t>“</w:t>
      </w:r>
      <w:r w:rsidRPr="00C558A4">
        <w:rPr>
          <w:rFonts w:ascii="Palatino Linotype" w:eastAsia="MS Mincho" w:hAnsi="Palatino Linotype" w:cs="Times New Roman"/>
          <w:b/>
          <w:i/>
          <w:sz w:val="24"/>
          <w:szCs w:val="24"/>
          <w:lang w:val="es-ES_tradnl" w:eastAsia="es-ES"/>
        </w:rPr>
        <w:t>Artículo 115.</w:t>
      </w:r>
      <w:r w:rsidRPr="00C558A4">
        <w:rPr>
          <w:rFonts w:ascii="Palatino Linotype" w:eastAsia="MS Mincho" w:hAnsi="Palatino Linotype" w:cs="Times New Roman"/>
          <w:i/>
          <w:sz w:val="24"/>
          <w:szCs w:val="24"/>
          <w:lang w:val="es-ES_tradnl" w:eastAsia="es-ES"/>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B3091D" w:rsidRPr="00C558A4" w:rsidRDefault="00B3091D" w:rsidP="00B3091D">
      <w:pPr>
        <w:spacing w:after="120" w:line="360" w:lineRule="auto"/>
        <w:ind w:left="567" w:right="616"/>
        <w:jc w:val="both"/>
        <w:rPr>
          <w:rFonts w:ascii="Palatino Linotype" w:eastAsia="MS Mincho" w:hAnsi="Palatino Linotype" w:cs="Times New Roman"/>
          <w:i/>
          <w:sz w:val="24"/>
          <w:szCs w:val="24"/>
          <w:lang w:val="es-ES_tradnl" w:eastAsia="es-ES"/>
        </w:rPr>
      </w:pPr>
      <w:r w:rsidRPr="00C558A4">
        <w:rPr>
          <w:rFonts w:ascii="Palatino Linotype" w:eastAsia="MS Mincho" w:hAnsi="Palatino Linotype" w:cs="Times New Roman"/>
          <w:i/>
          <w:sz w:val="24"/>
          <w:szCs w:val="24"/>
          <w:lang w:val="es-ES_tradnl" w:eastAsia="es-ES"/>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B3091D" w:rsidRPr="00C558A4" w:rsidRDefault="00B3091D" w:rsidP="00B3091D">
      <w:pPr>
        <w:spacing w:after="120" w:line="360" w:lineRule="auto"/>
        <w:ind w:left="567" w:right="616"/>
        <w:jc w:val="both"/>
        <w:rPr>
          <w:rFonts w:ascii="Palatino Linotype" w:eastAsia="MS Mincho" w:hAnsi="Palatino Linotype" w:cs="Times New Roman"/>
          <w:i/>
          <w:sz w:val="24"/>
          <w:szCs w:val="24"/>
          <w:lang w:val="es-ES_tradnl" w:eastAsia="es-ES"/>
        </w:rPr>
      </w:pPr>
      <w:r w:rsidRPr="00C558A4">
        <w:rPr>
          <w:rFonts w:ascii="Palatino Linotype" w:eastAsia="MS Mincho" w:hAnsi="Palatino Linotype" w:cs="Times New Roman"/>
          <w:i/>
          <w:sz w:val="24"/>
          <w:szCs w:val="24"/>
          <w:lang w:val="es-ES_tradnl" w:eastAsia="es-ES"/>
        </w:rPr>
        <w:lastRenderedPageBreak/>
        <w:t>(…)</w:t>
      </w:r>
    </w:p>
    <w:p w:rsidR="00B3091D" w:rsidRPr="00C558A4" w:rsidRDefault="00B3091D" w:rsidP="00B3091D">
      <w:pPr>
        <w:autoSpaceDE w:val="0"/>
        <w:autoSpaceDN w:val="0"/>
        <w:adjustRightInd w:val="0"/>
        <w:spacing w:after="120" w:line="360" w:lineRule="auto"/>
        <w:ind w:left="567" w:right="616"/>
        <w:jc w:val="both"/>
        <w:rPr>
          <w:rFonts w:ascii="Palatino Linotype" w:eastAsia="Cambria" w:hAnsi="Palatino Linotype" w:cs="Arial"/>
          <w:i/>
          <w:color w:val="000000"/>
          <w:sz w:val="24"/>
          <w:szCs w:val="24"/>
        </w:rPr>
      </w:pPr>
      <w:r w:rsidRPr="00C558A4">
        <w:rPr>
          <w:rFonts w:ascii="Palatino Linotype" w:eastAsia="Cambria" w:hAnsi="Palatino Linotype" w:cs="Arial"/>
          <w:b/>
          <w:bCs/>
          <w:i/>
          <w:color w:val="000000"/>
          <w:sz w:val="24"/>
          <w:szCs w:val="24"/>
        </w:rPr>
        <w:t xml:space="preserve">II. </w:t>
      </w:r>
      <w:r w:rsidRPr="00C558A4">
        <w:rPr>
          <w:rFonts w:ascii="Palatino Linotype" w:eastAsia="Cambria" w:hAnsi="Palatino Linotype" w:cs="Arial"/>
          <w:i/>
          <w:color w:val="000000"/>
          <w:sz w:val="24"/>
          <w:szCs w:val="24"/>
        </w:rPr>
        <w:t xml:space="preserve">Los municipios estarán investidos de personalidad jurídica y manejarán su patrimonio conforme a la ley. </w:t>
      </w:r>
    </w:p>
    <w:p w:rsidR="00B3091D" w:rsidRPr="00C558A4" w:rsidRDefault="00B3091D" w:rsidP="00B3091D">
      <w:pPr>
        <w:autoSpaceDE w:val="0"/>
        <w:autoSpaceDN w:val="0"/>
        <w:adjustRightInd w:val="0"/>
        <w:spacing w:after="120" w:line="360" w:lineRule="auto"/>
        <w:ind w:left="567" w:right="616"/>
        <w:jc w:val="both"/>
        <w:rPr>
          <w:rFonts w:ascii="Palatino Linotype" w:eastAsia="Cambria" w:hAnsi="Palatino Linotype" w:cs="Arial"/>
          <w:i/>
          <w:color w:val="000000"/>
          <w:sz w:val="24"/>
          <w:szCs w:val="24"/>
        </w:rPr>
      </w:pPr>
      <w:r w:rsidRPr="00C558A4">
        <w:rPr>
          <w:rFonts w:ascii="Palatino Linotype" w:eastAsia="Cambria" w:hAnsi="Palatino Linotype" w:cs="Arial"/>
          <w:i/>
          <w:color w:val="000000"/>
          <w:sz w:val="24"/>
          <w:szCs w:val="24"/>
        </w:rPr>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rsidR="00B3091D" w:rsidRPr="00C558A4" w:rsidRDefault="00B3091D" w:rsidP="00B3091D">
      <w:pPr>
        <w:autoSpaceDE w:val="0"/>
        <w:autoSpaceDN w:val="0"/>
        <w:adjustRightInd w:val="0"/>
        <w:spacing w:after="120" w:line="360" w:lineRule="auto"/>
        <w:ind w:left="567" w:right="616"/>
        <w:jc w:val="both"/>
        <w:rPr>
          <w:rFonts w:ascii="Palatino Linotype" w:eastAsia="Cambria" w:hAnsi="Palatino Linotype" w:cs="Arial"/>
          <w:i/>
          <w:color w:val="000000"/>
          <w:sz w:val="24"/>
          <w:szCs w:val="24"/>
        </w:rPr>
      </w:pPr>
      <w:r w:rsidRPr="00C558A4">
        <w:rPr>
          <w:rFonts w:ascii="Palatino Linotype" w:eastAsia="Cambria" w:hAnsi="Palatino Linotype" w:cs="Arial"/>
          <w:i/>
          <w:color w:val="000000"/>
          <w:sz w:val="24"/>
          <w:szCs w:val="24"/>
        </w:rPr>
        <w:t>El objeto de las leyes a que se refiere el párrafo anterior será establecer:</w:t>
      </w:r>
    </w:p>
    <w:p w:rsidR="00B3091D" w:rsidRPr="00C558A4" w:rsidRDefault="00B3091D" w:rsidP="00B3091D">
      <w:pPr>
        <w:autoSpaceDE w:val="0"/>
        <w:autoSpaceDN w:val="0"/>
        <w:adjustRightInd w:val="0"/>
        <w:spacing w:after="120" w:line="360" w:lineRule="auto"/>
        <w:ind w:left="567" w:right="616"/>
        <w:jc w:val="both"/>
        <w:rPr>
          <w:rFonts w:ascii="Palatino Linotype" w:eastAsia="Cambria" w:hAnsi="Palatino Linotype" w:cs="Arial"/>
          <w:i/>
          <w:color w:val="000000"/>
          <w:sz w:val="24"/>
          <w:szCs w:val="24"/>
        </w:rPr>
      </w:pPr>
      <w:proofErr w:type="gramStart"/>
      <w:r w:rsidRPr="00C558A4">
        <w:rPr>
          <w:rFonts w:ascii="Palatino Linotype" w:eastAsia="Cambria" w:hAnsi="Palatino Linotype" w:cs="Arial"/>
          <w:i/>
          <w:color w:val="000000"/>
          <w:sz w:val="24"/>
          <w:szCs w:val="24"/>
        </w:rPr>
        <w:t>a</w:t>
      </w:r>
      <w:proofErr w:type="gramEnd"/>
      <w:r w:rsidRPr="00C558A4">
        <w:rPr>
          <w:rFonts w:ascii="Palatino Linotype" w:eastAsia="Cambria" w:hAnsi="Palatino Linotype" w:cs="Arial"/>
          <w:i/>
          <w:color w:val="000000"/>
          <w:sz w:val="24"/>
          <w:szCs w:val="24"/>
        </w:rPr>
        <w:t>)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rsidR="00B3091D" w:rsidRPr="00C558A4" w:rsidRDefault="00B3091D" w:rsidP="00B3091D">
      <w:pPr>
        <w:autoSpaceDE w:val="0"/>
        <w:autoSpaceDN w:val="0"/>
        <w:adjustRightInd w:val="0"/>
        <w:spacing w:after="120" w:line="360" w:lineRule="auto"/>
        <w:ind w:left="567" w:right="616"/>
        <w:jc w:val="both"/>
        <w:rPr>
          <w:rFonts w:ascii="Palatino Linotype" w:eastAsia="Cambria" w:hAnsi="Palatino Linotype" w:cs="Arial"/>
          <w:i/>
          <w:color w:val="000000"/>
          <w:sz w:val="24"/>
          <w:szCs w:val="24"/>
        </w:rPr>
      </w:pPr>
    </w:p>
    <w:p w:rsidR="00B3091D" w:rsidRPr="00C558A4" w:rsidRDefault="00B3091D" w:rsidP="00B3091D">
      <w:pPr>
        <w:autoSpaceDE w:val="0"/>
        <w:autoSpaceDN w:val="0"/>
        <w:adjustRightInd w:val="0"/>
        <w:spacing w:after="120" w:line="360" w:lineRule="auto"/>
        <w:ind w:left="567" w:right="616"/>
        <w:jc w:val="both"/>
        <w:rPr>
          <w:rFonts w:ascii="Palatino Linotype" w:eastAsia="Cambria" w:hAnsi="Palatino Linotype" w:cs="Arial"/>
          <w:color w:val="000000"/>
          <w:sz w:val="24"/>
          <w:szCs w:val="24"/>
        </w:rPr>
      </w:pPr>
      <w:r w:rsidRPr="00C558A4">
        <w:rPr>
          <w:rFonts w:ascii="Palatino Linotype" w:eastAsia="Cambria" w:hAnsi="Palatino Linotype" w:cs="Arial"/>
          <w:color w:val="000000"/>
          <w:sz w:val="24"/>
          <w:szCs w:val="24"/>
        </w:rPr>
        <w:t>(Énfasis añadido)</w:t>
      </w:r>
    </w:p>
    <w:p w:rsidR="00B3091D" w:rsidRPr="00C558A4" w:rsidRDefault="00B3091D" w:rsidP="00B3091D">
      <w:pPr>
        <w:autoSpaceDE w:val="0"/>
        <w:autoSpaceDN w:val="0"/>
        <w:adjustRightInd w:val="0"/>
        <w:spacing w:after="120" w:line="240" w:lineRule="auto"/>
        <w:ind w:left="567" w:right="616"/>
        <w:jc w:val="both"/>
        <w:rPr>
          <w:rFonts w:ascii="Palatino Linotype" w:eastAsia="Cambria" w:hAnsi="Palatino Linotype" w:cs="Arial"/>
          <w:color w:val="000000"/>
          <w:sz w:val="24"/>
          <w:szCs w:val="24"/>
        </w:rPr>
      </w:pPr>
    </w:p>
    <w:p w:rsidR="00B3091D" w:rsidRPr="00C558A4" w:rsidRDefault="00B3091D" w:rsidP="00B3091D">
      <w:pPr>
        <w:numPr>
          <w:ilvl w:val="0"/>
          <w:numId w:val="1"/>
        </w:numPr>
        <w:tabs>
          <w:tab w:val="left" w:pos="426"/>
        </w:tabs>
        <w:spacing w:after="0" w:line="360" w:lineRule="auto"/>
        <w:ind w:left="0" w:firstLine="0"/>
        <w:contextualSpacing/>
        <w:jc w:val="both"/>
        <w:rPr>
          <w:rFonts w:ascii="Palatino Linotype" w:eastAsia="MS Mincho" w:hAnsi="Palatino Linotype" w:cs="Arial"/>
          <w:bCs/>
          <w:sz w:val="24"/>
          <w:szCs w:val="24"/>
          <w:lang w:eastAsia="es-ES"/>
        </w:rPr>
      </w:pPr>
      <w:r w:rsidRPr="00C558A4">
        <w:rPr>
          <w:rFonts w:ascii="Palatino Linotype" w:eastAsia="MS Mincho" w:hAnsi="Palatino Linotype" w:cs="Arial"/>
          <w:sz w:val="24"/>
          <w:szCs w:val="24"/>
          <w:lang w:val="es-ES_tradnl" w:eastAsia="es-ES"/>
        </w:rPr>
        <w:lastRenderedPageBreak/>
        <w:t xml:space="preserve">Del precepto jurídico vertido, se advierte que los Municipios son la </w:t>
      </w:r>
      <w:r w:rsidRPr="00C558A4">
        <w:rPr>
          <w:rFonts w:ascii="Palatino Linotype" w:eastAsia="MS Mincho" w:hAnsi="Palatino Linotype" w:cs="Arial"/>
          <w:bCs/>
          <w:sz w:val="24"/>
          <w:szCs w:val="24"/>
          <w:lang w:eastAsia="es-ES"/>
        </w:rPr>
        <w:t>base de  la división territorial de los Estados, mismos que serán gobernados por un Ayuntamiento de elección popular, compuesto por un Presidente Municipal y el número de regidores y síndicos que la ley determine, el cual estará investido de personalidad jurídica y patrimonio propio, en consecuencia está facultado para aprobar con acuerdo a las leyes, su bando de policía y buen gobierno, reglamentos, circulares y disposiciones administrativas de observancia general dentro de su circunscripción.</w:t>
      </w:r>
    </w:p>
    <w:p w:rsidR="00B3091D" w:rsidRPr="00C558A4" w:rsidRDefault="00B3091D" w:rsidP="00B3091D">
      <w:pPr>
        <w:tabs>
          <w:tab w:val="left" w:pos="426"/>
        </w:tabs>
        <w:spacing w:after="0" w:line="360" w:lineRule="auto"/>
        <w:contextualSpacing/>
        <w:jc w:val="both"/>
        <w:rPr>
          <w:rFonts w:ascii="Palatino Linotype" w:eastAsia="MS Mincho" w:hAnsi="Palatino Linotype" w:cs="Arial"/>
          <w:bCs/>
          <w:sz w:val="24"/>
          <w:szCs w:val="24"/>
          <w:lang w:eastAsia="es-ES"/>
        </w:rPr>
      </w:pPr>
    </w:p>
    <w:p w:rsidR="00B3091D" w:rsidRPr="00C558A4" w:rsidRDefault="00B3091D" w:rsidP="00B3091D">
      <w:pPr>
        <w:numPr>
          <w:ilvl w:val="0"/>
          <w:numId w:val="1"/>
        </w:numPr>
        <w:tabs>
          <w:tab w:val="left" w:pos="426"/>
        </w:tabs>
        <w:spacing w:after="0" w:line="360" w:lineRule="auto"/>
        <w:ind w:left="0" w:firstLine="0"/>
        <w:contextualSpacing/>
        <w:jc w:val="both"/>
        <w:rPr>
          <w:rFonts w:ascii="Palatino Linotype" w:eastAsia="MS Mincho" w:hAnsi="Palatino Linotype" w:cs="Arial"/>
          <w:bCs/>
          <w:sz w:val="24"/>
          <w:szCs w:val="24"/>
          <w:lang w:eastAsia="es-ES"/>
        </w:rPr>
      </w:pPr>
      <w:r w:rsidRPr="00C558A4">
        <w:rPr>
          <w:rFonts w:ascii="Palatino Linotype" w:eastAsia="MS Mincho" w:hAnsi="Palatino Linotype" w:cs="Times New Roman"/>
          <w:bCs/>
          <w:sz w:val="24"/>
          <w:szCs w:val="24"/>
          <w:lang w:val="es-ES_tradnl" w:eastAsia="es-ES"/>
        </w:rPr>
        <w:t>Por su parte, la Constitución Política del Estado Libre y Soberano de México, reconoce en su artículo 112, a los Municipios como la base de la división territorial y organización política y administrativa del Estado, además de establecer en el diverso 122, que las funciones y atribuciones que tienen encomendadas son las contenidas en la Constitución Federal, cuestiones que no se pasaron por alto al emitirse la L</w:t>
      </w:r>
      <w:r w:rsidRPr="00C558A4">
        <w:rPr>
          <w:rFonts w:ascii="Palatino Linotype" w:eastAsia="MS Mincho" w:hAnsi="Palatino Linotype" w:cs="Times New Roman"/>
          <w:sz w:val="24"/>
          <w:szCs w:val="24"/>
          <w:lang w:val="es-ES_tradnl" w:eastAsia="es-ES"/>
        </w:rPr>
        <w:t>ey Orgánica Municipal del Estado de México, en virtud de que la misma, acoge lo establecido por las Constituciones en comento, al incluir al municipio libre como la base de la división territorial y de la organización política del Estado, el cual es gobernado en su régimen interior y en la administración de su hacienda pública por un Ayuntamiento de elección popular directa, integrado por un Presidente Municipal, y el número de regidores y síndicos que la Ley determine.</w:t>
      </w:r>
    </w:p>
    <w:p w:rsidR="00B3091D" w:rsidRPr="00C558A4" w:rsidRDefault="00B3091D" w:rsidP="00B3091D">
      <w:pPr>
        <w:tabs>
          <w:tab w:val="left" w:pos="426"/>
        </w:tabs>
        <w:spacing w:after="0" w:line="360" w:lineRule="auto"/>
        <w:contextualSpacing/>
        <w:jc w:val="both"/>
        <w:rPr>
          <w:rFonts w:ascii="Palatino Linotype" w:eastAsia="MS Mincho" w:hAnsi="Palatino Linotype" w:cs="Arial"/>
          <w:bCs/>
          <w:sz w:val="24"/>
          <w:szCs w:val="24"/>
          <w:lang w:eastAsia="es-ES"/>
        </w:rPr>
      </w:pPr>
    </w:p>
    <w:p w:rsidR="00B3091D" w:rsidRPr="00C558A4" w:rsidRDefault="00B3091D" w:rsidP="00B3091D">
      <w:pPr>
        <w:numPr>
          <w:ilvl w:val="0"/>
          <w:numId w:val="1"/>
        </w:numPr>
        <w:tabs>
          <w:tab w:val="left" w:pos="426"/>
        </w:tabs>
        <w:spacing w:after="0" w:line="360" w:lineRule="auto"/>
        <w:ind w:left="0" w:firstLine="0"/>
        <w:contextualSpacing/>
        <w:jc w:val="both"/>
        <w:rPr>
          <w:rFonts w:ascii="Palatino Linotype" w:eastAsia="MS Mincho" w:hAnsi="Palatino Linotype" w:cs="Arial"/>
          <w:bCs/>
          <w:sz w:val="24"/>
          <w:szCs w:val="24"/>
          <w:lang w:eastAsia="es-ES"/>
        </w:rPr>
      </w:pPr>
      <w:r w:rsidRPr="00C558A4">
        <w:rPr>
          <w:rFonts w:ascii="Palatino Linotype" w:eastAsia="MS Mincho" w:hAnsi="Palatino Linotype" w:cs="Times New Roman"/>
          <w:sz w:val="24"/>
          <w:szCs w:val="24"/>
          <w:lang w:val="es-ES_tradnl" w:eastAsia="es-ES"/>
        </w:rPr>
        <w:lastRenderedPageBreak/>
        <w:t>De manera, que le compete al Ayuntamiento la planeación de las políticas públicas, que orienten y encausen todas las acciones de gobierno, mediante el Plan de Desarrollo Municipal que se establezca las necesidades que deben atender a mediano y largo plazo, mediante objetivos,</w:t>
      </w:r>
      <w:r w:rsidR="00EF5B5D" w:rsidRPr="00C558A4">
        <w:rPr>
          <w:rFonts w:ascii="Palatino Linotype" w:eastAsia="MS Mincho" w:hAnsi="Palatino Linotype" w:cs="Times New Roman"/>
          <w:sz w:val="24"/>
          <w:szCs w:val="24"/>
          <w:lang w:val="es-ES_tradnl" w:eastAsia="es-ES"/>
        </w:rPr>
        <w:t xml:space="preserve"> estrategias y líneas de acción, como lo pudiera ser obra púbica. </w:t>
      </w:r>
    </w:p>
    <w:p w:rsidR="00B3091D" w:rsidRPr="00C558A4" w:rsidRDefault="00B3091D" w:rsidP="00B3091D">
      <w:pPr>
        <w:spacing w:after="0" w:line="240" w:lineRule="auto"/>
        <w:ind w:left="567" w:right="616"/>
        <w:jc w:val="both"/>
        <w:rPr>
          <w:rFonts w:ascii="Palatino Linotype" w:eastAsia="MS Mincho" w:hAnsi="Palatino Linotype" w:cs="Times New Roman"/>
          <w:i/>
          <w:sz w:val="24"/>
          <w:szCs w:val="24"/>
          <w:lang w:val="es-ES_tradnl" w:eastAsia="es-ES"/>
        </w:rPr>
      </w:pPr>
    </w:p>
    <w:p w:rsidR="007A58BA" w:rsidRPr="00C558A4" w:rsidRDefault="00EF5B5D" w:rsidP="00EF5B5D">
      <w:pPr>
        <w:numPr>
          <w:ilvl w:val="0"/>
          <w:numId w:val="1"/>
        </w:numPr>
        <w:tabs>
          <w:tab w:val="left" w:pos="426"/>
        </w:tabs>
        <w:spacing w:after="0" w:line="360" w:lineRule="auto"/>
        <w:ind w:left="0" w:firstLine="0"/>
        <w:contextualSpacing/>
        <w:jc w:val="both"/>
        <w:rPr>
          <w:rFonts w:ascii="Palatino Linotype" w:eastAsia="Calibri" w:hAnsi="Palatino Linotype" w:cs="Arial"/>
          <w:sz w:val="24"/>
          <w:szCs w:val="24"/>
        </w:rPr>
      </w:pPr>
      <w:r w:rsidRPr="00C558A4">
        <w:rPr>
          <w:rFonts w:ascii="Palatino Linotype" w:eastAsia="MS Mincho" w:hAnsi="Palatino Linotype" w:cs="Arial"/>
          <w:sz w:val="24"/>
          <w:szCs w:val="24"/>
          <w:lang w:val="es-ES_tradnl" w:eastAsia="es-ES"/>
        </w:rPr>
        <w:t xml:space="preserve">Bajo dichas condiciones, </w:t>
      </w:r>
      <w:r w:rsidR="007A58BA" w:rsidRPr="00C558A4">
        <w:rPr>
          <w:rFonts w:ascii="Palatino Linotype" w:eastAsia="Calibri" w:hAnsi="Palatino Linotype" w:cs="Arial"/>
          <w:sz w:val="24"/>
          <w:szCs w:val="24"/>
        </w:rPr>
        <w:t xml:space="preserve">es </w:t>
      </w:r>
      <w:r w:rsidR="007A58BA" w:rsidRPr="00C558A4">
        <w:rPr>
          <w:rFonts w:ascii="Palatino Linotype" w:eastAsia="MS Mincho" w:hAnsi="Palatino Linotype" w:cs="Bookman Old Style"/>
          <w:sz w:val="24"/>
          <w:szCs w:val="24"/>
          <w:lang w:eastAsia="es-MX"/>
        </w:rPr>
        <w:t xml:space="preserve">pertinente mencionar que la información peticionada constituye una obligación de transparencia a cargo del </w:t>
      </w:r>
      <w:r w:rsidR="007A58BA" w:rsidRPr="00C558A4">
        <w:rPr>
          <w:rFonts w:ascii="Palatino Linotype" w:eastAsia="MS Mincho" w:hAnsi="Palatino Linotype" w:cs="Bookman Old Style"/>
          <w:b/>
          <w:sz w:val="24"/>
          <w:szCs w:val="24"/>
          <w:lang w:eastAsia="es-MX"/>
        </w:rPr>
        <w:t>SUJETO OBLIGADO</w:t>
      </w:r>
      <w:r w:rsidR="007A58BA" w:rsidRPr="00C558A4">
        <w:rPr>
          <w:rFonts w:ascii="Palatino Linotype" w:eastAsia="MS Mincho" w:hAnsi="Palatino Linotype" w:cs="Bookman Old Style"/>
          <w:sz w:val="24"/>
          <w:szCs w:val="24"/>
          <w:lang w:eastAsia="es-MX"/>
        </w:rPr>
        <w:t xml:space="preserve">, misma que está relacionada con los procedimientos y resultados de adjudicación directa, invitación restringida y licitación de cualquier naturaleza, que incluye la versión pública del expediente respectivo y de los contratos celebrados, obligación prevista en el artículo 92, fracción XXIX de la Ley de Transparencia y Acceso a la Información Pública de nuestra entidad, como a continuación se observa:  </w:t>
      </w:r>
    </w:p>
    <w:p w:rsidR="007A58BA" w:rsidRPr="00C558A4" w:rsidRDefault="007A58BA" w:rsidP="007A58BA">
      <w:pPr>
        <w:autoSpaceDE w:val="0"/>
        <w:autoSpaceDN w:val="0"/>
        <w:adjustRightInd w:val="0"/>
        <w:spacing w:after="0" w:line="360" w:lineRule="auto"/>
        <w:ind w:right="49"/>
        <w:jc w:val="both"/>
        <w:rPr>
          <w:rFonts w:ascii="Palatino Linotype" w:eastAsia="MS Mincho" w:hAnsi="Palatino Linotype" w:cs="Bookman Old Style"/>
          <w:sz w:val="24"/>
          <w:szCs w:val="24"/>
          <w:lang w:eastAsia="es-MX"/>
        </w:rPr>
      </w:pP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C558A4">
        <w:rPr>
          <w:rFonts w:ascii="Palatino Linotype" w:eastAsia="MS Mincho" w:hAnsi="Palatino Linotype" w:cs="Bookman Old Style"/>
          <w:i/>
          <w:sz w:val="24"/>
          <w:szCs w:val="24"/>
          <w:lang w:eastAsia="es-MX"/>
        </w:rPr>
        <w:t>“</w:t>
      </w:r>
      <w:r w:rsidRPr="00C558A4">
        <w:rPr>
          <w:rFonts w:ascii="Palatino Linotype" w:eastAsia="MS Mincho" w:hAnsi="Palatino Linotype" w:cs="Bookman Old Style"/>
          <w:b/>
          <w:i/>
          <w:sz w:val="24"/>
          <w:szCs w:val="24"/>
          <w:lang w:eastAsia="es-MX"/>
        </w:rPr>
        <w:t>Artículo 92</w:t>
      </w:r>
      <w:r w:rsidRPr="00C558A4">
        <w:rPr>
          <w:rFonts w:ascii="Palatino Linotype" w:eastAsia="MS Mincho" w:hAnsi="Palatino Linotype" w:cs="Bookman Old Style"/>
          <w:i/>
          <w:sz w:val="24"/>
          <w:szCs w:val="24"/>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C558A4">
        <w:rPr>
          <w:rFonts w:ascii="Palatino Linotype" w:eastAsia="MS Mincho" w:hAnsi="Palatino Linotype" w:cs="Bookman Old Style"/>
          <w:i/>
          <w:sz w:val="24"/>
          <w:szCs w:val="24"/>
          <w:lang w:eastAsia="es-MX"/>
        </w:rPr>
        <w:t>…</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C558A4">
        <w:rPr>
          <w:rFonts w:ascii="Palatino Linotype" w:eastAsia="MS Mincho" w:hAnsi="Palatino Linotype" w:cs="Bookman Old Style"/>
          <w:b/>
          <w:i/>
          <w:sz w:val="24"/>
          <w:szCs w:val="24"/>
          <w:lang w:eastAsia="es-MX"/>
        </w:rPr>
        <w:t>XXIX</w:t>
      </w:r>
      <w:r w:rsidRPr="00C558A4">
        <w:rPr>
          <w:rFonts w:ascii="Palatino Linotype" w:eastAsia="MS Mincho" w:hAnsi="Palatino Linotype" w:cs="Bookman Old Style"/>
          <w:i/>
          <w:sz w:val="24"/>
          <w:szCs w:val="24"/>
          <w:lang w:eastAsia="es-MX"/>
        </w:rPr>
        <w:t xml:space="preserve">. La información sobre los procesos y resultados sobre procedimientos de adjudicación directa, invitación restringida y licitación de cualquier naturaleza, </w:t>
      </w:r>
      <w:r w:rsidRPr="00C558A4">
        <w:rPr>
          <w:rFonts w:ascii="Palatino Linotype" w:eastAsia="MS Mincho" w:hAnsi="Palatino Linotype" w:cs="Bookman Old Style"/>
          <w:i/>
          <w:sz w:val="24"/>
          <w:szCs w:val="24"/>
          <w:lang w:eastAsia="es-MX"/>
        </w:rPr>
        <w:lastRenderedPageBreak/>
        <w:t xml:space="preserve">incluyendo la versión pública del expediente respectivo y de los contratos celebrados, que deberán contener, por los menos, lo siguiente: </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C558A4">
        <w:rPr>
          <w:rFonts w:ascii="Palatino Linotype" w:eastAsia="MS Mincho" w:hAnsi="Palatino Linotype" w:cs="Bookman Old Style"/>
          <w:i/>
          <w:sz w:val="24"/>
          <w:szCs w:val="24"/>
          <w:lang w:eastAsia="es-MX"/>
        </w:rPr>
        <w:t xml:space="preserve"> </w:t>
      </w:r>
    </w:p>
    <w:p w:rsidR="007A58BA" w:rsidRPr="00C558A4" w:rsidRDefault="007A58BA" w:rsidP="00DB1FF0">
      <w:pPr>
        <w:pStyle w:val="Prrafodelista"/>
        <w:numPr>
          <w:ilvl w:val="0"/>
          <w:numId w:val="42"/>
        </w:numPr>
        <w:tabs>
          <w:tab w:val="left" w:pos="1134"/>
        </w:tabs>
        <w:autoSpaceDE w:val="0"/>
        <w:autoSpaceDN w:val="0"/>
        <w:adjustRightInd w:val="0"/>
        <w:spacing w:after="0" w:line="360" w:lineRule="auto"/>
        <w:ind w:right="567"/>
        <w:jc w:val="both"/>
        <w:rPr>
          <w:rFonts w:ascii="Palatino Linotype" w:eastAsia="MS Mincho" w:hAnsi="Palatino Linotype" w:cs="Bookman Old Style"/>
          <w:b/>
          <w:i/>
          <w:sz w:val="24"/>
          <w:szCs w:val="24"/>
          <w:lang w:eastAsia="es-MX"/>
        </w:rPr>
      </w:pPr>
      <w:r w:rsidRPr="00C558A4">
        <w:rPr>
          <w:rFonts w:ascii="Palatino Linotype" w:eastAsia="MS Mincho" w:hAnsi="Palatino Linotype" w:cs="Bookman Old Style"/>
          <w:b/>
          <w:i/>
          <w:sz w:val="24"/>
          <w:szCs w:val="24"/>
          <w:lang w:eastAsia="es-MX"/>
        </w:rPr>
        <w:t xml:space="preserve">De licitaciones públicas o procedimientos de invitación restringida: </w:t>
      </w:r>
    </w:p>
    <w:p w:rsidR="00DB1FF0" w:rsidRPr="00C558A4" w:rsidRDefault="00DB1FF0" w:rsidP="00CE5860">
      <w:pPr>
        <w:pStyle w:val="Prrafodelista"/>
        <w:tabs>
          <w:tab w:val="left" w:pos="1134"/>
        </w:tabs>
        <w:autoSpaceDE w:val="0"/>
        <w:autoSpaceDN w:val="0"/>
        <w:adjustRightInd w:val="0"/>
        <w:spacing w:after="0" w:line="360" w:lineRule="auto"/>
        <w:ind w:left="927" w:right="567"/>
        <w:jc w:val="both"/>
        <w:rPr>
          <w:rFonts w:ascii="Palatino Linotype" w:eastAsia="MS Mincho" w:hAnsi="Palatino Linotype" w:cs="Bookman Old Style"/>
          <w:b/>
          <w:i/>
          <w:sz w:val="24"/>
          <w:szCs w:val="24"/>
          <w:lang w:eastAsia="es-MX"/>
        </w:rPr>
      </w:pPr>
    </w:p>
    <w:p w:rsidR="007A58BA" w:rsidRPr="00C558A4" w:rsidRDefault="007A58BA" w:rsidP="007A58BA">
      <w:pPr>
        <w:tabs>
          <w:tab w:val="left" w:pos="1418"/>
        </w:tabs>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r w:rsidRPr="00C558A4">
        <w:rPr>
          <w:rFonts w:ascii="Palatino Linotype" w:eastAsia="MS Mincho" w:hAnsi="Palatino Linotype" w:cs="Bookman Old Style"/>
          <w:b/>
          <w:i/>
          <w:sz w:val="24"/>
          <w:szCs w:val="24"/>
          <w:lang w:eastAsia="es-MX"/>
        </w:rPr>
        <w:t xml:space="preserve">1) La convocatoria o invitación emitida, así como los fundamentos legales aplicados para llevarla a cabo; </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r w:rsidRPr="00C558A4">
        <w:rPr>
          <w:rFonts w:ascii="Palatino Linotype" w:eastAsia="MS Mincho" w:hAnsi="Palatino Linotype" w:cs="Bookman Old Style"/>
          <w:b/>
          <w:i/>
          <w:sz w:val="24"/>
          <w:szCs w:val="24"/>
          <w:lang w:eastAsia="es-MX"/>
        </w:rPr>
        <w:t>2) Los nombres de los participantes o invitados;</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r w:rsidRPr="00C558A4">
        <w:rPr>
          <w:rFonts w:ascii="Palatino Linotype" w:eastAsia="MS Mincho" w:hAnsi="Palatino Linotype" w:cs="Bookman Old Style"/>
          <w:b/>
          <w:i/>
          <w:sz w:val="24"/>
          <w:szCs w:val="24"/>
          <w:lang w:eastAsia="es-MX"/>
        </w:rPr>
        <w:t xml:space="preserve">3) El nombre del ganador y las razones que lo justifican; </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C558A4">
        <w:rPr>
          <w:rFonts w:ascii="Palatino Linotype" w:eastAsia="MS Mincho" w:hAnsi="Palatino Linotype" w:cs="Bookman Old Style"/>
          <w:i/>
          <w:sz w:val="24"/>
          <w:szCs w:val="24"/>
          <w:lang w:eastAsia="es-MX"/>
        </w:rPr>
        <w:t xml:space="preserve"> </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r w:rsidRPr="00C558A4">
        <w:rPr>
          <w:rFonts w:ascii="Palatino Linotype" w:eastAsia="MS Mincho" w:hAnsi="Palatino Linotype" w:cs="Bookman Old Style"/>
          <w:b/>
          <w:i/>
          <w:sz w:val="24"/>
          <w:szCs w:val="24"/>
          <w:lang w:eastAsia="es-MX"/>
        </w:rPr>
        <w:t xml:space="preserve">4) El área solicitante y la responsable de su ejecución; </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C558A4">
        <w:rPr>
          <w:rFonts w:ascii="Palatino Linotype" w:eastAsia="MS Mincho" w:hAnsi="Palatino Linotype" w:cs="Bookman Old Style"/>
          <w:i/>
          <w:sz w:val="24"/>
          <w:szCs w:val="24"/>
          <w:lang w:eastAsia="es-MX"/>
        </w:rPr>
        <w:t xml:space="preserve">5) Las convocatorias e invitaciones emitidas; </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r w:rsidRPr="00C558A4">
        <w:rPr>
          <w:rFonts w:ascii="Palatino Linotype" w:eastAsia="MS Mincho" w:hAnsi="Palatino Linotype" w:cs="Bookman Old Style"/>
          <w:b/>
          <w:i/>
          <w:sz w:val="24"/>
          <w:szCs w:val="24"/>
          <w:lang w:eastAsia="es-MX"/>
        </w:rPr>
        <w:t xml:space="preserve">6) Los dictámenes y fallo de adjudicación; </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r w:rsidRPr="00C558A4">
        <w:rPr>
          <w:rFonts w:ascii="Palatino Linotype" w:eastAsia="MS Mincho" w:hAnsi="Palatino Linotype" w:cs="Bookman Old Style"/>
          <w:b/>
          <w:i/>
          <w:sz w:val="24"/>
          <w:szCs w:val="24"/>
          <w:lang w:eastAsia="es-MX"/>
        </w:rPr>
        <w:t xml:space="preserve">7) El contrato y, en su caso, sus anexos; </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C558A4">
        <w:rPr>
          <w:rFonts w:ascii="Palatino Linotype" w:eastAsia="MS Mincho" w:hAnsi="Palatino Linotype" w:cs="Bookman Old Style"/>
          <w:i/>
          <w:sz w:val="24"/>
          <w:szCs w:val="24"/>
          <w:lang w:eastAsia="es-MX"/>
        </w:rPr>
        <w:t xml:space="preserve">8) Los mecanismos de vigilancia y supervisión, incluyendo en su caso, los estudios de impacto urbano y ambiental, según corresponda; </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r w:rsidRPr="00C558A4">
        <w:rPr>
          <w:rFonts w:ascii="Palatino Linotype" w:eastAsia="MS Mincho" w:hAnsi="Palatino Linotype" w:cs="Bookman Old Style"/>
          <w:b/>
          <w:i/>
          <w:sz w:val="24"/>
          <w:szCs w:val="24"/>
          <w:lang w:eastAsia="es-MX"/>
        </w:rPr>
        <w:t xml:space="preserve">9) La partida presupuestal, de conformidad con el clasificador por objeto del gasto, en el caso de ser aplicable; </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C558A4">
        <w:rPr>
          <w:rFonts w:ascii="Palatino Linotype" w:eastAsia="MS Mincho" w:hAnsi="Palatino Linotype" w:cs="Bookman Old Style"/>
          <w:i/>
          <w:sz w:val="24"/>
          <w:szCs w:val="24"/>
          <w:lang w:eastAsia="es-MX"/>
        </w:rPr>
        <w:t xml:space="preserve">10) Origen de los recursos especificando si son federales, estatales o municipales, así como el tipo de fondo de participación o aportación respectiva; </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C558A4">
        <w:rPr>
          <w:rFonts w:ascii="Palatino Linotype" w:eastAsia="MS Mincho" w:hAnsi="Palatino Linotype" w:cs="Bookman Old Style"/>
          <w:i/>
          <w:sz w:val="24"/>
          <w:szCs w:val="24"/>
          <w:lang w:eastAsia="es-MX"/>
        </w:rPr>
        <w:t xml:space="preserve">11) Los convenios modificatorios que, en su caso, sean firmados, precisando el objeto y la fecha de celebración; </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C558A4">
        <w:rPr>
          <w:rFonts w:ascii="Palatino Linotype" w:eastAsia="MS Mincho" w:hAnsi="Palatino Linotype" w:cs="Bookman Old Style"/>
          <w:i/>
          <w:sz w:val="24"/>
          <w:szCs w:val="24"/>
          <w:lang w:eastAsia="es-MX"/>
        </w:rPr>
        <w:lastRenderedPageBreak/>
        <w:t xml:space="preserve">12) Los informes de avance físico y financiero sobre las obras o servicios contratados; </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C558A4">
        <w:rPr>
          <w:rFonts w:ascii="Palatino Linotype" w:eastAsia="MS Mincho" w:hAnsi="Palatino Linotype" w:cs="Bookman Old Style"/>
          <w:i/>
          <w:sz w:val="24"/>
          <w:szCs w:val="24"/>
          <w:lang w:eastAsia="es-MX"/>
        </w:rPr>
        <w:t xml:space="preserve">13) El convenio de terminación; y </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C558A4">
        <w:rPr>
          <w:rFonts w:ascii="Palatino Linotype" w:eastAsia="MS Mincho" w:hAnsi="Palatino Linotype" w:cs="Bookman Old Style"/>
          <w:i/>
          <w:sz w:val="24"/>
          <w:szCs w:val="24"/>
          <w:lang w:eastAsia="es-MX"/>
        </w:rPr>
        <w:t>14) El finiquito.</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r w:rsidRPr="00C558A4">
        <w:rPr>
          <w:rFonts w:ascii="Palatino Linotype" w:eastAsia="MS Mincho" w:hAnsi="Palatino Linotype" w:cs="Bookman Old Style"/>
          <w:b/>
          <w:i/>
          <w:sz w:val="24"/>
          <w:szCs w:val="24"/>
          <w:lang w:eastAsia="es-MX"/>
        </w:rPr>
        <w:t>b) De las adjudicaciones directas:</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C558A4">
        <w:rPr>
          <w:rFonts w:ascii="Palatino Linotype" w:eastAsia="MS Mincho" w:hAnsi="Palatino Linotype" w:cs="Bookman Old Style"/>
          <w:i/>
          <w:sz w:val="24"/>
          <w:szCs w:val="24"/>
          <w:lang w:eastAsia="es-MX"/>
        </w:rPr>
        <w:t>1) La propuesta enviada por el participante;</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C558A4">
        <w:rPr>
          <w:rFonts w:ascii="Palatino Linotype" w:eastAsia="MS Mincho" w:hAnsi="Palatino Linotype" w:cs="Bookman Old Style"/>
          <w:i/>
          <w:sz w:val="24"/>
          <w:szCs w:val="24"/>
          <w:lang w:eastAsia="es-MX"/>
        </w:rPr>
        <w:t>2) Los motivos y fundamentos legales aplicados para llevarla a cabo;</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C558A4">
        <w:rPr>
          <w:rFonts w:ascii="Palatino Linotype" w:eastAsia="MS Mincho" w:hAnsi="Palatino Linotype" w:cs="Bookman Old Style"/>
          <w:i/>
          <w:sz w:val="24"/>
          <w:szCs w:val="24"/>
          <w:lang w:eastAsia="es-MX"/>
        </w:rPr>
        <w:t>3) La autorización del ejercicio de la opción;</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C558A4">
        <w:rPr>
          <w:rFonts w:ascii="Palatino Linotype" w:eastAsia="MS Mincho" w:hAnsi="Palatino Linotype" w:cs="Bookman Old Style"/>
          <w:i/>
          <w:sz w:val="24"/>
          <w:szCs w:val="24"/>
          <w:lang w:eastAsia="es-MX"/>
        </w:rPr>
        <w:t>4) En su caso, las cotizaciones consideradas, especificando los nombres de los proveedores y sus montos;</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C558A4">
        <w:rPr>
          <w:rFonts w:ascii="Palatino Linotype" w:eastAsia="MS Mincho" w:hAnsi="Palatino Linotype" w:cs="Bookman Old Style"/>
          <w:i/>
          <w:sz w:val="24"/>
          <w:szCs w:val="24"/>
          <w:lang w:eastAsia="es-MX"/>
        </w:rPr>
        <w:t>5) El nombre de la persona física o jurídica colectiva adjudicada;</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C558A4">
        <w:rPr>
          <w:rFonts w:ascii="Palatino Linotype" w:eastAsia="MS Mincho" w:hAnsi="Palatino Linotype" w:cs="Bookman Old Style"/>
          <w:i/>
          <w:sz w:val="24"/>
          <w:szCs w:val="24"/>
          <w:lang w:eastAsia="es-MX"/>
        </w:rPr>
        <w:t>6) La unidad administrativa solicitante y la responsable de su ejecución;</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C558A4">
        <w:rPr>
          <w:rFonts w:ascii="Palatino Linotype" w:eastAsia="MS Mincho" w:hAnsi="Palatino Linotype" w:cs="Bookman Old Style"/>
          <w:i/>
          <w:sz w:val="24"/>
          <w:szCs w:val="24"/>
          <w:lang w:eastAsia="es-MX"/>
        </w:rPr>
        <w:t>7) El número, fecha, el monto del contrato y el plazo de entrega o de ejecución de los servicios u obra;</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C558A4">
        <w:rPr>
          <w:rFonts w:ascii="Palatino Linotype" w:eastAsia="MS Mincho" w:hAnsi="Palatino Linotype" w:cs="Bookman Old Style"/>
          <w:i/>
          <w:sz w:val="24"/>
          <w:szCs w:val="24"/>
          <w:lang w:eastAsia="es-MX"/>
        </w:rPr>
        <w:t>8) Los mecanismos de vigilancia y supervisión, incluyendo, en su caso, los estudios de impacto urbano y ambiental, según corresponda;</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C558A4">
        <w:rPr>
          <w:rFonts w:ascii="Palatino Linotype" w:eastAsia="MS Mincho" w:hAnsi="Palatino Linotype" w:cs="Bookman Old Style"/>
          <w:i/>
          <w:sz w:val="24"/>
          <w:szCs w:val="24"/>
          <w:lang w:eastAsia="es-MX"/>
        </w:rPr>
        <w:t>9) Los informes de avance sobre las obras o servicios contratados;</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C558A4">
        <w:rPr>
          <w:rFonts w:ascii="Palatino Linotype" w:eastAsia="MS Mincho" w:hAnsi="Palatino Linotype" w:cs="Bookman Old Style"/>
          <w:i/>
          <w:sz w:val="24"/>
          <w:szCs w:val="24"/>
          <w:lang w:eastAsia="es-MX"/>
        </w:rPr>
        <w:t>10) El convenio de terminación; y</w:t>
      </w:r>
    </w:p>
    <w:p w:rsidR="007A58BA" w:rsidRPr="00C558A4"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C558A4">
        <w:rPr>
          <w:rFonts w:ascii="Palatino Linotype" w:eastAsia="MS Mincho" w:hAnsi="Palatino Linotype" w:cs="Bookman Old Style"/>
          <w:i/>
          <w:sz w:val="24"/>
          <w:szCs w:val="24"/>
          <w:lang w:eastAsia="es-MX"/>
        </w:rPr>
        <w:t>11) El finiquito.</w:t>
      </w:r>
    </w:p>
    <w:p w:rsidR="007A58BA" w:rsidRPr="00C558A4" w:rsidRDefault="007A58BA" w:rsidP="007A58BA">
      <w:pPr>
        <w:spacing w:after="0" w:line="360" w:lineRule="auto"/>
        <w:contextualSpacing/>
        <w:rPr>
          <w:rFonts w:ascii="Palatino Linotype" w:eastAsia="Calibri" w:hAnsi="Palatino Linotype" w:cs="Arial"/>
          <w:sz w:val="24"/>
          <w:szCs w:val="24"/>
        </w:rPr>
      </w:pPr>
    </w:p>
    <w:p w:rsidR="007A58BA" w:rsidRPr="00C558A4" w:rsidRDefault="007A58BA" w:rsidP="00087EF3">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MX"/>
        </w:rPr>
      </w:pPr>
      <w:r w:rsidRPr="00C558A4">
        <w:rPr>
          <w:rFonts w:ascii="Palatino Linotype" w:eastAsia="Calibri" w:hAnsi="Palatino Linotype" w:cs="Arial"/>
          <w:sz w:val="24"/>
          <w:szCs w:val="24"/>
        </w:rPr>
        <w:lastRenderedPageBreak/>
        <w:t xml:space="preserve">En ese mismo sentido se pronuncia la </w:t>
      </w:r>
      <w:r w:rsidRPr="00C558A4">
        <w:rPr>
          <w:rFonts w:ascii="Palatino Linotype" w:eastAsia="Calibri" w:hAnsi="Palatino Linotype" w:cs="Tahoma"/>
          <w:iCs/>
          <w:sz w:val="24"/>
          <w:szCs w:val="24"/>
          <w:lang w:val="es-ES" w:eastAsia="es-ES_tradnl"/>
        </w:rPr>
        <w:t>Ley de Contratación Pública del Estado de México y Municipios, aplicable para los municipios que integran al Estado de México,</w:t>
      </w:r>
      <w:r w:rsidRPr="00C558A4">
        <w:rPr>
          <w:rFonts w:ascii="Palatino Linotype" w:eastAsia="Calibri" w:hAnsi="Palatino Linotype" w:cs="Tahoma"/>
          <w:iCs/>
          <w:sz w:val="24"/>
          <w:szCs w:val="24"/>
          <w:lang w:val="es-ES_tradnl" w:eastAsia="es-ES_tradnl"/>
        </w:rPr>
        <w:t xml:space="preserve"> tiene por objeto regular los actos relativos a la planeación, programación, </w:t>
      </w:r>
      <w:proofErr w:type="spellStart"/>
      <w:r w:rsidRPr="00C558A4">
        <w:rPr>
          <w:rFonts w:ascii="Palatino Linotype" w:eastAsia="Calibri" w:hAnsi="Palatino Linotype" w:cs="Tahoma"/>
          <w:iCs/>
          <w:sz w:val="24"/>
          <w:szCs w:val="24"/>
          <w:lang w:val="es-ES_tradnl" w:eastAsia="es-ES_tradnl"/>
        </w:rPr>
        <w:t>presupuestación</w:t>
      </w:r>
      <w:proofErr w:type="spellEnd"/>
      <w:r w:rsidRPr="00C558A4">
        <w:rPr>
          <w:rFonts w:ascii="Palatino Linotype" w:eastAsia="Calibri" w:hAnsi="Palatino Linotype" w:cs="Tahoma"/>
          <w:iCs/>
          <w:sz w:val="24"/>
          <w:szCs w:val="24"/>
          <w:lang w:val="es-ES_tradnl" w:eastAsia="es-ES_tradnl"/>
        </w:rPr>
        <w:t xml:space="preserve">, ejecución y control de la adquisición, enajenación y arrendamiento de bienes, y la </w:t>
      </w:r>
      <w:r w:rsidRPr="00C558A4">
        <w:rPr>
          <w:rFonts w:ascii="Palatino Linotype" w:eastAsia="Calibri" w:hAnsi="Palatino Linotype" w:cs="Tahoma"/>
          <w:b/>
          <w:iCs/>
          <w:sz w:val="24"/>
          <w:szCs w:val="24"/>
          <w:lang w:val="es-ES_tradnl" w:eastAsia="es-ES_tradnl"/>
        </w:rPr>
        <w:t>contratación de servicios de cualquier naturaleza.</w:t>
      </w:r>
    </w:p>
    <w:p w:rsidR="007A58BA" w:rsidRPr="00C558A4" w:rsidRDefault="007A58BA" w:rsidP="007A58BA">
      <w:pPr>
        <w:spacing w:after="0" w:line="360" w:lineRule="auto"/>
        <w:contextualSpacing/>
        <w:jc w:val="both"/>
        <w:rPr>
          <w:rFonts w:ascii="Palatino Linotype" w:eastAsia="MS Mincho" w:hAnsi="Palatino Linotype" w:cs="Arial"/>
          <w:sz w:val="24"/>
          <w:szCs w:val="24"/>
          <w:lang w:val="es-ES_tradnl" w:eastAsia="es-ES"/>
        </w:rPr>
      </w:pPr>
    </w:p>
    <w:p w:rsidR="007A58BA" w:rsidRPr="00C558A4" w:rsidRDefault="007A58BA" w:rsidP="00087EF3">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C558A4">
        <w:rPr>
          <w:rFonts w:ascii="Palatino Linotype" w:eastAsia="Calibri" w:hAnsi="Palatino Linotype" w:cs="Tahoma"/>
          <w:iCs/>
          <w:sz w:val="24"/>
          <w:szCs w:val="24"/>
          <w:lang w:val="es-ES_tradnl" w:eastAsia="es-ES_tradnl"/>
        </w:rPr>
        <w:t xml:space="preserve">El artículo 26 de la citada legislación, determina que las adquisiciones, arrendamientos y </w:t>
      </w:r>
      <w:r w:rsidRPr="00C558A4">
        <w:rPr>
          <w:rFonts w:ascii="Palatino Linotype" w:eastAsia="Calibri" w:hAnsi="Palatino Linotype" w:cs="Tahoma"/>
          <w:b/>
          <w:iCs/>
          <w:sz w:val="24"/>
          <w:szCs w:val="24"/>
          <w:lang w:val="es-ES_tradnl" w:eastAsia="es-ES_tradnl"/>
        </w:rPr>
        <w:t>servicios se adjudicarán a través de licitaciones públicas</w:t>
      </w:r>
      <w:r w:rsidRPr="00C558A4">
        <w:rPr>
          <w:rFonts w:ascii="Palatino Linotype" w:eastAsia="Calibri" w:hAnsi="Palatino Linotype" w:cs="Tahoma"/>
          <w:iCs/>
          <w:sz w:val="24"/>
          <w:szCs w:val="24"/>
          <w:lang w:val="es-ES_tradnl" w:eastAsia="es-ES_tradnl"/>
        </w:rPr>
        <w:t xml:space="preserve">, mediante convocatoria pública. Asimismo, en su artículo 43, prevé como excepciones a la licitación pública los procedimientos de </w:t>
      </w:r>
      <w:r w:rsidRPr="00C558A4">
        <w:rPr>
          <w:rFonts w:ascii="Palatino Linotype" w:eastAsia="Calibri" w:hAnsi="Palatino Linotype" w:cs="Tahoma"/>
          <w:b/>
          <w:iCs/>
          <w:sz w:val="24"/>
          <w:szCs w:val="24"/>
          <w:lang w:val="es-ES_tradnl" w:eastAsia="es-ES_tradnl"/>
        </w:rPr>
        <w:t>adquisición de</w:t>
      </w:r>
      <w:r w:rsidRPr="00C558A4">
        <w:rPr>
          <w:rFonts w:ascii="Palatino Linotype" w:eastAsia="Calibri" w:hAnsi="Palatino Linotype" w:cs="Tahoma"/>
          <w:iCs/>
          <w:sz w:val="24"/>
          <w:szCs w:val="24"/>
          <w:lang w:val="es-ES_tradnl" w:eastAsia="es-ES_tradnl"/>
        </w:rPr>
        <w:t xml:space="preserve"> bienes o </w:t>
      </w:r>
      <w:r w:rsidRPr="00C558A4">
        <w:rPr>
          <w:rFonts w:ascii="Palatino Linotype" w:eastAsia="Calibri" w:hAnsi="Palatino Linotype" w:cs="Tahoma"/>
          <w:b/>
          <w:iCs/>
          <w:sz w:val="24"/>
          <w:szCs w:val="24"/>
          <w:lang w:val="es-ES_tradnl" w:eastAsia="es-ES_tradnl"/>
        </w:rPr>
        <w:t>servicios</w:t>
      </w:r>
      <w:r w:rsidRPr="00C558A4">
        <w:rPr>
          <w:rFonts w:ascii="Palatino Linotype" w:eastAsia="Calibri" w:hAnsi="Palatino Linotype" w:cs="Tahoma"/>
          <w:iCs/>
          <w:sz w:val="24"/>
          <w:szCs w:val="24"/>
          <w:lang w:val="es-ES_tradnl" w:eastAsia="es-ES_tradnl"/>
        </w:rPr>
        <w:t xml:space="preserve"> a través de las modalidades de invitación restringida y adjudicación directa.</w:t>
      </w:r>
    </w:p>
    <w:p w:rsidR="007A58BA" w:rsidRPr="00C558A4" w:rsidRDefault="007A58BA" w:rsidP="007A58BA">
      <w:pPr>
        <w:spacing w:after="0" w:line="360" w:lineRule="auto"/>
        <w:ind w:left="720"/>
        <w:contextualSpacing/>
        <w:rPr>
          <w:rFonts w:ascii="Palatino Linotype" w:eastAsia="MS Mincho" w:hAnsi="Palatino Linotype" w:cs="Arial"/>
          <w:sz w:val="24"/>
          <w:szCs w:val="24"/>
          <w:lang w:val="es-ES_tradnl" w:eastAsia="es-ES"/>
        </w:rPr>
      </w:pPr>
    </w:p>
    <w:p w:rsidR="007A58BA" w:rsidRPr="00C558A4" w:rsidRDefault="007A58BA" w:rsidP="00DB1FF0">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C558A4">
        <w:rPr>
          <w:rFonts w:ascii="Palatino Linotype" w:eastAsia="Calibri" w:hAnsi="Palatino Linotype" w:cs="Tahoma"/>
          <w:iCs/>
          <w:sz w:val="24"/>
          <w:szCs w:val="24"/>
          <w:lang w:val="es-ES_tradnl" w:eastAsia="es-ES_tradnl"/>
        </w:rPr>
        <w:t xml:space="preserve">Con relación a la modalidad de adjudicación directa, el artículo 48, fracción IV, de la Ley en cita, establece que </w:t>
      </w:r>
      <w:r w:rsidRPr="00C558A4">
        <w:rPr>
          <w:rFonts w:ascii="Palatino Linotype" w:eastAsia="Calibri" w:hAnsi="Palatino Linotype" w:cs="Tahoma"/>
          <w:b/>
          <w:iCs/>
          <w:sz w:val="24"/>
          <w:szCs w:val="24"/>
          <w:lang w:val="es-ES_tradnl" w:eastAsia="es-ES_tradnl"/>
        </w:rPr>
        <w:t>podrá realizarse cuando sea urgente la adquisición de</w:t>
      </w:r>
      <w:r w:rsidRPr="00C558A4">
        <w:rPr>
          <w:rFonts w:ascii="Palatino Linotype" w:eastAsia="Calibri" w:hAnsi="Palatino Linotype" w:cs="Tahoma"/>
          <w:iCs/>
          <w:sz w:val="24"/>
          <w:szCs w:val="24"/>
          <w:lang w:val="es-ES_tradnl" w:eastAsia="es-ES_tradnl"/>
        </w:rPr>
        <w:t xml:space="preserve"> bienes, arrendamientos o </w:t>
      </w:r>
      <w:r w:rsidRPr="00C558A4">
        <w:rPr>
          <w:rFonts w:ascii="Palatino Linotype" w:eastAsia="Calibri" w:hAnsi="Palatino Linotype" w:cs="Tahoma"/>
          <w:b/>
          <w:iCs/>
          <w:sz w:val="24"/>
          <w:szCs w:val="24"/>
          <w:lang w:val="es-ES_tradnl" w:eastAsia="es-ES_tradnl"/>
        </w:rPr>
        <w:t>servicios por estar en riesgo el orden social, la salubridad, la seguridad pública o el ambiente, de alguna zona o región del Estado</w:t>
      </w:r>
      <w:r w:rsidRPr="00C558A4">
        <w:rPr>
          <w:rFonts w:ascii="Palatino Linotype" w:eastAsia="Calibri" w:hAnsi="Palatino Linotype" w:cs="Tahoma"/>
          <w:iCs/>
          <w:sz w:val="24"/>
          <w:szCs w:val="24"/>
          <w:lang w:val="es-ES_tradnl" w:eastAsia="es-ES_tradnl"/>
        </w:rPr>
        <w:t xml:space="preserve">; </w:t>
      </w:r>
      <w:r w:rsidRPr="00C558A4">
        <w:rPr>
          <w:rFonts w:ascii="Palatino Linotype" w:eastAsia="Calibri" w:hAnsi="Palatino Linotype" w:cs="Tahoma"/>
          <w:b/>
          <w:iCs/>
          <w:sz w:val="24"/>
          <w:szCs w:val="24"/>
          <w:lang w:val="es-ES_tradnl" w:eastAsia="es-ES_tradnl"/>
        </w:rPr>
        <w:t>se paralicen los servicios públicos</w:t>
      </w:r>
      <w:r w:rsidRPr="00C558A4">
        <w:rPr>
          <w:rFonts w:ascii="Palatino Linotype" w:eastAsia="Calibri" w:hAnsi="Palatino Linotype" w:cs="Tahoma"/>
          <w:iCs/>
          <w:sz w:val="24"/>
          <w:szCs w:val="24"/>
          <w:lang w:val="es-ES_tradnl" w:eastAsia="es-ES_tradnl"/>
        </w:rPr>
        <w:t xml:space="preserve">; </w:t>
      </w:r>
      <w:r w:rsidRPr="00C558A4">
        <w:rPr>
          <w:rFonts w:ascii="Palatino Linotype" w:eastAsia="Calibri" w:hAnsi="Palatino Linotype" w:cs="Tahoma"/>
          <w:b/>
          <w:iCs/>
          <w:sz w:val="24"/>
          <w:szCs w:val="24"/>
          <w:lang w:val="es-ES_tradnl" w:eastAsia="es-ES_tradnl"/>
        </w:rPr>
        <w:t>se trate de programas o acciones</w:t>
      </w:r>
      <w:r w:rsidRPr="00C558A4">
        <w:rPr>
          <w:rFonts w:ascii="Palatino Linotype" w:eastAsia="Calibri" w:hAnsi="Palatino Linotype" w:cs="Tahoma"/>
          <w:iCs/>
          <w:sz w:val="24"/>
          <w:szCs w:val="24"/>
          <w:lang w:val="es-ES_tradnl" w:eastAsia="es-ES_tradnl"/>
        </w:rPr>
        <w:t xml:space="preserve"> de apoyo a la población </w:t>
      </w:r>
      <w:r w:rsidRPr="00C558A4">
        <w:rPr>
          <w:rFonts w:ascii="Palatino Linotype" w:eastAsia="Calibri" w:hAnsi="Palatino Linotype" w:cs="Tahoma"/>
          <w:b/>
          <w:iCs/>
          <w:sz w:val="24"/>
          <w:szCs w:val="24"/>
          <w:lang w:val="es-ES_tradnl" w:eastAsia="es-ES_tradnl"/>
        </w:rPr>
        <w:t>para atender necesidades apremiantes, o concurra alguna causa similar de interés público</w:t>
      </w:r>
      <w:r w:rsidRPr="00C558A4">
        <w:rPr>
          <w:rFonts w:ascii="Palatino Linotype" w:eastAsia="Calibri" w:hAnsi="Palatino Linotype" w:cs="Tahoma"/>
          <w:iCs/>
          <w:sz w:val="24"/>
          <w:szCs w:val="24"/>
          <w:lang w:val="es-ES_tradnl" w:eastAsia="es-ES_tradnl"/>
        </w:rPr>
        <w:t>.</w:t>
      </w:r>
    </w:p>
    <w:p w:rsidR="00DB1FF0" w:rsidRPr="00C558A4" w:rsidRDefault="00DB1FF0" w:rsidP="00DB1FF0">
      <w:pPr>
        <w:spacing w:after="0" w:line="360" w:lineRule="auto"/>
        <w:contextualSpacing/>
        <w:jc w:val="both"/>
        <w:rPr>
          <w:rFonts w:ascii="Palatino Linotype" w:eastAsia="MS Mincho" w:hAnsi="Palatino Linotype" w:cs="Arial"/>
          <w:sz w:val="24"/>
          <w:szCs w:val="24"/>
          <w:lang w:val="es-ES_tradnl" w:eastAsia="es-ES"/>
        </w:rPr>
      </w:pPr>
    </w:p>
    <w:p w:rsidR="007A58BA" w:rsidRPr="00C558A4" w:rsidRDefault="007A58BA" w:rsidP="00087EF3">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C558A4">
        <w:rPr>
          <w:rFonts w:ascii="Palatino Linotype" w:eastAsia="Calibri" w:hAnsi="Palatino Linotype" w:cs="Tahoma"/>
          <w:iCs/>
          <w:sz w:val="24"/>
          <w:szCs w:val="24"/>
          <w:lang w:val="es-ES_tradnl" w:eastAsia="es-ES_tradnl"/>
        </w:rPr>
        <w:lastRenderedPageBreak/>
        <w:t xml:space="preserve">Asimismo, el artículo artículos 65 de la </w:t>
      </w:r>
      <w:r w:rsidRPr="00C558A4">
        <w:rPr>
          <w:rFonts w:ascii="Palatino Linotype" w:eastAsia="Calibri" w:hAnsi="Palatino Linotype" w:cs="Tahoma"/>
          <w:iCs/>
          <w:sz w:val="24"/>
          <w:szCs w:val="24"/>
          <w:lang w:val="es-ES" w:eastAsia="es-ES_tradnl"/>
        </w:rPr>
        <w:t>Ley de Contratación Pública del Estado de México y Municipios establecen lo siguiente:</w:t>
      </w:r>
    </w:p>
    <w:p w:rsidR="007A58BA" w:rsidRPr="00C558A4" w:rsidRDefault="007A58BA" w:rsidP="007A58BA">
      <w:pPr>
        <w:tabs>
          <w:tab w:val="left" w:pos="4962"/>
        </w:tabs>
        <w:spacing w:after="0" w:line="360" w:lineRule="auto"/>
        <w:jc w:val="both"/>
        <w:rPr>
          <w:rFonts w:ascii="Palatino Linotype" w:eastAsia="Calibri" w:hAnsi="Palatino Linotype" w:cs="Tahoma"/>
          <w:iCs/>
          <w:sz w:val="24"/>
          <w:szCs w:val="24"/>
          <w:lang w:val="es-ES" w:eastAsia="es-ES_tradnl"/>
        </w:rPr>
      </w:pPr>
    </w:p>
    <w:p w:rsidR="007A58BA" w:rsidRPr="00C558A4" w:rsidRDefault="007A58BA" w:rsidP="007A58BA">
      <w:pPr>
        <w:tabs>
          <w:tab w:val="left" w:pos="4962"/>
        </w:tabs>
        <w:spacing w:after="0" w:line="360" w:lineRule="auto"/>
        <w:ind w:left="567" w:right="567"/>
        <w:jc w:val="both"/>
        <w:rPr>
          <w:rFonts w:ascii="Palatino Linotype" w:eastAsia="Calibri" w:hAnsi="Palatino Linotype" w:cs="Tahoma"/>
          <w:i/>
          <w:iCs/>
          <w:sz w:val="24"/>
          <w:szCs w:val="24"/>
          <w:lang w:val="es-ES_tradnl" w:eastAsia="es-ES_tradnl"/>
        </w:rPr>
      </w:pPr>
      <w:r w:rsidRPr="00C558A4">
        <w:rPr>
          <w:rFonts w:ascii="Palatino Linotype" w:eastAsia="Calibri" w:hAnsi="Palatino Linotype" w:cs="Tahoma"/>
          <w:b/>
          <w:i/>
          <w:iCs/>
          <w:sz w:val="24"/>
          <w:szCs w:val="24"/>
          <w:lang w:val="es-ES_tradnl" w:eastAsia="es-ES_tradnl"/>
        </w:rPr>
        <w:t>“Artículo 65.-</w:t>
      </w:r>
      <w:r w:rsidRPr="00C558A4">
        <w:rPr>
          <w:rFonts w:ascii="Palatino Linotype" w:eastAsia="Calibri" w:hAnsi="Palatino Linotype" w:cs="Tahoma"/>
          <w:i/>
          <w:iCs/>
          <w:sz w:val="24"/>
          <w:szCs w:val="24"/>
          <w:lang w:val="es-ES_tradnl" w:eastAsia="es-ES_tradnl"/>
        </w:rPr>
        <w:t xml:space="preserve"> La adjudicación de los contratos derivados de los procedimientos de </w:t>
      </w:r>
      <w:r w:rsidRPr="00C558A4">
        <w:rPr>
          <w:rFonts w:ascii="Palatino Linotype" w:eastAsia="Calibri" w:hAnsi="Palatino Linotype" w:cs="Tahoma"/>
          <w:b/>
          <w:i/>
          <w:iCs/>
          <w:sz w:val="24"/>
          <w:szCs w:val="24"/>
          <w:lang w:val="es-ES_tradnl" w:eastAsia="es-ES_tradnl"/>
        </w:rPr>
        <w:t xml:space="preserve">adquisiciones de </w:t>
      </w:r>
      <w:r w:rsidRPr="00C558A4">
        <w:rPr>
          <w:rFonts w:ascii="Palatino Linotype" w:eastAsia="Calibri" w:hAnsi="Palatino Linotype" w:cs="Tahoma"/>
          <w:i/>
          <w:iCs/>
          <w:sz w:val="24"/>
          <w:szCs w:val="24"/>
          <w:lang w:val="es-ES_tradnl" w:eastAsia="es-ES_tradnl"/>
        </w:rPr>
        <w:t xml:space="preserve">bienes o </w:t>
      </w:r>
      <w:r w:rsidRPr="00C558A4">
        <w:rPr>
          <w:rFonts w:ascii="Palatino Linotype" w:eastAsia="Calibri" w:hAnsi="Palatino Linotype" w:cs="Tahoma"/>
          <w:b/>
          <w:i/>
          <w:iCs/>
          <w:sz w:val="24"/>
          <w:szCs w:val="24"/>
          <w:lang w:val="es-ES_tradnl" w:eastAsia="es-ES_tradnl"/>
        </w:rPr>
        <w:t>servicios</w:t>
      </w:r>
      <w:r w:rsidRPr="00C558A4">
        <w:rPr>
          <w:rFonts w:ascii="Palatino Linotype" w:eastAsia="Calibri" w:hAnsi="Palatino Linotype" w:cs="Tahoma"/>
          <w:i/>
          <w:iCs/>
          <w:sz w:val="24"/>
          <w:szCs w:val="24"/>
          <w:lang w:val="es-ES_tradnl" w:eastAsia="es-ES_tradnl"/>
        </w:rPr>
        <w:t xml:space="preserve">, obligará a la convocante y al licitante ganador a </w:t>
      </w:r>
      <w:r w:rsidRPr="00C558A4">
        <w:rPr>
          <w:rFonts w:ascii="Palatino Linotype" w:eastAsia="Calibri" w:hAnsi="Palatino Linotype" w:cs="Tahoma"/>
          <w:b/>
          <w:i/>
          <w:iCs/>
          <w:sz w:val="24"/>
          <w:szCs w:val="24"/>
          <w:lang w:val="es-ES_tradnl" w:eastAsia="es-ES_tradnl"/>
        </w:rPr>
        <w:t>suscribir el contrato respectivo</w:t>
      </w:r>
      <w:r w:rsidRPr="00C558A4">
        <w:rPr>
          <w:rFonts w:ascii="Palatino Linotype" w:eastAsia="Calibri" w:hAnsi="Palatino Linotype" w:cs="Tahoma"/>
          <w:i/>
          <w:iCs/>
          <w:sz w:val="24"/>
          <w:szCs w:val="24"/>
          <w:lang w:val="es-ES_tradnl" w:eastAsia="es-ES_tradnl"/>
        </w:rPr>
        <w:t>, dentro de los diez días hábiles siguientes al de la notificación del fallo. Los contratos podrán suscribirse mediante el uso de la firma electrónica, en apego a las disposiciones de la Ley de Medios Electrónicos y de su Reglamento.”</w:t>
      </w:r>
    </w:p>
    <w:p w:rsidR="004D755B" w:rsidRPr="00C558A4" w:rsidRDefault="004D755B" w:rsidP="004D755B">
      <w:pPr>
        <w:tabs>
          <w:tab w:val="left" w:pos="851"/>
        </w:tabs>
        <w:spacing w:after="0" w:line="360" w:lineRule="auto"/>
        <w:ind w:right="567"/>
        <w:contextualSpacing/>
        <w:jc w:val="both"/>
        <w:rPr>
          <w:rFonts w:ascii="Palatino Linotype" w:eastAsia="Times New Roman" w:hAnsi="Palatino Linotype" w:cs="Times New Roman"/>
          <w:b/>
          <w:bCs/>
          <w:i/>
          <w:color w:val="000000"/>
          <w:sz w:val="24"/>
          <w:szCs w:val="24"/>
          <w:lang w:val="es-ES" w:eastAsia="es-ES"/>
        </w:rPr>
      </w:pPr>
    </w:p>
    <w:p w:rsidR="00DB1FF0" w:rsidRPr="00C558A4" w:rsidRDefault="0062163E" w:rsidP="008E5A90">
      <w:pPr>
        <w:pStyle w:val="Prrafodelista"/>
        <w:numPr>
          <w:ilvl w:val="0"/>
          <w:numId w:val="1"/>
        </w:numPr>
        <w:spacing w:line="360" w:lineRule="auto"/>
        <w:ind w:left="0" w:firstLine="0"/>
        <w:jc w:val="both"/>
        <w:rPr>
          <w:rFonts w:ascii="Palatino Linotype" w:eastAsia="Times New Roman" w:hAnsi="Palatino Linotype" w:cs="Times New Roman"/>
          <w:b/>
          <w:bCs/>
          <w:color w:val="000000"/>
          <w:sz w:val="24"/>
          <w:szCs w:val="24"/>
          <w:lang w:val="es-ES" w:eastAsia="es-ES"/>
        </w:rPr>
      </w:pPr>
      <w:r w:rsidRPr="00C558A4">
        <w:rPr>
          <w:rFonts w:ascii="Palatino Linotype" w:eastAsia="Times New Roman" w:hAnsi="Palatino Linotype" w:cs="Arial"/>
          <w:sz w:val="24"/>
          <w:szCs w:val="24"/>
          <w:lang w:val="es-ES"/>
        </w:rPr>
        <w:t xml:space="preserve">Expuesto </w:t>
      </w:r>
      <w:r w:rsidR="00215221" w:rsidRPr="00C558A4">
        <w:rPr>
          <w:rFonts w:ascii="Palatino Linotype" w:eastAsia="Times New Roman" w:hAnsi="Palatino Linotype" w:cs="Arial"/>
          <w:sz w:val="24"/>
          <w:szCs w:val="24"/>
          <w:lang w:val="es-ES"/>
        </w:rPr>
        <w:t>lo anterior</w:t>
      </w:r>
      <w:r w:rsidRPr="00C558A4">
        <w:rPr>
          <w:rFonts w:ascii="Palatino Linotype" w:eastAsia="Times New Roman" w:hAnsi="Palatino Linotype" w:cs="Arial"/>
          <w:sz w:val="24"/>
          <w:szCs w:val="24"/>
          <w:lang w:val="es-ES"/>
        </w:rPr>
        <w:t>, es</w:t>
      </w:r>
      <w:r w:rsidR="007A58BA" w:rsidRPr="00C558A4">
        <w:rPr>
          <w:rFonts w:ascii="Palatino Linotype" w:eastAsia="Times New Roman" w:hAnsi="Palatino Linotype" w:cs="Arial"/>
          <w:sz w:val="24"/>
          <w:szCs w:val="24"/>
          <w:lang w:val="es-ES"/>
        </w:rPr>
        <w:t xml:space="preserve"> dable ordenar la entrega del o los documentos </w:t>
      </w:r>
      <w:r w:rsidR="00087EF3" w:rsidRPr="00C558A4">
        <w:rPr>
          <w:rFonts w:ascii="Palatino Linotype" w:eastAsia="Times New Roman" w:hAnsi="Palatino Linotype" w:cs="Arial"/>
          <w:sz w:val="24"/>
          <w:szCs w:val="24"/>
          <w:lang w:val="es-ES"/>
        </w:rPr>
        <w:t xml:space="preserve">donde consten los </w:t>
      </w:r>
      <w:r w:rsidR="00DB1FF0" w:rsidRPr="00C558A4">
        <w:rPr>
          <w:rFonts w:ascii="Palatino Linotype" w:eastAsia="MS Mincho" w:hAnsi="Palatino Linotype" w:cs="Times New Roman"/>
          <w:b/>
          <w:color w:val="000000"/>
          <w:sz w:val="24"/>
          <w:szCs w:val="24"/>
          <w:lang w:eastAsia="es-ES"/>
        </w:rPr>
        <w:t xml:space="preserve">expedientes de </w:t>
      </w:r>
      <w:r w:rsidR="00DB1FF0" w:rsidRPr="00C558A4">
        <w:rPr>
          <w:rFonts w:ascii="Palatino Linotype" w:eastAsia="MS Mincho" w:hAnsi="Palatino Linotype" w:cs="Times New Roman"/>
          <w:b/>
          <w:color w:val="000000"/>
          <w:sz w:val="24"/>
          <w:szCs w:val="24"/>
          <w:lang w:val="es-ES" w:eastAsia="es-ES"/>
        </w:rPr>
        <w:t xml:space="preserve">la licitación pública, invitación restringida o adjudicación directa suscritos con motivo de la contratación de obra pública del primero (01) de enero de dos mil diecinueve al veintisiete (27) de noviembre de dos mil veinte, por ser periodo en el cual inició la administración pública municipal y en el cual se tramitó la solicitud de información. En </w:t>
      </w:r>
      <w:r w:rsidR="00DE44CE" w:rsidRPr="00C558A4">
        <w:rPr>
          <w:rFonts w:ascii="Palatino Linotype" w:eastAsia="MS Mincho" w:hAnsi="Palatino Linotype" w:cs="Times New Roman"/>
          <w:b/>
          <w:color w:val="000000"/>
          <w:sz w:val="24"/>
          <w:szCs w:val="24"/>
          <w:lang w:val="es-ES" w:eastAsia="es-ES"/>
        </w:rPr>
        <w:t>términos del Considerando SEXTO</w:t>
      </w:r>
      <w:r w:rsidR="00DB1FF0" w:rsidRPr="00C558A4">
        <w:rPr>
          <w:rFonts w:ascii="Palatino Linotype" w:eastAsia="MS Mincho" w:hAnsi="Palatino Linotype" w:cs="Times New Roman"/>
          <w:b/>
          <w:sz w:val="24"/>
          <w:szCs w:val="24"/>
          <w:lang w:val="es-ES"/>
        </w:rPr>
        <w:t>.</w:t>
      </w:r>
    </w:p>
    <w:p w:rsidR="0010587A" w:rsidRPr="00C558A4" w:rsidRDefault="0010587A" w:rsidP="00CC7463">
      <w:pPr>
        <w:tabs>
          <w:tab w:val="left" w:pos="426"/>
        </w:tabs>
        <w:spacing w:after="0" w:line="360" w:lineRule="auto"/>
        <w:ind w:left="567" w:right="616"/>
        <w:contextualSpacing/>
        <w:jc w:val="both"/>
        <w:rPr>
          <w:rFonts w:ascii="Palatino Linotype" w:eastAsia="MS Mincho" w:hAnsi="Palatino Linotype" w:cs="Arial"/>
          <w:i/>
          <w:sz w:val="24"/>
          <w:szCs w:val="24"/>
          <w:lang w:val="es-ES_tradnl" w:eastAsia="es-ES"/>
        </w:rPr>
      </w:pPr>
    </w:p>
    <w:p w:rsidR="005A4C92" w:rsidRPr="00C558A4" w:rsidRDefault="00DE44CE" w:rsidP="005A4C92">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bookmarkStart w:id="36" w:name="_Toc34310247"/>
      <w:bookmarkStart w:id="37" w:name="_Toc34849558"/>
      <w:bookmarkStart w:id="38" w:name="_Toc53659481"/>
      <w:bookmarkStart w:id="39" w:name="_Toc65761686"/>
      <w:r w:rsidRPr="00C558A4">
        <w:rPr>
          <w:rFonts w:ascii="Palatino Linotype" w:eastAsia="MS Gothic" w:hAnsi="Palatino Linotype" w:cs="Times New Roman"/>
          <w:b/>
          <w:color w:val="000000"/>
          <w:sz w:val="24"/>
          <w:szCs w:val="24"/>
          <w:lang w:val="es-ES_tradnl" w:eastAsia="es-ES_tradnl"/>
        </w:rPr>
        <w:t>SEXTO</w:t>
      </w:r>
      <w:r w:rsidR="005A4C92" w:rsidRPr="00C558A4">
        <w:rPr>
          <w:rFonts w:ascii="Palatino Linotype" w:eastAsia="MS Gothic" w:hAnsi="Palatino Linotype" w:cs="Times New Roman"/>
          <w:b/>
          <w:color w:val="000000"/>
          <w:sz w:val="24"/>
          <w:szCs w:val="24"/>
          <w:lang w:val="es-ES_tradnl" w:eastAsia="es-ES_tradnl"/>
        </w:rPr>
        <w:t>.</w:t>
      </w:r>
      <w:r w:rsidR="005A4C92" w:rsidRPr="00C558A4">
        <w:rPr>
          <w:rFonts w:ascii="Palatino Linotype" w:eastAsia="MS Mincho" w:hAnsi="Palatino Linotype" w:cs="Times New Roman"/>
          <w:b/>
          <w:color w:val="000000"/>
          <w:sz w:val="24"/>
          <w:szCs w:val="24"/>
          <w:lang w:val="es-ES_tradnl" w:eastAsia="es-ES"/>
        </w:rPr>
        <w:t xml:space="preserve"> De la elaboración de la versión pública y el acuerdo de clasificación como información confidencial.</w:t>
      </w:r>
      <w:bookmarkEnd w:id="36"/>
      <w:bookmarkEnd w:id="37"/>
      <w:bookmarkEnd w:id="38"/>
      <w:bookmarkEnd w:id="39"/>
    </w:p>
    <w:p w:rsidR="005A4C92" w:rsidRPr="00C558A4" w:rsidRDefault="005A4C92" w:rsidP="005A4C92">
      <w:pPr>
        <w:spacing w:after="0" w:line="360" w:lineRule="auto"/>
        <w:rPr>
          <w:rFonts w:ascii="Cambria" w:eastAsia="MS Mincho" w:hAnsi="Cambria" w:cs="Times New Roman"/>
          <w:sz w:val="24"/>
          <w:szCs w:val="24"/>
          <w:lang w:val="es-ES_tradnl" w:eastAsia="es-ES"/>
        </w:rPr>
      </w:pPr>
    </w:p>
    <w:p w:rsidR="00DB1FF0" w:rsidRPr="00C558A4" w:rsidRDefault="00DB1FF0" w:rsidP="00DB1FF0">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 w:eastAsia="es-ES"/>
        </w:rPr>
      </w:pPr>
      <w:r w:rsidRPr="00C558A4">
        <w:rPr>
          <w:rFonts w:ascii="Palatino Linotype" w:eastAsiaTheme="minorEastAsia" w:hAnsi="Palatino Linotype" w:cs="Arial"/>
          <w:color w:val="000000" w:themeColor="text1"/>
          <w:sz w:val="24"/>
          <w:szCs w:val="24"/>
          <w:lang w:val="es-ES_tradnl" w:eastAsia="es-ES"/>
        </w:rPr>
        <w:lastRenderedPageBreak/>
        <w:t xml:space="preserve">Así mismo debe destacarse que debido a la naturaleza de </w:t>
      </w:r>
      <w:r w:rsidRPr="00C558A4">
        <w:rPr>
          <w:rFonts w:ascii="Palatino Linotype" w:eastAsiaTheme="minorEastAsia" w:hAnsi="Palatino Linotype"/>
          <w:color w:val="000000" w:themeColor="text1"/>
          <w:sz w:val="24"/>
          <w:szCs w:val="24"/>
          <w:lang w:val="es-ES_tradnl" w:eastAsia="es-ES"/>
        </w:rPr>
        <w:t xml:space="preserve">la información solicitada, en la misma pudieran obrar datos personales susceptibles de protegerse, </w:t>
      </w:r>
      <w:r w:rsidRPr="00C558A4">
        <w:rPr>
          <w:rFonts w:ascii="Palatino Linotype" w:eastAsiaTheme="minorEastAsia" w:hAnsi="Palatino Linotype" w:cs="Arial"/>
          <w:color w:val="000000" w:themeColor="text1"/>
          <w:sz w:val="24"/>
          <w:szCs w:val="24"/>
          <w:lang w:val="es-ES_tradnl" w:eastAsia="es-ES"/>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DB1FF0" w:rsidRPr="00C558A4" w:rsidRDefault="00DB1FF0" w:rsidP="00DB1FF0">
      <w:pPr>
        <w:shd w:val="clear" w:color="auto" w:fill="FFFFFF"/>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rsidR="00DB1FF0" w:rsidRPr="00C558A4" w:rsidRDefault="00DB1FF0" w:rsidP="00DB1FF0">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C558A4">
        <w:rPr>
          <w:rFonts w:ascii="Palatino Linotype" w:eastAsiaTheme="minorEastAsia" w:hAnsi="Palatino Linotype" w:cs="Arial"/>
          <w:color w:val="000000" w:themeColor="text1"/>
          <w:sz w:val="24"/>
          <w:szCs w:val="24"/>
          <w:lang w:val="es-ES_tradnl" w:eastAsia="es-ES"/>
        </w:rPr>
        <w:t>L</w:t>
      </w:r>
      <w:r w:rsidRPr="00C558A4">
        <w:rPr>
          <w:rFonts w:ascii="Palatino Linotype" w:eastAsiaTheme="minorEastAsia" w:hAnsi="Palatino Linotype"/>
          <w:color w:val="000000" w:themeColor="text1"/>
          <w:sz w:val="24"/>
          <w:szCs w:val="24"/>
          <w:lang w:val="es-ES_tradnl" w:eastAsia="es-ES"/>
        </w:rPr>
        <w:t>a</w:t>
      </w:r>
      <w:r w:rsidRPr="00C558A4">
        <w:rPr>
          <w:rFonts w:ascii="Palatino Linotype" w:eastAsiaTheme="minorEastAsia" w:hAnsi="Palatino Linotype"/>
          <w:sz w:val="24"/>
          <w:szCs w:val="24"/>
          <w:lang w:val="es-ES_tradnl" w:eastAsia="es-ES"/>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558A4">
        <w:rPr>
          <w:rFonts w:ascii="Palatino Linotype" w:eastAsiaTheme="minorEastAsia" w:hAnsi="Palatino Linotype"/>
          <w:sz w:val="24"/>
          <w:szCs w:val="24"/>
          <w:vertAlign w:val="superscript"/>
          <w:lang w:val="es-ES_tradnl" w:eastAsia="es-ES"/>
        </w:rPr>
        <w:footnoteReference w:id="4"/>
      </w:r>
      <w:r w:rsidRPr="00C558A4">
        <w:rPr>
          <w:rFonts w:ascii="Palatino Linotype" w:eastAsiaTheme="minorEastAsia" w:hAnsi="Palatino Linotype"/>
          <w:sz w:val="24"/>
          <w:szCs w:val="24"/>
          <w:lang w:val="es-ES_tradnl" w:eastAsia="es-ES"/>
        </w:rPr>
        <w:t xml:space="preserve"> aunque cualquier límite o restricción, </w:t>
      </w:r>
      <w:r w:rsidRPr="00C558A4">
        <w:rPr>
          <w:rFonts w:ascii="Palatino Linotype" w:eastAsiaTheme="minorEastAsia" w:hAnsi="Palatino Linotype"/>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C558A4">
        <w:rPr>
          <w:rFonts w:ascii="Palatino Linotype" w:eastAsiaTheme="minorEastAsia" w:hAnsi="Palatino Linotype"/>
          <w:sz w:val="24"/>
          <w:szCs w:val="24"/>
          <w:vertAlign w:val="superscript"/>
          <w:lang w:val="es-ES_tradnl" w:eastAsia="es-ES"/>
        </w:rPr>
        <w:footnoteReference w:id="5"/>
      </w:r>
      <w:r w:rsidRPr="00C558A4">
        <w:rPr>
          <w:rFonts w:ascii="Palatino Linotype" w:eastAsiaTheme="minorEastAsia" w:hAnsi="Palatino Linotype"/>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DB1FF0" w:rsidRPr="00C558A4" w:rsidRDefault="00DB1FF0" w:rsidP="00DB1FF0">
      <w:pPr>
        <w:spacing w:before="240" w:after="240" w:line="360" w:lineRule="auto"/>
        <w:contextualSpacing/>
        <w:jc w:val="both"/>
        <w:rPr>
          <w:rFonts w:ascii="Palatino Linotype" w:eastAsiaTheme="minorEastAsia" w:hAnsi="Palatino Linotype"/>
          <w:sz w:val="24"/>
          <w:szCs w:val="24"/>
          <w:lang w:val="es-ES_tradnl" w:eastAsia="es-ES"/>
        </w:rPr>
      </w:pPr>
    </w:p>
    <w:p w:rsidR="00DB1FF0" w:rsidRPr="00C558A4" w:rsidRDefault="00DB1FF0" w:rsidP="00DB1FF0">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C558A4">
        <w:rPr>
          <w:rFonts w:ascii="Palatino Linotype" w:eastAsiaTheme="minorEastAsia" w:hAnsi="Palatino Linotype"/>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DB1FF0" w:rsidRPr="00C558A4" w:rsidRDefault="00DB1FF0" w:rsidP="00DB1FF0">
      <w:pPr>
        <w:spacing w:after="0" w:line="360" w:lineRule="auto"/>
        <w:contextualSpacing/>
        <w:rPr>
          <w:rFonts w:ascii="Palatino Linotype" w:eastAsiaTheme="minorEastAsia" w:hAnsi="Palatino Linotype"/>
          <w:sz w:val="24"/>
          <w:szCs w:val="24"/>
          <w:lang w:val="es-ES_tradnl" w:eastAsia="es-ES"/>
        </w:rPr>
      </w:pPr>
    </w:p>
    <w:p w:rsidR="00DB1FF0" w:rsidRPr="00C558A4" w:rsidRDefault="00DB1FF0" w:rsidP="00DB1FF0">
      <w:pPr>
        <w:keepNext/>
        <w:keepLines/>
        <w:spacing w:before="240" w:after="0" w:line="360" w:lineRule="auto"/>
        <w:outlineLvl w:val="0"/>
        <w:rPr>
          <w:rFonts w:ascii="Palatino Linotype" w:eastAsiaTheme="majorEastAsia" w:hAnsi="Palatino Linotype" w:cstheme="majorBidi"/>
          <w:b/>
          <w:sz w:val="24"/>
          <w:szCs w:val="32"/>
        </w:rPr>
      </w:pPr>
      <w:bookmarkStart w:id="40" w:name="_Toc5890461"/>
      <w:bookmarkStart w:id="41" w:name="_Toc50062187"/>
      <w:bookmarkStart w:id="42" w:name="_Toc63348478"/>
      <w:bookmarkStart w:id="43" w:name="_Toc65761687"/>
      <w:r w:rsidRPr="00C558A4">
        <w:rPr>
          <w:rFonts w:ascii="Palatino Linotype" w:eastAsiaTheme="majorEastAsia" w:hAnsi="Palatino Linotype" w:cstheme="majorBidi"/>
          <w:b/>
          <w:sz w:val="24"/>
          <w:szCs w:val="32"/>
        </w:rPr>
        <w:t>I. Requisitos previos.</w:t>
      </w:r>
      <w:bookmarkEnd w:id="40"/>
      <w:bookmarkEnd w:id="41"/>
      <w:bookmarkEnd w:id="42"/>
      <w:bookmarkEnd w:id="43"/>
    </w:p>
    <w:p w:rsidR="00DB1FF0" w:rsidRPr="00C558A4" w:rsidRDefault="00DB1FF0" w:rsidP="00DB1FF0">
      <w:pPr>
        <w:keepNext/>
        <w:keepLines/>
        <w:spacing w:before="240" w:after="0" w:line="360" w:lineRule="auto"/>
        <w:outlineLvl w:val="0"/>
        <w:rPr>
          <w:rFonts w:ascii="Palatino Linotype" w:eastAsiaTheme="majorEastAsia" w:hAnsi="Palatino Linotype" w:cstheme="majorBidi"/>
          <w:b/>
          <w:sz w:val="24"/>
          <w:szCs w:val="32"/>
        </w:rPr>
      </w:pPr>
    </w:p>
    <w:p w:rsidR="00DB1FF0" w:rsidRPr="00C558A4" w:rsidRDefault="00DB1FF0" w:rsidP="00DB1FF0">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558A4">
        <w:rPr>
          <w:rFonts w:ascii="Palatino Linotype" w:eastAsiaTheme="minorEastAsia" w:hAnsi="Palatino Linotype"/>
          <w:sz w:val="24"/>
          <w:szCs w:val="24"/>
          <w:lang w:val="es-ES_tradnl" w:eastAsia="es-ES"/>
        </w:rPr>
        <w:t>Los</w:t>
      </w:r>
      <w:r w:rsidRPr="00C558A4">
        <w:rPr>
          <w:rFonts w:ascii="Palatino Linotype" w:eastAsiaTheme="minorEastAsia" w:hAnsi="Palatino Linotype" w:cs="Arial"/>
          <w:color w:val="000000" w:themeColor="text1"/>
          <w:sz w:val="24"/>
          <w:szCs w:val="24"/>
          <w:lang w:val="es-ES_tradnl" w:eastAsia="es-ES"/>
        </w:rPr>
        <w:t xml:space="preserve"> </w:t>
      </w:r>
      <w:r w:rsidRPr="00C558A4">
        <w:rPr>
          <w:rFonts w:ascii="Palatino Linotype" w:eastAsiaTheme="minorEastAsia" w:hAnsi="Palatino Linotype"/>
          <w:sz w:val="24"/>
          <w:szCs w:val="24"/>
          <w:lang w:val="es-ES_tradnl" w:eastAsia="es-ES"/>
        </w:rPr>
        <w:t>artículos</w:t>
      </w:r>
      <w:r w:rsidRPr="00C558A4">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DB1FF0" w:rsidRPr="00C558A4"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DB1FF0" w:rsidRPr="00C558A4" w:rsidRDefault="00DB1FF0" w:rsidP="00DB1FF0">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558A4">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DB1FF0" w:rsidRPr="00C558A4"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DB1FF0" w:rsidRPr="00C558A4" w:rsidRDefault="00DB1FF0" w:rsidP="00DB1FF0">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558A4">
        <w:rPr>
          <w:rFonts w:ascii="Palatino Linotype" w:eastAsiaTheme="minorEastAsia" w:hAnsi="Palatino Linotype" w:cs="Arial"/>
          <w:color w:val="000000" w:themeColor="text1"/>
          <w:sz w:val="24"/>
          <w:szCs w:val="24"/>
          <w:lang w:val="es-ES_tradnl" w:eastAsia="es-ES"/>
        </w:rPr>
        <w:lastRenderedPageBreak/>
        <w:t xml:space="preserve">El último de estos requisitos previos consiste en que no se pueden emitir acuerdos de carácter general ni particular, según lo disponen los artículos 134 y 108 de la Ley Estatal y de la Ley General, respectivamente, esto es, </w:t>
      </w:r>
      <w:r w:rsidRPr="00C558A4">
        <w:rPr>
          <w:rFonts w:ascii="Palatino Linotype" w:eastAsiaTheme="minorEastAsia" w:hAnsi="Palatino Linotype" w:cs="Arial"/>
          <w:b/>
          <w:color w:val="000000" w:themeColor="text1"/>
          <w:sz w:val="24"/>
          <w:szCs w:val="24"/>
          <w:lang w:val="es-ES_tradnl" w:eastAsia="es-ES"/>
        </w:rPr>
        <w:t xml:space="preserve">no se puede hacer un acuerdo para clasificar de manera general todos los documentos de un expediente o área,  </w:t>
      </w:r>
      <w:r w:rsidRPr="00C558A4">
        <w:rPr>
          <w:rFonts w:ascii="Palatino Linotype" w:eastAsiaTheme="minorEastAsia" w:hAnsi="Palatino Linotype" w:cs="Arial"/>
          <w:color w:val="000000" w:themeColor="text1"/>
          <w:sz w:val="24"/>
          <w:szCs w:val="24"/>
          <w:lang w:val="es-ES_tradnl" w:eastAsia="es-ES"/>
        </w:rPr>
        <w:t>sin individualizar su análisis y tampoco se puede hacer un acuerdo por cada dato que se vaya a clasificar dentro de un documento con diez datos, por ejemplo, susceptibles de ser clasificados.</w:t>
      </w:r>
    </w:p>
    <w:p w:rsidR="00DB1FF0" w:rsidRPr="00C558A4"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DB1FF0" w:rsidRPr="00C558A4" w:rsidRDefault="00DB1FF0" w:rsidP="00DB1FF0">
      <w:pPr>
        <w:keepNext/>
        <w:keepLines/>
        <w:spacing w:before="240" w:after="0" w:line="360" w:lineRule="auto"/>
        <w:outlineLvl w:val="0"/>
        <w:rPr>
          <w:rFonts w:ascii="Palatino Linotype" w:eastAsiaTheme="majorEastAsia" w:hAnsi="Palatino Linotype" w:cstheme="majorBidi"/>
          <w:b/>
          <w:sz w:val="24"/>
          <w:szCs w:val="32"/>
        </w:rPr>
      </w:pPr>
      <w:bookmarkStart w:id="44" w:name="_Toc5890462"/>
      <w:bookmarkStart w:id="45" w:name="_Toc50062188"/>
      <w:bookmarkStart w:id="46" w:name="_Toc63348479"/>
      <w:bookmarkStart w:id="47" w:name="_Toc65761688"/>
      <w:r w:rsidRPr="00C558A4">
        <w:rPr>
          <w:rFonts w:ascii="Palatino Linotype" w:eastAsiaTheme="majorEastAsia" w:hAnsi="Palatino Linotype" w:cstheme="majorBidi"/>
          <w:b/>
          <w:sz w:val="24"/>
          <w:szCs w:val="32"/>
        </w:rPr>
        <w:t>II. Supuestos de clasificación</w:t>
      </w:r>
      <w:bookmarkEnd w:id="44"/>
      <w:bookmarkEnd w:id="45"/>
      <w:r w:rsidRPr="00C558A4">
        <w:rPr>
          <w:rFonts w:ascii="Palatino Linotype" w:eastAsiaTheme="majorEastAsia" w:hAnsi="Palatino Linotype" w:cstheme="majorBidi"/>
          <w:b/>
          <w:sz w:val="24"/>
          <w:szCs w:val="32"/>
        </w:rPr>
        <w:t>.</w:t>
      </w:r>
      <w:bookmarkEnd w:id="46"/>
      <w:bookmarkEnd w:id="47"/>
    </w:p>
    <w:p w:rsidR="00DB1FF0" w:rsidRPr="00C558A4" w:rsidRDefault="00DB1FF0" w:rsidP="00DB1FF0">
      <w:pPr>
        <w:keepNext/>
        <w:keepLines/>
        <w:spacing w:before="240" w:after="0" w:line="360" w:lineRule="auto"/>
        <w:outlineLvl w:val="0"/>
        <w:rPr>
          <w:rFonts w:ascii="Palatino Linotype" w:eastAsiaTheme="majorEastAsia" w:hAnsi="Palatino Linotype" w:cstheme="majorBidi"/>
          <w:b/>
          <w:sz w:val="24"/>
          <w:szCs w:val="32"/>
        </w:rPr>
      </w:pPr>
    </w:p>
    <w:p w:rsidR="00DB1FF0" w:rsidRPr="00C558A4" w:rsidRDefault="00DB1FF0" w:rsidP="00DB1FF0">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558A4">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DB1FF0" w:rsidRPr="00C558A4"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DB1FF0" w:rsidRPr="00C558A4" w:rsidRDefault="00DB1FF0" w:rsidP="00DB1FF0">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558A4">
        <w:rPr>
          <w:rFonts w:ascii="Palatino Linotype" w:eastAsiaTheme="minorEastAsia" w:hAnsi="Palatino Linotype" w:cs="Arial"/>
          <w:color w:val="000000" w:themeColor="text1"/>
          <w:sz w:val="24"/>
          <w:szCs w:val="24"/>
          <w:lang w:val="es-ES_tradnl" w:eastAsia="es-ES"/>
        </w:rPr>
        <w:t>Los artículos 143 y 116 de la Ley Estatal y de la Ley General, respectivamente, señalan los supuestos para que la información pueda ser clasificada como confidencial:</w:t>
      </w:r>
    </w:p>
    <w:p w:rsidR="00DB1FF0" w:rsidRPr="00C558A4"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DB1FF0" w:rsidRPr="00C558A4" w:rsidRDefault="00DB1FF0" w:rsidP="00DB1FF0">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C558A4">
        <w:rPr>
          <w:rFonts w:ascii="Palatino Linotype" w:eastAsiaTheme="minorEastAsia" w:hAnsi="Palatino Linotype" w:cs="Bookman Old Style"/>
          <w:bCs/>
          <w:i/>
          <w:color w:val="000000"/>
          <w:sz w:val="24"/>
          <w:szCs w:val="24"/>
          <w:lang w:val="es-ES_tradnl" w:eastAsia="es-ES"/>
        </w:rPr>
        <w:t xml:space="preserve">I. </w:t>
      </w:r>
      <w:r w:rsidRPr="00C558A4">
        <w:rPr>
          <w:rFonts w:ascii="Palatino Linotype" w:eastAsiaTheme="minorEastAsia" w:hAnsi="Palatino Linotype" w:cs="Bookman Old Style"/>
          <w:i/>
          <w:color w:val="000000"/>
          <w:sz w:val="24"/>
          <w:szCs w:val="24"/>
          <w:lang w:val="es-ES_tradnl" w:eastAsia="es-ES"/>
        </w:rPr>
        <w:t xml:space="preserve">Se refiera a la información privada y los datos personales concernientes a una persona física o </w:t>
      </w:r>
      <w:proofErr w:type="gramStart"/>
      <w:r w:rsidRPr="00C558A4">
        <w:rPr>
          <w:rFonts w:ascii="Palatino Linotype" w:eastAsiaTheme="minorEastAsia" w:hAnsi="Palatino Linotype" w:cs="Bookman Old Style"/>
          <w:i/>
          <w:color w:val="000000"/>
          <w:sz w:val="24"/>
          <w:szCs w:val="24"/>
          <w:lang w:val="es-ES_tradnl" w:eastAsia="es-ES"/>
        </w:rPr>
        <w:t>jurídico</w:t>
      </w:r>
      <w:proofErr w:type="gramEnd"/>
      <w:r w:rsidRPr="00C558A4">
        <w:rPr>
          <w:rFonts w:ascii="Palatino Linotype" w:eastAsiaTheme="minorEastAsia" w:hAnsi="Palatino Linotype" w:cs="Bookman Old Style"/>
          <w:i/>
          <w:color w:val="000000"/>
          <w:sz w:val="24"/>
          <w:szCs w:val="24"/>
          <w:lang w:val="es-ES_tradnl" w:eastAsia="es-ES"/>
        </w:rPr>
        <w:t xml:space="preserve"> colectiva identificada o identificable; </w:t>
      </w:r>
    </w:p>
    <w:p w:rsidR="00DB1FF0" w:rsidRPr="00C558A4" w:rsidRDefault="00DB1FF0" w:rsidP="00DB1FF0">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C558A4">
        <w:rPr>
          <w:rFonts w:ascii="Palatino Linotype" w:eastAsiaTheme="minorEastAsia" w:hAnsi="Palatino Linotype" w:cs="Bookman Old Style"/>
          <w:bCs/>
          <w:i/>
          <w:color w:val="000000"/>
          <w:sz w:val="24"/>
          <w:szCs w:val="24"/>
          <w:lang w:val="es-ES_tradnl" w:eastAsia="es-ES"/>
        </w:rPr>
        <w:t xml:space="preserve">II. </w:t>
      </w:r>
      <w:r w:rsidRPr="00C558A4">
        <w:rPr>
          <w:rFonts w:ascii="Palatino Linotype" w:eastAsiaTheme="minorEastAsia" w:hAnsi="Palatino Linotype" w:cs="Bookman Old Style"/>
          <w:i/>
          <w:color w:val="000000"/>
          <w:sz w:val="24"/>
          <w:szCs w:val="24"/>
          <w:lang w:val="es-ES_tradnl" w:eastAsia="es-ES"/>
        </w:rPr>
        <w:t xml:space="preserve">Los secretos bancario, fiduciario, industrial, comercial, fiscal, bursátil y </w:t>
      </w:r>
      <w:r w:rsidRPr="00C558A4">
        <w:rPr>
          <w:rFonts w:ascii="Palatino Linotype" w:eastAsiaTheme="minorEastAsia" w:hAnsi="Palatino Linotype" w:cs="Bookman Old Style"/>
          <w:i/>
          <w:color w:val="000000"/>
          <w:sz w:val="24"/>
          <w:szCs w:val="24"/>
          <w:lang w:val="es-ES_tradnl" w:eastAsia="es-ES"/>
        </w:rPr>
        <w:lastRenderedPageBreak/>
        <w:t xml:space="preserve">postal, cuya titularidad corresponda a particulares, sujetos de derecho internacional o a sujetos obligados cuando no involucren el ejercicio de recursos públicos; y </w:t>
      </w:r>
    </w:p>
    <w:p w:rsidR="00DB1FF0" w:rsidRPr="00C558A4" w:rsidRDefault="00DB1FF0" w:rsidP="00DB1FF0">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C558A4">
        <w:rPr>
          <w:rFonts w:ascii="Palatino Linotype" w:eastAsiaTheme="minorEastAsia" w:hAnsi="Palatino Linotype" w:cs="Bookman Old Style"/>
          <w:bCs/>
          <w:i/>
          <w:color w:val="000000"/>
          <w:sz w:val="24"/>
          <w:szCs w:val="24"/>
          <w:lang w:val="es-ES_tradnl" w:eastAsia="es-ES"/>
        </w:rPr>
        <w:t xml:space="preserve">III. </w:t>
      </w:r>
      <w:r w:rsidRPr="00C558A4">
        <w:rPr>
          <w:rFonts w:ascii="Palatino Linotype" w:eastAsiaTheme="minorEastAsia" w:hAnsi="Palatino Linotype" w:cs="Bookman Old Style"/>
          <w:i/>
          <w:color w:val="000000"/>
          <w:sz w:val="24"/>
          <w:szCs w:val="24"/>
          <w:lang w:val="es-ES_tradnl" w:eastAsia="es-ES"/>
        </w:rPr>
        <w:t xml:space="preserve">La que presenten los particulares a los sujetos obligados, de conformidad con lo dispuesto por las leyes o los tratados internacionales. </w:t>
      </w:r>
    </w:p>
    <w:p w:rsidR="00DB1FF0" w:rsidRPr="00C558A4" w:rsidRDefault="00DB1FF0" w:rsidP="00DB1FF0">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C558A4">
        <w:rPr>
          <w:rFonts w:ascii="Palatino Linotype" w:eastAsiaTheme="minorEastAsia" w:hAnsi="Palatino Linotype" w:cs="Bookman Old Style"/>
          <w:i/>
          <w:color w:val="000000"/>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DB1FF0" w:rsidRPr="00C558A4" w:rsidRDefault="00DB1FF0" w:rsidP="00DB1FF0">
      <w:pPr>
        <w:widowControl w:val="0"/>
        <w:autoSpaceDE w:val="0"/>
        <w:autoSpaceDN w:val="0"/>
        <w:adjustRightInd w:val="0"/>
        <w:spacing w:after="240" w:line="360" w:lineRule="auto"/>
        <w:ind w:left="567" w:right="616"/>
        <w:jc w:val="both"/>
        <w:rPr>
          <w:rFonts w:ascii="Palatino Linotype" w:eastAsiaTheme="minorEastAsia" w:hAnsi="Palatino Linotype" w:cs="Bookman Old Style"/>
          <w:i/>
          <w:color w:val="000000"/>
          <w:sz w:val="24"/>
          <w:szCs w:val="24"/>
          <w:lang w:val="es-ES_tradnl" w:eastAsia="es-ES"/>
        </w:rPr>
      </w:pPr>
      <w:r w:rsidRPr="00C558A4">
        <w:rPr>
          <w:rFonts w:ascii="Palatino Linotype" w:eastAsiaTheme="minorEastAsia" w:hAnsi="Palatino Linotype" w:cs="Bookman Old Style"/>
          <w:i/>
          <w:color w:val="000000"/>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DB1FF0" w:rsidRPr="00C558A4" w:rsidRDefault="00DB1FF0" w:rsidP="00DB1FF0">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558A4">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DB1FF0" w:rsidRPr="00C558A4"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DB1FF0" w:rsidRPr="00C558A4" w:rsidRDefault="00DB1FF0" w:rsidP="00DB1FF0">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558A4">
        <w:rPr>
          <w:rFonts w:ascii="Palatino Linotype" w:eastAsiaTheme="minorEastAsia" w:hAnsi="Palatino Linotype" w:cs="Arial"/>
          <w:color w:val="000000" w:themeColor="text1"/>
          <w:sz w:val="24"/>
          <w:szCs w:val="24"/>
          <w:lang w:val="es-ES_tradnl" w:eastAsia="es-ES"/>
        </w:rPr>
        <w:lastRenderedPageBreak/>
        <w:t xml:space="preserve">Como consecuencia de lo anterior, el </w:t>
      </w:r>
      <w:r w:rsidRPr="00C558A4">
        <w:rPr>
          <w:rFonts w:ascii="Palatino Linotype" w:eastAsiaTheme="minorEastAsia" w:hAnsi="Palatino Linotype" w:cs="Arial"/>
          <w:b/>
          <w:color w:val="000000" w:themeColor="text1"/>
          <w:sz w:val="24"/>
          <w:szCs w:val="24"/>
          <w:lang w:val="es-ES_tradnl" w:eastAsia="es-ES"/>
        </w:rPr>
        <w:t>SUJETO OBLIGADO</w:t>
      </w:r>
      <w:r w:rsidRPr="00C558A4">
        <w:rPr>
          <w:rFonts w:ascii="Palatino Linotype" w:eastAsiaTheme="minorEastAsia" w:hAnsi="Palatino Linotype" w:cs="Arial"/>
          <w:color w:val="000000" w:themeColor="text1"/>
          <w:sz w:val="24"/>
          <w:szCs w:val="24"/>
          <w:lang w:val="es-ES_tradnl" w:eastAsia="es-ES"/>
        </w:rPr>
        <w:t xml:space="preserve"> debe identificar claramente el tipo de información y hacer un juicio de subsunción o encaje</w:t>
      </w:r>
      <w:r w:rsidRPr="00C558A4">
        <w:rPr>
          <w:rFonts w:ascii="Palatino Linotype" w:eastAsiaTheme="minorEastAsia" w:hAnsi="Palatino Linotype"/>
          <w:sz w:val="24"/>
          <w:szCs w:val="24"/>
          <w:vertAlign w:val="superscript"/>
          <w:lang w:val="es-ES_tradnl" w:eastAsia="es-ES"/>
        </w:rPr>
        <w:footnoteReference w:id="6"/>
      </w:r>
      <w:r w:rsidRPr="00C558A4">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DB1FF0" w:rsidRPr="00C558A4" w:rsidRDefault="00DB1FF0" w:rsidP="00DB1FF0">
      <w:pPr>
        <w:spacing w:after="0" w:line="360" w:lineRule="auto"/>
        <w:contextualSpacing/>
        <w:rPr>
          <w:rFonts w:ascii="Palatino Linotype" w:eastAsiaTheme="minorEastAsia" w:hAnsi="Palatino Linotype" w:cs="Arial"/>
          <w:color w:val="000000" w:themeColor="text1"/>
          <w:sz w:val="24"/>
          <w:szCs w:val="24"/>
          <w:lang w:val="es-ES_tradnl" w:eastAsia="es-ES"/>
        </w:rPr>
      </w:pPr>
    </w:p>
    <w:p w:rsidR="00DB1FF0" w:rsidRPr="00C558A4" w:rsidRDefault="00DB1FF0" w:rsidP="00DE44CE">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558A4">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DE44CE" w:rsidRPr="00C558A4" w:rsidRDefault="00DE44CE" w:rsidP="00DE44CE">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DB1FF0" w:rsidRPr="00C558A4" w:rsidRDefault="00DB1FF0" w:rsidP="00DB1FF0">
      <w:pPr>
        <w:keepNext/>
        <w:keepLines/>
        <w:spacing w:before="240" w:after="0" w:line="360" w:lineRule="auto"/>
        <w:outlineLvl w:val="0"/>
        <w:rPr>
          <w:rFonts w:ascii="Palatino Linotype" w:eastAsiaTheme="majorEastAsia" w:hAnsi="Palatino Linotype" w:cstheme="majorBidi"/>
          <w:b/>
          <w:sz w:val="24"/>
          <w:szCs w:val="32"/>
        </w:rPr>
      </w:pPr>
      <w:bookmarkStart w:id="48" w:name="_Toc5890463"/>
      <w:bookmarkStart w:id="49" w:name="_Toc50062189"/>
      <w:bookmarkStart w:id="50" w:name="_Toc63348480"/>
      <w:bookmarkStart w:id="51" w:name="_Toc65761689"/>
      <w:r w:rsidRPr="00C558A4">
        <w:rPr>
          <w:rFonts w:ascii="Palatino Linotype" w:eastAsiaTheme="majorEastAsia" w:hAnsi="Palatino Linotype" w:cstheme="majorBidi"/>
          <w:b/>
          <w:sz w:val="24"/>
          <w:szCs w:val="32"/>
        </w:rPr>
        <w:t>III. La intervención del Comité de Transparencia.</w:t>
      </w:r>
      <w:bookmarkEnd w:id="48"/>
      <w:bookmarkEnd w:id="49"/>
      <w:bookmarkEnd w:id="50"/>
      <w:bookmarkEnd w:id="51"/>
    </w:p>
    <w:p w:rsidR="00DB1FF0" w:rsidRPr="00C558A4" w:rsidRDefault="00DB1FF0" w:rsidP="00DB1FF0">
      <w:pPr>
        <w:spacing w:after="0" w:line="360" w:lineRule="auto"/>
        <w:rPr>
          <w:rFonts w:ascii="Palatino Linotype" w:eastAsiaTheme="minorEastAsia" w:hAnsi="Palatino Linotype"/>
          <w:sz w:val="24"/>
          <w:szCs w:val="24"/>
        </w:rPr>
      </w:pPr>
    </w:p>
    <w:p w:rsidR="00DB1FF0" w:rsidRPr="00C558A4" w:rsidRDefault="00DB1FF0" w:rsidP="00DB1FF0">
      <w:pPr>
        <w:keepNext/>
        <w:keepLines/>
        <w:numPr>
          <w:ilvl w:val="0"/>
          <w:numId w:val="43"/>
        </w:numPr>
        <w:spacing w:before="240" w:after="0" w:line="360" w:lineRule="auto"/>
        <w:ind w:left="0" w:firstLine="0"/>
        <w:outlineLvl w:val="0"/>
        <w:rPr>
          <w:rFonts w:ascii="Palatino Linotype" w:eastAsiaTheme="majorEastAsia" w:hAnsi="Palatino Linotype" w:cstheme="majorBidi"/>
          <w:b/>
          <w:sz w:val="24"/>
          <w:szCs w:val="32"/>
        </w:rPr>
      </w:pPr>
      <w:bookmarkStart w:id="52" w:name="_Toc5890464"/>
      <w:bookmarkStart w:id="53" w:name="_Toc50062190"/>
      <w:bookmarkStart w:id="54" w:name="_Toc63348481"/>
      <w:bookmarkStart w:id="55" w:name="_Toc65761690"/>
      <w:r w:rsidRPr="00C558A4">
        <w:rPr>
          <w:rFonts w:ascii="Palatino Linotype" w:eastAsiaTheme="majorEastAsia" w:hAnsi="Palatino Linotype" w:cstheme="majorBidi"/>
          <w:b/>
          <w:sz w:val="24"/>
          <w:szCs w:val="32"/>
        </w:rPr>
        <w:lastRenderedPageBreak/>
        <w:t>Formalidades para emitir el acuerdo de clasificación.</w:t>
      </w:r>
      <w:bookmarkEnd w:id="52"/>
      <w:bookmarkEnd w:id="53"/>
      <w:bookmarkEnd w:id="54"/>
      <w:bookmarkEnd w:id="55"/>
    </w:p>
    <w:p w:rsidR="00DB1FF0" w:rsidRPr="00C558A4" w:rsidRDefault="00DB1FF0" w:rsidP="00DB1FF0">
      <w:pPr>
        <w:keepNext/>
        <w:keepLines/>
        <w:spacing w:before="240" w:after="0" w:line="360" w:lineRule="auto"/>
        <w:ind w:left="720"/>
        <w:outlineLvl w:val="0"/>
        <w:rPr>
          <w:rFonts w:ascii="Palatino Linotype" w:eastAsiaTheme="majorEastAsia" w:hAnsi="Palatino Linotype" w:cstheme="majorBidi"/>
          <w:b/>
          <w:sz w:val="24"/>
          <w:szCs w:val="32"/>
        </w:rPr>
      </w:pPr>
    </w:p>
    <w:p w:rsidR="00DB1FF0" w:rsidRPr="00C558A4" w:rsidRDefault="00DB1FF0" w:rsidP="00DB1FF0">
      <w:pPr>
        <w:numPr>
          <w:ilvl w:val="0"/>
          <w:numId w:val="1"/>
        </w:numPr>
        <w:spacing w:before="240" w:after="240" w:line="360" w:lineRule="auto"/>
        <w:ind w:left="0" w:firstLine="0"/>
        <w:contextualSpacing/>
        <w:jc w:val="both"/>
        <w:rPr>
          <w:rFonts w:ascii="Palatino Linotype" w:eastAsia="Times New Roman" w:hAnsi="Palatino Linotype" w:cs="Times New Roman"/>
          <w:sz w:val="24"/>
          <w:szCs w:val="24"/>
          <w:lang w:val="es-ES_tradnl" w:eastAsia="es-ES_tradnl"/>
        </w:rPr>
      </w:pPr>
      <w:r w:rsidRPr="00C558A4">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C558A4">
        <w:rPr>
          <w:rFonts w:ascii="Palatino Linotype" w:eastAsiaTheme="minorEastAsia" w:hAnsi="Palatino Linotype"/>
          <w:sz w:val="24"/>
          <w:szCs w:val="24"/>
          <w:lang w:val="es-ES_tradnl" w:eastAsia="es-ES"/>
        </w:rPr>
        <w:t xml:space="preserve">la fracción III del numeral Segundo de los </w:t>
      </w:r>
      <w:r w:rsidRPr="00C558A4">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C558A4">
        <w:rPr>
          <w:rFonts w:ascii="Palatino Linotype" w:eastAsiaTheme="minorEastAsia" w:hAnsi="Palatino Linotype"/>
          <w:sz w:val="24"/>
          <w:szCs w:val="24"/>
          <w:lang w:val="es-ES_tradnl" w:eastAsia="es-ES"/>
        </w:rPr>
        <w:t xml:space="preserve"> </w:t>
      </w:r>
      <w:r w:rsidRPr="00C558A4">
        <w:rPr>
          <w:rFonts w:ascii="Palatino Linotype" w:eastAsiaTheme="minorEastAsia" w:hAnsi="Palatino Linotype" w:cs="Arial"/>
          <w:color w:val="000000" w:themeColor="text1"/>
          <w:sz w:val="24"/>
          <w:szCs w:val="24"/>
          <w:lang w:val="es-ES_tradnl" w:eastAsia="es-ES"/>
        </w:rPr>
        <w:t xml:space="preserve">cuenta con las facultades para </w:t>
      </w:r>
      <w:r w:rsidRPr="00C558A4">
        <w:rPr>
          <w:rFonts w:ascii="Palatino Linotype" w:eastAsiaTheme="minorEastAsia" w:hAnsi="Palatino Linotype" w:cs="Arial"/>
          <w:b/>
          <w:color w:val="000000" w:themeColor="text1"/>
          <w:sz w:val="24"/>
          <w:szCs w:val="24"/>
          <w:lang w:val="es-ES_tradnl" w:eastAsia="es-ES"/>
        </w:rPr>
        <w:t>confirmar, modificar o revocar</w:t>
      </w:r>
      <w:r w:rsidRPr="00C558A4">
        <w:rPr>
          <w:rFonts w:ascii="Palatino Linotype" w:eastAsiaTheme="minorEastAsia" w:hAnsi="Palatino Linotype" w:cs="Arial"/>
          <w:color w:val="000000" w:themeColor="text1"/>
          <w:sz w:val="24"/>
          <w:szCs w:val="24"/>
          <w:lang w:val="es-ES_tradnl" w:eastAsia="es-ES"/>
        </w:rPr>
        <w:t xml:space="preserve"> la clasificación de la información que ha hecho el titular del área que administra la información. Por lo tanto, el Comité </w:t>
      </w:r>
      <w:r w:rsidRPr="00C558A4">
        <w:rPr>
          <w:rFonts w:ascii="Palatino Linotype" w:eastAsiaTheme="minorEastAsia" w:hAnsi="Palatino Linotype" w:cs="Arial"/>
          <w:b/>
          <w:color w:val="000000" w:themeColor="text1"/>
          <w:sz w:val="24"/>
          <w:szCs w:val="24"/>
          <w:lang w:val="es-ES_tradnl" w:eastAsia="es-ES"/>
        </w:rPr>
        <w:t>no aprueba</w:t>
      </w:r>
      <w:r w:rsidRPr="00C558A4">
        <w:rPr>
          <w:rFonts w:ascii="Palatino Linotype" w:eastAsiaTheme="minorEastAsia" w:hAnsi="Palatino Linotype" w:cs="Arial"/>
          <w:color w:val="000000" w:themeColor="text1"/>
          <w:sz w:val="24"/>
          <w:szCs w:val="24"/>
          <w:lang w:val="es-ES_tradnl" w:eastAsia="es-ES"/>
        </w:rPr>
        <w:t xml:space="preserve"> la clasificación, sino que revisa lo que ha hecho el titular del área y confirma, modifica o revoca la decisión a través de un acuerdo.</w:t>
      </w:r>
    </w:p>
    <w:p w:rsidR="00DB1FF0" w:rsidRPr="00C558A4" w:rsidRDefault="00DB1FF0" w:rsidP="00DB1FF0">
      <w:pPr>
        <w:spacing w:before="240" w:after="240" w:line="360" w:lineRule="auto"/>
        <w:contextualSpacing/>
        <w:jc w:val="both"/>
        <w:rPr>
          <w:rFonts w:ascii="Palatino Linotype" w:eastAsia="Times New Roman" w:hAnsi="Palatino Linotype" w:cs="Times New Roman"/>
          <w:sz w:val="24"/>
          <w:szCs w:val="24"/>
          <w:lang w:val="es-ES_tradnl" w:eastAsia="es-ES_tradnl"/>
        </w:rPr>
      </w:pPr>
    </w:p>
    <w:p w:rsidR="00DB1FF0" w:rsidRPr="00C558A4" w:rsidRDefault="00DB1FF0" w:rsidP="00DB1FF0">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558A4">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w:t>
      </w:r>
      <w:r w:rsidRPr="00C558A4">
        <w:rPr>
          <w:rFonts w:ascii="Palatino Linotype" w:eastAsiaTheme="minorEastAsia" w:hAnsi="Palatino Linotype" w:cs="Arial"/>
          <w:b/>
          <w:color w:val="000000" w:themeColor="text1"/>
          <w:sz w:val="24"/>
          <w:szCs w:val="24"/>
          <w:lang w:val="es-ES_tradnl" w:eastAsia="es-ES"/>
        </w:rPr>
        <w:t>el acto reúna con los requisitos elementales</w:t>
      </w:r>
      <w:r w:rsidRPr="00C558A4">
        <w:rPr>
          <w:rFonts w:ascii="Palatino Linotype" w:eastAsiaTheme="minorEastAsia" w:hAnsi="Palatino Linotype" w:cs="Arial"/>
          <w:color w:val="000000" w:themeColor="text1"/>
          <w:sz w:val="24"/>
          <w:szCs w:val="24"/>
          <w:lang w:val="es-ES_tradnl" w:eastAsia="es-ES"/>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w:t>
      </w:r>
      <w:r w:rsidRPr="00C558A4">
        <w:rPr>
          <w:rFonts w:ascii="Palatino Linotype" w:eastAsiaTheme="minorEastAsia" w:hAnsi="Palatino Linotype" w:cs="Arial"/>
          <w:color w:val="000000" w:themeColor="text1"/>
          <w:sz w:val="24"/>
          <w:szCs w:val="24"/>
          <w:lang w:val="es-ES_tradnl" w:eastAsia="es-ES"/>
        </w:rPr>
        <w:lastRenderedPageBreak/>
        <w:t>que no debe de existir dependencia jerárquica entre sus integrantes. Cualquier otra composición del Comité puede generar vicios de legalidad de origen en el acto que restringe un derecho humano.</w:t>
      </w:r>
    </w:p>
    <w:p w:rsidR="00DB1FF0" w:rsidRPr="00C558A4"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DB1FF0" w:rsidRPr="00C558A4" w:rsidRDefault="00DB1FF0" w:rsidP="00DB1FF0">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C558A4">
        <w:rPr>
          <w:rFonts w:ascii="Palatino Linotype" w:eastAsiaTheme="minorEastAsia" w:hAnsi="Palatino Linotype"/>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DB1FF0" w:rsidRPr="00C558A4" w:rsidRDefault="00DB1FF0" w:rsidP="00DB1FF0">
      <w:pPr>
        <w:spacing w:before="240" w:after="240" w:line="360" w:lineRule="auto"/>
        <w:contextualSpacing/>
        <w:jc w:val="both"/>
        <w:rPr>
          <w:rFonts w:ascii="Palatino Linotype" w:eastAsiaTheme="minorEastAsia" w:hAnsi="Palatino Linotype"/>
          <w:sz w:val="24"/>
          <w:szCs w:val="24"/>
          <w:lang w:val="es-ES_tradnl" w:eastAsia="es-ES"/>
        </w:rPr>
      </w:pPr>
    </w:p>
    <w:p w:rsidR="00DB1FF0" w:rsidRPr="00C558A4" w:rsidRDefault="00DB1FF0" w:rsidP="00DB1FF0">
      <w:pPr>
        <w:keepNext/>
        <w:keepLines/>
        <w:spacing w:before="240" w:after="0" w:line="360" w:lineRule="auto"/>
        <w:outlineLvl w:val="0"/>
        <w:rPr>
          <w:rFonts w:ascii="Palatino Linotype" w:eastAsiaTheme="majorEastAsia" w:hAnsi="Palatino Linotype" w:cstheme="majorBidi"/>
          <w:b/>
          <w:sz w:val="24"/>
          <w:szCs w:val="32"/>
        </w:rPr>
      </w:pPr>
      <w:bookmarkStart w:id="56" w:name="_Toc63348482"/>
      <w:bookmarkStart w:id="57" w:name="_Toc65761691"/>
      <w:r w:rsidRPr="00C558A4">
        <w:rPr>
          <w:rFonts w:ascii="Palatino Linotype" w:eastAsiaTheme="majorEastAsia" w:hAnsi="Palatino Linotype" w:cstheme="majorBidi"/>
          <w:b/>
          <w:sz w:val="24"/>
          <w:szCs w:val="32"/>
        </w:rPr>
        <w:t xml:space="preserve">b) </w:t>
      </w:r>
      <w:bookmarkStart w:id="58" w:name="_Toc5890465"/>
      <w:bookmarkStart w:id="59" w:name="_Toc50062191"/>
      <w:r w:rsidRPr="00C558A4">
        <w:rPr>
          <w:rFonts w:ascii="Palatino Linotype" w:eastAsiaTheme="majorEastAsia" w:hAnsi="Palatino Linotype" w:cstheme="majorBidi"/>
          <w:b/>
          <w:sz w:val="24"/>
          <w:szCs w:val="32"/>
        </w:rPr>
        <w:t>Requisitos de fondo del acuerdo de clasificación.</w:t>
      </w:r>
      <w:bookmarkEnd w:id="56"/>
      <w:bookmarkEnd w:id="57"/>
      <w:bookmarkEnd w:id="58"/>
      <w:bookmarkEnd w:id="59"/>
    </w:p>
    <w:p w:rsidR="00DB1FF0" w:rsidRPr="00C558A4" w:rsidRDefault="00DB1FF0" w:rsidP="00DB1FF0">
      <w:pPr>
        <w:keepNext/>
        <w:keepLines/>
        <w:spacing w:before="240" w:after="0" w:line="360" w:lineRule="auto"/>
        <w:outlineLvl w:val="0"/>
        <w:rPr>
          <w:rFonts w:ascii="Palatino Linotype" w:eastAsiaTheme="majorEastAsia" w:hAnsi="Palatino Linotype" w:cstheme="majorBidi"/>
          <w:b/>
          <w:sz w:val="24"/>
          <w:szCs w:val="32"/>
        </w:rPr>
      </w:pPr>
    </w:p>
    <w:p w:rsidR="00DB1FF0" w:rsidRPr="00C558A4" w:rsidRDefault="00DB1FF0" w:rsidP="00DB1FF0">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558A4">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w:t>
      </w:r>
      <w:r w:rsidRPr="00C558A4">
        <w:rPr>
          <w:rFonts w:ascii="Palatino Linotype" w:eastAsiaTheme="minorEastAsia" w:hAnsi="Palatino Linotype" w:cs="Arial"/>
          <w:color w:val="000000" w:themeColor="text1"/>
          <w:sz w:val="24"/>
          <w:szCs w:val="24"/>
          <w:lang w:val="es-ES_tradnl" w:eastAsia="es-ES"/>
        </w:rPr>
        <w:lastRenderedPageBreak/>
        <w:t xml:space="preserve">justificar las restricciones, corresponde a los sujetos obligados, por lo que deberán fundar y motivar debidamente la clasificación. </w:t>
      </w:r>
    </w:p>
    <w:p w:rsidR="00DB1FF0" w:rsidRPr="00C558A4"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DB1FF0" w:rsidRPr="00C558A4" w:rsidRDefault="00DB1FF0" w:rsidP="00DB1FF0">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C558A4">
        <w:rPr>
          <w:rFonts w:ascii="Palatino Linotype" w:eastAsiaTheme="minorEastAsia" w:hAnsi="Palatino Linotype"/>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B1FF0" w:rsidRPr="00C558A4" w:rsidRDefault="00DB1FF0" w:rsidP="00DB1FF0">
      <w:pPr>
        <w:spacing w:before="240" w:after="240" w:line="360" w:lineRule="auto"/>
        <w:contextualSpacing/>
        <w:jc w:val="both"/>
        <w:rPr>
          <w:rFonts w:ascii="Palatino Linotype" w:eastAsiaTheme="minorEastAsia" w:hAnsi="Palatino Linotype"/>
          <w:sz w:val="24"/>
          <w:szCs w:val="24"/>
          <w:lang w:val="es-ES_tradnl" w:eastAsia="es-ES"/>
        </w:rPr>
      </w:pPr>
    </w:p>
    <w:p w:rsidR="00DB1FF0" w:rsidRPr="00C558A4" w:rsidRDefault="00DB1FF0" w:rsidP="00DB1FF0">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C558A4">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C558A4">
        <w:rPr>
          <w:rFonts w:ascii="Palatino Linotype" w:eastAsia="Times New Roman" w:hAnsi="Palatino Linotype" w:cs="Arial"/>
          <w:color w:val="222222"/>
          <w:sz w:val="24"/>
          <w:szCs w:val="24"/>
          <w:lang w:val="es-ES_tradnl" w:eastAsia="es-MX"/>
        </w:rPr>
        <w:lastRenderedPageBreak/>
        <w:t>del análisis de las pruebas, lo cual se debe exteriorizar en una argumentación o juicio de hecho....”</w:t>
      </w:r>
      <w:r w:rsidRPr="00C558A4">
        <w:rPr>
          <w:rFonts w:ascii="Palatino Linotype" w:eastAsia="Times New Roman" w:hAnsi="Palatino Linotype"/>
          <w:sz w:val="24"/>
          <w:szCs w:val="24"/>
          <w:vertAlign w:val="superscript"/>
          <w:lang w:val="es-ES_tradnl" w:eastAsia="es-ES"/>
        </w:rPr>
        <w:footnoteReference w:id="7"/>
      </w:r>
    </w:p>
    <w:p w:rsidR="00DB1FF0" w:rsidRPr="00C558A4" w:rsidRDefault="00DB1FF0" w:rsidP="00DB1FF0">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DB1FF0" w:rsidRPr="00C558A4" w:rsidRDefault="00DB1FF0" w:rsidP="00DB1FF0">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C558A4">
        <w:rPr>
          <w:rFonts w:ascii="Palatino Linotype" w:eastAsia="Times New Roman" w:hAnsi="Palatino Linotype" w:cs="Arial"/>
          <w:color w:val="222222"/>
          <w:sz w:val="24"/>
          <w:szCs w:val="24"/>
          <w:lang w:val="es-ES_tradnl" w:eastAsia="es-MX"/>
        </w:rPr>
        <w:t>Por su parte, el intérprete judicial del país ha establecido una jurisprudencia respecto a qué debe entenderse por fundamentación y motivación, en los siguientes términos:</w:t>
      </w:r>
    </w:p>
    <w:p w:rsidR="00DB1FF0" w:rsidRPr="00C558A4" w:rsidRDefault="00DB1FF0" w:rsidP="00DB1FF0">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DB1FF0" w:rsidRPr="00C558A4"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C558A4">
        <w:rPr>
          <w:rFonts w:ascii="Palatino Linotype" w:eastAsiaTheme="minorEastAsia" w:hAnsi="Palatino Linotype" w:cs="Arial"/>
          <w:b/>
          <w:i/>
          <w:color w:val="000000"/>
          <w:sz w:val="24"/>
          <w:szCs w:val="24"/>
          <w:lang w:val="es-ES_tradnl" w:eastAsia="es-ES"/>
        </w:rPr>
        <w:t>FUNDAMENTACIÓN Y MOTIVACIÓN.</w:t>
      </w:r>
      <w:r w:rsidRPr="00C558A4">
        <w:rPr>
          <w:rFonts w:ascii="Palatino Linotype" w:eastAsiaTheme="minorEastAsia" w:hAnsi="Palatino Linotype" w:cs="Arial"/>
          <w:i/>
          <w:color w:val="000000"/>
          <w:sz w:val="24"/>
          <w:szCs w:val="24"/>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DB1FF0" w:rsidRPr="00C558A4"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C558A4">
        <w:rPr>
          <w:rFonts w:ascii="Palatino Linotype" w:eastAsiaTheme="minorEastAsia" w:hAnsi="Palatino Linotype" w:cs="Arial"/>
          <w:i/>
          <w:color w:val="000000"/>
          <w:sz w:val="24"/>
          <w:szCs w:val="24"/>
          <w:lang w:val="es-ES_tradnl" w:eastAsia="es-ES"/>
        </w:rPr>
        <w:t>SEGUNDO TRIBUNAL COLEGIADO DEL SEXTO CIRCUITO.</w:t>
      </w:r>
    </w:p>
    <w:p w:rsidR="00DB1FF0" w:rsidRPr="00C558A4"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C558A4">
        <w:rPr>
          <w:rFonts w:ascii="Palatino Linotype" w:eastAsiaTheme="minorEastAsia" w:hAnsi="Palatino Linotype" w:cs="Arial"/>
          <w:i/>
          <w:color w:val="000000"/>
          <w:sz w:val="24"/>
          <w:szCs w:val="24"/>
          <w:lang w:val="es-ES_tradnl" w:eastAsia="es-ES"/>
        </w:rPr>
        <w:t>Amparo directo 194/88. Bufete Industrial Construcciones, S.A. de C.V. 28 de junio de 1988. Unanimidad de votos. Ponente: Gustavo Calvillo Rangel. Secretario: Jorge Alberto González Álvarez.</w:t>
      </w:r>
    </w:p>
    <w:p w:rsidR="00DB1FF0" w:rsidRPr="00C558A4"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C558A4">
        <w:rPr>
          <w:rFonts w:ascii="Palatino Linotype" w:eastAsiaTheme="minorEastAsia" w:hAnsi="Palatino Linotype" w:cs="Arial"/>
          <w:i/>
          <w:color w:val="000000"/>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C558A4">
        <w:rPr>
          <w:rFonts w:ascii="Palatino Linotype" w:eastAsiaTheme="minorEastAsia" w:hAnsi="Palatino Linotype" w:cs="Arial"/>
          <w:i/>
          <w:color w:val="000000"/>
          <w:sz w:val="24"/>
          <w:szCs w:val="24"/>
          <w:lang w:val="es-ES_tradnl" w:eastAsia="es-ES"/>
        </w:rPr>
        <w:t>Esponda</w:t>
      </w:r>
      <w:proofErr w:type="spellEnd"/>
      <w:r w:rsidRPr="00C558A4">
        <w:rPr>
          <w:rFonts w:ascii="Palatino Linotype" w:eastAsiaTheme="minorEastAsia" w:hAnsi="Palatino Linotype" w:cs="Arial"/>
          <w:i/>
          <w:color w:val="000000"/>
          <w:sz w:val="24"/>
          <w:szCs w:val="24"/>
          <w:lang w:val="es-ES_tradnl" w:eastAsia="es-ES"/>
        </w:rPr>
        <w:t xml:space="preserve"> Rincón.</w:t>
      </w:r>
    </w:p>
    <w:p w:rsidR="00DB1FF0" w:rsidRPr="00C558A4"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C558A4">
        <w:rPr>
          <w:rFonts w:ascii="Palatino Linotype" w:eastAsiaTheme="minorEastAsia" w:hAnsi="Palatino Linotype" w:cs="Arial"/>
          <w:i/>
          <w:color w:val="000000"/>
          <w:sz w:val="24"/>
          <w:szCs w:val="24"/>
          <w:lang w:val="es-ES_tradnl" w:eastAsia="es-ES"/>
        </w:rPr>
        <w:lastRenderedPageBreak/>
        <w:t xml:space="preserve">Amparo en revisión 333/88. </w:t>
      </w:r>
      <w:proofErr w:type="spellStart"/>
      <w:r w:rsidRPr="00C558A4">
        <w:rPr>
          <w:rFonts w:ascii="Palatino Linotype" w:eastAsiaTheme="minorEastAsia" w:hAnsi="Palatino Linotype" w:cs="Arial"/>
          <w:i/>
          <w:color w:val="000000"/>
          <w:sz w:val="24"/>
          <w:szCs w:val="24"/>
          <w:lang w:val="es-ES_tradnl" w:eastAsia="es-ES"/>
        </w:rPr>
        <w:t>Adilia</w:t>
      </w:r>
      <w:proofErr w:type="spellEnd"/>
      <w:r w:rsidRPr="00C558A4">
        <w:rPr>
          <w:rFonts w:ascii="Palatino Linotype" w:eastAsiaTheme="minorEastAsia" w:hAnsi="Palatino Linotype" w:cs="Arial"/>
          <w:i/>
          <w:color w:val="000000"/>
          <w:sz w:val="24"/>
          <w:szCs w:val="24"/>
          <w:lang w:val="es-ES_tradnl" w:eastAsia="es-ES"/>
        </w:rPr>
        <w:t xml:space="preserve"> Romero. 26 de octubre de 1988. Unanimidad de votos. Ponente: Arnoldo Nájera Virgen. Secretario: Enrique Crispín Campos Ramírez.</w:t>
      </w:r>
    </w:p>
    <w:p w:rsidR="00DB1FF0" w:rsidRPr="00C558A4"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C558A4">
        <w:rPr>
          <w:rFonts w:ascii="Palatino Linotype" w:eastAsiaTheme="minorEastAsia" w:hAnsi="Palatino Linotype" w:cs="Arial"/>
          <w:i/>
          <w:color w:val="000000"/>
          <w:sz w:val="24"/>
          <w:szCs w:val="24"/>
          <w:lang w:val="es-ES_tradnl" w:eastAsia="es-ES"/>
        </w:rPr>
        <w:t xml:space="preserve">Amparo en revisión 597/95. Emilio Maurer Bretón. 15 de noviembre de 1995. Unanimidad de votos. Ponente: Clementina Ramírez Moguel </w:t>
      </w:r>
      <w:proofErr w:type="spellStart"/>
      <w:r w:rsidRPr="00C558A4">
        <w:rPr>
          <w:rFonts w:ascii="Palatino Linotype" w:eastAsiaTheme="minorEastAsia" w:hAnsi="Palatino Linotype" w:cs="Arial"/>
          <w:i/>
          <w:color w:val="000000"/>
          <w:sz w:val="24"/>
          <w:szCs w:val="24"/>
          <w:lang w:val="es-ES_tradnl" w:eastAsia="es-ES"/>
        </w:rPr>
        <w:t>Goyzueta</w:t>
      </w:r>
      <w:proofErr w:type="spellEnd"/>
      <w:r w:rsidRPr="00C558A4">
        <w:rPr>
          <w:rFonts w:ascii="Palatino Linotype" w:eastAsiaTheme="minorEastAsia" w:hAnsi="Palatino Linotype" w:cs="Arial"/>
          <w:i/>
          <w:color w:val="000000"/>
          <w:sz w:val="24"/>
          <w:szCs w:val="24"/>
          <w:lang w:val="es-ES_tradnl" w:eastAsia="es-ES"/>
        </w:rPr>
        <w:t>. Secretario: Gonzalo Carrera Molina.</w:t>
      </w:r>
    </w:p>
    <w:p w:rsidR="00DB1FF0" w:rsidRPr="00C558A4"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C558A4">
        <w:rPr>
          <w:rFonts w:ascii="Palatino Linotype" w:eastAsiaTheme="minorEastAsia" w:hAnsi="Palatino Linotype" w:cs="Arial"/>
          <w:i/>
          <w:color w:val="000000"/>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C558A4">
        <w:rPr>
          <w:rFonts w:ascii="Palatino Linotype" w:eastAsiaTheme="minorEastAsia" w:hAnsi="Palatino Linotype" w:cs="Arial"/>
          <w:i/>
          <w:color w:val="000000"/>
          <w:sz w:val="24"/>
          <w:szCs w:val="24"/>
          <w:lang w:val="es-ES_tradnl" w:eastAsia="es-ES"/>
        </w:rPr>
        <w:t>Baigts</w:t>
      </w:r>
      <w:proofErr w:type="spellEnd"/>
      <w:r w:rsidRPr="00C558A4">
        <w:rPr>
          <w:rFonts w:ascii="Palatino Linotype" w:eastAsiaTheme="minorEastAsia" w:hAnsi="Palatino Linotype" w:cs="Arial"/>
          <w:i/>
          <w:color w:val="000000"/>
          <w:sz w:val="24"/>
          <w:szCs w:val="24"/>
          <w:lang w:val="es-ES_tradnl" w:eastAsia="es-ES"/>
        </w:rPr>
        <w:t xml:space="preserve"> Muñoz.</w:t>
      </w:r>
    </w:p>
    <w:p w:rsidR="00DB1FF0" w:rsidRPr="00C558A4" w:rsidRDefault="00DB1FF0" w:rsidP="00DB1FF0">
      <w:pPr>
        <w:spacing w:after="0" w:line="360" w:lineRule="auto"/>
        <w:contextualSpacing/>
        <w:jc w:val="both"/>
        <w:rPr>
          <w:rFonts w:ascii="Palatino Linotype" w:eastAsiaTheme="minorEastAsia" w:hAnsi="Palatino Linotype" w:cs="Arial"/>
          <w:i/>
          <w:color w:val="000000"/>
          <w:sz w:val="24"/>
          <w:szCs w:val="24"/>
          <w:lang w:val="es-ES_tradnl" w:eastAsia="es-ES"/>
        </w:rPr>
      </w:pPr>
    </w:p>
    <w:p w:rsidR="00DB1FF0" w:rsidRPr="00C558A4" w:rsidRDefault="00DB1FF0" w:rsidP="00DB1FF0">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C558A4">
        <w:rPr>
          <w:rFonts w:ascii="Palatino Linotype" w:eastAsia="Times New Roman" w:hAnsi="Palatino Linotype" w:cs="Arial"/>
          <w:color w:val="222222"/>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DB1FF0" w:rsidRPr="00C558A4" w:rsidRDefault="00DB1FF0" w:rsidP="00DB1FF0">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DB1FF0" w:rsidRPr="00C558A4" w:rsidRDefault="00DB1FF0" w:rsidP="00DB1FF0">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C558A4">
        <w:rPr>
          <w:rFonts w:ascii="Palatino Linotype" w:eastAsia="Times New Roman" w:hAnsi="Palatino Linotype" w:cs="Arial"/>
          <w:color w:val="222222"/>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DB1FF0" w:rsidRPr="00C558A4" w:rsidRDefault="00DB1FF0" w:rsidP="00DB1FF0">
      <w:pPr>
        <w:spacing w:after="0" w:line="360" w:lineRule="auto"/>
        <w:contextualSpacing/>
        <w:rPr>
          <w:rFonts w:ascii="Palatino Linotype" w:eastAsia="Times New Roman" w:hAnsi="Palatino Linotype" w:cs="Arial"/>
          <w:color w:val="222222"/>
          <w:sz w:val="24"/>
          <w:szCs w:val="24"/>
          <w:lang w:val="es-ES_tradnl" w:eastAsia="es-MX"/>
        </w:rPr>
      </w:pPr>
    </w:p>
    <w:p w:rsidR="00DB1FF0" w:rsidRPr="00C558A4" w:rsidRDefault="00DB1FF0" w:rsidP="00DB1FF0">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C558A4">
        <w:rPr>
          <w:rFonts w:ascii="Palatino Linotype" w:eastAsia="Times New Roman" w:hAnsi="Palatino Linotype" w:cs="Arial"/>
          <w:color w:val="222222"/>
          <w:sz w:val="24"/>
          <w:szCs w:val="24"/>
          <w:lang w:val="es-ES_tradnl" w:eastAsia="es-MX"/>
        </w:rPr>
        <w:lastRenderedPageBreak/>
        <w:t>En ese mismo sentido, el numeral trigésimo tercero fracción V de los Lineamientos Generales, precisa que para motivar la clasificación se deben acreditar las circunstancias de tiempo, modo y lugar.</w:t>
      </w:r>
    </w:p>
    <w:p w:rsidR="00DB1FF0" w:rsidRPr="00C558A4" w:rsidRDefault="00DB1FF0" w:rsidP="00DB1FF0">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DB1FF0" w:rsidRPr="00C558A4" w:rsidRDefault="00DB1FF0" w:rsidP="00DB1FF0">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C558A4">
        <w:rPr>
          <w:rFonts w:ascii="Palatino Linotype" w:eastAsia="Times New Roman" w:hAnsi="Palatino Linotype" w:cs="Arial"/>
          <w:color w:val="222222"/>
          <w:sz w:val="24"/>
          <w:szCs w:val="24"/>
          <w:lang w:val="es-ES_tradnl" w:eastAsia="es-MX"/>
        </w:rPr>
        <w:t xml:space="preserve">Ahora bien, </w:t>
      </w:r>
      <w:r w:rsidRPr="00C558A4">
        <w:rPr>
          <w:rFonts w:ascii="Palatino Linotype" w:eastAsia="Times New Roman" w:hAnsi="Palatino Linotype" w:cs="Arial"/>
          <w:b/>
          <w:color w:val="222222"/>
          <w:sz w:val="24"/>
          <w:szCs w:val="24"/>
          <w:lang w:val="es-ES_tradnl" w:eastAsia="es-MX"/>
        </w:rPr>
        <w:t>para cada caso además de fundar y motivar</w:t>
      </w:r>
      <w:r w:rsidRPr="00C558A4">
        <w:rPr>
          <w:rFonts w:ascii="Palatino Linotype" w:eastAsia="Times New Roman" w:hAnsi="Palatino Linotype" w:cs="Arial"/>
          <w:color w:val="222222"/>
          <w:sz w:val="24"/>
          <w:szCs w:val="24"/>
          <w:lang w:val="es-ES_tradnl" w:eastAsia="es-MX"/>
        </w:rPr>
        <w:t>, s</w:t>
      </w:r>
      <w:r w:rsidR="00584C91" w:rsidRPr="00C558A4">
        <w:rPr>
          <w:rFonts w:ascii="Palatino Linotype" w:eastAsia="Times New Roman" w:hAnsi="Palatino Linotype" w:cs="Arial"/>
          <w:color w:val="222222"/>
          <w:sz w:val="24"/>
          <w:szCs w:val="24"/>
          <w:lang w:val="es-ES_tradnl" w:eastAsia="es-MX"/>
        </w:rPr>
        <w:t xml:space="preserve">e debe identificar con claridad, </w:t>
      </w:r>
      <w:r w:rsidRPr="00C558A4">
        <w:rPr>
          <w:rFonts w:ascii="Palatino Linotype" w:eastAsia="Times New Roman" w:hAnsi="Palatino Linotype" w:cs="Arial"/>
          <w:color w:val="222222"/>
          <w:sz w:val="24"/>
          <w:szCs w:val="24"/>
          <w:lang w:val="es-ES_tradnl" w:eastAsia="es-MX"/>
        </w:rPr>
        <w:t>que datos contenidos en las documentales son susceptibl</w:t>
      </w:r>
      <w:r w:rsidR="00584C91" w:rsidRPr="00C558A4">
        <w:rPr>
          <w:rFonts w:ascii="Palatino Linotype" w:eastAsia="Times New Roman" w:hAnsi="Palatino Linotype" w:cs="Arial"/>
          <w:color w:val="222222"/>
          <w:sz w:val="24"/>
          <w:szCs w:val="24"/>
          <w:lang w:val="es-ES_tradnl" w:eastAsia="es-MX"/>
        </w:rPr>
        <w:t>es de suprimirse, por ejemplo, en</w:t>
      </w:r>
      <w:r w:rsidRPr="00C558A4">
        <w:rPr>
          <w:rFonts w:ascii="Palatino Linotype" w:eastAsia="Times New Roman" w:hAnsi="Palatino Linotype" w:cs="Arial"/>
          <w:color w:val="222222"/>
          <w:sz w:val="24"/>
          <w:szCs w:val="24"/>
          <w:lang w:val="es-ES_tradnl" w:eastAsia="es-MX"/>
        </w:rPr>
        <w:t xml:space="preserve"> una documental de naturaleza pública como lo</w:t>
      </w:r>
      <w:r w:rsidR="00584C91" w:rsidRPr="00C558A4">
        <w:rPr>
          <w:rFonts w:ascii="Palatino Linotype" w:eastAsia="Times New Roman" w:hAnsi="Palatino Linotype" w:cs="Arial"/>
          <w:color w:val="222222"/>
          <w:sz w:val="24"/>
          <w:szCs w:val="24"/>
          <w:lang w:val="es-ES_tradnl" w:eastAsia="es-MX"/>
        </w:rPr>
        <w:t xml:space="preserve"> </w:t>
      </w:r>
      <w:r w:rsidR="00FC35CE" w:rsidRPr="00C558A4">
        <w:rPr>
          <w:rFonts w:ascii="Palatino Linotype" w:eastAsia="Times New Roman" w:hAnsi="Palatino Linotype" w:cs="Arial"/>
          <w:color w:val="222222"/>
          <w:sz w:val="24"/>
          <w:szCs w:val="24"/>
          <w:lang w:val="es-ES_tradnl" w:eastAsia="es-MX"/>
        </w:rPr>
        <w:t xml:space="preserve">es </w:t>
      </w:r>
      <w:r w:rsidR="00584C91" w:rsidRPr="00C558A4">
        <w:rPr>
          <w:rFonts w:ascii="Palatino Linotype" w:eastAsia="Times New Roman" w:hAnsi="Palatino Linotype" w:cs="Arial"/>
          <w:color w:val="222222"/>
          <w:sz w:val="24"/>
          <w:szCs w:val="24"/>
          <w:lang w:val="es-ES_tradnl" w:eastAsia="es-MX"/>
        </w:rPr>
        <w:t>una factura liquidada con recursos</w:t>
      </w:r>
      <w:r w:rsidR="00FC35CE" w:rsidRPr="00C558A4">
        <w:rPr>
          <w:rFonts w:ascii="Palatino Linotype" w:eastAsia="Times New Roman" w:hAnsi="Palatino Linotype" w:cs="Arial"/>
          <w:color w:val="222222"/>
          <w:sz w:val="24"/>
          <w:szCs w:val="24"/>
          <w:lang w:val="es-ES_tradnl" w:eastAsia="es-MX"/>
        </w:rPr>
        <w:t xml:space="preserve"> provenientes del erario público</w:t>
      </w:r>
      <w:r w:rsidRPr="00C558A4">
        <w:rPr>
          <w:rFonts w:ascii="Palatino Linotype" w:eastAsia="Times New Roman" w:hAnsi="Palatino Linotype" w:cs="Arial"/>
          <w:color w:val="222222"/>
          <w:sz w:val="24"/>
          <w:szCs w:val="24"/>
          <w:lang w:val="es-ES_tradnl" w:eastAsia="es-MX"/>
        </w:rPr>
        <w:t xml:space="preserve">, </w:t>
      </w:r>
      <w:r w:rsidR="00584C91" w:rsidRPr="00C558A4">
        <w:rPr>
          <w:rFonts w:ascii="Palatino Linotype" w:eastAsia="Calibri" w:hAnsi="Palatino Linotype" w:cs="Arial"/>
          <w:sz w:val="24"/>
          <w:szCs w:val="24"/>
          <w:lang w:val="es-ES" w:eastAsia="es-MX"/>
        </w:rPr>
        <w:t xml:space="preserve">el </w:t>
      </w:r>
      <w:r w:rsidRPr="00C558A4">
        <w:rPr>
          <w:rFonts w:ascii="Palatino Linotype" w:eastAsia="Calibri" w:hAnsi="Palatino Linotype" w:cs="Arial"/>
          <w:sz w:val="24"/>
          <w:szCs w:val="24"/>
          <w:lang w:val="es-ES" w:eastAsia="es-MX"/>
        </w:rPr>
        <w:t>Registro Federal de Contribuyentes (</w:t>
      </w:r>
      <w:proofErr w:type="spellStart"/>
      <w:r w:rsidRPr="00C558A4">
        <w:rPr>
          <w:rFonts w:ascii="Palatino Linotype" w:eastAsia="Calibri" w:hAnsi="Palatino Linotype" w:cs="Arial"/>
          <w:sz w:val="24"/>
          <w:szCs w:val="24"/>
          <w:lang w:val="es-ES" w:eastAsia="es-MX"/>
        </w:rPr>
        <w:t>R.F.C</w:t>
      </w:r>
      <w:proofErr w:type="spellEnd"/>
      <w:r w:rsidRPr="00C558A4">
        <w:rPr>
          <w:rFonts w:ascii="Palatino Linotype" w:eastAsia="Calibri" w:hAnsi="Palatino Linotype" w:cs="Arial"/>
          <w:sz w:val="24"/>
          <w:szCs w:val="24"/>
          <w:lang w:val="es-ES" w:eastAsia="es-MX"/>
        </w:rPr>
        <w:t>.),</w:t>
      </w:r>
      <w:r w:rsidR="00584C91" w:rsidRPr="00C558A4">
        <w:rPr>
          <w:rFonts w:ascii="Palatino Linotype" w:eastAsia="Calibri" w:hAnsi="Palatino Linotype" w:cs="Arial"/>
          <w:sz w:val="24"/>
          <w:szCs w:val="24"/>
          <w:lang w:val="es-ES" w:eastAsia="es-MX"/>
        </w:rPr>
        <w:t xml:space="preserve"> y</w:t>
      </w:r>
      <w:r w:rsidRPr="00C558A4">
        <w:rPr>
          <w:rFonts w:ascii="Palatino Linotype" w:eastAsia="Calibri" w:hAnsi="Palatino Linotype" w:cs="Arial"/>
          <w:sz w:val="24"/>
          <w:szCs w:val="24"/>
          <w:lang w:val="es-ES" w:eastAsia="es-MX"/>
        </w:rPr>
        <w:t xml:space="preserve"> clave de Cadenas Originales del Sellos Digitales y los Códigos Bidimensionales, también denominados Códigos </w:t>
      </w:r>
      <w:proofErr w:type="spellStart"/>
      <w:r w:rsidRPr="00C558A4">
        <w:rPr>
          <w:rFonts w:ascii="Palatino Linotype" w:eastAsia="Calibri" w:hAnsi="Palatino Linotype" w:cs="Arial"/>
          <w:sz w:val="24"/>
          <w:szCs w:val="24"/>
          <w:lang w:val="es-ES" w:eastAsia="es-MX"/>
        </w:rPr>
        <w:t>QR</w:t>
      </w:r>
      <w:proofErr w:type="spellEnd"/>
      <w:r w:rsidRPr="00C558A4">
        <w:rPr>
          <w:rFonts w:ascii="Palatino Linotype" w:eastAsia="Calibri" w:hAnsi="Palatino Linotype" w:cs="Arial"/>
          <w:sz w:val="24"/>
          <w:szCs w:val="24"/>
          <w:lang w:val="es-ES" w:eastAsia="es-MX"/>
        </w:rPr>
        <w:t xml:space="preserve">, </w:t>
      </w:r>
      <w:r w:rsidR="00584C91" w:rsidRPr="00C558A4">
        <w:rPr>
          <w:rFonts w:ascii="Palatino Linotype" w:eastAsia="Calibri" w:hAnsi="Palatino Linotype" w:cs="Arial"/>
          <w:sz w:val="24"/>
          <w:szCs w:val="24"/>
          <w:lang w:val="es-ES" w:eastAsia="es-MX"/>
        </w:rPr>
        <w:t xml:space="preserve">se consideran </w:t>
      </w:r>
      <w:r w:rsidRPr="00C558A4">
        <w:rPr>
          <w:rFonts w:ascii="Palatino Linotype" w:eastAsia="Calibri" w:hAnsi="Palatino Linotype" w:cs="Arial"/>
          <w:sz w:val="24"/>
          <w:szCs w:val="24"/>
          <w:lang w:val="es-ES" w:eastAsia="es-MX"/>
        </w:rPr>
        <w:t xml:space="preserve">datos </w:t>
      </w:r>
      <w:r w:rsidR="00584C91" w:rsidRPr="00C558A4">
        <w:rPr>
          <w:rFonts w:ascii="Palatino Linotype" w:eastAsia="Calibri" w:hAnsi="Palatino Linotype" w:cs="Arial"/>
          <w:sz w:val="24"/>
          <w:szCs w:val="24"/>
          <w:lang w:val="es-ES" w:eastAsia="es-MX"/>
        </w:rPr>
        <w:t xml:space="preserve">públicos. </w:t>
      </w:r>
    </w:p>
    <w:p w:rsidR="00584C91" w:rsidRPr="00C558A4" w:rsidRDefault="00584C91" w:rsidP="00584C91">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DB1FF0" w:rsidRPr="00C558A4" w:rsidRDefault="00DB1FF0" w:rsidP="00DB1FF0">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MX"/>
        </w:rPr>
      </w:pPr>
      <w:r w:rsidRPr="00C558A4">
        <w:rPr>
          <w:rFonts w:ascii="Palatino Linotype" w:eastAsia="Calibri" w:hAnsi="Palatino Linotype" w:cs="Arial"/>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DB1FF0" w:rsidRPr="00C558A4" w:rsidRDefault="00DB1FF0" w:rsidP="00DB1FF0">
      <w:pPr>
        <w:spacing w:after="0" w:line="360" w:lineRule="auto"/>
        <w:ind w:left="720"/>
        <w:contextualSpacing/>
        <w:rPr>
          <w:rFonts w:ascii="Palatino Linotype" w:eastAsia="Calibri" w:hAnsi="Palatino Linotype" w:cs="Arial"/>
          <w:sz w:val="24"/>
          <w:szCs w:val="24"/>
          <w:lang w:val="es-ES" w:eastAsia="es-MX"/>
        </w:rPr>
      </w:pPr>
    </w:p>
    <w:p w:rsidR="00DB1FF0" w:rsidRPr="00C558A4" w:rsidRDefault="00DB1FF0" w:rsidP="00DB1FF0">
      <w:pPr>
        <w:keepNext/>
        <w:keepLines/>
        <w:spacing w:before="240" w:after="0" w:line="360" w:lineRule="auto"/>
        <w:outlineLvl w:val="0"/>
        <w:rPr>
          <w:rFonts w:ascii="Palatino Linotype" w:eastAsiaTheme="majorEastAsia" w:hAnsi="Palatino Linotype" w:cstheme="majorBidi"/>
          <w:b/>
          <w:sz w:val="24"/>
          <w:szCs w:val="32"/>
        </w:rPr>
      </w:pPr>
      <w:bookmarkStart w:id="60" w:name="_Toc5711929"/>
      <w:bookmarkStart w:id="61" w:name="_Toc5890466"/>
      <w:bookmarkStart w:id="62" w:name="_Toc50062192"/>
      <w:bookmarkStart w:id="63" w:name="_Toc63348483"/>
      <w:bookmarkStart w:id="64" w:name="_Toc65761692"/>
      <w:r w:rsidRPr="00C558A4">
        <w:rPr>
          <w:rFonts w:ascii="Palatino Linotype" w:eastAsiaTheme="majorEastAsia" w:hAnsi="Palatino Linotype" w:cstheme="majorBidi"/>
          <w:b/>
          <w:sz w:val="24"/>
          <w:szCs w:val="32"/>
        </w:rPr>
        <w:t>IV. Condiciones especiales de la clasificación de la información como confidencial.</w:t>
      </w:r>
      <w:bookmarkEnd w:id="60"/>
      <w:bookmarkEnd w:id="61"/>
      <w:bookmarkEnd w:id="62"/>
      <w:bookmarkEnd w:id="63"/>
      <w:bookmarkEnd w:id="64"/>
    </w:p>
    <w:p w:rsidR="00DB1FF0" w:rsidRPr="00C558A4" w:rsidRDefault="00DB1FF0" w:rsidP="00DB1FF0">
      <w:pPr>
        <w:spacing w:after="120" w:line="360" w:lineRule="auto"/>
        <w:ind w:right="49"/>
        <w:contextualSpacing/>
        <w:jc w:val="both"/>
        <w:rPr>
          <w:rFonts w:ascii="Palatino Linotype" w:eastAsia="MS Mincho" w:hAnsi="Palatino Linotype" w:cs="Arial"/>
          <w:b/>
          <w:color w:val="000000"/>
          <w:sz w:val="24"/>
          <w:szCs w:val="24"/>
          <w:lang w:eastAsia="es-ES"/>
        </w:rPr>
      </w:pPr>
    </w:p>
    <w:p w:rsidR="00DB1FF0" w:rsidRPr="00C558A4" w:rsidRDefault="00DB1FF0" w:rsidP="00DB1FF0">
      <w:pPr>
        <w:keepNext/>
        <w:keepLines/>
        <w:numPr>
          <w:ilvl w:val="0"/>
          <w:numId w:val="44"/>
        </w:numPr>
        <w:spacing w:before="240" w:after="0" w:line="360" w:lineRule="auto"/>
        <w:ind w:left="0" w:firstLine="0"/>
        <w:outlineLvl w:val="0"/>
        <w:rPr>
          <w:rFonts w:ascii="Palatino Linotype" w:eastAsia="MS Gothic" w:hAnsi="Palatino Linotype" w:cstheme="majorBidi"/>
          <w:b/>
          <w:sz w:val="24"/>
          <w:szCs w:val="32"/>
        </w:rPr>
      </w:pPr>
      <w:bookmarkStart w:id="65" w:name="_Toc5711930"/>
      <w:bookmarkStart w:id="66" w:name="_Toc5890467"/>
      <w:bookmarkStart w:id="67" w:name="_Toc50062193"/>
      <w:r w:rsidRPr="00C558A4">
        <w:rPr>
          <w:rFonts w:ascii="Palatino Linotype" w:eastAsia="MS Gothic" w:hAnsi="Palatino Linotype" w:cstheme="majorBidi"/>
          <w:b/>
          <w:sz w:val="24"/>
          <w:szCs w:val="32"/>
        </w:rPr>
        <w:lastRenderedPageBreak/>
        <w:t xml:space="preserve"> </w:t>
      </w:r>
      <w:bookmarkStart w:id="68" w:name="_Toc63348484"/>
      <w:bookmarkStart w:id="69" w:name="_Toc65761693"/>
      <w:r w:rsidRPr="00C558A4">
        <w:rPr>
          <w:rFonts w:ascii="Palatino Linotype" w:eastAsia="MS Gothic" w:hAnsi="Palatino Linotype" w:cstheme="majorBidi"/>
          <w:b/>
          <w:sz w:val="24"/>
          <w:szCs w:val="32"/>
        </w:rPr>
        <w:t>Del consentimiento.</w:t>
      </w:r>
      <w:bookmarkEnd w:id="65"/>
      <w:bookmarkEnd w:id="66"/>
      <w:bookmarkEnd w:id="67"/>
      <w:bookmarkEnd w:id="68"/>
      <w:bookmarkEnd w:id="69"/>
    </w:p>
    <w:p w:rsidR="00DB1FF0" w:rsidRPr="00C558A4" w:rsidRDefault="00DB1FF0" w:rsidP="00DB1FF0">
      <w:pPr>
        <w:spacing w:after="0" w:line="360" w:lineRule="auto"/>
        <w:rPr>
          <w:rFonts w:ascii="Palatino Linotype" w:eastAsia="MS Mincho" w:hAnsi="Palatino Linotype" w:cs="Times New Roman"/>
          <w:sz w:val="24"/>
          <w:szCs w:val="24"/>
        </w:rPr>
      </w:pPr>
    </w:p>
    <w:p w:rsidR="00DB1FF0" w:rsidRPr="00C558A4" w:rsidRDefault="00DB1FF0" w:rsidP="00DB1FF0">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C558A4">
        <w:rPr>
          <w:rFonts w:ascii="Palatino Linotype" w:eastAsia="MS Mincho" w:hAnsi="Palatino Linotype" w:cs="Arial"/>
          <w:color w:val="000000"/>
          <w:sz w:val="24"/>
          <w:szCs w:val="24"/>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DB1FF0" w:rsidRPr="00C558A4" w:rsidRDefault="00DB1FF0" w:rsidP="00DB1FF0">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DB1FF0" w:rsidRPr="00C558A4" w:rsidRDefault="00DB1FF0" w:rsidP="00DB1FF0">
      <w:pPr>
        <w:spacing w:after="120" w:line="360" w:lineRule="auto"/>
        <w:ind w:left="567" w:right="567"/>
        <w:contextualSpacing/>
        <w:jc w:val="both"/>
        <w:rPr>
          <w:rFonts w:ascii="Palatino Linotype" w:eastAsia="MS Mincho" w:hAnsi="Palatino Linotype" w:cs="Arial"/>
          <w:bCs/>
          <w:i/>
          <w:color w:val="000000"/>
          <w:szCs w:val="24"/>
          <w:lang w:eastAsia="es-ES"/>
        </w:rPr>
      </w:pPr>
      <w:r w:rsidRPr="00C558A4">
        <w:rPr>
          <w:rFonts w:ascii="Palatino Linotype" w:eastAsia="MS Mincho" w:hAnsi="Palatino Linotype" w:cs="Arial"/>
          <w:bCs/>
          <w:i/>
          <w:color w:val="000000"/>
          <w:szCs w:val="24"/>
          <w:lang w:eastAsia="es-ES"/>
        </w:rPr>
        <w:t>I.</w:t>
      </w:r>
      <w:r w:rsidRPr="00C558A4">
        <w:rPr>
          <w:rFonts w:ascii="Palatino Linotype" w:eastAsia="MS Mincho" w:hAnsi="Palatino Linotype" w:cs="Arial"/>
          <w:i/>
          <w:color w:val="000000"/>
          <w:szCs w:val="24"/>
          <w:lang w:eastAsia="es-ES"/>
        </w:rPr>
        <w:t xml:space="preserve"> La información se encuentre en registros públicos o fuentes de acceso público;</w:t>
      </w:r>
    </w:p>
    <w:p w:rsidR="00DB1FF0" w:rsidRPr="00C558A4" w:rsidRDefault="00DB1FF0" w:rsidP="00DB1FF0">
      <w:pPr>
        <w:spacing w:after="120" w:line="360" w:lineRule="auto"/>
        <w:ind w:left="567" w:right="567"/>
        <w:contextualSpacing/>
        <w:jc w:val="both"/>
        <w:rPr>
          <w:rFonts w:ascii="Palatino Linotype" w:eastAsia="MS Mincho" w:hAnsi="Palatino Linotype" w:cs="Arial"/>
          <w:bCs/>
          <w:i/>
          <w:color w:val="000000"/>
          <w:szCs w:val="24"/>
          <w:lang w:eastAsia="es-ES"/>
        </w:rPr>
      </w:pPr>
      <w:r w:rsidRPr="00C558A4">
        <w:rPr>
          <w:rFonts w:ascii="Palatino Linotype" w:eastAsia="MS Mincho" w:hAnsi="Palatino Linotype" w:cs="Arial"/>
          <w:bCs/>
          <w:i/>
          <w:color w:val="000000"/>
          <w:szCs w:val="24"/>
          <w:lang w:eastAsia="es-ES"/>
        </w:rPr>
        <w:t xml:space="preserve">II. </w:t>
      </w:r>
      <w:r w:rsidRPr="00C558A4">
        <w:rPr>
          <w:rFonts w:ascii="Palatino Linotype" w:eastAsia="MS Mincho" w:hAnsi="Palatino Linotype" w:cs="Arial"/>
          <w:i/>
          <w:color w:val="000000"/>
          <w:szCs w:val="24"/>
          <w:lang w:eastAsia="es-ES"/>
        </w:rPr>
        <w:t>Por Ley tenga el carácter de pública;</w:t>
      </w:r>
    </w:p>
    <w:p w:rsidR="00DB1FF0" w:rsidRPr="00C558A4" w:rsidRDefault="00DB1FF0" w:rsidP="00DB1FF0">
      <w:pPr>
        <w:spacing w:after="120" w:line="360" w:lineRule="auto"/>
        <w:ind w:left="567" w:right="567"/>
        <w:contextualSpacing/>
        <w:jc w:val="both"/>
        <w:rPr>
          <w:rFonts w:ascii="Palatino Linotype" w:eastAsia="MS Mincho" w:hAnsi="Palatino Linotype" w:cs="Arial"/>
          <w:i/>
          <w:color w:val="000000"/>
          <w:szCs w:val="24"/>
          <w:lang w:eastAsia="es-ES"/>
        </w:rPr>
      </w:pPr>
      <w:r w:rsidRPr="00C558A4">
        <w:rPr>
          <w:rFonts w:ascii="Palatino Linotype" w:eastAsia="MS Mincho" w:hAnsi="Palatino Linotype" w:cs="Arial"/>
          <w:bCs/>
          <w:i/>
          <w:color w:val="000000"/>
          <w:szCs w:val="24"/>
          <w:lang w:eastAsia="es-ES"/>
        </w:rPr>
        <w:t xml:space="preserve">III. </w:t>
      </w:r>
      <w:r w:rsidRPr="00C558A4">
        <w:rPr>
          <w:rFonts w:ascii="Palatino Linotype" w:eastAsia="MS Mincho" w:hAnsi="Palatino Linotype" w:cs="Arial"/>
          <w:i/>
          <w:color w:val="000000"/>
          <w:szCs w:val="24"/>
          <w:lang w:eastAsia="es-ES"/>
        </w:rPr>
        <w:t xml:space="preserve">Exista una orden judicial; </w:t>
      </w:r>
    </w:p>
    <w:p w:rsidR="00DB1FF0" w:rsidRPr="00C558A4" w:rsidRDefault="00DB1FF0" w:rsidP="00DB1FF0">
      <w:pPr>
        <w:spacing w:after="120" w:line="360" w:lineRule="auto"/>
        <w:ind w:left="567" w:right="567"/>
        <w:contextualSpacing/>
        <w:jc w:val="both"/>
        <w:rPr>
          <w:rFonts w:ascii="Palatino Linotype" w:eastAsia="MS Mincho" w:hAnsi="Palatino Linotype" w:cs="Arial"/>
          <w:i/>
          <w:color w:val="000000"/>
          <w:szCs w:val="24"/>
          <w:lang w:eastAsia="es-ES"/>
        </w:rPr>
      </w:pPr>
      <w:r w:rsidRPr="00C558A4">
        <w:rPr>
          <w:rFonts w:ascii="Palatino Linotype" w:eastAsia="MS Mincho" w:hAnsi="Palatino Linotype" w:cs="Arial"/>
          <w:bCs/>
          <w:i/>
          <w:color w:val="000000"/>
          <w:szCs w:val="24"/>
          <w:lang w:eastAsia="es-ES"/>
        </w:rPr>
        <w:t xml:space="preserve">IV. </w:t>
      </w:r>
      <w:r w:rsidRPr="00C558A4">
        <w:rPr>
          <w:rFonts w:ascii="Palatino Linotype" w:eastAsia="MS Mincho" w:hAnsi="Palatino Linotype" w:cs="Arial"/>
          <w:i/>
          <w:color w:val="000000"/>
          <w:szCs w:val="24"/>
          <w:lang w:eastAsia="es-ES"/>
        </w:rPr>
        <w:t xml:space="preserve">Por razones de seguridad pública, o para proteger los derechos de terceros, se requiera su publicación; o </w:t>
      </w:r>
    </w:p>
    <w:p w:rsidR="00DB1FF0" w:rsidRPr="00C558A4" w:rsidRDefault="00DB1FF0" w:rsidP="00DB1FF0">
      <w:pPr>
        <w:spacing w:after="120" w:line="360" w:lineRule="auto"/>
        <w:ind w:left="567" w:right="567"/>
        <w:contextualSpacing/>
        <w:jc w:val="both"/>
        <w:rPr>
          <w:rFonts w:ascii="Palatino Linotype" w:eastAsia="MS Mincho" w:hAnsi="Palatino Linotype" w:cs="Arial"/>
          <w:i/>
          <w:color w:val="000000"/>
          <w:szCs w:val="24"/>
          <w:lang w:eastAsia="es-ES"/>
        </w:rPr>
      </w:pPr>
      <w:r w:rsidRPr="00C558A4">
        <w:rPr>
          <w:rFonts w:ascii="Palatino Linotype" w:eastAsia="MS Mincho" w:hAnsi="Palatino Linotype" w:cs="Arial"/>
          <w:bCs/>
          <w:i/>
          <w:color w:val="000000"/>
          <w:szCs w:val="24"/>
          <w:lang w:eastAsia="es-ES"/>
        </w:rPr>
        <w:t xml:space="preserve">V. </w:t>
      </w:r>
      <w:r w:rsidRPr="00C558A4">
        <w:rPr>
          <w:rFonts w:ascii="Palatino Linotype" w:eastAsia="MS Mincho" w:hAnsi="Palatino Linotype" w:cs="Arial"/>
          <w:i/>
          <w:color w:val="000000"/>
          <w:szCs w:val="24"/>
          <w:lang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DB1FF0" w:rsidRPr="00C558A4" w:rsidRDefault="00DB1FF0" w:rsidP="00DB1FF0">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DB1FF0" w:rsidRPr="00C558A4" w:rsidRDefault="00DB1FF0" w:rsidP="00DB1FF0">
      <w:pPr>
        <w:numPr>
          <w:ilvl w:val="0"/>
          <w:numId w:val="1"/>
        </w:numPr>
        <w:spacing w:after="120" w:line="360" w:lineRule="auto"/>
        <w:ind w:left="0" w:firstLine="0"/>
        <w:contextualSpacing/>
        <w:jc w:val="both"/>
        <w:rPr>
          <w:rFonts w:ascii="Palatino Linotype" w:eastAsia="MS Mincho" w:hAnsi="Palatino Linotype" w:cs="Arial"/>
          <w:color w:val="000000"/>
          <w:sz w:val="24"/>
          <w:szCs w:val="24"/>
          <w:lang w:val="es-ES_tradnl" w:eastAsia="es-ES"/>
        </w:rPr>
      </w:pPr>
      <w:r w:rsidRPr="00C558A4">
        <w:rPr>
          <w:rFonts w:ascii="Palatino Linotype" w:eastAsia="MS Mincho" w:hAnsi="Palatino Linotype" w:cs="Arial"/>
          <w:color w:val="000000"/>
          <w:sz w:val="24"/>
          <w:szCs w:val="24"/>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B1FF0" w:rsidRPr="00C558A4" w:rsidRDefault="00DB1FF0" w:rsidP="00DB1FF0">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DB1FF0" w:rsidRPr="00C558A4" w:rsidRDefault="00DB1FF0" w:rsidP="00DB1FF0">
      <w:pPr>
        <w:numPr>
          <w:ilvl w:val="0"/>
          <w:numId w:val="1"/>
        </w:numPr>
        <w:spacing w:after="120" w:line="360" w:lineRule="auto"/>
        <w:ind w:left="0" w:right="49" w:firstLine="0"/>
        <w:jc w:val="both"/>
        <w:rPr>
          <w:rFonts w:ascii="Palatino Linotype" w:eastAsia="MS Mincho" w:hAnsi="Palatino Linotype" w:cs="Times New Roman"/>
          <w:sz w:val="24"/>
          <w:szCs w:val="24"/>
          <w:lang w:val="es-ES_tradnl" w:eastAsia="es-ES"/>
        </w:rPr>
      </w:pPr>
      <w:r w:rsidRPr="00C558A4">
        <w:rPr>
          <w:rFonts w:ascii="Palatino Linotype" w:eastAsia="MS Mincho" w:hAnsi="Palatino Linotype" w:cs="Arial"/>
          <w:color w:val="000000"/>
          <w:sz w:val="24"/>
          <w:szCs w:val="24"/>
          <w:lang w:val="es-ES_tradnl" w:eastAsia="es-ES"/>
        </w:rPr>
        <w:t xml:space="preserve">Pero si la información que se pretende clasificar como confidencial no se encuentra en los supuestos antes señalados y es posible, se deberá consultar al </w:t>
      </w:r>
      <w:r w:rsidRPr="00C558A4">
        <w:rPr>
          <w:rFonts w:ascii="Palatino Linotype" w:eastAsia="MS Mincho" w:hAnsi="Palatino Linotype" w:cs="Arial"/>
          <w:color w:val="000000"/>
          <w:sz w:val="24"/>
          <w:szCs w:val="24"/>
          <w:lang w:val="es-ES_tradnl" w:eastAsia="es-ES"/>
        </w:rPr>
        <w:lastRenderedPageBreak/>
        <w:t>titular de los datos si permite o no el acceso. De no ser posible, la realización de la consulta, procede, fundando y motivando, la clasificación.</w:t>
      </w:r>
    </w:p>
    <w:p w:rsidR="00DB1FF0" w:rsidRPr="00C558A4" w:rsidRDefault="00DB1FF0" w:rsidP="00DB1FF0">
      <w:pPr>
        <w:spacing w:after="120" w:line="360" w:lineRule="auto"/>
        <w:ind w:right="49"/>
        <w:jc w:val="both"/>
        <w:rPr>
          <w:rFonts w:ascii="Palatino Linotype" w:eastAsia="MS Mincho" w:hAnsi="Palatino Linotype" w:cs="Times New Roman"/>
          <w:sz w:val="24"/>
          <w:szCs w:val="24"/>
          <w:lang w:val="es-ES_tradnl" w:eastAsia="es-ES"/>
        </w:rPr>
      </w:pPr>
    </w:p>
    <w:p w:rsidR="00DB1FF0" w:rsidRPr="00C558A4" w:rsidRDefault="00DB1FF0" w:rsidP="00DB1FF0">
      <w:pPr>
        <w:keepNext/>
        <w:keepLines/>
        <w:numPr>
          <w:ilvl w:val="0"/>
          <w:numId w:val="43"/>
        </w:numPr>
        <w:spacing w:before="240" w:after="0" w:line="360" w:lineRule="auto"/>
        <w:ind w:left="0" w:firstLine="0"/>
        <w:outlineLvl w:val="0"/>
        <w:rPr>
          <w:rFonts w:ascii="Palatino Linotype" w:eastAsia="Times New Roman" w:hAnsi="Palatino Linotype" w:cs="Times New Roman"/>
          <w:b/>
          <w:color w:val="000000" w:themeColor="text1"/>
          <w:sz w:val="24"/>
          <w:szCs w:val="24"/>
          <w:lang w:val="es-ES_tradnl" w:eastAsia="es-ES"/>
        </w:rPr>
      </w:pPr>
      <w:r w:rsidRPr="00C558A4">
        <w:rPr>
          <w:rFonts w:ascii="Palatino Linotype" w:eastAsia="MS Gothic" w:hAnsi="Palatino Linotype" w:cstheme="majorBidi"/>
          <w:b/>
          <w:sz w:val="24"/>
          <w:szCs w:val="32"/>
        </w:rPr>
        <w:t xml:space="preserve"> </w:t>
      </w:r>
      <w:bookmarkStart w:id="70" w:name="_Toc63348485"/>
      <w:bookmarkStart w:id="71" w:name="_Toc65761694"/>
      <w:r w:rsidRPr="00C558A4">
        <w:rPr>
          <w:rFonts w:ascii="Palatino Linotype" w:eastAsiaTheme="majorEastAsia" w:hAnsi="Palatino Linotype" w:cstheme="majorBidi"/>
          <w:b/>
          <w:sz w:val="24"/>
          <w:szCs w:val="32"/>
        </w:rPr>
        <w:t>De la firma de los servidores públicos.</w:t>
      </w:r>
      <w:bookmarkEnd w:id="70"/>
      <w:bookmarkEnd w:id="71"/>
    </w:p>
    <w:p w:rsidR="00DB1FF0" w:rsidRPr="00C558A4" w:rsidRDefault="00DB1FF0" w:rsidP="00DB1FF0">
      <w:pPr>
        <w:tabs>
          <w:tab w:val="left" w:pos="567"/>
        </w:tabs>
        <w:spacing w:after="0" w:line="360" w:lineRule="auto"/>
        <w:contextualSpacing/>
        <w:jc w:val="both"/>
        <w:rPr>
          <w:rFonts w:ascii="Palatino Linotype" w:eastAsia="MS Mincho" w:hAnsi="Palatino Linotype" w:cs="Arial"/>
          <w:b/>
          <w:sz w:val="24"/>
          <w:szCs w:val="24"/>
          <w:lang w:val="es-ES_tradnl" w:eastAsia="es-ES"/>
        </w:rPr>
      </w:pPr>
    </w:p>
    <w:p w:rsidR="00DB1FF0" w:rsidRPr="00C558A4" w:rsidRDefault="00DB1FF0" w:rsidP="00DB1FF0">
      <w:pPr>
        <w:numPr>
          <w:ilvl w:val="0"/>
          <w:numId w:val="1"/>
        </w:numPr>
        <w:tabs>
          <w:tab w:val="left" w:pos="567"/>
        </w:tabs>
        <w:spacing w:after="0" w:line="360" w:lineRule="auto"/>
        <w:ind w:left="0" w:firstLine="0"/>
        <w:contextualSpacing/>
        <w:jc w:val="both"/>
        <w:rPr>
          <w:rFonts w:ascii="Palatino Linotype" w:eastAsia="Times New Roman" w:hAnsi="Palatino Linotype" w:cs="Times New Roman"/>
          <w:b/>
          <w:sz w:val="24"/>
          <w:szCs w:val="24"/>
          <w:lang w:val="es-ES_tradnl" w:eastAsia="es-ES"/>
        </w:rPr>
      </w:pPr>
      <w:r w:rsidRPr="00C558A4">
        <w:rPr>
          <w:rFonts w:ascii="Palatino Linotype" w:eastAsia="MS Mincho" w:hAnsi="Palatino Linotype" w:cs="Times New Roman"/>
          <w:sz w:val="24"/>
          <w:szCs w:val="24"/>
          <w:lang w:val="es-ES_tradnl" w:eastAsia="es-ES"/>
        </w:rPr>
        <w:t xml:space="preserve">En lo referente a la firma de los servidores públicos es necesario  precisar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w:t>
      </w:r>
      <w:proofErr w:type="spellStart"/>
      <w:r w:rsidRPr="00C558A4">
        <w:rPr>
          <w:rFonts w:ascii="Palatino Linotype" w:eastAsia="MS Mincho" w:hAnsi="Palatino Linotype" w:cs="Times New Roman"/>
          <w:sz w:val="24"/>
          <w:szCs w:val="24"/>
          <w:lang w:val="es-ES_tradnl" w:eastAsia="es-ES"/>
        </w:rPr>
        <w:t>publica</w:t>
      </w:r>
      <w:proofErr w:type="spellEnd"/>
      <w:r w:rsidRPr="00C558A4">
        <w:rPr>
          <w:rFonts w:ascii="Palatino Linotype" w:eastAsia="MS Mincho" w:hAnsi="Palatino Linotype" w:cs="Times New Roman"/>
          <w:sz w:val="24"/>
          <w:szCs w:val="24"/>
          <w:lang w:val="es-ES_tradnl" w:eastAsia="es-ES"/>
        </w:rPr>
        <w:t xml:space="preserve">, sirve de apoyo a lo anterior el siguiente criterio orientador: </w:t>
      </w:r>
    </w:p>
    <w:p w:rsidR="00DB1FF0" w:rsidRPr="00C558A4" w:rsidRDefault="00DB1FF0" w:rsidP="00DB1FF0">
      <w:pPr>
        <w:tabs>
          <w:tab w:val="left" w:pos="567"/>
        </w:tabs>
        <w:spacing w:after="0" w:line="360" w:lineRule="auto"/>
        <w:jc w:val="both"/>
        <w:rPr>
          <w:rFonts w:ascii="Palatino Linotype" w:eastAsia="Times New Roman" w:hAnsi="Palatino Linotype" w:cs="Times New Roman"/>
          <w:b/>
          <w:i/>
          <w:color w:val="000000" w:themeColor="text1"/>
          <w:sz w:val="24"/>
          <w:szCs w:val="24"/>
          <w:lang w:val="es-ES_tradnl" w:eastAsia="es-ES"/>
        </w:rPr>
      </w:pPr>
    </w:p>
    <w:p w:rsidR="00DB1FF0" w:rsidRPr="00C558A4" w:rsidRDefault="00DB1FF0" w:rsidP="00DB1FF0">
      <w:pPr>
        <w:tabs>
          <w:tab w:val="left" w:pos="567"/>
        </w:tabs>
        <w:spacing w:after="0" w:line="360" w:lineRule="auto"/>
        <w:ind w:left="567" w:right="616"/>
        <w:jc w:val="both"/>
        <w:rPr>
          <w:rFonts w:ascii="Palatino Linotype" w:eastAsia="Times New Roman" w:hAnsi="Palatino Linotype" w:cs="Times New Roman"/>
          <w:i/>
          <w:color w:val="000000" w:themeColor="text1"/>
          <w:sz w:val="24"/>
          <w:szCs w:val="24"/>
          <w:lang w:eastAsia="es-ES"/>
        </w:rPr>
      </w:pPr>
      <w:r w:rsidRPr="00C558A4">
        <w:rPr>
          <w:rFonts w:ascii="Palatino Linotype" w:eastAsia="Times New Roman" w:hAnsi="Palatino Linotype" w:cs="Times New Roman"/>
          <w:i/>
          <w:color w:val="000000" w:themeColor="text1"/>
          <w:sz w:val="24"/>
          <w:szCs w:val="24"/>
          <w:lang w:eastAsia="es-ES"/>
        </w:rPr>
        <w:t>“</w:t>
      </w:r>
      <w:r w:rsidRPr="00C558A4">
        <w:rPr>
          <w:rFonts w:ascii="Palatino Linotype" w:eastAsia="Times New Roman" w:hAnsi="Palatino Linotype" w:cs="Times New Roman"/>
          <w:b/>
          <w:i/>
          <w:color w:val="000000" w:themeColor="text1"/>
          <w:sz w:val="24"/>
          <w:szCs w:val="24"/>
          <w:lang w:eastAsia="es-ES"/>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C558A4">
        <w:rPr>
          <w:rFonts w:ascii="Palatino Linotype" w:eastAsia="Times New Roman" w:hAnsi="Palatino Linotype" w:cs="Times New Roman"/>
          <w:i/>
          <w:color w:val="000000" w:themeColor="text1"/>
          <w:sz w:val="24"/>
          <w:szCs w:val="24"/>
          <w:lang w:eastAsia="es-ES"/>
        </w:rPr>
        <w:t>.</w:t>
      </w:r>
    </w:p>
    <w:p w:rsidR="00DB1FF0" w:rsidRPr="00C558A4" w:rsidRDefault="00DB1FF0" w:rsidP="00DB1FF0">
      <w:pPr>
        <w:tabs>
          <w:tab w:val="left" w:pos="567"/>
        </w:tabs>
        <w:spacing w:after="0" w:line="360" w:lineRule="auto"/>
        <w:ind w:left="567" w:right="616"/>
        <w:jc w:val="both"/>
        <w:rPr>
          <w:rFonts w:ascii="Palatino Linotype" w:eastAsia="Times New Roman" w:hAnsi="Palatino Linotype" w:cs="Times New Roman"/>
          <w:i/>
          <w:color w:val="000000" w:themeColor="text1"/>
          <w:sz w:val="24"/>
          <w:szCs w:val="24"/>
          <w:lang w:eastAsia="es-ES"/>
        </w:rPr>
      </w:pPr>
    </w:p>
    <w:p w:rsidR="00DB1FF0" w:rsidRPr="00C558A4" w:rsidRDefault="00DB1FF0" w:rsidP="00DB1FF0">
      <w:pPr>
        <w:tabs>
          <w:tab w:val="left" w:pos="567"/>
        </w:tabs>
        <w:spacing w:after="0" w:line="360" w:lineRule="auto"/>
        <w:ind w:left="567" w:right="616"/>
        <w:jc w:val="both"/>
        <w:rPr>
          <w:rFonts w:ascii="Palatino Linotype" w:eastAsia="Times New Roman" w:hAnsi="Palatino Linotype" w:cs="Times New Roman"/>
          <w:i/>
          <w:color w:val="000000" w:themeColor="text1"/>
          <w:sz w:val="24"/>
          <w:szCs w:val="24"/>
          <w:lang w:eastAsia="es-ES"/>
        </w:rPr>
      </w:pPr>
      <w:r w:rsidRPr="00C558A4">
        <w:rPr>
          <w:rFonts w:ascii="Palatino Linotype" w:eastAsia="Times New Roman" w:hAnsi="Palatino Linotype" w:cs="Times New Roman"/>
          <w:i/>
          <w:color w:val="000000" w:themeColor="text1"/>
          <w:sz w:val="24"/>
          <w:szCs w:val="24"/>
          <w:lang w:eastAsia="es-ES"/>
        </w:rPr>
        <w:t>Resoluciones:</w:t>
      </w:r>
    </w:p>
    <w:p w:rsidR="00DB1FF0" w:rsidRPr="00C558A4" w:rsidRDefault="00DB1FF0" w:rsidP="00DB1FF0">
      <w:pPr>
        <w:numPr>
          <w:ilvl w:val="0"/>
          <w:numId w:val="33"/>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proofErr w:type="spellStart"/>
      <w:r w:rsidRPr="00C558A4">
        <w:rPr>
          <w:rFonts w:ascii="Palatino Linotype" w:eastAsia="Times New Roman" w:hAnsi="Palatino Linotype" w:cs="Times New Roman"/>
          <w:i/>
          <w:color w:val="000000" w:themeColor="text1"/>
          <w:sz w:val="24"/>
          <w:szCs w:val="24"/>
          <w:lang w:eastAsia="es-ES"/>
        </w:rPr>
        <w:t>RRA</w:t>
      </w:r>
      <w:proofErr w:type="spellEnd"/>
      <w:r w:rsidRPr="00C558A4">
        <w:rPr>
          <w:rFonts w:ascii="Palatino Linotype" w:eastAsia="Times New Roman" w:hAnsi="Palatino Linotype" w:cs="Times New Roman"/>
          <w:i/>
          <w:color w:val="000000" w:themeColor="text1"/>
          <w:sz w:val="24"/>
          <w:szCs w:val="24"/>
          <w:lang w:eastAsia="es-ES"/>
        </w:rPr>
        <w:t xml:space="preserve"> 0185/17. Secretaría de Cultura. 08 de febrero de 2017. Por unanimidad. Comisionado Ponente Oscar Mauricio Guerra Ford.</w:t>
      </w:r>
    </w:p>
    <w:p w:rsidR="00DB1FF0" w:rsidRPr="00C558A4" w:rsidRDefault="00536BB8" w:rsidP="00DB1FF0">
      <w:pPr>
        <w:numPr>
          <w:ilvl w:val="1"/>
          <w:numId w:val="33"/>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hyperlink r:id="rId8" w:history="1">
        <w:r w:rsidR="00DB1FF0" w:rsidRPr="00C558A4">
          <w:rPr>
            <w:rFonts w:ascii="Palatino Linotype" w:eastAsia="Times New Roman" w:hAnsi="Palatino Linotype" w:cs="Times New Roman"/>
            <w:i/>
            <w:color w:val="000000" w:themeColor="text1"/>
            <w:sz w:val="24"/>
            <w:szCs w:val="24"/>
            <w:lang w:eastAsia="es-ES"/>
          </w:rPr>
          <w:t>http://consultas.ifai.org.mx/descargar.php?r=./pdf/resoluciones/2017/&amp;a=RRA%20185.pdf</w:t>
        </w:r>
      </w:hyperlink>
      <w:r w:rsidR="00DB1FF0" w:rsidRPr="00C558A4">
        <w:rPr>
          <w:rFonts w:ascii="Palatino Linotype" w:eastAsia="Times New Roman" w:hAnsi="Palatino Linotype" w:cs="Times New Roman"/>
          <w:i/>
          <w:color w:val="000000" w:themeColor="text1"/>
          <w:sz w:val="24"/>
          <w:szCs w:val="24"/>
          <w:lang w:eastAsia="es-ES"/>
        </w:rPr>
        <w:t xml:space="preserve"> </w:t>
      </w:r>
    </w:p>
    <w:p w:rsidR="00DB1FF0" w:rsidRPr="00C558A4" w:rsidRDefault="00DB1FF0" w:rsidP="00DB1FF0">
      <w:pPr>
        <w:numPr>
          <w:ilvl w:val="0"/>
          <w:numId w:val="33"/>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proofErr w:type="spellStart"/>
      <w:r w:rsidRPr="00C558A4">
        <w:rPr>
          <w:rFonts w:ascii="Palatino Linotype" w:eastAsia="Times New Roman" w:hAnsi="Palatino Linotype" w:cs="Times New Roman"/>
          <w:i/>
          <w:color w:val="000000" w:themeColor="text1"/>
          <w:sz w:val="24"/>
          <w:szCs w:val="24"/>
          <w:lang w:eastAsia="es-ES"/>
        </w:rPr>
        <w:t>RRA</w:t>
      </w:r>
      <w:proofErr w:type="spellEnd"/>
      <w:r w:rsidRPr="00C558A4">
        <w:rPr>
          <w:rFonts w:ascii="Palatino Linotype" w:eastAsia="Times New Roman" w:hAnsi="Palatino Linotype" w:cs="Times New Roman"/>
          <w:i/>
          <w:color w:val="000000" w:themeColor="text1"/>
          <w:sz w:val="24"/>
          <w:szCs w:val="24"/>
          <w:lang w:eastAsia="es-ES"/>
        </w:rPr>
        <w:t xml:space="preserve"> 1588/17. Centro de Investigación en Materiales Avanzados, S.C. 26 de abril de 2017. Por unanimidad. Comisionada Ponente Ximena Puente de la Mora.</w:t>
      </w:r>
    </w:p>
    <w:p w:rsidR="00DB1FF0" w:rsidRPr="00C558A4" w:rsidRDefault="00536BB8" w:rsidP="00DB1FF0">
      <w:pPr>
        <w:numPr>
          <w:ilvl w:val="1"/>
          <w:numId w:val="33"/>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hyperlink r:id="rId9" w:history="1">
        <w:r w:rsidR="00DB1FF0" w:rsidRPr="00C558A4">
          <w:rPr>
            <w:rFonts w:ascii="Palatino Linotype" w:eastAsia="Times New Roman" w:hAnsi="Palatino Linotype" w:cs="Times New Roman"/>
            <w:i/>
            <w:color w:val="000000" w:themeColor="text1"/>
            <w:sz w:val="24"/>
            <w:szCs w:val="24"/>
            <w:lang w:eastAsia="es-ES"/>
          </w:rPr>
          <w:t>http://consultas.ifai.org.mx/descargar.php?r=./pdf/resoluciones/2017/&amp;a=RRA%201588.pdf</w:t>
        </w:r>
      </w:hyperlink>
      <w:r w:rsidR="00DB1FF0" w:rsidRPr="00C558A4">
        <w:rPr>
          <w:rFonts w:ascii="Palatino Linotype" w:eastAsia="Times New Roman" w:hAnsi="Palatino Linotype" w:cs="Times New Roman"/>
          <w:i/>
          <w:color w:val="000000" w:themeColor="text1"/>
          <w:sz w:val="24"/>
          <w:szCs w:val="24"/>
          <w:lang w:eastAsia="es-ES"/>
        </w:rPr>
        <w:t xml:space="preserve"> </w:t>
      </w:r>
    </w:p>
    <w:p w:rsidR="00DB1FF0" w:rsidRPr="00C558A4" w:rsidRDefault="00DB1FF0" w:rsidP="00DB1FF0">
      <w:pPr>
        <w:numPr>
          <w:ilvl w:val="0"/>
          <w:numId w:val="33"/>
        </w:numPr>
        <w:tabs>
          <w:tab w:val="left" w:pos="567"/>
        </w:tabs>
        <w:spacing w:after="0" w:line="360" w:lineRule="auto"/>
        <w:ind w:left="567" w:right="616" w:firstLine="0"/>
        <w:jc w:val="both"/>
        <w:rPr>
          <w:rFonts w:ascii="Palatino Linotype" w:eastAsia="Times New Roman" w:hAnsi="Palatino Linotype" w:cs="Times New Roman"/>
          <w:bCs/>
          <w:i/>
          <w:color w:val="000000" w:themeColor="text1"/>
          <w:sz w:val="24"/>
          <w:szCs w:val="24"/>
          <w:lang w:eastAsia="es-ES"/>
        </w:rPr>
      </w:pPr>
      <w:proofErr w:type="spellStart"/>
      <w:r w:rsidRPr="00C558A4">
        <w:rPr>
          <w:rFonts w:ascii="Palatino Linotype" w:eastAsia="Times New Roman" w:hAnsi="Palatino Linotype" w:cs="Times New Roman"/>
          <w:i/>
          <w:color w:val="000000" w:themeColor="text1"/>
          <w:sz w:val="24"/>
          <w:szCs w:val="24"/>
          <w:lang w:eastAsia="es-ES"/>
        </w:rPr>
        <w:t>RRA</w:t>
      </w:r>
      <w:proofErr w:type="spellEnd"/>
      <w:r w:rsidRPr="00C558A4">
        <w:rPr>
          <w:rFonts w:ascii="Palatino Linotype" w:eastAsia="Times New Roman" w:hAnsi="Palatino Linotype" w:cs="Times New Roman"/>
          <w:i/>
          <w:color w:val="000000" w:themeColor="text1"/>
          <w:sz w:val="24"/>
          <w:szCs w:val="24"/>
          <w:lang w:eastAsia="es-ES"/>
        </w:rPr>
        <w:t xml:space="preserve"> 3472/17. Instituto Nacional de Migración. 21 de junio de 2017. Por unanimidad. Comisionado Ponente Joel Salas Suárez</w:t>
      </w:r>
      <w:r w:rsidRPr="00C558A4">
        <w:rPr>
          <w:rFonts w:ascii="Palatino Linotype" w:eastAsia="Times New Roman" w:hAnsi="Palatino Linotype" w:cs="Times New Roman"/>
          <w:bCs/>
          <w:i/>
          <w:color w:val="000000" w:themeColor="text1"/>
          <w:sz w:val="24"/>
          <w:szCs w:val="24"/>
          <w:lang w:eastAsia="es-ES"/>
        </w:rPr>
        <w:t>.</w:t>
      </w:r>
    </w:p>
    <w:p w:rsidR="00DB1FF0" w:rsidRPr="00C558A4" w:rsidRDefault="00536BB8" w:rsidP="00DB1FF0">
      <w:pPr>
        <w:numPr>
          <w:ilvl w:val="1"/>
          <w:numId w:val="33"/>
        </w:numPr>
        <w:tabs>
          <w:tab w:val="left" w:pos="567"/>
        </w:tabs>
        <w:spacing w:after="0" w:line="360" w:lineRule="auto"/>
        <w:ind w:left="567" w:right="616" w:firstLine="0"/>
        <w:jc w:val="both"/>
        <w:rPr>
          <w:rFonts w:ascii="Palatino Linotype" w:eastAsia="Times New Roman" w:hAnsi="Palatino Linotype" w:cs="Times New Roman"/>
          <w:bCs/>
          <w:i/>
          <w:color w:val="000000" w:themeColor="text1"/>
          <w:sz w:val="24"/>
          <w:szCs w:val="24"/>
          <w:lang w:eastAsia="es-ES"/>
        </w:rPr>
      </w:pPr>
      <w:hyperlink r:id="rId10" w:history="1">
        <w:r w:rsidR="00DB1FF0" w:rsidRPr="00C558A4">
          <w:rPr>
            <w:rFonts w:ascii="Palatino Linotype" w:eastAsia="Times New Roman" w:hAnsi="Palatino Linotype" w:cs="Times New Roman"/>
            <w:bCs/>
            <w:i/>
            <w:color w:val="000000" w:themeColor="text1"/>
            <w:sz w:val="24"/>
            <w:szCs w:val="24"/>
            <w:lang w:eastAsia="es-ES"/>
          </w:rPr>
          <w:t>http://consultas.ifai.org.mx/descargar.php?r=./pdf/resoluciones/2017/&amp;a=RRA%203472.pdf</w:t>
        </w:r>
      </w:hyperlink>
      <w:r w:rsidR="00DB1FF0" w:rsidRPr="00C558A4">
        <w:rPr>
          <w:rFonts w:ascii="Palatino Linotype" w:eastAsia="Times New Roman" w:hAnsi="Palatino Linotype" w:cs="Times New Roman"/>
          <w:bCs/>
          <w:i/>
          <w:color w:val="000000" w:themeColor="text1"/>
          <w:sz w:val="24"/>
          <w:szCs w:val="24"/>
          <w:lang w:eastAsia="es-ES"/>
        </w:rPr>
        <w:t xml:space="preserve"> “</w:t>
      </w:r>
    </w:p>
    <w:p w:rsidR="00DB1FF0" w:rsidRPr="00C558A4" w:rsidRDefault="00DB1FF0" w:rsidP="00DB1FF0">
      <w:pPr>
        <w:spacing w:after="0" w:line="360" w:lineRule="auto"/>
        <w:contextualSpacing/>
        <w:jc w:val="both"/>
        <w:rPr>
          <w:rFonts w:ascii="Palatino Linotype" w:eastAsia="MS Mincho" w:hAnsi="Palatino Linotype" w:cs="Times New Roman"/>
          <w:sz w:val="24"/>
          <w:szCs w:val="24"/>
          <w:lang w:val="es-ES_tradnl" w:eastAsia="es-ES"/>
        </w:rPr>
      </w:pPr>
    </w:p>
    <w:p w:rsidR="00DB1FF0" w:rsidRPr="00C558A4" w:rsidRDefault="00DB1FF0" w:rsidP="00DB1FF0">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558A4">
        <w:rPr>
          <w:rFonts w:ascii="Palatino Linotype" w:eastAsia="MS Mincho" w:hAnsi="Palatino Linotype" w:cs="Times New Roman"/>
          <w:sz w:val="24"/>
          <w:szCs w:val="24"/>
          <w:lang w:val="es-ES_tradnl" w:eastAsia="es-ES"/>
        </w:rPr>
        <w:t xml:space="preserve">En ese mismo los </w:t>
      </w:r>
      <w:r w:rsidRPr="00C558A4">
        <w:rPr>
          <w:rFonts w:ascii="Palatino Linotype" w:eastAsia="Times New Roman" w:hAnsi="Palatino Linotype" w:cs="Arial"/>
          <w:b/>
          <w:sz w:val="24"/>
          <w:szCs w:val="24"/>
          <w:lang w:val="es-ES_tradnl" w:eastAsia="es-ES"/>
        </w:rPr>
        <w:t xml:space="preserve">Lineamientos Generales en Materia de Clasificación y Desclasificación de la Información, así como para la Elaboración de Versiones Públicas </w:t>
      </w:r>
      <w:r w:rsidRPr="00C558A4">
        <w:rPr>
          <w:rFonts w:ascii="Palatino Linotype" w:eastAsia="Times New Roman" w:hAnsi="Palatino Linotype" w:cs="Arial"/>
          <w:sz w:val="24"/>
          <w:szCs w:val="24"/>
          <w:lang w:val="es-ES_tradnl" w:eastAsia="es-ES"/>
        </w:rPr>
        <w:t>que señalan lo siguiente:</w:t>
      </w:r>
    </w:p>
    <w:p w:rsidR="00DB1FF0" w:rsidRPr="00C558A4" w:rsidRDefault="00DB1FF0" w:rsidP="00DB1FF0">
      <w:pPr>
        <w:spacing w:after="0" w:line="360" w:lineRule="auto"/>
        <w:contextualSpacing/>
        <w:jc w:val="both"/>
        <w:rPr>
          <w:rFonts w:ascii="Palatino Linotype" w:eastAsia="MS Mincho" w:hAnsi="Palatino Linotype" w:cs="Times New Roman"/>
          <w:sz w:val="24"/>
          <w:szCs w:val="24"/>
          <w:lang w:val="es-ES_tradnl" w:eastAsia="es-ES"/>
        </w:rPr>
      </w:pPr>
    </w:p>
    <w:p w:rsidR="00DB1FF0" w:rsidRPr="00C558A4" w:rsidRDefault="00DB1FF0" w:rsidP="00DB1FF0">
      <w:pPr>
        <w:shd w:val="clear" w:color="auto" w:fill="FFFFFF"/>
        <w:spacing w:after="200" w:line="360" w:lineRule="auto"/>
        <w:ind w:left="567" w:right="567"/>
        <w:jc w:val="both"/>
        <w:rPr>
          <w:rFonts w:ascii="Palatino Linotype" w:eastAsia="Times New Roman" w:hAnsi="Palatino Linotype" w:cs="Arial"/>
          <w:i/>
          <w:lang w:val="es-ES_tradnl" w:eastAsia="es-ES"/>
        </w:rPr>
      </w:pPr>
      <w:r w:rsidRPr="00C558A4">
        <w:rPr>
          <w:rFonts w:ascii="Palatino Linotype" w:eastAsia="Times New Roman" w:hAnsi="Palatino Linotype" w:cs="Arial"/>
          <w:b/>
          <w:i/>
          <w:lang w:val="es-ES_tradnl" w:eastAsia="es-ES"/>
        </w:rPr>
        <w:t>Quincuagésimo séptimo</w:t>
      </w:r>
      <w:r w:rsidRPr="00C558A4">
        <w:rPr>
          <w:rFonts w:ascii="Palatino Linotype" w:eastAsia="Times New Roman" w:hAnsi="Palatino Linotype" w:cs="Arial"/>
          <w:i/>
          <w:lang w:val="es-ES_tradnl" w:eastAsia="es-ES"/>
        </w:rPr>
        <w:t xml:space="preserve">. </w:t>
      </w:r>
      <w:r w:rsidRPr="00C558A4">
        <w:rPr>
          <w:rFonts w:ascii="Palatino Linotype" w:eastAsia="Times New Roman" w:hAnsi="Palatino Linotype" w:cs="Arial"/>
          <w:b/>
          <w:i/>
          <w:lang w:val="es-ES_tradnl" w:eastAsia="es-ES"/>
        </w:rPr>
        <w:t>Se considera, en principio, como información pública</w:t>
      </w:r>
      <w:r w:rsidRPr="00C558A4">
        <w:rPr>
          <w:rFonts w:ascii="Palatino Linotype" w:eastAsia="Times New Roman" w:hAnsi="Palatino Linotype" w:cs="Arial"/>
          <w:i/>
          <w:lang w:val="es-ES_tradnl" w:eastAsia="es-ES"/>
        </w:rPr>
        <w:t xml:space="preserve"> y no podrá omitirse de las versiones públicas la siguiente:</w:t>
      </w:r>
    </w:p>
    <w:p w:rsidR="00DB1FF0" w:rsidRPr="00C558A4" w:rsidRDefault="00DB1FF0" w:rsidP="00DB1FF0">
      <w:pPr>
        <w:shd w:val="clear" w:color="auto" w:fill="FFFFFF"/>
        <w:spacing w:after="200" w:line="360" w:lineRule="auto"/>
        <w:ind w:left="567" w:right="567"/>
        <w:jc w:val="both"/>
        <w:rPr>
          <w:rFonts w:ascii="Palatino Linotype" w:eastAsia="Times New Roman" w:hAnsi="Palatino Linotype" w:cs="Arial"/>
          <w:i/>
          <w:lang w:val="es-ES_tradnl" w:eastAsia="es-ES"/>
        </w:rPr>
      </w:pPr>
      <w:r w:rsidRPr="00C558A4">
        <w:rPr>
          <w:rFonts w:ascii="Palatino Linotype" w:eastAsia="Times New Roman" w:hAnsi="Palatino Linotype" w:cs="Arial"/>
          <w:i/>
          <w:lang w:val="es-ES_tradnl" w:eastAsia="es-ES"/>
        </w:rPr>
        <w:t>La relativa a las Obligaciones de Transparencia que contempla el Título V de la Ley General y las demás disposiciones legales aplicables;</w:t>
      </w:r>
    </w:p>
    <w:p w:rsidR="00DB1FF0" w:rsidRPr="00C558A4" w:rsidRDefault="00DB1FF0" w:rsidP="00DB1FF0">
      <w:pPr>
        <w:shd w:val="clear" w:color="auto" w:fill="FFFFFF"/>
        <w:spacing w:after="200" w:line="360" w:lineRule="auto"/>
        <w:ind w:left="567" w:right="567"/>
        <w:jc w:val="both"/>
        <w:rPr>
          <w:rFonts w:ascii="Palatino Linotype" w:eastAsia="Times New Roman" w:hAnsi="Palatino Linotype" w:cs="Arial"/>
          <w:b/>
          <w:i/>
          <w:lang w:val="es-ES_tradnl" w:eastAsia="es-ES"/>
        </w:rPr>
      </w:pPr>
      <w:r w:rsidRPr="00C558A4">
        <w:rPr>
          <w:rFonts w:ascii="Palatino Linotype" w:eastAsia="Times New Roman" w:hAnsi="Palatino Linotype" w:cs="Arial"/>
          <w:b/>
          <w:i/>
          <w:lang w:val="es-ES_tradnl" w:eastAsia="es-ES"/>
        </w:rPr>
        <w:lastRenderedPageBreak/>
        <w:t>El nombre de los servidores públicos en los documentos, y sus firmas autógrafas, cuando sean utilizados en el ejercicio de las facultades conferidas para el desempeño del servicio público, y</w:t>
      </w:r>
    </w:p>
    <w:p w:rsidR="00DB1FF0" w:rsidRPr="00C558A4" w:rsidRDefault="00DB1FF0" w:rsidP="00DB1FF0">
      <w:pPr>
        <w:shd w:val="clear" w:color="auto" w:fill="FFFFFF"/>
        <w:spacing w:after="200" w:line="360" w:lineRule="auto"/>
        <w:ind w:left="567" w:right="567"/>
        <w:jc w:val="both"/>
        <w:rPr>
          <w:rFonts w:ascii="Palatino Linotype" w:eastAsia="Times New Roman" w:hAnsi="Palatino Linotype" w:cs="Arial"/>
          <w:b/>
          <w:i/>
          <w:lang w:val="es-ES_tradnl" w:eastAsia="es-ES"/>
        </w:rPr>
      </w:pPr>
      <w:r w:rsidRPr="00C558A4">
        <w:rPr>
          <w:rFonts w:ascii="Palatino Linotype" w:eastAsia="Times New Roman" w:hAnsi="Palatino Linotype" w:cs="Arial"/>
          <w:b/>
          <w:i/>
          <w:lang w:val="es-ES_tradnl" w:eastAsia="es-ES"/>
        </w:rPr>
        <w:t>La información que documente decisiones y los actos de autoridad concluidos de los sujetos obligados, así como el ejercicio de las facultades o actividades de los servidores públicos, de manera que se pueda valorar el desempeño de los mismos.</w:t>
      </w:r>
    </w:p>
    <w:p w:rsidR="00DB1FF0" w:rsidRPr="00C558A4" w:rsidRDefault="00DB1FF0" w:rsidP="00DB1FF0">
      <w:pPr>
        <w:shd w:val="clear" w:color="auto" w:fill="FFFFFF"/>
        <w:spacing w:after="200" w:line="360" w:lineRule="auto"/>
        <w:ind w:left="567" w:right="567"/>
        <w:jc w:val="both"/>
        <w:rPr>
          <w:rFonts w:ascii="Palatino Linotype" w:eastAsia="Times New Roman" w:hAnsi="Palatino Linotype" w:cs="Arial"/>
          <w:i/>
          <w:lang w:val="es-ES_tradnl" w:eastAsia="es-ES"/>
        </w:rPr>
      </w:pPr>
      <w:r w:rsidRPr="00C558A4">
        <w:rPr>
          <w:rFonts w:ascii="Palatino Linotype" w:eastAsia="Times New Roman" w:hAnsi="Palatino Linotype" w:cs="Arial"/>
          <w:i/>
          <w:lang w:val="es-ES_tradnl" w:eastAsia="es-ES"/>
        </w:rPr>
        <w:t>Lo anterior, siempre y cuando no se acredite alguna causal de clasificación, prevista en las leyes o en los tratados internaciones suscritos por el Estado mexicano.</w:t>
      </w:r>
    </w:p>
    <w:p w:rsidR="00DB1FF0" w:rsidRPr="00C558A4" w:rsidRDefault="00DB1FF0" w:rsidP="00DB1FF0">
      <w:pPr>
        <w:spacing w:after="0" w:line="360" w:lineRule="auto"/>
        <w:contextualSpacing/>
        <w:jc w:val="both"/>
        <w:rPr>
          <w:rFonts w:ascii="Palatino Linotype" w:eastAsia="MS Mincho" w:hAnsi="Palatino Linotype" w:cs="Times New Roman"/>
          <w:sz w:val="24"/>
          <w:szCs w:val="24"/>
          <w:lang w:val="es-ES_tradnl" w:eastAsia="es-ES"/>
        </w:rPr>
      </w:pPr>
    </w:p>
    <w:p w:rsidR="00DB1FF0" w:rsidRPr="00C558A4" w:rsidRDefault="00DB1FF0" w:rsidP="00DB1FF0">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558A4">
        <w:rPr>
          <w:rFonts w:ascii="Palatino Linotype" w:eastAsia="MS Mincho" w:hAnsi="Palatino Linotype" w:cs="Times New Roman"/>
          <w:sz w:val="24"/>
          <w:szCs w:val="24"/>
          <w:lang w:val="es-ES_tradnl" w:eastAsia="es-ES"/>
        </w:rPr>
        <w:t xml:space="preserve">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 </w:t>
      </w:r>
    </w:p>
    <w:p w:rsidR="00DB1FF0" w:rsidRPr="00C558A4" w:rsidRDefault="00DB1FF0" w:rsidP="00DB1FF0">
      <w:pPr>
        <w:spacing w:after="0" w:line="360" w:lineRule="auto"/>
        <w:contextualSpacing/>
        <w:jc w:val="both"/>
        <w:rPr>
          <w:rFonts w:ascii="Palatino Linotype" w:eastAsia="MS Mincho" w:hAnsi="Palatino Linotype" w:cs="Times New Roman"/>
          <w:sz w:val="24"/>
          <w:szCs w:val="24"/>
          <w:lang w:val="es-ES_tradnl" w:eastAsia="es-ES"/>
        </w:rPr>
      </w:pPr>
    </w:p>
    <w:p w:rsidR="00CE5860" w:rsidRPr="00C558A4" w:rsidRDefault="00CE5860" w:rsidP="00CE5860">
      <w:pPr>
        <w:keepNext/>
        <w:keepLines/>
        <w:spacing w:before="240" w:after="0"/>
        <w:outlineLvl w:val="0"/>
        <w:rPr>
          <w:rFonts w:ascii="Palatino Linotype" w:eastAsia="MS Gothic" w:hAnsi="Palatino Linotype" w:cs="Times New Roman"/>
          <w:b/>
          <w:sz w:val="24"/>
          <w:szCs w:val="24"/>
        </w:rPr>
      </w:pPr>
      <w:bookmarkStart w:id="72" w:name="_Toc487739452"/>
      <w:bookmarkStart w:id="73" w:name="_Toc524344196"/>
      <w:bookmarkStart w:id="74" w:name="_Toc526271201"/>
      <w:bookmarkStart w:id="75" w:name="_Toc536106975"/>
      <w:bookmarkStart w:id="76" w:name="_Toc33793859"/>
      <w:bookmarkStart w:id="77" w:name="_Toc57902978"/>
      <w:bookmarkStart w:id="78" w:name="_Toc58586563"/>
      <w:bookmarkStart w:id="79" w:name="_Toc61566075"/>
      <w:bookmarkStart w:id="80" w:name="_Toc65761695"/>
      <w:r w:rsidRPr="00C558A4">
        <w:rPr>
          <w:rFonts w:ascii="Palatino Linotype" w:eastAsia="MS Gothic" w:hAnsi="Palatino Linotype" w:cs="Times New Roman"/>
          <w:b/>
          <w:sz w:val="24"/>
          <w:szCs w:val="24"/>
        </w:rPr>
        <w:t>SÉPTIMO. Vista a l</w:t>
      </w:r>
      <w:bookmarkEnd w:id="72"/>
      <w:r w:rsidRPr="00C558A4">
        <w:rPr>
          <w:rFonts w:ascii="Palatino Linotype" w:eastAsia="MS Gothic" w:hAnsi="Palatino Linotype" w:cs="Times New Roman"/>
          <w:b/>
          <w:sz w:val="24"/>
          <w:szCs w:val="24"/>
        </w:rPr>
        <w:t>a Dirección General Jurídica y de Verificación.</w:t>
      </w:r>
      <w:bookmarkEnd w:id="73"/>
      <w:bookmarkEnd w:id="74"/>
      <w:bookmarkEnd w:id="75"/>
      <w:bookmarkEnd w:id="76"/>
      <w:bookmarkEnd w:id="77"/>
      <w:bookmarkEnd w:id="78"/>
      <w:bookmarkEnd w:id="79"/>
      <w:bookmarkEnd w:id="80"/>
    </w:p>
    <w:p w:rsidR="00CE5860" w:rsidRPr="00C558A4" w:rsidRDefault="00CE5860" w:rsidP="00CE5860">
      <w:pPr>
        <w:spacing w:after="0" w:line="240" w:lineRule="auto"/>
        <w:rPr>
          <w:rFonts w:ascii="Times New Roman" w:eastAsia="Times New Roman" w:hAnsi="Times New Roman" w:cs="Times New Roman"/>
          <w:sz w:val="24"/>
          <w:szCs w:val="24"/>
          <w:lang w:eastAsia="es-ES_tradnl"/>
        </w:rPr>
      </w:pPr>
    </w:p>
    <w:p w:rsidR="00CE5860" w:rsidRPr="00C558A4" w:rsidRDefault="00CE5860" w:rsidP="00CE5860">
      <w:pPr>
        <w:spacing w:after="0" w:line="240" w:lineRule="auto"/>
        <w:rPr>
          <w:rFonts w:ascii="Times New Roman" w:eastAsia="Times New Roman" w:hAnsi="Times New Roman" w:cs="Times New Roman"/>
          <w:sz w:val="24"/>
          <w:szCs w:val="24"/>
          <w:lang w:eastAsia="es-ES_tradnl"/>
        </w:rPr>
      </w:pPr>
    </w:p>
    <w:p w:rsidR="00CE5860" w:rsidRPr="00C558A4" w:rsidRDefault="00CE5860" w:rsidP="00CE5860">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C558A4">
        <w:rPr>
          <w:rFonts w:ascii="Palatino Linotype" w:eastAsia="Times New Roman" w:hAnsi="Palatino Linotype" w:cs="Times New Roman"/>
          <w:sz w:val="24"/>
          <w:szCs w:val="24"/>
          <w:lang w:val="es-ES_tradnl" w:eastAsia="es-ES"/>
        </w:rPr>
        <w:t xml:space="preserve">Consecuentemente, y como ya ha sido referido el recurso de revisión previsto en la Ley de la materia no es el medio para investigar y en su caso, sancionar a servidores públicos </w:t>
      </w:r>
      <w:r w:rsidRPr="00C558A4">
        <w:rPr>
          <w:rFonts w:ascii="Palatino Linotype" w:eastAsia="Times New Roman" w:hAnsi="Palatino Linotype" w:cs="Times New Roman"/>
          <w:b/>
          <w:sz w:val="24"/>
          <w:szCs w:val="24"/>
          <w:u w:val="single"/>
          <w:lang w:val="es-ES_tradnl" w:eastAsia="es-ES"/>
        </w:rPr>
        <w:t xml:space="preserve">por no tener actualizada o completa la información en su </w:t>
      </w:r>
      <w:r w:rsidRPr="00C558A4">
        <w:rPr>
          <w:rFonts w:ascii="Palatino Linotype" w:eastAsia="Times New Roman" w:hAnsi="Palatino Linotype" w:cs="Times New Roman"/>
          <w:b/>
          <w:sz w:val="24"/>
          <w:szCs w:val="24"/>
          <w:u w:val="single"/>
          <w:lang w:val="es-ES_tradnl" w:eastAsia="es-ES"/>
        </w:rPr>
        <w:lastRenderedPageBreak/>
        <w:t>portal de Acceso a la Información Mexiquense</w:t>
      </w:r>
      <w:r w:rsidRPr="00C558A4">
        <w:rPr>
          <w:rFonts w:ascii="Palatino Linotype" w:eastAsia="Times New Roman" w:hAnsi="Palatino Linotype" w:cs="Times New Roman"/>
          <w:sz w:val="24"/>
          <w:szCs w:val="24"/>
          <w:lang w:val="es-ES_tradnl" w:eastAsia="es-ES"/>
        </w:rPr>
        <w:t xml:space="preserve"> o en la atención a solicitudes de información; sin embargo, dados las particulares circunstancias del caso y toda vez que se pretendi</w:t>
      </w:r>
      <w:r w:rsidR="00ED27DF" w:rsidRPr="00C558A4">
        <w:rPr>
          <w:rFonts w:ascii="Palatino Linotype" w:eastAsia="Times New Roman" w:hAnsi="Palatino Linotype" w:cs="Times New Roman"/>
          <w:sz w:val="24"/>
          <w:szCs w:val="24"/>
          <w:lang w:val="es-ES_tradnl" w:eastAsia="es-ES"/>
        </w:rPr>
        <w:t>ó otorgar el acceso a través del Portal de Información Pública de Oficio Mexiquense de forma desafortunada.</w:t>
      </w:r>
    </w:p>
    <w:p w:rsidR="00CE5860" w:rsidRPr="00C558A4" w:rsidRDefault="00CE5860" w:rsidP="00CE5860">
      <w:pPr>
        <w:spacing w:after="0" w:line="360" w:lineRule="auto"/>
        <w:contextualSpacing/>
        <w:jc w:val="both"/>
        <w:rPr>
          <w:rFonts w:ascii="Palatino Linotype" w:eastAsia="Times New Roman" w:hAnsi="Palatino Linotype" w:cs="Times New Roman"/>
          <w:sz w:val="24"/>
          <w:szCs w:val="24"/>
          <w:lang w:val="es-ES_tradnl" w:eastAsia="es-ES"/>
        </w:rPr>
      </w:pPr>
    </w:p>
    <w:p w:rsidR="00CE5860" w:rsidRPr="00C558A4" w:rsidRDefault="00ED27DF" w:rsidP="00CE5860">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C558A4">
        <w:rPr>
          <w:rFonts w:ascii="Palatino Linotype" w:eastAsia="Times New Roman" w:hAnsi="Palatino Linotype" w:cs="Times New Roman"/>
          <w:sz w:val="24"/>
          <w:szCs w:val="24"/>
          <w:lang w:val="es-ES_tradnl" w:eastAsia="es-ES"/>
        </w:rPr>
        <w:t>E</w:t>
      </w:r>
      <w:r w:rsidR="00CE5860" w:rsidRPr="00C558A4">
        <w:rPr>
          <w:rFonts w:ascii="Palatino Linotype" w:eastAsia="Times New Roman" w:hAnsi="Palatino Linotype" w:cs="Times New Roman"/>
          <w:sz w:val="24"/>
          <w:szCs w:val="24"/>
          <w:lang w:val="es-ES_tradnl" w:eastAsia="es-ES"/>
        </w:rPr>
        <w:t>s conveniente señalar</w:t>
      </w:r>
      <w:r w:rsidRPr="00C558A4">
        <w:rPr>
          <w:rFonts w:ascii="Palatino Linotype" w:eastAsia="Times New Roman" w:hAnsi="Palatino Linotype" w:cs="Times New Roman"/>
          <w:sz w:val="24"/>
          <w:szCs w:val="24"/>
          <w:lang w:val="es-ES_tradnl" w:eastAsia="es-ES"/>
        </w:rPr>
        <w:t xml:space="preserve"> y atender </w:t>
      </w:r>
      <w:r w:rsidR="00CE5860" w:rsidRPr="00C558A4">
        <w:rPr>
          <w:rFonts w:ascii="Palatino Linotype" w:eastAsia="Times New Roman" w:hAnsi="Palatino Linotype" w:cs="Times New Roman"/>
          <w:sz w:val="24"/>
          <w:szCs w:val="24"/>
          <w:lang w:val="es-ES_tradnl" w:eastAsia="es-ES"/>
        </w:rPr>
        <w:t xml:space="preserve"> lo establecido por, el Reglamento Interior del Instituto de Transparencia, Acceso a la Información Pública y Protección de Datos del Estado de México y sus Municipios, establece en su artículo 23</w:t>
      </w:r>
      <w:r w:rsidR="00CE5860" w:rsidRPr="00C558A4">
        <w:rPr>
          <w:rFonts w:ascii="Palatino Linotype" w:eastAsia="Times New Roman" w:hAnsi="Palatino Linotype" w:cs="Times New Roman"/>
          <w:color w:val="000000"/>
          <w:sz w:val="24"/>
          <w:szCs w:val="24"/>
          <w:lang w:val="es-ES" w:eastAsia="es-MX"/>
        </w:rPr>
        <w:t>, fracción XIV</w:t>
      </w:r>
      <w:r w:rsidR="00CE5860" w:rsidRPr="00C558A4">
        <w:rPr>
          <w:rFonts w:ascii="Palatino Linotype" w:eastAsia="Times New Roman" w:hAnsi="Palatino Linotype" w:cs="Times New Roman"/>
          <w:i/>
          <w:sz w:val="24"/>
          <w:szCs w:val="24"/>
          <w:lang w:val="es-ES_tradnl" w:eastAsia="es-ES"/>
        </w:rPr>
        <w:t xml:space="preserve">, </w:t>
      </w:r>
      <w:r w:rsidR="00CE5860" w:rsidRPr="00C558A4">
        <w:rPr>
          <w:rFonts w:ascii="Palatino Linotype" w:eastAsia="Times New Roman" w:hAnsi="Palatino Linotype" w:cs="Times New Roman"/>
          <w:sz w:val="24"/>
          <w:szCs w:val="24"/>
          <w:lang w:val="es-ES_tradnl" w:eastAsia="es-ES"/>
        </w:rPr>
        <w:t xml:space="preserve">que es la Dirección General Jurídica y de Verificación quien ordenará y practicará verificaciones en los portales de internet de los sujetos obligados: </w:t>
      </w:r>
    </w:p>
    <w:p w:rsidR="00CE5860" w:rsidRPr="00C558A4" w:rsidRDefault="00CE5860" w:rsidP="00CE5860">
      <w:pPr>
        <w:spacing w:after="0" w:line="360" w:lineRule="auto"/>
        <w:contextualSpacing/>
        <w:jc w:val="both"/>
        <w:rPr>
          <w:rFonts w:ascii="Palatino Linotype" w:eastAsia="Times New Roman" w:hAnsi="Palatino Linotype" w:cs="Times New Roman"/>
          <w:i/>
          <w:sz w:val="24"/>
          <w:szCs w:val="24"/>
          <w:lang w:val="es-ES_tradnl" w:eastAsia="es-ES"/>
        </w:rPr>
      </w:pPr>
    </w:p>
    <w:p w:rsidR="00CE5860" w:rsidRPr="00C558A4" w:rsidRDefault="00CE5860" w:rsidP="00CE5860">
      <w:pPr>
        <w:spacing w:after="0" w:line="360" w:lineRule="auto"/>
        <w:ind w:left="851" w:right="567"/>
        <w:contextualSpacing/>
        <w:jc w:val="both"/>
        <w:rPr>
          <w:rFonts w:ascii="Palatino Linotype" w:eastAsia="Times New Roman" w:hAnsi="Palatino Linotype" w:cs="Times New Roman"/>
          <w:i/>
          <w:szCs w:val="24"/>
          <w:lang w:eastAsia="es-ES_tradnl"/>
        </w:rPr>
      </w:pPr>
      <w:r w:rsidRPr="00C558A4">
        <w:rPr>
          <w:rFonts w:ascii="Palatino Linotype" w:eastAsia="Times New Roman" w:hAnsi="Palatino Linotype" w:cs="Times New Roman"/>
          <w:b/>
          <w:i/>
          <w:szCs w:val="24"/>
          <w:lang w:eastAsia="es-ES_tradnl"/>
        </w:rPr>
        <w:t>“Artículo 23.</w:t>
      </w:r>
      <w:r w:rsidRPr="00C558A4">
        <w:rPr>
          <w:rFonts w:ascii="Palatino Linotype" w:eastAsia="Times New Roman" w:hAnsi="Palatino Linotype" w:cs="Times New Roman"/>
          <w:i/>
          <w:szCs w:val="24"/>
          <w:lang w:eastAsia="es-ES_tradnl"/>
        </w:rPr>
        <w:t xml:space="preserve"> Corresponde a la Dirección General Jurídica y de Verificación ejercer las atribuciones siguientes:</w:t>
      </w:r>
    </w:p>
    <w:p w:rsidR="00CE5860" w:rsidRPr="00C558A4" w:rsidRDefault="00CE5860" w:rsidP="00CE5860">
      <w:pPr>
        <w:spacing w:after="0" w:line="360" w:lineRule="auto"/>
        <w:ind w:left="851" w:right="567"/>
        <w:contextualSpacing/>
        <w:jc w:val="both"/>
        <w:rPr>
          <w:rFonts w:ascii="Palatino Linotype" w:eastAsia="Times New Roman" w:hAnsi="Palatino Linotype" w:cs="Times New Roman"/>
          <w:i/>
          <w:szCs w:val="24"/>
          <w:lang w:eastAsia="es-ES_tradnl"/>
        </w:rPr>
      </w:pPr>
    </w:p>
    <w:p w:rsidR="00CE5860" w:rsidRPr="00C558A4" w:rsidRDefault="00CE5860" w:rsidP="00CE5860">
      <w:pPr>
        <w:spacing w:after="0" w:line="360" w:lineRule="auto"/>
        <w:ind w:left="851" w:right="567"/>
        <w:contextualSpacing/>
        <w:jc w:val="both"/>
        <w:rPr>
          <w:rFonts w:ascii="Palatino Linotype" w:eastAsia="Times New Roman" w:hAnsi="Palatino Linotype" w:cs="Times New Roman"/>
          <w:i/>
          <w:szCs w:val="24"/>
          <w:lang w:eastAsia="es-ES_tradnl"/>
        </w:rPr>
      </w:pPr>
      <w:r w:rsidRPr="00C558A4">
        <w:rPr>
          <w:rFonts w:ascii="Palatino Linotype" w:eastAsia="Times New Roman" w:hAnsi="Palatino Linotype" w:cs="Times New Roman"/>
          <w:i/>
          <w:szCs w:val="24"/>
          <w:lang w:eastAsia="es-ES_tradnl"/>
        </w:rPr>
        <w:t xml:space="preserve">(…) </w:t>
      </w:r>
    </w:p>
    <w:p w:rsidR="00CE5860" w:rsidRPr="00C558A4" w:rsidRDefault="00CE5860" w:rsidP="00CE5860">
      <w:pPr>
        <w:spacing w:after="0" w:line="360" w:lineRule="auto"/>
        <w:ind w:left="851" w:right="567"/>
        <w:contextualSpacing/>
        <w:jc w:val="both"/>
        <w:rPr>
          <w:rFonts w:ascii="Palatino Linotype" w:eastAsia="Times New Roman" w:hAnsi="Palatino Linotype" w:cs="Times New Roman"/>
          <w:i/>
          <w:szCs w:val="24"/>
          <w:lang w:eastAsia="es-ES_tradnl"/>
        </w:rPr>
      </w:pPr>
      <w:r w:rsidRPr="00C558A4">
        <w:rPr>
          <w:rFonts w:ascii="Palatino Linotype" w:eastAsia="Times New Roman" w:hAnsi="Palatino Linotype" w:cs="Times New Roman"/>
          <w:i/>
          <w:szCs w:val="24"/>
          <w:lang w:eastAsia="es-ES_tradnl"/>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rsidR="00CE5860" w:rsidRPr="00C558A4" w:rsidRDefault="00CE5860" w:rsidP="00CE5860">
      <w:pPr>
        <w:spacing w:after="0" w:line="360" w:lineRule="auto"/>
        <w:ind w:right="567"/>
        <w:contextualSpacing/>
        <w:jc w:val="both"/>
        <w:rPr>
          <w:rFonts w:ascii="Palatino Linotype" w:eastAsia="Times New Roman" w:hAnsi="Palatino Linotype" w:cs="Times New Roman"/>
          <w:i/>
          <w:szCs w:val="24"/>
          <w:lang w:eastAsia="es-ES_tradnl"/>
        </w:rPr>
      </w:pPr>
    </w:p>
    <w:p w:rsidR="00CE5860" w:rsidRPr="00C558A4" w:rsidRDefault="00CE5860" w:rsidP="00CE5860">
      <w:pPr>
        <w:spacing w:after="0" w:line="360" w:lineRule="auto"/>
        <w:ind w:left="851" w:right="567"/>
        <w:contextualSpacing/>
        <w:jc w:val="both"/>
        <w:rPr>
          <w:rFonts w:ascii="Palatino Linotype" w:eastAsia="Times New Roman" w:hAnsi="Palatino Linotype" w:cs="Times New Roman"/>
          <w:i/>
          <w:szCs w:val="24"/>
          <w:lang w:eastAsia="es-ES_tradnl"/>
        </w:rPr>
      </w:pPr>
      <w:r w:rsidRPr="00C558A4">
        <w:rPr>
          <w:rFonts w:ascii="Palatino Linotype" w:eastAsia="Times New Roman" w:hAnsi="Palatino Linotype" w:cs="Times New Roman"/>
          <w:i/>
          <w:szCs w:val="24"/>
          <w:lang w:eastAsia="es-ES_tradnl"/>
        </w:rPr>
        <w:t>(…)</w:t>
      </w:r>
    </w:p>
    <w:p w:rsidR="00CE5860" w:rsidRPr="00C558A4" w:rsidRDefault="00CE5860" w:rsidP="00DB1FF0">
      <w:pPr>
        <w:spacing w:after="0" w:line="360" w:lineRule="auto"/>
        <w:contextualSpacing/>
        <w:jc w:val="both"/>
        <w:rPr>
          <w:rFonts w:ascii="Palatino Linotype" w:eastAsia="MS Mincho" w:hAnsi="Palatino Linotype" w:cs="Times New Roman"/>
          <w:sz w:val="24"/>
          <w:szCs w:val="24"/>
          <w:lang w:val="es-ES_tradnl" w:eastAsia="es-ES"/>
        </w:rPr>
      </w:pPr>
    </w:p>
    <w:p w:rsidR="00790188" w:rsidRPr="00C558A4" w:rsidRDefault="008F5D71" w:rsidP="00087EF3">
      <w:pPr>
        <w:pStyle w:val="Prrafodelista"/>
        <w:numPr>
          <w:ilvl w:val="0"/>
          <w:numId w:val="1"/>
        </w:numPr>
        <w:spacing w:before="240" w:after="240" w:line="360" w:lineRule="auto"/>
        <w:ind w:left="0" w:right="49" w:firstLine="0"/>
        <w:jc w:val="both"/>
        <w:rPr>
          <w:rFonts w:ascii="Palatino Linotype" w:eastAsia="MS Mincho" w:hAnsi="Palatino Linotype" w:cs="Arial"/>
          <w:sz w:val="24"/>
          <w:szCs w:val="24"/>
          <w:lang w:val="es-ES_tradnl" w:eastAsia="es-ES"/>
        </w:rPr>
      </w:pPr>
      <w:r w:rsidRPr="00C558A4">
        <w:rPr>
          <w:rFonts w:ascii="Palatino Linotype" w:eastAsia="MS Mincho" w:hAnsi="Palatino Linotype" w:cs="Arial"/>
          <w:sz w:val="24"/>
          <w:szCs w:val="24"/>
          <w:lang w:val="es-ES_tradnl" w:eastAsia="es-ES"/>
        </w:rPr>
        <w:lastRenderedPageBreak/>
        <w:t>Es p</w:t>
      </w:r>
      <w:r w:rsidR="000219D0" w:rsidRPr="00C558A4">
        <w:rPr>
          <w:rFonts w:ascii="Palatino Linotype" w:eastAsia="MS Mincho" w:hAnsi="Palatino Linotype" w:cs="Arial"/>
          <w:sz w:val="24"/>
          <w:szCs w:val="24"/>
          <w:lang w:val="es-ES_tradnl" w:eastAsia="es-ES"/>
        </w:rPr>
        <w:t>or lo anterior que</w:t>
      </w:r>
      <w:r w:rsidR="00790188" w:rsidRPr="00C558A4">
        <w:rPr>
          <w:rFonts w:ascii="Palatino Linotype" w:eastAsia="MS Mincho" w:hAnsi="Palatino Linotype" w:cs="Times New Roman"/>
          <w:color w:val="000000"/>
          <w:sz w:val="24"/>
          <w:szCs w:val="24"/>
          <w:lang w:val="es-ES_tradnl" w:eastAsia="es-ES"/>
        </w:rPr>
        <w:t xml:space="preserve"> en términos de</w:t>
      </w:r>
      <w:r w:rsidR="00037B6F" w:rsidRPr="00C558A4">
        <w:rPr>
          <w:rFonts w:ascii="Palatino Linotype" w:eastAsia="MS Mincho" w:hAnsi="Palatino Linotype" w:cs="Times New Roman"/>
          <w:color w:val="000000"/>
          <w:sz w:val="24"/>
          <w:szCs w:val="24"/>
          <w:lang w:val="es-ES_tradnl" w:eastAsia="es-ES"/>
        </w:rPr>
        <w:t>l</w:t>
      </w:r>
      <w:r w:rsidR="00871E04" w:rsidRPr="00C558A4">
        <w:rPr>
          <w:rFonts w:ascii="Palatino Linotype" w:eastAsia="MS Mincho" w:hAnsi="Palatino Linotype" w:cs="Times New Roman"/>
          <w:color w:val="000000"/>
          <w:sz w:val="24"/>
          <w:szCs w:val="24"/>
          <w:lang w:val="es-ES_tradnl" w:eastAsia="es-ES"/>
        </w:rPr>
        <w:t xml:space="preserve"> artículo 179 fraccione </w:t>
      </w:r>
      <w:r w:rsidR="00E85384" w:rsidRPr="00C558A4">
        <w:rPr>
          <w:rFonts w:ascii="Palatino Linotype" w:eastAsia="MS Mincho" w:hAnsi="Palatino Linotype" w:cs="Times New Roman"/>
          <w:color w:val="000000"/>
          <w:sz w:val="24"/>
          <w:szCs w:val="24"/>
          <w:lang w:val="es-ES_tradnl" w:eastAsia="es-ES"/>
        </w:rPr>
        <w:t>I y</w:t>
      </w:r>
      <w:r w:rsidR="00AF7EC2" w:rsidRPr="00C558A4">
        <w:rPr>
          <w:rFonts w:ascii="Palatino Linotype" w:eastAsia="MS Mincho" w:hAnsi="Palatino Linotype" w:cs="Times New Roman"/>
          <w:color w:val="000000"/>
          <w:sz w:val="24"/>
          <w:szCs w:val="24"/>
          <w:lang w:val="es-ES_tradnl" w:eastAsia="es-ES"/>
        </w:rPr>
        <w:t xml:space="preserve"> </w:t>
      </w:r>
      <w:r w:rsidR="008B13FD" w:rsidRPr="00C558A4">
        <w:rPr>
          <w:rFonts w:ascii="Palatino Linotype" w:eastAsia="MS Mincho" w:hAnsi="Palatino Linotype" w:cs="Times New Roman"/>
          <w:color w:val="000000"/>
          <w:sz w:val="24"/>
          <w:szCs w:val="24"/>
          <w:lang w:val="es-ES_tradnl" w:eastAsia="es-ES"/>
        </w:rPr>
        <w:t>V</w:t>
      </w:r>
      <w:r w:rsidR="005A4C92" w:rsidRPr="00C558A4">
        <w:rPr>
          <w:rFonts w:ascii="Palatino Linotype" w:eastAsia="MS Mincho" w:hAnsi="Palatino Linotype" w:cs="Times New Roman"/>
          <w:color w:val="000000"/>
          <w:sz w:val="24"/>
          <w:szCs w:val="24"/>
          <w:lang w:val="es-ES_tradnl" w:eastAsia="es-ES"/>
        </w:rPr>
        <w:t>I</w:t>
      </w:r>
      <w:r w:rsidR="008B13FD" w:rsidRPr="00C558A4">
        <w:rPr>
          <w:rFonts w:ascii="Palatino Linotype" w:eastAsia="MS Mincho" w:hAnsi="Palatino Linotype" w:cs="Times New Roman"/>
          <w:color w:val="000000"/>
          <w:sz w:val="24"/>
          <w:szCs w:val="24"/>
          <w:lang w:val="es-ES_tradnl" w:eastAsia="es-ES"/>
        </w:rPr>
        <w:t xml:space="preserve"> </w:t>
      </w:r>
      <w:r w:rsidR="00790188" w:rsidRPr="00C558A4">
        <w:rPr>
          <w:rFonts w:ascii="Palatino Linotype" w:eastAsia="MS Mincho" w:hAnsi="Palatino Linotype" w:cs="Times New Roman"/>
          <w:color w:val="000000"/>
          <w:sz w:val="24"/>
          <w:szCs w:val="24"/>
          <w:lang w:val="es-ES_tradnl" w:eastAsia="es-ES"/>
        </w:rPr>
        <w:t xml:space="preserve">de la Ley de Trasparencia y Acceso a la Información Pública del Estado de México, resultan fundadas las </w:t>
      </w:r>
      <w:r w:rsidR="00790188" w:rsidRPr="00C558A4">
        <w:rPr>
          <w:rFonts w:ascii="Palatino Linotype" w:eastAsia="MS Mincho" w:hAnsi="Palatino Linotype" w:cs="Times New Roman"/>
          <w:color w:val="000000"/>
          <w:sz w:val="24"/>
          <w:szCs w:val="24"/>
          <w:lang w:val="es-ES" w:eastAsia="es-ES"/>
        </w:rPr>
        <w:t>razones o motivos de inconformidad hechos valer por la</w:t>
      </w:r>
      <w:r w:rsidR="003E640A" w:rsidRPr="00C558A4">
        <w:rPr>
          <w:rFonts w:ascii="Palatino Linotype" w:eastAsia="MS Mincho" w:hAnsi="Palatino Linotype" w:cs="Times New Roman"/>
          <w:color w:val="000000"/>
          <w:sz w:val="24"/>
          <w:szCs w:val="24"/>
          <w:lang w:val="es-ES" w:eastAsia="es-ES"/>
        </w:rPr>
        <w:t xml:space="preserve"> parte </w:t>
      </w:r>
      <w:r w:rsidR="00790188" w:rsidRPr="00C558A4">
        <w:rPr>
          <w:rFonts w:ascii="Palatino Linotype" w:eastAsia="MS Mincho" w:hAnsi="Palatino Linotype" w:cs="Times New Roman"/>
          <w:color w:val="000000"/>
          <w:sz w:val="24"/>
          <w:szCs w:val="24"/>
          <w:lang w:val="es-ES" w:eastAsia="es-ES"/>
        </w:rPr>
        <w:t xml:space="preserve"> </w:t>
      </w:r>
      <w:r w:rsidR="00790188" w:rsidRPr="00C558A4">
        <w:rPr>
          <w:rFonts w:ascii="Palatino Linotype" w:eastAsia="MS Mincho" w:hAnsi="Palatino Linotype" w:cs="Times New Roman"/>
          <w:b/>
          <w:color w:val="000000"/>
          <w:sz w:val="24"/>
          <w:szCs w:val="24"/>
          <w:lang w:val="es-ES" w:eastAsia="es-ES"/>
        </w:rPr>
        <w:t>RECURRENTE</w:t>
      </w:r>
      <w:r w:rsidR="00790188" w:rsidRPr="00C558A4">
        <w:rPr>
          <w:rFonts w:ascii="Palatino Linotype" w:eastAsia="MS Mincho" w:hAnsi="Palatino Linotype" w:cs="Times New Roman"/>
          <w:color w:val="000000"/>
          <w:sz w:val="24"/>
          <w:szCs w:val="24"/>
          <w:lang w:val="es-ES" w:eastAsia="es-ES"/>
        </w:rPr>
        <w:t xml:space="preserve"> en el recurso de revisión de mérito</w:t>
      </w:r>
      <w:r w:rsidR="00790188" w:rsidRPr="00C558A4">
        <w:rPr>
          <w:rFonts w:ascii="Palatino Linotype" w:eastAsia="MS Mincho" w:hAnsi="Palatino Linotype" w:cs="Times New Roman"/>
          <w:color w:val="000000"/>
          <w:sz w:val="24"/>
          <w:szCs w:val="24"/>
          <w:lang w:val="es-ES_tradnl" w:eastAsia="es-ES"/>
        </w:rPr>
        <w:t xml:space="preserve">.  </w:t>
      </w:r>
    </w:p>
    <w:p w:rsidR="00790188" w:rsidRPr="00C558A4" w:rsidRDefault="00790188" w:rsidP="00790188">
      <w:pPr>
        <w:pStyle w:val="Prrafodelista"/>
        <w:rPr>
          <w:rFonts w:ascii="Palatino Linotype" w:eastAsia="MS Mincho" w:hAnsi="Palatino Linotype" w:cs="Times New Roman"/>
          <w:color w:val="000000"/>
          <w:sz w:val="24"/>
          <w:szCs w:val="24"/>
          <w:lang w:val="es-ES" w:eastAsia="es-ES"/>
        </w:rPr>
      </w:pPr>
    </w:p>
    <w:p w:rsidR="00790188" w:rsidRPr="00C558A4" w:rsidRDefault="00790188" w:rsidP="00087EF3">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558A4">
        <w:rPr>
          <w:rFonts w:ascii="Palatino Linotype" w:eastAsia="MS Mincho" w:hAnsi="Palatino Linotype" w:cs="Times New Roman"/>
          <w:color w:val="000000"/>
          <w:sz w:val="24"/>
          <w:szCs w:val="24"/>
          <w:lang w:val="es-ES" w:eastAsia="es-ES"/>
        </w:rPr>
        <w:t xml:space="preserve">Por lo anteriormente expuesto y fundado, este </w:t>
      </w:r>
      <w:r w:rsidRPr="00C558A4">
        <w:rPr>
          <w:rFonts w:ascii="Palatino Linotype" w:eastAsia="MS Mincho" w:hAnsi="Palatino Linotype" w:cs="Times New Roman"/>
          <w:b/>
          <w:bCs/>
          <w:color w:val="000000"/>
          <w:sz w:val="24"/>
          <w:szCs w:val="24"/>
          <w:lang w:val="es-ES" w:eastAsia="es-ES"/>
        </w:rPr>
        <w:t>ÓRGANO GARANTE</w:t>
      </w:r>
      <w:r w:rsidRPr="00C558A4">
        <w:rPr>
          <w:rFonts w:ascii="Palatino Linotype" w:eastAsia="MS Mincho" w:hAnsi="Palatino Linotype" w:cs="Times New Roman"/>
          <w:color w:val="000000"/>
          <w:sz w:val="24"/>
          <w:szCs w:val="24"/>
          <w:lang w:val="es-ES" w:eastAsia="es-ES"/>
        </w:rPr>
        <w:t xml:space="preserve"> emite los siguientes:</w:t>
      </w:r>
    </w:p>
    <w:p w:rsidR="00DF768C" w:rsidRPr="00C558A4" w:rsidRDefault="00DF768C" w:rsidP="008B13FD">
      <w:pPr>
        <w:pStyle w:val="Ttulo1"/>
        <w:jc w:val="center"/>
        <w:rPr>
          <w:rFonts w:eastAsia="Times New Roman"/>
          <w:b/>
          <w:szCs w:val="24"/>
          <w:lang w:val="es-ES_tradnl" w:eastAsia="es-ES"/>
        </w:rPr>
      </w:pPr>
      <w:bookmarkStart w:id="81" w:name="_Toc65761696"/>
      <w:r w:rsidRPr="00C558A4">
        <w:rPr>
          <w:rFonts w:eastAsia="Times New Roman"/>
          <w:b/>
          <w:szCs w:val="24"/>
          <w:lang w:val="es-ES_tradnl" w:eastAsia="es-ES"/>
        </w:rPr>
        <w:t>R E S O L U T I V O S</w:t>
      </w:r>
      <w:bookmarkEnd w:id="81"/>
    </w:p>
    <w:p w:rsidR="008B13FD" w:rsidRPr="00C558A4" w:rsidRDefault="008B13FD" w:rsidP="008B13FD">
      <w:pPr>
        <w:rPr>
          <w:lang w:val="es-ES_tradnl" w:eastAsia="es-ES"/>
        </w:rPr>
      </w:pPr>
    </w:p>
    <w:p w:rsidR="008B13FD" w:rsidRPr="00C558A4" w:rsidRDefault="008B13FD" w:rsidP="008B13FD">
      <w:pPr>
        <w:spacing w:after="0" w:line="360" w:lineRule="auto"/>
        <w:jc w:val="both"/>
        <w:rPr>
          <w:rFonts w:ascii="Palatino Linotype" w:eastAsia="MS Mincho" w:hAnsi="Palatino Linotype" w:cs="Times New Roman"/>
          <w:sz w:val="24"/>
          <w:szCs w:val="24"/>
          <w:lang w:val="es-ES" w:eastAsia="es-ES"/>
        </w:rPr>
      </w:pPr>
      <w:bookmarkStart w:id="82" w:name="_Toc477277072"/>
      <w:bookmarkStart w:id="83" w:name="_Toc477279135"/>
      <w:bookmarkStart w:id="84" w:name="_Toc477279489"/>
      <w:bookmarkStart w:id="85" w:name="_Toc477283989"/>
      <w:bookmarkStart w:id="86" w:name="_Toc477284979"/>
      <w:bookmarkStart w:id="87" w:name="_Toc480361572"/>
      <w:bookmarkStart w:id="88" w:name="_Toc480483989"/>
      <w:bookmarkStart w:id="89" w:name="_Toc480484730"/>
      <w:bookmarkStart w:id="90" w:name="_Toc482099763"/>
      <w:bookmarkStart w:id="91" w:name="_Toc482178654"/>
      <w:bookmarkStart w:id="92" w:name="_Toc482178747"/>
      <w:bookmarkStart w:id="93" w:name="_Toc485890649"/>
      <w:r w:rsidRPr="00C558A4">
        <w:rPr>
          <w:rFonts w:ascii="Palatino Linotype" w:eastAsia="MS Gothic" w:hAnsi="Palatino Linotype" w:cs="Times New Roman"/>
          <w:b/>
          <w:color w:val="000000"/>
          <w:sz w:val="24"/>
          <w:szCs w:val="24"/>
        </w:rPr>
        <w:t>PRIMERO.</w:t>
      </w:r>
      <w:bookmarkEnd w:id="82"/>
      <w:bookmarkEnd w:id="83"/>
      <w:bookmarkEnd w:id="84"/>
      <w:bookmarkEnd w:id="85"/>
      <w:bookmarkEnd w:id="86"/>
      <w:bookmarkEnd w:id="87"/>
      <w:bookmarkEnd w:id="88"/>
      <w:bookmarkEnd w:id="89"/>
      <w:bookmarkEnd w:id="90"/>
      <w:bookmarkEnd w:id="91"/>
      <w:bookmarkEnd w:id="92"/>
      <w:bookmarkEnd w:id="93"/>
      <w:r w:rsidRPr="00C558A4">
        <w:rPr>
          <w:rFonts w:ascii="Palatino Linotype" w:eastAsia="MS Gothic" w:hAnsi="Palatino Linotype" w:cs="Times New Roman"/>
          <w:b/>
          <w:color w:val="000000"/>
          <w:sz w:val="24"/>
          <w:szCs w:val="24"/>
        </w:rPr>
        <w:t xml:space="preserve"> </w:t>
      </w:r>
      <w:r w:rsidRPr="00C558A4">
        <w:rPr>
          <w:rFonts w:ascii="Palatino Linotype" w:eastAsia="MS Mincho" w:hAnsi="Palatino Linotype" w:cs="Times New Roman"/>
          <w:sz w:val="24"/>
          <w:szCs w:val="24"/>
          <w:lang w:val="es-ES_tradnl" w:eastAsia="es-ES"/>
        </w:rPr>
        <w:t>Resultan fundadas las</w:t>
      </w:r>
      <w:r w:rsidRPr="00C558A4">
        <w:rPr>
          <w:rFonts w:ascii="Palatino Linotype" w:eastAsia="MS Mincho" w:hAnsi="Palatino Linotype" w:cs="Times New Roman"/>
          <w:b/>
          <w:sz w:val="24"/>
          <w:szCs w:val="24"/>
          <w:lang w:val="es-ES_tradnl" w:eastAsia="es-ES"/>
        </w:rPr>
        <w:t xml:space="preserve"> </w:t>
      </w:r>
      <w:r w:rsidRPr="00C558A4">
        <w:rPr>
          <w:rFonts w:ascii="Palatino Linotype" w:eastAsia="MS Mincho" w:hAnsi="Palatino Linotype" w:cs="Times New Roman"/>
          <w:sz w:val="24"/>
          <w:szCs w:val="24"/>
          <w:lang w:val="es-ES" w:eastAsia="es-ES"/>
        </w:rPr>
        <w:t>razones o motivos de inconformidad hechos valer en el recurso de revisión</w:t>
      </w:r>
      <w:r w:rsidR="00DE44CE" w:rsidRPr="00C558A4">
        <w:rPr>
          <w:rFonts w:ascii="Palatino Linotype" w:eastAsia="MS Mincho" w:hAnsi="Palatino Linotype" w:cs="Times New Roman"/>
          <w:sz w:val="24"/>
          <w:szCs w:val="24"/>
          <w:lang w:val="es-ES" w:eastAsia="es-ES"/>
        </w:rPr>
        <w:t xml:space="preserve"> </w:t>
      </w:r>
      <w:r w:rsidR="00DE44CE" w:rsidRPr="00C558A4">
        <w:rPr>
          <w:rFonts w:ascii="Palatino Linotype" w:eastAsia="MS Mincho" w:hAnsi="Palatino Linotype" w:cs="Times New Roman"/>
          <w:b/>
          <w:bCs/>
          <w:sz w:val="24"/>
          <w:szCs w:val="24"/>
          <w:lang w:eastAsia="es-ES"/>
        </w:rPr>
        <w:t>00243/INFOEM/IP/</w:t>
      </w:r>
      <w:proofErr w:type="spellStart"/>
      <w:r w:rsidR="00DE44CE" w:rsidRPr="00C558A4">
        <w:rPr>
          <w:rFonts w:ascii="Palatino Linotype" w:eastAsia="MS Mincho" w:hAnsi="Palatino Linotype" w:cs="Times New Roman"/>
          <w:b/>
          <w:bCs/>
          <w:sz w:val="24"/>
          <w:szCs w:val="24"/>
          <w:lang w:eastAsia="es-ES"/>
        </w:rPr>
        <w:t>RR</w:t>
      </w:r>
      <w:proofErr w:type="spellEnd"/>
      <w:r w:rsidR="00DE44CE" w:rsidRPr="00C558A4">
        <w:rPr>
          <w:rFonts w:ascii="Palatino Linotype" w:eastAsia="MS Mincho" w:hAnsi="Palatino Linotype" w:cs="Times New Roman"/>
          <w:b/>
          <w:bCs/>
          <w:sz w:val="24"/>
          <w:szCs w:val="24"/>
          <w:lang w:eastAsia="es-ES"/>
        </w:rPr>
        <w:t>/2021</w:t>
      </w:r>
      <w:r w:rsidRPr="00C558A4">
        <w:rPr>
          <w:rFonts w:ascii="Palatino Linotype" w:eastAsia="MS Mincho" w:hAnsi="Palatino Linotype" w:cs="Times New Roman"/>
          <w:b/>
          <w:bCs/>
          <w:sz w:val="24"/>
          <w:szCs w:val="24"/>
          <w:lang w:val="es-ES_tradnl" w:eastAsia="es-ES"/>
        </w:rPr>
        <w:t xml:space="preserve">, </w:t>
      </w:r>
      <w:r w:rsidRPr="00C558A4">
        <w:rPr>
          <w:rFonts w:ascii="Palatino Linotype" w:eastAsia="MS Mincho" w:hAnsi="Palatino Linotype" w:cs="Times New Roman"/>
          <w:bCs/>
          <w:sz w:val="24"/>
          <w:szCs w:val="24"/>
          <w:lang w:val="es-ES_tradnl" w:eastAsia="es-ES"/>
        </w:rPr>
        <w:t xml:space="preserve">en términos de los </w:t>
      </w:r>
      <w:r w:rsidRPr="00C558A4">
        <w:rPr>
          <w:rFonts w:ascii="Palatino Linotype" w:eastAsia="MS Mincho" w:hAnsi="Palatino Linotype" w:cs="Times New Roman"/>
          <w:b/>
          <w:bCs/>
          <w:sz w:val="24"/>
          <w:szCs w:val="24"/>
          <w:lang w:val="es-ES_tradnl" w:eastAsia="es-ES"/>
        </w:rPr>
        <w:t xml:space="preserve">Considerandos QUINTO y SEXTO </w:t>
      </w:r>
      <w:r w:rsidRPr="00C558A4">
        <w:rPr>
          <w:rFonts w:ascii="Palatino Linotype" w:eastAsia="MS Mincho" w:hAnsi="Palatino Linotype" w:cs="Times New Roman"/>
          <w:bCs/>
          <w:sz w:val="24"/>
          <w:szCs w:val="24"/>
          <w:lang w:val="es-ES_tradnl" w:eastAsia="es-ES"/>
        </w:rPr>
        <w:t>de la presente resolución.</w:t>
      </w:r>
    </w:p>
    <w:p w:rsidR="008B13FD" w:rsidRPr="00C558A4" w:rsidRDefault="008B13FD" w:rsidP="008B13FD">
      <w:pPr>
        <w:tabs>
          <w:tab w:val="left" w:pos="3330"/>
        </w:tabs>
        <w:spacing w:after="0" w:line="360" w:lineRule="auto"/>
        <w:jc w:val="both"/>
        <w:rPr>
          <w:rFonts w:ascii="Palatino Linotype" w:eastAsia="MS Mincho" w:hAnsi="Palatino Linotype" w:cs="Times New Roman"/>
          <w:sz w:val="24"/>
          <w:szCs w:val="24"/>
          <w:lang w:val="es-ES_tradnl" w:eastAsia="es-ES"/>
        </w:rPr>
      </w:pPr>
      <w:r w:rsidRPr="00C558A4">
        <w:rPr>
          <w:rFonts w:ascii="Palatino Linotype" w:eastAsia="MS Mincho" w:hAnsi="Palatino Linotype" w:cs="Times New Roman"/>
          <w:sz w:val="24"/>
          <w:szCs w:val="24"/>
          <w:lang w:val="es-ES_tradnl" w:eastAsia="es-ES"/>
        </w:rPr>
        <w:tab/>
      </w:r>
    </w:p>
    <w:p w:rsidR="008B13FD" w:rsidRPr="00C558A4" w:rsidRDefault="008B13FD" w:rsidP="008B13FD">
      <w:pPr>
        <w:spacing w:after="0" w:line="360" w:lineRule="auto"/>
        <w:contextualSpacing/>
        <w:jc w:val="both"/>
        <w:rPr>
          <w:rFonts w:ascii="Palatino Linotype" w:eastAsia="Times New Roman" w:hAnsi="Palatino Linotype" w:cs="Arial"/>
          <w:color w:val="000000"/>
          <w:sz w:val="24"/>
          <w:szCs w:val="24"/>
          <w:lang w:val="es-ES" w:eastAsia="es-ES"/>
        </w:rPr>
      </w:pPr>
      <w:r w:rsidRPr="00C558A4">
        <w:rPr>
          <w:rFonts w:ascii="Palatino Linotype" w:eastAsia="MS Mincho" w:hAnsi="Palatino Linotype" w:cs="Times New Roman"/>
          <w:b/>
          <w:color w:val="000000"/>
          <w:sz w:val="24"/>
          <w:szCs w:val="24"/>
          <w:lang w:val="es-ES_tradnl" w:eastAsia="es-ES"/>
        </w:rPr>
        <w:t>SEGUNDO.</w:t>
      </w:r>
      <w:r w:rsidRPr="00C558A4">
        <w:rPr>
          <w:rFonts w:ascii="Palatino Linotype" w:eastAsia="MS Gothic" w:hAnsi="Palatino Linotype" w:cs="Times New Roman"/>
          <w:b/>
          <w:color w:val="000000"/>
          <w:sz w:val="24"/>
          <w:szCs w:val="24"/>
        </w:rPr>
        <w:t xml:space="preserve"> </w:t>
      </w:r>
      <w:r w:rsidRPr="00C558A4">
        <w:rPr>
          <w:rFonts w:ascii="Palatino Linotype" w:eastAsia="MS Gothic" w:hAnsi="Palatino Linotype" w:cs="Times New Roman"/>
          <w:color w:val="000000"/>
          <w:sz w:val="24"/>
          <w:szCs w:val="24"/>
        </w:rPr>
        <w:t>Se</w:t>
      </w:r>
      <w:r w:rsidRPr="00C558A4">
        <w:rPr>
          <w:rFonts w:ascii="Palatino Linotype" w:eastAsia="MS Gothic" w:hAnsi="Palatino Linotype" w:cs="Times New Roman"/>
          <w:b/>
          <w:color w:val="000000"/>
          <w:sz w:val="24"/>
          <w:szCs w:val="24"/>
        </w:rPr>
        <w:t xml:space="preserve"> MODIFICA </w:t>
      </w:r>
      <w:r w:rsidRPr="00C558A4">
        <w:rPr>
          <w:rFonts w:ascii="Palatino Linotype" w:eastAsia="MS Gothic" w:hAnsi="Palatino Linotype" w:cs="Times New Roman"/>
          <w:color w:val="000000"/>
          <w:sz w:val="24"/>
          <w:szCs w:val="24"/>
        </w:rPr>
        <w:t>la respuesta emitida</w:t>
      </w:r>
      <w:r w:rsidRPr="00C558A4">
        <w:rPr>
          <w:rFonts w:ascii="Palatino Linotype" w:eastAsia="Times New Roman" w:hAnsi="Palatino Linotype" w:cs="Arial"/>
          <w:color w:val="000000"/>
          <w:sz w:val="24"/>
          <w:szCs w:val="24"/>
          <w:lang w:val="es-ES" w:eastAsia="es-ES"/>
        </w:rPr>
        <w:t xml:space="preserve"> por el </w:t>
      </w:r>
      <w:r w:rsidRPr="00C558A4">
        <w:rPr>
          <w:rFonts w:ascii="Palatino Linotype" w:eastAsia="Times New Roman" w:hAnsi="Palatino Linotype" w:cs="Arial"/>
          <w:b/>
          <w:color w:val="000000"/>
          <w:sz w:val="24"/>
          <w:szCs w:val="24"/>
          <w:lang w:val="es-ES" w:eastAsia="es-ES"/>
        </w:rPr>
        <w:t xml:space="preserve">Ayuntamiento de </w:t>
      </w:r>
      <w:r w:rsidR="00DE44CE" w:rsidRPr="00C558A4">
        <w:rPr>
          <w:rFonts w:ascii="Palatino Linotype" w:eastAsia="Times New Roman" w:hAnsi="Palatino Linotype" w:cs="Arial"/>
          <w:b/>
          <w:color w:val="000000"/>
          <w:sz w:val="24"/>
          <w:szCs w:val="24"/>
          <w:lang w:val="es-ES" w:eastAsia="es-ES"/>
        </w:rPr>
        <w:t xml:space="preserve">Cuautitlán </w:t>
      </w:r>
      <w:r w:rsidRPr="00C558A4">
        <w:rPr>
          <w:rFonts w:ascii="Palatino Linotype" w:eastAsia="Times New Roman" w:hAnsi="Palatino Linotype" w:cs="Arial"/>
          <w:color w:val="000000"/>
          <w:sz w:val="24"/>
          <w:szCs w:val="24"/>
          <w:lang w:val="es-ES_tradnl" w:eastAsia="es-ES"/>
        </w:rPr>
        <w:t xml:space="preserve">y se </w:t>
      </w:r>
      <w:r w:rsidRPr="00C558A4">
        <w:rPr>
          <w:rFonts w:ascii="Palatino Linotype" w:eastAsia="Times New Roman" w:hAnsi="Palatino Linotype" w:cs="Arial"/>
          <w:b/>
          <w:color w:val="000000"/>
          <w:sz w:val="24"/>
          <w:szCs w:val="24"/>
          <w:lang w:val="es-ES_tradnl" w:eastAsia="es-ES"/>
        </w:rPr>
        <w:t>ORDENA</w:t>
      </w:r>
      <w:r w:rsidRPr="00C558A4">
        <w:rPr>
          <w:rFonts w:ascii="Palatino Linotype" w:eastAsia="Times New Roman" w:hAnsi="Palatino Linotype" w:cs="Arial"/>
          <w:color w:val="000000"/>
          <w:sz w:val="24"/>
          <w:szCs w:val="24"/>
          <w:lang w:val="es-ES_tradnl" w:eastAsia="es-ES"/>
        </w:rPr>
        <w:t xml:space="preserve"> entregar </w:t>
      </w:r>
      <w:r w:rsidRPr="00C558A4">
        <w:rPr>
          <w:rFonts w:ascii="Palatino Linotype" w:eastAsia="Times New Roman" w:hAnsi="Palatino Linotype" w:cs="Arial"/>
          <w:color w:val="000000"/>
          <w:sz w:val="24"/>
          <w:szCs w:val="24"/>
          <w:lang w:val="es-ES" w:eastAsia="es-ES"/>
        </w:rPr>
        <w:t xml:space="preserve">vía Sistema de Acceso a la Información Mexiquense </w:t>
      </w:r>
      <w:r w:rsidRPr="00C558A4">
        <w:rPr>
          <w:rFonts w:ascii="Palatino Linotype" w:eastAsia="Times New Roman" w:hAnsi="Palatino Linotype" w:cs="Arial"/>
          <w:b/>
          <w:color w:val="000000"/>
          <w:sz w:val="24"/>
          <w:szCs w:val="24"/>
          <w:lang w:val="es-ES" w:eastAsia="es-ES"/>
        </w:rPr>
        <w:t>(</w:t>
      </w:r>
      <w:proofErr w:type="spellStart"/>
      <w:r w:rsidRPr="00C558A4">
        <w:rPr>
          <w:rFonts w:ascii="Palatino Linotype" w:eastAsia="Times New Roman" w:hAnsi="Palatino Linotype" w:cs="Arial"/>
          <w:b/>
          <w:color w:val="000000"/>
          <w:sz w:val="24"/>
          <w:szCs w:val="24"/>
          <w:lang w:val="es-ES" w:eastAsia="es-ES"/>
        </w:rPr>
        <w:t>SAIMEX</w:t>
      </w:r>
      <w:proofErr w:type="spellEnd"/>
      <w:r w:rsidRPr="00C558A4">
        <w:rPr>
          <w:rFonts w:ascii="Palatino Linotype" w:eastAsia="Times New Roman" w:hAnsi="Palatino Linotype" w:cs="Arial"/>
          <w:b/>
          <w:color w:val="000000"/>
          <w:sz w:val="24"/>
          <w:szCs w:val="24"/>
          <w:lang w:val="es-ES" w:eastAsia="es-ES"/>
        </w:rPr>
        <w:t>)</w:t>
      </w:r>
      <w:r w:rsidRPr="00C558A4">
        <w:rPr>
          <w:rFonts w:ascii="Palatino Linotype" w:eastAsia="Times New Roman" w:hAnsi="Palatino Linotype" w:cs="Arial"/>
          <w:color w:val="000000"/>
          <w:sz w:val="24"/>
          <w:szCs w:val="24"/>
          <w:lang w:val="es-ES" w:eastAsia="es-ES"/>
        </w:rPr>
        <w:t xml:space="preserve">, en versión pública, lo siguiente: </w:t>
      </w:r>
    </w:p>
    <w:p w:rsidR="0010587A" w:rsidRPr="00C558A4" w:rsidRDefault="0010587A" w:rsidP="00AF7EC2">
      <w:pPr>
        <w:spacing w:after="0" w:line="360" w:lineRule="auto"/>
        <w:contextualSpacing/>
        <w:jc w:val="both"/>
        <w:rPr>
          <w:rFonts w:ascii="Palatino Linotype" w:eastAsia="MS Gothic" w:hAnsi="Palatino Linotype" w:cs="Times New Roman"/>
          <w:color w:val="000000"/>
          <w:sz w:val="24"/>
          <w:szCs w:val="24"/>
        </w:rPr>
      </w:pPr>
    </w:p>
    <w:p w:rsidR="008B13FD" w:rsidRPr="00C558A4" w:rsidRDefault="00AF7EC2" w:rsidP="008B13FD">
      <w:pPr>
        <w:pStyle w:val="Prrafodelista"/>
        <w:numPr>
          <w:ilvl w:val="0"/>
          <w:numId w:val="25"/>
        </w:numPr>
        <w:spacing w:before="240" w:after="240" w:line="360" w:lineRule="auto"/>
        <w:ind w:left="851" w:right="474" w:hanging="284"/>
        <w:jc w:val="both"/>
        <w:rPr>
          <w:rFonts w:ascii="Palatino Linotype" w:eastAsia="MS Mincho" w:hAnsi="Palatino Linotype" w:cs="Arial"/>
          <w:b/>
          <w:sz w:val="24"/>
          <w:szCs w:val="24"/>
          <w:lang w:eastAsia="es-ES"/>
        </w:rPr>
      </w:pPr>
      <w:r w:rsidRPr="00C558A4">
        <w:rPr>
          <w:rFonts w:ascii="Palatino Linotype" w:eastAsia="MS Mincho" w:hAnsi="Palatino Linotype" w:cs="Times New Roman"/>
          <w:b/>
          <w:color w:val="000000"/>
          <w:sz w:val="24"/>
          <w:szCs w:val="24"/>
          <w:lang w:eastAsia="es-ES"/>
        </w:rPr>
        <w:t xml:space="preserve">Expedientes </w:t>
      </w:r>
      <w:r w:rsidR="008B13FD" w:rsidRPr="00C558A4">
        <w:rPr>
          <w:rFonts w:ascii="Palatino Linotype" w:eastAsia="MS Mincho" w:hAnsi="Palatino Linotype" w:cs="Times New Roman"/>
          <w:b/>
          <w:color w:val="000000"/>
          <w:sz w:val="24"/>
          <w:szCs w:val="24"/>
          <w:lang w:eastAsia="es-ES"/>
        </w:rPr>
        <w:t xml:space="preserve">de </w:t>
      </w:r>
      <w:r w:rsidR="008B13FD" w:rsidRPr="00C558A4">
        <w:rPr>
          <w:rFonts w:ascii="Palatino Linotype" w:eastAsia="MS Mincho" w:hAnsi="Palatino Linotype" w:cs="Times New Roman"/>
          <w:b/>
          <w:color w:val="000000"/>
          <w:sz w:val="24"/>
          <w:szCs w:val="24"/>
          <w:lang w:val="es-ES" w:eastAsia="es-ES"/>
        </w:rPr>
        <w:t>licitación pública, invitación restringida o adjudicación directa suscritos con motivo de la contratación de obra pública del primero (01) de enero de dos mil diecinueve al veintisiete (27) de noviembr</w:t>
      </w:r>
      <w:r w:rsidR="00DE44CE" w:rsidRPr="00C558A4">
        <w:rPr>
          <w:rFonts w:ascii="Palatino Linotype" w:eastAsia="MS Mincho" w:hAnsi="Palatino Linotype" w:cs="Times New Roman"/>
          <w:b/>
          <w:color w:val="000000"/>
          <w:sz w:val="24"/>
          <w:szCs w:val="24"/>
          <w:lang w:val="es-ES" w:eastAsia="es-ES"/>
        </w:rPr>
        <w:t>e de dos mil veinte.</w:t>
      </w:r>
    </w:p>
    <w:p w:rsidR="00DE44CE" w:rsidRPr="00C558A4" w:rsidRDefault="00DE44CE" w:rsidP="00DE44CE">
      <w:pPr>
        <w:pStyle w:val="Prrafodelista"/>
        <w:spacing w:before="240" w:after="240" w:line="360" w:lineRule="auto"/>
        <w:ind w:left="851" w:right="474"/>
        <w:jc w:val="both"/>
        <w:rPr>
          <w:rFonts w:ascii="Palatino Linotype" w:eastAsia="MS Mincho" w:hAnsi="Palatino Linotype" w:cs="Arial"/>
          <w:b/>
          <w:sz w:val="24"/>
          <w:szCs w:val="24"/>
          <w:lang w:eastAsia="es-ES"/>
        </w:rPr>
      </w:pPr>
    </w:p>
    <w:p w:rsidR="00A82767" w:rsidRPr="00C558A4" w:rsidRDefault="00A82767" w:rsidP="00A82767">
      <w:pPr>
        <w:spacing w:line="360" w:lineRule="auto"/>
        <w:jc w:val="both"/>
        <w:rPr>
          <w:rFonts w:ascii="Palatino Linotype" w:eastAsia="Calibri" w:hAnsi="Palatino Linotype" w:cs="Arial"/>
          <w:b/>
          <w:bCs/>
          <w:sz w:val="24"/>
          <w:szCs w:val="24"/>
        </w:rPr>
      </w:pPr>
      <w:r w:rsidRPr="00C558A4">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Pr="00C558A4">
        <w:rPr>
          <w:rFonts w:ascii="Palatino Linotype" w:eastAsia="Calibri" w:hAnsi="Palatino Linotype" w:cs="Arial"/>
          <w:b/>
          <w:bCs/>
          <w:sz w:val="24"/>
          <w:szCs w:val="24"/>
        </w:rPr>
        <w:t xml:space="preserve">. </w:t>
      </w:r>
    </w:p>
    <w:p w:rsidR="00584C91" w:rsidRPr="00C558A4" w:rsidRDefault="008B13FD" w:rsidP="008B13FD">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r w:rsidRPr="00C558A4">
        <w:rPr>
          <w:rFonts w:ascii="Palatino Linotype" w:eastAsia="Times New Roman" w:hAnsi="Palatino Linotype" w:cs="Arial"/>
          <w:b/>
          <w:bCs/>
          <w:color w:val="222222"/>
          <w:sz w:val="24"/>
          <w:szCs w:val="24"/>
          <w:lang w:val="es-ES_tradnl" w:eastAsia="es-MX"/>
        </w:rPr>
        <w:t xml:space="preserve">TERCERO. </w:t>
      </w:r>
      <w:r w:rsidRPr="00C558A4">
        <w:rPr>
          <w:rFonts w:ascii="Palatino Linotype" w:eastAsia="Times New Roman" w:hAnsi="Palatino Linotype" w:cs="Arial"/>
          <w:color w:val="222222"/>
          <w:sz w:val="24"/>
          <w:szCs w:val="24"/>
          <w:lang w:val="es-ES_tradnl" w:eastAsia="es-MX"/>
        </w:rPr>
        <w:t>Notifíquese</w:t>
      </w:r>
      <w:r w:rsidRPr="00C558A4">
        <w:rPr>
          <w:rFonts w:ascii="Palatino Linotype" w:eastAsia="Times New Roman" w:hAnsi="Palatino Linotype" w:cs="Arial"/>
          <w:b/>
          <w:bCs/>
          <w:color w:val="222222"/>
          <w:sz w:val="24"/>
          <w:szCs w:val="24"/>
          <w:lang w:val="es-ES_tradnl" w:eastAsia="es-MX"/>
        </w:rPr>
        <w:t xml:space="preserve"> </w:t>
      </w:r>
      <w:r w:rsidRPr="00C558A4">
        <w:rPr>
          <w:rFonts w:ascii="Palatino Linotype" w:eastAsia="Times New Roman" w:hAnsi="Palatino Linotype" w:cs="Arial"/>
          <w:color w:val="222222"/>
          <w:sz w:val="24"/>
          <w:szCs w:val="24"/>
          <w:lang w:val="es-ES_tradnl" w:eastAsia="es-MX"/>
        </w:rPr>
        <w:t xml:space="preserve">al Titular de la Unidad de Transparencia del </w:t>
      </w:r>
      <w:r w:rsidRPr="00C558A4">
        <w:rPr>
          <w:rFonts w:ascii="Palatino Linotype" w:eastAsia="Times New Roman" w:hAnsi="Palatino Linotype" w:cs="Arial"/>
          <w:b/>
          <w:bCs/>
          <w:color w:val="222222"/>
          <w:sz w:val="24"/>
          <w:szCs w:val="24"/>
          <w:lang w:val="es-ES_tradnl" w:eastAsia="es-MX"/>
        </w:rPr>
        <w:t>SUJETO OBLIGADO</w:t>
      </w:r>
      <w:r w:rsidRPr="00C558A4">
        <w:rPr>
          <w:rFonts w:ascii="Palatino Linotype" w:eastAsia="Times New Roman" w:hAnsi="Palatino Linotype" w:cs="Arial"/>
          <w:color w:val="222222"/>
          <w:sz w:val="24"/>
          <w:szCs w:val="24"/>
          <w:lang w:val="es-ES_tradnl" w:eastAsia="es-MX"/>
        </w:rPr>
        <w:t xml:space="preserve">, para que conforme a los artículos 186 último párrafo, 189 párrafo segundo y 199 de la Ley de Transparencia y Acceso a la Información Pública del Estado de México y Municipios, dé cumplimiento a </w:t>
      </w:r>
      <w:r w:rsidR="00584C91" w:rsidRPr="00C558A4">
        <w:rPr>
          <w:rFonts w:ascii="Palatino Linotype" w:eastAsia="Times New Roman" w:hAnsi="Palatino Linotype" w:cs="Arial"/>
          <w:color w:val="222222"/>
          <w:sz w:val="24"/>
          <w:szCs w:val="24"/>
          <w:lang w:val="es-ES_tradnl" w:eastAsia="es-MX"/>
        </w:rPr>
        <w:t>lo ordenado dentro del plazo de veinte</w:t>
      </w:r>
      <w:r w:rsidRPr="00C558A4">
        <w:rPr>
          <w:rFonts w:ascii="Palatino Linotype" w:eastAsia="Times New Roman" w:hAnsi="Palatino Linotype" w:cs="Arial"/>
          <w:color w:val="222222"/>
          <w:sz w:val="24"/>
          <w:szCs w:val="24"/>
          <w:lang w:val="es-ES_tradnl" w:eastAsia="es-MX"/>
        </w:rPr>
        <w:t xml:space="preserve"> días hábiles, debiendo rendir a este Instituto el informe de cumplimiento de la resolución en un plazo de tres días hábiles posteriores.</w:t>
      </w:r>
    </w:p>
    <w:p w:rsidR="00584C91" w:rsidRPr="00C558A4" w:rsidRDefault="00584C91" w:rsidP="008B13FD">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p>
    <w:p w:rsidR="008B13FD" w:rsidRPr="00C558A4" w:rsidRDefault="008B13FD" w:rsidP="008B13FD">
      <w:pPr>
        <w:shd w:val="clear" w:color="auto" w:fill="FFFFFF"/>
        <w:spacing w:after="0" w:line="360" w:lineRule="auto"/>
        <w:jc w:val="both"/>
        <w:rPr>
          <w:rFonts w:ascii="Palatino Linotype" w:eastAsia="MS Mincho" w:hAnsi="Palatino Linotype" w:cs="Times New Roman"/>
          <w:color w:val="000000" w:themeColor="text1"/>
          <w:sz w:val="24"/>
          <w:szCs w:val="24"/>
          <w:shd w:val="clear" w:color="auto" w:fill="FFFFFF"/>
          <w:lang w:val="es-ES_tradnl" w:eastAsia="es-ES"/>
        </w:rPr>
      </w:pPr>
      <w:r w:rsidRPr="00C558A4">
        <w:rPr>
          <w:rFonts w:ascii="Palatino Linotype" w:eastAsia="Calibri" w:hAnsi="Palatino Linotype" w:cs="Arial"/>
          <w:b/>
          <w:bCs/>
          <w:color w:val="000000" w:themeColor="text1"/>
          <w:sz w:val="24"/>
          <w:szCs w:val="24"/>
        </w:rPr>
        <w:t>CUARTO.</w:t>
      </w:r>
      <w:r w:rsidRPr="00C558A4">
        <w:rPr>
          <w:rFonts w:ascii="Palatino Linotype" w:eastAsia="Calibri" w:hAnsi="Palatino Linotype" w:cs="Arial"/>
          <w:bCs/>
          <w:color w:val="000000" w:themeColor="text1"/>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8B13FD" w:rsidRPr="00C558A4" w:rsidRDefault="008B13FD" w:rsidP="008B13FD">
      <w:pPr>
        <w:spacing w:after="0" w:line="360" w:lineRule="auto"/>
        <w:rPr>
          <w:rFonts w:ascii="Palatino Linotype" w:eastAsia="MS Mincho" w:hAnsi="Palatino Linotype" w:cs="Times New Roman"/>
          <w:sz w:val="24"/>
          <w:szCs w:val="24"/>
          <w:lang w:val="es-ES" w:eastAsia="es-ES"/>
        </w:rPr>
      </w:pPr>
    </w:p>
    <w:p w:rsidR="008B13FD" w:rsidRPr="00C558A4" w:rsidRDefault="008B13FD" w:rsidP="008B13FD">
      <w:pPr>
        <w:shd w:val="clear" w:color="auto" w:fill="FFFFFF"/>
        <w:spacing w:after="0" w:line="360" w:lineRule="auto"/>
        <w:jc w:val="both"/>
        <w:rPr>
          <w:rFonts w:ascii="Palatino Linotype" w:eastAsiaTheme="minorEastAsia" w:hAnsi="Palatino Linotype"/>
          <w:sz w:val="24"/>
          <w:szCs w:val="24"/>
          <w:lang w:val="es-ES_tradnl" w:eastAsia="es-ES"/>
        </w:rPr>
      </w:pPr>
      <w:r w:rsidRPr="00C558A4">
        <w:rPr>
          <w:rFonts w:ascii="Palatino Linotype" w:eastAsia="Times New Roman" w:hAnsi="Palatino Linotype" w:cs="Arial"/>
          <w:b/>
          <w:sz w:val="24"/>
          <w:szCs w:val="24"/>
          <w:lang w:val="es-ES_tradnl" w:eastAsia="es-ES"/>
        </w:rPr>
        <w:t xml:space="preserve">QUINTO. </w:t>
      </w:r>
      <w:r w:rsidRPr="00C558A4">
        <w:rPr>
          <w:rFonts w:ascii="Palatino Linotype" w:eastAsia="Times New Roman" w:hAnsi="Palatino Linotype" w:cs="Times New Roman"/>
          <w:b/>
          <w:bCs/>
          <w:color w:val="222222"/>
          <w:sz w:val="24"/>
          <w:szCs w:val="24"/>
          <w:lang w:val="es-ES" w:eastAsia="es-ES"/>
        </w:rPr>
        <w:t xml:space="preserve">Notifíquese </w:t>
      </w:r>
      <w:r w:rsidRPr="00C558A4">
        <w:rPr>
          <w:rFonts w:ascii="Palatino Linotype" w:eastAsia="Times New Roman" w:hAnsi="Palatino Linotype" w:cs="Times New Roman"/>
          <w:bCs/>
          <w:color w:val="222222"/>
          <w:sz w:val="24"/>
          <w:szCs w:val="24"/>
          <w:lang w:val="es-ES" w:eastAsia="es-ES"/>
        </w:rPr>
        <w:t>a</w:t>
      </w:r>
      <w:r w:rsidRPr="00C558A4">
        <w:rPr>
          <w:rFonts w:ascii="Palatino Linotype" w:eastAsia="Calibri" w:hAnsi="Palatino Linotype" w:cs="Arial"/>
          <w:sz w:val="24"/>
          <w:szCs w:val="24"/>
          <w:lang w:val="es-ES_tradnl" w:eastAsia="es-ES"/>
        </w:rPr>
        <w:t>l</w:t>
      </w:r>
      <w:r w:rsidRPr="00C558A4">
        <w:rPr>
          <w:rFonts w:ascii="Palatino Linotype" w:eastAsia="Calibri" w:hAnsi="Palatino Linotype" w:cs="Arial"/>
          <w:b/>
          <w:sz w:val="24"/>
          <w:szCs w:val="24"/>
          <w:lang w:val="es-ES_tradnl" w:eastAsia="es-ES"/>
        </w:rPr>
        <w:t xml:space="preserve"> RECURRENTE </w:t>
      </w:r>
      <w:r w:rsidRPr="00C558A4">
        <w:rPr>
          <w:rFonts w:ascii="Palatino Linotype" w:eastAsiaTheme="minorEastAsia" w:hAnsi="Palatino Linotype"/>
          <w:sz w:val="24"/>
          <w:szCs w:val="24"/>
          <w:lang w:val="es-ES_tradnl" w:eastAsia="es-ES"/>
        </w:rPr>
        <w:t xml:space="preserve">la presente resolución. </w:t>
      </w:r>
    </w:p>
    <w:p w:rsidR="008B13FD" w:rsidRPr="00C558A4" w:rsidRDefault="008B13FD" w:rsidP="008B13FD">
      <w:pPr>
        <w:shd w:val="clear" w:color="auto" w:fill="FFFFFF"/>
        <w:spacing w:after="0" w:line="360" w:lineRule="auto"/>
        <w:jc w:val="both"/>
        <w:rPr>
          <w:rFonts w:ascii="Palatino Linotype" w:eastAsiaTheme="minorEastAsia" w:hAnsi="Palatino Linotype"/>
          <w:sz w:val="24"/>
          <w:szCs w:val="24"/>
          <w:lang w:val="es-ES_tradnl" w:eastAsia="es-ES"/>
        </w:rPr>
      </w:pPr>
    </w:p>
    <w:p w:rsidR="008B13FD" w:rsidRPr="00C558A4" w:rsidRDefault="008B13FD" w:rsidP="008B13FD">
      <w:pPr>
        <w:spacing w:after="0" w:line="360" w:lineRule="auto"/>
        <w:jc w:val="both"/>
        <w:rPr>
          <w:rFonts w:ascii="Palatino Linotype" w:eastAsia="MS Mincho" w:hAnsi="Palatino Linotype" w:cs="Times New Roman"/>
          <w:sz w:val="24"/>
          <w:szCs w:val="24"/>
          <w:lang w:val="es-ES" w:eastAsia="es-ES"/>
        </w:rPr>
      </w:pPr>
      <w:r w:rsidRPr="00C558A4">
        <w:rPr>
          <w:rFonts w:ascii="Palatino Linotype" w:eastAsia="MS Mincho" w:hAnsi="Palatino Linotype" w:cs="Times New Roman"/>
          <w:b/>
          <w:sz w:val="24"/>
          <w:szCs w:val="24"/>
          <w:lang w:eastAsia="es-ES"/>
        </w:rPr>
        <w:t>SEXTO.</w:t>
      </w:r>
      <w:r w:rsidRPr="00C558A4">
        <w:rPr>
          <w:rFonts w:ascii="Palatino Linotype" w:eastAsia="MS Mincho" w:hAnsi="Palatino Linotype" w:cs="Times New Roman"/>
          <w:sz w:val="24"/>
          <w:szCs w:val="24"/>
          <w:lang w:eastAsia="es-ES"/>
        </w:rPr>
        <w:t xml:space="preserve"> </w:t>
      </w:r>
      <w:r w:rsidRPr="00C558A4">
        <w:rPr>
          <w:rFonts w:ascii="Palatino Linotype" w:eastAsia="MS Mincho" w:hAnsi="Palatino Linotype" w:cs="Times New Roman"/>
          <w:sz w:val="24"/>
          <w:szCs w:val="24"/>
          <w:lang w:val="es-ES" w:eastAsia="es-ES"/>
        </w:rPr>
        <w:t>Se hace del conocimiento de</w:t>
      </w:r>
      <w:r w:rsidRPr="00C558A4">
        <w:rPr>
          <w:rFonts w:ascii="Palatino Linotype" w:eastAsia="Times New Roman" w:hAnsi="Palatino Linotype" w:cs="Times New Roman"/>
          <w:bCs/>
          <w:color w:val="222222"/>
          <w:sz w:val="24"/>
          <w:szCs w:val="24"/>
          <w:lang w:val="es-ES_tradnl" w:eastAsia="es-ES"/>
        </w:rPr>
        <w:t xml:space="preserve">l </w:t>
      </w:r>
      <w:r w:rsidRPr="00C558A4">
        <w:rPr>
          <w:rFonts w:ascii="Palatino Linotype" w:eastAsia="Times New Roman" w:hAnsi="Palatino Linotype" w:cs="Times New Roman"/>
          <w:b/>
          <w:bCs/>
          <w:color w:val="222222"/>
          <w:sz w:val="24"/>
          <w:szCs w:val="24"/>
          <w:lang w:val="es-ES_tradnl" w:eastAsia="es-ES"/>
        </w:rPr>
        <w:t xml:space="preserve">RECURRENTE </w:t>
      </w:r>
      <w:r w:rsidRPr="00C558A4">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C558A4">
        <w:rPr>
          <w:rFonts w:ascii="Palatino Linotype" w:eastAsia="MS Mincho" w:hAnsi="Palatino Linotype" w:cs="Times New Roman"/>
          <w:bCs/>
          <w:sz w:val="24"/>
          <w:szCs w:val="24"/>
          <w:lang w:val="es-ES" w:eastAsia="es-ES"/>
        </w:rPr>
        <w:t>vía juicio de amparo</w:t>
      </w:r>
      <w:r w:rsidRPr="00C558A4">
        <w:rPr>
          <w:rFonts w:ascii="Palatino Linotype" w:eastAsia="MS Mincho" w:hAnsi="Palatino Linotype" w:cs="Times New Roman"/>
          <w:sz w:val="24"/>
          <w:szCs w:val="24"/>
          <w:lang w:val="es-ES" w:eastAsia="es-ES"/>
        </w:rPr>
        <w:t> en los términos de las leyes aplicables.</w:t>
      </w:r>
    </w:p>
    <w:p w:rsidR="008B13FD" w:rsidRPr="00C558A4" w:rsidRDefault="008B13FD" w:rsidP="008B13FD">
      <w:pPr>
        <w:spacing w:after="0" w:line="360" w:lineRule="auto"/>
        <w:jc w:val="both"/>
        <w:rPr>
          <w:rFonts w:ascii="Palatino Linotype" w:eastAsia="MS Mincho" w:hAnsi="Palatino Linotype" w:cs="Times New Roman"/>
          <w:sz w:val="24"/>
          <w:szCs w:val="24"/>
          <w:lang w:val="es-ES" w:eastAsia="es-ES"/>
        </w:rPr>
      </w:pPr>
    </w:p>
    <w:p w:rsidR="00584C91" w:rsidRPr="00C558A4" w:rsidRDefault="008B13FD" w:rsidP="0069791D">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r w:rsidRPr="00C558A4">
        <w:rPr>
          <w:rFonts w:ascii="Palatino Linotype" w:eastAsia="Calibri" w:hAnsi="Palatino Linotype" w:cs="Times New Roman"/>
          <w:b/>
          <w:sz w:val="24"/>
          <w:szCs w:val="24"/>
        </w:rPr>
        <w:t>SÉPTIMO.</w:t>
      </w:r>
      <w:r w:rsidRPr="00C558A4">
        <w:rPr>
          <w:rFonts w:ascii="Palatino Linotype" w:eastAsia="MS Mincho" w:hAnsi="Palatino Linotype" w:cs="Times New Roman"/>
          <w:sz w:val="24"/>
          <w:szCs w:val="24"/>
          <w:lang w:val="es-ES_tradnl" w:eastAsia="es-ES"/>
        </w:rPr>
        <w:t xml:space="preserve"> </w:t>
      </w:r>
      <w:r w:rsidRPr="00C558A4">
        <w:rPr>
          <w:rFonts w:ascii="Palatino Linotype" w:eastAsia="MS Mincho" w:hAnsi="Palatino Linotype" w:cs="Times New Roman"/>
          <w:sz w:val="24"/>
          <w:szCs w:val="24"/>
          <w:shd w:val="clear" w:color="auto" w:fill="FFFFFF"/>
          <w:lang w:val="es-ES_tradnl" w:eastAsia="es-ES"/>
        </w:rPr>
        <w:t>Con fundamento en el artículo 198 de la Ley de Transparencia y Acceso a la Información Pública del Estado de México y Municipios, se apercibe al </w:t>
      </w:r>
      <w:r w:rsidRPr="00C558A4">
        <w:rPr>
          <w:rFonts w:ascii="Palatino Linotype" w:eastAsia="MS Mincho" w:hAnsi="Palatino Linotype" w:cs="Times New Roman"/>
          <w:b/>
          <w:bCs/>
          <w:sz w:val="24"/>
          <w:szCs w:val="24"/>
          <w:shd w:val="clear" w:color="auto" w:fill="FFFFFF"/>
          <w:lang w:val="es-ES_tradnl" w:eastAsia="es-ES"/>
        </w:rPr>
        <w:t>SUJETO OBLIGADO</w:t>
      </w:r>
      <w:r w:rsidRPr="00C558A4">
        <w:rPr>
          <w:rFonts w:ascii="Palatino Linotype" w:eastAsia="MS Mincho" w:hAnsi="Palatino Linotype" w:cs="Times New Roman"/>
          <w:sz w:val="24"/>
          <w:szCs w:val="24"/>
          <w:shd w:val="clear" w:color="auto" w:fill="FFFFFF"/>
          <w:lang w:val="es-ES_tradnl" w:eastAsia="es-ES"/>
        </w:rPr>
        <w:t> de que</w:t>
      </w:r>
      <w:r w:rsidRPr="00C558A4">
        <w:rPr>
          <w:rFonts w:ascii="Palatino Linotype" w:eastAsia="MS Mincho" w:hAnsi="Palatino Linotype" w:cs="Times New Roman"/>
          <w:color w:val="000000"/>
          <w:sz w:val="24"/>
          <w:szCs w:val="24"/>
          <w:shd w:val="clear" w:color="auto" w:fill="FFFFFF"/>
          <w:lang w:val="es-ES_tradnl" w:eastAsia="es-ES"/>
        </w:rPr>
        <w:t>, en caso de incumplimiento total o parcial de la presente resolución, se actuará de conformidad con lo dispuesto en los artículos 213, 214, 215, 216 y 217 de la ley en cita. </w:t>
      </w:r>
    </w:p>
    <w:p w:rsidR="00CE5860" w:rsidRPr="00C558A4" w:rsidRDefault="00CE5860" w:rsidP="0069791D">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p>
    <w:p w:rsidR="00B97BA2" w:rsidRPr="00C558A4" w:rsidRDefault="00CE5860" w:rsidP="00B97BA2">
      <w:pPr>
        <w:spacing w:line="360" w:lineRule="auto"/>
        <w:jc w:val="both"/>
        <w:rPr>
          <w:rFonts w:ascii="Palatino Linotype" w:eastAsia="Times New Roman" w:hAnsi="Palatino Linotype" w:cs="Times New Roman"/>
          <w:b/>
          <w:color w:val="000000"/>
          <w:sz w:val="24"/>
          <w:szCs w:val="24"/>
          <w:lang w:val="es-ES" w:eastAsia="es-MX"/>
        </w:rPr>
      </w:pPr>
      <w:r w:rsidRPr="00C558A4">
        <w:rPr>
          <w:rFonts w:ascii="Palatino Linotype" w:eastAsia="MS Mincho" w:hAnsi="Palatino Linotype" w:cs="Times New Roman"/>
          <w:b/>
          <w:sz w:val="24"/>
          <w:szCs w:val="24"/>
          <w:lang w:val="es-ES_tradnl" w:eastAsia="es-ES"/>
        </w:rPr>
        <w:t>OCTAVO.</w:t>
      </w:r>
      <w:r w:rsidR="00B97BA2" w:rsidRPr="00C558A4">
        <w:rPr>
          <w:rFonts w:ascii="Palatino Linotype" w:eastAsia="Times New Roman" w:hAnsi="Palatino Linotype" w:cs="Times New Roman"/>
          <w:color w:val="000000"/>
          <w:sz w:val="24"/>
          <w:szCs w:val="24"/>
          <w:lang w:val="es-ES" w:eastAsia="es-MX"/>
        </w:rPr>
        <w:t xml:space="preserve"> Gírese 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Considerando </w:t>
      </w:r>
      <w:r w:rsidR="00B97BA2" w:rsidRPr="00C558A4">
        <w:rPr>
          <w:rFonts w:ascii="Palatino Linotype" w:eastAsia="Times New Roman" w:hAnsi="Palatino Linotype" w:cs="Times New Roman"/>
          <w:b/>
          <w:color w:val="000000"/>
          <w:sz w:val="24"/>
          <w:szCs w:val="24"/>
          <w:lang w:val="es-ES" w:eastAsia="es-MX"/>
        </w:rPr>
        <w:t>SÉPTIMO.</w:t>
      </w:r>
    </w:p>
    <w:p w:rsidR="00CE5860" w:rsidRPr="00C558A4" w:rsidRDefault="00CE5860" w:rsidP="00CE5860">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584C91" w:rsidRPr="00C558A4" w:rsidRDefault="00584C91" w:rsidP="0069791D">
      <w:pPr>
        <w:shd w:val="clear" w:color="auto" w:fill="FFFFFF"/>
        <w:spacing w:after="0" w:line="360" w:lineRule="auto"/>
        <w:jc w:val="both"/>
        <w:rPr>
          <w:rFonts w:ascii="Palatino Linotype" w:eastAsia="MS Mincho" w:hAnsi="Palatino Linotype" w:cs="Times New Roman"/>
          <w:color w:val="FF0000"/>
          <w:sz w:val="24"/>
          <w:szCs w:val="24"/>
          <w:shd w:val="clear" w:color="auto" w:fill="FFFFFF"/>
          <w:lang w:val="es-ES_tradnl" w:eastAsia="es-ES"/>
        </w:rPr>
      </w:pPr>
    </w:p>
    <w:p w:rsidR="005A4C92" w:rsidRPr="00C558A4" w:rsidRDefault="005A4C92" w:rsidP="005A4C92">
      <w:pPr>
        <w:tabs>
          <w:tab w:val="left" w:pos="0"/>
        </w:tabs>
        <w:spacing w:after="0" w:line="360" w:lineRule="auto"/>
        <w:ind w:firstLine="1"/>
        <w:jc w:val="both"/>
        <w:rPr>
          <w:rFonts w:ascii="Palatino Linotype" w:eastAsia="Calibri" w:hAnsi="Palatino Linotype" w:cs="Times New Roman"/>
          <w:sz w:val="24"/>
          <w:szCs w:val="24"/>
        </w:rPr>
      </w:pPr>
      <w:r w:rsidRPr="00C558A4">
        <w:rPr>
          <w:rFonts w:ascii="Palatino Linotype" w:eastAsia="Calibri" w:hAnsi="Palatino Linotype" w:cs="Times New Roman"/>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ZULEMA MARTÍNEZ SÁNCHEZ, EVA </w:t>
      </w:r>
      <w:proofErr w:type="spellStart"/>
      <w:r w:rsidRPr="00C558A4">
        <w:rPr>
          <w:rFonts w:ascii="Palatino Linotype" w:eastAsia="Calibri" w:hAnsi="Palatino Linotype" w:cs="Times New Roman"/>
          <w:sz w:val="24"/>
          <w:szCs w:val="24"/>
        </w:rPr>
        <w:t>ABAID</w:t>
      </w:r>
      <w:proofErr w:type="spellEnd"/>
      <w:r w:rsidRPr="00C558A4">
        <w:rPr>
          <w:rFonts w:ascii="Palatino Linotype" w:eastAsia="Calibri" w:hAnsi="Palatino Linotype" w:cs="Times New Roman"/>
          <w:sz w:val="24"/>
          <w:szCs w:val="24"/>
        </w:rPr>
        <w:t xml:space="preserve"> </w:t>
      </w:r>
      <w:proofErr w:type="spellStart"/>
      <w:r w:rsidRPr="00C558A4">
        <w:rPr>
          <w:rFonts w:ascii="Palatino Linotype" w:eastAsia="Calibri" w:hAnsi="Palatino Linotype" w:cs="Times New Roman"/>
          <w:sz w:val="24"/>
          <w:szCs w:val="24"/>
        </w:rPr>
        <w:t>YAPUR</w:t>
      </w:r>
      <w:proofErr w:type="spellEnd"/>
      <w:r w:rsidR="00C558A4">
        <w:rPr>
          <w:rFonts w:ascii="Palatino Linotype" w:eastAsia="Calibri" w:hAnsi="Palatino Linotype" w:cs="Times New Roman"/>
          <w:sz w:val="24"/>
          <w:szCs w:val="24"/>
        </w:rPr>
        <w:t xml:space="preserve"> EMITIENDO VOTO PARTICULAR</w:t>
      </w:r>
      <w:r w:rsidRPr="00C558A4">
        <w:rPr>
          <w:rFonts w:ascii="Palatino Linotype" w:eastAsia="Calibri" w:hAnsi="Palatino Linotype" w:cs="Times New Roman"/>
          <w:sz w:val="24"/>
          <w:szCs w:val="24"/>
        </w:rPr>
        <w:t xml:space="preserve">, </w:t>
      </w:r>
      <w:r w:rsidR="00C558A4">
        <w:rPr>
          <w:rFonts w:ascii="Palatino Linotype" w:eastAsia="Calibri" w:hAnsi="Palatino Linotype" w:cs="Times New Roman"/>
          <w:sz w:val="24"/>
          <w:szCs w:val="24"/>
        </w:rPr>
        <w:t xml:space="preserve">JOSÉ GUADALUPE LUNA HERNÁNDEZ, </w:t>
      </w:r>
      <w:r w:rsidRPr="00C558A4">
        <w:rPr>
          <w:rFonts w:ascii="Palatino Linotype" w:eastAsia="Calibri" w:hAnsi="Palatino Linotype" w:cs="Times New Roman"/>
          <w:sz w:val="24"/>
          <w:szCs w:val="24"/>
        </w:rPr>
        <w:t>JAVIER MARTÍNEZ CRUZ</w:t>
      </w:r>
      <w:r w:rsidR="00C558A4">
        <w:rPr>
          <w:rFonts w:ascii="Palatino Linotype" w:eastAsia="Calibri" w:hAnsi="Palatino Linotype" w:cs="Times New Roman"/>
          <w:sz w:val="24"/>
          <w:szCs w:val="24"/>
        </w:rPr>
        <w:t xml:space="preserve"> </w:t>
      </w:r>
      <w:r w:rsidR="00C558A4">
        <w:rPr>
          <w:rFonts w:ascii="Palatino Linotype" w:eastAsia="Calibri" w:hAnsi="Palatino Linotype" w:cs="Times New Roman"/>
          <w:sz w:val="24"/>
          <w:szCs w:val="24"/>
        </w:rPr>
        <w:t>EMITIENDO VOTO PARTICULAR</w:t>
      </w:r>
      <w:r w:rsidR="00C558A4">
        <w:rPr>
          <w:rFonts w:ascii="Palatino Linotype" w:eastAsia="Calibri" w:hAnsi="Palatino Linotype" w:cs="Times New Roman"/>
          <w:sz w:val="24"/>
          <w:szCs w:val="24"/>
        </w:rPr>
        <w:t xml:space="preserve">  CONCURRENTE LUIS GUSTAVO PARRA NORIEGA </w:t>
      </w:r>
      <w:r w:rsidR="00C558A4">
        <w:rPr>
          <w:rFonts w:ascii="Palatino Linotype" w:eastAsia="Calibri" w:hAnsi="Palatino Linotype" w:cs="Times New Roman"/>
          <w:sz w:val="24"/>
          <w:szCs w:val="24"/>
        </w:rPr>
        <w:t>EMITIENDO VOTO PARTICULAR  CONCURRENTE</w:t>
      </w:r>
      <w:r w:rsidRPr="00C558A4">
        <w:rPr>
          <w:rFonts w:ascii="Palatino Linotype" w:eastAsia="Calibri" w:hAnsi="Palatino Linotype" w:cs="Times New Roman"/>
          <w:sz w:val="24"/>
          <w:szCs w:val="24"/>
        </w:rPr>
        <w:t xml:space="preserve">, EN LA </w:t>
      </w:r>
      <w:r w:rsidR="0069791D" w:rsidRPr="00C558A4">
        <w:rPr>
          <w:rFonts w:ascii="Palatino Linotype" w:eastAsia="Calibri" w:hAnsi="Palatino Linotype" w:cs="Times New Roman"/>
          <w:sz w:val="24"/>
          <w:szCs w:val="24"/>
        </w:rPr>
        <w:t xml:space="preserve">OCTAVA </w:t>
      </w:r>
      <w:r w:rsidRPr="00C558A4">
        <w:rPr>
          <w:rFonts w:ascii="Palatino Linotype" w:eastAsia="Calibri" w:hAnsi="Palatino Linotype" w:cs="Times New Roman"/>
          <w:sz w:val="24"/>
          <w:szCs w:val="24"/>
        </w:rPr>
        <w:t>SESIÓN ORDINARIA CELEBRADA EL DÍA</w:t>
      </w:r>
      <w:r w:rsidR="00AF7EC2" w:rsidRPr="00C558A4">
        <w:rPr>
          <w:rFonts w:ascii="Palatino Linotype" w:eastAsia="Calibri" w:hAnsi="Palatino Linotype" w:cs="Times New Roman"/>
          <w:sz w:val="24"/>
          <w:szCs w:val="24"/>
        </w:rPr>
        <w:t xml:space="preserve"> </w:t>
      </w:r>
      <w:r w:rsidR="0069791D" w:rsidRPr="00C558A4">
        <w:rPr>
          <w:rFonts w:ascii="Palatino Linotype" w:eastAsia="Calibri" w:hAnsi="Palatino Linotype" w:cs="Times New Roman"/>
          <w:sz w:val="24"/>
          <w:szCs w:val="24"/>
        </w:rPr>
        <w:t>DIEZ MARZO DE DOS MIL VEINTIUNO</w:t>
      </w:r>
      <w:r w:rsidRPr="00C558A4">
        <w:rPr>
          <w:rFonts w:ascii="Palatino Linotype" w:eastAsia="Calibri" w:hAnsi="Palatino Linotype" w:cs="Times New Roman"/>
          <w:sz w:val="24"/>
          <w:szCs w:val="24"/>
        </w:rPr>
        <w:t>, ANTE EL SECRETARIO TÉCNICO DEL PLENO, ALEXIS TAPIA RAMÍREZ.</w:t>
      </w:r>
    </w:p>
    <w:p w:rsidR="00B54F03" w:rsidRPr="00F54537" w:rsidRDefault="00C558A4" w:rsidP="00DF32AA">
      <w:pPr>
        <w:tabs>
          <w:tab w:val="left" w:pos="0"/>
        </w:tabs>
        <w:spacing w:after="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263526</wp:posOffset>
                </wp:positionV>
                <wp:extent cx="5476875" cy="36766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476875" cy="3676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EF860"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20.75pt" to="435.45pt,3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" strokecolor="#5b9bd5 [3204]" strokeweight=".5pt">
                <v:stroke joinstyle="miter"/>
              </v:line>
            </w:pict>
          </mc:Fallback>
        </mc:AlternateContent>
      </w:r>
    </w:p>
    <w:p w:rsidR="00F54537" w:rsidRDefault="00F54537" w:rsidP="00DF32AA">
      <w:pPr>
        <w:tabs>
          <w:tab w:val="left" w:pos="0"/>
        </w:tabs>
        <w:spacing w:after="0" w:line="360" w:lineRule="auto"/>
        <w:jc w:val="both"/>
        <w:rPr>
          <w:rFonts w:ascii="Palatino Linotype" w:hAnsi="Palatino Linotype"/>
          <w:sz w:val="24"/>
          <w:szCs w:val="24"/>
        </w:rPr>
      </w:pPr>
    </w:p>
    <w:p w:rsidR="00C558A4" w:rsidRDefault="00C558A4" w:rsidP="00DF32AA">
      <w:pPr>
        <w:tabs>
          <w:tab w:val="left" w:pos="0"/>
        </w:tabs>
        <w:spacing w:after="0" w:line="360" w:lineRule="auto"/>
        <w:jc w:val="both"/>
        <w:rPr>
          <w:rFonts w:ascii="Palatino Linotype" w:hAnsi="Palatino Linotype"/>
          <w:sz w:val="24"/>
          <w:szCs w:val="24"/>
        </w:rPr>
      </w:pPr>
    </w:p>
    <w:p w:rsidR="00C558A4" w:rsidRDefault="00C558A4" w:rsidP="00DF32AA">
      <w:pPr>
        <w:tabs>
          <w:tab w:val="left" w:pos="0"/>
        </w:tabs>
        <w:spacing w:after="0" w:line="360" w:lineRule="auto"/>
        <w:jc w:val="both"/>
        <w:rPr>
          <w:rFonts w:ascii="Palatino Linotype" w:hAnsi="Palatino Linotype"/>
          <w:sz w:val="24"/>
          <w:szCs w:val="24"/>
        </w:rPr>
      </w:pPr>
    </w:p>
    <w:p w:rsidR="00C558A4" w:rsidRDefault="00C558A4" w:rsidP="00DF32AA">
      <w:pPr>
        <w:tabs>
          <w:tab w:val="left" w:pos="0"/>
        </w:tabs>
        <w:spacing w:after="0" w:line="360" w:lineRule="auto"/>
        <w:jc w:val="both"/>
        <w:rPr>
          <w:rFonts w:ascii="Palatino Linotype" w:hAnsi="Palatino Linotype"/>
          <w:sz w:val="24"/>
          <w:szCs w:val="24"/>
        </w:rPr>
      </w:pPr>
    </w:p>
    <w:p w:rsidR="00C558A4" w:rsidRDefault="00C558A4" w:rsidP="00DF32AA">
      <w:pPr>
        <w:tabs>
          <w:tab w:val="left" w:pos="0"/>
        </w:tabs>
        <w:spacing w:after="0" w:line="360" w:lineRule="auto"/>
        <w:jc w:val="both"/>
        <w:rPr>
          <w:rFonts w:ascii="Palatino Linotype" w:hAnsi="Palatino Linotype"/>
          <w:sz w:val="24"/>
          <w:szCs w:val="24"/>
        </w:rPr>
      </w:pPr>
    </w:p>
    <w:p w:rsidR="00C558A4" w:rsidRDefault="00C558A4" w:rsidP="00DF32AA">
      <w:pPr>
        <w:tabs>
          <w:tab w:val="left" w:pos="0"/>
        </w:tabs>
        <w:spacing w:after="0" w:line="360" w:lineRule="auto"/>
        <w:jc w:val="both"/>
        <w:rPr>
          <w:rFonts w:ascii="Palatino Linotype" w:hAnsi="Palatino Linotype"/>
          <w:sz w:val="24"/>
          <w:szCs w:val="24"/>
        </w:rPr>
      </w:pPr>
    </w:p>
    <w:p w:rsidR="00C558A4" w:rsidRDefault="00C558A4" w:rsidP="00DF32AA">
      <w:pPr>
        <w:tabs>
          <w:tab w:val="left" w:pos="0"/>
        </w:tabs>
        <w:spacing w:after="0" w:line="360" w:lineRule="auto"/>
        <w:jc w:val="both"/>
        <w:rPr>
          <w:rFonts w:ascii="Palatino Linotype" w:hAnsi="Palatino Linotype"/>
          <w:sz w:val="24"/>
          <w:szCs w:val="24"/>
        </w:rPr>
      </w:pPr>
    </w:p>
    <w:p w:rsidR="00C558A4" w:rsidRDefault="00C558A4" w:rsidP="00DF32AA">
      <w:pPr>
        <w:tabs>
          <w:tab w:val="left" w:pos="0"/>
        </w:tabs>
        <w:spacing w:after="0" w:line="360" w:lineRule="auto"/>
        <w:jc w:val="both"/>
        <w:rPr>
          <w:rFonts w:ascii="Palatino Linotype" w:hAnsi="Palatino Linotype"/>
          <w:sz w:val="24"/>
          <w:szCs w:val="24"/>
        </w:rPr>
      </w:pPr>
      <w:bookmarkStart w:id="94" w:name="_GoBack"/>
      <w:bookmarkEnd w:id="94"/>
    </w:p>
    <w:p w:rsidR="00C558A4" w:rsidRDefault="00C558A4" w:rsidP="00DF32AA">
      <w:pPr>
        <w:tabs>
          <w:tab w:val="left" w:pos="0"/>
        </w:tabs>
        <w:spacing w:after="0" w:line="360" w:lineRule="auto"/>
        <w:jc w:val="both"/>
        <w:rPr>
          <w:rFonts w:ascii="Palatino Linotype" w:hAnsi="Palatino Linotype"/>
          <w:sz w:val="24"/>
          <w:szCs w:val="24"/>
        </w:rPr>
      </w:pPr>
    </w:p>
    <w:p w:rsidR="00C558A4" w:rsidRDefault="00C558A4" w:rsidP="00DF32AA">
      <w:pPr>
        <w:tabs>
          <w:tab w:val="left" w:pos="0"/>
        </w:tabs>
        <w:spacing w:after="0" w:line="360" w:lineRule="auto"/>
        <w:jc w:val="both"/>
        <w:rPr>
          <w:rFonts w:ascii="Palatino Linotype" w:hAnsi="Palatino Linotype"/>
          <w:sz w:val="24"/>
          <w:szCs w:val="24"/>
        </w:rPr>
      </w:pPr>
    </w:p>
    <w:p w:rsidR="00C558A4" w:rsidRDefault="00C558A4" w:rsidP="00DF32AA">
      <w:pPr>
        <w:tabs>
          <w:tab w:val="left" w:pos="0"/>
        </w:tabs>
        <w:spacing w:after="0" w:line="360" w:lineRule="auto"/>
        <w:jc w:val="both"/>
        <w:rPr>
          <w:rFonts w:ascii="Palatino Linotype" w:hAnsi="Palatino Linotype"/>
          <w:sz w:val="24"/>
          <w:szCs w:val="24"/>
        </w:rPr>
      </w:pPr>
    </w:p>
    <w:p w:rsidR="00C558A4" w:rsidRDefault="00C558A4" w:rsidP="00DF32AA">
      <w:pPr>
        <w:tabs>
          <w:tab w:val="left" w:pos="0"/>
        </w:tabs>
        <w:spacing w:after="0" w:line="360" w:lineRule="auto"/>
        <w:jc w:val="both"/>
        <w:rPr>
          <w:rFonts w:ascii="Palatino Linotype" w:hAnsi="Palatino Linotype"/>
          <w:sz w:val="24"/>
          <w:szCs w:val="24"/>
        </w:rPr>
      </w:pPr>
    </w:p>
    <w:p w:rsidR="00C558A4" w:rsidRDefault="00C558A4" w:rsidP="00DF32AA">
      <w:pPr>
        <w:tabs>
          <w:tab w:val="left" w:pos="0"/>
        </w:tabs>
        <w:spacing w:after="0" w:line="360" w:lineRule="auto"/>
        <w:jc w:val="both"/>
        <w:rPr>
          <w:rFonts w:ascii="Palatino Linotype" w:hAnsi="Palatino Linotype"/>
          <w:sz w:val="24"/>
          <w:szCs w:val="24"/>
        </w:rPr>
      </w:pPr>
    </w:p>
    <w:p w:rsidR="00C558A4" w:rsidRDefault="00C558A4" w:rsidP="00DF32AA">
      <w:pPr>
        <w:tabs>
          <w:tab w:val="left" w:pos="0"/>
        </w:tabs>
        <w:spacing w:after="0" w:line="360" w:lineRule="auto"/>
        <w:jc w:val="both"/>
        <w:rPr>
          <w:rFonts w:ascii="Palatino Linotype" w:hAnsi="Palatino Linotype"/>
          <w:sz w:val="24"/>
          <w:szCs w:val="24"/>
        </w:rPr>
      </w:pPr>
    </w:p>
    <w:p w:rsidR="00C558A4" w:rsidRDefault="00C558A4" w:rsidP="00DF32AA">
      <w:pPr>
        <w:tabs>
          <w:tab w:val="left" w:pos="0"/>
        </w:tabs>
        <w:spacing w:after="0" w:line="360" w:lineRule="auto"/>
        <w:jc w:val="both"/>
        <w:rPr>
          <w:rFonts w:ascii="Palatino Linotype" w:hAnsi="Palatino Linotype"/>
          <w:sz w:val="24"/>
          <w:szCs w:val="24"/>
        </w:rPr>
      </w:pPr>
    </w:p>
    <w:p w:rsidR="00C558A4" w:rsidRDefault="00C558A4" w:rsidP="00DF32AA">
      <w:pPr>
        <w:tabs>
          <w:tab w:val="left" w:pos="0"/>
        </w:tabs>
        <w:spacing w:after="0" w:line="360" w:lineRule="auto"/>
        <w:jc w:val="both"/>
        <w:rPr>
          <w:rFonts w:ascii="Palatino Linotype" w:hAnsi="Palatino Linotype"/>
          <w:sz w:val="24"/>
          <w:szCs w:val="24"/>
        </w:rPr>
      </w:pPr>
    </w:p>
    <w:p w:rsidR="00C558A4" w:rsidRDefault="00C558A4" w:rsidP="00DF32AA">
      <w:pPr>
        <w:tabs>
          <w:tab w:val="left" w:pos="0"/>
        </w:tabs>
        <w:spacing w:after="0" w:line="360" w:lineRule="auto"/>
        <w:jc w:val="both"/>
        <w:rPr>
          <w:rFonts w:ascii="Palatino Linotype" w:hAnsi="Palatino Linotype"/>
          <w:sz w:val="24"/>
          <w:szCs w:val="24"/>
        </w:rPr>
      </w:pPr>
    </w:p>
    <w:p w:rsidR="00C558A4" w:rsidRDefault="00C558A4" w:rsidP="00DF32AA">
      <w:pPr>
        <w:tabs>
          <w:tab w:val="left" w:pos="0"/>
        </w:tabs>
        <w:spacing w:after="0" w:line="360" w:lineRule="auto"/>
        <w:jc w:val="both"/>
        <w:rPr>
          <w:rFonts w:ascii="Palatino Linotype" w:hAnsi="Palatino Linotype"/>
          <w:sz w:val="24"/>
          <w:szCs w:val="24"/>
        </w:rPr>
      </w:pPr>
    </w:p>
    <w:p w:rsidR="00C558A4" w:rsidRPr="00AF7EC2" w:rsidRDefault="00C558A4" w:rsidP="00DF32AA">
      <w:pPr>
        <w:tabs>
          <w:tab w:val="left" w:pos="0"/>
        </w:tabs>
        <w:spacing w:after="0" w:line="360" w:lineRule="auto"/>
        <w:jc w:val="both"/>
        <w:rPr>
          <w:rFonts w:ascii="Palatino Linotype" w:hAnsi="Palatino Linotype"/>
          <w:sz w:val="24"/>
          <w:szCs w:val="24"/>
        </w:rPr>
      </w:pPr>
    </w:p>
    <w:sectPr w:rsidR="00C558A4" w:rsidRPr="00AF7EC2" w:rsidSect="002A0ECB">
      <w:headerReference w:type="even" r:id="rId11"/>
      <w:headerReference w:type="default" r:id="rId12"/>
      <w:footerReference w:type="default" r:id="rId13"/>
      <w:headerReference w:type="first" r:id="rId14"/>
      <w:footerReference w:type="first" r:id="rId15"/>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BB8" w:rsidRDefault="00536BB8" w:rsidP="00792776">
      <w:pPr>
        <w:spacing w:after="0" w:line="240" w:lineRule="auto"/>
      </w:pPr>
      <w:r>
        <w:separator/>
      </w:r>
    </w:p>
  </w:endnote>
  <w:endnote w:type="continuationSeparator" w:id="0">
    <w:p w:rsidR="00536BB8" w:rsidRDefault="00536BB8"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CE5860" w:rsidRPr="00883450" w:rsidRDefault="00CE5860"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C558A4">
              <w:rPr>
                <w:rFonts w:ascii="Palatino Linotype" w:hAnsi="Palatino Linotype"/>
                <w:b/>
                <w:bCs/>
                <w:noProof/>
                <w:szCs w:val="20"/>
              </w:rPr>
              <w:t>60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C558A4">
              <w:rPr>
                <w:rFonts w:ascii="Palatino Linotype" w:hAnsi="Palatino Linotype"/>
                <w:b/>
                <w:bCs/>
                <w:noProof/>
                <w:szCs w:val="20"/>
              </w:rPr>
              <w:t>63</w:t>
            </w:r>
            <w:r w:rsidRPr="00883450">
              <w:rPr>
                <w:rFonts w:ascii="Palatino Linotype" w:hAnsi="Palatino Linotype"/>
                <w:b/>
                <w:bCs/>
                <w:szCs w:val="20"/>
              </w:rPr>
              <w:fldChar w:fldCharType="end"/>
            </w:r>
          </w:p>
        </w:sdtContent>
      </w:sdt>
    </w:sdtContent>
  </w:sdt>
  <w:p w:rsidR="00CE5860" w:rsidRDefault="00CE58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860" w:rsidRPr="00883450" w:rsidRDefault="00CE5860"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558A4" w:rsidRPr="00C558A4">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558A4" w:rsidRPr="00C558A4">
      <w:rPr>
        <w:rFonts w:ascii="Palatino Linotype" w:hAnsi="Palatino Linotype"/>
        <w:noProof/>
        <w:lang w:val="es-ES"/>
      </w:rPr>
      <w:t>63</w:t>
    </w:r>
    <w:r w:rsidRPr="00883450">
      <w:rPr>
        <w:rFonts w:ascii="Palatino Linotype" w:hAnsi="Palatino Linotype"/>
      </w:rPr>
      <w:fldChar w:fldCharType="end"/>
    </w:r>
  </w:p>
  <w:p w:rsidR="00CE5860" w:rsidRPr="00883450" w:rsidRDefault="00CE5860">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BB8" w:rsidRDefault="00536BB8" w:rsidP="00792776">
      <w:pPr>
        <w:spacing w:after="0" w:line="240" w:lineRule="auto"/>
      </w:pPr>
      <w:r>
        <w:separator/>
      </w:r>
    </w:p>
  </w:footnote>
  <w:footnote w:type="continuationSeparator" w:id="0">
    <w:p w:rsidR="00536BB8" w:rsidRDefault="00536BB8" w:rsidP="00792776">
      <w:pPr>
        <w:spacing w:after="0" w:line="240" w:lineRule="auto"/>
      </w:pPr>
      <w:r>
        <w:continuationSeparator/>
      </w:r>
    </w:p>
  </w:footnote>
  <w:footnote w:id="1">
    <w:p w:rsidR="00CE5860" w:rsidRDefault="00CE5860" w:rsidP="00670D02">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w:t>
      </w:r>
      <w:proofErr w:type="spellStart"/>
      <w:r w:rsidRPr="008D30FC">
        <w:rPr>
          <w:rFonts w:ascii="Palatino Linotype" w:eastAsia="Calibri" w:hAnsi="Palatino Linotype" w:cs="Times New Roman"/>
        </w:rPr>
        <w:t>RR</w:t>
      </w:r>
      <w:proofErr w:type="spellEnd"/>
      <w:r w:rsidRPr="008D30FC">
        <w:rPr>
          <w:rFonts w:ascii="Palatino Linotype" w:eastAsia="Calibri" w:hAnsi="Palatino Linotype" w:cs="Times New Roman"/>
        </w:rPr>
        <w:t>/2015, 00048/INFOEM/IP/</w:t>
      </w:r>
      <w:proofErr w:type="spellStart"/>
      <w:r w:rsidRPr="008D30FC">
        <w:rPr>
          <w:rFonts w:ascii="Palatino Linotype" w:eastAsia="Calibri" w:hAnsi="Palatino Linotype" w:cs="Times New Roman"/>
        </w:rPr>
        <w:t>RR</w:t>
      </w:r>
      <w:proofErr w:type="spellEnd"/>
      <w:r w:rsidRPr="008D30FC">
        <w:rPr>
          <w:rFonts w:ascii="Palatino Linotype" w:eastAsia="Calibri" w:hAnsi="Palatino Linotype" w:cs="Times New Roman"/>
        </w:rPr>
        <w:t>/2016 y acumulados</w:t>
      </w:r>
    </w:p>
  </w:footnote>
  <w:footnote w:id="2">
    <w:p w:rsidR="00CE5860" w:rsidRPr="00330FE4" w:rsidRDefault="00CE5860" w:rsidP="00330FE4">
      <w:pPr>
        <w:pStyle w:val="Textonotapie"/>
        <w:jc w:val="both"/>
        <w:rPr>
          <w:rFonts w:ascii="Palatino Linotype" w:hAnsi="Palatino Linotype"/>
        </w:rPr>
      </w:pPr>
      <w:r w:rsidRPr="00330FE4">
        <w:rPr>
          <w:rStyle w:val="Refdenotaalpie"/>
          <w:rFonts w:ascii="Palatino Linotype" w:hAnsi="Palatino Linotype"/>
        </w:rPr>
        <w:footnoteRef/>
      </w:r>
      <w:r w:rsidRPr="00330FE4">
        <w:rPr>
          <w:rFonts w:ascii="Palatino Linotype" w:hAnsi="Palatino Linotype"/>
        </w:rPr>
        <w:t xml:space="preserve"> </w:t>
      </w:r>
      <w:r>
        <w:rPr>
          <w:rFonts w:ascii="Palatino Linotype" w:hAnsi="Palatino Linotype"/>
        </w:rPr>
        <w:t>“</w:t>
      </w:r>
      <w:r w:rsidRPr="00330FE4">
        <w:rPr>
          <w:rFonts w:ascii="Palatino Linotype" w:hAnsi="Palatino Linotype"/>
        </w:rPr>
        <w:t xml:space="preserve">Artículo 150. </w:t>
      </w:r>
      <w:r w:rsidRPr="00330FE4">
        <w:rPr>
          <w:rFonts w:ascii="Palatino Linotype" w:hAnsi="Palatino Linotype"/>
          <w:b/>
        </w:rPr>
        <w:t>El procedimiento de acceso a la información</w:t>
      </w:r>
      <w:r w:rsidRPr="00330FE4">
        <w:rPr>
          <w:rFonts w:ascii="Palatino Linotype" w:hAnsi="Palatino Linotype"/>
        </w:rPr>
        <w:t xml:space="preserve">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r>
        <w:rPr>
          <w:rFonts w:ascii="Palatino Linotype" w:hAnsi="Palatino Linotype"/>
        </w:rPr>
        <w:t>” (Sic)</w:t>
      </w:r>
    </w:p>
    <w:p w:rsidR="00CE5860" w:rsidRDefault="00CE5860">
      <w:pPr>
        <w:pStyle w:val="Textonotapie"/>
      </w:pPr>
    </w:p>
    <w:p w:rsidR="00CE5860" w:rsidRDefault="00CE5860">
      <w:pPr>
        <w:pStyle w:val="Textonotapie"/>
      </w:pPr>
    </w:p>
    <w:p w:rsidR="00CE5860" w:rsidRDefault="00CE5860">
      <w:pPr>
        <w:pStyle w:val="Textonotapie"/>
      </w:pPr>
    </w:p>
  </w:footnote>
  <w:footnote w:id="3">
    <w:p w:rsidR="00CE5860" w:rsidRDefault="00CE5860" w:rsidP="00EF5B5D">
      <w:pPr>
        <w:pStyle w:val="Textonotapie"/>
        <w:jc w:val="both"/>
      </w:pPr>
      <w:r>
        <w:rPr>
          <w:rStyle w:val="Refdenotaalpie"/>
        </w:rPr>
        <w:footnoteRef/>
      </w:r>
      <w:r>
        <w:t xml:space="preserve"> </w:t>
      </w:r>
      <w:r w:rsidRPr="00394AFF">
        <w:t xml:space="preserve">Referencias que tienen sustento bajo analogía con la jurisprudencia publicada en el Semanario Judicial de la Federación con número de registro 2010038 (V Región) 2º. J/1 (10ª) identificada con el rubro </w:t>
      </w:r>
      <w:r w:rsidRPr="00394AFF">
        <w:rPr>
          <w:b/>
          <w:bCs/>
        </w:rPr>
        <w:t>CONCEPTOS O AGRAVIOS INOPERANTES. QUÉ DEBE ENTENDERSE POR "RAZONAMIENTO" COMO COMPONENTE DE LA CAUSA DE PEDIR PARA QUE PROCEDA SU ESTUDIO</w:t>
      </w:r>
    </w:p>
  </w:footnote>
  <w:footnote w:id="4">
    <w:p w:rsidR="00CE5860" w:rsidRPr="009F19BE" w:rsidRDefault="00CE5860" w:rsidP="00DB1FF0">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 xml:space="preserve">RESTRICCIONES A LOS DERECHOS FUNDAMENTALES. ELEMENTOS QUE EL JUEZ CONSTITUCIONAL DEBE TOMAR EN CUENTA PARA CONSIDERARLAS </w:t>
      </w:r>
      <w:proofErr w:type="spellStart"/>
      <w:r w:rsidRPr="009F19BE">
        <w:rPr>
          <w:rFonts w:ascii="Palatino Linotype" w:hAnsi="Palatino Linotype"/>
          <w:b/>
          <w:sz w:val="16"/>
        </w:rPr>
        <w:t>VÁLIDAS</w:t>
      </w:r>
      <w:proofErr w:type="spellEnd"/>
      <w:r w:rsidRPr="009F19BE">
        <w:rPr>
          <w:rFonts w:ascii="Palatino Linotype" w:hAnsi="Palatino Linotype"/>
          <w:b/>
          <w:sz w:val="16"/>
        </w:rPr>
        <w:t>.</w:t>
      </w:r>
      <w:r w:rsidRPr="009F19BE">
        <w:rPr>
          <w:rFonts w:ascii="Palatino Linotype" w:hAnsi="Palatino Linotype"/>
          <w:sz w:val="16"/>
        </w:rPr>
        <w:t xml:space="preserve"> </w:t>
      </w:r>
      <w:proofErr w:type="spellStart"/>
      <w:r w:rsidRPr="009F19BE">
        <w:rPr>
          <w:rFonts w:ascii="Palatino Linotype" w:hAnsi="Palatino Linotype"/>
          <w:sz w:val="16"/>
        </w:rPr>
        <w:t>Ningún</w:t>
      </w:r>
      <w:proofErr w:type="spellEnd"/>
      <w:r w:rsidRPr="009F19BE">
        <w:rPr>
          <w:rFonts w:ascii="Palatino Linotype" w:hAnsi="Palatino Linotype"/>
          <w:sz w:val="16"/>
        </w:rPr>
        <w:t xml:space="preserve"> derecho fundamental es absoluto y en esa medida todos admiten restricciones. Sin embargo, la </w:t>
      </w:r>
      <w:proofErr w:type="spellStart"/>
      <w:r w:rsidRPr="009F19BE">
        <w:rPr>
          <w:rFonts w:ascii="Palatino Linotype" w:hAnsi="Palatino Linotype"/>
          <w:sz w:val="16"/>
        </w:rPr>
        <w:t>regulación</w:t>
      </w:r>
      <w:proofErr w:type="spellEnd"/>
      <w:r w:rsidRPr="009F19BE">
        <w:rPr>
          <w:rFonts w:ascii="Palatino Linotype" w:hAnsi="Palatino Linotype"/>
          <w:sz w:val="16"/>
        </w:rPr>
        <w:t xml:space="preserve"> de dichas restricciones no puede ser arbitraria. Para que las medidas emitidas por el legislador ordinario con el </w:t>
      </w:r>
      <w:proofErr w:type="spellStart"/>
      <w:r w:rsidRPr="009F19BE">
        <w:rPr>
          <w:rFonts w:ascii="Palatino Linotype" w:hAnsi="Palatino Linotype"/>
          <w:sz w:val="16"/>
        </w:rPr>
        <w:t>propósito</w:t>
      </w:r>
      <w:proofErr w:type="spellEnd"/>
      <w:r w:rsidRPr="009F19BE">
        <w:rPr>
          <w:rFonts w:ascii="Palatino Linotype" w:hAnsi="Palatino Linotype"/>
          <w:sz w:val="16"/>
        </w:rPr>
        <w:t xml:space="preserve"> de restringir los derechos fundamentales sean </w:t>
      </w:r>
      <w:proofErr w:type="spellStart"/>
      <w:r w:rsidRPr="009F19BE">
        <w:rPr>
          <w:rFonts w:ascii="Palatino Linotype" w:hAnsi="Palatino Linotype"/>
          <w:sz w:val="16"/>
        </w:rPr>
        <w:t>válidas</w:t>
      </w:r>
      <w:proofErr w:type="spellEnd"/>
      <w:r w:rsidRPr="009F19BE">
        <w:rPr>
          <w:rFonts w:ascii="Palatino Linotype" w:hAnsi="Palatino Linotype"/>
          <w:sz w:val="16"/>
        </w:rPr>
        <w:t xml:space="preserve">, deben satisfacer al menos los siguientes requisitos: a) ser admisibles dentro del </w:t>
      </w:r>
      <w:proofErr w:type="spellStart"/>
      <w:r w:rsidRPr="009F19BE">
        <w:rPr>
          <w:rFonts w:ascii="Palatino Linotype" w:hAnsi="Palatino Linotype"/>
          <w:sz w:val="16"/>
        </w:rPr>
        <w:t>ámbito</w:t>
      </w:r>
      <w:proofErr w:type="spellEnd"/>
      <w:r w:rsidRPr="009F19BE">
        <w:rPr>
          <w:rFonts w:ascii="Palatino Linotype" w:hAnsi="Palatino Linotype"/>
          <w:sz w:val="16"/>
        </w:rPr>
        <w:t xml:space="preserve"> constitucional, esto es, el legislador ordinario </w:t>
      </w:r>
      <w:proofErr w:type="spellStart"/>
      <w:r w:rsidRPr="009F19BE">
        <w:rPr>
          <w:rFonts w:ascii="Palatino Linotype" w:hAnsi="Palatino Linotype"/>
          <w:sz w:val="16"/>
        </w:rPr>
        <w:t>sólo</w:t>
      </w:r>
      <w:proofErr w:type="spellEnd"/>
      <w:r w:rsidRPr="009F19BE">
        <w:rPr>
          <w:rFonts w:ascii="Palatino Linotype" w:hAnsi="Palatino Linotype"/>
          <w:sz w:val="16"/>
        </w:rPr>
        <w:t xml:space="preserve"> puede restringir o suspender el ejercicio de las </w:t>
      </w:r>
      <w:proofErr w:type="spellStart"/>
      <w:r w:rsidRPr="009F19BE">
        <w:rPr>
          <w:rFonts w:ascii="Palatino Linotype" w:hAnsi="Palatino Linotype"/>
          <w:sz w:val="16"/>
        </w:rPr>
        <w:t>garantías</w:t>
      </w:r>
      <w:proofErr w:type="spellEnd"/>
      <w:r w:rsidRPr="009F19BE">
        <w:rPr>
          <w:rFonts w:ascii="Palatino Linotype" w:hAnsi="Palatino Linotype"/>
          <w:sz w:val="16"/>
        </w:rPr>
        <w:t xml:space="preserve"> individuales con objetivos que puedan enmarcarse dentro de las previsiones de la Carta Magna; b) ser necesarias para asegurar la </w:t>
      </w:r>
      <w:proofErr w:type="spellStart"/>
      <w:r w:rsidRPr="009F19BE">
        <w:rPr>
          <w:rFonts w:ascii="Palatino Linotype" w:hAnsi="Palatino Linotype"/>
          <w:sz w:val="16"/>
        </w:rPr>
        <w:t>obtención</w:t>
      </w:r>
      <w:proofErr w:type="spellEnd"/>
      <w:r w:rsidRPr="009F19BE">
        <w:rPr>
          <w:rFonts w:ascii="Palatino Linotype" w:hAnsi="Palatino Linotype"/>
          <w:sz w:val="16"/>
        </w:rPr>
        <w:t xml:space="preserve"> de los fines que fundamentan la </w:t>
      </w:r>
      <w:proofErr w:type="spellStart"/>
      <w:r w:rsidRPr="009F19BE">
        <w:rPr>
          <w:rFonts w:ascii="Palatino Linotype" w:hAnsi="Palatino Linotype"/>
          <w:sz w:val="16"/>
        </w:rPr>
        <w:t>restricción</w:t>
      </w:r>
      <w:proofErr w:type="spellEnd"/>
      <w:r w:rsidRPr="009F19BE">
        <w:rPr>
          <w:rFonts w:ascii="Palatino Linotype" w:hAnsi="Palatino Linotype"/>
          <w:sz w:val="16"/>
        </w:rPr>
        <w:t xml:space="preserve"> constitucional, es decir, no basta que la </w:t>
      </w:r>
      <w:proofErr w:type="spellStart"/>
      <w:r w:rsidRPr="009F19BE">
        <w:rPr>
          <w:rFonts w:ascii="Palatino Linotype" w:hAnsi="Palatino Linotype"/>
          <w:sz w:val="16"/>
        </w:rPr>
        <w:t>restricción</w:t>
      </w:r>
      <w:proofErr w:type="spellEnd"/>
      <w:r w:rsidRPr="009F19BE">
        <w:rPr>
          <w:rFonts w:ascii="Palatino Linotype" w:hAnsi="Palatino Linotype"/>
          <w:sz w:val="16"/>
        </w:rPr>
        <w:t xml:space="preserve"> sea en </w:t>
      </w:r>
      <w:proofErr w:type="spellStart"/>
      <w:r w:rsidRPr="009F19BE">
        <w:rPr>
          <w:rFonts w:ascii="Palatino Linotype" w:hAnsi="Palatino Linotype"/>
          <w:sz w:val="16"/>
        </w:rPr>
        <w:t>términos</w:t>
      </w:r>
      <w:proofErr w:type="spellEnd"/>
      <w:r w:rsidRPr="009F19BE">
        <w:rPr>
          <w:rFonts w:ascii="Palatino Linotype" w:hAnsi="Palatino Linotype"/>
          <w:sz w:val="16"/>
        </w:rPr>
        <w:t xml:space="preserve"> amplios </w:t>
      </w:r>
      <w:proofErr w:type="spellStart"/>
      <w:r w:rsidRPr="009F19BE">
        <w:rPr>
          <w:rFonts w:ascii="Palatino Linotype" w:hAnsi="Palatino Linotype"/>
          <w:sz w:val="16"/>
        </w:rPr>
        <w:t>útil</w:t>
      </w:r>
      <w:proofErr w:type="spellEnd"/>
      <w:r w:rsidRPr="009F19BE">
        <w:rPr>
          <w:rFonts w:ascii="Palatino Linotype" w:hAnsi="Palatino Linotype"/>
          <w:sz w:val="16"/>
        </w:rPr>
        <w:t xml:space="preserve"> para la </w:t>
      </w:r>
      <w:proofErr w:type="spellStart"/>
      <w:r w:rsidRPr="009F19BE">
        <w:rPr>
          <w:rFonts w:ascii="Palatino Linotype" w:hAnsi="Palatino Linotype"/>
          <w:sz w:val="16"/>
        </w:rPr>
        <w:t>obtención</w:t>
      </w:r>
      <w:proofErr w:type="spellEnd"/>
      <w:r w:rsidRPr="009F19BE">
        <w:rPr>
          <w:rFonts w:ascii="Palatino Linotype" w:hAnsi="Palatino Linotype"/>
          <w:sz w:val="16"/>
        </w:rPr>
        <w:t xml:space="preserve"> de esos objetivos, sino que debe ser la </w:t>
      </w:r>
      <w:proofErr w:type="spellStart"/>
      <w:r w:rsidRPr="009F19BE">
        <w:rPr>
          <w:rFonts w:ascii="Palatino Linotype" w:hAnsi="Palatino Linotype"/>
          <w:sz w:val="16"/>
        </w:rPr>
        <w:t>idónea</w:t>
      </w:r>
      <w:proofErr w:type="spellEnd"/>
      <w:r w:rsidRPr="009F19BE">
        <w:rPr>
          <w:rFonts w:ascii="Palatino Linotype" w:hAnsi="Palatino Linotype"/>
          <w:sz w:val="16"/>
        </w:rPr>
        <w:t xml:space="preserve"> para su </w:t>
      </w:r>
      <w:proofErr w:type="spellStart"/>
      <w:r w:rsidRPr="009F19BE">
        <w:rPr>
          <w:rFonts w:ascii="Palatino Linotype" w:hAnsi="Palatino Linotype"/>
          <w:sz w:val="16"/>
        </w:rPr>
        <w:t>realización</w:t>
      </w:r>
      <w:proofErr w:type="spellEnd"/>
      <w:r w:rsidRPr="009F19BE">
        <w:rPr>
          <w:rFonts w:ascii="Palatino Linotype" w:hAnsi="Palatino Linotype"/>
          <w:sz w:val="16"/>
        </w:rPr>
        <w:t xml:space="preserve">,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w:t>
      </w:r>
      <w:proofErr w:type="spellStart"/>
      <w:r w:rsidRPr="009F19BE">
        <w:rPr>
          <w:rFonts w:ascii="Palatino Linotype" w:hAnsi="Palatino Linotype"/>
          <w:sz w:val="18"/>
        </w:rPr>
        <w:t>persecución</w:t>
      </w:r>
      <w:proofErr w:type="spellEnd"/>
      <w:r w:rsidRPr="009F19BE">
        <w:rPr>
          <w:rFonts w:ascii="Palatino Linotype" w:hAnsi="Palatino Linotype"/>
          <w:sz w:val="18"/>
        </w:rPr>
        <w:t xml:space="preserve"> de un objetivo constitucional no puede hacerse a costa de una </w:t>
      </w:r>
      <w:proofErr w:type="spellStart"/>
      <w:r w:rsidRPr="009F19BE">
        <w:rPr>
          <w:rFonts w:ascii="Palatino Linotype" w:hAnsi="Palatino Linotype"/>
          <w:sz w:val="18"/>
        </w:rPr>
        <w:t>afectación</w:t>
      </w:r>
      <w:proofErr w:type="spellEnd"/>
      <w:r w:rsidRPr="009F19BE">
        <w:rPr>
          <w:rFonts w:ascii="Palatino Linotype" w:hAnsi="Palatino Linotype"/>
          <w:sz w:val="18"/>
        </w:rPr>
        <w:t xml:space="preserve"> innecesaria o desmedida a otros bienes y derechos constitucionalmente protegidos. </w:t>
      </w:r>
      <w:proofErr w:type="spellStart"/>
      <w:r w:rsidRPr="009F19BE">
        <w:rPr>
          <w:rFonts w:ascii="Palatino Linotype" w:hAnsi="Palatino Linotype"/>
          <w:sz w:val="18"/>
        </w:rPr>
        <w:t>Asi</w:t>
      </w:r>
      <w:proofErr w:type="spellEnd"/>
      <w:r w:rsidRPr="009F19BE">
        <w:rPr>
          <w:rFonts w:ascii="Palatino Linotype" w:hAnsi="Palatino Linotype"/>
          <w:sz w:val="18"/>
        </w:rPr>
        <w:t xml:space="preserve">́, el juzgador debe determinar en cada caso si la </w:t>
      </w:r>
      <w:proofErr w:type="spellStart"/>
      <w:r w:rsidRPr="009F19BE">
        <w:rPr>
          <w:rFonts w:ascii="Palatino Linotype" w:hAnsi="Palatino Linotype"/>
          <w:sz w:val="18"/>
        </w:rPr>
        <w:t>restricción</w:t>
      </w:r>
      <w:proofErr w:type="spellEnd"/>
      <w:r w:rsidRPr="009F19BE">
        <w:rPr>
          <w:rFonts w:ascii="Palatino Linotype" w:hAnsi="Palatino Linotype"/>
          <w:sz w:val="18"/>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9F19BE">
        <w:rPr>
          <w:rFonts w:ascii="Palatino Linotype" w:hAnsi="Palatino Linotype"/>
          <w:sz w:val="18"/>
        </w:rPr>
        <w:t>distinción</w:t>
      </w:r>
      <w:proofErr w:type="spellEnd"/>
      <w:r w:rsidRPr="009F19BE">
        <w:rPr>
          <w:rFonts w:ascii="Palatino Linotype" w:hAnsi="Palatino Linotype"/>
          <w:sz w:val="18"/>
        </w:rPr>
        <w:t xml:space="preserve"> legislativa se encuentra dentro de las opciones de tratamiento que pueden considerarse proporcionales. De igual manera, las restricciones </w:t>
      </w:r>
      <w:proofErr w:type="spellStart"/>
      <w:r w:rsidRPr="009F19BE">
        <w:rPr>
          <w:rFonts w:ascii="Palatino Linotype" w:hAnsi="Palatino Linotype"/>
          <w:sz w:val="18"/>
        </w:rPr>
        <w:t>deberán</w:t>
      </w:r>
      <w:proofErr w:type="spellEnd"/>
      <w:r w:rsidRPr="009F19BE">
        <w:rPr>
          <w:rFonts w:ascii="Palatino Linotype" w:hAnsi="Palatino Linotype"/>
          <w:sz w:val="18"/>
        </w:rPr>
        <w:t xml:space="preserve"> estar en consonancia con la ley, incluidas las normas internacionales de derechos humanos, y ser compatibles con la naturaleza de los derechos amparados por la </w:t>
      </w:r>
      <w:proofErr w:type="spellStart"/>
      <w:r w:rsidRPr="009F19BE">
        <w:rPr>
          <w:rFonts w:ascii="Palatino Linotype" w:hAnsi="Palatino Linotype"/>
          <w:sz w:val="18"/>
        </w:rPr>
        <w:t>Constitución</w:t>
      </w:r>
      <w:proofErr w:type="spellEnd"/>
      <w:r w:rsidRPr="009F19BE">
        <w:rPr>
          <w:rFonts w:ascii="Palatino Linotype" w:hAnsi="Palatino Linotype"/>
          <w:sz w:val="18"/>
        </w:rPr>
        <w:t xml:space="preserve">, en aras de la </w:t>
      </w:r>
      <w:proofErr w:type="spellStart"/>
      <w:r w:rsidRPr="009F19BE">
        <w:rPr>
          <w:rFonts w:ascii="Palatino Linotype" w:hAnsi="Palatino Linotype"/>
          <w:sz w:val="18"/>
        </w:rPr>
        <w:t>consecución</w:t>
      </w:r>
      <w:proofErr w:type="spellEnd"/>
      <w:r w:rsidRPr="009F19BE">
        <w:rPr>
          <w:rFonts w:ascii="Palatino Linotype" w:hAnsi="Palatino Linotype"/>
          <w:sz w:val="18"/>
        </w:rPr>
        <w:t xml:space="preserve"> de los objetivos </w:t>
      </w:r>
      <w:proofErr w:type="spellStart"/>
      <w:r w:rsidRPr="009F19BE">
        <w:rPr>
          <w:rFonts w:ascii="Palatino Linotype" w:hAnsi="Palatino Linotype"/>
          <w:sz w:val="18"/>
        </w:rPr>
        <w:t>legítimos</w:t>
      </w:r>
      <w:proofErr w:type="spellEnd"/>
      <w:r w:rsidRPr="009F19BE">
        <w:rPr>
          <w:rFonts w:ascii="Palatino Linotype" w:hAnsi="Palatino Linotype"/>
          <w:sz w:val="18"/>
        </w:rPr>
        <w:t xml:space="preserve"> perseguidos, y ser estrictamente necesarias para promover el bienestar general en una sociedad </w:t>
      </w:r>
      <w:proofErr w:type="spellStart"/>
      <w:r w:rsidRPr="009F19BE">
        <w:rPr>
          <w:rFonts w:ascii="Palatino Linotype" w:hAnsi="Palatino Linotype"/>
          <w:sz w:val="18"/>
        </w:rPr>
        <w:t>democrática</w:t>
      </w:r>
      <w:proofErr w:type="spellEnd"/>
      <w:r w:rsidRPr="009F19BE">
        <w:rPr>
          <w:rFonts w:ascii="Palatino Linotype" w:hAnsi="Palatino Linotype"/>
          <w:sz w:val="18"/>
        </w:rPr>
        <w:t xml:space="preserve">. </w:t>
      </w:r>
    </w:p>
    <w:p w:rsidR="00CE5860" w:rsidRPr="009F19BE" w:rsidRDefault="00CE5860" w:rsidP="00DB1FF0">
      <w:pPr>
        <w:pStyle w:val="Textonotapie"/>
        <w:jc w:val="both"/>
        <w:rPr>
          <w:rFonts w:ascii="Palatino Linotype" w:hAnsi="Palatino Linotype"/>
          <w:sz w:val="18"/>
        </w:rPr>
      </w:pPr>
      <w:proofErr w:type="spellStart"/>
      <w:r w:rsidRPr="009F19BE">
        <w:rPr>
          <w:rFonts w:ascii="Palatino Linotype" w:hAnsi="Palatino Linotype"/>
          <w:sz w:val="18"/>
        </w:rPr>
        <w:t>1a</w:t>
      </w:r>
      <w:proofErr w:type="spellEnd"/>
      <w:proofErr w:type="gramStart"/>
      <w:r w:rsidRPr="009F19BE">
        <w:rPr>
          <w:rFonts w:ascii="Palatino Linotype" w:hAnsi="Palatino Linotype"/>
          <w:sz w:val="18"/>
        </w:rPr>
        <w:t>./</w:t>
      </w:r>
      <w:proofErr w:type="gramEnd"/>
      <w:r w:rsidRPr="009F19BE">
        <w:rPr>
          <w:rFonts w:ascii="Palatino Linotype" w:hAnsi="Palatino Linotype"/>
          <w:sz w:val="18"/>
        </w:rPr>
        <w:t>J. 2/2012 (</w:t>
      </w:r>
      <w:proofErr w:type="spellStart"/>
      <w:r w:rsidRPr="009F19BE">
        <w:rPr>
          <w:rFonts w:ascii="Palatino Linotype" w:hAnsi="Palatino Linotype"/>
          <w:sz w:val="18"/>
        </w:rPr>
        <w:t>9a</w:t>
      </w:r>
      <w:proofErr w:type="spellEnd"/>
      <w:r w:rsidRPr="009F19BE">
        <w:rPr>
          <w:rFonts w:ascii="Palatino Linotype" w:hAnsi="Palatino Linotype"/>
          <w:sz w:val="18"/>
        </w:rPr>
        <w:t xml:space="preserve">.). Primera Sala. </w:t>
      </w:r>
      <w:proofErr w:type="spellStart"/>
      <w:r w:rsidRPr="009F19BE">
        <w:rPr>
          <w:rFonts w:ascii="Palatino Linotype" w:hAnsi="Palatino Linotype"/>
          <w:sz w:val="18"/>
        </w:rPr>
        <w:t>Décima</w:t>
      </w:r>
      <w:proofErr w:type="spellEnd"/>
      <w:r w:rsidRPr="009F19BE">
        <w:rPr>
          <w:rFonts w:ascii="Palatino Linotype" w:hAnsi="Palatino Linotype"/>
          <w:sz w:val="18"/>
        </w:rPr>
        <w:t xml:space="preserve"> </w:t>
      </w:r>
      <w:proofErr w:type="spellStart"/>
      <w:r w:rsidRPr="009F19BE">
        <w:rPr>
          <w:rFonts w:ascii="Palatino Linotype" w:hAnsi="Palatino Linotype"/>
          <w:sz w:val="18"/>
        </w:rPr>
        <w:t>Época</w:t>
      </w:r>
      <w:proofErr w:type="spellEnd"/>
      <w:r w:rsidRPr="009F19BE">
        <w:rPr>
          <w:rFonts w:ascii="Palatino Linotype" w:hAnsi="Palatino Linotype"/>
          <w:sz w:val="18"/>
        </w:rPr>
        <w:t xml:space="preserve">. Semanario Judicial de la </w:t>
      </w:r>
      <w:proofErr w:type="spellStart"/>
      <w:r w:rsidRPr="009F19BE">
        <w:rPr>
          <w:rFonts w:ascii="Palatino Linotype" w:hAnsi="Palatino Linotype"/>
          <w:sz w:val="18"/>
        </w:rPr>
        <w:t>Federación</w:t>
      </w:r>
      <w:proofErr w:type="spellEnd"/>
      <w:r w:rsidRPr="009F19BE">
        <w:rPr>
          <w:rFonts w:ascii="Palatino Linotype" w:hAnsi="Palatino Linotype"/>
          <w:sz w:val="18"/>
        </w:rPr>
        <w:t xml:space="preserve"> y su Gaceta. Libro V, Febrero de 2012, </w:t>
      </w:r>
      <w:proofErr w:type="spellStart"/>
      <w:r w:rsidRPr="009F19BE">
        <w:rPr>
          <w:rFonts w:ascii="Palatino Linotype" w:hAnsi="Palatino Linotype"/>
          <w:sz w:val="18"/>
        </w:rPr>
        <w:t>Pág</w:t>
      </w:r>
      <w:proofErr w:type="spellEnd"/>
      <w:r w:rsidRPr="009F19BE">
        <w:rPr>
          <w:rFonts w:ascii="Palatino Linotype" w:hAnsi="Palatino Linotype"/>
          <w:sz w:val="18"/>
        </w:rPr>
        <w:t xml:space="preserve">. 533.  </w:t>
      </w:r>
    </w:p>
  </w:footnote>
  <w:footnote w:id="5">
    <w:p w:rsidR="00CE5860" w:rsidRPr="009F19BE" w:rsidRDefault="00CE5860" w:rsidP="00DB1FF0">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6">
    <w:p w:rsidR="00CE5860" w:rsidRPr="00034B44" w:rsidRDefault="00CE5860" w:rsidP="00DB1FF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E5860" w:rsidRPr="00034B44" w:rsidRDefault="00CE5860" w:rsidP="00DB1FF0">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E5860" w:rsidRPr="00034B44" w:rsidRDefault="00CE5860" w:rsidP="00DB1FF0">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7">
    <w:p w:rsidR="00CE5860" w:rsidRPr="00034B44" w:rsidRDefault="00CE5860" w:rsidP="00DB1FF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w:t>
      </w:r>
      <w:proofErr w:type="spellStart"/>
      <w:r w:rsidRPr="00034B44">
        <w:rPr>
          <w:rFonts w:ascii="Palatino Linotype" w:hAnsi="Palatino Linotype"/>
          <w:sz w:val="18"/>
          <w:lang w:val="es-ES"/>
        </w:rPr>
        <w:t>sjf.scjn.gob.mx</w:t>
      </w:r>
      <w:proofErr w:type="spellEnd"/>
      <w:r w:rsidRPr="00034B44">
        <w:rPr>
          <w:rFonts w:ascii="Palatino Linotype" w:hAnsi="Palatino Linotype"/>
          <w:sz w:val="18"/>
          <w:lang w:val="es-ES"/>
        </w:rPr>
        <w:t>/</w:t>
      </w:r>
      <w:proofErr w:type="spellStart"/>
      <w:r w:rsidRPr="00034B44">
        <w:rPr>
          <w:rFonts w:ascii="Palatino Linotype" w:hAnsi="Palatino Linotype"/>
          <w:sz w:val="18"/>
          <w:lang w:val="es-ES"/>
        </w:rPr>
        <w:t>sjfsist</w:t>
      </w:r>
      <w:proofErr w:type="spellEnd"/>
      <w:r w:rsidRPr="00034B44">
        <w:rPr>
          <w:rFonts w:ascii="Palatino Linotype" w:hAnsi="Palatino Linotype"/>
          <w:sz w:val="18"/>
          <w:lang w:val="es-ES"/>
        </w:rPr>
        <w:t>/Documentos/Tesis/203/</w:t>
      </w:r>
      <w:proofErr w:type="spellStart"/>
      <w:r w:rsidRPr="00034B44">
        <w:rPr>
          <w:rFonts w:ascii="Palatino Linotype" w:hAnsi="Palatino Linotype"/>
          <w:sz w:val="18"/>
          <w:lang w:val="es-ES"/>
        </w:rPr>
        <w:t>203143.pdf</w:t>
      </w:r>
      <w:proofErr w:type="spellEnd"/>
      <w:r w:rsidRPr="00034B44">
        <w:rPr>
          <w:rFonts w:ascii="Palatino Linotype" w:hAnsi="Palatino Linotype"/>
          <w:sz w:val="18"/>
          <w:lang w:val="es-ES"/>
        </w:rPr>
        <w:t xml:space="preserve">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8A4" w:rsidRDefault="00C558A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860" w:rsidRDefault="00C558A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4pt;margin-top:-127.75pt;width:609.4pt;height:793.75pt;z-index:-251656192;mso-position-horizontal-relative:margin;mso-position-vertical-relative:margin" o:allowincell="f">
          <v:imagedata r:id="rId1" o:title="resolución"/>
        </v:shape>
      </w:pict>
    </w:r>
  </w:p>
  <w:p w:rsidR="00CE5860" w:rsidRDefault="00CE5860" w:rsidP="009A4582">
    <w:pPr>
      <w:pStyle w:val="Encabezado"/>
      <w:tabs>
        <w:tab w:val="clear" w:pos="4419"/>
        <w:tab w:val="clear" w:pos="8838"/>
        <w:tab w:val="left" w:pos="7283"/>
      </w:tabs>
    </w:pPr>
    <w:r>
      <w:tab/>
    </w:r>
  </w:p>
  <w:tbl>
    <w:tblPr>
      <w:tblStyle w:val="Tablaconcuadrcula"/>
      <w:tblW w:w="7087"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36"/>
    </w:tblGrid>
    <w:tr w:rsidR="00CE5860" w:rsidRPr="00EF13C1" w:rsidTr="00B87E17">
      <w:trPr>
        <w:trHeight w:val="138"/>
      </w:trPr>
      <w:tc>
        <w:tcPr>
          <w:tcW w:w="2551" w:type="dxa"/>
          <w:vAlign w:val="center"/>
        </w:tcPr>
        <w:p w:rsidR="00CE5860" w:rsidRPr="00EF13C1" w:rsidRDefault="00CE5860" w:rsidP="009A4582">
          <w:pPr>
            <w:rPr>
              <w:rFonts w:ascii="Palatino Linotype" w:hAnsi="Palatino Linotype"/>
              <w:b/>
            </w:rPr>
          </w:pPr>
          <w:r w:rsidRPr="00EF13C1">
            <w:rPr>
              <w:rFonts w:ascii="Palatino Linotype" w:hAnsi="Palatino Linotype"/>
              <w:b/>
            </w:rPr>
            <w:t>Recurso de revisión:</w:t>
          </w:r>
        </w:p>
      </w:tc>
      <w:tc>
        <w:tcPr>
          <w:tcW w:w="4536" w:type="dxa"/>
          <w:vAlign w:val="center"/>
        </w:tcPr>
        <w:p w:rsidR="00CE5860" w:rsidRPr="00EF13C1" w:rsidRDefault="00CE5860" w:rsidP="00D53B25">
          <w:pPr>
            <w:pStyle w:val="Encabezado"/>
            <w:rPr>
              <w:rFonts w:ascii="Palatino Linotype" w:hAnsi="Palatino Linotype"/>
              <w:b/>
            </w:rPr>
          </w:pPr>
          <w:r>
            <w:rPr>
              <w:rFonts w:ascii="Palatino Linotype" w:hAnsi="Palatino Linotype" w:cs="Arial"/>
              <w:b/>
              <w:bCs/>
              <w:lang w:eastAsia="es-MX"/>
            </w:rPr>
            <w:t>00243/INFOEM/IP/</w:t>
          </w:r>
          <w:proofErr w:type="spellStart"/>
          <w:r>
            <w:rPr>
              <w:rFonts w:ascii="Palatino Linotype" w:hAnsi="Palatino Linotype" w:cs="Arial"/>
              <w:b/>
              <w:bCs/>
              <w:lang w:eastAsia="es-MX"/>
            </w:rPr>
            <w:t>RR</w:t>
          </w:r>
          <w:proofErr w:type="spellEnd"/>
          <w:r>
            <w:rPr>
              <w:rFonts w:ascii="Palatino Linotype" w:hAnsi="Palatino Linotype" w:cs="Arial"/>
              <w:b/>
              <w:bCs/>
              <w:lang w:eastAsia="es-MX"/>
            </w:rPr>
            <w:t xml:space="preserve">/2021 </w:t>
          </w:r>
        </w:p>
      </w:tc>
    </w:tr>
    <w:tr w:rsidR="00CE5860" w:rsidRPr="00EF13C1" w:rsidTr="00B87E17">
      <w:trPr>
        <w:trHeight w:val="321"/>
      </w:trPr>
      <w:tc>
        <w:tcPr>
          <w:tcW w:w="2551" w:type="dxa"/>
          <w:vAlign w:val="center"/>
        </w:tcPr>
        <w:p w:rsidR="00CE5860" w:rsidRPr="00EF13C1" w:rsidRDefault="00CE5860" w:rsidP="009A4582">
          <w:pPr>
            <w:rPr>
              <w:rFonts w:ascii="Palatino Linotype" w:hAnsi="Palatino Linotype"/>
              <w:b/>
            </w:rPr>
          </w:pPr>
          <w:r w:rsidRPr="00EF13C1">
            <w:rPr>
              <w:rFonts w:ascii="Palatino Linotype" w:hAnsi="Palatino Linotype"/>
              <w:b/>
            </w:rPr>
            <w:t>Sujeto obligado:</w:t>
          </w:r>
        </w:p>
      </w:tc>
      <w:tc>
        <w:tcPr>
          <w:tcW w:w="4536" w:type="dxa"/>
          <w:vAlign w:val="center"/>
        </w:tcPr>
        <w:p w:rsidR="00CE5860" w:rsidRPr="00EF13C1" w:rsidRDefault="00CE5860" w:rsidP="00EE377F">
          <w:pPr>
            <w:pStyle w:val="Encabezado"/>
            <w:rPr>
              <w:rFonts w:ascii="Palatino Linotype" w:hAnsi="Palatino Linotype"/>
              <w:b/>
            </w:rPr>
          </w:pPr>
          <w:r>
            <w:rPr>
              <w:rFonts w:ascii="Palatino Linotype" w:hAnsi="Palatino Linotype"/>
              <w:b/>
            </w:rPr>
            <w:t xml:space="preserve">Ayuntamiento de Cuautitlán </w:t>
          </w:r>
        </w:p>
      </w:tc>
    </w:tr>
    <w:tr w:rsidR="00CE5860" w:rsidRPr="00EF13C1" w:rsidTr="00B87E17">
      <w:trPr>
        <w:gridBefore w:val="1"/>
        <w:wBefore w:w="2551" w:type="dxa"/>
        <w:trHeight w:val="321"/>
      </w:trPr>
      <w:tc>
        <w:tcPr>
          <w:tcW w:w="4536" w:type="dxa"/>
          <w:vAlign w:val="center"/>
        </w:tcPr>
        <w:p w:rsidR="00CE5860" w:rsidRPr="00EF13C1" w:rsidRDefault="00CE5860" w:rsidP="00273A03">
          <w:pPr>
            <w:pStyle w:val="Encabezado"/>
            <w:rPr>
              <w:rFonts w:ascii="Palatino Linotype" w:hAnsi="Palatino Linotype"/>
              <w:b/>
            </w:rPr>
          </w:pPr>
          <w:r w:rsidRPr="00EF13C1">
            <w:rPr>
              <w:rFonts w:ascii="Palatino Linotype" w:hAnsi="Palatino Linotype"/>
              <w:b/>
            </w:rPr>
            <w:t>José Guadalupe Luna Hernández</w:t>
          </w:r>
        </w:p>
      </w:tc>
    </w:tr>
  </w:tbl>
  <w:p w:rsidR="00CE5860" w:rsidRDefault="00CE5860"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860" w:rsidRDefault="00C558A4" w:rsidP="00B87E17">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v:shape>
      </w:pict>
    </w:r>
    <w:r w:rsidR="00CE5860">
      <w:tab/>
    </w:r>
    <w:r w:rsidR="00CE5860">
      <w:tab/>
    </w:r>
  </w:p>
  <w:tbl>
    <w:tblPr>
      <w:tblStyle w:val="Tablaconcuadrcula"/>
      <w:tblW w:w="7338"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8"/>
      <w:gridCol w:w="4460"/>
    </w:tblGrid>
    <w:tr w:rsidR="00CE5860" w:rsidRPr="00182113" w:rsidTr="00B87E17">
      <w:trPr>
        <w:trHeight w:val="145"/>
      </w:trPr>
      <w:tc>
        <w:tcPr>
          <w:tcW w:w="2878" w:type="dxa"/>
          <w:vAlign w:val="center"/>
        </w:tcPr>
        <w:p w:rsidR="00CE5860" w:rsidRPr="00166E0D" w:rsidRDefault="00CE5860" w:rsidP="00B87E17">
          <w:pPr>
            <w:rPr>
              <w:rFonts w:ascii="Palatino Linotype" w:hAnsi="Palatino Linotype"/>
              <w:b/>
            </w:rPr>
          </w:pPr>
          <w:r w:rsidRPr="00166E0D">
            <w:rPr>
              <w:rFonts w:ascii="Palatino Linotype" w:hAnsi="Palatino Linotype"/>
              <w:b/>
            </w:rPr>
            <w:t>Recurso de revisión:</w:t>
          </w:r>
        </w:p>
      </w:tc>
      <w:tc>
        <w:tcPr>
          <w:tcW w:w="4460" w:type="dxa"/>
          <w:vAlign w:val="center"/>
        </w:tcPr>
        <w:p w:rsidR="00CE5860" w:rsidRPr="00A84600" w:rsidRDefault="00CE5860" w:rsidP="00B87E17">
          <w:pPr>
            <w:pStyle w:val="Encabezado"/>
            <w:rPr>
              <w:rFonts w:ascii="Palatino Linotype" w:hAnsi="Palatino Linotype" w:cs="Arial"/>
              <w:b/>
              <w:bCs/>
              <w:lang w:eastAsia="es-MX"/>
            </w:rPr>
          </w:pPr>
          <w:r>
            <w:rPr>
              <w:rFonts w:ascii="Palatino Linotype" w:hAnsi="Palatino Linotype" w:cs="Arial"/>
              <w:b/>
              <w:bCs/>
              <w:lang w:eastAsia="es-MX"/>
            </w:rPr>
            <w:t>00243/INFOEM/IP/</w:t>
          </w:r>
          <w:proofErr w:type="spellStart"/>
          <w:r>
            <w:rPr>
              <w:rFonts w:ascii="Palatino Linotype" w:hAnsi="Palatino Linotype" w:cs="Arial"/>
              <w:b/>
              <w:bCs/>
              <w:lang w:eastAsia="es-MX"/>
            </w:rPr>
            <w:t>RR</w:t>
          </w:r>
          <w:proofErr w:type="spellEnd"/>
          <w:r>
            <w:rPr>
              <w:rFonts w:ascii="Palatino Linotype" w:hAnsi="Palatino Linotype" w:cs="Arial"/>
              <w:b/>
              <w:bCs/>
              <w:lang w:eastAsia="es-MX"/>
            </w:rPr>
            <w:t xml:space="preserve">/2021 </w:t>
          </w:r>
        </w:p>
      </w:tc>
    </w:tr>
    <w:tr w:rsidR="00CE5860" w:rsidRPr="00182113" w:rsidTr="00B87E17">
      <w:trPr>
        <w:trHeight w:val="239"/>
      </w:trPr>
      <w:tc>
        <w:tcPr>
          <w:tcW w:w="2878" w:type="dxa"/>
          <w:vAlign w:val="center"/>
        </w:tcPr>
        <w:p w:rsidR="00CE5860" w:rsidRPr="00166E0D" w:rsidRDefault="00CE5860" w:rsidP="00B87E17">
          <w:pPr>
            <w:rPr>
              <w:rFonts w:ascii="Palatino Linotype" w:hAnsi="Palatino Linotype"/>
              <w:b/>
            </w:rPr>
          </w:pPr>
          <w:r w:rsidRPr="00166E0D">
            <w:rPr>
              <w:rFonts w:ascii="Palatino Linotype" w:hAnsi="Palatino Linotype"/>
              <w:b/>
            </w:rPr>
            <w:t>Recurrente:</w:t>
          </w:r>
        </w:p>
      </w:tc>
      <w:tc>
        <w:tcPr>
          <w:tcW w:w="4460" w:type="dxa"/>
          <w:vAlign w:val="center"/>
        </w:tcPr>
        <w:p w:rsidR="00CE5860" w:rsidRPr="00800695" w:rsidRDefault="00CE5860" w:rsidP="00B87E17">
          <w:pPr>
            <w:pStyle w:val="Encabezado"/>
            <w:ind w:right="-108"/>
            <w:rPr>
              <w:rFonts w:ascii="Palatino Linotype" w:hAnsi="Palatino Linotype"/>
              <w:b/>
            </w:rPr>
          </w:pPr>
          <w:r>
            <w:rPr>
              <w:rFonts w:ascii="Palatino Linotype" w:hAnsi="Palatino Linotype"/>
              <w:b/>
              <w:color w:val="000000"/>
            </w:rPr>
            <w:t xml:space="preserve">Sin Especificar </w:t>
          </w:r>
        </w:p>
      </w:tc>
    </w:tr>
    <w:tr w:rsidR="00CE5860" w:rsidRPr="00182113" w:rsidTr="00B87E17">
      <w:trPr>
        <w:trHeight w:val="245"/>
      </w:trPr>
      <w:tc>
        <w:tcPr>
          <w:tcW w:w="2878" w:type="dxa"/>
          <w:vAlign w:val="center"/>
        </w:tcPr>
        <w:p w:rsidR="00CE5860" w:rsidRPr="00166E0D" w:rsidRDefault="00CE5860" w:rsidP="00B87E17">
          <w:pPr>
            <w:rPr>
              <w:rFonts w:ascii="Palatino Linotype" w:hAnsi="Palatino Linotype"/>
              <w:b/>
            </w:rPr>
          </w:pPr>
          <w:r w:rsidRPr="00166E0D">
            <w:rPr>
              <w:rFonts w:ascii="Palatino Linotype" w:hAnsi="Palatino Linotype"/>
              <w:b/>
            </w:rPr>
            <w:t>Sujeto obligado:</w:t>
          </w:r>
        </w:p>
      </w:tc>
      <w:tc>
        <w:tcPr>
          <w:tcW w:w="4460" w:type="dxa"/>
          <w:vAlign w:val="center"/>
        </w:tcPr>
        <w:p w:rsidR="00CE5860" w:rsidRPr="00166E0D" w:rsidRDefault="00CE5860" w:rsidP="00EE377F">
          <w:pPr>
            <w:pStyle w:val="Encabezado"/>
            <w:ind w:right="-109"/>
            <w:rPr>
              <w:rFonts w:ascii="Palatino Linotype" w:hAnsi="Palatino Linotype"/>
              <w:b/>
            </w:rPr>
          </w:pPr>
          <w:r>
            <w:rPr>
              <w:rFonts w:ascii="Palatino Linotype" w:hAnsi="Palatino Linotype"/>
              <w:b/>
            </w:rPr>
            <w:t xml:space="preserve">Ayuntamiento de Cuautitlán </w:t>
          </w:r>
        </w:p>
      </w:tc>
    </w:tr>
    <w:tr w:rsidR="00CE5860" w:rsidRPr="00182113" w:rsidTr="00B87E17">
      <w:trPr>
        <w:trHeight w:val="70"/>
      </w:trPr>
      <w:tc>
        <w:tcPr>
          <w:tcW w:w="2878" w:type="dxa"/>
          <w:vAlign w:val="center"/>
        </w:tcPr>
        <w:p w:rsidR="00CE5860" w:rsidRPr="00166E0D" w:rsidRDefault="00CE5860" w:rsidP="00B87E17">
          <w:pPr>
            <w:rPr>
              <w:rFonts w:ascii="Palatino Linotype" w:hAnsi="Palatino Linotype"/>
              <w:b/>
            </w:rPr>
          </w:pPr>
          <w:r>
            <w:rPr>
              <w:rFonts w:ascii="Palatino Linotype" w:hAnsi="Palatino Linotype"/>
              <w:b/>
            </w:rPr>
            <w:t xml:space="preserve">Comisionado </w:t>
          </w:r>
          <w:r w:rsidRPr="00166E0D">
            <w:rPr>
              <w:rFonts w:ascii="Palatino Linotype" w:hAnsi="Palatino Linotype"/>
              <w:b/>
            </w:rPr>
            <w:t>ponente:</w:t>
          </w:r>
        </w:p>
      </w:tc>
      <w:tc>
        <w:tcPr>
          <w:tcW w:w="4460" w:type="dxa"/>
          <w:vAlign w:val="center"/>
        </w:tcPr>
        <w:p w:rsidR="00CE5860" w:rsidRPr="00166E0D" w:rsidRDefault="00CE5860" w:rsidP="00B87E17">
          <w:pPr>
            <w:pStyle w:val="Encabezado"/>
            <w:tabs>
              <w:tab w:val="left" w:pos="3010"/>
            </w:tabs>
            <w:ind w:right="-108"/>
            <w:rPr>
              <w:rFonts w:ascii="Palatino Linotype" w:hAnsi="Palatino Linotype"/>
              <w:b/>
            </w:rPr>
          </w:pPr>
          <w:r w:rsidRPr="00166E0D">
            <w:rPr>
              <w:rFonts w:ascii="Palatino Linotype" w:hAnsi="Palatino Linotype"/>
              <w:b/>
            </w:rPr>
            <w:t>José Guadalupe Luna Hernández</w:t>
          </w:r>
        </w:p>
      </w:tc>
    </w:tr>
  </w:tbl>
  <w:p w:rsidR="00CE5860" w:rsidRDefault="00CE58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0581"/>
    <w:multiLevelType w:val="hybridMultilevel"/>
    <w:tmpl w:val="0D329248"/>
    <w:lvl w:ilvl="0" w:tplc="BDF6FD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7C524F"/>
    <w:multiLevelType w:val="hybridMultilevel"/>
    <w:tmpl w:val="E17AA89C"/>
    <w:lvl w:ilvl="0" w:tplc="841EE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B01DA0"/>
    <w:multiLevelType w:val="hybridMultilevel"/>
    <w:tmpl w:val="4E8E2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18294A"/>
    <w:multiLevelType w:val="hybridMultilevel"/>
    <w:tmpl w:val="5BC2A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9129A"/>
    <w:multiLevelType w:val="hybridMultilevel"/>
    <w:tmpl w:val="D7E293DE"/>
    <w:lvl w:ilvl="0" w:tplc="EB8011B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2184B4E"/>
    <w:multiLevelType w:val="hybridMultilevel"/>
    <w:tmpl w:val="BE08F3D8"/>
    <w:lvl w:ilvl="0" w:tplc="4F92F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095ED8"/>
    <w:multiLevelType w:val="hybridMultilevel"/>
    <w:tmpl w:val="2E6EB4A6"/>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6D55AF"/>
    <w:multiLevelType w:val="hybridMultilevel"/>
    <w:tmpl w:val="EA7AD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4784B"/>
    <w:multiLevelType w:val="hybridMultilevel"/>
    <w:tmpl w:val="A0649D4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EC6821"/>
    <w:multiLevelType w:val="hybridMultilevel"/>
    <w:tmpl w:val="FFBEBBC4"/>
    <w:lvl w:ilvl="0" w:tplc="A83C7E6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39E19F6"/>
    <w:multiLevelType w:val="hybridMultilevel"/>
    <w:tmpl w:val="3EE8C81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7907B2"/>
    <w:multiLevelType w:val="hybridMultilevel"/>
    <w:tmpl w:val="A0649D4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87294E"/>
    <w:multiLevelType w:val="hybridMultilevel"/>
    <w:tmpl w:val="A0649D4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2F2E3F6C"/>
    <w:multiLevelType w:val="hybridMultilevel"/>
    <w:tmpl w:val="D78229F4"/>
    <w:lvl w:ilvl="0" w:tplc="5ECE76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8CD437F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9146982"/>
    <w:multiLevelType w:val="hybridMultilevel"/>
    <w:tmpl w:val="4314CA1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15:restartNumberingAfterBreak="0">
    <w:nsid w:val="3CF545FF"/>
    <w:multiLevelType w:val="hybridMultilevel"/>
    <w:tmpl w:val="1BE0D8D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41661641"/>
    <w:multiLevelType w:val="hybridMultilevel"/>
    <w:tmpl w:val="A61C0FA2"/>
    <w:lvl w:ilvl="0" w:tplc="568EDD84">
      <w:start w:val="34"/>
      <w:numFmt w:val="bullet"/>
      <w:lvlText w:val="-"/>
      <w:lvlJc w:val="left"/>
      <w:pPr>
        <w:ind w:left="7732" w:hanging="360"/>
      </w:pPr>
      <w:rPr>
        <w:rFonts w:ascii="Palatino Linotype" w:eastAsia="MS Mincho"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43E019A6"/>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49145004"/>
    <w:multiLevelType w:val="hybridMultilevel"/>
    <w:tmpl w:val="233E88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50437B"/>
    <w:multiLevelType w:val="hybridMultilevel"/>
    <w:tmpl w:val="BBC8961C"/>
    <w:lvl w:ilvl="0" w:tplc="D03288C4">
      <w:start w:val="2"/>
      <w:numFmt w:val="bullet"/>
      <w:lvlText w:val="-"/>
      <w:lvlJc w:val="left"/>
      <w:pPr>
        <w:ind w:left="1080" w:hanging="360"/>
      </w:pPr>
      <w:rPr>
        <w:rFonts w:ascii="Palatino Linotype" w:eastAsia="Calibri" w:hAnsi="Palatino Linotype" w:cs="Aria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49D41B1A"/>
    <w:multiLevelType w:val="hybridMultilevel"/>
    <w:tmpl w:val="BBC63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B0C593B"/>
    <w:multiLevelType w:val="hybridMultilevel"/>
    <w:tmpl w:val="F3F213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AA0473"/>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1277FF"/>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02B190D"/>
    <w:multiLevelType w:val="hybridMultilevel"/>
    <w:tmpl w:val="B1CC8330"/>
    <w:lvl w:ilvl="0" w:tplc="3D567B0A">
      <w:start w:val="1"/>
      <w:numFmt w:val="decimal"/>
      <w:lvlText w:val="%1."/>
      <w:lvlJc w:val="left"/>
      <w:pPr>
        <w:ind w:left="720" w:hanging="360"/>
      </w:pPr>
      <w:rPr>
        <w:rFonts w:ascii="Palatino Linotype" w:hAnsi="Palatino Linotype" w:hint="default"/>
        <w:b/>
        <w:i w:val="0"/>
        <w:strike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A66DEE"/>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644C165D"/>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0E589E"/>
    <w:multiLevelType w:val="hybridMultilevel"/>
    <w:tmpl w:val="1F10F4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875C07"/>
    <w:multiLevelType w:val="hybridMultilevel"/>
    <w:tmpl w:val="7D0244C2"/>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8"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B9B2FB7"/>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BE4353E"/>
    <w:multiLevelType w:val="hybridMultilevel"/>
    <w:tmpl w:val="E8CA0F44"/>
    <w:lvl w:ilvl="0" w:tplc="B0AEA3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17"/>
  </w:num>
  <w:num w:numId="2">
    <w:abstractNumId w:val="33"/>
  </w:num>
  <w:num w:numId="3">
    <w:abstractNumId w:val="6"/>
  </w:num>
  <w:num w:numId="4">
    <w:abstractNumId w:val="26"/>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42"/>
  </w:num>
  <w:num w:numId="8">
    <w:abstractNumId w:val="15"/>
  </w:num>
  <w:num w:numId="9">
    <w:abstractNumId w:val="37"/>
  </w:num>
  <w:num w:numId="10">
    <w:abstractNumId w:val="20"/>
  </w:num>
  <w:num w:numId="11">
    <w:abstractNumId w:val="18"/>
  </w:num>
  <w:num w:numId="12">
    <w:abstractNumId w:val="29"/>
  </w:num>
  <w:num w:numId="13">
    <w:abstractNumId w:val="30"/>
  </w:num>
  <w:num w:numId="14">
    <w:abstractNumId w:val="23"/>
  </w:num>
  <w:num w:numId="15">
    <w:abstractNumId w:val="21"/>
  </w:num>
  <w:num w:numId="16">
    <w:abstractNumId w:val="3"/>
  </w:num>
  <w:num w:numId="17">
    <w:abstractNumId w:val="12"/>
  </w:num>
  <w:num w:numId="18">
    <w:abstractNumId w:val="39"/>
  </w:num>
  <w:num w:numId="19">
    <w:abstractNumId w:val="35"/>
  </w:num>
  <w:num w:numId="20">
    <w:abstractNumId w:val="36"/>
  </w:num>
  <w:num w:numId="21">
    <w:abstractNumId w:val="2"/>
  </w:num>
  <w:num w:numId="22">
    <w:abstractNumId w:val="28"/>
  </w:num>
  <w:num w:numId="23">
    <w:abstractNumId w:val="14"/>
  </w:num>
  <w:num w:numId="24">
    <w:abstractNumId w:val="10"/>
  </w:num>
  <w:num w:numId="25">
    <w:abstractNumId w:val="13"/>
  </w:num>
  <w:num w:numId="26">
    <w:abstractNumId w:val="40"/>
  </w:num>
  <w:num w:numId="27">
    <w:abstractNumId w:val="25"/>
  </w:num>
  <w:num w:numId="28">
    <w:abstractNumId w:val="34"/>
  </w:num>
  <w:num w:numId="29">
    <w:abstractNumId w:val="32"/>
  </w:num>
  <w:num w:numId="30">
    <w:abstractNumId w:val="9"/>
  </w:num>
  <w:num w:numId="31">
    <w:abstractNumId w:val="24"/>
  </w:num>
  <w:num w:numId="32">
    <w:abstractNumId w:val="8"/>
  </w:num>
  <w:num w:numId="33">
    <w:abstractNumId w:val="4"/>
  </w:num>
  <w:num w:numId="34">
    <w:abstractNumId w:val="5"/>
  </w:num>
  <w:num w:numId="35">
    <w:abstractNumId w:val="27"/>
  </w:num>
  <w:num w:numId="36">
    <w:abstractNumId w:val="19"/>
  </w:num>
  <w:num w:numId="37">
    <w:abstractNumId w:val="22"/>
  </w:num>
  <w:num w:numId="38">
    <w:abstractNumId w:val="0"/>
  </w:num>
  <w:num w:numId="39">
    <w:abstractNumId w:val="41"/>
  </w:num>
  <w:num w:numId="40">
    <w:abstractNumId w:val="16"/>
  </w:num>
  <w:num w:numId="41">
    <w:abstractNumId w:val="1"/>
  </w:num>
  <w:num w:numId="42">
    <w:abstractNumId w:val="11"/>
  </w:num>
  <w:num w:numId="43">
    <w:abstractNumId w:val="7"/>
  </w:num>
  <w:num w:numId="44">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021F"/>
    <w:rsid w:val="00002DD4"/>
    <w:rsid w:val="00005F4A"/>
    <w:rsid w:val="0000672C"/>
    <w:rsid w:val="00010318"/>
    <w:rsid w:val="00010C82"/>
    <w:rsid w:val="0001306C"/>
    <w:rsid w:val="00017C23"/>
    <w:rsid w:val="000201D1"/>
    <w:rsid w:val="00021677"/>
    <w:rsid w:val="000219D0"/>
    <w:rsid w:val="00025D76"/>
    <w:rsid w:val="00025D7F"/>
    <w:rsid w:val="00026678"/>
    <w:rsid w:val="000307B3"/>
    <w:rsid w:val="000355CF"/>
    <w:rsid w:val="00037B6F"/>
    <w:rsid w:val="0004167E"/>
    <w:rsid w:val="00043F36"/>
    <w:rsid w:val="0004441E"/>
    <w:rsid w:val="00053253"/>
    <w:rsid w:val="00060857"/>
    <w:rsid w:val="000653F9"/>
    <w:rsid w:val="000705FD"/>
    <w:rsid w:val="0007062A"/>
    <w:rsid w:val="00071828"/>
    <w:rsid w:val="00072EFA"/>
    <w:rsid w:val="00075791"/>
    <w:rsid w:val="00076B7A"/>
    <w:rsid w:val="00077233"/>
    <w:rsid w:val="00077C61"/>
    <w:rsid w:val="0008028C"/>
    <w:rsid w:val="000870C0"/>
    <w:rsid w:val="00087306"/>
    <w:rsid w:val="00087EF3"/>
    <w:rsid w:val="00090867"/>
    <w:rsid w:val="00093432"/>
    <w:rsid w:val="00094408"/>
    <w:rsid w:val="0009530F"/>
    <w:rsid w:val="000A10C2"/>
    <w:rsid w:val="000A140D"/>
    <w:rsid w:val="000A39E9"/>
    <w:rsid w:val="000A7870"/>
    <w:rsid w:val="000A7D5D"/>
    <w:rsid w:val="000A7D97"/>
    <w:rsid w:val="000B285A"/>
    <w:rsid w:val="000B2D5E"/>
    <w:rsid w:val="000B2EAF"/>
    <w:rsid w:val="000B52C0"/>
    <w:rsid w:val="000B5A4C"/>
    <w:rsid w:val="000B7AF2"/>
    <w:rsid w:val="000C66EA"/>
    <w:rsid w:val="000C6F83"/>
    <w:rsid w:val="000D0BEF"/>
    <w:rsid w:val="000D19F3"/>
    <w:rsid w:val="000D1D31"/>
    <w:rsid w:val="000D5F1D"/>
    <w:rsid w:val="000D735B"/>
    <w:rsid w:val="000D73B1"/>
    <w:rsid w:val="000E2CF7"/>
    <w:rsid w:val="000E4A12"/>
    <w:rsid w:val="000F1CC9"/>
    <w:rsid w:val="000F27F4"/>
    <w:rsid w:val="000F2CCC"/>
    <w:rsid w:val="000F3365"/>
    <w:rsid w:val="000F617C"/>
    <w:rsid w:val="00100DEF"/>
    <w:rsid w:val="00101818"/>
    <w:rsid w:val="00103646"/>
    <w:rsid w:val="0010434F"/>
    <w:rsid w:val="00104BC4"/>
    <w:rsid w:val="0010587A"/>
    <w:rsid w:val="00106806"/>
    <w:rsid w:val="00107A21"/>
    <w:rsid w:val="00110A90"/>
    <w:rsid w:val="001145DA"/>
    <w:rsid w:val="00114D5F"/>
    <w:rsid w:val="0011657A"/>
    <w:rsid w:val="00122BE3"/>
    <w:rsid w:val="00124119"/>
    <w:rsid w:val="00126CF4"/>
    <w:rsid w:val="00127CC8"/>
    <w:rsid w:val="001364F4"/>
    <w:rsid w:val="00140674"/>
    <w:rsid w:val="00141004"/>
    <w:rsid w:val="0014195D"/>
    <w:rsid w:val="00141BDA"/>
    <w:rsid w:val="00143E77"/>
    <w:rsid w:val="00144D2C"/>
    <w:rsid w:val="00145485"/>
    <w:rsid w:val="00145E3E"/>
    <w:rsid w:val="00147141"/>
    <w:rsid w:val="00152A54"/>
    <w:rsid w:val="00153924"/>
    <w:rsid w:val="0015495C"/>
    <w:rsid w:val="0015730F"/>
    <w:rsid w:val="001614E3"/>
    <w:rsid w:val="0016207E"/>
    <w:rsid w:val="00164C01"/>
    <w:rsid w:val="0016516C"/>
    <w:rsid w:val="001655F5"/>
    <w:rsid w:val="00165F58"/>
    <w:rsid w:val="00166E0D"/>
    <w:rsid w:val="001677A1"/>
    <w:rsid w:val="0017140F"/>
    <w:rsid w:val="00177AE5"/>
    <w:rsid w:val="00181228"/>
    <w:rsid w:val="00181E44"/>
    <w:rsid w:val="001836FE"/>
    <w:rsid w:val="00190B36"/>
    <w:rsid w:val="00195FD9"/>
    <w:rsid w:val="00196B6A"/>
    <w:rsid w:val="0019761F"/>
    <w:rsid w:val="001A0491"/>
    <w:rsid w:val="001A22AB"/>
    <w:rsid w:val="001B12E8"/>
    <w:rsid w:val="001B1C05"/>
    <w:rsid w:val="001B28F9"/>
    <w:rsid w:val="001B32FE"/>
    <w:rsid w:val="001B45AA"/>
    <w:rsid w:val="001B625E"/>
    <w:rsid w:val="001C1815"/>
    <w:rsid w:val="001C1CE7"/>
    <w:rsid w:val="001C263E"/>
    <w:rsid w:val="001C487F"/>
    <w:rsid w:val="001C64C4"/>
    <w:rsid w:val="001D0B5B"/>
    <w:rsid w:val="001D3E51"/>
    <w:rsid w:val="001D4161"/>
    <w:rsid w:val="001D4459"/>
    <w:rsid w:val="001D65D0"/>
    <w:rsid w:val="001E0EA9"/>
    <w:rsid w:val="001E13FE"/>
    <w:rsid w:val="001E2373"/>
    <w:rsid w:val="001F5484"/>
    <w:rsid w:val="001F5DBD"/>
    <w:rsid w:val="001F6670"/>
    <w:rsid w:val="00201BF3"/>
    <w:rsid w:val="00201CDE"/>
    <w:rsid w:val="00201F41"/>
    <w:rsid w:val="00202E6A"/>
    <w:rsid w:val="002039C2"/>
    <w:rsid w:val="00206C58"/>
    <w:rsid w:val="00207839"/>
    <w:rsid w:val="00210A6F"/>
    <w:rsid w:val="00211B1B"/>
    <w:rsid w:val="00212004"/>
    <w:rsid w:val="00215221"/>
    <w:rsid w:val="00216FB6"/>
    <w:rsid w:val="002205AF"/>
    <w:rsid w:val="00220CA4"/>
    <w:rsid w:val="00223715"/>
    <w:rsid w:val="00224385"/>
    <w:rsid w:val="00224775"/>
    <w:rsid w:val="00232FEC"/>
    <w:rsid w:val="002343BD"/>
    <w:rsid w:val="00234EBF"/>
    <w:rsid w:val="00240774"/>
    <w:rsid w:val="00240C60"/>
    <w:rsid w:val="0024202C"/>
    <w:rsid w:val="00244765"/>
    <w:rsid w:val="0024719F"/>
    <w:rsid w:val="002545B6"/>
    <w:rsid w:val="002640DE"/>
    <w:rsid w:val="00264412"/>
    <w:rsid w:val="0026441B"/>
    <w:rsid w:val="00264A3C"/>
    <w:rsid w:val="002704F5"/>
    <w:rsid w:val="00270F30"/>
    <w:rsid w:val="00273142"/>
    <w:rsid w:val="00273A03"/>
    <w:rsid w:val="00275FB3"/>
    <w:rsid w:val="00282FEA"/>
    <w:rsid w:val="002921DD"/>
    <w:rsid w:val="0029477F"/>
    <w:rsid w:val="002A01F9"/>
    <w:rsid w:val="002A0ECB"/>
    <w:rsid w:val="002A16FE"/>
    <w:rsid w:val="002A362C"/>
    <w:rsid w:val="002A38B7"/>
    <w:rsid w:val="002A3C89"/>
    <w:rsid w:val="002A5978"/>
    <w:rsid w:val="002B0577"/>
    <w:rsid w:val="002B19CC"/>
    <w:rsid w:val="002B2FCA"/>
    <w:rsid w:val="002B31D4"/>
    <w:rsid w:val="002B32FC"/>
    <w:rsid w:val="002B64FF"/>
    <w:rsid w:val="002B65BB"/>
    <w:rsid w:val="002B6FAB"/>
    <w:rsid w:val="002B7F54"/>
    <w:rsid w:val="002C6556"/>
    <w:rsid w:val="002C7C92"/>
    <w:rsid w:val="002D16F1"/>
    <w:rsid w:val="002D1886"/>
    <w:rsid w:val="002D3BD2"/>
    <w:rsid w:val="002E20FF"/>
    <w:rsid w:val="002E2A67"/>
    <w:rsid w:val="002E3F03"/>
    <w:rsid w:val="002E402A"/>
    <w:rsid w:val="002E6977"/>
    <w:rsid w:val="002F1ABB"/>
    <w:rsid w:val="002F3433"/>
    <w:rsid w:val="002F3BFA"/>
    <w:rsid w:val="002F699A"/>
    <w:rsid w:val="003003FF"/>
    <w:rsid w:val="00303A99"/>
    <w:rsid w:val="003044DA"/>
    <w:rsid w:val="003122CB"/>
    <w:rsid w:val="00314F26"/>
    <w:rsid w:val="003152D6"/>
    <w:rsid w:val="00315470"/>
    <w:rsid w:val="00315476"/>
    <w:rsid w:val="00315BF5"/>
    <w:rsid w:val="00320865"/>
    <w:rsid w:val="00320E23"/>
    <w:rsid w:val="003219F1"/>
    <w:rsid w:val="0032356A"/>
    <w:rsid w:val="00323F76"/>
    <w:rsid w:val="00324E4C"/>
    <w:rsid w:val="0032530A"/>
    <w:rsid w:val="00327FBB"/>
    <w:rsid w:val="00330FE4"/>
    <w:rsid w:val="003354C5"/>
    <w:rsid w:val="00336C1B"/>
    <w:rsid w:val="00342430"/>
    <w:rsid w:val="0034611F"/>
    <w:rsid w:val="00354158"/>
    <w:rsid w:val="00354999"/>
    <w:rsid w:val="003563D2"/>
    <w:rsid w:val="00360728"/>
    <w:rsid w:val="0036285E"/>
    <w:rsid w:val="00362EC7"/>
    <w:rsid w:val="0036358C"/>
    <w:rsid w:val="00364985"/>
    <w:rsid w:val="00366B82"/>
    <w:rsid w:val="00367BAD"/>
    <w:rsid w:val="0037277E"/>
    <w:rsid w:val="0037329B"/>
    <w:rsid w:val="00374179"/>
    <w:rsid w:val="003800D8"/>
    <w:rsid w:val="003825F8"/>
    <w:rsid w:val="00382BC1"/>
    <w:rsid w:val="00382DEE"/>
    <w:rsid w:val="00382E9E"/>
    <w:rsid w:val="003851A9"/>
    <w:rsid w:val="00386DD1"/>
    <w:rsid w:val="00387F22"/>
    <w:rsid w:val="003916A6"/>
    <w:rsid w:val="003A1B9D"/>
    <w:rsid w:val="003A4C5A"/>
    <w:rsid w:val="003A629F"/>
    <w:rsid w:val="003A6726"/>
    <w:rsid w:val="003A6D6B"/>
    <w:rsid w:val="003B332B"/>
    <w:rsid w:val="003B4437"/>
    <w:rsid w:val="003B5F5E"/>
    <w:rsid w:val="003B66F9"/>
    <w:rsid w:val="003B69DE"/>
    <w:rsid w:val="003C471A"/>
    <w:rsid w:val="003C76C7"/>
    <w:rsid w:val="003D1371"/>
    <w:rsid w:val="003D1931"/>
    <w:rsid w:val="003D29A2"/>
    <w:rsid w:val="003D4338"/>
    <w:rsid w:val="003D63CC"/>
    <w:rsid w:val="003E0C4D"/>
    <w:rsid w:val="003E243D"/>
    <w:rsid w:val="003E34A4"/>
    <w:rsid w:val="003E52DA"/>
    <w:rsid w:val="003E56E9"/>
    <w:rsid w:val="003E585E"/>
    <w:rsid w:val="003E640A"/>
    <w:rsid w:val="003E6B82"/>
    <w:rsid w:val="003F2187"/>
    <w:rsid w:val="003F4348"/>
    <w:rsid w:val="003F57ED"/>
    <w:rsid w:val="00402F5D"/>
    <w:rsid w:val="004068F4"/>
    <w:rsid w:val="00407F79"/>
    <w:rsid w:val="004132A5"/>
    <w:rsid w:val="0041451D"/>
    <w:rsid w:val="00415E79"/>
    <w:rsid w:val="00416E17"/>
    <w:rsid w:val="004170FF"/>
    <w:rsid w:val="0042167E"/>
    <w:rsid w:val="004259B8"/>
    <w:rsid w:val="00425FB7"/>
    <w:rsid w:val="004330A4"/>
    <w:rsid w:val="0044063A"/>
    <w:rsid w:val="00443399"/>
    <w:rsid w:val="004447C0"/>
    <w:rsid w:val="00444D23"/>
    <w:rsid w:val="00447973"/>
    <w:rsid w:val="00460C1B"/>
    <w:rsid w:val="004624D1"/>
    <w:rsid w:val="004653A7"/>
    <w:rsid w:val="00474E0F"/>
    <w:rsid w:val="00475273"/>
    <w:rsid w:val="0047541F"/>
    <w:rsid w:val="00477EEB"/>
    <w:rsid w:val="0048094E"/>
    <w:rsid w:val="00481011"/>
    <w:rsid w:val="0048107A"/>
    <w:rsid w:val="00481D88"/>
    <w:rsid w:val="00481F90"/>
    <w:rsid w:val="004835DC"/>
    <w:rsid w:val="00485E23"/>
    <w:rsid w:val="004868AD"/>
    <w:rsid w:val="0049372F"/>
    <w:rsid w:val="00493730"/>
    <w:rsid w:val="00494649"/>
    <w:rsid w:val="00495E49"/>
    <w:rsid w:val="00497695"/>
    <w:rsid w:val="004A04FC"/>
    <w:rsid w:val="004A56E3"/>
    <w:rsid w:val="004A70B0"/>
    <w:rsid w:val="004B0B15"/>
    <w:rsid w:val="004B5BFE"/>
    <w:rsid w:val="004B6EB3"/>
    <w:rsid w:val="004B7A07"/>
    <w:rsid w:val="004C0E93"/>
    <w:rsid w:val="004C44C3"/>
    <w:rsid w:val="004D2D58"/>
    <w:rsid w:val="004D3665"/>
    <w:rsid w:val="004D4D48"/>
    <w:rsid w:val="004D71E6"/>
    <w:rsid w:val="004D7328"/>
    <w:rsid w:val="004D755B"/>
    <w:rsid w:val="004D7D6D"/>
    <w:rsid w:val="004E591E"/>
    <w:rsid w:val="004E5C4B"/>
    <w:rsid w:val="004F0F5A"/>
    <w:rsid w:val="004F4C05"/>
    <w:rsid w:val="004F5429"/>
    <w:rsid w:val="004F7CF1"/>
    <w:rsid w:val="00500259"/>
    <w:rsid w:val="0050327B"/>
    <w:rsid w:val="00510198"/>
    <w:rsid w:val="00510293"/>
    <w:rsid w:val="0051337C"/>
    <w:rsid w:val="0051357E"/>
    <w:rsid w:val="00517157"/>
    <w:rsid w:val="005209C2"/>
    <w:rsid w:val="00521AE6"/>
    <w:rsid w:val="00523819"/>
    <w:rsid w:val="00525360"/>
    <w:rsid w:val="005261E4"/>
    <w:rsid w:val="0053032A"/>
    <w:rsid w:val="0053252E"/>
    <w:rsid w:val="00534CBE"/>
    <w:rsid w:val="00536BB8"/>
    <w:rsid w:val="00544BAE"/>
    <w:rsid w:val="005459F0"/>
    <w:rsid w:val="00550B9A"/>
    <w:rsid w:val="00554F80"/>
    <w:rsid w:val="00561385"/>
    <w:rsid w:val="00563A66"/>
    <w:rsid w:val="00565A3D"/>
    <w:rsid w:val="005666CD"/>
    <w:rsid w:val="005702BE"/>
    <w:rsid w:val="005706DC"/>
    <w:rsid w:val="00570A3F"/>
    <w:rsid w:val="00574552"/>
    <w:rsid w:val="005779EC"/>
    <w:rsid w:val="00581B3D"/>
    <w:rsid w:val="00582905"/>
    <w:rsid w:val="005830D0"/>
    <w:rsid w:val="00583A1D"/>
    <w:rsid w:val="00584C91"/>
    <w:rsid w:val="00586A12"/>
    <w:rsid w:val="0059199C"/>
    <w:rsid w:val="00592766"/>
    <w:rsid w:val="0059372E"/>
    <w:rsid w:val="00596464"/>
    <w:rsid w:val="005969D9"/>
    <w:rsid w:val="005A2141"/>
    <w:rsid w:val="005A2187"/>
    <w:rsid w:val="005A2B5F"/>
    <w:rsid w:val="005A4C92"/>
    <w:rsid w:val="005A5F02"/>
    <w:rsid w:val="005A608C"/>
    <w:rsid w:val="005A6596"/>
    <w:rsid w:val="005B0F4A"/>
    <w:rsid w:val="005B0F92"/>
    <w:rsid w:val="005B31A8"/>
    <w:rsid w:val="005B3655"/>
    <w:rsid w:val="005B644F"/>
    <w:rsid w:val="005C01C6"/>
    <w:rsid w:val="005C0957"/>
    <w:rsid w:val="005C2D31"/>
    <w:rsid w:val="005C3BDC"/>
    <w:rsid w:val="005C4663"/>
    <w:rsid w:val="005D046D"/>
    <w:rsid w:val="005D3C6B"/>
    <w:rsid w:val="005D422A"/>
    <w:rsid w:val="005E355A"/>
    <w:rsid w:val="005E406F"/>
    <w:rsid w:val="005E419C"/>
    <w:rsid w:val="005E6787"/>
    <w:rsid w:val="005E72BD"/>
    <w:rsid w:val="005F0748"/>
    <w:rsid w:val="005F1B90"/>
    <w:rsid w:val="005F3A27"/>
    <w:rsid w:val="00600629"/>
    <w:rsid w:val="00602E78"/>
    <w:rsid w:val="00605673"/>
    <w:rsid w:val="006057F3"/>
    <w:rsid w:val="00606BC0"/>
    <w:rsid w:val="0061037B"/>
    <w:rsid w:val="00612344"/>
    <w:rsid w:val="006158AA"/>
    <w:rsid w:val="00616052"/>
    <w:rsid w:val="00616304"/>
    <w:rsid w:val="0062163E"/>
    <w:rsid w:val="00622F86"/>
    <w:rsid w:val="00625F9F"/>
    <w:rsid w:val="006307B0"/>
    <w:rsid w:val="00630814"/>
    <w:rsid w:val="00632BCB"/>
    <w:rsid w:val="00636266"/>
    <w:rsid w:val="006378D4"/>
    <w:rsid w:val="00643C7B"/>
    <w:rsid w:val="006448B0"/>
    <w:rsid w:val="00644938"/>
    <w:rsid w:val="00652368"/>
    <w:rsid w:val="0065393E"/>
    <w:rsid w:val="00654752"/>
    <w:rsid w:val="006578A7"/>
    <w:rsid w:val="006601B3"/>
    <w:rsid w:val="00660330"/>
    <w:rsid w:val="00661A81"/>
    <w:rsid w:val="00663FF0"/>
    <w:rsid w:val="00664B64"/>
    <w:rsid w:val="00667B1E"/>
    <w:rsid w:val="00670550"/>
    <w:rsid w:val="00670D02"/>
    <w:rsid w:val="00672EA1"/>
    <w:rsid w:val="006750F2"/>
    <w:rsid w:val="0068301C"/>
    <w:rsid w:val="00684C83"/>
    <w:rsid w:val="006946F4"/>
    <w:rsid w:val="00694CC8"/>
    <w:rsid w:val="00695596"/>
    <w:rsid w:val="0069791D"/>
    <w:rsid w:val="006A1DD3"/>
    <w:rsid w:val="006A2C9B"/>
    <w:rsid w:val="006A3274"/>
    <w:rsid w:val="006A3A8D"/>
    <w:rsid w:val="006A6CEB"/>
    <w:rsid w:val="006B04AA"/>
    <w:rsid w:val="006B2346"/>
    <w:rsid w:val="006B56C3"/>
    <w:rsid w:val="006C4663"/>
    <w:rsid w:val="006D3C82"/>
    <w:rsid w:val="006D7F52"/>
    <w:rsid w:val="006E21AE"/>
    <w:rsid w:val="006E66B0"/>
    <w:rsid w:val="006E77A3"/>
    <w:rsid w:val="006F0003"/>
    <w:rsid w:val="006F025F"/>
    <w:rsid w:val="006F2EC5"/>
    <w:rsid w:val="006F3DC1"/>
    <w:rsid w:val="006F4C0F"/>
    <w:rsid w:val="007028A5"/>
    <w:rsid w:val="00704A38"/>
    <w:rsid w:val="00704FC1"/>
    <w:rsid w:val="00705962"/>
    <w:rsid w:val="0070716A"/>
    <w:rsid w:val="0071096B"/>
    <w:rsid w:val="00714C71"/>
    <w:rsid w:val="00720B31"/>
    <w:rsid w:val="007230A3"/>
    <w:rsid w:val="00723A8D"/>
    <w:rsid w:val="00723CD2"/>
    <w:rsid w:val="007324C1"/>
    <w:rsid w:val="00732D0D"/>
    <w:rsid w:val="00733D55"/>
    <w:rsid w:val="00735D06"/>
    <w:rsid w:val="007374BF"/>
    <w:rsid w:val="00742576"/>
    <w:rsid w:val="00742BE5"/>
    <w:rsid w:val="007466C9"/>
    <w:rsid w:val="00746B47"/>
    <w:rsid w:val="00752F63"/>
    <w:rsid w:val="00754D45"/>
    <w:rsid w:val="00755A90"/>
    <w:rsid w:val="00756441"/>
    <w:rsid w:val="00760726"/>
    <w:rsid w:val="007623BE"/>
    <w:rsid w:val="00763700"/>
    <w:rsid w:val="00767A0A"/>
    <w:rsid w:val="00770566"/>
    <w:rsid w:val="007727AF"/>
    <w:rsid w:val="007737F5"/>
    <w:rsid w:val="00774451"/>
    <w:rsid w:val="00774798"/>
    <w:rsid w:val="007823EF"/>
    <w:rsid w:val="0078284B"/>
    <w:rsid w:val="00783D75"/>
    <w:rsid w:val="007841CA"/>
    <w:rsid w:val="007850DA"/>
    <w:rsid w:val="00790188"/>
    <w:rsid w:val="00792776"/>
    <w:rsid w:val="00793656"/>
    <w:rsid w:val="00797AAB"/>
    <w:rsid w:val="007A58BA"/>
    <w:rsid w:val="007B222D"/>
    <w:rsid w:val="007B5650"/>
    <w:rsid w:val="007B5FFC"/>
    <w:rsid w:val="007C1BD4"/>
    <w:rsid w:val="007C28F5"/>
    <w:rsid w:val="007C3FFF"/>
    <w:rsid w:val="007C57AE"/>
    <w:rsid w:val="007C607A"/>
    <w:rsid w:val="007D3AB1"/>
    <w:rsid w:val="007D5D25"/>
    <w:rsid w:val="007E0279"/>
    <w:rsid w:val="007E0A04"/>
    <w:rsid w:val="007E362F"/>
    <w:rsid w:val="007E4E22"/>
    <w:rsid w:val="007E6E9D"/>
    <w:rsid w:val="007F0AC5"/>
    <w:rsid w:val="007F387A"/>
    <w:rsid w:val="007F4B2A"/>
    <w:rsid w:val="007F70A4"/>
    <w:rsid w:val="00800695"/>
    <w:rsid w:val="0080664B"/>
    <w:rsid w:val="00807136"/>
    <w:rsid w:val="008138CE"/>
    <w:rsid w:val="008153B5"/>
    <w:rsid w:val="008161A8"/>
    <w:rsid w:val="0081700E"/>
    <w:rsid w:val="00820149"/>
    <w:rsid w:val="0082062E"/>
    <w:rsid w:val="0082286C"/>
    <w:rsid w:val="0082320A"/>
    <w:rsid w:val="008238CB"/>
    <w:rsid w:val="00833E7D"/>
    <w:rsid w:val="008346C9"/>
    <w:rsid w:val="00835991"/>
    <w:rsid w:val="0084203D"/>
    <w:rsid w:val="0084407B"/>
    <w:rsid w:val="00844812"/>
    <w:rsid w:val="00845705"/>
    <w:rsid w:val="00845D19"/>
    <w:rsid w:val="008477B8"/>
    <w:rsid w:val="00847FFC"/>
    <w:rsid w:val="00852EC1"/>
    <w:rsid w:val="008540B1"/>
    <w:rsid w:val="008573B3"/>
    <w:rsid w:val="00860E79"/>
    <w:rsid w:val="0086565D"/>
    <w:rsid w:val="00870BA2"/>
    <w:rsid w:val="00871E04"/>
    <w:rsid w:val="00873107"/>
    <w:rsid w:val="008731CD"/>
    <w:rsid w:val="00875B03"/>
    <w:rsid w:val="0087682B"/>
    <w:rsid w:val="00877E36"/>
    <w:rsid w:val="008809D1"/>
    <w:rsid w:val="00883657"/>
    <w:rsid w:val="00883B38"/>
    <w:rsid w:val="00885248"/>
    <w:rsid w:val="008870CA"/>
    <w:rsid w:val="00887109"/>
    <w:rsid w:val="00887614"/>
    <w:rsid w:val="00892202"/>
    <w:rsid w:val="0089356C"/>
    <w:rsid w:val="008A297F"/>
    <w:rsid w:val="008A4417"/>
    <w:rsid w:val="008B089E"/>
    <w:rsid w:val="008B13FD"/>
    <w:rsid w:val="008B3290"/>
    <w:rsid w:val="008B7033"/>
    <w:rsid w:val="008C0CD1"/>
    <w:rsid w:val="008C1879"/>
    <w:rsid w:val="008C18E6"/>
    <w:rsid w:val="008C2739"/>
    <w:rsid w:val="008D45C3"/>
    <w:rsid w:val="008D5F9F"/>
    <w:rsid w:val="008E05D2"/>
    <w:rsid w:val="008E3BAC"/>
    <w:rsid w:val="008E49E0"/>
    <w:rsid w:val="008E5A90"/>
    <w:rsid w:val="008F0EEC"/>
    <w:rsid w:val="008F520D"/>
    <w:rsid w:val="008F546D"/>
    <w:rsid w:val="008F5D71"/>
    <w:rsid w:val="008F77A5"/>
    <w:rsid w:val="0090534F"/>
    <w:rsid w:val="0090539F"/>
    <w:rsid w:val="00912A19"/>
    <w:rsid w:val="00912F28"/>
    <w:rsid w:val="00913F26"/>
    <w:rsid w:val="00914EB0"/>
    <w:rsid w:val="00920371"/>
    <w:rsid w:val="00920473"/>
    <w:rsid w:val="00921E87"/>
    <w:rsid w:val="00924969"/>
    <w:rsid w:val="00925065"/>
    <w:rsid w:val="009270CF"/>
    <w:rsid w:val="00936916"/>
    <w:rsid w:val="0094139E"/>
    <w:rsid w:val="00943A89"/>
    <w:rsid w:val="00943B3E"/>
    <w:rsid w:val="00944EBE"/>
    <w:rsid w:val="009461C5"/>
    <w:rsid w:val="00950227"/>
    <w:rsid w:val="00954538"/>
    <w:rsid w:val="00954F89"/>
    <w:rsid w:val="00960D99"/>
    <w:rsid w:val="009618A3"/>
    <w:rsid w:val="009639D4"/>
    <w:rsid w:val="00966090"/>
    <w:rsid w:val="009664BA"/>
    <w:rsid w:val="00966F60"/>
    <w:rsid w:val="00971AFE"/>
    <w:rsid w:val="00971E90"/>
    <w:rsid w:val="009777F9"/>
    <w:rsid w:val="00986AF9"/>
    <w:rsid w:val="00987300"/>
    <w:rsid w:val="00987E5C"/>
    <w:rsid w:val="0099084C"/>
    <w:rsid w:val="009910A2"/>
    <w:rsid w:val="00991C4B"/>
    <w:rsid w:val="009938D8"/>
    <w:rsid w:val="0099464D"/>
    <w:rsid w:val="00994BB5"/>
    <w:rsid w:val="00994D80"/>
    <w:rsid w:val="009A4582"/>
    <w:rsid w:val="009A7263"/>
    <w:rsid w:val="009B7F08"/>
    <w:rsid w:val="009C01C4"/>
    <w:rsid w:val="009C1242"/>
    <w:rsid w:val="009C5079"/>
    <w:rsid w:val="009C789B"/>
    <w:rsid w:val="009D1AFF"/>
    <w:rsid w:val="009D31A7"/>
    <w:rsid w:val="009D3550"/>
    <w:rsid w:val="009D4641"/>
    <w:rsid w:val="009D69F1"/>
    <w:rsid w:val="009D6E07"/>
    <w:rsid w:val="009E113B"/>
    <w:rsid w:val="009E689B"/>
    <w:rsid w:val="009E6F3D"/>
    <w:rsid w:val="009F4560"/>
    <w:rsid w:val="009F4662"/>
    <w:rsid w:val="009F4EB1"/>
    <w:rsid w:val="00A05E9D"/>
    <w:rsid w:val="00A06AAF"/>
    <w:rsid w:val="00A073E0"/>
    <w:rsid w:val="00A268C7"/>
    <w:rsid w:val="00A30AA8"/>
    <w:rsid w:val="00A311F0"/>
    <w:rsid w:val="00A4044E"/>
    <w:rsid w:val="00A40AA7"/>
    <w:rsid w:val="00A44943"/>
    <w:rsid w:val="00A456C6"/>
    <w:rsid w:val="00A474D9"/>
    <w:rsid w:val="00A56228"/>
    <w:rsid w:val="00A57711"/>
    <w:rsid w:val="00A612C0"/>
    <w:rsid w:val="00A62DAF"/>
    <w:rsid w:val="00A637DA"/>
    <w:rsid w:val="00A65EE1"/>
    <w:rsid w:val="00A800FB"/>
    <w:rsid w:val="00A81EC8"/>
    <w:rsid w:val="00A82767"/>
    <w:rsid w:val="00A82A7A"/>
    <w:rsid w:val="00A84600"/>
    <w:rsid w:val="00A85AAD"/>
    <w:rsid w:val="00A86F8F"/>
    <w:rsid w:val="00A92DE6"/>
    <w:rsid w:val="00A93B4B"/>
    <w:rsid w:val="00A93DF7"/>
    <w:rsid w:val="00A9407F"/>
    <w:rsid w:val="00A95951"/>
    <w:rsid w:val="00A95C22"/>
    <w:rsid w:val="00A964B6"/>
    <w:rsid w:val="00AA0394"/>
    <w:rsid w:val="00AA1FA6"/>
    <w:rsid w:val="00AB417C"/>
    <w:rsid w:val="00AB4EDD"/>
    <w:rsid w:val="00AB6261"/>
    <w:rsid w:val="00AB720D"/>
    <w:rsid w:val="00AC210B"/>
    <w:rsid w:val="00AC417D"/>
    <w:rsid w:val="00AC48DC"/>
    <w:rsid w:val="00AC5263"/>
    <w:rsid w:val="00AC657F"/>
    <w:rsid w:val="00AC6E32"/>
    <w:rsid w:val="00AD19AF"/>
    <w:rsid w:val="00AD495E"/>
    <w:rsid w:val="00AD6896"/>
    <w:rsid w:val="00AE2D7D"/>
    <w:rsid w:val="00AE3301"/>
    <w:rsid w:val="00AE3AAE"/>
    <w:rsid w:val="00AE7F06"/>
    <w:rsid w:val="00AF0B5C"/>
    <w:rsid w:val="00AF2927"/>
    <w:rsid w:val="00AF2E2E"/>
    <w:rsid w:val="00AF43F2"/>
    <w:rsid w:val="00AF7EC2"/>
    <w:rsid w:val="00B0197A"/>
    <w:rsid w:val="00B05B38"/>
    <w:rsid w:val="00B06C4F"/>
    <w:rsid w:val="00B07266"/>
    <w:rsid w:val="00B07AE6"/>
    <w:rsid w:val="00B11BF8"/>
    <w:rsid w:val="00B128D8"/>
    <w:rsid w:val="00B14E32"/>
    <w:rsid w:val="00B17F1D"/>
    <w:rsid w:val="00B2146F"/>
    <w:rsid w:val="00B232A8"/>
    <w:rsid w:val="00B23BA2"/>
    <w:rsid w:val="00B256FD"/>
    <w:rsid w:val="00B304AE"/>
    <w:rsid w:val="00B3091D"/>
    <w:rsid w:val="00B310C4"/>
    <w:rsid w:val="00B325F1"/>
    <w:rsid w:val="00B3504F"/>
    <w:rsid w:val="00B4363A"/>
    <w:rsid w:val="00B43D3A"/>
    <w:rsid w:val="00B44F73"/>
    <w:rsid w:val="00B54680"/>
    <w:rsid w:val="00B54F03"/>
    <w:rsid w:val="00B75BDC"/>
    <w:rsid w:val="00B76341"/>
    <w:rsid w:val="00B7792E"/>
    <w:rsid w:val="00B83280"/>
    <w:rsid w:val="00B87E17"/>
    <w:rsid w:val="00B927D8"/>
    <w:rsid w:val="00B94A0A"/>
    <w:rsid w:val="00B95257"/>
    <w:rsid w:val="00B97BA2"/>
    <w:rsid w:val="00BA0172"/>
    <w:rsid w:val="00BA3C08"/>
    <w:rsid w:val="00BA3D39"/>
    <w:rsid w:val="00BA56DA"/>
    <w:rsid w:val="00BA736A"/>
    <w:rsid w:val="00BA7A54"/>
    <w:rsid w:val="00BB0639"/>
    <w:rsid w:val="00BB119E"/>
    <w:rsid w:val="00BB2FB0"/>
    <w:rsid w:val="00BB3FA7"/>
    <w:rsid w:val="00BB40C3"/>
    <w:rsid w:val="00BB45D8"/>
    <w:rsid w:val="00BB4D25"/>
    <w:rsid w:val="00BC0FD9"/>
    <w:rsid w:val="00BC2536"/>
    <w:rsid w:val="00BC629F"/>
    <w:rsid w:val="00BC76FD"/>
    <w:rsid w:val="00BD6780"/>
    <w:rsid w:val="00BE69E6"/>
    <w:rsid w:val="00BE7DAF"/>
    <w:rsid w:val="00BF464D"/>
    <w:rsid w:val="00BF6C4C"/>
    <w:rsid w:val="00C05583"/>
    <w:rsid w:val="00C0713F"/>
    <w:rsid w:val="00C07697"/>
    <w:rsid w:val="00C07DC2"/>
    <w:rsid w:val="00C13B8D"/>
    <w:rsid w:val="00C16223"/>
    <w:rsid w:val="00C1764A"/>
    <w:rsid w:val="00C220FF"/>
    <w:rsid w:val="00C226A0"/>
    <w:rsid w:val="00C26A49"/>
    <w:rsid w:val="00C31D07"/>
    <w:rsid w:val="00C439DE"/>
    <w:rsid w:val="00C45589"/>
    <w:rsid w:val="00C50E3B"/>
    <w:rsid w:val="00C51C7C"/>
    <w:rsid w:val="00C51FAC"/>
    <w:rsid w:val="00C52647"/>
    <w:rsid w:val="00C54B3F"/>
    <w:rsid w:val="00C558A4"/>
    <w:rsid w:val="00C57277"/>
    <w:rsid w:val="00C57AF1"/>
    <w:rsid w:val="00C60804"/>
    <w:rsid w:val="00C62521"/>
    <w:rsid w:val="00C64933"/>
    <w:rsid w:val="00C64E0E"/>
    <w:rsid w:val="00C64EC5"/>
    <w:rsid w:val="00C65D84"/>
    <w:rsid w:val="00C7171B"/>
    <w:rsid w:val="00C71D8F"/>
    <w:rsid w:val="00C72E01"/>
    <w:rsid w:val="00C762CC"/>
    <w:rsid w:val="00C76B5F"/>
    <w:rsid w:val="00C7709D"/>
    <w:rsid w:val="00C81323"/>
    <w:rsid w:val="00C861DA"/>
    <w:rsid w:val="00C874D5"/>
    <w:rsid w:val="00C902EB"/>
    <w:rsid w:val="00C95C97"/>
    <w:rsid w:val="00CA0EE7"/>
    <w:rsid w:val="00CA10C1"/>
    <w:rsid w:val="00CA2D96"/>
    <w:rsid w:val="00CA3C25"/>
    <w:rsid w:val="00CA4E53"/>
    <w:rsid w:val="00CA55D0"/>
    <w:rsid w:val="00CA6F98"/>
    <w:rsid w:val="00CB16AF"/>
    <w:rsid w:val="00CB3DC3"/>
    <w:rsid w:val="00CB4C2A"/>
    <w:rsid w:val="00CC0B21"/>
    <w:rsid w:val="00CC3F44"/>
    <w:rsid w:val="00CC404F"/>
    <w:rsid w:val="00CC4D44"/>
    <w:rsid w:val="00CC57BD"/>
    <w:rsid w:val="00CC5C30"/>
    <w:rsid w:val="00CC7463"/>
    <w:rsid w:val="00CC798E"/>
    <w:rsid w:val="00CD4716"/>
    <w:rsid w:val="00CD522A"/>
    <w:rsid w:val="00CD56A4"/>
    <w:rsid w:val="00CD6711"/>
    <w:rsid w:val="00CE22DA"/>
    <w:rsid w:val="00CE4F6D"/>
    <w:rsid w:val="00CE5860"/>
    <w:rsid w:val="00CE6369"/>
    <w:rsid w:val="00D01849"/>
    <w:rsid w:val="00D04EF6"/>
    <w:rsid w:val="00D05EC3"/>
    <w:rsid w:val="00D140CA"/>
    <w:rsid w:val="00D175DF"/>
    <w:rsid w:val="00D21E92"/>
    <w:rsid w:val="00D2252E"/>
    <w:rsid w:val="00D317A8"/>
    <w:rsid w:val="00D34FE4"/>
    <w:rsid w:val="00D402B7"/>
    <w:rsid w:val="00D42A15"/>
    <w:rsid w:val="00D4698E"/>
    <w:rsid w:val="00D500EB"/>
    <w:rsid w:val="00D51D9A"/>
    <w:rsid w:val="00D53B25"/>
    <w:rsid w:val="00D54A5D"/>
    <w:rsid w:val="00D56654"/>
    <w:rsid w:val="00D604A7"/>
    <w:rsid w:val="00D60F78"/>
    <w:rsid w:val="00D62A57"/>
    <w:rsid w:val="00D654B6"/>
    <w:rsid w:val="00D71586"/>
    <w:rsid w:val="00D77300"/>
    <w:rsid w:val="00D80A25"/>
    <w:rsid w:val="00D813AF"/>
    <w:rsid w:val="00D84EEB"/>
    <w:rsid w:val="00D90B7D"/>
    <w:rsid w:val="00D91B82"/>
    <w:rsid w:val="00D942F6"/>
    <w:rsid w:val="00D96DE0"/>
    <w:rsid w:val="00D976E3"/>
    <w:rsid w:val="00DA4985"/>
    <w:rsid w:val="00DA7079"/>
    <w:rsid w:val="00DA72B4"/>
    <w:rsid w:val="00DB1FF0"/>
    <w:rsid w:val="00DC0CF8"/>
    <w:rsid w:val="00DC5E0D"/>
    <w:rsid w:val="00DD03AE"/>
    <w:rsid w:val="00DD0573"/>
    <w:rsid w:val="00DD28B7"/>
    <w:rsid w:val="00DD2E9B"/>
    <w:rsid w:val="00DD4F0B"/>
    <w:rsid w:val="00DD5AEC"/>
    <w:rsid w:val="00DE44CE"/>
    <w:rsid w:val="00DE6AF4"/>
    <w:rsid w:val="00DF0B5F"/>
    <w:rsid w:val="00DF2EFB"/>
    <w:rsid w:val="00DF3188"/>
    <w:rsid w:val="00DF32AA"/>
    <w:rsid w:val="00DF3FBF"/>
    <w:rsid w:val="00DF482F"/>
    <w:rsid w:val="00DF5C80"/>
    <w:rsid w:val="00DF621D"/>
    <w:rsid w:val="00DF768C"/>
    <w:rsid w:val="00E03ED8"/>
    <w:rsid w:val="00E0440E"/>
    <w:rsid w:val="00E05C8A"/>
    <w:rsid w:val="00E06C38"/>
    <w:rsid w:val="00E07ABA"/>
    <w:rsid w:val="00E10778"/>
    <w:rsid w:val="00E11A48"/>
    <w:rsid w:val="00E16128"/>
    <w:rsid w:val="00E204F9"/>
    <w:rsid w:val="00E27873"/>
    <w:rsid w:val="00E300EC"/>
    <w:rsid w:val="00E30C23"/>
    <w:rsid w:val="00E31ACB"/>
    <w:rsid w:val="00E32350"/>
    <w:rsid w:val="00E32413"/>
    <w:rsid w:val="00E36A14"/>
    <w:rsid w:val="00E4452E"/>
    <w:rsid w:val="00E4470A"/>
    <w:rsid w:val="00E45FEF"/>
    <w:rsid w:val="00E467B2"/>
    <w:rsid w:val="00E51824"/>
    <w:rsid w:val="00E531F1"/>
    <w:rsid w:val="00E54450"/>
    <w:rsid w:val="00E56826"/>
    <w:rsid w:val="00E62DAF"/>
    <w:rsid w:val="00E66727"/>
    <w:rsid w:val="00E66EC1"/>
    <w:rsid w:val="00E67643"/>
    <w:rsid w:val="00E72304"/>
    <w:rsid w:val="00E7242C"/>
    <w:rsid w:val="00E76AC7"/>
    <w:rsid w:val="00E818A3"/>
    <w:rsid w:val="00E834F6"/>
    <w:rsid w:val="00E83734"/>
    <w:rsid w:val="00E84246"/>
    <w:rsid w:val="00E85384"/>
    <w:rsid w:val="00E87906"/>
    <w:rsid w:val="00E90BE0"/>
    <w:rsid w:val="00E927D6"/>
    <w:rsid w:val="00E928B0"/>
    <w:rsid w:val="00E9306C"/>
    <w:rsid w:val="00E93981"/>
    <w:rsid w:val="00E9475F"/>
    <w:rsid w:val="00E95A0B"/>
    <w:rsid w:val="00E962A7"/>
    <w:rsid w:val="00EA0847"/>
    <w:rsid w:val="00EA20FA"/>
    <w:rsid w:val="00EA28A3"/>
    <w:rsid w:val="00EA33FA"/>
    <w:rsid w:val="00EA49F5"/>
    <w:rsid w:val="00EB0758"/>
    <w:rsid w:val="00EB0BEF"/>
    <w:rsid w:val="00EB251D"/>
    <w:rsid w:val="00EB33AA"/>
    <w:rsid w:val="00EB3DB0"/>
    <w:rsid w:val="00EB4B45"/>
    <w:rsid w:val="00EC0ACB"/>
    <w:rsid w:val="00EC4510"/>
    <w:rsid w:val="00EC49C5"/>
    <w:rsid w:val="00ED1828"/>
    <w:rsid w:val="00ED27DF"/>
    <w:rsid w:val="00EE377F"/>
    <w:rsid w:val="00EE643B"/>
    <w:rsid w:val="00EF0355"/>
    <w:rsid w:val="00EF5B5D"/>
    <w:rsid w:val="00F013D8"/>
    <w:rsid w:val="00F02A29"/>
    <w:rsid w:val="00F0526B"/>
    <w:rsid w:val="00F11B2C"/>
    <w:rsid w:val="00F11FAB"/>
    <w:rsid w:val="00F14552"/>
    <w:rsid w:val="00F22809"/>
    <w:rsid w:val="00F2578B"/>
    <w:rsid w:val="00F264E0"/>
    <w:rsid w:val="00F30EDB"/>
    <w:rsid w:val="00F315AB"/>
    <w:rsid w:val="00F322F0"/>
    <w:rsid w:val="00F32827"/>
    <w:rsid w:val="00F34A67"/>
    <w:rsid w:val="00F350E6"/>
    <w:rsid w:val="00F357DA"/>
    <w:rsid w:val="00F364C5"/>
    <w:rsid w:val="00F43189"/>
    <w:rsid w:val="00F44336"/>
    <w:rsid w:val="00F44E7C"/>
    <w:rsid w:val="00F4794D"/>
    <w:rsid w:val="00F47D1E"/>
    <w:rsid w:val="00F47FB4"/>
    <w:rsid w:val="00F54537"/>
    <w:rsid w:val="00F573BB"/>
    <w:rsid w:val="00F6542B"/>
    <w:rsid w:val="00F65714"/>
    <w:rsid w:val="00F66031"/>
    <w:rsid w:val="00F67150"/>
    <w:rsid w:val="00F73B52"/>
    <w:rsid w:val="00F75C19"/>
    <w:rsid w:val="00F77B5F"/>
    <w:rsid w:val="00F801A8"/>
    <w:rsid w:val="00F81482"/>
    <w:rsid w:val="00F81740"/>
    <w:rsid w:val="00F83DC2"/>
    <w:rsid w:val="00F86624"/>
    <w:rsid w:val="00F9093B"/>
    <w:rsid w:val="00F96260"/>
    <w:rsid w:val="00FB051A"/>
    <w:rsid w:val="00FB31BD"/>
    <w:rsid w:val="00FB3974"/>
    <w:rsid w:val="00FB3DED"/>
    <w:rsid w:val="00FB5BB0"/>
    <w:rsid w:val="00FB716A"/>
    <w:rsid w:val="00FC0A55"/>
    <w:rsid w:val="00FC1621"/>
    <w:rsid w:val="00FC1A91"/>
    <w:rsid w:val="00FC1EAF"/>
    <w:rsid w:val="00FC2E96"/>
    <w:rsid w:val="00FC35CE"/>
    <w:rsid w:val="00FD1A4D"/>
    <w:rsid w:val="00FE7731"/>
    <w:rsid w:val="00FF0D37"/>
    <w:rsid w:val="00FF1FAF"/>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BB08498-3FF8-45BB-964A-1066570B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B13FD"/>
    <w:pPr>
      <w:tabs>
        <w:tab w:val="right" w:leader="dot" w:pos="8828"/>
      </w:tabs>
      <w:spacing w:after="100" w:line="360" w:lineRule="auto"/>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de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F1B9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266935680">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346249107">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53035114">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185.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onsultas.ifai.org.mx/descargar.php?r=./pdf/resoluciones/2017/&amp;a=RRA%203472.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1588.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C9D27-C698-4F0A-A837-74535CF69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11622</Words>
  <Characters>63923</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3</cp:revision>
  <cp:lastPrinted>2020-01-14T20:13:00Z</cp:lastPrinted>
  <dcterms:created xsi:type="dcterms:W3CDTF">2021-03-05T00:26:00Z</dcterms:created>
  <dcterms:modified xsi:type="dcterms:W3CDTF">2021-03-11T17:57:00Z</dcterms:modified>
</cp:coreProperties>
</file>