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2962" w:rsidRPr="00676831" w:rsidRDefault="00422962" w:rsidP="00422962">
      <w:pPr>
        <w:spacing w:before="100" w:beforeAutospacing="1" w:after="100" w:afterAutospacing="1" w:line="360" w:lineRule="auto"/>
        <w:jc w:val="both"/>
        <w:rPr>
          <w:rFonts w:ascii="Palatino Linotype" w:hAnsi="Palatino Linotype"/>
        </w:rPr>
      </w:pPr>
      <w:r w:rsidRPr="00676831">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w:t>
      </w:r>
      <w:r w:rsidR="003D4FCE" w:rsidRPr="00676831">
        <w:rPr>
          <w:rFonts w:ascii="Palatino Linotype" w:hAnsi="Palatino Linotype"/>
        </w:rPr>
        <w:t xml:space="preserve">fecha seis de octubre </w:t>
      </w:r>
      <w:r w:rsidR="009E62D5" w:rsidRPr="00676831">
        <w:rPr>
          <w:rFonts w:ascii="Palatino Linotype" w:hAnsi="Palatino Linotype"/>
        </w:rPr>
        <w:t xml:space="preserve"> </w:t>
      </w:r>
      <w:r w:rsidRPr="00676831">
        <w:rPr>
          <w:rFonts w:ascii="Palatino Linotype" w:hAnsi="Palatino Linotype"/>
        </w:rPr>
        <w:t>de dos mil veintiuno.</w:t>
      </w:r>
    </w:p>
    <w:p w:rsidR="00422962" w:rsidRPr="00676831" w:rsidRDefault="00422962" w:rsidP="00422962">
      <w:pPr>
        <w:spacing w:before="100" w:beforeAutospacing="1" w:after="100" w:afterAutospacing="1" w:line="360" w:lineRule="auto"/>
        <w:jc w:val="both"/>
        <w:rPr>
          <w:rFonts w:ascii="Palatino Linotype" w:hAnsi="Palatino Linotype"/>
        </w:rPr>
      </w:pPr>
      <w:r w:rsidRPr="00676831">
        <w:rPr>
          <w:rFonts w:ascii="Palatino Linotype" w:hAnsi="Palatino Linotype"/>
          <w:b/>
        </w:rPr>
        <w:t>VISTO</w:t>
      </w:r>
      <w:r w:rsidRPr="00676831">
        <w:rPr>
          <w:rFonts w:ascii="Palatino Linotype" w:hAnsi="Palatino Linotype"/>
        </w:rPr>
        <w:t xml:space="preserve"> el expediente formado con motivo del recurso de revisión </w:t>
      </w:r>
      <w:r w:rsidR="00164B92" w:rsidRPr="00676831">
        <w:rPr>
          <w:rFonts w:ascii="Palatino Linotype" w:hAnsi="Palatino Linotype"/>
          <w:b/>
        </w:rPr>
        <w:t>04017</w:t>
      </w:r>
      <w:r w:rsidRPr="00676831">
        <w:rPr>
          <w:rFonts w:ascii="Palatino Linotype" w:hAnsi="Palatino Linotype"/>
          <w:b/>
        </w:rPr>
        <w:t>/INFOEM/IP/RR/2021</w:t>
      </w:r>
      <w:r w:rsidR="009E62D5" w:rsidRPr="00676831">
        <w:rPr>
          <w:rFonts w:ascii="Palatino Linotype" w:hAnsi="Palatino Linotype"/>
        </w:rPr>
        <w:t xml:space="preserve">, promovido </w:t>
      </w:r>
      <w:r w:rsidR="003D4FCE" w:rsidRPr="00676831">
        <w:rPr>
          <w:rFonts w:ascii="Palatino Linotype" w:hAnsi="Palatino Linotype"/>
        </w:rPr>
        <w:t>por</w:t>
      </w:r>
      <w:r w:rsidR="00164B92" w:rsidRPr="00676831">
        <w:rPr>
          <w:rFonts w:ascii="Palatino Linotype" w:hAnsi="Palatino Linotype"/>
        </w:rPr>
        <w:t xml:space="preserve"> el </w:t>
      </w:r>
      <w:r w:rsidR="00164B92" w:rsidRPr="00676831">
        <w:rPr>
          <w:rFonts w:ascii="Palatino Linotype" w:hAnsi="Palatino Linotype"/>
          <w:b/>
        </w:rPr>
        <w:t xml:space="preserve">C. </w:t>
      </w:r>
      <w:r w:rsidR="00D61FAE">
        <w:rPr>
          <w:rFonts w:ascii="Palatino Linotype" w:hAnsi="Palatino Linotype"/>
          <w:b/>
          <w:sz w:val="22"/>
          <w:szCs w:val="22"/>
          <w:lang w:val="es-ES_tradnl"/>
        </w:rPr>
        <w:t>XXXX XXXXXX XXXXXXX XXXXXXXXX</w:t>
      </w:r>
      <w:r w:rsidR="003D4FCE" w:rsidRPr="00676831">
        <w:rPr>
          <w:rFonts w:ascii="Palatino Linotype" w:hAnsi="Palatino Linotype"/>
          <w:b/>
        </w:rPr>
        <w:t>,</w:t>
      </w:r>
      <w:r w:rsidR="003D4FCE" w:rsidRPr="00676831">
        <w:rPr>
          <w:rFonts w:ascii="Palatino Linotype" w:hAnsi="Palatino Linotype"/>
        </w:rPr>
        <w:t xml:space="preserve"> </w:t>
      </w:r>
      <w:r w:rsidRPr="00676831">
        <w:rPr>
          <w:rFonts w:ascii="Palatino Linotype" w:hAnsi="Palatino Linotype"/>
        </w:rPr>
        <w:t xml:space="preserve">a quien en lo sucesivo se le denominará </w:t>
      </w:r>
      <w:r w:rsidR="009F2681" w:rsidRPr="00676831">
        <w:rPr>
          <w:rFonts w:ascii="Palatino Linotype" w:hAnsi="Palatino Linotype"/>
          <w:b/>
        </w:rPr>
        <w:t>EL</w:t>
      </w:r>
      <w:r w:rsidR="00987575" w:rsidRPr="00676831">
        <w:rPr>
          <w:rFonts w:ascii="Palatino Linotype" w:hAnsi="Palatino Linotype"/>
          <w:b/>
        </w:rPr>
        <w:t xml:space="preserve"> </w:t>
      </w:r>
      <w:r w:rsidRPr="00676831">
        <w:rPr>
          <w:rFonts w:ascii="Palatino Linotype" w:hAnsi="Palatino Linotype" w:cs="Arial"/>
          <w:b/>
        </w:rPr>
        <w:t>RECURRENTE</w:t>
      </w:r>
      <w:r w:rsidRPr="00676831">
        <w:rPr>
          <w:rFonts w:ascii="Palatino Linotype" w:hAnsi="Palatino Linotype"/>
        </w:rPr>
        <w:t xml:space="preserve">, en contra de la respuesta emitida por </w:t>
      </w:r>
      <w:r w:rsidR="003D4FCE" w:rsidRPr="00676831">
        <w:rPr>
          <w:rFonts w:ascii="Palatino Linotype" w:hAnsi="Palatino Linotype"/>
        </w:rPr>
        <w:t xml:space="preserve">el </w:t>
      </w:r>
      <w:r w:rsidR="00164B92" w:rsidRPr="00676831">
        <w:rPr>
          <w:rFonts w:ascii="Palatino Linotype" w:hAnsi="Palatino Linotype"/>
          <w:b/>
        </w:rPr>
        <w:t>Ayuntamiento de Toluca</w:t>
      </w:r>
      <w:r w:rsidRPr="00676831">
        <w:rPr>
          <w:rFonts w:ascii="Palatino Linotype" w:hAnsi="Palatino Linotype"/>
          <w:b/>
        </w:rPr>
        <w:t>,</w:t>
      </w:r>
      <w:r w:rsidRPr="00676831">
        <w:rPr>
          <w:rFonts w:ascii="Palatino Linotype" w:hAnsi="Palatino Linotype" w:cs="Arial"/>
          <w:b/>
        </w:rPr>
        <w:t xml:space="preserve"> </w:t>
      </w:r>
      <w:r w:rsidRPr="00676831">
        <w:rPr>
          <w:rFonts w:ascii="Palatino Linotype" w:hAnsi="Palatino Linotype"/>
        </w:rPr>
        <w:t xml:space="preserve">en lo subsecuente </w:t>
      </w:r>
      <w:r w:rsidRPr="00676831">
        <w:rPr>
          <w:rFonts w:ascii="Palatino Linotype" w:hAnsi="Palatino Linotype"/>
          <w:b/>
        </w:rPr>
        <w:t>EL SUJETO OBLIGADO</w:t>
      </w:r>
      <w:r w:rsidRPr="00676831">
        <w:rPr>
          <w:rFonts w:ascii="Palatino Linotype" w:hAnsi="Palatino Linotype"/>
        </w:rPr>
        <w:t xml:space="preserve">, se procede a dictar la presente resolución con base en lo siguiente: </w:t>
      </w:r>
    </w:p>
    <w:p w:rsidR="00422962" w:rsidRPr="00676831" w:rsidRDefault="00422962" w:rsidP="00422962">
      <w:pPr>
        <w:spacing w:before="100" w:beforeAutospacing="1" w:after="100" w:afterAutospacing="1" w:line="360" w:lineRule="auto"/>
        <w:jc w:val="center"/>
        <w:rPr>
          <w:rFonts w:ascii="Palatino Linotype" w:hAnsi="Palatino Linotype"/>
          <w:b/>
          <w:bCs/>
          <w:spacing w:val="60"/>
          <w:sz w:val="28"/>
        </w:rPr>
      </w:pPr>
      <w:r w:rsidRPr="00676831">
        <w:rPr>
          <w:rFonts w:ascii="Palatino Linotype" w:hAnsi="Palatino Linotype"/>
          <w:b/>
          <w:bCs/>
          <w:spacing w:val="60"/>
          <w:sz w:val="28"/>
        </w:rPr>
        <w:t>RESULTANDO</w:t>
      </w:r>
    </w:p>
    <w:p w:rsidR="00422962" w:rsidRPr="00676831" w:rsidRDefault="00422962" w:rsidP="00422962">
      <w:pPr>
        <w:pStyle w:val="Prrafodelista"/>
        <w:tabs>
          <w:tab w:val="left" w:pos="709"/>
        </w:tabs>
        <w:spacing w:before="100" w:beforeAutospacing="1" w:after="100" w:afterAutospacing="1" w:line="360" w:lineRule="auto"/>
        <w:ind w:left="0"/>
        <w:jc w:val="both"/>
        <w:rPr>
          <w:rFonts w:ascii="Palatino Linotype" w:hAnsi="Palatino Linotype"/>
          <w:b/>
        </w:rPr>
      </w:pPr>
      <w:r w:rsidRPr="00676831">
        <w:rPr>
          <w:rFonts w:ascii="Palatino Linotype" w:hAnsi="Palatino Linotype"/>
          <w:b/>
          <w:sz w:val="28"/>
          <w:szCs w:val="28"/>
        </w:rPr>
        <w:t>I.</w:t>
      </w:r>
      <w:r w:rsidRPr="00676831">
        <w:rPr>
          <w:rFonts w:ascii="Palatino Linotype" w:hAnsi="Palatino Linotype"/>
        </w:rPr>
        <w:t xml:space="preserve"> En </w:t>
      </w:r>
      <w:r w:rsidRPr="00676831">
        <w:rPr>
          <w:rFonts w:ascii="Palatino Linotype" w:hAnsi="Palatino Linotype" w:cs="Arial"/>
        </w:rPr>
        <w:t xml:space="preserve">fecha </w:t>
      </w:r>
      <w:r w:rsidR="00164B92" w:rsidRPr="00676831">
        <w:rPr>
          <w:rFonts w:ascii="Palatino Linotype" w:hAnsi="Palatino Linotype" w:cs="Arial"/>
        </w:rPr>
        <w:t>sei</w:t>
      </w:r>
      <w:r w:rsidR="003D4FCE" w:rsidRPr="00676831">
        <w:rPr>
          <w:rFonts w:ascii="Palatino Linotype" w:hAnsi="Palatino Linotype" w:cs="Arial"/>
        </w:rPr>
        <w:t xml:space="preserve">s </w:t>
      </w:r>
      <w:r w:rsidR="00164B92" w:rsidRPr="00676831">
        <w:rPr>
          <w:rFonts w:ascii="Palatino Linotype" w:hAnsi="Palatino Linotype" w:cs="Arial"/>
        </w:rPr>
        <w:t>de julio</w:t>
      </w:r>
      <w:r w:rsidR="009E62D5" w:rsidRPr="00676831">
        <w:rPr>
          <w:rFonts w:ascii="Palatino Linotype" w:hAnsi="Palatino Linotype" w:cs="Arial"/>
        </w:rPr>
        <w:t xml:space="preserve"> </w:t>
      </w:r>
      <w:r w:rsidRPr="00676831">
        <w:rPr>
          <w:rFonts w:ascii="Palatino Linotype" w:hAnsi="Palatino Linotype"/>
        </w:rPr>
        <w:t xml:space="preserve">de dos mil veintiuno, </w:t>
      </w:r>
      <w:r w:rsidR="009F2681" w:rsidRPr="00676831">
        <w:rPr>
          <w:rFonts w:ascii="Palatino Linotype" w:hAnsi="Palatino Linotype" w:cs="Arial"/>
          <w:b/>
        </w:rPr>
        <w:t>EL</w:t>
      </w:r>
      <w:r w:rsidR="00987575" w:rsidRPr="00676831">
        <w:rPr>
          <w:rFonts w:ascii="Palatino Linotype" w:hAnsi="Palatino Linotype" w:cs="Arial"/>
          <w:b/>
        </w:rPr>
        <w:t xml:space="preserve"> RECURRENTE </w:t>
      </w:r>
      <w:r w:rsidRPr="00676831">
        <w:rPr>
          <w:rFonts w:ascii="Palatino Linotype" w:hAnsi="Palatino Linotype"/>
        </w:rPr>
        <w:t xml:space="preserve">presentó </w:t>
      </w:r>
      <w:r w:rsidRPr="00676831">
        <w:rPr>
          <w:rFonts w:ascii="Palatino Linotype" w:hAnsi="Palatino Linotype" w:cs="Arial"/>
        </w:rPr>
        <w:t xml:space="preserve">a través del Sistema de Acceso a la Información Mexiquense, en lo subsecuente </w:t>
      </w:r>
      <w:r w:rsidRPr="00676831">
        <w:rPr>
          <w:rFonts w:ascii="Palatino Linotype" w:hAnsi="Palatino Linotype" w:cs="Arial"/>
          <w:b/>
        </w:rPr>
        <w:t>EL SAIMEX,</w:t>
      </w:r>
      <w:r w:rsidRPr="00676831">
        <w:rPr>
          <w:rFonts w:ascii="Palatino Linotype" w:hAnsi="Palatino Linotype"/>
        </w:rPr>
        <w:t xml:space="preserve"> ante </w:t>
      </w:r>
      <w:r w:rsidRPr="00676831">
        <w:rPr>
          <w:rFonts w:ascii="Palatino Linotype" w:hAnsi="Palatino Linotype"/>
          <w:b/>
        </w:rPr>
        <w:t>EL SUJETO OBLIGADO</w:t>
      </w:r>
      <w:r w:rsidRPr="00676831">
        <w:rPr>
          <w:rFonts w:ascii="Palatino Linotype" w:hAnsi="Palatino Linotype"/>
        </w:rPr>
        <w:t xml:space="preserve">, la solicitud de acceso a la información pública, a la que se le asignó el número </w:t>
      </w:r>
      <w:r w:rsidR="00164B92" w:rsidRPr="00676831">
        <w:rPr>
          <w:rFonts w:ascii="Palatino Linotype" w:hAnsi="Palatino Linotype"/>
          <w:b/>
        </w:rPr>
        <w:t>00619</w:t>
      </w:r>
      <w:r w:rsidR="00057736" w:rsidRPr="00676831">
        <w:rPr>
          <w:rFonts w:ascii="Palatino Linotype" w:hAnsi="Palatino Linotype"/>
          <w:b/>
        </w:rPr>
        <w:t>/</w:t>
      </w:r>
      <w:r w:rsidR="00164B92" w:rsidRPr="00676831">
        <w:rPr>
          <w:rFonts w:ascii="Palatino Linotype" w:hAnsi="Palatino Linotype"/>
          <w:b/>
        </w:rPr>
        <w:t>TOLUCA/</w:t>
      </w:r>
      <w:r w:rsidR="00057736" w:rsidRPr="00676831">
        <w:rPr>
          <w:rFonts w:ascii="Palatino Linotype" w:hAnsi="Palatino Linotype"/>
          <w:b/>
        </w:rPr>
        <w:t>IP/2021</w:t>
      </w:r>
      <w:r w:rsidRPr="00676831">
        <w:rPr>
          <w:rFonts w:ascii="Palatino Linotype" w:hAnsi="Palatino Linotype"/>
          <w:b/>
        </w:rPr>
        <w:t>,</w:t>
      </w:r>
      <w:r w:rsidRPr="00676831">
        <w:rPr>
          <w:rFonts w:ascii="Palatino Linotype" w:hAnsi="Palatino Linotype"/>
        </w:rPr>
        <w:t xml:space="preserve"> mediante la cual requirió, lo siguiente:</w:t>
      </w:r>
    </w:p>
    <w:p w:rsidR="00422962" w:rsidRPr="00676831" w:rsidRDefault="00411B27" w:rsidP="00FA54CC">
      <w:pPr>
        <w:ind w:left="851" w:right="899"/>
        <w:jc w:val="both"/>
        <w:rPr>
          <w:rFonts w:ascii="Palatino Linotype" w:hAnsi="Palatino Linotype"/>
          <w:i/>
          <w:sz w:val="22"/>
          <w:szCs w:val="22"/>
        </w:rPr>
      </w:pPr>
      <w:r w:rsidRPr="00676831">
        <w:rPr>
          <w:rFonts w:ascii="Palatino Linotype" w:hAnsi="Palatino Linotype"/>
          <w:i/>
          <w:sz w:val="22"/>
          <w:szCs w:val="22"/>
        </w:rPr>
        <w:t>“</w:t>
      </w:r>
      <w:r w:rsidR="00164B92" w:rsidRPr="00676831">
        <w:rPr>
          <w:rFonts w:ascii="Palatino Linotype" w:hAnsi="Palatino Linotype"/>
          <w:i/>
          <w:sz w:val="22"/>
          <w:szCs w:val="22"/>
        </w:rPr>
        <w:t xml:space="preserve">Con fundamento en lo dispuesto en los artículos 1°, 6°, 8° párrafo primero y 35 fracción V de la Constitución Federal; 5 párrafos primero, tercero, vigésimo cuarto, trigésimo y trigésimo primero de la Constitución Local; 4, 7, 15, 23 fracción IV, 150, 152, 155 y 160 de la Ley de Transparencia y Acceso a la Información Pública del Estado de México y Municipios; 4 fracción XXIV, 23 fracción VII, 24 fracción II, 25 fracción III, 57 y 58 de la Ley para la Mejora Regulatoria del Estado de México y sus Municipios; 2 fracción XII, 16 fracción III, 20 Bis y 20 Ter de la Ley de Competitividad y Ordenamiento Comercial del Estado de México y demás disposiciones relativas y aplicables, solicito se me proporcione vía SAIMEX de la información pública consistente en la CÉDULA DE INFORMACIÓN perteneciente al Registro Municipal de Trámites y Servicios del Ayuntamiento de Toluca relativo al trámite administrativo para la obtención del documento </w:t>
      </w:r>
      <w:r w:rsidR="00164B92" w:rsidRPr="00676831">
        <w:rPr>
          <w:rFonts w:ascii="Palatino Linotype" w:hAnsi="Palatino Linotype"/>
          <w:i/>
          <w:sz w:val="22"/>
          <w:szCs w:val="22"/>
        </w:rPr>
        <w:lastRenderedPageBreak/>
        <w:t>denominado: DICTAMEN DE GIRO; lo anterior se solicita para efecto de poder conocer los requisitos, plazos y cargas tributarias necesarias para la obtención de dicho documento.</w:t>
      </w:r>
      <w:r w:rsidR="003D4FCE" w:rsidRPr="00676831">
        <w:rPr>
          <w:rFonts w:ascii="Palatino Linotype" w:hAnsi="Palatino Linotype"/>
          <w:i/>
          <w:sz w:val="22"/>
          <w:szCs w:val="22"/>
        </w:rPr>
        <w:t xml:space="preserve">” </w:t>
      </w:r>
      <w:r w:rsidR="00422962" w:rsidRPr="00676831">
        <w:rPr>
          <w:rFonts w:ascii="Palatino Linotype" w:hAnsi="Palatino Linotype"/>
          <w:i/>
          <w:sz w:val="22"/>
          <w:szCs w:val="22"/>
        </w:rPr>
        <w:t>(Sic)</w:t>
      </w:r>
      <w:bookmarkStart w:id="0" w:name="_Ref516764469"/>
      <w:bookmarkStart w:id="1" w:name="_Ref531692384"/>
    </w:p>
    <w:p w:rsidR="00422962" w:rsidRPr="00676831" w:rsidRDefault="00422962" w:rsidP="00422962">
      <w:pPr>
        <w:spacing w:before="100" w:beforeAutospacing="1" w:after="100" w:afterAutospacing="1"/>
        <w:ind w:right="709"/>
        <w:jc w:val="both"/>
        <w:rPr>
          <w:rFonts w:ascii="Palatino Linotype" w:hAnsi="Palatino Linotype"/>
          <w:b/>
        </w:rPr>
      </w:pPr>
      <w:r w:rsidRPr="00676831">
        <w:rPr>
          <w:rFonts w:ascii="Palatino Linotype" w:hAnsi="Palatino Linotype"/>
          <w:b/>
        </w:rPr>
        <w:t xml:space="preserve">Modalidad de entrega: </w:t>
      </w:r>
      <w:r w:rsidRPr="00676831">
        <w:rPr>
          <w:rFonts w:ascii="Palatino Linotype" w:hAnsi="Palatino Linotype"/>
        </w:rPr>
        <w:t xml:space="preserve">vía </w:t>
      </w:r>
      <w:r w:rsidRPr="00676831">
        <w:rPr>
          <w:rFonts w:ascii="Palatino Linotype" w:hAnsi="Palatino Linotype"/>
          <w:b/>
        </w:rPr>
        <w:t>SAIMEX</w:t>
      </w:r>
    </w:p>
    <w:p w:rsidR="008543AD" w:rsidRPr="00676831" w:rsidRDefault="008543AD" w:rsidP="008543AD">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r w:rsidRPr="00676831">
        <w:rPr>
          <w:rFonts w:ascii="Palatino Linotype" w:hAnsi="Palatino Linotype" w:cs="Arial"/>
          <w:b/>
          <w:sz w:val="28"/>
          <w:szCs w:val="28"/>
        </w:rPr>
        <w:t>II.</w:t>
      </w:r>
      <w:r w:rsidRPr="00676831">
        <w:rPr>
          <w:rFonts w:ascii="Palatino Linotype" w:hAnsi="Palatino Linotype" w:cs="Arial"/>
        </w:rPr>
        <w:t xml:space="preserve"> De las constancias que obran en el expediente electrónico del </w:t>
      </w:r>
      <w:r w:rsidRPr="00676831">
        <w:rPr>
          <w:rFonts w:ascii="Palatino Linotype" w:hAnsi="Palatino Linotype" w:cs="Arial"/>
          <w:b/>
        </w:rPr>
        <w:t>SAIMEX</w:t>
      </w:r>
      <w:r w:rsidRPr="00676831">
        <w:rPr>
          <w:rFonts w:ascii="Palatino Linotype" w:hAnsi="Palatino Linotype" w:cs="Arial"/>
        </w:rPr>
        <w:t xml:space="preserve">, se advierte que en fecha </w:t>
      </w:r>
      <w:r w:rsidR="00164B92" w:rsidRPr="00676831">
        <w:rPr>
          <w:rFonts w:ascii="Palatino Linotype" w:hAnsi="Palatino Linotype" w:cs="Arial"/>
        </w:rPr>
        <w:t>siete</w:t>
      </w:r>
      <w:r w:rsidRPr="00676831">
        <w:rPr>
          <w:rFonts w:ascii="Palatino Linotype" w:hAnsi="Palatino Linotype" w:cs="Arial"/>
        </w:rPr>
        <w:t xml:space="preserve"> d</w:t>
      </w:r>
      <w:r w:rsidR="00164B92" w:rsidRPr="00676831">
        <w:rPr>
          <w:rFonts w:ascii="Palatino Linotype" w:hAnsi="Palatino Linotype" w:cs="Arial"/>
        </w:rPr>
        <w:t xml:space="preserve">e julio del dos mil veintiuno </w:t>
      </w:r>
      <w:r w:rsidRPr="00676831">
        <w:rPr>
          <w:rFonts w:ascii="Palatino Linotype" w:hAnsi="Palatino Linotype" w:cs="Arial"/>
        </w:rPr>
        <w:t xml:space="preserve">de </w:t>
      </w:r>
      <w:r w:rsidRPr="00676831">
        <w:rPr>
          <w:rFonts w:ascii="Palatino Linotype" w:hAnsi="Palatino Linotype" w:cs="Arial"/>
          <w:color w:val="000000" w:themeColor="text1"/>
        </w:rPr>
        <w:t xml:space="preserve">conformidad con lo establecido en el artículo 162 de la Ley de Transparencia y Acceso a la Información Pública del Estado de México y Municipios, la Titular de la Unidad de Transparencia, </w:t>
      </w:r>
      <w:r w:rsidRPr="00676831">
        <w:rPr>
          <w:rFonts w:ascii="Palatino Linotype" w:hAnsi="Palatino Linotype"/>
          <w:bCs/>
          <w:color w:val="000000" w:themeColor="text1"/>
        </w:rPr>
        <w:t>habilitó el apartado de requerimientos, turnando la solicitud de</w:t>
      </w:r>
      <w:r w:rsidRPr="00676831">
        <w:rPr>
          <w:rFonts w:ascii="Palatino Linotype" w:hAnsi="Palatino Linotype"/>
        </w:rPr>
        <w:t xml:space="preserve"> </w:t>
      </w:r>
      <w:r w:rsidR="000B6F47" w:rsidRPr="00676831">
        <w:rPr>
          <w:rFonts w:ascii="Palatino Linotype" w:hAnsi="Palatino Linotype"/>
          <w:bCs/>
          <w:color w:val="000000" w:themeColor="text1"/>
        </w:rPr>
        <w:t>información a los Servidores Públicos Habilitados</w:t>
      </w:r>
      <w:r w:rsidRPr="00676831">
        <w:rPr>
          <w:rFonts w:ascii="Palatino Linotype" w:hAnsi="Palatino Linotype"/>
          <w:bCs/>
          <w:color w:val="000000" w:themeColor="text1"/>
        </w:rPr>
        <w:t xml:space="preserve"> que estimó competente; </w:t>
      </w:r>
      <w:r w:rsidRPr="00676831">
        <w:rPr>
          <w:rFonts w:ascii="Palatino Linotype" w:hAnsi="Palatino Linotype" w:cs="Arial"/>
          <w:color w:val="000000" w:themeColor="text1"/>
        </w:rPr>
        <w:t>tal como se aprecia en la siguiente imagen:</w:t>
      </w:r>
    </w:p>
    <w:p w:rsidR="008543AD" w:rsidRPr="00676831" w:rsidRDefault="00164B92" w:rsidP="00422962">
      <w:pPr>
        <w:spacing w:before="100" w:beforeAutospacing="1" w:after="100" w:afterAutospacing="1"/>
        <w:ind w:right="709"/>
        <w:jc w:val="both"/>
        <w:rPr>
          <w:rFonts w:ascii="Palatino Linotype" w:hAnsi="Palatino Linotype"/>
          <w:b/>
        </w:rPr>
      </w:pPr>
      <w:r w:rsidRPr="00676831">
        <w:rPr>
          <w:rFonts w:ascii="Palatino Linotype" w:hAnsi="Palatino Linotype"/>
          <w:b/>
          <w:noProof/>
          <w:lang w:eastAsia="es-MX"/>
        </w:rPr>
        <w:drawing>
          <wp:inline distT="0" distB="0" distL="0" distR="0">
            <wp:extent cx="5791835" cy="77343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C8FEAC.tmp"/>
                    <pic:cNvPicPr/>
                  </pic:nvPicPr>
                  <pic:blipFill>
                    <a:blip r:embed="rId8">
                      <a:extLst>
                        <a:ext uri="{28A0092B-C50C-407E-A947-70E740481C1C}">
                          <a14:useLocalDpi xmlns:a14="http://schemas.microsoft.com/office/drawing/2010/main" val="0"/>
                        </a:ext>
                      </a:extLst>
                    </a:blip>
                    <a:stretch>
                      <a:fillRect/>
                    </a:stretch>
                  </pic:blipFill>
                  <pic:spPr>
                    <a:xfrm>
                      <a:off x="0" y="0"/>
                      <a:ext cx="5791835" cy="773430"/>
                    </a:xfrm>
                    <a:prstGeom prst="rect">
                      <a:avLst/>
                    </a:prstGeom>
                  </pic:spPr>
                </pic:pic>
              </a:graphicData>
            </a:graphic>
          </wp:inline>
        </w:drawing>
      </w:r>
    </w:p>
    <w:p w:rsidR="008543AD" w:rsidRPr="00676831" w:rsidRDefault="00185CB8" w:rsidP="008543AD">
      <w:pPr>
        <w:pStyle w:val="Prrafodelista"/>
        <w:tabs>
          <w:tab w:val="left" w:pos="709"/>
        </w:tabs>
        <w:spacing w:before="100" w:beforeAutospacing="1" w:after="100" w:afterAutospacing="1" w:line="360" w:lineRule="auto"/>
        <w:ind w:left="0"/>
        <w:jc w:val="both"/>
        <w:rPr>
          <w:rFonts w:ascii="Palatino Linotype" w:hAnsi="Palatino Linotype" w:cs="Arial"/>
        </w:rPr>
      </w:pPr>
      <w:r w:rsidRPr="00676831">
        <w:rPr>
          <w:rFonts w:ascii="Palatino Linotype" w:hAnsi="Palatino Linotype" w:cs="Arial"/>
          <w:b/>
          <w:noProof/>
          <w:sz w:val="28"/>
          <w:szCs w:val="28"/>
          <w:lang w:eastAsia="es-MX"/>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1116964</wp:posOffset>
                </wp:positionV>
                <wp:extent cx="5772150" cy="1714500"/>
                <wp:effectExtent l="0" t="0" r="19050" b="19050"/>
                <wp:wrapNone/>
                <wp:docPr id="4" name="Conector recto 4"/>
                <wp:cNvGraphicFramePr/>
                <a:graphic xmlns:a="http://schemas.openxmlformats.org/drawingml/2006/main">
                  <a:graphicData uri="http://schemas.microsoft.com/office/word/2010/wordprocessingShape">
                    <wps:wsp>
                      <wps:cNvCnPr/>
                      <wps:spPr>
                        <a:xfrm>
                          <a:off x="0" y="0"/>
                          <a:ext cx="5772150" cy="1714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A286E" id="Conector recto 4"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3.3pt,87.95pt" to="857.8pt,2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" strokecolor="black [3200]" strokeweight=".5pt">
                <v:stroke joinstyle="miter"/>
                <w10:wrap anchorx="margin"/>
              </v:line>
            </w:pict>
          </mc:Fallback>
        </mc:AlternateContent>
      </w:r>
      <w:r w:rsidR="008543AD" w:rsidRPr="00676831">
        <w:rPr>
          <w:rFonts w:ascii="Palatino Linotype" w:hAnsi="Palatino Linotype" w:cs="Arial"/>
          <w:b/>
          <w:sz w:val="28"/>
          <w:szCs w:val="28"/>
        </w:rPr>
        <w:t>III.</w:t>
      </w:r>
      <w:r w:rsidR="008543AD" w:rsidRPr="00676831">
        <w:rPr>
          <w:rFonts w:ascii="Palatino Linotype" w:hAnsi="Palatino Linotype" w:cs="Arial"/>
        </w:rPr>
        <w:t xml:space="preserve"> Posteriormente, el día</w:t>
      </w:r>
      <w:r w:rsidRPr="00676831">
        <w:rPr>
          <w:rFonts w:ascii="Palatino Linotype" w:hAnsi="Palatino Linotype" w:cs="Arial"/>
        </w:rPr>
        <w:t xml:space="preserve"> diez </w:t>
      </w:r>
      <w:r w:rsidR="008543AD" w:rsidRPr="00676831">
        <w:rPr>
          <w:rFonts w:ascii="Palatino Linotype" w:hAnsi="Palatino Linotype" w:cs="Arial"/>
        </w:rPr>
        <w:t xml:space="preserve">de agosto de dos mil veintiuno, </w:t>
      </w:r>
      <w:r w:rsidR="008543AD" w:rsidRPr="00676831">
        <w:rPr>
          <w:rFonts w:ascii="Palatino Linotype" w:hAnsi="Palatino Linotype" w:cs="Arial"/>
          <w:b/>
        </w:rPr>
        <w:t>EL SUJETO OBLIGADO</w:t>
      </w:r>
      <w:r w:rsidR="008543AD" w:rsidRPr="00676831">
        <w:rPr>
          <w:rFonts w:ascii="Palatino Linotype" w:hAnsi="Palatino Linotype" w:cs="Arial"/>
        </w:rPr>
        <w:t xml:space="preserve"> dio respuesta a la </w:t>
      </w:r>
      <w:r w:rsidR="008543AD" w:rsidRPr="00676831">
        <w:rPr>
          <w:rFonts w:ascii="Palatino Linotype" w:hAnsi="Palatino Linotype"/>
        </w:rPr>
        <w:t>solicitud</w:t>
      </w:r>
      <w:r w:rsidR="008543AD" w:rsidRPr="00676831">
        <w:rPr>
          <w:rFonts w:ascii="Palatino Linotype" w:hAnsi="Palatino Linotype" w:cs="Arial"/>
        </w:rPr>
        <w:t xml:space="preserve"> de </w:t>
      </w:r>
      <w:r w:rsidR="008543AD" w:rsidRPr="00676831">
        <w:rPr>
          <w:rFonts w:ascii="Palatino Linotype" w:hAnsi="Palatino Linotype"/>
        </w:rPr>
        <w:t>acceso</w:t>
      </w:r>
      <w:r w:rsidR="008543AD" w:rsidRPr="00676831">
        <w:rPr>
          <w:rFonts w:ascii="Palatino Linotype" w:hAnsi="Palatino Linotype" w:cs="Arial"/>
        </w:rPr>
        <w:t xml:space="preserve"> a la información pública requerida por </w:t>
      </w:r>
      <w:r w:rsidR="008543AD" w:rsidRPr="00676831">
        <w:rPr>
          <w:rFonts w:ascii="Palatino Linotype" w:hAnsi="Palatino Linotype" w:cs="Arial"/>
          <w:b/>
        </w:rPr>
        <w:t>EL RECURRENTE</w:t>
      </w:r>
      <w:r w:rsidR="008543AD" w:rsidRPr="00676831">
        <w:rPr>
          <w:rFonts w:ascii="Palatino Linotype" w:hAnsi="Palatino Linotype" w:cs="Arial"/>
        </w:rPr>
        <w:t>, en los términos siguientes:</w:t>
      </w:r>
    </w:p>
    <w:p w:rsidR="008543AD" w:rsidRPr="00676831" w:rsidRDefault="00185CB8" w:rsidP="008543AD">
      <w:pPr>
        <w:pStyle w:val="Prrafodelista"/>
        <w:tabs>
          <w:tab w:val="left" w:pos="709"/>
        </w:tabs>
        <w:spacing w:before="100" w:beforeAutospacing="1" w:after="100" w:afterAutospacing="1" w:line="360" w:lineRule="auto"/>
        <w:ind w:left="0"/>
        <w:jc w:val="both"/>
        <w:rPr>
          <w:rFonts w:ascii="Palatino Linotype" w:hAnsi="Palatino Linotype" w:cs="Arial"/>
        </w:rPr>
      </w:pPr>
      <w:r w:rsidRPr="00676831">
        <w:rPr>
          <w:rFonts w:ascii="Palatino Linotype" w:hAnsi="Palatino Linotype" w:cs="Arial"/>
          <w:noProof/>
          <w:lang w:eastAsia="es-MX"/>
        </w:rPr>
        <w:lastRenderedPageBreak/>
        <w:drawing>
          <wp:inline distT="0" distB="0" distL="0" distR="0">
            <wp:extent cx="5791835" cy="3726815"/>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C8FF93.tmp"/>
                    <pic:cNvPicPr/>
                  </pic:nvPicPr>
                  <pic:blipFill>
                    <a:blip r:embed="rId9">
                      <a:extLst>
                        <a:ext uri="{28A0092B-C50C-407E-A947-70E740481C1C}">
                          <a14:useLocalDpi xmlns:a14="http://schemas.microsoft.com/office/drawing/2010/main" val="0"/>
                        </a:ext>
                      </a:extLst>
                    </a:blip>
                    <a:stretch>
                      <a:fillRect/>
                    </a:stretch>
                  </pic:blipFill>
                  <pic:spPr>
                    <a:xfrm>
                      <a:off x="0" y="0"/>
                      <a:ext cx="5791835" cy="3726815"/>
                    </a:xfrm>
                    <a:prstGeom prst="rect">
                      <a:avLst/>
                    </a:prstGeom>
                  </pic:spPr>
                </pic:pic>
              </a:graphicData>
            </a:graphic>
          </wp:inline>
        </w:drawing>
      </w:r>
    </w:p>
    <w:p w:rsidR="00185CB8" w:rsidRPr="00676831" w:rsidRDefault="00185CB8" w:rsidP="008543AD">
      <w:pPr>
        <w:pStyle w:val="Prrafodelista"/>
        <w:tabs>
          <w:tab w:val="left" w:pos="709"/>
        </w:tabs>
        <w:spacing w:before="100" w:beforeAutospacing="1" w:after="100" w:afterAutospacing="1" w:line="360" w:lineRule="auto"/>
        <w:ind w:left="0"/>
        <w:jc w:val="both"/>
        <w:rPr>
          <w:rFonts w:ascii="Palatino Linotype" w:hAnsi="Palatino Linotype" w:cs="Arial"/>
        </w:rPr>
      </w:pPr>
      <w:r w:rsidRPr="00676831">
        <w:rPr>
          <w:rFonts w:ascii="Palatino Linotype" w:hAnsi="Palatino Linotype" w:cs="Arial"/>
        </w:rPr>
        <w:t>En el mismo acto, adjuntó a su respuesta el documento que se describe a continuación:</w:t>
      </w:r>
    </w:p>
    <w:p w:rsidR="00185CB8" w:rsidRPr="00676831" w:rsidRDefault="00185CB8" w:rsidP="00185CB8">
      <w:pPr>
        <w:pStyle w:val="Prrafodelista"/>
        <w:numPr>
          <w:ilvl w:val="0"/>
          <w:numId w:val="16"/>
        </w:numPr>
        <w:tabs>
          <w:tab w:val="left" w:pos="709"/>
        </w:tabs>
        <w:spacing w:before="100" w:beforeAutospacing="1" w:after="100" w:afterAutospacing="1" w:line="360" w:lineRule="auto"/>
        <w:jc w:val="both"/>
        <w:rPr>
          <w:rFonts w:ascii="Palatino Linotype" w:hAnsi="Palatino Linotype" w:cs="Arial"/>
          <w:b/>
        </w:rPr>
      </w:pPr>
      <w:r w:rsidRPr="00676831">
        <w:rPr>
          <w:rFonts w:ascii="Palatino Linotype" w:hAnsi="Palatino Linotype" w:cs="Arial"/>
          <w:b/>
        </w:rPr>
        <w:t xml:space="preserve">SAIMEX619.pdf: </w:t>
      </w:r>
      <w:r w:rsidRPr="00676831">
        <w:rPr>
          <w:rFonts w:ascii="Palatino Linotype" w:hAnsi="Palatino Linotype" w:cs="Arial"/>
        </w:rPr>
        <w:t xml:space="preserve">Documento fechado al diez de agosto del dos mil veintiuno. En el que se le informa al solicitante, hoy </w:t>
      </w:r>
      <w:r w:rsidRPr="00676831">
        <w:rPr>
          <w:rFonts w:ascii="Palatino Linotype" w:hAnsi="Palatino Linotype" w:cs="Arial"/>
          <w:b/>
        </w:rPr>
        <w:t>RECURRENTE</w:t>
      </w:r>
      <w:r w:rsidRPr="00676831">
        <w:rPr>
          <w:rFonts w:ascii="Palatino Linotype" w:hAnsi="Palatino Linotype" w:cs="Arial"/>
        </w:rPr>
        <w:t xml:space="preserve"> de la existencia de la </w:t>
      </w:r>
      <w:r w:rsidRPr="00676831">
        <w:rPr>
          <w:rFonts w:ascii="Palatino Linotype" w:hAnsi="Palatino Linotype"/>
        </w:rPr>
        <w:t>plataforma de Trámites y Servicios (REMTYS), la cual puede ser consultada a través de la página del Ayuntamiento de Toluca y se remitió el siguiente enlace: https://www2.toluca.gob.mx/.</w:t>
      </w:r>
    </w:p>
    <w:p w:rsidR="00422962" w:rsidRPr="00676831" w:rsidRDefault="008543AD" w:rsidP="00AD7E12">
      <w:pPr>
        <w:pStyle w:val="Prrafodelista"/>
        <w:tabs>
          <w:tab w:val="left" w:pos="709"/>
        </w:tabs>
        <w:spacing w:before="100" w:beforeAutospacing="1" w:after="100" w:afterAutospacing="1" w:line="360" w:lineRule="auto"/>
        <w:ind w:left="0"/>
        <w:jc w:val="both"/>
        <w:rPr>
          <w:rFonts w:ascii="Palatino Linotype" w:hAnsi="Palatino Linotype" w:cs="Arial"/>
        </w:rPr>
      </w:pPr>
      <w:r w:rsidRPr="00676831">
        <w:rPr>
          <w:rFonts w:ascii="Palatino Linotype" w:hAnsi="Palatino Linotype" w:cs="Arial"/>
          <w:b/>
          <w:sz w:val="28"/>
          <w:szCs w:val="28"/>
        </w:rPr>
        <w:t>IV</w:t>
      </w:r>
      <w:r w:rsidR="00422962" w:rsidRPr="00676831">
        <w:rPr>
          <w:rFonts w:ascii="Palatino Linotype" w:hAnsi="Palatino Linotype" w:cs="Arial"/>
          <w:b/>
          <w:sz w:val="28"/>
          <w:szCs w:val="28"/>
        </w:rPr>
        <w:t xml:space="preserve">. </w:t>
      </w:r>
      <w:r w:rsidR="00422962" w:rsidRPr="00676831">
        <w:rPr>
          <w:rFonts w:ascii="Palatino Linotype" w:hAnsi="Palatino Linotype"/>
        </w:rPr>
        <w:t xml:space="preserve">Inconforme con la respuesta del </w:t>
      </w:r>
      <w:r w:rsidR="00422962" w:rsidRPr="00676831">
        <w:rPr>
          <w:rFonts w:ascii="Palatino Linotype" w:hAnsi="Palatino Linotype"/>
          <w:b/>
        </w:rPr>
        <w:t>SUJETO OBLIGADO</w:t>
      </w:r>
      <w:r w:rsidR="00422962" w:rsidRPr="00676831">
        <w:rPr>
          <w:rFonts w:ascii="Palatino Linotype" w:hAnsi="Palatino Linotype"/>
        </w:rPr>
        <w:t xml:space="preserve">, en fecha </w:t>
      </w:r>
      <w:r w:rsidR="00185CB8" w:rsidRPr="00676831">
        <w:rPr>
          <w:rFonts w:ascii="Palatino Linotype" w:hAnsi="Palatino Linotype"/>
        </w:rPr>
        <w:t>trece</w:t>
      </w:r>
      <w:r w:rsidR="001B1B3E" w:rsidRPr="00676831">
        <w:rPr>
          <w:rFonts w:ascii="Palatino Linotype" w:hAnsi="Palatino Linotype"/>
        </w:rPr>
        <w:t xml:space="preserve"> de </w:t>
      </w:r>
      <w:r w:rsidR="00185CB8" w:rsidRPr="00676831">
        <w:rPr>
          <w:rFonts w:ascii="Palatino Linotype" w:hAnsi="Palatino Linotype"/>
        </w:rPr>
        <w:t xml:space="preserve">agosto </w:t>
      </w:r>
      <w:r w:rsidR="00422962" w:rsidRPr="00676831">
        <w:rPr>
          <w:rFonts w:ascii="Palatino Linotype" w:hAnsi="Palatino Linotype"/>
        </w:rPr>
        <w:t xml:space="preserve">de dos mil veintiuno, </w:t>
      </w:r>
      <w:r w:rsidR="009F2681" w:rsidRPr="00676831">
        <w:rPr>
          <w:rFonts w:ascii="Palatino Linotype" w:hAnsi="Palatino Linotype" w:cs="Arial"/>
          <w:b/>
        </w:rPr>
        <w:t>EL</w:t>
      </w:r>
      <w:r w:rsidR="00987575" w:rsidRPr="00676831">
        <w:rPr>
          <w:rFonts w:ascii="Palatino Linotype" w:hAnsi="Palatino Linotype" w:cs="Arial"/>
          <w:b/>
        </w:rPr>
        <w:t xml:space="preserve"> RECURRENTE,</w:t>
      </w:r>
      <w:r w:rsidR="00422962" w:rsidRPr="00676831">
        <w:rPr>
          <w:rFonts w:ascii="Palatino Linotype" w:hAnsi="Palatino Linotype"/>
        </w:rPr>
        <w:t xml:space="preserve"> a través del</w:t>
      </w:r>
      <w:r w:rsidR="00422962" w:rsidRPr="00676831">
        <w:rPr>
          <w:rFonts w:ascii="Palatino Linotype" w:hAnsi="Palatino Linotype"/>
          <w:b/>
        </w:rPr>
        <w:t xml:space="preserve"> SAIMEX, </w:t>
      </w:r>
      <w:r w:rsidR="00422962" w:rsidRPr="00676831">
        <w:rPr>
          <w:rFonts w:ascii="Palatino Linotype" w:hAnsi="Palatino Linotype"/>
        </w:rPr>
        <w:t xml:space="preserve">interpuso el recurso </w:t>
      </w:r>
      <w:r w:rsidR="00422962" w:rsidRPr="00676831">
        <w:rPr>
          <w:rFonts w:ascii="Palatino Linotype" w:hAnsi="Palatino Linotype"/>
        </w:rPr>
        <w:lastRenderedPageBreak/>
        <w:t xml:space="preserve">de revisión objeto del </w:t>
      </w:r>
      <w:r w:rsidR="00422962" w:rsidRPr="00676831">
        <w:rPr>
          <w:rFonts w:ascii="Palatino Linotype" w:hAnsi="Palatino Linotype" w:cs="Arial"/>
        </w:rPr>
        <w:t>presente</w:t>
      </w:r>
      <w:r w:rsidR="00422962" w:rsidRPr="00676831">
        <w:rPr>
          <w:rFonts w:ascii="Palatino Linotype" w:hAnsi="Palatino Linotype"/>
        </w:rPr>
        <w:t xml:space="preserve"> estudio, al que se le asignó el </w:t>
      </w:r>
      <w:r w:rsidR="00422962" w:rsidRPr="00676831">
        <w:rPr>
          <w:rFonts w:ascii="Palatino Linotype" w:hAnsi="Palatino Linotype" w:cs="Arial"/>
        </w:rPr>
        <w:t>número al rubro citado, en el que señaló como acto impugnado:</w:t>
      </w:r>
    </w:p>
    <w:p w:rsidR="00422962" w:rsidRPr="00676831" w:rsidRDefault="00422962" w:rsidP="001B1B3E">
      <w:pPr>
        <w:spacing w:before="100" w:beforeAutospacing="1" w:after="100" w:afterAutospacing="1"/>
        <w:ind w:left="851" w:right="899"/>
        <w:jc w:val="both"/>
        <w:rPr>
          <w:rFonts w:ascii="Palatino Linotype" w:hAnsi="Palatino Linotype" w:cs="Arial"/>
          <w:i/>
          <w:sz w:val="22"/>
          <w:szCs w:val="22"/>
          <w:lang w:eastAsia="es-MX"/>
        </w:rPr>
      </w:pPr>
      <w:r w:rsidRPr="00676831">
        <w:rPr>
          <w:rFonts w:ascii="Palatino Linotype" w:hAnsi="Palatino Linotype" w:cs="Arial"/>
          <w:i/>
          <w:sz w:val="22"/>
          <w:szCs w:val="22"/>
          <w:lang w:eastAsia="es-MX"/>
        </w:rPr>
        <w:t>“</w:t>
      </w:r>
      <w:r w:rsidR="00185CB8" w:rsidRPr="00676831">
        <w:rPr>
          <w:rFonts w:ascii="Palatino Linotype" w:hAnsi="Palatino Linotype" w:cs="Arial"/>
          <w:i/>
          <w:sz w:val="22"/>
          <w:szCs w:val="22"/>
          <w:lang w:eastAsia="es-MX"/>
        </w:rPr>
        <w:t>LA RESPUESTA DEL SUJETO OBLIGADO A LA SOLICITUD DE INFORMACIÓN NÚMERO 00619/TOLUCA/IP/2021.”</w:t>
      </w:r>
      <w:r w:rsidRPr="00676831">
        <w:rPr>
          <w:rFonts w:ascii="Palatino Linotype" w:hAnsi="Palatino Linotype" w:cs="Arial"/>
          <w:i/>
          <w:sz w:val="22"/>
          <w:szCs w:val="22"/>
          <w:lang w:eastAsia="es-MX"/>
        </w:rPr>
        <w:t xml:space="preserve"> (Sic)</w:t>
      </w:r>
    </w:p>
    <w:p w:rsidR="00422962" w:rsidRPr="00676831" w:rsidRDefault="00422962" w:rsidP="00422962">
      <w:pPr>
        <w:pStyle w:val="Prrafodelista"/>
        <w:spacing w:before="100" w:beforeAutospacing="1" w:after="100" w:afterAutospacing="1" w:line="360" w:lineRule="auto"/>
        <w:ind w:left="0"/>
        <w:jc w:val="both"/>
        <w:rPr>
          <w:rFonts w:ascii="Palatino Linotype" w:hAnsi="Palatino Linotype"/>
        </w:rPr>
      </w:pPr>
      <w:r w:rsidRPr="00676831">
        <w:rPr>
          <w:rFonts w:ascii="Palatino Linotype" w:hAnsi="Palatino Linotype" w:cs="Arial"/>
        </w:rPr>
        <w:t>Asimismo</w:t>
      </w:r>
      <w:r w:rsidRPr="00676831">
        <w:rPr>
          <w:rFonts w:ascii="Palatino Linotype" w:hAnsi="Palatino Linotype"/>
        </w:rPr>
        <w:t>, indicó como razones o motivos de inconformidad:</w:t>
      </w:r>
    </w:p>
    <w:p w:rsidR="00422962" w:rsidRPr="00676831" w:rsidRDefault="00422962" w:rsidP="00422962">
      <w:pPr>
        <w:spacing w:before="100" w:beforeAutospacing="1" w:after="100" w:afterAutospacing="1"/>
        <w:ind w:left="709" w:right="709"/>
        <w:jc w:val="both"/>
        <w:rPr>
          <w:rFonts w:ascii="Palatino Linotype" w:hAnsi="Palatino Linotype" w:cs="Arial"/>
          <w:i/>
          <w:sz w:val="22"/>
          <w:szCs w:val="22"/>
          <w:lang w:eastAsia="es-MX"/>
        </w:rPr>
      </w:pPr>
      <w:r w:rsidRPr="00676831">
        <w:rPr>
          <w:rFonts w:ascii="Palatino Linotype" w:hAnsi="Palatino Linotype" w:cs="Arial"/>
          <w:i/>
          <w:sz w:val="22"/>
          <w:szCs w:val="22"/>
          <w:lang w:eastAsia="es-MX"/>
        </w:rPr>
        <w:t>“</w:t>
      </w:r>
      <w:r w:rsidR="00185CB8" w:rsidRPr="00676831">
        <w:rPr>
          <w:rFonts w:ascii="Palatino Linotype" w:hAnsi="Palatino Linotype" w:cs="Arial"/>
          <w:i/>
          <w:sz w:val="22"/>
          <w:szCs w:val="22"/>
          <w:lang w:eastAsia="es-MX"/>
        </w:rPr>
        <w:t>El Sujeto Obligado omite proporcionar la Cédula de Información solicitada, limitándose únicamente a señalar la dirección electrónica en donde puede ser consultado dicho documento, el cual no se encuentra disponible al día de la interposición del presente recurso de revisión.</w:t>
      </w:r>
      <w:r w:rsidR="008543AD" w:rsidRPr="00676831">
        <w:rPr>
          <w:rFonts w:ascii="Palatino Linotype" w:hAnsi="Palatino Linotype" w:cs="Arial"/>
          <w:i/>
          <w:sz w:val="22"/>
          <w:szCs w:val="22"/>
          <w:lang w:eastAsia="es-MX"/>
        </w:rPr>
        <w:t>”</w:t>
      </w:r>
      <w:r w:rsidRPr="00676831">
        <w:rPr>
          <w:rFonts w:ascii="Palatino Linotype" w:hAnsi="Palatino Linotype" w:cs="Arial"/>
          <w:i/>
          <w:sz w:val="22"/>
          <w:szCs w:val="22"/>
          <w:lang w:eastAsia="es-MX"/>
        </w:rPr>
        <w:t xml:space="preserve"> (Sic)</w:t>
      </w:r>
    </w:p>
    <w:p w:rsidR="00422962" w:rsidRPr="00676831" w:rsidRDefault="00422962" w:rsidP="00422962">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i/>
          <w:sz w:val="22"/>
          <w:szCs w:val="22"/>
          <w:lang w:eastAsia="es-MX"/>
        </w:rPr>
      </w:pPr>
      <w:r w:rsidRPr="00676831">
        <w:rPr>
          <w:rFonts w:ascii="Palatino Linotype" w:hAnsi="Palatino Linotype" w:cs="Arial"/>
          <w:b/>
          <w:sz w:val="28"/>
          <w:szCs w:val="28"/>
        </w:rPr>
        <w:t xml:space="preserve">V. </w:t>
      </w:r>
      <w:r w:rsidRPr="00676831">
        <w:rPr>
          <w:rFonts w:ascii="Palatino Linotype" w:hAnsi="Palatino Linotype" w:cs="Arial"/>
        </w:rPr>
        <w:t xml:space="preserve">En fecha </w:t>
      </w:r>
      <w:r w:rsidR="00185CB8" w:rsidRPr="00676831">
        <w:rPr>
          <w:rFonts w:ascii="Palatino Linotype" w:hAnsi="Palatino Linotype" w:cs="Arial"/>
        </w:rPr>
        <w:t>trece</w:t>
      </w:r>
      <w:r w:rsidR="009654BE" w:rsidRPr="00676831">
        <w:rPr>
          <w:rFonts w:ascii="Palatino Linotype" w:hAnsi="Palatino Linotype" w:cs="Arial"/>
        </w:rPr>
        <w:t xml:space="preserve"> de agosto</w:t>
      </w:r>
      <w:r w:rsidR="001B1B3E" w:rsidRPr="00676831">
        <w:rPr>
          <w:rFonts w:ascii="Palatino Linotype" w:hAnsi="Palatino Linotype" w:cs="Arial"/>
        </w:rPr>
        <w:t xml:space="preserve"> </w:t>
      </w:r>
      <w:r w:rsidRPr="00676831">
        <w:rPr>
          <w:rFonts w:ascii="Palatino Linotype" w:hAnsi="Palatino Linotype"/>
        </w:rPr>
        <w:t>de dos mil veintiuno</w:t>
      </w:r>
      <w:r w:rsidRPr="00676831">
        <w:rPr>
          <w:rFonts w:ascii="Palatino Linotype" w:hAnsi="Palatino Linotype" w:cs="Arial"/>
        </w:rPr>
        <w:t>, el recurso de que se trata se envió electrónicamente al Instituto de Transparencia, Acceso a la Información Pública</w:t>
      </w:r>
      <w:r w:rsidRPr="00676831">
        <w:rPr>
          <w:rFonts w:ascii="Palatino Linotype" w:hAnsi="Palatino Linotype" w:cs="Arial"/>
          <w:lang w:val="es-ES_tradnl"/>
        </w:rPr>
        <w:t xml:space="preserve"> y </w:t>
      </w:r>
      <w:r w:rsidRPr="00676831">
        <w:rPr>
          <w:rFonts w:ascii="Palatino Linotype" w:hAnsi="Palatino Linotype" w:cs="Arial"/>
        </w:rPr>
        <w:t>Protección</w:t>
      </w:r>
      <w:r w:rsidRPr="00676831">
        <w:rPr>
          <w:rFonts w:ascii="Palatino Linotype" w:hAnsi="Palatino Linotype" w:cs="Arial"/>
          <w:lang w:val="es-ES_tradnl"/>
        </w:rPr>
        <w:t xml:space="preserve"> </w:t>
      </w:r>
      <w:r w:rsidRPr="00676831">
        <w:rPr>
          <w:rFonts w:ascii="Palatino Linotype" w:hAnsi="Palatino Linotype" w:cs="Arial"/>
        </w:rPr>
        <w:t>de</w:t>
      </w:r>
      <w:r w:rsidRPr="00676831">
        <w:rPr>
          <w:rFonts w:ascii="Palatino Linotype" w:hAnsi="Palatino Linotype" w:cs="Arial"/>
          <w:lang w:val="es-ES_tradnl"/>
        </w:rPr>
        <w:t xml:space="preserve"> </w:t>
      </w:r>
      <w:r w:rsidRPr="00676831">
        <w:rPr>
          <w:rFonts w:ascii="Palatino Linotype" w:hAnsi="Palatino Linotype"/>
        </w:rPr>
        <w:t>Datos</w:t>
      </w:r>
      <w:r w:rsidRPr="00676831">
        <w:rPr>
          <w:rFonts w:ascii="Palatino Linotype" w:hAnsi="Palatino Linotype" w:cs="Arial"/>
          <w:lang w:val="es-ES_tradnl"/>
        </w:rPr>
        <w:t xml:space="preserve"> </w:t>
      </w:r>
      <w:r w:rsidRPr="00676831">
        <w:rPr>
          <w:rFonts w:ascii="Palatino Linotype" w:hAnsi="Palatino Linotype" w:cs="Arial"/>
        </w:rPr>
        <w:t>Personales</w:t>
      </w:r>
      <w:r w:rsidRPr="00676831">
        <w:rPr>
          <w:rFonts w:ascii="Palatino Linotype" w:hAnsi="Palatino Linotype" w:cs="Arial"/>
          <w:lang w:val="es-ES_tradnl"/>
        </w:rPr>
        <w:t xml:space="preserve"> </w:t>
      </w:r>
      <w:r w:rsidRPr="00676831">
        <w:rPr>
          <w:rFonts w:ascii="Palatino Linotype" w:hAnsi="Palatino Linotype" w:cs="Arial"/>
        </w:rPr>
        <w:t>del</w:t>
      </w:r>
      <w:r w:rsidRPr="00676831">
        <w:rPr>
          <w:rFonts w:ascii="Palatino Linotype" w:hAnsi="Palatino Linotype" w:cs="Arial"/>
          <w:lang w:val="es-ES_tradnl"/>
        </w:rPr>
        <w:t xml:space="preserve"> </w:t>
      </w:r>
      <w:r w:rsidRPr="00676831">
        <w:rPr>
          <w:rFonts w:ascii="Palatino Linotype" w:hAnsi="Palatino Linotype"/>
        </w:rPr>
        <w:t>Estado</w:t>
      </w:r>
      <w:r w:rsidRPr="00676831">
        <w:rPr>
          <w:rFonts w:ascii="Palatino Linotype" w:hAnsi="Palatino Linotype" w:cs="Arial"/>
          <w:lang w:val="es-ES_tradnl"/>
        </w:rPr>
        <w:t xml:space="preserve"> de México y Municipios y con fundamento en el </w:t>
      </w:r>
      <w:r w:rsidRPr="00676831">
        <w:rPr>
          <w:rFonts w:ascii="Palatino Linotype" w:hAnsi="Palatino Linotype" w:cs="Arial"/>
        </w:rPr>
        <w:t>artículo</w:t>
      </w:r>
      <w:r w:rsidRPr="00676831">
        <w:rPr>
          <w:rFonts w:ascii="Palatino Linotype" w:hAnsi="Palatino Linotype" w:cs="Arial"/>
          <w:lang w:val="es-ES_tradnl"/>
        </w:rPr>
        <w:t xml:space="preserve"> 185, </w:t>
      </w:r>
      <w:r w:rsidRPr="00676831">
        <w:rPr>
          <w:rFonts w:ascii="Palatino Linotype" w:hAnsi="Palatino Linotype" w:cs="Arial"/>
        </w:rPr>
        <w:t>fracción</w:t>
      </w:r>
      <w:r w:rsidRPr="00676831">
        <w:rPr>
          <w:rFonts w:ascii="Palatino Linotype" w:hAnsi="Palatino Linotype" w:cs="Arial"/>
          <w:lang w:val="es-ES_tradnl"/>
        </w:rPr>
        <w:t xml:space="preserve"> I de la </w:t>
      </w:r>
      <w:r w:rsidRPr="00676831">
        <w:rPr>
          <w:rFonts w:ascii="Palatino Linotype" w:hAnsi="Palatino Linotype"/>
        </w:rPr>
        <w:t>Ley de Transparencia y Acceso a la Información Pública del Estado de México y Municipios</w:t>
      </w:r>
      <w:r w:rsidR="009654BE" w:rsidRPr="00676831">
        <w:rPr>
          <w:rFonts w:ascii="Palatino Linotype" w:hAnsi="Palatino Linotype" w:cs="Arial"/>
          <w:lang w:val="es-ES_tradnl"/>
        </w:rPr>
        <w:t>, se turnó</w:t>
      </w:r>
      <w:r w:rsidRPr="00676831">
        <w:rPr>
          <w:rFonts w:ascii="Palatino Linotype" w:hAnsi="Palatino Linotype" w:cs="Arial"/>
          <w:lang w:val="es-ES_tradnl"/>
        </w:rPr>
        <w:t xml:space="preserve"> a través del</w:t>
      </w:r>
      <w:r w:rsidRPr="00676831">
        <w:rPr>
          <w:rFonts w:ascii="Palatino Linotype" w:eastAsia="Arial Unicode MS" w:hAnsi="Palatino Linotype" w:cs="Arial"/>
          <w:lang w:val="es-ES_tradnl"/>
        </w:rPr>
        <w:t xml:space="preserve"> </w:t>
      </w:r>
      <w:r w:rsidRPr="00676831">
        <w:rPr>
          <w:rFonts w:ascii="Palatino Linotype" w:eastAsia="Arial Unicode MS" w:hAnsi="Palatino Linotype" w:cs="Arial"/>
          <w:b/>
          <w:lang w:val="es-ES_tradnl"/>
        </w:rPr>
        <w:t>SAIMEX</w:t>
      </w:r>
      <w:r w:rsidRPr="00676831">
        <w:rPr>
          <w:rFonts w:ascii="Palatino Linotype" w:hAnsi="Palatino Linotype"/>
        </w:rPr>
        <w:t>, a la</w:t>
      </w:r>
      <w:r w:rsidR="006F1B08" w:rsidRPr="00676831">
        <w:rPr>
          <w:rFonts w:ascii="Palatino Linotype" w:hAnsi="Palatino Linotype" w:cs="Arial"/>
          <w:lang w:val="es-ES_tradnl"/>
        </w:rPr>
        <w:t xml:space="preserve"> entonces Comisionada</w:t>
      </w:r>
      <w:r w:rsidR="009654BE" w:rsidRPr="00676831">
        <w:rPr>
          <w:rFonts w:ascii="Palatino Linotype" w:hAnsi="Palatino Linotype" w:cs="Arial"/>
          <w:lang w:val="es-ES_tradnl"/>
        </w:rPr>
        <w:t xml:space="preserve"> </w:t>
      </w:r>
      <w:r w:rsidR="009654BE" w:rsidRPr="00676831">
        <w:rPr>
          <w:rFonts w:ascii="Palatino Linotype" w:hAnsi="Palatino Linotype" w:cs="Arial"/>
          <w:b/>
          <w:lang w:val="es-ES_tradnl"/>
        </w:rPr>
        <w:t>EVA ABAID YAPUR</w:t>
      </w:r>
      <w:r w:rsidRPr="00676831">
        <w:rPr>
          <w:rFonts w:ascii="Palatino Linotype" w:hAnsi="Palatino Linotype" w:cs="Arial"/>
          <w:lang w:val="es-ES_tradnl"/>
        </w:rPr>
        <w:t xml:space="preserve">, a efecto de que decretara su admisión o </w:t>
      </w:r>
      <w:proofErr w:type="spellStart"/>
      <w:r w:rsidRPr="00676831">
        <w:rPr>
          <w:rFonts w:ascii="Palatino Linotype" w:hAnsi="Palatino Linotype" w:cs="Arial"/>
          <w:lang w:val="es-ES_tradnl"/>
        </w:rPr>
        <w:t>desechamiento</w:t>
      </w:r>
      <w:proofErr w:type="spellEnd"/>
      <w:r w:rsidRPr="00676831">
        <w:rPr>
          <w:rFonts w:ascii="Palatino Linotype" w:hAnsi="Palatino Linotype" w:cs="Arial"/>
          <w:lang w:val="es-ES_tradnl"/>
        </w:rPr>
        <w:t>.</w:t>
      </w:r>
    </w:p>
    <w:p w:rsidR="00422962" w:rsidRPr="00676831" w:rsidRDefault="00422962" w:rsidP="00422962">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676831">
        <w:rPr>
          <w:rFonts w:ascii="Palatino Linotype" w:hAnsi="Palatino Linotype" w:cs="Arial"/>
          <w:b/>
          <w:sz w:val="28"/>
          <w:szCs w:val="28"/>
        </w:rPr>
        <w:t>V</w:t>
      </w:r>
      <w:r w:rsidR="00646B86" w:rsidRPr="00676831">
        <w:rPr>
          <w:rFonts w:ascii="Palatino Linotype" w:hAnsi="Palatino Linotype" w:cs="Arial"/>
          <w:b/>
          <w:sz w:val="28"/>
          <w:szCs w:val="28"/>
        </w:rPr>
        <w:t>I</w:t>
      </w:r>
      <w:r w:rsidRPr="00676831">
        <w:rPr>
          <w:rFonts w:ascii="Palatino Linotype" w:hAnsi="Palatino Linotype" w:cs="Arial"/>
          <w:b/>
          <w:sz w:val="28"/>
          <w:szCs w:val="28"/>
        </w:rPr>
        <w:t>.</w:t>
      </w:r>
      <w:r w:rsidRPr="00676831">
        <w:rPr>
          <w:rFonts w:ascii="Palatino Linotype" w:hAnsi="Palatino Linotype" w:cs="Arial"/>
        </w:rPr>
        <w:t xml:space="preserve"> En fecha </w:t>
      </w:r>
      <w:r w:rsidR="006F1B08" w:rsidRPr="00676831">
        <w:rPr>
          <w:rFonts w:ascii="Palatino Linotype" w:hAnsi="Palatino Linotype" w:cs="Arial"/>
        </w:rPr>
        <w:t>dieci</w:t>
      </w:r>
      <w:r w:rsidR="00AD7E12" w:rsidRPr="00676831">
        <w:rPr>
          <w:rFonts w:ascii="Palatino Linotype" w:hAnsi="Palatino Linotype" w:cs="Arial"/>
        </w:rPr>
        <w:t xml:space="preserve">ocho </w:t>
      </w:r>
      <w:r w:rsidR="000B6F47" w:rsidRPr="00676831">
        <w:rPr>
          <w:rFonts w:ascii="Palatino Linotype" w:hAnsi="Palatino Linotype" w:cs="Arial"/>
        </w:rPr>
        <w:t xml:space="preserve">de agosto </w:t>
      </w:r>
      <w:r w:rsidRPr="00676831">
        <w:rPr>
          <w:rFonts w:ascii="Palatino Linotype" w:hAnsi="Palatino Linotype" w:cs="Arial"/>
        </w:rPr>
        <w:t xml:space="preserve">de dos mil veintiuno, atento a lo dispuesto en el artículo 185, fracciones I, II y IV, de la </w:t>
      </w:r>
      <w:r w:rsidRPr="00676831">
        <w:rPr>
          <w:rFonts w:ascii="Palatino Linotype" w:hAnsi="Palatino Linotype"/>
        </w:rPr>
        <w:t xml:space="preserve">Ley de Transparencia y Acceso a la Información Pública del </w:t>
      </w:r>
      <w:r w:rsidRPr="00676831">
        <w:rPr>
          <w:rFonts w:ascii="Palatino Linotype" w:hAnsi="Palatino Linotype" w:cs="Arial"/>
        </w:rPr>
        <w:t>Estado</w:t>
      </w:r>
      <w:r w:rsidRPr="00676831">
        <w:rPr>
          <w:rFonts w:ascii="Palatino Linotype" w:hAnsi="Palatino Linotype"/>
        </w:rPr>
        <w:t xml:space="preserve"> de México y </w:t>
      </w:r>
      <w:r w:rsidRPr="00676831">
        <w:rPr>
          <w:rFonts w:ascii="Palatino Linotype" w:hAnsi="Palatino Linotype" w:cs="Arial"/>
          <w:lang w:val="es-ES_tradnl"/>
        </w:rPr>
        <w:t>Municipios</w:t>
      </w:r>
      <w:r w:rsidRPr="00676831">
        <w:rPr>
          <w:rFonts w:ascii="Palatino Linotype" w:hAnsi="Palatino Linotype"/>
        </w:rPr>
        <w:t>, se a</w:t>
      </w:r>
      <w:r w:rsidRPr="00676831">
        <w:rPr>
          <w:rFonts w:ascii="Palatino Linotype" w:hAnsi="Palatino Linotype" w:cs="Arial"/>
        </w:rPr>
        <w:t xml:space="preserve">cordó la admisión a trámite del referido recurso de </w:t>
      </w:r>
      <w:r w:rsidRPr="00676831">
        <w:rPr>
          <w:rFonts w:ascii="Palatino Linotype" w:hAnsi="Palatino Linotype" w:cs="Arial"/>
          <w:lang w:val="es-ES_tradnl"/>
        </w:rPr>
        <w:t>revisión;</w:t>
      </w:r>
      <w:r w:rsidRPr="00676831">
        <w:rPr>
          <w:rFonts w:ascii="Palatino Linotype" w:hAnsi="Palatino Linotype" w:cs="Arial"/>
        </w:rPr>
        <w:t xml:space="preserve"> así como, la </w:t>
      </w:r>
      <w:r w:rsidRPr="00676831">
        <w:rPr>
          <w:rFonts w:ascii="Palatino Linotype" w:hAnsi="Palatino Linotype" w:cs="Arial"/>
          <w:lang w:val="es-ES_tradnl"/>
        </w:rPr>
        <w:t>integración</w:t>
      </w:r>
      <w:r w:rsidRPr="00676831">
        <w:rPr>
          <w:rFonts w:ascii="Palatino Linotype" w:hAnsi="Palatino Linotype" w:cs="Arial"/>
        </w:rPr>
        <w:t xml:space="preserve"> del expediente respectivo, mismo que se puso a disposición de las partes, para que en el plazo máximo de siete días hábiles, </w:t>
      </w:r>
      <w:r w:rsidR="009F2681" w:rsidRPr="00676831">
        <w:rPr>
          <w:rFonts w:ascii="Palatino Linotype" w:hAnsi="Palatino Linotype" w:cs="Arial"/>
          <w:b/>
        </w:rPr>
        <w:t>EL</w:t>
      </w:r>
      <w:r w:rsidR="00987575" w:rsidRPr="00676831">
        <w:rPr>
          <w:rFonts w:ascii="Palatino Linotype" w:hAnsi="Palatino Linotype" w:cs="Arial"/>
          <w:b/>
        </w:rPr>
        <w:t xml:space="preserve"> RECURRENTE </w:t>
      </w:r>
      <w:r w:rsidRPr="00676831">
        <w:rPr>
          <w:rFonts w:ascii="Palatino Linotype" w:hAnsi="Palatino Linotype" w:cs="Arial"/>
        </w:rPr>
        <w:t xml:space="preserve">realizara manifestaciones, alegatos y ofreciera las pruebas que a su derecho </w:t>
      </w:r>
      <w:r w:rsidRPr="00676831">
        <w:rPr>
          <w:rFonts w:ascii="Palatino Linotype" w:hAnsi="Palatino Linotype" w:cs="Arial"/>
          <w:lang w:val="es-ES_tradnl"/>
        </w:rPr>
        <w:t>conviniera</w:t>
      </w:r>
      <w:r w:rsidRPr="00676831">
        <w:rPr>
          <w:rFonts w:ascii="Palatino Linotype" w:hAnsi="Palatino Linotype" w:cs="Arial"/>
        </w:rPr>
        <w:t xml:space="preserve"> y, en el caso del</w:t>
      </w:r>
      <w:r w:rsidRPr="00676831">
        <w:rPr>
          <w:rFonts w:ascii="Palatino Linotype" w:hAnsi="Palatino Linotype" w:cs="Arial"/>
          <w:b/>
        </w:rPr>
        <w:t xml:space="preserve"> SUJETO OBLIGADO</w:t>
      </w:r>
      <w:r w:rsidRPr="00676831">
        <w:rPr>
          <w:rFonts w:ascii="Palatino Linotype" w:hAnsi="Palatino Linotype" w:cs="Arial"/>
        </w:rPr>
        <w:t xml:space="preserve">, para que exhibiera el </w:t>
      </w:r>
      <w:r w:rsidRPr="00676831">
        <w:rPr>
          <w:rFonts w:ascii="Palatino Linotype" w:hAnsi="Palatino Linotype" w:cs="Arial"/>
        </w:rPr>
        <w:lastRenderedPageBreak/>
        <w:t>Informe Justificado correspondiente.</w:t>
      </w:r>
    </w:p>
    <w:p w:rsidR="005803BC" w:rsidRPr="00676831" w:rsidRDefault="005803BC" w:rsidP="005803BC">
      <w:pPr>
        <w:pStyle w:val="Prrafodelista"/>
        <w:spacing w:before="240" w:after="240" w:line="360" w:lineRule="auto"/>
        <w:ind w:left="0"/>
        <w:jc w:val="both"/>
        <w:rPr>
          <w:rFonts w:ascii="Palatino Linotype" w:hAnsi="Palatino Linotype" w:cs="Arial"/>
        </w:rPr>
      </w:pPr>
      <w:r w:rsidRPr="00676831">
        <w:rPr>
          <w:rFonts w:ascii="Palatino Linotype" w:hAnsi="Palatino Linotype" w:cs="Arial"/>
          <w:b/>
          <w:sz w:val="28"/>
          <w:szCs w:val="28"/>
        </w:rPr>
        <w:t>VII.</w:t>
      </w:r>
      <w:r w:rsidRPr="00676831">
        <w:rPr>
          <w:rFonts w:ascii="Palatino Linotype" w:hAnsi="Palatino Linotype" w:cs="Arial"/>
        </w:rPr>
        <w:t xml:space="preserve"> En fecha veintitrés de agosto del año en curso, mediante Segunda Sesión Extraordinaria del Pleno del Instituto de Transparencia, Acceso a la Información Pública y Protección de Datos Personales del Estado de México y Municipios, se aprobó el </w:t>
      </w:r>
      <w:proofErr w:type="spellStart"/>
      <w:r w:rsidRPr="00676831">
        <w:rPr>
          <w:rFonts w:ascii="Palatino Linotype" w:hAnsi="Palatino Linotype" w:cs="Arial"/>
        </w:rPr>
        <w:t>returno</w:t>
      </w:r>
      <w:proofErr w:type="spellEnd"/>
      <w:r w:rsidRPr="00676831">
        <w:rPr>
          <w:rFonts w:ascii="Palatino Linotype" w:hAnsi="Palatino Linotype" w:cs="Arial"/>
        </w:rPr>
        <w:t xml:space="preserve"> del recurso de revisión a la Comisionada</w:t>
      </w:r>
      <w:r w:rsidRPr="00676831">
        <w:rPr>
          <w:rFonts w:ascii="Palatino Linotype" w:hAnsi="Palatino Linotype" w:cs="Arial"/>
          <w:b/>
        </w:rPr>
        <w:t xml:space="preserve"> SHARON CRISTINA MORALES MARTÍNEZ</w:t>
      </w:r>
      <w:r w:rsidRPr="00676831">
        <w:rPr>
          <w:rFonts w:ascii="Palatino Linotype" w:hAnsi="Palatino Linotype" w:cs="Arial"/>
        </w:rPr>
        <w:t>.</w:t>
      </w:r>
      <w:bookmarkStart w:id="2" w:name="_GoBack"/>
      <w:bookmarkEnd w:id="2"/>
    </w:p>
    <w:p w:rsidR="00453B74" w:rsidRPr="00676831" w:rsidRDefault="00AD7E12" w:rsidP="00571C06">
      <w:pPr>
        <w:pStyle w:val="Prrafodelista"/>
        <w:spacing w:before="240" w:after="240" w:line="360" w:lineRule="auto"/>
        <w:ind w:left="0"/>
        <w:jc w:val="both"/>
        <w:rPr>
          <w:rFonts w:ascii="Palatino Linotype" w:hAnsi="Palatino Linotype" w:cs="Arial"/>
          <w:noProof/>
          <w:lang w:eastAsia="es-MX"/>
        </w:rPr>
      </w:pPr>
      <w:r w:rsidRPr="00676831">
        <w:rPr>
          <w:rFonts w:ascii="Palatino Linotype" w:hAnsi="Palatino Linotype" w:cs="Arial"/>
          <w:b/>
          <w:sz w:val="28"/>
          <w:szCs w:val="28"/>
        </w:rPr>
        <w:t>V</w:t>
      </w:r>
      <w:r w:rsidR="00646B86" w:rsidRPr="00676831">
        <w:rPr>
          <w:rFonts w:ascii="Palatino Linotype" w:hAnsi="Palatino Linotype" w:cs="Arial"/>
          <w:b/>
          <w:sz w:val="28"/>
          <w:szCs w:val="28"/>
        </w:rPr>
        <w:t>I</w:t>
      </w:r>
      <w:r w:rsidRPr="00676831">
        <w:rPr>
          <w:rFonts w:ascii="Palatino Linotype" w:hAnsi="Palatino Linotype" w:cs="Arial"/>
          <w:b/>
          <w:sz w:val="28"/>
          <w:szCs w:val="28"/>
        </w:rPr>
        <w:t>I</w:t>
      </w:r>
      <w:r w:rsidR="005803BC" w:rsidRPr="00676831">
        <w:rPr>
          <w:rFonts w:ascii="Palatino Linotype" w:hAnsi="Palatino Linotype" w:cs="Arial"/>
          <w:b/>
          <w:sz w:val="28"/>
          <w:szCs w:val="28"/>
        </w:rPr>
        <w:t>I</w:t>
      </w:r>
      <w:r w:rsidRPr="00676831">
        <w:rPr>
          <w:rFonts w:ascii="Palatino Linotype" w:hAnsi="Palatino Linotype" w:cs="Arial"/>
          <w:b/>
          <w:sz w:val="28"/>
          <w:szCs w:val="28"/>
        </w:rPr>
        <w:t>.</w:t>
      </w:r>
      <w:r w:rsidRPr="00676831">
        <w:rPr>
          <w:rFonts w:ascii="Palatino Linotype" w:hAnsi="Palatino Linotype" w:cs="Arial"/>
        </w:rPr>
        <w:t xml:space="preserve"> De las constancias que obran en el </w:t>
      </w:r>
      <w:r w:rsidRPr="00676831">
        <w:rPr>
          <w:rFonts w:ascii="Palatino Linotype" w:hAnsi="Palatino Linotype" w:cs="Arial"/>
          <w:b/>
        </w:rPr>
        <w:t>SAIMEX</w:t>
      </w:r>
      <w:r w:rsidRPr="00676831">
        <w:rPr>
          <w:rFonts w:ascii="Palatino Linotype" w:hAnsi="Palatino Linotype" w:cs="Arial"/>
        </w:rPr>
        <w:t>, se desprende</w:t>
      </w:r>
      <w:r w:rsidR="008543AD" w:rsidRPr="00676831">
        <w:rPr>
          <w:rFonts w:ascii="Palatino Linotype" w:hAnsi="Palatino Linotype" w:cs="Arial"/>
        </w:rPr>
        <w:t xml:space="preserve"> que</w:t>
      </w:r>
      <w:r w:rsidR="006F1B08" w:rsidRPr="00676831">
        <w:rPr>
          <w:rFonts w:ascii="Palatino Linotype" w:hAnsi="Palatino Linotype" w:cs="Arial"/>
        </w:rPr>
        <w:t xml:space="preserve"> el veintitrés  de agosto del dos mil veintiuno, </w:t>
      </w:r>
      <w:r w:rsidR="006F1B08" w:rsidRPr="00676831">
        <w:rPr>
          <w:rFonts w:ascii="Palatino Linotype" w:hAnsi="Palatino Linotype" w:cs="Arial"/>
          <w:b/>
        </w:rPr>
        <w:t>EL RECURRENTE</w:t>
      </w:r>
      <w:r w:rsidR="006F1B08" w:rsidRPr="00676831">
        <w:rPr>
          <w:rFonts w:ascii="Palatino Linotype" w:hAnsi="Palatino Linotype" w:cs="Arial"/>
        </w:rPr>
        <w:t xml:space="preserve"> formuló un escrito de Manifestaciones y Alegatos que consta de lo que a continuación se reproduce: </w:t>
      </w:r>
    </w:p>
    <w:p w:rsidR="00453B74" w:rsidRPr="00676831" w:rsidRDefault="00D15F85" w:rsidP="00571C06">
      <w:pPr>
        <w:pStyle w:val="Prrafodelista"/>
        <w:spacing w:before="240" w:after="240" w:line="360" w:lineRule="auto"/>
        <w:ind w:left="0"/>
        <w:jc w:val="both"/>
        <w:rPr>
          <w:rFonts w:ascii="Palatino Linotype" w:hAnsi="Palatino Linotype" w:cs="Arial"/>
          <w:noProof/>
          <w:lang w:eastAsia="es-MX"/>
        </w:rPr>
      </w:pPr>
      <w:r>
        <w:rPr>
          <w:noProof/>
          <w:lang w:eastAsia="es-MX"/>
        </w:rPr>
        <w:drawing>
          <wp:inline distT="0" distB="0" distL="0" distR="0" wp14:anchorId="3E3535E9" wp14:editId="7E8B7099">
            <wp:extent cx="5686425" cy="1628775"/>
            <wp:effectExtent l="0" t="0" r="9525"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86425" cy="1628775"/>
                    </a:xfrm>
                    <a:prstGeom prst="rect">
                      <a:avLst/>
                    </a:prstGeom>
                  </pic:spPr>
                </pic:pic>
              </a:graphicData>
            </a:graphic>
          </wp:inline>
        </w:drawing>
      </w:r>
    </w:p>
    <w:p w:rsidR="00453B74" w:rsidRPr="00676831" w:rsidRDefault="00453B74" w:rsidP="00571C06">
      <w:pPr>
        <w:pStyle w:val="Prrafodelista"/>
        <w:spacing w:before="240" w:after="240" w:line="360" w:lineRule="auto"/>
        <w:ind w:left="0"/>
        <w:jc w:val="both"/>
        <w:rPr>
          <w:rFonts w:ascii="Palatino Linotype" w:hAnsi="Palatino Linotype" w:cs="Arial"/>
        </w:rPr>
      </w:pPr>
      <w:r w:rsidRPr="00676831">
        <w:rPr>
          <w:rFonts w:ascii="Palatino Linotype" w:hAnsi="Palatino Linotype" w:cs="Arial"/>
          <w:noProof/>
          <w:lang w:eastAsia="es-MX"/>
        </w:rPr>
        <w:drawing>
          <wp:inline distT="0" distB="0" distL="0" distR="0" wp14:anchorId="71EC081B" wp14:editId="06FFF7C3">
            <wp:extent cx="5616223" cy="2017367"/>
            <wp:effectExtent l="0" t="0" r="3810" b="254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C875C6.tmp"/>
                    <pic:cNvPicPr/>
                  </pic:nvPicPr>
                  <pic:blipFill rotWithShape="1">
                    <a:blip r:embed="rId11">
                      <a:extLst>
                        <a:ext uri="{28A0092B-C50C-407E-A947-70E740481C1C}">
                          <a14:useLocalDpi xmlns:a14="http://schemas.microsoft.com/office/drawing/2010/main" val="0"/>
                        </a:ext>
                      </a:extLst>
                    </a:blip>
                    <a:srcRect t="20747" b="50068"/>
                    <a:stretch/>
                  </pic:blipFill>
                  <pic:spPr bwMode="auto">
                    <a:xfrm>
                      <a:off x="0" y="0"/>
                      <a:ext cx="5645570" cy="2027909"/>
                    </a:xfrm>
                    <a:prstGeom prst="rect">
                      <a:avLst/>
                    </a:prstGeom>
                    <a:ln>
                      <a:noFill/>
                    </a:ln>
                    <a:extLst>
                      <a:ext uri="{53640926-AAD7-44D8-BBD7-CCE9431645EC}">
                        <a14:shadowObscured xmlns:a14="http://schemas.microsoft.com/office/drawing/2010/main"/>
                      </a:ext>
                    </a:extLst>
                  </pic:spPr>
                </pic:pic>
              </a:graphicData>
            </a:graphic>
          </wp:inline>
        </w:drawing>
      </w:r>
    </w:p>
    <w:p w:rsidR="006F1B08" w:rsidRPr="00676831" w:rsidRDefault="00453B74" w:rsidP="00571C06">
      <w:pPr>
        <w:pStyle w:val="Prrafodelista"/>
        <w:spacing w:before="240" w:after="240" w:line="360" w:lineRule="auto"/>
        <w:ind w:left="0"/>
        <w:jc w:val="both"/>
        <w:rPr>
          <w:rFonts w:ascii="Palatino Linotype" w:hAnsi="Palatino Linotype" w:cs="Arial"/>
        </w:rPr>
      </w:pPr>
      <w:r w:rsidRPr="00676831">
        <w:rPr>
          <w:rFonts w:ascii="Palatino Linotype" w:hAnsi="Palatino Linotype" w:cs="Arial"/>
          <w:noProof/>
          <w:lang w:eastAsia="es-MX"/>
        </w:rPr>
        <w:lastRenderedPageBreak/>
        <w:drawing>
          <wp:inline distT="0" distB="0" distL="0" distR="0" wp14:anchorId="1BA880DC" wp14:editId="2A6425B4">
            <wp:extent cx="5541942" cy="1063486"/>
            <wp:effectExtent l="0" t="0" r="1905"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C875C6.tmp"/>
                    <pic:cNvPicPr/>
                  </pic:nvPicPr>
                  <pic:blipFill rotWithShape="1">
                    <a:blip r:embed="rId11">
                      <a:extLst>
                        <a:ext uri="{28A0092B-C50C-407E-A947-70E740481C1C}">
                          <a14:useLocalDpi xmlns:a14="http://schemas.microsoft.com/office/drawing/2010/main" val="0"/>
                        </a:ext>
                      </a:extLst>
                    </a:blip>
                    <a:srcRect t="50392" b="34017"/>
                    <a:stretch/>
                  </pic:blipFill>
                  <pic:spPr bwMode="auto">
                    <a:xfrm>
                      <a:off x="0" y="0"/>
                      <a:ext cx="5622069" cy="1078862"/>
                    </a:xfrm>
                    <a:prstGeom prst="rect">
                      <a:avLst/>
                    </a:prstGeom>
                    <a:ln>
                      <a:noFill/>
                    </a:ln>
                    <a:extLst>
                      <a:ext uri="{53640926-AAD7-44D8-BBD7-CCE9431645EC}">
                        <a14:shadowObscured xmlns:a14="http://schemas.microsoft.com/office/drawing/2010/main"/>
                      </a:ext>
                    </a:extLst>
                  </pic:spPr>
                </pic:pic>
              </a:graphicData>
            </a:graphic>
          </wp:inline>
        </w:drawing>
      </w:r>
    </w:p>
    <w:p w:rsidR="000B6F47" w:rsidRPr="00676831" w:rsidRDefault="000B6F47" w:rsidP="00571C06">
      <w:pPr>
        <w:pStyle w:val="Prrafodelista"/>
        <w:spacing w:before="240" w:after="240" w:line="360" w:lineRule="auto"/>
        <w:ind w:left="0"/>
        <w:jc w:val="both"/>
        <w:rPr>
          <w:rFonts w:ascii="Palatino Linotype" w:hAnsi="Palatino Linotype" w:cs="Arial"/>
          <w:noProof/>
          <w:lang w:eastAsia="es-MX"/>
        </w:rPr>
      </w:pPr>
      <w:r w:rsidRPr="00676831">
        <w:rPr>
          <w:rFonts w:ascii="Palatino Linotype" w:hAnsi="Palatino Linotype" w:cs="Arial"/>
          <w:noProof/>
          <w:lang w:eastAsia="es-MX"/>
        </w:rPr>
        <w:drawing>
          <wp:inline distT="0" distB="0" distL="0" distR="0" wp14:anchorId="0754386A" wp14:editId="4504F8A0">
            <wp:extent cx="5322678" cy="2146852"/>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C875C6.tmp"/>
                    <pic:cNvPicPr/>
                  </pic:nvPicPr>
                  <pic:blipFill rotWithShape="1">
                    <a:blip r:embed="rId11">
                      <a:extLst>
                        <a:ext uri="{28A0092B-C50C-407E-A947-70E740481C1C}">
                          <a14:useLocalDpi xmlns:a14="http://schemas.microsoft.com/office/drawing/2010/main" val="0"/>
                        </a:ext>
                      </a:extLst>
                    </a:blip>
                    <a:srcRect t="65839" b="1390"/>
                    <a:stretch/>
                  </pic:blipFill>
                  <pic:spPr bwMode="auto">
                    <a:xfrm>
                      <a:off x="0" y="0"/>
                      <a:ext cx="5355889" cy="2160247"/>
                    </a:xfrm>
                    <a:prstGeom prst="rect">
                      <a:avLst/>
                    </a:prstGeom>
                    <a:ln>
                      <a:noFill/>
                    </a:ln>
                    <a:extLst>
                      <a:ext uri="{53640926-AAD7-44D8-BBD7-CCE9431645EC}">
                        <a14:shadowObscured xmlns:a14="http://schemas.microsoft.com/office/drawing/2010/main"/>
                      </a:ext>
                    </a:extLst>
                  </pic:spPr>
                </pic:pic>
              </a:graphicData>
            </a:graphic>
          </wp:inline>
        </w:drawing>
      </w:r>
    </w:p>
    <w:p w:rsidR="00453B74" w:rsidRPr="00676831" w:rsidRDefault="00453B74" w:rsidP="00571C06">
      <w:pPr>
        <w:pStyle w:val="Prrafodelista"/>
        <w:spacing w:before="240" w:after="240" w:line="360" w:lineRule="auto"/>
        <w:ind w:left="0"/>
        <w:jc w:val="both"/>
        <w:rPr>
          <w:rFonts w:ascii="Palatino Linotype" w:hAnsi="Palatino Linotype" w:cs="Arial"/>
          <w:noProof/>
          <w:lang w:eastAsia="es-MX"/>
        </w:rPr>
      </w:pPr>
      <w:r w:rsidRPr="00676831">
        <w:rPr>
          <w:rFonts w:ascii="Palatino Linotype" w:hAnsi="Palatino Linotype" w:cs="Arial"/>
          <w:noProof/>
          <w:lang w:eastAsia="es-MX"/>
        </w:rPr>
        <w:drawing>
          <wp:inline distT="0" distB="0" distL="0" distR="0" wp14:anchorId="6D547190" wp14:editId="5B958E68">
            <wp:extent cx="5275580" cy="3627783"/>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C819C.tmp"/>
                    <pic:cNvPicPr/>
                  </pic:nvPicPr>
                  <pic:blipFill rotWithShape="1">
                    <a:blip r:embed="rId12">
                      <a:extLst>
                        <a:ext uri="{28A0092B-C50C-407E-A947-70E740481C1C}">
                          <a14:useLocalDpi xmlns:a14="http://schemas.microsoft.com/office/drawing/2010/main" val="0"/>
                        </a:ext>
                      </a:extLst>
                    </a:blip>
                    <a:srcRect b="45818"/>
                    <a:stretch/>
                  </pic:blipFill>
                  <pic:spPr bwMode="auto">
                    <a:xfrm>
                      <a:off x="0" y="0"/>
                      <a:ext cx="5279665" cy="3630592"/>
                    </a:xfrm>
                    <a:prstGeom prst="rect">
                      <a:avLst/>
                    </a:prstGeom>
                    <a:ln>
                      <a:noFill/>
                    </a:ln>
                    <a:extLst>
                      <a:ext uri="{53640926-AAD7-44D8-BBD7-CCE9431645EC}">
                        <a14:shadowObscured xmlns:a14="http://schemas.microsoft.com/office/drawing/2010/main"/>
                      </a:ext>
                    </a:extLst>
                  </pic:spPr>
                </pic:pic>
              </a:graphicData>
            </a:graphic>
          </wp:inline>
        </w:drawing>
      </w:r>
    </w:p>
    <w:p w:rsidR="006F1B08" w:rsidRPr="00676831" w:rsidRDefault="00453B74" w:rsidP="00571C06">
      <w:pPr>
        <w:pStyle w:val="Prrafodelista"/>
        <w:spacing w:before="240" w:after="240" w:line="360" w:lineRule="auto"/>
        <w:ind w:left="0"/>
        <w:jc w:val="both"/>
        <w:rPr>
          <w:rFonts w:ascii="Palatino Linotype" w:hAnsi="Palatino Linotype" w:cs="Arial"/>
          <w:noProof/>
          <w:lang w:eastAsia="es-MX"/>
        </w:rPr>
      </w:pPr>
      <w:r w:rsidRPr="00676831">
        <w:rPr>
          <w:rFonts w:ascii="Palatino Linotype" w:hAnsi="Palatino Linotype" w:cs="Arial"/>
          <w:noProof/>
          <w:lang w:eastAsia="es-MX"/>
        </w:rPr>
        <w:lastRenderedPageBreak/>
        <w:drawing>
          <wp:inline distT="0" distB="0" distL="0" distR="0" wp14:anchorId="515C1B14" wp14:editId="5587BD75">
            <wp:extent cx="5275580" cy="3037951"/>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C819C.tmp"/>
                    <pic:cNvPicPr/>
                  </pic:nvPicPr>
                  <pic:blipFill rotWithShape="1">
                    <a:blip r:embed="rId12">
                      <a:extLst>
                        <a:ext uri="{28A0092B-C50C-407E-A947-70E740481C1C}">
                          <a14:useLocalDpi xmlns:a14="http://schemas.microsoft.com/office/drawing/2010/main" val="0"/>
                        </a:ext>
                      </a:extLst>
                    </a:blip>
                    <a:srcRect t="54628"/>
                    <a:stretch/>
                  </pic:blipFill>
                  <pic:spPr bwMode="auto">
                    <a:xfrm>
                      <a:off x="0" y="0"/>
                      <a:ext cx="5279665" cy="3040303"/>
                    </a:xfrm>
                    <a:prstGeom prst="rect">
                      <a:avLst/>
                    </a:prstGeom>
                    <a:ln>
                      <a:noFill/>
                    </a:ln>
                    <a:extLst>
                      <a:ext uri="{53640926-AAD7-44D8-BBD7-CCE9431645EC}">
                        <a14:shadowObscured xmlns:a14="http://schemas.microsoft.com/office/drawing/2010/main"/>
                      </a:ext>
                    </a:extLst>
                  </pic:spPr>
                </pic:pic>
              </a:graphicData>
            </a:graphic>
          </wp:inline>
        </w:drawing>
      </w:r>
      <w:r w:rsidRPr="00676831">
        <w:rPr>
          <w:rFonts w:ascii="Palatino Linotype" w:hAnsi="Palatino Linotype" w:cs="Arial"/>
          <w:noProof/>
          <w:lang w:eastAsia="es-MX"/>
        </w:rPr>
        <w:drawing>
          <wp:inline distT="0" distB="0" distL="0" distR="0" wp14:anchorId="19F00DF0" wp14:editId="295377AC">
            <wp:extent cx="5103620" cy="2095500"/>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C83EC5.tmp"/>
                    <pic:cNvPicPr/>
                  </pic:nvPicPr>
                  <pic:blipFill>
                    <a:blip r:embed="rId13">
                      <a:extLst>
                        <a:ext uri="{28A0092B-C50C-407E-A947-70E740481C1C}">
                          <a14:useLocalDpi xmlns:a14="http://schemas.microsoft.com/office/drawing/2010/main" val="0"/>
                        </a:ext>
                      </a:extLst>
                    </a:blip>
                    <a:stretch>
                      <a:fillRect/>
                    </a:stretch>
                  </pic:blipFill>
                  <pic:spPr>
                    <a:xfrm>
                      <a:off x="0" y="0"/>
                      <a:ext cx="5106294" cy="2096598"/>
                    </a:xfrm>
                    <a:prstGeom prst="rect">
                      <a:avLst/>
                    </a:prstGeom>
                  </pic:spPr>
                </pic:pic>
              </a:graphicData>
            </a:graphic>
          </wp:inline>
        </w:drawing>
      </w:r>
      <w:r w:rsidRPr="00676831">
        <w:rPr>
          <w:rFonts w:ascii="Palatino Linotype" w:hAnsi="Palatino Linotype" w:cs="Arial"/>
          <w:noProof/>
          <w:lang w:eastAsia="es-MX"/>
        </w:rPr>
        <w:drawing>
          <wp:inline distT="0" distB="0" distL="0" distR="0" wp14:anchorId="6269FD76" wp14:editId="172D75AE">
            <wp:extent cx="5495925" cy="2015554"/>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9C8CF6D.tmp"/>
                    <pic:cNvPicPr/>
                  </pic:nvPicPr>
                  <pic:blipFill rotWithShape="1">
                    <a:blip r:embed="rId14">
                      <a:extLst>
                        <a:ext uri="{28A0092B-C50C-407E-A947-70E740481C1C}">
                          <a14:useLocalDpi xmlns:a14="http://schemas.microsoft.com/office/drawing/2010/main" val="0"/>
                        </a:ext>
                      </a:extLst>
                    </a:blip>
                    <a:srcRect b="71452"/>
                    <a:stretch/>
                  </pic:blipFill>
                  <pic:spPr bwMode="auto">
                    <a:xfrm>
                      <a:off x="0" y="0"/>
                      <a:ext cx="5502903" cy="2018113"/>
                    </a:xfrm>
                    <a:prstGeom prst="rect">
                      <a:avLst/>
                    </a:prstGeom>
                    <a:ln>
                      <a:noFill/>
                    </a:ln>
                    <a:extLst>
                      <a:ext uri="{53640926-AAD7-44D8-BBD7-CCE9431645EC}">
                        <a14:shadowObscured xmlns:a14="http://schemas.microsoft.com/office/drawing/2010/main"/>
                      </a:ext>
                    </a:extLst>
                  </pic:spPr>
                </pic:pic>
              </a:graphicData>
            </a:graphic>
          </wp:inline>
        </w:drawing>
      </w:r>
    </w:p>
    <w:p w:rsidR="006F1B08" w:rsidRPr="00676831" w:rsidRDefault="00453B74" w:rsidP="00571C06">
      <w:pPr>
        <w:pStyle w:val="Prrafodelista"/>
        <w:spacing w:before="240" w:after="240" w:line="360" w:lineRule="auto"/>
        <w:ind w:left="0"/>
        <w:jc w:val="both"/>
        <w:rPr>
          <w:rFonts w:ascii="Palatino Linotype" w:hAnsi="Palatino Linotype" w:cs="Arial"/>
        </w:rPr>
      </w:pPr>
      <w:r w:rsidRPr="00676831">
        <w:rPr>
          <w:rFonts w:ascii="Palatino Linotype" w:hAnsi="Palatino Linotype" w:cs="Arial"/>
          <w:noProof/>
          <w:lang w:eastAsia="es-MX"/>
        </w:rPr>
        <w:lastRenderedPageBreak/>
        <w:drawing>
          <wp:inline distT="0" distB="0" distL="0" distR="0" wp14:anchorId="53A1F584" wp14:editId="0754AB7D">
            <wp:extent cx="5505450" cy="2363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C8DA.tmp"/>
                    <pic:cNvPicPr/>
                  </pic:nvPicPr>
                  <pic:blipFill rotWithShape="1">
                    <a:blip r:embed="rId15">
                      <a:extLst>
                        <a:ext uri="{28A0092B-C50C-407E-A947-70E740481C1C}">
                          <a14:useLocalDpi xmlns:a14="http://schemas.microsoft.com/office/drawing/2010/main" val="0"/>
                        </a:ext>
                      </a:extLst>
                    </a:blip>
                    <a:srcRect b="51191"/>
                    <a:stretch/>
                  </pic:blipFill>
                  <pic:spPr bwMode="auto">
                    <a:xfrm>
                      <a:off x="0" y="0"/>
                      <a:ext cx="5512410" cy="2366087"/>
                    </a:xfrm>
                    <a:prstGeom prst="rect">
                      <a:avLst/>
                    </a:prstGeom>
                    <a:ln>
                      <a:noFill/>
                    </a:ln>
                    <a:extLst>
                      <a:ext uri="{53640926-AAD7-44D8-BBD7-CCE9431645EC}">
                        <a14:shadowObscured xmlns:a14="http://schemas.microsoft.com/office/drawing/2010/main"/>
                      </a:ext>
                    </a:extLst>
                  </pic:spPr>
                </pic:pic>
              </a:graphicData>
            </a:graphic>
          </wp:inline>
        </w:drawing>
      </w:r>
      <w:r w:rsidRPr="00676831">
        <w:rPr>
          <w:rFonts w:ascii="Palatino Linotype" w:hAnsi="Palatino Linotype" w:cs="Arial"/>
          <w:noProof/>
          <w:lang w:eastAsia="es-MX"/>
        </w:rPr>
        <w:drawing>
          <wp:inline distT="0" distB="0" distL="0" distR="0" wp14:anchorId="60964532" wp14:editId="7FE98912">
            <wp:extent cx="5791835" cy="48082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C8A3DC.tmp"/>
                    <pic:cNvPicPr/>
                  </pic:nvPicPr>
                  <pic:blipFill>
                    <a:blip r:embed="rId16">
                      <a:extLst>
                        <a:ext uri="{28A0092B-C50C-407E-A947-70E740481C1C}">
                          <a14:useLocalDpi xmlns:a14="http://schemas.microsoft.com/office/drawing/2010/main" val="0"/>
                        </a:ext>
                      </a:extLst>
                    </a:blip>
                    <a:stretch>
                      <a:fillRect/>
                    </a:stretch>
                  </pic:blipFill>
                  <pic:spPr>
                    <a:xfrm>
                      <a:off x="0" y="0"/>
                      <a:ext cx="5791835" cy="4808220"/>
                    </a:xfrm>
                    <a:prstGeom prst="rect">
                      <a:avLst/>
                    </a:prstGeom>
                  </pic:spPr>
                </pic:pic>
              </a:graphicData>
            </a:graphic>
          </wp:inline>
        </w:drawing>
      </w:r>
    </w:p>
    <w:p w:rsidR="006F1B08" w:rsidRPr="00676831" w:rsidRDefault="006F1B08" w:rsidP="00571C06">
      <w:pPr>
        <w:pStyle w:val="Prrafodelista"/>
        <w:spacing w:before="240" w:after="240" w:line="360" w:lineRule="auto"/>
        <w:ind w:left="0"/>
        <w:jc w:val="both"/>
        <w:rPr>
          <w:rFonts w:ascii="Palatino Linotype" w:hAnsi="Palatino Linotype" w:cs="Arial"/>
          <w:noProof/>
          <w:lang w:eastAsia="es-MX"/>
        </w:rPr>
      </w:pPr>
      <w:r w:rsidRPr="00676831">
        <w:rPr>
          <w:rFonts w:ascii="Palatino Linotype" w:hAnsi="Palatino Linotype" w:cs="Arial"/>
          <w:noProof/>
          <w:lang w:eastAsia="es-MX"/>
        </w:rPr>
        <w:lastRenderedPageBreak/>
        <w:drawing>
          <wp:inline distT="0" distB="0" distL="0" distR="0" wp14:anchorId="7250977D" wp14:editId="18D08083">
            <wp:extent cx="5095875" cy="22124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C827F2.tmp"/>
                    <pic:cNvPicPr/>
                  </pic:nvPicPr>
                  <pic:blipFill rotWithShape="1">
                    <a:blip r:embed="rId17">
                      <a:extLst>
                        <a:ext uri="{28A0092B-C50C-407E-A947-70E740481C1C}">
                          <a14:useLocalDpi xmlns:a14="http://schemas.microsoft.com/office/drawing/2010/main" val="0"/>
                        </a:ext>
                      </a:extLst>
                    </a:blip>
                    <a:srcRect t="4858" b="3539"/>
                    <a:stretch/>
                  </pic:blipFill>
                  <pic:spPr bwMode="auto">
                    <a:xfrm>
                      <a:off x="0" y="0"/>
                      <a:ext cx="5100929" cy="2214634"/>
                    </a:xfrm>
                    <a:prstGeom prst="rect">
                      <a:avLst/>
                    </a:prstGeom>
                    <a:ln>
                      <a:noFill/>
                    </a:ln>
                    <a:extLst>
                      <a:ext uri="{53640926-AAD7-44D8-BBD7-CCE9431645EC}">
                        <a14:shadowObscured xmlns:a14="http://schemas.microsoft.com/office/drawing/2010/main"/>
                      </a:ext>
                    </a:extLst>
                  </pic:spPr>
                </pic:pic>
              </a:graphicData>
            </a:graphic>
          </wp:inline>
        </w:drawing>
      </w:r>
    </w:p>
    <w:p w:rsidR="00344B3B" w:rsidRPr="00676831" w:rsidRDefault="00646B86" w:rsidP="00571C06">
      <w:pPr>
        <w:pStyle w:val="Prrafodelista"/>
        <w:spacing w:before="240" w:after="240" w:line="360" w:lineRule="auto"/>
        <w:ind w:left="0"/>
        <w:jc w:val="both"/>
        <w:rPr>
          <w:rFonts w:ascii="Palatino Linotype" w:hAnsi="Palatino Linotype" w:cs="Arial"/>
        </w:rPr>
      </w:pPr>
      <w:r w:rsidRPr="00676831">
        <w:rPr>
          <w:rFonts w:ascii="Palatino Linotype" w:hAnsi="Palatino Linotype" w:cs="Arial"/>
          <w:b/>
          <w:sz w:val="28"/>
          <w:szCs w:val="28"/>
        </w:rPr>
        <w:t xml:space="preserve">IX. </w:t>
      </w:r>
      <w:r w:rsidR="00344B3B" w:rsidRPr="00676831">
        <w:rPr>
          <w:rFonts w:ascii="Palatino Linotype" w:hAnsi="Palatino Linotype" w:cs="Arial"/>
        </w:rPr>
        <w:t>Posteriormente en fecha veinticinco de agosto del dos mil veintiuno</w:t>
      </w:r>
      <w:r w:rsidR="008543AD" w:rsidRPr="00676831">
        <w:rPr>
          <w:rFonts w:ascii="Palatino Linotype" w:hAnsi="Palatino Linotype" w:cs="Arial"/>
        </w:rPr>
        <w:t xml:space="preserve"> </w:t>
      </w:r>
      <w:r w:rsidR="008543AD" w:rsidRPr="00676831">
        <w:rPr>
          <w:rFonts w:ascii="Palatino Linotype" w:hAnsi="Palatino Linotype" w:cs="Arial"/>
          <w:b/>
        </w:rPr>
        <w:t>EL SUJETO OBLIGADO</w:t>
      </w:r>
      <w:r w:rsidR="006F1B08" w:rsidRPr="00676831">
        <w:rPr>
          <w:rFonts w:ascii="Palatino Linotype" w:hAnsi="Palatino Linotype" w:cs="Arial"/>
        </w:rPr>
        <w:t xml:space="preserve"> </w:t>
      </w:r>
      <w:r w:rsidR="008543AD" w:rsidRPr="00676831">
        <w:rPr>
          <w:rFonts w:ascii="Palatino Linotype" w:hAnsi="Palatino Linotype" w:cs="Arial"/>
        </w:rPr>
        <w:t xml:space="preserve"> rindió </w:t>
      </w:r>
      <w:r w:rsidR="006F1B08" w:rsidRPr="00676831">
        <w:rPr>
          <w:rFonts w:ascii="Palatino Linotype" w:hAnsi="Palatino Linotype" w:cs="Arial"/>
        </w:rPr>
        <w:t xml:space="preserve">el Informe Justificado, </w:t>
      </w:r>
      <w:r w:rsidR="006D2689" w:rsidRPr="00676831">
        <w:rPr>
          <w:rFonts w:ascii="Palatino Linotype" w:hAnsi="Palatino Linotype" w:cs="Arial"/>
        </w:rPr>
        <w:t xml:space="preserve">en el cual ratificó su repuesta, refiriendo el mismo enlace electrónico y haciendo énfasis en que el Comité Municipal de Dictamen de Giro no ha sido instalado como se aprecia en el siguiente extracto:  </w:t>
      </w:r>
      <w:r w:rsidR="000B6F47" w:rsidRPr="00676831">
        <w:rPr>
          <w:rFonts w:ascii="Palatino Linotype" w:hAnsi="Palatino Linotype" w:cs="Arial"/>
        </w:rPr>
        <w:t xml:space="preserve"> </w:t>
      </w:r>
    </w:p>
    <w:p w:rsidR="005803BC" w:rsidRPr="00676831" w:rsidRDefault="00344B3B" w:rsidP="006F1B08">
      <w:pPr>
        <w:pStyle w:val="Prrafodelista"/>
        <w:spacing w:before="240" w:after="240" w:line="360" w:lineRule="auto"/>
        <w:ind w:left="0"/>
        <w:jc w:val="both"/>
        <w:rPr>
          <w:rFonts w:ascii="Palatino Linotype" w:hAnsi="Palatino Linotype" w:cs="Arial"/>
        </w:rPr>
      </w:pPr>
      <w:r w:rsidRPr="00676831">
        <w:rPr>
          <w:rFonts w:ascii="Palatino Linotype" w:hAnsi="Palatino Linotype" w:cs="Arial"/>
          <w:noProof/>
          <w:lang w:eastAsia="es-MX"/>
        </w:rPr>
        <w:drawing>
          <wp:inline distT="0" distB="0" distL="0" distR="0">
            <wp:extent cx="5320225" cy="17335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C858C9.tmp"/>
                    <pic:cNvPicPr/>
                  </pic:nvPicPr>
                  <pic:blipFill rotWithShape="1">
                    <a:blip r:embed="rId18">
                      <a:extLst>
                        <a:ext uri="{28A0092B-C50C-407E-A947-70E740481C1C}">
                          <a14:useLocalDpi xmlns:a14="http://schemas.microsoft.com/office/drawing/2010/main" val="0"/>
                        </a:ext>
                      </a:extLst>
                    </a:blip>
                    <a:srcRect t="5260"/>
                    <a:stretch/>
                  </pic:blipFill>
                  <pic:spPr bwMode="auto">
                    <a:xfrm>
                      <a:off x="0" y="0"/>
                      <a:ext cx="5322384" cy="1734254"/>
                    </a:xfrm>
                    <a:prstGeom prst="rect">
                      <a:avLst/>
                    </a:prstGeom>
                    <a:ln>
                      <a:noFill/>
                    </a:ln>
                    <a:extLst>
                      <a:ext uri="{53640926-AAD7-44D8-BBD7-CCE9431645EC}">
                        <a14:shadowObscured xmlns:a14="http://schemas.microsoft.com/office/drawing/2010/main"/>
                      </a:ext>
                    </a:extLst>
                  </pic:spPr>
                </pic:pic>
              </a:graphicData>
            </a:graphic>
          </wp:inline>
        </w:drawing>
      </w:r>
    </w:p>
    <w:p w:rsidR="00A60F22" w:rsidRPr="00676831" w:rsidRDefault="00A60F22" w:rsidP="006F1B08">
      <w:pPr>
        <w:pStyle w:val="Prrafodelista"/>
        <w:spacing w:before="240" w:after="240" w:line="360" w:lineRule="auto"/>
        <w:ind w:left="0"/>
        <w:jc w:val="both"/>
        <w:rPr>
          <w:rFonts w:ascii="Palatino Linotype" w:hAnsi="Palatino Linotype" w:cs="Arial"/>
        </w:rPr>
      </w:pPr>
      <w:r w:rsidRPr="00676831">
        <w:rPr>
          <w:rFonts w:ascii="Palatino Linotype" w:hAnsi="Palatino Linotype" w:cs="Arial"/>
        </w:rPr>
        <w:t xml:space="preserve">Al cual anexó los documentos que se describen a continuación: </w:t>
      </w:r>
    </w:p>
    <w:p w:rsidR="00A60F22" w:rsidRPr="00676831" w:rsidRDefault="00A60F22" w:rsidP="00A60F22">
      <w:pPr>
        <w:pStyle w:val="Prrafodelista"/>
        <w:numPr>
          <w:ilvl w:val="0"/>
          <w:numId w:val="16"/>
        </w:numPr>
        <w:spacing w:before="240" w:after="240" w:line="360" w:lineRule="auto"/>
        <w:jc w:val="both"/>
        <w:rPr>
          <w:rFonts w:ascii="Palatino Linotype" w:hAnsi="Palatino Linotype" w:cs="Arial"/>
        </w:rPr>
      </w:pPr>
      <w:r w:rsidRPr="00676831">
        <w:rPr>
          <w:rFonts w:ascii="Palatino Linotype" w:hAnsi="Palatino Linotype" w:cs="Arial"/>
          <w:b/>
        </w:rPr>
        <w:t>RR 4017 MEJORA REGULATORIA.pdf</w:t>
      </w:r>
      <w:r w:rsidRPr="00676831">
        <w:rPr>
          <w:rFonts w:ascii="Palatino Linotype" w:hAnsi="Palatino Linotype" w:cs="Arial"/>
        </w:rPr>
        <w:t>: documento que establece que el Comité Municipal de Dictamen de Giro no ha sido instalado y remite la liga para consultar los trámites</w:t>
      </w:r>
    </w:p>
    <w:p w:rsidR="00A60F22" w:rsidRPr="00676831" w:rsidRDefault="00A60F22" w:rsidP="00A60F22">
      <w:pPr>
        <w:pStyle w:val="Prrafodelista"/>
        <w:numPr>
          <w:ilvl w:val="0"/>
          <w:numId w:val="16"/>
        </w:numPr>
        <w:spacing w:before="240" w:after="240" w:line="360" w:lineRule="auto"/>
        <w:jc w:val="both"/>
        <w:rPr>
          <w:rFonts w:ascii="Palatino Linotype" w:hAnsi="Palatino Linotype" w:cs="Arial"/>
          <w:b/>
        </w:rPr>
      </w:pPr>
      <w:r w:rsidRPr="00676831">
        <w:rPr>
          <w:rFonts w:ascii="Palatino Linotype" w:hAnsi="Palatino Linotype" w:cs="Arial"/>
          <w:b/>
        </w:rPr>
        <w:lastRenderedPageBreak/>
        <w:t xml:space="preserve">4017 GOBIERNO.pdf: </w:t>
      </w:r>
      <w:r w:rsidRPr="00676831">
        <w:rPr>
          <w:rFonts w:ascii="Palatino Linotype" w:hAnsi="Palatino Linotype" w:cs="Arial"/>
        </w:rPr>
        <w:t xml:space="preserve">documento en el que ratifica su respuesta original. </w:t>
      </w:r>
    </w:p>
    <w:bookmarkEnd w:id="0"/>
    <w:bookmarkEnd w:id="1"/>
    <w:p w:rsidR="003D7DBA" w:rsidRPr="00676831" w:rsidRDefault="00571C06" w:rsidP="00571C06">
      <w:pPr>
        <w:pStyle w:val="Prrafodelista"/>
        <w:spacing w:before="240" w:after="240" w:line="360" w:lineRule="auto"/>
        <w:ind w:left="0"/>
        <w:jc w:val="both"/>
        <w:rPr>
          <w:rFonts w:ascii="Palatino Linotype" w:hAnsi="Palatino Linotype"/>
        </w:rPr>
      </w:pPr>
      <w:r w:rsidRPr="00676831">
        <w:rPr>
          <w:rFonts w:ascii="Palatino Linotype" w:hAnsi="Palatino Linotype" w:cs="Arial"/>
          <w:b/>
          <w:sz w:val="28"/>
          <w:szCs w:val="28"/>
        </w:rPr>
        <w:t>I</w:t>
      </w:r>
      <w:r w:rsidR="00646B86" w:rsidRPr="00676831">
        <w:rPr>
          <w:rFonts w:ascii="Palatino Linotype" w:hAnsi="Palatino Linotype" w:cs="Arial"/>
          <w:b/>
          <w:sz w:val="28"/>
          <w:szCs w:val="28"/>
        </w:rPr>
        <w:t>X</w:t>
      </w:r>
      <w:r w:rsidRPr="00676831">
        <w:rPr>
          <w:rFonts w:ascii="Palatino Linotype" w:hAnsi="Palatino Linotype" w:cs="Arial"/>
          <w:b/>
          <w:sz w:val="28"/>
          <w:szCs w:val="28"/>
        </w:rPr>
        <w:t>.</w:t>
      </w:r>
      <w:r w:rsidRPr="00676831">
        <w:rPr>
          <w:rFonts w:ascii="Palatino Linotype" w:hAnsi="Palatino Linotype" w:cs="Arial"/>
        </w:rPr>
        <w:t xml:space="preserve"> Una vez </w:t>
      </w:r>
      <w:r w:rsidRPr="00676831">
        <w:rPr>
          <w:rFonts w:ascii="Palatino Linotype" w:hAnsi="Palatino Linotype" w:cs="Arial"/>
          <w:color w:val="000000" w:themeColor="text1"/>
        </w:rPr>
        <w:t>analizado</w:t>
      </w:r>
      <w:r w:rsidRPr="00676831">
        <w:rPr>
          <w:rFonts w:ascii="Palatino Linotype" w:hAnsi="Palatino Linotype" w:cs="Arial"/>
        </w:rPr>
        <w:t xml:space="preserve"> el estado procesal que guardaba el expediente, en fecha </w:t>
      </w:r>
      <w:r w:rsidR="000B6F47" w:rsidRPr="00676831">
        <w:rPr>
          <w:rFonts w:ascii="Palatino Linotype" w:hAnsi="Palatino Linotype" w:cs="Arial"/>
        </w:rPr>
        <w:t>uno</w:t>
      </w:r>
      <w:r w:rsidR="006F1B08" w:rsidRPr="00676831">
        <w:rPr>
          <w:rFonts w:ascii="Palatino Linotype" w:hAnsi="Palatino Linotype" w:cs="Arial"/>
        </w:rPr>
        <w:t xml:space="preserve"> </w:t>
      </w:r>
      <w:r w:rsidR="0079597A" w:rsidRPr="00676831">
        <w:rPr>
          <w:rFonts w:ascii="Palatino Linotype" w:hAnsi="Palatino Linotype" w:cs="Arial"/>
        </w:rPr>
        <w:t>de septiembre</w:t>
      </w:r>
      <w:r w:rsidRPr="00676831">
        <w:rPr>
          <w:rFonts w:ascii="Palatino Linotype" w:hAnsi="Palatino Linotype" w:cs="Arial"/>
        </w:rPr>
        <w:t xml:space="preserve"> de dos mil veintiuno, la Comisionada Ponente acordó el cierre de instrucción; así </w:t>
      </w:r>
      <w:r w:rsidRPr="00676831">
        <w:rPr>
          <w:rFonts w:ascii="Palatino Linotype" w:hAnsi="Palatino Linotype" w:cs="Arial"/>
          <w:lang w:val="es-ES_tradnl"/>
        </w:rPr>
        <w:t>como,</w:t>
      </w:r>
      <w:r w:rsidRPr="00676831">
        <w:rPr>
          <w:rFonts w:ascii="Palatino Linotype" w:hAnsi="Palatino Linotype" w:cs="Arial"/>
        </w:rPr>
        <w:t xml:space="preserve"> la remisión del mismo a efecto </w:t>
      </w:r>
      <w:r w:rsidRPr="00676831">
        <w:rPr>
          <w:rFonts w:ascii="Palatino Linotype" w:hAnsi="Palatino Linotype" w:cs="Arial"/>
          <w:lang w:val="es-ES_tradnl"/>
        </w:rPr>
        <w:t>de</w:t>
      </w:r>
      <w:r w:rsidRPr="00676831">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8543AD" w:rsidRPr="00676831">
        <w:rPr>
          <w:rFonts w:ascii="Palatino Linotype" w:hAnsi="Palatino Linotype"/>
        </w:rPr>
        <w:t>; y,</w:t>
      </w:r>
    </w:p>
    <w:p w:rsidR="00422962" w:rsidRPr="00676831" w:rsidRDefault="00422962" w:rsidP="00422962">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676831">
        <w:rPr>
          <w:rFonts w:ascii="Palatino Linotype" w:hAnsi="Palatino Linotype"/>
          <w:b/>
          <w:bCs/>
          <w:spacing w:val="60"/>
          <w:sz w:val="28"/>
        </w:rPr>
        <w:t>CONSIDERANDO</w:t>
      </w:r>
    </w:p>
    <w:p w:rsidR="00422962" w:rsidRPr="00676831" w:rsidRDefault="00422962" w:rsidP="0042296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676831">
        <w:rPr>
          <w:rFonts w:ascii="Palatino Linotype" w:hAnsi="Palatino Linotype"/>
          <w:b/>
          <w:sz w:val="28"/>
          <w:szCs w:val="28"/>
        </w:rPr>
        <w:t>PRIMERO</w:t>
      </w:r>
      <w:r w:rsidRPr="00676831">
        <w:rPr>
          <w:rFonts w:ascii="Palatino Linotype" w:hAnsi="Palatino Linotype"/>
          <w:b/>
        </w:rPr>
        <w:t>. Competencia</w:t>
      </w:r>
      <w:r w:rsidRPr="00676831">
        <w:rPr>
          <w:rFonts w:ascii="Palatino Linotype" w:hAnsi="Palatino Linotype"/>
        </w:rPr>
        <w:t>.</w:t>
      </w:r>
      <w:r w:rsidRPr="00676831">
        <w:rPr>
          <w:rFonts w:ascii="Palatino Linotype" w:hAnsi="Palatino Linotype"/>
          <w:b/>
        </w:rPr>
        <w:t xml:space="preserve"> </w:t>
      </w:r>
      <w:r w:rsidRPr="00676831">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rsidR="00422962" w:rsidRPr="00676831" w:rsidRDefault="00422962" w:rsidP="0042296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676831">
        <w:rPr>
          <w:rFonts w:ascii="Palatino Linotype" w:hAnsi="Palatino Linotype"/>
        </w:rPr>
        <w:t xml:space="preserve">Aunado a lo anterior, este Órgano Garante estima pertinente realizar un pronunciamiento ya que consientes de la situación que se vive en la actualidad a fin de otorgarle a los ciudadanos herramientas ágiles y accesibles para el ejercicio de los </w:t>
      </w:r>
      <w:r w:rsidRPr="00676831">
        <w:rPr>
          <w:rFonts w:ascii="Palatino Linotype" w:hAnsi="Palatino Linotype"/>
        </w:rPr>
        <w:lastRenderedPageBreak/>
        <w:t>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422962" w:rsidRPr="00676831" w:rsidRDefault="00422962" w:rsidP="00422962">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676831">
        <w:rPr>
          <w:rFonts w:ascii="Palatino Linotype" w:hAnsi="Palatino Linotype" w:cs="Arial"/>
          <w:b/>
          <w:sz w:val="28"/>
          <w:szCs w:val="28"/>
        </w:rPr>
        <w:t>SEGUNDO</w:t>
      </w:r>
      <w:r w:rsidRPr="00676831">
        <w:rPr>
          <w:rFonts w:ascii="Palatino Linotype" w:hAnsi="Palatino Linotype" w:cs="Arial"/>
          <w:b/>
        </w:rPr>
        <w:t>. Interés.</w:t>
      </w:r>
      <w:r w:rsidRPr="00676831">
        <w:rPr>
          <w:rFonts w:ascii="Palatino Linotype" w:hAnsi="Palatino Linotype" w:cs="Arial"/>
        </w:rPr>
        <w:t xml:space="preserve"> El </w:t>
      </w:r>
      <w:r w:rsidRPr="00676831">
        <w:rPr>
          <w:rFonts w:ascii="Palatino Linotype" w:hAnsi="Palatino Linotype"/>
        </w:rPr>
        <w:t>recurso</w:t>
      </w:r>
      <w:r w:rsidRPr="00676831">
        <w:rPr>
          <w:rFonts w:ascii="Palatino Linotype" w:hAnsi="Palatino Linotype" w:cs="Arial"/>
        </w:rPr>
        <w:t xml:space="preserve"> de revisión fue </w:t>
      </w:r>
      <w:r w:rsidRPr="00676831">
        <w:rPr>
          <w:rFonts w:ascii="Palatino Linotype" w:hAnsi="Palatino Linotype"/>
        </w:rPr>
        <w:t>interpuesto</w:t>
      </w:r>
      <w:r w:rsidRPr="00676831">
        <w:rPr>
          <w:rFonts w:ascii="Palatino Linotype" w:hAnsi="Palatino Linotype" w:cs="Arial"/>
        </w:rPr>
        <w:t xml:space="preserve"> por parte legítima en atención a que fue </w:t>
      </w:r>
      <w:r w:rsidRPr="00676831">
        <w:rPr>
          <w:rFonts w:ascii="Palatino Linotype" w:hAnsi="Palatino Linotype"/>
        </w:rPr>
        <w:t>presentado</w:t>
      </w:r>
      <w:r w:rsidRPr="00676831">
        <w:rPr>
          <w:rFonts w:ascii="Palatino Linotype" w:hAnsi="Palatino Linotype" w:cs="Arial"/>
        </w:rPr>
        <w:t xml:space="preserve"> por </w:t>
      </w:r>
      <w:r w:rsidR="009F2681" w:rsidRPr="00676831">
        <w:rPr>
          <w:rFonts w:ascii="Palatino Linotype" w:hAnsi="Palatino Linotype" w:cs="Arial"/>
          <w:b/>
        </w:rPr>
        <w:t>EL</w:t>
      </w:r>
      <w:r w:rsidR="00080512" w:rsidRPr="00676831">
        <w:rPr>
          <w:rFonts w:ascii="Palatino Linotype" w:hAnsi="Palatino Linotype" w:cs="Arial"/>
          <w:b/>
        </w:rPr>
        <w:t xml:space="preserve"> RECURRENTE</w:t>
      </w:r>
      <w:r w:rsidRPr="00676831">
        <w:rPr>
          <w:rFonts w:ascii="Palatino Linotype" w:hAnsi="Palatino Linotype" w:cs="Arial"/>
          <w:snapToGrid w:val="0"/>
        </w:rPr>
        <w:t xml:space="preserve">, </w:t>
      </w:r>
      <w:r w:rsidRPr="00676831">
        <w:rPr>
          <w:rFonts w:ascii="Palatino Linotype" w:hAnsi="Palatino Linotype" w:cs="Arial"/>
        </w:rPr>
        <w:t>quien</w:t>
      </w:r>
      <w:r w:rsidRPr="00676831">
        <w:rPr>
          <w:rFonts w:ascii="Palatino Linotype" w:hAnsi="Palatino Linotype" w:cs="Arial"/>
          <w:snapToGrid w:val="0"/>
        </w:rPr>
        <w:t xml:space="preserve"> </w:t>
      </w:r>
      <w:r w:rsidRPr="00676831">
        <w:rPr>
          <w:rFonts w:ascii="Palatino Linotype" w:hAnsi="Palatino Linotype"/>
        </w:rPr>
        <w:t>formuló</w:t>
      </w:r>
      <w:r w:rsidRPr="00676831">
        <w:rPr>
          <w:rFonts w:ascii="Palatino Linotype" w:hAnsi="Palatino Linotype" w:cs="Arial"/>
          <w:snapToGrid w:val="0"/>
        </w:rPr>
        <w:t xml:space="preserve"> la </w:t>
      </w:r>
      <w:r w:rsidRPr="00676831">
        <w:rPr>
          <w:rFonts w:ascii="Palatino Linotype" w:hAnsi="Palatino Linotype" w:cs="Arial"/>
        </w:rPr>
        <w:t>solicitud</w:t>
      </w:r>
      <w:r w:rsidRPr="00676831">
        <w:rPr>
          <w:rFonts w:ascii="Palatino Linotype" w:hAnsi="Palatino Linotype" w:cs="Arial"/>
          <w:snapToGrid w:val="0"/>
        </w:rPr>
        <w:t xml:space="preserve"> de información pública.</w:t>
      </w:r>
    </w:p>
    <w:p w:rsidR="00422962" w:rsidRPr="00676831" w:rsidRDefault="00422962" w:rsidP="00422962">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676831">
        <w:rPr>
          <w:rFonts w:ascii="Palatino Linotype" w:hAnsi="Palatino Linotype" w:cs="Arial"/>
          <w:b/>
          <w:sz w:val="28"/>
          <w:szCs w:val="28"/>
        </w:rPr>
        <w:t>TERCERO</w:t>
      </w:r>
      <w:r w:rsidRPr="00676831">
        <w:rPr>
          <w:rFonts w:ascii="Palatino Linotype" w:hAnsi="Palatino Linotype" w:cs="Arial"/>
          <w:b/>
        </w:rPr>
        <w:t xml:space="preserve">. Oportunidad. </w:t>
      </w:r>
      <w:r w:rsidRPr="00676831">
        <w:rPr>
          <w:rFonts w:ascii="Palatino Linotype" w:hAnsi="Palatino Linotype" w:cs="Arial"/>
        </w:rPr>
        <w:t xml:space="preserve">El recurso de revisión fue interpuesto dentro del plazo de quince días hábiles, contados a partir del día siguiente al en que </w:t>
      </w:r>
      <w:r w:rsidR="009F2681" w:rsidRPr="00676831">
        <w:rPr>
          <w:rFonts w:ascii="Palatino Linotype" w:hAnsi="Palatino Linotype" w:cs="Arial"/>
          <w:b/>
        </w:rPr>
        <w:t>EL</w:t>
      </w:r>
      <w:r w:rsidR="00987575" w:rsidRPr="00676831">
        <w:rPr>
          <w:rFonts w:ascii="Palatino Linotype" w:hAnsi="Palatino Linotype" w:cs="Arial"/>
          <w:b/>
        </w:rPr>
        <w:t xml:space="preserve"> RECURRENTE </w:t>
      </w:r>
      <w:r w:rsidRPr="00676831">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rsidR="00422962" w:rsidRPr="00676831" w:rsidRDefault="00422962" w:rsidP="00FA54CC">
      <w:pPr>
        <w:spacing w:before="100" w:beforeAutospacing="1" w:after="100" w:afterAutospacing="1"/>
        <w:ind w:left="851" w:right="899"/>
        <w:contextualSpacing/>
        <w:jc w:val="both"/>
        <w:rPr>
          <w:rFonts w:ascii="Palatino Linotype" w:hAnsi="Palatino Linotype" w:cs="Arial"/>
          <w:i/>
          <w:sz w:val="22"/>
        </w:rPr>
      </w:pPr>
      <w:r w:rsidRPr="00676831">
        <w:rPr>
          <w:rFonts w:ascii="Palatino Linotype" w:hAnsi="Palatino Linotype" w:cs="Arial"/>
          <w:i/>
          <w:sz w:val="22"/>
        </w:rPr>
        <w:t>“</w:t>
      </w:r>
      <w:r w:rsidRPr="00676831">
        <w:rPr>
          <w:rFonts w:ascii="Palatino Linotype" w:hAnsi="Palatino Linotype" w:cs="Arial"/>
          <w:b/>
          <w:i/>
          <w:sz w:val="22"/>
        </w:rPr>
        <w:t>Artículo 178.</w:t>
      </w:r>
      <w:r w:rsidRPr="00676831">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sidR="00521891" w:rsidRPr="00676831">
        <w:rPr>
          <w:rFonts w:ascii="Palatino Linotype" w:hAnsi="Palatino Linotype" w:cs="Arial"/>
          <w:i/>
          <w:sz w:val="22"/>
        </w:rPr>
        <w:t xml:space="preserve">” </w:t>
      </w:r>
    </w:p>
    <w:p w:rsidR="00FA54CC" w:rsidRPr="00676831" w:rsidRDefault="00FA54CC" w:rsidP="00FA54CC">
      <w:pPr>
        <w:spacing w:before="100" w:beforeAutospacing="1" w:after="100" w:afterAutospacing="1"/>
        <w:ind w:left="851" w:right="899"/>
        <w:contextualSpacing/>
        <w:jc w:val="both"/>
        <w:rPr>
          <w:rFonts w:ascii="Palatino Linotype" w:hAnsi="Palatino Linotype" w:cs="Arial"/>
          <w:i/>
          <w:sz w:val="22"/>
        </w:rPr>
      </w:pPr>
    </w:p>
    <w:p w:rsidR="00080512" w:rsidRPr="00676831" w:rsidRDefault="00422962" w:rsidP="00FA54CC">
      <w:pPr>
        <w:spacing w:before="100" w:beforeAutospacing="1" w:after="100" w:afterAutospacing="1"/>
        <w:ind w:left="851" w:right="899"/>
        <w:contextualSpacing/>
        <w:jc w:val="both"/>
        <w:rPr>
          <w:rFonts w:ascii="Palatino Linotype" w:hAnsi="Palatino Linotype" w:cs="Arial"/>
          <w:i/>
          <w:sz w:val="22"/>
        </w:rPr>
      </w:pPr>
      <w:r w:rsidRPr="00676831">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FA54CC" w:rsidRPr="00676831" w:rsidRDefault="00FA54CC" w:rsidP="00FA54CC">
      <w:pPr>
        <w:spacing w:before="100" w:beforeAutospacing="1" w:after="100" w:afterAutospacing="1"/>
        <w:ind w:left="851" w:right="899"/>
        <w:contextualSpacing/>
        <w:jc w:val="both"/>
        <w:rPr>
          <w:rFonts w:ascii="Palatino Linotype" w:hAnsi="Palatino Linotype" w:cs="Arial"/>
          <w:i/>
          <w:sz w:val="22"/>
        </w:rPr>
      </w:pPr>
    </w:p>
    <w:p w:rsidR="00422962" w:rsidRPr="00676831" w:rsidRDefault="00422962" w:rsidP="00FA54CC">
      <w:pPr>
        <w:spacing w:before="240" w:after="100" w:afterAutospacing="1"/>
        <w:ind w:left="851" w:right="899"/>
        <w:jc w:val="both"/>
        <w:rPr>
          <w:rFonts w:ascii="Palatino Linotype" w:hAnsi="Palatino Linotype" w:cs="Arial"/>
          <w:i/>
          <w:sz w:val="22"/>
        </w:rPr>
      </w:pPr>
      <w:r w:rsidRPr="00676831">
        <w:rPr>
          <w:rFonts w:ascii="Palatino Linotype" w:hAnsi="Palatino Linotype" w:cs="Arial"/>
          <w:i/>
          <w:sz w:val="22"/>
        </w:rPr>
        <w:t xml:space="preserve">En el caso de que se interponga ante la Unidad de Transparencia, ésta deberá remitir el recurso de revisión al Instituto a más tardar al día </w:t>
      </w:r>
      <w:r w:rsidRPr="00676831">
        <w:rPr>
          <w:rFonts w:ascii="Palatino Linotype" w:hAnsi="Palatino Linotype" w:cs="Arial"/>
          <w:i/>
          <w:sz w:val="22"/>
          <w:lang w:eastAsia="es-MX"/>
        </w:rPr>
        <w:t>siguiente</w:t>
      </w:r>
      <w:r w:rsidRPr="00676831">
        <w:rPr>
          <w:rFonts w:ascii="Palatino Linotype" w:hAnsi="Palatino Linotype" w:cs="Arial"/>
          <w:i/>
          <w:sz w:val="22"/>
        </w:rPr>
        <w:t xml:space="preserve"> de haberlo recibido.”</w:t>
      </w:r>
      <w:r w:rsidR="00F94AF8" w:rsidRPr="00676831">
        <w:rPr>
          <w:rFonts w:ascii="Palatino Linotype" w:hAnsi="Palatino Linotype" w:cs="Arial"/>
          <w:i/>
          <w:sz w:val="22"/>
        </w:rPr>
        <w:t xml:space="preserve"> (Sic)</w:t>
      </w:r>
    </w:p>
    <w:p w:rsidR="00B60C63" w:rsidRPr="00676831" w:rsidRDefault="00422962" w:rsidP="00422962">
      <w:pPr>
        <w:spacing w:before="240" w:after="100" w:afterAutospacing="1" w:line="360" w:lineRule="auto"/>
        <w:jc w:val="both"/>
        <w:rPr>
          <w:rFonts w:ascii="Palatino Linotype" w:hAnsi="Palatino Linotype"/>
        </w:rPr>
      </w:pPr>
      <w:r w:rsidRPr="00676831">
        <w:rPr>
          <w:rFonts w:ascii="Palatino Linotype" w:hAnsi="Palatino Linotype" w:cs="Arial"/>
        </w:rPr>
        <w:lastRenderedPageBreak/>
        <w:t xml:space="preserve">En esa tesitura, atendiendo a que </w:t>
      </w:r>
      <w:r w:rsidRPr="00676831">
        <w:rPr>
          <w:rFonts w:ascii="Palatino Linotype" w:hAnsi="Palatino Linotype" w:cs="Arial"/>
          <w:b/>
        </w:rPr>
        <w:t>EL SUJETO OBLIGADO</w:t>
      </w:r>
      <w:r w:rsidRPr="00676831">
        <w:rPr>
          <w:rFonts w:ascii="Palatino Linotype" w:hAnsi="Palatino Linotype" w:cs="Arial"/>
        </w:rPr>
        <w:t xml:space="preserve"> notificó la respuesta a la solicitud de acceso a la información pública el día</w:t>
      </w:r>
      <w:r w:rsidRPr="00676831">
        <w:rPr>
          <w:rFonts w:ascii="Palatino Linotype" w:hAnsi="Palatino Linotype" w:cs="Arial"/>
          <w:b/>
        </w:rPr>
        <w:t xml:space="preserve"> </w:t>
      </w:r>
      <w:r w:rsidR="000B6F47" w:rsidRPr="00676831">
        <w:rPr>
          <w:rFonts w:ascii="Palatino Linotype" w:hAnsi="Palatino Linotype" w:cs="Arial"/>
          <w:b/>
        </w:rPr>
        <w:t>diez</w:t>
      </w:r>
      <w:r w:rsidR="00571C06" w:rsidRPr="00676831">
        <w:rPr>
          <w:rFonts w:ascii="Palatino Linotype" w:hAnsi="Palatino Linotype" w:cs="Arial"/>
          <w:b/>
        </w:rPr>
        <w:t xml:space="preserve"> de agosto</w:t>
      </w:r>
      <w:r w:rsidRPr="00676831">
        <w:rPr>
          <w:rFonts w:ascii="Palatino Linotype" w:hAnsi="Palatino Linotype" w:cs="Arial"/>
          <w:b/>
        </w:rPr>
        <w:t xml:space="preserve"> de dos mil veintiuno</w:t>
      </w:r>
      <w:r w:rsidRPr="00676831">
        <w:rPr>
          <w:rFonts w:ascii="Palatino Linotype" w:hAnsi="Palatino Linotype" w:cs="Arial"/>
        </w:rPr>
        <w:t>; así, el plazo de quince días hábiles que el artículo 178 de la Ley de</w:t>
      </w:r>
      <w:r w:rsidR="009F2681" w:rsidRPr="00676831">
        <w:rPr>
          <w:rFonts w:ascii="Palatino Linotype" w:hAnsi="Palatino Linotype" w:cs="Arial"/>
        </w:rPr>
        <w:t xml:space="preserve"> la materia otorga al</w:t>
      </w:r>
      <w:r w:rsidRPr="00676831">
        <w:rPr>
          <w:rFonts w:ascii="Palatino Linotype" w:hAnsi="Palatino Linotype" w:cs="Arial"/>
        </w:rPr>
        <w:t xml:space="preserve"> hoy</w:t>
      </w:r>
      <w:r w:rsidRPr="00676831">
        <w:rPr>
          <w:rFonts w:ascii="Palatino Linotype" w:hAnsi="Palatino Linotype" w:cs="Arial"/>
          <w:b/>
        </w:rPr>
        <w:t xml:space="preserve"> RECURRENTE</w:t>
      </w:r>
      <w:r w:rsidRPr="00676831">
        <w:rPr>
          <w:rFonts w:ascii="Palatino Linotype" w:hAnsi="Palatino Linotype" w:cs="Arial"/>
        </w:rPr>
        <w:t xml:space="preserve"> para presentar el respectivo recurso de revisión, transcurrió del </w:t>
      </w:r>
      <w:r w:rsidR="000B6F47" w:rsidRPr="00676831">
        <w:rPr>
          <w:rFonts w:ascii="Palatino Linotype" w:hAnsi="Palatino Linotype" w:cs="Arial"/>
          <w:b/>
        </w:rPr>
        <w:t xml:space="preserve">once </w:t>
      </w:r>
      <w:r w:rsidR="00571C06" w:rsidRPr="00676831">
        <w:rPr>
          <w:rFonts w:ascii="Palatino Linotype" w:hAnsi="Palatino Linotype" w:cs="Arial"/>
          <w:b/>
        </w:rPr>
        <w:t>de agosto</w:t>
      </w:r>
      <w:r w:rsidRPr="00676831">
        <w:rPr>
          <w:rFonts w:ascii="Palatino Linotype" w:hAnsi="Palatino Linotype" w:cs="Arial"/>
          <w:b/>
        </w:rPr>
        <w:t xml:space="preserve"> al </w:t>
      </w:r>
      <w:r w:rsidR="000B6F47" w:rsidRPr="00676831">
        <w:rPr>
          <w:rFonts w:ascii="Palatino Linotype" w:hAnsi="Palatino Linotype" w:cs="Arial"/>
          <w:b/>
        </w:rPr>
        <w:t xml:space="preserve">treinta y uno de agosto </w:t>
      </w:r>
      <w:r w:rsidRPr="00676831">
        <w:rPr>
          <w:rFonts w:ascii="Palatino Linotype" w:hAnsi="Palatino Linotype" w:cs="Arial"/>
          <w:b/>
        </w:rPr>
        <w:t xml:space="preserve">de dos mil veintiuno, </w:t>
      </w:r>
      <w:r w:rsidRPr="00676831">
        <w:rPr>
          <w:rFonts w:ascii="Palatino Linotype" w:hAnsi="Palatino Linotype" w:cs="Arial"/>
        </w:rPr>
        <w:t xml:space="preserve">sin contemplar en el cómputo los días </w:t>
      </w:r>
      <w:r w:rsidR="001B11B1" w:rsidRPr="00676831">
        <w:rPr>
          <w:rFonts w:ascii="Palatino Linotype" w:hAnsi="Palatino Linotype" w:cs="Arial"/>
        </w:rPr>
        <w:t>catorce, quince, veintiocho</w:t>
      </w:r>
      <w:r w:rsidR="009E74D4" w:rsidRPr="00676831">
        <w:rPr>
          <w:rFonts w:ascii="Palatino Linotype" w:hAnsi="Palatino Linotype" w:cs="Arial"/>
        </w:rPr>
        <w:t xml:space="preserve"> y veintinueve </w:t>
      </w:r>
      <w:r w:rsidRPr="00676831">
        <w:rPr>
          <w:rFonts w:ascii="Palatino Linotype" w:hAnsi="Palatino Linotype" w:cs="Arial"/>
        </w:rPr>
        <w:t xml:space="preserve">de agosto de la anualidad, por corresponder a sábados y domingos, considerados como días inhábiles, en términos del artículo 3, fracción X de la </w:t>
      </w:r>
      <w:r w:rsidRPr="00676831">
        <w:rPr>
          <w:rFonts w:ascii="Palatino Linotype" w:hAnsi="Palatino Linotype"/>
        </w:rPr>
        <w:t>Ley de Transparencia y Acceso a la Información Pública del</w:t>
      </w:r>
      <w:r w:rsidR="00B60C63" w:rsidRPr="00676831">
        <w:rPr>
          <w:rFonts w:ascii="Palatino Linotype" w:hAnsi="Palatino Linotype"/>
        </w:rPr>
        <w:t xml:space="preserve"> Estado de México y Municipios. </w:t>
      </w:r>
    </w:p>
    <w:p w:rsidR="00422962" w:rsidRPr="00676831" w:rsidRDefault="00422962" w:rsidP="00422962">
      <w:pPr>
        <w:spacing w:before="240" w:after="100" w:afterAutospacing="1" w:line="360" w:lineRule="auto"/>
        <w:jc w:val="both"/>
        <w:rPr>
          <w:rFonts w:ascii="Palatino Linotype" w:hAnsi="Palatino Linotype" w:cs="Arial"/>
        </w:rPr>
      </w:pPr>
      <w:r w:rsidRPr="00676831">
        <w:rPr>
          <w:rFonts w:ascii="Palatino Linotype" w:hAnsi="Palatino Linotype" w:cs="Arial"/>
        </w:rPr>
        <w:t>En ese tenor, si el recurso de revisión que nos ocupa, se interpuso el</w:t>
      </w:r>
      <w:r w:rsidR="001B11B1" w:rsidRPr="00676831">
        <w:rPr>
          <w:rFonts w:ascii="Palatino Linotype" w:hAnsi="Palatino Linotype" w:cs="Arial"/>
          <w:b/>
        </w:rPr>
        <w:t xml:space="preserve"> trece de agosto</w:t>
      </w:r>
      <w:r w:rsidR="005C19CD" w:rsidRPr="00676831">
        <w:rPr>
          <w:rFonts w:ascii="Palatino Linotype" w:hAnsi="Palatino Linotype" w:cs="Arial"/>
          <w:b/>
        </w:rPr>
        <w:t xml:space="preserve"> </w:t>
      </w:r>
      <w:r w:rsidRPr="00676831">
        <w:rPr>
          <w:rFonts w:ascii="Palatino Linotype" w:hAnsi="Palatino Linotype" w:cs="Arial"/>
          <w:b/>
        </w:rPr>
        <w:t xml:space="preserve">de dos mil veintiuno, </w:t>
      </w:r>
      <w:r w:rsidRPr="00676831">
        <w:rPr>
          <w:rFonts w:ascii="Palatino Linotype" w:hAnsi="Palatino Linotype" w:cs="Arial"/>
        </w:rPr>
        <w:t>éste se encuentra dentro de los márgenes temporales previstos en el precepto legal citado en el párrafo anterior y, por tanto, su interposición se considera oportuna.</w:t>
      </w:r>
    </w:p>
    <w:p w:rsidR="00B60C63" w:rsidRPr="00676831" w:rsidRDefault="00B60C63" w:rsidP="00B60C63">
      <w:pPr>
        <w:spacing w:before="240" w:after="100" w:afterAutospacing="1" w:line="360" w:lineRule="auto"/>
        <w:jc w:val="both"/>
        <w:rPr>
          <w:rFonts w:ascii="Palatino Linotype" w:hAnsi="Palatino Linotype" w:cs="Arial"/>
        </w:rPr>
      </w:pPr>
      <w:r w:rsidRPr="00676831">
        <w:rPr>
          <w:rFonts w:ascii="Palatino Linotype" w:hAnsi="Palatino Linotype" w:cs="Arial"/>
          <w:b/>
          <w:sz w:val="28"/>
          <w:szCs w:val="28"/>
        </w:rPr>
        <w:t>CUARTO</w:t>
      </w:r>
      <w:r w:rsidRPr="00676831">
        <w:rPr>
          <w:rFonts w:ascii="Palatino Linotype" w:hAnsi="Palatino Linotype" w:cs="Arial"/>
        </w:rPr>
        <w:t xml:space="preserve">. </w:t>
      </w:r>
      <w:proofErr w:type="spellStart"/>
      <w:r w:rsidRPr="00676831">
        <w:rPr>
          <w:rFonts w:ascii="Palatino Linotype" w:hAnsi="Palatino Linotype" w:cs="Arial"/>
          <w:b/>
        </w:rPr>
        <w:t>Procedibilidad</w:t>
      </w:r>
      <w:proofErr w:type="spellEnd"/>
      <w:r w:rsidR="001E4959" w:rsidRPr="00676831">
        <w:rPr>
          <w:rFonts w:ascii="Palatino Linotype" w:hAnsi="Palatino Linotype" w:cs="Arial"/>
        </w:rPr>
        <w:t xml:space="preserve">. Del análisis efectuado, se advierte que resulta procedente la interposición del recurso de revisión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SAIMEX. </w:t>
      </w:r>
    </w:p>
    <w:p w:rsidR="001B11B1" w:rsidRPr="00676831" w:rsidRDefault="00521891" w:rsidP="00965E35">
      <w:pPr>
        <w:spacing w:line="360" w:lineRule="auto"/>
        <w:jc w:val="both"/>
        <w:rPr>
          <w:rFonts w:ascii="Palatino Linotype" w:hAnsi="Palatino Linotype"/>
        </w:rPr>
      </w:pPr>
      <w:r w:rsidRPr="00676831">
        <w:rPr>
          <w:rFonts w:ascii="Palatino Linotype" w:hAnsi="Palatino Linotype" w:cs="Arial"/>
          <w:b/>
          <w:sz w:val="28"/>
          <w:szCs w:val="28"/>
        </w:rPr>
        <w:t>QUINTO.</w:t>
      </w:r>
      <w:r w:rsidRPr="00676831">
        <w:rPr>
          <w:rFonts w:ascii="Palatino Linotype" w:hAnsi="Palatino Linotype" w:cs="Arial"/>
          <w:b/>
          <w:color w:val="000000" w:themeColor="text1"/>
        </w:rPr>
        <w:t xml:space="preserve"> </w:t>
      </w:r>
      <w:r w:rsidR="00262818" w:rsidRPr="00676831">
        <w:rPr>
          <w:rFonts w:ascii="Palatino Linotype" w:hAnsi="Palatino Linotype" w:cs="Arial"/>
          <w:b/>
        </w:rPr>
        <w:t>Estudio y resolución del asunto</w:t>
      </w:r>
      <w:r w:rsidRPr="00676831">
        <w:rPr>
          <w:rFonts w:ascii="Palatino Linotype" w:hAnsi="Palatino Linotype"/>
          <w:b/>
        </w:rPr>
        <w:t xml:space="preserve">. </w:t>
      </w:r>
      <w:r w:rsidRPr="00676831">
        <w:rPr>
          <w:rFonts w:ascii="Palatino Linotype" w:hAnsi="Palatino Linotype" w:cs="Arial"/>
          <w:color w:val="000000" w:themeColor="text1"/>
        </w:rPr>
        <w:t xml:space="preserve">Una vez determinada la vía sobre la que versará el </w:t>
      </w:r>
      <w:r w:rsidRPr="00676831">
        <w:rPr>
          <w:rFonts w:ascii="Palatino Linotype" w:hAnsi="Palatino Linotype" w:cs="Arial"/>
        </w:rPr>
        <w:t>presente</w:t>
      </w:r>
      <w:r w:rsidRPr="00676831">
        <w:rPr>
          <w:rFonts w:ascii="Palatino Linotype" w:hAnsi="Palatino Linotype" w:cs="Arial"/>
          <w:color w:val="000000" w:themeColor="text1"/>
        </w:rPr>
        <w:t xml:space="preserve"> recurso y previa revisión del expediente electrónico, se advierte que </w:t>
      </w:r>
      <w:r w:rsidR="001E4959" w:rsidRPr="00676831">
        <w:rPr>
          <w:rFonts w:ascii="Palatino Linotype" w:hAnsi="Palatino Linotype"/>
          <w:b/>
          <w:color w:val="000000"/>
        </w:rPr>
        <w:t>EL</w:t>
      </w:r>
      <w:r w:rsidR="00987575" w:rsidRPr="00676831">
        <w:rPr>
          <w:rFonts w:ascii="Palatino Linotype" w:hAnsi="Palatino Linotype"/>
          <w:b/>
          <w:color w:val="000000"/>
        </w:rPr>
        <w:t xml:space="preserve"> RECURRENTE </w:t>
      </w:r>
      <w:r w:rsidRPr="00676831">
        <w:rPr>
          <w:rFonts w:ascii="Palatino Linotype" w:hAnsi="Palatino Linotype"/>
          <w:color w:val="000000"/>
        </w:rPr>
        <w:t xml:space="preserve">solicitó </w:t>
      </w:r>
      <w:r w:rsidRPr="00676831">
        <w:rPr>
          <w:rFonts w:ascii="Palatino Linotype" w:hAnsi="Palatino Linotype" w:cs="Arial"/>
        </w:rPr>
        <w:t>del</w:t>
      </w:r>
      <w:r w:rsidRPr="00676831">
        <w:rPr>
          <w:rFonts w:ascii="Palatino Linotype" w:hAnsi="Palatino Linotype"/>
          <w:color w:val="000000"/>
        </w:rPr>
        <w:t xml:space="preserve"> </w:t>
      </w:r>
      <w:r w:rsidRPr="00676831">
        <w:rPr>
          <w:rFonts w:ascii="Palatino Linotype" w:hAnsi="Palatino Linotype" w:cs="Arial"/>
          <w:b/>
          <w:color w:val="000000"/>
        </w:rPr>
        <w:t>SUJETO OBLIGADO</w:t>
      </w:r>
      <w:r w:rsidRPr="00676831">
        <w:rPr>
          <w:rFonts w:ascii="Palatino Linotype" w:hAnsi="Palatino Linotype" w:cs="Arial"/>
        </w:rPr>
        <w:t xml:space="preserve">, </w:t>
      </w:r>
      <w:r w:rsidRPr="00676831">
        <w:rPr>
          <w:rFonts w:ascii="Palatino Linotype" w:hAnsi="Palatino Linotype"/>
        </w:rPr>
        <w:t xml:space="preserve">vía </w:t>
      </w:r>
      <w:r w:rsidRPr="00676831">
        <w:rPr>
          <w:rFonts w:ascii="Palatino Linotype" w:hAnsi="Palatino Linotype"/>
          <w:b/>
        </w:rPr>
        <w:t>EL</w:t>
      </w:r>
      <w:r w:rsidRPr="00676831">
        <w:rPr>
          <w:rFonts w:ascii="Palatino Linotype" w:hAnsi="Palatino Linotype"/>
        </w:rPr>
        <w:t xml:space="preserve"> </w:t>
      </w:r>
      <w:r w:rsidRPr="00676831">
        <w:rPr>
          <w:rFonts w:ascii="Palatino Linotype" w:hAnsi="Palatino Linotype"/>
          <w:b/>
        </w:rPr>
        <w:t>SAIMEX</w:t>
      </w:r>
      <w:r w:rsidRPr="00676831">
        <w:rPr>
          <w:rFonts w:ascii="Palatino Linotype" w:hAnsi="Palatino Linotype"/>
        </w:rPr>
        <w:t xml:space="preserve">, </w:t>
      </w:r>
      <w:r w:rsidR="001B11B1" w:rsidRPr="00676831">
        <w:rPr>
          <w:rFonts w:ascii="Palatino Linotype" w:hAnsi="Palatino Linotype"/>
        </w:rPr>
        <w:t>l</w:t>
      </w:r>
      <w:r w:rsidR="001E4959" w:rsidRPr="00676831">
        <w:rPr>
          <w:rFonts w:ascii="Palatino Linotype" w:hAnsi="Palatino Linotype"/>
        </w:rPr>
        <w:t xml:space="preserve">a Cédula de </w:t>
      </w:r>
      <w:r w:rsidR="001E4959" w:rsidRPr="00676831">
        <w:rPr>
          <w:rFonts w:ascii="Palatino Linotype" w:hAnsi="Palatino Linotype"/>
        </w:rPr>
        <w:lastRenderedPageBreak/>
        <w:t>Información relativa a</w:t>
      </w:r>
      <w:r w:rsidR="00D8749B" w:rsidRPr="00676831">
        <w:rPr>
          <w:rFonts w:ascii="Palatino Linotype" w:hAnsi="Palatino Linotype"/>
        </w:rPr>
        <w:t>l trámite administrativo para la expedición del documento denominado</w:t>
      </w:r>
      <w:r w:rsidR="001E4959" w:rsidRPr="00676831">
        <w:rPr>
          <w:rFonts w:ascii="Palatino Linotype" w:hAnsi="Palatino Linotype"/>
        </w:rPr>
        <w:t xml:space="preserve"> Dictamen de Giro. </w:t>
      </w:r>
    </w:p>
    <w:p w:rsidR="001B11B1" w:rsidRPr="00676831" w:rsidRDefault="001B11B1" w:rsidP="00965E35">
      <w:pPr>
        <w:spacing w:line="360" w:lineRule="auto"/>
        <w:jc w:val="both"/>
        <w:rPr>
          <w:rFonts w:ascii="Palatino Linotype" w:hAnsi="Palatino Linotype"/>
        </w:rPr>
      </w:pPr>
    </w:p>
    <w:p w:rsidR="00B200C0" w:rsidRPr="00676831" w:rsidRDefault="00B200C0" w:rsidP="00965E35">
      <w:pPr>
        <w:spacing w:line="360" w:lineRule="auto"/>
        <w:jc w:val="both"/>
        <w:rPr>
          <w:rFonts w:ascii="Palatino Linotype" w:hAnsi="Palatino Linotype"/>
        </w:rPr>
      </w:pPr>
      <w:r w:rsidRPr="00676831">
        <w:rPr>
          <w:rFonts w:ascii="Palatino Linotype" w:hAnsi="Palatino Linotype" w:cs="Arial"/>
        </w:rPr>
        <w:t xml:space="preserve">A lo que en su respuesta </w:t>
      </w:r>
      <w:r w:rsidRPr="00676831">
        <w:rPr>
          <w:rFonts w:ascii="Palatino Linotype" w:hAnsi="Palatino Linotype" w:cs="Arial"/>
          <w:b/>
        </w:rPr>
        <w:t xml:space="preserve">EL SUJETO OBLIGADO </w:t>
      </w:r>
      <w:r w:rsidRPr="00676831">
        <w:rPr>
          <w:rFonts w:ascii="Palatino Linotype" w:hAnsi="Palatino Linotype" w:cs="Arial"/>
        </w:rPr>
        <w:t xml:space="preserve">mediante Oficio No: 204010000/976/2021 firmado por el Director General de Gobierno, manifestó que no le era posible remitir la información solicitada. Sin embargo adjuntó un documento con el siguiente enlace: </w:t>
      </w:r>
      <w:hyperlink r:id="rId19" w:history="1">
        <w:r w:rsidRPr="00676831">
          <w:rPr>
            <w:rStyle w:val="Hipervnculo"/>
            <w:rFonts w:ascii="Palatino Linotype" w:hAnsi="Palatino Linotype" w:cs="Arial"/>
          </w:rPr>
          <w:t>https://ww2.toluca.gob.mx/</w:t>
        </w:r>
      </w:hyperlink>
      <w:r w:rsidRPr="00676831">
        <w:rPr>
          <w:rFonts w:ascii="Palatino Linotype" w:hAnsi="Palatino Linotype" w:cs="Arial"/>
        </w:rPr>
        <w:t>; mismo en el que según lo establecido por el documento, permite visualizar los trámites, servicios y requisitos de las dependencias que conforman el Ayuntamiento.</w:t>
      </w:r>
    </w:p>
    <w:p w:rsidR="00453B74" w:rsidRPr="00676831" w:rsidRDefault="00700A41" w:rsidP="001E4959">
      <w:pPr>
        <w:spacing w:before="200" w:after="200" w:line="360" w:lineRule="auto"/>
        <w:jc w:val="both"/>
        <w:rPr>
          <w:rFonts w:ascii="Palatino Linotype" w:hAnsi="Palatino Linotype" w:cs="Arial"/>
        </w:rPr>
      </w:pPr>
      <w:r w:rsidRPr="00676831">
        <w:rPr>
          <w:rFonts w:ascii="Palatino Linotype" w:hAnsi="Palatino Linotype" w:cs="Arial"/>
        </w:rPr>
        <w:t xml:space="preserve">Para un mejor estudio, esta Ponencia </w:t>
      </w:r>
      <w:proofErr w:type="spellStart"/>
      <w:r w:rsidRPr="00676831">
        <w:rPr>
          <w:rFonts w:ascii="Palatino Linotype" w:hAnsi="Palatino Linotype" w:cs="Arial"/>
        </w:rPr>
        <w:t>resolutora</w:t>
      </w:r>
      <w:proofErr w:type="spellEnd"/>
      <w:r w:rsidRPr="00676831">
        <w:rPr>
          <w:rFonts w:ascii="Palatino Linotype" w:hAnsi="Palatino Linotype" w:cs="Arial"/>
        </w:rPr>
        <w:t xml:space="preserve"> consideró conveniente revisar la liga electrónica en comento, encontrando lo siguiente: </w:t>
      </w:r>
    </w:p>
    <w:p w:rsidR="00700A41" w:rsidRPr="00676831" w:rsidRDefault="00453B74" w:rsidP="001E4959">
      <w:pPr>
        <w:spacing w:before="200" w:after="200" w:line="360" w:lineRule="auto"/>
        <w:jc w:val="both"/>
        <w:rPr>
          <w:rFonts w:ascii="Palatino Linotype" w:hAnsi="Palatino Linotype" w:cs="Arial"/>
          <w:noProof/>
          <w:lang w:eastAsia="es-MX"/>
        </w:rPr>
      </w:pPr>
      <w:r w:rsidRPr="00676831">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335D562C" wp14:editId="1EBFB31F">
                <wp:simplePos x="0" y="0"/>
                <wp:positionH relativeFrom="column">
                  <wp:posOffset>705596</wp:posOffset>
                </wp:positionH>
                <wp:positionV relativeFrom="paragraph">
                  <wp:posOffset>59497</wp:posOffset>
                </wp:positionV>
                <wp:extent cx="755374" cy="341906"/>
                <wp:effectExtent l="19050" t="19050" r="26035" b="20320"/>
                <wp:wrapNone/>
                <wp:docPr id="9" name="Rectángulo 9"/>
                <wp:cNvGraphicFramePr/>
                <a:graphic xmlns:a="http://schemas.openxmlformats.org/drawingml/2006/main">
                  <a:graphicData uri="http://schemas.microsoft.com/office/word/2010/wordprocessingShape">
                    <wps:wsp>
                      <wps:cNvSpPr/>
                      <wps:spPr>
                        <a:xfrm>
                          <a:off x="0" y="0"/>
                          <a:ext cx="755374" cy="34190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85560D" id="Rectángulo 9" o:spid="_x0000_s1026" style="position:absolute;margin-left:55.55pt;margin-top:4.7pt;width:59.5pt;height:26.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" filled="f" strokecolor="red" strokeweight="2.25pt"/>
            </w:pict>
          </mc:Fallback>
        </mc:AlternateContent>
      </w:r>
      <w:r w:rsidRPr="00676831">
        <w:rPr>
          <w:rFonts w:ascii="Palatino Linotype" w:hAnsi="Palatino Linotype" w:cs="Arial"/>
          <w:noProof/>
          <w:lang w:eastAsia="es-MX"/>
        </w:rPr>
        <w:drawing>
          <wp:inline distT="0" distB="0" distL="0" distR="0" wp14:anchorId="52400DD2" wp14:editId="7E5F1F0E">
            <wp:extent cx="5754370" cy="3349487"/>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149EE6.tmp"/>
                    <pic:cNvPicPr/>
                  </pic:nvPicPr>
                  <pic:blipFill rotWithShape="1">
                    <a:blip r:embed="rId20">
                      <a:extLst>
                        <a:ext uri="{28A0092B-C50C-407E-A947-70E740481C1C}">
                          <a14:useLocalDpi xmlns:a14="http://schemas.microsoft.com/office/drawing/2010/main" val="0"/>
                        </a:ext>
                      </a:extLst>
                    </a:blip>
                    <a:srcRect b="15972"/>
                    <a:stretch/>
                  </pic:blipFill>
                  <pic:spPr bwMode="auto">
                    <a:xfrm>
                      <a:off x="0" y="0"/>
                      <a:ext cx="5785936" cy="3367861"/>
                    </a:xfrm>
                    <a:prstGeom prst="rect">
                      <a:avLst/>
                    </a:prstGeom>
                    <a:ln>
                      <a:noFill/>
                    </a:ln>
                    <a:extLst>
                      <a:ext uri="{53640926-AAD7-44D8-BBD7-CCE9431645EC}">
                        <a14:shadowObscured xmlns:a14="http://schemas.microsoft.com/office/drawing/2010/main"/>
                      </a:ext>
                    </a:extLst>
                  </pic:spPr>
                </pic:pic>
              </a:graphicData>
            </a:graphic>
          </wp:inline>
        </w:drawing>
      </w:r>
    </w:p>
    <w:p w:rsidR="00DE40F3" w:rsidRPr="00676831" w:rsidRDefault="00700A41" w:rsidP="001E4959">
      <w:pPr>
        <w:spacing w:before="200" w:after="200" w:line="360" w:lineRule="auto"/>
        <w:jc w:val="both"/>
        <w:rPr>
          <w:rFonts w:ascii="Palatino Linotype" w:hAnsi="Palatino Linotype" w:cs="Arial"/>
        </w:rPr>
      </w:pPr>
      <w:r w:rsidRPr="00676831">
        <w:rPr>
          <w:rFonts w:ascii="Palatino Linotype" w:hAnsi="Palatino Linotype" w:cs="Arial"/>
        </w:rPr>
        <w:lastRenderedPageBreak/>
        <w:t>Como se puede apreciar en la captura anterior, el enlace redirige a la página oficial del Ayuntamiento de T</w:t>
      </w:r>
      <w:r w:rsidR="00FE035E" w:rsidRPr="00676831">
        <w:rPr>
          <w:rFonts w:ascii="Palatino Linotype" w:hAnsi="Palatino Linotype" w:cs="Arial"/>
        </w:rPr>
        <w:t>oluca y como las imágenes insertas</w:t>
      </w:r>
      <w:r w:rsidR="00453B74" w:rsidRPr="00676831">
        <w:rPr>
          <w:rFonts w:ascii="Palatino Linotype" w:hAnsi="Palatino Linotype" w:cs="Arial"/>
        </w:rPr>
        <w:t xml:space="preserve"> en la respuesta</w:t>
      </w:r>
      <w:r w:rsidR="00FE035E" w:rsidRPr="00676831">
        <w:rPr>
          <w:rFonts w:ascii="Palatino Linotype" w:hAnsi="Palatino Linotype" w:cs="Arial"/>
        </w:rPr>
        <w:t xml:space="preserve"> del </w:t>
      </w:r>
      <w:r w:rsidR="00FE035E" w:rsidRPr="00676831">
        <w:rPr>
          <w:rFonts w:ascii="Palatino Linotype" w:hAnsi="Palatino Linotype" w:cs="Arial"/>
          <w:b/>
        </w:rPr>
        <w:t xml:space="preserve">SUJETO OBLIGADO </w:t>
      </w:r>
      <w:r w:rsidR="00FE035E" w:rsidRPr="00676831">
        <w:rPr>
          <w:rFonts w:ascii="Palatino Linotype" w:hAnsi="Palatino Linotype" w:cs="Arial"/>
        </w:rPr>
        <w:t>lo indican</w:t>
      </w:r>
      <w:r w:rsidR="00D8749B" w:rsidRPr="00676831">
        <w:rPr>
          <w:rFonts w:ascii="Palatino Linotype" w:hAnsi="Palatino Linotype" w:cs="Arial"/>
        </w:rPr>
        <w:t>,</w:t>
      </w:r>
      <w:r w:rsidR="00FE035E" w:rsidRPr="00676831">
        <w:rPr>
          <w:rFonts w:ascii="Palatino Linotype" w:hAnsi="Palatino Linotype" w:cs="Arial"/>
        </w:rPr>
        <w:t xml:space="preserve"> es necesario acceder a la sección “Trámites y Servicios”. En donde se despliegan una serie de trámites que se pueden realizar, sin embargo, después de efectuar una búsqueda esto fue lo que se encontró relacionado con el trámite de Dictamen de Giro: </w:t>
      </w:r>
    </w:p>
    <w:p w:rsidR="00700A41" w:rsidRPr="00676831" w:rsidRDefault="00DE40F3" w:rsidP="001E4959">
      <w:pPr>
        <w:spacing w:before="200" w:after="200" w:line="360" w:lineRule="auto"/>
        <w:jc w:val="both"/>
        <w:rPr>
          <w:rFonts w:ascii="Palatino Linotype" w:hAnsi="Palatino Linotype" w:cs="Arial"/>
          <w:noProof/>
          <w:lang w:eastAsia="es-MX"/>
        </w:rPr>
      </w:pPr>
      <w:r w:rsidRPr="00676831">
        <w:rPr>
          <w:rFonts w:ascii="Palatino Linotype" w:hAnsi="Palatino Linotype" w:cs="Arial"/>
          <w:i/>
          <w:noProof/>
          <w:sz w:val="22"/>
          <w:lang w:eastAsia="es-MX"/>
        </w:rPr>
        <w:drawing>
          <wp:inline distT="0" distB="0" distL="0" distR="0" wp14:anchorId="68F332FC" wp14:editId="54F7D76B">
            <wp:extent cx="3086100" cy="30931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14169D.tmp"/>
                    <pic:cNvPicPr/>
                  </pic:nvPicPr>
                  <pic:blipFill>
                    <a:blip r:embed="rId21">
                      <a:extLst>
                        <a:ext uri="{28A0092B-C50C-407E-A947-70E740481C1C}">
                          <a14:useLocalDpi xmlns:a14="http://schemas.microsoft.com/office/drawing/2010/main" val="0"/>
                        </a:ext>
                      </a:extLst>
                    </a:blip>
                    <a:stretch>
                      <a:fillRect/>
                    </a:stretch>
                  </pic:blipFill>
                  <pic:spPr>
                    <a:xfrm>
                      <a:off x="0" y="0"/>
                      <a:ext cx="3201453" cy="320874"/>
                    </a:xfrm>
                    <a:prstGeom prst="rect">
                      <a:avLst/>
                    </a:prstGeom>
                  </pic:spPr>
                </pic:pic>
              </a:graphicData>
            </a:graphic>
          </wp:inline>
        </w:drawing>
      </w:r>
      <w:r w:rsidR="00FE035E" w:rsidRPr="00676831">
        <w:rPr>
          <w:rFonts w:ascii="Palatino Linotype" w:hAnsi="Palatino Linotype" w:cs="Arial"/>
          <w:noProof/>
          <w:lang w:eastAsia="es-MX"/>
        </w:rPr>
        <w:drawing>
          <wp:inline distT="0" distB="0" distL="0" distR="0">
            <wp:extent cx="3086100" cy="23007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146269.tmp"/>
                    <pic:cNvPicPr/>
                  </pic:nvPicPr>
                  <pic:blipFill rotWithShape="1">
                    <a:blip r:embed="rId22">
                      <a:extLst>
                        <a:ext uri="{28A0092B-C50C-407E-A947-70E740481C1C}">
                          <a14:useLocalDpi xmlns:a14="http://schemas.microsoft.com/office/drawing/2010/main" val="0"/>
                        </a:ext>
                      </a:extLst>
                    </a:blip>
                    <a:srcRect l="10800" t="45311" b="26793"/>
                    <a:stretch/>
                  </pic:blipFill>
                  <pic:spPr bwMode="auto">
                    <a:xfrm>
                      <a:off x="0" y="0"/>
                      <a:ext cx="3185231" cy="237470"/>
                    </a:xfrm>
                    <a:prstGeom prst="rect">
                      <a:avLst/>
                    </a:prstGeom>
                    <a:ln>
                      <a:noFill/>
                    </a:ln>
                    <a:extLst>
                      <a:ext uri="{53640926-AAD7-44D8-BBD7-CCE9431645EC}">
                        <a14:shadowObscured xmlns:a14="http://schemas.microsoft.com/office/drawing/2010/main"/>
                      </a:ext>
                    </a:extLst>
                  </pic:spPr>
                </pic:pic>
              </a:graphicData>
            </a:graphic>
          </wp:inline>
        </w:drawing>
      </w:r>
      <w:r w:rsidR="00FE035E" w:rsidRPr="00676831">
        <w:rPr>
          <w:rFonts w:ascii="Palatino Linotype" w:hAnsi="Palatino Linotype" w:cs="Arial"/>
          <w:noProof/>
          <w:lang w:eastAsia="es-MX"/>
        </w:rPr>
        <w:drawing>
          <wp:inline distT="0" distB="0" distL="0" distR="0" wp14:anchorId="281DCAA3" wp14:editId="19F3925A">
            <wp:extent cx="3490623" cy="29419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14E2A6.tmp"/>
                    <pic:cNvPicPr/>
                  </pic:nvPicPr>
                  <pic:blipFill rotWithShape="1">
                    <a:blip r:embed="rId23">
                      <a:extLst>
                        <a:ext uri="{28A0092B-C50C-407E-A947-70E740481C1C}">
                          <a14:useLocalDpi xmlns:a14="http://schemas.microsoft.com/office/drawing/2010/main" val="0"/>
                        </a:ext>
                      </a:extLst>
                    </a:blip>
                    <a:srcRect l="8599" t="-2276" r="1262" b="17873"/>
                    <a:stretch/>
                  </pic:blipFill>
                  <pic:spPr bwMode="auto">
                    <a:xfrm>
                      <a:off x="0" y="0"/>
                      <a:ext cx="3627896" cy="305769"/>
                    </a:xfrm>
                    <a:prstGeom prst="rect">
                      <a:avLst/>
                    </a:prstGeom>
                    <a:ln>
                      <a:noFill/>
                    </a:ln>
                    <a:extLst>
                      <a:ext uri="{53640926-AAD7-44D8-BBD7-CCE9431645EC}">
                        <a14:shadowObscured xmlns:a14="http://schemas.microsoft.com/office/drawing/2010/main"/>
                      </a:ext>
                    </a:extLst>
                  </pic:spPr>
                </pic:pic>
              </a:graphicData>
            </a:graphic>
          </wp:inline>
        </w:drawing>
      </w:r>
      <w:r w:rsidR="00FE035E" w:rsidRPr="00676831">
        <w:rPr>
          <w:rFonts w:ascii="Palatino Linotype" w:hAnsi="Palatino Linotype" w:cs="Arial"/>
          <w:noProof/>
          <w:lang w:eastAsia="es-MX"/>
        </w:rPr>
        <w:drawing>
          <wp:inline distT="0" distB="0" distL="0" distR="0">
            <wp:extent cx="2598083" cy="34985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46C59.tmp"/>
                    <pic:cNvPicPr/>
                  </pic:nvPicPr>
                  <pic:blipFill rotWithShape="1">
                    <a:blip r:embed="rId24">
                      <a:extLst>
                        <a:ext uri="{28A0092B-C50C-407E-A947-70E740481C1C}">
                          <a14:useLocalDpi xmlns:a14="http://schemas.microsoft.com/office/drawing/2010/main" val="0"/>
                        </a:ext>
                      </a:extLst>
                    </a:blip>
                    <a:srcRect l="12808" b="3679"/>
                    <a:stretch/>
                  </pic:blipFill>
                  <pic:spPr bwMode="auto">
                    <a:xfrm>
                      <a:off x="0" y="0"/>
                      <a:ext cx="2695363" cy="362958"/>
                    </a:xfrm>
                    <a:prstGeom prst="rect">
                      <a:avLst/>
                    </a:prstGeom>
                    <a:ln>
                      <a:noFill/>
                    </a:ln>
                    <a:extLst>
                      <a:ext uri="{53640926-AAD7-44D8-BBD7-CCE9431645EC}">
                        <a14:shadowObscured xmlns:a14="http://schemas.microsoft.com/office/drawing/2010/main"/>
                      </a:ext>
                    </a:extLst>
                  </pic:spPr>
                </pic:pic>
              </a:graphicData>
            </a:graphic>
          </wp:inline>
        </w:drawing>
      </w:r>
      <w:r w:rsidR="00FE035E" w:rsidRPr="00676831">
        <w:rPr>
          <w:rFonts w:ascii="Palatino Linotype" w:hAnsi="Palatino Linotype" w:cs="Arial"/>
          <w:noProof/>
          <w:lang w:eastAsia="es-MX"/>
        </w:rPr>
        <w:drawing>
          <wp:inline distT="0" distB="0" distL="0" distR="0">
            <wp:extent cx="4060976" cy="32385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14EC67.tmp"/>
                    <pic:cNvPicPr/>
                  </pic:nvPicPr>
                  <pic:blipFill rotWithShape="1">
                    <a:blip r:embed="rId25">
                      <a:extLst>
                        <a:ext uri="{28A0092B-C50C-407E-A947-70E740481C1C}">
                          <a14:useLocalDpi xmlns:a14="http://schemas.microsoft.com/office/drawing/2010/main" val="0"/>
                        </a:ext>
                      </a:extLst>
                    </a:blip>
                    <a:srcRect l="6925"/>
                    <a:stretch/>
                  </pic:blipFill>
                  <pic:spPr bwMode="auto">
                    <a:xfrm>
                      <a:off x="0" y="0"/>
                      <a:ext cx="4323018" cy="344747"/>
                    </a:xfrm>
                    <a:prstGeom prst="rect">
                      <a:avLst/>
                    </a:prstGeom>
                    <a:ln>
                      <a:noFill/>
                    </a:ln>
                    <a:extLst>
                      <a:ext uri="{53640926-AAD7-44D8-BBD7-CCE9431645EC}">
                        <a14:shadowObscured xmlns:a14="http://schemas.microsoft.com/office/drawing/2010/main"/>
                      </a:ext>
                    </a:extLst>
                  </pic:spPr>
                </pic:pic>
              </a:graphicData>
            </a:graphic>
          </wp:inline>
        </w:drawing>
      </w:r>
      <w:r w:rsidR="00FE035E" w:rsidRPr="00676831">
        <w:rPr>
          <w:rFonts w:ascii="Palatino Linotype" w:hAnsi="Palatino Linotype" w:cs="Arial"/>
          <w:noProof/>
          <w:lang w:eastAsia="es-MX"/>
        </w:rPr>
        <w:drawing>
          <wp:inline distT="0" distB="0" distL="0" distR="0">
            <wp:extent cx="4406733" cy="2730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14DC08.tmp"/>
                    <pic:cNvPicPr/>
                  </pic:nvPicPr>
                  <pic:blipFill rotWithShape="1">
                    <a:blip r:embed="rId26">
                      <a:extLst>
                        <a:ext uri="{28A0092B-C50C-407E-A947-70E740481C1C}">
                          <a14:useLocalDpi xmlns:a14="http://schemas.microsoft.com/office/drawing/2010/main" val="0"/>
                        </a:ext>
                      </a:extLst>
                    </a:blip>
                    <a:srcRect l="6574"/>
                    <a:stretch/>
                  </pic:blipFill>
                  <pic:spPr bwMode="auto">
                    <a:xfrm>
                      <a:off x="0" y="0"/>
                      <a:ext cx="4507214" cy="279276"/>
                    </a:xfrm>
                    <a:prstGeom prst="rect">
                      <a:avLst/>
                    </a:prstGeom>
                    <a:ln>
                      <a:noFill/>
                    </a:ln>
                    <a:extLst>
                      <a:ext uri="{53640926-AAD7-44D8-BBD7-CCE9431645EC}">
                        <a14:shadowObscured xmlns:a14="http://schemas.microsoft.com/office/drawing/2010/main"/>
                      </a:ext>
                    </a:extLst>
                  </pic:spPr>
                </pic:pic>
              </a:graphicData>
            </a:graphic>
          </wp:inline>
        </w:drawing>
      </w:r>
      <w:r w:rsidR="00FE035E" w:rsidRPr="00676831">
        <w:rPr>
          <w:rFonts w:ascii="Palatino Linotype" w:hAnsi="Palatino Linotype" w:cs="Arial"/>
          <w:noProof/>
          <w:lang w:eastAsia="es-MX"/>
        </w:rPr>
        <w:drawing>
          <wp:inline distT="0" distB="0" distL="0" distR="0">
            <wp:extent cx="3736348" cy="2895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149D46.tmp"/>
                    <pic:cNvPicPr/>
                  </pic:nvPicPr>
                  <pic:blipFill rotWithShape="1">
                    <a:blip r:embed="rId27">
                      <a:extLst>
                        <a:ext uri="{28A0092B-C50C-407E-A947-70E740481C1C}">
                          <a14:useLocalDpi xmlns:a14="http://schemas.microsoft.com/office/drawing/2010/main" val="0"/>
                        </a:ext>
                      </a:extLst>
                    </a:blip>
                    <a:srcRect l="6748"/>
                    <a:stretch/>
                  </pic:blipFill>
                  <pic:spPr bwMode="auto">
                    <a:xfrm>
                      <a:off x="0" y="0"/>
                      <a:ext cx="3916365" cy="303511"/>
                    </a:xfrm>
                    <a:prstGeom prst="rect">
                      <a:avLst/>
                    </a:prstGeom>
                    <a:ln>
                      <a:noFill/>
                    </a:ln>
                    <a:extLst>
                      <a:ext uri="{53640926-AAD7-44D8-BBD7-CCE9431645EC}">
                        <a14:shadowObscured xmlns:a14="http://schemas.microsoft.com/office/drawing/2010/main"/>
                      </a:ext>
                    </a:extLst>
                  </pic:spPr>
                </pic:pic>
              </a:graphicData>
            </a:graphic>
          </wp:inline>
        </w:drawing>
      </w:r>
      <w:r w:rsidR="00FE035E" w:rsidRPr="00676831">
        <w:rPr>
          <w:rFonts w:ascii="Palatino Linotype" w:hAnsi="Palatino Linotype" w:cs="Arial"/>
          <w:noProof/>
          <w:lang w:eastAsia="es-MX"/>
        </w:rPr>
        <w:drawing>
          <wp:inline distT="0" distB="0" distL="0" distR="0">
            <wp:extent cx="5571179" cy="25527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141945.tmp"/>
                    <pic:cNvPicPr/>
                  </pic:nvPicPr>
                  <pic:blipFill rotWithShape="1">
                    <a:blip r:embed="rId28">
                      <a:extLst>
                        <a:ext uri="{28A0092B-C50C-407E-A947-70E740481C1C}">
                          <a14:useLocalDpi xmlns:a14="http://schemas.microsoft.com/office/drawing/2010/main" val="0"/>
                        </a:ext>
                      </a:extLst>
                    </a:blip>
                    <a:srcRect l="4119"/>
                    <a:stretch/>
                  </pic:blipFill>
                  <pic:spPr bwMode="auto">
                    <a:xfrm>
                      <a:off x="0" y="0"/>
                      <a:ext cx="5711183" cy="261685"/>
                    </a:xfrm>
                    <a:prstGeom prst="rect">
                      <a:avLst/>
                    </a:prstGeom>
                    <a:ln>
                      <a:noFill/>
                    </a:ln>
                    <a:extLst>
                      <a:ext uri="{53640926-AAD7-44D8-BBD7-CCE9431645EC}">
                        <a14:shadowObscured xmlns:a14="http://schemas.microsoft.com/office/drawing/2010/main"/>
                      </a:ext>
                    </a:extLst>
                  </pic:spPr>
                </pic:pic>
              </a:graphicData>
            </a:graphic>
          </wp:inline>
        </w:drawing>
      </w:r>
      <w:r w:rsidRPr="00676831">
        <w:rPr>
          <w:rFonts w:ascii="Palatino Linotype" w:hAnsi="Palatino Linotype" w:cs="Arial"/>
          <w:noProof/>
          <w:lang w:eastAsia="es-MX"/>
        </w:rPr>
        <w:drawing>
          <wp:inline distT="0" distB="0" distL="0" distR="0">
            <wp:extent cx="3617844" cy="231337"/>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146DB7.tmp"/>
                    <pic:cNvPicPr/>
                  </pic:nvPicPr>
                  <pic:blipFill>
                    <a:blip r:embed="rId29">
                      <a:extLst>
                        <a:ext uri="{28A0092B-C50C-407E-A947-70E740481C1C}">
                          <a14:useLocalDpi xmlns:a14="http://schemas.microsoft.com/office/drawing/2010/main" val="0"/>
                        </a:ext>
                      </a:extLst>
                    </a:blip>
                    <a:stretch>
                      <a:fillRect/>
                    </a:stretch>
                  </pic:blipFill>
                  <pic:spPr>
                    <a:xfrm>
                      <a:off x="0" y="0"/>
                      <a:ext cx="4054853" cy="259281"/>
                    </a:xfrm>
                    <a:prstGeom prst="rect">
                      <a:avLst/>
                    </a:prstGeom>
                  </pic:spPr>
                </pic:pic>
              </a:graphicData>
            </a:graphic>
          </wp:inline>
        </w:drawing>
      </w:r>
      <w:r w:rsidRPr="00676831">
        <w:rPr>
          <w:rFonts w:ascii="Palatino Linotype" w:hAnsi="Palatino Linotype" w:cs="Arial"/>
          <w:noProof/>
          <w:lang w:eastAsia="es-MX"/>
        </w:rPr>
        <w:drawing>
          <wp:inline distT="0" distB="0" distL="0" distR="0">
            <wp:extent cx="3784821" cy="253234"/>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14C876.tmp"/>
                    <pic:cNvPicPr/>
                  </pic:nvPicPr>
                  <pic:blipFill>
                    <a:blip r:embed="rId30">
                      <a:extLst>
                        <a:ext uri="{28A0092B-C50C-407E-A947-70E740481C1C}">
                          <a14:useLocalDpi xmlns:a14="http://schemas.microsoft.com/office/drawing/2010/main" val="0"/>
                        </a:ext>
                      </a:extLst>
                    </a:blip>
                    <a:stretch>
                      <a:fillRect/>
                    </a:stretch>
                  </pic:blipFill>
                  <pic:spPr>
                    <a:xfrm>
                      <a:off x="0" y="0"/>
                      <a:ext cx="4164591" cy="278644"/>
                    </a:xfrm>
                    <a:prstGeom prst="rect">
                      <a:avLst/>
                    </a:prstGeom>
                  </pic:spPr>
                </pic:pic>
              </a:graphicData>
            </a:graphic>
          </wp:inline>
        </w:drawing>
      </w:r>
    </w:p>
    <w:p w:rsidR="00B200C0" w:rsidRPr="00676831" w:rsidRDefault="00DE40F3" w:rsidP="00B200C0">
      <w:pPr>
        <w:spacing w:before="100" w:beforeAutospacing="1" w:after="100" w:afterAutospacing="1" w:line="360" w:lineRule="auto"/>
        <w:jc w:val="both"/>
        <w:rPr>
          <w:rFonts w:ascii="Palatino Linotype" w:hAnsi="Palatino Linotype" w:cs="Arial"/>
          <w:b/>
          <w:noProof/>
          <w:lang w:eastAsia="es-MX"/>
        </w:rPr>
      </w:pPr>
      <w:r w:rsidRPr="00676831">
        <w:rPr>
          <w:rFonts w:ascii="Palatino Linotype" w:hAnsi="Palatino Linotype" w:cs="Arial"/>
          <w:noProof/>
          <w:lang w:eastAsia="es-MX"/>
        </w:rPr>
        <w:t>S</w:t>
      </w:r>
      <w:r w:rsidR="00C72D32" w:rsidRPr="00676831">
        <w:rPr>
          <w:rFonts w:ascii="Palatino Linotype" w:hAnsi="Palatino Linotype" w:cs="Arial"/>
          <w:noProof/>
          <w:lang w:eastAsia="es-MX"/>
        </w:rPr>
        <w:t xml:space="preserve">i bien es observable </w:t>
      </w:r>
      <w:r w:rsidRPr="00676831">
        <w:rPr>
          <w:rFonts w:ascii="Palatino Linotype" w:hAnsi="Palatino Linotype" w:cs="Arial"/>
          <w:noProof/>
          <w:lang w:eastAsia="es-MX"/>
        </w:rPr>
        <w:t>que hay diversas opciones relacionadas al término “GIRO”</w:t>
      </w:r>
      <w:r w:rsidR="00C72D32" w:rsidRPr="00676831">
        <w:rPr>
          <w:rFonts w:ascii="Palatino Linotype" w:hAnsi="Palatino Linotype" w:cs="Arial"/>
          <w:noProof/>
          <w:lang w:eastAsia="es-MX"/>
        </w:rPr>
        <w:t xml:space="preserve"> entre los trámites disponibles</w:t>
      </w:r>
      <w:r w:rsidR="00D8749B" w:rsidRPr="00676831">
        <w:rPr>
          <w:rFonts w:ascii="Palatino Linotype" w:hAnsi="Palatino Linotype" w:cs="Arial"/>
          <w:noProof/>
          <w:lang w:eastAsia="es-MX"/>
        </w:rPr>
        <w:t>,</w:t>
      </w:r>
      <w:r w:rsidRPr="00676831">
        <w:rPr>
          <w:rFonts w:ascii="Palatino Linotype" w:hAnsi="Palatino Linotype" w:cs="Arial"/>
          <w:noProof/>
          <w:lang w:eastAsia="es-MX"/>
        </w:rPr>
        <w:t xml:space="preserve"> ninguna de estas correponde específicamente a </w:t>
      </w:r>
      <w:r w:rsidR="002C202A" w:rsidRPr="00676831">
        <w:rPr>
          <w:rFonts w:ascii="Palatino Linotype" w:hAnsi="Palatino Linotype" w:cs="Arial"/>
          <w:noProof/>
          <w:lang w:eastAsia="es-MX"/>
        </w:rPr>
        <w:t xml:space="preserve">lo solicitado por </w:t>
      </w:r>
      <w:r w:rsidR="00B200C0" w:rsidRPr="00676831">
        <w:rPr>
          <w:rFonts w:ascii="Palatino Linotype" w:hAnsi="Palatino Linotype" w:cs="Arial"/>
          <w:b/>
          <w:noProof/>
          <w:lang w:eastAsia="es-MX"/>
        </w:rPr>
        <w:t xml:space="preserve">EL RECURRENTE. </w:t>
      </w:r>
    </w:p>
    <w:p w:rsidR="00A912E3" w:rsidRPr="00676831" w:rsidRDefault="006D2689" w:rsidP="00B200C0">
      <w:pPr>
        <w:spacing w:before="100" w:beforeAutospacing="1" w:after="100" w:afterAutospacing="1" w:line="360" w:lineRule="auto"/>
        <w:jc w:val="both"/>
        <w:rPr>
          <w:rFonts w:ascii="Palatino Linotype" w:hAnsi="Palatino Linotype" w:cs="Arial"/>
          <w:noProof/>
          <w:lang w:eastAsia="es-MX"/>
        </w:rPr>
      </w:pPr>
      <w:r w:rsidRPr="00676831">
        <w:rPr>
          <w:rFonts w:ascii="Palatino Linotype" w:hAnsi="Palatino Linotype" w:cs="Arial"/>
          <w:noProof/>
          <w:lang w:eastAsia="es-MX"/>
        </w:rPr>
        <w:lastRenderedPageBreak/>
        <w:t>P</w:t>
      </w:r>
      <w:r w:rsidR="00381EC4" w:rsidRPr="00676831">
        <w:rPr>
          <w:rFonts w:ascii="Palatino Linotype" w:hAnsi="Palatino Linotype" w:cs="Arial"/>
          <w:noProof/>
          <w:lang w:eastAsia="es-MX"/>
        </w:rPr>
        <w:t>or otra parte resulta conve</w:t>
      </w:r>
      <w:r w:rsidRPr="00676831">
        <w:rPr>
          <w:rFonts w:ascii="Palatino Linotype" w:hAnsi="Palatino Linotype" w:cs="Arial"/>
          <w:noProof/>
          <w:lang w:eastAsia="es-MX"/>
        </w:rPr>
        <w:t>n</w:t>
      </w:r>
      <w:r w:rsidR="00381EC4" w:rsidRPr="00676831">
        <w:rPr>
          <w:rFonts w:ascii="Palatino Linotype" w:hAnsi="Palatino Linotype" w:cs="Arial"/>
          <w:noProof/>
          <w:lang w:eastAsia="es-MX"/>
        </w:rPr>
        <w:t>ien</w:t>
      </w:r>
      <w:r w:rsidRPr="00676831">
        <w:rPr>
          <w:rFonts w:ascii="Palatino Linotype" w:hAnsi="Palatino Linotype" w:cs="Arial"/>
          <w:noProof/>
          <w:lang w:eastAsia="es-MX"/>
        </w:rPr>
        <w:t>te mencionar que en el Informe Justificado</w:t>
      </w:r>
      <w:r w:rsidRPr="00676831">
        <w:rPr>
          <w:rFonts w:ascii="Palatino Linotype" w:hAnsi="Palatino Linotype" w:cs="Arial"/>
          <w:b/>
          <w:noProof/>
          <w:lang w:eastAsia="es-MX"/>
        </w:rPr>
        <w:t xml:space="preserve"> EL SUETO OBLIGADO</w:t>
      </w:r>
      <w:r w:rsidRPr="00676831">
        <w:rPr>
          <w:rFonts w:ascii="Palatino Linotype" w:hAnsi="Palatino Linotype" w:cs="Arial"/>
          <w:noProof/>
          <w:lang w:eastAsia="es-MX"/>
        </w:rPr>
        <w:t xml:space="preserve"> ratificó su respuesta </w:t>
      </w:r>
      <w:r w:rsidR="003114BD" w:rsidRPr="00676831">
        <w:rPr>
          <w:rFonts w:ascii="Palatino Linotype" w:hAnsi="Palatino Linotype" w:cs="Arial"/>
          <w:noProof/>
          <w:lang w:eastAsia="es-MX"/>
        </w:rPr>
        <w:t>bajo los mismos</w:t>
      </w:r>
      <w:r w:rsidR="00381EC4" w:rsidRPr="00676831">
        <w:rPr>
          <w:rFonts w:ascii="Palatino Linotype" w:hAnsi="Palatino Linotype" w:cs="Arial"/>
          <w:noProof/>
          <w:lang w:eastAsia="es-MX"/>
        </w:rPr>
        <w:t xml:space="preserve"> argumentos y con la misma liga electrónica que se analizó anteriormente;</w:t>
      </w:r>
      <w:r w:rsidR="00A60F22" w:rsidRPr="00676831">
        <w:rPr>
          <w:rFonts w:ascii="Palatino Linotype" w:hAnsi="Palatino Linotype" w:cs="Arial"/>
          <w:noProof/>
          <w:lang w:eastAsia="es-MX"/>
        </w:rPr>
        <w:t xml:space="preserve"> además</w:t>
      </w:r>
      <w:r w:rsidR="00381EC4" w:rsidRPr="00676831">
        <w:rPr>
          <w:rFonts w:ascii="Palatino Linotype" w:hAnsi="Palatino Linotype" w:cs="Arial"/>
          <w:noProof/>
          <w:lang w:eastAsia="es-MX"/>
        </w:rPr>
        <w:t xml:space="preserve">, manifestó que la Comisión Municipal de Dictamen de Giro, a la cual se refiere </w:t>
      </w:r>
      <w:r w:rsidR="00381EC4" w:rsidRPr="00676831">
        <w:rPr>
          <w:rFonts w:ascii="Palatino Linotype" w:hAnsi="Palatino Linotype" w:cs="Arial"/>
          <w:b/>
          <w:noProof/>
          <w:lang w:eastAsia="es-MX"/>
        </w:rPr>
        <w:t>EL RECURRENTE</w:t>
      </w:r>
      <w:r w:rsidR="00381EC4" w:rsidRPr="00676831">
        <w:rPr>
          <w:rFonts w:ascii="Palatino Linotype" w:hAnsi="Palatino Linotype" w:cs="Arial"/>
          <w:noProof/>
          <w:lang w:eastAsia="es-MX"/>
        </w:rPr>
        <w:t xml:space="preserve"> en sus manifestaciones,  no ha sido instalada. </w:t>
      </w:r>
    </w:p>
    <w:p w:rsidR="00A60F22" w:rsidRPr="00676831" w:rsidRDefault="00A60F22" w:rsidP="00B200C0">
      <w:pPr>
        <w:spacing w:before="100" w:beforeAutospacing="1" w:after="100" w:afterAutospacing="1" w:line="360" w:lineRule="auto"/>
        <w:jc w:val="both"/>
        <w:rPr>
          <w:rFonts w:ascii="Palatino Linotype" w:hAnsi="Palatino Linotype" w:cs="Arial"/>
          <w:noProof/>
          <w:lang w:eastAsia="es-MX"/>
        </w:rPr>
      </w:pPr>
      <w:r w:rsidRPr="00676831">
        <w:rPr>
          <w:rFonts w:ascii="Palatino Linotype" w:hAnsi="Palatino Linotype" w:cs="Arial"/>
          <w:noProof/>
          <w:lang w:eastAsia="es-MX"/>
        </w:rPr>
        <w:t xml:space="preserve">Sin embargo, para efectos de dar conocer al particular todos lo actos relacionados con el expediente se reproduce el Informe Justificado que rindió </w:t>
      </w:r>
      <w:r w:rsidRPr="00676831">
        <w:rPr>
          <w:rFonts w:ascii="Palatino Linotype" w:hAnsi="Palatino Linotype" w:cs="Arial"/>
          <w:b/>
          <w:noProof/>
          <w:lang w:eastAsia="es-MX"/>
        </w:rPr>
        <w:t>EL SUJETO OBLIGADO</w:t>
      </w:r>
      <w:r w:rsidRPr="00676831">
        <w:rPr>
          <w:rFonts w:ascii="Palatino Linotype" w:hAnsi="Palatino Linotype" w:cs="Arial"/>
          <w:noProof/>
          <w:lang w:eastAsia="es-MX"/>
        </w:rPr>
        <w:t>:</w:t>
      </w:r>
    </w:p>
    <w:p w:rsidR="00A60F22" w:rsidRPr="00676831" w:rsidRDefault="00A60F22" w:rsidP="00B200C0">
      <w:pPr>
        <w:spacing w:before="100" w:beforeAutospacing="1" w:after="100" w:afterAutospacing="1" w:line="360" w:lineRule="auto"/>
        <w:jc w:val="both"/>
        <w:rPr>
          <w:rFonts w:ascii="Palatino Linotype" w:hAnsi="Palatino Linotype" w:cs="Arial"/>
          <w:noProof/>
          <w:lang w:eastAsia="es-MX"/>
        </w:rPr>
      </w:pPr>
      <w:r w:rsidRPr="00676831">
        <w:rPr>
          <w:rFonts w:ascii="Palatino Linotype" w:hAnsi="Palatino Linotype" w:cs="Arial"/>
          <w:noProof/>
          <w:lang w:eastAsia="es-MX"/>
        </w:rPr>
        <w:drawing>
          <wp:inline distT="0" distB="0" distL="0" distR="0" wp14:anchorId="5D47FD15" wp14:editId="2DC509D0">
            <wp:extent cx="5624515" cy="41624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A86BF3.tmp"/>
                    <pic:cNvPicPr/>
                  </pic:nvPicPr>
                  <pic:blipFill rotWithShape="1">
                    <a:blip r:embed="rId31">
                      <a:extLst>
                        <a:ext uri="{28A0092B-C50C-407E-A947-70E740481C1C}">
                          <a14:useLocalDpi xmlns:a14="http://schemas.microsoft.com/office/drawing/2010/main" val="0"/>
                        </a:ext>
                      </a:extLst>
                    </a:blip>
                    <a:srcRect b="37162"/>
                    <a:stretch/>
                  </pic:blipFill>
                  <pic:spPr bwMode="auto">
                    <a:xfrm>
                      <a:off x="0" y="0"/>
                      <a:ext cx="5643287" cy="4176317"/>
                    </a:xfrm>
                    <a:prstGeom prst="rect">
                      <a:avLst/>
                    </a:prstGeom>
                    <a:ln>
                      <a:noFill/>
                    </a:ln>
                    <a:extLst>
                      <a:ext uri="{53640926-AAD7-44D8-BBD7-CCE9431645EC}">
                        <a14:shadowObscured xmlns:a14="http://schemas.microsoft.com/office/drawing/2010/main"/>
                      </a:ext>
                    </a:extLst>
                  </pic:spPr>
                </pic:pic>
              </a:graphicData>
            </a:graphic>
          </wp:inline>
        </w:drawing>
      </w:r>
    </w:p>
    <w:p w:rsidR="00A60F22" w:rsidRPr="00676831" w:rsidRDefault="00A60F22" w:rsidP="00B200C0">
      <w:pPr>
        <w:spacing w:before="100" w:beforeAutospacing="1" w:after="100" w:afterAutospacing="1" w:line="360" w:lineRule="auto"/>
        <w:jc w:val="both"/>
        <w:rPr>
          <w:rFonts w:ascii="Palatino Linotype" w:hAnsi="Palatino Linotype" w:cs="Arial"/>
          <w:noProof/>
          <w:lang w:eastAsia="es-MX"/>
        </w:rPr>
      </w:pPr>
      <w:r w:rsidRPr="00676831">
        <w:rPr>
          <w:rFonts w:ascii="Palatino Linotype" w:hAnsi="Palatino Linotype" w:cs="Arial"/>
          <w:noProof/>
          <w:lang w:eastAsia="es-MX"/>
        </w:rPr>
        <w:lastRenderedPageBreak/>
        <w:t xml:space="preserve"> </w:t>
      </w:r>
      <w:r w:rsidRPr="00676831">
        <w:rPr>
          <w:rFonts w:ascii="Palatino Linotype" w:hAnsi="Palatino Linotype" w:cs="Arial"/>
          <w:noProof/>
          <w:lang w:eastAsia="es-MX"/>
        </w:rPr>
        <w:drawing>
          <wp:inline distT="0" distB="0" distL="0" distR="0">
            <wp:extent cx="4855852" cy="2190750"/>
            <wp:effectExtent l="0" t="0" r="190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A81F36.tmp"/>
                    <pic:cNvPicPr/>
                  </pic:nvPicPr>
                  <pic:blipFill>
                    <a:blip r:embed="rId32">
                      <a:extLst>
                        <a:ext uri="{28A0092B-C50C-407E-A947-70E740481C1C}">
                          <a14:useLocalDpi xmlns:a14="http://schemas.microsoft.com/office/drawing/2010/main" val="0"/>
                        </a:ext>
                      </a:extLst>
                    </a:blip>
                    <a:stretch>
                      <a:fillRect/>
                    </a:stretch>
                  </pic:blipFill>
                  <pic:spPr>
                    <a:xfrm>
                      <a:off x="0" y="0"/>
                      <a:ext cx="4856803" cy="2191179"/>
                    </a:xfrm>
                    <a:prstGeom prst="rect">
                      <a:avLst/>
                    </a:prstGeom>
                  </pic:spPr>
                </pic:pic>
              </a:graphicData>
            </a:graphic>
          </wp:inline>
        </w:drawing>
      </w:r>
    </w:p>
    <w:p w:rsidR="00A60F22" w:rsidRPr="00676831" w:rsidRDefault="00A60F22" w:rsidP="00B200C0">
      <w:pPr>
        <w:spacing w:before="100" w:beforeAutospacing="1" w:after="100" w:afterAutospacing="1" w:line="360" w:lineRule="auto"/>
        <w:jc w:val="both"/>
        <w:rPr>
          <w:rFonts w:ascii="Palatino Linotype" w:hAnsi="Palatino Linotype" w:cs="Arial"/>
          <w:noProof/>
          <w:lang w:eastAsia="es-MX"/>
        </w:rPr>
      </w:pPr>
      <w:r w:rsidRPr="00676831">
        <w:rPr>
          <w:rFonts w:ascii="Palatino Linotype" w:hAnsi="Palatino Linotype" w:cs="Arial"/>
          <w:noProof/>
          <w:lang w:eastAsia="es-MX"/>
        </w:rPr>
        <w:drawing>
          <wp:inline distT="0" distB="0" distL="0" distR="0">
            <wp:extent cx="4705350" cy="2774408"/>
            <wp:effectExtent l="0" t="0" r="0" b="698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A89DDD.tmp"/>
                    <pic:cNvPicPr/>
                  </pic:nvPicPr>
                  <pic:blipFill>
                    <a:blip r:embed="rId33">
                      <a:extLst>
                        <a:ext uri="{28A0092B-C50C-407E-A947-70E740481C1C}">
                          <a14:useLocalDpi xmlns:a14="http://schemas.microsoft.com/office/drawing/2010/main" val="0"/>
                        </a:ext>
                      </a:extLst>
                    </a:blip>
                    <a:stretch>
                      <a:fillRect/>
                    </a:stretch>
                  </pic:blipFill>
                  <pic:spPr>
                    <a:xfrm>
                      <a:off x="0" y="0"/>
                      <a:ext cx="4713929" cy="2779466"/>
                    </a:xfrm>
                    <a:prstGeom prst="rect">
                      <a:avLst/>
                    </a:prstGeom>
                  </pic:spPr>
                </pic:pic>
              </a:graphicData>
            </a:graphic>
          </wp:inline>
        </w:drawing>
      </w:r>
    </w:p>
    <w:p w:rsidR="00A60F22" w:rsidRPr="00676831" w:rsidRDefault="00A60F22" w:rsidP="00B200C0">
      <w:pPr>
        <w:spacing w:before="100" w:beforeAutospacing="1" w:after="100" w:afterAutospacing="1" w:line="360" w:lineRule="auto"/>
        <w:jc w:val="both"/>
        <w:rPr>
          <w:rFonts w:ascii="Palatino Linotype" w:hAnsi="Palatino Linotype" w:cs="Arial"/>
          <w:noProof/>
          <w:lang w:eastAsia="es-MX"/>
        </w:rPr>
      </w:pPr>
      <w:r w:rsidRPr="00676831">
        <w:rPr>
          <w:rFonts w:ascii="Palatino Linotype" w:hAnsi="Palatino Linotype" w:cs="Arial"/>
          <w:noProof/>
          <w:lang w:eastAsia="es-MX"/>
        </w:rPr>
        <w:drawing>
          <wp:inline distT="0" distB="0" distL="0" distR="0">
            <wp:extent cx="4772025" cy="1598348"/>
            <wp:effectExtent l="0" t="0" r="0" b="190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A88D50.tmp"/>
                    <pic:cNvPicPr/>
                  </pic:nvPicPr>
                  <pic:blipFill>
                    <a:blip r:embed="rId34">
                      <a:extLst>
                        <a:ext uri="{28A0092B-C50C-407E-A947-70E740481C1C}">
                          <a14:useLocalDpi xmlns:a14="http://schemas.microsoft.com/office/drawing/2010/main" val="0"/>
                        </a:ext>
                      </a:extLst>
                    </a:blip>
                    <a:stretch>
                      <a:fillRect/>
                    </a:stretch>
                  </pic:blipFill>
                  <pic:spPr>
                    <a:xfrm>
                      <a:off x="0" y="0"/>
                      <a:ext cx="4788858" cy="1603986"/>
                    </a:xfrm>
                    <a:prstGeom prst="rect">
                      <a:avLst/>
                    </a:prstGeom>
                  </pic:spPr>
                </pic:pic>
              </a:graphicData>
            </a:graphic>
          </wp:inline>
        </w:drawing>
      </w:r>
    </w:p>
    <w:p w:rsidR="003D7DBA" w:rsidRPr="00676831" w:rsidRDefault="003D7DBA" w:rsidP="00B200C0">
      <w:pPr>
        <w:spacing w:before="100" w:beforeAutospacing="1" w:after="100" w:afterAutospacing="1" w:line="360" w:lineRule="auto"/>
        <w:jc w:val="both"/>
        <w:rPr>
          <w:rFonts w:ascii="Palatino Linotype" w:hAnsi="Palatino Linotype" w:cs="Arial"/>
          <w:noProof/>
          <w:lang w:eastAsia="es-MX"/>
        </w:rPr>
      </w:pPr>
      <w:r w:rsidRPr="00676831">
        <w:rPr>
          <w:rFonts w:ascii="Palatino Linotype" w:hAnsi="Palatino Linotype" w:cs="Arial"/>
          <w:noProof/>
          <w:lang w:eastAsia="es-MX"/>
        </w:rPr>
        <w:lastRenderedPageBreak/>
        <w:drawing>
          <wp:inline distT="0" distB="0" distL="0" distR="0">
            <wp:extent cx="4905375" cy="1341301"/>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A89A30.tmp"/>
                    <pic:cNvPicPr/>
                  </pic:nvPicPr>
                  <pic:blipFill>
                    <a:blip r:embed="rId35">
                      <a:extLst>
                        <a:ext uri="{28A0092B-C50C-407E-A947-70E740481C1C}">
                          <a14:useLocalDpi xmlns:a14="http://schemas.microsoft.com/office/drawing/2010/main" val="0"/>
                        </a:ext>
                      </a:extLst>
                    </a:blip>
                    <a:stretch>
                      <a:fillRect/>
                    </a:stretch>
                  </pic:blipFill>
                  <pic:spPr>
                    <a:xfrm>
                      <a:off x="0" y="0"/>
                      <a:ext cx="4914519" cy="1343801"/>
                    </a:xfrm>
                    <a:prstGeom prst="rect">
                      <a:avLst/>
                    </a:prstGeom>
                  </pic:spPr>
                </pic:pic>
              </a:graphicData>
            </a:graphic>
          </wp:inline>
        </w:drawing>
      </w:r>
    </w:p>
    <w:p w:rsidR="005803BC" w:rsidRPr="00676831" w:rsidRDefault="005803BC" w:rsidP="00B200C0">
      <w:pPr>
        <w:spacing w:before="100" w:beforeAutospacing="1" w:after="100" w:afterAutospacing="1" w:line="360" w:lineRule="auto"/>
        <w:jc w:val="both"/>
        <w:rPr>
          <w:rFonts w:ascii="Palatino Linotype" w:hAnsi="Palatino Linotype" w:cs="Arial"/>
          <w:noProof/>
          <w:lang w:eastAsia="es-MX"/>
        </w:rPr>
      </w:pPr>
      <w:r w:rsidRPr="00676831">
        <w:rPr>
          <w:rFonts w:ascii="Palatino Linotype" w:hAnsi="Palatino Linotype" w:cs="Arial"/>
          <w:noProof/>
          <w:lang w:eastAsia="es-MX"/>
        </w:rPr>
        <w:drawing>
          <wp:inline distT="0" distB="0" distL="0" distR="0" wp14:anchorId="43E47770" wp14:editId="2EC6D403">
            <wp:extent cx="5791835" cy="47815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A849BA.tmp"/>
                    <pic:cNvPicPr/>
                  </pic:nvPicPr>
                  <pic:blipFill rotWithShape="1">
                    <a:blip r:embed="rId36">
                      <a:extLst>
                        <a:ext uri="{28A0092B-C50C-407E-A947-70E740481C1C}">
                          <a14:useLocalDpi xmlns:a14="http://schemas.microsoft.com/office/drawing/2010/main" val="0"/>
                        </a:ext>
                      </a:extLst>
                    </a:blip>
                    <a:srcRect b="29606"/>
                    <a:stretch/>
                  </pic:blipFill>
                  <pic:spPr bwMode="auto">
                    <a:xfrm>
                      <a:off x="0" y="0"/>
                      <a:ext cx="5791835" cy="4781550"/>
                    </a:xfrm>
                    <a:prstGeom prst="rect">
                      <a:avLst/>
                    </a:prstGeom>
                    <a:ln>
                      <a:noFill/>
                    </a:ln>
                    <a:extLst>
                      <a:ext uri="{53640926-AAD7-44D8-BBD7-CCE9431645EC}">
                        <a14:shadowObscured xmlns:a14="http://schemas.microsoft.com/office/drawing/2010/main"/>
                      </a:ext>
                    </a:extLst>
                  </pic:spPr>
                </pic:pic>
              </a:graphicData>
            </a:graphic>
          </wp:inline>
        </w:drawing>
      </w:r>
      <w:r w:rsidR="003D7DBA" w:rsidRPr="00676831">
        <w:rPr>
          <w:rFonts w:ascii="Palatino Linotype" w:hAnsi="Palatino Linotype" w:cs="Arial"/>
          <w:noProof/>
          <w:lang w:eastAsia="es-MX"/>
        </w:rPr>
        <mc:AlternateContent>
          <mc:Choice Requires="wps">
            <w:drawing>
              <wp:anchor distT="0" distB="0" distL="114300" distR="114300" simplePos="0" relativeHeight="251666432" behindDoc="0" locked="0" layoutInCell="1" allowOverlap="1">
                <wp:simplePos x="0" y="0"/>
                <wp:positionH relativeFrom="column">
                  <wp:posOffset>777240</wp:posOffset>
                </wp:positionH>
                <wp:positionV relativeFrom="paragraph">
                  <wp:posOffset>4527550</wp:posOffset>
                </wp:positionV>
                <wp:extent cx="2381250" cy="209550"/>
                <wp:effectExtent l="19050" t="19050" r="19050" b="19050"/>
                <wp:wrapNone/>
                <wp:docPr id="39" name="Rectángulo 39"/>
                <wp:cNvGraphicFramePr/>
                <a:graphic xmlns:a="http://schemas.openxmlformats.org/drawingml/2006/main">
                  <a:graphicData uri="http://schemas.microsoft.com/office/word/2010/wordprocessingShape">
                    <wps:wsp>
                      <wps:cNvSpPr/>
                      <wps:spPr>
                        <a:xfrm>
                          <a:off x="0" y="0"/>
                          <a:ext cx="2381250" cy="2095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E82E4" id="Rectángulo 39" o:spid="_x0000_s1026" style="position:absolute;margin-left:61.2pt;margin-top:356.5pt;width:187.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" filled="f" strokecolor="red" strokeweight="3pt"/>
            </w:pict>
          </mc:Fallback>
        </mc:AlternateContent>
      </w:r>
    </w:p>
    <w:p w:rsidR="005803BC" w:rsidRPr="00676831" w:rsidRDefault="005803BC" w:rsidP="00B200C0">
      <w:pPr>
        <w:spacing w:before="100" w:beforeAutospacing="1" w:after="100" w:afterAutospacing="1" w:line="360" w:lineRule="auto"/>
        <w:jc w:val="both"/>
        <w:rPr>
          <w:rFonts w:ascii="Palatino Linotype" w:hAnsi="Palatino Linotype" w:cs="Arial"/>
          <w:noProof/>
          <w:lang w:eastAsia="es-MX"/>
        </w:rPr>
      </w:pPr>
    </w:p>
    <w:p w:rsidR="003D7DBA" w:rsidRPr="00676831" w:rsidRDefault="003D7DBA" w:rsidP="00B200C0">
      <w:pPr>
        <w:spacing w:before="100" w:beforeAutospacing="1" w:after="100" w:afterAutospacing="1" w:line="360" w:lineRule="auto"/>
        <w:jc w:val="both"/>
        <w:rPr>
          <w:rFonts w:ascii="Palatino Linotype" w:hAnsi="Palatino Linotype" w:cs="Arial"/>
          <w:noProof/>
          <w:lang w:eastAsia="es-MX"/>
        </w:rPr>
      </w:pPr>
      <w:r w:rsidRPr="00676831">
        <w:rPr>
          <w:rFonts w:ascii="Palatino Linotype" w:hAnsi="Palatino Linotype" w:cs="Arial"/>
          <w:noProof/>
          <w:lang w:eastAsia="es-MX"/>
        </w:rPr>
        <w:lastRenderedPageBreak/>
        <w:drawing>
          <wp:inline distT="0" distB="0" distL="0" distR="0">
            <wp:extent cx="5791835" cy="194437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A849BA.tmp"/>
                    <pic:cNvPicPr/>
                  </pic:nvPicPr>
                  <pic:blipFill rotWithShape="1">
                    <a:blip r:embed="rId36">
                      <a:extLst>
                        <a:ext uri="{28A0092B-C50C-407E-A947-70E740481C1C}">
                          <a14:useLocalDpi xmlns:a14="http://schemas.microsoft.com/office/drawing/2010/main" val="0"/>
                        </a:ext>
                      </a:extLst>
                    </a:blip>
                    <a:srcRect t="71415"/>
                    <a:stretch/>
                  </pic:blipFill>
                  <pic:spPr bwMode="auto">
                    <a:xfrm>
                      <a:off x="0" y="0"/>
                      <a:ext cx="5791835" cy="1944370"/>
                    </a:xfrm>
                    <a:prstGeom prst="rect">
                      <a:avLst/>
                    </a:prstGeom>
                    <a:ln>
                      <a:noFill/>
                    </a:ln>
                    <a:extLst>
                      <a:ext uri="{53640926-AAD7-44D8-BBD7-CCE9431645EC}">
                        <a14:shadowObscured xmlns:a14="http://schemas.microsoft.com/office/drawing/2010/main"/>
                      </a:ext>
                    </a:extLst>
                  </pic:spPr>
                </pic:pic>
              </a:graphicData>
            </a:graphic>
          </wp:inline>
        </w:drawing>
      </w:r>
    </w:p>
    <w:p w:rsidR="003D7DBA" w:rsidRPr="00676831" w:rsidRDefault="003D7DBA" w:rsidP="00B200C0">
      <w:pPr>
        <w:spacing w:before="100" w:beforeAutospacing="1" w:after="100" w:afterAutospacing="1" w:line="360" w:lineRule="auto"/>
        <w:jc w:val="both"/>
        <w:rPr>
          <w:rFonts w:ascii="Palatino Linotype" w:hAnsi="Palatino Linotype" w:cs="Arial"/>
          <w:noProof/>
          <w:lang w:eastAsia="es-MX"/>
        </w:rPr>
      </w:pPr>
      <w:r w:rsidRPr="00676831">
        <w:rPr>
          <w:rFonts w:ascii="Palatino Linotype" w:hAnsi="Palatino Linotype" w:cs="Arial"/>
          <w:noProof/>
          <w:lang w:eastAsia="es-MX"/>
        </w:rPr>
        <w:t>En lo que respecta a los documentos anexos</w:t>
      </w:r>
      <w:r w:rsidR="004D1D45" w:rsidRPr="00676831">
        <w:rPr>
          <w:rFonts w:ascii="Palatino Linotype" w:hAnsi="Palatino Linotype" w:cs="Arial"/>
          <w:noProof/>
          <w:lang w:eastAsia="es-MX"/>
        </w:rPr>
        <w:t>, estos</w:t>
      </w:r>
      <w:r w:rsidRPr="00676831">
        <w:rPr>
          <w:rFonts w:ascii="Palatino Linotype" w:hAnsi="Palatino Linotype" w:cs="Arial"/>
          <w:noProof/>
          <w:lang w:eastAsia="es-MX"/>
        </w:rPr>
        <w:t xml:space="preserve"> versan sobre lo siguiente: </w:t>
      </w:r>
    </w:p>
    <w:p w:rsidR="003D7DBA" w:rsidRPr="00676831" w:rsidRDefault="003D7DBA" w:rsidP="003D7DBA">
      <w:pPr>
        <w:pStyle w:val="Prrafodelista"/>
        <w:numPr>
          <w:ilvl w:val="0"/>
          <w:numId w:val="17"/>
        </w:numPr>
        <w:spacing w:before="100" w:beforeAutospacing="1" w:after="100" w:afterAutospacing="1" w:line="360" w:lineRule="auto"/>
        <w:jc w:val="both"/>
        <w:rPr>
          <w:rFonts w:ascii="Palatino Linotype" w:hAnsi="Palatino Linotype" w:cs="Arial"/>
          <w:b/>
          <w:noProof/>
          <w:lang w:eastAsia="es-MX"/>
        </w:rPr>
      </w:pPr>
      <w:r w:rsidRPr="00676831">
        <w:rPr>
          <w:rFonts w:ascii="Palatino Linotype" w:hAnsi="Palatino Linotype" w:cs="Arial"/>
          <w:b/>
          <w:noProof/>
          <w:lang w:eastAsia="es-MX"/>
        </w:rPr>
        <w:t>RR 4017MEJORA REGULATORIA.pdf</w:t>
      </w:r>
    </w:p>
    <w:p w:rsidR="003D7DBA" w:rsidRPr="00676831" w:rsidRDefault="003D7DBA" w:rsidP="00B200C0">
      <w:pPr>
        <w:spacing w:before="100" w:beforeAutospacing="1" w:after="100" w:afterAutospacing="1" w:line="360" w:lineRule="auto"/>
        <w:jc w:val="both"/>
        <w:rPr>
          <w:rFonts w:ascii="Palatino Linotype" w:hAnsi="Palatino Linotype" w:cs="Arial"/>
          <w:noProof/>
          <w:lang w:eastAsia="es-MX"/>
        </w:rPr>
      </w:pPr>
      <w:r w:rsidRPr="00676831">
        <w:rPr>
          <w:rFonts w:ascii="Palatino Linotype" w:hAnsi="Palatino Linotype" w:cs="Arial"/>
          <w:noProof/>
          <w:lang w:eastAsia="es-MX"/>
        </w:rPr>
        <w:drawing>
          <wp:inline distT="0" distB="0" distL="0" distR="0">
            <wp:extent cx="5237701" cy="3505200"/>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A8EF6D.tmp"/>
                    <pic:cNvPicPr/>
                  </pic:nvPicPr>
                  <pic:blipFill>
                    <a:blip r:embed="rId37">
                      <a:extLst>
                        <a:ext uri="{28A0092B-C50C-407E-A947-70E740481C1C}">
                          <a14:useLocalDpi xmlns:a14="http://schemas.microsoft.com/office/drawing/2010/main" val="0"/>
                        </a:ext>
                      </a:extLst>
                    </a:blip>
                    <a:stretch>
                      <a:fillRect/>
                    </a:stretch>
                  </pic:blipFill>
                  <pic:spPr>
                    <a:xfrm>
                      <a:off x="0" y="0"/>
                      <a:ext cx="5241663" cy="3507852"/>
                    </a:xfrm>
                    <a:prstGeom prst="rect">
                      <a:avLst/>
                    </a:prstGeom>
                  </pic:spPr>
                </pic:pic>
              </a:graphicData>
            </a:graphic>
          </wp:inline>
        </w:drawing>
      </w:r>
    </w:p>
    <w:p w:rsidR="003D7DBA" w:rsidRPr="00676831" w:rsidRDefault="003D7DBA" w:rsidP="00B200C0">
      <w:pPr>
        <w:spacing w:before="100" w:beforeAutospacing="1" w:after="100" w:afterAutospacing="1" w:line="360" w:lineRule="auto"/>
        <w:jc w:val="both"/>
        <w:rPr>
          <w:rFonts w:ascii="Palatino Linotype" w:hAnsi="Palatino Linotype" w:cs="Arial"/>
          <w:noProof/>
          <w:lang w:eastAsia="es-MX"/>
        </w:rPr>
      </w:pPr>
      <w:r w:rsidRPr="00676831">
        <w:rPr>
          <w:rFonts w:ascii="Palatino Linotype" w:hAnsi="Palatino Linotype" w:cs="Arial"/>
          <w:noProof/>
          <w:lang w:eastAsia="es-MX"/>
        </w:rPr>
        <w:lastRenderedPageBreak/>
        <w:drawing>
          <wp:inline distT="0" distB="0" distL="0" distR="0" wp14:anchorId="2EFDF430" wp14:editId="5F8DAF46">
            <wp:extent cx="4722936" cy="3086100"/>
            <wp:effectExtent l="0" t="0" r="190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A8527D.tmp"/>
                    <pic:cNvPicPr/>
                  </pic:nvPicPr>
                  <pic:blipFill rotWithShape="1">
                    <a:blip r:embed="rId38">
                      <a:extLst>
                        <a:ext uri="{28A0092B-C50C-407E-A947-70E740481C1C}">
                          <a14:useLocalDpi xmlns:a14="http://schemas.microsoft.com/office/drawing/2010/main" val="0"/>
                        </a:ext>
                      </a:extLst>
                    </a:blip>
                    <a:srcRect b="55574"/>
                    <a:stretch/>
                  </pic:blipFill>
                  <pic:spPr bwMode="auto">
                    <a:xfrm>
                      <a:off x="0" y="0"/>
                      <a:ext cx="4726630" cy="3088514"/>
                    </a:xfrm>
                    <a:prstGeom prst="rect">
                      <a:avLst/>
                    </a:prstGeom>
                    <a:ln>
                      <a:noFill/>
                    </a:ln>
                    <a:extLst>
                      <a:ext uri="{53640926-AAD7-44D8-BBD7-CCE9431645EC}">
                        <a14:shadowObscured xmlns:a14="http://schemas.microsoft.com/office/drawing/2010/main"/>
                      </a:ext>
                    </a:extLst>
                  </pic:spPr>
                </pic:pic>
              </a:graphicData>
            </a:graphic>
          </wp:inline>
        </w:drawing>
      </w:r>
      <w:r w:rsidR="005803BC" w:rsidRPr="00676831">
        <w:rPr>
          <w:rFonts w:ascii="Palatino Linotype" w:hAnsi="Palatino Linotype" w:cs="Arial"/>
          <w:noProof/>
          <w:lang w:eastAsia="es-MX"/>
        </w:rPr>
        <w:drawing>
          <wp:inline distT="0" distB="0" distL="0" distR="0" wp14:anchorId="633D8C42" wp14:editId="4B3A9E03">
            <wp:extent cx="4503497" cy="35623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A8527D.tmp"/>
                    <pic:cNvPicPr/>
                  </pic:nvPicPr>
                  <pic:blipFill rotWithShape="1">
                    <a:blip r:embed="rId38">
                      <a:extLst>
                        <a:ext uri="{28A0092B-C50C-407E-A947-70E740481C1C}">
                          <a14:useLocalDpi xmlns:a14="http://schemas.microsoft.com/office/drawing/2010/main" val="0"/>
                        </a:ext>
                      </a:extLst>
                    </a:blip>
                    <a:srcRect t="46219"/>
                    <a:stretch/>
                  </pic:blipFill>
                  <pic:spPr bwMode="auto">
                    <a:xfrm>
                      <a:off x="0" y="0"/>
                      <a:ext cx="4517763" cy="3573635"/>
                    </a:xfrm>
                    <a:prstGeom prst="rect">
                      <a:avLst/>
                    </a:prstGeom>
                    <a:ln>
                      <a:noFill/>
                    </a:ln>
                    <a:extLst>
                      <a:ext uri="{53640926-AAD7-44D8-BBD7-CCE9431645EC}">
                        <a14:shadowObscured xmlns:a14="http://schemas.microsoft.com/office/drawing/2010/main"/>
                      </a:ext>
                    </a:extLst>
                  </pic:spPr>
                </pic:pic>
              </a:graphicData>
            </a:graphic>
          </wp:inline>
        </w:drawing>
      </w:r>
    </w:p>
    <w:p w:rsidR="003D7DBA" w:rsidRPr="00676831" w:rsidRDefault="003D7DBA" w:rsidP="00B200C0">
      <w:pPr>
        <w:spacing w:before="100" w:beforeAutospacing="1" w:after="100" w:afterAutospacing="1" w:line="360" w:lineRule="auto"/>
        <w:jc w:val="both"/>
        <w:rPr>
          <w:rFonts w:ascii="Palatino Linotype" w:hAnsi="Palatino Linotype" w:cs="Arial"/>
          <w:noProof/>
          <w:lang w:eastAsia="es-MX"/>
        </w:rPr>
      </w:pPr>
      <w:r w:rsidRPr="00676831">
        <w:rPr>
          <w:rFonts w:ascii="Palatino Linotype" w:hAnsi="Palatino Linotype" w:cs="Arial"/>
          <w:noProof/>
          <w:lang w:eastAsia="es-MX"/>
        </w:rPr>
        <w:lastRenderedPageBreak/>
        <w:drawing>
          <wp:inline distT="0" distB="0" distL="0" distR="0" wp14:anchorId="75E84E6A" wp14:editId="6C153556">
            <wp:extent cx="4105275" cy="440384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A88522.tmp"/>
                    <pic:cNvPicPr/>
                  </pic:nvPicPr>
                  <pic:blipFill>
                    <a:blip r:embed="rId39">
                      <a:extLst>
                        <a:ext uri="{28A0092B-C50C-407E-A947-70E740481C1C}">
                          <a14:useLocalDpi xmlns:a14="http://schemas.microsoft.com/office/drawing/2010/main" val="0"/>
                        </a:ext>
                      </a:extLst>
                    </a:blip>
                    <a:stretch>
                      <a:fillRect/>
                    </a:stretch>
                  </pic:blipFill>
                  <pic:spPr>
                    <a:xfrm>
                      <a:off x="0" y="0"/>
                      <a:ext cx="4125114" cy="4425122"/>
                    </a:xfrm>
                    <a:prstGeom prst="rect">
                      <a:avLst/>
                    </a:prstGeom>
                  </pic:spPr>
                </pic:pic>
              </a:graphicData>
            </a:graphic>
          </wp:inline>
        </w:drawing>
      </w:r>
    </w:p>
    <w:p w:rsidR="005803BC" w:rsidRPr="00676831" w:rsidRDefault="005803BC" w:rsidP="00B200C0">
      <w:pPr>
        <w:spacing w:before="100" w:beforeAutospacing="1" w:after="100" w:afterAutospacing="1" w:line="360" w:lineRule="auto"/>
        <w:jc w:val="both"/>
        <w:rPr>
          <w:rFonts w:ascii="Palatino Linotype" w:hAnsi="Palatino Linotype" w:cs="Arial"/>
          <w:noProof/>
          <w:lang w:eastAsia="es-MX"/>
        </w:rPr>
      </w:pPr>
      <w:r w:rsidRPr="00676831">
        <w:rPr>
          <w:rFonts w:ascii="Palatino Linotype" w:hAnsi="Palatino Linotype" w:cs="Arial"/>
          <w:noProof/>
          <w:lang w:eastAsia="es-MX"/>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120015</wp:posOffset>
                </wp:positionV>
                <wp:extent cx="5762625" cy="2324100"/>
                <wp:effectExtent l="0" t="0" r="28575" b="19050"/>
                <wp:wrapNone/>
                <wp:docPr id="48" name="Conector recto 48"/>
                <wp:cNvGraphicFramePr/>
                <a:graphic xmlns:a="http://schemas.openxmlformats.org/drawingml/2006/main">
                  <a:graphicData uri="http://schemas.microsoft.com/office/word/2010/wordprocessingShape">
                    <wps:wsp>
                      <wps:cNvCnPr/>
                      <wps:spPr>
                        <a:xfrm>
                          <a:off x="0" y="0"/>
                          <a:ext cx="5762625" cy="2324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907F9C" id="Conector recto 48" o:spid="_x0000_s1026" style="position:absolute;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2.55pt,9.45pt" to="856.3pt,1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" strokecolor="black [3200]" strokeweight=".5pt">
                <v:stroke joinstyle="miter"/>
                <w10:wrap anchorx="margin"/>
              </v:line>
            </w:pict>
          </mc:Fallback>
        </mc:AlternateContent>
      </w:r>
    </w:p>
    <w:p w:rsidR="005803BC" w:rsidRPr="00676831" w:rsidRDefault="005803BC" w:rsidP="00B200C0">
      <w:pPr>
        <w:spacing w:before="100" w:beforeAutospacing="1" w:after="100" w:afterAutospacing="1" w:line="360" w:lineRule="auto"/>
        <w:jc w:val="both"/>
        <w:rPr>
          <w:rFonts w:ascii="Palatino Linotype" w:hAnsi="Palatino Linotype" w:cs="Arial"/>
          <w:noProof/>
          <w:lang w:eastAsia="es-MX"/>
        </w:rPr>
      </w:pPr>
    </w:p>
    <w:p w:rsidR="005803BC" w:rsidRPr="00676831" w:rsidRDefault="005803BC" w:rsidP="00B200C0">
      <w:pPr>
        <w:spacing w:before="100" w:beforeAutospacing="1" w:after="100" w:afterAutospacing="1" w:line="360" w:lineRule="auto"/>
        <w:jc w:val="both"/>
        <w:rPr>
          <w:rFonts w:ascii="Palatino Linotype" w:hAnsi="Palatino Linotype" w:cs="Arial"/>
          <w:noProof/>
          <w:lang w:eastAsia="es-MX"/>
        </w:rPr>
      </w:pPr>
    </w:p>
    <w:p w:rsidR="005803BC" w:rsidRPr="00676831" w:rsidRDefault="005803BC" w:rsidP="00B200C0">
      <w:pPr>
        <w:spacing w:before="100" w:beforeAutospacing="1" w:after="100" w:afterAutospacing="1" w:line="360" w:lineRule="auto"/>
        <w:jc w:val="both"/>
        <w:rPr>
          <w:rFonts w:ascii="Palatino Linotype" w:hAnsi="Palatino Linotype" w:cs="Arial"/>
          <w:noProof/>
          <w:lang w:eastAsia="es-MX"/>
        </w:rPr>
      </w:pPr>
    </w:p>
    <w:p w:rsidR="005803BC" w:rsidRPr="00676831" w:rsidRDefault="005803BC" w:rsidP="00B200C0">
      <w:pPr>
        <w:spacing w:before="100" w:beforeAutospacing="1" w:after="100" w:afterAutospacing="1" w:line="360" w:lineRule="auto"/>
        <w:jc w:val="both"/>
        <w:rPr>
          <w:rFonts w:ascii="Palatino Linotype" w:hAnsi="Palatino Linotype" w:cs="Arial"/>
          <w:noProof/>
          <w:lang w:eastAsia="es-MX"/>
        </w:rPr>
      </w:pPr>
    </w:p>
    <w:p w:rsidR="005803BC" w:rsidRPr="00676831" w:rsidRDefault="005803BC" w:rsidP="00B200C0">
      <w:pPr>
        <w:spacing w:before="100" w:beforeAutospacing="1" w:after="100" w:afterAutospacing="1" w:line="360" w:lineRule="auto"/>
        <w:jc w:val="both"/>
        <w:rPr>
          <w:rFonts w:ascii="Palatino Linotype" w:hAnsi="Palatino Linotype" w:cs="Arial"/>
          <w:noProof/>
          <w:lang w:eastAsia="es-MX"/>
        </w:rPr>
      </w:pPr>
    </w:p>
    <w:p w:rsidR="003D7DBA" w:rsidRPr="00676831" w:rsidRDefault="003D7DBA" w:rsidP="003D7DBA">
      <w:pPr>
        <w:pStyle w:val="Prrafodelista"/>
        <w:numPr>
          <w:ilvl w:val="0"/>
          <w:numId w:val="17"/>
        </w:numPr>
        <w:spacing w:before="100" w:beforeAutospacing="1" w:after="100" w:afterAutospacing="1" w:line="360" w:lineRule="auto"/>
        <w:jc w:val="both"/>
        <w:rPr>
          <w:rFonts w:ascii="Palatino Linotype" w:hAnsi="Palatino Linotype" w:cs="Arial"/>
          <w:b/>
          <w:noProof/>
          <w:lang w:eastAsia="es-MX"/>
        </w:rPr>
      </w:pPr>
      <w:r w:rsidRPr="00676831">
        <w:rPr>
          <w:rFonts w:ascii="Palatino Linotype" w:hAnsi="Palatino Linotype" w:cs="Arial"/>
          <w:b/>
          <w:noProof/>
          <w:lang w:eastAsia="es-MX"/>
        </w:rPr>
        <w:lastRenderedPageBreak/>
        <w:t>4017GOBIERNO.pdf:</w:t>
      </w:r>
    </w:p>
    <w:p w:rsidR="003D7DBA" w:rsidRPr="00676831" w:rsidRDefault="003D7DBA" w:rsidP="003D7DBA">
      <w:pPr>
        <w:spacing w:before="100" w:beforeAutospacing="1" w:after="100" w:afterAutospacing="1" w:line="360" w:lineRule="auto"/>
        <w:jc w:val="both"/>
        <w:rPr>
          <w:rFonts w:ascii="Palatino Linotype" w:hAnsi="Palatino Linotype" w:cs="Arial"/>
          <w:noProof/>
          <w:lang w:eastAsia="es-MX"/>
        </w:rPr>
      </w:pPr>
      <w:r w:rsidRPr="00676831">
        <w:rPr>
          <w:rFonts w:ascii="Palatino Linotype" w:hAnsi="Palatino Linotype" w:cs="Arial"/>
          <w:noProof/>
          <w:lang w:eastAsia="es-MX"/>
        </w:rPr>
        <w:drawing>
          <wp:inline distT="0" distB="0" distL="0" distR="0">
            <wp:extent cx="5791835" cy="6485255"/>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A8A4C7.tmp"/>
                    <pic:cNvPicPr/>
                  </pic:nvPicPr>
                  <pic:blipFill>
                    <a:blip r:embed="rId40">
                      <a:extLst>
                        <a:ext uri="{28A0092B-C50C-407E-A947-70E740481C1C}">
                          <a14:useLocalDpi xmlns:a14="http://schemas.microsoft.com/office/drawing/2010/main" val="0"/>
                        </a:ext>
                      </a:extLst>
                    </a:blip>
                    <a:stretch>
                      <a:fillRect/>
                    </a:stretch>
                  </pic:blipFill>
                  <pic:spPr>
                    <a:xfrm>
                      <a:off x="0" y="0"/>
                      <a:ext cx="5791835" cy="6485255"/>
                    </a:xfrm>
                    <a:prstGeom prst="rect">
                      <a:avLst/>
                    </a:prstGeom>
                  </pic:spPr>
                </pic:pic>
              </a:graphicData>
            </a:graphic>
          </wp:inline>
        </w:drawing>
      </w:r>
    </w:p>
    <w:p w:rsidR="003D7DBA" w:rsidRPr="00676831" w:rsidRDefault="00C62D2E" w:rsidP="003D7DBA">
      <w:pPr>
        <w:spacing w:before="100" w:beforeAutospacing="1" w:after="100" w:afterAutospacing="1" w:line="360" w:lineRule="auto"/>
        <w:jc w:val="both"/>
        <w:rPr>
          <w:rFonts w:ascii="Palatino Linotype" w:hAnsi="Palatino Linotype" w:cs="Arial"/>
          <w:noProof/>
          <w:lang w:eastAsia="es-MX"/>
        </w:rPr>
      </w:pPr>
      <w:r w:rsidRPr="00676831">
        <w:rPr>
          <w:rFonts w:ascii="Palatino Linotype" w:hAnsi="Palatino Linotype" w:cs="Arial"/>
          <w:noProof/>
          <w:lang w:eastAsia="es-MX"/>
        </w:rPr>
        <w:lastRenderedPageBreak/>
        <mc:AlternateContent>
          <mc:Choice Requires="wps">
            <w:drawing>
              <wp:anchor distT="0" distB="0" distL="114300" distR="114300" simplePos="0" relativeHeight="251668480" behindDoc="0" locked="0" layoutInCell="1" allowOverlap="1">
                <wp:simplePos x="0" y="0"/>
                <wp:positionH relativeFrom="margin">
                  <wp:align>left</wp:align>
                </wp:positionH>
                <wp:positionV relativeFrom="paragraph">
                  <wp:posOffset>1720215</wp:posOffset>
                </wp:positionV>
                <wp:extent cx="3228975" cy="228600"/>
                <wp:effectExtent l="0" t="0" r="28575" b="19050"/>
                <wp:wrapNone/>
                <wp:docPr id="49" name="Rectángulo 49"/>
                <wp:cNvGraphicFramePr/>
                <a:graphic xmlns:a="http://schemas.openxmlformats.org/drawingml/2006/main">
                  <a:graphicData uri="http://schemas.microsoft.com/office/word/2010/wordprocessingShape">
                    <wps:wsp>
                      <wps:cNvSpPr/>
                      <wps:spPr>
                        <a:xfrm>
                          <a:off x="0" y="0"/>
                          <a:ext cx="3228975" cy="2286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B81226" id="Rectángulo 49" o:spid="_x0000_s1026" style="position:absolute;margin-left:0;margin-top:135.45pt;width:254.25pt;height:18pt;z-index:2516684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" filled="f" strokecolor="red" strokeweight="1.5pt">
                <w10:wrap anchorx="margin"/>
              </v:rect>
            </w:pict>
          </mc:Fallback>
        </mc:AlternateContent>
      </w:r>
      <w:r w:rsidRPr="00676831">
        <w:rPr>
          <w:rFonts w:ascii="Palatino Linotype" w:hAnsi="Palatino Linotype" w:cs="Arial"/>
          <w:noProof/>
          <w:lang w:eastAsia="es-MX"/>
        </w:rPr>
        <mc:AlternateContent>
          <mc:Choice Requires="wps">
            <w:drawing>
              <wp:anchor distT="0" distB="0" distL="114300" distR="114300" simplePos="0" relativeHeight="251667456" behindDoc="0" locked="0" layoutInCell="1" allowOverlap="1">
                <wp:simplePos x="0" y="0"/>
                <wp:positionH relativeFrom="margin">
                  <wp:align>right</wp:align>
                </wp:positionH>
                <wp:positionV relativeFrom="paragraph">
                  <wp:posOffset>1555750</wp:posOffset>
                </wp:positionV>
                <wp:extent cx="1619250" cy="228600"/>
                <wp:effectExtent l="19050" t="19050" r="19050" b="19050"/>
                <wp:wrapNone/>
                <wp:docPr id="47" name="Rectángulo 47"/>
                <wp:cNvGraphicFramePr/>
                <a:graphic xmlns:a="http://schemas.openxmlformats.org/drawingml/2006/main">
                  <a:graphicData uri="http://schemas.microsoft.com/office/word/2010/wordprocessingShape">
                    <wps:wsp>
                      <wps:cNvSpPr/>
                      <wps:spPr>
                        <a:xfrm>
                          <a:off x="0" y="0"/>
                          <a:ext cx="161925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2F8683" id="Rectángulo 47" o:spid="_x0000_s1026" style="position:absolute;margin-left:76.3pt;margin-top:122.5pt;width:127.5pt;height:18pt;z-index:25166745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" filled="f" strokecolor="red" strokeweight="2.25pt">
                <w10:wrap anchorx="margin"/>
              </v:rect>
            </w:pict>
          </mc:Fallback>
        </mc:AlternateContent>
      </w:r>
      <w:r w:rsidR="003D7DBA" w:rsidRPr="00676831">
        <w:rPr>
          <w:rFonts w:ascii="Palatino Linotype" w:hAnsi="Palatino Linotype" w:cs="Arial"/>
          <w:noProof/>
          <w:lang w:eastAsia="es-MX"/>
        </w:rPr>
        <w:drawing>
          <wp:inline distT="0" distB="0" distL="0" distR="0">
            <wp:extent cx="5791835" cy="194564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A88B2.tmp"/>
                    <pic:cNvPicPr/>
                  </pic:nvPicPr>
                  <pic:blipFill>
                    <a:blip r:embed="rId41">
                      <a:extLst>
                        <a:ext uri="{28A0092B-C50C-407E-A947-70E740481C1C}">
                          <a14:useLocalDpi xmlns:a14="http://schemas.microsoft.com/office/drawing/2010/main" val="0"/>
                        </a:ext>
                      </a:extLst>
                    </a:blip>
                    <a:stretch>
                      <a:fillRect/>
                    </a:stretch>
                  </pic:blipFill>
                  <pic:spPr>
                    <a:xfrm>
                      <a:off x="0" y="0"/>
                      <a:ext cx="5791835" cy="1945640"/>
                    </a:xfrm>
                    <a:prstGeom prst="rect">
                      <a:avLst/>
                    </a:prstGeom>
                  </pic:spPr>
                </pic:pic>
              </a:graphicData>
            </a:graphic>
          </wp:inline>
        </w:drawing>
      </w:r>
    </w:p>
    <w:p w:rsidR="003D7DBA" w:rsidRPr="00676831" w:rsidRDefault="00C62D2E" w:rsidP="00C9104A">
      <w:pPr>
        <w:spacing w:before="100" w:beforeAutospacing="1" w:after="100" w:afterAutospacing="1" w:line="360" w:lineRule="auto"/>
        <w:jc w:val="both"/>
        <w:rPr>
          <w:rFonts w:ascii="Palatino Linotype" w:hAnsi="Palatino Linotype" w:cs="Arial"/>
          <w:noProof/>
          <w:lang w:eastAsia="es-MX"/>
        </w:rPr>
      </w:pPr>
      <w:r w:rsidRPr="00676831">
        <w:rPr>
          <w:rFonts w:ascii="Palatino Linotype" w:hAnsi="Palatino Linotype" w:cs="Arial"/>
          <w:noProof/>
          <w:lang w:eastAsia="es-MX"/>
        </w:rPr>
        <w:t>Como s</w:t>
      </w:r>
      <w:r w:rsidR="003114BD" w:rsidRPr="00676831">
        <w:rPr>
          <w:rFonts w:ascii="Palatino Linotype" w:hAnsi="Palatino Linotype" w:cs="Arial"/>
          <w:noProof/>
          <w:lang w:eastAsia="es-MX"/>
        </w:rPr>
        <w:t>e puede apreciar en las capturas</w:t>
      </w:r>
      <w:r w:rsidRPr="00676831">
        <w:rPr>
          <w:rFonts w:ascii="Palatino Linotype" w:hAnsi="Palatino Linotype" w:cs="Arial"/>
          <w:noProof/>
          <w:lang w:eastAsia="es-MX"/>
        </w:rPr>
        <w:t xml:space="preserve"> anteriores</w:t>
      </w:r>
      <w:r w:rsidR="003D7DBA" w:rsidRPr="00676831">
        <w:rPr>
          <w:rFonts w:ascii="Palatino Linotype" w:hAnsi="Palatino Linotype" w:cs="Arial"/>
          <w:b/>
          <w:noProof/>
          <w:lang w:eastAsia="es-MX"/>
        </w:rPr>
        <w:t xml:space="preserve">, EL SUJETO OBLIGADO </w:t>
      </w:r>
      <w:r w:rsidRPr="00676831">
        <w:rPr>
          <w:rFonts w:ascii="Palatino Linotype" w:hAnsi="Palatino Linotype" w:cs="Arial"/>
          <w:noProof/>
          <w:lang w:eastAsia="es-MX"/>
        </w:rPr>
        <w:t>en el Informe Justificado ratifica su repuesta consistente en la imposibilidad de remitir la información y manifestando que el Comité encargado de realziar el Dictamen de Giro no ha sido instalado. Esto lo acompaña de dos documentos que se insertaron anteriomente los</w:t>
      </w:r>
      <w:r w:rsidR="00C9104A" w:rsidRPr="00676831">
        <w:rPr>
          <w:rFonts w:ascii="Palatino Linotype" w:hAnsi="Palatino Linotype" w:cs="Arial"/>
          <w:noProof/>
          <w:lang w:eastAsia="es-MX"/>
        </w:rPr>
        <w:t xml:space="preserve"> cuales, como se pudo apreciar sirven de sustento para la elaboración del In</w:t>
      </w:r>
      <w:r w:rsidR="003114BD" w:rsidRPr="00676831">
        <w:rPr>
          <w:rFonts w:ascii="Palatino Linotype" w:hAnsi="Palatino Linotype" w:cs="Arial"/>
          <w:noProof/>
          <w:lang w:eastAsia="es-MX"/>
        </w:rPr>
        <w:t>forme</w:t>
      </w:r>
      <w:r w:rsidR="00C9104A" w:rsidRPr="00676831">
        <w:rPr>
          <w:rFonts w:ascii="Palatino Linotype" w:hAnsi="Palatino Linotype" w:cs="Arial"/>
          <w:noProof/>
          <w:lang w:eastAsia="es-MX"/>
        </w:rPr>
        <w:t xml:space="preserve"> Justificado. El primero, de nombre RR 4017MEJORA REGULATORIA.pdf, contiene la inexistencia del Comité Municipal de Dictamen de Giro, así como la remisión de la liga electrónica, la cual ha quedado dem</w:t>
      </w:r>
      <w:r w:rsidR="003114BD" w:rsidRPr="00676831">
        <w:rPr>
          <w:rFonts w:ascii="Palatino Linotype" w:hAnsi="Palatino Linotype" w:cs="Arial"/>
          <w:noProof/>
          <w:lang w:eastAsia="es-MX"/>
        </w:rPr>
        <w:t>o</w:t>
      </w:r>
      <w:r w:rsidR="00C9104A" w:rsidRPr="00676831">
        <w:rPr>
          <w:rFonts w:ascii="Palatino Linotype" w:hAnsi="Palatino Linotype" w:cs="Arial"/>
          <w:noProof/>
          <w:lang w:eastAsia="es-MX"/>
        </w:rPr>
        <w:t xml:space="preserve">strado no contiene </w:t>
      </w:r>
      <w:r w:rsidR="003114BD" w:rsidRPr="00676831">
        <w:rPr>
          <w:rFonts w:ascii="Palatino Linotype" w:hAnsi="Palatino Linotype" w:cs="Arial"/>
          <w:noProof/>
          <w:lang w:eastAsia="es-MX"/>
        </w:rPr>
        <w:t>la informac</w:t>
      </w:r>
      <w:r w:rsidR="00C9104A" w:rsidRPr="00676831">
        <w:rPr>
          <w:rFonts w:ascii="Palatino Linotype" w:hAnsi="Palatino Linotype" w:cs="Arial"/>
          <w:noProof/>
          <w:lang w:eastAsia="es-MX"/>
        </w:rPr>
        <w:t xml:space="preserve">ión solicitada por el hoy </w:t>
      </w:r>
      <w:r w:rsidR="00C9104A" w:rsidRPr="00676831">
        <w:rPr>
          <w:rFonts w:ascii="Palatino Linotype" w:hAnsi="Palatino Linotype" w:cs="Arial"/>
          <w:b/>
          <w:noProof/>
          <w:lang w:eastAsia="es-MX"/>
        </w:rPr>
        <w:t xml:space="preserve">RECURRENTE, </w:t>
      </w:r>
      <w:r w:rsidR="00C9104A" w:rsidRPr="00676831">
        <w:rPr>
          <w:rFonts w:ascii="Palatino Linotype" w:hAnsi="Palatino Linotype" w:cs="Arial"/>
          <w:noProof/>
          <w:lang w:eastAsia="es-MX"/>
        </w:rPr>
        <w:t xml:space="preserve">por otra parte el segundo documento 4017GOBIERNO.pdf, confirma la respuesta original del </w:t>
      </w:r>
      <w:r w:rsidR="00C9104A" w:rsidRPr="00676831">
        <w:rPr>
          <w:rFonts w:ascii="Palatino Linotype" w:hAnsi="Palatino Linotype" w:cs="Arial"/>
          <w:b/>
          <w:noProof/>
          <w:lang w:eastAsia="es-MX"/>
        </w:rPr>
        <w:t xml:space="preserve">SUJETO OBLIGADO. </w:t>
      </w:r>
    </w:p>
    <w:p w:rsidR="00B200C0" w:rsidRPr="00676831" w:rsidRDefault="00B200C0" w:rsidP="00B200C0">
      <w:pPr>
        <w:spacing w:before="100" w:beforeAutospacing="1" w:after="100" w:afterAutospacing="1" w:line="360" w:lineRule="auto"/>
        <w:jc w:val="both"/>
        <w:rPr>
          <w:rFonts w:ascii="Palatino Linotype" w:hAnsi="Palatino Linotype"/>
          <w:color w:val="000000" w:themeColor="text1"/>
        </w:rPr>
      </w:pPr>
      <w:r w:rsidRPr="00676831">
        <w:rPr>
          <w:rFonts w:ascii="Palatino Linotype" w:hAnsi="Palatino Linotype"/>
          <w:color w:val="000000" w:themeColor="text1"/>
        </w:rPr>
        <w:t xml:space="preserve">Es así que, de acuerdo a los motivos de inconformidad hechos valer por </w:t>
      </w:r>
      <w:r w:rsidRPr="00676831">
        <w:rPr>
          <w:rFonts w:ascii="Palatino Linotype" w:hAnsi="Palatino Linotype"/>
          <w:b/>
          <w:color w:val="000000" w:themeColor="text1"/>
        </w:rPr>
        <w:t>EL RECURRENTE</w:t>
      </w:r>
      <w:r w:rsidRPr="00676831">
        <w:rPr>
          <w:rFonts w:ascii="Palatino Linotype" w:hAnsi="Palatino Linotype"/>
          <w:color w:val="000000" w:themeColor="text1"/>
        </w:rPr>
        <w:t xml:space="preserve">, ante la falta de respuesta </w:t>
      </w:r>
      <w:r w:rsidR="00DD0D10" w:rsidRPr="00676831">
        <w:rPr>
          <w:rFonts w:ascii="Palatino Linotype" w:hAnsi="Palatino Linotype"/>
          <w:color w:val="000000" w:themeColor="text1"/>
        </w:rPr>
        <w:t xml:space="preserve">adecuada </w:t>
      </w:r>
      <w:r w:rsidRPr="00676831">
        <w:rPr>
          <w:rFonts w:ascii="Palatino Linotype" w:hAnsi="Palatino Linotype"/>
          <w:color w:val="000000" w:themeColor="text1"/>
        </w:rPr>
        <w:t xml:space="preserve">a la solicitud, </w:t>
      </w:r>
      <w:r w:rsidR="00646B86" w:rsidRPr="00676831">
        <w:rPr>
          <w:rFonts w:ascii="Palatino Linotype" w:hAnsi="Palatino Linotype"/>
          <w:color w:val="000000" w:themeColor="text1"/>
        </w:rPr>
        <w:t xml:space="preserve">y la entrega de </w:t>
      </w:r>
      <w:r w:rsidRPr="00676831">
        <w:rPr>
          <w:rFonts w:ascii="Palatino Linotype" w:hAnsi="Palatino Linotype"/>
          <w:color w:val="000000" w:themeColor="text1"/>
        </w:rPr>
        <w:t xml:space="preserve">información diversa a lo solicitado, este Órgano Garante considera pertinente analizar si se encuentra constreñido a transparentar sus acciones; así como, garantizar y respetar el derecho de acceso a la información pública. </w:t>
      </w:r>
    </w:p>
    <w:p w:rsidR="00B200C0" w:rsidRPr="00676831" w:rsidRDefault="00B200C0" w:rsidP="00B200C0">
      <w:pPr>
        <w:spacing w:line="360" w:lineRule="auto"/>
        <w:jc w:val="both"/>
        <w:rPr>
          <w:rFonts w:ascii="Palatino Linotype" w:hAnsi="Palatino Linotype"/>
          <w:color w:val="000000" w:themeColor="text1"/>
        </w:rPr>
      </w:pPr>
      <w:r w:rsidRPr="00676831">
        <w:rPr>
          <w:rFonts w:ascii="Palatino Linotype" w:eastAsia="Arial Unicode MS" w:hAnsi="Palatino Linotype" w:cs="Arial"/>
          <w:color w:val="000000" w:themeColor="text1"/>
        </w:rPr>
        <w:lastRenderedPageBreak/>
        <w:t xml:space="preserve">En ese contexto, </w:t>
      </w:r>
      <w:r w:rsidRPr="00676831">
        <w:rPr>
          <w:rFonts w:ascii="Palatino Linotype" w:hAnsi="Palatino Linotype"/>
          <w:color w:val="000000" w:themeColor="text1"/>
        </w:rPr>
        <w:t>es pertinente enfatizar lo que, al derecho de acceso a la información pública, se refiere el artículo 6°, Apartado A de la Constitución Política de los Estados Unidos Mexicanos, que señala:</w:t>
      </w:r>
    </w:p>
    <w:p w:rsidR="00B200C0" w:rsidRPr="00676831" w:rsidRDefault="00B200C0" w:rsidP="00B200C0">
      <w:pPr>
        <w:jc w:val="both"/>
        <w:rPr>
          <w:rFonts w:ascii="Palatino Linotype" w:hAnsi="Palatino Linotype"/>
          <w:color w:val="000000" w:themeColor="text1"/>
          <w:sz w:val="22"/>
          <w:szCs w:val="22"/>
        </w:rPr>
      </w:pPr>
    </w:p>
    <w:p w:rsidR="00B200C0" w:rsidRPr="00676831" w:rsidRDefault="00B200C0" w:rsidP="00B200C0">
      <w:pPr>
        <w:ind w:left="851" w:right="902"/>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w:t>
      </w:r>
      <w:r w:rsidRPr="00676831">
        <w:rPr>
          <w:rFonts w:ascii="Palatino Linotype" w:hAnsi="Palatino Linotype" w:cs="Arial"/>
          <w:b/>
          <w:i/>
          <w:color w:val="000000" w:themeColor="text1"/>
          <w:sz w:val="22"/>
          <w:szCs w:val="22"/>
        </w:rPr>
        <w:t>Artículo 6o.</w:t>
      </w:r>
      <w:r w:rsidRPr="00676831">
        <w:rPr>
          <w:rFonts w:ascii="Palatino Linotype" w:hAnsi="Palatino Linotype" w:cs="Arial"/>
          <w:i/>
          <w:color w:val="000000" w:themeColor="text1"/>
          <w:sz w:val="22"/>
          <w:szCs w:val="22"/>
        </w:rPr>
        <w:t xml:space="preserve">  . . .</w:t>
      </w:r>
    </w:p>
    <w:p w:rsidR="00B200C0" w:rsidRPr="00676831" w:rsidRDefault="00B200C0" w:rsidP="00B200C0">
      <w:pPr>
        <w:ind w:left="851" w:right="902"/>
        <w:jc w:val="both"/>
        <w:rPr>
          <w:rFonts w:ascii="Palatino Linotype" w:hAnsi="Palatino Linotype" w:cs="Arial"/>
          <w:i/>
          <w:color w:val="000000" w:themeColor="text1"/>
          <w:sz w:val="22"/>
          <w:szCs w:val="22"/>
          <w:lang w:eastAsia="es-MX"/>
        </w:rPr>
      </w:pPr>
      <w:r w:rsidRPr="00676831">
        <w:rPr>
          <w:rFonts w:ascii="Palatino Linotype" w:hAnsi="Palatino Linotype" w:cs="Arial"/>
          <w:b/>
          <w:bCs/>
          <w:i/>
          <w:color w:val="000000" w:themeColor="text1"/>
          <w:sz w:val="22"/>
          <w:szCs w:val="22"/>
          <w:lang w:eastAsia="es-MX"/>
        </w:rPr>
        <w:t>A.</w:t>
      </w:r>
      <w:r w:rsidRPr="00676831">
        <w:rPr>
          <w:rFonts w:ascii="Palatino Linotype" w:hAnsi="Palatino Linotype" w:cs="Arial"/>
          <w:i/>
          <w:color w:val="000000" w:themeColor="text1"/>
          <w:sz w:val="22"/>
          <w:szCs w:val="22"/>
          <w:lang w:eastAsia="es-MX"/>
        </w:rPr>
        <w:t xml:space="preserve"> Para el ejercicio del </w:t>
      </w:r>
      <w:r w:rsidRPr="00676831">
        <w:rPr>
          <w:rFonts w:ascii="Palatino Linotype" w:hAnsi="Palatino Linotype" w:cs="Arial"/>
          <w:bCs/>
          <w:i/>
          <w:color w:val="000000" w:themeColor="text1"/>
          <w:sz w:val="22"/>
          <w:szCs w:val="22"/>
        </w:rPr>
        <w:t>derecho</w:t>
      </w:r>
      <w:r w:rsidRPr="00676831">
        <w:rPr>
          <w:rFonts w:ascii="Palatino Linotype" w:hAnsi="Palatino Linotype" w:cs="Arial"/>
          <w:i/>
          <w:color w:val="000000" w:themeColor="text1"/>
          <w:sz w:val="22"/>
          <w:szCs w:val="22"/>
          <w:lang w:eastAsia="es-MX"/>
        </w:rPr>
        <w:t xml:space="preserve"> de acceso a la información, la Federación y las entidades federativas, en el ámbito de sus respectivas competencias, se regirán por los siguientes principios y bases:</w:t>
      </w:r>
    </w:p>
    <w:p w:rsidR="00B200C0" w:rsidRPr="00676831" w:rsidRDefault="00B200C0" w:rsidP="00B200C0">
      <w:pPr>
        <w:ind w:left="851" w:right="902"/>
        <w:jc w:val="both"/>
        <w:rPr>
          <w:rFonts w:ascii="Palatino Linotype" w:hAnsi="Palatino Linotype" w:cs="Arial"/>
          <w:i/>
          <w:color w:val="000000" w:themeColor="text1"/>
          <w:sz w:val="22"/>
          <w:szCs w:val="22"/>
        </w:rPr>
      </w:pPr>
      <w:r w:rsidRPr="00676831">
        <w:rPr>
          <w:rFonts w:ascii="Palatino Linotype" w:hAnsi="Palatino Linotype" w:cs="Arial"/>
          <w:b/>
          <w:bCs/>
          <w:i/>
          <w:color w:val="000000" w:themeColor="text1"/>
          <w:sz w:val="22"/>
          <w:szCs w:val="22"/>
          <w:lang w:eastAsia="es-MX"/>
        </w:rPr>
        <w:t xml:space="preserve">I. </w:t>
      </w:r>
      <w:r w:rsidRPr="00676831">
        <w:rPr>
          <w:rFonts w:ascii="Palatino Linotype" w:hAnsi="Palatino Linotype" w:cs="Arial"/>
          <w:i/>
          <w:color w:val="000000" w:themeColor="text1"/>
          <w:sz w:val="22"/>
          <w:szCs w:val="22"/>
          <w:lang w:eastAsia="es-MX"/>
        </w:rPr>
        <w:t xml:space="preserve">Toda la información en posesión de cualquier autoridad, entidad, órgano y organismo de los Poderes Ejecutivo, </w:t>
      </w:r>
      <w:r w:rsidRPr="00676831">
        <w:rPr>
          <w:rFonts w:ascii="Palatino Linotype" w:hAnsi="Palatino Linotype" w:cs="Arial"/>
          <w:i/>
          <w:color w:val="000000" w:themeColor="text1"/>
          <w:sz w:val="22"/>
          <w:szCs w:val="22"/>
        </w:rPr>
        <w:t>Legislativo</w:t>
      </w:r>
      <w:r w:rsidRPr="00676831">
        <w:rPr>
          <w:rFonts w:ascii="Palatino Linotype" w:hAnsi="Palatino Linotype" w:cs="Arial"/>
          <w:i/>
          <w:color w:val="000000" w:themeColor="text1"/>
          <w:sz w:val="22"/>
          <w:szCs w:val="22"/>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676831">
        <w:rPr>
          <w:rFonts w:ascii="Palatino Linotype" w:hAnsi="Palatino Linotype" w:cs="Arial"/>
          <w:i/>
          <w:color w:val="000000" w:themeColor="text1"/>
          <w:sz w:val="22"/>
          <w:szCs w:val="22"/>
        </w:rPr>
        <w:t xml:space="preserve"> </w:t>
      </w:r>
      <w:r w:rsidRPr="00676831">
        <w:rPr>
          <w:rFonts w:ascii="Palatino Linotype" w:hAnsi="Palatino Linotype" w:cs="Arial"/>
          <w:i/>
          <w:color w:val="000000" w:themeColor="text1"/>
          <w:sz w:val="22"/>
          <w:szCs w:val="22"/>
          <w:lang w:eastAsia="es-MX"/>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B200C0" w:rsidRPr="00676831" w:rsidRDefault="00B200C0" w:rsidP="00B200C0">
      <w:pPr>
        <w:ind w:left="851" w:right="901"/>
        <w:jc w:val="both"/>
        <w:rPr>
          <w:rFonts w:ascii="Palatino Linotype" w:hAnsi="Palatino Linotype" w:cs="Arial"/>
          <w:i/>
          <w:color w:val="000000" w:themeColor="text1"/>
          <w:sz w:val="22"/>
          <w:szCs w:val="22"/>
          <w:lang w:eastAsia="es-MX"/>
        </w:rPr>
      </w:pPr>
      <w:r w:rsidRPr="00676831">
        <w:rPr>
          <w:rFonts w:ascii="Palatino Linotype" w:hAnsi="Palatino Linotype" w:cs="Arial"/>
          <w:b/>
          <w:bCs/>
          <w:i/>
          <w:color w:val="000000" w:themeColor="text1"/>
          <w:sz w:val="22"/>
          <w:szCs w:val="22"/>
          <w:lang w:eastAsia="es-MX"/>
        </w:rPr>
        <w:t xml:space="preserve">II. </w:t>
      </w:r>
      <w:r w:rsidRPr="00676831">
        <w:rPr>
          <w:rFonts w:ascii="Palatino Linotype" w:hAnsi="Palatino Linotype" w:cs="Arial"/>
          <w:i/>
          <w:color w:val="000000" w:themeColor="text1"/>
          <w:sz w:val="22"/>
          <w:szCs w:val="22"/>
          <w:lang w:eastAsia="es-MX"/>
        </w:rPr>
        <w:t xml:space="preserve">La información que se refiere a la vida privada y los datos personales será protegida en los términos y con las excepciones que fijen las leyes. </w:t>
      </w:r>
    </w:p>
    <w:p w:rsidR="00B200C0" w:rsidRPr="00676831" w:rsidRDefault="00B200C0" w:rsidP="00B200C0">
      <w:pPr>
        <w:ind w:left="851" w:right="901"/>
        <w:jc w:val="both"/>
        <w:rPr>
          <w:rFonts w:ascii="Palatino Linotype" w:hAnsi="Palatino Linotype" w:cs="Arial"/>
          <w:i/>
          <w:color w:val="000000" w:themeColor="text1"/>
          <w:sz w:val="22"/>
          <w:szCs w:val="22"/>
          <w:lang w:eastAsia="es-MX"/>
        </w:rPr>
      </w:pPr>
      <w:r w:rsidRPr="00676831">
        <w:rPr>
          <w:rFonts w:ascii="Palatino Linotype" w:hAnsi="Palatino Linotype" w:cs="Arial"/>
          <w:b/>
          <w:bCs/>
          <w:i/>
          <w:color w:val="000000" w:themeColor="text1"/>
          <w:sz w:val="22"/>
          <w:szCs w:val="22"/>
          <w:lang w:eastAsia="es-MX"/>
        </w:rPr>
        <w:t xml:space="preserve">III. </w:t>
      </w:r>
      <w:r w:rsidRPr="00676831">
        <w:rPr>
          <w:rFonts w:ascii="Palatino Linotype" w:hAnsi="Palatino Linotype" w:cs="Arial"/>
          <w:i/>
          <w:color w:val="000000" w:themeColor="text1"/>
          <w:sz w:val="22"/>
          <w:szCs w:val="22"/>
          <w:lang w:eastAsia="es-MX"/>
        </w:rPr>
        <w:t xml:space="preserve">Toda persona, sin necesidad de </w:t>
      </w:r>
      <w:r w:rsidRPr="00676831">
        <w:rPr>
          <w:rFonts w:ascii="Palatino Linotype" w:hAnsi="Palatino Linotype" w:cs="Arial"/>
          <w:i/>
          <w:color w:val="000000" w:themeColor="text1"/>
          <w:sz w:val="22"/>
          <w:szCs w:val="22"/>
        </w:rPr>
        <w:t>acreditar</w:t>
      </w:r>
      <w:r w:rsidRPr="00676831">
        <w:rPr>
          <w:rFonts w:ascii="Palatino Linotype" w:hAnsi="Palatino Linotype" w:cs="Arial"/>
          <w:i/>
          <w:color w:val="000000" w:themeColor="text1"/>
          <w:sz w:val="22"/>
          <w:szCs w:val="22"/>
          <w:lang w:eastAsia="es-MX"/>
        </w:rPr>
        <w:t xml:space="preserve"> interés alguno o justificar su utilización, tendrá acceso gratuito a la información pública, a sus datos personales o a la rectificación de éstos. </w:t>
      </w:r>
    </w:p>
    <w:p w:rsidR="00B200C0" w:rsidRPr="00676831" w:rsidRDefault="00B200C0" w:rsidP="00B200C0">
      <w:pPr>
        <w:ind w:left="851" w:right="901"/>
        <w:jc w:val="both"/>
        <w:rPr>
          <w:rFonts w:ascii="Palatino Linotype" w:hAnsi="Palatino Linotype" w:cs="Arial"/>
          <w:i/>
          <w:color w:val="000000" w:themeColor="text1"/>
          <w:sz w:val="22"/>
          <w:szCs w:val="22"/>
          <w:lang w:eastAsia="es-MX"/>
        </w:rPr>
      </w:pPr>
      <w:r w:rsidRPr="00676831">
        <w:rPr>
          <w:rFonts w:ascii="Palatino Linotype" w:hAnsi="Palatino Linotype" w:cs="Arial"/>
          <w:b/>
          <w:bCs/>
          <w:i/>
          <w:color w:val="000000" w:themeColor="text1"/>
          <w:sz w:val="22"/>
          <w:szCs w:val="22"/>
          <w:lang w:eastAsia="es-MX"/>
        </w:rPr>
        <w:t xml:space="preserve">IV. </w:t>
      </w:r>
      <w:r w:rsidRPr="00676831">
        <w:rPr>
          <w:rFonts w:ascii="Palatino Linotype" w:hAnsi="Palatino Linotype" w:cs="Arial"/>
          <w:i/>
          <w:color w:val="000000" w:themeColor="text1"/>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rsidR="00B200C0" w:rsidRPr="00676831" w:rsidRDefault="00B200C0" w:rsidP="00B200C0">
      <w:pPr>
        <w:ind w:left="851" w:right="901"/>
        <w:jc w:val="both"/>
        <w:rPr>
          <w:rFonts w:ascii="Palatino Linotype" w:hAnsi="Palatino Linotype" w:cs="Arial"/>
          <w:i/>
          <w:color w:val="000000" w:themeColor="text1"/>
          <w:sz w:val="22"/>
          <w:szCs w:val="22"/>
          <w:lang w:eastAsia="es-MX"/>
        </w:rPr>
      </w:pPr>
      <w:r w:rsidRPr="00676831">
        <w:rPr>
          <w:rFonts w:ascii="Palatino Linotype" w:hAnsi="Palatino Linotype" w:cs="Arial"/>
          <w:b/>
          <w:bCs/>
          <w:i/>
          <w:color w:val="000000" w:themeColor="text1"/>
          <w:sz w:val="22"/>
          <w:szCs w:val="22"/>
          <w:lang w:eastAsia="es-MX"/>
        </w:rPr>
        <w:t xml:space="preserve">V. </w:t>
      </w:r>
      <w:r w:rsidRPr="00676831">
        <w:rPr>
          <w:rFonts w:ascii="Palatino Linotype" w:hAnsi="Palatino Linotype" w:cs="Arial"/>
          <w:i/>
          <w:color w:val="000000" w:themeColor="text1"/>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rsidR="00B200C0" w:rsidRPr="00676831" w:rsidRDefault="00B200C0" w:rsidP="00B200C0">
      <w:pPr>
        <w:ind w:left="851" w:right="901"/>
        <w:jc w:val="both"/>
        <w:rPr>
          <w:rFonts w:ascii="Palatino Linotype" w:hAnsi="Palatino Linotype" w:cs="Arial"/>
          <w:i/>
          <w:color w:val="000000" w:themeColor="text1"/>
          <w:sz w:val="22"/>
          <w:szCs w:val="22"/>
          <w:lang w:eastAsia="es-MX"/>
        </w:rPr>
      </w:pPr>
      <w:r w:rsidRPr="00676831">
        <w:rPr>
          <w:rFonts w:ascii="Palatino Linotype" w:hAnsi="Palatino Linotype" w:cs="Arial"/>
          <w:b/>
          <w:bCs/>
          <w:i/>
          <w:color w:val="000000" w:themeColor="text1"/>
          <w:sz w:val="22"/>
          <w:szCs w:val="22"/>
          <w:lang w:eastAsia="es-MX"/>
        </w:rPr>
        <w:t xml:space="preserve">VI. </w:t>
      </w:r>
      <w:r w:rsidRPr="00676831">
        <w:rPr>
          <w:rFonts w:ascii="Palatino Linotype" w:hAnsi="Palatino Linotype" w:cs="Arial"/>
          <w:i/>
          <w:color w:val="000000" w:themeColor="text1"/>
          <w:sz w:val="22"/>
          <w:szCs w:val="22"/>
          <w:lang w:eastAsia="es-MX"/>
        </w:rPr>
        <w:t xml:space="preserve">Las leyes determinarán la manera en que los sujetos obligados deberán hacer pública la información relativa a los recursos públicos que entreguen a personas físicas o morales. </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b/>
          <w:bCs/>
          <w:i/>
          <w:color w:val="000000" w:themeColor="text1"/>
          <w:sz w:val="22"/>
          <w:szCs w:val="22"/>
          <w:lang w:eastAsia="es-MX"/>
        </w:rPr>
        <w:t xml:space="preserve">VII. </w:t>
      </w:r>
      <w:r w:rsidRPr="00676831">
        <w:rPr>
          <w:rFonts w:ascii="Palatino Linotype" w:hAnsi="Palatino Linotype" w:cs="Arial"/>
          <w:i/>
          <w:color w:val="000000" w:themeColor="text1"/>
          <w:sz w:val="22"/>
          <w:szCs w:val="22"/>
          <w:lang w:eastAsia="es-MX"/>
        </w:rPr>
        <w:t>La inobservancia a las disposiciones en materia de acceso a la información pública será sancionada en los términos que dispongan las leyes.</w:t>
      </w:r>
      <w:r w:rsidRPr="00676831">
        <w:rPr>
          <w:rFonts w:ascii="Palatino Linotype" w:hAnsi="Palatino Linotype" w:cs="Arial"/>
          <w:i/>
          <w:color w:val="000000" w:themeColor="text1"/>
          <w:sz w:val="22"/>
          <w:szCs w:val="22"/>
        </w:rPr>
        <w:t xml:space="preserve">” </w:t>
      </w:r>
    </w:p>
    <w:p w:rsidR="00B200C0" w:rsidRPr="00676831" w:rsidRDefault="00B200C0" w:rsidP="00B200C0">
      <w:pPr>
        <w:ind w:left="851" w:right="901"/>
        <w:jc w:val="both"/>
        <w:rPr>
          <w:rFonts w:ascii="Palatino Linotype" w:hAnsi="Palatino Linotype"/>
          <w:color w:val="000000" w:themeColor="text1"/>
          <w:sz w:val="22"/>
          <w:szCs w:val="22"/>
        </w:rPr>
      </w:pPr>
      <w:r w:rsidRPr="00676831">
        <w:rPr>
          <w:rFonts w:ascii="Palatino Linotype" w:hAnsi="Palatino Linotype"/>
          <w:color w:val="000000" w:themeColor="text1"/>
          <w:sz w:val="22"/>
          <w:szCs w:val="22"/>
        </w:rPr>
        <w:lastRenderedPageBreak/>
        <w:t>(Énfasis añadido)</w:t>
      </w:r>
    </w:p>
    <w:p w:rsidR="00B200C0" w:rsidRPr="00676831" w:rsidRDefault="00B200C0" w:rsidP="00B200C0">
      <w:pPr>
        <w:ind w:left="851" w:right="901"/>
        <w:jc w:val="both"/>
        <w:rPr>
          <w:rFonts w:ascii="Palatino Linotype" w:hAnsi="Palatino Linotype" w:cs="Arial"/>
          <w:i/>
          <w:color w:val="000000" w:themeColor="text1"/>
          <w:sz w:val="22"/>
          <w:szCs w:val="22"/>
          <w:lang w:eastAsia="es-MX"/>
        </w:rPr>
      </w:pPr>
    </w:p>
    <w:p w:rsidR="00B200C0" w:rsidRPr="00676831" w:rsidRDefault="00B200C0" w:rsidP="00B200C0">
      <w:pPr>
        <w:spacing w:line="360" w:lineRule="auto"/>
        <w:jc w:val="both"/>
        <w:rPr>
          <w:rFonts w:ascii="Palatino Linotype" w:hAnsi="Palatino Linotype"/>
          <w:color w:val="000000" w:themeColor="text1"/>
        </w:rPr>
      </w:pPr>
      <w:r w:rsidRPr="00676831">
        <w:rPr>
          <w:rFonts w:ascii="Palatino Linotype" w:hAnsi="Palatino Linotype"/>
          <w:color w:val="000000" w:themeColor="text1"/>
        </w:rPr>
        <w:t>Por su parte, la Constitución Política del Estado L</w:t>
      </w:r>
      <w:r w:rsidR="00453B74" w:rsidRPr="00676831">
        <w:rPr>
          <w:rFonts w:ascii="Palatino Linotype" w:hAnsi="Palatino Linotype"/>
          <w:color w:val="000000" w:themeColor="text1"/>
        </w:rPr>
        <w:t>ibre y Soberano de México, en su</w:t>
      </w:r>
      <w:r w:rsidRPr="00676831">
        <w:rPr>
          <w:rFonts w:ascii="Palatino Linotype" w:hAnsi="Palatino Linotype"/>
          <w:color w:val="000000" w:themeColor="text1"/>
        </w:rPr>
        <w:t xml:space="preserve"> artículo 5°,</w:t>
      </w:r>
      <w:r w:rsidR="00453B74" w:rsidRPr="00676831">
        <w:rPr>
          <w:rFonts w:ascii="Palatino Linotype" w:hAnsi="Palatino Linotype"/>
          <w:color w:val="000000" w:themeColor="text1"/>
        </w:rPr>
        <w:t xml:space="preserve"> relativo a lo aplicable al asunto,</w:t>
      </w:r>
      <w:r w:rsidRPr="00676831">
        <w:rPr>
          <w:rFonts w:ascii="Palatino Linotype" w:hAnsi="Palatino Linotype"/>
          <w:color w:val="000000" w:themeColor="text1"/>
        </w:rPr>
        <w:t xml:space="preserve"> dispone lo siguiente:</w:t>
      </w:r>
    </w:p>
    <w:p w:rsidR="00B200C0" w:rsidRPr="00676831" w:rsidRDefault="00B200C0" w:rsidP="00B200C0">
      <w:pPr>
        <w:jc w:val="both"/>
        <w:rPr>
          <w:rFonts w:ascii="Palatino Linotype" w:hAnsi="Palatino Linotype"/>
          <w:color w:val="000000" w:themeColor="text1"/>
          <w:sz w:val="22"/>
          <w:szCs w:val="22"/>
        </w:rPr>
      </w:pPr>
    </w:p>
    <w:p w:rsidR="00B200C0" w:rsidRPr="00676831" w:rsidRDefault="00B200C0" w:rsidP="00B200C0">
      <w:pPr>
        <w:ind w:left="851" w:right="901"/>
        <w:jc w:val="both"/>
        <w:rPr>
          <w:rFonts w:ascii="Palatino Linotype" w:hAnsi="Palatino Linotype" w:cs="Arial"/>
          <w:b/>
          <w:i/>
          <w:color w:val="000000" w:themeColor="text1"/>
          <w:sz w:val="22"/>
          <w:szCs w:val="22"/>
        </w:rPr>
      </w:pPr>
      <w:r w:rsidRPr="00676831">
        <w:rPr>
          <w:rFonts w:ascii="Palatino Linotype" w:hAnsi="Palatino Linotype" w:cs="Arial"/>
          <w:i/>
          <w:color w:val="000000" w:themeColor="text1"/>
          <w:sz w:val="22"/>
          <w:szCs w:val="22"/>
        </w:rPr>
        <w:t>“</w:t>
      </w:r>
      <w:r w:rsidRPr="00676831">
        <w:rPr>
          <w:rFonts w:ascii="Palatino Linotype" w:hAnsi="Palatino Linotype" w:cs="Arial"/>
          <w:b/>
          <w:i/>
          <w:color w:val="000000" w:themeColor="text1"/>
          <w:sz w:val="22"/>
          <w:szCs w:val="22"/>
        </w:rPr>
        <w:t xml:space="preserve">Artículo 5.  … </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 . .</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 xml:space="preserve">El derecho a la información será garantizado por el Estado. La ley establecerá las previsiones que permitan asegurar la protección, el respeto y la difusión de este derecho. </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Este derecho se regirá por los principios y bases siguientes:</w:t>
      </w:r>
    </w:p>
    <w:p w:rsidR="00B200C0" w:rsidRPr="00676831" w:rsidRDefault="00B200C0" w:rsidP="00B200C0">
      <w:pPr>
        <w:ind w:left="851" w:right="901"/>
        <w:jc w:val="both"/>
        <w:rPr>
          <w:rFonts w:ascii="Palatino Linotype" w:hAnsi="Palatino Linotype"/>
          <w:color w:val="000000" w:themeColor="text1"/>
          <w:sz w:val="22"/>
          <w:szCs w:val="22"/>
        </w:rPr>
      </w:pPr>
      <w:r w:rsidRPr="00676831">
        <w:rPr>
          <w:rFonts w:ascii="Palatino Linotype" w:hAnsi="Palatino Linotype" w:cs="Arial"/>
          <w:i/>
          <w:color w:val="000000" w:themeColor="text1"/>
          <w:sz w:val="22"/>
          <w:szCs w:val="22"/>
        </w:rPr>
        <w:t xml:space="preserve">I. </w:t>
      </w:r>
      <w:r w:rsidRPr="00676831">
        <w:rPr>
          <w:rFonts w:ascii="Palatino Linotype" w:hAnsi="Palatino Linotype" w:cs="Arial"/>
          <w:b/>
          <w:i/>
          <w:color w:val="000000" w:themeColor="text1"/>
          <w:sz w:val="22"/>
          <w:szCs w:val="22"/>
          <w:u w:val="single"/>
        </w:rPr>
        <w:t>Toda la información en posesión de cualquier autoridad, entidad, órgano y organismos de los Poderes Ejecutivo, Legislativo y Judicial, órganos autónomos, partidos políticos, fideicomisos y fondos públicos estatales y municipales</w:t>
      </w:r>
      <w:r w:rsidRPr="00676831">
        <w:rPr>
          <w:rFonts w:ascii="Palatino Linotype" w:hAnsi="Palatino Linotype" w:cs="Arial"/>
          <w:i/>
          <w:color w:val="000000" w:themeColor="text1"/>
          <w:sz w:val="22"/>
          <w:szCs w:val="22"/>
        </w:rPr>
        <w:t>,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r w:rsidRPr="00676831">
        <w:rPr>
          <w:rFonts w:ascii="Palatino Linotype" w:hAnsi="Palatino Linotype"/>
          <w:color w:val="000000" w:themeColor="text1"/>
          <w:sz w:val="22"/>
          <w:szCs w:val="22"/>
        </w:rPr>
        <w:t xml:space="preserve"> </w:t>
      </w:r>
    </w:p>
    <w:p w:rsidR="00B200C0" w:rsidRPr="00676831" w:rsidRDefault="00B200C0" w:rsidP="00B200C0">
      <w:pPr>
        <w:ind w:left="851" w:right="901"/>
        <w:jc w:val="both"/>
        <w:rPr>
          <w:rFonts w:ascii="Palatino Linotype" w:hAnsi="Palatino Linotype"/>
          <w:color w:val="000000" w:themeColor="text1"/>
          <w:sz w:val="22"/>
          <w:szCs w:val="22"/>
        </w:rPr>
      </w:pPr>
      <w:r w:rsidRPr="00676831">
        <w:rPr>
          <w:rFonts w:ascii="Palatino Linotype" w:hAnsi="Palatino Linotype"/>
          <w:color w:val="000000" w:themeColor="text1"/>
          <w:sz w:val="22"/>
          <w:szCs w:val="22"/>
        </w:rPr>
        <w:t>(Énfasis añadido)</w:t>
      </w:r>
    </w:p>
    <w:p w:rsidR="00B200C0" w:rsidRPr="00676831" w:rsidRDefault="00B200C0" w:rsidP="00B200C0">
      <w:pPr>
        <w:ind w:left="851" w:right="901"/>
        <w:jc w:val="both"/>
        <w:rPr>
          <w:rFonts w:ascii="Palatino Linotype" w:hAnsi="Palatino Linotype" w:cs="Arial"/>
          <w:i/>
          <w:color w:val="000000" w:themeColor="text1"/>
          <w:sz w:val="22"/>
          <w:szCs w:val="22"/>
        </w:rPr>
      </w:pPr>
    </w:p>
    <w:p w:rsidR="00B200C0" w:rsidRPr="00676831" w:rsidRDefault="00B200C0" w:rsidP="00B200C0">
      <w:pPr>
        <w:spacing w:line="360" w:lineRule="auto"/>
        <w:jc w:val="both"/>
        <w:rPr>
          <w:rFonts w:ascii="Palatino Linotype" w:hAnsi="Palatino Linotype"/>
          <w:color w:val="000000" w:themeColor="text1"/>
        </w:rPr>
      </w:pPr>
      <w:r w:rsidRPr="00676831">
        <w:rPr>
          <w:rFonts w:ascii="Palatino Linotype" w:hAnsi="Palatino Linotype"/>
          <w:color w:val="000000" w:themeColor="text1"/>
        </w:rPr>
        <w:t>Asimismo, se tiene que la Ley de Transparencia y Acceso a la Información Pública del Estado de México y Municipios, prevé en su artículo 23, lo siguiente:</w:t>
      </w:r>
    </w:p>
    <w:p w:rsidR="00B200C0" w:rsidRPr="00676831" w:rsidRDefault="00B200C0" w:rsidP="00B200C0">
      <w:pPr>
        <w:jc w:val="both"/>
        <w:rPr>
          <w:rFonts w:ascii="Palatino Linotype" w:hAnsi="Palatino Linotype"/>
          <w:color w:val="000000" w:themeColor="text1"/>
          <w:sz w:val="22"/>
          <w:szCs w:val="22"/>
        </w:rPr>
      </w:pP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w:t>
      </w:r>
      <w:r w:rsidRPr="00676831">
        <w:rPr>
          <w:rFonts w:ascii="Palatino Linotype" w:hAnsi="Palatino Linotype" w:cs="Arial"/>
          <w:b/>
          <w:i/>
          <w:color w:val="000000" w:themeColor="text1"/>
          <w:sz w:val="22"/>
          <w:szCs w:val="22"/>
        </w:rPr>
        <w:t>Artículo 23.</w:t>
      </w:r>
      <w:r w:rsidRPr="00676831">
        <w:rPr>
          <w:rFonts w:ascii="Palatino Linotype" w:hAnsi="Palatino Linotype" w:cs="Arial"/>
          <w:i/>
          <w:color w:val="000000" w:themeColor="text1"/>
          <w:sz w:val="22"/>
          <w:szCs w:val="22"/>
        </w:rPr>
        <w:t xml:space="preserve"> Son sujetos obligados a transparentar y permitir el acceso a su información y proteger los datos personales que obren en su poder:</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lastRenderedPageBreak/>
        <w:t>I. El Poder Ejecutivo del Estado de México, las dependencias, organismos auxiliares, órganos, entidades, fideicomisos y fondos públicos, así como la Procuraduría General de Justicia;</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II. El Poder Legislativo del Estado, los organismos, órganos y entidades de la Legislatura y sus dependencias;</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III. El Poder Judicial, sus organismos, órganos y entidades, así como el Consejo de la Judicatura del Estado;</w:t>
      </w:r>
    </w:p>
    <w:p w:rsidR="00B200C0" w:rsidRPr="00676831" w:rsidRDefault="00B200C0" w:rsidP="00B200C0">
      <w:pPr>
        <w:ind w:left="851" w:right="901"/>
        <w:jc w:val="both"/>
        <w:rPr>
          <w:rFonts w:ascii="Palatino Linotype" w:hAnsi="Palatino Linotype" w:cs="Arial"/>
          <w:b/>
          <w:i/>
          <w:color w:val="000000" w:themeColor="text1"/>
          <w:sz w:val="22"/>
          <w:szCs w:val="22"/>
        </w:rPr>
      </w:pPr>
      <w:r w:rsidRPr="00676831">
        <w:rPr>
          <w:rFonts w:ascii="Palatino Linotype" w:hAnsi="Palatino Linotype" w:cs="Arial"/>
          <w:b/>
          <w:i/>
          <w:color w:val="000000" w:themeColor="text1"/>
          <w:sz w:val="22"/>
          <w:szCs w:val="22"/>
        </w:rPr>
        <w:t>IV. Los ayuntamientos y las dependencias, organismos, órganos y entidades de la administración municipal;</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V. Los órganos autónomos;</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VI. Los tribunales administrativos y autoridades jurisdiccionales en materia laboral;</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VII. Los partidos políticos y agrupaciones políticas, en los términos de las disposiciones aplicables;</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VIII. Los fideicomisos y fondos públicos que cuenten con financiamiento público, parcial o total, o con participación de entidades de gobierno;</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IX. Los sindicatos que reciban y/o ejerzan recursos públicos en el ámbito estatal y municipal;</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X. Cualquier persona física o jurídico colectiva que reciba y ejerza recursos públicos en el ámbito estatal o municipal; y</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XI. Cualquier otra autoridad, entidad, órgano u organismo de los poderes estatal o municipal, que reciba recursos públicos.</w:t>
      </w:r>
    </w:p>
    <w:p w:rsidR="00B200C0" w:rsidRPr="00676831" w:rsidRDefault="00B200C0" w:rsidP="00B200C0">
      <w:pPr>
        <w:ind w:left="851" w:right="901"/>
        <w:jc w:val="both"/>
        <w:rPr>
          <w:rFonts w:ascii="Palatino Linotype" w:hAnsi="Palatino Linotype" w:cs="Arial"/>
          <w:bCs/>
          <w:i/>
          <w:color w:val="000000" w:themeColor="text1"/>
          <w:sz w:val="22"/>
          <w:szCs w:val="22"/>
        </w:rPr>
      </w:pPr>
      <w:r w:rsidRPr="00676831">
        <w:rPr>
          <w:rFonts w:ascii="Palatino Linotype" w:hAnsi="Palatino Linotype" w:cs="Arial"/>
          <w:bCs/>
          <w:i/>
          <w:color w:val="000000" w:themeColor="text1"/>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B200C0" w:rsidRPr="00676831" w:rsidRDefault="00B200C0" w:rsidP="00B200C0">
      <w:pPr>
        <w:ind w:left="851" w:right="901"/>
        <w:jc w:val="both"/>
        <w:rPr>
          <w:rFonts w:ascii="Palatino Linotype" w:hAnsi="Palatino Linotype" w:cs="Arial"/>
          <w:b/>
          <w:i/>
          <w:color w:val="000000" w:themeColor="text1"/>
          <w:sz w:val="22"/>
          <w:szCs w:val="22"/>
        </w:rPr>
      </w:pPr>
      <w:r w:rsidRPr="00676831">
        <w:rPr>
          <w:rFonts w:ascii="Palatino Linotype" w:hAnsi="Palatino Linotype" w:cs="Arial"/>
          <w:b/>
          <w:i/>
          <w:color w:val="000000" w:themeColor="text1"/>
          <w:sz w:val="22"/>
          <w:szCs w:val="22"/>
        </w:rPr>
        <w:t>Los servidores públicos deberán transparentar sus acciones así como garantizar y respetar el derecho de acceso a la información pública.</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(Énfasis añadido)</w:t>
      </w:r>
    </w:p>
    <w:p w:rsidR="00B200C0" w:rsidRPr="00676831" w:rsidRDefault="00B200C0" w:rsidP="00B200C0">
      <w:pPr>
        <w:ind w:left="851" w:right="901"/>
        <w:jc w:val="both"/>
        <w:rPr>
          <w:rFonts w:ascii="Palatino Linotype" w:hAnsi="Palatino Linotype" w:cs="Arial"/>
          <w:i/>
          <w:color w:val="000000" w:themeColor="text1"/>
          <w:sz w:val="22"/>
          <w:szCs w:val="22"/>
        </w:rPr>
      </w:pPr>
    </w:p>
    <w:p w:rsidR="00B200C0" w:rsidRPr="00676831" w:rsidRDefault="00B200C0" w:rsidP="00B200C0">
      <w:pPr>
        <w:autoSpaceDE w:val="0"/>
        <w:autoSpaceDN w:val="0"/>
        <w:adjustRightInd w:val="0"/>
        <w:spacing w:line="360" w:lineRule="auto"/>
        <w:ind w:right="51"/>
        <w:jc w:val="both"/>
        <w:rPr>
          <w:rFonts w:ascii="Palatino Linotype" w:hAnsi="Palatino Linotype" w:cs="Arial"/>
          <w:color w:val="000000" w:themeColor="text1"/>
          <w:lang w:val="es-ES"/>
        </w:rPr>
      </w:pPr>
      <w:r w:rsidRPr="00676831">
        <w:rPr>
          <w:rFonts w:ascii="Palatino Linotype" w:hAnsi="Palatino Linotype" w:cs="Arial"/>
          <w:color w:val="000000" w:themeColor="text1"/>
          <w:lang w:val="es-ES"/>
        </w:rPr>
        <w:t xml:space="preserve">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 por lo que, en ese tenor </w:t>
      </w:r>
      <w:r w:rsidRPr="00676831">
        <w:rPr>
          <w:rFonts w:ascii="Palatino Linotype" w:eastAsia="Arial Unicode MS" w:hAnsi="Palatino Linotype" w:cs="Arial"/>
          <w:color w:val="000000" w:themeColor="text1"/>
          <w:lang w:val="es-ES"/>
        </w:rPr>
        <w:t xml:space="preserve">es necesario referir el contenido del artículo </w:t>
      </w:r>
      <w:r w:rsidRPr="00676831">
        <w:rPr>
          <w:rFonts w:ascii="Palatino Linotype" w:hAnsi="Palatino Linotype"/>
          <w:color w:val="000000" w:themeColor="text1"/>
          <w:lang w:val="es-ES"/>
        </w:rPr>
        <w:lastRenderedPageBreak/>
        <w:t>115,</w:t>
      </w:r>
      <w:r w:rsidRPr="00676831">
        <w:rPr>
          <w:rFonts w:ascii="Palatino Linotype" w:eastAsia="Arial Unicode MS" w:hAnsi="Palatino Linotype" w:cs="Arial"/>
          <w:color w:val="000000" w:themeColor="text1"/>
          <w:lang w:val="es-ES"/>
        </w:rPr>
        <w:t xml:space="preserve"> fracciones I, II y IV de la Constitución Política de los Estados Unidos Mexicanos, que en lo que interesa menciona:</w:t>
      </w:r>
    </w:p>
    <w:p w:rsidR="00B200C0" w:rsidRPr="00676831" w:rsidRDefault="00B200C0" w:rsidP="00B200C0">
      <w:pPr>
        <w:jc w:val="both"/>
        <w:rPr>
          <w:rFonts w:ascii="Palatino Linotype" w:eastAsia="Arial Unicode MS" w:hAnsi="Palatino Linotype" w:cs="Arial"/>
          <w:color w:val="000000" w:themeColor="text1"/>
          <w:sz w:val="22"/>
          <w:szCs w:val="22"/>
        </w:rPr>
      </w:pPr>
    </w:p>
    <w:p w:rsidR="00B200C0" w:rsidRPr="00676831" w:rsidRDefault="00B200C0" w:rsidP="00B200C0">
      <w:pPr>
        <w:ind w:left="851" w:right="902"/>
        <w:jc w:val="both"/>
        <w:rPr>
          <w:rFonts w:ascii="Palatino Linotype" w:hAnsi="Palatino Linotype" w:cs="Arial"/>
          <w:bCs/>
          <w:i/>
          <w:color w:val="000000" w:themeColor="text1"/>
          <w:sz w:val="22"/>
          <w:szCs w:val="22"/>
        </w:rPr>
      </w:pPr>
      <w:r w:rsidRPr="00676831">
        <w:rPr>
          <w:rFonts w:ascii="Palatino Linotype" w:hAnsi="Palatino Linotype" w:cs="Arial"/>
          <w:bCs/>
          <w:i/>
          <w:color w:val="000000" w:themeColor="text1"/>
          <w:sz w:val="22"/>
          <w:szCs w:val="22"/>
        </w:rPr>
        <w:t>“</w:t>
      </w:r>
      <w:r w:rsidRPr="00676831">
        <w:rPr>
          <w:rFonts w:ascii="Palatino Linotype" w:hAnsi="Palatino Linotype" w:cs="Arial"/>
          <w:b/>
          <w:bCs/>
          <w:i/>
          <w:color w:val="000000" w:themeColor="text1"/>
          <w:sz w:val="22"/>
          <w:szCs w:val="22"/>
        </w:rPr>
        <w:t>Artículo 115</w:t>
      </w:r>
      <w:r w:rsidRPr="00676831">
        <w:rPr>
          <w:rFonts w:ascii="Palatino Linotype" w:hAnsi="Palatino Linotype" w:cs="Arial"/>
          <w:bCs/>
          <w:i/>
          <w:color w:val="000000" w:themeColor="text1"/>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B200C0" w:rsidRPr="00676831" w:rsidRDefault="00B200C0" w:rsidP="00B200C0">
      <w:pPr>
        <w:ind w:left="851" w:right="902"/>
        <w:jc w:val="both"/>
        <w:rPr>
          <w:rFonts w:ascii="Palatino Linotype" w:hAnsi="Palatino Linotype" w:cs="Arial"/>
          <w:bCs/>
          <w:i/>
          <w:color w:val="000000" w:themeColor="text1"/>
          <w:sz w:val="22"/>
          <w:szCs w:val="22"/>
        </w:rPr>
      </w:pPr>
      <w:r w:rsidRPr="00676831">
        <w:rPr>
          <w:rFonts w:ascii="Palatino Linotype" w:hAnsi="Palatino Linotype" w:cs="Arial"/>
          <w:b/>
          <w:bCs/>
          <w:i/>
          <w:color w:val="000000" w:themeColor="text1"/>
          <w:sz w:val="22"/>
          <w:szCs w:val="22"/>
        </w:rPr>
        <w:t>I.</w:t>
      </w:r>
      <w:r w:rsidRPr="00676831">
        <w:rPr>
          <w:rFonts w:ascii="Palatino Linotype" w:hAnsi="Palatino Linotype" w:cs="Arial"/>
          <w:bCs/>
          <w:i/>
          <w:color w:val="000000" w:themeColor="text1"/>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 </w:t>
      </w:r>
    </w:p>
    <w:p w:rsidR="00B200C0" w:rsidRPr="00676831" w:rsidRDefault="00B200C0" w:rsidP="00B200C0">
      <w:pPr>
        <w:ind w:left="851" w:right="902"/>
        <w:jc w:val="both"/>
        <w:rPr>
          <w:rFonts w:ascii="Palatino Linotype" w:hAnsi="Palatino Linotype" w:cs="Arial"/>
          <w:bCs/>
          <w:i/>
          <w:color w:val="000000" w:themeColor="text1"/>
          <w:sz w:val="22"/>
          <w:szCs w:val="22"/>
        </w:rPr>
      </w:pPr>
      <w:r w:rsidRPr="00676831">
        <w:rPr>
          <w:rFonts w:ascii="Palatino Linotype" w:hAnsi="Palatino Linotype" w:cs="Arial"/>
          <w:bCs/>
          <w:i/>
          <w:color w:val="000000" w:themeColor="text1"/>
          <w:sz w:val="22"/>
          <w:szCs w:val="22"/>
        </w:rPr>
        <w:t>(…)</w:t>
      </w:r>
    </w:p>
    <w:p w:rsidR="00B200C0" w:rsidRPr="00676831" w:rsidRDefault="00B200C0" w:rsidP="00B200C0">
      <w:pPr>
        <w:ind w:left="851" w:right="902"/>
        <w:jc w:val="both"/>
        <w:rPr>
          <w:rFonts w:ascii="Palatino Linotype" w:hAnsi="Palatino Linotype" w:cs="Arial"/>
          <w:bCs/>
          <w:i/>
          <w:color w:val="000000" w:themeColor="text1"/>
          <w:sz w:val="22"/>
          <w:szCs w:val="22"/>
        </w:rPr>
      </w:pPr>
      <w:r w:rsidRPr="00676831">
        <w:rPr>
          <w:rFonts w:ascii="Palatino Linotype" w:hAnsi="Palatino Linotype" w:cs="Arial"/>
          <w:b/>
          <w:bCs/>
          <w:i/>
          <w:color w:val="000000" w:themeColor="text1"/>
          <w:sz w:val="22"/>
          <w:szCs w:val="22"/>
        </w:rPr>
        <w:t>II.</w:t>
      </w:r>
      <w:r w:rsidRPr="00676831">
        <w:rPr>
          <w:rFonts w:ascii="Palatino Linotype" w:hAnsi="Palatino Linotype" w:cs="Arial"/>
          <w:bCs/>
          <w:i/>
          <w:color w:val="000000" w:themeColor="text1"/>
          <w:sz w:val="22"/>
          <w:szCs w:val="22"/>
        </w:rPr>
        <w:t xml:space="preserve"> Los municipios estarán investidos de personalidad jurídica y manejarán su patrimonio conforme a la ley.</w:t>
      </w:r>
    </w:p>
    <w:p w:rsidR="00B200C0" w:rsidRPr="00676831" w:rsidRDefault="00B200C0" w:rsidP="00B200C0">
      <w:pPr>
        <w:ind w:left="851" w:right="902"/>
        <w:jc w:val="both"/>
        <w:rPr>
          <w:rFonts w:ascii="Palatino Linotype" w:hAnsi="Palatino Linotype" w:cs="Arial"/>
          <w:bCs/>
          <w:i/>
          <w:color w:val="000000" w:themeColor="text1"/>
          <w:sz w:val="22"/>
          <w:szCs w:val="22"/>
        </w:rPr>
      </w:pPr>
      <w:r w:rsidRPr="00676831">
        <w:rPr>
          <w:rFonts w:ascii="Palatino Linotype" w:hAnsi="Palatino Linotype" w:cs="Arial"/>
          <w:bCs/>
          <w:i/>
          <w:color w:val="000000" w:themeColor="text1"/>
          <w:sz w:val="22"/>
          <w:szCs w:val="22"/>
        </w:rPr>
        <w:t>(…)</w:t>
      </w:r>
    </w:p>
    <w:p w:rsidR="00B200C0" w:rsidRPr="00676831" w:rsidRDefault="00B200C0" w:rsidP="00B200C0">
      <w:pPr>
        <w:ind w:left="851" w:right="902"/>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IV. Los municipios administrarán libremente su hacienda, la cual se formará de los rendimientos de los bienes que les pertenezcan, así como de las contribuciones y otros ingresos que las legislaturas establezcan a su favor…</w:t>
      </w:r>
    </w:p>
    <w:p w:rsidR="00B200C0" w:rsidRPr="00676831" w:rsidRDefault="00B200C0" w:rsidP="00B200C0">
      <w:pPr>
        <w:ind w:left="851" w:right="902"/>
        <w:jc w:val="both"/>
        <w:rPr>
          <w:rFonts w:ascii="Palatino Linotype" w:hAnsi="Palatino Linotype" w:cs="Arial"/>
          <w:bCs/>
          <w:i/>
          <w:color w:val="000000" w:themeColor="text1"/>
          <w:sz w:val="22"/>
          <w:szCs w:val="22"/>
        </w:rPr>
      </w:pPr>
      <w:r w:rsidRPr="00676831">
        <w:rPr>
          <w:rFonts w:ascii="Palatino Linotype" w:hAnsi="Palatino Linotype" w:cs="Arial"/>
          <w:bCs/>
          <w:i/>
          <w:color w:val="000000" w:themeColor="text1"/>
          <w:sz w:val="22"/>
          <w:szCs w:val="22"/>
        </w:rPr>
        <w:t>(…)”</w:t>
      </w:r>
    </w:p>
    <w:p w:rsidR="00B200C0" w:rsidRPr="00676831" w:rsidRDefault="00B200C0" w:rsidP="00B200C0">
      <w:pPr>
        <w:ind w:left="851" w:right="902"/>
        <w:jc w:val="both"/>
        <w:rPr>
          <w:rFonts w:ascii="Palatino Linotype" w:hAnsi="Palatino Linotype" w:cs="Arial"/>
          <w:bCs/>
          <w:i/>
          <w:color w:val="000000" w:themeColor="text1"/>
          <w:sz w:val="22"/>
          <w:szCs w:val="22"/>
        </w:rPr>
      </w:pPr>
      <w:r w:rsidRPr="00676831">
        <w:rPr>
          <w:rFonts w:ascii="Palatino Linotype" w:hAnsi="Palatino Linotype" w:cs="Arial"/>
          <w:bCs/>
          <w:i/>
          <w:color w:val="000000" w:themeColor="text1"/>
          <w:sz w:val="22"/>
          <w:szCs w:val="22"/>
        </w:rPr>
        <w:t>(Énfasis añadido)</w:t>
      </w:r>
    </w:p>
    <w:p w:rsidR="00B200C0" w:rsidRPr="00676831" w:rsidRDefault="00B200C0" w:rsidP="00B200C0">
      <w:pPr>
        <w:ind w:left="851" w:right="902"/>
        <w:jc w:val="both"/>
        <w:rPr>
          <w:rFonts w:ascii="Palatino Linotype" w:hAnsi="Palatino Linotype" w:cs="Arial"/>
          <w:bCs/>
          <w:i/>
          <w:color w:val="000000" w:themeColor="text1"/>
          <w:sz w:val="22"/>
          <w:szCs w:val="22"/>
        </w:rPr>
      </w:pPr>
    </w:p>
    <w:p w:rsidR="00B200C0" w:rsidRPr="00676831" w:rsidRDefault="00B200C0" w:rsidP="00B200C0">
      <w:pPr>
        <w:spacing w:line="360" w:lineRule="auto"/>
        <w:jc w:val="both"/>
        <w:rPr>
          <w:rFonts w:ascii="Palatino Linotype" w:eastAsia="Arial Unicode MS" w:hAnsi="Palatino Linotype" w:cs="Arial"/>
          <w:color w:val="000000" w:themeColor="text1"/>
        </w:rPr>
      </w:pPr>
      <w:r w:rsidRPr="00676831">
        <w:rPr>
          <w:rFonts w:ascii="Palatino Linotype" w:eastAsia="Arial Unicode MS" w:hAnsi="Palatino Linotype" w:cs="Arial"/>
          <w:color w:val="000000" w:themeColor="text1"/>
        </w:rPr>
        <w:t>Por lo anterior, es claro que el máximo ordenamiento del país reconoce la figura del Municipio como base de la división territorial, el cual será gobernado por un Ayuntamiento de elección popular; asimismo se destaca que, todo Municipio se encuentra investido de personalidad jurídica, lo que quiere decir que posee libremente la capacidad de decisión siempre y cuando, ello sea conforme a los ordenamientos legales aplicables.</w:t>
      </w:r>
    </w:p>
    <w:p w:rsidR="00B200C0" w:rsidRPr="00676831" w:rsidRDefault="009767AE" w:rsidP="00B200C0">
      <w:pPr>
        <w:tabs>
          <w:tab w:val="left" w:pos="709"/>
        </w:tabs>
        <w:spacing w:before="100" w:beforeAutospacing="1" w:after="100" w:afterAutospacing="1" w:line="360" w:lineRule="auto"/>
        <w:jc w:val="both"/>
        <w:rPr>
          <w:rFonts w:ascii="Palatino Linotype" w:hAnsi="Palatino Linotype" w:cs="Arial"/>
          <w:color w:val="000000" w:themeColor="text1"/>
        </w:rPr>
      </w:pPr>
      <w:r w:rsidRPr="00676831">
        <w:rPr>
          <w:rFonts w:ascii="Palatino Linotype" w:hAnsi="Palatino Linotype" w:cs="Arial"/>
          <w:color w:val="000000" w:themeColor="text1"/>
        </w:rPr>
        <w:lastRenderedPageBreak/>
        <w:t>En este sentido</w:t>
      </w:r>
      <w:r w:rsidR="00B200C0" w:rsidRPr="00676831">
        <w:rPr>
          <w:rFonts w:ascii="Palatino Linotype" w:hAnsi="Palatino Linotype" w:cs="Arial"/>
          <w:color w:val="000000" w:themeColor="text1"/>
        </w:rPr>
        <w:t>, en el numeral 3</w:t>
      </w:r>
      <w:r w:rsidR="00B200C0" w:rsidRPr="00676831">
        <w:rPr>
          <w:rFonts w:ascii="Palatino Linotype" w:hAnsi="Palatino Linotype" w:cs="Arial"/>
          <w:color w:val="000000" w:themeColor="text1"/>
          <w:vertAlign w:val="superscript"/>
        </w:rPr>
        <w:footnoteReference w:id="1"/>
      </w:r>
      <w:r w:rsidR="00B200C0" w:rsidRPr="00676831">
        <w:rPr>
          <w:rFonts w:ascii="Palatino Linotype" w:hAnsi="Palatino Linotype" w:cs="Arial"/>
          <w:color w:val="000000" w:themeColor="text1"/>
        </w:rPr>
        <w:t xml:space="preserve"> de la Ley Orgánica Municipal del Estado de México, se establece que los Municipios de la Entidad regularán su funcionamiento de conformidad con lo que establece la misma Ley, los Bandos Municipales, Reglamentos y demás disposiciones legales aplicables.</w:t>
      </w:r>
    </w:p>
    <w:p w:rsidR="00B200C0" w:rsidRPr="00676831" w:rsidRDefault="00B200C0" w:rsidP="00B200C0">
      <w:pPr>
        <w:tabs>
          <w:tab w:val="left" w:pos="709"/>
        </w:tabs>
        <w:spacing w:before="100" w:beforeAutospacing="1" w:after="100" w:afterAutospacing="1" w:line="360" w:lineRule="auto"/>
        <w:jc w:val="both"/>
        <w:rPr>
          <w:rFonts w:ascii="Palatino Linotype" w:hAnsi="Palatino Linotype" w:cs="Arial"/>
          <w:color w:val="000000" w:themeColor="text1"/>
        </w:rPr>
      </w:pPr>
      <w:r w:rsidRPr="00676831">
        <w:rPr>
          <w:rFonts w:ascii="Palatino Linotype" w:hAnsi="Palatino Linotype" w:cs="Arial"/>
          <w:color w:val="000000" w:themeColor="text1"/>
        </w:rPr>
        <w:t>Por otro lado, resulta importante traer a colación el contenido de los artículos 4 y 12 de la Ley de Transparencia y Acceso a la Información Pública del Estado de México y Municipios, mismos que son del tenor siguiente:</w:t>
      </w:r>
    </w:p>
    <w:p w:rsidR="00B200C0" w:rsidRPr="00676831" w:rsidRDefault="00B200C0" w:rsidP="00B200C0">
      <w:pPr>
        <w:tabs>
          <w:tab w:val="left" w:pos="709"/>
        </w:tabs>
        <w:jc w:val="both"/>
        <w:rPr>
          <w:rFonts w:ascii="Palatino Linotype" w:hAnsi="Palatino Linotype" w:cs="Arial"/>
          <w:color w:val="000000" w:themeColor="text1"/>
        </w:rPr>
      </w:pP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w:t>
      </w:r>
      <w:r w:rsidRPr="00676831">
        <w:rPr>
          <w:rFonts w:ascii="Palatino Linotype" w:hAnsi="Palatino Linotype" w:cs="Arial"/>
          <w:b/>
          <w:i/>
          <w:color w:val="000000" w:themeColor="text1"/>
          <w:sz w:val="22"/>
          <w:szCs w:val="22"/>
        </w:rPr>
        <w:t>Artículo 4.</w:t>
      </w:r>
      <w:r w:rsidRPr="00676831">
        <w:rPr>
          <w:rFonts w:ascii="Palatino Linotype" w:hAnsi="Palatino Linotype" w:cs="Arial"/>
          <w:i/>
          <w:color w:val="000000" w:themeColor="text1"/>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b/>
          <w:i/>
          <w:color w:val="000000" w:themeColor="text1"/>
          <w:sz w:val="22"/>
          <w:szCs w:val="22"/>
          <w:u w:val="single"/>
        </w:rPr>
        <w:t>Toda la información generada, obtenida, adquirida, transformada, administrada o en posesión de los sujetos obligados es pública y accesible de manera permanente a cualquier persona</w:t>
      </w:r>
      <w:r w:rsidRPr="00676831">
        <w:rPr>
          <w:rFonts w:ascii="Palatino Linotype" w:hAnsi="Palatino Linotype" w:cs="Arial"/>
          <w:i/>
          <w:color w:val="000000" w:themeColor="text1"/>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Los sujetos obligados deben poner en práctica, políticas y programas de acceso a la información que se apeguen a criterios de publicidad, veracidad, oportunidad, precisión y suficiencia en beneficio de los solicitantes.</w:t>
      </w:r>
    </w:p>
    <w:p w:rsidR="00B200C0" w:rsidRPr="00676831" w:rsidRDefault="00B200C0" w:rsidP="00B200C0">
      <w:pPr>
        <w:ind w:left="851" w:right="901"/>
        <w:jc w:val="both"/>
        <w:rPr>
          <w:rFonts w:ascii="Palatino Linotype" w:hAnsi="Palatino Linotype" w:cs="Arial"/>
          <w:i/>
          <w:color w:val="000000" w:themeColor="text1"/>
          <w:szCs w:val="22"/>
        </w:rPr>
      </w:pP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b/>
          <w:i/>
          <w:color w:val="000000" w:themeColor="text1"/>
          <w:sz w:val="22"/>
          <w:szCs w:val="22"/>
        </w:rPr>
        <w:t>Artículo 12.</w:t>
      </w:r>
      <w:r w:rsidRPr="00676831">
        <w:rPr>
          <w:rFonts w:ascii="Palatino Linotype" w:hAnsi="Palatino Linotype" w:cs="Arial"/>
          <w:i/>
          <w:color w:val="000000" w:themeColor="text1"/>
          <w:sz w:val="22"/>
          <w:szCs w:val="22"/>
        </w:rPr>
        <w:t xml:space="preserve"> Quienes generen, recopilen, administren, manejen, procesen, archiven o conserven información pública serán responsables de la misma en los términos de las disposiciones jurídicas aplicables.</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b/>
          <w:i/>
          <w:color w:val="000000" w:themeColor="text1"/>
          <w:sz w:val="22"/>
          <w:szCs w:val="22"/>
          <w:u w:val="single"/>
        </w:rPr>
        <w:t>Los sujetos obligados sólo proporcionarán la información pública que se les requiera y que obre en sus archivos y en el estado en que ésta se encuentre.</w:t>
      </w:r>
      <w:r w:rsidRPr="00676831">
        <w:rPr>
          <w:rFonts w:ascii="Palatino Linotype" w:hAnsi="Palatino Linotype" w:cs="Arial"/>
          <w:i/>
          <w:color w:val="000000" w:themeColor="text1"/>
          <w:sz w:val="22"/>
          <w:szCs w:val="22"/>
        </w:rPr>
        <w:t xml:space="preserve"> La obligación de proporcionar información no comprende el procesamiento de la </w:t>
      </w:r>
      <w:r w:rsidRPr="00676831">
        <w:rPr>
          <w:rFonts w:ascii="Palatino Linotype" w:hAnsi="Palatino Linotype" w:cs="Arial"/>
          <w:i/>
          <w:color w:val="000000" w:themeColor="text1"/>
          <w:sz w:val="22"/>
          <w:szCs w:val="22"/>
        </w:rPr>
        <w:lastRenderedPageBreak/>
        <w:t xml:space="preserve">misma, ni el presentarla conforme al interés del solicitante; no estarán obligados a generarla, resumirla, efectuar cálculos o practicar investigaciones.” </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(Énfasis añadido)</w:t>
      </w:r>
    </w:p>
    <w:p w:rsidR="00B200C0" w:rsidRPr="00676831" w:rsidRDefault="00B200C0" w:rsidP="00B200C0">
      <w:pPr>
        <w:ind w:left="851" w:right="901"/>
        <w:jc w:val="both"/>
        <w:rPr>
          <w:rFonts w:ascii="Palatino Linotype" w:hAnsi="Palatino Linotype" w:cs="Arial"/>
          <w:i/>
          <w:color w:val="000000" w:themeColor="text1"/>
          <w:sz w:val="22"/>
          <w:szCs w:val="22"/>
        </w:rPr>
      </w:pPr>
    </w:p>
    <w:p w:rsidR="00B200C0" w:rsidRPr="00676831" w:rsidRDefault="00B200C0" w:rsidP="00B200C0">
      <w:pPr>
        <w:spacing w:line="360" w:lineRule="auto"/>
        <w:jc w:val="both"/>
        <w:rPr>
          <w:rFonts w:ascii="Palatino Linotype" w:hAnsi="Palatino Linotype" w:cs="Arial"/>
          <w:color w:val="000000" w:themeColor="text1"/>
        </w:rPr>
      </w:pPr>
      <w:r w:rsidRPr="00676831">
        <w:rPr>
          <w:rFonts w:ascii="Palatino Linotype" w:hAnsi="Palatino Linotype" w:cs="Arial"/>
          <w:color w:val="000000" w:themeColor="text1"/>
        </w:rPr>
        <w:t xml:space="preserve">Por consiguiente, los preceptos legales transcritos establecen que </w:t>
      </w:r>
      <w:r w:rsidRPr="00676831">
        <w:rPr>
          <w:rFonts w:ascii="Palatino Linotype" w:hAnsi="Palatino Linotype" w:cs="Arial"/>
          <w:b/>
          <w:color w:val="000000" w:themeColor="text1"/>
        </w:rPr>
        <w:t>los Sujetos Obligados se encuentran constreñidos a entregar la información pública solicitada por los particulares</w:t>
      </w:r>
      <w:r w:rsidRPr="00676831">
        <w:rPr>
          <w:rFonts w:ascii="Palatino Linotype" w:hAnsi="Palatino Linotype" w:cs="Arial"/>
          <w:color w:val="000000" w:themeColor="text1"/>
        </w:rPr>
        <w:t xml:space="preserve"> y que ésta misma se encuentre en sus archivos o que obre en su posesión, </w:t>
      </w:r>
      <w:r w:rsidRPr="00676831">
        <w:rPr>
          <w:rFonts w:ascii="Palatino Linotype" w:hAnsi="Palatino Linotype" w:cs="Arial"/>
          <w:b/>
          <w:color w:val="000000" w:themeColor="text1"/>
        </w:rPr>
        <w:t>privilegiando en todo momento el principio de máxima publicidad,</w:t>
      </w:r>
      <w:r w:rsidRPr="00676831">
        <w:rPr>
          <w:rFonts w:ascii="Palatino Linotype" w:hAnsi="Palatino Linotype" w:cs="Arial"/>
          <w:color w:val="000000" w:themeColor="text1"/>
        </w:rPr>
        <w:t xml:space="preserve"> sin generarla, procesarla, resumirla, ni presentarla conforme al interés del solicitante. </w:t>
      </w:r>
    </w:p>
    <w:p w:rsidR="00B200C0" w:rsidRPr="00676831" w:rsidRDefault="00B200C0" w:rsidP="00B200C0">
      <w:pPr>
        <w:spacing w:line="360" w:lineRule="auto"/>
        <w:jc w:val="both"/>
        <w:rPr>
          <w:rFonts w:ascii="Palatino Linotype" w:hAnsi="Palatino Linotype" w:cs="Arial"/>
          <w:color w:val="000000" w:themeColor="text1"/>
        </w:rPr>
      </w:pPr>
    </w:p>
    <w:p w:rsidR="00B200C0" w:rsidRPr="00676831" w:rsidRDefault="00B200C0" w:rsidP="00B200C0">
      <w:pPr>
        <w:spacing w:line="360" w:lineRule="auto"/>
        <w:jc w:val="both"/>
        <w:rPr>
          <w:rFonts w:ascii="Palatino Linotype" w:hAnsi="Palatino Linotype" w:cs="Arial"/>
          <w:color w:val="000000" w:themeColor="text1"/>
        </w:rPr>
      </w:pPr>
      <w:r w:rsidRPr="00676831">
        <w:rPr>
          <w:rFonts w:ascii="Palatino Linotype" w:hAnsi="Palatino Linotype" w:cs="Arial"/>
          <w:color w:val="000000" w:themeColor="text1"/>
        </w:rPr>
        <w:t xml:space="preserve">Queda de manifiesto entonces que, </w:t>
      </w:r>
      <w:r w:rsidRPr="00676831">
        <w:rPr>
          <w:rFonts w:ascii="Palatino Linotype" w:hAnsi="Palatino Linotype" w:cs="Arial"/>
          <w:b/>
          <w:color w:val="000000" w:themeColor="text1"/>
        </w:rPr>
        <w:t>se considera información pública al conjunto de datos que posee cualquier autoridad, obtenidos en virtud del ejercicio de sus funciones de derecho público</w:t>
      </w:r>
      <w:r w:rsidRPr="00676831">
        <w:rPr>
          <w:rFonts w:ascii="Palatino Linotype" w:hAnsi="Palatino Linotype" w:cs="Arial"/>
          <w:color w:val="000000" w:themeColor="text1"/>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rsidR="00B200C0" w:rsidRPr="00676831" w:rsidRDefault="00B200C0" w:rsidP="00B200C0">
      <w:pPr>
        <w:jc w:val="both"/>
        <w:rPr>
          <w:rFonts w:ascii="Palatino Linotype" w:hAnsi="Palatino Linotype" w:cs="Arial"/>
          <w:color w:val="000000" w:themeColor="text1"/>
        </w:rPr>
      </w:pP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bCs/>
          <w:i/>
          <w:color w:val="000000" w:themeColor="text1"/>
          <w:sz w:val="22"/>
          <w:szCs w:val="22"/>
        </w:rPr>
        <w:t>“</w:t>
      </w:r>
      <w:r w:rsidRPr="00676831">
        <w:rPr>
          <w:rFonts w:ascii="Palatino Linotype" w:hAnsi="Palatino Linotype" w:cs="Arial"/>
          <w:b/>
          <w:bCs/>
          <w:i/>
          <w:color w:val="000000" w:themeColor="text1"/>
          <w:sz w:val="22"/>
          <w:szCs w:val="22"/>
        </w:rPr>
        <w:t>INFORMACIÓN PÚBLICA. ES AQUELLA QUE SE ENCUENTRA EN POSESIÓN DE CUALQUIER AUTORIDAD, ENTIDAD, ÓRGANO Y ORGANISMO FEDERAL, ESTATAL Y MUNICIPAL, SIEMPRE QUE SE HAYA OBTENIDO POR CAUSA DEL EJERCICIO DE FUNCIONES DE DERECHO PÚBLICO.</w:t>
      </w:r>
      <w:r w:rsidRPr="00676831">
        <w:rPr>
          <w:rFonts w:ascii="Palatino Linotype" w:hAnsi="Palatino Linotype" w:cs="Arial"/>
          <w:i/>
          <w:color w:val="000000" w:themeColor="text1"/>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En ese tenor, información pública es el conjunto de datos de autoridades o particulares en posesión de cualquier autoridad, </w:t>
      </w:r>
      <w:r w:rsidRPr="00676831">
        <w:rPr>
          <w:rFonts w:ascii="Palatino Linotype" w:hAnsi="Palatino Linotype" w:cs="Arial"/>
          <w:i/>
          <w:color w:val="000000" w:themeColor="text1"/>
          <w:sz w:val="22"/>
          <w:szCs w:val="22"/>
        </w:rPr>
        <w:lastRenderedPageBreak/>
        <w:t>entidad, órgano y organismo federal, estatal y municipal, obtenidos por causa del ejercicio de funciones de derecho público, considerando que en este ámbito de actuación rige la obligación de éstos de rendir cuentas y transparentar sus acciones frente a la sociedad, en términos del artículo 6o., fracción I, de la Constitución Política de los Estados Unidos Mexicanos, en relación con los numerales 1, 2, 4 y 6 de la Ley Federal de Transparencia y Acceso a la Información Pública Gubernamental” (sic)</w:t>
      </w:r>
    </w:p>
    <w:p w:rsidR="00B200C0" w:rsidRPr="00676831" w:rsidRDefault="00B200C0" w:rsidP="00B200C0">
      <w:pPr>
        <w:ind w:left="851" w:right="901"/>
        <w:jc w:val="both"/>
        <w:rPr>
          <w:rFonts w:ascii="Palatino Linotype" w:hAnsi="Palatino Linotype" w:cs="Arial"/>
          <w:b/>
          <w:i/>
          <w:color w:val="000000" w:themeColor="text1"/>
          <w:szCs w:val="22"/>
        </w:rPr>
      </w:pPr>
    </w:p>
    <w:p w:rsidR="00B200C0" w:rsidRPr="00676831" w:rsidRDefault="00B200C0" w:rsidP="00B200C0">
      <w:pPr>
        <w:spacing w:before="100" w:beforeAutospacing="1" w:after="100" w:afterAutospacing="1" w:line="360" w:lineRule="auto"/>
        <w:jc w:val="both"/>
        <w:rPr>
          <w:rFonts w:ascii="Palatino Linotype" w:hAnsi="Palatino Linotype" w:cs="Arial"/>
          <w:color w:val="000000" w:themeColor="text1"/>
        </w:rPr>
      </w:pPr>
      <w:r w:rsidRPr="00676831">
        <w:rPr>
          <w:rFonts w:ascii="Palatino Linotype" w:hAnsi="Palatino Linotype" w:cs="Arial"/>
          <w:color w:val="000000" w:themeColor="text1"/>
        </w:rPr>
        <w:t>Asimismo, el artículo 24 de la Ley de la materia, señala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a toda persona el derecho de acceso a la información pública.</w:t>
      </w:r>
    </w:p>
    <w:p w:rsidR="00B200C0" w:rsidRPr="00676831" w:rsidRDefault="00B200C0" w:rsidP="00B200C0">
      <w:pPr>
        <w:spacing w:before="100" w:beforeAutospacing="1" w:after="100" w:afterAutospacing="1" w:line="360" w:lineRule="auto"/>
        <w:jc w:val="both"/>
        <w:rPr>
          <w:rFonts w:ascii="Palatino Linotype" w:hAnsi="Palatino Linotype" w:cs="Arial"/>
          <w:color w:val="000000" w:themeColor="text1"/>
        </w:rPr>
      </w:pPr>
      <w:r w:rsidRPr="00676831">
        <w:rPr>
          <w:rFonts w:ascii="Palatino Linotype" w:hAnsi="Palatino Linotype" w:cs="Arial"/>
          <w:color w:val="000000" w:themeColor="text1"/>
        </w:rPr>
        <w:t>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w:t>
      </w:r>
      <w:r w:rsidR="004A7956" w:rsidRPr="00676831">
        <w:rPr>
          <w:rFonts w:ascii="Palatino Linotype" w:hAnsi="Palatino Linotype" w:cs="Arial"/>
          <w:color w:val="000000" w:themeColor="text1"/>
        </w:rPr>
        <w:t>,</w:t>
      </w:r>
      <w:r w:rsidRPr="00676831">
        <w:rPr>
          <w:rFonts w:ascii="Palatino Linotype" w:hAnsi="Palatino Linotype" w:cs="Arial"/>
          <w:color w:val="000000" w:themeColor="text1"/>
        </w:rPr>
        <w:t xml:space="preserve">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B200C0" w:rsidRPr="00676831" w:rsidRDefault="00B200C0" w:rsidP="00B200C0">
      <w:pPr>
        <w:jc w:val="both"/>
        <w:rPr>
          <w:rFonts w:ascii="Palatino Linotype" w:hAnsi="Palatino Linotype" w:cs="Arial"/>
          <w:color w:val="000000" w:themeColor="text1"/>
          <w:sz w:val="22"/>
          <w:szCs w:val="22"/>
        </w:rPr>
      </w:pP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i/>
          <w:color w:val="000000" w:themeColor="text1"/>
          <w:sz w:val="22"/>
          <w:szCs w:val="22"/>
        </w:rPr>
        <w:t>“</w:t>
      </w:r>
      <w:r w:rsidRPr="00676831">
        <w:rPr>
          <w:rFonts w:ascii="Palatino Linotype" w:hAnsi="Palatino Linotype" w:cs="Arial"/>
          <w:b/>
          <w:i/>
          <w:color w:val="000000" w:themeColor="text1"/>
          <w:sz w:val="22"/>
          <w:szCs w:val="22"/>
        </w:rPr>
        <w:t xml:space="preserve">Artículo 3. </w:t>
      </w:r>
      <w:r w:rsidRPr="00676831">
        <w:rPr>
          <w:rFonts w:ascii="Palatino Linotype" w:hAnsi="Palatino Linotype" w:cs="Arial"/>
          <w:i/>
          <w:color w:val="000000" w:themeColor="text1"/>
          <w:sz w:val="22"/>
          <w:szCs w:val="22"/>
        </w:rPr>
        <w:t>Para los efectos de la presente Ley se entenderá por:</w:t>
      </w:r>
    </w:p>
    <w:p w:rsidR="00B200C0" w:rsidRPr="00676831" w:rsidRDefault="00B200C0" w:rsidP="00B200C0">
      <w:pPr>
        <w:ind w:left="851" w:right="901"/>
        <w:jc w:val="both"/>
        <w:rPr>
          <w:rFonts w:ascii="Palatino Linotype" w:hAnsi="Palatino Linotype" w:cs="Arial"/>
          <w:i/>
          <w:color w:val="000000" w:themeColor="text1"/>
          <w:sz w:val="22"/>
          <w:szCs w:val="22"/>
        </w:rPr>
      </w:pPr>
      <w:r w:rsidRPr="00676831">
        <w:rPr>
          <w:rFonts w:ascii="Palatino Linotype" w:hAnsi="Palatino Linotype" w:cs="Arial"/>
          <w:b/>
          <w:i/>
          <w:color w:val="000000" w:themeColor="text1"/>
          <w:sz w:val="22"/>
          <w:szCs w:val="22"/>
        </w:rPr>
        <w:t>XI. Documento:</w:t>
      </w:r>
      <w:r w:rsidRPr="00676831">
        <w:rPr>
          <w:rFonts w:ascii="Palatino Linotype" w:hAnsi="Palatino Linotype" w:cs="Arial"/>
          <w:i/>
          <w:color w:val="000000" w:themeColor="text1"/>
          <w:sz w:val="22"/>
          <w:szCs w:val="22"/>
        </w:rPr>
        <w:t xml:space="preserve"> Los expedientes, reportes, estudios, actas, resoluciones, oficios, correspondencia, acuerdos, directivas, directrices, circulares, contratos, convenios, instructivos, notas, memorandos, estadísticas o bien, cualquier otro registro que </w:t>
      </w:r>
      <w:r w:rsidRPr="00676831">
        <w:rPr>
          <w:rFonts w:ascii="Palatino Linotype" w:hAnsi="Palatino Linotype" w:cs="Arial"/>
          <w:i/>
          <w:color w:val="000000" w:themeColor="text1"/>
          <w:sz w:val="22"/>
          <w:szCs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B200C0" w:rsidRPr="00676831" w:rsidRDefault="00B200C0" w:rsidP="00B200C0">
      <w:pPr>
        <w:ind w:left="851" w:right="901"/>
        <w:jc w:val="both"/>
        <w:rPr>
          <w:rFonts w:ascii="Palatino Linotype" w:hAnsi="Palatino Linotype" w:cs="Arial"/>
          <w:i/>
          <w:color w:val="000000" w:themeColor="text1"/>
          <w:sz w:val="22"/>
          <w:szCs w:val="22"/>
        </w:rPr>
      </w:pPr>
    </w:p>
    <w:p w:rsidR="00B200C0" w:rsidRPr="00676831" w:rsidRDefault="00B200C0" w:rsidP="00B200C0">
      <w:pPr>
        <w:autoSpaceDE w:val="0"/>
        <w:autoSpaceDN w:val="0"/>
        <w:adjustRightInd w:val="0"/>
        <w:spacing w:line="360" w:lineRule="auto"/>
        <w:jc w:val="both"/>
        <w:rPr>
          <w:rFonts w:ascii="Palatino Linotype" w:hAnsi="Palatino Linotype" w:cs="Arial"/>
          <w:color w:val="000000" w:themeColor="text1"/>
        </w:rPr>
      </w:pPr>
      <w:r w:rsidRPr="00676831">
        <w:rPr>
          <w:rFonts w:ascii="Palatino Linotype" w:hAnsi="Palatino Linotype" w:cs="Arial"/>
          <w:color w:val="000000" w:themeColor="text1"/>
        </w:rPr>
        <w:t xml:space="preserve">Siendo aplicable el criterio </w:t>
      </w:r>
      <w:r w:rsidRPr="00676831">
        <w:rPr>
          <w:rFonts w:ascii="Palatino Linotype" w:hAnsi="Palatino Linotype" w:cs="Arial"/>
          <w:bCs/>
          <w:color w:val="000000" w:themeColor="text1"/>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676831">
        <w:rPr>
          <w:rFonts w:ascii="Palatino Linotype" w:hAnsi="Palatino Linotype" w:cs="Arial"/>
          <w:color w:val="000000" w:themeColor="text1"/>
        </w:rPr>
        <w:t>cuyo rubro y texto dispone:</w:t>
      </w:r>
    </w:p>
    <w:p w:rsidR="00B200C0" w:rsidRPr="00676831" w:rsidRDefault="00B200C0" w:rsidP="00B200C0">
      <w:pPr>
        <w:ind w:left="851" w:right="901"/>
        <w:jc w:val="center"/>
        <w:rPr>
          <w:rFonts w:ascii="Palatino Linotype" w:hAnsi="Palatino Linotype" w:cs="Arial"/>
          <w:color w:val="000000" w:themeColor="text1"/>
          <w:sz w:val="22"/>
          <w:szCs w:val="22"/>
          <w:lang w:eastAsia="es-MX"/>
        </w:rPr>
      </w:pPr>
    </w:p>
    <w:p w:rsidR="00B200C0" w:rsidRPr="00676831" w:rsidRDefault="00B200C0" w:rsidP="00B200C0">
      <w:pPr>
        <w:ind w:left="851" w:right="901"/>
        <w:jc w:val="center"/>
        <w:rPr>
          <w:rFonts w:ascii="Palatino Linotype" w:hAnsi="Palatino Linotype" w:cs="Arial"/>
          <w:b/>
          <w:i/>
          <w:color w:val="000000" w:themeColor="text1"/>
          <w:sz w:val="22"/>
          <w:szCs w:val="22"/>
          <w:lang w:eastAsia="es-MX"/>
        </w:rPr>
      </w:pPr>
      <w:r w:rsidRPr="00676831">
        <w:rPr>
          <w:rFonts w:ascii="Palatino Linotype" w:hAnsi="Palatino Linotype" w:cs="Arial"/>
          <w:color w:val="000000" w:themeColor="text1"/>
          <w:sz w:val="22"/>
          <w:szCs w:val="22"/>
          <w:lang w:eastAsia="es-MX"/>
        </w:rPr>
        <w:t>“</w:t>
      </w:r>
      <w:r w:rsidRPr="00676831">
        <w:rPr>
          <w:rFonts w:ascii="Palatino Linotype" w:hAnsi="Palatino Linotype" w:cs="Arial"/>
          <w:b/>
          <w:i/>
          <w:color w:val="000000" w:themeColor="text1"/>
          <w:sz w:val="22"/>
          <w:szCs w:val="22"/>
          <w:lang w:eastAsia="es-MX"/>
        </w:rPr>
        <w:t>CRITERIO 0002-11</w:t>
      </w:r>
    </w:p>
    <w:p w:rsidR="00B200C0" w:rsidRPr="00676831" w:rsidRDefault="00B200C0" w:rsidP="00B200C0">
      <w:pPr>
        <w:ind w:left="851" w:right="901"/>
        <w:jc w:val="both"/>
        <w:rPr>
          <w:rFonts w:ascii="Palatino Linotype" w:hAnsi="Palatino Linotype" w:cs="Arial"/>
          <w:i/>
          <w:color w:val="000000" w:themeColor="text1"/>
          <w:sz w:val="22"/>
          <w:szCs w:val="22"/>
          <w:lang w:eastAsia="es-MX"/>
        </w:rPr>
      </w:pPr>
      <w:r w:rsidRPr="00676831">
        <w:rPr>
          <w:rFonts w:ascii="Palatino Linotype" w:hAnsi="Palatino Linotype" w:cs="Arial"/>
          <w:b/>
          <w:i/>
          <w:color w:val="000000" w:themeColor="text1"/>
          <w:sz w:val="22"/>
          <w:szCs w:val="22"/>
          <w:u w:val="single"/>
          <w:lang w:eastAsia="es-MX"/>
        </w:rPr>
        <w:t xml:space="preserve">INFORMACIÓN PÚBLICA, CONCEPTO DE, EN MATERIA DE TRANSPARENCIA. INTERPRETACIÓN SISTEMÁTICA DE LOS ARTÍCULOS 2°, FRACCIÓN </w:t>
      </w:r>
      <w:r w:rsidRPr="00676831">
        <w:rPr>
          <w:rFonts w:ascii="Palatino Linotype" w:hAnsi="Palatino Linotype" w:cs="Arial"/>
          <w:b/>
          <w:bCs/>
          <w:i/>
          <w:color w:val="000000" w:themeColor="text1"/>
          <w:sz w:val="22"/>
          <w:szCs w:val="22"/>
          <w:u w:val="single"/>
          <w:lang w:eastAsia="es-MX"/>
        </w:rPr>
        <w:t xml:space="preserve">V, XV, Y XVI, </w:t>
      </w:r>
      <w:r w:rsidRPr="00676831">
        <w:rPr>
          <w:rFonts w:ascii="Palatino Linotype" w:hAnsi="Palatino Linotype" w:cs="Arial"/>
          <w:b/>
          <w:i/>
          <w:color w:val="000000" w:themeColor="text1"/>
          <w:sz w:val="22"/>
          <w:szCs w:val="22"/>
          <w:u w:val="single"/>
          <w:lang w:eastAsia="es-MX"/>
        </w:rPr>
        <w:t>3°, 4°, 11 Y 41.</w:t>
      </w:r>
      <w:r w:rsidRPr="00676831">
        <w:rPr>
          <w:rFonts w:ascii="Palatino Linotype" w:hAnsi="Palatino Linotype" w:cs="Arial"/>
          <w:i/>
          <w:color w:val="000000" w:themeColor="text1"/>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B200C0" w:rsidRPr="00676831" w:rsidRDefault="00B200C0" w:rsidP="00B200C0">
      <w:pPr>
        <w:ind w:left="851" w:right="901"/>
        <w:jc w:val="both"/>
        <w:rPr>
          <w:rFonts w:ascii="Palatino Linotype" w:hAnsi="Palatino Linotype" w:cs="Arial"/>
          <w:i/>
          <w:color w:val="000000" w:themeColor="text1"/>
          <w:sz w:val="22"/>
          <w:szCs w:val="22"/>
          <w:lang w:eastAsia="es-MX"/>
        </w:rPr>
      </w:pPr>
      <w:r w:rsidRPr="00676831">
        <w:rPr>
          <w:rFonts w:ascii="Palatino Linotype" w:hAnsi="Palatino Linotype" w:cs="Arial"/>
          <w:i/>
          <w:color w:val="000000" w:themeColor="text1"/>
          <w:sz w:val="22"/>
          <w:szCs w:val="22"/>
          <w:lang w:eastAsia="es-MX"/>
        </w:rPr>
        <w:t>En consecuencia el acceso a la información se refiere a que se cumplan cualquiera de los siguientes tres supuestos:</w:t>
      </w:r>
    </w:p>
    <w:p w:rsidR="00B200C0" w:rsidRPr="00676831" w:rsidRDefault="00B200C0" w:rsidP="00B200C0">
      <w:pPr>
        <w:ind w:left="851" w:right="901"/>
        <w:jc w:val="both"/>
        <w:rPr>
          <w:rFonts w:ascii="Palatino Linotype" w:hAnsi="Palatino Linotype" w:cs="Arial"/>
          <w:b/>
          <w:i/>
          <w:color w:val="000000" w:themeColor="text1"/>
          <w:sz w:val="22"/>
          <w:szCs w:val="22"/>
          <w:u w:val="single"/>
          <w:lang w:eastAsia="es-MX"/>
        </w:rPr>
      </w:pPr>
      <w:r w:rsidRPr="00676831">
        <w:rPr>
          <w:rFonts w:ascii="Palatino Linotype" w:hAnsi="Palatino Linotype" w:cs="Arial"/>
          <w:b/>
          <w:i/>
          <w:color w:val="000000" w:themeColor="text1"/>
          <w:sz w:val="22"/>
          <w:szCs w:val="22"/>
          <w:u w:val="single"/>
          <w:lang w:eastAsia="es-MX"/>
        </w:rPr>
        <w:t>1) Que se trate de información registrada en cualquier soporte documental, que en ejercicio de las atribuciones conferidas, sea generada por los Sujetos Obligados;</w:t>
      </w:r>
    </w:p>
    <w:p w:rsidR="00B200C0" w:rsidRPr="00676831" w:rsidRDefault="00B200C0" w:rsidP="00B200C0">
      <w:pPr>
        <w:ind w:left="851" w:right="901"/>
        <w:jc w:val="both"/>
        <w:rPr>
          <w:rFonts w:ascii="Palatino Linotype" w:hAnsi="Palatino Linotype" w:cs="Arial"/>
          <w:i/>
          <w:color w:val="000000" w:themeColor="text1"/>
          <w:sz w:val="22"/>
          <w:szCs w:val="22"/>
          <w:lang w:eastAsia="es-MX"/>
        </w:rPr>
      </w:pPr>
      <w:r w:rsidRPr="00676831">
        <w:rPr>
          <w:rFonts w:ascii="Palatino Linotype" w:hAnsi="Palatino Linotype" w:cs="Arial"/>
          <w:i/>
          <w:color w:val="000000" w:themeColor="text1"/>
          <w:sz w:val="22"/>
          <w:szCs w:val="22"/>
          <w:lang w:eastAsia="es-MX"/>
        </w:rPr>
        <w:t xml:space="preserve">2) Que se trate de </w:t>
      </w:r>
      <w:r w:rsidRPr="00676831">
        <w:rPr>
          <w:rFonts w:ascii="Palatino Linotype" w:hAnsi="Palatino Linotype" w:cs="Arial"/>
          <w:b/>
          <w:i/>
          <w:color w:val="000000" w:themeColor="text1"/>
          <w:sz w:val="22"/>
          <w:szCs w:val="22"/>
          <w:u w:val="single"/>
          <w:lang w:eastAsia="es-MX"/>
        </w:rPr>
        <w:t>información</w:t>
      </w:r>
      <w:r w:rsidRPr="00676831">
        <w:rPr>
          <w:rFonts w:ascii="Palatino Linotype" w:hAnsi="Palatino Linotype" w:cs="Arial"/>
          <w:i/>
          <w:color w:val="000000" w:themeColor="text1"/>
          <w:sz w:val="22"/>
          <w:szCs w:val="22"/>
          <w:lang w:eastAsia="es-MX"/>
        </w:rPr>
        <w:t xml:space="preserve"> registrada en cualquier soporte documental, que en ejercicio de las atribuciones conferidas, sea administrada por los Sujetos Obligados, y</w:t>
      </w:r>
    </w:p>
    <w:p w:rsidR="00B200C0" w:rsidRPr="00676831" w:rsidRDefault="00B200C0" w:rsidP="00B200C0">
      <w:pPr>
        <w:ind w:left="851" w:right="901"/>
        <w:jc w:val="both"/>
        <w:rPr>
          <w:rFonts w:ascii="Palatino Linotype" w:hAnsi="Palatino Linotype" w:cs="Arial"/>
          <w:i/>
          <w:color w:val="000000" w:themeColor="text1"/>
          <w:sz w:val="22"/>
          <w:szCs w:val="22"/>
          <w:lang w:eastAsia="es-MX"/>
        </w:rPr>
      </w:pPr>
      <w:r w:rsidRPr="00676831">
        <w:rPr>
          <w:rFonts w:ascii="Palatino Linotype" w:hAnsi="Palatino Linotype" w:cs="Arial"/>
          <w:i/>
          <w:color w:val="000000" w:themeColor="text1"/>
          <w:sz w:val="22"/>
          <w:szCs w:val="22"/>
          <w:lang w:eastAsia="es-MX"/>
        </w:rPr>
        <w:t>3) Que se trate de información registrada en cualquier soporte documental, que en ejercicio de las atribuciones conferidas, se encuentre en posesión de los Sujetos Obligados.” (SIC)</w:t>
      </w:r>
    </w:p>
    <w:p w:rsidR="00B200C0" w:rsidRPr="00676831" w:rsidRDefault="00B200C0" w:rsidP="00B200C0">
      <w:pPr>
        <w:ind w:left="851" w:right="901"/>
        <w:jc w:val="both"/>
        <w:rPr>
          <w:rFonts w:ascii="Palatino Linotype" w:hAnsi="Palatino Linotype" w:cs="Arial"/>
          <w:color w:val="000000" w:themeColor="text1"/>
          <w:sz w:val="22"/>
          <w:szCs w:val="22"/>
          <w:lang w:eastAsia="es-MX"/>
        </w:rPr>
      </w:pPr>
      <w:r w:rsidRPr="00676831">
        <w:rPr>
          <w:rFonts w:ascii="Palatino Linotype" w:hAnsi="Palatino Linotype" w:cs="Arial"/>
          <w:color w:val="000000" w:themeColor="text1"/>
          <w:sz w:val="22"/>
          <w:szCs w:val="22"/>
          <w:lang w:eastAsia="es-MX"/>
        </w:rPr>
        <w:t>(Énfasis Añadido)</w:t>
      </w:r>
    </w:p>
    <w:p w:rsidR="00F72EAB" w:rsidRPr="00676831" w:rsidRDefault="009767AE" w:rsidP="00C72D32">
      <w:pPr>
        <w:spacing w:before="240" w:after="240" w:line="360" w:lineRule="auto"/>
        <w:jc w:val="both"/>
        <w:rPr>
          <w:rFonts w:ascii="Palatino Linotype" w:hAnsi="Palatino Linotype"/>
          <w:color w:val="000000"/>
          <w:lang w:val="es-ES"/>
        </w:rPr>
      </w:pPr>
      <w:r w:rsidRPr="00676831">
        <w:rPr>
          <w:rFonts w:ascii="Palatino Linotype" w:hAnsi="Palatino Linotype"/>
          <w:lang w:val="es-ES"/>
        </w:rPr>
        <w:t>Una vez precisado lo anterior, se procede al análisis de la naturaleza jurídica de la información solicitada</w:t>
      </w:r>
      <w:r w:rsidRPr="00676831">
        <w:rPr>
          <w:rFonts w:ascii="Palatino Linotype" w:hAnsi="Palatino Linotype"/>
          <w:color w:val="000000"/>
          <w:lang w:val="es-ES"/>
        </w:rPr>
        <w:t>; esto es, s</w:t>
      </w:r>
      <w:r w:rsidRPr="00676831">
        <w:rPr>
          <w:rFonts w:ascii="Palatino Linotype" w:eastAsia="Calibri" w:hAnsi="Palatino Linotype" w:cs="Arial"/>
          <w:lang w:eastAsia="es-MX"/>
        </w:rPr>
        <w:t xml:space="preserve">i genera, obtiene, trasforma, posee o administra la </w:t>
      </w:r>
      <w:r w:rsidRPr="00676831">
        <w:rPr>
          <w:rFonts w:ascii="Palatino Linotype" w:eastAsia="Calibri" w:hAnsi="Palatino Linotype" w:cs="Arial"/>
          <w:lang w:eastAsia="es-MX"/>
        </w:rPr>
        <w:lastRenderedPageBreak/>
        <w:t xml:space="preserve">información </w:t>
      </w:r>
      <w:r w:rsidRPr="00676831">
        <w:rPr>
          <w:rFonts w:ascii="Palatino Linotype" w:eastAsia="Arial Unicode MS" w:hAnsi="Palatino Linotype" w:cs="Arial"/>
          <w:b/>
          <w:color w:val="000000"/>
          <w:lang w:val="es-ES"/>
        </w:rPr>
        <w:t>EL SUJETO OBLIGADO</w:t>
      </w:r>
      <w:r w:rsidRPr="00676831">
        <w:rPr>
          <w:rFonts w:ascii="Palatino Linotype" w:hAnsi="Palatino Linotype"/>
          <w:color w:val="000000"/>
          <w:lang w:val="es-ES"/>
        </w:rPr>
        <w:t xml:space="preserve">; atento a ello, es importante recordar que el particular requirió la Cédula de Información referente al trámite para obtener el documento denominado como Dictamen de Giro. </w:t>
      </w:r>
    </w:p>
    <w:p w:rsidR="009767AE" w:rsidRPr="00676831" w:rsidRDefault="009767AE" w:rsidP="00C72D32">
      <w:pPr>
        <w:spacing w:before="240" w:after="240" w:line="360" w:lineRule="auto"/>
        <w:jc w:val="both"/>
        <w:rPr>
          <w:rFonts w:ascii="Palatino Linotype" w:hAnsi="Palatino Linotype"/>
          <w:color w:val="000000"/>
          <w:lang w:val="es-ES"/>
        </w:rPr>
      </w:pPr>
      <w:r w:rsidRPr="00676831">
        <w:rPr>
          <w:rFonts w:ascii="Palatino Linotype" w:hAnsi="Palatino Linotype"/>
          <w:color w:val="000000"/>
          <w:lang w:val="es-ES"/>
        </w:rPr>
        <w:t>En este sentido resulta oportuno señalar que Ley para la Mejora Regulatoria del Estado de México y sus Municipios</w:t>
      </w:r>
      <w:r w:rsidR="00F80737" w:rsidRPr="00676831">
        <w:rPr>
          <w:rFonts w:ascii="Palatino Linotype" w:hAnsi="Palatino Linotype"/>
          <w:color w:val="000000"/>
          <w:lang w:val="es-ES"/>
        </w:rPr>
        <w:t xml:space="preserve"> en sus artículos 57 y 58 establece lo siguiente: </w:t>
      </w:r>
    </w:p>
    <w:p w:rsidR="00F80737" w:rsidRPr="00676831" w:rsidRDefault="00F80737" w:rsidP="00F80737">
      <w:pPr>
        <w:ind w:left="851" w:right="899"/>
        <w:jc w:val="both"/>
        <w:rPr>
          <w:rFonts w:ascii="Palatino Linotype" w:hAnsi="Palatino Linotype" w:cs="Arial"/>
          <w:i/>
          <w:noProof/>
          <w:sz w:val="22"/>
          <w:lang w:eastAsia="es-MX"/>
        </w:rPr>
      </w:pPr>
      <w:r w:rsidRPr="00676831">
        <w:rPr>
          <w:rFonts w:ascii="Palatino Linotype" w:hAnsi="Palatino Linotype" w:cs="Arial"/>
          <w:b/>
          <w:i/>
          <w:noProof/>
          <w:sz w:val="22"/>
          <w:lang w:eastAsia="es-MX"/>
        </w:rPr>
        <w:t>“Artículo 57</w:t>
      </w:r>
      <w:r w:rsidRPr="00676831">
        <w:rPr>
          <w:rFonts w:ascii="Palatino Linotype" w:hAnsi="Palatino Linotype" w:cs="Arial"/>
          <w:i/>
          <w:noProof/>
          <w:sz w:val="22"/>
          <w:lang w:eastAsia="es-MX"/>
        </w:rPr>
        <w:t>.- Los Ayuntamientos crearán un Registro Municipal de Trámites y Servicios equivalente al Registro Estatal, en el que se inscribirá el catálogo de trámites, servicios, requisitos, plazos y monto de los derechos o aprovechamientos aplicables de las dependencias municipales, debiendo observarse los requisitos y formalidades a que se refiere el artículo 54.</w:t>
      </w:r>
    </w:p>
    <w:p w:rsidR="00F80737" w:rsidRPr="00676831" w:rsidRDefault="00F80737" w:rsidP="00F80737">
      <w:pPr>
        <w:ind w:left="851" w:right="899"/>
        <w:jc w:val="both"/>
        <w:rPr>
          <w:rFonts w:ascii="Palatino Linotype" w:hAnsi="Palatino Linotype" w:cs="Arial"/>
          <w:i/>
          <w:noProof/>
          <w:sz w:val="22"/>
          <w:lang w:eastAsia="es-MX"/>
        </w:rPr>
      </w:pPr>
    </w:p>
    <w:p w:rsidR="00F80737" w:rsidRPr="00676831" w:rsidRDefault="00F80737" w:rsidP="00F80737">
      <w:pPr>
        <w:ind w:left="851" w:right="902"/>
        <w:jc w:val="both"/>
        <w:rPr>
          <w:rFonts w:ascii="Palatino Linotype" w:hAnsi="Palatino Linotype"/>
          <w:i/>
          <w:sz w:val="22"/>
        </w:rPr>
      </w:pPr>
      <w:r w:rsidRPr="00676831">
        <w:rPr>
          <w:rFonts w:ascii="Palatino Linotype" w:hAnsi="Palatino Linotype"/>
          <w:b/>
          <w:i/>
          <w:sz w:val="22"/>
        </w:rPr>
        <w:t>Artículo 58.-</w:t>
      </w:r>
      <w:r w:rsidRPr="00676831">
        <w:rPr>
          <w:rFonts w:ascii="Palatino Linotype" w:hAnsi="Palatino Linotype"/>
          <w:i/>
          <w:sz w:val="22"/>
        </w:rPr>
        <w:t xml:space="preserve"> La operación y administración del Registro Estatal y de los Registros Municipales, estará a cargo, respectivamente, de la Comisión y de las Comisiones Municipales correspondientes, en los términos de lo establecido por la Ley y los reglamentos aplicables. </w:t>
      </w:r>
    </w:p>
    <w:p w:rsidR="00F80737" w:rsidRPr="00676831" w:rsidRDefault="00F80737" w:rsidP="00F80737">
      <w:pPr>
        <w:ind w:left="851" w:right="902"/>
        <w:jc w:val="both"/>
        <w:rPr>
          <w:rFonts w:ascii="Palatino Linotype" w:hAnsi="Palatino Linotype"/>
          <w:i/>
          <w:sz w:val="22"/>
        </w:rPr>
      </w:pPr>
    </w:p>
    <w:p w:rsidR="00F80737" w:rsidRPr="00676831" w:rsidRDefault="00F80737" w:rsidP="00F80737">
      <w:pPr>
        <w:ind w:left="851" w:right="902"/>
        <w:jc w:val="both"/>
        <w:rPr>
          <w:rFonts w:ascii="Palatino Linotype" w:hAnsi="Palatino Linotype"/>
          <w:i/>
          <w:sz w:val="22"/>
        </w:rPr>
      </w:pPr>
      <w:r w:rsidRPr="00676831">
        <w:rPr>
          <w:rFonts w:ascii="Palatino Linotype" w:hAnsi="Palatino Linotype"/>
          <w:i/>
          <w:sz w:val="22"/>
        </w:rPr>
        <w:t>El contenido y sustento jurídico de la información que se inscriba en el Registro Estatal y los Municipales, será de la estricta responsabilidad de las dependencias correspondientes.”</w:t>
      </w:r>
      <w:r w:rsidRPr="00676831">
        <w:rPr>
          <w:rFonts w:ascii="Palatino Linotype" w:hAnsi="Palatino Linotype"/>
          <w:i/>
          <w:sz w:val="22"/>
        </w:rPr>
        <w:br/>
      </w:r>
    </w:p>
    <w:p w:rsidR="00F80737" w:rsidRPr="00676831" w:rsidRDefault="00F80737" w:rsidP="001B11B1">
      <w:pPr>
        <w:spacing w:line="360" w:lineRule="auto"/>
        <w:ind w:right="-91"/>
        <w:jc w:val="both"/>
        <w:rPr>
          <w:rFonts w:ascii="Palatino Linotype" w:hAnsi="Palatino Linotype"/>
        </w:rPr>
      </w:pPr>
      <w:r w:rsidRPr="00676831">
        <w:rPr>
          <w:rFonts w:ascii="Palatino Linotype" w:hAnsi="Palatino Linotype"/>
        </w:rPr>
        <w:t xml:space="preserve">De manera que es una obligación de los Municipios </w:t>
      </w:r>
      <w:r w:rsidR="008F2BCE" w:rsidRPr="00676831">
        <w:rPr>
          <w:rFonts w:ascii="Palatino Linotype" w:hAnsi="Palatino Linotype"/>
        </w:rPr>
        <w:t xml:space="preserve">conformar este Registro Municipal de Trámites y Servicios siendo facultad y responsabilidad del Comité Municipal la actualización del mismo con forme al artículo 23 de la ley antes citada: </w:t>
      </w:r>
    </w:p>
    <w:p w:rsidR="008F2BCE" w:rsidRPr="00676831" w:rsidRDefault="008F2BCE" w:rsidP="00F80737">
      <w:pPr>
        <w:ind w:right="902"/>
        <w:jc w:val="both"/>
        <w:rPr>
          <w:rFonts w:ascii="Palatino Linotype" w:hAnsi="Palatino Linotype"/>
        </w:rPr>
      </w:pPr>
    </w:p>
    <w:p w:rsidR="008F2BCE" w:rsidRPr="00676831" w:rsidRDefault="008F2BCE" w:rsidP="008F2BCE">
      <w:pPr>
        <w:ind w:left="709" w:right="902"/>
        <w:jc w:val="both"/>
        <w:rPr>
          <w:rFonts w:ascii="Palatino Linotype" w:hAnsi="Palatino Linotype"/>
          <w:i/>
          <w:sz w:val="22"/>
        </w:rPr>
      </w:pPr>
      <w:r w:rsidRPr="00676831">
        <w:rPr>
          <w:rFonts w:ascii="Palatino Linotype" w:hAnsi="Palatino Linotype"/>
          <w:b/>
          <w:i/>
          <w:sz w:val="22"/>
        </w:rPr>
        <w:t>“Artículo 23.-</w:t>
      </w:r>
      <w:r w:rsidRPr="00676831">
        <w:rPr>
          <w:rFonts w:ascii="Palatino Linotype" w:hAnsi="Palatino Linotype"/>
          <w:i/>
          <w:sz w:val="22"/>
        </w:rPr>
        <w:t xml:space="preserve"> </w:t>
      </w:r>
      <w:r w:rsidRPr="00676831">
        <w:rPr>
          <w:rFonts w:ascii="Palatino Linotype" w:hAnsi="Palatino Linotype"/>
          <w:b/>
          <w:i/>
          <w:sz w:val="22"/>
        </w:rPr>
        <w:t>Las comisiones Municipales</w:t>
      </w:r>
      <w:r w:rsidRPr="00676831">
        <w:rPr>
          <w:rFonts w:ascii="Palatino Linotype" w:hAnsi="Palatino Linotype"/>
          <w:i/>
          <w:sz w:val="22"/>
        </w:rPr>
        <w:t xml:space="preserve"> tendrán, en su ámbito de competencia, las facultades y </w:t>
      </w:r>
      <w:r w:rsidRPr="00676831">
        <w:rPr>
          <w:rFonts w:ascii="Palatino Linotype" w:hAnsi="Palatino Linotype"/>
          <w:b/>
          <w:i/>
          <w:sz w:val="22"/>
        </w:rPr>
        <w:t>responsabilidades</w:t>
      </w:r>
      <w:r w:rsidRPr="00676831">
        <w:rPr>
          <w:rFonts w:ascii="Palatino Linotype" w:hAnsi="Palatino Linotype"/>
          <w:i/>
          <w:sz w:val="22"/>
        </w:rPr>
        <w:t xml:space="preserve"> siguientes:</w:t>
      </w:r>
    </w:p>
    <w:p w:rsidR="008F2BCE" w:rsidRPr="00676831" w:rsidRDefault="008F2BCE" w:rsidP="008F2BCE">
      <w:pPr>
        <w:ind w:left="709" w:right="902"/>
        <w:jc w:val="both"/>
        <w:rPr>
          <w:rFonts w:ascii="Palatino Linotype" w:hAnsi="Palatino Linotype"/>
          <w:i/>
          <w:sz w:val="22"/>
        </w:rPr>
      </w:pPr>
      <w:r w:rsidRPr="00676831">
        <w:rPr>
          <w:rFonts w:ascii="Palatino Linotype" w:hAnsi="Palatino Linotype"/>
          <w:i/>
          <w:sz w:val="22"/>
        </w:rPr>
        <w:t>(…)</w:t>
      </w:r>
    </w:p>
    <w:p w:rsidR="008F2BCE" w:rsidRPr="00676831" w:rsidRDefault="008F2BCE" w:rsidP="008F2BCE">
      <w:pPr>
        <w:ind w:left="709" w:right="902"/>
        <w:jc w:val="both"/>
        <w:rPr>
          <w:rFonts w:ascii="Palatino Linotype" w:hAnsi="Palatino Linotype"/>
          <w:i/>
          <w:sz w:val="22"/>
        </w:rPr>
      </w:pPr>
    </w:p>
    <w:p w:rsidR="008F2BCE" w:rsidRPr="00676831" w:rsidRDefault="008F2BCE" w:rsidP="008F2BCE">
      <w:pPr>
        <w:ind w:left="709" w:right="902"/>
        <w:jc w:val="both"/>
        <w:rPr>
          <w:rFonts w:ascii="Palatino Linotype" w:hAnsi="Palatino Linotype"/>
          <w:i/>
          <w:sz w:val="22"/>
        </w:rPr>
      </w:pPr>
      <w:r w:rsidRPr="00676831">
        <w:rPr>
          <w:rFonts w:ascii="Palatino Linotype" w:hAnsi="Palatino Linotype"/>
          <w:i/>
          <w:sz w:val="22"/>
        </w:rPr>
        <w:t>VII. Integrar, actualizar y administrar el Registro Municipal.”</w:t>
      </w:r>
    </w:p>
    <w:p w:rsidR="008F2BCE" w:rsidRPr="00676831" w:rsidRDefault="008F2BCE" w:rsidP="008F2BCE">
      <w:pPr>
        <w:ind w:left="709" w:right="902"/>
        <w:jc w:val="both"/>
        <w:rPr>
          <w:rFonts w:ascii="Palatino Linotype" w:hAnsi="Palatino Linotype"/>
          <w:i/>
          <w:sz w:val="22"/>
        </w:rPr>
      </w:pPr>
      <w:r w:rsidRPr="00676831">
        <w:rPr>
          <w:rFonts w:ascii="Palatino Linotype" w:hAnsi="Palatino Linotype"/>
          <w:i/>
          <w:sz w:val="22"/>
        </w:rPr>
        <w:t>(Énfasis añadido)</w:t>
      </w:r>
    </w:p>
    <w:p w:rsidR="008F2BCE" w:rsidRPr="00676831" w:rsidRDefault="008F2BCE" w:rsidP="008F2BCE">
      <w:pPr>
        <w:ind w:left="709" w:right="902"/>
        <w:jc w:val="both"/>
        <w:rPr>
          <w:rFonts w:ascii="Palatino Linotype" w:hAnsi="Palatino Linotype"/>
          <w:i/>
          <w:sz w:val="20"/>
        </w:rPr>
      </w:pPr>
    </w:p>
    <w:p w:rsidR="002C202A" w:rsidRPr="00676831" w:rsidRDefault="002C202A" w:rsidP="00C72D32">
      <w:pPr>
        <w:spacing w:before="240" w:after="240" w:line="360" w:lineRule="auto"/>
        <w:jc w:val="both"/>
        <w:rPr>
          <w:rFonts w:ascii="Palatino Linotype" w:hAnsi="Palatino Linotype" w:cs="Arial"/>
          <w:noProof/>
          <w:lang w:eastAsia="es-MX"/>
        </w:rPr>
      </w:pPr>
      <w:r w:rsidRPr="00676831">
        <w:rPr>
          <w:rFonts w:ascii="Palatino Linotype" w:hAnsi="Palatino Linotype" w:cs="Arial"/>
          <w:noProof/>
          <w:lang w:eastAsia="es-MX"/>
        </w:rPr>
        <w:lastRenderedPageBreak/>
        <w:t xml:space="preserve"> </w:t>
      </w:r>
      <w:r w:rsidR="00DD0D10" w:rsidRPr="00676831">
        <w:rPr>
          <w:rFonts w:ascii="Palatino Linotype" w:hAnsi="Palatino Linotype" w:cs="Arial"/>
          <w:noProof/>
          <w:lang w:eastAsia="es-MX"/>
        </w:rPr>
        <w:t>Ahora bien,</w:t>
      </w:r>
      <w:r w:rsidR="00EA3186" w:rsidRPr="00676831">
        <w:rPr>
          <w:rFonts w:ascii="Palatino Linotype" w:hAnsi="Palatino Linotype" w:cs="Arial"/>
          <w:noProof/>
          <w:lang w:eastAsia="es-MX"/>
        </w:rPr>
        <w:t xml:space="preserve"> no escapa de la vista que en el Informe Justificado </w:t>
      </w:r>
      <w:r w:rsidR="00EA3186" w:rsidRPr="00676831">
        <w:rPr>
          <w:rFonts w:ascii="Palatino Linotype" w:hAnsi="Palatino Linotype" w:cs="Arial"/>
          <w:b/>
          <w:noProof/>
          <w:lang w:eastAsia="es-MX"/>
        </w:rPr>
        <w:t>EL SUJETO OBLIGAD</w:t>
      </w:r>
      <w:r w:rsidR="00EA3186" w:rsidRPr="00676831">
        <w:rPr>
          <w:rFonts w:ascii="Palatino Linotype" w:hAnsi="Palatino Linotype" w:cs="Arial"/>
          <w:noProof/>
          <w:lang w:eastAsia="es-MX"/>
        </w:rPr>
        <w:t xml:space="preserve">O remitió un oficio de número 2000003000/106/2021 mediante el cual estableció que el Comité Municipal de Dictamen de Giro aún no ha sido instalado.  </w:t>
      </w:r>
      <w:r w:rsidR="00C72D32" w:rsidRPr="00676831">
        <w:rPr>
          <w:rFonts w:ascii="Palatino Linotype" w:hAnsi="Palatino Linotype" w:cs="Arial"/>
          <w:noProof/>
          <w:lang w:eastAsia="es-MX"/>
        </w:rPr>
        <w:t>De manera que, la cédula en la que con</w:t>
      </w:r>
      <w:r w:rsidR="001B11B1" w:rsidRPr="00676831">
        <w:rPr>
          <w:rFonts w:ascii="Palatino Linotype" w:hAnsi="Palatino Linotype" w:cs="Arial"/>
          <w:noProof/>
          <w:lang w:eastAsia="es-MX"/>
        </w:rPr>
        <w:t>s</w:t>
      </w:r>
      <w:r w:rsidR="00C72D32" w:rsidRPr="00676831">
        <w:rPr>
          <w:rFonts w:ascii="Palatino Linotype" w:hAnsi="Palatino Linotype" w:cs="Arial"/>
          <w:noProof/>
          <w:lang w:eastAsia="es-MX"/>
        </w:rPr>
        <w:t xml:space="preserve">ta el trámite referente al Dictamen de Giro no ha sido registrada en la plataforma. </w:t>
      </w:r>
    </w:p>
    <w:p w:rsidR="00C72D32" w:rsidRPr="00676831" w:rsidRDefault="00C72D32" w:rsidP="00C72D32">
      <w:pPr>
        <w:spacing w:before="240" w:after="240" w:line="360" w:lineRule="auto"/>
        <w:jc w:val="both"/>
        <w:rPr>
          <w:rFonts w:ascii="Palatino Linotype" w:hAnsi="Palatino Linotype" w:cs="Arial"/>
          <w:noProof/>
          <w:lang w:eastAsia="es-MX"/>
        </w:rPr>
      </w:pPr>
      <w:r w:rsidRPr="00676831">
        <w:rPr>
          <w:rFonts w:ascii="Palatino Linotype" w:hAnsi="Palatino Linotype" w:cs="Arial"/>
          <w:noProof/>
          <w:lang w:eastAsia="es-MX"/>
        </w:rPr>
        <w:t xml:space="preserve">En ese sentido, de las constancias que obran en el SAIMEX se pudo apreciar que el dictamen de Giro es un documento que sustituye al Dictamen Único de Factibilidad del Estado de México </w:t>
      </w:r>
      <w:r w:rsidR="00584E67" w:rsidRPr="00676831">
        <w:rPr>
          <w:rFonts w:ascii="Palatino Linotype" w:hAnsi="Palatino Linotype" w:cs="Arial"/>
          <w:noProof/>
          <w:lang w:eastAsia="es-MX"/>
        </w:rPr>
        <w:t xml:space="preserve">derivado de las reformas que constan en el Decreto Número 230 emitido por la LX Legislatura del Estadod e México y publicado en la Gaceta de Gobierno el cinco de enero del dos mil veintiuno. </w:t>
      </w:r>
    </w:p>
    <w:p w:rsidR="00584E67" w:rsidRPr="00676831" w:rsidRDefault="00584E67" w:rsidP="00C72D32">
      <w:pPr>
        <w:spacing w:before="240" w:after="240" w:line="360" w:lineRule="auto"/>
        <w:jc w:val="both"/>
        <w:rPr>
          <w:rFonts w:ascii="Palatino Linotype" w:hAnsi="Palatino Linotype" w:cs="Arial"/>
          <w:noProof/>
          <w:lang w:eastAsia="es-MX"/>
        </w:rPr>
      </w:pPr>
      <w:r w:rsidRPr="00676831">
        <w:rPr>
          <w:rFonts w:ascii="Palatino Linotype" w:hAnsi="Palatino Linotype" w:cs="Arial"/>
          <w:noProof/>
          <w:lang w:eastAsia="es-MX"/>
        </w:rPr>
        <w:t xml:space="preserve">Del citado decreto se desprenden las siguientes disposiciones: </w:t>
      </w:r>
    </w:p>
    <w:p w:rsidR="00584E67" w:rsidRPr="00676831" w:rsidRDefault="009767AE" w:rsidP="00584E67">
      <w:pPr>
        <w:tabs>
          <w:tab w:val="left" w:pos="8222"/>
        </w:tabs>
        <w:ind w:left="851" w:right="899"/>
        <w:jc w:val="both"/>
        <w:rPr>
          <w:rFonts w:ascii="Palatino Linotype" w:hAnsi="Palatino Linotype"/>
          <w:i/>
          <w:sz w:val="22"/>
        </w:rPr>
      </w:pPr>
      <w:r w:rsidRPr="00676831">
        <w:rPr>
          <w:rFonts w:ascii="Palatino Linotype" w:hAnsi="Palatino Linotype"/>
          <w:b/>
          <w:i/>
          <w:sz w:val="22"/>
        </w:rPr>
        <w:t>“</w:t>
      </w:r>
      <w:r w:rsidR="00584E67" w:rsidRPr="00676831">
        <w:rPr>
          <w:rFonts w:ascii="Palatino Linotype" w:hAnsi="Palatino Linotype"/>
          <w:b/>
          <w:i/>
          <w:sz w:val="22"/>
        </w:rPr>
        <w:t>Artículo 20 Bis.</w:t>
      </w:r>
      <w:r w:rsidR="00584E67" w:rsidRPr="00676831">
        <w:rPr>
          <w:rFonts w:ascii="Palatino Linotype" w:hAnsi="Palatino Linotype"/>
          <w:i/>
          <w:sz w:val="22"/>
        </w:rPr>
        <w:t xml:space="preserve"> </w:t>
      </w:r>
      <w:r w:rsidR="00584E67" w:rsidRPr="00676831">
        <w:rPr>
          <w:rFonts w:ascii="Palatino Linotype" w:hAnsi="Palatino Linotype"/>
          <w:b/>
          <w:i/>
          <w:sz w:val="22"/>
        </w:rPr>
        <w:t>- El Dictamen de Giro</w:t>
      </w:r>
      <w:r w:rsidR="00584E67" w:rsidRPr="00676831">
        <w:rPr>
          <w:rFonts w:ascii="Palatino Linotype" w:hAnsi="Palatino Linotype"/>
          <w:i/>
          <w:sz w:val="22"/>
        </w:rPr>
        <w:t xml:space="preserve"> es el documento de carácter permanente </w:t>
      </w:r>
      <w:r w:rsidR="00584E67" w:rsidRPr="00676831">
        <w:rPr>
          <w:rFonts w:ascii="Palatino Linotype" w:hAnsi="Palatino Linotype"/>
          <w:b/>
          <w:i/>
          <w:sz w:val="22"/>
        </w:rPr>
        <w:t>emitido por el Comité Municipal de Dictámenes de Giro,</w:t>
      </w:r>
      <w:r w:rsidR="00584E67" w:rsidRPr="00676831">
        <w:rPr>
          <w:rFonts w:ascii="Palatino Linotype" w:hAnsi="Palatino Linotype"/>
          <w:i/>
          <w:sz w:val="22"/>
        </w:rPr>
        <w:t xml:space="preserve"> sustentado en las evaluaciones técnicas de factibilidad en materias de salubridad local tratándose de venta de bebidas alcohólicas y rastros, </w:t>
      </w:r>
      <w:r w:rsidR="00584E67" w:rsidRPr="00676831">
        <w:rPr>
          <w:rFonts w:ascii="Palatino Linotype" w:hAnsi="Palatino Linotype"/>
          <w:b/>
          <w:i/>
          <w:sz w:val="22"/>
        </w:rPr>
        <w:t>cuya finalidad es determinar el funcionamiento de unidades económicas, en términos de esta Ley y las disposiciones jurídicas aplicables</w:t>
      </w:r>
      <w:r w:rsidR="00584E67" w:rsidRPr="00676831">
        <w:rPr>
          <w:rFonts w:ascii="Palatino Linotype" w:hAnsi="Palatino Linotype"/>
          <w:i/>
          <w:sz w:val="22"/>
        </w:rPr>
        <w:t xml:space="preserve"> de acuerdo con los principios de transparencia y publicidad.</w:t>
      </w:r>
    </w:p>
    <w:p w:rsidR="00584E67" w:rsidRPr="00676831" w:rsidRDefault="00584E67" w:rsidP="00584E67">
      <w:pPr>
        <w:tabs>
          <w:tab w:val="left" w:pos="8222"/>
        </w:tabs>
        <w:ind w:left="851" w:right="899"/>
        <w:jc w:val="both"/>
        <w:rPr>
          <w:rFonts w:ascii="Palatino Linotype" w:hAnsi="Palatino Linotype"/>
          <w:i/>
          <w:sz w:val="22"/>
        </w:rPr>
      </w:pPr>
    </w:p>
    <w:p w:rsidR="00584E67" w:rsidRPr="00676831" w:rsidRDefault="00584E67" w:rsidP="00584E67">
      <w:pPr>
        <w:tabs>
          <w:tab w:val="left" w:pos="8222"/>
        </w:tabs>
        <w:ind w:left="851" w:right="899"/>
        <w:jc w:val="both"/>
        <w:rPr>
          <w:rFonts w:ascii="Palatino Linotype" w:hAnsi="Palatino Linotype"/>
          <w:i/>
          <w:sz w:val="22"/>
        </w:rPr>
      </w:pPr>
      <w:r w:rsidRPr="00676831">
        <w:rPr>
          <w:rFonts w:ascii="Palatino Linotype" w:hAnsi="Palatino Linotype"/>
          <w:i/>
          <w:sz w:val="22"/>
        </w:rPr>
        <w:t xml:space="preserve"> </w:t>
      </w:r>
      <w:r w:rsidRPr="00676831">
        <w:rPr>
          <w:rFonts w:ascii="Palatino Linotype" w:hAnsi="Palatino Linotype"/>
          <w:b/>
          <w:i/>
          <w:sz w:val="22"/>
        </w:rPr>
        <w:t xml:space="preserve">El Comité </w:t>
      </w:r>
      <w:r w:rsidRPr="00676831">
        <w:rPr>
          <w:rFonts w:ascii="Palatino Linotype" w:hAnsi="Palatino Linotype"/>
          <w:i/>
          <w:sz w:val="22"/>
        </w:rPr>
        <w:t xml:space="preserve">a que se refiere el párrafo anterior, estará </w:t>
      </w:r>
      <w:r w:rsidRPr="00676831">
        <w:rPr>
          <w:rFonts w:ascii="Palatino Linotype" w:hAnsi="Palatino Linotype"/>
          <w:b/>
          <w:i/>
          <w:sz w:val="22"/>
        </w:rPr>
        <w:t>integrado por las personas titulares de las Direcciones municipales de Desarrollo Económico, Desarrollo Urbano, Ecología, Protección Civil, Salud o sus equivalentes, un representante de las Cámaras Empresariales, así como un representante del Comité Coordinador del Sistema Municipal Anticorrupción y un representante de la Contraloría Municipal</w:t>
      </w:r>
      <w:r w:rsidRPr="00676831">
        <w:rPr>
          <w:rFonts w:ascii="Palatino Linotype" w:hAnsi="Palatino Linotype"/>
          <w:i/>
          <w:sz w:val="22"/>
        </w:rPr>
        <w:t>. Será presidido por la o el Presidente Municipal o quien éste determine, y tendrá la finalidad de establecer la factibilidad para la operación de las actividades previstas en la presente Ley en términos de las dis</w:t>
      </w:r>
      <w:r w:rsidR="009767AE" w:rsidRPr="00676831">
        <w:rPr>
          <w:rFonts w:ascii="Palatino Linotype" w:hAnsi="Palatino Linotype"/>
          <w:i/>
          <w:sz w:val="22"/>
        </w:rPr>
        <w:t>posiciones jurídicas aplicables.</w:t>
      </w:r>
    </w:p>
    <w:p w:rsidR="00584E67" w:rsidRPr="00676831" w:rsidRDefault="00584E67" w:rsidP="009767AE">
      <w:pPr>
        <w:tabs>
          <w:tab w:val="left" w:pos="8222"/>
        </w:tabs>
        <w:ind w:right="899"/>
        <w:jc w:val="both"/>
        <w:rPr>
          <w:rFonts w:ascii="Palatino Linotype" w:hAnsi="Palatino Linotype" w:cs="Arial"/>
          <w:i/>
          <w:noProof/>
          <w:sz w:val="22"/>
          <w:lang w:eastAsia="es-MX"/>
        </w:rPr>
      </w:pPr>
    </w:p>
    <w:p w:rsidR="00584E67" w:rsidRPr="00676831" w:rsidRDefault="00584E67" w:rsidP="00584E67">
      <w:pPr>
        <w:ind w:left="851" w:right="899"/>
        <w:jc w:val="both"/>
        <w:rPr>
          <w:rFonts w:ascii="Palatino Linotype" w:hAnsi="Palatino Linotype"/>
          <w:i/>
          <w:sz w:val="22"/>
        </w:rPr>
      </w:pPr>
      <w:r w:rsidRPr="00676831">
        <w:rPr>
          <w:rFonts w:ascii="Palatino Linotype" w:hAnsi="Palatino Linotype"/>
          <w:b/>
          <w:i/>
          <w:sz w:val="22"/>
        </w:rPr>
        <w:lastRenderedPageBreak/>
        <w:t>Artículo 20 Ter</w:t>
      </w:r>
      <w:r w:rsidRPr="00676831">
        <w:rPr>
          <w:rFonts w:ascii="Palatino Linotype" w:hAnsi="Palatino Linotype"/>
          <w:i/>
          <w:sz w:val="22"/>
        </w:rPr>
        <w:t>. Para obtener el Dictamen de Giro, se deberá presentar solicitud conforme a los formatos, requisitos, documentos y anexos técnicos establecidos en el Registro Municipal de Trámites y Servicios.</w:t>
      </w:r>
      <w:r w:rsidR="009767AE" w:rsidRPr="00676831">
        <w:rPr>
          <w:rFonts w:ascii="Palatino Linotype" w:hAnsi="Palatino Linotype"/>
          <w:i/>
          <w:sz w:val="22"/>
        </w:rPr>
        <w:t>”</w:t>
      </w:r>
    </w:p>
    <w:p w:rsidR="009767AE" w:rsidRPr="00676831" w:rsidRDefault="009767AE" w:rsidP="00584E67">
      <w:pPr>
        <w:ind w:left="851" w:right="899"/>
        <w:jc w:val="both"/>
        <w:rPr>
          <w:rFonts w:ascii="Palatino Linotype" w:hAnsi="Palatino Linotype" w:cs="Arial"/>
          <w:i/>
          <w:noProof/>
          <w:sz w:val="22"/>
          <w:lang w:eastAsia="es-MX"/>
        </w:rPr>
      </w:pPr>
    </w:p>
    <w:p w:rsidR="009767AE" w:rsidRPr="00676831" w:rsidRDefault="009767AE" w:rsidP="009767AE">
      <w:pPr>
        <w:tabs>
          <w:tab w:val="left" w:pos="8222"/>
        </w:tabs>
        <w:ind w:left="851" w:right="899"/>
        <w:jc w:val="both"/>
        <w:rPr>
          <w:rFonts w:ascii="Palatino Linotype" w:hAnsi="Palatino Linotype"/>
          <w:i/>
          <w:sz w:val="22"/>
        </w:rPr>
      </w:pPr>
      <w:r w:rsidRPr="00676831">
        <w:rPr>
          <w:rFonts w:ascii="Palatino Linotype" w:hAnsi="Palatino Linotype"/>
          <w:i/>
          <w:sz w:val="22"/>
        </w:rPr>
        <w:t>(Énfasis añadido)</w:t>
      </w:r>
    </w:p>
    <w:p w:rsidR="009767AE" w:rsidRPr="00676831" w:rsidRDefault="009767AE" w:rsidP="00584E67">
      <w:pPr>
        <w:ind w:left="851" w:right="899"/>
        <w:jc w:val="both"/>
        <w:rPr>
          <w:rFonts w:ascii="Palatino Linotype" w:hAnsi="Palatino Linotype" w:cs="Arial"/>
          <w:i/>
          <w:noProof/>
          <w:sz w:val="22"/>
          <w:lang w:eastAsia="es-MX"/>
        </w:rPr>
      </w:pPr>
    </w:p>
    <w:p w:rsidR="002C202A" w:rsidRPr="00676831" w:rsidRDefault="00DB1FE2" w:rsidP="00DD0D10">
      <w:pPr>
        <w:spacing w:before="240" w:after="240" w:line="360" w:lineRule="auto"/>
        <w:jc w:val="both"/>
        <w:rPr>
          <w:rFonts w:ascii="Palatino Linotype" w:hAnsi="Palatino Linotype" w:cs="Arial"/>
          <w:noProof/>
          <w:lang w:eastAsia="es-MX"/>
        </w:rPr>
      </w:pPr>
      <w:r w:rsidRPr="00676831">
        <w:rPr>
          <w:rFonts w:ascii="Palatino Linotype" w:hAnsi="Palatino Linotype" w:cs="Arial"/>
          <w:noProof/>
          <w:lang w:eastAsia="es-MX"/>
        </w:rPr>
        <w:t xml:space="preserve">En cuanto a lo dispuspuesto sobre la conformación del Comité al que se refiere el artículo antes mencionado, el decreto en los transitorios segundo y quinto señalan lo que a continuación se transcribe: </w:t>
      </w:r>
    </w:p>
    <w:p w:rsidR="00DB1FE2" w:rsidRPr="00676831" w:rsidRDefault="009767AE" w:rsidP="002B2BD0">
      <w:pPr>
        <w:ind w:left="709" w:right="899"/>
        <w:rPr>
          <w:rFonts w:ascii="Palatino Linotype" w:hAnsi="Palatino Linotype"/>
          <w:i/>
          <w:sz w:val="22"/>
        </w:rPr>
      </w:pPr>
      <w:r w:rsidRPr="00676831">
        <w:rPr>
          <w:rFonts w:ascii="Palatino Linotype" w:hAnsi="Palatino Linotype"/>
          <w:b/>
          <w:i/>
          <w:sz w:val="22"/>
        </w:rPr>
        <w:t>“</w:t>
      </w:r>
      <w:r w:rsidR="00DB1FE2" w:rsidRPr="00676831">
        <w:rPr>
          <w:rFonts w:ascii="Palatino Linotype" w:hAnsi="Palatino Linotype"/>
          <w:b/>
          <w:i/>
          <w:sz w:val="22"/>
        </w:rPr>
        <w:t>SEGUNDO</w:t>
      </w:r>
      <w:r w:rsidR="00DB1FE2" w:rsidRPr="00676831">
        <w:rPr>
          <w:rFonts w:ascii="Palatino Linotype" w:hAnsi="Palatino Linotype"/>
          <w:i/>
          <w:sz w:val="22"/>
        </w:rPr>
        <w:t>. El presente Decreto entrará en vigor al día siguiente de su publicación en el Periódico Oficial “Gaceta del Gobierno”.</w:t>
      </w:r>
    </w:p>
    <w:p w:rsidR="00DB1FE2" w:rsidRPr="00676831" w:rsidRDefault="00DB1FE2" w:rsidP="002B2BD0">
      <w:pPr>
        <w:ind w:left="709" w:right="899"/>
        <w:rPr>
          <w:rFonts w:ascii="Palatino Linotype" w:hAnsi="Palatino Linotype" w:cs="Arial"/>
          <w:i/>
          <w:noProof/>
          <w:sz w:val="22"/>
          <w:lang w:eastAsia="es-MX"/>
        </w:rPr>
      </w:pPr>
    </w:p>
    <w:p w:rsidR="00DB1FE2" w:rsidRPr="00676831" w:rsidRDefault="00DB1FE2" w:rsidP="002B2BD0">
      <w:pPr>
        <w:ind w:left="709" w:right="899"/>
        <w:jc w:val="both"/>
        <w:rPr>
          <w:rFonts w:ascii="Palatino Linotype" w:hAnsi="Palatino Linotype"/>
          <w:i/>
          <w:sz w:val="22"/>
        </w:rPr>
      </w:pPr>
      <w:r w:rsidRPr="00676831">
        <w:rPr>
          <w:rFonts w:ascii="Palatino Linotype" w:hAnsi="Palatino Linotype"/>
          <w:b/>
          <w:i/>
          <w:sz w:val="22"/>
        </w:rPr>
        <w:t>QUINTO.</w:t>
      </w:r>
      <w:r w:rsidRPr="00676831">
        <w:rPr>
          <w:rFonts w:ascii="Palatino Linotype" w:hAnsi="Palatino Linotype"/>
          <w:i/>
          <w:sz w:val="22"/>
        </w:rPr>
        <w:t xml:space="preserve"> </w:t>
      </w:r>
      <w:r w:rsidRPr="00676831">
        <w:rPr>
          <w:rFonts w:ascii="Palatino Linotype" w:hAnsi="Palatino Linotype"/>
          <w:b/>
          <w:i/>
          <w:sz w:val="22"/>
        </w:rPr>
        <w:t>Los Ayuntamientos del Estado de México conformarán el Comité Municipal de Dictámenes de Giro y expedirán las disposiciones jurídicas reglamentarias correspondientes</w:t>
      </w:r>
      <w:r w:rsidRPr="00676831">
        <w:rPr>
          <w:rFonts w:ascii="Palatino Linotype" w:hAnsi="Palatino Linotype"/>
          <w:i/>
          <w:sz w:val="22"/>
        </w:rPr>
        <w:t xml:space="preserve"> de conformidad con lo establecido en el presente Decreto, </w:t>
      </w:r>
      <w:r w:rsidRPr="00676831">
        <w:rPr>
          <w:rFonts w:ascii="Palatino Linotype" w:hAnsi="Palatino Linotype"/>
          <w:b/>
          <w:i/>
          <w:sz w:val="22"/>
        </w:rPr>
        <w:t>en un plazo no mayor a sesenta días hábiles contados a partir de su entrada en vigor</w:t>
      </w:r>
      <w:r w:rsidRPr="00676831">
        <w:rPr>
          <w:rFonts w:ascii="Palatino Linotype" w:hAnsi="Palatino Linotype"/>
          <w:i/>
          <w:sz w:val="22"/>
        </w:rPr>
        <w:t>. Hasta en tanto no se conforme dicho Comité Municipal y no se emitan los reglamentos correspondientes, seguirán aplicándose las disposiciones reglamentarias vigentes, en todo aquello que no</w:t>
      </w:r>
      <w:r w:rsidR="009767AE" w:rsidRPr="00676831">
        <w:rPr>
          <w:rFonts w:ascii="Palatino Linotype" w:hAnsi="Palatino Linotype"/>
          <w:i/>
          <w:sz w:val="22"/>
        </w:rPr>
        <w:t xml:space="preserve"> contravenga al presente Decreto.”</w:t>
      </w:r>
    </w:p>
    <w:p w:rsidR="00DB1FE2" w:rsidRPr="00676831" w:rsidRDefault="00DB1FE2" w:rsidP="002B2BD0">
      <w:pPr>
        <w:ind w:left="709" w:right="899"/>
        <w:jc w:val="both"/>
        <w:rPr>
          <w:rFonts w:ascii="Palatino Linotype" w:hAnsi="Palatino Linotype"/>
          <w:i/>
          <w:sz w:val="22"/>
        </w:rPr>
      </w:pPr>
    </w:p>
    <w:p w:rsidR="00DB1FE2" w:rsidRPr="00676831" w:rsidRDefault="00DB1FE2" w:rsidP="002B2BD0">
      <w:pPr>
        <w:ind w:left="709" w:right="899"/>
        <w:jc w:val="both"/>
        <w:rPr>
          <w:rFonts w:ascii="Palatino Linotype" w:hAnsi="Palatino Linotype" w:cs="Arial"/>
          <w:i/>
          <w:noProof/>
          <w:sz w:val="22"/>
          <w:lang w:eastAsia="es-MX"/>
        </w:rPr>
      </w:pPr>
      <w:r w:rsidRPr="00676831">
        <w:rPr>
          <w:rFonts w:ascii="Palatino Linotype" w:hAnsi="Palatino Linotype" w:cs="Arial"/>
          <w:i/>
          <w:noProof/>
          <w:sz w:val="22"/>
          <w:lang w:eastAsia="es-MX"/>
        </w:rPr>
        <w:t>(Énfasis añadido)</w:t>
      </w:r>
    </w:p>
    <w:p w:rsidR="00FA4E60" w:rsidRPr="00676831" w:rsidRDefault="00DB1FE2" w:rsidP="001B11B1">
      <w:pPr>
        <w:spacing w:before="240" w:after="240" w:line="360" w:lineRule="auto"/>
        <w:jc w:val="both"/>
        <w:rPr>
          <w:rFonts w:ascii="Palatino Linotype" w:hAnsi="Palatino Linotype" w:cs="Arial"/>
          <w:noProof/>
          <w:lang w:eastAsia="es-MX"/>
        </w:rPr>
      </w:pPr>
      <w:r w:rsidRPr="00676831">
        <w:rPr>
          <w:rFonts w:ascii="Palatino Linotype" w:hAnsi="Palatino Linotype" w:cs="Arial"/>
          <w:noProof/>
          <w:lang w:eastAsia="es-MX"/>
        </w:rPr>
        <w:t>En ese tenor</w:t>
      </w:r>
      <w:r w:rsidR="008F2BCE" w:rsidRPr="00676831">
        <w:rPr>
          <w:rFonts w:ascii="Palatino Linotype" w:hAnsi="Palatino Linotype" w:cs="Arial"/>
          <w:noProof/>
          <w:lang w:eastAsia="es-MX"/>
        </w:rPr>
        <w:t>,</w:t>
      </w:r>
      <w:r w:rsidRPr="00676831">
        <w:rPr>
          <w:rFonts w:ascii="Palatino Linotype" w:hAnsi="Palatino Linotype" w:cs="Arial"/>
          <w:noProof/>
          <w:lang w:eastAsia="es-MX"/>
        </w:rPr>
        <w:t xml:space="preserve"> </w:t>
      </w:r>
      <w:r w:rsidR="00E44F79" w:rsidRPr="00676831">
        <w:rPr>
          <w:rFonts w:ascii="Palatino Linotype" w:hAnsi="Palatino Linotype" w:cs="Arial"/>
          <w:noProof/>
          <w:lang w:eastAsia="es-MX"/>
        </w:rPr>
        <w:t xml:space="preserve">el plazo para la conformación del Comité Municipal de Dictámenes de Giro, así como la expedición de la información solicitada, transucrrió del siete de enero del dos mil veintuino, al trece de abril del mismo año. Exceptuendo los días sábados y domingos, así como los días considerados inhábiles por el Calendario Oficial publicado </w:t>
      </w:r>
      <w:r w:rsidR="00FA4E60" w:rsidRPr="00676831">
        <w:rPr>
          <w:rFonts w:ascii="Palatino Linotype" w:hAnsi="Palatino Linotype" w:cs="Arial"/>
          <w:noProof/>
          <w:lang w:eastAsia="es-MX"/>
        </w:rPr>
        <w:t>en la Gaceta de Gob</w:t>
      </w:r>
      <w:r w:rsidR="001B11B1" w:rsidRPr="00676831">
        <w:rPr>
          <w:rFonts w:ascii="Palatino Linotype" w:hAnsi="Palatino Linotype" w:cs="Arial"/>
          <w:noProof/>
          <w:lang w:eastAsia="es-MX"/>
        </w:rPr>
        <w:t xml:space="preserve">ierno el treinta y uno de diciembre del dos mil veintiuno. </w:t>
      </w:r>
    </w:p>
    <w:p w:rsidR="00945A0E" w:rsidRPr="00676831" w:rsidRDefault="00FA4E60" w:rsidP="001B11B1">
      <w:pPr>
        <w:spacing w:before="240" w:after="240" w:line="360" w:lineRule="auto"/>
        <w:jc w:val="both"/>
        <w:rPr>
          <w:rFonts w:ascii="Palatino Linotype" w:hAnsi="Palatino Linotype" w:cs="Arial"/>
          <w:noProof/>
          <w:lang w:eastAsia="es-MX"/>
        </w:rPr>
      </w:pPr>
      <w:r w:rsidRPr="00676831">
        <w:rPr>
          <w:rFonts w:ascii="Palatino Linotype" w:hAnsi="Palatino Linotype" w:cs="Arial"/>
          <w:noProof/>
          <w:lang w:eastAsia="es-MX"/>
        </w:rPr>
        <w:t xml:space="preserve">Así, teniendo en cuenta que la solicitud del ahora </w:t>
      </w:r>
      <w:r w:rsidRPr="00676831">
        <w:rPr>
          <w:rFonts w:ascii="Palatino Linotype" w:hAnsi="Palatino Linotype" w:cs="Arial"/>
          <w:b/>
          <w:noProof/>
          <w:lang w:eastAsia="es-MX"/>
        </w:rPr>
        <w:t>RECURRENTE</w:t>
      </w:r>
      <w:r w:rsidRPr="00676831">
        <w:rPr>
          <w:rFonts w:ascii="Palatino Linotype" w:hAnsi="Palatino Linotype" w:cs="Arial"/>
          <w:noProof/>
          <w:lang w:eastAsia="es-MX"/>
        </w:rPr>
        <w:t xml:space="preserve"> fue presentada el seis de julio del presente año y derrivado de las razones arriba expuestas, es que </w:t>
      </w:r>
      <w:r w:rsidRPr="00676831">
        <w:rPr>
          <w:rFonts w:ascii="Palatino Linotype" w:hAnsi="Palatino Linotype" w:cs="Arial"/>
          <w:b/>
          <w:noProof/>
          <w:lang w:eastAsia="es-MX"/>
        </w:rPr>
        <w:t xml:space="preserve">EL SUJETO OBLIGADO </w:t>
      </w:r>
      <w:r w:rsidRPr="00676831">
        <w:rPr>
          <w:rFonts w:ascii="Palatino Linotype" w:hAnsi="Palatino Linotype" w:cs="Arial"/>
          <w:noProof/>
          <w:lang w:eastAsia="es-MX"/>
        </w:rPr>
        <w:t xml:space="preserve">debió contar con la información referente a la Cédula de </w:t>
      </w:r>
      <w:r w:rsidRPr="00676831">
        <w:rPr>
          <w:rFonts w:ascii="Palatino Linotype" w:hAnsi="Palatino Linotype" w:cs="Arial"/>
          <w:noProof/>
          <w:lang w:eastAsia="es-MX"/>
        </w:rPr>
        <w:lastRenderedPageBreak/>
        <w:t>Información para la tramitación del Dictamen de G</w:t>
      </w:r>
      <w:r w:rsidR="00D8749B" w:rsidRPr="00676831">
        <w:rPr>
          <w:rFonts w:ascii="Palatino Linotype" w:hAnsi="Palatino Linotype" w:cs="Arial"/>
          <w:noProof/>
          <w:lang w:eastAsia="es-MX"/>
        </w:rPr>
        <w:t>iro, por lo que result</w:t>
      </w:r>
      <w:r w:rsidR="008161A1" w:rsidRPr="00676831">
        <w:rPr>
          <w:rFonts w:ascii="Palatino Linotype" w:hAnsi="Palatino Linotype" w:cs="Arial"/>
          <w:noProof/>
          <w:lang w:eastAsia="es-MX"/>
        </w:rPr>
        <w:t>a</w:t>
      </w:r>
      <w:r w:rsidR="00D8749B" w:rsidRPr="00676831">
        <w:rPr>
          <w:rFonts w:ascii="Palatino Linotype" w:hAnsi="Palatino Linotype" w:cs="Arial"/>
          <w:noProof/>
          <w:lang w:eastAsia="es-MX"/>
        </w:rPr>
        <w:t>n</w:t>
      </w:r>
      <w:r w:rsidR="008161A1" w:rsidRPr="00676831">
        <w:rPr>
          <w:rFonts w:ascii="Palatino Linotype" w:hAnsi="Palatino Linotype" w:cs="Arial"/>
          <w:noProof/>
          <w:lang w:eastAsia="es-MX"/>
        </w:rPr>
        <w:t xml:space="preserve"> </w:t>
      </w:r>
      <w:r w:rsidR="008161A1" w:rsidRPr="00676831">
        <w:rPr>
          <w:rFonts w:ascii="Palatino Linotype" w:hAnsi="Palatino Linotype" w:cs="Arial"/>
          <w:b/>
          <w:noProof/>
          <w:lang w:eastAsia="es-MX"/>
        </w:rPr>
        <w:t>fundad</w:t>
      </w:r>
      <w:r w:rsidR="008161A1" w:rsidRPr="00676831">
        <w:rPr>
          <w:rFonts w:ascii="Palatino Linotype" w:hAnsi="Palatino Linotype" w:cs="Arial"/>
          <w:noProof/>
          <w:lang w:eastAsia="es-MX"/>
        </w:rPr>
        <w:t xml:space="preserve">as las razones o motivos de inconformidad expuestos y posteriormente soportados por </w:t>
      </w:r>
      <w:r w:rsidR="008161A1" w:rsidRPr="00676831">
        <w:rPr>
          <w:rFonts w:ascii="Palatino Linotype" w:hAnsi="Palatino Linotype" w:cs="Arial"/>
          <w:b/>
          <w:noProof/>
          <w:lang w:eastAsia="es-MX"/>
        </w:rPr>
        <w:t xml:space="preserve">EL RECURRENTE, </w:t>
      </w:r>
      <w:r w:rsidR="008161A1" w:rsidRPr="00676831">
        <w:rPr>
          <w:rFonts w:ascii="Palatino Linotype" w:hAnsi="Palatino Linotype" w:cs="Arial"/>
          <w:noProof/>
          <w:lang w:eastAsia="es-MX"/>
        </w:rPr>
        <w:t xml:space="preserve">tanto en la interposición de su derecho al recurso de revisión como en sus manifestaciones presentadas en la etapa de alegatos. </w:t>
      </w:r>
    </w:p>
    <w:p w:rsidR="009767AE" w:rsidRPr="00676831" w:rsidRDefault="008F2BCE" w:rsidP="009767AE">
      <w:pPr>
        <w:widowControl w:val="0"/>
        <w:tabs>
          <w:tab w:val="left" w:pos="0"/>
        </w:tabs>
        <w:autoSpaceDE w:val="0"/>
        <w:autoSpaceDN w:val="0"/>
        <w:adjustRightInd w:val="0"/>
        <w:spacing w:before="100" w:beforeAutospacing="1" w:after="100" w:afterAutospacing="1" w:line="360" w:lineRule="auto"/>
        <w:jc w:val="both"/>
        <w:rPr>
          <w:rFonts w:ascii="Palatino Linotype" w:hAnsi="Palatino Linotype" w:cs="Arial"/>
          <w:color w:val="222222"/>
        </w:rPr>
      </w:pPr>
      <w:r w:rsidRPr="00676831">
        <w:rPr>
          <w:rFonts w:ascii="Palatino Linotype" w:hAnsi="Palatino Linotype" w:cs="Arial"/>
          <w:color w:val="222222"/>
        </w:rPr>
        <w:t>Co</w:t>
      </w:r>
      <w:r w:rsidR="001A5361" w:rsidRPr="00676831">
        <w:rPr>
          <w:rFonts w:ascii="Palatino Linotype" w:hAnsi="Palatino Linotype" w:cs="Arial"/>
          <w:color w:val="222222"/>
        </w:rPr>
        <w:t>nsiderando las razones</w:t>
      </w:r>
      <w:r w:rsidR="00C9104A" w:rsidRPr="00676831">
        <w:rPr>
          <w:rFonts w:ascii="Palatino Linotype" w:hAnsi="Palatino Linotype" w:cs="Arial"/>
          <w:color w:val="222222"/>
        </w:rPr>
        <w:t xml:space="preserve"> expuesta en este estudio</w:t>
      </w:r>
      <w:r w:rsidR="009767AE" w:rsidRPr="00676831">
        <w:rPr>
          <w:rFonts w:ascii="Palatino Linotype" w:hAnsi="Palatino Linotype" w:cs="Arial"/>
          <w:color w:val="222222"/>
        </w:rPr>
        <w:t>, resulta evidente que con la falta de respuesta no se tuvo por colmado el derecho de acceso a la información ejercido por el solicitante; lo anterior, debido a que, aun cuando</w:t>
      </w:r>
      <w:r w:rsidR="00C9104A" w:rsidRPr="00676831">
        <w:rPr>
          <w:rFonts w:ascii="Palatino Linotype" w:hAnsi="Palatino Linotype" w:cs="Arial"/>
          <w:color w:val="222222"/>
        </w:rPr>
        <w:t xml:space="preserve"> </w:t>
      </w:r>
      <w:r w:rsidR="00C9104A" w:rsidRPr="00676831">
        <w:rPr>
          <w:rFonts w:ascii="Palatino Linotype" w:hAnsi="Palatino Linotype" w:cs="Arial"/>
          <w:b/>
          <w:color w:val="222222"/>
        </w:rPr>
        <w:t>EL SUJETO OBLIGADO</w:t>
      </w:r>
      <w:r w:rsidR="009767AE" w:rsidRPr="00676831">
        <w:rPr>
          <w:rFonts w:ascii="Palatino Linotype" w:hAnsi="Palatino Linotype" w:cs="Arial"/>
          <w:b/>
          <w:color w:val="222222"/>
        </w:rPr>
        <w:t>,</w:t>
      </w:r>
      <w:r w:rsidR="009767AE" w:rsidRPr="00676831">
        <w:rPr>
          <w:rFonts w:ascii="Palatino Linotype" w:hAnsi="Palatino Linotype" w:cs="Arial"/>
          <w:color w:val="222222"/>
        </w:rPr>
        <w:t xml:space="preserve"> </w:t>
      </w:r>
      <w:r w:rsidR="00653928" w:rsidRPr="00676831">
        <w:rPr>
          <w:rFonts w:ascii="Palatino Linotype" w:hAnsi="Palatino Linotype" w:cs="Arial"/>
          <w:color w:val="222222"/>
        </w:rPr>
        <w:t xml:space="preserve"> emitió </w:t>
      </w:r>
      <w:r w:rsidR="009767AE" w:rsidRPr="00676831">
        <w:rPr>
          <w:rFonts w:ascii="Palatino Linotype" w:hAnsi="Palatino Linotype" w:cs="Arial"/>
          <w:color w:val="222222"/>
        </w:rPr>
        <w:t>el Informe Justificado,</w:t>
      </w:r>
      <w:r w:rsidR="005803BC" w:rsidRPr="00676831">
        <w:rPr>
          <w:rFonts w:ascii="Palatino Linotype" w:hAnsi="Palatino Linotype" w:cs="Arial"/>
          <w:color w:val="222222"/>
        </w:rPr>
        <w:t xml:space="preserve"> este no satisface</w:t>
      </w:r>
      <w:r w:rsidR="00653928" w:rsidRPr="00676831">
        <w:rPr>
          <w:rFonts w:ascii="Palatino Linotype" w:hAnsi="Palatino Linotype" w:cs="Arial"/>
          <w:color w:val="222222"/>
        </w:rPr>
        <w:t xml:space="preserve"> el derecho de acceso a la información pues</w:t>
      </w:r>
      <w:r w:rsidR="00C9104A" w:rsidRPr="00676831">
        <w:rPr>
          <w:rFonts w:ascii="Palatino Linotype" w:hAnsi="Palatino Linotype" w:cs="Arial"/>
          <w:color w:val="222222"/>
        </w:rPr>
        <w:t xml:space="preserve"> en el enlace que refiri</w:t>
      </w:r>
      <w:r w:rsidR="005803BC" w:rsidRPr="00676831">
        <w:rPr>
          <w:rFonts w:ascii="Palatino Linotype" w:hAnsi="Palatino Linotype" w:cs="Arial"/>
          <w:color w:val="222222"/>
        </w:rPr>
        <w:t>ó</w:t>
      </w:r>
      <w:r w:rsidR="00653928" w:rsidRPr="00676831">
        <w:rPr>
          <w:rFonts w:ascii="Palatino Linotype" w:hAnsi="Palatino Linotype" w:cs="Arial"/>
          <w:color w:val="222222"/>
        </w:rPr>
        <w:t xml:space="preserve"> no </w:t>
      </w:r>
      <w:r w:rsidR="00C9104A" w:rsidRPr="00676831">
        <w:rPr>
          <w:rFonts w:ascii="Palatino Linotype" w:hAnsi="Palatino Linotype" w:cs="Arial"/>
          <w:color w:val="222222"/>
        </w:rPr>
        <w:t xml:space="preserve">se encuentra la información </w:t>
      </w:r>
      <w:r w:rsidR="00653928" w:rsidRPr="00676831">
        <w:rPr>
          <w:rFonts w:ascii="Palatino Linotype" w:hAnsi="Palatino Linotype" w:cs="Arial"/>
          <w:color w:val="222222"/>
        </w:rPr>
        <w:t xml:space="preserve">requerida, y en su respuesta, la cual ratifica, señala que no le es posible remitir la información. </w:t>
      </w:r>
      <w:r w:rsidR="005803BC" w:rsidRPr="00676831">
        <w:rPr>
          <w:rFonts w:ascii="Palatino Linotype" w:hAnsi="Palatino Linotype" w:cs="Arial"/>
          <w:color w:val="222222"/>
        </w:rPr>
        <w:t xml:space="preserve">A pesar, de que están en la ley los plazos establecidos para tener la información disponible. </w:t>
      </w:r>
    </w:p>
    <w:p w:rsidR="00C7372B" w:rsidRPr="00676831" w:rsidRDefault="00C7372B" w:rsidP="00C7372B">
      <w:pPr>
        <w:spacing w:before="240" w:after="240" w:line="360" w:lineRule="auto"/>
        <w:jc w:val="both"/>
        <w:rPr>
          <w:rFonts w:ascii="Palatino Linotype" w:hAnsi="Palatino Linotype" w:cs="Arial"/>
        </w:rPr>
      </w:pPr>
      <w:r w:rsidRPr="00676831">
        <w:rPr>
          <w:rFonts w:ascii="Palatino Linotype" w:hAnsi="Palatino Linotype"/>
        </w:rPr>
        <w:t xml:space="preserve">En tal sentido y a fin de salvaguardar el derecho de acceso a la información pública </w:t>
      </w:r>
      <w:r w:rsidRPr="00676831">
        <w:rPr>
          <w:rFonts w:ascii="Palatino Linotype" w:hAnsi="Palatino Linotype" w:cs="Arial"/>
        </w:rPr>
        <w:t>y toda vez que existe fuente obligacional que constriñe al</w:t>
      </w:r>
      <w:r w:rsidRPr="00676831">
        <w:rPr>
          <w:rFonts w:ascii="Palatino Linotype" w:hAnsi="Palatino Linotype" w:cs="Arial"/>
          <w:b/>
        </w:rPr>
        <w:t xml:space="preserve"> SUJETO OBLIGADO </w:t>
      </w:r>
      <w:r w:rsidRPr="00676831">
        <w:rPr>
          <w:rFonts w:ascii="Palatino Linotype" w:hAnsi="Palatino Linotype" w:cs="Arial"/>
        </w:rPr>
        <w:t xml:space="preserve">a generar la información requerida por </w:t>
      </w:r>
      <w:r w:rsidRPr="00676831">
        <w:rPr>
          <w:rFonts w:ascii="Palatino Linotype" w:hAnsi="Palatino Linotype" w:cs="Arial"/>
          <w:b/>
        </w:rPr>
        <w:t>EL RECURRENTE</w:t>
      </w:r>
      <w:r w:rsidRPr="00676831">
        <w:rPr>
          <w:rFonts w:ascii="Palatino Linotype" w:hAnsi="Palatino Linotype" w:cs="Arial"/>
        </w:rPr>
        <w:t xml:space="preserve"> en su solicitud de información, en consecuencia, el Pleno, determina </w:t>
      </w:r>
      <w:r w:rsidRPr="00676831">
        <w:rPr>
          <w:rFonts w:ascii="Palatino Linotype" w:hAnsi="Palatino Linotype" w:cs="Arial"/>
          <w:b/>
        </w:rPr>
        <w:t xml:space="preserve">REVOCAR </w:t>
      </w:r>
      <w:r w:rsidRPr="00676831">
        <w:rPr>
          <w:rFonts w:ascii="Palatino Linotype" w:hAnsi="Palatino Linotype" w:cs="Arial"/>
        </w:rPr>
        <w:t xml:space="preserve">la respuesta del </w:t>
      </w:r>
      <w:r w:rsidRPr="00676831">
        <w:rPr>
          <w:rFonts w:ascii="Palatino Linotype" w:hAnsi="Palatino Linotype" w:cs="Arial"/>
          <w:b/>
        </w:rPr>
        <w:t>SUJETO OBLIGADO</w:t>
      </w:r>
      <w:r w:rsidRPr="00676831">
        <w:rPr>
          <w:rFonts w:ascii="Palatino Linotype" w:hAnsi="Palatino Linotype" w:cs="Arial"/>
        </w:rPr>
        <w:t xml:space="preserve"> y </w:t>
      </w:r>
      <w:r w:rsidRPr="00676831">
        <w:rPr>
          <w:rFonts w:ascii="Palatino Linotype" w:hAnsi="Palatino Linotype" w:cs="Arial"/>
          <w:b/>
        </w:rPr>
        <w:t>ordenarle</w:t>
      </w:r>
      <w:r w:rsidRPr="00676831">
        <w:rPr>
          <w:rFonts w:ascii="Palatino Linotype" w:hAnsi="Palatino Linotype" w:cs="Arial"/>
        </w:rPr>
        <w:t xml:space="preserve"> hacer entrega de la Cédula de Información concerniente a la tramitación del Dictamen de Giro al </w:t>
      </w:r>
      <w:r w:rsidRPr="00676831">
        <w:rPr>
          <w:rFonts w:ascii="Palatino Linotype" w:hAnsi="Palatino Linotype" w:cs="Arial"/>
          <w:b/>
        </w:rPr>
        <w:t>RECURRRENTE</w:t>
      </w:r>
      <w:r w:rsidRPr="00676831">
        <w:rPr>
          <w:rFonts w:ascii="Palatino Linotype" w:hAnsi="Palatino Linotype" w:cs="Arial"/>
        </w:rPr>
        <w:t xml:space="preserve">. </w:t>
      </w:r>
    </w:p>
    <w:p w:rsidR="00C7372B" w:rsidRPr="00676831" w:rsidRDefault="00C7372B" w:rsidP="00C7372B">
      <w:pPr>
        <w:spacing w:before="240" w:after="240" w:line="360" w:lineRule="auto"/>
        <w:jc w:val="both"/>
        <w:rPr>
          <w:rFonts w:ascii="Palatino Linotype" w:hAnsi="Palatino Linotype" w:cs="Arial"/>
        </w:rPr>
      </w:pPr>
      <w:r w:rsidRPr="00676831">
        <w:rPr>
          <w:rFonts w:ascii="Palatino Linotype" w:hAnsi="Palatino Linotype" w:cs="Arial"/>
        </w:rPr>
        <w:t xml:space="preserve">Es </w:t>
      </w:r>
      <w:r w:rsidRPr="00676831">
        <w:rPr>
          <w:rFonts w:ascii="Palatino Linotype" w:hAnsi="Palatino Linotype"/>
        </w:rPr>
        <w:t xml:space="preserve">importante decir, que, si al momento de dar cumplimiento a la resolución </w:t>
      </w:r>
      <w:proofErr w:type="spellStart"/>
      <w:r w:rsidRPr="00676831">
        <w:rPr>
          <w:rFonts w:ascii="Palatino Linotype" w:hAnsi="Palatino Linotype"/>
        </w:rPr>
        <w:t>aun</w:t>
      </w:r>
      <w:proofErr w:type="spellEnd"/>
      <w:r w:rsidRPr="00676831">
        <w:rPr>
          <w:rFonts w:ascii="Palatino Linotype" w:hAnsi="Palatino Linotype"/>
        </w:rPr>
        <w:t xml:space="preserve"> no cuenta con dicha cédula,</w:t>
      </w:r>
      <w:r w:rsidRPr="00676831">
        <w:rPr>
          <w:rFonts w:ascii="Palatino Linotype" w:hAnsi="Palatino Linotype"/>
          <w:b/>
        </w:rPr>
        <w:t xml:space="preserve"> EL SUJETO OBLIGADO, </w:t>
      </w:r>
      <w:r w:rsidRPr="00676831">
        <w:rPr>
          <w:rFonts w:ascii="Palatino Linotype" w:hAnsi="Palatino Linotype"/>
        </w:rPr>
        <w:t xml:space="preserve">deberá emitir el acuerdo de inexistencia </w:t>
      </w:r>
      <w:r w:rsidRPr="00676831">
        <w:rPr>
          <w:rFonts w:ascii="Palatino Linotype" w:hAnsi="Palatino Linotype" w:cs="Arial"/>
          <w:lang w:val="es-ES"/>
        </w:rPr>
        <w:t xml:space="preserve">que emita su Comité de Transparencia al respecto; ello de conformidad con </w:t>
      </w:r>
      <w:r w:rsidRPr="00676831">
        <w:rPr>
          <w:rFonts w:ascii="Palatino Linotype" w:hAnsi="Palatino Linotype" w:cs="Arial"/>
        </w:rPr>
        <w:t>los artículos</w:t>
      </w:r>
      <w:r w:rsidRPr="00676831">
        <w:rPr>
          <w:rFonts w:ascii="Palatino Linotype" w:hAnsi="Palatino Linotype"/>
          <w:color w:val="222222"/>
        </w:rPr>
        <w:t xml:space="preserve"> 19, 169 y 170 de la Ley de Transparencia y Acceso a la Información Pública del Estado de México y Municipios,</w:t>
      </w:r>
      <w:r w:rsidRPr="00676831">
        <w:rPr>
          <w:rFonts w:ascii="Palatino Linotype" w:hAnsi="Palatino Linotype" w:cs="Arial"/>
        </w:rPr>
        <w:t xml:space="preserve"> esto en razón de que existe fuente </w:t>
      </w:r>
      <w:r w:rsidRPr="00676831">
        <w:rPr>
          <w:rFonts w:ascii="Palatino Linotype" w:hAnsi="Palatino Linotype" w:cs="Arial"/>
        </w:rPr>
        <w:lastRenderedPageBreak/>
        <w:t>obligacional que constriñe al Municipio a contar con la Cédula de Información para la tramitación del Dictamen de Giro, al haber transcurrido el plazo correspondiente para ello. De ahí que deban observarse los  preceptos que se transcriben a continuación:</w:t>
      </w:r>
    </w:p>
    <w:p w:rsidR="00C7372B" w:rsidRPr="00676831" w:rsidRDefault="00C7372B" w:rsidP="00C7372B">
      <w:pPr>
        <w:autoSpaceDE w:val="0"/>
        <w:autoSpaceDN w:val="0"/>
        <w:adjustRightInd w:val="0"/>
        <w:ind w:left="851" w:right="902"/>
        <w:jc w:val="both"/>
        <w:rPr>
          <w:rFonts w:ascii="Palatino Linotype" w:hAnsi="Palatino Linotype" w:cs="Arial"/>
          <w:i/>
          <w:sz w:val="22"/>
          <w:szCs w:val="22"/>
        </w:rPr>
      </w:pPr>
      <w:r w:rsidRPr="00676831">
        <w:rPr>
          <w:rFonts w:ascii="Palatino Linotype" w:hAnsi="Palatino Linotype" w:cs="Arial"/>
          <w:b/>
          <w:i/>
          <w:sz w:val="22"/>
          <w:szCs w:val="22"/>
        </w:rPr>
        <w:t xml:space="preserve">“Artículo 19. </w:t>
      </w:r>
      <w:r w:rsidRPr="00676831">
        <w:rPr>
          <w:rFonts w:ascii="Palatino Linotype" w:hAnsi="Palatino Linotype" w:cs="Arial"/>
          <w:i/>
          <w:sz w:val="22"/>
          <w:szCs w:val="22"/>
        </w:rPr>
        <w:t xml:space="preserve">Se presume que la información debe existir si se refiere a las facultades, competencias y funciones que los ordenamientos jurídicos aplicables otorgan a los sujetos obligados. </w:t>
      </w:r>
    </w:p>
    <w:p w:rsidR="00C7372B" w:rsidRPr="00676831" w:rsidRDefault="00C7372B" w:rsidP="00C7372B">
      <w:pPr>
        <w:autoSpaceDE w:val="0"/>
        <w:autoSpaceDN w:val="0"/>
        <w:adjustRightInd w:val="0"/>
        <w:ind w:left="851" w:right="902"/>
        <w:jc w:val="both"/>
        <w:rPr>
          <w:rFonts w:ascii="Palatino Linotype" w:hAnsi="Palatino Linotype" w:cs="Arial"/>
          <w:i/>
          <w:sz w:val="22"/>
          <w:szCs w:val="22"/>
        </w:rPr>
      </w:pPr>
      <w:r w:rsidRPr="00676831">
        <w:rPr>
          <w:rFonts w:ascii="Palatino Linotype" w:hAnsi="Palatino Linotype" w:cs="Arial"/>
          <w:i/>
          <w:sz w:val="22"/>
          <w:szCs w:val="22"/>
        </w:rPr>
        <w:t>…</w:t>
      </w:r>
    </w:p>
    <w:p w:rsidR="00C7372B" w:rsidRPr="00676831" w:rsidRDefault="00C7372B" w:rsidP="00C7372B">
      <w:pPr>
        <w:autoSpaceDE w:val="0"/>
        <w:autoSpaceDN w:val="0"/>
        <w:adjustRightInd w:val="0"/>
        <w:ind w:left="851" w:right="902"/>
        <w:jc w:val="both"/>
        <w:rPr>
          <w:rFonts w:ascii="Palatino Linotype" w:hAnsi="Palatino Linotype" w:cs="Arial"/>
          <w:i/>
          <w:sz w:val="22"/>
          <w:szCs w:val="22"/>
        </w:rPr>
      </w:pPr>
      <w:r w:rsidRPr="00676831">
        <w:rPr>
          <w:rFonts w:ascii="Palatino Linotype" w:hAnsi="Palatino Linotype" w:cs="Arial"/>
          <w:i/>
          <w:sz w:val="22"/>
          <w:szCs w:val="22"/>
        </w:rPr>
        <w:t xml:space="preserve">Si el sujeto obligado, </w:t>
      </w:r>
      <w:r w:rsidRPr="00676831">
        <w:rPr>
          <w:rFonts w:ascii="Palatino Linotype" w:hAnsi="Palatino Linotype" w:cs="Arial"/>
          <w:b/>
          <w:i/>
          <w:sz w:val="22"/>
          <w:szCs w:val="22"/>
        </w:rPr>
        <w:t>en el ejercicio de sus atribuciones, debía generar, poseer o administrar la información, pero ésta no se encuentra</w:t>
      </w:r>
      <w:r w:rsidRPr="00676831">
        <w:rPr>
          <w:rFonts w:ascii="Palatino Linotype" w:hAnsi="Palatino Linotype" w:cs="Arial"/>
          <w:i/>
          <w:sz w:val="22"/>
          <w:szCs w:val="22"/>
        </w:rPr>
        <w:t>, el Comité de transparencia deberá emitir un acuerdo de inexistencia, debidamente fundado y motivado, en el que detalle las razones del por qué no obra en sus archivos.</w:t>
      </w:r>
    </w:p>
    <w:p w:rsidR="00C7372B" w:rsidRPr="00676831" w:rsidRDefault="00C7372B" w:rsidP="00C7372B">
      <w:pPr>
        <w:autoSpaceDE w:val="0"/>
        <w:autoSpaceDN w:val="0"/>
        <w:adjustRightInd w:val="0"/>
        <w:ind w:left="851" w:right="902"/>
        <w:jc w:val="both"/>
        <w:rPr>
          <w:rFonts w:ascii="Palatino Linotype" w:hAnsi="Palatino Linotype" w:cs="Arial"/>
          <w:i/>
          <w:sz w:val="22"/>
          <w:szCs w:val="22"/>
        </w:rPr>
      </w:pPr>
      <w:r w:rsidRPr="00676831">
        <w:rPr>
          <w:rFonts w:ascii="Palatino Linotype" w:hAnsi="Palatino Linotype" w:cs="Arial"/>
          <w:b/>
          <w:i/>
          <w:sz w:val="22"/>
          <w:szCs w:val="22"/>
        </w:rPr>
        <w:t>Artículo 49.</w:t>
      </w:r>
      <w:r w:rsidRPr="00676831">
        <w:rPr>
          <w:rFonts w:ascii="Palatino Linotype" w:hAnsi="Palatino Linotype" w:cs="Arial"/>
          <w:i/>
          <w:sz w:val="22"/>
          <w:szCs w:val="22"/>
        </w:rPr>
        <w:t xml:space="preserve"> Los Comités de Transparencia tendrán las siguientes atribuciones:</w:t>
      </w:r>
    </w:p>
    <w:p w:rsidR="00C7372B" w:rsidRPr="00676831" w:rsidRDefault="00C7372B" w:rsidP="00C7372B">
      <w:pPr>
        <w:autoSpaceDE w:val="0"/>
        <w:autoSpaceDN w:val="0"/>
        <w:adjustRightInd w:val="0"/>
        <w:ind w:left="851" w:right="902"/>
        <w:jc w:val="both"/>
        <w:rPr>
          <w:rFonts w:ascii="Palatino Linotype" w:hAnsi="Palatino Linotype" w:cs="Arial"/>
          <w:i/>
          <w:sz w:val="22"/>
          <w:szCs w:val="22"/>
        </w:rPr>
      </w:pPr>
      <w:r w:rsidRPr="00676831">
        <w:rPr>
          <w:rFonts w:ascii="Palatino Linotype" w:hAnsi="Palatino Linotype" w:cs="Arial"/>
          <w:i/>
          <w:sz w:val="22"/>
          <w:szCs w:val="22"/>
        </w:rPr>
        <w:t>…</w:t>
      </w:r>
    </w:p>
    <w:p w:rsidR="00C7372B" w:rsidRPr="00676831" w:rsidRDefault="00C7372B" w:rsidP="00C7372B">
      <w:pPr>
        <w:autoSpaceDE w:val="0"/>
        <w:autoSpaceDN w:val="0"/>
        <w:adjustRightInd w:val="0"/>
        <w:ind w:left="851" w:right="902"/>
        <w:jc w:val="both"/>
        <w:rPr>
          <w:rFonts w:ascii="Palatino Linotype" w:hAnsi="Palatino Linotype" w:cs="Arial"/>
          <w:i/>
          <w:sz w:val="22"/>
          <w:szCs w:val="22"/>
        </w:rPr>
      </w:pPr>
      <w:r w:rsidRPr="00676831">
        <w:rPr>
          <w:rFonts w:ascii="Palatino Linotype" w:hAnsi="Palatino Linotype" w:cs="Arial"/>
          <w:b/>
          <w:i/>
          <w:sz w:val="22"/>
          <w:szCs w:val="22"/>
        </w:rPr>
        <w:t>II.</w:t>
      </w:r>
      <w:r w:rsidRPr="00676831">
        <w:rPr>
          <w:rFonts w:ascii="Palatino Linotype" w:hAnsi="Palatino Linotype" w:cs="Arial"/>
          <w:i/>
          <w:sz w:val="22"/>
          <w:szCs w:val="22"/>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C7372B" w:rsidRPr="00676831" w:rsidRDefault="00C7372B" w:rsidP="00C7372B">
      <w:pPr>
        <w:autoSpaceDE w:val="0"/>
        <w:autoSpaceDN w:val="0"/>
        <w:adjustRightInd w:val="0"/>
        <w:ind w:left="851" w:right="902"/>
        <w:jc w:val="both"/>
        <w:rPr>
          <w:rFonts w:ascii="Palatino Linotype" w:hAnsi="Palatino Linotype" w:cs="Arial"/>
          <w:i/>
          <w:sz w:val="22"/>
          <w:szCs w:val="22"/>
        </w:rPr>
      </w:pPr>
      <w:r w:rsidRPr="00676831">
        <w:rPr>
          <w:rFonts w:ascii="Palatino Linotype" w:hAnsi="Palatino Linotype" w:cs="Arial"/>
          <w:i/>
          <w:sz w:val="22"/>
          <w:szCs w:val="22"/>
        </w:rPr>
        <w:t>…</w:t>
      </w:r>
    </w:p>
    <w:p w:rsidR="00C7372B" w:rsidRPr="00676831" w:rsidRDefault="00C7372B" w:rsidP="00C7372B">
      <w:pPr>
        <w:autoSpaceDE w:val="0"/>
        <w:autoSpaceDN w:val="0"/>
        <w:adjustRightInd w:val="0"/>
        <w:ind w:left="851" w:right="902"/>
        <w:jc w:val="both"/>
        <w:rPr>
          <w:rFonts w:ascii="Palatino Linotype" w:hAnsi="Palatino Linotype" w:cs="Arial"/>
          <w:i/>
          <w:sz w:val="22"/>
          <w:szCs w:val="22"/>
        </w:rPr>
      </w:pPr>
      <w:r w:rsidRPr="00676831">
        <w:rPr>
          <w:rFonts w:ascii="Palatino Linotype" w:hAnsi="Palatino Linotype" w:cs="Arial"/>
          <w:b/>
          <w:i/>
          <w:sz w:val="22"/>
          <w:szCs w:val="22"/>
        </w:rPr>
        <w:t>XIII.</w:t>
      </w:r>
      <w:r w:rsidRPr="00676831">
        <w:rPr>
          <w:rFonts w:ascii="Palatino Linotype" w:hAnsi="Palatino Linotype" w:cs="Arial"/>
          <w:i/>
          <w:sz w:val="22"/>
          <w:szCs w:val="22"/>
        </w:rPr>
        <w:t xml:space="preserve"> </w:t>
      </w:r>
      <w:r w:rsidRPr="00676831">
        <w:rPr>
          <w:rFonts w:ascii="Palatino Linotype" w:hAnsi="Palatino Linotype" w:cs="Arial"/>
          <w:b/>
          <w:i/>
          <w:sz w:val="22"/>
          <w:szCs w:val="22"/>
        </w:rPr>
        <w:t>Dictaminar las declaratorias de inexistencia de la información que les remitan las unidades administrativas y resolver en consecuencia;</w:t>
      </w:r>
    </w:p>
    <w:p w:rsidR="00C7372B" w:rsidRPr="00676831" w:rsidRDefault="00C7372B" w:rsidP="00C7372B">
      <w:pPr>
        <w:autoSpaceDE w:val="0"/>
        <w:autoSpaceDN w:val="0"/>
        <w:adjustRightInd w:val="0"/>
        <w:ind w:left="851" w:right="902"/>
        <w:jc w:val="both"/>
        <w:rPr>
          <w:rFonts w:ascii="Palatino Linotype" w:hAnsi="Palatino Linotype" w:cs="Arial"/>
          <w:i/>
          <w:sz w:val="22"/>
          <w:szCs w:val="22"/>
        </w:rPr>
      </w:pPr>
      <w:r w:rsidRPr="00676831">
        <w:rPr>
          <w:rFonts w:ascii="Palatino Linotype" w:hAnsi="Palatino Linotype" w:cs="Arial"/>
          <w:b/>
          <w:i/>
          <w:sz w:val="22"/>
          <w:szCs w:val="22"/>
        </w:rPr>
        <w:t>…</w:t>
      </w:r>
    </w:p>
    <w:p w:rsidR="00C7372B" w:rsidRPr="00676831" w:rsidRDefault="00C7372B" w:rsidP="00C7372B">
      <w:pPr>
        <w:autoSpaceDE w:val="0"/>
        <w:autoSpaceDN w:val="0"/>
        <w:adjustRightInd w:val="0"/>
        <w:ind w:left="851" w:right="902"/>
        <w:jc w:val="both"/>
        <w:rPr>
          <w:rFonts w:ascii="Palatino Linotype" w:hAnsi="Palatino Linotype" w:cs="Arial"/>
          <w:i/>
          <w:sz w:val="22"/>
          <w:szCs w:val="22"/>
        </w:rPr>
      </w:pPr>
      <w:r w:rsidRPr="00676831">
        <w:rPr>
          <w:rFonts w:ascii="Palatino Linotype" w:hAnsi="Palatino Linotype" w:cs="Arial"/>
          <w:b/>
          <w:i/>
          <w:sz w:val="22"/>
          <w:szCs w:val="22"/>
        </w:rPr>
        <w:t>Artículo 169.</w:t>
      </w:r>
      <w:r w:rsidRPr="00676831">
        <w:rPr>
          <w:rFonts w:ascii="Palatino Linotype" w:hAnsi="Palatino Linotype" w:cs="Arial"/>
          <w:i/>
          <w:sz w:val="22"/>
          <w:szCs w:val="22"/>
        </w:rPr>
        <w:t xml:space="preserve"> Cuando la información no se encuentre en los archivos del sujeto obligado, el Comité de Transparencia:</w:t>
      </w:r>
    </w:p>
    <w:p w:rsidR="00C7372B" w:rsidRPr="00676831" w:rsidRDefault="00C7372B" w:rsidP="00C7372B">
      <w:pPr>
        <w:autoSpaceDE w:val="0"/>
        <w:autoSpaceDN w:val="0"/>
        <w:adjustRightInd w:val="0"/>
        <w:ind w:left="851" w:right="902"/>
        <w:jc w:val="both"/>
        <w:rPr>
          <w:rFonts w:ascii="Palatino Linotype" w:hAnsi="Palatino Linotype" w:cs="Arial"/>
          <w:i/>
          <w:sz w:val="22"/>
          <w:szCs w:val="22"/>
        </w:rPr>
      </w:pPr>
      <w:r w:rsidRPr="00676831">
        <w:rPr>
          <w:rFonts w:ascii="Palatino Linotype" w:hAnsi="Palatino Linotype" w:cs="Arial"/>
          <w:i/>
          <w:sz w:val="22"/>
          <w:szCs w:val="22"/>
        </w:rPr>
        <w:t>I. Analizará el caso y tomará las medidas necesarias para localizar la información;</w:t>
      </w:r>
    </w:p>
    <w:p w:rsidR="00C7372B" w:rsidRPr="00676831" w:rsidRDefault="00C7372B" w:rsidP="00C7372B">
      <w:pPr>
        <w:autoSpaceDE w:val="0"/>
        <w:autoSpaceDN w:val="0"/>
        <w:adjustRightInd w:val="0"/>
        <w:ind w:left="851" w:right="902"/>
        <w:jc w:val="both"/>
        <w:rPr>
          <w:rFonts w:ascii="Palatino Linotype" w:hAnsi="Palatino Linotype" w:cs="Arial"/>
          <w:i/>
          <w:sz w:val="22"/>
          <w:szCs w:val="22"/>
        </w:rPr>
      </w:pPr>
      <w:r w:rsidRPr="00676831">
        <w:rPr>
          <w:rFonts w:ascii="Palatino Linotype" w:hAnsi="Palatino Linotype" w:cs="Arial"/>
          <w:i/>
          <w:sz w:val="22"/>
          <w:szCs w:val="22"/>
        </w:rPr>
        <w:t>II. Expedirá una resolución que confirme la inexistencia del documento;</w:t>
      </w:r>
    </w:p>
    <w:p w:rsidR="00C7372B" w:rsidRPr="00676831" w:rsidRDefault="00C7372B" w:rsidP="00C7372B">
      <w:pPr>
        <w:autoSpaceDE w:val="0"/>
        <w:autoSpaceDN w:val="0"/>
        <w:adjustRightInd w:val="0"/>
        <w:ind w:left="851" w:right="902"/>
        <w:jc w:val="both"/>
        <w:rPr>
          <w:rFonts w:ascii="Palatino Linotype" w:hAnsi="Palatino Linotype" w:cs="Arial"/>
          <w:i/>
          <w:sz w:val="22"/>
          <w:szCs w:val="22"/>
        </w:rPr>
      </w:pPr>
      <w:r w:rsidRPr="00676831">
        <w:rPr>
          <w:rFonts w:ascii="Palatino Linotype" w:hAnsi="Palatino Linotype" w:cs="Arial"/>
          <w:i/>
          <w:sz w:val="22"/>
          <w:szCs w:val="22"/>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C7372B" w:rsidRPr="00676831" w:rsidRDefault="00C7372B" w:rsidP="00C7372B">
      <w:pPr>
        <w:autoSpaceDE w:val="0"/>
        <w:autoSpaceDN w:val="0"/>
        <w:adjustRightInd w:val="0"/>
        <w:ind w:left="851" w:right="902"/>
        <w:jc w:val="both"/>
        <w:rPr>
          <w:rFonts w:ascii="Palatino Linotype" w:hAnsi="Palatino Linotype" w:cs="Arial"/>
          <w:i/>
          <w:sz w:val="22"/>
          <w:szCs w:val="22"/>
        </w:rPr>
      </w:pPr>
      <w:r w:rsidRPr="00676831">
        <w:rPr>
          <w:rFonts w:ascii="Palatino Linotype" w:hAnsi="Palatino Linotype" w:cs="Arial"/>
          <w:i/>
          <w:sz w:val="22"/>
          <w:szCs w:val="22"/>
        </w:rPr>
        <w:t>IV. Notificará al órgano interno de control o equivalente del sujeto obligado quien, en su caso, deberá iniciar el procedimiento de responsabilidad administrativa que corresponda.</w:t>
      </w:r>
    </w:p>
    <w:p w:rsidR="00C7372B" w:rsidRPr="00676831" w:rsidRDefault="00C7372B" w:rsidP="00C7372B">
      <w:pPr>
        <w:autoSpaceDE w:val="0"/>
        <w:autoSpaceDN w:val="0"/>
        <w:adjustRightInd w:val="0"/>
        <w:ind w:left="851" w:right="902"/>
        <w:jc w:val="both"/>
        <w:rPr>
          <w:rFonts w:ascii="Palatino Linotype" w:hAnsi="Palatino Linotype" w:cs="Arial"/>
          <w:i/>
          <w:sz w:val="22"/>
          <w:szCs w:val="22"/>
        </w:rPr>
      </w:pPr>
      <w:r w:rsidRPr="00676831">
        <w:rPr>
          <w:rFonts w:ascii="Palatino Linotype" w:hAnsi="Palatino Linotype" w:cs="Arial"/>
          <w:i/>
          <w:sz w:val="22"/>
          <w:szCs w:val="22"/>
        </w:rPr>
        <w:t>La Unidad de Transparencia deberá notificarlo al solicitante por escrito, en un plazo que no exceda de quince días hábiles contados a partir del día siguiente a la presentación de la solicitud.</w:t>
      </w:r>
    </w:p>
    <w:p w:rsidR="00C7372B" w:rsidRPr="00676831" w:rsidRDefault="00C7372B" w:rsidP="00C7372B">
      <w:pPr>
        <w:autoSpaceDE w:val="0"/>
        <w:autoSpaceDN w:val="0"/>
        <w:adjustRightInd w:val="0"/>
        <w:ind w:left="851" w:right="902"/>
        <w:jc w:val="both"/>
        <w:rPr>
          <w:rFonts w:ascii="Palatino Linotype" w:hAnsi="Palatino Linotype" w:cs="Arial"/>
          <w:b/>
          <w:i/>
          <w:sz w:val="22"/>
          <w:szCs w:val="22"/>
        </w:rPr>
      </w:pPr>
      <w:r w:rsidRPr="00676831">
        <w:rPr>
          <w:rFonts w:ascii="Palatino Linotype" w:hAnsi="Palatino Linotype" w:cs="Arial"/>
          <w:i/>
          <w:sz w:val="22"/>
          <w:szCs w:val="22"/>
        </w:rPr>
        <w:lastRenderedPageBreak/>
        <w:t>Este plazo podrá ampliarse hasta por otros siete días hábiles, siempre que existan razones para ello, debiendo notificarse por escrito al solicitante.</w:t>
      </w:r>
      <w:r w:rsidRPr="00676831">
        <w:rPr>
          <w:rFonts w:ascii="Palatino Linotype" w:hAnsi="Palatino Linotype" w:cs="Arial"/>
          <w:b/>
          <w:i/>
          <w:sz w:val="22"/>
          <w:szCs w:val="22"/>
        </w:rPr>
        <w:t xml:space="preserve"> </w:t>
      </w:r>
    </w:p>
    <w:p w:rsidR="00C7372B" w:rsidRPr="00676831" w:rsidRDefault="00C7372B" w:rsidP="00C7372B">
      <w:pPr>
        <w:autoSpaceDE w:val="0"/>
        <w:autoSpaceDN w:val="0"/>
        <w:adjustRightInd w:val="0"/>
        <w:ind w:left="851" w:right="902"/>
        <w:jc w:val="both"/>
        <w:rPr>
          <w:rFonts w:ascii="Palatino Linotype" w:hAnsi="Palatino Linotype" w:cs="Arial"/>
          <w:b/>
          <w:i/>
          <w:sz w:val="22"/>
          <w:szCs w:val="22"/>
        </w:rPr>
      </w:pPr>
    </w:p>
    <w:p w:rsidR="00C7372B" w:rsidRPr="00676831" w:rsidRDefault="00C7372B" w:rsidP="00C7372B">
      <w:pPr>
        <w:autoSpaceDE w:val="0"/>
        <w:autoSpaceDN w:val="0"/>
        <w:adjustRightInd w:val="0"/>
        <w:ind w:left="851" w:right="902"/>
        <w:jc w:val="both"/>
        <w:rPr>
          <w:rFonts w:ascii="Palatino Linotype" w:hAnsi="Palatino Linotype" w:cs="Arial"/>
          <w:i/>
          <w:sz w:val="22"/>
          <w:szCs w:val="22"/>
        </w:rPr>
      </w:pPr>
      <w:r w:rsidRPr="00676831">
        <w:rPr>
          <w:rFonts w:ascii="Palatino Linotype" w:hAnsi="Palatino Linotype" w:cs="Arial"/>
          <w:b/>
          <w:i/>
          <w:sz w:val="22"/>
          <w:szCs w:val="22"/>
        </w:rPr>
        <w:t>Artículo 170.</w:t>
      </w:r>
      <w:r w:rsidRPr="00676831">
        <w:rPr>
          <w:rFonts w:ascii="Palatino Linotype" w:hAnsi="Palatino Linotype" w:cs="Arial"/>
          <w:i/>
          <w:sz w:val="22"/>
          <w:szCs w:val="22"/>
        </w:rPr>
        <w:t xml:space="preserve"> </w:t>
      </w:r>
      <w:r w:rsidRPr="00676831">
        <w:rPr>
          <w:rFonts w:ascii="Palatino Linotype" w:hAnsi="Palatino Linotype" w:cs="Arial"/>
          <w:b/>
          <w:i/>
          <w:sz w:val="22"/>
          <w:szCs w:val="22"/>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676831">
        <w:rPr>
          <w:rFonts w:ascii="Palatino Linotype" w:hAnsi="Palatino Linotype" w:cs="Arial"/>
          <w:i/>
          <w:sz w:val="22"/>
          <w:szCs w:val="22"/>
        </w:rPr>
        <w:t>.”</w:t>
      </w:r>
    </w:p>
    <w:p w:rsidR="00C7372B" w:rsidRPr="00676831" w:rsidRDefault="00C7372B" w:rsidP="00C7372B">
      <w:pPr>
        <w:autoSpaceDE w:val="0"/>
        <w:autoSpaceDN w:val="0"/>
        <w:adjustRightInd w:val="0"/>
        <w:ind w:left="851" w:right="902"/>
        <w:jc w:val="both"/>
        <w:rPr>
          <w:rFonts w:ascii="Palatino Linotype" w:hAnsi="Palatino Linotype" w:cs="Arial"/>
          <w:sz w:val="22"/>
          <w:szCs w:val="22"/>
        </w:rPr>
      </w:pPr>
    </w:p>
    <w:p w:rsidR="00C7372B" w:rsidRPr="00676831" w:rsidRDefault="00C7372B" w:rsidP="00C7372B">
      <w:pPr>
        <w:autoSpaceDE w:val="0"/>
        <w:autoSpaceDN w:val="0"/>
        <w:adjustRightInd w:val="0"/>
        <w:ind w:left="851" w:right="902"/>
        <w:jc w:val="both"/>
        <w:rPr>
          <w:rFonts w:ascii="Palatino Linotype" w:hAnsi="Palatino Linotype" w:cs="Arial"/>
          <w:sz w:val="22"/>
          <w:szCs w:val="22"/>
        </w:rPr>
      </w:pPr>
      <w:r w:rsidRPr="00676831">
        <w:rPr>
          <w:rFonts w:ascii="Palatino Linotype" w:hAnsi="Palatino Linotype" w:cs="Arial"/>
          <w:sz w:val="22"/>
          <w:szCs w:val="22"/>
        </w:rPr>
        <w:t>(Énfasis añadido)</w:t>
      </w:r>
    </w:p>
    <w:p w:rsidR="00C7372B" w:rsidRPr="00676831" w:rsidRDefault="00C7372B" w:rsidP="00C7372B">
      <w:pPr>
        <w:spacing w:before="240" w:after="240" w:line="360" w:lineRule="auto"/>
        <w:jc w:val="both"/>
        <w:rPr>
          <w:rFonts w:ascii="Palatino Linotype" w:hAnsi="Palatino Linotype" w:cs="Arial"/>
        </w:rPr>
      </w:pPr>
      <w:r w:rsidRPr="00676831">
        <w:rPr>
          <w:rFonts w:ascii="Palatino Linotype" w:hAnsi="Palatino Linotype" w:cs="Arial"/>
        </w:rPr>
        <w:t>En observancia a lo anterior, resultan aplicables los criterios de interpretación en el orden administrativo número 0003-11 y 004-11 emitidos por Acuerdo del Pleno del Instituto de Transparencia y Acceso a la Información Pública del Estado de México y Municipios, que a la letra dicen:</w:t>
      </w:r>
    </w:p>
    <w:p w:rsidR="00C7372B" w:rsidRPr="00676831" w:rsidRDefault="00C7372B" w:rsidP="00C7372B">
      <w:pPr>
        <w:autoSpaceDE w:val="0"/>
        <w:autoSpaceDN w:val="0"/>
        <w:adjustRightInd w:val="0"/>
        <w:spacing w:before="240" w:after="240"/>
        <w:ind w:left="851" w:right="900"/>
        <w:jc w:val="center"/>
        <w:rPr>
          <w:rFonts w:ascii="Palatino Linotype" w:hAnsi="Palatino Linotype" w:cs="Arial"/>
          <w:b/>
          <w:bCs/>
          <w:i/>
          <w:sz w:val="22"/>
          <w:szCs w:val="22"/>
        </w:rPr>
      </w:pPr>
      <w:r w:rsidRPr="00676831">
        <w:rPr>
          <w:rFonts w:ascii="Palatino Linotype" w:hAnsi="Palatino Linotype" w:cs="Arial"/>
          <w:b/>
          <w:bCs/>
          <w:i/>
          <w:sz w:val="22"/>
          <w:szCs w:val="22"/>
        </w:rPr>
        <w:t>“CRITERIO 003-11.</w:t>
      </w:r>
    </w:p>
    <w:p w:rsidR="00C7372B" w:rsidRPr="00676831" w:rsidRDefault="00C7372B" w:rsidP="00C7372B">
      <w:pPr>
        <w:autoSpaceDE w:val="0"/>
        <w:autoSpaceDN w:val="0"/>
        <w:adjustRightInd w:val="0"/>
        <w:spacing w:before="240" w:after="240"/>
        <w:ind w:left="851" w:right="900"/>
        <w:jc w:val="both"/>
        <w:rPr>
          <w:rFonts w:ascii="Palatino Linotype" w:hAnsi="Palatino Linotype" w:cs="Arial"/>
          <w:bCs/>
          <w:i/>
          <w:sz w:val="22"/>
          <w:szCs w:val="22"/>
          <w:u w:val="single"/>
        </w:rPr>
      </w:pPr>
      <w:r w:rsidRPr="00676831">
        <w:rPr>
          <w:rFonts w:ascii="Palatino Linotype" w:hAnsi="Palatino Linotype" w:cs="Arial"/>
          <w:b/>
          <w:bCs/>
          <w:i/>
          <w:sz w:val="22"/>
          <w:szCs w:val="22"/>
        </w:rPr>
        <w:t xml:space="preserve">“INEXISTENCIA, CONCEPTO DE, EN MATERIA DE TRANSPARENCIA. </w:t>
      </w:r>
      <w:r w:rsidRPr="00676831">
        <w:rPr>
          <w:rFonts w:ascii="Palatino Linotype" w:hAnsi="Palatino Linotype" w:cs="Arial"/>
          <w:bCs/>
          <w:i/>
          <w:sz w:val="22"/>
          <w:szCs w:val="22"/>
        </w:rPr>
        <w:t xml:space="preserve">La interpretación sistemática de los artículos 29 y 30, fracción VIII, de la Ley de Transparencia y Acceso a la Información Pública del Estado de México y Municipios, permite concluir que la inexistencia de la </w:t>
      </w:r>
      <w:r w:rsidRPr="00676831">
        <w:rPr>
          <w:rFonts w:ascii="Palatino Linotype" w:hAnsi="Palatino Linotype" w:cs="Arial"/>
          <w:bCs/>
          <w:i/>
          <w:sz w:val="22"/>
          <w:szCs w:val="22"/>
          <w:u w:val="single"/>
        </w:rPr>
        <w:t>información</w:t>
      </w:r>
      <w:r w:rsidRPr="00676831">
        <w:rPr>
          <w:rFonts w:ascii="Palatino Linotype" w:hAnsi="Palatino Linotype" w:cs="Arial"/>
          <w:bCs/>
          <w:i/>
          <w:sz w:val="22"/>
          <w:szCs w:val="22"/>
        </w:rPr>
        <w:t xml:space="preserve"> en el derecho de acceso a la información pública</w:t>
      </w:r>
      <w:r w:rsidRPr="00676831">
        <w:rPr>
          <w:rFonts w:ascii="Palatino Linotype" w:hAnsi="Palatino Linotype" w:cs="Arial"/>
          <w:bCs/>
          <w:i/>
          <w:sz w:val="22"/>
          <w:szCs w:val="22"/>
          <w:u w:val="single"/>
        </w:rPr>
        <w:t xml:space="preserve"> conlleva necesariamente a los siguientes supuestos:</w:t>
      </w:r>
    </w:p>
    <w:p w:rsidR="00C7372B" w:rsidRPr="00676831" w:rsidRDefault="00C7372B" w:rsidP="00C7372B">
      <w:pPr>
        <w:autoSpaceDE w:val="0"/>
        <w:autoSpaceDN w:val="0"/>
        <w:adjustRightInd w:val="0"/>
        <w:spacing w:before="240" w:after="240"/>
        <w:ind w:left="851" w:right="900"/>
        <w:jc w:val="both"/>
        <w:rPr>
          <w:rFonts w:ascii="Palatino Linotype" w:hAnsi="Palatino Linotype" w:cs="Arial"/>
          <w:bCs/>
          <w:i/>
          <w:sz w:val="22"/>
          <w:szCs w:val="22"/>
        </w:rPr>
      </w:pPr>
      <w:r w:rsidRPr="00676831">
        <w:rPr>
          <w:rFonts w:ascii="Palatino Linotype" w:hAnsi="Palatino Linotype" w:cs="Arial"/>
          <w:bCs/>
          <w:i/>
          <w:sz w:val="22"/>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C7372B" w:rsidRPr="00676831" w:rsidRDefault="00C7372B" w:rsidP="00C7372B">
      <w:pPr>
        <w:autoSpaceDE w:val="0"/>
        <w:autoSpaceDN w:val="0"/>
        <w:adjustRightInd w:val="0"/>
        <w:spacing w:before="240" w:after="240"/>
        <w:ind w:left="851" w:right="900"/>
        <w:jc w:val="both"/>
        <w:rPr>
          <w:rFonts w:ascii="Palatino Linotype" w:hAnsi="Palatino Linotype" w:cs="Arial"/>
          <w:b/>
          <w:bCs/>
          <w:i/>
          <w:sz w:val="22"/>
          <w:szCs w:val="22"/>
          <w:u w:val="single"/>
        </w:rPr>
      </w:pPr>
      <w:r w:rsidRPr="00676831">
        <w:rPr>
          <w:rFonts w:ascii="Palatino Linotype" w:hAnsi="Palatino Linotype" w:cs="Arial"/>
          <w:bCs/>
          <w:i/>
          <w:sz w:val="22"/>
          <w:szCs w:val="22"/>
        </w:rPr>
        <w:t xml:space="preserve">b) </w:t>
      </w:r>
      <w:r w:rsidRPr="00676831">
        <w:rPr>
          <w:rFonts w:ascii="Palatino Linotype" w:hAnsi="Palatino Linotype" w:cs="Arial"/>
          <w:b/>
          <w:bCs/>
          <w:i/>
          <w:sz w:val="22"/>
          <w:szCs w:val="22"/>
          <w:u w:val="single"/>
        </w:rPr>
        <w:t xml:space="preserve">En los casos en que por las atribuciones conferidas al Sujeto Obligado éste debió generar, administrar o poseer la información, pero en incumplimiento a la normatividad respectiva no llevó a cabo </w:t>
      </w:r>
      <w:proofErr w:type="gramStart"/>
      <w:r w:rsidRPr="00676831">
        <w:rPr>
          <w:rFonts w:ascii="Palatino Linotype" w:hAnsi="Palatino Linotype" w:cs="Arial"/>
          <w:b/>
          <w:bCs/>
          <w:i/>
          <w:sz w:val="22"/>
          <w:szCs w:val="22"/>
          <w:u w:val="single"/>
        </w:rPr>
        <w:t>ninguna</w:t>
      </w:r>
      <w:proofErr w:type="gramEnd"/>
      <w:r w:rsidRPr="00676831">
        <w:rPr>
          <w:rFonts w:ascii="Palatino Linotype" w:hAnsi="Palatino Linotype" w:cs="Arial"/>
          <w:b/>
          <w:bCs/>
          <w:i/>
          <w:sz w:val="22"/>
          <w:szCs w:val="22"/>
          <w:u w:val="single"/>
        </w:rPr>
        <w:t xml:space="preserve"> de esas acciones.</w:t>
      </w:r>
    </w:p>
    <w:p w:rsidR="00C7372B" w:rsidRPr="00676831" w:rsidRDefault="00C7372B" w:rsidP="00C7372B">
      <w:pPr>
        <w:autoSpaceDE w:val="0"/>
        <w:autoSpaceDN w:val="0"/>
        <w:adjustRightInd w:val="0"/>
        <w:spacing w:before="240" w:after="240"/>
        <w:ind w:left="851" w:right="900"/>
        <w:jc w:val="both"/>
        <w:rPr>
          <w:rFonts w:ascii="Palatino Linotype" w:hAnsi="Palatino Linotype" w:cs="Arial"/>
          <w:bCs/>
          <w:i/>
          <w:sz w:val="22"/>
          <w:szCs w:val="22"/>
        </w:rPr>
      </w:pPr>
      <w:r w:rsidRPr="00676831">
        <w:rPr>
          <w:rFonts w:ascii="Palatino Linotype" w:hAnsi="Palatino Linotype" w:cs="Arial"/>
          <w:bCs/>
          <w:i/>
          <w:sz w:val="22"/>
          <w:szCs w:val="22"/>
        </w:rPr>
        <w:t xml:space="preserve">En ambos casos, el Sujeto Obligado deberá hacer del conocimiento del solicitante las razones que explican la inexistencia, mediante el dictamen debidamente fundado y </w:t>
      </w:r>
      <w:r w:rsidRPr="00676831">
        <w:rPr>
          <w:rFonts w:ascii="Palatino Linotype" w:hAnsi="Palatino Linotype" w:cs="Arial"/>
          <w:bCs/>
          <w:i/>
          <w:sz w:val="22"/>
          <w:szCs w:val="22"/>
        </w:rPr>
        <w:lastRenderedPageBreak/>
        <w:t>motivado emitido por el Comité de Información y con las formalidades legales exigidas por la Ley de Transparencia.</w:t>
      </w:r>
    </w:p>
    <w:p w:rsidR="00C7372B" w:rsidRPr="00676831" w:rsidRDefault="00C7372B" w:rsidP="00C7372B">
      <w:pPr>
        <w:autoSpaceDE w:val="0"/>
        <w:autoSpaceDN w:val="0"/>
        <w:adjustRightInd w:val="0"/>
        <w:spacing w:before="240" w:after="240"/>
        <w:ind w:left="851" w:right="900"/>
        <w:jc w:val="center"/>
        <w:rPr>
          <w:rFonts w:ascii="Palatino Linotype" w:hAnsi="Palatino Linotype" w:cs="Arial"/>
          <w:b/>
          <w:bCs/>
          <w:i/>
          <w:sz w:val="22"/>
          <w:szCs w:val="22"/>
        </w:rPr>
      </w:pPr>
      <w:r w:rsidRPr="00676831">
        <w:rPr>
          <w:rFonts w:ascii="Palatino Linotype" w:hAnsi="Palatino Linotype" w:cs="Arial"/>
          <w:b/>
          <w:bCs/>
          <w:i/>
          <w:sz w:val="22"/>
          <w:szCs w:val="22"/>
        </w:rPr>
        <w:t>CRITERIO 004/2011</w:t>
      </w:r>
    </w:p>
    <w:p w:rsidR="00C7372B" w:rsidRPr="00676831" w:rsidRDefault="00C7372B" w:rsidP="00C7372B">
      <w:pPr>
        <w:autoSpaceDE w:val="0"/>
        <w:autoSpaceDN w:val="0"/>
        <w:adjustRightInd w:val="0"/>
        <w:spacing w:before="240" w:after="240"/>
        <w:ind w:left="851" w:right="900"/>
        <w:jc w:val="both"/>
        <w:rPr>
          <w:rFonts w:ascii="Palatino Linotype" w:hAnsi="Palatino Linotype" w:cs="Arial"/>
          <w:bCs/>
          <w:i/>
          <w:sz w:val="22"/>
          <w:szCs w:val="22"/>
        </w:rPr>
      </w:pPr>
      <w:r w:rsidRPr="00676831">
        <w:rPr>
          <w:rFonts w:ascii="Palatino Linotype" w:hAnsi="Palatino Linotype" w:cs="Arial"/>
          <w:b/>
          <w:bCs/>
          <w:i/>
          <w:sz w:val="22"/>
          <w:szCs w:val="22"/>
        </w:rPr>
        <w:t xml:space="preserve">INEXISTENCIA. DECLARATORIA DE LA. ALCANCES Y PROCEDIMIENTOS. </w:t>
      </w:r>
      <w:r w:rsidRPr="00676831">
        <w:rPr>
          <w:rFonts w:ascii="Palatino Linotype" w:hAnsi="Palatino Linotype" w:cs="Arial"/>
          <w:bCs/>
          <w:i/>
          <w:sz w:val="22"/>
          <w:szCs w:val="22"/>
        </w:rPr>
        <w:t xml:space="preserve">De la interpretación de los artículos 29 y 30, fracción VIII, de la Ley de Transparencia y Acceso a la Información Pública del Estado de México y Municipios, se concluye </w:t>
      </w:r>
      <w:r w:rsidRPr="00676831">
        <w:rPr>
          <w:rFonts w:ascii="Palatino Linotype" w:hAnsi="Palatino Linotype" w:cs="Arial"/>
          <w:bCs/>
          <w:i/>
          <w:sz w:val="22"/>
          <w:szCs w:val="22"/>
          <w:u w:val="single"/>
        </w:rPr>
        <w:t xml:space="preserve">que cuando el Titular de la Unidad de Información no localice la documentación solicitada, a pesar de haber sido </w:t>
      </w:r>
      <w:r w:rsidRPr="00676831">
        <w:rPr>
          <w:rFonts w:ascii="Palatino Linotype" w:hAnsi="Palatino Linotype" w:cs="Arial"/>
          <w:bCs/>
          <w:i/>
          <w:sz w:val="22"/>
          <w:szCs w:val="22"/>
        </w:rPr>
        <w:t>generada, poseída o</w:t>
      </w:r>
      <w:r w:rsidRPr="00676831">
        <w:rPr>
          <w:rFonts w:ascii="Palatino Linotype" w:hAnsi="Palatino Linotype" w:cs="Arial"/>
          <w:bCs/>
          <w:i/>
          <w:sz w:val="22"/>
          <w:szCs w:val="22"/>
          <w:u w:val="single"/>
        </w:rPr>
        <w:t xml:space="preserve"> administrada por el Sujeto Obligado, turnará la solicitud al Comité de Información el cual es el único competente para conocer y deliberar mediante resolución el dictamen de declaratoria de inexistencia</w:t>
      </w:r>
      <w:r w:rsidRPr="00676831">
        <w:rPr>
          <w:rFonts w:ascii="Palatino Linotype" w:hAnsi="Palatino Linotype" w:cs="Arial"/>
          <w:bCs/>
          <w:i/>
          <w:sz w:val="22"/>
          <w:szCs w:val="22"/>
        </w:rPr>
        <w:t xml:space="preserve">, la cual tiene como propósito que el particular tenga la certeza jurídica de que el Sujeto Obligado realizó una búsqueda exhaustiva y minuciosa de la información en los archivos a cargo. En consecuencia, </w:t>
      </w:r>
      <w:r w:rsidRPr="00676831">
        <w:rPr>
          <w:rFonts w:ascii="Palatino Linotype" w:hAnsi="Palatino Linotype" w:cs="Arial"/>
          <w:bCs/>
          <w:i/>
          <w:sz w:val="22"/>
          <w:szCs w:val="22"/>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676831">
        <w:rPr>
          <w:rFonts w:ascii="Palatino Linotype" w:hAnsi="Palatino Linotype" w:cs="Arial"/>
          <w:bCs/>
          <w:i/>
          <w:sz w:val="22"/>
          <w:szCs w:val="22"/>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C7372B" w:rsidRPr="00676831" w:rsidRDefault="00C7372B" w:rsidP="00C7372B">
      <w:pPr>
        <w:autoSpaceDE w:val="0"/>
        <w:autoSpaceDN w:val="0"/>
        <w:adjustRightInd w:val="0"/>
        <w:spacing w:before="240" w:after="240"/>
        <w:ind w:left="851" w:right="900"/>
        <w:jc w:val="both"/>
        <w:rPr>
          <w:rFonts w:ascii="Palatino Linotype" w:hAnsi="Palatino Linotype" w:cs="Arial"/>
          <w:bCs/>
          <w:i/>
          <w:sz w:val="22"/>
          <w:szCs w:val="22"/>
        </w:rPr>
      </w:pPr>
      <w:r w:rsidRPr="00676831">
        <w:rPr>
          <w:rFonts w:ascii="Palatino Linotype" w:hAnsi="Palatino Linotype" w:cs="Arial"/>
          <w:bCs/>
          <w:i/>
          <w:sz w:val="22"/>
          <w:szCs w:val="22"/>
        </w:rPr>
        <w:t>Bajo el entendido de que dicha búsqueda exhaustiva permitirá dos determinaciones:</w:t>
      </w:r>
    </w:p>
    <w:p w:rsidR="00C7372B" w:rsidRPr="00676831" w:rsidRDefault="00C7372B" w:rsidP="00C7372B">
      <w:pPr>
        <w:autoSpaceDE w:val="0"/>
        <w:autoSpaceDN w:val="0"/>
        <w:adjustRightInd w:val="0"/>
        <w:spacing w:before="240" w:after="240"/>
        <w:ind w:left="851" w:right="900"/>
        <w:jc w:val="both"/>
        <w:rPr>
          <w:rFonts w:ascii="Palatino Linotype" w:hAnsi="Palatino Linotype" w:cs="Arial"/>
          <w:bCs/>
          <w:i/>
          <w:sz w:val="22"/>
          <w:szCs w:val="22"/>
        </w:rPr>
      </w:pPr>
      <w:r w:rsidRPr="00676831">
        <w:rPr>
          <w:rFonts w:ascii="Palatino Linotype" w:hAnsi="Palatino Linotype" w:cs="Arial"/>
          <w:bCs/>
          <w:i/>
          <w:sz w:val="22"/>
          <w:szCs w:val="22"/>
        </w:rPr>
        <w:t>a) Que se localice la documentación que contenga la información solicitada y de ser así la información pueda entregarse al solicitante en la forma en que se encuentra disponible, o</w:t>
      </w:r>
    </w:p>
    <w:p w:rsidR="00C7372B" w:rsidRPr="00676831" w:rsidRDefault="00C7372B" w:rsidP="00C7372B">
      <w:pPr>
        <w:autoSpaceDE w:val="0"/>
        <w:autoSpaceDN w:val="0"/>
        <w:adjustRightInd w:val="0"/>
        <w:spacing w:before="240" w:after="240"/>
        <w:ind w:left="851" w:right="900"/>
        <w:jc w:val="both"/>
        <w:rPr>
          <w:rFonts w:ascii="Palatino Linotype" w:hAnsi="Palatino Linotype" w:cs="Arial"/>
          <w:bCs/>
          <w:i/>
          <w:sz w:val="22"/>
          <w:szCs w:val="22"/>
          <w:u w:val="single"/>
        </w:rPr>
      </w:pPr>
      <w:r w:rsidRPr="00676831">
        <w:rPr>
          <w:rFonts w:ascii="Palatino Linotype" w:hAnsi="Palatino Linotype" w:cs="Arial"/>
          <w:bCs/>
          <w:i/>
          <w:sz w:val="22"/>
          <w:szCs w:val="22"/>
        </w:rPr>
        <w:t>b</w:t>
      </w:r>
      <w:r w:rsidRPr="00676831">
        <w:rPr>
          <w:rFonts w:ascii="Palatino Linotype" w:hAnsi="Palatino Linotype" w:cs="Arial"/>
          <w:bCs/>
          <w:i/>
          <w:sz w:val="22"/>
          <w:szCs w:val="22"/>
          <w:u w:val="single"/>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C7372B" w:rsidRPr="00676831" w:rsidRDefault="00C7372B" w:rsidP="00C7372B">
      <w:pPr>
        <w:autoSpaceDE w:val="0"/>
        <w:autoSpaceDN w:val="0"/>
        <w:adjustRightInd w:val="0"/>
        <w:spacing w:before="240" w:after="240"/>
        <w:ind w:left="851" w:right="900"/>
        <w:jc w:val="both"/>
        <w:rPr>
          <w:rFonts w:ascii="Palatino Linotype" w:hAnsi="Palatino Linotype" w:cs="Arial"/>
          <w:bCs/>
          <w:i/>
          <w:sz w:val="22"/>
          <w:szCs w:val="22"/>
        </w:rPr>
      </w:pPr>
      <w:r w:rsidRPr="00676831">
        <w:rPr>
          <w:rFonts w:ascii="Palatino Linotype" w:hAnsi="Palatino Linotype" w:cs="Arial"/>
          <w:bCs/>
          <w:i/>
          <w:sz w:val="22"/>
          <w:szCs w:val="22"/>
          <w:u w:val="single"/>
        </w:rPr>
        <w:t xml:space="preserve">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w:t>
      </w:r>
      <w:r w:rsidRPr="00676831">
        <w:rPr>
          <w:rFonts w:ascii="Palatino Linotype" w:hAnsi="Palatino Linotype" w:cs="Arial"/>
          <w:bCs/>
          <w:i/>
          <w:sz w:val="22"/>
          <w:szCs w:val="22"/>
          <w:u w:val="single"/>
        </w:rPr>
        <w:lastRenderedPageBreak/>
        <w:t>que se tomaron en cuenta para llegar a determinar que la información requerida no obra en los archivos a cargo</w:t>
      </w:r>
      <w:r w:rsidRPr="00676831">
        <w:rPr>
          <w:rFonts w:ascii="Palatino Linotype" w:hAnsi="Palatino Linotype" w:cs="Arial"/>
          <w:bCs/>
          <w:i/>
          <w:sz w:val="22"/>
          <w:szCs w:val="22"/>
        </w:rPr>
        <w:t>.”</w:t>
      </w:r>
    </w:p>
    <w:p w:rsidR="00C9104A" w:rsidRPr="00676831" w:rsidRDefault="00C7372B" w:rsidP="002F1263">
      <w:pPr>
        <w:autoSpaceDE w:val="0"/>
        <w:autoSpaceDN w:val="0"/>
        <w:adjustRightInd w:val="0"/>
        <w:spacing w:before="240" w:after="240" w:line="360" w:lineRule="auto"/>
        <w:ind w:left="851" w:right="900"/>
        <w:jc w:val="both"/>
        <w:rPr>
          <w:rFonts w:ascii="Palatino Linotype" w:eastAsia="Calibri" w:hAnsi="Palatino Linotype" w:cs="Arial"/>
        </w:rPr>
      </w:pPr>
      <w:r w:rsidRPr="00676831">
        <w:rPr>
          <w:rFonts w:ascii="Palatino Linotype" w:eastAsia="Calibri" w:hAnsi="Palatino Linotype" w:cs="Arial"/>
        </w:rPr>
        <w:t>(Énfasis añadido)</w:t>
      </w:r>
    </w:p>
    <w:p w:rsidR="007B6C11" w:rsidRPr="00676831" w:rsidRDefault="007B6C11" w:rsidP="007B6C11">
      <w:pPr>
        <w:spacing w:line="360" w:lineRule="auto"/>
        <w:jc w:val="both"/>
        <w:rPr>
          <w:rFonts w:ascii="Palatino Linotype" w:eastAsia="Calibri" w:hAnsi="Palatino Linotype" w:cs="Arial"/>
        </w:rPr>
      </w:pPr>
      <w:r w:rsidRPr="00676831">
        <w:rPr>
          <w:rFonts w:ascii="Palatino Linotype" w:eastAsia="Calibri" w:hAnsi="Palatino Linotype" w:cs="Arial"/>
        </w:rPr>
        <w:t>Así, con fundamento en lo prescrito en los artículos 5, párrafos trigésimo, trigésimo primero y trigésimo segundo, y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rsidR="00965E35" w:rsidRPr="00676831" w:rsidRDefault="00965E35" w:rsidP="00965E35"/>
    <w:p w:rsidR="00F51928" w:rsidRPr="00676831" w:rsidRDefault="00F51928" w:rsidP="00F51928">
      <w:pPr>
        <w:jc w:val="center"/>
        <w:rPr>
          <w:rFonts w:ascii="Palatino Linotype" w:hAnsi="Palatino Linotype"/>
          <w:b/>
          <w:bCs/>
          <w:spacing w:val="40"/>
          <w:sz w:val="28"/>
        </w:rPr>
      </w:pPr>
      <w:r w:rsidRPr="00676831">
        <w:rPr>
          <w:rFonts w:ascii="Palatino Linotype" w:hAnsi="Palatino Linotype"/>
          <w:b/>
          <w:bCs/>
          <w:spacing w:val="40"/>
          <w:sz w:val="28"/>
        </w:rPr>
        <w:t>RESUELVE</w:t>
      </w:r>
    </w:p>
    <w:p w:rsidR="00F51928" w:rsidRPr="00676831" w:rsidRDefault="00F51928" w:rsidP="00F51928">
      <w:pPr>
        <w:jc w:val="center"/>
        <w:rPr>
          <w:rFonts w:ascii="Palatino Linotype" w:hAnsi="Palatino Linotype"/>
          <w:b/>
          <w:bCs/>
          <w:spacing w:val="40"/>
          <w:sz w:val="28"/>
        </w:rPr>
      </w:pPr>
    </w:p>
    <w:p w:rsidR="00F51928" w:rsidRPr="00676831" w:rsidRDefault="00F51928" w:rsidP="00F51928">
      <w:pPr>
        <w:spacing w:line="360" w:lineRule="auto"/>
        <w:jc w:val="both"/>
        <w:rPr>
          <w:rFonts w:ascii="Palatino Linotype" w:hAnsi="Palatino Linotype" w:cs="Arial"/>
          <w:lang w:val="es-ES"/>
        </w:rPr>
      </w:pPr>
      <w:r w:rsidRPr="00676831">
        <w:rPr>
          <w:rFonts w:ascii="Palatino Linotype" w:hAnsi="Palatino Linotype" w:cs="Arial"/>
          <w:b/>
          <w:sz w:val="28"/>
          <w:szCs w:val="28"/>
          <w:lang w:val="es-ES"/>
        </w:rPr>
        <w:t>PRIMERO</w:t>
      </w:r>
      <w:r w:rsidRPr="00676831">
        <w:rPr>
          <w:rFonts w:ascii="Palatino Linotype" w:hAnsi="Palatino Linotype" w:cs="Arial"/>
          <w:sz w:val="28"/>
          <w:szCs w:val="28"/>
          <w:lang w:val="es-ES"/>
        </w:rPr>
        <w:t>.</w:t>
      </w:r>
      <w:r w:rsidRPr="00676831">
        <w:rPr>
          <w:rFonts w:ascii="Palatino Linotype" w:hAnsi="Palatino Linotype" w:cs="Arial"/>
          <w:lang w:val="es-ES"/>
        </w:rPr>
        <w:t xml:space="preserve"> Resultan </w:t>
      </w:r>
      <w:r w:rsidRPr="00676831">
        <w:rPr>
          <w:rFonts w:ascii="Palatino Linotype" w:hAnsi="Palatino Linotype" w:cs="Arial"/>
          <w:b/>
          <w:lang w:val="es-ES"/>
        </w:rPr>
        <w:t>fundadas</w:t>
      </w:r>
      <w:r w:rsidRPr="00676831">
        <w:rPr>
          <w:rFonts w:ascii="Palatino Linotype" w:hAnsi="Palatino Linotype" w:cs="Arial"/>
          <w:lang w:val="es-ES"/>
        </w:rPr>
        <w:t xml:space="preserve"> las razones o motivos de inconformidad planteadas por </w:t>
      </w:r>
      <w:r w:rsidRPr="00676831">
        <w:rPr>
          <w:rFonts w:ascii="Palatino Linotype" w:hAnsi="Palatino Linotype" w:cs="Arial"/>
          <w:b/>
          <w:lang w:val="es-ES"/>
        </w:rPr>
        <w:t>EL RECURRENTE</w:t>
      </w:r>
      <w:r w:rsidRPr="00676831">
        <w:rPr>
          <w:rFonts w:ascii="Palatino Linotype" w:hAnsi="Palatino Linotype" w:cs="Arial"/>
          <w:lang w:val="es-ES"/>
        </w:rPr>
        <w:t xml:space="preserve">, en términos del Considerando </w:t>
      </w:r>
      <w:r w:rsidRPr="00676831">
        <w:rPr>
          <w:rFonts w:ascii="Palatino Linotype" w:hAnsi="Palatino Linotype" w:cs="Arial"/>
          <w:b/>
          <w:lang w:val="es-ES"/>
        </w:rPr>
        <w:t>QUINTO</w:t>
      </w:r>
      <w:r w:rsidRPr="00676831">
        <w:rPr>
          <w:rFonts w:ascii="Palatino Linotype" w:hAnsi="Palatino Linotype" w:cs="Arial"/>
          <w:lang w:val="es-ES"/>
        </w:rPr>
        <w:t xml:space="preserve"> de la presente resolución.</w:t>
      </w:r>
    </w:p>
    <w:p w:rsidR="00F51928" w:rsidRPr="00676831" w:rsidRDefault="00F51928" w:rsidP="00F51928">
      <w:pPr>
        <w:spacing w:line="360" w:lineRule="auto"/>
        <w:jc w:val="both"/>
        <w:rPr>
          <w:rFonts w:ascii="Palatino Linotype" w:hAnsi="Palatino Linotype" w:cs="Arial"/>
          <w:lang w:val="es-ES"/>
        </w:rPr>
      </w:pPr>
    </w:p>
    <w:p w:rsidR="00F51928" w:rsidRPr="00676831" w:rsidRDefault="00F51928" w:rsidP="00F51928">
      <w:pPr>
        <w:spacing w:line="360" w:lineRule="auto"/>
        <w:jc w:val="both"/>
        <w:rPr>
          <w:rFonts w:ascii="Palatino Linotype" w:hAnsi="Palatino Linotype"/>
          <w:shd w:val="clear" w:color="auto" w:fill="FFFFFF"/>
        </w:rPr>
      </w:pPr>
      <w:r w:rsidRPr="00676831">
        <w:rPr>
          <w:rFonts w:ascii="Palatino Linotype" w:hAnsi="Palatino Linotype" w:cs="Arial"/>
          <w:b/>
          <w:sz w:val="28"/>
          <w:szCs w:val="28"/>
          <w:lang w:val="es-ES"/>
        </w:rPr>
        <w:t>SEGUNDO</w:t>
      </w:r>
      <w:r w:rsidRPr="00676831">
        <w:rPr>
          <w:rFonts w:ascii="Palatino Linotype" w:hAnsi="Palatino Linotype" w:cs="Arial"/>
          <w:sz w:val="28"/>
          <w:szCs w:val="28"/>
          <w:lang w:val="es-ES"/>
        </w:rPr>
        <w:t>.</w:t>
      </w:r>
      <w:r w:rsidRPr="00676831">
        <w:rPr>
          <w:rFonts w:ascii="Palatino Linotype" w:hAnsi="Palatino Linotype" w:cs="Arial"/>
          <w:lang w:val="es-ES"/>
        </w:rPr>
        <w:t xml:space="preserve"> </w:t>
      </w:r>
      <w:r w:rsidRPr="00676831">
        <w:rPr>
          <w:rFonts w:ascii="Palatino Linotype" w:eastAsia="Calibri" w:hAnsi="Palatino Linotype" w:cs="Arial"/>
        </w:rPr>
        <w:t xml:space="preserve">Se </w:t>
      </w:r>
      <w:r w:rsidRPr="00676831">
        <w:rPr>
          <w:rFonts w:ascii="Palatino Linotype" w:eastAsia="Calibri" w:hAnsi="Palatino Linotype" w:cs="Arial"/>
          <w:b/>
        </w:rPr>
        <w:t xml:space="preserve">REVOCA </w:t>
      </w:r>
      <w:r w:rsidRPr="00676831">
        <w:rPr>
          <w:rFonts w:ascii="Palatino Linotype" w:eastAsia="Calibri" w:hAnsi="Palatino Linotype" w:cs="Arial"/>
        </w:rPr>
        <w:t xml:space="preserve">la respuesta proporcionada por </w:t>
      </w:r>
      <w:r w:rsidRPr="00676831">
        <w:rPr>
          <w:rFonts w:ascii="Palatino Linotype" w:eastAsia="Calibri" w:hAnsi="Palatino Linotype" w:cs="Arial"/>
          <w:b/>
        </w:rPr>
        <w:t xml:space="preserve">EL SUJETO OBLIGADO </w:t>
      </w:r>
      <w:r w:rsidRPr="00676831">
        <w:rPr>
          <w:rFonts w:ascii="Palatino Linotype" w:eastAsia="Calibri" w:hAnsi="Palatino Linotype" w:cs="Arial"/>
        </w:rPr>
        <w:t xml:space="preserve">y se </w:t>
      </w:r>
      <w:r w:rsidRPr="00676831">
        <w:rPr>
          <w:rFonts w:ascii="Palatino Linotype" w:eastAsia="Calibri" w:hAnsi="Palatino Linotype" w:cs="Arial"/>
          <w:b/>
        </w:rPr>
        <w:t xml:space="preserve">ordena </w:t>
      </w:r>
      <w:r w:rsidRPr="00676831">
        <w:rPr>
          <w:rFonts w:ascii="Palatino Linotype" w:eastAsia="Calibri" w:hAnsi="Palatino Linotype" w:cs="Arial"/>
        </w:rPr>
        <w:t xml:space="preserve">atienda la solicitud de información </w:t>
      </w:r>
      <w:r w:rsidRPr="00676831">
        <w:rPr>
          <w:rFonts w:ascii="Palatino Linotype" w:eastAsia="Calibri" w:hAnsi="Palatino Linotype" w:cs="Arial"/>
          <w:b/>
        </w:rPr>
        <w:t>00</w:t>
      </w:r>
      <w:r w:rsidR="008161A1" w:rsidRPr="00676831">
        <w:rPr>
          <w:rFonts w:ascii="Palatino Linotype" w:eastAsia="Calibri" w:hAnsi="Palatino Linotype" w:cs="Arial"/>
          <w:b/>
        </w:rPr>
        <w:t>619</w:t>
      </w:r>
      <w:r w:rsidRPr="00676831">
        <w:rPr>
          <w:rFonts w:ascii="Palatino Linotype" w:eastAsia="Calibri" w:hAnsi="Palatino Linotype" w:cs="Arial"/>
          <w:b/>
        </w:rPr>
        <w:t>/</w:t>
      </w:r>
      <w:r w:rsidR="008161A1" w:rsidRPr="00676831">
        <w:rPr>
          <w:rFonts w:ascii="Palatino Linotype" w:eastAsia="Calibri" w:hAnsi="Palatino Linotype" w:cs="Arial"/>
          <w:b/>
        </w:rPr>
        <w:t>TOLUCA</w:t>
      </w:r>
      <w:r w:rsidR="00C059F7" w:rsidRPr="00676831">
        <w:rPr>
          <w:rFonts w:ascii="Palatino Linotype" w:eastAsia="Calibri" w:hAnsi="Palatino Linotype" w:cs="Arial"/>
          <w:b/>
        </w:rPr>
        <w:t>/IP/2021</w:t>
      </w:r>
      <w:r w:rsidRPr="00676831">
        <w:rPr>
          <w:rFonts w:ascii="Palatino Linotype" w:hAnsi="Palatino Linotype" w:cs="Arial"/>
        </w:rPr>
        <w:t xml:space="preserve">, en términos del Considerando </w:t>
      </w:r>
      <w:r w:rsidRPr="00676831">
        <w:rPr>
          <w:rFonts w:ascii="Palatino Linotype" w:hAnsi="Palatino Linotype" w:cs="Arial"/>
          <w:b/>
        </w:rPr>
        <w:t>QUINTO</w:t>
      </w:r>
      <w:r w:rsidRPr="00676831">
        <w:rPr>
          <w:rFonts w:ascii="Palatino Linotype" w:hAnsi="Palatino Linotype" w:cs="Arial"/>
        </w:rPr>
        <w:t xml:space="preserve"> </w:t>
      </w:r>
      <w:r w:rsidRPr="00676831">
        <w:rPr>
          <w:rFonts w:ascii="Palatino Linotype" w:hAnsi="Palatino Linotype" w:cs="Arial"/>
          <w:lang w:val="es-ES"/>
        </w:rPr>
        <w:t xml:space="preserve">de la presente resolución, y haga entrega al </w:t>
      </w:r>
      <w:r w:rsidRPr="00676831">
        <w:rPr>
          <w:rFonts w:ascii="Palatino Linotype" w:hAnsi="Palatino Linotype" w:cs="Arial"/>
          <w:b/>
          <w:lang w:val="es-ES"/>
        </w:rPr>
        <w:t>RECURRENTE</w:t>
      </w:r>
      <w:r w:rsidRPr="00676831">
        <w:rPr>
          <w:rFonts w:ascii="Palatino Linotype" w:hAnsi="Palatino Linotype" w:cs="Arial"/>
          <w:lang w:val="es-ES"/>
        </w:rPr>
        <w:t>,</w:t>
      </w:r>
      <w:r w:rsidR="00623C62" w:rsidRPr="00676831">
        <w:rPr>
          <w:rFonts w:ascii="Palatino Linotype" w:hAnsi="Palatino Linotype" w:cs="Arial"/>
          <w:lang w:val="es-ES"/>
        </w:rPr>
        <w:t xml:space="preserve"> </w:t>
      </w:r>
      <w:r w:rsidRPr="00676831">
        <w:rPr>
          <w:rFonts w:ascii="Palatino Linotype" w:hAnsi="Palatino Linotype" w:cs="Arial"/>
          <w:lang w:val="es-ES"/>
        </w:rPr>
        <w:t xml:space="preserve">vía </w:t>
      </w:r>
      <w:r w:rsidRPr="00676831">
        <w:rPr>
          <w:rFonts w:ascii="Palatino Linotype" w:hAnsi="Palatino Linotype" w:cs="Arial"/>
          <w:b/>
          <w:lang w:val="es-ES"/>
        </w:rPr>
        <w:t>SAIMEX</w:t>
      </w:r>
      <w:r w:rsidR="008161A1" w:rsidRPr="00676831">
        <w:rPr>
          <w:rFonts w:ascii="Palatino Linotype" w:hAnsi="Palatino Linotype" w:cs="Arial"/>
          <w:lang w:val="es-ES"/>
        </w:rPr>
        <w:t xml:space="preserve">, de </w:t>
      </w:r>
      <w:r w:rsidRPr="00676831">
        <w:rPr>
          <w:rFonts w:ascii="Palatino Linotype" w:hAnsi="Palatino Linotype" w:cs="Arial"/>
          <w:lang w:val="es-ES"/>
        </w:rPr>
        <w:t>los documentos donde conste lo siguiente:</w:t>
      </w:r>
    </w:p>
    <w:p w:rsidR="00F51928" w:rsidRPr="00676831" w:rsidRDefault="00F51928" w:rsidP="00F51928">
      <w:pPr>
        <w:spacing w:line="276" w:lineRule="auto"/>
        <w:jc w:val="both"/>
        <w:rPr>
          <w:rFonts w:ascii="Palatino Linotype" w:hAnsi="Palatino Linotype" w:cs="Arial"/>
          <w:lang w:val="es-ES"/>
        </w:rPr>
      </w:pPr>
    </w:p>
    <w:p w:rsidR="00F51928" w:rsidRPr="00676831" w:rsidRDefault="00623C62" w:rsidP="008161A1">
      <w:pPr>
        <w:pStyle w:val="Prrafodelista"/>
        <w:spacing w:line="276" w:lineRule="auto"/>
        <w:ind w:left="851" w:right="899" w:hanging="142"/>
        <w:jc w:val="both"/>
        <w:rPr>
          <w:rFonts w:ascii="Palatino Linotype" w:hAnsi="Palatino Linotype"/>
          <w:i/>
          <w:sz w:val="22"/>
          <w:szCs w:val="22"/>
        </w:rPr>
      </w:pPr>
      <w:r w:rsidRPr="00676831">
        <w:rPr>
          <w:rFonts w:ascii="Palatino Linotype" w:hAnsi="Palatino Linotype"/>
          <w:i/>
          <w:sz w:val="22"/>
          <w:szCs w:val="22"/>
        </w:rPr>
        <w:t xml:space="preserve">  </w:t>
      </w:r>
      <w:r w:rsidR="008161A1" w:rsidRPr="00676831">
        <w:rPr>
          <w:rFonts w:ascii="Palatino Linotype" w:hAnsi="Palatino Linotype"/>
          <w:i/>
          <w:sz w:val="22"/>
          <w:szCs w:val="22"/>
        </w:rPr>
        <w:t>La cédula de información perteneciente al Registro Municipal de Trámites y Servicios del Ayuntamiento de Toluca con lo relativo al trámite administrativo para la</w:t>
      </w:r>
      <w:r w:rsidRPr="00676831">
        <w:rPr>
          <w:rFonts w:ascii="Palatino Linotype" w:hAnsi="Palatino Linotype"/>
          <w:i/>
          <w:sz w:val="22"/>
          <w:szCs w:val="22"/>
        </w:rPr>
        <w:t xml:space="preserve"> obtención del Dictamen de Giro.</w:t>
      </w:r>
    </w:p>
    <w:p w:rsidR="00623C62" w:rsidRPr="00676831" w:rsidRDefault="00623C62" w:rsidP="008161A1">
      <w:pPr>
        <w:pStyle w:val="Prrafodelista"/>
        <w:spacing w:line="276" w:lineRule="auto"/>
        <w:ind w:left="851" w:right="899" w:hanging="142"/>
        <w:jc w:val="both"/>
        <w:rPr>
          <w:rFonts w:ascii="Palatino Linotype" w:hAnsi="Palatino Linotype"/>
          <w:i/>
          <w:sz w:val="22"/>
          <w:szCs w:val="22"/>
        </w:rPr>
      </w:pPr>
      <w:r w:rsidRPr="00676831">
        <w:rPr>
          <w:rFonts w:ascii="Palatino Linotype" w:hAnsi="Palatino Linotype"/>
          <w:i/>
          <w:sz w:val="22"/>
          <w:szCs w:val="22"/>
        </w:rPr>
        <w:tab/>
      </w:r>
    </w:p>
    <w:p w:rsidR="00623C62" w:rsidRPr="00676831" w:rsidRDefault="00623C62" w:rsidP="008161A1">
      <w:pPr>
        <w:pStyle w:val="Prrafodelista"/>
        <w:spacing w:line="276" w:lineRule="auto"/>
        <w:ind w:left="851" w:right="899" w:hanging="142"/>
        <w:jc w:val="both"/>
        <w:rPr>
          <w:rFonts w:ascii="Palatino Linotype" w:eastAsia="Arial Unicode MS" w:hAnsi="Palatino Linotype" w:cs="Arial"/>
          <w:i/>
          <w:sz w:val="22"/>
          <w:szCs w:val="22"/>
        </w:rPr>
      </w:pPr>
      <w:r w:rsidRPr="00676831">
        <w:rPr>
          <w:rFonts w:ascii="Palatino Linotype" w:hAnsi="Palatino Linotype"/>
          <w:i/>
          <w:sz w:val="22"/>
          <w:szCs w:val="22"/>
        </w:rPr>
        <w:t xml:space="preserve">  En caso de no contar con la información que se ordena, EL SUJETO OBLIGADO deberá entregar el acuerdo de inexistencia que emita en su caso emita el Comité de </w:t>
      </w:r>
      <w:r w:rsidRPr="00676831">
        <w:rPr>
          <w:rFonts w:ascii="Palatino Linotype" w:hAnsi="Palatino Linotype"/>
          <w:i/>
          <w:sz w:val="22"/>
          <w:szCs w:val="22"/>
        </w:rPr>
        <w:lastRenderedPageBreak/>
        <w:t>Transparencia de conformidad con los artículos 19, 169 y 170 de la Ley de Transparencia y Acceso a la Información Pública del Estado de México y Municipios</w:t>
      </w:r>
    </w:p>
    <w:p w:rsidR="00F51928" w:rsidRPr="00676831" w:rsidRDefault="00F51928" w:rsidP="00F51928">
      <w:pPr>
        <w:pStyle w:val="Prrafodelista"/>
        <w:spacing w:line="276" w:lineRule="auto"/>
        <w:ind w:left="851" w:right="899" w:hanging="142"/>
        <w:jc w:val="both"/>
        <w:rPr>
          <w:rFonts w:ascii="Palatino Linotype" w:hAnsi="Palatino Linotype" w:cs="Arial"/>
          <w:i/>
        </w:rPr>
      </w:pPr>
    </w:p>
    <w:p w:rsidR="00F51928" w:rsidRPr="00676831" w:rsidRDefault="00F51928" w:rsidP="00F51928">
      <w:pPr>
        <w:spacing w:line="360" w:lineRule="auto"/>
        <w:jc w:val="both"/>
        <w:rPr>
          <w:rFonts w:ascii="Palatino Linotype" w:hAnsi="Palatino Linotype"/>
          <w:color w:val="222222"/>
          <w:shd w:val="clear" w:color="auto" w:fill="FFFFFF"/>
        </w:rPr>
      </w:pPr>
      <w:r w:rsidRPr="00676831">
        <w:rPr>
          <w:rFonts w:ascii="Palatino Linotype" w:hAnsi="Palatino Linotype"/>
          <w:b/>
          <w:color w:val="222222"/>
          <w:sz w:val="28"/>
          <w:szCs w:val="28"/>
          <w:shd w:val="clear" w:color="auto" w:fill="FFFFFF"/>
        </w:rPr>
        <w:t>TERCERO.</w:t>
      </w:r>
      <w:r w:rsidRPr="00676831">
        <w:rPr>
          <w:rStyle w:val="apple-converted-space"/>
          <w:rFonts w:ascii="Palatino Linotype" w:eastAsiaTheme="majorEastAsia" w:hAnsi="Palatino Linotype"/>
          <w:b/>
          <w:color w:val="222222"/>
          <w:shd w:val="clear" w:color="auto" w:fill="FFFFFF"/>
        </w:rPr>
        <w:t> </w:t>
      </w:r>
      <w:r w:rsidRPr="00676831">
        <w:rPr>
          <w:rFonts w:ascii="Palatino Linotype" w:hAnsi="Palatino Linotype"/>
          <w:b/>
          <w:color w:val="222222"/>
          <w:lang w:eastAsia="es-ES_tradnl"/>
        </w:rPr>
        <w:t>Notifíquese</w:t>
      </w:r>
      <w:r w:rsidRPr="00676831">
        <w:rPr>
          <w:rFonts w:ascii="Palatino Linotype" w:hAnsi="Palatino Linotype"/>
          <w:color w:val="222222"/>
          <w:lang w:eastAsia="es-ES_tradnl"/>
        </w:rPr>
        <w:t xml:space="preserve"> </w:t>
      </w:r>
      <w:r w:rsidRPr="00676831">
        <w:rPr>
          <w:rFonts w:ascii="Palatino Linotype" w:hAnsi="Palatino Linotype"/>
          <w:color w:val="222222"/>
          <w:shd w:val="clear" w:color="auto" w:fill="FFFFFF"/>
        </w:rPr>
        <w:t>al Titular de la Unidad de Transparencia del</w:t>
      </w:r>
      <w:r w:rsidRPr="00676831">
        <w:rPr>
          <w:rStyle w:val="apple-converted-space"/>
          <w:rFonts w:ascii="Palatino Linotype" w:eastAsiaTheme="majorEastAsia" w:hAnsi="Palatino Linotype"/>
          <w:b/>
          <w:color w:val="222222"/>
          <w:shd w:val="clear" w:color="auto" w:fill="FFFFFF"/>
        </w:rPr>
        <w:t> </w:t>
      </w:r>
      <w:r w:rsidRPr="00676831">
        <w:rPr>
          <w:rFonts w:ascii="Palatino Linotype" w:hAnsi="Palatino Linotype"/>
          <w:b/>
          <w:color w:val="222222"/>
          <w:shd w:val="clear" w:color="auto" w:fill="FFFFFF"/>
        </w:rPr>
        <w:t>SUJETO OBLIGADO</w:t>
      </w:r>
      <w:r w:rsidRPr="00676831">
        <w:rPr>
          <w:rFonts w:ascii="Palatino Linotype" w:hAnsi="Palatino Linotype"/>
          <w:color w:val="222222"/>
          <w:shd w:val="clear" w:color="auto" w:fill="FFFFFF"/>
        </w:rPr>
        <w:t xml:space="preserve">, para que conforme a los artículos 186, último párrafo y 189, párrafo segundo de la Ley de </w:t>
      </w:r>
      <w:r w:rsidRPr="00676831">
        <w:rPr>
          <w:rFonts w:ascii="Palatino Linotype" w:hAnsi="Palatino Linotype" w:cs="Arial"/>
        </w:rPr>
        <w:t>Transparencia</w:t>
      </w:r>
      <w:r w:rsidRPr="00676831">
        <w:rPr>
          <w:rFonts w:ascii="Palatino Linotype" w:hAnsi="Palatino Linotype"/>
          <w:color w:val="222222"/>
          <w:shd w:val="clear" w:color="auto" w:fill="FFFFFF"/>
        </w:rPr>
        <w:t xml:space="preserve"> y Acceso a la Información Pública del Estado de México y Municipios, dé </w:t>
      </w:r>
      <w:r w:rsidRPr="00676831">
        <w:rPr>
          <w:rFonts w:ascii="Palatino Linotype" w:hAnsi="Palatino Linotype" w:cs="Arial"/>
        </w:rPr>
        <w:t>cumplimiento</w:t>
      </w:r>
      <w:r w:rsidRPr="00676831">
        <w:rPr>
          <w:rFonts w:ascii="Palatino Linotype" w:hAnsi="Palatino Linotype"/>
          <w:color w:val="222222"/>
          <w:shd w:val="clear" w:color="auto" w:fill="FFFFFF"/>
        </w:rPr>
        <w:t xml:space="preserve"> a lo ordenado dentro del plazo de diez días hábiles, debiendo </w:t>
      </w:r>
      <w:r w:rsidRPr="00676831">
        <w:rPr>
          <w:rFonts w:ascii="Palatino Linotype" w:hAnsi="Palatino Linotype" w:cs="Arial"/>
        </w:rPr>
        <w:t>informar</w:t>
      </w:r>
      <w:r w:rsidRPr="00676831">
        <w:rPr>
          <w:rFonts w:ascii="Palatino Linotype" w:hAnsi="Palatino Linotype"/>
          <w:color w:val="222222"/>
          <w:shd w:val="clear" w:color="auto" w:fill="FFFFFF"/>
        </w:rPr>
        <w:t xml:space="preserve"> a este Instituto en un plazo </w:t>
      </w:r>
      <w:r w:rsidRPr="00676831">
        <w:rPr>
          <w:rFonts w:ascii="Palatino Linotype" w:hAnsi="Palatino Linotype"/>
          <w:color w:val="222222"/>
          <w:lang w:eastAsia="es-ES_tradnl"/>
        </w:rPr>
        <w:t>de</w:t>
      </w:r>
      <w:r w:rsidRPr="00676831">
        <w:rPr>
          <w:rFonts w:ascii="Palatino Linotype" w:hAnsi="Palatino Linotype"/>
          <w:color w:val="222222"/>
          <w:shd w:val="clear" w:color="auto" w:fill="FFFFFF"/>
        </w:rPr>
        <w:t xml:space="preserve"> tres días hábiles siguientes sobre el cumplimiento dado a la presente resolución.</w:t>
      </w:r>
    </w:p>
    <w:p w:rsidR="00F51928" w:rsidRPr="00676831" w:rsidRDefault="00F51928" w:rsidP="00F51928">
      <w:pPr>
        <w:spacing w:line="360" w:lineRule="auto"/>
        <w:ind w:right="49"/>
        <w:jc w:val="both"/>
        <w:rPr>
          <w:rStyle w:val="apple-converted-space"/>
          <w:rFonts w:ascii="Palatino Linotype" w:eastAsiaTheme="majorEastAsia" w:hAnsi="Palatino Linotype"/>
          <w:b/>
          <w:color w:val="222222"/>
          <w:shd w:val="clear" w:color="auto" w:fill="FFFFFF"/>
        </w:rPr>
      </w:pPr>
    </w:p>
    <w:p w:rsidR="00F51928" w:rsidRPr="00676831" w:rsidRDefault="00F51928" w:rsidP="00F51928">
      <w:pPr>
        <w:spacing w:line="360" w:lineRule="auto"/>
        <w:jc w:val="both"/>
        <w:rPr>
          <w:rFonts w:ascii="Palatino Linotype" w:eastAsia="Calibri" w:hAnsi="Palatino Linotype" w:cs="Arial"/>
        </w:rPr>
      </w:pPr>
      <w:r w:rsidRPr="00676831">
        <w:rPr>
          <w:rFonts w:ascii="Palatino Linotype" w:hAnsi="Palatino Linotype"/>
          <w:b/>
          <w:color w:val="222222"/>
          <w:sz w:val="28"/>
          <w:szCs w:val="28"/>
          <w:shd w:val="clear" w:color="auto" w:fill="FFFFFF"/>
        </w:rPr>
        <w:t>CUARTO</w:t>
      </w:r>
      <w:r w:rsidRPr="00676831">
        <w:rPr>
          <w:rFonts w:ascii="Palatino Linotype" w:hAnsi="Palatino Linotype" w:cs="Arial"/>
          <w:b/>
          <w:bCs/>
          <w:color w:val="222222"/>
          <w:lang w:eastAsia="es-MX"/>
        </w:rPr>
        <w:t xml:space="preserve">. </w:t>
      </w:r>
      <w:r w:rsidRPr="00676831">
        <w:rPr>
          <w:rFonts w:ascii="Palatino Linotype" w:hAnsi="Palatino Linotype"/>
          <w:b/>
          <w:color w:val="222222"/>
          <w:lang w:eastAsia="es-ES_tradnl"/>
        </w:rPr>
        <w:t>Notifíquese</w:t>
      </w:r>
      <w:r w:rsidRPr="00676831">
        <w:rPr>
          <w:rFonts w:ascii="Palatino Linotype" w:hAnsi="Palatino Linotype"/>
          <w:color w:val="222222"/>
          <w:lang w:eastAsia="es-ES_tradnl"/>
        </w:rPr>
        <w:t xml:space="preserve"> al </w:t>
      </w:r>
      <w:r w:rsidRPr="00676831">
        <w:rPr>
          <w:rFonts w:ascii="Palatino Linotype" w:hAnsi="Palatino Linotype"/>
          <w:b/>
          <w:color w:val="222222"/>
          <w:lang w:eastAsia="es-ES_tradnl"/>
        </w:rPr>
        <w:t>RECURRENTE</w:t>
      </w:r>
      <w:r w:rsidRPr="00676831">
        <w:rPr>
          <w:rFonts w:ascii="Palatino Linotype" w:hAnsi="Palatino Linotype"/>
          <w:color w:val="222222"/>
          <w:lang w:eastAsia="es-ES_tradnl"/>
        </w:rPr>
        <w:t xml:space="preserve"> la </w:t>
      </w:r>
      <w:r w:rsidRPr="00676831">
        <w:rPr>
          <w:rFonts w:ascii="Palatino Linotype" w:hAnsi="Palatino Linotype" w:cs="Arial"/>
        </w:rPr>
        <w:t>presente</w:t>
      </w:r>
      <w:r w:rsidRPr="00676831">
        <w:rPr>
          <w:rFonts w:ascii="Palatino Linotype" w:hAnsi="Palatino Linotype"/>
          <w:color w:val="222222"/>
          <w:lang w:eastAsia="es-ES_tradnl"/>
        </w:rPr>
        <w:t xml:space="preserve"> resolución.</w:t>
      </w:r>
    </w:p>
    <w:p w:rsidR="00F51928" w:rsidRPr="00676831" w:rsidRDefault="00F51928" w:rsidP="00F51928">
      <w:pPr>
        <w:spacing w:line="360" w:lineRule="auto"/>
        <w:ind w:right="49"/>
        <w:jc w:val="both"/>
        <w:rPr>
          <w:rFonts w:ascii="Palatino Linotype" w:hAnsi="Palatino Linotype" w:cs="Arial"/>
          <w:b/>
          <w:bCs/>
          <w:color w:val="222222"/>
          <w:lang w:eastAsia="es-MX"/>
        </w:rPr>
      </w:pPr>
    </w:p>
    <w:p w:rsidR="00F51928" w:rsidRPr="00676831" w:rsidRDefault="00F51928" w:rsidP="00F51928">
      <w:pPr>
        <w:spacing w:line="360" w:lineRule="auto"/>
        <w:jc w:val="both"/>
        <w:rPr>
          <w:rFonts w:ascii="Palatino Linotype" w:hAnsi="Palatino Linotype"/>
          <w:lang w:eastAsia="es-ES_tradnl"/>
        </w:rPr>
      </w:pPr>
      <w:r w:rsidRPr="00676831">
        <w:rPr>
          <w:rFonts w:ascii="Palatino Linotype" w:hAnsi="Palatino Linotype"/>
          <w:b/>
          <w:color w:val="222222"/>
          <w:sz w:val="28"/>
          <w:szCs w:val="28"/>
          <w:shd w:val="clear" w:color="auto" w:fill="FFFFFF"/>
        </w:rPr>
        <w:t>QUINTO</w:t>
      </w:r>
      <w:r w:rsidRPr="00676831">
        <w:rPr>
          <w:rFonts w:ascii="Palatino Linotype" w:hAnsi="Palatino Linotype" w:cs="Arial"/>
          <w:b/>
          <w:bCs/>
          <w:color w:val="222222"/>
          <w:sz w:val="28"/>
          <w:lang w:eastAsia="es-MX"/>
        </w:rPr>
        <w:t>.</w:t>
      </w:r>
      <w:r w:rsidRPr="00676831">
        <w:rPr>
          <w:rFonts w:ascii="Palatino Linotype" w:hAnsi="Palatino Linotype"/>
          <w:color w:val="222222"/>
          <w:szCs w:val="17"/>
          <w:lang w:eastAsia="es-ES_tradnl"/>
        </w:rPr>
        <w:t xml:space="preserve"> </w:t>
      </w:r>
      <w:r w:rsidRPr="00676831">
        <w:rPr>
          <w:rFonts w:ascii="Palatino Linotype" w:hAnsi="Palatino Linotype"/>
          <w:b/>
          <w:color w:val="222222"/>
          <w:lang w:eastAsia="es-ES_tradnl"/>
        </w:rPr>
        <w:t>Hágase del conocimiento</w:t>
      </w:r>
      <w:r w:rsidRPr="00676831">
        <w:rPr>
          <w:rFonts w:ascii="Palatino Linotype" w:hAnsi="Palatino Linotype"/>
          <w:color w:val="222222"/>
          <w:lang w:eastAsia="es-ES_tradnl"/>
        </w:rPr>
        <w:t xml:space="preserve"> al </w:t>
      </w:r>
      <w:r w:rsidRPr="00676831">
        <w:rPr>
          <w:rFonts w:ascii="Palatino Linotype" w:hAnsi="Palatino Linotype"/>
          <w:b/>
          <w:color w:val="222222"/>
          <w:lang w:eastAsia="es-ES_tradnl"/>
        </w:rPr>
        <w:t>RECURRENTE</w:t>
      </w:r>
      <w:r w:rsidRPr="00676831">
        <w:rPr>
          <w:rFonts w:ascii="Palatino Linotype" w:hAnsi="Palatino Linotype"/>
          <w:color w:val="222222"/>
          <w:lang w:eastAsia="es-ES_tradnl"/>
        </w:rPr>
        <w:t xml:space="preserve"> que de conformidad con lo establecido en el </w:t>
      </w:r>
      <w:r w:rsidRPr="00676831">
        <w:rPr>
          <w:rFonts w:ascii="Palatino Linotype" w:hAnsi="Palatino Linotype" w:cs="Arial"/>
        </w:rPr>
        <w:t>artículo</w:t>
      </w:r>
      <w:r w:rsidRPr="00676831">
        <w:rPr>
          <w:rFonts w:ascii="Palatino Linotype" w:hAnsi="Palatino Linotype"/>
          <w:color w:val="222222"/>
          <w:lang w:eastAsia="es-ES_tradnl"/>
        </w:rPr>
        <w:t xml:space="preserve"> 196 de la </w:t>
      </w:r>
      <w:r w:rsidRPr="00676831">
        <w:rPr>
          <w:rFonts w:ascii="Palatino Linotype" w:hAnsi="Palatino Linotype" w:cs="Arial"/>
        </w:rPr>
        <w:t>Ley</w:t>
      </w:r>
      <w:r w:rsidRPr="00676831">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F51928" w:rsidRPr="00676831" w:rsidRDefault="00F51928" w:rsidP="00965E35"/>
    <w:p w:rsidR="00B73983" w:rsidRPr="00676831" w:rsidRDefault="00B73983" w:rsidP="00B73983">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676831">
        <w:rPr>
          <w:rFonts w:ascii="Palatino Linotype" w:hAnsi="Palatino Linotype" w:cs="Arial"/>
        </w:rPr>
        <w:t>ASÍ LO RESUELVE, POR UNANIMIDAD DE VOTOS EL PLENO DEL</w:t>
      </w:r>
      <w:r w:rsidRPr="00676831">
        <w:rPr>
          <w:rFonts w:ascii="Palatino Linotype" w:eastAsia="Arial Unicode MS" w:hAnsi="Palatino Linotype" w:cs="Arial"/>
        </w:rPr>
        <w:t xml:space="preserve"> INSTITUTO DE </w:t>
      </w:r>
      <w:r w:rsidRPr="00676831">
        <w:rPr>
          <w:rFonts w:ascii="Palatino Linotype" w:hAnsi="Palatino Linotype"/>
          <w:lang w:eastAsia="en-US"/>
        </w:rPr>
        <w:t>TRANSPARENCIA</w:t>
      </w:r>
      <w:r w:rsidRPr="00676831">
        <w:rPr>
          <w:rFonts w:ascii="Palatino Linotype" w:eastAsia="Arial Unicode MS" w:hAnsi="Palatino Linotype" w:cs="Arial"/>
        </w:rPr>
        <w:t>, ACCESO A LA INFORMACIÓN PÚBLICA Y PROTECCIÓN DE DATOS PERSONALES DEL ESTADO DE MÉXICO Y MUNICIPIOS</w:t>
      </w:r>
      <w:r w:rsidRPr="00676831">
        <w:rPr>
          <w:rFonts w:ascii="Palatino Linotype" w:hAnsi="Palatino Linotype" w:cs="Arial"/>
        </w:rPr>
        <w:t xml:space="preserve">, CONFORMADO POR LOS COMISIONADOS JOSÉ MARTÍNEZ VILCHIS; MARÍA DEL ROSARIO MEJÍA AYALA; SHARON CRISTINA MORALES MARTÍNEZ; LUIS GUSTAVO PARRA NORIEGA Y GUADALUPE RAMÍREZ PEÑA; EN LA </w:t>
      </w:r>
      <w:r w:rsidR="00C059F7" w:rsidRPr="00676831">
        <w:rPr>
          <w:rFonts w:ascii="Palatino Linotype" w:hAnsi="Palatino Linotype" w:cs="Arial"/>
        </w:rPr>
        <w:t>TRIGÉSIMA QUINTA</w:t>
      </w:r>
      <w:r w:rsidRPr="00676831">
        <w:rPr>
          <w:rFonts w:ascii="Palatino Linotype" w:hAnsi="Palatino Linotype" w:cs="Arial"/>
        </w:rPr>
        <w:t xml:space="preserve"> SESIÓN ORDINARIA CELEBRADA EL </w:t>
      </w:r>
      <w:r w:rsidR="00C059F7" w:rsidRPr="00676831">
        <w:rPr>
          <w:rFonts w:ascii="Palatino Linotype" w:hAnsi="Palatino Linotype" w:cs="Arial"/>
        </w:rPr>
        <w:t>SEIS DE OCTUBRE</w:t>
      </w:r>
      <w:r w:rsidRPr="00676831">
        <w:rPr>
          <w:rFonts w:ascii="Palatino Linotype" w:hAnsi="Palatino Linotype" w:cs="Arial"/>
        </w:rPr>
        <w:t xml:space="preserve"> DE </w:t>
      </w:r>
      <w:r w:rsidRPr="00676831">
        <w:rPr>
          <w:rFonts w:ascii="Palatino Linotype" w:hAnsi="Palatino Linotype" w:cs="Arial"/>
        </w:rPr>
        <w:lastRenderedPageBreak/>
        <w:t>DOS MIL VEINTIUNO, ANTE EL SECRETARIO TÉCNICO DEL PLENO, ALEXIS TAPIA RAMÍREZ.</w:t>
      </w:r>
    </w:p>
    <w:p w:rsidR="00B73983" w:rsidRDefault="00B73983" w:rsidP="00B73983">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r w:rsidRPr="00676831">
        <w:rPr>
          <w:rFonts w:ascii="Palatino Linotype" w:hAnsi="Palatino Linotype" w:cs="Arial"/>
          <w:sz w:val="20"/>
        </w:rPr>
        <w:t>SCMM/BLA/DEMF/AMV/PMRE</w:t>
      </w:r>
      <w:r w:rsidR="00E274FD">
        <w:rPr>
          <w:rFonts w:ascii="Palatino Linotype" w:hAnsi="Palatino Linotype" w:cs="Arial"/>
          <w:sz w:val="20"/>
        </w:rPr>
        <w:t xml:space="preserve">                                                                                                                                                                                                                                                                                                                                                                      </w:t>
      </w:r>
    </w:p>
    <w:p w:rsidR="00B73983" w:rsidRDefault="00B73983" w:rsidP="00B73983">
      <w:pPr>
        <w:spacing w:after="160" w:line="259" w:lineRule="auto"/>
        <w:rPr>
          <w:rFonts w:ascii="Palatino Linotype" w:hAnsi="Palatino Linotype" w:cs="Arial"/>
          <w:sz w:val="20"/>
        </w:rPr>
      </w:pPr>
      <w:r>
        <w:rPr>
          <w:rFonts w:ascii="Palatino Linotype" w:hAnsi="Palatino Linotype" w:cs="Arial"/>
          <w:sz w:val="20"/>
        </w:rPr>
        <w:br w:type="page"/>
      </w:r>
    </w:p>
    <w:p w:rsidR="00B73983" w:rsidRDefault="00B73983" w:rsidP="00B73983">
      <w:pPr>
        <w:spacing w:line="360" w:lineRule="auto"/>
        <w:jc w:val="both"/>
        <w:rPr>
          <w:rFonts w:ascii="Palatino Linotype" w:eastAsia="Calibri" w:hAnsi="Palatino Linotype" w:cs="Arial"/>
          <w:b/>
        </w:rPr>
      </w:pPr>
    </w:p>
    <w:p w:rsidR="0007650C" w:rsidRDefault="0007650C"/>
    <w:sectPr w:rsidR="0007650C" w:rsidSect="00080512">
      <w:headerReference w:type="default" r:id="rId42"/>
      <w:footerReference w:type="default" r:id="rId43"/>
      <w:headerReference w:type="first" r:id="rId44"/>
      <w:footerReference w:type="first" r:id="rId4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38FE" w:rsidRDefault="008538FE" w:rsidP="00422962">
      <w:r>
        <w:separator/>
      </w:r>
    </w:p>
  </w:endnote>
  <w:endnote w:type="continuationSeparator" w:id="0">
    <w:p w:rsidR="008538FE" w:rsidRDefault="008538FE" w:rsidP="00422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512" w:rsidRPr="0010196A" w:rsidRDefault="00080512" w:rsidP="00080512">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15F85">
      <w:rPr>
        <w:rFonts w:ascii="Palatino Linotype" w:hAnsi="Palatino Linotype" w:cs="Arial"/>
        <w:bCs/>
        <w:noProof/>
        <w:sz w:val="22"/>
        <w:szCs w:val="22"/>
      </w:rPr>
      <w:t>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15F85">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512" w:rsidRPr="0010196A" w:rsidRDefault="00080512" w:rsidP="0008051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15F8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15F85">
      <w:rPr>
        <w:rFonts w:ascii="Palatino Linotype" w:hAnsi="Palatino Linotype" w:cs="Arial"/>
        <w:bCs/>
        <w:noProof/>
        <w:sz w:val="22"/>
        <w:szCs w:val="22"/>
      </w:rPr>
      <w:t>41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38FE" w:rsidRDefault="008538FE" w:rsidP="00422962">
      <w:r>
        <w:separator/>
      </w:r>
    </w:p>
  </w:footnote>
  <w:footnote w:type="continuationSeparator" w:id="0">
    <w:p w:rsidR="008538FE" w:rsidRDefault="008538FE" w:rsidP="00422962">
      <w:r>
        <w:continuationSeparator/>
      </w:r>
    </w:p>
  </w:footnote>
  <w:footnote w:id="1">
    <w:p w:rsidR="00B200C0" w:rsidRPr="00F3610E" w:rsidRDefault="00B200C0" w:rsidP="00B200C0">
      <w:pPr>
        <w:pStyle w:val="Textonotapie"/>
        <w:rPr>
          <w:rFonts w:ascii="Palatino Linotype" w:hAnsi="Palatino Linotype"/>
          <w:i/>
          <w:sz w:val="16"/>
        </w:rPr>
      </w:pPr>
      <w:r>
        <w:rPr>
          <w:rStyle w:val="Refdenotaalpie"/>
        </w:rPr>
        <w:footnoteRef/>
      </w:r>
      <w:r>
        <w:t xml:space="preserve"> </w:t>
      </w:r>
      <w:r w:rsidRPr="00F3610E">
        <w:rPr>
          <w:rFonts w:ascii="Palatino Linotype" w:hAnsi="Palatino Linotype"/>
          <w:b/>
          <w:i/>
          <w:sz w:val="16"/>
        </w:rPr>
        <w:t>Artículo 3.-</w:t>
      </w:r>
      <w:r w:rsidRPr="00F3610E">
        <w:rPr>
          <w:rFonts w:ascii="Palatino Linotype" w:hAnsi="Palatino Linotype"/>
          <w:i/>
          <w:sz w:val="16"/>
        </w:rPr>
        <w:t xml:space="preserve"> Los municipios del Estado regularán su funcionamiento de conformidad con lo que establece esta Ley, los Bandos municipales, reglamentos y demás disposiciones legales aplicables.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512" w:rsidRPr="0010196A" w:rsidRDefault="00080512" w:rsidP="00080512">
    <w:pPr>
      <w:pStyle w:val="Encabezado"/>
      <w:tabs>
        <w:tab w:val="clear" w:pos="4252"/>
        <w:tab w:val="clear" w:pos="8504"/>
        <w:tab w:val="left" w:pos="2326"/>
      </w:tabs>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828"/>
      <w:gridCol w:w="2551"/>
      <w:gridCol w:w="2977"/>
    </w:tblGrid>
    <w:tr w:rsidR="00080512" w:rsidRPr="008F2CCC" w:rsidTr="00080512">
      <w:tc>
        <w:tcPr>
          <w:tcW w:w="3828" w:type="dxa"/>
          <w:vMerge w:val="restart"/>
        </w:tcPr>
        <w:p w:rsidR="00080512" w:rsidRPr="008F2CCC" w:rsidRDefault="00080512" w:rsidP="003B478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B074CD5" wp14:editId="021B4054">
                <wp:extent cx="1663440" cy="8382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rsidR="00080512" w:rsidRPr="00664658" w:rsidRDefault="00080512" w:rsidP="003B478E">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tcPr>
        <w:p w:rsidR="00080512" w:rsidRPr="00B335A1" w:rsidRDefault="00164B92" w:rsidP="003B478E">
          <w:r>
            <w:rPr>
              <w:rFonts w:ascii="Palatino Linotype" w:hAnsi="Palatino Linotype"/>
              <w:b/>
              <w:sz w:val="22"/>
              <w:szCs w:val="22"/>
              <w:lang w:val="es-ES_tradnl"/>
            </w:rPr>
            <w:t>04017</w:t>
          </w:r>
          <w:r w:rsidR="00080512" w:rsidRPr="00B335A1">
            <w:rPr>
              <w:rFonts w:ascii="Palatino Linotype" w:hAnsi="Palatino Linotype"/>
              <w:b/>
              <w:sz w:val="22"/>
              <w:szCs w:val="22"/>
              <w:lang w:val="es-ES_tradnl"/>
            </w:rPr>
            <w:t>/INFOEM/IP/RR/2021</w:t>
          </w:r>
        </w:p>
      </w:tc>
    </w:tr>
    <w:tr w:rsidR="00080512" w:rsidRPr="008F2CCC" w:rsidTr="00080512">
      <w:tc>
        <w:tcPr>
          <w:tcW w:w="3828" w:type="dxa"/>
          <w:vMerge/>
        </w:tcPr>
        <w:p w:rsidR="00080512" w:rsidRPr="008F2CCC" w:rsidRDefault="00080512" w:rsidP="003B478E">
          <w:pPr>
            <w:rPr>
              <w:rFonts w:ascii="Palatino Linotype" w:hAnsi="Palatino Linotype"/>
              <w:b/>
              <w:sz w:val="22"/>
              <w:szCs w:val="22"/>
              <w:lang w:val="es-ES_tradnl"/>
            </w:rPr>
          </w:pPr>
        </w:p>
      </w:tc>
      <w:tc>
        <w:tcPr>
          <w:tcW w:w="2551" w:type="dxa"/>
          <w:shd w:val="clear" w:color="auto" w:fill="auto"/>
        </w:tcPr>
        <w:p w:rsidR="00080512" w:rsidRPr="00664658" w:rsidRDefault="00080512" w:rsidP="003B478E">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tcPr>
        <w:p w:rsidR="00080512" w:rsidRPr="00B335A1" w:rsidRDefault="003D4FCE" w:rsidP="00164B92">
          <w:r>
            <w:rPr>
              <w:rFonts w:ascii="Palatino Linotype" w:hAnsi="Palatino Linotype"/>
              <w:b/>
              <w:sz w:val="22"/>
              <w:szCs w:val="22"/>
              <w:lang w:val="es-ES_tradnl"/>
            </w:rPr>
            <w:t>Ayuntamiento de T</w:t>
          </w:r>
          <w:r w:rsidR="00164B92">
            <w:rPr>
              <w:rFonts w:ascii="Palatino Linotype" w:hAnsi="Palatino Linotype"/>
              <w:b/>
              <w:sz w:val="22"/>
              <w:szCs w:val="22"/>
              <w:lang w:val="es-ES_tradnl"/>
            </w:rPr>
            <w:t>oluca</w:t>
          </w:r>
        </w:p>
      </w:tc>
    </w:tr>
    <w:tr w:rsidR="00080512" w:rsidRPr="008F2CCC" w:rsidTr="00080512">
      <w:trPr>
        <w:trHeight w:val="228"/>
      </w:trPr>
      <w:tc>
        <w:tcPr>
          <w:tcW w:w="3828" w:type="dxa"/>
          <w:vMerge/>
        </w:tcPr>
        <w:p w:rsidR="00080512" w:rsidRPr="008F2CCC" w:rsidRDefault="00080512" w:rsidP="00080512">
          <w:pPr>
            <w:rPr>
              <w:rFonts w:ascii="Palatino Linotype" w:hAnsi="Palatino Linotype"/>
              <w:b/>
              <w:sz w:val="22"/>
              <w:szCs w:val="22"/>
              <w:lang w:val="es-ES_tradnl"/>
            </w:rPr>
          </w:pPr>
        </w:p>
      </w:tc>
      <w:tc>
        <w:tcPr>
          <w:tcW w:w="2551" w:type="dxa"/>
          <w:shd w:val="clear" w:color="auto" w:fill="auto"/>
        </w:tcPr>
        <w:p w:rsidR="00080512" w:rsidRPr="00664658" w:rsidRDefault="00080512" w:rsidP="00080512">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080512" w:rsidRPr="00664658" w:rsidRDefault="00080512" w:rsidP="00080512">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rsidR="00080512" w:rsidRPr="0010196A" w:rsidRDefault="00080512" w:rsidP="00080512">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512" w:rsidRPr="0010196A" w:rsidRDefault="00080512">
    <w:pPr>
      <w:rPr>
        <w:rFonts w:ascii="Palatino Linotype" w:hAnsi="Palatino Linotype"/>
        <w:sz w:val="28"/>
        <w:szCs w:val="28"/>
      </w:rPr>
    </w:pPr>
  </w:p>
  <w:tbl>
    <w:tblPr>
      <w:tblW w:w="9356" w:type="dxa"/>
      <w:tblInd w:w="-142" w:type="dxa"/>
      <w:tblLayout w:type="fixed"/>
      <w:tblLook w:val="04A0" w:firstRow="1" w:lastRow="0" w:firstColumn="1" w:lastColumn="0" w:noHBand="0" w:noVBand="1"/>
    </w:tblPr>
    <w:tblGrid>
      <w:gridCol w:w="3403"/>
      <w:gridCol w:w="2552"/>
      <w:gridCol w:w="3401"/>
    </w:tblGrid>
    <w:tr w:rsidR="00080512" w:rsidRPr="008F2CCC" w:rsidTr="00080512">
      <w:tc>
        <w:tcPr>
          <w:tcW w:w="3403" w:type="dxa"/>
          <w:vMerge w:val="restart"/>
          <w:shd w:val="clear" w:color="auto" w:fill="auto"/>
        </w:tcPr>
        <w:p w:rsidR="00080512" w:rsidRPr="008F2CCC" w:rsidRDefault="00080512" w:rsidP="00080512">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C0AE652" wp14:editId="5932A723">
                <wp:extent cx="1663440" cy="838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rsidR="00080512" w:rsidRPr="008F2CCC" w:rsidRDefault="00080512" w:rsidP="00080512">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rsidR="00080512" w:rsidRPr="00B335A1" w:rsidRDefault="00164B92" w:rsidP="00692406">
          <w:pPr>
            <w:jc w:val="both"/>
            <w:rPr>
              <w:rFonts w:ascii="Palatino Linotype" w:hAnsi="Palatino Linotype"/>
              <w:b/>
              <w:sz w:val="22"/>
              <w:szCs w:val="22"/>
              <w:lang w:val="es-ES_tradnl"/>
            </w:rPr>
          </w:pPr>
          <w:r>
            <w:rPr>
              <w:rFonts w:ascii="Palatino Linotype" w:hAnsi="Palatino Linotype"/>
              <w:b/>
              <w:sz w:val="22"/>
              <w:szCs w:val="22"/>
              <w:lang w:val="es-ES_tradnl"/>
            </w:rPr>
            <w:t>04017</w:t>
          </w:r>
          <w:r w:rsidR="00080512" w:rsidRPr="00B335A1">
            <w:rPr>
              <w:rFonts w:ascii="Palatino Linotype" w:hAnsi="Palatino Linotype"/>
              <w:b/>
              <w:sz w:val="22"/>
              <w:szCs w:val="22"/>
              <w:lang w:val="es-ES_tradnl"/>
            </w:rPr>
            <w:t>/INFOEM/IP/RR/2021</w:t>
          </w:r>
        </w:p>
      </w:tc>
    </w:tr>
    <w:tr w:rsidR="00080512" w:rsidRPr="008F2CCC" w:rsidTr="00080512">
      <w:tc>
        <w:tcPr>
          <w:tcW w:w="3403" w:type="dxa"/>
          <w:vMerge/>
          <w:shd w:val="clear" w:color="auto" w:fill="auto"/>
        </w:tcPr>
        <w:p w:rsidR="00080512" w:rsidRPr="008F2CCC" w:rsidRDefault="00080512" w:rsidP="00080512">
          <w:pPr>
            <w:rPr>
              <w:rFonts w:ascii="Palatino Linotype" w:hAnsi="Palatino Linotype"/>
              <w:b/>
              <w:sz w:val="22"/>
              <w:szCs w:val="22"/>
              <w:lang w:val="es-ES_tradnl"/>
            </w:rPr>
          </w:pPr>
        </w:p>
      </w:tc>
      <w:tc>
        <w:tcPr>
          <w:tcW w:w="2552" w:type="dxa"/>
          <w:shd w:val="clear" w:color="auto" w:fill="auto"/>
        </w:tcPr>
        <w:p w:rsidR="00080512" w:rsidRPr="008F2CCC" w:rsidRDefault="00080512" w:rsidP="00080512">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rsidR="00080512" w:rsidRPr="00B335A1" w:rsidRDefault="00D61FAE" w:rsidP="00080512">
          <w:pPr>
            <w:jc w:val="both"/>
            <w:rPr>
              <w:rFonts w:ascii="Palatino Linotype" w:hAnsi="Palatino Linotype"/>
              <w:b/>
              <w:sz w:val="22"/>
              <w:szCs w:val="22"/>
              <w:lang w:val="es-ES_tradnl"/>
            </w:rPr>
          </w:pPr>
          <w:r>
            <w:rPr>
              <w:rFonts w:ascii="Palatino Linotype" w:hAnsi="Palatino Linotype"/>
              <w:b/>
              <w:sz w:val="22"/>
              <w:szCs w:val="22"/>
              <w:lang w:val="es-ES_tradnl"/>
            </w:rPr>
            <w:t>XXXX XXXXXX XXXXXXX XXXXXXXXX</w:t>
          </w:r>
        </w:p>
      </w:tc>
    </w:tr>
    <w:tr w:rsidR="00080512" w:rsidRPr="008F2CCC" w:rsidTr="00080512">
      <w:trPr>
        <w:trHeight w:val="228"/>
      </w:trPr>
      <w:tc>
        <w:tcPr>
          <w:tcW w:w="3403" w:type="dxa"/>
          <w:vMerge/>
          <w:shd w:val="clear" w:color="auto" w:fill="auto"/>
        </w:tcPr>
        <w:p w:rsidR="00080512" w:rsidRPr="008F2CCC" w:rsidRDefault="00080512" w:rsidP="00080512">
          <w:pPr>
            <w:rPr>
              <w:rFonts w:ascii="Palatino Linotype" w:hAnsi="Palatino Linotype"/>
              <w:b/>
              <w:sz w:val="22"/>
              <w:szCs w:val="22"/>
              <w:lang w:val="es-ES_tradnl"/>
            </w:rPr>
          </w:pPr>
        </w:p>
      </w:tc>
      <w:tc>
        <w:tcPr>
          <w:tcW w:w="2552" w:type="dxa"/>
          <w:shd w:val="clear" w:color="auto" w:fill="auto"/>
        </w:tcPr>
        <w:p w:rsidR="00080512" w:rsidRPr="008F2CCC" w:rsidRDefault="00080512" w:rsidP="00080512">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rsidR="00080512" w:rsidRPr="00B335A1" w:rsidRDefault="00164B92" w:rsidP="00164B92">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080512" w:rsidRPr="008F2CCC" w:rsidTr="00080512">
      <w:tc>
        <w:tcPr>
          <w:tcW w:w="3403" w:type="dxa"/>
          <w:vMerge/>
          <w:shd w:val="clear" w:color="auto" w:fill="auto"/>
        </w:tcPr>
        <w:p w:rsidR="00080512" w:rsidRPr="008F2CCC" w:rsidRDefault="00080512" w:rsidP="00080512">
          <w:pPr>
            <w:rPr>
              <w:rFonts w:ascii="Palatino Linotype" w:hAnsi="Palatino Linotype"/>
              <w:b/>
              <w:sz w:val="22"/>
              <w:szCs w:val="22"/>
              <w:lang w:val="es-ES_tradnl"/>
            </w:rPr>
          </w:pPr>
        </w:p>
      </w:tc>
      <w:tc>
        <w:tcPr>
          <w:tcW w:w="2552" w:type="dxa"/>
          <w:shd w:val="clear" w:color="auto" w:fill="auto"/>
        </w:tcPr>
        <w:p w:rsidR="00080512" w:rsidRPr="008F2CCC" w:rsidRDefault="00080512" w:rsidP="00080512">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rsidR="00080512" w:rsidRPr="008F2CCC" w:rsidRDefault="00080512" w:rsidP="00080512">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rsidR="00080512" w:rsidRPr="00D30855" w:rsidRDefault="00080512" w:rsidP="00080512">
    <w:pPr>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B540BFA"/>
    <w:multiLevelType w:val="hybridMultilevel"/>
    <w:tmpl w:val="C8B67B10"/>
    <w:lvl w:ilvl="0" w:tplc="080A0001">
      <w:start w:val="1"/>
      <w:numFmt w:val="bullet"/>
      <w:lvlText w:val=""/>
      <w:lvlJc w:val="left"/>
      <w:pPr>
        <w:ind w:left="1068" w:hanging="360"/>
      </w:pPr>
      <w:rPr>
        <w:rFonts w:ascii="Symbol" w:hAnsi="Symbol" w:hint="default"/>
      </w:rPr>
    </w:lvl>
    <w:lvl w:ilvl="1" w:tplc="080A0003">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1B6B1191"/>
    <w:multiLevelType w:val="hybridMultilevel"/>
    <w:tmpl w:val="1AA0C4F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8D2CF3"/>
    <w:multiLevelType w:val="hybridMultilevel"/>
    <w:tmpl w:val="30CE9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2A1C2B84"/>
    <w:multiLevelType w:val="multilevel"/>
    <w:tmpl w:val="30129138"/>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2FA62711"/>
    <w:multiLevelType w:val="hybridMultilevel"/>
    <w:tmpl w:val="05AA96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561D5098"/>
    <w:multiLevelType w:val="hybridMultilevel"/>
    <w:tmpl w:val="55D43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57579F9"/>
    <w:multiLevelType w:val="hybridMultilevel"/>
    <w:tmpl w:val="0B260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5"/>
  </w:num>
  <w:num w:numId="3">
    <w:abstractNumId w:val="14"/>
  </w:num>
  <w:num w:numId="4">
    <w:abstractNumId w:val="10"/>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7"/>
  </w:num>
  <w:num w:numId="10">
    <w:abstractNumId w:val="6"/>
  </w:num>
  <w:num w:numId="11">
    <w:abstractNumId w:val="0"/>
  </w:num>
  <w:num w:numId="12">
    <w:abstractNumId w:val="8"/>
  </w:num>
  <w:num w:numId="13">
    <w:abstractNumId w:val="16"/>
  </w:num>
  <w:num w:numId="14">
    <w:abstractNumId w:val="12"/>
  </w:num>
  <w:num w:numId="15">
    <w:abstractNumId w:val="1"/>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962"/>
    <w:rsid w:val="000400CC"/>
    <w:rsid w:val="000443AB"/>
    <w:rsid w:val="000453EC"/>
    <w:rsid w:val="00057736"/>
    <w:rsid w:val="0007650C"/>
    <w:rsid w:val="00080512"/>
    <w:rsid w:val="000B6F47"/>
    <w:rsid w:val="0014353E"/>
    <w:rsid w:val="00164B92"/>
    <w:rsid w:val="001754DE"/>
    <w:rsid w:val="00185CB8"/>
    <w:rsid w:val="001A5361"/>
    <w:rsid w:val="001B11B1"/>
    <w:rsid w:val="001B1B3E"/>
    <w:rsid w:val="001E4959"/>
    <w:rsid w:val="00250185"/>
    <w:rsid w:val="00253A5B"/>
    <w:rsid w:val="00255334"/>
    <w:rsid w:val="00262818"/>
    <w:rsid w:val="00282F1E"/>
    <w:rsid w:val="00293DCE"/>
    <w:rsid w:val="002B2BD0"/>
    <w:rsid w:val="002C202A"/>
    <w:rsid w:val="002C64BE"/>
    <w:rsid w:val="002E16CC"/>
    <w:rsid w:val="002F1116"/>
    <w:rsid w:val="002F1263"/>
    <w:rsid w:val="003114BD"/>
    <w:rsid w:val="003422D7"/>
    <w:rsid w:val="00344B3B"/>
    <w:rsid w:val="00381EC4"/>
    <w:rsid w:val="003A35F3"/>
    <w:rsid w:val="003B2BCD"/>
    <w:rsid w:val="003B478E"/>
    <w:rsid w:val="003D2583"/>
    <w:rsid w:val="003D4ADF"/>
    <w:rsid w:val="003D4FCE"/>
    <w:rsid w:val="003D7DBA"/>
    <w:rsid w:val="003E71A6"/>
    <w:rsid w:val="003F7F53"/>
    <w:rsid w:val="00411B27"/>
    <w:rsid w:val="004178D2"/>
    <w:rsid w:val="004224CE"/>
    <w:rsid w:val="00422962"/>
    <w:rsid w:val="00450611"/>
    <w:rsid w:val="00453B74"/>
    <w:rsid w:val="004A7956"/>
    <w:rsid w:val="004D1D45"/>
    <w:rsid w:val="004E5A82"/>
    <w:rsid w:val="00512034"/>
    <w:rsid w:val="0052170D"/>
    <w:rsid w:val="00521891"/>
    <w:rsid w:val="00522C17"/>
    <w:rsid w:val="00552A93"/>
    <w:rsid w:val="005574B6"/>
    <w:rsid w:val="00571310"/>
    <w:rsid w:val="00571C06"/>
    <w:rsid w:val="005767FE"/>
    <w:rsid w:val="005803BC"/>
    <w:rsid w:val="0058251A"/>
    <w:rsid w:val="00584E67"/>
    <w:rsid w:val="005C19CD"/>
    <w:rsid w:val="005C5325"/>
    <w:rsid w:val="005D5CA0"/>
    <w:rsid w:val="00602A99"/>
    <w:rsid w:val="00623C62"/>
    <w:rsid w:val="00631AAE"/>
    <w:rsid w:val="00642619"/>
    <w:rsid w:val="00646B86"/>
    <w:rsid w:val="00653928"/>
    <w:rsid w:val="00672EA0"/>
    <w:rsid w:val="00676831"/>
    <w:rsid w:val="00692406"/>
    <w:rsid w:val="00697E11"/>
    <w:rsid w:val="006D2689"/>
    <w:rsid w:val="006F1B08"/>
    <w:rsid w:val="00700A41"/>
    <w:rsid w:val="00715D4E"/>
    <w:rsid w:val="007201EE"/>
    <w:rsid w:val="00721A4F"/>
    <w:rsid w:val="007468B1"/>
    <w:rsid w:val="0076033C"/>
    <w:rsid w:val="007752F6"/>
    <w:rsid w:val="007912EF"/>
    <w:rsid w:val="00794931"/>
    <w:rsid w:val="0079597A"/>
    <w:rsid w:val="007A6F92"/>
    <w:rsid w:val="007B6C11"/>
    <w:rsid w:val="007D6EC8"/>
    <w:rsid w:val="008146D2"/>
    <w:rsid w:val="008161A1"/>
    <w:rsid w:val="00834A52"/>
    <w:rsid w:val="008419B3"/>
    <w:rsid w:val="008538FE"/>
    <w:rsid w:val="008543AD"/>
    <w:rsid w:val="008831D4"/>
    <w:rsid w:val="008F2BCE"/>
    <w:rsid w:val="00913924"/>
    <w:rsid w:val="00945A0E"/>
    <w:rsid w:val="00953644"/>
    <w:rsid w:val="00960B54"/>
    <w:rsid w:val="009654BE"/>
    <w:rsid w:val="00965E35"/>
    <w:rsid w:val="009767AE"/>
    <w:rsid w:val="00987575"/>
    <w:rsid w:val="009A68E8"/>
    <w:rsid w:val="009A6BC5"/>
    <w:rsid w:val="009E62D5"/>
    <w:rsid w:val="009E739A"/>
    <w:rsid w:val="009E74D4"/>
    <w:rsid w:val="009F2681"/>
    <w:rsid w:val="009F4A22"/>
    <w:rsid w:val="00A01B16"/>
    <w:rsid w:val="00A60F22"/>
    <w:rsid w:val="00A86CB6"/>
    <w:rsid w:val="00A912E3"/>
    <w:rsid w:val="00AD24AB"/>
    <w:rsid w:val="00AD7E12"/>
    <w:rsid w:val="00B00818"/>
    <w:rsid w:val="00B04D11"/>
    <w:rsid w:val="00B200C0"/>
    <w:rsid w:val="00B335A1"/>
    <w:rsid w:val="00B60C63"/>
    <w:rsid w:val="00B62DFF"/>
    <w:rsid w:val="00B73983"/>
    <w:rsid w:val="00BA7744"/>
    <w:rsid w:val="00BE55AD"/>
    <w:rsid w:val="00C059F7"/>
    <w:rsid w:val="00C2344C"/>
    <w:rsid w:val="00C351D6"/>
    <w:rsid w:val="00C62D2E"/>
    <w:rsid w:val="00C70FE1"/>
    <w:rsid w:val="00C72D32"/>
    <w:rsid w:val="00C7372B"/>
    <w:rsid w:val="00C9104A"/>
    <w:rsid w:val="00CA7C2B"/>
    <w:rsid w:val="00CC2E1D"/>
    <w:rsid w:val="00CE26D5"/>
    <w:rsid w:val="00CE3549"/>
    <w:rsid w:val="00D056D2"/>
    <w:rsid w:val="00D15F85"/>
    <w:rsid w:val="00D61FAE"/>
    <w:rsid w:val="00D81E6F"/>
    <w:rsid w:val="00D8749B"/>
    <w:rsid w:val="00D87DEB"/>
    <w:rsid w:val="00DA00C1"/>
    <w:rsid w:val="00DA6661"/>
    <w:rsid w:val="00DB1FE2"/>
    <w:rsid w:val="00DD0D10"/>
    <w:rsid w:val="00DE40F3"/>
    <w:rsid w:val="00DF0FC0"/>
    <w:rsid w:val="00E2290D"/>
    <w:rsid w:val="00E270F6"/>
    <w:rsid w:val="00E274FD"/>
    <w:rsid w:val="00E400A4"/>
    <w:rsid w:val="00E44F79"/>
    <w:rsid w:val="00E52E9F"/>
    <w:rsid w:val="00EA3186"/>
    <w:rsid w:val="00EA6128"/>
    <w:rsid w:val="00EF1B83"/>
    <w:rsid w:val="00F51928"/>
    <w:rsid w:val="00F72EAB"/>
    <w:rsid w:val="00F75F88"/>
    <w:rsid w:val="00F76CCC"/>
    <w:rsid w:val="00F80737"/>
    <w:rsid w:val="00F94AF8"/>
    <w:rsid w:val="00F95157"/>
    <w:rsid w:val="00FA4E60"/>
    <w:rsid w:val="00FA54CC"/>
    <w:rsid w:val="00FB2F54"/>
    <w:rsid w:val="00FB6A2F"/>
    <w:rsid w:val="00FE035E"/>
    <w:rsid w:val="00FF099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1BE9C2F-A6C8-4227-BC22-3BC2BBAB2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296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3B478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AD24AB"/>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link w:val="Ttulo3Car"/>
    <w:uiPriority w:val="9"/>
    <w:qFormat/>
    <w:rsid w:val="00AD24AB"/>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AD24AB"/>
    <w:pPr>
      <w:keepNext/>
      <w:keepLines/>
      <w:spacing w:before="40"/>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unhideWhenUsed/>
    <w:qFormat/>
    <w:rsid w:val="00AD24AB"/>
    <w:pPr>
      <w:keepNext/>
      <w:keepLines/>
      <w:spacing w:before="40"/>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unhideWhenUsed/>
    <w:qFormat/>
    <w:rsid w:val="00AD24AB"/>
    <w:pPr>
      <w:keepNext/>
      <w:keepLines/>
      <w:spacing w:before="40"/>
      <w:outlineLvl w:val="5"/>
    </w:pPr>
    <w:rPr>
      <w:rFonts w:asciiTheme="majorHAnsi" w:eastAsiaTheme="majorEastAsia" w:hAnsiTheme="majorHAnsi" w:cstheme="majorBidi"/>
      <w:color w:val="1F4D78"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2296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422962"/>
    <w:rPr>
      <w:rFonts w:eastAsiaTheme="minorEastAsia"/>
      <w:sz w:val="24"/>
      <w:szCs w:val="24"/>
      <w:lang w:val="es-ES_tradnl" w:eastAsia="es-ES"/>
    </w:rPr>
  </w:style>
  <w:style w:type="paragraph" w:styleId="Piedepgina">
    <w:name w:val="footer"/>
    <w:basedOn w:val="Normal"/>
    <w:link w:val="PiedepginaCar"/>
    <w:uiPriority w:val="99"/>
    <w:unhideWhenUsed/>
    <w:rsid w:val="0042296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42296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2296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22962"/>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3B478E"/>
    <w:rPr>
      <w:color w:val="0563C1" w:themeColor="hyperlink"/>
      <w:u w:val="single"/>
    </w:rPr>
  </w:style>
  <w:style w:type="character" w:customStyle="1" w:styleId="Ttulo1Car">
    <w:name w:val="Título 1 Car"/>
    <w:basedOn w:val="Fuentedeprrafopredeter"/>
    <w:link w:val="Ttulo1"/>
    <w:uiPriority w:val="9"/>
    <w:rsid w:val="003B478E"/>
    <w:rPr>
      <w:rFonts w:asciiTheme="majorHAnsi" w:eastAsiaTheme="majorEastAsia" w:hAnsiTheme="majorHAnsi" w:cstheme="majorBidi"/>
      <w:color w:val="2E74B5" w:themeColor="accent1" w:themeShade="BF"/>
      <w:sz w:val="32"/>
      <w:szCs w:val="32"/>
      <w:lang w:eastAsia="es-ES"/>
    </w:rPr>
  </w:style>
  <w:style w:type="paragraph" w:styleId="Sinespaciado">
    <w:name w:val="No Spacing"/>
    <w:aliases w:val="Francesa"/>
    <w:link w:val="SinespaciadoCar"/>
    <w:uiPriority w:val="1"/>
    <w:qFormat/>
    <w:rsid w:val="005574B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5574B6"/>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CC2E1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CC2E1D"/>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CC2E1D"/>
    <w:rPr>
      <w:vertAlign w:val="superscript"/>
    </w:rPr>
  </w:style>
  <w:style w:type="paragraph" w:styleId="Textodeglobo">
    <w:name w:val="Balloon Text"/>
    <w:basedOn w:val="Normal"/>
    <w:link w:val="TextodegloboCar"/>
    <w:uiPriority w:val="99"/>
    <w:semiHidden/>
    <w:unhideWhenUsed/>
    <w:rsid w:val="007201E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201EE"/>
    <w:rPr>
      <w:rFonts w:ascii="Segoe UI" w:eastAsia="Times New Roman" w:hAnsi="Segoe UI" w:cs="Segoe UI"/>
      <w:sz w:val="18"/>
      <w:szCs w:val="18"/>
      <w:lang w:eastAsia="es-ES"/>
    </w:rPr>
  </w:style>
  <w:style w:type="character" w:customStyle="1" w:styleId="Ttulo2Car">
    <w:name w:val="Título 2 Car"/>
    <w:basedOn w:val="Fuentedeprrafopredeter"/>
    <w:link w:val="Ttulo2"/>
    <w:uiPriority w:val="9"/>
    <w:rsid w:val="00AD24AB"/>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AD24AB"/>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AD24AB"/>
    <w:rPr>
      <w:rFonts w:asciiTheme="majorHAnsi" w:eastAsiaTheme="majorEastAsia" w:hAnsiTheme="majorHAnsi" w:cstheme="majorBidi"/>
      <w:i/>
      <w:iCs/>
      <w:color w:val="2E74B5" w:themeColor="accent1" w:themeShade="BF"/>
      <w:sz w:val="24"/>
      <w:szCs w:val="24"/>
      <w:lang w:val="es-ES" w:eastAsia="es-ES"/>
    </w:rPr>
  </w:style>
  <w:style w:type="character" w:customStyle="1" w:styleId="Ttulo5Car">
    <w:name w:val="Título 5 Car"/>
    <w:basedOn w:val="Fuentedeprrafopredeter"/>
    <w:link w:val="Ttulo5"/>
    <w:uiPriority w:val="9"/>
    <w:rsid w:val="00AD24AB"/>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uiPriority w:val="9"/>
    <w:rsid w:val="00AD24AB"/>
    <w:rPr>
      <w:rFonts w:asciiTheme="majorHAnsi" w:eastAsiaTheme="majorEastAsia" w:hAnsiTheme="majorHAnsi" w:cstheme="majorBidi"/>
      <w:color w:val="1F4D78" w:themeColor="accent1" w:themeShade="7F"/>
      <w:sz w:val="24"/>
      <w:szCs w:val="24"/>
      <w:lang w:val="es-ES" w:eastAsia="es-ES"/>
    </w:rPr>
  </w:style>
  <w:style w:type="character" w:customStyle="1" w:styleId="apple-converted-space">
    <w:name w:val="apple-converted-space"/>
    <w:basedOn w:val="Fuentedeprrafopredeter"/>
    <w:rsid w:val="00AD24AB"/>
  </w:style>
  <w:style w:type="paragraph" w:styleId="NormalWeb">
    <w:name w:val="Normal (Web)"/>
    <w:basedOn w:val="Normal"/>
    <w:uiPriority w:val="99"/>
    <w:rsid w:val="00AD24AB"/>
    <w:pPr>
      <w:spacing w:before="100" w:beforeAutospacing="1" w:after="100" w:afterAutospacing="1"/>
    </w:pPr>
  </w:style>
  <w:style w:type="character" w:styleId="Textoennegrita">
    <w:name w:val="Strong"/>
    <w:uiPriority w:val="22"/>
    <w:qFormat/>
    <w:rsid w:val="00AD24AB"/>
    <w:rPr>
      <w:b/>
      <w:bCs/>
    </w:rPr>
  </w:style>
  <w:style w:type="character" w:styleId="Hipervnculovisitado">
    <w:name w:val="FollowedHyperlink"/>
    <w:basedOn w:val="Fuentedeprrafopredeter"/>
    <w:uiPriority w:val="99"/>
    <w:semiHidden/>
    <w:unhideWhenUsed/>
    <w:rsid w:val="00AD24AB"/>
    <w:rPr>
      <w:color w:val="954F72" w:themeColor="followedHyperlink"/>
      <w:u w:val="single"/>
    </w:rPr>
  </w:style>
  <w:style w:type="paragraph" w:styleId="Textoindependiente2">
    <w:name w:val="Body Text 2"/>
    <w:basedOn w:val="Normal"/>
    <w:link w:val="Textoindependiente2Car"/>
    <w:uiPriority w:val="99"/>
    <w:unhideWhenUsed/>
    <w:rsid w:val="00AD24AB"/>
    <w:pPr>
      <w:spacing w:after="120" w:line="480" w:lineRule="auto"/>
    </w:pPr>
  </w:style>
  <w:style w:type="character" w:customStyle="1" w:styleId="Textoindependiente2Car">
    <w:name w:val="Texto independiente 2 Car"/>
    <w:basedOn w:val="Fuentedeprrafopredeter"/>
    <w:link w:val="Textoindependiente2"/>
    <w:uiPriority w:val="99"/>
    <w:rsid w:val="00AD24AB"/>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AD24AB"/>
    <w:rPr>
      <w:sz w:val="16"/>
      <w:szCs w:val="16"/>
    </w:rPr>
  </w:style>
  <w:style w:type="paragraph" w:customStyle="1" w:styleId="Default">
    <w:name w:val="Default"/>
    <w:rsid w:val="00AD24AB"/>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AD24AB"/>
    <w:pPr>
      <w:ind w:left="708"/>
    </w:pPr>
  </w:style>
  <w:style w:type="character" w:customStyle="1" w:styleId="Listavistosa-nfasis1Car">
    <w:name w:val="Lista vistosa - Énfasis 1 Car"/>
    <w:link w:val="Listavistosa-nfasis11"/>
    <w:uiPriority w:val="34"/>
    <w:locked/>
    <w:rsid w:val="00AD24AB"/>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AD24AB"/>
    <w:pPr>
      <w:spacing w:after="101" w:line="216" w:lineRule="exact"/>
      <w:ind w:firstLine="288"/>
      <w:jc w:val="both"/>
    </w:pPr>
    <w:rPr>
      <w:rFonts w:ascii="Arial" w:hAnsi="Arial" w:cs="Arial"/>
      <w:sz w:val="18"/>
      <w:szCs w:val="18"/>
    </w:rPr>
  </w:style>
  <w:style w:type="character" w:customStyle="1" w:styleId="apple-style-span">
    <w:name w:val="apple-style-span"/>
    <w:rsid w:val="00AD24AB"/>
  </w:style>
  <w:style w:type="paragraph" w:styleId="Textosinformato">
    <w:name w:val="Plain Text"/>
    <w:basedOn w:val="Normal"/>
    <w:link w:val="TextosinformatoCar"/>
    <w:rsid w:val="00AD24AB"/>
    <w:rPr>
      <w:rFonts w:ascii="Courier New" w:hAnsi="Courier New"/>
      <w:sz w:val="20"/>
      <w:szCs w:val="20"/>
    </w:rPr>
  </w:style>
  <w:style w:type="character" w:customStyle="1" w:styleId="TextosinformatoCar">
    <w:name w:val="Texto sin formato Car"/>
    <w:basedOn w:val="Fuentedeprrafopredeter"/>
    <w:link w:val="Textosinformato"/>
    <w:rsid w:val="00AD24AB"/>
    <w:rPr>
      <w:rFonts w:ascii="Courier New" w:eastAsia="Times New Roman" w:hAnsi="Courier New" w:cs="Times New Roman"/>
      <w:sz w:val="20"/>
      <w:szCs w:val="20"/>
      <w:lang w:eastAsia="es-ES"/>
    </w:rPr>
  </w:style>
  <w:style w:type="paragraph" w:customStyle="1" w:styleId="Standard">
    <w:name w:val="Standard"/>
    <w:rsid w:val="00AD24AB"/>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AD24AB"/>
    <w:rPr>
      <w:rFonts w:ascii="Arial" w:hAnsi="Arial" w:cs="Arial" w:hint="default"/>
      <w:b/>
      <w:bCs/>
      <w:sz w:val="18"/>
      <w:szCs w:val="18"/>
    </w:rPr>
  </w:style>
  <w:style w:type="paragraph" w:customStyle="1" w:styleId="Pa2">
    <w:name w:val="Pa2"/>
    <w:basedOn w:val="Normal"/>
    <w:next w:val="Normal"/>
    <w:uiPriority w:val="99"/>
    <w:rsid w:val="00AD24AB"/>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AD24AB"/>
  </w:style>
  <w:style w:type="paragraph" w:customStyle="1" w:styleId="q">
    <w:name w:val="q"/>
    <w:basedOn w:val="Normal"/>
    <w:rsid w:val="00AD24AB"/>
    <w:pPr>
      <w:spacing w:before="100" w:beforeAutospacing="1" w:after="100" w:afterAutospacing="1"/>
    </w:pPr>
    <w:rPr>
      <w:lang w:eastAsia="es-MX"/>
    </w:rPr>
  </w:style>
  <w:style w:type="character" w:customStyle="1" w:styleId="d">
    <w:name w:val="d"/>
    <w:basedOn w:val="Fuentedeprrafopredeter"/>
    <w:rsid w:val="00AD24AB"/>
  </w:style>
  <w:style w:type="character" w:customStyle="1" w:styleId="b">
    <w:name w:val="b"/>
    <w:basedOn w:val="Fuentedeprrafopredeter"/>
    <w:rsid w:val="00AD24AB"/>
  </w:style>
  <w:style w:type="character" w:customStyle="1" w:styleId="k">
    <w:name w:val="k"/>
    <w:basedOn w:val="Fuentedeprrafopredeter"/>
    <w:rsid w:val="00AD24AB"/>
  </w:style>
  <w:style w:type="character" w:customStyle="1" w:styleId="h">
    <w:name w:val="h"/>
    <w:basedOn w:val="Fuentedeprrafopredeter"/>
    <w:rsid w:val="00AD24AB"/>
  </w:style>
  <w:style w:type="character" w:styleId="CitaHTML">
    <w:name w:val="HTML Cite"/>
    <w:uiPriority w:val="99"/>
    <w:semiHidden/>
    <w:unhideWhenUsed/>
    <w:rsid w:val="00AD24AB"/>
    <w:rPr>
      <w:i/>
      <w:iCs/>
    </w:rPr>
  </w:style>
  <w:style w:type="paragraph" w:customStyle="1" w:styleId="RSCGnotaalpie">
    <w:name w:val="RSCG nota al pie"/>
    <w:basedOn w:val="Normal"/>
    <w:uiPriority w:val="99"/>
    <w:qFormat/>
    <w:rsid w:val="00AD24AB"/>
    <w:pPr>
      <w:spacing w:after="120"/>
      <w:jc w:val="both"/>
    </w:pPr>
    <w:rPr>
      <w:rFonts w:ascii="palatino" w:hAnsi="palatino" w:cstheme="minorBidi"/>
      <w:sz w:val="22"/>
      <w:szCs w:val="22"/>
      <w:lang w:eastAsia="en-US"/>
    </w:rPr>
  </w:style>
  <w:style w:type="character" w:customStyle="1" w:styleId="lbl-encabezado-blanco2">
    <w:name w:val="lbl-encabezado-blanco2"/>
    <w:rsid w:val="00AD24AB"/>
    <w:rPr>
      <w:color w:val="FFFFFF"/>
    </w:rPr>
  </w:style>
  <w:style w:type="character" w:customStyle="1" w:styleId="TextoCar">
    <w:name w:val="Texto Car"/>
    <w:link w:val="Texto"/>
    <w:locked/>
    <w:rsid w:val="00AD24AB"/>
    <w:rPr>
      <w:rFonts w:ascii="Arial" w:eastAsia="Times New Roman" w:hAnsi="Arial" w:cs="Arial"/>
      <w:sz w:val="18"/>
      <w:szCs w:val="18"/>
      <w:lang w:eastAsia="es-ES"/>
    </w:rPr>
  </w:style>
  <w:style w:type="paragraph" w:customStyle="1" w:styleId="ANOTACION">
    <w:name w:val="ANOTACION"/>
    <w:basedOn w:val="Normal"/>
    <w:link w:val="ANOTACIONCar"/>
    <w:rsid w:val="00AD24AB"/>
    <w:pPr>
      <w:spacing w:before="101" w:after="101"/>
      <w:jc w:val="center"/>
    </w:pPr>
    <w:rPr>
      <w:b/>
      <w:sz w:val="18"/>
      <w:szCs w:val="18"/>
    </w:rPr>
  </w:style>
  <w:style w:type="character" w:customStyle="1" w:styleId="ANOTACIONCar">
    <w:name w:val="ANOTACION Car"/>
    <w:link w:val="ANOTACION"/>
    <w:locked/>
    <w:rsid w:val="00AD24AB"/>
    <w:rPr>
      <w:rFonts w:ascii="Times New Roman" w:eastAsia="Times New Roman" w:hAnsi="Times New Roman" w:cs="Times New Roman"/>
      <w:b/>
      <w:sz w:val="18"/>
      <w:szCs w:val="18"/>
      <w:lang w:eastAsia="es-ES"/>
    </w:rPr>
  </w:style>
  <w:style w:type="table" w:styleId="Tablaconcuadrcula">
    <w:name w:val="Table Grid"/>
    <w:basedOn w:val="Tablanormal"/>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AD24AB"/>
    <w:rPr>
      <w:i/>
      <w:iCs/>
    </w:rPr>
  </w:style>
  <w:style w:type="paragraph" w:styleId="Bibliografa">
    <w:name w:val="Bibliography"/>
    <w:basedOn w:val="Normal"/>
    <w:next w:val="Normal"/>
    <w:uiPriority w:val="37"/>
    <w:semiHidden/>
    <w:unhideWhenUsed/>
    <w:rsid w:val="00AD24AB"/>
  </w:style>
  <w:style w:type="paragraph" w:styleId="Textocomentario">
    <w:name w:val="annotation text"/>
    <w:basedOn w:val="Normal"/>
    <w:link w:val="TextocomentarioCar"/>
    <w:uiPriority w:val="99"/>
    <w:unhideWhenUsed/>
    <w:rsid w:val="00AD24AB"/>
    <w:rPr>
      <w:sz w:val="20"/>
      <w:szCs w:val="20"/>
    </w:rPr>
  </w:style>
  <w:style w:type="character" w:customStyle="1" w:styleId="TextocomentarioCar">
    <w:name w:val="Texto comentario Car"/>
    <w:basedOn w:val="Fuentedeprrafopredeter"/>
    <w:link w:val="Textocomentario"/>
    <w:uiPriority w:val="99"/>
    <w:rsid w:val="00AD24AB"/>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AD24AB"/>
    <w:rPr>
      <w:b/>
      <w:bCs/>
    </w:rPr>
  </w:style>
  <w:style w:type="character" w:customStyle="1" w:styleId="AsuntodelcomentarioCar">
    <w:name w:val="Asunto del comentario Car"/>
    <w:basedOn w:val="TextocomentarioCar"/>
    <w:link w:val="Asuntodelcomentario"/>
    <w:uiPriority w:val="99"/>
    <w:semiHidden/>
    <w:rsid w:val="00AD24AB"/>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AD24AB"/>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AD24AB"/>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AD24AB"/>
  </w:style>
  <w:style w:type="character" w:customStyle="1" w:styleId="Ninguno">
    <w:name w:val="Ninguno"/>
    <w:rsid w:val="00AD24AB"/>
    <w:rPr>
      <w:lang w:val="es-ES_tradnl"/>
    </w:rPr>
  </w:style>
  <w:style w:type="paragraph" w:customStyle="1" w:styleId="Cuerpo">
    <w:name w:val="Cuerpo"/>
    <w:rsid w:val="00AD24AB"/>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AD24AB"/>
    <w:pPr>
      <w:numPr>
        <w:numId w:val="8"/>
      </w:numPr>
    </w:pPr>
  </w:style>
  <w:style w:type="numbering" w:customStyle="1" w:styleId="Estiloimportado1">
    <w:name w:val="Estilo importado 1"/>
    <w:rsid w:val="00AD24AB"/>
    <w:pPr>
      <w:numPr>
        <w:numId w:val="9"/>
      </w:numPr>
    </w:pPr>
  </w:style>
  <w:style w:type="character" w:customStyle="1" w:styleId="normaltextrun">
    <w:name w:val="normaltextrun"/>
    <w:basedOn w:val="Fuentedeprrafopredeter"/>
    <w:rsid w:val="00AD24AB"/>
  </w:style>
  <w:style w:type="paragraph" w:customStyle="1" w:styleId="INCISO">
    <w:name w:val="INCISO"/>
    <w:basedOn w:val="Normal"/>
    <w:rsid w:val="00AD24AB"/>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AD24AB"/>
    <w:pPr>
      <w:spacing w:before="100" w:beforeAutospacing="1" w:after="100" w:afterAutospacing="1"/>
    </w:pPr>
    <w:rPr>
      <w:lang w:eastAsia="es-MX"/>
    </w:rPr>
  </w:style>
  <w:style w:type="paragraph" w:customStyle="1" w:styleId="j">
    <w:name w:val="j"/>
    <w:basedOn w:val="Normal"/>
    <w:rsid w:val="00AD24AB"/>
    <w:pPr>
      <w:spacing w:before="100" w:beforeAutospacing="1" w:after="100" w:afterAutospacing="1"/>
    </w:pPr>
    <w:rPr>
      <w:lang w:eastAsia="es-MX"/>
    </w:rPr>
  </w:style>
  <w:style w:type="character" w:customStyle="1" w:styleId="nacep">
    <w:name w:val="n_acep"/>
    <w:basedOn w:val="Fuentedeprrafopredeter"/>
    <w:rsid w:val="00AD24AB"/>
  </w:style>
  <w:style w:type="paragraph" w:customStyle="1" w:styleId="m5212863947045306324gmail-msonormal">
    <w:name w:val="m_5212863947045306324gmail-msonormal"/>
    <w:basedOn w:val="Normal"/>
    <w:rsid w:val="00AD24AB"/>
    <w:pPr>
      <w:spacing w:before="100" w:beforeAutospacing="1" w:after="100" w:afterAutospacing="1"/>
    </w:pPr>
    <w:rPr>
      <w:lang w:eastAsia="es-MX"/>
    </w:rPr>
  </w:style>
  <w:style w:type="character" w:customStyle="1" w:styleId="user-highlighted-active">
    <w:name w:val="user-highlighted-active"/>
    <w:basedOn w:val="Fuentedeprrafopredeter"/>
    <w:rsid w:val="00AD24AB"/>
  </w:style>
  <w:style w:type="paragraph" w:styleId="Lista">
    <w:name w:val="List"/>
    <w:basedOn w:val="Normal"/>
    <w:uiPriority w:val="99"/>
    <w:unhideWhenUsed/>
    <w:rsid w:val="00AD24AB"/>
    <w:pPr>
      <w:ind w:left="283" w:hanging="283"/>
      <w:contextualSpacing/>
    </w:pPr>
    <w:rPr>
      <w:lang w:val="es-ES"/>
    </w:rPr>
  </w:style>
  <w:style w:type="paragraph" w:styleId="Lista2">
    <w:name w:val="List 2"/>
    <w:basedOn w:val="Normal"/>
    <w:uiPriority w:val="99"/>
    <w:unhideWhenUsed/>
    <w:rsid w:val="00AD24AB"/>
    <w:pPr>
      <w:ind w:left="566" w:hanging="283"/>
      <w:contextualSpacing/>
    </w:pPr>
    <w:rPr>
      <w:lang w:val="es-ES"/>
    </w:rPr>
  </w:style>
  <w:style w:type="paragraph" w:styleId="Lista3">
    <w:name w:val="List 3"/>
    <w:basedOn w:val="Normal"/>
    <w:uiPriority w:val="99"/>
    <w:unhideWhenUsed/>
    <w:rsid w:val="00AD24AB"/>
    <w:pPr>
      <w:ind w:left="849" w:hanging="283"/>
      <w:contextualSpacing/>
    </w:pPr>
    <w:rPr>
      <w:lang w:val="es-ES"/>
    </w:rPr>
  </w:style>
  <w:style w:type="paragraph" w:styleId="Textoindependiente">
    <w:name w:val="Body Text"/>
    <w:basedOn w:val="Normal"/>
    <w:link w:val="TextoindependienteCar"/>
    <w:uiPriority w:val="99"/>
    <w:unhideWhenUsed/>
    <w:rsid w:val="00AD24AB"/>
    <w:pPr>
      <w:spacing w:after="120"/>
    </w:pPr>
    <w:rPr>
      <w:lang w:val="es-ES"/>
    </w:rPr>
  </w:style>
  <w:style w:type="character" w:customStyle="1" w:styleId="TextoindependienteCar">
    <w:name w:val="Texto independiente Car"/>
    <w:basedOn w:val="Fuentedeprrafopredeter"/>
    <w:link w:val="Textoindependiente"/>
    <w:uiPriority w:val="99"/>
    <w:rsid w:val="00AD24AB"/>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AD24AB"/>
    <w:pPr>
      <w:spacing w:after="120"/>
      <w:ind w:left="283"/>
    </w:pPr>
    <w:rPr>
      <w:lang w:val="es-ES"/>
    </w:rPr>
  </w:style>
  <w:style w:type="character" w:customStyle="1" w:styleId="SangradetextonormalCar">
    <w:name w:val="Sangría de texto normal Car"/>
    <w:basedOn w:val="Fuentedeprrafopredeter"/>
    <w:link w:val="Sangradetextonormal"/>
    <w:uiPriority w:val="99"/>
    <w:rsid w:val="00AD24AB"/>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AD24AB"/>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D24AB"/>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AD24AB"/>
  </w:style>
  <w:style w:type="character" w:customStyle="1" w:styleId="titulorubrolgt">
    <w:name w:val="titulorubrolgt"/>
    <w:basedOn w:val="Fuentedeprrafopredeter"/>
    <w:rsid w:val="00AD24AB"/>
  </w:style>
  <w:style w:type="paragraph" w:customStyle="1" w:styleId="Text">
    <w:name w:val="Text"/>
    <w:basedOn w:val="Normal"/>
    <w:link w:val="TextChar"/>
    <w:rsid w:val="00AD24AB"/>
    <w:pPr>
      <w:spacing w:after="240"/>
    </w:pPr>
    <w:rPr>
      <w:szCs w:val="20"/>
      <w:lang w:val="en-US" w:eastAsia="en-US"/>
    </w:rPr>
  </w:style>
  <w:style w:type="character" w:customStyle="1" w:styleId="TextChar">
    <w:name w:val="Text Char"/>
    <w:link w:val="Text"/>
    <w:locked/>
    <w:rsid w:val="00AD24AB"/>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AD24AB"/>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AD24AB"/>
    <w:rPr>
      <w:rFonts w:asciiTheme="minorHAnsi" w:eastAsia="Cambria" w:hAnsiTheme="minorHAnsi" w:cstheme="minorBidi"/>
      <w:sz w:val="20"/>
      <w:szCs w:val="20"/>
      <w:lang w:eastAsia="en-US"/>
    </w:rPr>
  </w:style>
  <w:style w:type="paragraph" w:customStyle="1" w:styleId="paragraph">
    <w:name w:val="paragraph"/>
    <w:basedOn w:val="Normal"/>
    <w:uiPriority w:val="99"/>
    <w:rsid w:val="00AD24AB"/>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AD24A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AD24AB"/>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AD24AB"/>
    <w:rPr>
      <w:color w:val="605E5C"/>
      <w:shd w:val="clear" w:color="auto" w:fill="E1DFDD"/>
    </w:rPr>
  </w:style>
  <w:style w:type="character" w:customStyle="1" w:styleId="Mencinsinresolver2">
    <w:name w:val="Mención sin resolver2"/>
    <w:basedOn w:val="Fuentedeprrafopredeter"/>
    <w:uiPriority w:val="99"/>
    <w:semiHidden/>
    <w:unhideWhenUsed/>
    <w:rsid w:val="00AD24AB"/>
    <w:rPr>
      <w:color w:val="605E5C"/>
      <w:shd w:val="clear" w:color="auto" w:fill="E1DFDD"/>
    </w:rPr>
  </w:style>
  <w:style w:type="character" w:customStyle="1" w:styleId="Caracteresdenotaalpie">
    <w:name w:val="Caracteres de nota al pie"/>
    <w:qFormat/>
    <w:rsid w:val="00AD24AB"/>
  </w:style>
  <w:style w:type="table" w:customStyle="1" w:styleId="Tablaconcuadrcula3">
    <w:name w:val="Tabla con cuadrícula3"/>
    <w:basedOn w:val="Tablanormal"/>
    <w:next w:val="Tablaconcuadrcula"/>
    <w:uiPriority w:val="39"/>
    <w:rsid w:val="00AD24AB"/>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D24AB"/>
    <w:pPr>
      <w:spacing w:before="100" w:beforeAutospacing="1" w:after="100" w:afterAutospacing="1"/>
    </w:pPr>
    <w:rPr>
      <w:lang w:eastAsia="es-MX"/>
    </w:rPr>
  </w:style>
  <w:style w:type="table" w:customStyle="1" w:styleId="Tablaconcuadrcula7">
    <w:name w:val="Tabla con cuadrícula7"/>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D24AB"/>
  </w:style>
  <w:style w:type="numbering" w:customStyle="1" w:styleId="Sinlista11">
    <w:name w:val="Sin lista11"/>
    <w:next w:val="Sinlista"/>
    <w:uiPriority w:val="99"/>
    <w:semiHidden/>
    <w:unhideWhenUsed/>
    <w:rsid w:val="00AD24AB"/>
  </w:style>
  <w:style w:type="table" w:customStyle="1" w:styleId="Tablaconcuadrcula11">
    <w:name w:val="Tabla con cuadrícula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AD24AB"/>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D24AB"/>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AD24AB"/>
  </w:style>
  <w:style w:type="numbering" w:customStyle="1" w:styleId="Sinlista3">
    <w:name w:val="Sin lista3"/>
    <w:next w:val="Sinlista"/>
    <w:uiPriority w:val="99"/>
    <w:semiHidden/>
    <w:unhideWhenUsed/>
    <w:rsid w:val="00AD24AB"/>
  </w:style>
  <w:style w:type="numbering" w:customStyle="1" w:styleId="Sinlista4">
    <w:name w:val="Sin lista4"/>
    <w:next w:val="Sinlista"/>
    <w:uiPriority w:val="99"/>
    <w:semiHidden/>
    <w:unhideWhenUsed/>
    <w:rsid w:val="00AD24AB"/>
  </w:style>
  <w:style w:type="table" w:customStyle="1" w:styleId="Tablaconcuadrcula4">
    <w:name w:val="Tabla con cuadrícula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AD24AB"/>
  </w:style>
  <w:style w:type="numbering" w:customStyle="1" w:styleId="Sinlista5">
    <w:name w:val="Sin lista5"/>
    <w:next w:val="Sinlista"/>
    <w:uiPriority w:val="99"/>
    <w:semiHidden/>
    <w:unhideWhenUsed/>
    <w:rsid w:val="00AD24AB"/>
  </w:style>
  <w:style w:type="table" w:customStyle="1" w:styleId="Tablaconcuadrcula5">
    <w:name w:val="Tabla con cuadrícula5"/>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AD24AB"/>
  </w:style>
  <w:style w:type="table" w:customStyle="1" w:styleId="Tablaconcuadrcula21">
    <w:name w:val="Tabla con cuadrícula2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AD24AB"/>
  </w:style>
  <w:style w:type="table" w:customStyle="1" w:styleId="Tablaconcuadrcula111">
    <w:name w:val="Tabla con cuadrícula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AD24AB"/>
  </w:style>
  <w:style w:type="numbering" w:customStyle="1" w:styleId="Sinlista31">
    <w:name w:val="Sin lista31"/>
    <w:next w:val="Sinlista"/>
    <w:uiPriority w:val="99"/>
    <w:semiHidden/>
    <w:unhideWhenUsed/>
    <w:rsid w:val="00AD24AB"/>
  </w:style>
  <w:style w:type="table" w:customStyle="1" w:styleId="Tablaconcuadrcula31">
    <w:name w:val="Tabla con cuadrícula3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AD24AB"/>
  </w:style>
  <w:style w:type="table" w:customStyle="1" w:styleId="Tablaconcuadrcula41">
    <w:name w:val="Tabla con cuadrícula4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AD24AB"/>
  </w:style>
  <w:style w:type="numbering" w:customStyle="1" w:styleId="Estiloimportado11">
    <w:name w:val="Estilo importado 11"/>
    <w:rsid w:val="00AD24AB"/>
  </w:style>
  <w:style w:type="numbering" w:customStyle="1" w:styleId="Sinlista1111">
    <w:name w:val="Sin lista1111"/>
    <w:next w:val="Sinlista"/>
    <w:uiPriority w:val="99"/>
    <w:semiHidden/>
    <w:unhideWhenUsed/>
    <w:rsid w:val="00AD24AB"/>
  </w:style>
  <w:style w:type="numbering" w:customStyle="1" w:styleId="Sinlista6">
    <w:name w:val="Sin lista6"/>
    <w:next w:val="Sinlista"/>
    <w:uiPriority w:val="99"/>
    <w:semiHidden/>
    <w:unhideWhenUsed/>
    <w:rsid w:val="00AD24AB"/>
  </w:style>
  <w:style w:type="table" w:customStyle="1" w:styleId="Tablaconcuadrcula6">
    <w:name w:val="Tabla con cuadrícula6"/>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AD24AB"/>
  </w:style>
  <w:style w:type="numbering" w:customStyle="1" w:styleId="Sinlista13">
    <w:name w:val="Sin lista13"/>
    <w:next w:val="Sinlista"/>
    <w:uiPriority w:val="99"/>
    <w:semiHidden/>
    <w:unhideWhenUsed/>
    <w:rsid w:val="00AD24AB"/>
  </w:style>
  <w:style w:type="table" w:customStyle="1" w:styleId="Tablaconcuadrcula13">
    <w:name w:val="Tabla con cuadrícula13"/>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D24AB"/>
  </w:style>
  <w:style w:type="table" w:customStyle="1" w:styleId="Tablaconcuadrcula22">
    <w:name w:val="Tabla con cuadrícula2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AD24AB"/>
  </w:style>
  <w:style w:type="table" w:customStyle="1" w:styleId="Tablaconcuadrcula32">
    <w:name w:val="Tabla con cuadrícula3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AD24AB"/>
  </w:style>
  <w:style w:type="table" w:customStyle="1" w:styleId="Tablaconcuadrcula42">
    <w:name w:val="Tabla con cuadrícula4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AD24AB"/>
  </w:style>
  <w:style w:type="table" w:customStyle="1" w:styleId="Tablaconcuadrcula51">
    <w:name w:val="Tabla con cuadrícula5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AD24AB"/>
  </w:style>
  <w:style w:type="table" w:customStyle="1" w:styleId="Tablaconcuadrcula61">
    <w:name w:val="Tabla con cuadrícula6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AD24AB"/>
    <w:pPr>
      <w:numPr>
        <w:numId w:val="10"/>
      </w:numPr>
    </w:pPr>
  </w:style>
  <w:style w:type="numbering" w:customStyle="1" w:styleId="Estiloimportado12">
    <w:name w:val="Estilo importado 12"/>
    <w:rsid w:val="00AD24AB"/>
    <w:pPr>
      <w:numPr>
        <w:numId w:val="11"/>
      </w:numPr>
    </w:pPr>
  </w:style>
  <w:style w:type="table" w:customStyle="1" w:styleId="Tablaconcuadrcula121">
    <w:name w:val="Tabla con cuadrícula121"/>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AD24AB"/>
  </w:style>
  <w:style w:type="table" w:customStyle="1" w:styleId="Tablaconcuadrcula211">
    <w:name w:val="Tabla con cuadrícula2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AD24AB"/>
  </w:style>
  <w:style w:type="table" w:customStyle="1" w:styleId="Tablaconcuadrcula1111">
    <w:name w:val="Tabla con cuadrícula1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AD24AB"/>
  </w:style>
  <w:style w:type="numbering" w:customStyle="1" w:styleId="Sinlista311">
    <w:name w:val="Sin lista311"/>
    <w:next w:val="Sinlista"/>
    <w:uiPriority w:val="99"/>
    <w:semiHidden/>
    <w:unhideWhenUsed/>
    <w:rsid w:val="00AD24AB"/>
  </w:style>
  <w:style w:type="table" w:customStyle="1" w:styleId="Tablaconcuadrcula311">
    <w:name w:val="Tabla con cuadrícula3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AD24AB"/>
  </w:style>
  <w:style w:type="table" w:customStyle="1" w:styleId="Tablaconcuadrcula411">
    <w:name w:val="Tabla con cuadrícula4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AD24AB"/>
  </w:style>
  <w:style w:type="numbering" w:customStyle="1" w:styleId="Sinlista121">
    <w:name w:val="Sin lista121"/>
    <w:next w:val="Sinlista"/>
    <w:uiPriority w:val="99"/>
    <w:semiHidden/>
    <w:unhideWhenUsed/>
    <w:rsid w:val="00AD24AB"/>
  </w:style>
  <w:style w:type="numbering" w:customStyle="1" w:styleId="Sinlista11111">
    <w:name w:val="Sin lista11111"/>
    <w:next w:val="Sinlista"/>
    <w:uiPriority w:val="99"/>
    <w:semiHidden/>
    <w:unhideWhenUsed/>
    <w:rsid w:val="00AD24AB"/>
  </w:style>
  <w:style w:type="numbering" w:customStyle="1" w:styleId="Sinlista2111">
    <w:name w:val="Sin lista2111"/>
    <w:next w:val="Sinlista"/>
    <w:uiPriority w:val="99"/>
    <w:semiHidden/>
    <w:unhideWhenUsed/>
    <w:rsid w:val="00AD24AB"/>
  </w:style>
  <w:style w:type="numbering" w:customStyle="1" w:styleId="Sinlista3111">
    <w:name w:val="Sin lista3111"/>
    <w:next w:val="Sinlista"/>
    <w:uiPriority w:val="99"/>
    <w:semiHidden/>
    <w:unhideWhenUsed/>
    <w:rsid w:val="00AD24AB"/>
  </w:style>
  <w:style w:type="numbering" w:customStyle="1" w:styleId="Sinlista4111">
    <w:name w:val="Sin lista4111"/>
    <w:next w:val="Sinlista"/>
    <w:uiPriority w:val="99"/>
    <w:semiHidden/>
    <w:unhideWhenUsed/>
    <w:rsid w:val="00AD24AB"/>
  </w:style>
  <w:style w:type="numbering" w:customStyle="1" w:styleId="Sinlista71">
    <w:name w:val="Sin lista71"/>
    <w:next w:val="Sinlista"/>
    <w:uiPriority w:val="99"/>
    <w:semiHidden/>
    <w:unhideWhenUsed/>
    <w:rsid w:val="00AD24AB"/>
  </w:style>
  <w:style w:type="table" w:customStyle="1" w:styleId="Tablaconcuadrcula8">
    <w:name w:val="Tabla con cuadrícula8"/>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AD24AB"/>
  </w:style>
  <w:style w:type="numbering" w:customStyle="1" w:styleId="Estiloimportado111">
    <w:name w:val="Estilo importado 111"/>
    <w:rsid w:val="00AD24AB"/>
  </w:style>
  <w:style w:type="numbering" w:customStyle="1" w:styleId="Sinlista131">
    <w:name w:val="Sin lista131"/>
    <w:next w:val="Sinlista"/>
    <w:uiPriority w:val="99"/>
    <w:semiHidden/>
    <w:unhideWhenUsed/>
    <w:rsid w:val="00AD24AB"/>
  </w:style>
  <w:style w:type="numbering" w:customStyle="1" w:styleId="Sinlista1121">
    <w:name w:val="Sin lista1121"/>
    <w:next w:val="Sinlista"/>
    <w:uiPriority w:val="99"/>
    <w:semiHidden/>
    <w:unhideWhenUsed/>
    <w:rsid w:val="00AD24AB"/>
  </w:style>
  <w:style w:type="table" w:customStyle="1" w:styleId="Tablaconcuadrcula1121">
    <w:name w:val="Tabla con cuadrícula112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AD24AB"/>
  </w:style>
  <w:style w:type="numbering" w:customStyle="1" w:styleId="Sinlista321">
    <w:name w:val="Sin lista321"/>
    <w:next w:val="Sinlista"/>
    <w:uiPriority w:val="99"/>
    <w:semiHidden/>
    <w:unhideWhenUsed/>
    <w:rsid w:val="00AD24AB"/>
  </w:style>
  <w:style w:type="numbering" w:customStyle="1" w:styleId="Sinlista421">
    <w:name w:val="Sin lista421"/>
    <w:next w:val="Sinlista"/>
    <w:uiPriority w:val="99"/>
    <w:semiHidden/>
    <w:unhideWhenUsed/>
    <w:rsid w:val="00AD24AB"/>
  </w:style>
  <w:style w:type="numbering" w:customStyle="1" w:styleId="Estiloimportado23">
    <w:name w:val="Estilo importado 23"/>
    <w:rsid w:val="00AD24AB"/>
  </w:style>
  <w:style w:type="numbering" w:customStyle="1" w:styleId="Estiloimportado13">
    <w:name w:val="Estilo importado 13"/>
    <w:rsid w:val="00AD24AB"/>
  </w:style>
  <w:style w:type="numbering" w:customStyle="1" w:styleId="Estiloimportado212">
    <w:name w:val="Estilo importado 212"/>
    <w:rsid w:val="00AD24AB"/>
    <w:pPr>
      <w:numPr>
        <w:numId w:val="12"/>
      </w:numPr>
    </w:pPr>
  </w:style>
  <w:style w:type="numbering" w:customStyle="1" w:styleId="Estiloimportado112">
    <w:name w:val="Estilo importado 112"/>
    <w:rsid w:val="00AD24AB"/>
    <w:pPr>
      <w:numPr>
        <w:numId w:val="13"/>
      </w:numPr>
    </w:pPr>
  </w:style>
  <w:style w:type="table" w:customStyle="1" w:styleId="Tablaconcuadrcula1122">
    <w:name w:val="Tabla con cuadrícula112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AD24AB"/>
  </w:style>
  <w:style w:type="table" w:customStyle="1" w:styleId="Tablaconcuadrcula9">
    <w:name w:val="Tabla con cuadrícula9"/>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AD24AB"/>
  </w:style>
  <w:style w:type="table" w:customStyle="1" w:styleId="Tablaconcuadrcula14">
    <w:name w:val="Tabla con cuadrícula1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AD24AB"/>
  </w:style>
  <w:style w:type="table" w:customStyle="1" w:styleId="Tablaconcuadrcula23">
    <w:name w:val="Tabla con cuadrícula2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AD24AB"/>
  </w:style>
  <w:style w:type="table" w:customStyle="1" w:styleId="Tablaconcuadrcula33">
    <w:name w:val="Tabla con cuadrícula3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AD24AB"/>
  </w:style>
  <w:style w:type="table" w:customStyle="1" w:styleId="Tablaconcuadrcula43">
    <w:name w:val="Tabla con cuadrícula4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AD24AB"/>
  </w:style>
  <w:style w:type="table" w:customStyle="1" w:styleId="Tablaconcuadrcula52">
    <w:name w:val="Tabla con cuadrícula5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AD24AB"/>
  </w:style>
  <w:style w:type="table" w:customStyle="1" w:styleId="Tablaconcuadrcula62">
    <w:name w:val="Tabla con cuadrícula6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AD24AB"/>
    <w:pPr>
      <w:numPr>
        <w:numId w:val="14"/>
      </w:numPr>
    </w:pPr>
  </w:style>
  <w:style w:type="numbering" w:customStyle="1" w:styleId="Estiloimportado14">
    <w:name w:val="Estilo importado 14"/>
    <w:rsid w:val="00AD24AB"/>
    <w:pPr>
      <w:numPr>
        <w:numId w:val="15"/>
      </w:numPr>
    </w:pPr>
  </w:style>
  <w:style w:type="table" w:customStyle="1" w:styleId="Tablaconcuadrcula122">
    <w:name w:val="Tabla con cuadrícula122"/>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AD24AB"/>
  </w:style>
  <w:style w:type="table" w:customStyle="1" w:styleId="Tablaconcuadrcula212">
    <w:name w:val="Tabla con cuadrícula21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AD24AB"/>
  </w:style>
  <w:style w:type="table" w:customStyle="1" w:styleId="Tablaconcuadrcula1112">
    <w:name w:val="Tabla con cuadrícula111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AD24AB"/>
  </w:style>
  <w:style w:type="numbering" w:customStyle="1" w:styleId="Sinlista312">
    <w:name w:val="Sin lista312"/>
    <w:next w:val="Sinlista"/>
    <w:uiPriority w:val="99"/>
    <w:semiHidden/>
    <w:unhideWhenUsed/>
    <w:rsid w:val="00AD24AB"/>
  </w:style>
  <w:style w:type="table" w:customStyle="1" w:styleId="Tablaconcuadrcula312">
    <w:name w:val="Tabla con cuadrícula31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AD24AB"/>
  </w:style>
  <w:style w:type="table" w:customStyle="1" w:styleId="Tablaconcuadrcula412">
    <w:name w:val="Tabla con cuadrícula41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AD24AB"/>
  </w:style>
  <w:style w:type="table" w:customStyle="1" w:styleId="Tablaconcuadrcula511">
    <w:name w:val="Tabla con cuadrícula5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AD24AB"/>
  </w:style>
  <w:style w:type="numbering" w:customStyle="1" w:styleId="Sinlista11112">
    <w:name w:val="Sin lista11112"/>
    <w:next w:val="Sinlista"/>
    <w:uiPriority w:val="99"/>
    <w:semiHidden/>
    <w:unhideWhenUsed/>
    <w:rsid w:val="00AD24AB"/>
  </w:style>
  <w:style w:type="numbering" w:customStyle="1" w:styleId="Sinlista2112">
    <w:name w:val="Sin lista2112"/>
    <w:next w:val="Sinlista"/>
    <w:uiPriority w:val="99"/>
    <w:semiHidden/>
    <w:unhideWhenUsed/>
    <w:rsid w:val="00AD24AB"/>
  </w:style>
  <w:style w:type="numbering" w:customStyle="1" w:styleId="Sinlista3112">
    <w:name w:val="Sin lista3112"/>
    <w:next w:val="Sinlista"/>
    <w:uiPriority w:val="99"/>
    <w:semiHidden/>
    <w:unhideWhenUsed/>
    <w:rsid w:val="00AD24AB"/>
  </w:style>
  <w:style w:type="numbering" w:customStyle="1" w:styleId="Sinlista4112">
    <w:name w:val="Sin lista4112"/>
    <w:next w:val="Sinlista"/>
    <w:uiPriority w:val="99"/>
    <w:semiHidden/>
    <w:unhideWhenUsed/>
    <w:rsid w:val="00AD24AB"/>
  </w:style>
  <w:style w:type="numbering" w:customStyle="1" w:styleId="Sinlista72">
    <w:name w:val="Sin lista72"/>
    <w:next w:val="Sinlista"/>
    <w:uiPriority w:val="99"/>
    <w:semiHidden/>
    <w:unhideWhenUsed/>
    <w:rsid w:val="00AD24AB"/>
  </w:style>
  <w:style w:type="table" w:customStyle="1" w:styleId="Tablaconcuadrcula81">
    <w:name w:val="Tabla con cuadrícula8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AD24AB"/>
  </w:style>
  <w:style w:type="numbering" w:customStyle="1" w:styleId="Estiloimportado113">
    <w:name w:val="Estilo importado 113"/>
    <w:rsid w:val="00AD24AB"/>
  </w:style>
  <w:style w:type="table" w:customStyle="1" w:styleId="Tablaconcuadrcula131">
    <w:name w:val="Tabla con cuadrícula131"/>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AD24AB"/>
  </w:style>
  <w:style w:type="table" w:customStyle="1" w:styleId="Tablaconcuadrcula221">
    <w:name w:val="Tabla con cuadrícula22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AD24AB"/>
  </w:style>
  <w:style w:type="table" w:customStyle="1" w:styleId="Tablaconcuadrcula1123">
    <w:name w:val="Tabla con cuadrícula112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AD24AB"/>
  </w:style>
  <w:style w:type="numbering" w:customStyle="1" w:styleId="Sinlista322">
    <w:name w:val="Sin lista322"/>
    <w:next w:val="Sinlista"/>
    <w:uiPriority w:val="99"/>
    <w:semiHidden/>
    <w:unhideWhenUsed/>
    <w:rsid w:val="00AD24AB"/>
  </w:style>
  <w:style w:type="table" w:customStyle="1" w:styleId="Tablaconcuadrcula321">
    <w:name w:val="Tabla con cuadrícula32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AD24AB"/>
  </w:style>
  <w:style w:type="table" w:customStyle="1" w:styleId="Tablaconcuadrcula421">
    <w:name w:val="Tabla con cuadrícula42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AD24AB"/>
  </w:style>
  <w:style w:type="table" w:customStyle="1" w:styleId="Tablaconcuadrcula10">
    <w:name w:val="Tabla con cuadrícula10"/>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AD24AB"/>
  </w:style>
  <w:style w:type="table" w:customStyle="1" w:styleId="Tablaconcuadrcula24">
    <w:name w:val="Tabla con cuadrícula2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AD24AB"/>
  </w:style>
  <w:style w:type="table" w:customStyle="1" w:styleId="Tablaconcuadrcula116">
    <w:name w:val="Tabla con cuadrícula116"/>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AD24AB"/>
  </w:style>
  <w:style w:type="numbering" w:customStyle="1" w:styleId="Sinlista34">
    <w:name w:val="Sin lista34"/>
    <w:next w:val="Sinlista"/>
    <w:uiPriority w:val="99"/>
    <w:semiHidden/>
    <w:unhideWhenUsed/>
    <w:rsid w:val="00AD24AB"/>
  </w:style>
  <w:style w:type="table" w:customStyle="1" w:styleId="Tablaconcuadrcula34">
    <w:name w:val="Tabla con cuadrícula3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AD24AB"/>
  </w:style>
  <w:style w:type="table" w:customStyle="1" w:styleId="Tablaconcuadrcula44">
    <w:name w:val="Tabla con cuadrícula4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AD24AB"/>
  </w:style>
  <w:style w:type="table" w:customStyle="1" w:styleId="Tablaconcuadrcula53">
    <w:name w:val="Tabla con cuadrícula5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AD24AB"/>
  </w:style>
  <w:style w:type="table" w:customStyle="1" w:styleId="Tablaconcuadrcula213">
    <w:name w:val="Tabla con cuadrícula21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AD24AB"/>
  </w:style>
  <w:style w:type="table" w:customStyle="1" w:styleId="Tablaconcuadrcula1113">
    <w:name w:val="Tabla con cuadrícula111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AD24AB"/>
  </w:style>
  <w:style w:type="numbering" w:customStyle="1" w:styleId="Sinlista313">
    <w:name w:val="Sin lista313"/>
    <w:next w:val="Sinlista"/>
    <w:uiPriority w:val="99"/>
    <w:semiHidden/>
    <w:unhideWhenUsed/>
    <w:rsid w:val="00AD24AB"/>
  </w:style>
  <w:style w:type="table" w:customStyle="1" w:styleId="Tablaconcuadrcula313">
    <w:name w:val="Tabla con cuadrícula31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AD24AB"/>
  </w:style>
  <w:style w:type="table" w:customStyle="1" w:styleId="Tablaconcuadrcula413">
    <w:name w:val="Tabla con cuadrícula41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AD24AB"/>
  </w:style>
  <w:style w:type="numbering" w:customStyle="1" w:styleId="Estiloimportado114">
    <w:name w:val="Estilo importado 114"/>
    <w:rsid w:val="00AD24AB"/>
  </w:style>
  <w:style w:type="numbering" w:customStyle="1" w:styleId="Sinlista11113">
    <w:name w:val="Sin lista11113"/>
    <w:next w:val="Sinlista"/>
    <w:uiPriority w:val="99"/>
    <w:semiHidden/>
    <w:unhideWhenUsed/>
    <w:rsid w:val="00AD24AB"/>
  </w:style>
  <w:style w:type="numbering" w:customStyle="1" w:styleId="Sinlista63">
    <w:name w:val="Sin lista63"/>
    <w:next w:val="Sinlista"/>
    <w:uiPriority w:val="99"/>
    <w:semiHidden/>
    <w:unhideWhenUsed/>
    <w:rsid w:val="00AD24AB"/>
  </w:style>
  <w:style w:type="table" w:customStyle="1" w:styleId="Tablaconcuadrcula63">
    <w:name w:val="Tabla con cuadrícula63"/>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AD24AB"/>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AD24AB"/>
  </w:style>
  <w:style w:type="table" w:customStyle="1" w:styleId="Tablaconcuadrcula16">
    <w:name w:val="Tabla con cuadrícula16"/>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AD24AB"/>
  </w:style>
  <w:style w:type="numbering" w:customStyle="1" w:styleId="Estiloimportado15">
    <w:name w:val="Estilo importado 15"/>
    <w:rsid w:val="00AD24AB"/>
  </w:style>
  <w:style w:type="table" w:customStyle="1" w:styleId="Tablaconcuadrcula1114">
    <w:name w:val="Tabla con cuadrícula111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AD24AB"/>
  </w:style>
  <w:style w:type="table" w:customStyle="1" w:styleId="Tablaconcuadrcula17">
    <w:name w:val="Tabla con cuadrícula17"/>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AD24AB"/>
  </w:style>
  <w:style w:type="numbering" w:customStyle="1" w:styleId="Sinlista25">
    <w:name w:val="Sin lista25"/>
    <w:next w:val="Sinlista"/>
    <w:uiPriority w:val="99"/>
    <w:semiHidden/>
    <w:unhideWhenUsed/>
    <w:rsid w:val="00AD24AB"/>
  </w:style>
  <w:style w:type="numbering" w:customStyle="1" w:styleId="Sinlista35">
    <w:name w:val="Sin lista35"/>
    <w:next w:val="Sinlista"/>
    <w:uiPriority w:val="99"/>
    <w:semiHidden/>
    <w:unhideWhenUsed/>
    <w:rsid w:val="00AD24AB"/>
  </w:style>
  <w:style w:type="table" w:customStyle="1" w:styleId="Tablaconcuadrcula35">
    <w:name w:val="Tabla con cuadrícula35"/>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AD24AB"/>
  </w:style>
  <w:style w:type="table" w:customStyle="1" w:styleId="Tablaconcuadrcula45">
    <w:name w:val="Tabla con cuadrícula45"/>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AD24AB"/>
  </w:style>
  <w:style w:type="table" w:customStyle="1" w:styleId="Tablaconcuadrcula54">
    <w:name w:val="Tabla con cuadrícula5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AD24AB"/>
  </w:style>
  <w:style w:type="table" w:customStyle="1" w:styleId="Tablaconcuadrcula214">
    <w:name w:val="Tabla con cuadrícula21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AD24AB"/>
  </w:style>
  <w:style w:type="numbering" w:customStyle="1" w:styleId="Sinlista214">
    <w:name w:val="Sin lista214"/>
    <w:next w:val="Sinlista"/>
    <w:uiPriority w:val="99"/>
    <w:semiHidden/>
    <w:unhideWhenUsed/>
    <w:rsid w:val="00AD24AB"/>
  </w:style>
  <w:style w:type="numbering" w:customStyle="1" w:styleId="Sinlista314">
    <w:name w:val="Sin lista314"/>
    <w:next w:val="Sinlista"/>
    <w:uiPriority w:val="99"/>
    <w:semiHidden/>
    <w:unhideWhenUsed/>
    <w:rsid w:val="00AD24AB"/>
  </w:style>
  <w:style w:type="table" w:customStyle="1" w:styleId="Tablaconcuadrcula314">
    <w:name w:val="Tabla con cuadrícula31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AD24AB"/>
  </w:style>
  <w:style w:type="table" w:customStyle="1" w:styleId="Tablaconcuadrcula414">
    <w:name w:val="Tabla con cuadrícula41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AD24AB"/>
  </w:style>
  <w:style w:type="numbering" w:customStyle="1" w:styleId="Estiloimportado115">
    <w:name w:val="Estilo importado 115"/>
    <w:rsid w:val="00AD24AB"/>
  </w:style>
  <w:style w:type="numbering" w:customStyle="1" w:styleId="Sinlista64">
    <w:name w:val="Sin lista64"/>
    <w:next w:val="Sinlista"/>
    <w:uiPriority w:val="99"/>
    <w:semiHidden/>
    <w:unhideWhenUsed/>
    <w:rsid w:val="00AD24AB"/>
  </w:style>
  <w:style w:type="table" w:customStyle="1" w:styleId="Tablaconcuadrcula64">
    <w:name w:val="Tabla con cuadrícula64"/>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AD24AB"/>
  </w:style>
  <w:style w:type="table" w:customStyle="1" w:styleId="Tablaconcuadrcula72">
    <w:name w:val="Tabla con cuadrícula7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AD24AB"/>
  </w:style>
  <w:style w:type="numbering" w:customStyle="1" w:styleId="Estiloimportado121">
    <w:name w:val="Estilo importado 121"/>
    <w:rsid w:val="00AD24AB"/>
  </w:style>
  <w:style w:type="table" w:customStyle="1" w:styleId="Tablaconcuadrcula11121">
    <w:name w:val="Tabla con cuadrícula1112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AD24AB"/>
  </w:style>
  <w:style w:type="table" w:customStyle="1" w:styleId="Tablaconcuadrcula132">
    <w:name w:val="Tabla con cuadrícula13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AD24AB"/>
  </w:style>
  <w:style w:type="numbering" w:customStyle="1" w:styleId="Sinlista223">
    <w:name w:val="Sin lista223"/>
    <w:next w:val="Sinlista"/>
    <w:uiPriority w:val="99"/>
    <w:semiHidden/>
    <w:unhideWhenUsed/>
    <w:rsid w:val="00AD24AB"/>
  </w:style>
  <w:style w:type="numbering" w:customStyle="1" w:styleId="Sinlista323">
    <w:name w:val="Sin lista323"/>
    <w:next w:val="Sinlista"/>
    <w:uiPriority w:val="99"/>
    <w:semiHidden/>
    <w:unhideWhenUsed/>
    <w:rsid w:val="00AD24AB"/>
  </w:style>
  <w:style w:type="table" w:customStyle="1" w:styleId="Tablaconcuadrcula322">
    <w:name w:val="Tabla con cuadrícula32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AD24AB"/>
  </w:style>
  <w:style w:type="table" w:customStyle="1" w:styleId="Tablaconcuadrcula422">
    <w:name w:val="Tabla con cuadrícula42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AD24AB"/>
  </w:style>
  <w:style w:type="table" w:customStyle="1" w:styleId="Tablaconcuadrcula512">
    <w:name w:val="Tabla con cuadrícula51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AD24AB"/>
  </w:style>
  <w:style w:type="table" w:customStyle="1" w:styleId="Tablaconcuadrcula2111">
    <w:name w:val="Tabla con cuadrícula2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AD24AB"/>
  </w:style>
  <w:style w:type="numbering" w:customStyle="1" w:styleId="Sinlista2113">
    <w:name w:val="Sin lista2113"/>
    <w:next w:val="Sinlista"/>
    <w:uiPriority w:val="99"/>
    <w:semiHidden/>
    <w:unhideWhenUsed/>
    <w:rsid w:val="00AD24AB"/>
  </w:style>
  <w:style w:type="numbering" w:customStyle="1" w:styleId="Sinlista3113">
    <w:name w:val="Sin lista3113"/>
    <w:next w:val="Sinlista"/>
    <w:uiPriority w:val="99"/>
    <w:semiHidden/>
    <w:unhideWhenUsed/>
    <w:rsid w:val="00AD24AB"/>
  </w:style>
  <w:style w:type="table" w:customStyle="1" w:styleId="Tablaconcuadrcula3111">
    <w:name w:val="Tabla con cuadrícula3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AD24AB"/>
  </w:style>
  <w:style w:type="table" w:customStyle="1" w:styleId="Tablaconcuadrcula4111">
    <w:name w:val="Tabla con cuadrícula4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AD24AB"/>
  </w:style>
  <w:style w:type="numbering" w:customStyle="1" w:styleId="Estiloimportado1111">
    <w:name w:val="Estilo importado 1111"/>
    <w:rsid w:val="00AD24AB"/>
  </w:style>
  <w:style w:type="numbering" w:customStyle="1" w:styleId="Sinlista611">
    <w:name w:val="Sin lista611"/>
    <w:next w:val="Sinlista"/>
    <w:uiPriority w:val="99"/>
    <w:semiHidden/>
    <w:unhideWhenUsed/>
    <w:rsid w:val="00AD24AB"/>
  </w:style>
  <w:style w:type="table" w:customStyle="1" w:styleId="Tablaconcuadrcula611">
    <w:name w:val="Tabla con cuadrícula6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AD2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AD24AB"/>
  </w:style>
  <w:style w:type="numbering" w:customStyle="1" w:styleId="Estiloimportado131">
    <w:name w:val="Estilo importado 131"/>
    <w:rsid w:val="00AD24AB"/>
  </w:style>
  <w:style w:type="table" w:customStyle="1" w:styleId="Tablaconcuadrcula11221">
    <w:name w:val="Tabla con cuadrícula11221"/>
    <w:basedOn w:val="Tablanormal"/>
    <w:next w:val="Tablaconcuadrcula"/>
    <w:uiPriority w:val="39"/>
    <w:rsid w:val="00AD24AB"/>
    <w:pPr>
      <w:spacing w:after="0" w:line="240" w:lineRule="auto"/>
    </w:pPr>
    <w:rPr>
      <w:rFonts w:ascii="Cambria" w:eastAsia="Calibri"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AD24AB"/>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AD24A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Estilo">
    <w:name w:val="Estilo"/>
    <w:uiPriority w:val="99"/>
    <w:rsid w:val="00AD24AB"/>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TextodegloboCar1">
    <w:name w:val="Texto de globo Car1"/>
    <w:basedOn w:val="Fuentedeprrafopredeter"/>
    <w:uiPriority w:val="99"/>
    <w:semiHidden/>
    <w:rsid w:val="00AD24AB"/>
    <w:rPr>
      <w:rFonts w:ascii="Segoe UI" w:eastAsia="Times New Roman" w:hAnsi="Segoe UI" w:cs="Segoe UI"/>
      <w:sz w:val="18"/>
      <w:szCs w:val="18"/>
      <w:lang w:val="es-ES" w:eastAsia="es-ES"/>
    </w:rPr>
  </w:style>
  <w:style w:type="character" w:customStyle="1" w:styleId="u">
    <w:name w:val="u"/>
    <w:basedOn w:val="Fuentedeprrafopredeter"/>
    <w:rsid w:val="00AD24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2924307">
      <w:bodyDiv w:val="1"/>
      <w:marLeft w:val="0"/>
      <w:marRight w:val="0"/>
      <w:marTop w:val="0"/>
      <w:marBottom w:val="0"/>
      <w:divBdr>
        <w:top w:val="none" w:sz="0" w:space="0" w:color="auto"/>
        <w:left w:val="none" w:sz="0" w:space="0" w:color="auto"/>
        <w:bottom w:val="none" w:sz="0" w:space="0" w:color="auto"/>
        <w:right w:val="none" w:sz="0" w:space="0" w:color="auto"/>
      </w:divBdr>
    </w:div>
    <w:div w:id="85492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image" Target="media/image18.tmp"/><Relationship Id="rId39" Type="http://schemas.openxmlformats.org/officeDocument/2006/relationships/image" Target="media/image31.tmp"/><Relationship Id="rId21" Type="http://schemas.openxmlformats.org/officeDocument/2006/relationships/image" Target="media/image13.tmp"/><Relationship Id="rId34" Type="http://schemas.openxmlformats.org/officeDocument/2006/relationships/image" Target="media/image26.tmp"/><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tmp"/><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6.tmp"/><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image" Target="media/image32.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image" Target="media/image28.tmp"/><Relationship Id="rId10" Type="http://schemas.openxmlformats.org/officeDocument/2006/relationships/image" Target="media/image3.png"/><Relationship Id="rId19" Type="http://schemas.openxmlformats.org/officeDocument/2006/relationships/hyperlink" Target="https://ww2.toluca.gob.mx/" TargetMode="External"/><Relationship Id="rId31" Type="http://schemas.openxmlformats.org/officeDocument/2006/relationships/image" Target="media/image23.tmp"/><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footer" Target="footer1.xml"/><Relationship Id="rId8" Type="http://schemas.openxmlformats.org/officeDocument/2006/relationships/image" Target="media/image1.tmp"/><Relationship Id="rId3" Type="http://schemas.openxmlformats.org/officeDocument/2006/relationships/styles" Target="styl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image" Target="media/image17.tmp"/><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fontTable" Target="fontTable.xml"/><Relationship Id="rId20" Type="http://schemas.openxmlformats.org/officeDocument/2006/relationships/image" Target="media/image12.tmp"/><Relationship Id="rId41" Type="http://schemas.openxmlformats.org/officeDocument/2006/relationships/image" Target="media/image33.tmp"/></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header2.xml.rels><?xml version="1.0" encoding="UTF-8" standalone="yes"?>
<Relationships xmlns="http://schemas.openxmlformats.org/package/2006/relationships"><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29184-E1D1-4970-ADEB-AB9D1DE4D7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41</Pages>
  <Words>7377</Words>
  <Characters>40579</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mendoza</dc:creator>
  <cp:keywords/>
  <dc:description/>
  <cp:lastModifiedBy>USUARIO</cp:lastModifiedBy>
  <cp:revision>6</cp:revision>
  <cp:lastPrinted>2021-09-27T16:56:00Z</cp:lastPrinted>
  <dcterms:created xsi:type="dcterms:W3CDTF">2021-09-30T22:42:00Z</dcterms:created>
  <dcterms:modified xsi:type="dcterms:W3CDTF">2021-11-04T16:58:00Z</dcterms:modified>
</cp:coreProperties>
</file>