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C6D2" w14:textId="0E093993" w:rsidR="000A4550" w:rsidRPr="00F45A58" w:rsidRDefault="000A4550" w:rsidP="000A4550">
      <w:pPr>
        <w:spacing w:before="100" w:beforeAutospacing="1" w:after="100" w:afterAutospacing="1" w:line="360" w:lineRule="auto"/>
        <w:jc w:val="both"/>
        <w:rPr>
          <w:rFonts w:ascii="Palatino Linotype" w:hAnsi="Palatino Linotype"/>
        </w:rPr>
      </w:pPr>
      <w:bookmarkStart w:id="0" w:name="_Hlk54975019"/>
      <w:bookmarkEnd w:id="0"/>
      <w:r w:rsidRPr="00F45A5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944D3" w:rsidRPr="00F45A58">
        <w:rPr>
          <w:rFonts w:ascii="Palatino Linotype" w:hAnsi="Palatino Linotype"/>
        </w:rPr>
        <w:t>siete de abril</w:t>
      </w:r>
      <w:r w:rsidRPr="00F45A58">
        <w:rPr>
          <w:rFonts w:ascii="Palatino Linotype" w:hAnsi="Palatino Linotype"/>
        </w:rPr>
        <w:t xml:space="preserve"> de dos mil veintiuno.</w:t>
      </w:r>
    </w:p>
    <w:p w14:paraId="18B3560C" w14:textId="4EC693B1" w:rsidR="000A4550" w:rsidRPr="00F45A58" w:rsidRDefault="000A4550" w:rsidP="000A4550">
      <w:pPr>
        <w:spacing w:before="100" w:beforeAutospacing="1" w:after="100" w:afterAutospacing="1" w:line="360" w:lineRule="auto"/>
        <w:jc w:val="both"/>
        <w:rPr>
          <w:rFonts w:ascii="Palatino Linotype" w:hAnsi="Palatino Linotype"/>
        </w:rPr>
      </w:pPr>
      <w:r w:rsidRPr="00F45A58">
        <w:rPr>
          <w:rFonts w:ascii="Palatino Linotype" w:hAnsi="Palatino Linotype"/>
          <w:b/>
        </w:rPr>
        <w:t>VISTO</w:t>
      </w:r>
      <w:r w:rsidRPr="00F45A58">
        <w:rPr>
          <w:rFonts w:ascii="Palatino Linotype" w:hAnsi="Palatino Linotype"/>
        </w:rPr>
        <w:t xml:space="preserve"> el expediente formado con motivo del recurso de revisión</w:t>
      </w:r>
      <w:r w:rsidRPr="00F45A58">
        <w:rPr>
          <w:rFonts w:ascii="Verdana" w:hAnsi="Verdana"/>
          <w:b/>
          <w:bCs/>
          <w:color w:val="FF0000"/>
        </w:rPr>
        <w:t xml:space="preserve"> </w:t>
      </w:r>
      <w:r w:rsidRPr="00F45A58">
        <w:rPr>
          <w:rFonts w:ascii="Palatino Linotype" w:hAnsi="Palatino Linotype"/>
          <w:b/>
          <w:bCs/>
        </w:rPr>
        <w:t>0</w:t>
      </w:r>
      <w:r w:rsidR="00142981" w:rsidRPr="00F45A58">
        <w:rPr>
          <w:rFonts w:ascii="Palatino Linotype" w:hAnsi="Palatino Linotype"/>
          <w:b/>
          <w:bCs/>
        </w:rPr>
        <w:t>0</w:t>
      </w:r>
      <w:r w:rsidR="002944D3" w:rsidRPr="00F45A58">
        <w:rPr>
          <w:rFonts w:ascii="Palatino Linotype" w:hAnsi="Palatino Linotype"/>
          <w:b/>
          <w:bCs/>
        </w:rPr>
        <w:t>777</w:t>
      </w:r>
      <w:r w:rsidRPr="00F45A58">
        <w:rPr>
          <w:rFonts w:ascii="Palatino Linotype" w:hAnsi="Palatino Linotype"/>
          <w:b/>
          <w:bCs/>
        </w:rPr>
        <w:t>/INFOEM/IP/RR/202</w:t>
      </w:r>
      <w:r w:rsidR="00142981" w:rsidRPr="00F45A58">
        <w:rPr>
          <w:rFonts w:ascii="Palatino Linotype" w:hAnsi="Palatino Linotype"/>
          <w:b/>
          <w:bCs/>
        </w:rPr>
        <w:t>1</w:t>
      </w:r>
      <w:r w:rsidRPr="00F45A58">
        <w:rPr>
          <w:rFonts w:ascii="Palatino Linotype" w:hAnsi="Palatino Linotype"/>
        </w:rPr>
        <w:t>, promovido por</w:t>
      </w:r>
      <w:r w:rsidR="00884D49" w:rsidRPr="00F45A58">
        <w:rPr>
          <w:rFonts w:ascii="Palatino Linotype" w:hAnsi="Palatino Linotype"/>
        </w:rPr>
        <w:t xml:space="preserve"> la C. </w:t>
      </w:r>
      <w:proofErr w:type="spellStart"/>
      <w:r w:rsidR="0050717D">
        <w:rPr>
          <w:rFonts w:ascii="Palatino Linotype" w:hAnsi="Palatino Linotype"/>
          <w:b/>
        </w:rPr>
        <w:t>Xxxx</w:t>
      </w:r>
      <w:proofErr w:type="spellEnd"/>
      <w:r w:rsidRPr="00F45A58">
        <w:rPr>
          <w:rFonts w:ascii="Palatino Linotype" w:hAnsi="Palatino Linotype"/>
        </w:rPr>
        <w:t>,</w:t>
      </w:r>
      <w:r w:rsidRPr="00F45A58">
        <w:rPr>
          <w:rFonts w:ascii="Palatino Linotype" w:hAnsi="Palatino Linotype" w:cs="Arial"/>
        </w:rPr>
        <w:t xml:space="preserve"> en lo sucesivo</w:t>
      </w:r>
      <w:r w:rsidRPr="00F45A58">
        <w:rPr>
          <w:rFonts w:ascii="Palatino Linotype" w:hAnsi="Palatino Linotype" w:cs="Arial"/>
          <w:b/>
        </w:rPr>
        <w:t xml:space="preserve"> </w:t>
      </w:r>
      <w:r w:rsidR="002944D3" w:rsidRPr="00F45A58">
        <w:rPr>
          <w:rFonts w:ascii="Palatino Linotype" w:hAnsi="Palatino Linotype" w:cs="Arial"/>
          <w:b/>
        </w:rPr>
        <w:t xml:space="preserve">LA </w:t>
      </w:r>
      <w:r w:rsidRPr="00F45A58">
        <w:rPr>
          <w:rFonts w:ascii="Palatino Linotype" w:hAnsi="Palatino Linotype" w:cs="Arial"/>
          <w:b/>
        </w:rPr>
        <w:t>RECURRENTE</w:t>
      </w:r>
      <w:r w:rsidRPr="00F45A58">
        <w:rPr>
          <w:rFonts w:ascii="Palatino Linotype" w:hAnsi="Palatino Linotype"/>
        </w:rPr>
        <w:t xml:space="preserve">, en contra de la respuesta emitida por </w:t>
      </w:r>
      <w:r w:rsidR="00142981" w:rsidRPr="00F45A58">
        <w:rPr>
          <w:rFonts w:ascii="Palatino Linotype" w:hAnsi="Palatino Linotype"/>
        </w:rPr>
        <w:t>el</w:t>
      </w:r>
      <w:r w:rsidRPr="00F45A58">
        <w:rPr>
          <w:rFonts w:ascii="Palatino Linotype" w:hAnsi="Palatino Linotype"/>
          <w:b/>
          <w:bCs/>
        </w:rPr>
        <w:t xml:space="preserve"> </w:t>
      </w:r>
      <w:r w:rsidR="00142981" w:rsidRPr="00F45A58">
        <w:rPr>
          <w:rFonts w:ascii="Palatino Linotype" w:hAnsi="Palatino Linotype"/>
          <w:b/>
          <w:bCs/>
        </w:rPr>
        <w:t xml:space="preserve">Ayuntamiento de </w:t>
      </w:r>
      <w:r w:rsidR="002944D3" w:rsidRPr="00F45A58">
        <w:rPr>
          <w:rFonts w:ascii="Palatino Linotype" w:hAnsi="Palatino Linotype"/>
          <w:b/>
          <w:bCs/>
        </w:rPr>
        <w:t>Atlautla</w:t>
      </w:r>
      <w:r w:rsidRPr="00F45A58">
        <w:rPr>
          <w:rFonts w:ascii="Palatino Linotype" w:hAnsi="Palatino Linotype"/>
        </w:rPr>
        <w:t xml:space="preserve">, en lo sucesivo </w:t>
      </w:r>
      <w:r w:rsidRPr="00F45A58">
        <w:rPr>
          <w:rFonts w:ascii="Palatino Linotype" w:hAnsi="Palatino Linotype"/>
          <w:b/>
        </w:rPr>
        <w:t>EL SUJETO OBLIGADO</w:t>
      </w:r>
      <w:r w:rsidRPr="00F45A58">
        <w:rPr>
          <w:rFonts w:ascii="Palatino Linotype" w:hAnsi="Palatino Linotype"/>
        </w:rPr>
        <w:t xml:space="preserve">, se procede a dictar la presente resolución con base en lo siguiente: </w:t>
      </w:r>
    </w:p>
    <w:p w14:paraId="32F8CDCC" w14:textId="77777777" w:rsidR="000A4550" w:rsidRPr="00F45A58" w:rsidRDefault="000A4550" w:rsidP="000A4550">
      <w:pPr>
        <w:spacing w:before="100" w:beforeAutospacing="1" w:after="100" w:afterAutospacing="1" w:line="360" w:lineRule="auto"/>
        <w:jc w:val="center"/>
        <w:rPr>
          <w:rFonts w:ascii="Palatino Linotype" w:hAnsi="Palatino Linotype"/>
          <w:b/>
          <w:bCs/>
          <w:spacing w:val="60"/>
          <w:sz w:val="28"/>
        </w:rPr>
      </w:pPr>
      <w:r w:rsidRPr="00F45A58">
        <w:rPr>
          <w:rFonts w:ascii="Palatino Linotype" w:hAnsi="Palatino Linotype"/>
          <w:b/>
          <w:bCs/>
          <w:spacing w:val="60"/>
          <w:sz w:val="28"/>
        </w:rPr>
        <w:t>RESULTANDO</w:t>
      </w:r>
    </w:p>
    <w:p w14:paraId="0DFBD0DF" w14:textId="7609A1E8" w:rsidR="000A4550" w:rsidRPr="00F45A58" w:rsidRDefault="000A4550" w:rsidP="000A4550">
      <w:pPr>
        <w:pStyle w:val="Prrafodelista"/>
        <w:numPr>
          <w:ilvl w:val="0"/>
          <w:numId w:val="26"/>
        </w:numPr>
        <w:tabs>
          <w:tab w:val="left" w:pos="426"/>
        </w:tabs>
        <w:spacing w:before="100" w:beforeAutospacing="1" w:after="100" w:afterAutospacing="1" w:line="360" w:lineRule="auto"/>
        <w:ind w:left="0" w:firstLine="0"/>
        <w:jc w:val="both"/>
        <w:rPr>
          <w:rFonts w:ascii="Palatino Linotype" w:hAnsi="Palatino Linotype" w:cs="Arial"/>
        </w:rPr>
      </w:pPr>
      <w:r w:rsidRPr="00F45A58">
        <w:rPr>
          <w:rFonts w:ascii="Palatino Linotype" w:hAnsi="Palatino Linotype"/>
        </w:rPr>
        <w:t xml:space="preserve">En </w:t>
      </w:r>
      <w:r w:rsidRPr="00F45A58">
        <w:rPr>
          <w:rFonts w:ascii="Palatino Linotype" w:hAnsi="Palatino Linotype" w:cs="Arial"/>
        </w:rPr>
        <w:t xml:space="preserve">fecha </w:t>
      </w:r>
      <w:r w:rsidR="00182EB2" w:rsidRPr="00F45A58">
        <w:rPr>
          <w:rFonts w:ascii="Palatino Linotype" w:hAnsi="Palatino Linotype" w:cs="Arial"/>
          <w:b/>
          <w:bCs/>
        </w:rPr>
        <w:t>cuatro de febrero de dos mil veintiuno</w:t>
      </w:r>
      <w:r w:rsidRPr="00F45A58">
        <w:rPr>
          <w:rFonts w:ascii="Palatino Linotype" w:hAnsi="Palatino Linotype" w:cs="Arial"/>
        </w:rPr>
        <w:t>,</w:t>
      </w:r>
      <w:r w:rsidRPr="00F45A58">
        <w:rPr>
          <w:rFonts w:ascii="Palatino Linotype" w:hAnsi="Palatino Linotype"/>
        </w:rPr>
        <w:t xml:space="preserve"> </w:t>
      </w:r>
      <w:r w:rsidR="002944D3" w:rsidRPr="00F45A58">
        <w:rPr>
          <w:rFonts w:ascii="Palatino Linotype" w:hAnsi="Palatino Linotype" w:cs="Arial"/>
          <w:b/>
        </w:rPr>
        <w:t>LA</w:t>
      </w:r>
      <w:r w:rsidRPr="00F45A58">
        <w:rPr>
          <w:rFonts w:ascii="Palatino Linotype" w:hAnsi="Palatino Linotype" w:cs="Arial"/>
          <w:b/>
        </w:rPr>
        <w:t xml:space="preserve"> RECURRENTE</w:t>
      </w:r>
      <w:r w:rsidRPr="00F45A58">
        <w:rPr>
          <w:rFonts w:ascii="Palatino Linotype" w:hAnsi="Palatino Linotype"/>
        </w:rPr>
        <w:t xml:space="preserve"> presentó a través del </w:t>
      </w:r>
      <w:r w:rsidRPr="00F45A58">
        <w:rPr>
          <w:rFonts w:ascii="Palatino Linotype" w:hAnsi="Palatino Linotype" w:cs="Arial"/>
        </w:rPr>
        <w:t>Sistema</w:t>
      </w:r>
      <w:r w:rsidRPr="00F45A58">
        <w:rPr>
          <w:rFonts w:ascii="Palatino Linotype" w:hAnsi="Palatino Linotype"/>
        </w:rPr>
        <w:t xml:space="preserve"> de Acceso a la Información Mexiquense, en lo subsecuente </w:t>
      </w:r>
      <w:r w:rsidRPr="00F45A58">
        <w:rPr>
          <w:rFonts w:ascii="Palatino Linotype" w:hAnsi="Palatino Linotype"/>
          <w:b/>
        </w:rPr>
        <w:t>EL SAIMEX</w:t>
      </w:r>
      <w:r w:rsidRPr="00F45A58">
        <w:rPr>
          <w:rFonts w:ascii="Palatino Linotype" w:hAnsi="Palatino Linotype"/>
        </w:rPr>
        <w:t xml:space="preserve"> ante </w:t>
      </w:r>
      <w:r w:rsidRPr="00F45A58">
        <w:rPr>
          <w:rFonts w:ascii="Palatino Linotype" w:hAnsi="Palatino Linotype"/>
          <w:b/>
        </w:rPr>
        <w:t>EL SUJETO OBLIGADO</w:t>
      </w:r>
      <w:r w:rsidRPr="00F45A58">
        <w:rPr>
          <w:rFonts w:ascii="Palatino Linotype" w:hAnsi="Palatino Linotype"/>
        </w:rPr>
        <w:t xml:space="preserve">, la solicitud de acceso a la información pública, a la que se le asignó el número </w:t>
      </w:r>
      <w:r w:rsidRPr="00F45A58">
        <w:rPr>
          <w:rFonts w:ascii="Palatino Linotype" w:hAnsi="Palatino Linotype"/>
          <w:b/>
          <w:bCs/>
        </w:rPr>
        <w:t>00</w:t>
      </w:r>
      <w:r w:rsidR="00182EB2" w:rsidRPr="00F45A58">
        <w:rPr>
          <w:rFonts w:ascii="Palatino Linotype" w:hAnsi="Palatino Linotype"/>
          <w:b/>
          <w:bCs/>
        </w:rPr>
        <w:t>0</w:t>
      </w:r>
      <w:r w:rsidR="002944D3" w:rsidRPr="00F45A58">
        <w:rPr>
          <w:rFonts w:ascii="Palatino Linotype" w:hAnsi="Palatino Linotype"/>
          <w:b/>
          <w:bCs/>
        </w:rPr>
        <w:t>05</w:t>
      </w:r>
      <w:r w:rsidRPr="00F45A58">
        <w:rPr>
          <w:rFonts w:ascii="Palatino Linotype" w:hAnsi="Palatino Linotype"/>
          <w:b/>
          <w:bCs/>
        </w:rPr>
        <w:t>/</w:t>
      </w:r>
      <w:r w:rsidR="002944D3" w:rsidRPr="00F45A58">
        <w:rPr>
          <w:rFonts w:ascii="Palatino Linotype" w:hAnsi="Palatino Linotype"/>
          <w:b/>
          <w:bCs/>
        </w:rPr>
        <w:t>ATLAUTLA</w:t>
      </w:r>
      <w:r w:rsidRPr="00F45A58">
        <w:rPr>
          <w:rFonts w:ascii="Palatino Linotype" w:hAnsi="Palatino Linotype"/>
          <w:b/>
          <w:bCs/>
        </w:rPr>
        <w:t>/IP/202</w:t>
      </w:r>
      <w:r w:rsidR="00182EB2" w:rsidRPr="00F45A58">
        <w:rPr>
          <w:rFonts w:ascii="Palatino Linotype" w:hAnsi="Palatino Linotype"/>
          <w:b/>
          <w:bCs/>
        </w:rPr>
        <w:t>1</w:t>
      </w:r>
      <w:r w:rsidRPr="00F45A58">
        <w:rPr>
          <w:rFonts w:ascii="Palatino Linotype" w:hAnsi="Palatino Linotype"/>
        </w:rPr>
        <w:t>, mediante la cual requirió lo siguiente:</w:t>
      </w:r>
    </w:p>
    <w:p w14:paraId="1088B29D" w14:textId="59C43705" w:rsidR="000A4550" w:rsidRPr="00F45A58" w:rsidRDefault="000A4550" w:rsidP="000A4550">
      <w:pPr>
        <w:ind w:left="709" w:right="709"/>
        <w:jc w:val="both"/>
        <w:rPr>
          <w:rFonts w:ascii="Palatino Linotype" w:hAnsi="Palatino Linotype"/>
          <w:i/>
          <w:sz w:val="22"/>
          <w:szCs w:val="22"/>
        </w:rPr>
      </w:pPr>
      <w:r w:rsidRPr="00F45A58">
        <w:rPr>
          <w:rFonts w:ascii="Palatino Linotype" w:hAnsi="Palatino Linotype"/>
          <w:i/>
          <w:sz w:val="22"/>
          <w:szCs w:val="22"/>
        </w:rPr>
        <w:t>“</w:t>
      </w:r>
      <w:r w:rsidR="002944D3" w:rsidRPr="00F45A58">
        <w:rPr>
          <w:rFonts w:ascii="Palatino Linotype" w:hAnsi="Palatino Linotype"/>
          <w:i/>
          <w:color w:val="000000"/>
          <w:sz w:val="22"/>
          <w:szCs w:val="22"/>
        </w:rPr>
        <w:t>Con fundamento en la Constitución Política de los Estados Unidos Mexicanos y en la Constitución Política del Estado Libre y Soberano de México que tutelan el derecho de acceso a la información pública así como de los diversos artículos de la Ley de Transparencia y Acceso a la Información Pública del Estado de México y Municipios, solicito: Recibos de nómina de todo el personal del Ayuntamiento de Atlautla de los meses de noviembre y diciembre de 2020 y de enero de 2021</w:t>
      </w:r>
      <w:r w:rsidR="00142981" w:rsidRPr="00F45A58">
        <w:rPr>
          <w:rFonts w:ascii="Palatino Linotype" w:hAnsi="Palatino Linotype"/>
          <w:i/>
          <w:color w:val="000000"/>
          <w:sz w:val="22"/>
          <w:szCs w:val="22"/>
        </w:rPr>
        <w:t>.</w:t>
      </w:r>
      <w:r w:rsidRPr="00F45A58">
        <w:rPr>
          <w:rFonts w:ascii="Palatino Linotype" w:hAnsi="Palatino Linotype"/>
          <w:i/>
          <w:sz w:val="22"/>
          <w:szCs w:val="22"/>
        </w:rPr>
        <w:t>”</w:t>
      </w:r>
      <w:r w:rsidRPr="00F45A58">
        <w:rPr>
          <w:rFonts w:ascii="Palatino Linotype" w:hAnsi="Palatino Linotype" w:cs="Arial"/>
          <w:i/>
          <w:sz w:val="22"/>
          <w:szCs w:val="22"/>
        </w:rPr>
        <w:t xml:space="preserve"> </w:t>
      </w:r>
      <w:r w:rsidRPr="00F45A58">
        <w:rPr>
          <w:rFonts w:ascii="Palatino Linotype" w:hAnsi="Palatino Linotype"/>
          <w:i/>
          <w:sz w:val="22"/>
          <w:szCs w:val="22"/>
        </w:rPr>
        <w:t>(Sic)</w:t>
      </w:r>
      <w:bookmarkStart w:id="1" w:name="_Ref531692384"/>
      <w:bookmarkStart w:id="2" w:name="_Ref516764469"/>
    </w:p>
    <w:p w14:paraId="6738DBF8" w14:textId="77777777" w:rsidR="000A4550" w:rsidRPr="00F45A58" w:rsidRDefault="000A4550" w:rsidP="000A4550">
      <w:pPr>
        <w:spacing w:before="160" w:after="160"/>
        <w:ind w:right="709"/>
        <w:jc w:val="both"/>
        <w:rPr>
          <w:rFonts w:ascii="Palatino Linotype" w:hAnsi="Palatino Linotype"/>
          <w:b/>
        </w:rPr>
      </w:pPr>
    </w:p>
    <w:p w14:paraId="0B5B9602" w14:textId="77777777" w:rsidR="000A4550" w:rsidRPr="00F45A58" w:rsidRDefault="000A4550" w:rsidP="000A4550">
      <w:pPr>
        <w:spacing w:before="160" w:after="160"/>
        <w:ind w:right="709"/>
        <w:jc w:val="both"/>
        <w:rPr>
          <w:rFonts w:ascii="Palatino Linotype" w:hAnsi="Palatino Linotype"/>
        </w:rPr>
      </w:pPr>
      <w:r w:rsidRPr="00F45A58">
        <w:rPr>
          <w:rFonts w:ascii="Palatino Linotype" w:hAnsi="Palatino Linotype"/>
          <w:b/>
        </w:rPr>
        <w:t>Modalidad de entrega:</w:t>
      </w:r>
      <w:r w:rsidRPr="00F45A58">
        <w:rPr>
          <w:rFonts w:ascii="Palatino Linotype" w:hAnsi="Palatino Linotype"/>
          <w:sz w:val="22"/>
          <w:szCs w:val="22"/>
        </w:rPr>
        <w:t xml:space="preserve"> </w:t>
      </w:r>
      <w:r w:rsidRPr="00F45A58">
        <w:rPr>
          <w:rFonts w:ascii="Palatino Linotype" w:hAnsi="Palatino Linotype"/>
        </w:rPr>
        <w:t xml:space="preserve">Vía </w:t>
      </w:r>
      <w:bookmarkStart w:id="3" w:name="_Ref507070922"/>
      <w:bookmarkEnd w:id="1"/>
      <w:bookmarkEnd w:id="2"/>
      <w:r w:rsidRPr="00F45A58">
        <w:rPr>
          <w:rFonts w:ascii="Palatino Linotype" w:hAnsi="Palatino Linotype"/>
        </w:rPr>
        <w:t>SAIMEX</w:t>
      </w:r>
    </w:p>
    <w:p w14:paraId="53968731" w14:textId="29E31591" w:rsidR="000A4550" w:rsidRPr="00F45A58" w:rsidRDefault="000A4550" w:rsidP="000A4550">
      <w:pPr>
        <w:spacing w:before="160" w:after="160"/>
        <w:ind w:right="709"/>
        <w:jc w:val="both"/>
        <w:rPr>
          <w:rFonts w:ascii="Palatino Linotype" w:hAnsi="Palatino Linotype"/>
        </w:rPr>
      </w:pPr>
    </w:p>
    <w:p w14:paraId="662A2401" w14:textId="5E4BB503" w:rsidR="002944D3" w:rsidRPr="00F45A58" w:rsidRDefault="002944D3" w:rsidP="00EB4889">
      <w:pPr>
        <w:pStyle w:val="Prrafodelista"/>
        <w:numPr>
          <w:ilvl w:val="0"/>
          <w:numId w:val="26"/>
        </w:numPr>
        <w:spacing w:before="100" w:beforeAutospacing="1" w:after="100" w:afterAutospacing="1" w:line="360" w:lineRule="auto"/>
        <w:ind w:left="0" w:firstLine="0"/>
        <w:jc w:val="both"/>
        <w:rPr>
          <w:rFonts w:ascii="Palatino Linotype" w:hAnsi="Palatino Linotype" w:cs="Arial"/>
          <w:noProof/>
          <w:color w:val="000000" w:themeColor="text1"/>
        </w:rPr>
      </w:pPr>
      <w:r w:rsidRPr="00F45A58">
        <w:rPr>
          <w:rFonts w:ascii="Palatino Linotype" w:hAnsi="Palatino Linotype" w:cs="Arial"/>
          <w:color w:val="000000" w:themeColor="text1"/>
        </w:rPr>
        <w:lastRenderedPageBreak/>
        <w:t xml:space="preserve">En cumplimiento al artículo 162 de la Ley de Transparencia y Acceso a la Información Pública del Estado de México y Municipios, el </w:t>
      </w:r>
      <w:r w:rsidR="00B94AD0" w:rsidRPr="00F45A58">
        <w:rPr>
          <w:rFonts w:ascii="Palatino Linotype" w:hAnsi="Palatino Linotype" w:cs="Arial"/>
          <w:b/>
          <w:bCs/>
          <w:color w:val="000000" w:themeColor="text1"/>
        </w:rPr>
        <w:t>cinco de febrero de dos mil veintiuno</w:t>
      </w:r>
      <w:r w:rsidRPr="00F45A58">
        <w:rPr>
          <w:rFonts w:ascii="Palatino Linotype" w:hAnsi="Palatino Linotype" w:cs="Arial"/>
          <w:color w:val="000000" w:themeColor="text1"/>
        </w:rPr>
        <w:t>, l</w:t>
      </w:r>
      <w:r w:rsidR="00B94AD0" w:rsidRPr="00F45A58">
        <w:rPr>
          <w:rFonts w:ascii="Palatino Linotype" w:hAnsi="Palatino Linotype" w:cs="Arial"/>
          <w:color w:val="000000" w:themeColor="text1"/>
        </w:rPr>
        <w:t>a</w:t>
      </w:r>
      <w:r w:rsidRPr="00F45A58">
        <w:rPr>
          <w:rFonts w:ascii="Palatino Linotype" w:hAnsi="Palatino Linotype" w:cs="Arial"/>
          <w:color w:val="000000" w:themeColor="text1"/>
        </w:rPr>
        <w:t xml:space="preserve"> Titular de la Unidad de Transparencia del </w:t>
      </w:r>
      <w:r w:rsidRPr="00F45A58">
        <w:rPr>
          <w:rFonts w:ascii="Palatino Linotype" w:hAnsi="Palatino Linotype" w:cs="Arial"/>
          <w:b/>
          <w:color w:val="000000" w:themeColor="text1"/>
        </w:rPr>
        <w:t>SUJETO OBLIGADO</w:t>
      </w:r>
      <w:r w:rsidRPr="00F45A58">
        <w:rPr>
          <w:rFonts w:ascii="Palatino Linotype" w:hAnsi="Palatino Linotype" w:cs="Arial"/>
          <w:color w:val="000000" w:themeColor="text1"/>
        </w:rPr>
        <w:t xml:space="preserve">, mediante el folio </w:t>
      </w:r>
      <w:r w:rsidRPr="00F45A58">
        <w:rPr>
          <w:rFonts w:ascii="Palatino Linotype" w:hAnsi="Palatino Linotype" w:cs="Arial"/>
          <w:b/>
          <w:bCs/>
          <w:color w:val="000000" w:themeColor="text1"/>
        </w:rPr>
        <w:t>00</w:t>
      </w:r>
      <w:r w:rsidR="00B94AD0" w:rsidRPr="00F45A58">
        <w:rPr>
          <w:rFonts w:ascii="Palatino Linotype" w:hAnsi="Palatino Linotype" w:cs="Arial"/>
          <w:b/>
          <w:bCs/>
          <w:color w:val="000000" w:themeColor="text1"/>
        </w:rPr>
        <w:t>005</w:t>
      </w:r>
      <w:r w:rsidRPr="00F45A58">
        <w:rPr>
          <w:rFonts w:ascii="Palatino Linotype" w:hAnsi="Palatino Linotype" w:cs="Arial"/>
          <w:b/>
          <w:bCs/>
          <w:color w:val="000000" w:themeColor="text1"/>
        </w:rPr>
        <w:t>/</w:t>
      </w:r>
      <w:r w:rsidR="00B94AD0" w:rsidRPr="00F45A58">
        <w:rPr>
          <w:rFonts w:ascii="Palatino Linotype" w:hAnsi="Palatino Linotype" w:cs="Arial"/>
          <w:b/>
          <w:bCs/>
          <w:color w:val="000000" w:themeColor="text1"/>
        </w:rPr>
        <w:t>ATLAUTLA</w:t>
      </w:r>
      <w:r w:rsidRPr="00F45A58">
        <w:rPr>
          <w:rFonts w:ascii="Palatino Linotype" w:hAnsi="Palatino Linotype" w:cs="Arial"/>
          <w:b/>
          <w:bCs/>
          <w:color w:val="000000" w:themeColor="text1"/>
        </w:rPr>
        <w:t>/IP/202</w:t>
      </w:r>
      <w:r w:rsidR="00B94AD0" w:rsidRPr="00F45A58">
        <w:rPr>
          <w:rFonts w:ascii="Palatino Linotype" w:hAnsi="Palatino Linotype" w:cs="Arial"/>
          <w:b/>
          <w:bCs/>
          <w:color w:val="000000" w:themeColor="text1"/>
        </w:rPr>
        <w:t>1</w:t>
      </w:r>
      <w:r w:rsidRPr="00F45A58">
        <w:rPr>
          <w:rFonts w:ascii="Palatino Linotype" w:hAnsi="Palatino Linotype" w:cs="Arial"/>
          <w:b/>
          <w:bCs/>
          <w:color w:val="000000" w:themeColor="text1"/>
        </w:rPr>
        <w:t>/TSP/0001,</w:t>
      </w:r>
      <w:r w:rsidRPr="00F45A58">
        <w:rPr>
          <w:rFonts w:ascii="Palatino Linotype" w:hAnsi="Palatino Linotype" w:cs="Arial"/>
          <w:color w:val="000000" w:themeColor="text1"/>
        </w:rPr>
        <w:t xml:space="preserve"> </w:t>
      </w:r>
      <w:r w:rsidRPr="00F45A58">
        <w:rPr>
          <w:rFonts w:ascii="Palatino Linotype" w:hAnsi="Palatino Linotype"/>
          <w:bCs/>
          <w:color w:val="000000" w:themeColor="text1"/>
        </w:rPr>
        <w:t xml:space="preserve">turnó el requerimiento de información al Servidor Público Habilitado que estimó competente, </w:t>
      </w:r>
      <w:r w:rsidRPr="00F45A58">
        <w:rPr>
          <w:rFonts w:ascii="Palatino Linotype" w:hAnsi="Palatino Linotype" w:cs="Arial"/>
          <w:color w:val="000000" w:themeColor="text1"/>
        </w:rPr>
        <w:t>a efecto de que realizara la búsqueda y localización de la información; tal como se desprende a continuación:</w:t>
      </w:r>
      <w:r w:rsidRPr="00F45A58">
        <w:rPr>
          <w:rFonts w:ascii="Palatino Linotype" w:hAnsi="Palatino Linotype" w:cs="Arial"/>
          <w:noProof/>
          <w:color w:val="000000" w:themeColor="text1"/>
        </w:rPr>
        <w:t xml:space="preserve"> </w:t>
      </w:r>
    </w:p>
    <w:p w14:paraId="196C12E0" w14:textId="7E7E875E" w:rsidR="00B94AD0" w:rsidRPr="00F45A58" w:rsidRDefault="00EB4889" w:rsidP="00EB4889">
      <w:pPr>
        <w:pStyle w:val="Prrafodelista"/>
        <w:spacing w:before="100" w:beforeAutospacing="1" w:after="100" w:afterAutospacing="1" w:line="360" w:lineRule="auto"/>
        <w:ind w:left="0"/>
        <w:jc w:val="center"/>
        <w:rPr>
          <w:rFonts w:ascii="Palatino Linotype" w:hAnsi="Palatino Linotype" w:cs="Arial"/>
          <w:noProof/>
          <w:color w:val="000000" w:themeColor="text1"/>
        </w:rPr>
      </w:pPr>
      <w:r w:rsidRPr="00F45A58">
        <w:rPr>
          <w:noProof/>
          <w:lang w:val="es-ES"/>
        </w:rPr>
        <w:drawing>
          <wp:inline distT="0" distB="0" distL="0" distR="0" wp14:anchorId="565845E9" wp14:editId="09A936A2">
            <wp:extent cx="5827602" cy="1784350"/>
            <wp:effectExtent l="0" t="0" r="190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046" t="58616" r="17814" b="16572"/>
                    <a:stretch/>
                  </pic:blipFill>
                  <pic:spPr bwMode="auto">
                    <a:xfrm>
                      <a:off x="0" y="0"/>
                      <a:ext cx="5856407" cy="17931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721B80" w14:textId="6C242785" w:rsidR="00EB4889" w:rsidRPr="00F45A58" w:rsidRDefault="00EB4889" w:rsidP="00EB4889">
      <w:pPr>
        <w:pStyle w:val="Prrafodelista"/>
        <w:numPr>
          <w:ilvl w:val="0"/>
          <w:numId w:val="26"/>
        </w:numPr>
        <w:spacing w:before="100" w:beforeAutospacing="1" w:after="100" w:afterAutospacing="1" w:line="360" w:lineRule="auto"/>
        <w:ind w:left="0" w:firstLine="0"/>
        <w:jc w:val="both"/>
        <w:rPr>
          <w:rFonts w:ascii="Palatino Linotype" w:hAnsi="Palatino Linotype" w:cs="Arial"/>
          <w:noProof/>
          <w:color w:val="000000" w:themeColor="text1"/>
        </w:rPr>
      </w:pPr>
      <w:r w:rsidRPr="00F45A58">
        <w:rPr>
          <w:rFonts w:ascii="Palatino Linotype" w:hAnsi="Palatino Linotype" w:cs="Arial"/>
          <w:color w:val="000000" w:themeColor="text1"/>
        </w:rPr>
        <w:t xml:space="preserve">En fecha </w:t>
      </w:r>
      <w:r w:rsidRPr="00F45A58">
        <w:rPr>
          <w:rFonts w:ascii="Palatino Linotype" w:hAnsi="Palatino Linotype" w:cs="Arial"/>
          <w:b/>
          <w:color w:val="000000" w:themeColor="text1"/>
        </w:rPr>
        <w:t>veinticuatro de febrero de dos mil veintiuno</w:t>
      </w:r>
      <w:r w:rsidRPr="00F45A58">
        <w:rPr>
          <w:rFonts w:ascii="Palatino Linotype" w:hAnsi="Palatino Linotype" w:cs="Arial"/>
          <w:color w:val="000000" w:themeColor="text1"/>
        </w:rPr>
        <w:t xml:space="preserve">, </w:t>
      </w:r>
      <w:r w:rsidRPr="00F45A58">
        <w:rPr>
          <w:rFonts w:ascii="Palatino Linotype" w:hAnsi="Palatino Linotype" w:cs="Arial"/>
          <w:b/>
          <w:color w:val="000000" w:themeColor="text1"/>
        </w:rPr>
        <w:t>EL SUJETO OBLIGADO</w:t>
      </w:r>
      <w:r w:rsidRPr="00F45A58">
        <w:rPr>
          <w:rFonts w:ascii="Palatino Linotype" w:hAnsi="Palatino Linotype" w:cs="Arial"/>
          <w:color w:val="000000" w:themeColor="text1"/>
        </w:rPr>
        <w:t xml:space="preserve"> notificó una prórroga de siete días para dar respuesta a la solicitud </w:t>
      </w:r>
      <w:r w:rsidRPr="00F45A58">
        <w:rPr>
          <w:rFonts w:ascii="Palatino Linotype" w:hAnsi="Palatino Linotype" w:cs="Arial"/>
          <w:b/>
          <w:bCs/>
          <w:color w:val="000000" w:themeColor="text1"/>
        </w:rPr>
        <w:t>00005/ATLAUTLA/IP/2021</w:t>
      </w:r>
      <w:r w:rsidRPr="00F45A58">
        <w:rPr>
          <w:rFonts w:ascii="Palatino Linotype" w:hAnsi="Palatino Linotype" w:cs="Arial"/>
          <w:b/>
          <w:color w:val="000000" w:themeColor="text1"/>
        </w:rPr>
        <w:t>,</w:t>
      </w:r>
      <w:r w:rsidRPr="00F45A58">
        <w:rPr>
          <w:rFonts w:ascii="Palatino Linotype" w:hAnsi="Palatino Linotype" w:cs="Arial"/>
          <w:color w:val="000000" w:themeColor="text1"/>
        </w:rPr>
        <w:t xml:space="preserve"> planteada por </w:t>
      </w:r>
      <w:r w:rsidRPr="00F45A58">
        <w:rPr>
          <w:rFonts w:ascii="Palatino Linotype" w:hAnsi="Palatino Linotype" w:cs="Arial"/>
          <w:b/>
          <w:color w:val="000000" w:themeColor="text1"/>
        </w:rPr>
        <w:t>LA RECURRENTE</w:t>
      </w:r>
      <w:r w:rsidRPr="00F45A58">
        <w:rPr>
          <w:rFonts w:ascii="Palatino Linotype" w:hAnsi="Palatino Linotype" w:cs="Arial"/>
          <w:color w:val="000000" w:themeColor="text1"/>
        </w:rPr>
        <w:t>, en los términos siguientes:</w:t>
      </w:r>
    </w:p>
    <w:p w14:paraId="3495BA1E" w14:textId="420D006B" w:rsidR="00EB4889" w:rsidRPr="00F45A58" w:rsidRDefault="00EB4889" w:rsidP="00EB4889">
      <w:pPr>
        <w:ind w:left="709" w:right="899"/>
        <w:jc w:val="both"/>
        <w:rPr>
          <w:rFonts w:ascii="Palatino Linotype" w:hAnsi="Palatino Linotype"/>
          <w:i/>
          <w:iCs/>
          <w:color w:val="000000"/>
          <w:sz w:val="22"/>
          <w:szCs w:val="22"/>
        </w:rPr>
      </w:pPr>
      <w:r w:rsidRPr="00F45A58">
        <w:rPr>
          <w:rFonts w:ascii="Palatino Linotype" w:hAnsi="Palatino Linotype"/>
          <w:i/>
          <w:iCs/>
          <w:color w:val="000000"/>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F11E8B7" w14:textId="77777777" w:rsidR="00EB4889" w:rsidRPr="00F45A58" w:rsidRDefault="00EB4889" w:rsidP="00EB4889">
      <w:pPr>
        <w:ind w:left="709" w:right="899"/>
        <w:jc w:val="both"/>
        <w:rPr>
          <w:rFonts w:ascii="Palatino Linotype" w:hAnsi="Palatino Linotype"/>
          <w:i/>
          <w:iCs/>
          <w:color w:val="000000"/>
          <w:sz w:val="22"/>
          <w:szCs w:val="22"/>
        </w:rPr>
      </w:pPr>
    </w:p>
    <w:p w14:paraId="7982757A" w14:textId="20C8D5C9" w:rsidR="00EB4889" w:rsidRPr="00F45A58" w:rsidRDefault="00EB4889" w:rsidP="00EB4889">
      <w:pPr>
        <w:ind w:left="709" w:right="899"/>
        <w:jc w:val="both"/>
        <w:rPr>
          <w:rFonts w:ascii="Palatino Linotype" w:hAnsi="Palatino Linotype"/>
          <w:i/>
          <w:iCs/>
          <w:color w:val="000000"/>
          <w:sz w:val="22"/>
          <w:szCs w:val="22"/>
        </w:rPr>
      </w:pPr>
      <w:r w:rsidRPr="00F45A58">
        <w:rPr>
          <w:rFonts w:ascii="Palatino Linotype" w:hAnsi="Palatino Linotype"/>
          <w:i/>
          <w:iCs/>
          <w:color w:val="000000"/>
          <w:sz w:val="22"/>
          <w:szCs w:val="22"/>
        </w:rPr>
        <w:t>solicito se le de cumplimiento en los terminos que señalan la prorroga para que se de cumplimiento</w:t>
      </w:r>
    </w:p>
    <w:p w14:paraId="53BE52E4" w14:textId="77777777" w:rsidR="00EB4889" w:rsidRPr="00F45A58" w:rsidRDefault="00EB4889" w:rsidP="00EB4889">
      <w:pPr>
        <w:ind w:left="709" w:right="899"/>
        <w:jc w:val="both"/>
        <w:rPr>
          <w:rFonts w:ascii="Palatino Linotype" w:hAnsi="Palatino Linotype"/>
          <w:i/>
          <w:iCs/>
          <w:color w:val="000000"/>
          <w:sz w:val="22"/>
          <w:szCs w:val="22"/>
        </w:rPr>
      </w:pPr>
    </w:p>
    <w:p w14:paraId="1CE1D1D8" w14:textId="5D6BDF97" w:rsidR="00EB4889" w:rsidRPr="00F45A58" w:rsidRDefault="00EB4889" w:rsidP="00EB4889">
      <w:pPr>
        <w:ind w:left="709" w:right="902"/>
        <w:jc w:val="both"/>
        <w:rPr>
          <w:rFonts w:ascii="Palatino Linotype" w:hAnsi="Palatino Linotype"/>
          <w:i/>
          <w:iCs/>
          <w:color w:val="000000"/>
          <w:sz w:val="22"/>
          <w:szCs w:val="22"/>
        </w:rPr>
      </w:pPr>
      <w:r w:rsidRPr="00F45A58">
        <w:rPr>
          <w:rFonts w:ascii="Palatino Linotype" w:hAnsi="Palatino Linotype"/>
          <w:i/>
          <w:iCs/>
          <w:color w:val="000000"/>
          <w:sz w:val="22"/>
          <w:szCs w:val="22"/>
        </w:rPr>
        <w:lastRenderedPageBreak/>
        <w:t>C. LEONOR PATRICIA LUCIO MARTINEZ</w:t>
      </w:r>
    </w:p>
    <w:p w14:paraId="1E3BFD26" w14:textId="77777777" w:rsidR="00EB4889" w:rsidRPr="00F45A58" w:rsidRDefault="00EB4889" w:rsidP="00EB4889">
      <w:pPr>
        <w:ind w:left="709" w:right="902"/>
        <w:jc w:val="both"/>
        <w:rPr>
          <w:rFonts w:ascii="Palatino Linotype" w:hAnsi="Palatino Linotype"/>
          <w:i/>
          <w:iCs/>
          <w:color w:val="000000"/>
          <w:sz w:val="22"/>
          <w:szCs w:val="22"/>
        </w:rPr>
      </w:pPr>
      <w:r w:rsidRPr="00F45A58">
        <w:rPr>
          <w:rFonts w:ascii="Palatino Linotype" w:hAnsi="Palatino Linotype"/>
          <w:b/>
          <w:bCs/>
          <w:i/>
          <w:iCs/>
          <w:sz w:val="22"/>
          <w:szCs w:val="22"/>
          <w:lang w:eastAsia="es-MX"/>
        </w:rPr>
        <w:t>Responsable de la Unidad de Transparencia</w:t>
      </w:r>
      <w:r w:rsidRPr="00F45A58">
        <w:rPr>
          <w:rFonts w:ascii="Palatino Linotype" w:hAnsi="Palatino Linotype"/>
          <w:i/>
          <w:iCs/>
          <w:color w:val="000000"/>
          <w:sz w:val="22"/>
          <w:szCs w:val="22"/>
        </w:rPr>
        <w:t>” (sic)</w:t>
      </w:r>
    </w:p>
    <w:p w14:paraId="78541DF7" w14:textId="27401315" w:rsidR="00EB4889" w:rsidRPr="00F45A58" w:rsidRDefault="00EB4889" w:rsidP="00EB4889">
      <w:pPr>
        <w:pStyle w:val="Prrafodelista"/>
        <w:tabs>
          <w:tab w:val="left" w:pos="426"/>
          <w:tab w:val="left" w:pos="567"/>
        </w:tabs>
        <w:spacing w:before="100" w:beforeAutospacing="1" w:after="100" w:afterAutospacing="1" w:line="360" w:lineRule="auto"/>
        <w:ind w:left="0"/>
        <w:jc w:val="both"/>
        <w:rPr>
          <w:rFonts w:ascii="Palatino Linotype" w:hAnsi="Palatino Linotype" w:cs="Arial"/>
        </w:rPr>
      </w:pPr>
      <w:r w:rsidRPr="00F45A58">
        <w:rPr>
          <w:rFonts w:ascii="Palatino Linotype" w:hAnsi="Palatino Linotype"/>
          <w:bCs/>
          <w:iCs/>
          <w:lang w:eastAsia="es-MX"/>
        </w:rPr>
        <w:t>Cabe resaltar que dicha prórroga no cumple con lo establecido en el ordinal 163 de la multicitada Ley de la materia, toda vez que no se desprende Acuerdo que acompañe dicha determinación.</w:t>
      </w:r>
    </w:p>
    <w:p w14:paraId="0B57EAF4" w14:textId="2354C84A" w:rsidR="000A4550" w:rsidRPr="00F45A58" w:rsidRDefault="000A4550" w:rsidP="00EB4889">
      <w:pPr>
        <w:pStyle w:val="Prrafodelista"/>
        <w:numPr>
          <w:ilvl w:val="0"/>
          <w:numId w:val="26"/>
        </w:numPr>
        <w:tabs>
          <w:tab w:val="left" w:pos="851"/>
          <w:tab w:val="left" w:pos="993"/>
        </w:tabs>
        <w:spacing w:before="100" w:beforeAutospacing="1" w:after="100" w:afterAutospacing="1" w:line="360" w:lineRule="auto"/>
        <w:ind w:left="0" w:firstLine="0"/>
        <w:jc w:val="both"/>
        <w:rPr>
          <w:rFonts w:ascii="Palatino Linotype" w:hAnsi="Palatino Linotype" w:cs="Arial"/>
        </w:rPr>
      </w:pPr>
      <w:r w:rsidRPr="00F45A58">
        <w:rPr>
          <w:rFonts w:ascii="Palatino Linotype" w:hAnsi="Palatino Linotype"/>
        </w:rPr>
        <w:t xml:space="preserve">De las constancias que obran en </w:t>
      </w:r>
      <w:r w:rsidRPr="00F45A58">
        <w:rPr>
          <w:rFonts w:ascii="Palatino Linotype" w:hAnsi="Palatino Linotype"/>
          <w:b/>
        </w:rPr>
        <w:t>EL SAIMEX,</w:t>
      </w:r>
      <w:r w:rsidRPr="00F45A58">
        <w:rPr>
          <w:rFonts w:ascii="Palatino Linotype" w:hAnsi="Palatino Linotype"/>
        </w:rPr>
        <w:t xml:space="preserve"> se advierte que en fecha </w:t>
      </w:r>
      <w:r w:rsidR="00EB4889" w:rsidRPr="00F45A58">
        <w:rPr>
          <w:rFonts w:ascii="Palatino Linotype" w:hAnsi="Palatino Linotype"/>
          <w:b/>
          <w:bCs/>
        </w:rPr>
        <w:t>veintiséis</w:t>
      </w:r>
      <w:r w:rsidR="00182EB2" w:rsidRPr="00F45A58">
        <w:rPr>
          <w:rFonts w:ascii="Palatino Linotype" w:hAnsi="Palatino Linotype"/>
          <w:b/>
          <w:bCs/>
        </w:rPr>
        <w:t xml:space="preserve"> de febrero de dos mil veintiuno</w:t>
      </w:r>
      <w:r w:rsidRPr="00F45A58">
        <w:rPr>
          <w:rFonts w:ascii="Palatino Linotype" w:hAnsi="Palatino Linotype"/>
        </w:rPr>
        <w:t xml:space="preserve">, </w:t>
      </w:r>
      <w:r w:rsidR="00EB4889" w:rsidRPr="00F45A58">
        <w:rPr>
          <w:rFonts w:ascii="Palatino Linotype" w:hAnsi="Palatino Linotype"/>
        </w:rPr>
        <w:t xml:space="preserve">la </w:t>
      </w:r>
      <w:r w:rsidRPr="00F45A58">
        <w:rPr>
          <w:rFonts w:ascii="Palatino Linotype" w:hAnsi="Palatino Linotype" w:cs="Arial"/>
        </w:rPr>
        <w:t>Titular de la Unidad de Transparencia del</w:t>
      </w:r>
      <w:r w:rsidRPr="00F45A58">
        <w:rPr>
          <w:rFonts w:ascii="Palatino Linotype" w:hAnsi="Palatino Linotype" w:cs="Arial"/>
          <w:b/>
        </w:rPr>
        <w:t xml:space="preserve"> SUJETO OBLIGADO</w:t>
      </w:r>
      <w:r w:rsidRPr="00F45A58">
        <w:rPr>
          <w:rFonts w:ascii="Palatino Linotype" w:hAnsi="Palatino Linotype" w:cs="Arial"/>
        </w:rPr>
        <w:t xml:space="preserve"> dio respuesta a la solicitud de información, en los siguientes términos:</w:t>
      </w:r>
    </w:p>
    <w:p w14:paraId="46DD376E" w14:textId="1AB20C83" w:rsidR="000A4550" w:rsidRPr="00F45A58" w:rsidRDefault="000A4550" w:rsidP="00F54B48">
      <w:pPr>
        <w:pStyle w:val="Prrafodelista"/>
        <w:tabs>
          <w:tab w:val="left" w:pos="426"/>
          <w:tab w:val="left" w:pos="567"/>
        </w:tabs>
        <w:ind w:left="851" w:right="902"/>
        <w:jc w:val="both"/>
        <w:rPr>
          <w:rFonts w:ascii="Palatino Linotype" w:hAnsi="Palatino Linotype"/>
          <w:i/>
          <w:color w:val="000000"/>
          <w:sz w:val="22"/>
          <w:szCs w:val="22"/>
        </w:rPr>
      </w:pPr>
      <w:r w:rsidRPr="00F45A58">
        <w:rPr>
          <w:rFonts w:ascii="Palatino Linotype" w:hAnsi="Palatino Linotype" w:cs="Arial"/>
          <w:i/>
          <w:sz w:val="22"/>
          <w:szCs w:val="22"/>
        </w:rPr>
        <w:t>“</w:t>
      </w:r>
      <w:r w:rsidR="00EB4889" w:rsidRPr="00F45A58">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96C17A" w14:textId="21892E87" w:rsidR="00EB4889" w:rsidRPr="00F45A58" w:rsidRDefault="00EB4889" w:rsidP="00F54B48">
      <w:pPr>
        <w:pStyle w:val="Prrafodelista"/>
        <w:tabs>
          <w:tab w:val="left" w:pos="426"/>
          <w:tab w:val="left" w:pos="567"/>
        </w:tabs>
        <w:ind w:left="851" w:right="902"/>
        <w:jc w:val="both"/>
        <w:rPr>
          <w:rFonts w:ascii="Palatino Linotype" w:hAnsi="Palatino Linotype"/>
          <w:i/>
          <w:color w:val="000000"/>
          <w:sz w:val="22"/>
          <w:szCs w:val="22"/>
        </w:rPr>
      </w:pPr>
    </w:p>
    <w:p w14:paraId="26CAB647" w14:textId="1E57CE18" w:rsidR="00EB4889" w:rsidRPr="00F45A58" w:rsidRDefault="00EB4889" w:rsidP="00F54B48">
      <w:pPr>
        <w:pStyle w:val="Prrafodelista"/>
        <w:tabs>
          <w:tab w:val="left" w:pos="426"/>
          <w:tab w:val="left" w:pos="567"/>
        </w:tabs>
        <w:ind w:left="851" w:right="902"/>
        <w:jc w:val="both"/>
        <w:rPr>
          <w:rFonts w:ascii="Palatino Linotype" w:hAnsi="Palatino Linotype"/>
          <w:i/>
          <w:color w:val="000000"/>
          <w:sz w:val="22"/>
          <w:szCs w:val="22"/>
        </w:rPr>
      </w:pPr>
      <w:r w:rsidRPr="00F45A58">
        <w:rPr>
          <w:rFonts w:ascii="Palatino Linotype" w:hAnsi="Palatino Linotype"/>
          <w:i/>
          <w:color w:val="000000"/>
          <w:sz w:val="22"/>
          <w:szCs w:val="22"/>
        </w:rPr>
        <w:t xml:space="preserve">Muy buenos dias en respuesta asu solicitud de Informacion que entro al sistema SAIMEX el dia 04/02/2021 le comento En base a la Ley General de Protección de Datos Personales que en su Capítulo 1 del Objeto de la Ley, Artículo 1, tiene por objeto establecer las bases , principios y procedimientos para garantizar el derecho que tiene toda persona a la protección de sus datos personales, en posesión de sujetos obligados y Articulo 6, que a la letra dice, El Estado garantizará la privacidad de los individuos y deberá velar porque terceras personas no incurran en conductas que puedan afectarla arbitrariamente El derecho a la protección de los datos personales solamente se limitará por razones de seguridad nacional, en términos de la ley en la materia, disposiciones de orden público, seguridad y salud públicas o para proteger los derechos de terceros. No obstante, en cumplimiento a la Ley de Transparencia y Acceso a la Información Pública del Estado de México que en su Artículo 12 dice,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w:t>
      </w:r>
      <w:r w:rsidRPr="00F45A58">
        <w:rPr>
          <w:rFonts w:ascii="Palatino Linotype" w:hAnsi="Palatino Linotype"/>
          <w:i/>
          <w:color w:val="000000"/>
          <w:sz w:val="22"/>
          <w:szCs w:val="22"/>
        </w:rPr>
        <w:lastRenderedPageBreak/>
        <w:t>información no comprende el procesamiento de la misma, ni el presentarla conforme al interés del solicitante; no estarán obligados a generarla, resumirla, efectuar cálculos o practicar investigaciones Por lo tanto, sin negarme a proporcionar la información requerida le comento que dicha información se encuentra en los archivos de esta Tesorería Municipal en formato físico y puede ser consultada los días martes y viernes en un horario de 16:00 a 17:00 horas durante este ejercicio fiscal, con previa cita sin inconveniente alguno, con el fin de evitar el manejo indebido de dicha información</w:t>
      </w:r>
    </w:p>
    <w:p w14:paraId="2FA457EB" w14:textId="77777777" w:rsidR="000A4550" w:rsidRPr="00F45A58" w:rsidRDefault="000A4550" w:rsidP="000A4550">
      <w:pPr>
        <w:pStyle w:val="Prrafodelista"/>
        <w:tabs>
          <w:tab w:val="left" w:pos="426"/>
          <w:tab w:val="left" w:pos="567"/>
        </w:tabs>
        <w:ind w:left="851" w:right="902"/>
        <w:jc w:val="both"/>
        <w:rPr>
          <w:rFonts w:ascii="Palatino Linotype" w:hAnsi="Palatino Linotype" w:cs="Arial"/>
          <w:i/>
          <w:sz w:val="22"/>
          <w:szCs w:val="22"/>
        </w:rPr>
      </w:pPr>
    </w:p>
    <w:p w14:paraId="11CBBADF" w14:textId="77777777" w:rsidR="000A4550" w:rsidRPr="00F45A58"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4FCCAD1D" w14:textId="77777777" w:rsidR="000A4550" w:rsidRPr="00F45A58" w:rsidRDefault="000A4550" w:rsidP="000A4550">
      <w:pPr>
        <w:pStyle w:val="Prrafodelista"/>
        <w:tabs>
          <w:tab w:val="left" w:pos="426"/>
          <w:tab w:val="left" w:pos="567"/>
        </w:tabs>
        <w:ind w:left="851" w:right="902"/>
        <w:jc w:val="both"/>
        <w:rPr>
          <w:rFonts w:ascii="Palatino Linotype" w:hAnsi="Palatino Linotype"/>
          <w:i/>
          <w:color w:val="000000"/>
          <w:sz w:val="22"/>
          <w:szCs w:val="22"/>
        </w:rPr>
      </w:pPr>
      <w:r w:rsidRPr="00F45A58">
        <w:rPr>
          <w:rFonts w:ascii="Palatino Linotype" w:hAnsi="Palatino Linotype"/>
          <w:i/>
          <w:color w:val="000000"/>
          <w:sz w:val="22"/>
          <w:szCs w:val="22"/>
        </w:rPr>
        <w:t>ATENTAMENTE</w:t>
      </w:r>
    </w:p>
    <w:p w14:paraId="7A1A22E6" w14:textId="77777777" w:rsidR="000A4550" w:rsidRPr="00F45A58"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57B9CAF0" w14:textId="5E9D875C" w:rsidR="000A4550" w:rsidRPr="00F45A58" w:rsidRDefault="00142981" w:rsidP="000A4550">
      <w:pPr>
        <w:pStyle w:val="Prrafodelista"/>
        <w:tabs>
          <w:tab w:val="left" w:pos="426"/>
          <w:tab w:val="left" w:pos="567"/>
        </w:tabs>
        <w:ind w:left="851" w:right="902"/>
        <w:jc w:val="both"/>
        <w:rPr>
          <w:rFonts w:ascii="Palatino Linotype" w:hAnsi="Palatino Linotype" w:cs="Arial"/>
          <w:i/>
          <w:sz w:val="22"/>
          <w:szCs w:val="22"/>
        </w:rPr>
      </w:pPr>
      <w:r w:rsidRPr="00F45A58">
        <w:rPr>
          <w:rFonts w:ascii="Palatino Linotype" w:hAnsi="Palatino Linotype"/>
          <w:i/>
          <w:color w:val="000000"/>
          <w:sz w:val="22"/>
          <w:szCs w:val="22"/>
        </w:rPr>
        <w:t xml:space="preserve">C. </w:t>
      </w:r>
      <w:r w:rsidR="00EB4889" w:rsidRPr="00F45A58">
        <w:rPr>
          <w:rFonts w:ascii="Palatino Linotype" w:hAnsi="Palatino Linotype"/>
          <w:i/>
          <w:color w:val="000000"/>
          <w:sz w:val="22"/>
          <w:szCs w:val="22"/>
        </w:rPr>
        <w:t>LEONOR PATRICIA LUCIO MARTINEZ</w:t>
      </w:r>
      <w:r w:rsidR="000A4550" w:rsidRPr="00F45A58">
        <w:rPr>
          <w:rFonts w:ascii="Palatino Linotype" w:hAnsi="Palatino Linotype"/>
          <w:i/>
          <w:color w:val="000000"/>
          <w:sz w:val="22"/>
          <w:szCs w:val="22"/>
        </w:rPr>
        <w:t>”</w:t>
      </w:r>
      <w:r w:rsidR="000A4550" w:rsidRPr="00F45A58">
        <w:rPr>
          <w:rFonts w:ascii="Palatino Linotype" w:hAnsi="Palatino Linotype" w:cs="Arial"/>
          <w:i/>
          <w:sz w:val="22"/>
          <w:szCs w:val="22"/>
        </w:rPr>
        <w:t xml:space="preserve"> (Sic)</w:t>
      </w:r>
    </w:p>
    <w:p w14:paraId="0DAB3CEC" w14:textId="77777777" w:rsidR="000A4550" w:rsidRPr="00F45A58" w:rsidRDefault="000A4550" w:rsidP="000A4550">
      <w:pPr>
        <w:pStyle w:val="Prrafodelista"/>
        <w:tabs>
          <w:tab w:val="left" w:pos="426"/>
          <w:tab w:val="left" w:pos="567"/>
        </w:tabs>
        <w:ind w:left="851" w:right="899"/>
        <w:jc w:val="both"/>
        <w:rPr>
          <w:rFonts w:ascii="Palatino Linotype" w:hAnsi="Palatino Linotype" w:cs="Arial"/>
        </w:rPr>
      </w:pPr>
    </w:p>
    <w:p w14:paraId="7D4CD424" w14:textId="3E781104" w:rsidR="000A4550" w:rsidRPr="00F45A58" w:rsidRDefault="000A4550" w:rsidP="000A4550">
      <w:pPr>
        <w:tabs>
          <w:tab w:val="left" w:pos="709"/>
        </w:tabs>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Así mismo, adjuntó a la respuesta, </w:t>
      </w:r>
      <w:r w:rsidR="00083353" w:rsidRPr="00F45A58">
        <w:rPr>
          <w:rFonts w:ascii="Palatino Linotype" w:hAnsi="Palatino Linotype" w:cs="Arial"/>
        </w:rPr>
        <w:t>e</w:t>
      </w:r>
      <w:r w:rsidRPr="00F45A58">
        <w:rPr>
          <w:rFonts w:ascii="Palatino Linotype" w:hAnsi="Palatino Linotype" w:cs="Arial"/>
        </w:rPr>
        <w:t>l archivo electrónico que a continuación se desagrega:</w:t>
      </w:r>
    </w:p>
    <w:p w14:paraId="542F032E" w14:textId="6FEDCCBC" w:rsidR="00083353" w:rsidRPr="00F45A58" w:rsidRDefault="000A4550" w:rsidP="00083353">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F45A58">
        <w:rPr>
          <w:rFonts w:ascii="Palatino Linotype" w:hAnsi="Palatino Linotype"/>
          <w:b/>
        </w:rPr>
        <w:t>“</w:t>
      </w:r>
      <w:hyperlink r:id="rId8" w:tgtFrame="_blank" w:history="1">
        <w:r w:rsidR="00083353" w:rsidRPr="00F45A58">
          <w:rPr>
            <w:rFonts w:ascii="Palatino Linotype" w:hAnsi="Palatino Linotype" w:cs="Arial"/>
            <w:b/>
          </w:rPr>
          <w:t>SOLICITUD DE REGISTRO0001</w:t>
        </w:r>
        <w:r w:rsidRPr="00F45A58">
          <w:rPr>
            <w:rFonts w:ascii="Palatino Linotype" w:hAnsi="Palatino Linotype" w:cs="Arial"/>
            <w:b/>
          </w:rPr>
          <w:t>.pdf</w:t>
        </w:r>
      </w:hyperlink>
      <w:r w:rsidRPr="00F45A58">
        <w:rPr>
          <w:rFonts w:ascii="Palatino Linotype" w:hAnsi="Palatino Linotype" w:cs="Arial"/>
          <w:b/>
        </w:rPr>
        <w:t>”</w:t>
      </w:r>
      <w:r w:rsidRPr="00F45A58">
        <w:rPr>
          <w:rFonts w:ascii="Palatino Linotype" w:hAnsi="Palatino Linotype"/>
          <w:b/>
        </w:rPr>
        <w:t>,</w:t>
      </w:r>
      <w:r w:rsidRPr="00F45A58">
        <w:rPr>
          <w:rFonts w:ascii="Palatino Linotype" w:hAnsi="Palatino Linotype"/>
        </w:rPr>
        <w:t xml:space="preserve"> que contiene el oficio </w:t>
      </w:r>
      <w:r w:rsidR="00083353" w:rsidRPr="00F45A58">
        <w:rPr>
          <w:rFonts w:ascii="Palatino Linotype" w:hAnsi="Palatino Linotype"/>
        </w:rPr>
        <w:t>064</w:t>
      </w:r>
      <w:r w:rsidR="00207DC4" w:rsidRPr="00F45A58">
        <w:rPr>
          <w:rFonts w:ascii="Palatino Linotype" w:hAnsi="Palatino Linotype"/>
        </w:rPr>
        <w:t>/</w:t>
      </w:r>
      <w:r w:rsidR="00083353" w:rsidRPr="00F45A58">
        <w:rPr>
          <w:rFonts w:ascii="Palatino Linotype" w:hAnsi="Palatino Linotype"/>
        </w:rPr>
        <w:t>TM</w:t>
      </w:r>
      <w:r w:rsidR="00207DC4" w:rsidRPr="00F45A58">
        <w:rPr>
          <w:rFonts w:ascii="Palatino Linotype" w:hAnsi="Palatino Linotype"/>
        </w:rPr>
        <w:t>/</w:t>
      </w:r>
      <w:r w:rsidR="00083353" w:rsidRPr="00F45A58">
        <w:rPr>
          <w:rFonts w:ascii="Palatino Linotype" w:hAnsi="Palatino Linotype"/>
        </w:rPr>
        <w:t>ATL</w:t>
      </w:r>
      <w:r w:rsidR="00207DC4" w:rsidRPr="00F45A58">
        <w:rPr>
          <w:rFonts w:ascii="Palatino Linotype" w:hAnsi="Palatino Linotype"/>
        </w:rPr>
        <w:t>/2021</w:t>
      </w:r>
      <w:r w:rsidRPr="00F45A58">
        <w:rPr>
          <w:rFonts w:ascii="Palatino Linotype" w:hAnsi="Palatino Linotype"/>
        </w:rPr>
        <w:t xml:space="preserve">, de fecha </w:t>
      </w:r>
      <w:r w:rsidR="00083353" w:rsidRPr="00F45A58">
        <w:rPr>
          <w:rFonts w:ascii="Palatino Linotype" w:hAnsi="Palatino Linotype"/>
        </w:rPr>
        <w:t>veinticuatro</w:t>
      </w:r>
      <w:r w:rsidR="00144162" w:rsidRPr="00F45A58">
        <w:rPr>
          <w:rFonts w:ascii="Palatino Linotype" w:hAnsi="Palatino Linotype"/>
        </w:rPr>
        <w:t xml:space="preserve"> de febrero de dos mil veintiuno</w:t>
      </w:r>
      <w:r w:rsidRPr="00F45A58">
        <w:rPr>
          <w:rFonts w:ascii="Palatino Linotype" w:hAnsi="Palatino Linotype"/>
        </w:rPr>
        <w:t xml:space="preserve">, suscrito por </w:t>
      </w:r>
      <w:r w:rsidR="00207DC4" w:rsidRPr="00F45A58">
        <w:rPr>
          <w:rFonts w:ascii="Palatino Linotype" w:hAnsi="Palatino Linotype"/>
        </w:rPr>
        <w:t>el Tesorero Municipal</w:t>
      </w:r>
      <w:r w:rsidRPr="00F45A58">
        <w:rPr>
          <w:rFonts w:ascii="Palatino Linotype" w:hAnsi="Palatino Linotype"/>
        </w:rPr>
        <w:t>,</w:t>
      </w:r>
      <w:r w:rsidR="00207DC4" w:rsidRPr="00F45A58">
        <w:rPr>
          <w:rFonts w:ascii="Palatino Linotype" w:hAnsi="Palatino Linotype"/>
        </w:rPr>
        <w:t xml:space="preserve"> mediante el cual</w:t>
      </w:r>
      <w:r w:rsidRPr="00F45A58">
        <w:rPr>
          <w:rFonts w:ascii="Palatino Linotype" w:hAnsi="Palatino Linotype"/>
        </w:rPr>
        <w:t xml:space="preserve"> </w:t>
      </w:r>
      <w:r w:rsidR="00144162" w:rsidRPr="00F45A58">
        <w:rPr>
          <w:rFonts w:ascii="Palatino Linotype" w:hAnsi="Palatino Linotype"/>
        </w:rPr>
        <w:t>informa</w:t>
      </w:r>
      <w:r w:rsidR="00961CCB" w:rsidRPr="00F45A58">
        <w:rPr>
          <w:rFonts w:ascii="Palatino Linotype" w:hAnsi="Palatino Linotype"/>
        </w:rPr>
        <w:t xml:space="preserve"> al Titular de la Unidad de Transparencia</w:t>
      </w:r>
      <w:r w:rsidR="00144162" w:rsidRPr="00F45A58">
        <w:rPr>
          <w:rFonts w:ascii="Palatino Linotype" w:hAnsi="Palatino Linotype"/>
        </w:rPr>
        <w:t xml:space="preserve"> que </w:t>
      </w:r>
      <w:r w:rsidR="00083353" w:rsidRPr="00F45A58">
        <w:rPr>
          <w:rFonts w:ascii="Palatino Linotype" w:hAnsi="Palatino Linotype"/>
        </w:rPr>
        <w:t>sin negarse a proporcionar la información requerida, la información de encuentra en los archivos de esa Tesorería Municipal en formato físico y puede ser consultada los días martes y viernes en un horario de 16:00 a 17:00 horas durante este ejercicio fiscal, con previa cita sin inconveniente alguno, con el fin de evitar el manejo indebido de dicha información.</w:t>
      </w:r>
    </w:p>
    <w:p w14:paraId="5B8669C8" w14:textId="7601863C" w:rsidR="000A4550" w:rsidRPr="00F45A58" w:rsidRDefault="00083353" w:rsidP="00402EC1">
      <w:pPr>
        <w:tabs>
          <w:tab w:val="left" w:pos="709"/>
        </w:tabs>
        <w:spacing w:before="100" w:beforeAutospacing="1" w:after="100" w:afterAutospacing="1" w:line="360" w:lineRule="auto"/>
        <w:ind w:left="60"/>
        <w:jc w:val="both"/>
        <w:rPr>
          <w:rFonts w:ascii="Palatino Linotype" w:hAnsi="Palatino Linotype" w:cs="Arial"/>
        </w:rPr>
      </w:pPr>
      <w:r w:rsidRPr="00F45A58">
        <w:rPr>
          <w:rFonts w:ascii="Palatino Linotype" w:hAnsi="Palatino Linotype"/>
          <w:b/>
          <w:bCs/>
          <w:sz w:val="28"/>
          <w:szCs w:val="28"/>
        </w:rPr>
        <w:t>V</w:t>
      </w:r>
      <w:r w:rsidR="000A4550" w:rsidRPr="00F45A58">
        <w:rPr>
          <w:rFonts w:ascii="Palatino Linotype" w:hAnsi="Palatino Linotype"/>
          <w:b/>
          <w:bCs/>
          <w:sz w:val="28"/>
          <w:szCs w:val="28"/>
        </w:rPr>
        <w:t>.</w:t>
      </w:r>
      <w:r w:rsidR="000A4550" w:rsidRPr="00F45A58">
        <w:rPr>
          <w:rFonts w:ascii="Palatino Linotype" w:hAnsi="Palatino Linotype"/>
          <w:b/>
          <w:bCs/>
        </w:rPr>
        <w:t xml:space="preserve"> </w:t>
      </w:r>
      <w:r w:rsidR="000A4550" w:rsidRPr="00F45A58">
        <w:rPr>
          <w:rFonts w:ascii="Palatino Linotype" w:hAnsi="Palatino Linotype"/>
        </w:rPr>
        <w:t xml:space="preserve">Inconforme </w:t>
      </w:r>
      <w:r w:rsidR="000A4550" w:rsidRPr="00F45A58">
        <w:rPr>
          <w:rFonts w:ascii="Palatino Linotype" w:hAnsi="Palatino Linotype" w:cs="Arial"/>
        </w:rPr>
        <w:t>con</w:t>
      </w:r>
      <w:r w:rsidR="000A4550" w:rsidRPr="00F45A58">
        <w:rPr>
          <w:rFonts w:ascii="Palatino Linotype" w:hAnsi="Palatino Linotype"/>
        </w:rPr>
        <w:t xml:space="preserve"> la respuesta proporcionada por el </w:t>
      </w:r>
      <w:r w:rsidR="000A4550" w:rsidRPr="00F45A58">
        <w:rPr>
          <w:rFonts w:ascii="Palatino Linotype" w:hAnsi="Palatino Linotype"/>
          <w:b/>
        </w:rPr>
        <w:t>SUJETO OBLIGADO</w:t>
      </w:r>
      <w:r w:rsidR="000A4550" w:rsidRPr="00F45A58">
        <w:rPr>
          <w:rFonts w:ascii="Palatino Linotype" w:hAnsi="Palatino Linotype"/>
        </w:rPr>
        <w:t xml:space="preserve">, en fecha </w:t>
      </w:r>
      <w:r w:rsidR="00402EC1" w:rsidRPr="00F45A58">
        <w:rPr>
          <w:rFonts w:ascii="Palatino Linotype" w:hAnsi="Palatino Linotype"/>
          <w:b/>
          <w:bCs/>
        </w:rPr>
        <w:t>uno de marzo</w:t>
      </w:r>
      <w:r w:rsidR="00EC001C" w:rsidRPr="00F45A58">
        <w:rPr>
          <w:rFonts w:ascii="Palatino Linotype" w:hAnsi="Palatino Linotype"/>
          <w:b/>
          <w:bCs/>
        </w:rPr>
        <w:t xml:space="preserve"> de dos mil veintiuno</w:t>
      </w:r>
      <w:r w:rsidR="000A4550" w:rsidRPr="00F45A58">
        <w:rPr>
          <w:rFonts w:ascii="Palatino Linotype" w:hAnsi="Palatino Linotype"/>
        </w:rPr>
        <w:t xml:space="preserve">, </w:t>
      </w:r>
      <w:r w:rsidR="005F6B1D" w:rsidRPr="00F45A58">
        <w:rPr>
          <w:rFonts w:ascii="Palatino Linotype" w:hAnsi="Palatino Linotype"/>
          <w:b/>
        </w:rPr>
        <w:t xml:space="preserve">LA </w:t>
      </w:r>
      <w:r w:rsidR="000A4550" w:rsidRPr="00F45A58">
        <w:rPr>
          <w:rFonts w:ascii="Palatino Linotype" w:hAnsi="Palatino Linotype"/>
          <w:b/>
        </w:rPr>
        <w:t>RECURRENTE</w:t>
      </w:r>
      <w:r w:rsidR="000A4550" w:rsidRPr="00F45A58">
        <w:rPr>
          <w:rFonts w:ascii="Palatino Linotype" w:hAnsi="Palatino Linotype"/>
        </w:rPr>
        <w:t xml:space="preserve"> a través </w:t>
      </w:r>
      <w:r w:rsidR="000A4550" w:rsidRPr="00F45A58">
        <w:rPr>
          <w:rFonts w:ascii="Palatino Linotype" w:hAnsi="Palatino Linotype"/>
          <w:b/>
          <w:bCs/>
        </w:rPr>
        <w:t xml:space="preserve">DEL </w:t>
      </w:r>
      <w:r w:rsidR="000A4550" w:rsidRPr="00F45A58">
        <w:rPr>
          <w:rFonts w:ascii="Palatino Linotype" w:hAnsi="Palatino Linotype"/>
          <w:b/>
        </w:rPr>
        <w:t xml:space="preserve">SAIMEX, </w:t>
      </w:r>
      <w:r w:rsidR="000A4550" w:rsidRPr="00F45A58">
        <w:rPr>
          <w:rFonts w:ascii="Palatino Linotype" w:hAnsi="Palatino Linotype"/>
        </w:rPr>
        <w:t xml:space="preserve">interpuso el recurso de revisión objeto del </w:t>
      </w:r>
      <w:r w:rsidR="000A4550" w:rsidRPr="00F45A58">
        <w:rPr>
          <w:rFonts w:ascii="Palatino Linotype" w:hAnsi="Palatino Linotype" w:cs="Arial"/>
        </w:rPr>
        <w:t>presente</w:t>
      </w:r>
      <w:r w:rsidR="000A4550" w:rsidRPr="00F45A58">
        <w:rPr>
          <w:rFonts w:ascii="Palatino Linotype" w:hAnsi="Palatino Linotype"/>
        </w:rPr>
        <w:t xml:space="preserve"> estudio, mismo que se </w:t>
      </w:r>
      <w:r w:rsidR="000A4550" w:rsidRPr="00F45A58">
        <w:rPr>
          <w:rFonts w:ascii="Palatino Linotype" w:hAnsi="Palatino Linotype"/>
        </w:rPr>
        <w:lastRenderedPageBreak/>
        <w:t xml:space="preserve">le asignó el </w:t>
      </w:r>
      <w:r w:rsidR="000A4550" w:rsidRPr="00F45A58">
        <w:rPr>
          <w:rFonts w:ascii="Palatino Linotype" w:hAnsi="Palatino Linotype" w:cs="Arial"/>
        </w:rPr>
        <w:t xml:space="preserve">número </w:t>
      </w:r>
      <w:r w:rsidR="00EC001C" w:rsidRPr="00F45A58">
        <w:rPr>
          <w:rFonts w:ascii="Palatino Linotype" w:hAnsi="Palatino Linotype" w:cs="Arial"/>
          <w:b/>
        </w:rPr>
        <w:t>00</w:t>
      </w:r>
      <w:r w:rsidR="00402EC1" w:rsidRPr="00F45A58">
        <w:rPr>
          <w:rFonts w:ascii="Palatino Linotype" w:hAnsi="Palatino Linotype" w:cs="Arial"/>
          <w:b/>
        </w:rPr>
        <w:t>777</w:t>
      </w:r>
      <w:r w:rsidR="000A4550" w:rsidRPr="00F45A58">
        <w:rPr>
          <w:rFonts w:ascii="Palatino Linotype" w:hAnsi="Palatino Linotype" w:cs="Arial"/>
          <w:b/>
        </w:rPr>
        <w:t>/INFOEM/IP/RR/202</w:t>
      </w:r>
      <w:r w:rsidR="00EC001C" w:rsidRPr="00F45A58">
        <w:rPr>
          <w:rFonts w:ascii="Palatino Linotype" w:hAnsi="Palatino Linotype" w:cs="Arial"/>
          <w:b/>
        </w:rPr>
        <w:t>1</w:t>
      </w:r>
      <w:r w:rsidR="000A4550" w:rsidRPr="00F45A58">
        <w:rPr>
          <w:rFonts w:ascii="Palatino Linotype" w:hAnsi="Palatino Linotype" w:cs="Arial"/>
        </w:rPr>
        <w:t>, en el que señaló como acto impugnado:</w:t>
      </w:r>
    </w:p>
    <w:p w14:paraId="4E950FD9" w14:textId="17C35E81" w:rsidR="000A4550" w:rsidRPr="00F45A58" w:rsidRDefault="000A4550" w:rsidP="000A4550">
      <w:pPr>
        <w:tabs>
          <w:tab w:val="left" w:pos="709"/>
        </w:tabs>
        <w:spacing w:before="100" w:beforeAutospacing="1" w:after="100" w:afterAutospacing="1" w:line="360" w:lineRule="auto"/>
        <w:ind w:left="709" w:right="757"/>
        <w:jc w:val="both"/>
        <w:rPr>
          <w:rFonts w:ascii="Palatino Linotype" w:hAnsi="Palatino Linotype"/>
          <w:i/>
          <w:iCs/>
          <w:color w:val="000000"/>
          <w:sz w:val="22"/>
          <w:szCs w:val="22"/>
        </w:rPr>
      </w:pPr>
      <w:r w:rsidRPr="00F45A58">
        <w:rPr>
          <w:rFonts w:ascii="Palatino Linotype" w:hAnsi="Palatino Linotype"/>
          <w:i/>
          <w:iCs/>
          <w:sz w:val="22"/>
          <w:szCs w:val="22"/>
        </w:rPr>
        <w:t>“</w:t>
      </w:r>
      <w:r w:rsidR="00402EC1" w:rsidRPr="00F45A58">
        <w:rPr>
          <w:rFonts w:ascii="Palatino Linotype" w:hAnsi="Palatino Linotype"/>
          <w:i/>
          <w:iCs/>
          <w:color w:val="000000"/>
          <w:sz w:val="22"/>
          <w:szCs w:val="22"/>
        </w:rPr>
        <w:t>Por la negativa a la información requerida</w:t>
      </w:r>
      <w:r w:rsidR="00EC001C" w:rsidRPr="00F45A58">
        <w:rPr>
          <w:rFonts w:ascii="Palatino Linotype" w:hAnsi="Palatino Linotype"/>
          <w:i/>
          <w:iCs/>
          <w:color w:val="000000"/>
          <w:sz w:val="22"/>
          <w:szCs w:val="22"/>
        </w:rPr>
        <w:t>.</w:t>
      </w:r>
      <w:r w:rsidRPr="00F45A58">
        <w:rPr>
          <w:rFonts w:ascii="Palatino Linotype" w:hAnsi="Palatino Linotype"/>
          <w:i/>
          <w:iCs/>
          <w:color w:val="000000"/>
          <w:sz w:val="22"/>
          <w:szCs w:val="22"/>
        </w:rPr>
        <w:t>” (Sic.)</w:t>
      </w:r>
    </w:p>
    <w:p w14:paraId="478DCAC7" w14:textId="77777777" w:rsidR="000A4550" w:rsidRPr="00F45A58" w:rsidRDefault="000A4550" w:rsidP="000A4550">
      <w:pPr>
        <w:tabs>
          <w:tab w:val="left" w:pos="709"/>
        </w:tabs>
        <w:spacing w:before="100" w:beforeAutospacing="1" w:after="100" w:afterAutospacing="1" w:line="360" w:lineRule="auto"/>
        <w:ind w:right="757"/>
        <w:jc w:val="both"/>
        <w:rPr>
          <w:rFonts w:ascii="Palatino Linotype" w:hAnsi="Palatino Linotype"/>
          <w:i/>
          <w:iCs/>
          <w:color w:val="000000"/>
          <w:sz w:val="22"/>
          <w:szCs w:val="22"/>
        </w:rPr>
      </w:pPr>
      <w:r w:rsidRPr="00F45A58">
        <w:rPr>
          <w:rFonts w:ascii="Palatino Linotype" w:hAnsi="Palatino Linotype" w:cs="Arial"/>
        </w:rPr>
        <w:t>Y razones o motivos, lo siguiente:</w:t>
      </w:r>
    </w:p>
    <w:p w14:paraId="25A9110E" w14:textId="6F20FE29" w:rsidR="000A4550" w:rsidRPr="00F45A58" w:rsidRDefault="000A4550" w:rsidP="000A4550">
      <w:pPr>
        <w:pStyle w:val="Prrafodelista"/>
        <w:ind w:left="720" w:right="709"/>
        <w:jc w:val="both"/>
        <w:rPr>
          <w:rFonts w:ascii="Palatino Linotype" w:hAnsi="Palatino Linotype"/>
          <w:i/>
          <w:iCs/>
          <w:sz w:val="22"/>
          <w:szCs w:val="22"/>
        </w:rPr>
      </w:pPr>
      <w:r w:rsidRPr="00F45A58">
        <w:rPr>
          <w:rFonts w:ascii="Palatino Linotype" w:hAnsi="Palatino Linotype"/>
          <w:i/>
          <w:iCs/>
          <w:sz w:val="22"/>
          <w:szCs w:val="22"/>
        </w:rPr>
        <w:t>“</w:t>
      </w:r>
      <w:r w:rsidR="00402EC1" w:rsidRPr="00F45A58">
        <w:rPr>
          <w:rFonts w:ascii="Palatino Linotype" w:hAnsi="Palatino Linotype"/>
          <w:i/>
          <w:iCs/>
          <w:color w:val="000000"/>
          <w:sz w:val="22"/>
          <w:szCs w:val="22"/>
        </w:rPr>
        <w:t>No se entregan los recibos de nómina bajo la excusa de que contienen datos personales, olvidando que existen las versiones públicas, por eso solicito que se ordene la entrega de esta solicitud en sus términos y se finque responsabilidad al Tesorero de este ayuntamiento, LAE Francisco Teodoro Martínez Cardoso y a la Titular de la Unidad de Transparencia, Patricia Lucio Martínez, por esta vulneración al derecho de acceso a la información pública.</w:t>
      </w:r>
      <w:r w:rsidRPr="00F45A58">
        <w:rPr>
          <w:rFonts w:ascii="Palatino Linotype" w:hAnsi="Palatino Linotype"/>
          <w:i/>
          <w:iCs/>
          <w:sz w:val="22"/>
          <w:szCs w:val="22"/>
        </w:rPr>
        <w:t xml:space="preserve">” (Sic) </w:t>
      </w:r>
    </w:p>
    <w:p w14:paraId="62001AFA" w14:textId="6D6B9577" w:rsidR="000A4550" w:rsidRPr="00F45A58" w:rsidRDefault="000A4550"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F45A58">
        <w:rPr>
          <w:rFonts w:ascii="Palatino Linotype" w:hAnsi="Palatino Linotype" w:cs="Arial"/>
          <w:b/>
          <w:bCs/>
          <w:sz w:val="28"/>
          <w:szCs w:val="28"/>
        </w:rPr>
        <w:t>V</w:t>
      </w:r>
      <w:r w:rsidR="00402EC1" w:rsidRPr="00F45A58">
        <w:rPr>
          <w:rFonts w:ascii="Palatino Linotype" w:hAnsi="Palatino Linotype" w:cs="Arial"/>
          <w:b/>
          <w:bCs/>
          <w:sz w:val="28"/>
          <w:szCs w:val="28"/>
        </w:rPr>
        <w:t>I</w:t>
      </w:r>
      <w:r w:rsidRPr="00F45A58">
        <w:rPr>
          <w:rFonts w:ascii="Palatino Linotype" w:hAnsi="Palatino Linotype" w:cs="Arial"/>
          <w:b/>
          <w:bCs/>
          <w:sz w:val="28"/>
          <w:szCs w:val="28"/>
        </w:rPr>
        <w:t>.</w:t>
      </w:r>
      <w:r w:rsidRPr="00F45A58">
        <w:rPr>
          <w:rFonts w:ascii="Palatino Linotype" w:hAnsi="Palatino Linotype" w:cs="Arial"/>
          <w:b/>
          <w:bCs/>
        </w:rPr>
        <w:t xml:space="preserve"> </w:t>
      </w:r>
      <w:r w:rsidRPr="00F45A58">
        <w:rPr>
          <w:rFonts w:ascii="Palatino Linotype" w:hAnsi="Palatino Linotype" w:cs="Arial"/>
        </w:rPr>
        <w:t>En fecha</w:t>
      </w:r>
      <w:r w:rsidRPr="00F45A58">
        <w:rPr>
          <w:rFonts w:ascii="Palatino Linotype" w:hAnsi="Palatino Linotype"/>
        </w:rPr>
        <w:t xml:space="preserve"> </w:t>
      </w:r>
      <w:r w:rsidR="00402EC1" w:rsidRPr="00F45A58">
        <w:rPr>
          <w:rFonts w:ascii="Palatino Linotype" w:hAnsi="Palatino Linotype"/>
          <w:b/>
          <w:bCs/>
        </w:rPr>
        <w:t>uno de marzo</w:t>
      </w:r>
      <w:r w:rsidR="00EC001C" w:rsidRPr="00F45A58">
        <w:rPr>
          <w:rFonts w:ascii="Palatino Linotype" w:hAnsi="Palatino Linotype"/>
          <w:b/>
          <w:bCs/>
        </w:rPr>
        <w:t xml:space="preserve"> de dos mil veintiuno</w:t>
      </w:r>
      <w:r w:rsidRPr="00F45A58">
        <w:rPr>
          <w:rFonts w:ascii="Palatino Linotype" w:hAnsi="Palatino Linotype" w:cs="Arial"/>
        </w:rPr>
        <w:t xml:space="preserve">, el recurso de que se trata se envió electrónicamente al Instituto de Transparencia, Acceso a la Información Pública y Protección de </w:t>
      </w:r>
      <w:r w:rsidRPr="00F45A58">
        <w:rPr>
          <w:rFonts w:ascii="Palatino Linotype" w:hAnsi="Palatino Linotype"/>
        </w:rPr>
        <w:t>Datos</w:t>
      </w:r>
      <w:r w:rsidRPr="00F45A58">
        <w:rPr>
          <w:rFonts w:ascii="Palatino Linotype" w:hAnsi="Palatino Linotype" w:cs="Arial"/>
        </w:rPr>
        <w:t xml:space="preserve"> Personales del </w:t>
      </w:r>
      <w:r w:rsidRPr="00F45A58">
        <w:rPr>
          <w:rFonts w:ascii="Palatino Linotype" w:hAnsi="Palatino Linotype"/>
        </w:rPr>
        <w:t>Estado</w:t>
      </w:r>
      <w:r w:rsidRPr="00F45A58">
        <w:rPr>
          <w:rFonts w:ascii="Palatino Linotype" w:hAnsi="Palatino Linotype" w:cs="Arial"/>
        </w:rPr>
        <w:t xml:space="preserve"> de México y Municipios y con fundamento en el artículo 185, fracción I de la </w:t>
      </w:r>
      <w:r w:rsidRPr="00F45A58">
        <w:rPr>
          <w:rFonts w:ascii="Palatino Linotype" w:hAnsi="Palatino Linotype"/>
        </w:rPr>
        <w:t>Ley de Transparencia y Acceso a la Información Pública del Estado de México y Municipios</w:t>
      </w:r>
      <w:r w:rsidRPr="00F45A58">
        <w:rPr>
          <w:rFonts w:ascii="Palatino Linotype" w:hAnsi="Palatino Linotype" w:cs="Arial"/>
        </w:rPr>
        <w:t>, se turnó, a través del</w:t>
      </w:r>
      <w:r w:rsidRPr="00F45A58">
        <w:rPr>
          <w:rFonts w:ascii="Palatino Linotype" w:eastAsia="Arial Unicode MS" w:hAnsi="Palatino Linotype" w:cs="Arial"/>
        </w:rPr>
        <w:t xml:space="preserve"> </w:t>
      </w:r>
      <w:r w:rsidRPr="00F45A58">
        <w:rPr>
          <w:rFonts w:ascii="Palatino Linotype" w:eastAsia="Arial Unicode MS" w:hAnsi="Palatino Linotype" w:cs="Arial"/>
          <w:b/>
        </w:rPr>
        <w:t>SAIMEX</w:t>
      </w:r>
      <w:r w:rsidRPr="00F45A58">
        <w:rPr>
          <w:rFonts w:ascii="Palatino Linotype" w:hAnsi="Palatino Linotype"/>
        </w:rPr>
        <w:t xml:space="preserve">, a la </w:t>
      </w:r>
      <w:r w:rsidRPr="00F45A58">
        <w:rPr>
          <w:rFonts w:ascii="Palatino Linotype" w:hAnsi="Palatino Linotype" w:cs="Arial"/>
        </w:rPr>
        <w:t xml:space="preserve">Comisionada </w:t>
      </w:r>
      <w:r w:rsidRPr="00F45A58">
        <w:rPr>
          <w:rFonts w:ascii="Palatino Linotype" w:hAnsi="Palatino Linotype" w:cs="Arial"/>
          <w:b/>
        </w:rPr>
        <w:t>EVA ABAID YAPUR</w:t>
      </w:r>
      <w:r w:rsidRPr="00F45A58">
        <w:rPr>
          <w:rFonts w:ascii="Palatino Linotype" w:hAnsi="Palatino Linotype" w:cs="Arial"/>
        </w:rPr>
        <w:t>, a efecto de que decretara su admisión o desechamiento.</w:t>
      </w:r>
    </w:p>
    <w:p w14:paraId="3917E14E" w14:textId="6FF8398F" w:rsidR="000A4550" w:rsidRPr="00F45A58" w:rsidRDefault="000A4550"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F45A58">
        <w:rPr>
          <w:rFonts w:ascii="Palatino Linotype" w:hAnsi="Palatino Linotype" w:cs="Arial"/>
          <w:b/>
          <w:bCs/>
          <w:sz w:val="28"/>
          <w:szCs w:val="28"/>
        </w:rPr>
        <w:t>V</w:t>
      </w:r>
      <w:r w:rsidR="00402EC1" w:rsidRPr="00F45A58">
        <w:rPr>
          <w:rFonts w:ascii="Palatino Linotype" w:hAnsi="Palatino Linotype" w:cs="Arial"/>
          <w:b/>
          <w:bCs/>
          <w:sz w:val="28"/>
          <w:szCs w:val="28"/>
        </w:rPr>
        <w:t>II</w:t>
      </w:r>
      <w:r w:rsidRPr="00F45A58">
        <w:rPr>
          <w:rFonts w:ascii="Palatino Linotype" w:hAnsi="Palatino Linotype" w:cs="Arial"/>
          <w:b/>
          <w:bCs/>
          <w:sz w:val="28"/>
          <w:szCs w:val="28"/>
        </w:rPr>
        <w:t>.</w:t>
      </w:r>
      <w:r w:rsidRPr="00F45A58">
        <w:rPr>
          <w:rFonts w:ascii="Palatino Linotype" w:hAnsi="Palatino Linotype" w:cs="Arial"/>
          <w:b/>
          <w:bCs/>
        </w:rPr>
        <w:t xml:space="preserve"> </w:t>
      </w:r>
      <w:r w:rsidRPr="00F45A58">
        <w:rPr>
          <w:rFonts w:ascii="Palatino Linotype" w:hAnsi="Palatino Linotype" w:cs="Arial"/>
        </w:rPr>
        <w:t>En fecha</w:t>
      </w:r>
      <w:r w:rsidRPr="00F45A58">
        <w:rPr>
          <w:rFonts w:ascii="Palatino Linotype" w:hAnsi="Palatino Linotype"/>
        </w:rPr>
        <w:t xml:space="preserve"> </w:t>
      </w:r>
      <w:r w:rsidR="00EC001C" w:rsidRPr="00F45A58">
        <w:rPr>
          <w:rFonts w:ascii="Palatino Linotype" w:hAnsi="Palatino Linotype"/>
          <w:b/>
          <w:bCs/>
        </w:rPr>
        <w:t xml:space="preserve">cinco de </w:t>
      </w:r>
      <w:r w:rsidR="00402EC1" w:rsidRPr="00F45A58">
        <w:rPr>
          <w:rFonts w:ascii="Palatino Linotype" w:hAnsi="Palatino Linotype"/>
          <w:b/>
          <w:bCs/>
        </w:rPr>
        <w:t>marzo</w:t>
      </w:r>
      <w:r w:rsidR="00EC001C" w:rsidRPr="00F45A58">
        <w:rPr>
          <w:rFonts w:ascii="Palatino Linotype" w:hAnsi="Palatino Linotype"/>
          <w:b/>
          <w:bCs/>
        </w:rPr>
        <w:t xml:space="preserve"> de dos mil veintiuno</w:t>
      </w:r>
      <w:r w:rsidRPr="00F45A58">
        <w:rPr>
          <w:rFonts w:ascii="Palatino Linotype" w:hAnsi="Palatino Linotype" w:cs="Arial"/>
        </w:rPr>
        <w:t xml:space="preserve">, atento a lo dispuesto en el artículo 185, fracciones I, II y IV, de la </w:t>
      </w:r>
      <w:r w:rsidRPr="00F45A58">
        <w:rPr>
          <w:rFonts w:ascii="Palatino Linotype" w:hAnsi="Palatino Linotype"/>
        </w:rPr>
        <w:t xml:space="preserve">Ley de Transparencia y Acceso a la Información Pública del </w:t>
      </w:r>
      <w:r w:rsidRPr="00F45A58">
        <w:rPr>
          <w:rFonts w:ascii="Palatino Linotype" w:hAnsi="Palatino Linotype" w:cs="Arial"/>
        </w:rPr>
        <w:t>Estado</w:t>
      </w:r>
      <w:r w:rsidRPr="00F45A58">
        <w:rPr>
          <w:rFonts w:ascii="Palatino Linotype" w:hAnsi="Palatino Linotype"/>
        </w:rPr>
        <w:t xml:space="preserve"> de México y </w:t>
      </w:r>
      <w:r w:rsidRPr="00F45A58">
        <w:rPr>
          <w:rFonts w:ascii="Palatino Linotype" w:hAnsi="Palatino Linotype" w:cs="Arial"/>
        </w:rPr>
        <w:t>Municipios</w:t>
      </w:r>
      <w:r w:rsidRPr="00F45A58">
        <w:rPr>
          <w:rFonts w:ascii="Palatino Linotype" w:hAnsi="Palatino Linotype"/>
        </w:rPr>
        <w:t>, se a</w:t>
      </w:r>
      <w:r w:rsidRPr="00F45A58">
        <w:rPr>
          <w:rFonts w:ascii="Palatino Linotype" w:hAnsi="Palatino Linotype" w:cs="Arial"/>
        </w:rPr>
        <w:t xml:space="preserve">cordó la admisión a trámite del referido recurso de revisión, así como la integración del expediente respectivo, mismo que se puso a disposición de las partes, para que en el plazo máximo de siete días hábiles, </w:t>
      </w:r>
      <w:r w:rsidR="00402EC1" w:rsidRPr="00F45A58">
        <w:rPr>
          <w:rFonts w:ascii="Palatino Linotype" w:hAnsi="Palatino Linotype" w:cs="Arial"/>
          <w:b/>
        </w:rPr>
        <w:t>LA</w:t>
      </w:r>
      <w:r w:rsidRPr="00F45A58">
        <w:rPr>
          <w:rFonts w:ascii="Palatino Linotype" w:hAnsi="Palatino Linotype" w:cs="Arial"/>
          <w:b/>
        </w:rPr>
        <w:t xml:space="preserve"> RECURRENTE</w:t>
      </w:r>
      <w:r w:rsidRPr="00F45A58">
        <w:rPr>
          <w:rFonts w:ascii="Palatino Linotype" w:hAnsi="Palatino Linotype" w:cs="Arial"/>
        </w:rPr>
        <w:t xml:space="preserve"> realizara manifestaciones, alegatos </w:t>
      </w:r>
      <w:r w:rsidRPr="00F45A58">
        <w:rPr>
          <w:rFonts w:ascii="Palatino Linotype" w:hAnsi="Palatino Linotype" w:cs="Arial"/>
        </w:rPr>
        <w:lastRenderedPageBreak/>
        <w:t>y ofreciera las pruebas que a su derecho conviniera y, en el caso del</w:t>
      </w:r>
      <w:r w:rsidRPr="00F45A58">
        <w:rPr>
          <w:rFonts w:ascii="Palatino Linotype" w:hAnsi="Palatino Linotype" w:cs="Arial"/>
          <w:b/>
        </w:rPr>
        <w:t xml:space="preserve"> SUJETO OBLIGADO</w:t>
      </w:r>
      <w:r w:rsidRPr="00F45A58">
        <w:rPr>
          <w:rFonts w:ascii="Palatino Linotype" w:hAnsi="Palatino Linotype" w:cs="Arial"/>
        </w:rPr>
        <w:t>, para que exhibiera el Informe Justificado correspondiente.</w:t>
      </w:r>
    </w:p>
    <w:p w14:paraId="39421740" w14:textId="77777777" w:rsidR="00F36802" w:rsidRPr="00F45A58" w:rsidRDefault="000A4550" w:rsidP="00F36802">
      <w:pPr>
        <w:pStyle w:val="Piedepgina"/>
        <w:spacing w:before="100" w:beforeAutospacing="1" w:after="100" w:afterAutospacing="1" w:line="360" w:lineRule="auto"/>
        <w:jc w:val="both"/>
        <w:rPr>
          <w:rFonts w:ascii="Palatino Linotype" w:hAnsi="Palatino Linotype" w:cs="Arial"/>
        </w:rPr>
      </w:pPr>
      <w:r w:rsidRPr="00F45A58">
        <w:rPr>
          <w:rFonts w:ascii="Palatino Linotype" w:eastAsia="Arial Unicode MS" w:hAnsi="Palatino Linotype" w:cs="Arial"/>
          <w:b/>
          <w:color w:val="000000" w:themeColor="text1"/>
          <w:sz w:val="28"/>
          <w:szCs w:val="28"/>
        </w:rPr>
        <w:t>V</w:t>
      </w:r>
      <w:r w:rsidR="00402EC1" w:rsidRPr="00F45A58">
        <w:rPr>
          <w:rFonts w:ascii="Palatino Linotype" w:eastAsia="Arial Unicode MS" w:hAnsi="Palatino Linotype" w:cs="Arial"/>
          <w:b/>
          <w:color w:val="000000" w:themeColor="text1"/>
          <w:sz w:val="28"/>
          <w:szCs w:val="28"/>
        </w:rPr>
        <w:t>II</w:t>
      </w:r>
      <w:r w:rsidRPr="00F45A58">
        <w:rPr>
          <w:rFonts w:ascii="Palatino Linotype" w:eastAsia="Arial Unicode MS" w:hAnsi="Palatino Linotype" w:cs="Arial"/>
          <w:b/>
          <w:color w:val="000000" w:themeColor="text1"/>
          <w:sz w:val="28"/>
          <w:szCs w:val="28"/>
        </w:rPr>
        <w:t xml:space="preserve">I. </w:t>
      </w:r>
      <w:r w:rsidR="00237049" w:rsidRPr="00F45A58">
        <w:rPr>
          <w:rFonts w:ascii="Palatino Linotype" w:eastAsia="Arial Unicode MS" w:hAnsi="Palatino Linotype" w:cs="Arial"/>
        </w:rPr>
        <w:t xml:space="preserve">Conforme a las constancias del </w:t>
      </w:r>
      <w:r w:rsidR="00237049" w:rsidRPr="00F45A58">
        <w:rPr>
          <w:rFonts w:ascii="Palatino Linotype" w:eastAsia="Arial Unicode MS" w:hAnsi="Palatino Linotype" w:cs="Arial"/>
          <w:b/>
        </w:rPr>
        <w:t>SAIMEX</w:t>
      </w:r>
      <w:r w:rsidR="00237049" w:rsidRPr="00F45A5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F36802" w:rsidRPr="00F45A58">
        <w:rPr>
          <w:rFonts w:ascii="Palatino Linotype" w:eastAsia="Arial Unicode MS" w:hAnsi="Palatino Linotype" w:cs="Arial"/>
        </w:rPr>
        <w:t xml:space="preserve"> </w:t>
      </w:r>
      <w:r w:rsidR="00F36802" w:rsidRPr="00F45A58">
        <w:rPr>
          <w:rFonts w:ascii="Palatino Linotype" w:eastAsia="Arial Unicode MS" w:hAnsi="Palatino Linotype" w:cs="Arial"/>
          <w:b/>
          <w:bCs/>
        </w:rPr>
        <w:t>LA</w:t>
      </w:r>
      <w:r w:rsidR="00237049" w:rsidRPr="00F45A58">
        <w:rPr>
          <w:rFonts w:ascii="Palatino Linotype" w:eastAsia="Arial Unicode MS" w:hAnsi="Palatino Linotype" w:cs="Arial"/>
        </w:rPr>
        <w:t xml:space="preserve"> </w:t>
      </w:r>
      <w:r w:rsidR="00237049" w:rsidRPr="00F45A58">
        <w:rPr>
          <w:rFonts w:ascii="Palatino Linotype" w:eastAsia="Arial Unicode MS" w:hAnsi="Palatino Linotype" w:cs="Arial"/>
          <w:b/>
        </w:rPr>
        <w:t>RECURRENTE</w:t>
      </w:r>
      <w:r w:rsidR="00237049" w:rsidRPr="00F45A58">
        <w:rPr>
          <w:rFonts w:ascii="Palatino Linotype" w:eastAsia="Arial Unicode MS" w:hAnsi="Palatino Linotype" w:cs="Arial"/>
        </w:rPr>
        <w:t>, ést</w:t>
      </w:r>
      <w:r w:rsidR="00F36802" w:rsidRPr="00F45A58">
        <w:rPr>
          <w:rFonts w:ascii="Palatino Linotype" w:eastAsia="Arial Unicode MS" w:hAnsi="Palatino Linotype" w:cs="Arial"/>
        </w:rPr>
        <w:t>a</w:t>
      </w:r>
      <w:r w:rsidR="00237049" w:rsidRPr="00F45A58">
        <w:rPr>
          <w:rFonts w:ascii="Palatino Linotype" w:eastAsia="Arial Unicode MS" w:hAnsi="Palatino Linotype" w:cs="Arial"/>
        </w:rPr>
        <w:t xml:space="preserve"> no realizó manifestación alguna, ni presentó pruebas o alegatos; </w:t>
      </w:r>
      <w:r w:rsidR="00F36802" w:rsidRPr="00F45A58">
        <w:rPr>
          <w:rFonts w:ascii="Palatino Linotype" w:eastAsia="Arial Unicode MS" w:hAnsi="Palatino Linotype" w:cs="Arial"/>
        </w:rPr>
        <w:t xml:space="preserve">así como tampoco </w:t>
      </w:r>
      <w:r w:rsidR="00F36802" w:rsidRPr="00F45A58">
        <w:rPr>
          <w:rFonts w:ascii="Palatino Linotype" w:eastAsia="Arial Unicode MS" w:hAnsi="Palatino Linotype" w:cs="Arial"/>
          <w:b/>
          <w:color w:val="000000"/>
          <w:lang w:eastAsia="es-MX"/>
        </w:rPr>
        <w:t>EL SUJETO OBLIGADO</w:t>
      </w:r>
      <w:r w:rsidR="00F36802" w:rsidRPr="00F45A58">
        <w:rPr>
          <w:rFonts w:ascii="Palatino Linotype" w:eastAsia="Arial Unicode MS" w:hAnsi="Palatino Linotype" w:cs="Arial"/>
        </w:rPr>
        <w:t xml:space="preserve"> rindió su Informe Justificado, tal y como se aprecia en la siguiente imagen: </w:t>
      </w:r>
      <w:r w:rsidR="00F36802" w:rsidRPr="00F45A58">
        <w:rPr>
          <w:rFonts w:ascii="Palatino Linotype" w:hAnsi="Palatino Linotype" w:cs="Arial"/>
        </w:rPr>
        <w:t xml:space="preserve"> </w:t>
      </w:r>
    </w:p>
    <w:p w14:paraId="529E97C6" w14:textId="15B59E9B" w:rsidR="00237049" w:rsidRPr="00F45A58" w:rsidRDefault="00F36802" w:rsidP="00F36802">
      <w:pPr>
        <w:spacing w:before="100" w:beforeAutospacing="1" w:after="100" w:afterAutospacing="1" w:line="360" w:lineRule="auto"/>
        <w:jc w:val="center"/>
        <w:rPr>
          <w:rFonts w:ascii="Palatino Linotype" w:hAnsi="Palatino Linotype" w:cs="Arial"/>
          <w:lang w:val="es-ES_tradnl"/>
        </w:rPr>
      </w:pPr>
      <w:r w:rsidRPr="00F45A58">
        <w:rPr>
          <w:noProof/>
          <w:lang w:val="es-ES"/>
        </w:rPr>
        <w:drawing>
          <wp:inline distT="0" distB="0" distL="0" distR="0" wp14:anchorId="73926A7C" wp14:editId="0A4F92E0">
            <wp:extent cx="5759272" cy="1784077"/>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75" t="46347" r="34207" b="20388"/>
                    <a:stretch/>
                  </pic:blipFill>
                  <pic:spPr bwMode="auto">
                    <a:xfrm>
                      <a:off x="0" y="0"/>
                      <a:ext cx="5823806" cy="18040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E56A49" w14:textId="29D26414" w:rsidR="000A4550" w:rsidRPr="00F45A58" w:rsidRDefault="000A4550" w:rsidP="00F3680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F45A58">
        <w:rPr>
          <w:rFonts w:ascii="Palatino Linotype" w:hAnsi="Palatino Linotype" w:cs="Arial"/>
          <w:b/>
          <w:bCs/>
          <w:sz w:val="28"/>
          <w:szCs w:val="28"/>
        </w:rPr>
        <w:t>I</w:t>
      </w:r>
      <w:r w:rsidR="00F36802" w:rsidRPr="00F45A58">
        <w:rPr>
          <w:rFonts w:ascii="Palatino Linotype" w:hAnsi="Palatino Linotype" w:cs="Arial"/>
          <w:b/>
          <w:bCs/>
          <w:sz w:val="28"/>
          <w:szCs w:val="28"/>
        </w:rPr>
        <w:t>X</w:t>
      </w:r>
      <w:r w:rsidRPr="00F45A58">
        <w:rPr>
          <w:rFonts w:ascii="Palatino Linotype" w:hAnsi="Palatino Linotype" w:cs="Arial"/>
          <w:b/>
          <w:bCs/>
          <w:sz w:val="28"/>
          <w:szCs w:val="28"/>
        </w:rPr>
        <w:t xml:space="preserve">. </w:t>
      </w:r>
      <w:r w:rsidRPr="00F45A58">
        <w:rPr>
          <w:rFonts w:ascii="Palatino Linotype" w:hAnsi="Palatino Linotype" w:cs="Arial"/>
        </w:rPr>
        <w:t xml:space="preserve">Por lo que, una vez </w:t>
      </w:r>
      <w:r w:rsidRPr="00F45A58">
        <w:rPr>
          <w:rFonts w:ascii="Palatino Linotype" w:hAnsi="Palatino Linotype" w:cs="Arial"/>
          <w:color w:val="000000" w:themeColor="text1"/>
        </w:rPr>
        <w:t>analizado</w:t>
      </w:r>
      <w:r w:rsidRPr="00F45A58">
        <w:rPr>
          <w:rFonts w:ascii="Palatino Linotype" w:hAnsi="Palatino Linotype" w:cs="Arial"/>
        </w:rPr>
        <w:t xml:space="preserve"> el estado procesal que guarda el expediente, en fecha </w:t>
      </w:r>
      <w:r w:rsidR="003920E2" w:rsidRPr="00F45A58">
        <w:rPr>
          <w:rFonts w:ascii="Palatino Linotype" w:hAnsi="Palatino Linotype" w:cs="Arial"/>
          <w:b/>
          <w:color w:val="000000" w:themeColor="text1"/>
        </w:rPr>
        <w:t>dieci</w:t>
      </w:r>
      <w:r w:rsidR="00F36802" w:rsidRPr="00F45A58">
        <w:rPr>
          <w:rFonts w:ascii="Palatino Linotype" w:hAnsi="Palatino Linotype" w:cs="Arial"/>
          <w:b/>
          <w:color w:val="000000" w:themeColor="text1"/>
        </w:rPr>
        <w:t>ocho</w:t>
      </w:r>
      <w:r w:rsidR="00325E1E" w:rsidRPr="00F45A58">
        <w:rPr>
          <w:rFonts w:ascii="Palatino Linotype" w:hAnsi="Palatino Linotype" w:cs="Arial"/>
          <w:b/>
          <w:color w:val="000000" w:themeColor="text1"/>
        </w:rPr>
        <w:t xml:space="preserve"> de marzo de dos mil veintiuno</w:t>
      </w:r>
      <w:r w:rsidRPr="00F45A58">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bookmarkEnd w:id="3"/>
    <w:p w14:paraId="312B54C0" w14:textId="77D7C8F6" w:rsidR="000A4550" w:rsidRPr="00F45A58" w:rsidRDefault="000A4550" w:rsidP="00F3680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45A58">
        <w:rPr>
          <w:rFonts w:ascii="Palatino Linotype" w:hAnsi="Palatino Linotype"/>
          <w:b/>
          <w:bCs/>
          <w:spacing w:val="60"/>
          <w:sz w:val="28"/>
        </w:rPr>
        <w:t>CONSIDERANDO</w:t>
      </w:r>
    </w:p>
    <w:p w14:paraId="20EDBBB2" w14:textId="3A370160" w:rsidR="001F1E0E" w:rsidRPr="00F45A58" w:rsidRDefault="001F1E0E" w:rsidP="00F36802">
      <w:pPr>
        <w:spacing w:before="100" w:beforeAutospacing="1" w:after="100" w:afterAutospacing="1" w:line="360" w:lineRule="auto"/>
        <w:ind w:right="50"/>
        <w:jc w:val="both"/>
        <w:rPr>
          <w:rFonts w:ascii="Palatino Linotype" w:hAnsi="Palatino Linotype" w:cs="Arial"/>
          <w:color w:val="000000" w:themeColor="text1"/>
        </w:rPr>
      </w:pPr>
      <w:r w:rsidRPr="00F45A58">
        <w:rPr>
          <w:rFonts w:ascii="Palatino Linotype" w:hAnsi="Palatino Linotype"/>
          <w:b/>
          <w:color w:val="000000" w:themeColor="text1"/>
          <w:sz w:val="28"/>
          <w:szCs w:val="28"/>
        </w:rPr>
        <w:lastRenderedPageBreak/>
        <w:t>PRIMERO</w:t>
      </w:r>
      <w:r w:rsidRPr="00F45A58">
        <w:rPr>
          <w:rFonts w:ascii="Palatino Linotype" w:hAnsi="Palatino Linotype"/>
          <w:b/>
          <w:color w:val="000000" w:themeColor="text1"/>
        </w:rPr>
        <w:t>.</w:t>
      </w:r>
      <w:r w:rsidRPr="00F45A58">
        <w:rPr>
          <w:rFonts w:ascii="Palatino Linotype" w:hAnsi="Palatino Linotype"/>
          <w:color w:val="000000" w:themeColor="text1"/>
        </w:rPr>
        <w:t xml:space="preserve"> </w:t>
      </w:r>
      <w:r w:rsidRPr="00F45A58">
        <w:rPr>
          <w:rFonts w:ascii="Palatino Linotype" w:hAnsi="Palatino Linotype"/>
          <w:b/>
          <w:color w:val="000000" w:themeColor="text1"/>
        </w:rPr>
        <w:t>Competencia</w:t>
      </w:r>
      <w:r w:rsidRPr="00F45A58">
        <w:rPr>
          <w:rFonts w:ascii="Palatino Linotype" w:hAnsi="Palatino Linotype"/>
          <w:color w:val="000000" w:themeColor="text1"/>
        </w:rPr>
        <w:t>.</w:t>
      </w:r>
      <w:r w:rsidRPr="00F45A58">
        <w:rPr>
          <w:rFonts w:ascii="Palatino Linotype" w:hAnsi="Palatino Linotype"/>
          <w:b/>
          <w:color w:val="000000" w:themeColor="text1"/>
        </w:rPr>
        <w:t xml:space="preserve"> </w:t>
      </w:r>
      <w:r w:rsidRPr="00F45A58">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45A58">
        <w:rPr>
          <w:rFonts w:ascii="Palatino Linotype" w:hAnsi="Palatino Linotype" w:cs="Arial"/>
          <w:color w:val="000000" w:themeColor="text1"/>
        </w:rPr>
        <w:t>; y 9 fracciones I y XXIV</w:t>
      </w:r>
      <w:r w:rsidR="00F36802" w:rsidRPr="00F45A58">
        <w:rPr>
          <w:rFonts w:ascii="Palatino Linotype" w:hAnsi="Palatino Linotype" w:cs="Arial"/>
          <w:color w:val="000000" w:themeColor="text1"/>
        </w:rPr>
        <w:t>;</w:t>
      </w:r>
      <w:r w:rsidRPr="00F45A58">
        <w:rPr>
          <w:rFonts w:ascii="Palatino Linotype" w:hAnsi="Palatino Linotype" w:cs="Arial"/>
          <w:color w:val="000000" w:themeColor="text1"/>
        </w:rPr>
        <w:t xml:space="preserve"> y 11 del Reglamento Interior del Instituto de Transparencia, Acceso a la Información Pública y Protección de Datos Personales del Estado de México y Municipios.</w:t>
      </w:r>
    </w:p>
    <w:p w14:paraId="33F222C4" w14:textId="77777777" w:rsidR="001F1E0E" w:rsidRPr="00F45A58" w:rsidRDefault="001F1E0E" w:rsidP="00F3680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F45A58">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BA5C0DC" w14:textId="673A0199" w:rsidR="000A4550" w:rsidRPr="00F45A58" w:rsidRDefault="000A4550" w:rsidP="00F36802">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F45A58">
        <w:rPr>
          <w:rFonts w:ascii="Palatino Linotype" w:hAnsi="Palatino Linotype" w:cs="Arial"/>
          <w:b/>
          <w:sz w:val="28"/>
          <w:szCs w:val="28"/>
        </w:rPr>
        <w:t>SEGUNDO.</w:t>
      </w:r>
      <w:r w:rsidRPr="00F45A58">
        <w:rPr>
          <w:rFonts w:ascii="Palatino Linotype" w:hAnsi="Palatino Linotype" w:cs="Arial"/>
          <w:b/>
        </w:rPr>
        <w:t xml:space="preserve"> Interés.</w:t>
      </w:r>
      <w:r w:rsidRPr="00F45A58">
        <w:rPr>
          <w:rFonts w:ascii="Palatino Linotype" w:hAnsi="Palatino Linotype" w:cs="Arial"/>
        </w:rPr>
        <w:t xml:space="preserve"> El </w:t>
      </w:r>
      <w:r w:rsidRPr="00F45A58">
        <w:rPr>
          <w:rFonts w:ascii="Palatino Linotype" w:hAnsi="Palatino Linotype"/>
        </w:rPr>
        <w:t>recurso</w:t>
      </w:r>
      <w:r w:rsidRPr="00F45A58">
        <w:rPr>
          <w:rFonts w:ascii="Palatino Linotype" w:hAnsi="Palatino Linotype" w:cs="Arial"/>
        </w:rPr>
        <w:t xml:space="preserve"> de revisión fue </w:t>
      </w:r>
      <w:r w:rsidRPr="00F45A58">
        <w:rPr>
          <w:rFonts w:ascii="Palatino Linotype" w:hAnsi="Palatino Linotype"/>
        </w:rPr>
        <w:t>interpuesto</w:t>
      </w:r>
      <w:r w:rsidRPr="00F45A58">
        <w:rPr>
          <w:rFonts w:ascii="Palatino Linotype" w:hAnsi="Palatino Linotype" w:cs="Arial"/>
        </w:rPr>
        <w:t xml:space="preserve"> por parte legítima en atención a que fue </w:t>
      </w:r>
      <w:r w:rsidRPr="00F45A58">
        <w:rPr>
          <w:rFonts w:ascii="Palatino Linotype" w:hAnsi="Palatino Linotype"/>
        </w:rPr>
        <w:t>presentado</w:t>
      </w:r>
      <w:r w:rsidRPr="00F45A58">
        <w:rPr>
          <w:rFonts w:ascii="Palatino Linotype" w:hAnsi="Palatino Linotype" w:cs="Arial"/>
        </w:rPr>
        <w:t xml:space="preserve"> por </w:t>
      </w:r>
      <w:r w:rsidRPr="00F45A58">
        <w:rPr>
          <w:rFonts w:ascii="Palatino Linotype" w:hAnsi="Palatino Linotype" w:cs="Arial"/>
          <w:b/>
        </w:rPr>
        <w:t>L</w:t>
      </w:r>
      <w:r w:rsidR="00F36802" w:rsidRPr="00F45A58">
        <w:rPr>
          <w:rFonts w:ascii="Palatino Linotype" w:hAnsi="Palatino Linotype" w:cs="Arial"/>
          <w:b/>
        </w:rPr>
        <w:t>A</w:t>
      </w:r>
      <w:r w:rsidRPr="00F45A58">
        <w:rPr>
          <w:rFonts w:ascii="Palatino Linotype" w:hAnsi="Palatino Linotype" w:cs="Arial"/>
          <w:b/>
        </w:rPr>
        <w:t xml:space="preserve"> RECURRENTE</w:t>
      </w:r>
      <w:r w:rsidRPr="00F45A58">
        <w:rPr>
          <w:rFonts w:ascii="Palatino Linotype" w:hAnsi="Palatino Linotype" w:cs="Arial"/>
          <w:snapToGrid w:val="0"/>
        </w:rPr>
        <w:t xml:space="preserve">, </w:t>
      </w:r>
      <w:r w:rsidRPr="00F45A58">
        <w:rPr>
          <w:rFonts w:ascii="Palatino Linotype" w:hAnsi="Palatino Linotype" w:cs="Arial"/>
        </w:rPr>
        <w:t>quien</w:t>
      </w:r>
      <w:r w:rsidRPr="00F45A58">
        <w:rPr>
          <w:rFonts w:ascii="Palatino Linotype" w:hAnsi="Palatino Linotype" w:cs="Arial"/>
          <w:snapToGrid w:val="0"/>
        </w:rPr>
        <w:t xml:space="preserve"> </w:t>
      </w:r>
      <w:r w:rsidRPr="00F45A58">
        <w:rPr>
          <w:rFonts w:ascii="Palatino Linotype" w:hAnsi="Palatino Linotype"/>
        </w:rPr>
        <w:t>formuló</w:t>
      </w:r>
      <w:r w:rsidRPr="00F45A58">
        <w:rPr>
          <w:rFonts w:ascii="Palatino Linotype" w:hAnsi="Palatino Linotype" w:cs="Arial"/>
          <w:snapToGrid w:val="0"/>
        </w:rPr>
        <w:t xml:space="preserve"> la </w:t>
      </w:r>
      <w:r w:rsidRPr="00F45A58">
        <w:rPr>
          <w:rFonts w:ascii="Palatino Linotype" w:hAnsi="Palatino Linotype" w:cs="Arial"/>
        </w:rPr>
        <w:t>solicitud</w:t>
      </w:r>
      <w:r w:rsidRPr="00F45A58">
        <w:rPr>
          <w:rFonts w:ascii="Palatino Linotype" w:hAnsi="Palatino Linotype" w:cs="Arial"/>
          <w:snapToGrid w:val="0"/>
        </w:rPr>
        <w:t xml:space="preserve"> de información pública </w:t>
      </w:r>
      <w:r w:rsidRPr="00F45A58">
        <w:rPr>
          <w:rFonts w:ascii="Palatino Linotype" w:hAnsi="Palatino Linotype"/>
        </w:rPr>
        <w:t>número</w:t>
      </w:r>
      <w:r w:rsidRPr="00F45A58">
        <w:rPr>
          <w:rFonts w:ascii="Palatino Linotype" w:hAnsi="Palatino Linotype"/>
          <w:b/>
          <w:bCs/>
        </w:rPr>
        <w:t xml:space="preserve"> 00</w:t>
      </w:r>
      <w:r w:rsidR="0022739C" w:rsidRPr="00F45A58">
        <w:rPr>
          <w:rFonts w:ascii="Palatino Linotype" w:hAnsi="Palatino Linotype"/>
          <w:b/>
          <w:bCs/>
        </w:rPr>
        <w:t>0</w:t>
      </w:r>
      <w:r w:rsidR="00F36802" w:rsidRPr="00F45A58">
        <w:rPr>
          <w:rFonts w:ascii="Palatino Linotype" w:hAnsi="Palatino Linotype"/>
          <w:b/>
          <w:bCs/>
        </w:rPr>
        <w:t>05</w:t>
      </w:r>
      <w:r w:rsidRPr="00F45A58">
        <w:rPr>
          <w:rFonts w:ascii="Palatino Linotype" w:hAnsi="Palatino Linotype"/>
          <w:b/>
          <w:bCs/>
        </w:rPr>
        <w:t>/</w:t>
      </w:r>
      <w:r w:rsidR="00F36802" w:rsidRPr="00F45A58">
        <w:rPr>
          <w:rFonts w:ascii="Palatino Linotype" w:hAnsi="Palatino Linotype"/>
          <w:b/>
          <w:bCs/>
        </w:rPr>
        <w:t>ATLAUTLA</w:t>
      </w:r>
      <w:r w:rsidRPr="00F45A58">
        <w:rPr>
          <w:rFonts w:ascii="Palatino Linotype" w:hAnsi="Palatino Linotype"/>
          <w:b/>
          <w:bCs/>
        </w:rPr>
        <w:t>/IP/202</w:t>
      </w:r>
      <w:r w:rsidR="0022739C" w:rsidRPr="00F45A58">
        <w:rPr>
          <w:rFonts w:ascii="Palatino Linotype" w:hAnsi="Palatino Linotype"/>
          <w:b/>
          <w:bCs/>
        </w:rPr>
        <w:t>1</w:t>
      </w:r>
      <w:r w:rsidRPr="00F45A58">
        <w:rPr>
          <w:rFonts w:ascii="Palatino Linotype" w:hAnsi="Palatino Linotype"/>
          <w:b/>
          <w:bCs/>
        </w:rPr>
        <w:t xml:space="preserve">, </w:t>
      </w:r>
      <w:r w:rsidRPr="00F45A58">
        <w:rPr>
          <w:rFonts w:ascii="Palatino Linotype" w:hAnsi="Palatino Linotype"/>
        </w:rPr>
        <w:t xml:space="preserve">al </w:t>
      </w:r>
      <w:r w:rsidRPr="00F45A58">
        <w:rPr>
          <w:rFonts w:ascii="Palatino Linotype" w:hAnsi="Palatino Linotype"/>
          <w:b/>
          <w:bCs/>
        </w:rPr>
        <w:t>SUJETO OBLIGADO.</w:t>
      </w:r>
    </w:p>
    <w:p w14:paraId="50E4B01B" w14:textId="6AD05123" w:rsidR="000A4550" w:rsidRPr="00F45A58" w:rsidRDefault="000A4550" w:rsidP="00F3680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45A58">
        <w:rPr>
          <w:rFonts w:ascii="Palatino Linotype" w:hAnsi="Palatino Linotype" w:cs="Arial"/>
          <w:b/>
          <w:sz w:val="28"/>
          <w:szCs w:val="28"/>
        </w:rPr>
        <w:lastRenderedPageBreak/>
        <w:t>TERCERO.</w:t>
      </w:r>
      <w:r w:rsidRPr="00F45A58">
        <w:rPr>
          <w:rFonts w:ascii="Palatino Linotype" w:hAnsi="Palatino Linotype" w:cs="Arial"/>
          <w:b/>
        </w:rPr>
        <w:t xml:space="preserve"> Oportunidad. </w:t>
      </w:r>
      <w:r w:rsidRPr="00F45A58">
        <w:rPr>
          <w:rFonts w:ascii="Palatino Linotype" w:hAnsi="Palatino Linotype" w:cs="Arial"/>
        </w:rPr>
        <w:t xml:space="preserve">El recurso de revisión fue interpuesto dentro del plazo de quince días hábiles contados a partir del día siguiente al en que </w:t>
      </w:r>
      <w:r w:rsidRPr="00F45A58">
        <w:rPr>
          <w:rFonts w:ascii="Palatino Linotype" w:hAnsi="Palatino Linotype" w:cs="Arial"/>
          <w:b/>
        </w:rPr>
        <w:t>L</w:t>
      </w:r>
      <w:r w:rsidR="00F36802" w:rsidRPr="00F45A58">
        <w:rPr>
          <w:rFonts w:ascii="Palatino Linotype" w:hAnsi="Palatino Linotype" w:cs="Arial"/>
          <w:b/>
        </w:rPr>
        <w:t>A</w:t>
      </w:r>
      <w:r w:rsidRPr="00F45A58">
        <w:rPr>
          <w:rFonts w:ascii="Palatino Linotype" w:hAnsi="Palatino Linotype" w:cs="Arial"/>
          <w:b/>
        </w:rPr>
        <w:t xml:space="preserve"> RECURRENTE </w:t>
      </w:r>
      <w:r w:rsidRPr="00F45A5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4E322" w14:textId="77777777" w:rsidR="000A4550" w:rsidRPr="00F45A58" w:rsidRDefault="000A4550" w:rsidP="000A4550">
      <w:pPr>
        <w:tabs>
          <w:tab w:val="left" w:pos="851"/>
        </w:tabs>
        <w:ind w:left="851" w:right="901"/>
        <w:jc w:val="both"/>
        <w:rPr>
          <w:rFonts w:ascii="Palatino Linotype" w:eastAsiaTheme="minorEastAsia" w:hAnsi="Palatino Linotype" w:cs="Arial"/>
          <w:i/>
          <w:sz w:val="22"/>
          <w:szCs w:val="22"/>
        </w:rPr>
      </w:pPr>
      <w:r w:rsidRPr="00F45A58">
        <w:rPr>
          <w:rFonts w:ascii="Palatino Linotype" w:eastAsiaTheme="minorEastAsia" w:hAnsi="Palatino Linotype" w:cs="Arial"/>
          <w:b/>
          <w:i/>
          <w:sz w:val="22"/>
          <w:szCs w:val="22"/>
        </w:rPr>
        <w:t>“Artículo 178.</w:t>
      </w:r>
      <w:r w:rsidRPr="00F45A58">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CA7BB3" w14:textId="77777777" w:rsidR="000A4550" w:rsidRPr="00F45A58" w:rsidRDefault="000A4550" w:rsidP="000A4550">
      <w:pPr>
        <w:tabs>
          <w:tab w:val="left" w:pos="851"/>
        </w:tabs>
        <w:ind w:left="851" w:right="901"/>
        <w:jc w:val="both"/>
        <w:rPr>
          <w:rFonts w:ascii="Palatino Linotype" w:eastAsiaTheme="minorEastAsia" w:hAnsi="Palatino Linotype" w:cs="Arial"/>
          <w:i/>
          <w:sz w:val="22"/>
          <w:szCs w:val="22"/>
        </w:rPr>
      </w:pPr>
      <w:r w:rsidRPr="00F45A58">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F84EAD" w14:textId="77777777" w:rsidR="000A4550" w:rsidRPr="00F45A58" w:rsidRDefault="000A4550" w:rsidP="000A4550">
      <w:pPr>
        <w:tabs>
          <w:tab w:val="left" w:pos="851"/>
        </w:tabs>
        <w:ind w:left="851" w:right="901"/>
        <w:jc w:val="both"/>
        <w:rPr>
          <w:rFonts w:ascii="Palatino Linotype" w:eastAsiaTheme="minorEastAsia" w:hAnsi="Palatino Linotype" w:cs="Arial"/>
          <w:b/>
          <w:i/>
          <w:sz w:val="22"/>
          <w:szCs w:val="22"/>
        </w:rPr>
      </w:pPr>
      <w:r w:rsidRPr="00F45A58">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F45A58">
        <w:rPr>
          <w:rFonts w:ascii="Palatino Linotype" w:eastAsiaTheme="minorEastAsia" w:hAnsi="Palatino Linotype" w:cs="Arial"/>
          <w:b/>
          <w:i/>
          <w:sz w:val="22"/>
          <w:szCs w:val="22"/>
        </w:rPr>
        <w:t>”</w:t>
      </w:r>
    </w:p>
    <w:p w14:paraId="7FEF3C14" w14:textId="77777777" w:rsidR="000A4550" w:rsidRPr="00F45A58" w:rsidRDefault="000A4550" w:rsidP="000A4550">
      <w:pPr>
        <w:tabs>
          <w:tab w:val="left" w:pos="851"/>
        </w:tabs>
        <w:ind w:left="851" w:right="901"/>
        <w:jc w:val="both"/>
        <w:rPr>
          <w:rFonts w:ascii="Palatino Linotype" w:eastAsiaTheme="minorEastAsia" w:hAnsi="Palatino Linotype" w:cs="Arial"/>
          <w:i/>
          <w:sz w:val="22"/>
          <w:szCs w:val="22"/>
        </w:rPr>
      </w:pPr>
    </w:p>
    <w:p w14:paraId="17E0C793" w14:textId="77777777" w:rsidR="000A4550" w:rsidRPr="00F45A58" w:rsidRDefault="000A4550" w:rsidP="000A4550">
      <w:pPr>
        <w:ind w:left="851" w:right="902"/>
        <w:jc w:val="both"/>
        <w:rPr>
          <w:rFonts w:ascii="Palatino Linotype" w:eastAsiaTheme="minorEastAsia" w:hAnsi="Palatino Linotype" w:cs="Arial"/>
          <w:szCs w:val="20"/>
        </w:rPr>
      </w:pPr>
    </w:p>
    <w:p w14:paraId="4BC943A6" w14:textId="56D46C14" w:rsidR="000A4550" w:rsidRPr="00F45A58" w:rsidRDefault="000A4550" w:rsidP="00F36802">
      <w:pPr>
        <w:spacing w:line="360" w:lineRule="auto"/>
        <w:jc w:val="both"/>
        <w:rPr>
          <w:rFonts w:ascii="Palatino Linotype" w:eastAsiaTheme="minorEastAsia" w:hAnsi="Palatino Linotype" w:cs="Arial"/>
        </w:rPr>
      </w:pPr>
      <w:r w:rsidRPr="00F45A58">
        <w:rPr>
          <w:rFonts w:ascii="Palatino Linotype" w:hAnsi="Palatino Linotype" w:cs="Arial"/>
        </w:rPr>
        <w:t xml:space="preserve">En esa tesitura, atendiendo a que </w:t>
      </w:r>
      <w:r w:rsidRPr="00F45A58">
        <w:rPr>
          <w:rFonts w:ascii="Palatino Linotype" w:hAnsi="Palatino Linotype" w:cs="Arial"/>
          <w:b/>
        </w:rPr>
        <w:t>EL SUJETO OBLIGADO</w:t>
      </w:r>
      <w:r w:rsidRPr="00F45A58">
        <w:rPr>
          <w:rFonts w:ascii="Palatino Linotype" w:hAnsi="Palatino Linotype" w:cs="Arial"/>
        </w:rPr>
        <w:t xml:space="preserve"> notificó la respuesta a la solicitud de información pública el día</w:t>
      </w:r>
      <w:r w:rsidR="0022739C" w:rsidRPr="00F45A58">
        <w:rPr>
          <w:rFonts w:ascii="Palatino Linotype" w:hAnsi="Palatino Linotype" w:cs="Arial"/>
        </w:rPr>
        <w:t xml:space="preserve"> </w:t>
      </w:r>
      <w:r w:rsidR="00F36802" w:rsidRPr="00F45A58">
        <w:rPr>
          <w:rFonts w:ascii="Palatino Linotype" w:hAnsi="Palatino Linotype" w:cs="Arial"/>
          <w:b/>
          <w:bCs/>
        </w:rPr>
        <w:t>veintiséis</w:t>
      </w:r>
      <w:r w:rsidR="0022739C" w:rsidRPr="00F45A58">
        <w:rPr>
          <w:rFonts w:ascii="Palatino Linotype" w:hAnsi="Palatino Linotype" w:cs="Arial"/>
          <w:b/>
          <w:bCs/>
        </w:rPr>
        <w:t xml:space="preserve"> de febrero de dos mil veintiuno</w:t>
      </w:r>
      <w:r w:rsidRPr="00F45A58">
        <w:rPr>
          <w:rFonts w:ascii="Palatino Linotype" w:hAnsi="Palatino Linotype" w:cs="Arial"/>
        </w:rPr>
        <w:t>; el plazo de quince días hábiles que el artículo 178 de la Ley de la materia otorga a</w:t>
      </w:r>
      <w:r w:rsidR="005F6B1D" w:rsidRPr="00F45A58">
        <w:rPr>
          <w:rFonts w:ascii="Palatino Linotype" w:hAnsi="Palatino Linotype" w:cs="Arial"/>
        </w:rPr>
        <w:t xml:space="preserve"> </w:t>
      </w:r>
      <w:r w:rsidRPr="00F45A58">
        <w:rPr>
          <w:rFonts w:ascii="Palatino Linotype" w:hAnsi="Palatino Linotype" w:cs="Arial"/>
        </w:rPr>
        <w:t>l</w:t>
      </w:r>
      <w:r w:rsidR="005F6B1D" w:rsidRPr="00F45A58">
        <w:rPr>
          <w:rFonts w:ascii="Palatino Linotype" w:hAnsi="Palatino Linotype" w:cs="Arial"/>
        </w:rPr>
        <w:t>a</w:t>
      </w:r>
      <w:r w:rsidRPr="00F45A58">
        <w:rPr>
          <w:rFonts w:ascii="Palatino Linotype" w:hAnsi="Palatino Linotype" w:cs="Arial"/>
          <w:b/>
        </w:rPr>
        <w:t xml:space="preserve"> RECURRENTE</w:t>
      </w:r>
      <w:r w:rsidRPr="00F45A58">
        <w:rPr>
          <w:rFonts w:ascii="Palatino Linotype" w:hAnsi="Palatino Linotype" w:cs="Arial"/>
        </w:rPr>
        <w:t xml:space="preserve"> para presentar los recursos de revisión, transcurrió del</w:t>
      </w:r>
      <w:r w:rsidRPr="00F45A58">
        <w:rPr>
          <w:rFonts w:ascii="Palatino Linotype" w:hAnsi="Palatino Linotype" w:cs="Arial"/>
          <w:b/>
        </w:rPr>
        <w:t xml:space="preserve"> </w:t>
      </w:r>
      <w:r w:rsidR="00F36802" w:rsidRPr="00F45A58">
        <w:rPr>
          <w:rFonts w:ascii="Palatino Linotype" w:hAnsi="Palatino Linotype" w:cs="Arial"/>
          <w:b/>
        </w:rPr>
        <w:t>uno</w:t>
      </w:r>
      <w:r w:rsidRPr="00F45A58">
        <w:rPr>
          <w:rFonts w:ascii="Palatino Linotype" w:hAnsi="Palatino Linotype" w:cs="Arial"/>
          <w:b/>
        </w:rPr>
        <w:t xml:space="preserve"> al </w:t>
      </w:r>
      <w:r w:rsidR="00F36802" w:rsidRPr="00F45A58">
        <w:rPr>
          <w:rFonts w:ascii="Palatino Linotype" w:hAnsi="Palatino Linotype" w:cs="Arial"/>
          <w:b/>
        </w:rPr>
        <w:t xml:space="preserve">veintitrés </w:t>
      </w:r>
      <w:r w:rsidR="0022739C" w:rsidRPr="00F45A58">
        <w:rPr>
          <w:rFonts w:ascii="Palatino Linotype" w:hAnsi="Palatino Linotype" w:cs="Arial"/>
          <w:b/>
        </w:rPr>
        <w:t>de marzo de dos mil veintiuno</w:t>
      </w:r>
      <w:r w:rsidRPr="00F45A58">
        <w:rPr>
          <w:rFonts w:ascii="Palatino Linotype" w:hAnsi="Palatino Linotype" w:cs="Arial"/>
        </w:rPr>
        <w:t xml:space="preserve">, sin contemplar en el cómputo los días </w:t>
      </w:r>
      <w:r w:rsidR="0022739C" w:rsidRPr="00F45A58">
        <w:rPr>
          <w:rFonts w:ascii="Palatino Linotype" w:hAnsi="Palatino Linotype" w:cs="Arial"/>
        </w:rPr>
        <w:t>seis, siete, trece</w:t>
      </w:r>
      <w:r w:rsidR="00F36802" w:rsidRPr="00F45A58">
        <w:rPr>
          <w:rFonts w:ascii="Palatino Linotype" w:hAnsi="Palatino Linotype" w:cs="Arial"/>
        </w:rPr>
        <w:t>,</w:t>
      </w:r>
      <w:r w:rsidR="0022739C" w:rsidRPr="00F45A58">
        <w:rPr>
          <w:rFonts w:ascii="Palatino Linotype" w:hAnsi="Palatino Linotype" w:cs="Arial"/>
        </w:rPr>
        <w:t xml:space="preserve"> catorce</w:t>
      </w:r>
      <w:r w:rsidR="00F36802" w:rsidRPr="00F45A58">
        <w:rPr>
          <w:rFonts w:ascii="Palatino Linotype" w:hAnsi="Palatino Linotype" w:cs="Arial"/>
        </w:rPr>
        <w:t>, veinte y veintiuno</w:t>
      </w:r>
      <w:r w:rsidR="0022739C" w:rsidRPr="00F45A58">
        <w:rPr>
          <w:rFonts w:ascii="Palatino Linotype" w:hAnsi="Palatino Linotype" w:cs="Arial"/>
        </w:rPr>
        <w:t xml:space="preserve"> de marzo de dos mil veintiuno</w:t>
      </w:r>
      <w:r w:rsidRPr="00F45A58">
        <w:rPr>
          <w:rFonts w:ascii="Palatino Linotype" w:hAnsi="Palatino Linotype" w:cs="Arial"/>
        </w:rPr>
        <w:t xml:space="preserve">, por corresponder a sábados y domingos, considerados como días inhábiles, en términos del artículo 3, fracción X de la </w:t>
      </w:r>
      <w:r w:rsidRPr="00F45A58">
        <w:rPr>
          <w:rFonts w:ascii="Palatino Linotype" w:hAnsi="Palatino Linotype"/>
        </w:rPr>
        <w:t xml:space="preserve">Ley de Transparencia y Acceso a la Información Pública del Estado de México y Municipios; así como </w:t>
      </w:r>
      <w:r w:rsidR="005766EC" w:rsidRPr="00F45A58">
        <w:rPr>
          <w:rFonts w:ascii="Palatino Linotype" w:hAnsi="Palatino Linotype"/>
        </w:rPr>
        <w:t>los días</w:t>
      </w:r>
      <w:r w:rsidRPr="00F45A58">
        <w:rPr>
          <w:rFonts w:ascii="Palatino Linotype" w:hAnsi="Palatino Linotype"/>
        </w:rPr>
        <w:t xml:space="preserve"> </w:t>
      </w:r>
      <w:r w:rsidR="00614686" w:rsidRPr="00F45A58">
        <w:rPr>
          <w:rFonts w:ascii="Palatino Linotype" w:hAnsi="Palatino Linotype" w:cs="Arial"/>
          <w:b/>
        </w:rPr>
        <w:t xml:space="preserve">dos </w:t>
      </w:r>
      <w:r w:rsidR="005766EC" w:rsidRPr="00F45A58">
        <w:rPr>
          <w:rFonts w:ascii="Palatino Linotype" w:hAnsi="Palatino Linotype" w:cs="Arial"/>
          <w:b/>
        </w:rPr>
        <w:t xml:space="preserve">y quince </w:t>
      </w:r>
      <w:r w:rsidR="00614686" w:rsidRPr="00F45A58">
        <w:rPr>
          <w:rFonts w:ascii="Palatino Linotype" w:hAnsi="Palatino Linotype" w:cs="Arial"/>
          <w:b/>
        </w:rPr>
        <w:t xml:space="preserve">de marzo </w:t>
      </w:r>
      <w:r w:rsidR="00614686" w:rsidRPr="00F45A58">
        <w:rPr>
          <w:rFonts w:ascii="Palatino Linotype" w:hAnsi="Palatino Linotype" w:cs="Arial"/>
          <w:b/>
        </w:rPr>
        <w:lastRenderedPageBreak/>
        <w:t>de dos mil veintiuno</w:t>
      </w:r>
      <w:r w:rsidRPr="00F45A58">
        <w:rPr>
          <w:rFonts w:ascii="Palatino Linotype" w:hAnsi="Palatino Linotype" w:cs="Arial"/>
        </w:rPr>
        <w:t xml:space="preserve">, </w:t>
      </w:r>
      <w:r w:rsidR="00F36802" w:rsidRPr="00F45A58">
        <w:rPr>
          <w:rFonts w:ascii="Palatino Linotype" w:hAnsi="Palatino Linotype" w:cs="Arial"/>
        </w:rPr>
        <w:t>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0335144B" w14:textId="4D2BA180" w:rsidR="000A4550" w:rsidRPr="00F45A58" w:rsidRDefault="000A4550" w:rsidP="00365C40">
      <w:pPr>
        <w:spacing w:before="100" w:beforeAutospacing="1" w:after="100" w:afterAutospacing="1" w:line="360" w:lineRule="auto"/>
        <w:jc w:val="both"/>
        <w:rPr>
          <w:rFonts w:ascii="Palatino Linotype" w:eastAsiaTheme="minorEastAsia" w:hAnsi="Palatino Linotype" w:cs="Arial"/>
        </w:rPr>
      </w:pPr>
      <w:r w:rsidRPr="00F45A58">
        <w:rPr>
          <w:rFonts w:ascii="Palatino Linotype" w:eastAsiaTheme="minorEastAsia" w:hAnsi="Palatino Linotype" w:cs="Arial"/>
        </w:rPr>
        <w:t>En ese tenor, si el recurso de revisión que nos ocupa, se interpuso el</w:t>
      </w:r>
      <w:r w:rsidRPr="00F45A58">
        <w:rPr>
          <w:rFonts w:ascii="Palatino Linotype" w:eastAsiaTheme="minorEastAsia" w:hAnsi="Palatino Linotype" w:cs="Arial"/>
          <w:b/>
        </w:rPr>
        <w:t xml:space="preserve"> </w:t>
      </w:r>
      <w:r w:rsidR="00365C40" w:rsidRPr="00F45A58">
        <w:rPr>
          <w:rFonts w:ascii="Palatino Linotype" w:eastAsiaTheme="minorEastAsia" w:hAnsi="Palatino Linotype" w:cs="Arial"/>
          <w:b/>
        </w:rPr>
        <w:t>uno de marzo</w:t>
      </w:r>
      <w:r w:rsidR="00C156C0" w:rsidRPr="00F45A58">
        <w:rPr>
          <w:rFonts w:ascii="Palatino Linotype" w:eastAsiaTheme="minorEastAsia" w:hAnsi="Palatino Linotype" w:cs="Arial"/>
          <w:b/>
        </w:rPr>
        <w:t xml:space="preserve"> de dos mil veintiuno</w:t>
      </w:r>
      <w:r w:rsidRPr="00F45A58">
        <w:rPr>
          <w:rFonts w:ascii="Palatino Linotype" w:eastAsiaTheme="minorEastAsia" w:hAnsi="Palatino Linotype" w:cs="Arial"/>
          <w:b/>
        </w:rPr>
        <w:t>,</w:t>
      </w:r>
      <w:r w:rsidRPr="00F45A58">
        <w:rPr>
          <w:rFonts w:ascii="Palatino Linotype" w:eastAsiaTheme="minorEastAsia" w:hAnsi="Palatino Linotype" w:cs="Arial"/>
        </w:rPr>
        <w:t xml:space="preserve"> éste se encuentra dentro de los márgenes temporales previstos en el citado precepto legal y, por tanto, se considera oportuno.</w:t>
      </w:r>
    </w:p>
    <w:p w14:paraId="4C2135FE" w14:textId="77777777" w:rsidR="00FA54A9" w:rsidRPr="00F45A58" w:rsidRDefault="00FA54A9" w:rsidP="00365C40">
      <w:pPr>
        <w:widowControl w:val="0"/>
        <w:autoSpaceDE w:val="0"/>
        <w:autoSpaceDN w:val="0"/>
        <w:adjustRightInd w:val="0"/>
        <w:spacing w:before="100" w:beforeAutospacing="1" w:after="100" w:afterAutospacing="1" w:line="360" w:lineRule="auto"/>
        <w:jc w:val="both"/>
        <w:rPr>
          <w:rFonts w:ascii="Palatino Linotype" w:hAnsi="Palatino Linotype"/>
          <w:b/>
        </w:rPr>
      </w:pPr>
      <w:r w:rsidRPr="00F45A58">
        <w:rPr>
          <w:rFonts w:ascii="Palatino Linotype" w:hAnsi="Palatino Linotype" w:cs="Arial"/>
          <w:b/>
          <w:sz w:val="28"/>
          <w:szCs w:val="28"/>
        </w:rPr>
        <w:t>CUARTO</w:t>
      </w:r>
      <w:r w:rsidRPr="00F45A58">
        <w:rPr>
          <w:rFonts w:ascii="Palatino Linotype" w:hAnsi="Palatino Linotype" w:cs="Arial"/>
          <w:b/>
        </w:rPr>
        <w:t xml:space="preserve">. </w:t>
      </w:r>
      <w:r w:rsidRPr="00F45A58">
        <w:rPr>
          <w:rFonts w:ascii="Palatino Linotype" w:hAnsi="Palatino Linotype" w:cs="Arial"/>
          <w:b/>
          <w:szCs w:val="28"/>
        </w:rPr>
        <w:t xml:space="preserve">Procedibilidad. </w:t>
      </w:r>
      <w:r w:rsidRPr="00F45A58">
        <w:rPr>
          <w:rFonts w:ascii="Palatino Linotype" w:hAnsi="Palatino Linotype" w:cs="Arial"/>
        </w:rPr>
        <w:t xml:space="preserve">Esta Ponencia considera importante abordar el análisis de los requisitos de procedibilidad del recurso de revisión, así que, el artículo 180 de la </w:t>
      </w:r>
      <w:r w:rsidRPr="00F45A58">
        <w:rPr>
          <w:rFonts w:ascii="Palatino Linotype" w:hAnsi="Palatino Linotype" w:cs="Arial"/>
          <w:lang w:eastAsia="es-MX"/>
        </w:rPr>
        <w:t xml:space="preserve">Ley de Transparencia y Acceso a la </w:t>
      </w:r>
      <w:r w:rsidRPr="00F45A58">
        <w:rPr>
          <w:rFonts w:ascii="Palatino Linotype" w:hAnsi="Palatino Linotype" w:cs="Arial"/>
        </w:rPr>
        <w:t>Información</w:t>
      </w:r>
      <w:r w:rsidRPr="00F45A58">
        <w:rPr>
          <w:rFonts w:ascii="Palatino Linotype" w:hAnsi="Palatino Linotype" w:cs="Arial"/>
          <w:lang w:eastAsia="es-MX"/>
        </w:rPr>
        <w:t xml:space="preserve"> Pública del Estado de México y Municipios, </w:t>
      </w:r>
      <w:r w:rsidRPr="00F45A58">
        <w:rPr>
          <w:rFonts w:ascii="Palatino Linotype" w:hAnsi="Palatino Linotype" w:cs="Arial"/>
        </w:rPr>
        <w:t>establece lo siguiente:</w:t>
      </w:r>
    </w:p>
    <w:p w14:paraId="3121263E"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Artículo 180. </w:t>
      </w:r>
      <w:r w:rsidRPr="00F45A58">
        <w:rPr>
          <w:rFonts w:ascii="Palatino Linotype" w:hAnsi="Palatino Linotype"/>
          <w:i/>
        </w:rPr>
        <w:t xml:space="preserve">El </w:t>
      </w:r>
      <w:r w:rsidRPr="00F45A58">
        <w:rPr>
          <w:rFonts w:ascii="Palatino Linotype" w:hAnsi="Palatino Linotype" w:cs="Arial"/>
          <w:i/>
        </w:rPr>
        <w:t>recurso</w:t>
      </w:r>
      <w:r w:rsidRPr="00F45A58">
        <w:rPr>
          <w:rFonts w:ascii="Palatino Linotype" w:hAnsi="Palatino Linotype"/>
          <w:i/>
        </w:rPr>
        <w:t xml:space="preserve"> </w:t>
      </w:r>
      <w:r w:rsidRPr="00F45A58">
        <w:rPr>
          <w:rFonts w:ascii="Palatino Linotype" w:hAnsi="Palatino Linotype" w:cs="Arial"/>
          <w:i/>
          <w:color w:val="222222"/>
          <w:lang w:eastAsia="es-MX"/>
        </w:rPr>
        <w:t>de</w:t>
      </w:r>
      <w:r w:rsidRPr="00F45A58">
        <w:rPr>
          <w:rFonts w:ascii="Palatino Linotype" w:hAnsi="Palatino Linotype"/>
          <w:i/>
        </w:rPr>
        <w:t xml:space="preserve"> revisión contendrá:</w:t>
      </w:r>
      <w:r w:rsidRPr="00F45A58">
        <w:rPr>
          <w:rFonts w:ascii="Palatino Linotype" w:hAnsi="Palatino Linotype"/>
          <w:b/>
          <w:i/>
        </w:rPr>
        <w:t xml:space="preserve"> </w:t>
      </w:r>
    </w:p>
    <w:p w14:paraId="5FC4F19D"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I. </w:t>
      </w:r>
      <w:r w:rsidRPr="00F45A58">
        <w:rPr>
          <w:rFonts w:ascii="Palatino Linotype" w:hAnsi="Palatino Linotype"/>
          <w:i/>
        </w:rPr>
        <w:t xml:space="preserve">El sujeto obligado ante </w:t>
      </w:r>
      <w:r w:rsidRPr="00F45A58">
        <w:rPr>
          <w:rFonts w:ascii="Palatino Linotype" w:hAnsi="Palatino Linotype" w:cs="Arial"/>
          <w:i/>
        </w:rPr>
        <w:t>la</w:t>
      </w:r>
      <w:r w:rsidRPr="00F45A58">
        <w:rPr>
          <w:rFonts w:ascii="Palatino Linotype" w:hAnsi="Palatino Linotype"/>
          <w:i/>
        </w:rPr>
        <w:t xml:space="preserve"> cual </w:t>
      </w:r>
      <w:r w:rsidRPr="00F45A58">
        <w:rPr>
          <w:rFonts w:ascii="Palatino Linotype" w:hAnsi="Palatino Linotype" w:cs="Arial"/>
          <w:i/>
          <w:color w:val="222222"/>
          <w:lang w:eastAsia="es-MX"/>
        </w:rPr>
        <w:t>se</w:t>
      </w:r>
      <w:r w:rsidRPr="00F45A58">
        <w:rPr>
          <w:rFonts w:ascii="Palatino Linotype" w:hAnsi="Palatino Linotype"/>
          <w:i/>
        </w:rPr>
        <w:t xml:space="preserve"> presentó la solicitud;</w:t>
      </w:r>
      <w:r w:rsidRPr="00F45A58">
        <w:rPr>
          <w:rFonts w:ascii="Palatino Linotype" w:hAnsi="Palatino Linotype"/>
          <w:b/>
          <w:i/>
        </w:rPr>
        <w:t xml:space="preserve"> </w:t>
      </w:r>
    </w:p>
    <w:p w14:paraId="2175ECC1"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II. El nombre del solicitante </w:t>
      </w:r>
      <w:r w:rsidRPr="00F45A58">
        <w:rPr>
          <w:rFonts w:ascii="Palatino Linotype" w:hAnsi="Palatino Linotype" w:cs="Arial"/>
          <w:b/>
          <w:i/>
          <w:color w:val="222222"/>
          <w:lang w:eastAsia="es-MX"/>
        </w:rPr>
        <w:t>que</w:t>
      </w:r>
      <w:r w:rsidRPr="00F45A58">
        <w:rPr>
          <w:rFonts w:ascii="Palatino Linotype" w:hAnsi="Palatino Linotype"/>
          <w:b/>
          <w:i/>
        </w:rPr>
        <w:t xml:space="preserve"> recurre </w:t>
      </w:r>
      <w:r w:rsidRPr="00F45A58">
        <w:rPr>
          <w:rFonts w:ascii="Palatino Linotype" w:hAnsi="Palatino Linotype"/>
          <w:i/>
        </w:rPr>
        <w:t>o de su representante y, en su caso, del tercero interesado, así como la dirección o medio que señale para recibir notificaciones;</w:t>
      </w:r>
      <w:r w:rsidRPr="00F45A58">
        <w:rPr>
          <w:rFonts w:ascii="Palatino Linotype" w:hAnsi="Palatino Linotype"/>
          <w:b/>
          <w:i/>
        </w:rPr>
        <w:t xml:space="preserve"> </w:t>
      </w:r>
    </w:p>
    <w:p w14:paraId="44085DFD"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III. </w:t>
      </w:r>
      <w:r w:rsidRPr="00F45A58">
        <w:rPr>
          <w:rFonts w:ascii="Palatino Linotype" w:hAnsi="Palatino Linotype"/>
          <w:i/>
        </w:rPr>
        <w:t xml:space="preserve">El número de folio de </w:t>
      </w:r>
      <w:r w:rsidRPr="00F45A58">
        <w:rPr>
          <w:rFonts w:ascii="Palatino Linotype" w:hAnsi="Palatino Linotype" w:cs="Arial"/>
          <w:i/>
          <w:color w:val="222222"/>
          <w:lang w:eastAsia="es-MX"/>
        </w:rPr>
        <w:t>respuesta</w:t>
      </w:r>
      <w:r w:rsidRPr="00F45A58">
        <w:rPr>
          <w:rFonts w:ascii="Palatino Linotype" w:hAnsi="Palatino Linotype"/>
          <w:i/>
        </w:rPr>
        <w:t xml:space="preserve"> de la solicitud de acceso; </w:t>
      </w:r>
    </w:p>
    <w:p w14:paraId="100A7D64"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IV. </w:t>
      </w:r>
      <w:r w:rsidRPr="00F45A58">
        <w:rPr>
          <w:rFonts w:ascii="Palatino Linotype" w:hAnsi="Palatino Linotype"/>
          <w:i/>
        </w:rPr>
        <w:t xml:space="preserve">La fecha en que fue </w:t>
      </w:r>
      <w:r w:rsidRPr="00F45A58">
        <w:rPr>
          <w:rFonts w:ascii="Palatino Linotype" w:hAnsi="Palatino Linotype" w:cs="Arial"/>
          <w:i/>
          <w:color w:val="222222"/>
          <w:lang w:eastAsia="es-MX"/>
        </w:rPr>
        <w:t>notificada</w:t>
      </w:r>
      <w:r w:rsidRPr="00F45A58">
        <w:rPr>
          <w:rFonts w:ascii="Palatino Linotype" w:hAnsi="Palatino Linotype"/>
          <w:i/>
        </w:rPr>
        <w:t xml:space="preserve"> la respuesta al solicitante o tuvo conocimiento del acto reclamado, o de presentación de la solicitud, en caso de falta de respuesta;</w:t>
      </w:r>
      <w:r w:rsidRPr="00F45A58">
        <w:rPr>
          <w:rFonts w:ascii="Palatino Linotype" w:hAnsi="Palatino Linotype"/>
          <w:b/>
          <w:i/>
        </w:rPr>
        <w:t xml:space="preserve"> </w:t>
      </w:r>
    </w:p>
    <w:p w14:paraId="7D792DEE"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V. </w:t>
      </w:r>
      <w:r w:rsidRPr="00F45A58">
        <w:rPr>
          <w:rFonts w:ascii="Palatino Linotype" w:hAnsi="Palatino Linotype"/>
          <w:i/>
        </w:rPr>
        <w:t xml:space="preserve">El acto que se </w:t>
      </w:r>
      <w:r w:rsidRPr="00F45A58">
        <w:rPr>
          <w:rFonts w:ascii="Palatino Linotype" w:hAnsi="Palatino Linotype" w:cs="Arial"/>
          <w:i/>
          <w:color w:val="222222"/>
          <w:lang w:eastAsia="es-MX"/>
        </w:rPr>
        <w:t>recurre</w:t>
      </w:r>
      <w:r w:rsidRPr="00F45A58">
        <w:rPr>
          <w:rFonts w:ascii="Palatino Linotype" w:hAnsi="Palatino Linotype"/>
          <w:i/>
        </w:rPr>
        <w:t>;</w:t>
      </w:r>
      <w:r w:rsidRPr="00F45A58">
        <w:rPr>
          <w:rFonts w:ascii="Palatino Linotype" w:hAnsi="Palatino Linotype"/>
          <w:b/>
          <w:i/>
        </w:rPr>
        <w:t xml:space="preserve"> </w:t>
      </w:r>
    </w:p>
    <w:p w14:paraId="2CE4040A"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VI. </w:t>
      </w:r>
      <w:r w:rsidRPr="00F45A58">
        <w:rPr>
          <w:rFonts w:ascii="Palatino Linotype" w:hAnsi="Palatino Linotype"/>
          <w:i/>
        </w:rPr>
        <w:t xml:space="preserve">Las razones o </w:t>
      </w:r>
      <w:r w:rsidRPr="00F45A58">
        <w:rPr>
          <w:rFonts w:ascii="Palatino Linotype" w:hAnsi="Palatino Linotype" w:cs="Arial"/>
          <w:i/>
          <w:color w:val="222222"/>
          <w:lang w:eastAsia="es-MX"/>
        </w:rPr>
        <w:t>motivos</w:t>
      </w:r>
      <w:r w:rsidRPr="00F45A58">
        <w:rPr>
          <w:rFonts w:ascii="Palatino Linotype" w:hAnsi="Palatino Linotype"/>
          <w:i/>
        </w:rPr>
        <w:t xml:space="preserve"> de inconformidad;</w:t>
      </w:r>
      <w:r w:rsidRPr="00F45A58">
        <w:rPr>
          <w:rFonts w:ascii="Palatino Linotype" w:hAnsi="Palatino Linotype"/>
          <w:b/>
          <w:i/>
        </w:rPr>
        <w:t xml:space="preserve"> </w:t>
      </w:r>
    </w:p>
    <w:p w14:paraId="427BC1C8" w14:textId="77777777" w:rsidR="00FA54A9" w:rsidRPr="00F45A58" w:rsidRDefault="00FA54A9" w:rsidP="00FA54A9">
      <w:pPr>
        <w:spacing w:line="276" w:lineRule="auto"/>
        <w:ind w:left="851" w:right="902"/>
        <w:jc w:val="both"/>
        <w:rPr>
          <w:rFonts w:ascii="Palatino Linotype" w:hAnsi="Palatino Linotype"/>
          <w:b/>
          <w:i/>
        </w:rPr>
      </w:pPr>
      <w:r w:rsidRPr="00F45A58">
        <w:rPr>
          <w:rFonts w:ascii="Palatino Linotype" w:hAnsi="Palatino Linotype"/>
          <w:b/>
          <w:i/>
        </w:rPr>
        <w:t xml:space="preserve">VII. </w:t>
      </w:r>
      <w:r w:rsidRPr="00F45A58">
        <w:rPr>
          <w:rFonts w:ascii="Palatino Linotype" w:hAnsi="Palatino Linotype"/>
          <w:i/>
        </w:rPr>
        <w:t>La copia de la respuesta que se impugna y, en su caso, de la notificación correspondiente, en el caso de respuesta de la solicitud; y</w:t>
      </w:r>
      <w:r w:rsidRPr="00F45A58">
        <w:rPr>
          <w:rFonts w:ascii="Palatino Linotype" w:hAnsi="Palatino Linotype"/>
          <w:b/>
          <w:i/>
        </w:rPr>
        <w:t xml:space="preserve"> </w:t>
      </w:r>
    </w:p>
    <w:p w14:paraId="20C600CE" w14:textId="77777777" w:rsidR="00FA54A9" w:rsidRPr="00F45A58" w:rsidRDefault="00FA54A9" w:rsidP="00FA54A9">
      <w:pPr>
        <w:spacing w:line="276" w:lineRule="auto"/>
        <w:ind w:left="851" w:right="902"/>
        <w:jc w:val="both"/>
        <w:rPr>
          <w:rFonts w:ascii="Palatino Linotype" w:hAnsi="Palatino Linotype"/>
          <w:i/>
        </w:rPr>
      </w:pPr>
      <w:r w:rsidRPr="00F45A58">
        <w:rPr>
          <w:rFonts w:ascii="Palatino Linotype" w:hAnsi="Palatino Linotype"/>
          <w:b/>
          <w:i/>
        </w:rPr>
        <w:lastRenderedPageBreak/>
        <w:t xml:space="preserve">VIII. </w:t>
      </w:r>
      <w:r w:rsidRPr="00F45A58">
        <w:rPr>
          <w:rFonts w:ascii="Palatino Linotype" w:hAnsi="Palatino Linotype"/>
          <w:i/>
        </w:rPr>
        <w:t xml:space="preserve">Firma del recurrente, en su caso, cuando se presente por escrito, requisito sin el cual se dará trámite al recurso. </w:t>
      </w:r>
    </w:p>
    <w:p w14:paraId="6719AEEF" w14:textId="77777777" w:rsidR="00FA54A9" w:rsidRPr="00F45A58" w:rsidRDefault="00FA54A9" w:rsidP="00FA54A9">
      <w:pPr>
        <w:spacing w:line="276" w:lineRule="auto"/>
        <w:ind w:left="851" w:right="902"/>
        <w:jc w:val="both"/>
        <w:rPr>
          <w:rFonts w:ascii="Palatino Linotype" w:hAnsi="Palatino Linotype"/>
          <w:i/>
        </w:rPr>
      </w:pPr>
      <w:r w:rsidRPr="00F45A58">
        <w:rPr>
          <w:rFonts w:ascii="Palatino Linotype" w:hAnsi="Palatino Linotype"/>
          <w:i/>
        </w:rPr>
        <w:t xml:space="preserve">Adicionalmente, se podrán anexar las pruebas y demás elementos que considere procedentes someter a juicio del Instituto. </w:t>
      </w:r>
    </w:p>
    <w:p w14:paraId="5F58E755" w14:textId="77777777" w:rsidR="00FA54A9" w:rsidRPr="00F45A58" w:rsidRDefault="00FA54A9" w:rsidP="00FA54A9">
      <w:pPr>
        <w:spacing w:line="276" w:lineRule="auto"/>
        <w:ind w:left="851" w:right="902"/>
        <w:jc w:val="both"/>
        <w:rPr>
          <w:rFonts w:ascii="Palatino Linotype" w:hAnsi="Palatino Linotype"/>
          <w:i/>
        </w:rPr>
      </w:pPr>
      <w:r w:rsidRPr="00F45A58">
        <w:rPr>
          <w:rFonts w:ascii="Palatino Linotype" w:hAnsi="Palatino Linotype"/>
          <w:i/>
        </w:rPr>
        <w:t xml:space="preserve">En ningún caso será necesario que el particular ratifique el recurso de revisión interpuesto. </w:t>
      </w:r>
    </w:p>
    <w:p w14:paraId="70AF7FEB" w14:textId="77777777" w:rsidR="00FA54A9" w:rsidRPr="00F45A58" w:rsidRDefault="00FA54A9" w:rsidP="00FA54A9">
      <w:pPr>
        <w:spacing w:line="276" w:lineRule="auto"/>
        <w:ind w:left="851" w:right="902"/>
        <w:jc w:val="both"/>
        <w:rPr>
          <w:rFonts w:ascii="Palatino Linotype" w:hAnsi="Palatino Linotype"/>
          <w:i/>
        </w:rPr>
      </w:pPr>
      <w:r w:rsidRPr="00F45A58">
        <w:rPr>
          <w:rFonts w:ascii="Palatino Linotype" w:hAnsi="Palatino Linotype"/>
          <w:b/>
          <w:i/>
        </w:rPr>
        <w:t xml:space="preserve">En caso de </w:t>
      </w:r>
      <w:r w:rsidRPr="00F45A58">
        <w:rPr>
          <w:rFonts w:ascii="Palatino Linotype" w:hAnsi="Palatino Linotype" w:cs="Arial"/>
          <w:b/>
          <w:i/>
          <w:color w:val="222222"/>
          <w:lang w:eastAsia="es-MX"/>
        </w:rPr>
        <w:t>que</w:t>
      </w:r>
      <w:r w:rsidRPr="00F45A58">
        <w:rPr>
          <w:rFonts w:ascii="Palatino Linotype" w:hAnsi="Palatino Linotype"/>
          <w:b/>
          <w:i/>
        </w:rPr>
        <w:t xml:space="preserve"> el recurso se interponga de manera electrónica no será indispensable que contengan los requisitos establecidos en las fracciones II</w:t>
      </w:r>
      <w:r w:rsidRPr="00F45A58">
        <w:rPr>
          <w:rFonts w:ascii="Palatino Linotype" w:hAnsi="Palatino Linotype"/>
          <w:i/>
        </w:rPr>
        <w:t xml:space="preserve">, IV, VII y VIII. </w:t>
      </w:r>
    </w:p>
    <w:p w14:paraId="17CB449F" w14:textId="77777777" w:rsidR="00FA54A9" w:rsidRPr="00F45A58" w:rsidRDefault="00FA54A9" w:rsidP="00FA54A9">
      <w:pPr>
        <w:spacing w:line="276" w:lineRule="auto"/>
        <w:ind w:left="851" w:right="902"/>
        <w:jc w:val="both"/>
        <w:rPr>
          <w:rFonts w:ascii="Palatino Linotype" w:hAnsi="Palatino Linotype"/>
        </w:rPr>
      </w:pPr>
      <w:r w:rsidRPr="00F45A58">
        <w:rPr>
          <w:rFonts w:ascii="Palatino Linotype" w:hAnsi="Palatino Linotype"/>
        </w:rPr>
        <w:t>(Énfasis añadido)</w:t>
      </w:r>
    </w:p>
    <w:p w14:paraId="6C14511D" w14:textId="77777777" w:rsidR="00FA54A9" w:rsidRPr="00F45A58" w:rsidRDefault="00FA54A9" w:rsidP="00FA54A9">
      <w:pPr>
        <w:spacing w:before="100" w:beforeAutospacing="1" w:after="100" w:afterAutospacing="1" w:line="360" w:lineRule="auto"/>
        <w:jc w:val="both"/>
        <w:rPr>
          <w:rFonts w:ascii="Palatino Linotype" w:hAnsi="Palatino Linotype"/>
        </w:rPr>
      </w:pPr>
      <w:r w:rsidRPr="00F45A58">
        <w:rPr>
          <w:rFonts w:ascii="Palatino Linotype" w:hAnsi="Palatino Linotype"/>
        </w:rPr>
        <w:t xml:space="preserve">En principio, de una interpretación del artículo transcrito se observa que los requisitos que </w:t>
      </w:r>
      <w:r w:rsidRPr="00F45A58">
        <w:rPr>
          <w:rFonts w:ascii="Palatino Linotype" w:hAnsi="Palatino Linotype" w:cs="Arial"/>
        </w:rPr>
        <w:t>deberán</w:t>
      </w:r>
      <w:r w:rsidRPr="00F45A58">
        <w:rPr>
          <w:rFonts w:ascii="Palatino Linotype" w:hAnsi="Palatino Linotype"/>
        </w:rPr>
        <w:t xml:space="preserve"> </w:t>
      </w:r>
      <w:r w:rsidRPr="00F45A58">
        <w:rPr>
          <w:rFonts w:ascii="Palatino Linotype" w:hAnsi="Palatino Linotype" w:cs="Arial"/>
        </w:rPr>
        <w:t>contener</w:t>
      </w:r>
      <w:r w:rsidRPr="00F45A58">
        <w:rPr>
          <w:rFonts w:ascii="Palatino Linotype" w:hAnsi="Palatino Linotype"/>
        </w:rPr>
        <w:t xml:space="preserve"> los recursos de revisión; sobre el particular, de la revisión del expediente electrónico del </w:t>
      </w:r>
      <w:r w:rsidRPr="00F45A58">
        <w:rPr>
          <w:rFonts w:ascii="Palatino Linotype" w:hAnsi="Palatino Linotype"/>
          <w:b/>
        </w:rPr>
        <w:t>SAIMEX</w:t>
      </w:r>
      <w:r w:rsidRPr="00F45A58">
        <w:rPr>
          <w:rFonts w:ascii="Palatino Linotype" w:hAnsi="Palatino Linotype"/>
        </w:rPr>
        <w:t xml:space="preserve"> se desprende que la parte solicitante y ahora </w:t>
      </w:r>
      <w:r w:rsidRPr="00F45A58">
        <w:rPr>
          <w:rFonts w:ascii="Palatino Linotype" w:hAnsi="Palatino Linotype"/>
          <w:b/>
        </w:rPr>
        <w:t>RECURRENTE</w:t>
      </w:r>
      <w:r w:rsidRPr="00F45A58">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F45A58">
        <w:rPr>
          <w:rFonts w:ascii="Palatino Linotype" w:hAnsi="Palatino Linotype" w:cs="Arial"/>
        </w:rPr>
        <w:t>no</w:t>
      </w:r>
      <w:r w:rsidRPr="00F45A58">
        <w:rPr>
          <w:rFonts w:ascii="Palatino Linotype" w:hAnsi="Palatino Linotype"/>
        </w:rPr>
        <w:t xml:space="preserve"> se colmen los requisitos establecidos en el citado artículo 180 de la Ley de Transparencia.</w:t>
      </w:r>
    </w:p>
    <w:p w14:paraId="6278BF11" w14:textId="77777777" w:rsidR="00FA54A9" w:rsidRPr="00F45A58" w:rsidRDefault="00FA54A9" w:rsidP="00FA54A9">
      <w:pPr>
        <w:spacing w:before="100" w:beforeAutospacing="1" w:after="100" w:afterAutospacing="1" w:line="360" w:lineRule="auto"/>
        <w:jc w:val="both"/>
        <w:rPr>
          <w:rFonts w:ascii="Palatino Linotype" w:hAnsi="Palatino Linotype" w:cs="Arial"/>
          <w:color w:val="000000"/>
        </w:rPr>
      </w:pPr>
      <w:r w:rsidRPr="00F45A58">
        <w:rPr>
          <w:rFonts w:ascii="Palatino Linotype" w:hAnsi="Palatino Linotype"/>
        </w:rPr>
        <w:t xml:space="preserve">Empero lo anterior, debe destacarse que el artículo 15 de </w:t>
      </w:r>
      <w:r w:rsidRPr="00F45A58">
        <w:rPr>
          <w:rFonts w:ascii="Palatino Linotype" w:hAnsi="Palatino Linotype" w:cs="Arial"/>
          <w:lang w:eastAsia="es-MX"/>
        </w:rPr>
        <w:t xml:space="preserve">Ley de Transparencia y Acceso a la </w:t>
      </w:r>
      <w:r w:rsidRPr="00F45A58">
        <w:rPr>
          <w:rFonts w:ascii="Palatino Linotype" w:hAnsi="Palatino Linotype" w:cs="Arial"/>
        </w:rPr>
        <w:t>Información</w:t>
      </w:r>
      <w:r w:rsidRPr="00F45A58">
        <w:rPr>
          <w:rFonts w:ascii="Palatino Linotype" w:hAnsi="Palatino Linotype" w:cs="Arial"/>
          <w:lang w:eastAsia="es-MX"/>
        </w:rPr>
        <w:t xml:space="preserve"> Pública del Estado de México y Municipios </w:t>
      </w:r>
      <w:r w:rsidRPr="00F45A58">
        <w:rPr>
          <w:rFonts w:ascii="Palatino Linotype" w:hAnsi="Palatino Linotype" w:cs="Arial"/>
          <w:iCs/>
        </w:rPr>
        <w:t xml:space="preserve">prevé que, </w:t>
      </w:r>
      <w:r w:rsidRPr="00F45A58">
        <w:rPr>
          <w:rFonts w:ascii="Palatino Linotype" w:hAnsi="Palatino Linotype"/>
        </w:rPr>
        <w:t xml:space="preserve">toda persona tendrá acceso a la información </w:t>
      </w:r>
      <w:r w:rsidRPr="00F45A58">
        <w:rPr>
          <w:rFonts w:ascii="Palatino Linotype" w:hAnsi="Palatino Linotype" w:cs="Arial"/>
          <w:color w:val="000000"/>
        </w:rPr>
        <w:t xml:space="preserve">sin necesidad de acreditar interés alguno o justificar su utilización, de lo que se infiere que para el </w:t>
      </w:r>
      <w:r w:rsidRPr="00F45A58">
        <w:rPr>
          <w:rFonts w:ascii="Palatino Linotype" w:hAnsi="Palatino Linotype"/>
        </w:rPr>
        <w:t>ejercicio</w:t>
      </w:r>
      <w:r w:rsidRPr="00F45A58">
        <w:rPr>
          <w:rFonts w:ascii="Palatino Linotype" w:hAnsi="Palatino Linotype" w:cs="Arial"/>
          <w:color w:val="000000"/>
        </w:rPr>
        <w:t xml:space="preserve"> del derecho de acceso a la información pública, </w:t>
      </w:r>
      <w:r w:rsidRPr="00F45A58">
        <w:rPr>
          <w:rFonts w:ascii="Palatino Linotype" w:hAnsi="Palatino Linotype" w:cs="Arial"/>
          <w:b/>
          <w:color w:val="000000"/>
        </w:rPr>
        <w:t xml:space="preserve">el nombre no es un requisito </w:t>
      </w:r>
      <w:r w:rsidRPr="00F45A58">
        <w:rPr>
          <w:rFonts w:ascii="Palatino Linotype" w:hAnsi="Palatino Linotype" w:cs="Arial"/>
          <w:b/>
          <w:i/>
          <w:color w:val="000000"/>
        </w:rPr>
        <w:t>sine qua non</w:t>
      </w:r>
      <w:r w:rsidRPr="00F45A58">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w:t>
      </w:r>
      <w:r w:rsidRPr="00F45A58">
        <w:rPr>
          <w:rFonts w:ascii="Palatino Linotype" w:hAnsi="Palatino Linotype" w:cs="Arial"/>
          <w:color w:val="000000"/>
        </w:rPr>
        <w:lastRenderedPageBreak/>
        <w:t>de que las solicitudes de información sean anónimas, al utilizar un nombre incompleto o, inclusive un seudónimo.</w:t>
      </w:r>
    </w:p>
    <w:p w14:paraId="4D46E0FE" w14:textId="77777777" w:rsidR="00FA54A9" w:rsidRPr="00F45A58" w:rsidRDefault="00FA54A9" w:rsidP="00FA54A9">
      <w:pPr>
        <w:spacing w:before="100" w:beforeAutospacing="1" w:after="100" w:afterAutospacing="1" w:line="360" w:lineRule="auto"/>
        <w:jc w:val="both"/>
        <w:rPr>
          <w:rFonts w:ascii="Palatino Linotype" w:hAnsi="Palatino Linotype" w:cstheme="minorBidi"/>
        </w:rPr>
      </w:pPr>
      <w:r w:rsidRPr="00F45A58">
        <w:rPr>
          <w:rFonts w:ascii="Palatino Linotype" w:hAnsi="Palatino Linotype"/>
        </w:rPr>
        <w:t xml:space="preserve">Correlativo a ello, cabe mencionar que los artículos 6, Apartado A, fracciones I, III, V y VI de la </w:t>
      </w:r>
      <w:r w:rsidRPr="00F45A58">
        <w:rPr>
          <w:rFonts w:ascii="Palatino Linotype" w:hAnsi="Palatino Linotype" w:cs="Arial"/>
        </w:rPr>
        <w:t>Constitución</w:t>
      </w:r>
      <w:r w:rsidRPr="00F45A58">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33246BE" w14:textId="77777777" w:rsidR="00FA54A9" w:rsidRPr="00F45A58" w:rsidRDefault="00FA54A9" w:rsidP="00FA54A9">
      <w:pPr>
        <w:spacing w:before="120" w:after="120"/>
        <w:ind w:left="851" w:right="899"/>
        <w:jc w:val="center"/>
        <w:rPr>
          <w:rFonts w:ascii="Palatino Linotype" w:hAnsi="Palatino Linotype" w:cs="Arial"/>
          <w:b/>
          <w:i/>
          <w:sz w:val="22"/>
          <w:szCs w:val="22"/>
        </w:rPr>
      </w:pPr>
      <w:r w:rsidRPr="00F45A58">
        <w:rPr>
          <w:rFonts w:ascii="Palatino Linotype" w:hAnsi="Palatino Linotype" w:cs="Arial"/>
          <w:b/>
          <w:i/>
        </w:rPr>
        <w:t>Constitución Política de los Estados Unidos Mexicanos</w:t>
      </w:r>
    </w:p>
    <w:p w14:paraId="2AD0B207"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i/>
        </w:rPr>
        <w:t>“</w:t>
      </w:r>
      <w:r w:rsidRPr="00F45A58">
        <w:rPr>
          <w:rFonts w:ascii="Palatino Linotype" w:hAnsi="Palatino Linotype" w:cs="Arial"/>
          <w:b/>
          <w:i/>
        </w:rPr>
        <w:t>Artículo 6o.</w:t>
      </w:r>
      <w:r w:rsidRPr="00F45A5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45A58">
        <w:rPr>
          <w:rFonts w:ascii="Palatino Linotype" w:hAnsi="Palatino Linotype" w:cs="Arial"/>
          <w:b/>
          <w:i/>
        </w:rPr>
        <w:t>El derecho a la información será garantizado por el Estado.</w:t>
      </w:r>
      <w:r w:rsidRPr="00F45A58">
        <w:rPr>
          <w:rFonts w:ascii="Palatino Linotype" w:hAnsi="Palatino Linotype" w:cs="Arial"/>
          <w:i/>
        </w:rPr>
        <w:t xml:space="preserve"> </w:t>
      </w:r>
    </w:p>
    <w:p w14:paraId="234A8991"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b/>
          <w:i/>
        </w:rPr>
        <w:t xml:space="preserve">Toda persona tiene </w:t>
      </w:r>
      <w:r w:rsidRPr="00F45A58">
        <w:rPr>
          <w:rFonts w:ascii="Palatino Linotype" w:hAnsi="Palatino Linotype"/>
          <w:b/>
          <w:i/>
        </w:rPr>
        <w:t>derecho</w:t>
      </w:r>
      <w:r w:rsidRPr="00F45A58">
        <w:rPr>
          <w:rFonts w:ascii="Palatino Linotype" w:hAnsi="Palatino Linotype" w:cs="Arial"/>
          <w:b/>
          <w:i/>
        </w:rPr>
        <w:t xml:space="preserve"> al libre acceso a información plural y oportuna, así como a buscar, recibir y difundir información e ideas de toda índole por cualquier medio de expresión</w:t>
      </w:r>
      <w:r w:rsidRPr="00F45A58">
        <w:rPr>
          <w:rFonts w:ascii="Palatino Linotype" w:hAnsi="Palatino Linotype" w:cs="Arial"/>
          <w:i/>
        </w:rPr>
        <w:t>.</w:t>
      </w:r>
    </w:p>
    <w:p w14:paraId="7D8C3D0A"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i/>
        </w:rPr>
        <w:t xml:space="preserve">Para efectos de lo </w:t>
      </w:r>
      <w:r w:rsidRPr="00F45A58">
        <w:rPr>
          <w:rFonts w:ascii="Palatino Linotype" w:hAnsi="Palatino Linotype"/>
          <w:i/>
        </w:rPr>
        <w:t>dispuesto</w:t>
      </w:r>
      <w:r w:rsidRPr="00F45A58">
        <w:rPr>
          <w:rFonts w:ascii="Palatino Linotype" w:hAnsi="Palatino Linotype" w:cs="Arial"/>
          <w:i/>
        </w:rPr>
        <w:t xml:space="preserve"> en el presente artículo se observará lo siguiente:</w:t>
      </w:r>
    </w:p>
    <w:p w14:paraId="080E9FC6"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b/>
          <w:i/>
        </w:rPr>
        <w:t>A.</w:t>
      </w:r>
      <w:r w:rsidRPr="00F45A58">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34141B37" w14:textId="77777777" w:rsidR="00FA54A9" w:rsidRPr="00F45A58" w:rsidRDefault="00FA54A9" w:rsidP="00FA54A9">
      <w:pPr>
        <w:spacing w:before="120" w:after="120"/>
        <w:ind w:left="851" w:right="899"/>
        <w:jc w:val="both"/>
        <w:rPr>
          <w:rFonts w:ascii="Palatino Linotype" w:hAnsi="Palatino Linotype" w:cs="Arial"/>
          <w:b/>
          <w:i/>
        </w:rPr>
      </w:pPr>
      <w:r w:rsidRPr="00F45A58">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w:t>
      </w:r>
      <w:r w:rsidRPr="00F45A58">
        <w:rPr>
          <w:rFonts w:ascii="Palatino Linotype" w:hAnsi="Palatino Linotype" w:cs="Arial"/>
          <w:b/>
          <w:i/>
        </w:rPr>
        <w:lastRenderedPageBreak/>
        <w:t>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64CDDF"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i/>
        </w:rPr>
        <w:t>…</w:t>
      </w:r>
    </w:p>
    <w:p w14:paraId="703AA306" w14:textId="77777777" w:rsidR="00FA54A9" w:rsidRPr="00F45A58" w:rsidRDefault="00FA54A9" w:rsidP="00FA54A9">
      <w:pPr>
        <w:spacing w:before="120" w:after="120"/>
        <w:ind w:left="851" w:right="899"/>
        <w:jc w:val="both"/>
        <w:rPr>
          <w:rFonts w:ascii="Palatino Linotype" w:hAnsi="Palatino Linotype" w:cs="Arial"/>
          <w:b/>
          <w:i/>
        </w:rPr>
      </w:pPr>
      <w:r w:rsidRPr="00F45A58">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148D142C"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i/>
        </w:rPr>
        <w:t>…</w:t>
      </w:r>
    </w:p>
    <w:p w14:paraId="034B9143" w14:textId="77777777" w:rsidR="00FA54A9" w:rsidRPr="00F45A58" w:rsidRDefault="00FA54A9" w:rsidP="00FA54A9">
      <w:pPr>
        <w:spacing w:before="120" w:after="120"/>
        <w:ind w:left="851" w:right="899"/>
        <w:jc w:val="both"/>
        <w:rPr>
          <w:rFonts w:ascii="Palatino Linotype" w:hAnsi="Palatino Linotype" w:cs="Arial"/>
          <w:b/>
          <w:i/>
        </w:rPr>
      </w:pPr>
      <w:r w:rsidRPr="00F45A58">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107070" w14:textId="77777777" w:rsidR="00FA54A9" w:rsidRPr="00F45A58" w:rsidRDefault="00FA54A9" w:rsidP="00FA54A9">
      <w:pPr>
        <w:spacing w:before="120" w:after="120"/>
        <w:ind w:left="851" w:right="899"/>
        <w:jc w:val="both"/>
        <w:rPr>
          <w:rFonts w:ascii="Palatino Linotype" w:hAnsi="Palatino Linotype" w:cs="Arial"/>
          <w:b/>
          <w:i/>
        </w:rPr>
      </w:pPr>
      <w:r w:rsidRPr="00F45A58">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F45A58">
        <w:rPr>
          <w:rFonts w:ascii="Palatino Linotype" w:hAnsi="Palatino Linotype" w:cs="Arial"/>
          <w:i/>
        </w:rPr>
        <w:t>.”</w:t>
      </w:r>
    </w:p>
    <w:p w14:paraId="62B63BE6"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i/>
        </w:rPr>
        <w:t>…</w:t>
      </w:r>
    </w:p>
    <w:p w14:paraId="0424D4C5" w14:textId="77777777" w:rsidR="00FA54A9" w:rsidRPr="00F45A58" w:rsidRDefault="00FA54A9" w:rsidP="00FA54A9">
      <w:pPr>
        <w:spacing w:before="120" w:after="120"/>
        <w:ind w:left="851" w:right="899"/>
        <w:jc w:val="both"/>
        <w:rPr>
          <w:rFonts w:ascii="Palatino Linotype" w:hAnsi="Palatino Linotype" w:cs="Arial"/>
          <w:b/>
          <w:i/>
        </w:rPr>
      </w:pPr>
      <w:r w:rsidRPr="00F45A58">
        <w:rPr>
          <w:rFonts w:ascii="Palatino Linotype" w:hAnsi="Palatino Linotype" w:cs="Arial"/>
          <w:b/>
          <w:i/>
        </w:rPr>
        <w:t>La ley establecerá aquella información que se considere reservada o confidencial.</w:t>
      </w:r>
    </w:p>
    <w:p w14:paraId="1403352D" w14:textId="77777777" w:rsidR="00FA54A9" w:rsidRPr="00F45A58" w:rsidRDefault="00FA54A9" w:rsidP="00FA54A9">
      <w:pPr>
        <w:spacing w:before="120" w:after="120"/>
        <w:ind w:left="851" w:right="899"/>
        <w:jc w:val="center"/>
        <w:rPr>
          <w:rFonts w:ascii="Palatino Linotype" w:hAnsi="Palatino Linotype" w:cs="Arial"/>
          <w:b/>
          <w:i/>
        </w:rPr>
      </w:pPr>
      <w:r w:rsidRPr="00F45A58">
        <w:rPr>
          <w:rFonts w:ascii="Palatino Linotype" w:hAnsi="Palatino Linotype" w:cs="Arial"/>
          <w:b/>
          <w:i/>
        </w:rPr>
        <w:t>Constitución Política del Estado Libre y Soberano de México</w:t>
      </w:r>
    </w:p>
    <w:p w14:paraId="5A1BCE3F"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i/>
        </w:rPr>
        <w:t>“</w:t>
      </w:r>
      <w:r w:rsidRPr="00F45A58">
        <w:rPr>
          <w:rFonts w:ascii="Palatino Linotype" w:hAnsi="Palatino Linotype" w:cs="Arial"/>
          <w:b/>
          <w:i/>
        </w:rPr>
        <w:t xml:space="preserve">Artículo 5. </w:t>
      </w:r>
      <w:r w:rsidRPr="00F45A58">
        <w:rPr>
          <w:rFonts w:ascii="Palatino Linotype" w:hAnsi="Palatino Linotype" w:cs="Arial"/>
          <w:i/>
        </w:rPr>
        <w:t xml:space="preserve">… </w:t>
      </w:r>
    </w:p>
    <w:p w14:paraId="77C42AFD" w14:textId="77777777" w:rsidR="00FA54A9" w:rsidRPr="00F45A58" w:rsidRDefault="00FA54A9" w:rsidP="00FA54A9">
      <w:pPr>
        <w:spacing w:before="120" w:after="120"/>
        <w:ind w:left="851" w:right="899"/>
        <w:jc w:val="both"/>
        <w:rPr>
          <w:rFonts w:ascii="Palatino Linotype" w:hAnsi="Palatino Linotype" w:cstheme="minorBidi"/>
          <w:i/>
        </w:rPr>
      </w:pPr>
      <w:r w:rsidRPr="00F45A58">
        <w:rPr>
          <w:rFonts w:ascii="Palatino Linotype" w:hAnsi="Palatino Linotype"/>
          <w:i/>
        </w:rPr>
        <w:t>…</w:t>
      </w:r>
    </w:p>
    <w:p w14:paraId="3BB21F86" w14:textId="77777777" w:rsidR="00FA54A9" w:rsidRPr="00F45A58" w:rsidRDefault="00FA54A9" w:rsidP="00FA54A9">
      <w:pPr>
        <w:spacing w:before="120" w:after="120"/>
        <w:ind w:left="851" w:right="899"/>
        <w:jc w:val="both"/>
        <w:rPr>
          <w:rFonts w:ascii="Palatino Linotype" w:hAnsi="Palatino Linotype"/>
          <w:i/>
        </w:rPr>
      </w:pPr>
      <w:r w:rsidRPr="00F45A58">
        <w:rPr>
          <w:rFonts w:ascii="Palatino Linotype" w:hAnsi="Palatino Linotype"/>
          <w:b/>
          <w:i/>
        </w:rPr>
        <w:lastRenderedPageBreak/>
        <w:t>El derecho a la información será garantizado por el Estado</w:t>
      </w:r>
      <w:r w:rsidRPr="00F45A58">
        <w:rPr>
          <w:rFonts w:ascii="Palatino Linotype" w:hAnsi="Palatino Linotype"/>
          <w:i/>
        </w:rPr>
        <w:t>. La ley establecerá las previsiones que permitan asegurar la protección, el respeto y la difusión de este derecho.</w:t>
      </w:r>
    </w:p>
    <w:p w14:paraId="3B703C02" w14:textId="77777777" w:rsidR="00FA54A9" w:rsidRPr="00F45A58" w:rsidRDefault="00FA54A9" w:rsidP="00FA54A9">
      <w:pPr>
        <w:spacing w:before="120" w:after="120"/>
        <w:ind w:left="851" w:right="899"/>
        <w:jc w:val="both"/>
        <w:rPr>
          <w:rFonts w:ascii="Palatino Linotype" w:hAnsi="Palatino Linotype"/>
          <w:i/>
        </w:rPr>
      </w:pPr>
      <w:r w:rsidRPr="00F45A58">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BBAFAE2" w14:textId="77777777" w:rsidR="00FA54A9" w:rsidRPr="00F45A58" w:rsidRDefault="00FA54A9" w:rsidP="00FA54A9">
      <w:pPr>
        <w:spacing w:before="120" w:after="120"/>
        <w:ind w:left="851" w:right="899"/>
        <w:jc w:val="both"/>
        <w:rPr>
          <w:rFonts w:ascii="Palatino Linotype" w:hAnsi="Palatino Linotype"/>
          <w:i/>
        </w:rPr>
      </w:pPr>
      <w:r w:rsidRPr="00F45A58">
        <w:rPr>
          <w:rFonts w:ascii="Palatino Linotype" w:hAnsi="Palatino Linotype"/>
          <w:i/>
        </w:rPr>
        <w:t>Este derecho se regirá por los principios y bases siguientes:</w:t>
      </w:r>
    </w:p>
    <w:p w14:paraId="2F3787FE" w14:textId="77777777" w:rsidR="00FA54A9" w:rsidRPr="00F45A58" w:rsidRDefault="00FA54A9" w:rsidP="00FA54A9">
      <w:pPr>
        <w:spacing w:before="120" w:after="120"/>
        <w:ind w:left="851" w:right="899"/>
        <w:jc w:val="both"/>
        <w:rPr>
          <w:rFonts w:ascii="Palatino Linotype" w:hAnsi="Palatino Linotype"/>
          <w:i/>
        </w:rPr>
      </w:pPr>
      <w:r w:rsidRPr="00F45A58">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F45A58">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45A58">
        <w:rPr>
          <w:rFonts w:ascii="Palatino Linotype" w:hAnsi="Palatino Linotype" w:cs="Arial"/>
          <w:i/>
        </w:rPr>
        <w:t>determinará</w:t>
      </w:r>
      <w:r w:rsidRPr="00F45A58">
        <w:rPr>
          <w:rFonts w:ascii="Palatino Linotype" w:hAnsi="Palatino Linotype"/>
          <w:i/>
        </w:rPr>
        <w:t xml:space="preserve"> los supuestos específicos bajo los cuales procederá la declaración de inexistencia de la información.</w:t>
      </w:r>
    </w:p>
    <w:p w14:paraId="0068F797" w14:textId="77777777" w:rsidR="00FA54A9" w:rsidRPr="00F45A58" w:rsidRDefault="00FA54A9" w:rsidP="00FA54A9">
      <w:pPr>
        <w:spacing w:before="120" w:after="120"/>
        <w:ind w:left="851" w:right="899"/>
        <w:jc w:val="both"/>
        <w:rPr>
          <w:rFonts w:ascii="Palatino Linotype" w:hAnsi="Palatino Linotype"/>
          <w:i/>
        </w:rPr>
      </w:pPr>
      <w:r w:rsidRPr="00F45A58">
        <w:rPr>
          <w:rFonts w:ascii="Palatino Linotype" w:hAnsi="Palatino Linotype"/>
          <w:i/>
        </w:rPr>
        <w:t>…</w:t>
      </w:r>
    </w:p>
    <w:p w14:paraId="55EF06F0" w14:textId="77777777" w:rsidR="00FA54A9" w:rsidRPr="00F45A58" w:rsidRDefault="00FA54A9" w:rsidP="00FA54A9">
      <w:pPr>
        <w:spacing w:before="120" w:after="120"/>
        <w:ind w:left="851" w:right="899"/>
        <w:jc w:val="both"/>
        <w:rPr>
          <w:rFonts w:ascii="Palatino Linotype" w:hAnsi="Palatino Linotype"/>
          <w:i/>
        </w:rPr>
      </w:pPr>
      <w:r w:rsidRPr="00F45A58">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F45A58">
        <w:rPr>
          <w:rFonts w:ascii="Palatino Linotype" w:hAnsi="Palatino Linotype"/>
          <w:i/>
        </w:rPr>
        <w:t>”</w:t>
      </w:r>
    </w:p>
    <w:p w14:paraId="4DEA1009" w14:textId="77777777" w:rsidR="00FA54A9" w:rsidRPr="00F45A58" w:rsidRDefault="00FA54A9" w:rsidP="00FA54A9">
      <w:pPr>
        <w:spacing w:before="120" w:after="120"/>
        <w:ind w:left="851" w:right="899"/>
        <w:jc w:val="both"/>
        <w:rPr>
          <w:rFonts w:ascii="Palatino Linotype" w:hAnsi="Palatino Linotype"/>
        </w:rPr>
      </w:pPr>
      <w:r w:rsidRPr="00F45A58">
        <w:rPr>
          <w:rFonts w:ascii="Palatino Linotype" w:hAnsi="Palatino Linotype"/>
        </w:rPr>
        <w:t>(Énfasis añadido)</w:t>
      </w:r>
    </w:p>
    <w:p w14:paraId="2776123F" w14:textId="77777777" w:rsidR="00FA54A9" w:rsidRPr="00F45A58" w:rsidRDefault="00FA54A9" w:rsidP="00FA54A9">
      <w:pPr>
        <w:spacing w:before="100" w:beforeAutospacing="1" w:after="100" w:afterAutospacing="1" w:line="360" w:lineRule="auto"/>
        <w:jc w:val="both"/>
        <w:rPr>
          <w:rFonts w:ascii="Palatino Linotype" w:hAnsi="Palatino Linotype"/>
        </w:rPr>
      </w:pPr>
      <w:r w:rsidRPr="00F45A58">
        <w:rPr>
          <w:rFonts w:ascii="Palatino Linotype" w:hAnsi="Palatino Linotype"/>
        </w:rPr>
        <w:t xml:space="preserve">Por otra parte, del </w:t>
      </w:r>
      <w:r w:rsidRPr="00F45A58">
        <w:rPr>
          <w:rFonts w:ascii="Palatino Linotype" w:hAnsi="Palatino Linotype" w:cs="Arial"/>
        </w:rPr>
        <w:t>contenido</w:t>
      </w:r>
      <w:r w:rsidRPr="00F45A58">
        <w:rPr>
          <w:rFonts w:ascii="Palatino Linotype" w:hAnsi="Palatino Linotype"/>
        </w:rPr>
        <w:t xml:space="preserve"> del artículo 1 de la Constitución Política de los Estados Unidos Mexicanos, se destaca lo siguiente:</w:t>
      </w:r>
    </w:p>
    <w:p w14:paraId="77A6C0B8" w14:textId="77777777" w:rsidR="00FA54A9" w:rsidRPr="00F45A58" w:rsidRDefault="00FA54A9" w:rsidP="00FA54A9">
      <w:pPr>
        <w:spacing w:before="120" w:after="120"/>
        <w:ind w:left="851" w:right="899"/>
        <w:jc w:val="both"/>
        <w:rPr>
          <w:rFonts w:ascii="Palatino Linotype" w:hAnsi="Palatino Linotype" w:cs="Arial"/>
          <w:i/>
          <w:sz w:val="22"/>
          <w:szCs w:val="22"/>
        </w:rPr>
      </w:pPr>
      <w:r w:rsidRPr="00F45A58">
        <w:rPr>
          <w:rFonts w:ascii="Palatino Linotype" w:hAnsi="Palatino Linotype" w:cs="Arial"/>
          <w:i/>
        </w:rPr>
        <w:lastRenderedPageBreak/>
        <w:t>“</w:t>
      </w:r>
      <w:r w:rsidRPr="00F45A58">
        <w:rPr>
          <w:rFonts w:ascii="Palatino Linotype" w:hAnsi="Palatino Linotype" w:cs="Arial"/>
          <w:b/>
          <w:i/>
        </w:rPr>
        <w:t>Artículo 1o</w:t>
      </w:r>
      <w:r w:rsidRPr="00F45A58">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3C37C5" w14:textId="77777777" w:rsidR="00FA54A9" w:rsidRPr="00F45A58" w:rsidRDefault="00FA54A9" w:rsidP="00FA54A9">
      <w:pPr>
        <w:spacing w:before="120" w:after="120"/>
        <w:ind w:left="851" w:right="899"/>
        <w:jc w:val="both"/>
        <w:rPr>
          <w:rFonts w:ascii="Palatino Linotype" w:hAnsi="Palatino Linotype" w:cs="Arial"/>
          <w:b/>
          <w:i/>
        </w:rPr>
      </w:pPr>
      <w:r w:rsidRPr="00F45A58">
        <w:rPr>
          <w:rFonts w:ascii="Palatino Linotype" w:hAnsi="Palatino Linotype" w:cs="Arial"/>
          <w:b/>
          <w:i/>
        </w:rPr>
        <w:t>Las normas relativas a los derechos humanos se interpretarán</w:t>
      </w:r>
      <w:r w:rsidRPr="00F45A58">
        <w:rPr>
          <w:rFonts w:ascii="Palatino Linotype" w:hAnsi="Palatino Linotype" w:cs="Arial"/>
          <w:i/>
        </w:rPr>
        <w:t xml:space="preserve"> de conformidad con esta Constitución y con los tratados internacionales de la </w:t>
      </w:r>
      <w:r w:rsidRPr="00F45A58">
        <w:rPr>
          <w:rFonts w:ascii="Palatino Linotype" w:hAnsi="Palatino Linotype" w:cs="Arial"/>
          <w:b/>
          <w:i/>
        </w:rPr>
        <w:t>materia favoreciendo en todo tiempo a las personas la protección más amplia.</w:t>
      </w:r>
    </w:p>
    <w:p w14:paraId="4834742E" w14:textId="77777777" w:rsidR="00FA54A9" w:rsidRPr="00F45A58" w:rsidRDefault="00FA54A9" w:rsidP="00FA54A9">
      <w:pPr>
        <w:spacing w:before="120" w:after="120"/>
        <w:ind w:left="851" w:right="899"/>
        <w:jc w:val="both"/>
        <w:rPr>
          <w:rFonts w:ascii="Palatino Linotype" w:hAnsi="Palatino Linotype" w:cs="Arial"/>
          <w:i/>
        </w:rPr>
      </w:pPr>
      <w:r w:rsidRPr="00F45A58">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F45A58">
        <w:rPr>
          <w:rFonts w:ascii="Palatino Linotype" w:hAnsi="Palatino Linotype" w:cs="Arial"/>
          <w:i/>
        </w:rPr>
        <w:t>. En consecuencia, el Estado deberá prevenir, investigar, sancionar y reparar las violaciones a los derechos humanos, en los términos que establezca la ley.”</w:t>
      </w:r>
    </w:p>
    <w:p w14:paraId="1F59ECF8" w14:textId="77777777" w:rsidR="00FA54A9" w:rsidRPr="00F45A58" w:rsidRDefault="00FA54A9" w:rsidP="00FA54A9">
      <w:pPr>
        <w:spacing w:before="120" w:after="120"/>
        <w:ind w:left="851" w:right="899"/>
        <w:jc w:val="both"/>
        <w:rPr>
          <w:rFonts w:ascii="Palatino Linotype" w:hAnsi="Palatino Linotype" w:cstheme="minorBidi"/>
        </w:rPr>
      </w:pPr>
      <w:r w:rsidRPr="00F45A58">
        <w:rPr>
          <w:rFonts w:ascii="Palatino Linotype" w:hAnsi="Palatino Linotype"/>
        </w:rPr>
        <w:t>(Énfasis añadido)</w:t>
      </w:r>
    </w:p>
    <w:p w14:paraId="57E49AEB" w14:textId="77777777" w:rsidR="00FA54A9" w:rsidRPr="00F45A58" w:rsidRDefault="00FA54A9" w:rsidP="00FA54A9">
      <w:pPr>
        <w:spacing w:before="100" w:beforeAutospacing="1" w:after="100" w:afterAutospacing="1" w:line="360" w:lineRule="auto"/>
        <w:jc w:val="both"/>
        <w:rPr>
          <w:rFonts w:ascii="Palatino Linotype" w:hAnsi="Palatino Linotype"/>
        </w:rPr>
      </w:pPr>
      <w:r w:rsidRPr="00F45A58">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F45A58">
        <w:rPr>
          <w:rFonts w:ascii="Palatino Linotype" w:hAnsi="Palatino Linotype" w:cs="Arial"/>
        </w:rPr>
        <w:t>alguno</w:t>
      </w:r>
      <w:r w:rsidRPr="00F45A58">
        <w:rPr>
          <w:rFonts w:ascii="Palatino Linotype" w:hAnsi="Palatino Linotype"/>
        </w:rPr>
        <w:t xml:space="preserve"> o justificar su utilización, deberá tener acceso a la información pública, es decir, dicho </w:t>
      </w:r>
      <w:r w:rsidRPr="00F45A58">
        <w:rPr>
          <w:rFonts w:ascii="Palatino Linotype" w:hAnsi="Palatino Linotype" w:cs="Arial"/>
        </w:rPr>
        <w:t>derecho</w:t>
      </w:r>
      <w:r w:rsidRPr="00F45A5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180561" w14:textId="77777777" w:rsidR="00FA54A9" w:rsidRPr="00F45A58" w:rsidRDefault="00FA54A9" w:rsidP="00FA54A9">
      <w:pPr>
        <w:spacing w:before="100" w:beforeAutospacing="1" w:after="100" w:afterAutospacing="1" w:line="360" w:lineRule="auto"/>
        <w:jc w:val="both"/>
        <w:rPr>
          <w:rFonts w:ascii="Palatino Linotype" w:hAnsi="Palatino Linotype"/>
        </w:rPr>
      </w:pPr>
      <w:r w:rsidRPr="00F45A58">
        <w:rPr>
          <w:rFonts w:ascii="Palatino Linotype" w:hAnsi="Palatino Linotype"/>
        </w:rPr>
        <w:t xml:space="preserve">Robustece lo anterior, el Criterio 6/2014 del entonces Instituto Federal de Acceso a la Información y </w:t>
      </w:r>
      <w:r w:rsidRPr="00F45A58">
        <w:rPr>
          <w:rFonts w:ascii="Palatino Linotype" w:hAnsi="Palatino Linotype" w:cs="Arial"/>
        </w:rPr>
        <w:t>Protección</w:t>
      </w:r>
      <w:r w:rsidRPr="00F45A58">
        <w:rPr>
          <w:rFonts w:ascii="Palatino Linotype" w:hAnsi="Palatino Linotype"/>
        </w:rPr>
        <w:t xml:space="preserve"> de Datos (IFAI) hoy Instituto Nacional de Transparencia, </w:t>
      </w:r>
      <w:r w:rsidRPr="00F45A58">
        <w:rPr>
          <w:rFonts w:ascii="Palatino Linotype" w:hAnsi="Palatino Linotype"/>
        </w:rPr>
        <w:lastRenderedPageBreak/>
        <w:t>Acceso a la Información y Protección de Datos Personales (INAI), el cual se reproduce para una mayor referencia:</w:t>
      </w:r>
    </w:p>
    <w:p w14:paraId="4C935C8A" w14:textId="77777777" w:rsidR="00FA54A9" w:rsidRPr="00F45A58" w:rsidRDefault="00FA54A9" w:rsidP="00FA54A9">
      <w:pPr>
        <w:spacing w:line="276" w:lineRule="auto"/>
        <w:ind w:left="851" w:right="902"/>
        <w:jc w:val="both"/>
        <w:rPr>
          <w:rFonts w:ascii="Palatino Linotype" w:hAnsi="Palatino Linotype" w:cs="Arial"/>
          <w:i/>
          <w:sz w:val="22"/>
          <w:szCs w:val="22"/>
        </w:rPr>
      </w:pPr>
      <w:r w:rsidRPr="00F45A58">
        <w:rPr>
          <w:rFonts w:ascii="Palatino Linotype" w:hAnsi="Palatino Linotype" w:cs="Arial"/>
          <w:i/>
        </w:rPr>
        <w:t>“</w:t>
      </w:r>
      <w:r w:rsidRPr="00F45A58">
        <w:rPr>
          <w:rFonts w:ascii="Palatino Linotype" w:hAnsi="Palatino Linotype" w:cs="Arial"/>
          <w:b/>
          <w:i/>
        </w:rPr>
        <w:t>Acceso a información gubernamental. No debe condicionarse a que el solicitante acredite su personalidad, demuestre interés alguno o justifique su utilización.</w:t>
      </w:r>
      <w:r w:rsidRPr="00F45A58">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51EF2D" w14:textId="77777777" w:rsidR="00FA54A9" w:rsidRPr="00F45A58" w:rsidRDefault="00FA54A9" w:rsidP="00FA54A9">
      <w:pPr>
        <w:spacing w:line="276" w:lineRule="auto"/>
        <w:ind w:left="851" w:right="902"/>
        <w:jc w:val="both"/>
        <w:rPr>
          <w:rFonts w:ascii="Palatino Linotype" w:hAnsi="Palatino Linotype" w:cs="Arial"/>
          <w:i/>
        </w:rPr>
      </w:pPr>
      <w:r w:rsidRPr="00F45A58">
        <w:rPr>
          <w:rFonts w:ascii="Palatino Linotype" w:hAnsi="Palatino Linotype" w:cs="Arial"/>
          <w:i/>
        </w:rPr>
        <w:t>Resoluciones</w:t>
      </w:r>
    </w:p>
    <w:p w14:paraId="7E517167" w14:textId="77777777" w:rsidR="00FA54A9" w:rsidRPr="00F45A58" w:rsidRDefault="00FA54A9" w:rsidP="00FA54A9">
      <w:pPr>
        <w:spacing w:line="276" w:lineRule="auto"/>
        <w:ind w:left="851" w:right="902"/>
        <w:jc w:val="both"/>
        <w:rPr>
          <w:rFonts w:ascii="Palatino Linotype" w:hAnsi="Palatino Linotype" w:cs="Arial"/>
          <w:i/>
        </w:rPr>
      </w:pPr>
      <w:r w:rsidRPr="00F45A58">
        <w:rPr>
          <w:rFonts w:ascii="Palatino Linotype" w:hAnsi="Palatino Linotype" w:cs="Arial"/>
          <w:b/>
          <w:i/>
        </w:rPr>
        <w:t>• RDA 5275/13</w:t>
      </w:r>
      <w:r w:rsidRPr="00F45A58">
        <w:rPr>
          <w:rFonts w:ascii="Palatino Linotype" w:hAnsi="Palatino Linotype" w:cs="Arial"/>
          <w:i/>
        </w:rPr>
        <w:t>. Interpuesto en contra de la Secretaría de la Defensa Nacional. Comisionado Ponente Ángel Trinidad Zaldívar.</w:t>
      </w:r>
    </w:p>
    <w:p w14:paraId="15787761" w14:textId="77777777" w:rsidR="00FA54A9" w:rsidRPr="00F45A58" w:rsidRDefault="00FA54A9" w:rsidP="00FA54A9">
      <w:pPr>
        <w:spacing w:line="276" w:lineRule="auto"/>
        <w:ind w:left="851" w:right="902"/>
        <w:jc w:val="both"/>
        <w:rPr>
          <w:rFonts w:ascii="Palatino Linotype" w:hAnsi="Palatino Linotype" w:cs="Arial"/>
          <w:i/>
        </w:rPr>
      </w:pPr>
      <w:r w:rsidRPr="00F45A58">
        <w:rPr>
          <w:rFonts w:ascii="Palatino Linotype" w:hAnsi="Palatino Linotype" w:cs="Arial"/>
          <w:i/>
        </w:rPr>
        <w:t xml:space="preserve">• </w:t>
      </w:r>
      <w:r w:rsidRPr="00F45A58">
        <w:rPr>
          <w:rFonts w:ascii="Palatino Linotype" w:hAnsi="Palatino Linotype" w:cs="Arial"/>
          <w:b/>
          <w:i/>
        </w:rPr>
        <w:t>RDA 2937/13</w:t>
      </w:r>
      <w:r w:rsidRPr="00F45A58">
        <w:rPr>
          <w:rFonts w:ascii="Palatino Linotype" w:hAnsi="Palatino Linotype" w:cs="Arial"/>
          <w:i/>
        </w:rPr>
        <w:t>. Interpuesto en contra de LICONSA, S.A. de C.V. Comisionado. Ponente Gerardo Laveaga Rendón.</w:t>
      </w:r>
    </w:p>
    <w:p w14:paraId="49887A90" w14:textId="77777777" w:rsidR="00FA54A9" w:rsidRPr="00F45A58" w:rsidRDefault="00FA54A9" w:rsidP="00FA54A9">
      <w:pPr>
        <w:spacing w:line="276" w:lineRule="auto"/>
        <w:ind w:left="851" w:right="902"/>
        <w:jc w:val="both"/>
        <w:rPr>
          <w:rFonts w:ascii="Palatino Linotype" w:hAnsi="Palatino Linotype" w:cs="Arial"/>
          <w:i/>
        </w:rPr>
      </w:pPr>
      <w:r w:rsidRPr="00F45A58">
        <w:rPr>
          <w:rFonts w:ascii="Palatino Linotype" w:hAnsi="Palatino Linotype" w:cs="Arial"/>
          <w:i/>
        </w:rPr>
        <w:t xml:space="preserve">• </w:t>
      </w:r>
      <w:r w:rsidRPr="00F45A58">
        <w:rPr>
          <w:rFonts w:ascii="Palatino Linotype" w:hAnsi="Palatino Linotype" w:cs="Arial"/>
          <w:b/>
          <w:i/>
        </w:rPr>
        <w:t>RDA 3609/12</w:t>
      </w:r>
      <w:r w:rsidRPr="00F45A58">
        <w:rPr>
          <w:rFonts w:ascii="Palatino Linotype" w:hAnsi="Palatino Linotype" w:cs="Arial"/>
          <w:i/>
        </w:rPr>
        <w:t>. Interpuesto en contra de la Secretaría de Educación Pública. Comisionada Ponente Sigrid Arzt Colunga.</w:t>
      </w:r>
    </w:p>
    <w:p w14:paraId="13D2B43E" w14:textId="77777777" w:rsidR="00FA54A9" w:rsidRPr="00F45A58" w:rsidRDefault="00FA54A9" w:rsidP="00FA54A9">
      <w:pPr>
        <w:spacing w:line="276" w:lineRule="auto"/>
        <w:ind w:left="851" w:right="902"/>
        <w:jc w:val="both"/>
        <w:rPr>
          <w:rFonts w:ascii="Palatino Linotype" w:hAnsi="Palatino Linotype" w:cs="Arial"/>
          <w:i/>
        </w:rPr>
      </w:pPr>
      <w:r w:rsidRPr="00F45A58">
        <w:rPr>
          <w:rFonts w:ascii="Palatino Linotype" w:hAnsi="Palatino Linotype" w:cs="Arial"/>
          <w:i/>
        </w:rPr>
        <w:t xml:space="preserve">• </w:t>
      </w:r>
      <w:r w:rsidRPr="00F45A58">
        <w:rPr>
          <w:rFonts w:ascii="Palatino Linotype" w:hAnsi="Palatino Linotype" w:cs="Arial"/>
          <w:b/>
          <w:i/>
        </w:rPr>
        <w:t>RDA 3361/12</w:t>
      </w:r>
      <w:r w:rsidRPr="00F45A58">
        <w:rPr>
          <w:rFonts w:ascii="Palatino Linotype" w:hAnsi="Palatino Linotype" w:cs="Arial"/>
          <w:i/>
        </w:rPr>
        <w:t>. Interpuesto en contra del Servicio de Administración Tributaria. Comisionada Ponente María Elena Pérez-Jaén Zermeño.</w:t>
      </w:r>
    </w:p>
    <w:p w14:paraId="15595E68" w14:textId="77777777" w:rsidR="00FA54A9" w:rsidRPr="00F45A58" w:rsidRDefault="00FA54A9" w:rsidP="00FA54A9">
      <w:pPr>
        <w:spacing w:line="276" w:lineRule="auto"/>
        <w:ind w:left="851" w:right="902"/>
        <w:jc w:val="both"/>
        <w:rPr>
          <w:rFonts w:ascii="Palatino Linotype" w:hAnsi="Palatino Linotype" w:cs="Arial"/>
          <w:i/>
        </w:rPr>
      </w:pPr>
      <w:r w:rsidRPr="00F45A58">
        <w:rPr>
          <w:rFonts w:ascii="Palatino Linotype" w:hAnsi="Palatino Linotype" w:cs="Arial"/>
          <w:i/>
        </w:rPr>
        <w:t xml:space="preserve">• </w:t>
      </w:r>
      <w:r w:rsidRPr="00F45A58">
        <w:rPr>
          <w:rFonts w:ascii="Palatino Linotype" w:hAnsi="Palatino Linotype" w:cs="Arial"/>
          <w:b/>
          <w:i/>
        </w:rPr>
        <w:t>RDA 0563/12</w:t>
      </w:r>
      <w:r w:rsidRPr="00F45A58">
        <w:rPr>
          <w:rFonts w:ascii="Palatino Linotype" w:hAnsi="Palatino Linotype" w:cs="Arial"/>
          <w:i/>
        </w:rPr>
        <w:t>. Interpuesto en contra de la Secretaría de la Función Pública. Comisionada Ponente Jacqueline Peschard Mariscal.” (SIC)</w:t>
      </w:r>
    </w:p>
    <w:p w14:paraId="208771E2" w14:textId="20CF356C" w:rsidR="00FA54A9" w:rsidRPr="00F45A58" w:rsidRDefault="00FA54A9" w:rsidP="00FA54A9">
      <w:pPr>
        <w:spacing w:before="100" w:beforeAutospacing="1" w:after="100" w:afterAutospacing="1" w:line="360" w:lineRule="auto"/>
        <w:jc w:val="both"/>
        <w:rPr>
          <w:rFonts w:ascii="Palatino Linotype" w:hAnsi="Palatino Linotype" w:cstheme="minorBidi"/>
        </w:rPr>
      </w:pPr>
      <w:r w:rsidRPr="00F45A58">
        <w:rPr>
          <w:rFonts w:ascii="Palatino Linotype" w:hAnsi="Palatino Linotype"/>
        </w:rPr>
        <w:t xml:space="preserve">En ese orden de ideas, se estima que el requerimiento relativo al nombre como presupuesto de procedibilidad, </w:t>
      </w:r>
      <w:r w:rsidRPr="00F45A58">
        <w:rPr>
          <w:rFonts w:ascii="Palatino Linotype" w:hAnsi="Palatino Linotype" w:cs="Arial"/>
        </w:rPr>
        <w:t>podría</w:t>
      </w:r>
      <w:r w:rsidRPr="00F45A58">
        <w:rPr>
          <w:rFonts w:ascii="Palatino Linotype" w:hAnsi="Palatino Linotype"/>
        </w:rPr>
        <w:t xml:space="preserve"> limitar el ejercicio del derecho de acceso a la </w:t>
      </w:r>
      <w:r w:rsidRPr="00F45A58">
        <w:rPr>
          <w:rFonts w:ascii="Palatino Linotype" w:hAnsi="Palatino Linotype"/>
        </w:rPr>
        <w:lastRenderedPageBreak/>
        <w:t>información pública, debido a que, el hecho de solicitar la identificación de</w:t>
      </w:r>
      <w:r w:rsidR="00365C40" w:rsidRPr="00F45A58">
        <w:rPr>
          <w:rFonts w:ascii="Palatino Linotype" w:hAnsi="Palatino Linotype"/>
        </w:rPr>
        <w:t xml:space="preserve"> </w:t>
      </w:r>
      <w:r w:rsidRPr="00F45A58">
        <w:rPr>
          <w:rFonts w:ascii="Palatino Linotype" w:hAnsi="Palatino Linotype"/>
        </w:rPr>
        <w:t>l</w:t>
      </w:r>
      <w:r w:rsidR="00365C40" w:rsidRPr="00F45A58">
        <w:rPr>
          <w:rFonts w:ascii="Palatino Linotype" w:hAnsi="Palatino Linotype"/>
        </w:rPr>
        <w:t>a</w:t>
      </w:r>
      <w:r w:rsidRPr="00F45A58">
        <w:rPr>
          <w:rFonts w:ascii="Palatino Linotype" w:hAnsi="Palatino Linotype"/>
        </w:rPr>
        <w:t xml:space="preserve"> hoy </w:t>
      </w:r>
      <w:r w:rsidRPr="00F45A58">
        <w:rPr>
          <w:rFonts w:ascii="Palatino Linotype" w:hAnsi="Palatino Linotype" w:cs="Arial"/>
          <w:b/>
        </w:rPr>
        <w:t>RECURRENTE</w:t>
      </w:r>
      <w:r w:rsidRPr="00F45A58">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728A420" w14:textId="77777777" w:rsidR="00FA54A9" w:rsidRPr="00F45A58" w:rsidRDefault="00FA54A9" w:rsidP="00FA54A9">
      <w:pPr>
        <w:spacing w:before="100" w:beforeAutospacing="1" w:after="100" w:afterAutospacing="1" w:line="360" w:lineRule="auto"/>
        <w:jc w:val="both"/>
        <w:rPr>
          <w:rFonts w:ascii="Palatino Linotype" w:hAnsi="Palatino Linotype"/>
        </w:rPr>
      </w:pPr>
      <w:r w:rsidRPr="00F45A58">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F45A58">
        <w:rPr>
          <w:rFonts w:ascii="Palatino Linotype" w:hAnsi="Palatino Linotype" w:cs="Arial"/>
        </w:rPr>
        <w:t>Constitución</w:t>
      </w:r>
      <w:r w:rsidRPr="00F45A58">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2D1BDE" w14:textId="1A04ACD5" w:rsidR="00FA54A9" w:rsidRPr="00F45A58" w:rsidRDefault="00FA54A9" w:rsidP="00FA54A9">
      <w:pPr>
        <w:spacing w:before="100" w:beforeAutospacing="1" w:after="100" w:afterAutospacing="1" w:line="360" w:lineRule="auto"/>
        <w:jc w:val="both"/>
        <w:rPr>
          <w:rFonts w:ascii="Palatino Linotype" w:hAnsi="Palatino Linotype"/>
        </w:rPr>
      </w:pPr>
      <w:r w:rsidRPr="00F45A58">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45A58">
        <w:rPr>
          <w:rFonts w:ascii="Palatino Linotype" w:hAnsi="Palatino Linotype" w:cs="Arial"/>
          <w:b/>
        </w:rPr>
        <w:t>L</w:t>
      </w:r>
      <w:r w:rsidR="00365C40" w:rsidRPr="00F45A58">
        <w:rPr>
          <w:rFonts w:ascii="Palatino Linotype" w:hAnsi="Palatino Linotype" w:cs="Arial"/>
          <w:b/>
        </w:rPr>
        <w:t>A</w:t>
      </w:r>
      <w:r w:rsidRPr="00F45A58">
        <w:rPr>
          <w:rFonts w:ascii="Palatino Linotype" w:hAnsi="Palatino Linotype" w:cs="Arial"/>
          <w:b/>
        </w:rPr>
        <w:t xml:space="preserve"> RECURRENTE</w:t>
      </w:r>
      <w:r w:rsidRPr="00F45A58">
        <w:rPr>
          <w:rFonts w:ascii="Palatino Linotype" w:hAnsi="Palatino Linotype"/>
        </w:rPr>
        <w:t xml:space="preserve">, es la </w:t>
      </w:r>
      <w:r w:rsidRPr="00F45A58">
        <w:rPr>
          <w:rFonts w:ascii="Palatino Linotype" w:hAnsi="Palatino Linotype"/>
        </w:rPr>
        <w:lastRenderedPageBreak/>
        <w:t>misma persona que realizó la solicitud de acceso a la información pública que ahora se impugna.</w:t>
      </w:r>
    </w:p>
    <w:p w14:paraId="0692EEFD" w14:textId="42B26524" w:rsidR="00FA54A9" w:rsidRPr="00F45A58" w:rsidRDefault="00FA54A9" w:rsidP="00365C4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F45A58">
        <w:rPr>
          <w:rFonts w:ascii="Palatino Linotype" w:hAnsi="Palatino Linotype"/>
        </w:rPr>
        <w:t xml:space="preserve">En adición a lo anterior, el propio artículo 180 en su último párrafo establece que cuando el recurso se interponga de </w:t>
      </w:r>
      <w:r w:rsidRPr="00F45A58">
        <w:rPr>
          <w:rFonts w:ascii="Palatino Linotype" w:hAnsi="Palatino Linotype"/>
          <w:szCs w:val="20"/>
        </w:rPr>
        <w:t>manera</w:t>
      </w:r>
      <w:r w:rsidRPr="00F45A58">
        <w:rPr>
          <w:rFonts w:ascii="Palatino Linotype" w:hAnsi="Palatino Linotype"/>
        </w:rPr>
        <w:t xml:space="preserve"> electrónica no será indispensable que contenga determinados requisitos, entre ellos, el nombre de</w:t>
      </w:r>
      <w:r w:rsidR="00365C40" w:rsidRPr="00F45A58">
        <w:rPr>
          <w:rFonts w:ascii="Palatino Linotype" w:hAnsi="Palatino Linotype"/>
        </w:rPr>
        <w:t xml:space="preserve"> </w:t>
      </w:r>
      <w:r w:rsidRPr="00F45A58">
        <w:rPr>
          <w:rFonts w:ascii="Palatino Linotype" w:hAnsi="Palatino Linotype"/>
        </w:rPr>
        <w:t>l</w:t>
      </w:r>
      <w:r w:rsidR="00365C40" w:rsidRPr="00F45A58">
        <w:rPr>
          <w:rFonts w:ascii="Palatino Linotype" w:hAnsi="Palatino Linotype"/>
        </w:rPr>
        <w:t>a</w:t>
      </w:r>
      <w:r w:rsidRPr="00F45A58">
        <w:rPr>
          <w:rFonts w:ascii="Palatino Linotype" w:hAnsi="Palatino Linotype"/>
        </w:rPr>
        <w:t xml:space="preserve"> hoy</w:t>
      </w:r>
      <w:r w:rsidRPr="00F45A58">
        <w:rPr>
          <w:rFonts w:ascii="Palatino Linotype" w:hAnsi="Palatino Linotype" w:cs="Arial"/>
          <w:b/>
        </w:rPr>
        <w:t xml:space="preserve"> RECURRENTE</w:t>
      </w:r>
      <w:r w:rsidRPr="00F45A58">
        <w:rPr>
          <w:rFonts w:ascii="Palatino Linotype" w:hAnsi="Palatino Linotype"/>
        </w:rPr>
        <w:t xml:space="preserve">, por lo </w:t>
      </w:r>
      <w:r w:rsidR="00E44C33" w:rsidRPr="00F45A58">
        <w:rPr>
          <w:rFonts w:ascii="Palatino Linotype" w:hAnsi="Palatino Linotype"/>
        </w:rPr>
        <w:t>que,</w:t>
      </w:r>
      <w:r w:rsidRPr="00F45A58">
        <w:rPr>
          <w:rFonts w:ascii="Palatino Linotype" w:hAnsi="Palatino Linotype"/>
        </w:rPr>
        <w:t xml:space="preserve"> en el presente caso, al haber sido presentado el recurso de revisión vía </w:t>
      </w:r>
      <w:r w:rsidRPr="00F45A58">
        <w:rPr>
          <w:rFonts w:ascii="Palatino Linotype" w:hAnsi="Palatino Linotype"/>
          <w:b/>
        </w:rPr>
        <w:t>SAIMEX</w:t>
      </w:r>
      <w:r w:rsidRPr="00F45A58">
        <w:rPr>
          <w:rFonts w:ascii="Palatino Linotype" w:hAnsi="Palatino Linotype"/>
        </w:rPr>
        <w:t>, dicho requisito resulta innecesario.</w:t>
      </w:r>
    </w:p>
    <w:p w14:paraId="439FB8D8" w14:textId="13960308" w:rsidR="000A4550" w:rsidRPr="00F45A58" w:rsidRDefault="000A4550" w:rsidP="000A4550">
      <w:pPr>
        <w:pStyle w:val="Prrafodelista"/>
        <w:widowControl w:val="0"/>
        <w:numPr>
          <w:ilvl w:val="0"/>
          <w:numId w:val="28"/>
        </w:numPr>
        <w:tabs>
          <w:tab w:val="left" w:pos="1276"/>
        </w:tabs>
        <w:autoSpaceDE w:val="0"/>
        <w:autoSpaceDN w:val="0"/>
        <w:adjustRightInd w:val="0"/>
        <w:spacing w:before="100" w:beforeAutospacing="1" w:after="100" w:afterAutospacing="1" w:line="360" w:lineRule="auto"/>
        <w:ind w:left="0" w:firstLine="0"/>
        <w:jc w:val="both"/>
        <w:rPr>
          <w:rFonts w:ascii="Palatino Linotype" w:hAnsi="Palatino Linotype" w:cs="Arial"/>
          <w:sz w:val="22"/>
          <w:szCs w:val="22"/>
          <w:lang w:eastAsia="es-MX"/>
        </w:rPr>
      </w:pPr>
      <w:r w:rsidRPr="00F45A58">
        <w:rPr>
          <w:rFonts w:ascii="Palatino Linotype" w:hAnsi="Palatino Linotype" w:cs="Arial"/>
          <w:b/>
        </w:rPr>
        <w:t>Estudio y resolución del asunto.</w:t>
      </w:r>
      <w:r w:rsidRPr="00F45A58">
        <w:rPr>
          <w:rFonts w:ascii="Palatino Linotype" w:hAnsi="Palatino Linotype" w:cs="Arial"/>
        </w:rPr>
        <w:t xml:space="preserve"> Se advierte que el recurso de revisión de que se trata es procedente</w:t>
      </w:r>
      <w:r w:rsidR="00365C40" w:rsidRPr="00F45A58">
        <w:rPr>
          <w:rFonts w:ascii="Palatino Linotype" w:hAnsi="Palatino Linotype" w:cs="Arial"/>
        </w:rPr>
        <w:t>,</w:t>
      </w:r>
      <w:r w:rsidRPr="00F45A58">
        <w:rPr>
          <w:rFonts w:ascii="Palatino Linotype" w:hAnsi="Palatino Linotype" w:cs="Arial"/>
        </w:rPr>
        <w:t xml:space="preserve"> toda vez que se actualiza la hipótesis prevista en la fracci</w:t>
      </w:r>
      <w:r w:rsidR="00117087" w:rsidRPr="00F45A58">
        <w:rPr>
          <w:rFonts w:ascii="Palatino Linotype" w:hAnsi="Palatino Linotype" w:cs="Arial"/>
        </w:rPr>
        <w:t xml:space="preserve">ón </w:t>
      </w:r>
      <w:r w:rsidR="00AE5583" w:rsidRPr="00F45A58">
        <w:rPr>
          <w:rFonts w:ascii="Palatino Linotype" w:hAnsi="Palatino Linotype" w:cs="Arial"/>
        </w:rPr>
        <w:t>VIII del</w:t>
      </w:r>
      <w:r w:rsidRPr="00F45A58">
        <w:rPr>
          <w:rFonts w:ascii="Palatino Linotype" w:hAnsi="Palatino Linotype" w:cs="Arial"/>
        </w:rPr>
        <w:t xml:space="preserve"> artículo 179 de la Ley de la materia, que a la letra </w:t>
      </w:r>
      <w:r w:rsidR="00AE5583" w:rsidRPr="00F45A58">
        <w:rPr>
          <w:rFonts w:ascii="Palatino Linotype" w:hAnsi="Palatino Linotype" w:cs="Arial"/>
        </w:rPr>
        <w:t>señala</w:t>
      </w:r>
      <w:r w:rsidRPr="00F45A58">
        <w:rPr>
          <w:rFonts w:ascii="Palatino Linotype" w:hAnsi="Palatino Linotype" w:cs="Arial"/>
        </w:rPr>
        <w:t>:</w:t>
      </w:r>
    </w:p>
    <w:p w14:paraId="6182FEB3" w14:textId="77777777" w:rsidR="000A4550" w:rsidRPr="00F45A58" w:rsidRDefault="000A4550" w:rsidP="000A4550">
      <w:pPr>
        <w:spacing w:line="276" w:lineRule="auto"/>
        <w:ind w:left="709" w:right="709"/>
        <w:jc w:val="both"/>
        <w:rPr>
          <w:rFonts w:ascii="Palatino Linotype" w:hAnsi="Palatino Linotype" w:cs="Arial"/>
          <w:b/>
          <w:i/>
          <w:sz w:val="22"/>
          <w:szCs w:val="22"/>
        </w:rPr>
      </w:pPr>
      <w:r w:rsidRPr="00F45A58">
        <w:rPr>
          <w:rFonts w:ascii="Palatino Linotype" w:hAnsi="Palatino Linotype" w:cs="Arial"/>
          <w:bCs/>
          <w:i/>
          <w:sz w:val="22"/>
          <w:szCs w:val="22"/>
        </w:rPr>
        <w:t>“</w:t>
      </w:r>
      <w:r w:rsidRPr="00F45A58">
        <w:rPr>
          <w:rFonts w:ascii="Palatino Linotype" w:hAnsi="Palatino Linotype" w:cs="Arial"/>
          <w:b/>
          <w:bCs/>
          <w:i/>
          <w:sz w:val="22"/>
          <w:szCs w:val="22"/>
        </w:rPr>
        <w:t>Artículo 179.</w:t>
      </w:r>
      <w:r w:rsidRPr="00F45A58">
        <w:rPr>
          <w:rFonts w:ascii="Palatino Linotype" w:hAnsi="Palatino Linotype" w:cs="Arial"/>
          <w:bCs/>
          <w:i/>
          <w:sz w:val="22"/>
          <w:szCs w:val="22"/>
        </w:rPr>
        <w:t xml:space="preserve"> </w:t>
      </w:r>
      <w:r w:rsidRPr="00F45A58">
        <w:rPr>
          <w:rFonts w:ascii="Palatino Linotype" w:hAnsi="Palatino Linotype" w:cs="Arial"/>
          <w:b/>
          <w:i/>
          <w:sz w:val="22"/>
          <w:szCs w:val="22"/>
        </w:rPr>
        <w:t>El recurso de revisión</w:t>
      </w:r>
      <w:r w:rsidRPr="00F45A58">
        <w:rPr>
          <w:rFonts w:ascii="Palatino Linotype" w:hAnsi="Palatino Linotype" w:cs="Arial"/>
          <w:i/>
          <w:sz w:val="22"/>
          <w:szCs w:val="22"/>
        </w:rPr>
        <w:t xml:space="preserve"> es un medio de protección que la Ley otorga a los particulares, para hacer valer su derecho de acceso a la información pública, y </w:t>
      </w:r>
      <w:r w:rsidRPr="00F45A58">
        <w:rPr>
          <w:rFonts w:ascii="Palatino Linotype" w:hAnsi="Palatino Linotype" w:cs="Arial"/>
          <w:b/>
          <w:i/>
          <w:sz w:val="22"/>
          <w:szCs w:val="22"/>
        </w:rPr>
        <w:t>procederá en contra de las siguientes causas:</w:t>
      </w:r>
    </w:p>
    <w:p w14:paraId="7971F6C2" w14:textId="77777777" w:rsidR="000A4550" w:rsidRPr="00F45A58" w:rsidRDefault="000A4550" w:rsidP="000A4550">
      <w:pPr>
        <w:spacing w:line="276" w:lineRule="auto"/>
        <w:ind w:left="709" w:right="709"/>
        <w:jc w:val="both"/>
        <w:rPr>
          <w:rFonts w:ascii="Palatino Linotype" w:hAnsi="Palatino Linotype" w:cs="Arial"/>
          <w:bCs/>
          <w:i/>
          <w:sz w:val="22"/>
          <w:szCs w:val="22"/>
        </w:rPr>
      </w:pPr>
      <w:r w:rsidRPr="00F45A58">
        <w:rPr>
          <w:rFonts w:ascii="Palatino Linotype" w:hAnsi="Palatino Linotype" w:cs="Arial"/>
          <w:bCs/>
          <w:i/>
          <w:sz w:val="22"/>
          <w:szCs w:val="22"/>
        </w:rPr>
        <w:t>. . .</w:t>
      </w:r>
    </w:p>
    <w:p w14:paraId="24147999" w14:textId="0A60B9EE" w:rsidR="000A4550" w:rsidRPr="00F45A58" w:rsidRDefault="000A4550" w:rsidP="000A4550">
      <w:pPr>
        <w:spacing w:line="276" w:lineRule="auto"/>
        <w:ind w:left="709" w:right="709"/>
        <w:jc w:val="both"/>
        <w:rPr>
          <w:rFonts w:ascii="Palatino Linotype" w:hAnsi="Palatino Linotype" w:cs="Arial"/>
          <w:b/>
          <w:i/>
          <w:sz w:val="22"/>
          <w:szCs w:val="22"/>
        </w:rPr>
      </w:pPr>
      <w:r w:rsidRPr="00F45A58">
        <w:rPr>
          <w:rFonts w:ascii="Palatino Linotype" w:hAnsi="Palatino Linotype" w:cs="Arial"/>
          <w:b/>
          <w:i/>
          <w:sz w:val="22"/>
          <w:szCs w:val="22"/>
        </w:rPr>
        <w:t>VI</w:t>
      </w:r>
      <w:r w:rsidR="008D474F" w:rsidRPr="00F45A58">
        <w:rPr>
          <w:rFonts w:ascii="Palatino Linotype" w:hAnsi="Palatino Linotype" w:cs="Arial"/>
          <w:b/>
          <w:i/>
          <w:sz w:val="22"/>
          <w:szCs w:val="22"/>
        </w:rPr>
        <w:t>I</w:t>
      </w:r>
      <w:r w:rsidRPr="00F45A58">
        <w:rPr>
          <w:rFonts w:ascii="Palatino Linotype" w:hAnsi="Palatino Linotype" w:cs="Arial"/>
          <w:b/>
          <w:i/>
          <w:sz w:val="22"/>
          <w:szCs w:val="22"/>
        </w:rPr>
        <w:t>I. La notificación, entrega o puesta a disposición de información en una modalidad o formato distinto al solicitado;</w:t>
      </w:r>
    </w:p>
    <w:p w14:paraId="3BC99CAE" w14:textId="77777777" w:rsidR="008D474F" w:rsidRPr="00F45A58" w:rsidRDefault="008D474F" w:rsidP="000A4550">
      <w:pPr>
        <w:spacing w:line="276" w:lineRule="auto"/>
        <w:ind w:left="709" w:right="709"/>
        <w:jc w:val="both"/>
        <w:rPr>
          <w:rFonts w:ascii="Palatino Linotype" w:hAnsi="Palatino Linotype" w:cs="Arial"/>
          <w:b/>
          <w:i/>
          <w:sz w:val="22"/>
          <w:szCs w:val="22"/>
        </w:rPr>
      </w:pPr>
    </w:p>
    <w:p w14:paraId="4089A5A5" w14:textId="77777777" w:rsidR="000A4550" w:rsidRPr="00F45A58" w:rsidRDefault="000A4550" w:rsidP="000A4550">
      <w:pPr>
        <w:spacing w:line="276" w:lineRule="auto"/>
        <w:ind w:left="709" w:right="709"/>
        <w:jc w:val="both"/>
        <w:rPr>
          <w:rFonts w:ascii="Palatino Linotype" w:hAnsi="Palatino Linotype" w:cs="Arial"/>
          <w:b/>
          <w:i/>
          <w:sz w:val="22"/>
          <w:szCs w:val="22"/>
        </w:rPr>
      </w:pPr>
      <w:r w:rsidRPr="00F45A58">
        <w:rPr>
          <w:rFonts w:ascii="Palatino Linotype" w:hAnsi="Palatino Linotype" w:cs="Arial"/>
          <w:b/>
          <w:i/>
          <w:sz w:val="22"/>
          <w:szCs w:val="22"/>
        </w:rPr>
        <w:t>…</w:t>
      </w:r>
      <w:r w:rsidRPr="00F45A58">
        <w:rPr>
          <w:rFonts w:ascii="Palatino Linotype" w:hAnsi="Palatino Linotype" w:cs="Arial"/>
          <w:b/>
          <w:bCs/>
          <w:i/>
          <w:sz w:val="22"/>
          <w:szCs w:val="22"/>
        </w:rPr>
        <w:t>”</w:t>
      </w:r>
    </w:p>
    <w:p w14:paraId="7BA47438" w14:textId="77777777" w:rsidR="000A4550" w:rsidRPr="00F45A58" w:rsidRDefault="000A4550" w:rsidP="000A4550">
      <w:pPr>
        <w:spacing w:line="276" w:lineRule="auto"/>
        <w:ind w:left="709" w:right="709"/>
        <w:jc w:val="both"/>
        <w:rPr>
          <w:rFonts w:ascii="Palatino Linotype" w:hAnsi="Palatino Linotype" w:cs="Arial"/>
          <w:b/>
          <w:bCs/>
          <w:i/>
          <w:sz w:val="22"/>
          <w:szCs w:val="22"/>
        </w:rPr>
      </w:pPr>
    </w:p>
    <w:p w14:paraId="6F0B7AE8" w14:textId="77777777" w:rsidR="000A4550" w:rsidRPr="00F45A58" w:rsidRDefault="000A4550" w:rsidP="000A4550">
      <w:pPr>
        <w:spacing w:line="276" w:lineRule="auto"/>
        <w:ind w:left="709" w:right="709"/>
        <w:jc w:val="both"/>
        <w:rPr>
          <w:rFonts w:ascii="Palatino Linotype" w:hAnsi="Palatino Linotype" w:cs="Arial"/>
          <w:b/>
          <w:bCs/>
          <w:i/>
          <w:sz w:val="22"/>
          <w:szCs w:val="22"/>
        </w:rPr>
      </w:pPr>
      <w:r w:rsidRPr="00F45A58">
        <w:rPr>
          <w:rFonts w:ascii="Palatino Linotype" w:hAnsi="Palatino Linotype" w:cs="Arial"/>
          <w:b/>
          <w:bCs/>
          <w:i/>
          <w:sz w:val="22"/>
          <w:szCs w:val="22"/>
        </w:rPr>
        <w:t>(Énfasis añadido)</w:t>
      </w:r>
    </w:p>
    <w:p w14:paraId="78B13379" w14:textId="51C32587" w:rsidR="00E44C33" w:rsidRPr="00F45A58" w:rsidRDefault="000A4550" w:rsidP="000A455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F45A58">
        <w:rPr>
          <w:rFonts w:ascii="Palatino Linotype" w:hAnsi="Palatino Linotype" w:cs="Arial"/>
        </w:rPr>
        <w:t xml:space="preserve">El precepto legal antes citado, establece como supuesto de procedencia del recurso de revisión, cuando el </w:t>
      </w:r>
      <w:r w:rsidRPr="00F45A58">
        <w:rPr>
          <w:rFonts w:ascii="Palatino Linotype" w:hAnsi="Palatino Linotype" w:cs="Arial"/>
          <w:b/>
        </w:rPr>
        <w:t>SUJETO OBLIGADO</w:t>
      </w:r>
      <w:r w:rsidRPr="00F45A58">
        <w:rPr>
          <w:rFonts w:ascii="Palatino Linotype" w:hAnsi="Palatino Linotype" w:cs="Arial"/>
        </w:rPr>
        <w:t xml:space="preserve"> entregue</w:t>
      </w:r>
      <w:r w:rsidR="00117087" w:rsidRPr="00F45A58">
        <w:rPr>
          <w:rFonts w:ascii="Palatino Linotype" w:hAnsi="Palatino Linotype" w:cs="Arial"/>
        </w:rPr>
        <w:t xml:space="preserve"> o pretenda entregar</w:t>
      </w:r>
      <w:r w:rsidRPr="00F45A58">
        <w:rPr>
          <w:rFonts w:ascii="Palatino Linotype" w:hAnsi="Palatino Linotype" w:cs="Arial"/>
        </w:rPr>
        <w:t xml:space="preserve"> la información en </w:t>
      </w:r>
      <w:r w:rsidR="008D474F" w:rsidRPr="00F45A58">
        <w:rPr>
          <w:rFonts w:ascii="Palatino Linotype" w:hAnsi="Palatino Linotype" w:cs="Arial"/>
        </w:rPr>
        <w:t>una modalidad</w:t>
      </w:r>
      <w:r w:rsidRPr="00F45A58">
        <w:rPr>
          <w:rFonts w:ascii="Palatino Linotype" w:hAnsi="Palatino Linotype" w:cs="Arial"/>
        </w:rPr>
        <w:t xml:space="preserve"> distint</w:t>
      </w:r>
      <w:r w:rsidR="008D474F" w:rsidRPr="00F45A58">
        <w:rPr>
          <w:rFonts w:ascii="Palatino Linotype" w:hAnsi="Palatino Linotype" w:cs="Arial"/>
        </w:rPr>
        <w:t>a</w:t>
      </w:r>
      <w:r w:rsidRPr="00F45A58">
        <w:rPr>
          <w:rFonts w:ascii="Palatino Linotype" w:hAnsi="Palatino Linotype" w:cs="Arial"/>
        </w:rPr>
        <w:t xml:space="preserve"> a</w:t>
      </w:r>
      <w:r w:rsidR="008D474F" w:rsidRPr="00F45A58">
        <w:rPr>
          <w:rFonts w:ascii="Palatino Linotype" w:hAnsi="Palatino Linotype" w:cs="Arial"/>
        </w:rPr>
        <w:t xml:space="preserve"> </w:t>
      </w:r>
      <w:r w:rsidRPr="00F45A58">
        <w:rPr>
          <w:rFonts w:ascii="Palatino Linotype" w:hAnsi="Palatino Linotype" w:cs="Arial"/>
        </w:rPr>
        <w:t>l</w:t>
      </w:r>
      <w:r w:rsidR="008D474F" w:rsidRPr="00F45A58">
        <w:rPr>
          <w:rFonts w:ascii="Palatino Linotype" w:hAnsi="Palatino Linotype" w:cs="Arial"/>
        </w:rPr>
        <w:t>a</w:t>
      </w:r>
      <w:r w:rsidRPr="00F45A58">
        <w:rPr>
          <w:rFonts w:ascii="Palatino Linotype" w:hAnsi="Palatino Linotype" w:cs="Arial"/>
        </w:rPr>
        <w:t xml:space="preserve"> solicitad</w:t>
      </w:r>
      <w:r w:rsidR="008D474F" w:rsidRPr="00F45A58">
        <w:rPr>
          <w:rFonts w:ascii="Palatino Linotype" w:hAnsi="Palatino Linotype" w:cs="Arial"/>
        </w:rPr>
        <w:t>a</w:t>
      </w:r>
      <w:r w:rsidRPr="00F45A58">
        <w:rPr>
          <w:rFonts w:ascii="Palatino Linotype" w:hAnsi="Palatino Linotype" w:cs="Arial"/>
        </w:rPr>
        <w:t>; situación que</w:t>
      </w:r>
      <w:r w:rsidR="008D474F" w:rsidRPr="00F45A58">
        <w:rPr>
          <w:rFonts w:ascii="Palatino Linotype" w:hAnsi="Palatino Linotype" w:cs="Arial"/>
        </w:rPr>
        <w:t xml:space="preserve"> aconteció</w:t>
      </w:r>
      <w:r w:rsidRPr="00F45A58">
        <w:rPr>
          <w:rFonts w:ascii="Palatino Linotype" w:hAnsi="Palatino Linotype" w:cs="Arial"/>
        </w:rPr>
        <w:t xml:space="preserve"> </w:t>
      </w:r>
      <w:r w:rsidR="00117087" w:rsidRPr="00F45A58">
        <w:rPr>
          <w:rFonts w:ascii="Palatino Linotype" w:hAnsi="Palatino Linotype" w:cs="Arial"/>
        </w:rPr>
        <w:t xml:space="preserve">en la solicitud que nos ocupa, ya que éste informó al particular que sin negarse a </w:t>
      </w:r>
      <w:r w:rsidR="00117087" w:rsidRPr="00F45A58">
        <w:rPr>
          <w:rFonts w:ascii="Palatino Linotype" w:hAnsi="Palatino Linotype" w:cs="Arial"/>
        </w:rPr>
        <w:lastRenderedPageBreak/>
        <w:t>proporcionar la información</w:t>
      </w:r>
      <w:r w:rsidR="00E44C33" w:rsidRPr="00F45A58">
        <w:rPr>
          <w:rFonts w:ascii="Palatino Linotype" w:hAnsi="Palatino Linotype" w:cs="Arial"/>
        </w:rPr>
        <w:t xml:space="preserve"> requerida, podía ser consultada en los archivos de </w:t>
      </w:r>
      <w:r w:rsidR="005766EC" w:rsidRPr="00F45A58">
        <w:rPr>
          <w:rFonts w:ascii="Palatino Linotype" w:hAnsi="Palatino Linotype" w:cs="Arial"/>
        </w:rPr>
        <w:t>la</w:t>
      </w:r>
      <w:r w:rsidR="00E44C33" w:rsidRPr="00F45A58">
        <w:rPr>
          <w:rFonts w:ascii="Palatino Linotype" w:hAnsi="Palatino Linotype" w:cs="Arial"/>
        </w:rPr>
        <w:t xml:space="preserve"> Tesorería Municipal en formato físico, los días martes y viernes en un horario de 16:00 a 17:00 horas, con previa cita; esto con el fin de evitar el manejo indebido de dicha información.</w:t>
      </w:r>
    </w:p>
    <w:p w14:paraId="09BE75F2" w14:textId="275E25A6" w:rsidR="007238FD" w:rsidRPr="00F45A58" w:rsidRDefault="007238FD" w:rsidP="007238FD">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Por tanto, una vez determinada la vía sobre la que versará el presente recurso, y previa revisión del expediente electrónico formado en </w:t>
      </w:r>
      <w:r w:rsidRPr="00F45A58">
        <w:rPr>
          <w:rFonts w:ascii="Palatino Linotype" w:hAnsi="Palatino Linotype" w:cs="Arial"/>
          <w:b/>
        </w:rPr>
        <w:t>EL SAIMEX,</w:t>
      </w:r>
      <w:r w:rsidRPr="00F45A58">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15D5C52B" w14:textId="1AF097FC" w:rsidR="00D7508A" w:rsidRPr="00F45A58" w:rsidRDefault="00D7508A" w:rsidP="00D7508A">
      <w:pPr>
        <w:spacing w:before="100" w:beforeAutospacing="1" w:after="100" w:afterAutospacing="1" w:line="360" w:lineRule="auto"/>
        <w:jc w:val="both"/>
        <w:rPr>
          <w:rFonts w:ascii="Palatino Linotype" w:hAnsi="Palatino Linotype"/>
        </w:rPr>
      </w:pPr>
      <w:r w:rsidRPr="00F45A58">
        <w:rPr>
          <w:rFonts w:ascii="Palatino Linotype" w:hAnsi="Palatino Linotype" w:cs="Arial"/>
        </w:rPr>
        <w:t xml:space="preserve">Establecido lo anterior, esta Ponencia Resolutora advierte que </w:t>
      </w:r>
      <w:r w:rsidRPr="00F45A58">
        <w:rPr>
          <w:rFonts w:ascii="Palatino Linotype" w:hAnsi="Palatino Linotype"/>
        </w:rPr>
        <w:t xml:space="preserve">resultan </w:t>
      </w:r>
      <w:r w:rsidR="002007A5" w:rsidRPr="00F45A58">
        <w:rPr>
          <w:rFonts w:ascii="Palatino Linotype" w:hAnsi="Palatino Linotype"/>
          <w:b/>
          <w:bCs/>
        </w:rPr>
        <w:t xml:space="preserve">parcialmente </w:t>
      </w:r>
      <w:r w:rsidRPr="00F45A58">
        <w:rPr>
          <w:rFonts w:ascii="Palatino Linotype" w:hAnsi="Palatino Linotype"/>
          <w:b/>
        </w:rPr>
        <w:t xml:space="preserve">fundadas </w:t>
      </w:r>
      <w:r w:rsidRPr="00F45A58">
        <w:rPr>
          <w:rFonts w:ascii="Palatino Linotype" w:hAnsi="Palatino Linotype" w:cs="Arial"/>
        </w:rPr>
        <w:t xml:space="preserve">las </w:t>
      </w:r>
      <w:r w:rsidRPr="00F45A58">
        <w:rPr>
          <w:rFonts w:ascii="Palatino Linotype" w:hAnsi="Palatino Linotype"/>
        </w:rPr>
        <w:t>razones</w:t>
      </w:r>
      <w:r w:rsidRPr="00F45A58">
        <w:rPr>
          <w:rFonts w:ascii="Palatino Linotype" w:hAnsi="Palatino Linotype" w:cs="Arial"/>
        </w:rPr>
        <w:t xml:space="preserve"> o motivos de </w:t>
      </w:r>
      <w:r w:rsidRPr="00F45A58">
        <w:rPr>
          <w:rFonts w:ascii="Palatino Linotype" w:hAnsi="Palatino Linotype"/>
        </w:rPr>
        <w:t xml:space="preserve">inconformidad expuestas por </w:t>
      </w:r>
      <w:r w:rsidRPr="00F45A58">
        <w:rPr>
          <w:rFonts w:ascii="Palatino Linotype" w:hAnsi="Palatino Linotype" w:cs="Arial"/>
          <w:b/>
        </w:rPr>
        <w:t>L</w:t>
      </w:r>
      <w:r w:rsidR="00E44C33" w:rsidRPr="00F45A58">
        <w:rPr>
          <w:rFonts w:ascii="Palatino Linotype" w:hAnsi="Palatino Linotype" w:cs="Arial"/>
          <w:b/>
        </w:rPr>
        <w:t>A</w:t>
      </w:r>
      <w:r w:rsidRPr="00F45A58">
        <w:rPr>
          <w:rFonts w:ascii="Palatino Linotype" w:hAnsi="Palatino Linotype" w:cs="Arial"/>
          <w:b/>
        </w:rPr>
        <w:t xml:space="preserve"> RECURRENTE</w:t>
      </w:r>
      <w:r w:rsidRPr="00F45A58">
        <w:rPr>
          <w:rFonts w:ascii="Palatino Linotype" w:hAnsi="Palatino Linotype"/>
        </w:rPr>
        <w:t>, de conformidad con los argumentos que a continuación se exponen.</w:t>
      </w:r>
    </w:p>
    <w:p w14:paraId="100C7C88" w14:textId="23E0A2E9" w:rsidR="00D25411" w:rsidRPr="00F45A58" w:rsidRDefault="00D7508A" w:rsidP="000A4550">
      <w:pPr>
        <w:widowControl w:val="0"/>
        <w:autoSpaceDE w:val="0"/>
        <w:autoSpaceDN w:val="0"/>
        <w:adjustRightInd w:val="0"/>
        <w:spacing w:before="100" w:beforeAutospacing="1" w:after="100" w:afterAutospacing="1" w:line="360" w:lineRule="auto"/>
        <w:jc w:val="both"/>
        <w:rPr>
          <w:rFonts w:ascii="Palatino Linotype" w:hAnsi="Palatino Linotype"/>
        </w:rPr>
      </w:pPr>
      <w:r w:rsidRPr="00F45A58">
        <w:rPr>
          <w:rFonts w:ascii="Palatino Linotype" w:hAnsi="Palatino Linotype" w:cs="Arial"/>
        </w:rPr>
        <w:t>E</w:t>
      </w:r>
      <w:r w:rsidR="000A4550" w:rsidRPr="00F45A58">
        <w:rPr>
          <w:rFonts w:ascii="Palatino Linotype" w:hAnsi="Palatino Linotype" w:cs="Arial"/>
        </w:rPr>
        <w:t xml:space="preserve">n primer </w:t>
      </w:r>
      <w:r w:rsidR="00D25411" w:rsidRPr="00F45A58">
        <w:rPr>
          <w:rFonts w:ascii="Palatino Linotype" w:hAnsi="Palatino Linotype" w:cs="Arial"/>
        </w:rPr>
        <w:t>término,</w:t>
      </w:r>
      <w:r w:rsidR="000A4550" w:rsidRPr="00F45A58">
        <w:rPr>
          <w:rFonts w:ascii="Palatino Linotype" w:hAnsi="Palatino Linotype" w:cs="Arial"/>
        </w:rPr>
        <w:t xml:space="preserve"> debemos recordar que </w:t>
      </w:r>
      <w:r w:rsidR="000A4550" w:rsidRPr="00F45A58">
        <w:rPr>
          <w:rFonts w:ascii="Palatino Linotype" w:hAnsi="Palatino Linotype" w:cs="Arial"/>
          <w:b/>
          <w:bCs/>
        </w:rPr>
        <w:t>L</w:t>
      </w:r>
      <w:r w:rsidR="00605AC4" w:rsidRPr="00F45A58">
        <w:rPr>
          <w:rFonts w:ascii="Palatino Linotype" w:hAnsi="Palatino Linotype" w:cs="Arial"/>
          <w:b/>
          <w:bCs/>
        </w:rPr>
        <w:t>A</w:t>
      </w:r>
      <w:r w:rsidR="000A4550" w:rsidRPr="00F45A58">
        <w:rPr>
          <w:rFonts w:ascii="Palatino Linotype" w:hAnsi="Palatino Linotype" w:cs="Arial"/>
          <w:b/>
        </w:rPr>
        <w:t xml:space="preserve"> RECURRENTE </w:t>
      </w:r>
      <w:r w:rsidR="000A4550" w:rsidRPr="00F45A58">
        <w:rPr>
          <w:rFonts w:ascii="Palatino Linotype" w:hAnsi="Palatino Linotype"/>
        </w:rPr>
        <w:t xml:space="preserve">solicitó al </w:t>
      </w:r>
      <w:r w:rsidR="000A4550" w:rsidRPr="00F45A58">
        <w:rPr>
          <w:rFonts w:ascii="Palatino Linotype" w:hAnsi="Palatino Linotype"/>
          <w:b/>
        </w:rPr>
        <w:t xml:space="preserve">SUJETO OBLIGADO, </w:t>
      </w:r>
      <w:r w:rsidR="00D25411" w:rsidRPr="00F45A58">
        <w:rPr>
          <w:rFonts w:ascii="Palatino Linotype" w:hAnsi="Palatino Linotype"/>
        </w:rPr>
        <w:t xml:space="preserve">los recibos de nómina de todo el personal del Ayuntamiento de </w:t>
      </w:r>
      <w:r w:rsidR="00605AC4" w:rsidRPr="00F45A58">
        <w:rPr>
          <w:rFonts w:ascii="Palatino Linotype" w:hAnsi="Palatino Linotype"/>
        </w:rPr>
        <w:t>Atlautla</w:t>
      </w:r>
      <w:r w:rsidR="00D25411" w:rsidRPr="00F45A58">
        <w:rPr>
          <w:rFonts w:ascii="Palatino Linotype" w:hAnsi="Palatino Linotype"/>
        </w:rPr>
        <w:t>, de los meses de noviembre y diciembre de 2020</w:t>
      </w:r>
      <w:r w:rsidR="007238FD" w:rsidRPr="00F45A58">
        <w:rPr>
          <w:rFonts w:ascii="Palatino Linotype" w:hAnsi="Palatino Linotype"/>
        </w:rPr>
        <w:t>,</w:t>
      </w:r>
      <w:r w:rsidR="00D25411" w:rsidRPr="00F45A58">
        <w:rPr>
          <w:rFonts w:ascii="Palatino Linotype" w:hAnsi="Palatino Linotype"/>
        </w:rPr>
        <w:t xml:space="preserve"> y de enero de 2021.</w:t>
      </w:r>
    </w:p>
    <w:p w14:paraId="055D2699" w14:textId="0ECDCB07" w:rsidR="006334CE" w:rsidRPr="00F45A58" w:rsidRDefault="007238FD" w:rsidP="00F84440">
      <w:pPr>
        <w:tabs>
          <w:tab w:val="left" w:pos="709"/>
        </w:tabs>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lastRenderedPageBreak/>
        <w:t>Por lo que,</w:t>
      </w:r>
      <w:r w:rsidR="000A4550" w:rsidRPr="00F45A58">
        <w:rPr>
          <w:rFonts w:ascii="Palatino Linotype" w:hAnsi="Palatino Linotype" w:cs="Arial"/>
        </w:rPr>
        <w:t xml:space="preserve"> en respuesta a la referida solicitud, </w:t>
      </w:r>
      <w:r w:rsidR="000A4550" w:rsidRPr="00F45A58">
        <w:rPr>
          <w:rFonts w:ascii="Palatino Linotype" w:hAnsi="Palatino Linotype" w:cs="Arial"/>
          <w:b/>
        </w:rPr>
        <w:t>EL SUJETO OBLIGADO</w:t>
      </w:r>
      <w:r w:rsidR="000A4550" w:rsidRPr="00F45A58">
        <w:rPr>
          <w:rFonts w:ascii="Palatino Linotype" w:hAnsi="Palatino Linotype" w:cs="Arial"/>
        </w:rPr>
        <w:t xml:space="preserve"> informó </w:t>
      </w:r>
      <w:r w:rsidR="006334CE" w:rsidRPr="00F45A58">
        <w:rPr>
          <w:rFonts w:ascii="Palatino Linotype" w:hAnsi="Palatino Linotype" w:cs="Arial"/>
        </w:rPr>
        <w:t>lo que a continuación se inserta:</w:t>
      </w:r>
    </w:p>
    <w:p w14:paraId="240B49E9" w14:textId="43852C61" w:rsidR="006334CE" w:rsidRPr="00F45A58" w:rsidRDefault="006334CE" w:rsidP="006334CE">
      <w:pPr>
        <w:tabs>
          <w:tab w:val="left" w:pos="709"/>
        </w:tabs>
        <w:spacing w:before="100" w:beforeAutospacing="1" w:after="100" w:afterAutospacing="1" w:line="360" w:lineRule="auto"/>
        <w:jc w:val="center"/>
        <w:rPr>
          <w:rFonts w:ascii="Palatino Linotype" w:hAnsi="Palatino Linotype"/>
          <w:lang w:eastAsia="es-MX"/>
        </w:rPr>
      </w:pPr>
    </w:p>
    <w:p w14:paraId="33458385" w14:textId="2788C06A" w:rsidR="00C60F64" w:rsidRPr="00F45A58" w:rsidRDefault="00C60F64">
      <w:pPr>
        <w:spacing w:after="160" w:line="259" w:lineRule="auto"/>
        <w:rPr>
          <w:rFonts w:ascii="Palatino Linotype" w:hAnsi="Palatino Linotype"/>
          <w:lang w:eastAsia="es-MX"/>
        </w:rPr>
      </w:pPr>
      <w:r w:rsidRPr="00F45A58">
        <w:rPr>
          <w:noProof/>
          <w:lang w:val="es-ES"/>
        </w:rPr>
        <mc:AlternateContent>
          <mc:Choice Requires="wps">
            <w:drawing>
              <wp:anchor distT="0" distB="0" distL="114300" distR="114300" simplePos="0" relativeHeight="251710464" behindDoc="0" locked="0" layoutInCell="1" allowOverlap="1" wp14:anchorId="3F2DC5FC" wp14:editId="20B5EC47">
                <wp:simplePos x="0" y="0"/>
                <wp:positionH relativeFrom="column">
                  <wp:posOffset>571500</wp:posOffset>
                </wp:positionH>
                <wp:positionV relativeFrom="paragraph">
                  <wp:posOffset>2537460</wp:posOffset>
                </wp:positionV>
                <wp:extent cx="4756785" cy="914400"/>
                <wp:effectExtent l="0" t="0" r="18415" b="25400"/>
                <wp:wrapNone/>
                <wp:docPr id="56" name="Rectángulo: esquinas redondeadas 56"/>
                <wp:cNvGraphicFramePr/>
                <a:graphic xmlns:a="http://schemas.openxmlformats.org/drawingml/2006/main">
                  <a:graphicData uri="http://schemas.microsoft.com/office/word/2010/wordprocessingShape">
                    <wps:wsp>
                      <wps:cNvSpPr/>
                      <wps:spPr>
                        <a:xfrm>
                          <a:off x="0" y="0"/>
                          <a:ext cx="4756785" cy="9144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80A89" id="Rectángulo: esquinas redondeadas 56" o:spid="_x0000_s1026" style="position:absolute;margin-left:45pt;margin-top:199.8pt;width:374.55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" filled="f" strokecolor="red" strokeweight="2.25pt">
                <v:stroke joinstyle="miter"/>
              </v:roundrect>
            </w:pict>
          </mc:Fallback>
        </mc:AlternateContent>
      </w:r>
      <w:r w:rsidRPr="00F45A58">
        <w:rPr>
          <w:noProof/>
          <w:lang w:val="es-ES"/>
        </w:rPr>
        <w:drawing>
          <wp:anchor distT="0" distB="0" distL="114300" distR="114300" simplePos="0" relativeHeight="251709440" behindDoc="0" locked="0" layoutInCell="1" allowOverlap="1" wp14:anchorId="2BCAE03B" wp14:editId="444A5815">
            <wp:simplePos x="0" y="0"/>
            <wp:positionH relativeFrom="column">
              <wp:posOffset>-349998</wp:posOffset>
            </wp:positionH>
            <wp:positionV relativeFrom="paragraph">
              <wp:posOffset>28687</wp:posOffset>
            </wp:positionV>
            <wp:extent cx="6743700" cy="5360445"/>
            <wp:effectExtent l="6032"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892" t="20721" r="11069" b="5115"/>
                    <a:stretch/>
                  </pic:blipFill>
                  <pic:spPr bwMode="auto">
                    <a:xfrm rot="5400000">
                      <a:off x="0" y="0"/>
                      <a:ext cx="6743700" cy="53604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45A58">
        <w:rPr>
          <w:rFonts w:ascii="Palatino Linotype" w:hAnsi="Palatino Linotype"/>
          <w:lang w:eastAsia="es-MX"/>
        </w:rPr>
        <w:br w:type="page"/>
      </w:r>
    </w:p>
    <w:p w14:paraId="56740515" w14:textId="4D3988E4" w:rsidR="006A38B9" w:rsidRPr="00F45A58" w:rsidRDefault="006A38B9" w:rsidP="006A38B9">
      <w:pPr>
        <w:spacing w:before="100" w:beforeAutospacing="1" w:after="100" w:afterAutospacing="1" w:line="360" w:lineRule="auto"/>
        <w:jc w:val="both"/>
        <w:rPr>
          <w:rFonts w:ascii="Palatino Linotype" w:hAnsi="Palatino Linotype"/>
          <w:lang w:eastAsia="es-MX"/>
        </w:rPr>
      </w:pPr>
      <w:r w:rsidRPr="00F45A58">
        <w:rPr>
          <w:rFonts w:ascii="Palatino Linotype" w:hAnsi="Palatino Linotype"/>
          <w:lang w:eastAsia="es-MX"/>
        </w:rPr>
        <w:lastRenderedPageBreak/>
        <w:t xml:space="preserve">De lo anterior, se precisa que se obvia el análisis de la competencia por parte del </w:t>
      </w:r>
      <w:r w:rsidRPr="00F45A58">
        <w:rPr>
          <w:rFonts w:ascii="Palatino Linotype" w:hAnsi="Palatino Linotype"/>
          <w:b/>
          <w:bCs/>
          <w:lang w:eastAsia="es-MX"/>
        </w:rPr>
        <w:t>SUJETO OBLIGADO</w:t>
      </w:r>
      <w:r w:rsidRPr="00F45A58">
        <w:rPr>
          <w:rFonts w:ascii="Palatino Linotype" w:hAnsi="Palatino Linotype"/>
          <w:lang w:eastAsia="es-MX"/>
        </w:rPr>
        <w:t>, para generar, administrar o poseer la información solicitada, dado que éste ha asumido la misma, debido a que en su respuesta admitió contar con dicha información.</w:t>
      </w:r>
    </w:p>
    <w:p w14:paraId="3BF3D3EA" w14:textId="77777777" w:rsidR="006A38B9" w:rsidRPr="00F45A58" w:rsidRDefault="006A38B9" w:rsidP="006A38B9">
      <w:pPr>
        <w:spacing w:before="100" w:beforeAutospacing="1" w:after="100" w:afterAutospacing="1" w:line="360" w:lineRule="auto"/>
        <w:jc w:val="both"/>
        <w:rPr>
          <w:rFonts w:ascii="Palatino Linotype" w:hAnsi="Palatino Linotype"/>
          <w:lang w:eastAsia="es-MX"/>
        </w:rPr>
      </w:pPr>
      <w:r w:rsidRPr="00F45A58">
        <w:rPr>
          <w:rFonts w:ascii="Palatino Linotype" w:hAnsi="Palatino Linotype"/>
          <w:lang w:eastAsia="es-MX"/>
        </w:rPr>
        <w:t xml:space="preserve">En efecto, el hecho de que </w:t>
      </w:r>
      <w:r w:rsidRPr="00F45A58">
        <w:rPr>
          <w:rFonts w:ascii="Palatino Linotype" w:hAnsi="Palatino Linotype"/>
          <w:b/>
          <w:bCs/>
          <w:lang w:eastAsia="es-MX"/>
        </w:rPr>
        <w:t>EL SUJETO OBLIGADO</w:t>
      </w:r>
      <w:r w:rsidRPr="00F45A58">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4159752" w14:textId="77777777" w:rsidR="006A38B9" w:rsidRPr="00F45A58" w:rsidRDefault="006A38B9" w:rsidP="006A38B9">
      <w:pPr>
        <w:shd w:val="clear" w:color="auto" w:fill="FFFFFF"/>
        <w:ind w:left="851" w:right="902"/>
        <w:jc w:val="both"/>
        <w:rPr>
          <w:rFonts w:ascii="Palatino Linotype" w:hAnsi="Palatino Linotype"/>
          <w:lang w:eastAsia="es-MX"/>
        </w:rPr>
      </w:pPr>
      <w:r w:rsidRPr="00F45A58">
        <w:rPr>
          <w:rFonts w:ascii="Palatino Linotype" w:hAnsi="Palatino Linotype"/>
          <w:i/>
          <w:iCs/>
          <w:sz w:val="22"/>
          <w:szCs w:val="22"/>
          <w:lang w:eastAsia="es-MX"/>
        </w:rPr>
        <w:t>“</w:t>
      </w:r>
      <w:r w:rsidRPr="00F45A58">
        <w:rPr>
          <w:rFonts w:ascii="Palatino Linotype" w:hAnsi="Palatino Linotype"/>
          <w:b/>
          <w:bCs/>
          <w:i/>
          <w:iCs/>
          <w:sz w:val="22"/>
          <w:szCs w:val="22"/>
          <w:lang w:eastAsia="es-MX"/>
        </w:rPr>
        <w:t>Artículo 12.</w:t>
      </w:r>
      <w:r w:rsidRPr="00F45A58">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1B5ADA11" w14:textId="77777777" w:rsidR="006A38B9" w:rsidRPr="00F45A58" w:rsidRDefault="006A38B9" w:rsidP="006A38B9">
      <w:pPr>
        <w:shd w:val="clear" w:color="auto" w:fill="FFFFFF"/>
        <w:ind w:left="851" w:right="902"/>
        <w:jc w:val="both"/>
        <w:rPr>
          <w:rFonts w:ascii="Palatino Linotype" w:hAnsi="Palatino Linotype"/>
          <w:i/>
          <w:iCs/>
          <w:sz w:val="22"/>
          <w:szCs w:val="22"/>
          <w:lang w:eastAsia="es-MX"/>
        </w:rPr>
      </w:pPr>
      <w:r w:rsidRPr="00F45A58">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6C7746" w14:textId="77777777" w:rsidR="006A38B9" w:rsidRPr="00F45A58" w:rsidRDefault="006A38B9" w:rsidP="006A38B9">
      <w:pPr>
        <w:shd w:val="clear" w:color="auto" w:fill="FFFFFF"/>
        <w:ind w:left="851" w:right="902"/>
        <w:jc w:val="both"/>
        <w:rPr>
          <w:rFonts w:ascii="Palatino Linotype" w:hAnsi="Palatino Linotype"/>
          <w:lang w:eastAsia="es-MX"/>
        </w:rPr>
      </w:pPr>
    </w:p>
    <w:p w14:paraId="67287BA3" w14:textId="77777777" w:rsidR="006A38B9" w:rsidRPr="00F45A58" w:rsidRDefault="006A38B9" w:rsidP="006A38B9">
      <w:pPr>
        <w:spacing w:before="100" w:beforeAutospacing="1" w:after="100" w:afterAutospacing="1" w:line="360" w:lineRule="auto"/>
        <w:jc w:val="both"/>
        <w:rPr>
          <w:rFonts w:ascii="Palatino Linotype" w:hAnsi="Palatino Linotype"/>
          <w:lang w:eastAsia="es-MX"/>
        </w:rPr>
      </w:pPr>
      <w:r w:rsidRPr="00F45A58">
        <w:rPr>
          <w:rFonts w:ascii="Palatino Linotype" w:hAnsi="Palatino Linotype"/>
          <w:lang w:eastAsia="es-MX"/>
        </w:rPr>
        <w:t>Así, el estudio de la naturaleza jurídica de la información pública solicitada, tiene por objeto determinar si ésta la genera, posee o administra </w:t>
      </w:r>
      <w:r w:rsidRPr="00F45A58">
        <w:rPr>
          <w:rFonts w:ascii="Palatino Linotype" w:hAnsi="Palatino Linotype"/>
          <w:b/>
          <w:bCs/>
          <w:lang w:eastAsia="es-MX"/>
        </w:rPr>
        <w:t>EL SUJETO OBLIGADO</w:t>
      </w:r>
      <w:r w:rsidRPr="00F45A58">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FF3C908" w14:textId="59753215" w:rsidR="006A38B9" w:rsidRPr="00F45A58" w:rsidRDefault="00FC7388" w:rsidP="00F84440">
      <w:pPr>
        <w:tabs>
          <w:tab w:val="left" w:pos="709"/>
        </w:tabs>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lastRenderedPageBreak/>
        <w:t>Así</w:t>
      </w:r>
      <w:r w:rsidR="006334CE" w:rsidRPr="00F45A58">
        <w:rPr>
          <w:rFonts w:ascii="Palatino Linotype" w:hAnsi="Palatino Linotype" w:cs="Arial"/>
        </w:rPr>
        <w:t>, se procede a realizar un análisis de la información entrega</w:t>
      </w:r>
      <w:r w:rsidR="00896B49" w:rsidRPr="00F45A58">
        <w:rPr>
          <w:rFonts w:ascii="Palatino Linotype" w:hAnsi="Palatino Linotype" w:cs="Arial"/>
        </w:rPr>
        <w:t>da</w:t>
      </w:r>
      <w:r w:rsidR="00762440" w:rsidRPr="00F45A58">
        <w:rPr>
          <w:rFonts w:ascii="Palatino Linotype" w:hAnsi="Palatino Linotype" w:cs="Arial"/>
        </w:rPr>
        <w:t xml:space="preserve"> por </w:t>
      </w:r>
      <w:r w:rsidR="00762440" w:rsidRPr="00F45A58">
        <w:rPr>
          <w:rFonts w:ascii="Palatino Linotype" w:hAnsi="Palatino Linotype" w:cs="Arial"/>
          <w:b/>
          <w:bCs/>
        </w:rPr>
        <w:t>EL SUJETO OBLIGADO</w:t>
      </w:r>
      <w:r w:rsidRPr="00F45A58">
        <w:rPr>
          <w:rFonts w:ascii="Palatino Linotype" w:hAnsi="Palatino Linotype" w:cs="Arial"/>
        </w:rPr>
        <w:t xml:space="preserve"> a manera de respuesta</w:t>
      </w:r>
      <w:r w:rsidR="006334CE" w:rsidRPr="00F45A58">
        <w:rPr>
          <w:rFonts w:ascii="Palatino Linotype" w:hAnsi="Palatino Linotype" w:cs="Arial"/>
        </w:rPr>
        <w:t xml:space="preserve"> a efecto</w:t>
      </w:r>
      <w:r w:rsidR="006A38B9" w:rsidRPr="00F45A58">
        <w:rPr>
          <w:rFonts w:ascii="Palatino Linotype" w:hAnsi="Palatino Linotype" w:cs="Arial"/>
        </w:rPr>
        <w:t xml:space="preserve"> </w:t>
      </w:r>
      <w:r w:rsidR="00896B49" w:rsidRPr="00F45A58">
        <w:rPr>
          <w:rFonts w:ascii="Palatino Linotype" w:hAnsi="Palatino Linotype" w:cs="Arial"/>
        </w:rPr>
        <w:t>de saber si esta</w:t>
      </w:r>
      <w:r w:rsidR="006A38B9" w:rsidRPr="00F45A58">
        <w:rPr>
          <w:rFonts w:ascii="Palatino Linotype" w:hAnsi="Palatino Linotype" w:cs="Arial"/>
        </w:rPr>
        <w:t xml:space="preserve"> colmó el requerimiento de</w:t>
      </w:r>
      <w:r w:rsidR="009206B8" w:rsidRPr="00F45A58">
        <w:rPr>
          <w:rFonts w:ascii="Palatino Linotype" w:hAnsi="Palatino Linotype" w:cs="Arial"/>
        </w:rPr>
        <w:t xml:space="preserve"> </w:t>
      </w:r>
      <w:r w:rsidR="006A38B9" w:rsidRPr="00F45A58">
        <w:rPr>
          <w:rFonts w:ascii="Palatino Linotype" w:hAnsi="Palatino Linotype" w:cs="Arial"/>
        </w:rPr>
        <w:t>l</w:t>
      </w:r>
      <w:r w:rsidR="009206B8" w:rsidRPr="00F45A58">
        <w:rPr>
          <w:rFonts w:ascii="Palatino Linotype" w:hAnsi="Palatino Linotype" w:cs="Arial"/>
        </w:rPr>
        <w:t>a</w:t>
      </w:r>
      <w:r w:rsidR="006A38B9" w:rsidRPr="00F45A58">
        <w:rPr>
          <w:rFonts w:ascii="Palatino Linotype" w:hAnsi="Palatino Linotype" w:cs="Arial"/>
        </w:rPr>
        <w:t xml:space="preserve"> particular respecto de lo siguiente:</w:t>
      </w:r>
    </w:p>
    <w:p w14:paraId="0B4DEE68" w14:textId="275D5933" w:rsidR="006A38B9" w:rsidRPr="00F45A58" w:rsidRDefault="00FC7388" w:rsidP="00F84440">
      <w:pPr>
        <w:tabs>
          <w:tab w:val="left" w:pos="709"/>
        </w:tabs>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De la </w:t>
      </w:r>
      <w:r w:rsidR="00EC26DB" w:rsidRPr="00F45A58">
        <w:rPr>
          <w:rFonts w:ascii="Palatino Linotype" w:hAnsi="Palatino Linotype" w:cs="Arial"/>
        </w:rPr>
        <w:t>respuesta</w:t>
      </w:r>
      <w:r w:rsidR="00DF6579" w:rsidRPr="00F45A58">
        <w:rPr>
          <w:rFonts w:ascii="Palatino Linotype" w:hAnsi="Palatino Linotype" w:cs="Arial"/>
        </w:rPr>
        <w:t xml:space="preserve"> se advierte</w:t>
      </w:r>
      <w:r w:rsidR="009206B8" w:rsidRPr="00F45A58">
        <w:rPr>
          <w:rFonts w:ascii="Palatino Linotype" w:hAnsi="Palatino Linotype" w:cs="Arial"/>
        </w:rPr>
        <w:t>,</w:t>
      </w:r>
      <w:r w:rsidR="009A3E43" w:rsidRPr="00F45A58">
        <w:rPr>
          <w:rFonts w:ascii="Palatino Linotype" w:hAnsi="Palatino Linotype" w:cs="Arial"/>
        </w:rPr>
        <w:t xml:space="preserve"> </w:t>
      </w:r>
      <w:r w:rsidR="004553A1" w:rsidRPr="00F45A58">
        <w:rPr>
          <w:rFonts w:ascii="Palatino Linotype" w:hAnsi="Palatino Linotype" w:cs="Arial"/>
        </w:rPr>
        <w:t xml:space="preserve">que </w:t>
      </w:r>
      <w:r w:rsidR="009A3E43" w:rsidRPr="00F45A58">
        <w:rPr>
          <w:rFonts w:ascii="Palatino Linotype" w:hAnsi="Palatino Linotype" w:cs="Arial"/>
          <w:b/>
          <w:bCs/>
        </w:rPr>
        <w:t xml:space="preserve">EL SUJETO OBLIGADO </w:t>
      </w:r>
      <w:r w:rsidR="009A3E43" w:rsidRPr="00F45A58">
        <w:rPr>
          <w:rFonts w:ascii="Palatino Linotype" w:hAnsi="Palatino Linotype" w:cs="Arial"/>
        </w:rPr>
        <w:t>acept</w:t>
      </w:r>
      <w:r w:rsidR="00762440" w:rsidRPr="00F45A58">
        <w:rPr>
          <w:rFonts w:ascii="Palatino Linotype" w:hAnsi="Palatino Linotype" w:cs="Arial"/>
        </w:rPr>
        <w:t>ó</w:t>
      </w:r>
      <w:r w:rsidR="009A3E43" w:rsidRPr="00F45A58">
        <w:rPr>
          <w:rFonts w:ascii="Palatino Linotype" w:hAnsi="Palatino Linotype" w:cs="Arial"/>
        </w:rPr>
        <w:t xml:space="preserve"> que cuenta con la información solicitada por l</w:t>
      </w:r>
      <w:r w:rsidR="009206B8" w:rsidRPr="00F45A58">
        <w:rPr>
          <w:rFonts w:ascii="Palatino Linotype" w:hAnsi="Palatino Linotype" w:cs="Arial"/>
        </w:rPr>
        <w:t>a</w:t>
      </w:r>
      <w:r w:rsidR="009A3E43" w:rsidRPr="00F45A58">
        <w:rPr>
          <w:rFonts w:ascii="Palatino Linotype" w:hAnsi="Palatino Linotype" w:cs="Arial"/>
        </w:rPr>
        <w:t xml:space="preserve"> particular;</w:t>
      </w:r>
      <w:r w:rsidR="00762440" w:rsidRPr="00F45A58">
        <w:rPr>
          <w:rFonts w:ascii="Palatino Linotype" w:hAnsi="Palatino Linotype" w:cs="Arial"/>
        </w:rPr>
        <w:t xml:space="preserve"> y</w:t>
      </w:r>
      <w:r w:rsidR="009A3E43" w:rsidRPr="00F45A58">
        <w:rPr>
          <w:rFonts w:ascii="Palatino Linotype" w:hAnsi="Palatino Linotype" w:cs="Arial"/>
        </w:rPr>
        <w:t xml:space="preserve"> no obstante ello, </w:t>
      </w:r>
      <w:r w:rsidR="00E1369C" w:rsidRPr="00F45A58">
        <w:rPr>
          <w:rFonts w:ascii="Palatino Linotype" w:hAnsi="Palatino Linotype" w:cs="Arial"/>
        </w:rPr>
        <w:t>la puso a</w:t>
      </w:r>
      <w:r w:rsidR="009A3E43" w:rsidRPr="00F45A58">
        <w:rPr>
          <w:rFonts w:ascii="Palatino Linotype" w:hAnsi="Palatino Linotype" w:cs="Arial"/>
        </w:rPr>
        <w:t xml:space="preserve"> disposición</w:t>
      </w:r>
      <w:r w:rsidR="00E1369C" w:rsidRPr="00F45A58">
        <w:rPr>
          <w:rFonts w:ascii="Palatino Linotype" w:hAnsi="Palatino Linotype" w:cs="Arial"/>
        </w:rPr>
        <w:t xml:space="preserve"> </w:t>
      </w:r>
      <w:r w:rsidR="000177ED" w:rsidRPr="00F45A58">
        <w:rPr>
          <w:rFonts w:ascii="Palatino Linotype" w:hAnsi="Palatino Linotype" w:cs="Arial"/>
        </w:rPr>
        <w:t>en una modalidad distinta a la requerida por l</w:t>
      </w:r>
      <w:r w:rsidR="009206B8" w:rsidRPr="00F45A58">
        <w:rPr>
          <w:rFonts w:ascii="Palatino Linotype" w:hAnsi="Palatino Linotype" w:cs="Arial"/>
        </w:rPr>
        <w:t>a</w:t>
      </w:r>
      <w:r w:rsidR="000177ED" w:rsidRPr="00F45A58">
        <w:rPr>
          <w:rFonts w:ascii="Palatino Linotype" w:hAnsi="Palatino Linotype" w:cs="Arial"/>
        </w:rPr>
        <w:t xml:space="preserve"> solicitante,</w:t>
      </w:r>
      <w:r w:rsidR="00E1369C" w:rsidRPr="00F45A58">
        <w:rPr>
          <w:rFonts w:ascii="Palatino Linotype" w:hAnsi="Palatino Linotype" w:cs="Arial"/>
        </w:rPr>
        <w:t xml:space="preserve"> </w:t>
      </w:r>
      <w:r w:rsidR="00217F79" w:rsidRPr="00F45A58">
        <w:rPr>
          <w:rFonts w:ascii="Palatino Linotype" w:hAnsi="Palatino Linotype" w:cs="Arial"/>
        </w:rPr>
        <w:t>con la justificación</w:t>
      </w:r>
      <w:r w:rsidR="00F4578B" w:rsidRPr="00F45A58">
        <w:rPr>
          <w:rFonts w:ascii="Palatino Linotype" w:hAnsi="Palatino Linotype" w:cs="Arial"/>
        </w:rPr>
        <w:t xml:space="preserve"> </w:t>
      </w:r>
      <w:r w:rsidR="00EC26DB" w:rsidRPr="00F45A58">
        <w:rPr>
          <w:rFonts w:ascii="Palatino Linotype" w:hAnsi="Palatino Linotype" w:cs="Arial"/>
        </w:rPr>
        <w:t>de evitar el manejo indebido de la información solicitada</w:t>
      </w:r>
      <w:r w:rsidR="00F4578B" w:rsidRPr="00F45A58">
        <w:rPr>
          <w:rFonts w:ascii="Palatino Linotype" w:hAnsi="Palatino Linotype" w:cs="Arial"/>
        </w:rPr>
        <w:t>; precisando también</w:t>
      </w:r>
      <w:r w:rsidR="00092A64" w:rsidRPr="00F45A58">
        <w:rPr>
          <w:rFonts w:ascii="Palatino Linotype" w:hAnsi="Palatino Linotype" w:cs="Arial"/>
        </w:rPr>
        <w:t>,</w:t>
      </w:r>
      <w:r w:rsidR="009206B8" w:rsidRPr="00F45A58">
        <w:rPr>
          <w:rFonts w:ascii="Palatino Linotype" w:hAnsi="Palatino Linotype" w:cs="Arial"/>
        </w:rPr>
        <w:t xml:space="preserve"> que la obligación de proporcionar información no comprende el procesamiento de la misma, ni </w:t>
      </w:r>
      <w:r w:rsidR="00EC26DB" w:rsidRPr="00F45A58">
        <w:rPr>
          <w:rFonts w:ascii="Palatino Linotype" w:hAnsi="Palatino Linotype" w:cs="Arial"/>
        </w:rPr>
        <w:t xml:space="preserve">de </w:t>
      </w:r>
      <w:r w:rsidR="009206B8" w:rsidRPr="00F45A58">
        <w:rPr>
          <w:rFonts w:ascii="Palatino Linotype" w:hAnsi="Palatino Linotype" w:cs="Arial"/>
        </w:rPr>
        <w:t>presentarla conforme al interés del solicitante</w:t>
      </w:r>
      <w:r w:rsidR="00092A64" w:rsidRPr="00F45A58">
        <w:rPr>
          <w:rFonts w:ascii="Palatino Linotype" w:hAnsi="Palatino Linotype" w:cs="Arial"/>
        </w:rPr>
        <w:t>.</w:t>
      </w:r>
    </w:p>
    <w:p w14:paraId="72886A24" w14:textId="53FFEE6F" w:rsidR="00E1369C" w:rsidRPr="00F45A58" w:rsidRDefault="00E1369C" w:rsidP="00E1369C">
      <w:pPr>
        <w:spacing w:before="100" w:beforeAutospacing="1" w:after="100" w:afterAutospacing="1" w:line="360" w:lineRule="auto"/>
        <w:ind w:right="49"/>
        <w:jc w:val="both"/>
        <w:rPr>
          <w:rFonts w:ascii="Palatino Linotype" w:hAnsi="Palatino Linotype"/>
        </w:rPr>
      </w:pPr>
      <w:bookmarkStart w:id="4" w:name="_Hlk66279806"/>
      <w:r w:rsidRPr="00F45A58">
        <w:rPr>
          <w:rFonts w:ascii="Palatino Linotype" w:hAnsi="Palatino Linotype"/>
        </w:rPr>
        <w:t xml:space="preserve">Una vez hechas las precisiones anteriores; es necesario que esta Ponencia se pronuncie respecto al cambio de modalidad en la entrega de la información solicitada; pues si bien es cierto que, </w:t>
      </w:r>
      <w:r w:rsidRPr="00F45A58">
        <w:rPr>
          <w:rFonts w:ascii="Palatino Linotype" w:hAnsi="Palatino Linotype"/>
          <w:b/>
        </w:rPr>
        <w:t xml:space="preserve">EL SUJETO OBLIGADO </w:t>
      </w:r>
      <w:r w:rsidRPr="00F45A58">
        <w:rPr>
          <w:rFonts w:ascii="Palatino Linotype" w:hAnsi="Palatino Linotype"/>
        </w:rPr>
        <w:t>asume contar con la información solicitada; también lo es que, condicionó la entrega</w:t>
      </w:r>
      <w:r w:rsidR="00217F79" w:rsidRPr="00F45A58">
        <w:rPr>
          <w:rFonts w:ascii="Palatino Linotype" w:hAnsi="Palatino Linotype"/>
        </w:rPr>
        <w:t xml:space="preserve"> a</w:t>
      </w:r>
      <w:r w:rsidRPr="00F45A58">
        <w:rPr>
          <w:rFonts w:ascii="Palatino Linotype" w:hAnsi="Palatino Linotype"/>
        </w:rPr>
        <w:t xml:space="preserve"> </w:t>
      </w:r>
      <w:r w:rsidR="00217F79" w:rsidRPr="00F45A58">
        <w:rPr>
          <w:rFonts w:ascii="Palatino Linotype" w:hAnsi="Palatino Linotype"/>
          <w:b/>
        </w:rPr>
        <w:t xml:space="preserve">LA RECURRENTE </w:t>
      </w:r>
      <w:r w:rsidR="008C233F" w:rsidRPr="00F45A58">
        <w:rPr>
          <w:rFonts w:ascii="Palatino Linotype" w:hAnsi="Palatino Linotype"/>
        </w:rPr>
        <w:t>a través de la modalidad de</w:t>
      </w:r>
      <w:r w:rsidR="00217F79" w:rsidRPr="00F45A58">
        <w:rPr>
          <w:rFonts w:ascii="Palatino Linotype" w:hAnsi="Palatino Linotype"/>
        </w:rPr>
        <w:t xml:space="preserve"> consulta directa, previa cita</w:t>
      </w:r>
      <w:r w:rsidR="009D3EE2" w:rsidRPr="00F45A58">
        <w:rPr>
          <w:rFonts w:ascii="Palatino Linotype" w:hAnsi="Palatino Linotype"/>
        </w:rPr>
        <w:t xml:space="preserve"> en la Tesorería Municipal</w:t>
      </w:r>
      <w:r w:rsidRPr="00F45A58">
        <w:rPr>
          <w:rFonts w:ascii="Palatino Linotype" w:hAnsi="Palatino Linotype"/>
        </w:rPr>
        <w:t xml:space="preserve">; sin embargo, de las constancias que obran en el expediente electrónico del </w:t>
      </w:r>
      <w:r w:rsidRPr="00F45A58">
        <w:rPr>
          <w:rFonts w:ascii="Palatino Linotype" w:hAnsi="Palatino Linotype"/>
          <w:b/>
        </w:rPr>
        <w:t>SAIMEX</w:t>
      </w:r>
      <w:r w:rsidRPr="00F45A58">
        <w:rPr>
          <w:rFonts w:ascii="Palatino Linotype" w:hAnsi="Palatino Linotype"/>
        </w:rPr>
        <w:t>, se puede advertir que l</w:t>
      </w:r>
      <w:r w:rsidR="008C233F" w:rsidRPr="00F45A58">
        <w:rPr>
          <w:rFonts w:ascii="Palatino Linotype" w:hAnsi="Palatino Linotype"/>
        </w:rPr>
        <w:t>a</w:t>
      </w:r>
      <w:r w:rsidRPr="00F45A58">
        <w:rPr>
          <w:rFonts w:ascii="Palatino Linotype" w:hAnsi="Palatino Linotype"/>
        </w:rPr>
        <w:t xml:space="preserve"> particular seleccionó como modalidad de entrega de la información; vía </w:t>
      </w:r>
      <w:r w:rsidRPr="00F45A58">
        <w:rPr>
          <w:rFonts w:ascii="Palatino Linotype" w:hAnsi="Palatino Linotype"/>
          <w:b/>
        </w:rPr>
        <w:t>SAIMEX</w:t>
      </w:r>
      <w:r w:rsidRPr="00F45A58">
        <w:rPr>
          <w:rFonts w:ascii="Palatino Linotype" w:hAnsi="Palatino Linotype"/>
        </w:rPr>
        <w:t>; tal y como se aprecia enseguida:</w:t>
      </w:r>
    </w:p>
    <w:p w14:paraId="739C2AC2" w14:textId="5CD0C920" w:rsidR="00FC0C57" w:rsidRPr="00F45A58" w:rsidRDefault="008C233F" w:rsidP="008C233F">
      <w:pPr>
        <w:spacing w:before="100" w:beforeAutospacing="1" w:after="100" w:afterAutospacing="1" w:line="360" w:lineRule="auto"/>
        <w:ind w:right="49"/>
        <w:jc w:val="center"/>
        <w:rPr>
          <w:rFonts w:ascii="Palatino Linotype" w:hAnsi="Palatino Linotype"/>
        </w:rPr>
      </w:pPr>
      <w:r w:rsidRPr="00F45A58">
        <w:rPr>
          <w:noProof/>
          <w:lang w:val="es-ES"/>
        </w:rPr>
        <w:lastRenderedPageBreak/>
        <mc:AlternateContent>
          <mc:Choice Requires="wps">
            <w:drawing>
              <wp:anchor distT="0" distB="0" distL="114300" distR="114300" simplePos="0" relativeHeight="251706368" behindDoc="0" locked="0" layoutInCell="1" allowOverlap="1" wp14:anchorId="2243977E" wp14:editId="09D4DED8">
                <wp:simplePos x="0" y="0"/>
                <wp:positionH relativeFrom="column">
                  <wp:posOffset>684086</wp:posOffset>
                </wp:positionH>
                <wp:positionV relativeFrom="paragraph">
                  <wp:posOffset>-28538</wp:posOffset>
                </wp:positionV>
                <wp:extent cx="3863738" cy="458622"/>
                <wp:effectExtent l="19050" t="19050" r="22860" b="17780"/>
                <wp:wrapNone/>
                <wp:docPr id="64" name="Rectángulo 64"/>
                <wp:cNvGraphicFramePr/>
                <a:graphic xmlns:a="http://schemas.openxmlformats.org/drawingml/2006/main">
                  <a:graphicData uri="http://schemas.microsoft.com/office/word/2010/wordprocessingShape">
                    <wps:wsp>
                      <wps:cNvSpPr/>
                      <wps:spPr>
                        <a:xfrm>
                          <a:off x="0" y="0"/>
                          <a:ext cx="3863738" cy="458622"/>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671C" id="Rectángulo 64" o:spid="_x0000_s1026" style="position:absolute;margin-left:53.85pt;margin-top:-2.25pt;width:304.25pt;height:3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" filled="f" strokecolor="#2f528f" strokeweight="2.25pt"/>
            </w:pict>
          </mc:Fallback>
        </mc:AlternateContent>
      </w:r>
      <w:r w:rsidR="00FC0C57" w:rsidRPr="00F45A58">
        <w:rPr>
          <w:noProof/>
          <w:lang w:val="es-ES"/>
        </w:rPr>
        <mc:AlternateContent>
          <mc:Choice Requires="wps">
            <w:drawing>
              <wp:anchor distT="0" distB="0" distL="114300" distR="114300" simplePos="0" relativeHeight="251708416" behindDoc="0" locked="0" layoutInCell="1" allowOverlap="1" wp14:anchorId="77893415" wp14:editId="39F9C4E5">
                <wp:simplePos x="0" y="0"/>
                <wp:positionH relativeFrom="column">
                  <wp:posOffset>659888</wp:posOffset>
                </wp:positionH>
                <wp:positionV relativeFrom="paragraph">
                  <wp:posOffset>1490925</wp:posOffset>
                </wp:positionV>
                <wp:extent cx="1220446" cy="229524"/>
                <wp:effectExtent l="19050" t="19050" r="18415" b="18415"/>
                <wp:wrapNone/>
                <wp:docPr id="65" name="Rectángulo 65"/>
                <wp:cNvGraphicFramePr/>
                <a:graphic xmlns:a="http://schemas.openxmlformats.org/drawingml/2006/main">
                  <a:graphicData uri="http://schemas.microsoft.com/office/word/2010/wordprocessingShape">
                    <wps:wsp>
                      <wps:cNvSpPr/>
                      <wps:spPr>
                        <a:xfrm>
                          <a:off x="0" y="0"/>
                          <a:ext cx="1220446" cy="229524"/>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633C6" id="Rectángulo 65" o:spid="_x0000_s1026" style="position:absolute;margin-left:51.95pt;margin-top:117.4pt;width:96.1pt;height:1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" filled="f" strokecolor="#2f528f" strokeweight="2.25pt"/>
            </w:pict>
          </mc:Fallback>
        </mc:AlternateContent>
      </w:r>
      <w:r w:rsidRPr="00F45A58">
        <w:rPr>
          <w:noProof/>
          <w:lang w:val="es-ES"/>
        </w:rPr>
        <w:drawing>
          <wp:inline distT="0" distB="0" distL="0" distR="0" wp14:anchorId="65C948EB" wp14:editId="103E4DED">
            <wp:extent cx="4444351" cy="21395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272" t="50982" r="36987" b="22828"/>
                    <a:stretch/>
                  </pic:blipFill>
                  <pic:spPr bwMode="auto">
                    <a:xfrm>
                      <a:off x="0" y="0"/>
                      <a:ext cx="4496849" cy="21647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41A802" w14:textId="3D60D009" w:rsidR="00E1369C" w:rsidRPr="00F45A58" w:rsidRDefault="00E1369C" w:rsidP="00E1369C">
      <w:pPr>
        <w:shd w:val="clear" w:color="auto" w:fill="FFFFFF"/>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De las imágenes insertas, se puede visualizar la modalidad elegida por l</w:t>
      </w:r>
      <w:r w:rsidR="005766EC" w:rsidRPr="00F45A58">
        <w:rPr>
          <w:rFonts w:ascii="Palatino Linotype" w:hAnsi="Palatino Linotype" w:cs="Arial"/>
        </w:rPr>
        <w:t>a</w:t>
      </w:r>
      <w:r w:rsidRPr="00F45A58">
        <w:rPr>
          <w:rFonts w:ascii="Palatino Linotype" w:hAnsi="Palatino Linotype" w:cs="Arial"/>
        </w:rPr>
        <w:t xml:space="preserve"> solicitante para la entrega de la información; por lo que, se debió de dar cumplimiento a lo establecido en el artículo 164 de la Ley de Transparencia y Acceso a la Información Pública del Estado de México y Municipios que dispone:</w:t>
      </w:r>
    </w:p>
    <w:p w14:paraId="0BD74858" w14:textId="77777777" w:rsidR="00E1369C" w:rsidRPr="00F45A58" w:rsidRDefault="00E1369C" w:rsidP="00E1369C">
      <w:pPr>
        <w:autoSpaceDE w:val="0"/>
        <w:autoSpaceDN w:val="0"/>
        <w:adjustRightInd w:val="0"/>
        <w:ind w:left="851" w:right="902"/>
        <w:jc w:val="both"/>
        <w:rPr>
          <w:rFonts w:ascii="Palatino Linotype" w:hAnsi="Palatino Linotype" w:cs="Arial"/>
          <w:i/>
          <w:sz w:val="22"/>
          <w:szCs w:val="22"/>
        </w:rPr>
      </w:pPr>
      <w:r w:rsidRPr="00F45A58">
        <w:rPr>
          <w:rFonts w:ascii="Palatino Linotype" w:hAnsi="Palatino Linotype" w:cs="Arial"/>
          <w:b/>
          <w:bCs/>
          <w:i/>
          <w:sz w:val="22"/>
          <w:szCs w:val="22"/>
        </w:rPr>
        <w:t xml:space="preserve">“Artículo 164. </w:t>
      </w:r>
      <w:r w:rsidRPr="00F45A58">
        <w:rPr>
          <w:rFonts w:ascii="Palatino Linotype" w:hAnsi="Palatino Linotype" w:cs="Arial"/>
          <w:b/>
          <w:i/>
          <w:sz w:val="22"/>
          <w:szCs w:val="22"/>
        </w:rPr>
        <w:t>El acceso se dará en la de entrega y, en su caso, de envío elegidos por el solicitante.</w:t>
      </w:r>
      <w:r w:rsidRPr="00F45A58">
        <w:rPr>
          <w:rFonts w:ascii="Palatino Linotype" w:hAnsi="Palatino Linotype" w:cs="Arial"/>
          <w:i/>
          <w:sz w:val="22"/>
          <w:szCs w:val="22"/>
        </w:rPr>
        <w:t xml:space="preserve"> Cuando la información no pueda entregarse o enviarse en la modalidad solicitada, el sujeto obligado deberá ofrecer otra u otras modalidades de entrega.</w:t>
      </w:r>
    </w:p>
    <w:p w14:paraId="5CFF15DC" w14:textId="4C00F332" w:rsidR="00E1369C" w:rsidRPr="00F45A58" w:rsidRDefault="00E1369C" w:rsidP="00CC6AD2">
      <w:pPr>
        <w:autoSpaceDE w:val="0"/>
        <w:autoSpaceDN w:val="0"/>
        <w:adjustRightInd w:val="0"/>
        <w:ind w:left="851" w:right="902"/>
        <w:jc w:val="both"/>
        <w:rPr>
          <w:rFonts w:ascii="Palatino Linotype" w:hAnsi="Palatino Linotype" w:cs="Arial"/>
          <w:i/>
          <w:sz w:val="22"/>
          <w:szCs w:val="22"/>
        </w:rPr>
      </w:pPr>
      <w:r w:rsidRPr="00F45A58">
        <w:rPr>
          <w:rFonts w:ascii="Palatino Linotype" w:hAnsi="Palatino Linotype" w:cs="Arial"/>
          <w:i/>
          <w:sz w:val="22"/>
          <w:szCs w:val="22"/>
        </w:rPr>
        <w:t>En cualquier caso, se deberá fundar y motivar la necesidad de ofrecer otras modalidades.” (Sic)</w:t>
      </w:r>
    </w:p>
    <w:p w14:paraId="5B7E9DCE" w14:textId="77777777" w:rsidR="00F525DB" w:rsidRPr="00F45A58" w:rsidRDefault="00F525DB" w:rsidP="00CC6AD2">
      <w:pPr>
        <w:autoSpaceDE w:val="0"/>
        <w:autoSpaceDN w:val="0"/>
        <w:adjustRightInd w:val="0"/>
        <w:ind w:left="851" w:right="902"/>
        <w:jc w:val="both"/>
        <w:rPr>
          <w:rFonts w:ascii="Palatino Linotype" w:hAnsi="Palatino Linotype" w:cs="Arial"/>
          <w:i/>
          <w:sz w:val="22"/>
          <w:szCs w:val="22"/>
        </w:rPr>
      </w:pPr>
    </w:p>
    <w:p w14:paraId="6B3A80C1" w14:textId="6E78BB69" w:rsidR="00F525DB" w:rsidRPr="00F45A58" w:rsidRDefault="00F525DB" w:rsidP="00CC6AD2">
      <w:pPr>
        <w:autoSpaceDE w:val="0"/>
        <w:autoSpaceDN w:val="0"/>
        <w:adjustRightInd w:val="0"/>
        <w:ind w:left="851" w:right="902"/>
        <w:jc w:val="both"/>
        <w:rPr>
          <w:rFonts w:ascii="Palatino Linotype" w:hAnsi="Palatino Linotype" w:cs="Arial"/>
          <w:b/>
          <w:bCs/>
          <w:i/>
          <w:sz w:val="22"/>
          <w:szCs w:val="22"/>
        </w:rPr>
      </w:pPr>
      <w:r w:rsidRPr="00F45A58">
        <w:rPr>
          <w:rFonts w:ascii="Palatino Linotype" w:hAnsi="Palatino Linotype" w:cs="Arial"/>
          <w:b/>
          <w:bCs/>
          <w:i/>
          <w:sz w:val="22"/>
          <w:szCs w:val="22"/>
        </w:rPr>
        <w:t>(Énfasis añadido)</w:t>
      </w:r>
    </w:p>
    <w:p w14:paraId="7907C169" w14:textId="335ABBD8" w:rsidR="005766EC" w:rsidRPr="00F45A58" w:rsidRDefault="005766EC" w:rsidP="005766EC">
      <w:pPr>
        <w:autoSpaceDE w:val="0"/>
        <w:autoSpaceDN w:val="0"/>
        <w:adjustRightInd w:val="0"/>
        <w:ind w:right="902"/>
        <w:jc w:val="both"/>
        <w:rPr>
          <w:rFonts w:ascii="Palatino Linotype" w:hAnsi="Palatino Linotype" w:cs="Arial"/>
          <w:b/>
          <w:bCs/>
          <w:i/>
          <w:sz w:val="22"/>
          <w:szCs w:val="22"/>
        </w:rPr>
      </w:pPr>
    </w:p>
    <w:p w14:paraId="188D0495" w14:textId="7B3E7A28" w:rsidR="005766EC" w:rsidRPr="00F45A58" w:rsidRDefault="005766EC" w:rsidP="005766EC">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45A58">
        <w:rPr>
          <w:rFonts w:ascii="Palatino Linotype" w:hAnsi="Palatino Linotype" w:cs="Arial"/>
        </w:rPr>
        <w:t xml:space="preserve">Así las cosas, por cuanto hace a la respuesta otorgada este Órgano Garante advierte que no existe sustento jurídico ni argumentativo para decretar unilateralmente el cambio de modalidad hecho por </w:t>
      </w:r>
      <w:r w:rsidRPr="00F45A58">
        <w:rPr>
          <w:rFonts w:ascii="Palatino Linotype" w:hAnsi="Palatino Linotype" w:cs="Arial"/>
          <w:b/>
        </w:rPr>
        <w:t>EL SUJETO OBLIGADO,</w:t>
      </w:r>
      <w:r w:rsidRPr="00F45A58">
        <w:rPr>
          <w:rFonts w:ascii="Palatino Linotype" w:hAnsi="Palatino Linotype" w:cs="Arial"/>
        </w:rPr>
        <w:t xml:space="preserve"> esto es así por las siguientes consideraciones y preceptos de derecho:</w:t>
      </w:r>
    </w:p>
    <w:p w14:paraId="3AE50F55" w14:textId="0089FCC2" w:rsidR="005766EC" w:rsidRPr="00F45A58" w:rsidRDefault="005766EC" w:rsidP="005766EC">
      <w:pPr>
        <w:autoSpaceDE w:val="0"/>
        <w:autoSpaceDN w:val="0"/>
        <w:adjustRightInd w:val="0"/>
        <w:ind w:right="902"/>
        <w:jc w:val="both"/>
        <w:rPr>
          <w:rFonts w:ascii="Palatino Linotype" w:hAnsi="Palatino Linotype" w:cs="Arial"/>
          <w:b/>
          <w:bCs/>
          <w:i/>
          <w:sz w:val="22"/>
          <w:szCs w:val="22"/>
        </w:rPr>
      </w:pPr>
    </w:p>
    <w:p w14:paraId="05761F0C" w14:textId="77777777" w:rsidR="005766EC" w:rsidRPr="00F45A58" w:rsidRDefault="005766EC" w:rsidP="005766EC">
      <w:pPr>
        <w:spacing w:before="100" w:beforeAutospacing="1" w:after="100" w:afterAutospacing="1" w:line="360" w:lineRule="auto"/>
        <w:jc w:val="both"/>
        <w:rPr>
          <w:rFonts w:ascii="Palatino Linotype" w:hAnsi="Palatino Linotype"/>
        </w:rPr>
      </w:pPr>
      <w:r w:rsidRPr="00F45A58">
        <w:rPr>
          <w:rFonts w:ascii="Palatino Linotype" w:hAnsi="Palatino Linotype"/>
        </w:rPr>
        <w:lastRenderedPageBreak/>
        <w:t>La Constitución Política del Estado Libre y Soberano de México, en su artículo 5°, párrafos vigésimo, vigésimo primero y vigésimo segundo fracciones I, IV, V y VI, disponen lo siguiente:</w:t>
      </w:r>
    </w:p>
    <w:p w14:paraId="1F91B7E6" w14:textId="77777777" w:rsidR="005766EC" w:rsidRPr="00F45A58" w:rsidRDefault="005766EC" w:rsidP="005766EC">
      <w:pPr>
        <w:ind w:left="851" w:right="902"/>
        <w:jc w:val="both"/>
        <w:rPr>
          <w:rFonts w:ascii="Palatino Linotype" w:hAnsi="Palatino Linotype" w:cs="Arial"/>
          <w:b/>
          <w:i/>
          <w:sz w:val="22"/>
        </w:rPr>
      </w:pPr>
      <w:r w:rsidRPr="00F45A58">
        <w:rPr>
          <w:rFonts w:ascii="Palatino Linotype" w:hAnsi="Palatino Linotype" w:cs="Arial"/>
          <w:i/>
          <w:sz w:val="22"/>
        </w:rPr>
        <w:t>“</w:t>
      </w:r>
      <w:r w:rsidRPr="00F45A58">
        <w:rPr>
          <w:rFonts w:ascii="Palatino Linotype" w:hAnsi="Palatino Linotype" w:cs="Arial"/>
          <w:b/>
          <w:i/>
          <w:sz w:val="22"/>
        </w:rPr>
        <w:t xml:space="preserve">Artículo 5.  … </w:t>
      </w:r>
    </w:p>
    <w:p w14:paraId="3448B04C"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i/>
          <w:sz w:val="22"/>
        </w:rPr>
        <w:t>. . .</w:t>
      </w:r>
    </w:p>
    <w:p w14:paraId="63A020DC"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11197C2E"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9BDA58A"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i/>
          <w:sz w:val="22"/>
        </w:rPr>
        <w:t>Este derecho se regirá por los principios y bases siguientes:</w:t>
      </w:r>
    </w:p>
    <w:p w14:paraId="1B8454C9"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i/>
          <w:sz w:val="22"/>
        </w:rPr>
        <w:t xml:space="preserve">I. </w:t>
      </w:r>
      <w:r w:rsidRPr="00F45A58">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F45A58">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B55898"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b/>
          <w:i/>
          <w:sz w:val="22"/>
        </w:rPr>
        <w:t>IV.</w:t>
      </w:r>
      <w:r w:rsidRPr="00F45A58">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14:paraId="4E149430"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b/>
          <w:i/>
          <w:sz w:val="22"/>
        </w:rPr>
        <w:t>V.</w:t>
      </w:r>
      <w:r w:rsidRPr="00F45A58">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0685CE88" w14:textId="77777777" w:rsidR="005766EC" w:rsidRPr="00F45A58" w:rsidRDefault="005766EC" w:rsidP="005766EC">
      <w:pPr>
        <w:ind w:left="851" w:right="902"/>
        <w:jc w:val="both"/>
        <w:rPr>
          <w:rFonts w:ascii="Palatino Linotype" w:hAnsi="Palatino Linotype" w:cs="Arial"/>
          <w:i/>
          <w:sz w:val="22"/>
        </w:rPr>
      </w:pPr>
      <w:r w:rsidRPr="00F45A58">
        <w:rPr>
          <w:rFonts w:ascii="Palatino Linotype" w:hAnsi="Palatino Linotype" w:cs="Arial"/>
          <w:b/>
          <w:i/>
          <w:sz w:val="22"/>
        </w:rPr>
        <w:lastRenderedPageBreak/>
        <w:t>VI.</w:t>
      </w:r>
      <w:r w:rsidRPr="00F45A58">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5650E9C2" w14:textId="77777777" w:rsidR="005766EC" w:rsidRPr="00F45A58" w:rsidRDefault="005766EC" w:rsidP="005766EC">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14:paraId="4AA6B791" w14:textId="77777777" w:rsidR="00AB340C" w:rsidRPr="00F45A58" w:rsidRDefault="00AB340C" w:rsidP="00AB340C">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78DD052C"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“Artículo 1.</w:t>
      </w:r>
      <w:r w:rsidRPr="00F45A58">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521C5E79" w14:textId="77777777" w:rsidR="00AB340C" w:rsidRPr="00F45A58" w:rsidRDefault="00AB340C" w:rsidP="00AB340C">
      <w:pPr>
        <w:ind w:left="851" w:right="902"/>
        <w:jc w:val="both"/>
        <w:rPr>
          <w:rFonts w:ascii="Palatino Linotype" w:hAnsi="Palatino Linotype" w:cs="Arial"/>
          <w:b/>
          <w:bCs/>
          <w:i/>
          <w:noProof/>
          <w:sz w:val="22"/>
          <w:szCs w:val="22"/>
        </w:rPr>
      </w:pPr>
      <w:r w:rsidRPr="00F45A58">
        <w:rPr>
          <w:rFonts w:ascii="Palatino Linotype" w:hAnsi="Palatino Linotype" w:cs="Arial"/>
          <w:bCs/>
          <w:i/>
          <w:noProof/>
          <w:sz w:val="22"/>
          <w:szCs w:val="22"/>
        </w:rPr>
        <w:t xml:space="preserve">Tiene por objeto establecer los principios, bases generales y procedimientos para </w:t>
      </w:r>
      <w:r w:rsidRPr="00F45A58">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25611A9B"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19466D33"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Artículo 2.</w:t>
      </w:r>
      <w:r w:rsidRPr="00F45A58">
        <w:rPr>
          <w:rFonts w:ascii="Palatino Linotype" w:hAnsi="Palatino Linotype" w:cs="Arial"/>
          <w:bCs/>
          <w:i/>
          <w:noProof/>
          <w:sz w:val="22"/>
          <w:szCs w:val="22"/>
        </w:rPr>
        <w:t xml:space="preserve"> Son objetivos de esta Ley: </w:t>
      </w:r>
    </w:p>
    <w:p w14:paraId="3DD7FC8B"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w:t>
      </w:r>
    </w:p>
    <w:p w14:paraId="2200311F" w14:textId="77777777" w:rsidR="00AB340C" w:rsidRPr="00F45A58" w:rsidRDefault="00AB340C" w:rsidP="00AB340C">
      <w:pPr>
        <w:ind w:left="851" w:right="902"/>
        <w:jc w:val="both"/>
        <w:rPr>
          <w:rFonts w:ascii="Palatino Linotype" w:hAnsi="Palatino Linotype" w:cs="Arial"/>
          <w:b/>
          <w:bCs/>
          <w:i/>
          <w:noProof/>
          <w:sz w:val="22"/>
          <w:szCs w:val="22"/>
        </w:rPr>
      </w:pPr>
      <w:r w:rsidRPr="00F45A58">
        <w:rPr>
          <w:rFonts w:ascii="Palatino Linotype" w:hAnsi="Palatino Linotype" w:cs="Arial"/>
          <w:b/>
          <w:bCs/>
          <w:i/>
          <w:noProof/>
          <w:sz w:val="22"/>
          <w:szCs w:val="22"/>
        </w:rPr>
        <w:t>II.</w:t>
      </w:r>
      <w:r w:rsidRPr="00F45A58">
        <w:rPr>
          <w:rFonts w:ascii="Palatino Linotype" w:hAnsi="Palatino Linotype" w:cs="Arial"/>
          <w:bCs/>
          <w:i/>
          <w:noProof/>
          <w:sz w:val="22"/>
          <w:szCs w:val="22"/>
        </w:rPr>
        <w:t xml:space="preserve"> </w:t>
      </w:r>
      <w:r w:rsidRPr="00F45A58">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7C6936D1"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lastRenderedPageBreak/>
        <w:t xml:space="preserve">III. </w:t>
      </w:r>
      <w:r w:rsidRPr="00F45A58">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6B68F7D8"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 xml:space="preserve"> (…)</w:t>
      </w:r>
    </w:p>
    <w:p w14:paraId="34F9067E"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VII.</w:t>
      </w:r>
      <w:r w:rsidRPr="00F45A58">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507ACE56"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Artículo 4.</w:t>
      </w:r>
      <w:r w:rsidRPr="00F45A58">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24AACC9"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5D351F1"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 xml:space="preserve">Los sujetos obligados deben poner en práctica, políticas y programas de acceso a la información que se apeguen a </w:t>
      </w:r>
      <w:r w:rsidRPr="00F45A58">
        <w:rPr>
          <w:rFonts w:ascii="Palatino Linotype" w:hAnsi="Palatino Linotype" w:cs="Arial"/>
          <w:b/>
          <w:bCs/>
          <w:i/>
          <w:noProof/>
          <w:sz w:val="22"/>
          <w:szCs w:val="22"/>
        </w:rPr>
        <w:t>criterios de publicidad, veracidad, oportunidad, precisión y suficiencia en beneficio de los solicitantes</w:t>
      </w:r>
      <w:r w:rsidRPr="00F45A58">
        <w:rPr>
          <w:rFonts w:ascii="Palatino Linotype" w:hAnsi="Palatino Linotype" w:cs="Arial"/>
          <w:bCs/>
          <w:i/>
          <w:noProof/>
          <w:sz w:val="22"/>
          <w:szCs w:val="22"/>
        </w:rPr>
        <w:t xml:space="preserve">.  </w:t>
      </w:r>
    </w:p>
    <w:p w14:paraId="26FB69DD"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Artículo 88.</w:t>
      </w:r>
      <w:r w:rsidRPr="00F45A58">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1618F890"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Artículo 89.</w:t>
      </w:r>
      <w:r w:rsidRPr="00F45A58">
        <w:rPr>
          <w:rFonts w:ascii="Palatino Linotype" w:hAnsi="Palatino Linotype" w:cs="Arial"/>
          <w:bCs/>
          <w:i/>
          <w:noProof/>
          <w:sz w:val="22"/>
          <w:szCs w:val="22"/>
        </w:rPr>
        <w:t xml:space="preserve"> </w:t>
      </w:r>
      <w:r w:rsidRPr="00F45A58">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F45A58">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57046568"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Artículo 92.</w:t>
      </w:r>
      <w:r w:rsidRPr="00F45A58">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sidRPr="00F45A58">
        <w:rPr>
          <w:rFonts w:ascii="Palatino Linotype" w:hAnsi="Palatino Linotype" w:cs="Arial"/>
          <w:bCs/>
          <w:i/>
          <w:noProof/>
          <w:sz w:val="22"/>
          <w:szCs w:val="22"/>
        </w:rPr>
        <w:lastRenderedPageBreak/>
        <w:t>funciones u objeto social, según corresponda, la información, por lo menos, de los temas, documentos y políticas …</w:t>
      </w:r>
    </w:p>
    <w:p w14:paraId="5EB3305B"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Artículo 152.</w:t>
      </w:r>
      <w:r w:rsidRPr="00F45A58">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1B52EA47" w14:textId="77777777" w:rsidR="00AB340C" w:rsidRPr="00F45A58" w:rsidRDefault="00AB340C" w:rsidP="00AB340C">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48B25FE4" w14:textId="3E0294FF" w:rsidR="005766EC" w:rsidRPr="00F45A58" w:rsidRDefault="005766EC" w:rsidP="005766EC">
      <w:pPr>
        <w:autoSpaceDE w:val="0"/>
        <w:autoSpaceDN w:val="0"/>
        <w:adjustRightInd w:val="0"/>
        <w:ind w:right="902"/>
        <w:jc w:val="both"/>
        <w:rPr>
          <w:rFonts w:ascii="Palatino Linotype" w:hAnsi="Palatino Linotype" w:cs="Arial"/>
          <w:b/>
          <w:bCs/>
          <w:i/>
          <w:sz w:val="22"/>
          <w:szCs w:val="22"/>
        </w:rPr>
      </w:pPr>
    </w:p>
    <w:p w14:paraId="5206C3EF" w14:textId="77777777" w:rsidR="00E13439" w:rsidRPr="00F45A58" w:rsidRDefault="00E13439" w:rsidP="00E13439">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De los artículos transcritos, se advierte que aunado al principio de máxima publicidad, el derecho fundamental de acceso a la información pública se rige por los principios</w:t>
      </w:r>
      <w:r w:rsidRPr="00F45A58">
        <w:rPr>
          <w:rFonts w:ascii="Palatino Linotype" w:hAnsi="Palatino Linotype" w:cs="Arial"/>
          <w:vertAlign w:val="superscript"/>
        </w:rPr>
        <w:footnoteReference w:id="1"/>
      </w:r>
      <w:r w:rsidRPr="00F45A58">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68978841" w14:textId="77777777" w:rsidR="00E13439" w:rsidRPr="00F45A58" w:rsidRDefault="00E13439" w:rsidP="00E13439">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F45A58">
        <w:rPr>
          <w:rFonts w:ascii="Palatino Linotype" w:hAnsi="Palatino Linotype" w:cs="Arial"/>
          <w:b/>
        </w:rPr>
        <w:t>EL</w:t>
      </w:r>
      <w:r w:rsidRPr="00F45A58">
        <w:rPr>
          <w:rFonts w:ascii="Palatino Linotype" w:hAnsi="Palatino Linotype" w:cs="Arial"/>
        </w:rPr>
        <w:t xml:space="preserve"> </w:t>
      </w:r>
      <w:r w:rsidRPr="00F45A58">
        <w:rPr>
          <w:rFonts w:ascii="Palatino Linotype" w:hAnsi="Palatino Linotype" w:cs="Arial"/>
          <w:b/>
        </w:rPr>
        <w:t>SAIMEX</w:t>
      </w:r>
      <w:r w:rsidRPr="00F45A58">
        <w:rPr>
          <w:rFonts w:ascii="Palatino Linotype" w:hAnsi="Palatino Linotype" w:cs="Arial"/>
        </w:rPr>
        <w:t>, para que de manera oportuna y gratuita se entregue la información pública solicitada.</w:t>
      </w:r>
    </w:p>
    <w:p w14:paraId="18531D0D" w14:textId="77777777" w:rsidR="00E13439" w:rsidRPr="00F45A58" w:rsidRDefault="00E13439" w:rsidP="00E13439">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lastRenderedPageBreak/>
        <w:t xml:space="preserve">Ahora bien, </w:t>
      </w:r>
      <w:r w:rsidRPr="00F45A58">
        <w:rPr>
          <w:rFonts w:ascii="Palatino Linotype" w:hAnsi="Palatino Linotype" w:cs="Arial"/>
          <w:b/>
        </w:rPr>
        <w:t>EL SUJETO OBLIGADO</w:t>
      </w:r>
      <w:r w:rsidRPr="00F45A58">
        <w:rPr>
          <w:rFonts w:ascii="Palatino Linotype" w:hAnsi="Palatino Linotype" w:cs="Arial"/>
        </w:rPr>
        <w:t xml:space="preserve"> al cambiar la modalidad de entrega de la información, del </w:t>
      </w:r>
      <w:r w:rsidRPr="00F45A58">
        <w:rPr>
          <w:rFonts w:ascii="Palatino Linotype" w:hAnsi="Palatino Linotype" w:cs="Arial"/>
          <w:b/>
        </w:rPr>
        <w:t>SAIMEX</w:t>
      </w:r>
      <w:r w:rsidRPr="00F45A58">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F45A58">
        <w:rPr>
          <w:rFonts w:ascii="Palatino Linotype" w:hAnsi="Palatino Linotype" w:cs="Arial"/>
          <w:b/>
        </w:rPr>
        <w:t>EL SUJETO OBLIGADO</w:t>
      </w:r>
      <w:r w:rsidRPr="00F45A58">
        <w:rPr>
          <w:rFonts w:ascii="Palatino Linotype" w:hAnsi="Palatino Linotype" w:cs="Arial"/>
        </w:rPr>
        <w:t xml:space="preserve"> estaba en posibilidad de entregar la información.</w:t>
      </w:r>
    </w:p>
    <w:p w14:paraId="60F744E1" w14:textId="77777777" w:rsidR="00E13439" w:rsidRPr="00F45A58" w:rsidRDefault="00E13439" w:rsidP="00E13439">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091A6533"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rPr>
        <w:t>“CINCUENTA Y CUATRO.-</w:t>
      </w:r>
      <w:r w:rsidRPr="00F45A58">
        <w:rPr>
          <w:rFonts w:ascii="Palatino Linotype" w:hAnsi="Palatino Linotype" w:cs="Arial"/>
          <w:bCs/>
          <w:i/>
          <w:noProof/>
          <w:sz w:val="22"/>
          <w:szCs w:val="22"/>
        </w:rPr>
        <w:t xml:space="preserve"> De acuerdo a lo dispuesto por el párrafo segundo del artículo 48 de la Ley, la </w:t>
      </w:r>
      <w:r w:rsidRPr="00F45A58">
        <w:rPr>
          <w:rFonts w:ascii="Palatino Linotype" w:hAnsi="Palatino Linotype" w:cs="Arial"/>
          <w:b/>
          <w:bCs/>
          <w:i/>
          <w:noProof/>
          <w:sz w:val="22"/>
          <w:szCs w:val="22"/>
        </w:rPr>
        <w:t>información podrá ser entregada vía electrónica a través del SICOSIEM</w:t>
      </w:r>
      <w:r w:rsidRPr="00F45A58">
        <w:rPr>
          <w:rFonts w:ascii="Palatino Linotype" w:hAnsi="Palatino Linotype" w:cs="Arial"/>
          <w:bCs/>
          <w:i/>
          <w:noProof/>
          <w:sz w:val="22"/>
          <w:szCs w:val="22"/>
        </w:rPr>
        <w:t xml:space="preserve">. </w:t>
      </w:r>
    </w:p>
    <w:p w14:paraId="54A919DC"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F45A58">
        <w:rPr>
          <w:rFonts w:ascii="Palatino Linotype" w:hAnsi="Palatino Linotype" w:cs="Arial"/>
          <w:bCs/>
          <w:i/>
          <w:noProof/>
          <w:sz w:val="22"/>
          <w:szCs w:val="22"/>
        </w:rPr>
        <w:t>.</w:t>
      </w:r>
    </w:p>
    <w:p w14:paraId="7651FFEF"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42D46D0F"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6A68AE64"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4CF71947" w14:textId="77777777" w:rsidR="00E13439" w:rsidRPr="00F45A58" w:rsidRDefault="00E13439" w:rsidP="00E13439">
      <w:pPr>
        <w:ind w:left="851" w:right="902"/>
        <w:jc w:val="both"/>
        <w:rPr>
          <w:rFonts w:ascii="Palatino Linotype" w:hAnsi="Palatino Linotype" w:cs="Arial"/>
          <w:b/>
          <w:bCs/>
          <w:i/>
          <w:noProof/>
          <w:sz w:val="22"/>
          <w:szCs w:val="22"/>
        </w:rPr>
      </w:pPr>
      <w:r w:rsidRPr="00F45A58">
        <w:rPr>
          <w:rFonts w:ascii="Palatino Linotype" w:hAnsi="Palatino Linotype" w:cs="Arial"/>
          <w:b/>
          <w:bCs/>
          <w:i/>
          <w:noProof/>
          <w:sz w:val="22"/>
          <w:szCs w:val="22"/>
          <w:u w:val="single"/>
        </w:rPr>
        <w:t>Cuando la información no pueda ser remitida vía electrónica</w:t>
      </w:r>
      <w:r w:rsidRPr="00F45A58">
        <w:rPr>
          <w:rFonts w:ascii="Palatino Linotype" w:hAnsi="Palatino Linotype" w:cs="Arial"/>
          <w:b/>
          <w:bCs/>
          <w:i/>
          <w:noProof/>
          <w:sz w:val="22"/>
          <w:szCs w:val="22"/>
        </w:rPr>
        <w:t xml:space="preserve">, </w:t>
      </w:r>
      <w:r w:rsidRPr="00F45A58">
        <w:rPr>
          <w:rFonts w:ascii="Palatino Linotype" w:hAnsi="Palatino Linotype" w:cs="Arial"/>
          <w:b/>
          <w:bCs/>
          <w:i/>
          <w:noProof/>
          <w:sz w:val="22"/>
          <w:szCs w:val="22"/>
          <w:u w:val="single"/>
        </w:rPr>
        <w:t>se deberá fundar y motivar la resolución respectiva</w:t>
      </w:r>
      <w:r w:rsidRPr="00F45A58">
        <w:rPr>
          <w:rFonts w:ascii="Palatino Linotype" w:hAnsi="Palatino Linotype" w:cs="Arial"/>
          <w:b/>
          <w:bCs/>
          <w:i/>
          <w:noProof/>
          <w:sz w:val="22"/>
          <w:szCs w:val="22"/>
        </w:rPr>
        <w:t>, explicando en todo momento las causas que impiden el envío de la información de forma electrónica.</w:t>
      </w:r>
    </w:p>
    <w:p w14:paraId="3E91A8A9"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75003C80"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El formato mencionado deberá estar agregado al expediente electrónico de la solicitud de información pública, en el estatus respectivo.”</w:t>
      </w:r>
    </w:p>
    <w:p w14:paraId="251DE3ED" w14:textId="77777777" w:rsidR="00E13439" w:rsidRPr="00F45A58" w:rsidRDefault="00E13439" w:rsidP="00E13439">
      <w:pPr>
        <w:ind w:left="851" w:right="902"/>
        <w:jc w:val="both"/>
        <w:rPr>
          <w:rFonts w:ascii="Palatino Linotype" w:hAnsi="Palatino Linotype" w:cs="Arial"/>
          <w:bCs/>
          <w:i/>
          <w:noProof/>
          <w:sz w:val="22"/>
          <w:szCs w:val="22"/>
        </w:rPr>
      </w:pPr>
      <w:r w:rsidRPr="00F45A58">
        <w:rPr>
          <w:rFonts w:ascii="Palatino Linotype" w:hAnsi="Palatino Linotype" w:cs="Arial"/>
          <w:bCs/>
          <w:i/>
          <w:noProof/>
          <w:sz w:val="22"/>
          <w:szCs w:val="22"/>
        </w:rPr>
        <w:t>(Enfasis añadido).</w:t>
      </w:r>
    </w:p>
    <w:p w14:paraId="06BDC475" w14:textId="77777777" w:rsidR="00E13439" w:rsidRPr="00F45A58" w:rsidRDefault="00E13439" w:rsidP="00E13439">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Acorde con lo anterior, es de señalar que los Sujetos Obligados deben respetar la forma seleccionada por los particulares para la entrega de la información; por lo que, si, en este caso en particular, el solicitante eligió </w:t>
      </w:r>
      <w:r w:rsidRPr="00F45A58">
        <w:rPr>
          <w:rFonts w:ascii="Palatino Linotype" w:hAnsi="Palatino Linotype" w:cs="Arial"/>
          <w:b/>
        </w:rPr>
        <w:t>EL SAIMEX</w:t>
      </w:r>
      <w:r w:rsidRPr="00F45A58">
        <w:rPr>
          <w:rFonts w:ascii="Palatino Linotype" w:hAnsi="Palatino Linotype" w:cs="Arial"/>
        </w:rPr>
        <w:t xml:space="preserve">, el responsable de la Unidad de Transparencia debió agregar los archivos electrónicos que contengan la información requerida en dicho sistema, de ser procedente en versión pública y sólo en caso de imposibilidad técnica reportada al Instituto, puede optarse por cambiar la modalidad de entrega. </w:t>
      </w:r>
    </w:p>
    <w:p w14:paraId="39266950" w14:textId="77777777" w:rsidR="00E13439" w:rsidRPr="00F45A58" w:rsidRDefault="00E13439" w:rsidP="00E13439">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F45A58">
        <w:rPr>
          <w:rFonts w:ascii="Palatino Linotype" w:hAnsi="Palatino Linotype" w:cs="Arial"/>
          <w:b/>
        </w:rPr>
        <w:t xml:space="preserve">EL SUJETO OBLIGADO </w:t>
      </w:r>
      <w:r w:rsidRPr="00F45A58">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F45A58">
        <w:rPr>
          <w:rFonts w:ascii="Palatino Linotype" w:hAnsi="Palatino Linotype" w:cs="Arial"/>
          <w:bCs/>
          <w:noProof/>
        </w:rPr>
        <w:t>avisar de inmediato al Instituto, a través del correo electrónico institucional y comunicarse vía telefónica a efecto de que reciba el apoyo técnico correspondiente</w:t>
      </w:r>
      <w:r w:rsidRPr="00F45A58">
        <w:rPr>
          <w:rFonts w:ascii="Palatino Linotype" w:hAnsi="Palatino Linotype" w:cs="Arial"/>
        </w:rPr>
        <w:t>.</w:t>
      </w:r>
    </w:p>
    <w:p w14:paraId="76B8D7C6" w14:textId="16F07F2B" w:rsidR="00E13439" w:rsidRPr="00F45A58" w:rsidRDefault="00E13439" w:rsidP="00E13439">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Por tanto, al no haber reportado </w:t>
      </w:r>
      <w:r w:rsidRPr="00F45A58">
        <w:rPr>
          <w:rFonts w:ascii="Palatino Linotype" w:hAnsi="Palatino Linotype" w:cs="Arial"/>
          <w:b/>
          <w:lang w:eastAsia="es-MX"/>
        </w:rPr>
        <w:t>EL SUJETO OBLIGADO</w:t>
      </w:r>
      <w:r w:rsidRPr="00F45A58">
        <w:rPr>
          <w:rFonts w:ascii="Palatino Linotype" w:hAnsi="Palatino Linotype" w:cs="Arial"/>
        </w:rPr>
        <w:t xml:space="preserve"> ninguna incidencia para adjuntar a su respuesta la información solicitada por </w:t>
      </w:r>
      <w:r w:rsidRPr="00F45A58">
        <w:rPr>
          <w:rFonts w:ascii="Palatino Linotype" w:hAnsi="Palatino Linotype" w:cs="Arial"/>
          <w:b/>
          <w:lang w:eastAsia="es-MX"/>
        </w:rPr>
        <w:t>LA RECURRENTE</w:t>
      </w:r>
      <w:r w:rsidRPr="00F45A58">
        <w:rPr>
          <w:rFonts w:ascii="Palatino Linotype" w:hAnsi="Palatino Linotype" w:cs="Arial"/>
        </w:rPr>
        <w:t xml:space="preserve">, se actualiza </w:t>
      </w:r>
      <w:r w:rsidRPr="00F45A58">
        <w:rPr>
          <w:rFonts w:ascii="Palatino Linotype" w:hAnsi="Palatino Linotype" w:cs="Arial"/>
        </w:rPr>
        <w:lastRenderedPageBreak/>
        <w:t xml:space="preserve">la hipótesis legal de la negativa en la entrega de la información, prevista en el artículo 179, fracción I de la Ley de la materia, ello en virtud de que con las manifestaciones esgrimidas por </w:t>
      </w:r>
      <w:r w:rsidRPr="00F45A58">
        <w:rPr>
          <w:rFonts w:ascii="Palatino Linotype" w:hAnsi="Palatino Linotype" w:cs="Arial"/>
          <w:b/>
        </w:rPr>
        <w:t>EL SUJETO OBLIGADO</w:t>
      </w:r>
      <w:r w:rsidRPr="00F45A58">
        <w:rPr>
          <w:rFonts w:ascii="Palatino Linotype" w:hAnsi="Palatino Linotype" w:cs="Arial"/>
        </w:rPr>
        <w:t xml:space="preserve"> no se colma el requisito legal de fundar y motivar el cambio de modalidad de entrega, ni la imposibilidad técnica para digitalizar la información y agregarla al</w:t>
      </w:r>
      <w:r w:rsidRPr="00F45A58">
        <w:rPr>
          <w:rFonts w:ascii="Palatino Linotype" w:hAnsi="Palatino Linotype" w:cs="Arial"/>
          <w:b/>
        </w:rPr>
        <w:t xml:space="preserve"> SAIMEX</w:t>
      </w:r>
      <w:r w:rsidRPr="00F45A58">
        <w:rPr>
          <w:rFonts w:ascii="Palatino Linotype" w:hAnsi="Palatino Linotype" w:cs="Arial"/>
        </w:rPr>
        <w:t xml:space="preserve">; por lo que, no hay impedimento conforme a derecho fundado y motivado para acreditar la procedencia del cambio de modalidad. </w:t>
      </w:r>
    </w:p>
    <w:p w14:paraId="638A6366" w14:textId="77777777" w:rsidR="00E13439" w:rsidRPr="00F45A58" w:rsidRDefault="00E13439" w:rsidP="00E13439">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45A58">
        <w:rPr>
          <w:rFonts w:ascii="Palatino Linotype" w:hAnsi="Palatino Linotype" w:cs="Arial"/>
        </w:rPr>
        <w:t>Por otra parte, no se omite señalar que los Sujetos Obligados deben en todo momento atender los requerimientos de información mediante la expresión documental con la cual se tenga por satisfecho el derecho de acceso a la información ejercitado.</w:t>
      </w:r>
    </w:p>
    <w:p w14:paraId="4F1420DD" w14:textId="77777777" w:rsidR="00E13439" w:rsidRPr="00F45A58" w:rsidRDefault="00E13439" w:rsidP="00E13439">
      <w:pPr>
        <w:spacing w:before="240" w:after="240" w:line="360" w:lineRule="auto"/>
        <w:jc w:val="both"/>
        <w:rPr>
          <w:rFonts w:ascii="Palatino Linotype" w:hAnsi="Palatino Linotype" w:cs="Arial"/>
        </w:rPr>
      </w:pPr>
      <w:r w:rsidRPr="00F45A58">
        <w:rPr>
          <w:rFonts w:ascii="Palatino Linotype" w:hAnsi="Palatino Linotype"/>
        </w:rPr>
        <w:t xml:space="preserve">Siendo necesario hacer hincapié que, </w:t>
      </w:r>
      <w:r w:rsidRPr="00F45A58">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F45A58">
        <w:rPr>
          <w:rFonts w:ascii="Palatino Linotype" w:hAnsi="Palatino Linotype" w:cs="Arial"/>
          <w:b/>
        </w:rPr>
        <w:t>expresión documental</w:t>
      </w:r>
      <w:r w:rsidRPr="00F45A58">
        <w:rPr>
          <w:rFonts w:ascii="Palatino Linotype" w:hAnsi="Palatino Linotype" w:cs="Arial"/>
        </w:rPr>
        <w:t>, deben atenderlas. Lo anterior, tiene apoyo en el criterio 16/17, emitido por el Pleno del INAI, el cual menciona lo siguiente:</w:t>
      </w:r>
    </w:p>
    <w:p w14:paraId="523D8BD6" w14:textId="77777777" w:rsidR="00E13439" w:rsidRPr="00F45A58" w:rsidRDefault="00E13439" w:rsidP="00E13439">
      <w:pPr>
        <w:spacing w:before="120" w:after="120"/>
        <w:ind w:left="567" w:right="618"/>
        <w:jc w:val="both"/>
        <w:rPr>
          <w:rFonts w:ascii="Palatino Linotype" w:hAnsi="Palatino Linotype" w:cs="Arial"/>
          <w:i/>
          <w:sz w:val="22"/>
          <w:szCs w:val="22"/>
        </w:rPr>
      </w:pPr>
      <w:r w:rsidRPr="00F45A58">
        <w:rPr>
          <w:rFonts w:ascii="Palatino Linotype" w:hAnsi="Palatino Linotype" w:cs="Arial"/>
          <w:i/>
          <w:sz w:val="22"/>
          <w:szCs w:val="22"/>
        </w:rPr>
        <w:t>“</w:t>
      </w:r>
      <w:r w:rsidRPr="00F45A58">
        <w:rPr>
          <w:rFonts w:ascii="Palatino Linotype" w:hAnsi="Palatino Linotype" w:cs="Arial"/>
          <w:b/>
          <w:i/>
          <w:sz w:val="22"/>
          <w:szCs w:val="22"/>
        </w:rPr>
        <w:t xml:space="preserve">Expresión documental. </w:t>
      </w:r>
      <w:r w:rsidRPr="00F45A58">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E2A6A82" w14:textId="77777777" w:rsidR="00E13439" w:rsidRPr="00F45A58" w:rsidRDefault="00E13439" w:rsidP="00E13439">
      <w:pPr>
        <w:spacing w:before="120" w:after="120"/>
        <w:ind w:left="567" w:right="618"/>
        <w:jc w:val="both"/>
        <w:rPr>
          <w:rFonts w:ascii="Palatino Linotype" w:hAnsi="Palatino Linotype" w:cs="Arial"/>
          <w:i/>
          <w:sz w:val="22"/>
          <w:szCs w:val="22"/>
        </w:rPr>
      </w:pPr>
      <w:r w:rsidRPr="00F45A58">
        <w:rPr>
          <w:rFonts w:ascii="Palatino Linotype" w:hAnsi="Palatino Linotype" w:cs="Arial"/>
          <w:i/>
          <w:sz w:val="22"/>
          <w:szCs w:val="22"/>
        </w:rPr>
        <w:t>Resoluciones:</w:t>
      </w:r>
    </w:p>
    <w:p w14:paraId="5C44C7EE" w14:textId="77777777" w:rsidR="00E13439" w:rsidRPr="00F45A58" w:rsidRDefault="00E13439" w:rsidP="00E13439">
      <w:pPr>
        <w:spacing w:before="120" w:after="120"/>
        <w:ind w:left="567" w:right="618"/>
        <w:jc w:val="both"/>
        <w:rPr>
          <w:rFonts w:ascii="Palatino Linotype" w:hAnsi="Palatino Linotype" w:cs="Arial"/>
          <w:i/>
          <w:sz w:val="22"/>
          <w:szCs w:val="22"/>
        </w:rPr>
      </w:pPr>
      <w:r w:rsidRPr="00F45A58">
        <w:rPr>
          <w:rFonts w:ascii="Palatino Linotype" w:hAnsi="Palatino Linotype" w:cs="Arial"/>
          <w:i/>
          <w:sz w:val="22"/>
          <w:szCs w:val="22"/>
        </w:rPr>
        <w:lastRenderedPageBreak/>
        <w:t>•</w:t>
      </w:r>
      <w:r w:rsidRPr="00F45A58">
        <w:rPr>
          <w:rFonts w:ascii="Palatino Linotype" w:hAnsi="Palatino Linotype" w:cs="Arial"/>
          <w:i/>
          <w:sz w:val="22"/>
          <w:szCs w:val="22"/>
        </w:rPr>
        <w:tab/>
        <w:t>RRA 0774/16. Secretaría de Salud. 31 de agosto de 2016. Por unanimidad. Comisionada Ponente María Patricia Kurczyn Villalobos.</w:t>
      </w:r>
    </w:p>
    <w:p w14:paraId="55B6D2F8" w14:textId="77777777" w:rsidR="00E13439" w:rsidRPr="00F45A58" w:rsidRDefault="00E13439" w:rsidP="00E13439">
      <w:pPr>
        <w:spacing w:before="120" w:after="120"/>
        <w:ind w:left="567" w:right="618"/>
        <w:jc w:val="both"/>
        <w:rPr>
          <w:rFonts w:ascii="Palatino Linotype" w:hAnsi="Palatino Linotype" w:cs="Arial"/>
          <w:i/>
          <w:sz w:val="22"/>
          <w:szCs w:val="22"/>
        </w:rPr>
      </w:pPr>
      <w:r w:rsidRPr="00F45A58">
        <w:rPr>
          <w:rFonts w:ascii="Palatino Linotype" w:hAnsi="Palatino Linotype" w:cs="Arial"/>
          <w:i/>
          <w:sz w:val="22"/>
          <w:szCs w:val="22"/>
        </w:rPr>
        <w:t>•</w:t>
      </w:r>
      <w:r w:rsidRPr="00F45A58">
        <w:rPr>
          <w:rFonts w:ascii="Palatino Linotype" w:hAnsi="Palatino Linotype" w:cs="Arial"/>
          <w:i/>
          <w:sz w:val="22"/>
          <w:szCs w:val="22"/>
        </w:rPr>
        <w:tab/>
        <w:t xml:space="preserve">RRA 0143/17. Universidad Autónoma Agraria Antonio Narro. 22 de febrero de 2017. Por unanimidad. Comisionado Ponente Oscar Mauricio Guerra Ford. </w:t>
      </w:r>
    </w:p>
    <w:p w14:paraId="61C8684E" w14:textId="77777777" w:rsidR="00E13439" w:rsidRPr="00F45A58" w:rsidRDefault="00E13439" w:rsidP="00E13439">
      <w:pPr>
        <w:spacing w:before="120" w:after="120"/>
        <w:ind w:left="567" w:right="618"/>
        <w:jc w:val="both"/>
        <w:rPr>
          <w:rFonts w:ascii="Palatino Linotype" w:hAnsi="Palatino Linotype" w:cs="Arial"/>
          <w:i/>
          <w:sz w:val="22"/>
          <w:szCs w:val="22"/>
        </w:rPr>
      </w:pPr>
      <w:r w:rsidRPr="00F45A58">
        <w:rPr>
          <w:rFonts w:ascii="Palatino Linotype" w:hAnsi="Palatino Linotype" w:cs="Arial"/>
          <w:i/>
          <w:sz w:val="22"/>
          <w:szCs w:val="22"/>
        </w:rPr>
        <w:t>•</w:t>
      </w:r>
      <w:r w:rsidRPr="00F45A58">
        <w:rPr>
          <w:rFonts w:ascii="Palatino Linotype" w:hAnsi="Palatino Linotype" w:cs="Arial"/>
          <w:i/>
          <w:sz w:val="22"/>
          <w:szCs w:val="22"/>
        </w:rPr>
        <w:tab/>
        <w:t>RRA 0540/17. Secretaría de Economía. 08 de marzo del 2017. Por unanimidad. Comisionado Ponente Francisco Javier Acuña Llamas.” (Sic)</w:t>
      </w:r>
    </w:p>
    <w:p w14:paraId="60566DF9" w14:textId="77777777" w:rsidR="00E13439" w:rsidRPr="00F45A58" w:rsidRDefault="00E13439" w:rsidP="00E13439">
      <w:pPr>
        <w:spacing w:before="120" w:after="120"/>
        <w:ind w:left="567" w:right="618"/>
        <w:jc w:val="both"/>
        <w:rPr>
          <w:rFonts w:ascii="Palatino Linotype" w:hAnsi="Palatino Linotype" w:cs="Arial"/>
          <w:sz w:val="22"/>
          <w:szCs w:val="22"/>
        </w:rPr>
      </w:pPr>
      <w:r w:rsidRPr="00F45A58">
        <w:rPr>
          <w:rFonts w:ascii="Palatino Linotype" w:hAnsi="Palatino Linotype" w:cs="Arial"/>
          <w:sz w:val="22"/>
          <w:szCs w:val="22"/>
        </w:rPr>
        <w:t>(Énfasis añadido)</w:t>
      </w:r>
    </w:p>
    <w:p w14:paraId="6EC5CA09" w14:textId="2A30A2AB" w:rsidR="00E13439" w:rsidRPr="00F45A58" w:rsidRDefault="00E13439" w:rsidP="00E13439">
      <w:pPr>
        <w:spacing w:before="100" w:beforeAutospacing="1" w:after="100" w:afterAutospacing="1" w:line="360" w:lineRule="auto"/>
        <w:jc w:val="both"/>
        <w:rPr>
          <w:rFonts w:ascii="Palatino Linotype" w:hAnsi="Palatino Linotype"/>
          <w:szCs w:val="22"/>
          <w:lang w:eastAsia="en-US"/>
        </w:rPr>
      </w:pPr>
      <w:r w:rsidRPr="00F45A58">
        <w:rPr>
          <w:rFonts w:ascii="Palatino Linotype" w:hAnsi="Palatino Linotype"/>
          <w:szCs w:val="22"/>
          <w:lang w:eastAsia="en-US"/>
        </w:rPr>
        <w:t xml:space="preserve">En esa virtud, la respuesta otorgada por </w:t>
      </w:r>
      <w:r w:rsidRPr="00F45A58">
        <w:rPr>
          <w:rFonts w:ascii="Palatino Linotype" w:hAnsi="Palatino Linotype"/>
          <w:b/>
          <w:szCs w:val="22"/>
          <w:lang w:eastAsia="en-US"/>
        </w:rPr>
        <w:t>EL SUJETO OBLIGADO</w:t>
      </w:r>
      <w:r w:rsidRPr="00F45A58">
        <w:rPr>
          <w:rFonts w:ascii="Palatino Linotype" w:hAnsi="Palatino Linotype"/>
          <w:szCs w:val="22"/>
          <w:lang w:eastAsia="en-US"/>
        </w:rPr>
        <w:t xml:space="preserve">, a todas luces carece de una debida fundamentación y motivación; por lo que, no puede satisfacer el derecho de acceso a la información ejercitado por la particular, hoy </w:t>
      </w:r>
      <w:r w:rsidRPr="00F45A58">
        <w:rPr>
          <w:rFonts w:ascii="Palatino Linotype" w:hAnsi="Palatino Linotype"/>
          <w:b/>
          <w:szCs w:val="22"/>
          <w:lang w:eastAsia="en-US"/>
        </w:rPr>
        <w:t>RECURRENTE</w:t>
      </w:r>
      <w:r w:rsidRPr="00F45A58">
        <w:rPr>
          <w:rFonts w:ascii="Palatino Linotype" w:hAnsi="Palatino Linotype"/>
          <w:szCs w:val="22"/>
          <w:lang w:eastAsia="en-US"/>
        </w:rPr>
        <w:t>.</w:t>
      </w:r>
    </w:p>
    <w:p w14:paraId="411E4A43" w14:textId="33879C0A" w:rsidR="00E35FCB" w:rsidRPr="00F45A58" w:rsidRDefault="00E35FCB" w:rsidP="00E35FCB">
      <w:pPr>
        <w:spacing w:line="360" w:lineRule="auto"/>
        <w:jc w:val="both"/>
        <w:rPr>
          <w:rFonts w:ascii="Palatino Linotype" w:hAnsi="Palatino Linotype" w:cs="Arial"/>
        </w:rPr>
      </w:pPr>
      <w:r w:rsidRPr="00F45A58">
        <w:rPr>
          <w:rFonts w:ascii="Palatino Linotype" w:hAnsi="Palatino Linotype"/>
        </w:rPr>
        <w:t xml:space="preserve">Ahora bien, se reitera que a efecto de dar cumplimiento al derecho de acceso a la información pública, los particulares tienen la posibilidad de elegir la modalidad de entrega que prefieran, entre ellas, vía </w:t>
      </w:r>
      <w:r w:rsidRPr="00F45A58">
        <w:rPr>
          <w:rFonts w:ascii="Palatino Linotype" w:hAnsi="Palatino Linotype"/>
          <w:b/>
        </w:rPr>
        <w:t>SAIMEX</w:t>
      </w:r>
      <w:r w:rsidRPr="00F45A58">
        <w:rPr>
          <w:rFonts w:ascii="Palatino Linotype" w:hAnsi="Palatino Linotype"/>
        </w:rPr>
        <w:t>, como es el caso,</w:t>
      </w:r>
      <w:r w:rsidRPr="00F45A58">
        <w:rPr>
          <w:rFonts w:ascii="Palatino Linotype" w:hAnsi="Palatino Linotype" w:cs="Arial"/>
          <w:b/>
          <w:lang w:val="es-ES_tradnl"/>
        </w:rPr>
        <w:t xml:space="preserve"> </w:t>
      </w:r>
      <w:r w:rsidRPr="00F45A58">
        <w:rPr>
          <w:rFonts w:ascii="Palatino Linotype" w:hAnsi="Palatino Linotype" w:cs="Arial"/>
          <w:lang w:val="es-ES_tradnl"/>
        </w:rPr>
        <w:t>e</w:t>
      </w:r>
      <w:r w:rsidRPr="00F45A58">
        <w:rPr>
          <w:rFonts w:ascii="Palatino Linotype" w:hAnsi="Palatino Linotype" w:cs="Arial"/>
        </w:rPr>
        <w:t xml:space="preserve">s así que, si bien </w:t>
      </w:r>
      <w:r w:rsidR="00832C85" w:rsidRPr="00F45A58">
        <w:rPr>
          <w:rFonts w:ascii="Palatino Linotype" w:hAnsi="Palatino Linotype" w:cs="Arial"/>
        </w:rPr>
        <w:t xml:space="preserve">es cierto que </w:t>
      </w:r>
      <w:r w:rsidRPr="00F45A58">
        <w:rPr>
          <w:rFonts w:ascii="Palatino Linotype" w:hAnsi="Palatino Linotype" w:cs="Arial"/>
          <w:b/>
        </w:rPr>
        <w:t xml:space="preserve">EL SUJETO OBLIGADO </w:t>
      </w:r>
      <w:r w:rsidRPr="00F45A58">
        <w:rPr>
          <w:rFonts w:ascii="Palatino Linotype" w:hAnsi="Palatino Linotype" w:cs="Arial"/>
        </w:rPr>
        <w:t xml:space="preserve">refiere </w:t>
      </w:r>
      <w:r w:rsidR="00B5208B" w:rsidRPr="00F45A58">
        <w:rPr>
          <w:rFonts w:ascii="Palatino Linotype" w:hAnsi="Palatino Linotype" w:cs="Arial"/>
        </w:rPr>
        <w:t>que pretende</w:t>
      </w:r>
      <w:r w:rsidR="00832C85" w:rsidRPr="00F45A58">
        <w:rPr>
          <w:rFonts w:ascii="Palatino Linotype" w:hAnsi="Palatino Linotype" w:cs="Arial"/>
        </w:rPr>
        <w:t xml:space="preserve"> evitar el manejo indebido de la información solicitada</w:t>
      </w:r>
      <w:r w:rsidRPr="00F45A58">
        <w:rPr>
          <w:rFonts w:ascii="Palatino Linotype" w:hAnsi="Palatino Linotype" w:cs="Arial"/>
        </w:rPr>
        <w:t>; también lo es</w:t>
      </w:r>
      <w:r w:rsidR="00832C85" w:rsidRPr="00F45A58">
        <w:rPr>
          <w:rFonts w:ascii="Palatino Linotype" w:hAnsi="Palatino Linotype" w:cs="Arial"/>
        </w:rPr>
        <w:t>,</w:t>
      </w:r>
      <w:r w:rsidRPr="00F45A58">
        <w:rPr>
          <w:rFonts w:ascii="Palatino Linotype" w:hAnsi="Palatino Linotype" w:cs="Arial"/>
        </w:rPr>
        <w:t xml:space="preserve"> que debió fundar y motivar la imposibilidad de entregar la información en la modalidad elegida por el particular; </w:t>
      </w:r>
      <w:r w:rsidR="00B5208B" w:rsidRPr="00F45A58">
        <w:rPr>
          <w:rFonts w:ascii="Palatino Linotype" w:hAnsi="Palatino Linotype" w:cs="Arial"/>
        </w:rPr>
        <w:t>y justificar</w:t>
      </w:r>
      <w:r w:rsidR="00832C85" w:rsidRPr="00F45A58">
        <w:rPr>
          <w:rFonts w:ascii="Palatino Linotype" w:hAnsi="Palatino Linotype" w:cs="Arial"/>
        </w:rPr>
        <w:t xml:space="preserve"> la imposibilidad que tenía</w:t>
      </w:r>
      <w:r w:rsidRPr="00F45A58">
        <w:rPr>
          <w:rFonts w:ascii="Palatino Linotype" w:hAnsi="Palatino Linotype" w:cs="Arial"/>
        </w:rPr>
        <w:t xml:space="preserve"> para dar atención a las solicitudes vía </w:t>
      </w:r>
      <w:r w:rsidRPr="00F45A58">
        <w:rPr>
          <w:rFonts w:ascii="Palatino Linotype" w:hAnsi="Palatino Linotype" w:cs="Arial"/>
          <w:b/>
        </w:rPr>
        <w:t>SAIMEX</w:t>
      </w:r>
      <w:r w:rsidR="00174000" w:rsidRPr="00F45A58">
        <w:rPr>
          <w:rFonts w:ascii="Palatino Linotype" w:hAnsi="Palatino Linotype" w:cs="Arial"/>
          <w:b/>
        </w:rPr>
        <w:t xml:space="preserve">, </w:t>
      </w:r>
      <w:r w:rsidR="00174000" w:rsidRPr="00F45A58">
        <w:rPr>
          <w:rFonts w:ascii="Palatino Linotype" w:hAnsi="Palatino Linotype" w:cs="Arial"/>
        </w:rPr>
        <w:t>dado a que no basta la simple remisión de los sujetos obligados, ya que debe mediar un impedimento infranqueable, es decir, una imposibilidad real que no permita el remitir la información en la modalidad solicitada.</w:t>
      </w:r>
    </w:p>
    <w:p w14:paraId="041ACE8F" w14:textId="5A71F3C8" w:rsidR="00AB340C" w:rsidRPr="00F45A58" w:rsidRDefault="00AB340C" w:rsidP="005766EC">
      <w:pPr>
        <w:autoSpaceDE w:val="0"/>
        <w:autoSpaceDN w:val="0"/>
        <w:adjustRightInd w:val="0"/>
        <w:ind w:right="902"/>
        <w:jc w:val="both"/>
        <w:rPr>
          <w:rFonts w:ascii="Palatino Linotype" w:hAnsi="Palatino Linotype" w:cs="Arial"/>
          <w:b/>
          <w:bCs/>
          <w:i/>
          <w:sz w:val="22"/>
          <w:szCs w:val="22"/>
        </w:rPr>
      </w:pPr>
    </w:p>
    <w:p w14:paraId="47179F08" w14:textId="747A095D" w:rsidR="00B5208B" w:rsidRPr="00F45A58" w:rsidRDefault="00B5208B" w:rsidP="00B5208B">
      <w:pPr>
        <w:spacing w:line="360" w:lineRule="auto"/>
        <w:jc w:val="both"/>
        <w:rPr>
          <w:rFonts w:ascii="Palatino Linotype" w:hAnsi="Palatino Linotype" w:cs="Arial"/>
        </w:rPr>
      </w:pPr>
      <w:r w:rsidRPr="00F45A58">
        <w:rPr>
          <w:rFonts w:ascii="Palatino Linotype" w:hAnsi="Palatino Linotype" w:cs="Arial"/>
        </w:rPr>
        <w:t xml:space="preserve">De lo anterior, se considera que no resulta procedente la justificación referida por </w:t>
      </w:r>
      <w:r w:rsidRPr="00F45A58">
        <w:rPr>
          <w:rFonts w:ascii="Palatino Linotype" w:hAnsi="Palatino Linotype" w:cs="Arial"/>
          <w:b/>
        </w:rPr>
        <w:t xml:space="preserve">EL SUJETO OBLIGADO </w:t>
      </w:r>
      <w:r w:rsidRPr="00F45A58">
        <w:rPr>
          <w:rFonts w:ascii="Palatino Linotype" w:hAnsi="Palatino Linotype" w:cs="Arial"/>
        </w:rPr>
        <w:t xml:space="preserve">pues no </w:t>
      </w:r>
      <w:r w:rsidR="00174000" w:rsidRPr="00F45A58">
        <w:rPr>
          <w:rFonts w:ascii="Palatino Linotype" w:hAnsi="Palatino Linotype" w:cs="Arial"/>
        </w:rPr>
        <w:t>argumenta</w:t>
      </w:r>
      <w:r w:rsidRPr="00F45A58">
        <w:rPr>
          <w:rFonts w:ascii="Palatino Linotype" w:hAnsi="Palatino Linotype" w:cs="Arial"/>
        </w:rPr>
        <w:t xml:space="preserve"> el cambio de modalidad de la entrega de información, pues debió de analizar la misma y de ser el caso solicitar la ampliación de plazo para atenderla, garantizando en todo momento la modalidad de entrega </w:t>
      </w:r>
      <w:r w:rsidRPr="00F45A58">
        <w:rPr>
          <w:rFonts w:ascii="Palatino Linotype" w:hAnsi="Palatino Linotype" w:cs="Arial"/>
        </w:rPr>
        <w:lastRenderedPageBreak/>
        <w:t xml:space="preserve">elegida por la particular, dando con ello cumplimiento a las disposiciones de las leyes en la materia. </w:t>
      </w:r>
    </w:p>
    <w:p w14:paraId="60A222A3" w14:textId="77777777" w:rsidR="00B5208B" w:rsidRPr="00F45A58" w:rsidRDefault="00B5208B" w:rsidP="005766EC">
      <w:pPr>
        <w:autoSpaceDE w:val="0"/>
        <w:autoSpaceDN w:val="0"/>
        <w:adjustRightInd w:val="0"/>
        <w:ind w:right="902"/>
        <w:jc w:val="both"/>
        <w:rPr>
          <w:rFonts w:ascii="Palatino Linotype" w:hAnsi="Palatino Linotype" w:cs="Arial"/>
          <w:b/>
          <w:bCs/>
          <w:i/>
          <w:sz w:val="22"/>
          <w:szCs w:val="22"/>
        </w:rPr>
      </w:pPr>
    </w:p>
    <w:p w14:paraId="0AA40DFA" w14:textId="77777777" w:rsidR="00194D71" w:rsidRPr="00F45A58" w:rsidRDefault="00194D71" w:rsidP="00194D71">
      <w:pPr>
        <w:spacing w:line="360" w:lineRule="auto"/>
        <w:jc w:val="both"/>
        <w:rPr>
          <w:rFonts w:ascii="Palatino Linotype" w:hAnsi="Palatino Linotype" w:cs="Arial"/>
        </w:rPr>
      </w:pPr>
      <w:r w:rsidRPr="00F45A58">
        <w:rPr>
          <w:rFonts w:ascii="Palatino Linotype" w:hAnsi="Palatino Linotype" w:cs="Arial"/>
        </w:rPr>
        <w:t>En este tenor, resulta importante observar lo dispuesto por la Ley de Transparencia y Acceso a la Información Pública del Estado de México y Municipios, la cual establece lo siguiente:</w:t>
      </w:r>
    </w:p>
    <w:p w14:paraId="52B8F55A" w14:textId="77777777" w:rsidR="00194D71" w:rsidRPr="00F45A58" w:rsidRDefault="00194D71" w:rsidP="00194D71">
      <w:pPr>
        <w:spacing w:line="360" w:lineRule="auto"/>
        <w:jc w:val="both"/>
        <w:rPr>
          <w:rFonts w:ascii="Palatino Linotype" w:hAnsi="Palatino Linotype" w:cs="Arial"/>
        </w:rPr>
      </w:pPr>
    </w:p>
    <w:p w14:paraId="1CA96D1E" w14:textId="77777777" w:rsidR="00194D71" w:rsidRPr="00F45A58" w:rsidRDefault="00194D71" w:rsidP="00194D71">
      <w:pPr>
        <w:ind w:left="851" w:right="902"/>
        <w:jc w:val="both"/>
        <w:rPr>
          <w:rFonts w:ascii="Palatino Linotype" w:hAnsi="Palatino Linotype" w:cs="Arial"/>
          <w:i/>
          <w:sz w:val="22"/>
        </w:rPr>
      </w:pPr>
      <w:r w:rsidRPr="00F45A58">
        <w:rPr>
          <w:rFonts w:ascii="Palatino Linotype" w:hAnsi="Palatino Linotype" w:cs="Arial"/>
          <w:i/>
          <w:sz w:val="22"/>
        </w:rPr>
        <w:t>“</w:t>
      </w:r>
      <w:r w:rsidRPr="00F45A58">
        <w:rPr>
          <w:rFonts w:ascii="Palatino Linotype" w:hAnsi="Palatino Linotype" w:cs="Arial"/>
          <w:b/>
          <w:i/>
          <w:sz w:val="22"/>
        </w:rPr>
        <w:t>ARTÍCULO 155.</w:t>
      </w:r>
      <w:r w:rsidRPr="00F45A58">
        <w:rPr>
          <w:rFonts w:ascii="Palatino Linotype" w:hAnsi="Palatino Linotype" w:cs="Arial"/>
          <w:i/>
          <w:sz w:val="22"/>
        </w:rPr>
        <w:t xml:space="preserve"> Para presentar una solicitud por escrito, no se podrán exigir mayores requisitos que los siguientes:</w:t>
      </w:r>
    </w:p>
    <w:p w14:paraId="2ACBCF32" w14:textId="77777777" w:rsidR="00194D71" w:rsidRPr="00F45A58" w:rsidRDefault="00194D71" w:rsidP="00194D71">
      <w:pPr>
        <w:ind w:left="851" w:right="902"/>
        <w:jc w:val="both"/>
        <w:rPr>
          <w:rFonts w:ascii="Palatino Linotype" w:hAnsi="Palatino Linotype" w:cs="Arial"/>
          <w:i/>
          <w:sz w:val="22"/>
        </w:rPr>
      </w:pPr>
      <w:r w:rsidRPr="00F45A58">
        <w:rPr>
          <w:rFonts w:ascii="Palatino Linotype" w:hAnsi="Palatino Linotype" w:cs="Arial"/>
          <w:i/>
          <w:sz w:val="22"/>
        </w:rPr>
        <w:t>I. Nombre del solicitante, o en su caso, los datos generales de su representante;</w:t>
      </w:r>
    </w:p>
    <w:p w14:paraId="67D88CF3" w14:textId="77777777" w:rsidR="00194D71" w:rsidRPr="00F45A58" w:rsidRDefault="00194D71" w:rsidP="00194D71">
      <w:pPr>
        <w:ind w:left="851" w:right="902"/>
        <w:jc w:val="both"/>
        <w:rPr>
          <w:rFonts w:ascii="Palatino Linotype" w:hAnsi="Palatino Linotype" w:cs="Arial"/>
          <w:i/>
          <w:sz w:val="22"/>
        </w:rPr>
      </w:pPr>
      <w:r w:rsidRPr="00F45A58">
        <w:rPr>
          <w:rFonts w:ascii="Palatino Linotype" w:hAnsi="Palatino Linotype" w:cs="Arial"/>
          <w:i/>
          <w:sz w:val="22"/>
        </w:rPr>
        <w:t>II. Domicilio o en su caso correo electrónico para recibir notificaciones;</w:t>
      </w:r>
    </w:p>
    <w:p w14:paraId="79A433AB" w14:textId="77777777" w:rsidR="00194D71" w:rsidRPr="00F45A58" w:rsidRDefault="00194D71" w:rsidP="00194D71">
      <w:pPr>
        <w:ind w:left="851" w:right="902"/>
        <w:jc w:val="both"/>
        <w:rPr>
          <w:rFonts w:ascii="Palatino Linotype" w:hAnsi="Palatino Linotype" w:cs="Arial"/>
          <w:i/>
          <w:sz w:val="22"/>
        </w:rPr>
      </w:pPr>
      <w:r w:rsidRPr="00F45A58">
        <w:rPr>
          <w:rFonts w:ascii="Palatino Linotype" w:hAnsi="Palatino Linotype" w:cs="Arial"/>
          <w:i/>
          <w:sz w:val="22"/>
        </w:rPr>
        <w:t>III. La descripción de la información solicitada;</w:t>
      </w:r>
    </w:p>
    <w:p w14:paraId="2B5F2ED1" w14:textId="77777777" w:rsidR="00194D71" w:rsidRPr="00F45A58" w:rsidRDefault="00194D71" w:rsidP="00194D71">
      <w:pPr>
        <w:ind w:left="851" w:right="902"/>
        <w:jc w:val="both"/>
        <w:rPr>
          <w:rFonts w:ascii="Palatino Linotype" w:hAnsi="Palatino Linotype" w:cs="Arial"/>
          <w:i/>
          <w:sz w:val="22"/>
        </w:rPr>
      </w:pPr>
      <w:r w:rsidRPr="00F45A58">
        <w:rPr>
          <w:rFonts w:ascii="Palatino Linotype" w:hAnsi="Palatino Linotype" w:cs="Arial"/>
          <w:i/>
          <w:sz w:val="22"/>
        </w:rPr>
        <w:t>IV. Cualquier otro dato que facilite la búsqueda y eventual localización de la información; y</w:t>
      </w:r>
    </w:p>
    <w:p w14:paraId="7D93DFF7" w14:textId="77777777" w:rsidR="00194D71" w:rsidRPr="00F45A58" w:rsidRDefault="00194D71" w:rsidP="00194D71">
      <w:pPr>
        <w:ind w:left="851" w:right="902"/>
        <w:jc w:val="both"/>
        <w:rPr>
          <w:rFonts w:ascii="Palatino Linotype" w:hAnsi="Palatino Linotype" w:cs="Arial"/>
          <w:i/>
          <w:sz w:val="22"/>
        </w:rPr>
      </w:pPr>
      <w:r w:rsidRPr="00F45A58">
        <w:rPr>
          <w:rFonts w:ascii="Palatino Linotype" w:hAnsi="Palatino Linotype" w:cs="Arial"/>
          <w:i/>
          <w:sz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2D03F0FB" w14:textId="77777777" w:rsidR="00194D71" w:rsidRPr="00F45A58" w:rsidRDefault="00194D71" w:rsidP="00194D71">
      <w:pPr>
        <w:ind w:left="851" w:right="902"/>
        <w:jc w:val="both"/>
        <w:rPr>
          <w:rFonts w:ascii="Palatino Linotype" w:hAnsi="Palatino Linotype" w:cs="Arial"/>
          <w:i/>
          <w:sz w:val="22"/>
        </w:rPr>
      </w:pPr>
      <w:r w:rsidRPr="00F45A58">
        <w:rPr>
          <w:rFonts w:ascii="Palatino Linotype" w:hAnsi="Palatino Linotype" w:cs="Arial"/>
          <w:i/>
          <w:sz w:val="22"/>
        </w:rPr>
        <w:t>...</w:t>
      </w:r>
    </w:p>
    <w:p w14:paraId="0B40968B" w14:textId="77777777" w:rsidR="00194D71" w:rsidRPr="00F45A58" w:rsidRDefault="00194D71" w:rsidP="00194D71">
      <w:pPr>
        <w:ind w:left="851" w:right="902"/>
        <w:jc w:val="both"/>
        <w:rPr>
          <w:rFonts w:ascii="Palatino Linotype" w:hAnsi="Palatino Linotype" w:cs="Arial"/>
          <w:i/>
          <w:sz w:val="22"/>
          <w:lang w:val="es-ES"/>
        </w:rPr>
      </w:pPr>
      <w:r w:rsidRPr="00F45A58">
        <w:rPr>
          <w:rFonts w:ascii="Palatino Linotype" w:hAnsi="Palatino Linotype" w:cs="Arial"/>
          <w:b/>
          <w:i/>
          <w:sz w:val="22"/>
        </w:rPr>
        <w:t>ARTÍCULO 158.</w:t>
      </w:r>
      <w:r w:rsidRPr="00F45A58">
        <w:rPr>
          <w:rFonts w:ascii="Palatino Linotype" w:hAnsi="Palatino Linotype" w:cs="Arial"/>
          <w:i/>
          <w:sz w:val="22"/>
        </w:rPr>
        <w:t xml:space="preserve"> De manera excepcional, cuando de forma fundada y motivada así lo determine el sujeto obligado, en aquellos casos en que la información solicitada que ya </w:t>
      </w:r>
      <w:r w:rsidRPr="00F45A58">
        <w:rPr>
          <w:rFonts w:ascii="Palatino Linotype" w:hAnsi="Palatino Linotype" w:cs="Arial"/>
          <w:i/>
          <w:sz w:val="22"/>
          <w:lang w:val="es-ES"/>
        </w:rPr>
        <w:t xml:space="preserve">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47DBFF4E" w14:textId="77777777" w:rsidR="00194D71" w:rsidRPr="00F45A58" w:rsidRDefault="00194D71" w:rsidP="00194D71">
      <w:pPr>
        <w:ind w:left="851" w:right="902"/>
        <w:jc w:val="both"/>
        <w:rPr>
          <w:rFonts w:ascii="Palatino Linotype" w:hAnsi="Palatino Linotype" w:cs="Arial"/>
          <w:i/>
          <w:sz w:val="22"/>
          <w:lang w:val="es-ES"/>
        </w:rPr>
      </w:pPr>
      <w:r w:rsidRPr="00F45A58">
        <w:rPr>
          <w:rFonts w:ascii="Palatino Linotype" w:hAnsi="Palatino Linotype" w:cs="Arial"/>
          <w:i/>
          <w:sz w:val="22"/>
          <w:lang w:val="es-ES"/>
        </w:rPr>
        <w:t>...</w:t>
      </w:r>
    </w:p>
    <w:p w14:paraId="5DDE1EA3" w14:textId="77777777" w:rsidR="00194D71" w:rsidRPr="00F45A58" w:rsidRDefault="00194D71" w:rsidP="00194D71">
      <w:pPr>
        <w:ind w:left="851" w:right="902"/>
        <w:jc w:val="both"/>
        <w:rPr>
          <w:rFonts w:ascii="Palatino Linotype" w:hAnsi="Palatino Linotype" w:cs="Arial"/>
          <w:i/>
          <w:sz w:val="22"/>
          <w:lang w:val="es-ES"/>
        </w:rPr>
      </w:pPr>
      <w:r w:rsidRPr="00F45A58">
        <w:rPr>
          <w:rFonts w:ascii="Palatino Linotype" w:hAnsi="Palatino Linotype" w:cs="Arial"/>
          <w:b/>
          <w:i/>
          <w:sz w:val="22"/>
          <w:lang w:val="es-ES"/>
        </w:rPr>
        <w:t>ARTÍCULO 160.</w:t>
      </w:r>
      <w:r w:rsidRPr="00F45A58">
        <w:rPr>
          <w:rFonts w:ascii="Palatino Linotype" w:hAnsi="Palatino Linotype" w:cs="Arial"/>
          <w:i/>
          <w:sz w:val="22"/>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4A421C" w14:textId="77777777" w:rsidR="00194D71" w:rsidRPr="00F45A58" w:rsidRDefault="00194D71" w:rsidP="00194D71">
      <w:pPr>
        <w:ind w:left="851" w:right="902"/>
        <w:jc w:val="both"/>
        <w:rPr>
          <w:rFonts w:ascii="Palatino Linotype" w:hAnsi="Palatino Linotype" w:cs="Arial"/>
          <w:i/>
          <w:sz w:val="22"/>
          <w:lang w:val="es-ES"/>
        </w:rPr>
      </w:pPr>
      <w:r w:rsidRPr="00F45A58">
        <w:rPr>
          <w:rFonts w:ascii="Palatino Linotype" w:hAnsi="Palatino Linotype" w:cs="Arial"/>
          <w:i/>
          <w:sz w:val="22"/>
          <w:lang w:val="es-ES"/>
        </w:rPr>
        <w:t>...</w:t>
      </w:r>
    </w:p>
    <w:p w14:paraId="14D6FF6C" w14:textId="77777777" w:rsidR="00194D71" w:rsidRPr="00F45A58" w:rsidRDefault="00194D71" w:rsidP="00194D71">
      <w:pPr>
        <w:ind w:left="851" w:right="902"/>
        <w:jc w:val="both"/>
        <w:rPr>
          <w:rFonts w:ascii="Palatino Linotype" w:hAnsi="Palatino Linotype" w:cs="Arial"/>
          <w:i/>
          <w:sz w:val="22"/>
          <w:lang w:val="es-ES"/>
        </w:rPr>
      </w:pPr>
      <w:r w:rsidRPr="00F45A58">
        <w:rPr>
          <w:rFonts w:ascii="Palatino Linotype" w:hAnsi="Palatino Linotype" w:cs="Arial"/>
          <w:b/>
          <w:i/>
          <w:sz w:val="22"/>
          <w:lang w:val="es-ES"/>
        </w:rPr>
        <w:lastRenderedPageBreak/>
        <w:t>ARTÍCULO 164.</w:t>
      </w:r>
      <w:r w:rsidRPr="00F45A58">
        <w:rPr>
          <w:rFonts w:ascii="Palatino Linotype" w:hAnsi="Palatino Linotype" w:cs="Arial"/>
          <w:i/>
          <w:sz w:val="22"/>
          <w:lang w:val="es-ES"/>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17117E25" w14:textId="77777777" w:rsidR="00194D71" w:rsidRPr="00F45A58" w:rsidRDefault="00194D71" w:rsidP="00194D71">
      <w:pPr>
        <w:ind w:left="851" w:right="902"/>
        <w:jc w:val="both"/>
        <w:rPr>
          <w:rFonts w:ascii="Palatino Linotype" w:hAnsi="Palatino Linotype" w:cs="Arial"/>
          <w:i/>
          <w:sz w:val="22"/>
          <w:lang w:val="es-ES"/>
        </w:rPr>
      </w:pPr>
      <w:r w:rsidRPr="00F45A58">
        <w:rPr>
          <w:rFonts w:ascii="Palatino Linotype" w:hAnsi="Palatino Linotype" w:cs="Arial"/>
          <w:i/>
          <w:sz w:val="22"/>
          <w:lang w:val="es-ES"/>
        </w:rPr>
        <w:t>En cualquier caso, se deberá fundar y motivar la necesidad de ofrecer otras modalidades.</w:t>
      </w:r>
    </w:p>
    <w:p w14:paraId="152115DB" w14:textId="77777777" w:rsidR="00194D71" w:rsidRPr="00F45A58" w:rsidRDefault="00194D71" w:rsidP="00194D71">
      <w:pPr>
        <w:ind w:left="851" w:right="902"/>
        <w:jc w:val="both"/>
        <w:rPr>
          <w:rFonts w:ascii="Palatino Linotype" w:hAnsi="Palatino Linotype" w:cs="Arial"/>
          <w:lang w:val="es-ES"/>
        </w:rPr>
      </w:pPr>
      <w:r w:rsidRPr="00F45A58">
        <w:rPr>
          <w:rFonts w:ascii="Palatino Linotype" w:hAnsi="Palatino Linotype" w:cs="Arial"/>
          <w:i/>
          <w:sz w:val="22"/>
          <w:lang w:val="es-ES"/>
        </w:rPr>
        <w:t>...”</w:t>
      </w:r>
    </w:p>
    <w:p w14:paraId="31501FD1" w14:textId="77777777" w:rsidR="00194D71" w:rsidRPr="00F45A58" w:rsidRDefault="00194D71" w:rsidP="00194D71">
      <w:pPr>
        <w:spacing w:line="360" w:lineRule="auto"/>
        <w:jc w:val="both"/>
        <w:rPr>
          <w:rFonts w:ascii="Palatino Linotype" w:hAnsi="Palatino Linotype" w:cs="Arial"/>
          <w:lang w:val="es-ES"/>
        </w:rPr>
      </w:pPr>
    </w:p>
    <w:p w14:paraId="69E163AC" w14:textId="77777777" w:rsidR="00194D71" w:rsidRPr="00F45A58" w:rsidRDefault="00194D71" w:rsidP="00194D71">
      <w:pPr>
        <w:spacing w:line="360" w:lineRule="auto"/>
        <w:jc w:val="both"/>
        <w:rPr>
          <w:rFonts w:ascii="Palatino Linotype" w:hAnsi="Palatino Linotype" w:cs="Arial"/>
          <w:lang w:val="es-ES"/>
        </w:rPr>
      </w:pPr>
      <w:r w:rsidRPr="00F45A58">
        <w:rPr>
          <w:rFonts w:ascii="Palatino Linotype" w:hAnsi="Palatino Linotype" w:cs="Arial"/>
          <w:lang w:val="es-ES"/>
        </w:rPr>
        <w:t xml:space="preserve">Derivado de lo anterior, se desprende que en las solicitudes de información los particulares deberán indicar la modalidad en la que prefieren se otorgue el acceso a la información de su interés, la cual podrá ser verbal, siempre y cuando sea para fines de orientación, mediante consulta directa, mediante la expedición de copias simples o certificadas o bien, la reproducción en cualquier otro medio, incluidos los electrónicos. </w:t>
      </w:r>
    </w:p>
    <w:p w14:paraId="06B9BA05" w14:textId="77777777" w:rsidR="00194D71" w:rsidRPr="00F45A58" w:rsidRDefault="00194D71" w:rsidP="00194D71">
      <w:pPr>
        <w:spacing w:line="360" w:lineRule="auto"/>
        <w:jc w:val="both"/>
        <w:rPr>
          <w:rFonts w:ascii="Palatino Linotype" w:hAnsi="Palatino Linotype" w:cs="Arial"/>
          <w:lang w:val="es-ES"/>
        </w:rPr>
      </w:pPr>
    </w:p>
    <w:p w14:paraId="1E2200F3" w14:textId="77777777" w:rsidR="00194D71" w:rsidRPr="00F45A58" w:rsidRDefault="00194D71" w:rsidP="00194D71">
      <w:pPr>
        <w:spacing w:line="360" w:lineRule="auto"/>
        <w:jc w:val="both"/>
        <w:rPr>
          <w:rFonts w:ascii="Palatino Linotype" w:hAnsi="Palatino Linotype" w:cs="Arial"/>
          <w:lang w:val="es-ES"/>
        </w:rPr>
      </w:pPr>
      <w:r w:rsidRPr="00F45A58">
        <w:rPr>
          <w:rFonts w:ascii="Palatino Linotype" w:hAnsi="Palatino Linotype" w:cs="Arial"/>
          <w:lang w:val="es-ES"/>
        </w:rPr>
        <w:t>De manera excepcional, cuando de forma fundada y motivada así lo determine el sujeto obligado, en aquellos casos en que la información solicitada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198B276C" w14:textId="77777777" w:rsidR="00194D71" w:rsidRPr="00F45A58" w:rsidRDefault="00194D71" w:rsidP="00194D71">
      <w:pPr>
        <w:spacing w:line="360" w:lineRule="auto"/>
        <w:jc w:val="both"/>
        <w:rPr>
          <w:rFonts w:ascii="Palatino Linotype" w:hAnsi="Palatino Linotype" w:cs="Arial"/>
          <w:lang w:val="es-ES"/>
        </w:rPr>
      </w:pPr>
    </w:p>
    <w:p w14:paraId="0A74161B" w14:textId="77777777" w:rsidR="00194D71" w:rsidRPr="00F45A58" w:rsidRDefault="00194D71" w:rsidP="00194D71">
      <w:pPr>
        <w:spacing w:line="360" w:lineRule="auto"/>
        <w:jc w:val="both"/>
        <w:rPr>
          <w:rFonts w:ascii="Palatino Linotype" w:hAnsi="Palatino Linotype" w:cs="Arial"/>
          <w:lang w:val="es-ES"/>
        </w:rPr>
      </w:pPr>
      <w:r w:rsidRPr="00F45A58">
        <w:rPr>
          <w:rFonts w:ascii="Palatino Linotype" w:hAnsi="Palatino Linotype" w:cs="Arial"/>
          <w:lang w:val="es-ES"/>
        </w:rPr>
        <w:t xml:space="preserve">Los sujetos obligados deberán otorgar acceso a los documentos que se encuentren en sus archivos o que estén obligados a documentar de acuerdo con sus facultades, competencias o funciones en el formato que el solicitante manifieste, de entre aquellos </w:t>
      </w:r>
      <w:r w:rsidRPr="00F45A58">
        <w:rPr>
          <w:rFonts w:ascii="Palatino Linotype" w:hAnsi="Palatino Linotype" w:cs="Arial"/>
          <w:lang w:val="es-ES"/>
        </w:rPr>
        <w:lastRenderedPageBreak/>
        <w:t>formatos existentes, conforme a las características físicas de la información o del lugar donde se encuentre así lo permita.</w:t>
      </w:r>
    </w:p>
    <w:p w14:paraId="2280C24F" w14:textId="77777777" w:rsidR="00194D71" w:rsidRPr="00F45A58" w:rsidRDefault="00194D71" w:rsidP="00194D71">
      <w:pPr>
        <w:spacing w:line="360" w:lineRule="auto"/>
        <w:jc w:val="both"/>
        <w:rPr>
          <w:rFonts w:ascii="Palatino Linotype" w:hAnsi="Palatino Linotype" w:cs="Arial"/>
          <w:lang w:val="es-ES"/>
        </w:rPr>
      </w:pPr>
    </w:p>
    <w:p w14:paraId="40AB0287" w14:textId="77777777" w:rsidR="00194D71" w:rsidRPr="00F45A58" w:rsidRDefault="00194D71" w:rsidP="00194D71">
      <w:pPr>
        <w:spacing w:line="360" w:lineRule="auto"/>
        <w:jc w:val="both"/>
        <w:rPr>
          <w:rFonts w:ascii="Palatino Linotype" w:hAnsi="Palatino Linotype" w:cs="Arial"/>
          <w:lang w:val="es-ES"/>
        </w:rPr>
      </w:pPr>
      <w:r w:rsidRPr="00F45A58">
        <w:rPr>
          <w:rFonts w:ascii="Palatino Linotype" w:hAnsi="Palatino Linotype" w:cs="Arial"/>
          <w:lang w:val="es-ES"/>
        </w:rPr>
        <w:t>Asimismo, el sujeto obligado se apegará en la medida de lo posible a la modalidad de entrega y, en su caso, de envío elegidos por el solicitante. Cuando la información no pueda entregarse o enviarse en la modalidad solicitada, el sujeto obligado deberá ofrecer otra u otras modalidades de entrega fundando y motivando la necesidad de ofrecer otras modalidades.</w:t>
      </w:r>
    </w:p>
    <w:p w14:paraId="7B8CC6DD" w14:textId="77777777" w:rsidR="00194D71" w:rsidRPr="00F45A58" w:rsidRDefault="00194D71" w:rsidP="00194D71">
      <w:pPr>
        <w:spacing w:line="360" w:lineRule="auto"/>
        <w:jc w:val="both"/>
        <w:rPr>
          <w:rFonts w:ascii="Palatino Linotype" w:hAnsi="Palatino Linotype" w:cs="Arial"/>
          <w:lang w:val="es-ES"/>
        </w:rPr>
      </w:pPr>
    </w:p>
    <w:p w14:paraId="62B5F39C" w14:textId="77777777" w:rsidR="00194D71" w:rsidRPr="00F45A58" w:rsidRDefault="00194D71" w:rsidP="00194D71">
      <w:pPr>
        <w:spacing w:line="360" w:lineRule="auto"/>
        <w:jc w:val="both"/>
        <w:rPr>
          <w:rFonts w:ascii="Palatino Linotype" w:hAnsi="Palatino Linotype" w:cs="Arial"/>
          <w:lang w:val="es-ES"/>
        </w:rPr>
      </w:pPr>
      <w:r w:rsidRPr="00F45A58">
        <w:rPr>
          <w:rFonts w:ascii="Palatino Linotype" w:hAnsi="Palatino Linotype" w:cs="Arial"/>
          <w:lang w:val="es-ES"/>
        </w:rPr>
        <w:t>Por su parte, los Lineamientos que establecen los procedimientos internos de atención a solicitudes de acceso a la información pública, establecen lo siguiente:</w:t>
      </w:r>
    </w:p>
    <w:p w14:paraId="794F9417" w14:textId="77777777" w:rsidR="00194D71" w:rsidRPr="00F45A58" w:rsidRDefault="00194D71" w:rsidP="00194D71">
      <w:pPr>
        <w:spacing w:line="360" w:lineRule="auto"/>
        <w:jc w:val="both"/>
        <w:rPr>
          <w:rFonts w:ascii="Palatino Linotype" w:hAnsi="Palatino Linotype" w:cs="Arial"/>
          <w:lang w:val="es-ES"/>
        </w:rPr>
      </w:pPr>
    </w:p>
    <w:p w14:paraId="7CF1302F"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i/>
          <w:sz w:val="22"/>
          <w:lang w:val="es-ES"/>
        </w:rPr>
        <w:t>“</w:t>
      </w:r>
      <w:r w:rsidRPr="00F45A58">
        <w:rPr>
          <w:rFonts w:ascii="Palatino Linotype" w:hAnsi="Palatino Linotype" w:cs="Arial"/>
          <w:b/>
          <w:i/>
          <w:sz w:val="22"/>
          <w:lang w:val="es-ES"/>
        </w:rPr>
        <w:t>SEGUNDO</w:t>
      </w:r>
      <w:r w:rsidRPr="00F45A58">
        <w:rPr>
          <w:rFonts w:ascii="Palatino Linotype" w:hAnsi="Palatino Linotype" w:cs="Arial"/>
          <w:i/>
          <w:sz w:val="22"/>
          <w:lang w:val="es-ES"/>
        </w:rPr>
        <w:t>. Para efectos de los presentes Lineamientos, se entenderá por:</w:t>
      </w:r>
    </w:p>
    <w:p w14:paraId="4BD288C3"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i/>
          <w:sz w:val="22"/>
          <w:lang w:val="es-ES"/>
        </w:rPr>
        <w:t>...</w:t>
      </w:r>
    </w:p>
    <w:p w14:paraId="66D58D42"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i/>
          <w:sz w:val="22"/>
          <w:lang w:val="es-ES"/>
        </w:rPr>
        <w:t xml:space="preserve">XIII. </w:t>
      </w:r>
      <w:r w:rsidRPr="00F45A58">
        <w:rPr>
          <w:rFonts w:ascii="Palatino Linotype" w:hAnsi="Palatino Linotype" w:cs="Arial"/>
          <w:b/>
          <w:i/>
          <w:sz w:val="22"/>
          <w:lang w:val="es-ES"/>
        </w:rPr>
        <w:t>Modalidad de entrega</w:t>
      </w:r>
      <w:r w:rsidRPr="00F45A58">
        <w:rPr>
          <w:rFonts w:ascii="Palatino Linotype" w:hAnsi="Palatino Linotype" w:cs="Arial"/>
          <w:i/>
          <w:sz w:val="22"/>
          <w:lang w:val="es-ES"/>
        </w:rPr>
        <w:t>: El formato a través del cual se puede dar acceso a la información, entre los cuales se encuentra la consulta directa, la expedición de copias simples o certificadas, o la reproducción en cualquier otro medio, incluidos aquellos que resulten aplicables derivados del avance de la tecnología;</w:t>
      </w:r>
    </w:p>
    <w:p w14:paraId="299916D0"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i/>
          <w:sz w:val="22"/>
          <w:lang w:val="es-ES"/>
        </w:rPr>
        <w:t>...</w:t>
      </w:r>
    </w:p>
    <w:p w14:paraId="710CEA5F"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b/>
          <w:i/>
          <w:sz w:val="22"/>
          <w:lang w:val="es-ES"/>
        </w:rPr>
        <w:t>VIGÉSIMO NOVENO</w:t>
      </w:r>
      <w:r w:rsidRPr="00F45A58">
        <w:rPr>
          <w:rFonts w:ascii="Palatino Linotype" w:hAnsi="Palatino Linotype" w:cs="Arial"/>
          <w:i/>
          <w:sz w:val="22"/>
          <w:lang w:val="es-ES"/>
        </w:rPr>
        <w:t>. Se privilegiará el acceso en la modalidad de entrega y de envío elegidos por el solicitante, en el caso de que la información solicitada consista en bases de datos se deberá privilegiar la entrega en formatos abiertos; cuando la información no pueda entregarse o enviarse en la modalidad elegida, el sujeto obligado deberá ofrecer todas las modalidades de entrega disponibles; en cualquier caso, se deberá fundar y motivar la modificación respectiva, lo que deberá notificarse al solicitante y registrarse en el Sistema, cuando proceda.</w:t>
      </w:r>
    </w:p>
    <w:p w14:paraId="1788434A"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i/>
          <w:sz w:val="22"/>
          <w:lang w:val="es-ES"/>
        </w:rPr>
        <w:t>...</w:t>
      </w:r>
    </w:p>
    <w:p w14:paraId="618A1C43"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b/>
          <w:i/>
          <w:sz w:val="22"/>
          <w:lang w:val="es-ES"/>
        </w:rPr>
        <w:t>TRIGÉSIMO</w:t>
      </w:r>
      <w:r w:rsidRPr="00F45A58">
        <w:rPr>
          <w:rFonts w:ascii="Palatino Linotype" w:hAnsi="Palatino Linotype" w:cs="Arial"/>
          <w:i/>
          <w:sz w:val="22"/>
          <w:lang w:val="es-ES"/>
        </w:rPr>
        <w:t>. Los costos de reproducción y, en su caso, de envío para la obtención de la información deberán ser cubiertos por el solicitante de manera previa a la entrega por parte del sujeto obligado.</w:t>
      </w:r>
    </w:p>
    <w:p w14:paraId="0A6B20E4" w14:textId="77777777" w:rsidR="00194D71" w:rsidRPr="00F45A58" w:rsidRDefault="00194D71" w:rsidP="00194D71">
      <w:pPr>
        <w:ind w:left="851" w:right="899"/>
        <w:jc w:val="both"/>
        <w:rPr>
          <w:rFonts w:ascii="Palatino Linotype" w:hAnsi="Palatino Linotype" w:cs="Arial"/>
          <w:i/>
          <w:sz w:val="22"/>
          <w:lang w:val="es-ES"/>
        </w:rPr>
      </w:pPr>
      <w:r w:rsidRPr="00F45A58">
        <w:rPr>
          <w:rFonts w:ascii="Palatino Linotype" w:hAnsi="Palatino Linotype" w:cs="Arial"/>
          <w:i/>
          <w:sz w:val="22"/>
          <w:lang w:val="es-ES"/>
        </w:rPr>
        <w:t>...”</w:t>
      </w:r>
    </w:p>
    <w:p w14:paraId="4AD9898B" w14:textId="77777777" w:rsidR="00194D71" w:rsidRPr="00F45A58" w:rsidRDefault="00194D71" w:rsidP="00194D71">
      <w:pPr>
        <w:spacing w:line="360" w:lineRule="auto"/>
        <w:jc w:val="both"/>
        <w:rPr>
          <w:rFonts w:ascii="Palatino Linotype" w:hAnsi="Palatino Linotype" w:cs="Arial"/>
          <w:lang w:val="es-ES"/>
        </w:rPr>
      </w:pPr>
    </w:p>
    <w:p w14:paraId="167E749D" w14:textId="77777777" w:rsidR="00194D71" w:rsidRPr="00F45A58" w:rsidRDefault="00194D71" w:rsidP="00194D71">
      <w:pPr>
        <w:spacing w:line="360" w:lineRule="auto"/>
        <w:jc w:val="both"/>
        <w:rPr>
          <w:rFonts w:ascii="Palatino Linotype" w:hAnsi="Palatino Linotype" w:cs="Arial"/>
          <w:lang w:val="es-ES"/>
        </w:rPr>
      </w:pPr>
      <w:r w:rsidRPr="00F45A58">
        <w:rPr>
          <w:rFonts w:ascii="Palatino Linotype" w:hAnsi="Palatino Linotype" w:cs="Arial"/>
          <w:lang w:val="es-ES"/>
        </w:rPr>
        <w:t xml:space="preserve">De los preceptos anteriormente citados se desprende que, al presentar una solicitud de información, el peticionario debe señalar la modalidad en la que prefiere se otorgue el acceso a la información, la cual podrá ser verbal, consulta directa, mediante la expedición de copias simples o certificadas o </w:t>
      </w:r>
      <w:r w:rsidRPr="00F45A58">
        <w:rPr>
          <w:rFonts w:ascii="Palatino Linotype" w:hAnsi="Palatino Linotype" w:cs="Arial"/>
          <w:b/>
          <w:lang w:val="es-ES"/>
        </w:rPr>
        <w:t>la reproducción en cualquier otro medio</w:t>
      </w:r>
      <w:r w:rsidRPr="00F45A58">
        <w:rPr>
          <w:rFonts w:ascii="Palatino Linotype" w:hAnsi="Palatino Linotype" w:cs="Arial"/>
          <w:lang w:val="es-ES"/>
        </w:rPr>
        <w:t xml:space="preserve">, </w:t>
      </w:r>
      <w:r w:rsidRPr="00F45A58">
        <w:rPr>
          <w:rFonts w:ascii="Palatino Linotype" w:hAnsi="Palatino Linotype" w:cs="Arial"/>
          <w:b/>
          <w:lang w:val="es-ES"/>
        </w:rPr>
        <w:t>incluidos los electrónicos</w:t>
      </w:r>
      <w:r w:rsidRPr="00F45A58">
        <w:rPr>
          <w:rFonts w:ascii="Palatino Linotype" w:hAnsi="Palatino Linotype" w:cs="Arial"/>
          <w:lang w:val="es-ES"/>
        </w:rPr>
        <w:t>.</w:t>
      </w:r>
    </w:p>
    <w:p w14:paraId="681AA189" w14:textId="60E840AA" w:rsidR="00194D71" w:rsidRPr="00F45A58" w:rsidRDefault="00194D71" w:rsidP="00194D71">
      <w:pPr>
        <w:spacing w:line="360" w:lineRule="auto"/>
        <w:jc w:val="both"/>
        <w:rPr>
          <w:rFonts w:ascii="Palatino Linotype" w:hAnsi="Palatino Linotype" w:cs="Arial"/>
        </w:rPr>
      </w:pPr>
      <w:r w:rsidRPr="00F45A58">
        <w:rPr>
          <w:rFonts w:ascii="Palatino Linotype" w:hAnsi="Palatino Linotype" w:cs="Arial"/>
        </w:rPr>
        <w:t xml:space="preserve">Lo anterior es así, ya que </w:t>
      </w:r>
      <w:r w:rsidRPr="00F45A58">
        <w:rPr>
          <w:rFonts w:ascii="Palatino Linotype" w:hAnsi="Palatino Linotype" w:cs="Arial"/>
          <w:b/>
        </w:rPr>
        <w:t>EL SUJETO OBLIGADO</w:t>
      </w:r>
      <w:r w:rsidRPr="00F45A58">
        <w:rPr>
          <w:rFonts w:ascii="Palatino Linotype" w:hAnsi="Palatino Linotype" w:cs="Arial"/>
        </w:rPr>
        <w:t xml:space="preserve"> cambió la modalidad a consulta directa de la información; no </w:t>
      </w:r>
      <w:r w:rsidR="009B56D4" w:rsidRPr="00F45A58">
        <w:rPr>
          <w:rFonts w:ascii="Palatino Linotype" w:hAnsi="Palatino Linotype" w:cs="Arial"/>
        </w:rPr>
        <w:t>obstante,</w:t>
      </w:r>
      <w:r w:rsidRPr="00F45A58">
        <w:rPr>
          <w:rFonts w:ascii="Palatino Linotype" w:hAnsi="Palatino Linotype" w:cs="Arial"/>
        </w:rPr>
        <w:t xml:space="preserve"> debió ofrecer las diversas modalidades contempladas en la Ley de la materia encaminadas a la más apegada a la requerida por el particular. </w:t>
      </w:r>
    </w:p>
    <w:p w14:paraId="60B3FFBA" w14:textId="77777777" w:rsidR="00194D71" w:rsidRPr="00F45A58" w:rsidRDefault="00194D71" w:rsidP="00194D71">
      <w:pPr>
        <w:spacing w:line="360" w:lineRule="auto"/>
        <w:jc w:val="both"/>
        <w:rPr>
          <w:rFonts w:ascii="Palatino Linotype" w:hAnsi="Palatino Linotype" w:cs="Arial"/>
          <w:lang w:val="es-ES"/>
        </w:rPr>
      </w:pPr>
    </w:p>
    <w:p w14:paraId="74665F2E" w14:textId="77777777" w:rsidR="00194D71" w:rsidRPr="00F45A58" w:rsidRDefault="00194D71" w:rsidP="00194D71">
      <w:pPr>
        <w:spacing w:line="360" w:lineRule="auto"/>
        <w:jc w:val="both"/>
        <w:rPr>
          <w:rFonts w:ascii="Palatino Linotype" w:hAnsi="Palatino Linotype" w:cs="Arial"/>
          <w:lang w:val="es-ES"/>
        </w:rPr>
      </w:pPr>
      <w:r w:rsidRPr="00F45A58">
        <w:rPr>
          <w:rFonts w:ascii="Palatino Linotype" w:hAnsi="Palatino Linotype" w:cs="Arial"/>
          <w:lang w:val="es-ES"/>
        </w:rPr>
        <w:t xml:space="preserve">Por tanto, se tiene que </w:t>
      </w:r>
      <w:r w:rsidRPr="00F45A58">
        <w:rPr>
          <w:rFonts w:ascii="Palatino Linotype" w:hAnsi="Palatino Linotype" w:cs="Arial"/>
          <w:b/>
          <w:lang w:val="es-ES"/>
        </w:rPr>
        <w:t>EL SUJETO OBLIGADO</w:t>
      </w:r>
      <w:r w:rsidRPr="00F45A58">
        <w:rPr>
          <w:rFonts w:ascii="Palatino Linotype" w:hAnsi="Palatino Linotype" w:cs="Arial"/>
          <w:lang w:val="es-ES"/>
        </w:rPr>
        <w:t>, no fundó, motivó ni justificó a cabalidad la imposibilidad de entregar la información solicitada en formato electrónico a través de la plataforma digital; es decir, no acreditó un impedimento justificado para proporcionar la información solicitada, a través del Sistema de Acceso a la Información Mexiquense (SAIMEX) y en su defecto tampoco ofreció al particular otras modalidades en la entrega de la información, buscando garantizar la gratuidad de la información.</w:t>
      </w:r>
      <w:r w:rsidRPr="00F45A58">
        <w:rPr>
          <w:rFonts w:ascii="Palatino Linotype" w:hAnsi="Palatino Linotype" w:cs="Arial"/>
          <w:lang w:val="es-ES"/>
        </w:rPr>
        <w:cr/>
      </w:r>
    </w:p>
    <w:p w14:paraId="165E5509" w14:textId="5E62606B" w:rsidR="00194D71" w:rsidRPr="00F45A58" w:rsidRDefault="00194D71" w:rsidP="00194D71">
      <w:pPr>
        <w:autoSpaceDE w:val="0"/>
        <w:autoSpaceDN w:val="0"/>
        <w:adjustRightInd w:val="0"/>
        <w:spacing w:line="360" w:lineRule="auto"/>
        <w:jc w:val="both"/>
        <w:rPr>
          <w:rFonts w:ascii="Palatino Linotype" w:hAnsi="Palatino Linotype" w:cs="Arial"/>
          <w:lang w:val="es-ES"/>
        </w:rPr>
      </w:pPr>
      <w:r w:rsidRPr="00F45A58">
        <w:rPr>
          <w:rFonts w:ascii="Palatino Linotype" w:hAnsi="Palatino Linotype" w:cs="Arial"/>
          <w:lang w:val="es-ES"/>
        </w:rPr>
        <w:t xml:space="preserve">De los preceptos señalados se concluye que </w:t>
      </w:r>
      <w:r w:rsidRPr="00F45A58">
        <w:rPr>
          <w:rFonts w:ascii="Palatino Linotype" w:hAnsi="Palatino Linotype" w:cs="Arial"/>
          <w:b/>
          <w:lang w:val="es-ES"/>
        </w:rPr>
        <w:t>EL SUJETO OBLIGADO</w:t>
      </w:r>
      <w:r w:rsidRPr="00F45A58">
        <w:rPr>
          <w:rFonts w:ascii="Palatino Linotype" w:hAnsi="Palatino Linotype" w:cs="Arial"/>
          <w:lang w:val="es-ES"/>
        </w:rPr>
        <w:t xml:space="preserve"> tiene atribuciones para poseer la información relacionada con las solicitudes; por tales razones, este Órgano Garante en aras de no vulnerar el derecho de acceso a la información de</w:t>
      </w:r>
      <w:r w:rsidR="005F6B1D" w:rsidRPr="00F45A58">
        <w:rPr>
          <w:rFonts w:ascii="Palatino Linotype" w:hAnsi="Palatino Linotype" w:cs="Arial"/>
          <w:lang w:val="es-ES"/>
        </w:rPr>
        <w:t xml:space="preserve"> </w:t>
      </w:r>
      <w:r w:rsidRPr="00F45A58">
        <w:rPr>
          <w:rFonts w:ascii="Palatino Linotype" w:hAnsi="Palatino Linotype" w:cs="Arial"/>
          <w:lang w:val="es-ES"/>
        </w:rPr>
        <w:t>l</w:t>
      </w:r>
      <w:r w:rsidR="005F6B1D" w:rsidRPr="00F45A58">
        <w:rPr>
          <w:rFonts w:ascii="Palatino Linotype" w:hAnsi="Palatino Linotype" w:cs="Arial"/>
          <w:lang w:val="es-ES"/>
        </w:rPr>
        <w:t>a</w:t>
      </w:r>
      <w:r w:rsidRPr="00F45A58">
        <w:rPr>
          <w:rFonts w:ascii="Palatino Linotype" w:hAnsi="Palatino Linotype" w:cs="Arial"/>
          <w:lang w:val="es-ES"/>
        </w:rPr>
        <w:t xml:space="preserve"> </w:t>
      </w:r>
      <w:r w:rsidRPr="00F45A58">
        <w:rPr>
          <w:rFonts w:ascii="Palatino Linotype" w:hAnsi="Palatino Linotype" w:cs="Arial"/>
          <w:b/>
          <w:lang w:val="es-ES"/>
        </w:rPr>
        <w:t>RECURRENTE</w:t>
      </w:r>
      <w:r w:rsidRPr="00F45A58">
        <w:rPr>
          <w:rFonts w:ascii="Palatino Linotype" w:hAnsi="Palatino Linotype" w:cs="Arial"/>
          <w:lang w:val="es-ES"/>
        </w:rPr>
        <w:t>, ordena la entrega información requerida por el particular.</w:t>
      </w:r>
    </w:p>
    <w:p w14:paraId="3BF0EE58" w14:textId="77777777" w:rsidR="00194D71" w:rsidRPr="00F45A58" w:rsidRDefault="00194D71" w:rsidP="00194D71">
      <w:pPr>
        <w:autoSpaceDE w:val="0"/>
        <w:autoSpaceDN w:val="0"/>
        <w:adjustRightInd w:val="0"/>
        <w:spacing w:line="360" w:lineRule="auto"/>
        <w:jc w:val="both"/>
        <w:rPr>
          <w:rFonts w:ascii="Palatino Linotype" w:hAnsi="Palatino Linotype" w:cs="Arial"/>
          <w:lang w:val="es-ES"/>
        </w:rPr>
      </w:pPr>
    </w:p>
    <w:p w14:paraId="419CD198" w14:textId="66A9C8F7" w:rsidR="00194D71" w:rsidRPr="00F45A58" w:rsidRDefault="00194D71" w:rsidP="00194D71">
      <w:pPr>
        <w:spacing w:line="360" w:lineRule="auto"/>
        <w:jc w:val="both"/>
        <w:rPr>
          <w:rFonts w:ascii="Palatino Linotype" w:hAnsi="Palatino Linotype" w:cs="Arial"/>
          <w:lang w:val="es-ES"/>
        </w:rPr>
      </w:pPr>
      <w:r w:rsidRPr="00F45A58">
        <w:rPr>
          <w:rFonts w:ascii="Palatino Linotype" w:eastAsia="Calibri" w:hAnsi="Palatino Linotype" w:cs="Tahoma"/>
          <w:bCs/>
          <w:lang w:eastAsia="en-US"/>
        </w:rPr>
        <w:t xml:space="preserve">Es así que, al haber asumido la totalidad de la información en su respuesta, se puede advertir que </w:t>
      </w:r>
      <w:r w:rsidRPr="00F45A58">
        <w:rPr>
          <w:rFonts w:ascii="Palatino Linotype" w:eastAsia="Calibri" w:hAnsi="Palatino Linotype" w:cs="Tahoma"/>
          <w:b/>
          <w:bCs/>
          <w:lang w:eastAsia="en-US"/>
        </w:rPr>
        <w:t>EL SUJETO OBLIGADO</w:t>
      </w:r>
      <w:r w:rsidRPr="00F45A58">
        <w:rPr>
          <w:rFonts w:ascii="Palatino Linotype" w:eastAsia="Calibri" w:hAnsi="Palatino Linotype" w:cs="Tahoma"/>
          <w:bCs/>
          <w:lang w:eastAsia="en-US"/>
        </w:rPr>
        <w:t xml:space="preserve"> genera, posee y administra la información solicitada por </w:t>
      </w:r>
      <w:r w:rsidRPr="00F45A58">
        <w:rPr>
          <w:rFonts w:ascii="Palatino Linotype" w:eastAsia="Calibri" w:hAnsi="Palatino Linotype" w:cs="Tahoma"/>
          <w:b/>
          <w:bCs/>
          <w:lang w:eastAsia="en-US"/>
        </w:rPr>
        <w:t>L</w:t>
      </w:r>
      <w:r w:rsidR="00856C66" w:rsidRPr="00F45A58">
        <w:rPr>
          <w:rFonts w:ascii="Palatino Linotype" w:eastAsia="Calibri" w:hAnsi="Palatino Linotype" w:cs="Tahoma"/>
          <w:b/>
          <w:bCs/>
          <w:lang w:eastAsia="en-US"/>
        </w:rPr>
        <w:t>A</w:t>
      </w:r>
      <w:r w:rsidRPr="00F45A58">
        <w:rPr>
          <w:rFonts w:ascii="Palatino Linotype" w:eastAsia="Calibri" w:hAnsi="Palatino Linotype" w:cs="Tahoma"/>
          <w:b/>
          <w:bCs/>
          <w:lang w:eastAsia="en-US"/>
        </w:rPr>
        <w:t xml:space="preserve"> RECURRENTE</w:t>
      </w:r>
      <w:r w:rsidRPr="00F45A58">
        <w:rPr>
          <w:rFonts w:ascii="Palatino Linotype" w:eastAsia="Calibri" w:hAnsi="Palatino Linotype" w:cs="Tahoma"/>
          <w:bCs/>
          <w:lang w:eastAsia="en-US"/>
        </w:rPr>
        <w:t>; por lo que, este Órgano Garante determina</w:t>
      </w:r>
      <w:r w:rsidRPr="00F45A58">
        <w:rPr>
          <w:rFonts w:ascii="Palatino Linotype" w:hAnsi="Palatino Linotype" w:cs="Arial"/>
          <w:lang w:val="es-ES"/>
        </w:rPr>
        <w:t xml:space="preserve"> ordenar la entrega de ser procedente en versión pública</w:t>
      </w:r>
      <w:r w:rsidR="00174000" w:rsidRPr="00F45A58">
        <w:rPr>
          <w:rFonts w:ascii="Palatino Linotype" w:hAnsi="Palatino Linotype" w:cs="Arial"/>
          <w:lang w:val="es-ES"/>
        </w:rPr>
        <w:t>, a través del SAIMEX</w:t>
      </w:r>
      <w:r w:rsidRPr="00F45A58">
        <w:rPr>
          <w:rFonts w:ascii="Palatino Linotype" w:hAnsi="Palatino Linotype" w:cs="Arial"/>
          <w:lang w:val="es-ES"/>
        </w:rPr>
        <w:t xml:space="preserve">. </w:t>
      </w:r>
    </w:p>
    <w:p w14:paraId="3F0EC54D" w14:textId="34B3F1F7" w:rsidR="00AB340C" w:rsidRPr="00F45A58" w:rsidRDefault="00AB340C" w:rsidP="005766EC">
      <w:pPr>
        <w:autoSpaceDE w:val="0"/>
        <w:autoSpaceDN w:val="0"/>
        <w:adjustRightInd w:val="0"/>
        <w:ind w:right="902"/>
        <w:jc w:val="both"/>
        <w:rPr>
          <w:rFonts w:ascii="Palatino Linotype" w:hAnsi="Palatino Linotype" w:cs="Arial"/>
          <w:b/>
          <w:bCs/>
          <w:i/>
          <w:sz w:val="22"/>
          <w:szCs w:val="22"/>
          <w:lang w:val="es-ES"/>
        </w:rPr>
      </w:pPr>
    </w:p>
    <w:p w14:paraId="3BE8486B" w14:textId="0755F2A3" w:rsidR="004E77F1" w:rsidRPr="00F45A58" w:rsidRDefault="004E77F1" w:rsidP="004E77F1">
      <w:pPr>
        <w:spacing w:line="360" w:lineRule="auto"/>
        <w:ind w:right="49"/>
        <w:jc w:val="both"/>
        <w:rPr>
          <w:rFonts w:ascii="Palatino Linotype" w:hAnsi="Palatino Linotype"/>
          <w:color w:val="000000" w:themeColor="text1"/>
        </w:rPr>
      </w:pPr>
      <w:r w:rsidRPr="00F45A58">
        <w:rPr>
          <w:rFonts w:ascii="Palatino Linotype" w:hAnsi="Palatino Linotype" w:cs="Arial"/>
          <w:color w:val="000000" w:themeColor="text1"/>
        </w:rPr>
        <w:t>Finalmente, por cuanto hace a las razones o motivos de inconformidad de</w:t>
      </w:r>
      <w:r w:rsidR="009B56D4" w:rsidRPr="00F45A58">
        <w:rPr>
          <w:rFonts w:ascii="Palatino Linotype" w:hAnsi="Palatino Linotype" w:cs="Arial"/>
          <w:color w:val="000000" w:themeColor="text1"/>
        </w:rPr>
        <w:t xml:space="preserve"> </w:t>
      </w:r>
      <w:r w:rsidRPr="00F45A58">
        <w:rPr>
          <w:rFonts w:ascii="Palatino Linotype" w:hAnsi="Palatino Linotype" w:cs="Arial"/>
          <w:color w:val="000000" w:themeColor="text1"/>
        </w:rPr>
        <w:t>l</w:t>
      </w:r>
      <w:r w:rsidR="009B56D4" w:rsidRPr="00F45A58">
        <w:rPr>
          <w:rFonts w:ascii="Palatino Linotype" w:hAnsi="Palatino Linotype" w:cs="Arial"/>
          <w:color w:val="000000" w:themeColor="text1"/>
        </w:rPr>
        <w:t>a</w:t>
      </w:r>
      <w:r w:rsidRPr="00F45A58">
        <w:rPr>
          <w:rFonts w:ascii="Palatino Linotype" w:hAnsi="Palatino Linotype" w:cs="Arial"/>
          <w:color w:val="000000" w:themeColor="text1"/>
        </w:rPr>
        <w:t xml:space="preserve"> ahora </w:t>
      </w:r>
      <w:r w:rsidRPr="00F45A58">
        <w:rPr>
          <w:rFonts w:ascii="Palatino Linotype" w:hAnsi="Palatino Linotype" w:cs="Arial"/>
          <w:b/>
          <w:bCs/>
          <w:color w:val="000000" w:themeColor="text1"/>
        </w:rPr>
        <w:t xml:space="preserve">RECURRENTE, </w:t>
      </w:r>
      <w:r w:rsidRPr="00F45A58">
        <w:rPr>
          <w:rFonts w:ascii="Palatino Linotype" w:hAnsi="Palatino Linotype" w:cs="Arial"/>
          <w:color w:val="000000" w:themeColor="text1"/>
        </w:rPr>
        <w:t xml:space="preserve">donde solicita </w:t>
      </w:r>
      <w:r w:rsidRPr="00F45A58">
        <w:rPr>
          <w:rFonts w:ascii="Palatino Linotype" w:hAnsi="Palatino Linotype"/>
          <w:color w:val="000000" w:themeColor="text1"/>
        </w:rPr>
        <w:t xml:space="preserve">se </w:t>
      </w:r>
      <w:r w:rsidR="00EA5CAE" w:rsidRPr="00F45A58">
        <w:rPr>
          <w:rFonts w:ascii="Palatino Linotype" w:hAnsi="Palatino Linotype"/>
          <w:color w:val="000000" w:themeColor="text1"/>
        </w:rPr>
        <w:t>finque responsabilidad al</w:t>
      </w:r>
      <w:r w:rsidRPr="00F45A58">
        <w:rPr>
          <w:rFonts w:ascii="Palatino Linotype" w:hAnsi="Palatino Linotype"/>
          <w:color w:val="000000" w:themeColor="text1"/>
        </w:rPr>
        <w:t xml:space="preserve"> Tesorero </w:t>
      </w:r>
      <w:r w:rsidR="00EA5CAE" w:rsidRPr="00F45A58">
        <w:rPr>
          <w:rFonts w:ascii="Palatino Linotype" w:hAnsi="Palatino Linotype"/>
          <w:color w:val="000000" w:themeColor="text1"/>
        </w:rPr>
        <w:t>del Ayuntamiento, LAE Francisco Teodoro Martínez Cardoso y a la Titular de la Unidad de Transparencia, Patricia Lucio Martínez</w:t>
      </w:r>
      <w:r w:rsidRPr="00F45A58">
        <w:rPr>
          <w:rFonts w:ascii="Palatino Linotype" w:hAnsi="Palatino Linotype"/>
          <w:color w:val="000000" w:themeColor="text1"/>
        </w:rPr>
        <w:t>; por vulnerar su derecho</w:t>
      </w:r>
      <w:r w:rsidR="00EA5CAE" w:rsidRPr="00F45A58">
        <w:rPr>
          <w:rFonts w:ascii="Palatino Linotype" w:hAnsi="Palatino Linotype"/>
          <w:color w:val="000000" w:themeColor="text1"/>
        </w:rPr>
        <w:t xml:space="preserve"> de acceso</w:t>
      </w:r>
      <w:r w:rsidRPr="00F45A58">
        <w:rPr>
          <w:rFonts w:ascii="Palatino Linotype" w:hAnsi="Palatino Linotype"/>
          <w:color w:val="000000" w:themeColor="text1"/>
        </w:rPr>
        <w:t xml:space="preserve"> a la información pública mediante el cambio de modalidad; es dable ordenar de conformidad con lo establecido en el artículo 190 de la Ley de Transparencia y Acceso a la Información Pública del Estado de México y Municipios, dar vista al Titular de la Contraloría Interna y Órgano de Control y Vigilancia de este Instituto, a fin de que en el ámbito de sus atribuciones, determine lo conducente.</w:t>
      </w:r>
    </w:p>
    <w:p w14:paraId="592F1712" w14:textId="77777777" w:rsidR="004E77F1" w:rsidRPr="00F45A58" w:rsidRDefault="004E77F1" w:rsidP="004E77F1">
      <w:pPr>
        <w:widowControl w:val="0"/>
        <w:autoSpaceDE w:val="0"/>
        <w:autoSpaceDN w:val="0"/>
        <w:adjustRightInd w:val="0"/>
        <w:spacing w:line="360" w:lineRule="auto"/>
        <w:jc w:val="both"/>
        <w:rPr>
          <w:rFonts w:ascii="Palatino Linotype" w:eastAsia="Arial Unicode MS" w:hAnsi="Palatino Linotype" w:cs="Arial"/>
          <w:color w:val="000000" w:themeColor="text1"/>
          <w:lang w:val="es-ES"/>
        </w:rPr>
      </w:pPr>
    </w:p>
    <w:p w14:paraId="7E950472" w14:textId="77777777" w:rsidR="004E77F1" w:rsidRPr="00F45A58" w:rsidRDefault="004E77F1" w:rsidP="004E77F1">
      <w:pPr>
        <w:ind w:left="708" w:right="757"/>
        <w:jc w:val="both"/>
        <w:rPr>
          <w:rFonts w:ascii="Palatino Linotype" w:hAnsi="Palatino Linotype" w:cs="Arial"/>
          <w:i/>
          <w:color w:val="000000" w:themeColor="text1"/>
          <w:sz w:val="22"/>
        </w:rPr>
      </w:pPr>
      <w:r w:rsidRPr="00F45A58">
        <w:rPr>
          <w:rFonts w:ascii="Palatino Linotype" w:hAnsi="Palatino Linotype" w:cs="Arial"/>
          <w:b/>
          <w:i/>
          <w:color w:val="000000" w:themeColor="text1"/>
          <w:sz w:val="22"/>
        </w:rPr>
        <w:t>“Artículo 190</w:t>
      </w:r>
      <w:r w:rsidRPr="00F45A58">
        <w:rPr>
          <w:rFonts w:ascii="Palatino Linotype" w:hAnsi="Palatino Linotype" w:cs="Arial"/>
          <w:i/>
          <w:color w:val="000000" w:themeColor="text1"/>
          <w:sz w:val="22"/>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F059F8C" w14:textId="77777777" w:rsidR="004E77F1" w:rsidRPr="00F45A58" w:rsidRDefault="004E77F1" w:rsidP="00BF77E2">
      <w:pPr>
        <w:tabs>
          <w:tab w:val="left" w:pos="426"/>
          <w:tab w:val="left" w:pos="851"/>
        </w:tabs>
        <w:ind w:left="851" w:right="899"/>
        <w:contextualSpacing/>
        <w:jc w:val="both"/>
        <w:rPr>
          <w:rFonts w:ascii="Palatino Linotype" w:hAnsi="Palatino Linotype"/>
          <w:i/>
          <w:color w:val="000000" w:themeColor="text1"/>
          <w:sz w:val="22"/>
          <w:szCs w:val="22"/>
        </w:rPr>
      </w:pPr>
    </w:p>
    <w:p w14:paraId="7F83B563" w14:textId="7AD29418" w:rsidR="00A43E04" w:rsidRPr="00F45A58" w:rsidRDefault="00A43E04" w:rsidP="00E1369C">
      <w:pPr>
        <w:tabs>
          <w:tab w:val="left" w:pos="0"/>
          <w:tab w:val="left" w:pos="426"/>
        </w:tabs>
        <w:spacing w:line="360" w:lineRule="auto"/>
        <w:ind w:right="49"/>
        <w:contextualSpacing/>
        <w:jc w:val="both"/>
        <w:rPr>
          <w:rFonts w:ascii="Palatino Linotype" w:hAnsi="Palatino Linotype" w:cs="Arial"/>
          <w:color w:val="000000" w:themeColor="text1"/>
          <w:lang w:val="es-ES"/>
        </w:rPr>
      </w:pPr>
    </w:p>
    <w:bookmarkEnd w:id="4"/>
    <w:p w14:paraId="3553809F" w14:textId="3770A835" w:rsidR="00C97F3C" w:rsidRPr="00F45A58" w:rsidRDefault="00C97F3C" w:rsidP="00C97F3C">
      <w:pPr>
        <w:spacing w:line="360" w:lineRule="auto"/>
        <w:jc w:val="both"/>
        <w:rPr>
          <w:rFonts w:ascii="Palatino Linotype" w:hAnsi="Palatino Linotype" w:cs="Arial"/>
          <w:color w:val="000000" w:themeColor="text1"/>
          <w:lang w:eastAsia="es-MX"/>
        </w:rPr>
      </w:pPr>
      <w:r w:rsidRPr="00F45A58">
        <w:rPr>
          <w:rFonts w:ascii="Palatino Linotype" w:hAnsi="Palatino Linotype" w:cs="Arial"/>
          <w:color w:val="000000" w:themeColor="text1"/>
          <w:lang w:eastAsia="es-MX"/>
        </w:rPr>
        <w:t xml:space="preserve">Ahora bien, respecto a la información que se considera procedente su entrega, se debe dejar claro que deberá hacerlo en versión pública, esto es, omitirá, eliminará o </w:t>
      </w:r>
      <w:r w:rsidRPr="00F45A58">
        <w:rPr>
          <w:rFonts w:ascii="Palatino Linotype" w:hAnsi="Palatino Linotype" w:cs="Arial"/>
          <w:color w:val="000000" w:themeColor="text1"/>
          <w:lang w:eastAsia="es-MX"/>
        </w:rPr>
        <w:lastRenderedPageBreak/>
        <w:t>suprimirá la información personal de cada funcionario público, susceptibles de ser clasificadas como confidencial o cualquier otro dato que ponga en riesgo la vida, seguridad o salud de dicha persona observando lo dispuesto en los artículos 3,  fracciones IX, XX, XXI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w:t>
      </w:r>
      <w:r w:rsidR="0094432B" w:rsidRPr="00F45A58">
        <w:rPr>
          <w:rFonts w:ascii="Palatino Linotype" w:hAnsi="Palatino Linotype" w:cs="Arial"/>
          <w:color w:val="000000" w:themeColor="text1"/>
          <w:lang w:eastAsia="es-MX"/>
        </w:rPr>
        <w:t xml:space="preserve"> </w:t>
      </w:r>
      <w:r w:rsidRPr="00F45A58">
        <w:rPr>
          <w:rFonts w:ascii="Palatino Linotype" w:hAnsi="Palatino Linotype" w:cs="Arial"/>
          <w:color w:val="000000" w:themeColor="text1"/>
          <w:lang w:eastAsia="es-MX"/>
        </w:rPr>
        <w:t>en caso de contener datos personales, deberá ser en versión pública en la que se suprima aquella información relacionada con la vida privada de los particulares y de los servidores públicos.</w:t>
      </w:r>
    </w:p>
    <w:p w14:paraId="5F7A10D4" w14:textId="77777777" w:rsidR="00C97F3C" w:rsidRPr="00F45A58" w:rsidRDefault="00C97F3C" w:rsidP="00C97F3C">
      <w:pPr>
        <w:spacing w:line="360" w:lineRule="auto"/>
        <w:jc w:val="both"/>
        <w:rPr>
          <w:rFonts w:ascii="Palatino Linotype" w:hAnsi="Palatino Linotype" w:cs="Arial"/>
          <w:color w:val="000000" w:themeColor="text1"/>
        </w:rPr>
      </w:pPr>
    </w:p>
    <w:p w14:paraId="68E47047" w14:textId="77777777" w:rsidR="00C97F3C" w:rsidRPr="00F45A58" w:rsidRDefault="00C97F3C" w:rsidP="00C97F3C">
      <w:pPr>
        <w:tabs>
          <w:tab w:val="left" w:pos="8364"/>
        </w:tabs>
        <w:ind w:left="709" w:right="757"/>
        <w:jc w:val="both"/>
        <w:rPr>
          <w:rFonts w:ascii="Palatino Linotype" w:hAnsi="Palatino Linotype"/>
          <w:i/>
          <w:color w:val="000000" w:themeColor="text1"/>
          <w:sz w:val="22"/>
        </w:rPr>
      </w:pPr>
      <w:r w:rsidRPr="00F45A58">
        <w:rPr>
          <w:rFonts w:ascii="Palatino Linotype" w:hAnsi="Palatino Linotype" w:cs="Arial"/>
          <w:b/>
          <w:bCs/>
          <w:i/>
          <w:noProof/>
          <w:color w:val="000000" w:themeColor="text1"/>
          <w:sz w:val="22"/>
        </w:rPr>
        <w:t>“</w:t>
      </w:r>
      <w:r w:rsidRPr="00F45A58">
        <w:rPr>
          <w:rFonts w:ascii="Palatino Linotype" w:hAnsi="Palatino Linotype" w:cs="Arial"/>
          <w:b/>
          <w:bCs/>
          <w:i/>
          <w:color w:val="000000" w:themeColor="text1"/>
          <w:sz w:val="22"/>
          <w:lang w:eastAsia="es-MX"/>
        </w:rPr>
        <w:t>Artículo</w:t>
      </w:r>
      <w:r w:rsidRPr="00F45A58">
        <w:rPr>
          <w:rFonts w:ascii="Palatino Linotype" w:hAnsi="Palatino Linotype" w:cs="Arial"/>
          <w:b/>
          <w:bCs/>
          <w:i/>
          <w:color w:val="000000" w:themeColor="text1"/>
          <w:sz w:val="22"/>
        </w:rPr>
        <w:t xml:space="preserve"> 3. </w:t>
      </w:r>
      <w:r w:rsidRPr="00F45A58">
        <w:rPr>
          <w:rFonts w:ascii="Palatino Linotype" w:hAnsi="Palatino Linotype"/>
          <w:i/>
          <w:color w:val="000000" w:themeColor="text1"/>
          <w:sz w:val="22"/>
        </w:rPr>
        <w:t xml:space="preserve">Para los efectos de la presente Ley se entenderá por: </w:t>
      </w:r>
    </w:p>
    <w:p w14:paraId="1EB436C7" w14:textId="77777777" w:rsidR="00C97F3C" w:rsidRPr="00F45A58" w:rsidRDefault="00C97F3C" w:rsidP="00C97F3C">
      <w:pPr>
        <w:tabs>
          <w:tab w:val="left" w:pos="8364"/>
        </w:tabs>
        <w:ind w:left="709" w:right="757"/>
        <w:jc w:val="both"/>
        <w:rPr>
          <w:rFonts w:ascii="Palatino Linotype" w:hAnsi="Palatino Linotype"/>
          <w:i/>
          <w:color w:val="000000" w:themeColor="text1"/>
          <w:sz w:val="22"/>
        </w:rPr>
      </w:pPr>
    </w:p>
    <w:p w14:paraId="02A621C0" w14:textId="77777777" w:rsidR="00C97F3C" w:rsidRPr="00F45A58" w:rsidRDefault="00C97F3C" w:rsidP="00C97F3C">
      <w:pPr>
        <w:tabs>
          <w:tab w:val="left" w:pos="8364"/>
        </w:tabs>
        <w:ind w:left="709" w:right="757"/>
        <w:jc w:val="both"/>
        <w:rPr>
          <w:rFonts w:ascii="Palatino Linotype" w:hAnsi="Palatino Linotype" w:cs="Arial"/>
          <w:i/>
          <w:color w:val="000000" w:themeColor="text1"/>
          <w:sz w:val="22"/>
        </w:rPr>
      </w:pPr>
      <w:r w:rsidRPr="00F45A58">
        <w:rPr>
          <w:rFonts w:ascii="Palatino Linotype" w:hAnsi="Palatino Linotype" w:cs="Arial"/>
          <w:b/>
          <w:i/>
          <w:color w:val="000000" w:themeColor="text1"/>
          <w:sz w:val="22"/>
        </w:rPr>
        <w:t>IX.</w:t>
      </w:r>
      <w:r w:rsidRPr="00F45A58">
        <w:rPr>
          <w:rFonts w:ascii="Palatino Linotype" w:hAnsi="Palatino Linotype" w:cs="Arial"/>
          <w:i/>
          <w:color w:val="000000" w:themeColor="text1"/>
          <w:sz w:val="22"/>
        </w:rPr>
        <w:t xml:space="preserve"> </w:t>
      </w:r>
      <w:r w:rsidRPr="00F45A58">
        <w:rPr>
          <w:rFonts w:ascii="Palatino Linotype" w:hAnsi="Palatino Linotype" w:cs="Arial"/>
          <w:b/>
          <w:i/>
          <w:color w:val="000000" w:themeColor="text1"/>
          <w:sz w:val="22"/>
        </w:rPr>
        <w:t xml:space="preserve">Datos personales: </w:t>
      </w:r>
      <w:r w:rsidRPr="00F45A58">
        <w:rPr>
          <w:rFonts w:ascii="Palatino Linotype" w:hAnsi="Palatino Linotype" w:cs="Arial"/>
          <w:i/>
          <w:color w:val="000000" w:themeColor="text1"/>
          <w:sz w:val="22"/>
        </w:rPr>
        <w:t xml:space="preserve">La información concerniente a una persona, identificada o identificable según lo dispuesto por la Ley de Protección de Datos Personales del Estado de México; </w:t>
      </w:r>
    </w:p>
    <w:p w14:paraId="3A6971BB" w14:textId="77777777" w:rsidR="00C97F3C" w:rsidRPr="00F45A58" w:rsidRDefault="00C97F3C" w:rsidP="00C97F3C">
      <w:pPr>
        <w:tabs>
          <w:tab w:val="left" w:pos="8364"/>
        </w:tabs>
        <w:ind w:left="709" w:right="757"/>
        <w:jc w:val="both"/>
        <w:rPr>
          <w:rFonts w:ascii="Palatino Linotype" w:hAnsi="Palatino Linotype" w:cs="Arial"/>
          <w:i/>
          <w:sz w:val="22"/>
        </w:rPr>
      </w:pPr>
      <w:r w:rsidRPr="00F45A58">
        <w:rPr>
          <w:rFonts w:ascii="Palatino Linotype" w:hAnsi="Palatino Linotype" w:cs="Arial"/>
          <w:b/>
          <w:i/>
          <w:sz w:val="22"/>
        </w:rPr>
        <w:t>XX.</w:t>
      </w:r>
      <w:r w:rsidRPr="00F45A58">
        <w:rPr>
          <w:rFonts w:ascii="Palatino Linotype" w:hAnsi="Palatino Linotype" w:cs="Arial"/>
          <w:i/>
          <w:sz w:val="22"/>
        </w:rPr>
        <w:t xml:space="preserve"> </w:t>
      </w:r>
      <w:r w:rsidRPr="00F45A58">
        <w:rPr>
          <w:rFonts w:ascii="Palatino Linotype" w:hAnsi="Palatino Linotype" w:cs="Arial"/>
          <w:b/>
          <w:i/>
          <w:sz w:val="22"/>
        </w:rPr>
        <w:t>Información clasificada:</w:t>
      </w:r>
      <w:r w:rsidRPr="00F45A58">
        <w:rPr>
          <w:rFonts w:ascii="Palatino Linotype" w:hAnsi="Palatino Linotype" w:cs="Arial"/>
          <w:i/>
          <w:sz w:val="22"/>
        </w:rPr>
        <w:t xml:space="preserve"> Aquella considerada por la presente Ley como reservada o confidencial; </w:t>
      </w:r>
    </w:p>
    <w:p w14:paraId="7A3CE880" w14:textId="77777777" w:rsidR="00C97F3C" w:rsidRPr="00F45A58" w:rsidRDefault="00C97F3C" w:rsidP="00C97F3C">
      <w:pPr>
        <w:tabs>
          <w:tab w:val="left" w:pos="8364"/>
        </w:tabs>
        <w:ind w:left="709" w:right="757"/>
        <w:jc w:val="both"/>
        <w:rPr>
          <w:rFonts w:ascii="Palatino Linotype" w:hAnsi="Palatino Linotype" w:cs="Arial"/>
          <w:i/>
          <w:sz w:val="22"/>
        </w:rPr>
      </w:pPr>
      <w:r w:rsidRPr="00F45A58">
        <w:rPr>
          <w:rFonts w:ascii="Palatino Linotype" w:hAnsi="Palatino Linotype" w:cs="Arial"/>
          <w:b/>
          <w:i/>
          <w:sz w:val="22"/>
        </w:rPr>
        <w:t>XXI.</w:t>
      </w:r>
      <w:r w:rsidRPr="00F45A58">
        <w:rPr>
          <w:rFonts w:ascii="Palatino Linotype" w:hAnsi="Palatino Linotype" w:cs="Arial"/>
          <w:i/>
          <w:sz w:val="22"/>
        </w:rPr>
        <w:t xml:space="preserve"> </w:t>
      </w:r>
      <w:r w:rsidRPr="00F45A58">
        <w:rPr>
          <w:rFonts w:ascii="Palatino Linotype" w:hAnsi="Palatino Linotype" w:cs="Arial"/>
          <w:b/>
          <w:i/>
          <w:sz w:val="22"/>
        </w:rPr>
        <w:t>Información confidencial</w:t>
      </w:r>
      <w:r w:rsidRPr="00F45A58">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DB077FB" w14:textId="77777777" w:rsidR="00C97F3C" w:rsidRPr="00F45A58" w:rsidRDefault="00C97F3C" w:rsidP="00C97F3C">
      <w:pPr>
        <w:tabs>
          <w:tab w:val="left" w:pos="8364"/>
        </w:tabs>
        <w:ind w:left="709" w:right="757"/>
        <w:jc w:val="both"/>
        <w:rPr>
          <w:rFonts w:ascii="Palatino Linotype" w:hAnsi="Palatino Linotype" w:cs="Arial"/>
          <w:i/>
          <w:sz w:val="22"/>
        </w:rPr>
      </w:pPr>
      <w:r w:rsidRPr="00F45A58">
        <w:rPr>
          <w:rFonts w:ascii="Palatino Linotype" w:hAnsi="Palatino Linotype" w:cs="Arial"/>
          <w:b/>
          <w:i/>
          <w:sz w:val="22"/>
        </w:rPr>
        <w:t>XLV. Versión pública:</w:t>
      </w:r>
      <w:r w:rsidRPr="00F45A58">
        <w:rPr>
          <w:rFonts w:ascii="Palatino Linotype" w:hAnsi="Palatino Linotype" w:cs="Arial"/>
          <w:i/>
          <w:sz w:val="22"/>
        </w:rPr>
        <w:t xml:space="preserve"> Documento en el que se elimine, suprime o borra la información clasificada como reservada o confidencial para permitir su acceso. </w:t>
      </w:r>
    </w:p>
    <w:p w14:paraId="45F786DD" w14:textId="77777777" w:rsidR="00C97F3C" w:rsidRPr="00F45A58" w:rsidRDefault="00C97F3C" w:rsidP="00C97F3C">
      <w:pPr>
        <w:tabs>
          <w:tab w:val="left" w:pos="8364"/>
        </w:tabs>
        <w:ind w:left="709" w:right="757"/>
        <w:jc w:val="both"/>
        <w:rPr>
          <w:rFonts w:ascii="Palatino Linotype" w:hAnsi="Palatino Linotype" w:cs="Arial"/>
          <w:i/>
          <w:sz w:val="22"/>
        </w:rPr>
      </w:pPr>
      <w:r w:rsidRPr="00F45A58">
        <w:rPr>
          <w:rFonts w:ascii="Palatino Linotype" w:hAnsi="Palatino Linotype" w:cs="Arial"/>
          <w:b/>
          <w:i/>
          <w:sz w:val="22"/>
        </w:rPr>
        <w:t>Artículo 51.</w:t>
      </w:r>
      <w:r w:rsidRPr="00F45A58">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45A58">
        <w:rPr>
          <w:rFonts w:ascii="Palatino Linotype" w:hAnsi="Palatino Linotype" w:cs="Arial"/>
          <w:b/>
          <w:i/>
          <w:sz w:val="22"/>
        </w:rPr>
        <w:t xml:space="preserve">y tendrá la responsabilidad de verificar en cada caso que la misma no sea confidencial o reservada. </w:t>
      </w:r>
      <w:r w:rsidRPr="00F45A58">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43FDAC58" w14:textId="77777777" w:rsidR="00C97F3C" w:rsidRPr="00F45A58" w:rsidRDefault="00C97F3C" w:rsidP="00C97F3C">
      <w:pPr>
        <w:tabs>
          <w:tab w:val="left" w:pos="8364"/>
        </w:tabs>
        <w:ind w:left="709" w:right="757"/>
        <w:jc w:val="both"/>
        <w:rPr>
          <w:rFonts w:ascii="Palatino Linotype" w:hAnsi="Palatino Linotype" w:cs="Arial"/>
          <w:bCs/>
          <w:i/>
          <w:noProof/>
          <w:sz w:val="22"/>
        </w:rPr>
      </w:pPr>
      <w:r w:rsidRPr="00F45A58">
        <w:rPr>
          <w:rFonts w:ascii="Palatino Linotype" w:hAnsi="Palatino Linotype" w:cs="Arial"/>
          <w:b/>
          <w:i/>
          <w:sz w:val="22"/>
        </w:rPr>
        <w:lastRenderedPageBreak/>
        <w:t>Artículo 52.</w:t>
      </w:r>
      <w:r w:rsidRPr="00F45A58">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45A58">
        <w:rPr>
          <w:rFonts w:ascii="Palatino Linotype" w:hAnsi="Palatino Linotype" w:cs="Arial"/>
          <w:bCs/>
          <w:i/>
          <w:noProof/>
          <w:sz w:val="22"/>
        </w:rPr>
        <w:t>”</w:t>
      </w:r>
    </w:p>
    <w:p w14:paraId="75C9808F" w14:textId="77777777" w:rsidR="00C97F3C" w:rsidRPr="00F45A58" w:rsidRDefault="00C97F3C" w:rsidP="00C97F3C">
      <w:pPr>
        <w:tabs>
          <w:tab w:val="left" w:pos="8364"/>
        </w:tabs>
        <w:ind w:left="709" w:right="757"/>
        <w:jc w:val="both"/>
        <w:rPr>
          <w:rFonts w:ascii="Palatino Linotype" w:hAnsi="Palatino Linotype" w:cs="Arial"/>
          <w:i/>
          <w:sz w:val="22"/>
        </w:rPr>
      </w:pPr>
    </w:p>
    <w:p w14:paraId="4E55F0EC" w14:textId="77777777" w:rsidR="00C97F3C" w:rsidRPr="00F45A58" w:rsidRDefault="00C97F3C" w:rsidP="00C97F3C">
      <w:pPr>
        <w:tabs>
          <w:tab w:val="left" w:pos="5925"/>
          <w:tab w:val="left" w:pos="8364"/>
        </w:tabs>
        <w:ind w:left="709" w:right="757"/>
        <w:jc w:val="both"/>
        <w:rPr>
          <w:rFonts w:ascii="Palatino Linotype" w:hAnsi="Palatino Linotype" w:cs="Arial"/>
          <w:b/>
          <w:bCs/>
          <w:i/>
          <w:iCs/>
          <w:sz w:val="22"/>
        </w:rPr>
      </w:pPr>
      <w:r w:rsidRPr="00F45A58">
        <w:rPr>
          <w:rFonts w:ascii="Palatino Linotype" w:hAnsi="Palatino Linotype" w:cs="Arial"/>
          <w:b/>
          <w:bCs/>
          <w:i/>
          <w:iCs/>
          <w:sz w:val="22"/>
        </w:rPr>
        <w:t>(Énfasis añadido)</w:t>
      </w:r>
    </w:p>
    <w:p w14:paraId="52087B0E" w14:textId="77777777" w:rsidR="00C97F3C" w:rsidRPr="00F45A58" w:rsidRDefault="00C97F3C" w:rsidP="00C97F3C">
      <w:pPr>
        <w:tabs>
          <w:tab w:val="left" w:pos="5925"/>
          <w:tab w:val="left" w:pos="8364"/>
        </w:tabs>
        <w:spacing w:line="360" w:lineRule="auto"/>
        <w:jc w:val="both"/>
        <w:rPr>
          <w:rFonts w:ascii="Palatino Linotype" w:hAnsi="Palatino Linotype" w:cs="Arial"/>
        </w:rPr>
      </w:pPr>
    </w:p>
    <w:p w14:paraId="2A65A273" w14:textId="77777777" w:rsidR="00C97F3C" w:rsidRPr="00F45A58" w:rsidRDefault="00C97F3C" w:rsidP="00C97F3C">
      <w:pPr>
        <w:spacing w:line="360" w:lineRule="auto"/>
        <w:jc w:val="both"/>
        <w:rPr>
          <w:rFonts w:ascii="Palatino Linotype" w:hAnsi="Palatino Linotype" w:cs="Arial"/>
        </w:rPr>
      </w:pPr>
      <w:r w:rsidRPr="00F45A5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815F1DE" w14:textId="77777777" w:rsidR="00C97F3C" w:rsidRPr="00F45A58" w:rsidRDefault="00C97F3C" w:rsidP="00C97F3C">
      <w:pPr>
        <w:spacing w:line="360" w:lineRule="auto"/>
        <w:jc w:val="both"/>
        <w:rPr>
          <w:rFonts w:ascii="Palatino Linotype" w:hAnsi="Palatino Linotype" w:cs="Arial"/>
        </w:rPr>
      </w:pPr>
    </w:p>
    <w:p w14:paraId="1CEC8E31" w14:textId="77777777" w:rsidR="00C97F3C" w:rsidRPr="00F45A58" w:rsidRDefault="00C97F3C" w:rsidP="00C97F3C">
      <w:pPr>
        <w:ind w:left="709" w:right="757"/>
        <w:jc w:val="both"/>
        <w:rPr>
          <w:rFonts w:ascii="Palatino Linotype" w:eastAsia="Arial Unicode MS" w:hAnsi="Palatino Linotype" w:cs="Arial"/>
          <w:i/>
          <w:sz w:val="22"/>
        </w:rPr>
      </w:pPr>
      <w:r w:rsidRPr="00F45A58">
        <w:rPr>
          <w:rFonts w:ascii="Palatino Linotype" w:eastAsia="Arial Unicode MS" w:hAnsi="Palatino Linotype" w:cs="Arial"/>
          <w:i/>
          <w:sz w:val="22"/>
        </w:rPr>
        <w:t>“</w:t>
      </w:r>
      <w:r w:rsidRPr="00F45A58">
        <w:rPr>
          <w:rFonts w:ascii="Palatino Linotype" w:eastAsia="Arial Unicode MS" w:hAnsi="Palatino Linotype" w:cs="Arial"/>
          <w:b/>
          <w:i/>
          <w:sz w:val="22"/>
        </w:rPr>
        <w:t>Artículo</w:t>
      </w:r>
      <w:r w:rsidRPr="00F45A58">
        <w:rPr>
          <w:rFonts w:ascii="Palatino Linotype" w:eastAsia="Arial Unicode MS" w:hAnsi="Palatino Linotype" w:cs="Arial"/>
          <w:i/>
          <w:sz w:val="22"/>
        </w:rPr>
        <w:t xml:space="preserve"> </w:t>
      </w:r>
      <w:r w:rsidRPr="00F45A58">
        <w:rPr>
          <w:rFonts w:ascii="Palatino Linotype" w:eastAsia="Arial Unicode MS" w:hAnsi="Palatino Linotype" w:cs="Arial"/>
          <w:b/>
          <w:i/>
          <w:sz w:val="22"/>
        </w:rPr>
        <w:t>22</w:t>
      </w:r>
      <w:r w:rsidRPr="00F45A58">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3A17BEA6" w14:textId="77777777" w:rsidR="00C97F3C" w:rsidRPr="00F45A58" w:rsidRDefault="00C97F3C" w:rsidP="00C97F3C">
      <w:pPr>
        <w:ind w:left="709" w:right="757"/>
        <w:jc w:val="both"/>
        <w:rPr>
          <w:rFonts w:ascii="Palatino Linotype" w:eastAsia="Arial Unicode MS" w:hAnsi="Palatino Linotype" w:cs="Arial"/>
          <w:i/>
          <w:sz w:val="22"/>
        </w:rPr>
      </w:pPr>
    </w:p>
    <w:p w14:paraId="3BF9BFC5" w14:textId="77777777" w:rsidR="00C97F3C" w:rsidRPr="00F45A58" w:rsidRDefault="00C97F3C" w:rsidP="00C97F3C">
      <w:pPr>
        <w:ind w:left="709" w:right="757"/>
        <w:jc w:val="both"/>
        <w:rPr>
          <w:rFonts w:ascii="Palatino Linotype" w:eastAsia="Arial Unicode MS" w:hAnsi="Palatino Linotype" w:cs="Arial"/>
          <w:i/>
          <w:sz w:val="22"/>
        </w:rPr>
      </w:pPr>
      <w:r w:rsidRPr="00F45A58">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773EBDC2" w14:textId="77777777" w:rsidR="00C97F3C" w:rsidRPr="00F45A58" w:rsidRDefault="00C97F3C" w:rsidP="00C97F3C">
      <w:pPr>
        <w:ind w:left="709" w:right="757"/>
        <w:jc w:val="both"/>
        <w:rPr>
          <w:rFonts w:ascii="Palatino Linotype" w:eastAsia="Arial Unicode MS" w:hAnsi="Palatino Linotype" w:cs="Arial"/>
          <w:i/>
          <w:sz w:val="22"/>
        </w:rPr>
      </w:pPr>
    </w:p>
    <w:p w14:paraId="3D02A979" w14:textId="77777777" w:rsidR="00C97F3C" w:rsidRPr="00F45A58" w:rsidRDefault="00C97F3C" w:rsidP="00C97F3C">
      <w:pPr>
        <w:ind w:left="709" w:right="757"/>
        <w:jc w:val="both"/>
        <w:rPr>
          <w:rFonts w:ascii="Palatino Linotype" w:eastAsia="Arial Unicode MS" w:hAnsi="Palatino Linotype" w:cs="Arial"/>
          <w:i/>
          <w:sz w:val="22"/>
        </w:rPr>
      </w:pPr>
      <w:r w:rsidRPr="00F45A58">
        <w:rPr>
          <w:rFonts w:ascii="Palatino Linotype" w:eastAsia="Arial Unicode MS" w:hAnsi="Palatino Linotype" w:cs="Arial"/>
          <w:i/>
          <w:sz w:val="22"/>
        </w:rPr>
        <w:t>I. Cuente con atribuciones conferidas en ley y medie el consentimiento del titular.</w:t>
      </w:r>
    </w:p>
    <w:p w14:paraId="2A2C5350" w14:textId="77777777" w:rsidR="00C97F3C" w:rsidRPr="00F45A58" w:rsidRDefault="00C97F3C" w:rsidP="00C97F3C">
      <w:pPr>
        <w:ind w:left="709" w:right="757"/>
        <w:jc w:val="both"/>
        <w:rPr>
          <w:rFonts w:ascii="Palatino Linotype" w:eastAsia="Arial Unicode MS" w:hAnsi="Palatino Linotype" w:cs="Arial"/>
          <w:i/>
          <w:sz w:val="22"/>
        </w:rPr>
      </w:pPr>
      <w:r w:rsidRPr="00F45A58">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0184DB10" w14:textId="77777777" w:rsidR="00C97F3C" w:rsidRPr="00F45A58" w:rsidRDefault="00C97F3C" w:rsidP="00C97F3C">
      <w:pPr>
        <w:ind w:left="709" w:right="757"/>
        <w:jc w:val="both"/>
        <w:rPr>
          <w:rFonts w:ascii="Palatino Linotype" w:eastAsia="Arial Unicode MS" w:hAnsi="Palatino Linotype" w:cs="Arial"/>
          <w:i/>
          <w:sz w:val="22"/>
        </w:rPr>
      </w:pPr>
    </w:p>
    <w:p w14:paraId="60D4B4BA" w14:textId="77777777" w:rsidR="00C97F3C" w:rsidRPr="00F45A58" w:rsidRDefault="00C97F3C" w:rsidP="00C97F3C">
      <w:pPr>
        <w:ind w:left="709" w:right="757"/>
        <w:jc w:val="both"/>
        <w:rPr>
          <w:rFonts w:ascii="Palatino Linotype" w:eastAsia="Arial Unicode MS" w:hAnsi="Palatino Linotype" w:cs="Arial"/>
          <w:i/>
          <w:sz w:val="22"/>
        </w:rPr>
      </w:pPr>
      <w:r w:rsidRPr="00F45A58">
        <w:rPr>
          <w:rFonts w:ascii="Palatino Linotype" w:eastAsia="Arial Unicode MS" w:hAnsi="Palatino Linotype" w:cs="Arial"/>
          <w:b/>
          <w:i/>
          <w:sz w:val="22"/>
        </w:rPr>
        <w:t>Artículo</w:t>
      </w:r>
      <w:r w:rsidRPr="00F45A58">
        <w:rPr>
          <w:rFonts w:ascii="Palatino Linotype" w:eastAsia="Arial Unicode MS" w:hAnsi="Palatino Linotype" w:cs="Arial"/>
          <w:i/>
          <w:sz w:val="22"/>
        </w:rPr>
        <w:t xml:space="preserve"> </w:t>
      </w:r>
      <w:r w:rsidRPr="00F45A58">
        <w:rPr>
          <w:rFonts w:ascii="Palatino Linotype" w:eastAsia="Arial Unicode MS" w:hAnsi="Palatino Linotype" w:cs="Arial"/>
          <w:b/>
          <w:i/>
          <w:sz w:val="22"/>
        </w:rPr>
        <w:t>38</w:t>
      </w:r>
      <w:r w:rsidRPr="00F45A58">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w:t>
      </w:r>
      <w:r w:rsidRPr="00F45A58">
        <w:rPr>
          <w:rFonts w:ascii="Palatino Linotype" w:eastAsia="Arial Unicode MS" w:hAnsi="Palatino Linotype" w:cs="Arial"/>
          <w:i/>
          <w:sz w:val="22"/>
        </w:rPr>
        <w:lastRenderedPageBreak/>
        <w:t xml:space="preserve">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B261B16" w14:textId="77777777" w:rsidR="00C97F3C" w:rsidRPr="00F45A58" w:rsidRDefault="00C97F3C" w:rsidP="00C97F3C">
      <w:pPr>
        <w:spacing w:line="360" w:lineRule="auto"/>
        <w:ind w:left="709" w:right="757"/>
        <w:jc w:val="both"/>
        <w:rPr>
          <w:rFonts w:ascii="Palatino Linotype" w:eastAsia="Arial Unicode MS" w:hAnsi="Palatino Linotype" w:cs="Arial"/>
          <w:i/>
          <w:sz w:val="22"/>
        </w:rPr>
      </w:pPr>
    </w:p>
    <w:p w14:paraId="5FEA064A" w14:textId="77777777" w:rsidR="00C97F3C" w:rsidRPr="00F45A58" w:rsidRDefault="00C97F3C" w:rsidP="00C97F3C">
      <w:pPr>
        <w:spacing w:line="360" w:lineRule="auto"/>
        <w:jc w:val="both"/>
        <w:rPr>
          <w:rFonts w:ascii="Palatino Linotype" w:hAnsi="Palatino Linotype" w:cs="Arial"/>
        </w:rPr>
      </w:pPr>
      <w:r w:rsidRPr="00F45A58">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00022EB" w14:textId="77777777" w:rsidR="00C97F3C" w:rsidRPr="00F45A58" w:rsidRDefault="00C97F3C" w:rsidP="00C97F3C">
      <w:pPr>
        <w:spacing w:line="360" w:lineRule="auto"/>
        <w:jc w:val="both"/>
        <w:rPr>
          <w:rFonts w:ascii="Palatino Linotype" w:hAnsi="Palatino Linotype" w:cs="Arial"/>
        </w:rPr>
      </w:pPr>
    </w:p>
    <w:p w14:paraId="45096B01" w14:textId="331CD587" w:rsidR="00C97F3C" w:rsidRDefault="00C97F3C" w:rsidP="00C97F3C">
      <w:pPr>
        <w:autoSpaceDE w:val="0"/>
        <w:autoSpaceDN w:val="0"/>
        <w:adjustRightInd w:val="0"/>
        <w:spacing w:line="360" w:lineRule="auto"/>
        <w:jc w:val="both"/>
        <w:rPr>
          <w:rFonts w:ascii="Palatino Linotype" w:eastAsia="Arial Unicode MS" w:hAnsi="Palatino Linotype" w:cs="Arial"/>
        </w:rPr>
      </w:pPr>
      <w:r w:rsidRPr="00F45A58">
        <w:rPr>
          <w:rFonts w:ascii="Palatino Linotype" w:eastAsia="Arial Unicode MS"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45A58">
        <w:rPr>
          <w:rFonts w:ascii="Palatino Linotype" w:eastAsia="Arial Unicode MS" w:hAnsi="Palatino Linotype" w:cs="Arial"/>
          <w:b/>
          <w:color w:val="000000"/>
          <w:lang w:eastAsia="es-MX"/>
        </w:rPr>
        <w:t>EL SUJETO OBLIGADO</w:t>
      </w:r>
      <w:r w:rsidRPr="00F45A58">
        <w:rPr>
          <w:rFonts w:ascii="Palatino Linotype" w:eastAsia="Arial Unicode MS" w:hAnsi="Palatino Linotype" w:cs="Arial"/>
        </w:rPr>
        <w:t xml:space="preserve">, en ese contexto, todo dato personal susceptible de clasificación debe ser protegido. </w:t>
      </w:r>
    </w:p>
    <w:p w14:paraId="743868EB" w14:textId="77777777" w:rsidR="0050717D" w:rsidRPr="00F45A58" w:rsidRDefault="0050717D" w:rsidP="00C97F3C">
      <w:pPr>
        <w:autoSpaceDE w:val="0"/>
        <w:autoSpaceDN w:val="0"/>
        <w:adjustRightInd w:val="0"/>
        <w:spacing w:line="360" w:lineRule="auto"/>
        <w:jc w:val="both"/>
        <w:rPr>
          <w:rFonts w:ascii="Palatino Linotype" w:eastAsia="Arial Unicode MS" w:hAnsi="Palatino Linotype" w:cs="Arial"/>
        </w:rPr>
      </w:pPr>
    </w:p>
    <w:p w14:paraId="155AE892" w14:textId="5688EB05" w:rsidR="00C97F3C" w:rsidRPr="00F45A58" w:rsidRDefault="00C97F3C" w:rsidP="00C97F3C">
      <w:pPr>
        <w:autoSpaceDE w:val="0"/>
        <w:autoSpaceDN w:val="0"/>
        <w:adjustRightInd w:val="0"/>
        <w:spacing w:line="360" w:lineRule="auto"/>
        <w:jc w:val="both"/>
        <w:rPr>
          <w:rFonts w:ascii="Palatino Linotype" w:hAnsi="Palatino Linotype" w:cs="Arial"/>
        </w:rPr>
      </w:pPr>
      <w:r w:rsidRPr="00F45A58">
        <w:rPr>
          <w:rFonts w:ascii="Palatino Linotype" w:hAnsi="Palatino Linotype"/>
        </w:rPr>
        <w:t xml:space="preserve">En el caso específico de los documentos solicitados, obran datos que son considerados confidenciales, cuyo acceso debe ser restringido, los cuales </w:t>
      </w:r>
      <w:r w:rsidRPr="00F45A58">
        <w:rPr>
          <w:rFonts w:ascii="Palatino Linotype" w:hAnsi="Palatino Linotype" w:cs="Arial"/>
        </w:rPr>
        <w:t xml:space="preserve">deben testarse al momento de la elaboración de versiones públicas, como es el caso </w:t>
      </w:r>
      <w:bookmarkStart w:id="5" w:name="_Hlk66351712"/>
      <w:r w:rsidRPr="00F45A58">
        <w:rPr>
          <w:rFonts w:ascii="Palatino Linotype" w:hAnsi="Palatino Linotype" w:cs="Arial"/>
        </w:rPr>
        <w:t xml:space="preserve">del </w:t>
      </w:r>
      <w:r w:rsidRPr="00F45A58">
        <w:rPr>
          <w:rFonts w:ascii="Palatino Linotype" w:hAnsi="Palatino Linotype" w:cs="Arial"/>
          <w:b/>
        </w:rPr>
        <w:t>Registro Federal de Contribuyentes</w:t>
      </w:r>
      <w:r w:rsidRPr="00F45A58">
        <w:rPr>
          <w:rFonts w:ascii="Palatino Linotype" w:hAnsi="Palatino Linotype" w:cs="Arial"/>
        </w:rPr>
        <w:t xml:space="preserve"> (RFC) de personas que no ejerzan recursos públicos, la </w:t>
      </w:r>
      <w:r w:rsidRPr="00F45A58">
        <w:rPr>
          <w:rFonts w:ascii="Palatino Linotype" w:hAnsi="Palatino Linotype" w:cs="Arial"/>
          <w:b/>
        </w:rPr>
        <w:t>Clave Única de Registro de Población</w:t>
      </w:r>
      <w:r w:rsidRPr="00F45A58">
        <w:rPr>
          <w:rFonts w:ascii="Palatino Linotype" w:hAnsi="Palatino Linotype" w:cs="Arial"/>
        </w:rPr>
        <w:t xml:space="preserve"> (CURP), </w:t>
      </w:r>
      <w:r w:rsidRPr="00F45A58">
        <w:rPr>
          <w:rFonts w:ascii="Palatino Linotype" w:hAnsi="Palatino Linotype" w:cs="Arial"/>
          <w:b/>
        </w:rPr>
        <w:t xml:space="preserve">códigos bidimensionales, códigos QR, cadenas originales </w:t>
      </w:r>
      <w:r w:rsidRPr="00F45A58">
        <w:rPr>
          <w:rFonts w:ascii="Palatino Linotype" w:hAnsi="Palatino Linotype" w:cs="Arial"/>
        </w:rPr>
        <w:t>y</w:t>
      </w:r>
      <w:r w:rsidRPr="00F45A58">
        <w:rPr>
          <w:rFonts w:ascii="Palatino Linotype" w:hAnsi="Palatino Linotype" w:cs="Arial"/>
          <w:b/>
        </w:rPr>
        <w:t xml:space="preserve"> sellos digitales.</w:t>
      </w:r>
    </w:p>
    <w:bookmarkEnd w:id="5"/>
    <w:p w14:paraId="5B98EF65" w14:textId="77777777" w:rsidR="00C97F3C" w:rsidRPr="00F45A58" w:rsidRDefault="00C97F3C" w:rsidP="00C97F3C">
      <w:pPr>
        <w:autoSpaceDE w:val="0"/>
        <w:autoSpaceDN w:val="0"/>
        <w:adjustRightInd w:val="0"/>
        <w:spacing w:line="360" w:lineRule="auto"/>
        <w:jc w:val="both"/>
        <w:rPr>
          <w:rFonts w:ascii="Palatino Linotype" w:hAnsi="Palatino Linotype" w:cs="Arial"/>
          <w:lang w:val="es-ES_tradnl"/>
        </w:rPr>
      </w:pPr>
    </w:p>
    <w:p w14:paraId="1524E50A" w14:textId="77777777" w:rsidR="00C97F3C" w:rsidRPr="00F45A58" w:rsidRDefault="00C97F3C" w:rsidP="00C97F3C">
      <w:pPr>
        <w:autoSpaceDE w:val="0"/>
        <w:autoSpaceDN w:val="0"/>
        <w:adjustRightInd w:val="0"/>
        <w:spacing w:line="360" w:lineRule="auto"/>
        <w:jc w:val="both"/>
        <w:rPr>
          <w:rFonts w:ascii="Palatino Linotype" w:hAnsi="Palatino Linotype" w:cs="Arial"/>
        </w:rPr>
      </w:pPr>
      <w:r w:rsidRPr="00F45A58">
        <w:rPr>
          <w:rFonts w:ascii="Palatino Linotype" w:hAnsi="Palatino Linotype" w:cs="Arial"/>
          <w:lang w:val="es-ES_tradnl"/>
        </w:rPr>
        <w:t xml:space="preserve">Por ende, en el presente caso </w:t>
      </w:r>
      <w:r w:rsidRPr="00F45A58">
        <w:rPr>
          <w:rFonts w:ascii="Palatino Linotype" w:hAnsi="Palatino Linotype" w:cs="Arial"/>
          <w:b/>
          <w:lang w:val="es-ES_tradnl"/>
        </w:rPr>
        <w:t>EL SUJETO OBLIGADO</w:t>
      </w:r>
      <w:r w:rsidRPr="00F45A58">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F45A58">
        <w:rPr>
          <w:rFonts w:ascii="Palatino Linotype" w:hAnsi="Palatino Linotype" w:cs="Arial"/>
        </w:rPr>
        <w:t xml:space="preserve">resulta necesario que el Comité de Transparencia del </w:t>
      </w:r>
      <w:r w:rsidRPr="00F45A58">
        <w:rPr>
          <w:rFonts w:ascii="Palatino Linotype" w:hAnsi="Palatino Linotype" w:cs="Arial"/>
          <w:b/>
        </w:rPr>
        <w:t>SUJETO OBLIGADO</w:t>
      </w:r>
      <w:r w:rsidRPr="00F45A58">
        <w:rPr>
          <w:rFonts w:ascii="Palatino Linotype" w:hAnsi="Palatino Linotype" w:cs="Arial"/>
        </w:rPr>
        <w:t xml:space="preserve"> emita el Acuerdo de Clasificación correspondiente</w:t>
      </w:r>
      <w:r w:rsidRPr="00F45A58">
        <w:rPr>
          <w:rFonts w:ascii="Palatino Linotype" w:hAnsi="Palatino Linotype" w:cs="Arial"/>
          <w:lang w:val="es-ES_tradnl"/>
        </w:rPr>
        <w:t xml:space="preserve"> debidamente fundado y motivado, </w:t>
      </w:r>
      <w:r w:rsidRPr="00F45A58">
        <w:rPr>
          <w:rFonts w:ascii="Palatino Linotype" w:hAnsi="Palatino Linotype" w:cs="Arial"/>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437360F6" w14:textId="77777777" w:rsidR="00C97F3C" w:rsidRPr="00F45A58" w:rsidRDefault="00C97F3C" w:rsidP="00C97F3C">
      <w:pPr>
        <w:autoSpaceDE w:val="0"/>
        <w:autoSpaceDN w:val="0"/>
        <w:adjustRightInd w:val="0"/>
        <w:spacing w:line="360" w:lineRule="auto"/>
        <w:jc w:val="both"/>
        <w:rPr>
          <w:rFonts w:ascii="Palatino Linotype" w:hAnsi="Palatino Linotype" w:cs="Arial"/>
        </w:rPr>
      </w:pPr>
    </w:p>
    <w:p w14:paraId="3C5B9D47" w14:textId="77777777" w:rsidR="00C97F3C" w:rsidRPr="00F45A58" w:rsidRDefault="00C97F3C" w:rsidP="00C97F3C">
      <w:pPr>
        <w:autoSpaceDE w:val="0"/>
        <w:autoSpaceDN w:val="0"/>
        <w:adjustRightInd w:val="0"/>
        <w:spacing w:line="360" w:lineRule="auto"/>
        <w:jc w:val="both"/>
        <w:rPr>
          <w:rFonts w:ascii="Palatino Linotype" w:hAnsi="Palatino Linotype"/>
        </w:rPr>
      </w:pPr>
      <w:r w:rsidRPr="00F45A58">
        <w:rPr>
          <w:rFonts w:ascii="Palatino Linotype" w:hAnsi="Palatino Linotype" w:cs="Arial"/>
          <w:lang w:eastAsia="es-MX"/>
        </w:rPr>
        <w:t xml:space="preserve">Por cuanto hace al </w:t>
      </w:r>
      <w:r w:rsidRPr="00F45A58">
        <w:rPr>
          <w:rFonts w:ascii="Palatino Linotype" w:hAnsi="Palatino Linotype" w:cs="Arial"/>
          <w:b/>
          <w:lang w:eastAsia="es-MX"/>
        </w:rPr>
        <w:t>Registro Federal de Contribuyentes</w:t>
      </w:r>
      <w:r w:rsidRPr="00F45A58">
        <w:rPr>
          <w:rFonts w:ascii="Palatino Linotype" w:hAnsi="Palatino Linotype" w:cs="Arial"/>
          <w:lang w:eastAsia="es-MX"/>
        </w:rPr>
        <w:t xml:space="preserve"> </w:t>
      </w:r>
      <w:r w:rsidRPr="00F45A58">
        <w:rPr>
          <w:rFonts w:ascii="Palatino Linotype" w:hAnsi="Palatino Linotype" w:cs="Arial"/>
          <w:b/>
          <w:lang w:eastAsia="es-MX"/>
        </w:rPr>
        <w:t>de las personas físicas</w:t>
      </w:r>
      <w:r w:rsidRPr="00F45A5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45A58">
        <w:rPr>
          <w:rFonts w:ascii="Palatino Linotype" w:hAnsi="Palatino Linotype"/>
        </w:rPr>
        <w:t xml:space="preserve"> y finalmente la homoclave; la cual para su obtención es necesario acreditar personalidad, fecha de nacimiento entre otros con documentos oficiales.</w:t>
      </w:r>
    </w:p>
    <w:p w14:paraId="21AD7374" w14:textId="77777777" w:rsidR="00C97F3C" w:rsidRPr="00F45A58" w:rsidRDefault="00C97F3C" w:rsidP="00C97F3C">
      <w:pPr>
        <w:spacing w:line="360" w:lineRule="auto"/>
        <w:jc w:val="both"/>
        <w:rPr>
          <w:rFonts w:ascii="Palatino Linotype" w:hAnsi="Palatino Linotype" w:cs="Arial"/>
          <w:lang w:eastAsia="es-MX"/>
        </w:rPr>
      </w:pPr>
    </w:p>
    <w:p w14:paraId="1632E7A2"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Al respecto, el Instituto Nacional Transparencia, Acceso a la Información y Protección de Datos Personales (INAI) a través del Criterio 19/17, señala literalmente lo siguiente:</w:t>
      </w:r>
    </w:p>
    <w:p w14:paraId="39ECF80F" w14:textId="77777777" w:rsidR="00C97F3C" w:rsidRPr="00F45A58" w:rsidRDefault="00C97F3C" w:rsidP="00C97F3C">
      <w:pPr>
        <w:autoSpaceDE w:val="0"/>
        <w:autoSpaceDN w:val="0"/>
        <w:adjustRightInd w:val="0"/>
        <w:spacing w:line="360" w:lineRule="auto"/>
        <w:jc w:val="both"/>
        <w:rPr>
          <w:rFonts w:ascii="Palatino Linotype" w:hAnsi="Palatino Linotype" w:cs="Arial"/>
          <w:b/>
          <w:bCs/>
          <w:i/>
        </w:rPr>
      </w:pPr>
    </w:p>
    <w:p w14:paraId="52F538DB" w14:textId="77777777" w:rsidR="00C97F3C" w:rsidRPr="00F45A58" w:rsidRDefault="00C97F3C" w:rsidP="00C97F3C">
      <w:pPr>
        <w:ind w:left="709" w:right="757"/>
        <w:jc w:val="both"/>
        <w:rPr>
          <w:rFonts w:ascii="Palatino Linotype" w:hAnsi="Palatino Linotype" w:cs="Arial"/>
          <w:bCs/>
          <w:i/>
          <w:sz w:val="22"/>
        </w:rPr>
      </w:pPr>
      <w:r w:rsidRPr="00F45A58">
        <w:rPr>
          <w:rFonts w:ascii="Palatino Linotype" w:hAnsi="Palatino Linotype" w:cs="Arial"/>
          <w:bCs/>
          <w:i/>
          <w:sz w:val="22"/>
        </w:rPr>
        <w:t>“</w:t>
      </w:r>
      <w:r w:rsidRPr="00F45A58">
        <w:rPr>
          <w:rFonts w:ascii="Palatino Linotype" w:hAnsi="Palatino Linotype" w:cs="Arial"/>
          <w:b/>
          <w:bCs/>
          <w:i/>
          <w:sz w:val="22"/>
        </w:rPr>
        <w:t>Registro Federal de Contribuyentes (RFC) de personas físicas</w:t>
      </w:r>
      <w:r w:rsidRPr="00F45A58">
        <w:rPr>
          <w:rFonts w:ascii="Palatino Linotype" w:hAnsi="Palatino Linotype" w:cs="Arial"/>
          <w:bCs/>
          <w:i/>
          <w:sz w:val="22"/>
        </w:rPr>
        <w:t>. El RFC es una clave de carácter fiscal, única e irrepetible, que permite identificar al titular, su edad y fecha de nacimiento, por lo que es un dato personal de carácter confidencial.</w:t>
      </w:r>
    </w:p>
    <w:p w14:paraId="2493087F" w14:textId="77777777" w:rsidR="00C97F3C" w:rsidRPr="00F45A58" w:rsidRDefault="00C97F3C" w:rsidP="00C97F3C">
      <w:pPr>
        <w:ind w:left="709" w:right="757"/>
        <w:jc w:val="both"/>
        <w:rPr>
          <w:rFonts w:ascii="Palatino Linotype" w:hAnsi="Palatino Linotype" w:cs="Arial"/>
          <w:bCs/>
          <w:i/>
          <w:sz w:val="22"/>
        </w:rPr>
      </w:pPr>
    </w:p>
    <w:p w14:paraId="37B9A8EF" w14:textId="77777777" w:rsidR="00C97F3C" w:rsidRPr="00F45A58" w:rsidRDefault="00C97F3C" w:rsidP="00C97F3C">
      <w:pPr>
        <w:ind w:left="709" w:right="757"/>
        <w:jc w:val="both"/>
        <w:rPr>
          <w:rFonts w:ascii="Palatino Linotype" w:hAnsi="Palatino Linotype" w:cs="Arial"/>
          <w:bCs/>
          <w:i/>
          <w:sz w:val="22"/>
        </w:rPr>
      </w:pPr>
      <w:r w:rsidRPr="00F45A58">
        <w:rPr>
          <w:rFonts w:ascii="Palatino Linotype" w:hAnsi="Palatino Linotype" w:cs="Arial"/>
          <w:bCs/>
          <w:i/>
          <w:sz w:val="22"/>
        </w:rPr>
        <w:t>Resoluciones:</w:t>
      </w:r>
    </w:p>
    <w:p w14:paraId="6892A686" w14:textId="77777777" w:rsidR="00C97F3C" w:rsidRPr="00F45A58" w:rsidRDefault="00C97F3C" w:rsidP="00C97F3C">
      <w:pPr>
        <w:ind w:left="709" w:right="757"/>
        <w:jc w:val="both"/>
        <w:rPr>
          <w:rFonts w:ascii="Palatino Linotype" w:hAnsi="Palatino Linotype" w:cs="Arial"/>
          <w:bCs/>
          <w:i/>
          <w:sz w:val="22"/>
        </w:rPr>
      </w:pPr>
    </w:p>
    <w:p w14:paraId="5D0B4A61" w14:textId="77777777" w:rsidR="00C97F3C" w:rsidRPr="00F45A58" w:rsidRDefault="00C97F3C" w:rsidP="00C97F3C">
      <w:pPr>
        <w:ind w:left="1418" w:right="757" w:hanging="709"/>
        <w:jc w:val="both"/>
        <w:rPr>
          <w:rFonts w:ascii="Palatino Linotype" w:hAnsi="Palatino Linotype" w:cs="Arial"/>
          <w:bCs/>
          <w:i/>
          <w:sz w:val="22"/>
        </w:rPr>
      </w:pPr>
      <w:r w:rsidRPr="00F45A58">
        <w:rPr>
          <w:rFonts w:ascii="Palatino Linotype" w:hAnsi="Palatino Linotype" w:cs="Arial"/>
          <w:bCs/>
          <w:i/>
          <w:sz w:val="22"/>
        </w:rPr>
        <w:t>•</w:t>
      </w:r>
      <w:r w:rsidRPr="00F45A58">
        <w:rPr>
          <w:rFonts w:ascii="Palatino Linotype" w:hAnsi="Palatino Linotype" w:cs="Arial"/>
          <w:bCs/>
          <w:i/>
          <w:sz w:val="22"/>
        </w:rPr>
        <w:tab/>
        <w:t>RRA 0189/17. Morena. 08 de febrero de 2017. Por unanimidad. Comisionado Ponente Joel Salas Suárez.</w:t>
      </w:r>
    </w:p>
    <w:p w14:paraId="15315411" w14:textId="77777777" w:rsidR="00C97F3C" w:rsidRPr="00F45A58" w:rsidRDefault="00C97F3C" w:rsidP="00C97F3C">
      <w:pPr>
        <w:ind w:left="1418" w:right="757" w:hanging="709"/>
        <w:jc w:val="both"/>
        <w:rPr>
          <w:rFonts w:ascii="Palatino Linotype" w:hAnsi="Palatino Linotype" w:cs="Arial"/>
          <w:bCs/>
          <w:i/>
          <w:sz w:val="22"/>
        </w:rPr>
      </w:pPr>
      <w:r w:rsidRPr="00F45A58">
        <w:rPr>
          <w:rFonts w:ascii="Palatino Linotype" w:hAnsi="Palatino Linotype" w:cs="Arial"/>
          <w:bCs/>
          <w:i/>
          <w:sz w:val="22"/>
        </w:rPr>
        <w:t>•</w:t>
      </w:r>
      <w:r w:rsidRPr="00F45A58">
        <w:rPr>
          <w:rFonts w:ascii="Palatino Linotype" w:hAnsi="Palatino Linotype" w:cs="Arial"/>
          <w:bCs/>
          <w:i/>
          <w:sz w:val="22"/>
        </w:rPr>
        <w:tab/>
        <w:t xml:space="preserve">RRA 0677/17. Universidad Nacional Autónoma de México. 08 de marzo de 2017. Por unanimidad. Comisionado Ponente Rosendoevgueni Monterrey Chepov. </w:t>
      </w:r>
    </w:p>
    <w:p w14:paraId="2072C813" w14:textId="77777777" w:rsidR="00C97F3C" w:rsidRPr="00F45A58" w:rsidRDefault="00C97F3C" w:rsidP="00C97F3C">
      <w:pPr>
        <w:ind w:left="1418" w:right="757" w:hanging="709"/>
        <w:jc w:val="both"/>
        <w:rPr>
          <w:rFonts w:ascii="Palatino Linotype" w:hAnsi="Palatino Linotype" w:cs="Arial"/>
          <w:bCs/>
          <w:i/>
          <w:sz w:val="22"/>
        </w:rPr>
      </w:pPr>
      <w:r w:rsidRPr="00F45A58">
        <w:rPr>
          <w:rFonts w:ascii="Palatino Linotype" w:hAnsi="Palatino Linotype" w:cs="Arial"/>
          <w:bCs/>
          <w:i/>
          <w:sz w:val="22"/>
        </w:rPr>
        <w:t>•</w:t>
      </w:r>
      <w:r w:rsidRPr="00F45A58">
        <w:rPr>
          <w:rFonts w:ascii="Palatino Linotype" w:hAnsi="Palatino Linotype" w:cs="Arial"/>
          <w:bCs/>
          <w:i/>
          <w:sz w:val="22"/>
        </w:rPr>
        <w:tab/>
        <w:t>RRA 1564/17. Tribunal Electoral del Poder Judicial de la Federación. 26 de abril de 2017. Por unanimidad. Comisionado Ponente Oscar Mauricio Guerra Ford.”</w:t>
      </w:r>
    </w:p>
    <w:p w14:paraId="6E7247B5" w14:textId="77777777" w:rsidR="00C97F3C" w:rsidRPr="00F45A58" w:rsidRDefault="00C97F3C" w:rsidP="00C97F3C">
      <w:pPr>
        <w:ind w:left="1418" w:right="757" w:hanging="709"/>
        <w:jc w:val="both"/>
        <w:rPr>
          <w:rFonts w:ascii="Palatino Linotype" w:hAnsi="Palatino Linotype" w:cs="Arial"/>
          <w:bCs/>
          <w:i/>
          <w:sz w:val="22"/>
        </w:rPr>
      </w:pPr>
    </w:p>
    <w:p w14:paraId="3135DD8C" w14:textId="77777777" w:rsidR="00C97F3C" w:rsidRPr="00F45A58" w:rsidRDefault="00C97F3C" w:rsidP="00C97F3C">
      <w:pPr>
        <w:ind w:left="709" w:right="757"/>
        <w:jc w:val="both"/>
        <w:rPr>
          <w:rFonts w:ascii="Palatino Linotype" w:hAnsi="Palatino Linotype" w:cs="Arial"/>
          <w:bCs/>
          <w:sz w:val="22"/>
        </w:rPr>
      </w:pPr>
      <w:r w:rsidRPr="00F45A58">
        <w:rPr>
          <w:rFonts w:ascii="Palatino Linotype" w:hAnsi="Palatino Linotype" w:cs="Arial"/>
          <w:bCs/>
          <w:sz w:val="22"/>
        </w:rPr>
        <w:t>(Énfasis añadido)</w:t>
      </w:r>
    </w:p>
    <w:p w14:paraId="7A8101D2" w14:textId="77777777" w:rsidR="00C97F3C" w:rsidRPr="00F45A58" w:rsidRDefault="00C97F3C" w:rsidP="00C97F3C">
      <w:pPr>
        <w:spacing w:line="360" w:lineRule="auto"/>
        <w:jc w:val="both"/>
        <w:rPr>
          <w:rFonts w:ascii="Palatino Linotype" w:hAnsi="Palatino Linotype" w:cs="Arial"/>
          <w:lang w:eastAsia="es-MX"/>
        </w:rPr>
      </w:pPr>
    </w:p>
    <w:p w14:paraId="422FDDCF"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F45A58">
        <w:rPr>
          <w:rFonts w:ascii="Palatino Linotype" w:eastAsia="Arial Unicode MS" w:hAnsi="Palatino Linotype" w:cs="Arial"/>
        </w:rPr>
        <w:t xml:space="preserve">4, fracción XI de la Ley de Protección de Datos Personales en Posesión </w:t>
      </w:r>
      <w:r w:rsidRPr="00F45A58">
        <w:rPr>
          <w:rFonts w:ascii="Palatino Linotype" w:eastAsia="Arial Unicode MS" w:hAnsi="Palatino Linotype" w:cs="Arial"/>
        </w:rPr>
        <w:lastRenderedPageBreak/>
        <w:t>de Sujetos Obligados del Estado de México y Municipios, siempre que éste no ejerza recursos públicos</w:t>
      </w:r>
      <w:r w:rsidRPr="00F45A58">
        <w:rPr>
          <w:rFonts w:ascii="Palatino Linotype" w:hAnsi="Palatino Linotype" w:cs="Arial"/>
          <w:lang w:eastAsia="es-MX"/>
        </w:rPr>
        <w:t>.</w:t>
      </w:r>
    </w:p>
    <w:p w14:paraId="415D263D" w14:textId="77777777" w:rsidR="00C97F3C" w:rsidRPr="00F45A58" w:rsidRDefault="00C97F3C" w:rsidP="00C97F3C">
      <w:pPr>
        <w:spacing w:line="360" w:lineRule="auto"/>
        <w:jc w:val="both"/>
        <w:rPr>
          <w:rFonts w:ascii="Palatino Linotype" w:hAnsi="Palatino Linotype" w:cs="Arial"/>
          <w:lang w:eastAsia="es-MX"/>
        </w:rPr>
      </w:pPr>
    </w:p>
    <w:p w14:paraId="2D90DC69"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Aquí, es importante resaltar que si bien este Instituto ha sostenido que el RFC y domicilio fiscal de las personas físicas debe ser testado por los Sujetos Obligados en las versiones públicas de los documentos que elaboren para atender las solicitudes de información pública como se estableció con anterioridad, lo cierto es que, tratándose de proveedores o prestadores de servicios, dichos datos no deben ser suprimidos de las facturas y contratos que vayan a ser entregados.</w:t>
      </w:r>
    </w:p>
    <w:p w14:paraId="2964715A" w14:textId="77777777" w:rsidR="00C97F3C" w:rsidRPr="00F45A58" w:rsidRDefault="00C97F3C" w:rsidP="00C97F3C">
      <w:pPr>
        <w:spacing w:line="360" w:lineRule="auto"/>
        <w:jc w:val="both"/>
        <w:rPr>
          <w:rFonts w:ascii="Palatino Linotype" w:hAnsi="Palatino Linotype" w:cs="Arial"/>
          <w:lang w:eastAsia="es-MX"/>
        </w:rPr>
      </w:pPr>
    </w:p>
    <w:p w14:paraId="0D5D4EEF"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aportadas por los gobernados, por lo que debe transparentarse su ejercicio.</w:t>
      </w:r>
    </w:p>
    <w:p w14:paraId="4FA9D401" w14:textId="77777777" w:rsidR="00C97F3C" w:rsidRPr="00F45A58" w:rsidRDefault="00C97F3C" w:rsidP="00C97F3C">
      <w:pPr>
        <w:spacing w:line="360" w:lineRule="auto"/>
        <w:jc w:val="both"/>
        <w:rPr>
          <w:rFonts w:ascii="Palatino Linotype" w:hAnsi="Palatino Linotype" w:cs="Arial"/>
          <w:lang w:eastAsia="es-MX"/>
        </w:rPr>
      </w:pPr>
    </w:p>
    <w:p w14:paraId="41371882"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9B40D83" w14:textId="77777777" w:rsidR="00C97F3C" w:rsidRPr="00F45A58" w:rsidRDefault="00C97F3C" w:rsidP="00C97F3C">
      <w:pPr>
        <w:spacing w:line="360" w:lineRule="auto"/>
        <w:jc w:val="both"/>
        <w:rPr>
          <w:rFonts w:ascii="Palatino Linotype" w:hAnsi="Palatino Linotype" w:cs="Arial"/>
          <w:lang w:eastAsia="es-MX"/>
        </w:rPr>
      </w:pPr>
    </w:p>
    <w:p w14:paraId="0B775613"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Argumentación que guarda sustento en lo estipulado por el artículo 23 de la Ley de Transparencia y Acceso a la Información Pública del Estado de México y Municipios en su penúltimo párrafo, mismo que se lee como sigue:</w:t>
      </w:r>
    </w:p>
    <w:p w14:paraId="7C2DD790" w14:textId="77777777" w:rsidR="00C97F3C" w:rsidRPr="00F45A58" w:rsidRDefault="00C97F3C" w:rsidP="00C97F3C">
      <w:pPr>
        <w:spacing w:line="360" w:lineRule="auto"/>
        <w:jc w:val="both"/>
        <w:rPr>
          <w:rFonts w:ascii="Palatino Linotype" w:hAnsi="Palatino Linotype" w:cs="Arial"/>
          <w:lang w:eastAsia="es-MX"/>
        </w:rPr>
      </w:pPr>
    </w:p>
    <w:p w14:paraId="05B3A627"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w:t>
      </w:r>
      <w:r w:rsidRPr="00F45A58">
        <w:rPr>
          <w:rFonts w:ascii="Palatino Linotype" w:hAnsi="Palatino Linotype" w:cs="Arial"/>
          <w:b/>
          <w:i/>
          <w:sz w:val="22"/>
          <w:lang w:eastAsia="es-MX"/>
        </w:rPr>
        <w:t>Artículo 23</w:t>
      </w:r>
      <w:r w:rsidRPr="00F45A58">
        <w:rPr>
          <w:rFonts w:ascii="Palatino Linotype" w:hAnsi="Palatino Linotype" w:cs="Arial"/>
          <w:i/>
          <w:sz w:val="22"/>
          <w:lang w:eastAsia="es-MX"/>
        </w:rPr>
        <w:t xml:space="preserve">. </w:t>
      </w:r>
    </w:p>
    <w:p w14:paraId="57F9DCF0"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w:t>
      </w:r>
    </w:p>
    <w:p w14:paraId="279DDAED"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DE4739C" w14:textId="77777777" w:rsidR="00C97F3C" w:rsidRPr="00F45A58" w:rsidRDefault="00C97F3C" w:rsidP="00C97F3C">
      <w:pPr>
        <w:spacing w:line="360" w:lineRule="auto"/>
        <w:jc w:val="both"/>
        <w:rPr>
          <w:rFonts w:ascii="Palatino Linotype" w:hAnsi="Palatino Linotype" w:cs="Arial"/>
          <w:lang w:eastAsia="es-MX"/>
        </w:rPr>
      </w:pPr>
    </w:p>
    <w:p w14:paraId="70342CBE" w14:textId="77777777" w:rsidR="00C97F3C" w:rsidRPr="00F45A58" w:rsidRDefault="00C97F3C" w:rsidP="00C97F3C">
      <w:pPr>
        <w:spacing w:before="100" w:beforeAutospacing="1" w:after="100" w:afterAutospacing="1" w:line="360" w:lineRule="auto"/>
        <w:jc w:val="both"/>
        <w:rPr>
          <w:rFonts w:ascii="Palatino Linotype" w:hAnsi="Palatino Linotype" w:cs="Arial"/>
          <w:lang w:eastAsia="es-MX"/>
        </w:rPr>
      </w:pPr>
      <w:r w:rsidRPr="00F45A58">
        <w:rPr>
          <w:rFonts w:ascii="Palatino Linotype" w:hAnsi="Palatino Linotype" w:cs="Arial"/>
          <w:lang w:eastAsia="es-MX"/>
        </w:rPr>
        <w:t xml:space="preserve">Por cuanto hace a la </w:t>
      </w:r>
      <w:r w:rsidRPr="00F45A58">
        <w:rPr>
          <w:rFonts w:ascii="Palatino Linotype" w:hAnsi="Palatino Linotype" w:cs="Arial"/>
          <w:b/>
        </w:rPr>
        <w:t xml:space="preserve">Clave Única de Registro de Población, </w:t>
      </w:r>
      <w:r w:rsidRPr="00F45A58">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0391EB8" w14:textId="77777777" w:rsidR="00C97F3C" w:rsidRPr="00F45A58" w:rsidRDefault="00C97F3C" w:rsidP="00C97F3C">
      <w:pPr>
        <w:spacing w:before="100" w:beforeAutospacing="1" w:after="100" w:afterAutospacing="1" w:line="360" w:lineRule="auto"/>
        <w:rPr>
          <w:rFonts w:ascii="Palatino Linotype" w:hAnsi="Palatino Linotype" w:cs="Arial"/>
          <w:lang w:eastAsia="es-MX"/>
        </w:rPr>
      </w:pPr>
      <w:r w:rsidRPr="00F45A58">
        <w:rPr>
          <w:rFonts w:ascii="Palatino Linotype" w:hAnsi="Palatino Linotype" w:cs="Arial"/>
          <w:lang w:eastAsia="es-MX"/>
        </w:rPr>
        <w:t>Lo anterior, tiene sustento en los artículos 86 y 91 de la Ley General de Población, la cual señala lo siguiente:</w:t>
      </w:r>
    </w:p>
    <w:p w14:paraId="40111573"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Bold"/>
          <w:b/>
          <w:bCs/>
          <w:i/>
          <w:sz w:val="22"/>
          <w:lang w:eastAsia="es-MX"/>
        </w:rPr>
        <w:t xml:space="preserve">“Artículo 86. </w:t>
      </w:r>
      <w:r w:rsidRPr="00F45A58">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6A70AC93" w14:textId="77777777" w:rsidR="00C97F3C" w:rsidRPr="00F45A58" w:rsidRDefault="00C97F3C" w:rsidP="00C97F3C">
      <w:pPr>
        <w:ind w:left="709" w:right="757"/>
        <w:jc w:val="both"/>
        <w:rPr>
          <w:rFonts w:ascii="Palatino Linotype" w:hAnsi="Palatino Linotype" w:cs="Arial"/>
          <w:i/>
          <w:sz w:val="22"/>
          <w:lang w:eastAsia="es-MX"/>
        </w:rPr>
      </w:pPr>
    </w:p>
    <w:p w14:paraId="7F996E65"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Bold"/>
          <w:b/>
          <w:bCs/>
          <w:i/>
          <w:sz w:val="22"/>
          <w:lang w:eastAsia="es-MX"/>
        </w:rPr>
        <w:t xml:space="preserve">Artículo 91. </w:t>
      </w:r>
      <w:r w:rsidRPr="00F45A58">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3C2D2795" w14:textId="77777777" w:rsidR="00C97F3C" w:rsidRPr="00F45A58" w:rsidRDefault="00C97F3C" w:rsidP="00C97F3C">
      <w:pPr>
        <w:spacing w:line="360" w:lineRule="auto"/>
        <w:rPr>
          <w:rFonts w:ascii="Palatino Linotype" w:hAnsi="Palatino Linotype" w:cs="Arial"/>
          <w:lang w:eastAsia="es-MX"/>
        </w:rPr>
      </w:pPr>
    </w:p>
    <w:p w14:paraId="2B544198" w14:textId="77777777" w:rsidR="00C97F3C" w:rsidRPr="00F45A58" w:rsidRDefault="00C97F3C" w:rsidP="00C97F3C">
      <w:pPr>
        <w:shd w:val="clear" w:color="auto" w:fill="FFFFFF"/>
        <w:spacing w:line="360" w:lineRule="auto"/>
        <w:jc w:val="both"/>
        <w:rPr>
          <w:rFonts w:ascii="Palatino Linotype" w:hAnsi="Palatino Linotype"/>
          <w:lang w:eastAsia="es-MX"/>
        </w:rPr>
      </w:pPr>
      <w:r w:rsidRPr="00F45A58">
        <w:rPr>
          <w:rFonts w:ascii="Palatino Linotype" w:hAnsi="Palatino Linotype"/>
          <w:lang w:eastAsia="es-MX"/>
        </w:rPr>
        <w:lastRenderedPageBreak/>
        <w:t>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w:t>
      </w:r>
      <w:r w:rsidRPr="00F45A5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45A58">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5A651C1D" w14:textId="77777777" w:rsidR="00C97F3C" w:rsidRPr="00F45A58" w:rsidRDefault="00C97F3C" w:rsidP="00C97F3C">
      <w:pPr>
        <w:shd w:val="clear" w:color="auto" w:fill="FFFFFF"/>
        <w:spacing w:line="360" w:lineRule="auto"/>
        <w:jc w:val="both"/>
        <w:rPr>
          <w:rFonts w:ascii="Palatino Linotype" w:hAnsi="Palatino Linotype"/>
          <w:lang w:eastAsia="es-MX"/>
        </w:rPr>
      </w:pPr>
    </w:p>
    <w:p w14:paraId="73F471B4"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Al respecto, el Instituto Nacional de Transparencia, Acceso a la Información y Protección de Datos Personales (INAI) a través del Criterio 18/17, señala literalmente lo siguiente:</w:t>
      </w:r>
    </w:p>
    <w:p w14:paraId="03BAF92F" w14:textId="77777777" w:rsidR="00C97F3C" w:rsidRPr="00F45A58" w:rsidRDefault="00C97F3C" w:rsidP="00C97F3C">
      <w:pPr>
        <w:spacing w:line="360" w:lineRule="auto"/>
        <w:jc w:val="both"/>
        <w:rPr>
          <w:rFonts w:ascii="Palatino Linotype" w:hAnsi="Palatino Linotype" w:cs="Arial"/>
          <w:lang w:eastAsia="es-MX"/>
        </w:rPr>
      </w:pPr>
    </w:p>
    <w:p w14:paraId="36F63E0A" w14:textId="77777777" w:rsidR="00C97F3C" w:rsidRPr="00F45A58" w:rsidRDefault="00C97F3C" w:rsidP="00C97F3C">
      <w:pPr>
        <w:ind w:left="709" w:right="757"/>
        <w:jc w:val="both"/>
        <w:rPr>
          <w:rFonts w:ascii="Palatino Linotype" w:hAnsi="Palatino Linotype" w:cs="Arial"/>
          <w:bCs/>
          <w:i/>
          <w:sz w:val="22"/>
          <w:lang w:eastAsia="es-MX"/>
        </w:rPr>
      </w:pPr>
      <w:r w:rsidRPr="00F45A58">
        <w:rPr>
          <w:rFonts w:ascii="Palatino Linotype" w:hAnsi="Palatino Linotype" w:cs="Arial"/>
          <w:b/>
          <w:bCs/>
          <w:i/>
          <w:lang w:eastAsia="es-MX"/>
        </w:rPr>
        <w:t xml:space="preserve"> </w:t>
      </w:r>
      <w:r w:rsidRPr="00F45A58">
        <w:rPr>
          <w:rFonts w:ascii="Palatino Linotype" w:hAnsi="Palatino Linotype" w:cs="Arial"/>
          <w:bCs/>
          <w:i/>
          <w:sz w:val="22"/>
          <w:lang w:eastAsia="es-MX"/>
        </w:rPr>
        <w:t>“</w:t>
      </w:r>
      <w:r w:rsidRPr="00F45A58">
        <w:rPr>
          <w:rFonts w:ascii="Palatino Linotype" w:hAnsi="Palatino Linotype" w:cs="Arial"/>
          <w:b/>
          <w:bCs/>
          <w:i/>
          <w:sz w:val="22"/>
          <w:lang w:eastAsia="es-MX"/>
        </w:rPr>
        <w:t>Clave Única de Registro de Población (CURP)</w:t>
      </w:r>
      <w:r w:rsidRPr="00F45A58">
        <w:rPr>
          <w:rFonts w:ascii="Palatino Linotype" w:hAnsi="Palatino Linotype" w:cs="Arial"/>
          <w:bCs/>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FB6E7CB" w14:textId="77777777" w:rsidR="00C97F3C" w:rsidRPr="00F45A58" w:rsidRDefault="00C97F3C" w:rsidP="00C97F3C">
      <w:pPr>
        <w:ind w:left="709" w:right="757"/>
        <w:jc w:val="both"/>
        <w:rPr>
          <w:rFonts w:ascii="Palatino Linotype" w:hAnsi="Palatino Linotype" w:cs="Arial"/>
          <w:bCs/>
          <w:i/>
          <w:sz w:val="22"/>
          <w:lang w:eastAsia="es-MX"/>
        </w:rPr>
      </w:pPr>
    </w:p>
    <w:p w14:paraId="46E70846" w14:textId="77777777" w:rsidR="00C97F3C" w:rsidRPr="00F45A58" w:rsidRDefault="00C97F3C" w:rsidP="00C97F3C">
      <w:pPr>
        <w:ind w:left="709" w:right="757"/>
        <w:jc w:val="both"/>
        <w:rPr>
          <w:rFonts w:ascii="Palatino Linotype" w:hAnsi="Palatino Linotype" w:cs="Arial"/>
          <w:bCs/>
          <w:i/>
          <w:sz w:val="22"/>
          <w:lang w:eastAsia="es-MX"/>
        </w:rPr>
      </w:pPr>
      <w:r w:rsidRPr="00F45A58">
        <w:rPr>
          <w:rFonts w:ascii="Palatino Linotype" w:hAnsi="Palatino Linotype" w:cs="Arial"/>
          <w:bCs/>
          <w:i/>
          <w:sz w:val="22"/>
          <w:lang w:eastAsia="es-MX"/>
        </w:rPr>
        <w:t>Resoluciones:</w:t>
      </w:r>
    </w:p>
    <w:p w14:paraId="283541BE" w14:textId="77777777" w:rsidR="00C97F3C" w:rsidRPr="00F45A58" w:rsidRDefault="00C97F3C" w:rsidP="00C97F3C">
      <w:pPr>
        <w:ind w:left="1418" w:right="757" w:hanging="709"/>
        <w:jc w:val="both"/>
        <w:rPr>
          <w:rFonts w:ascii="Palatino Linotype" w:hAnsi="Palatino Linotype" w:cs="Arial"/>
          <w:bCs/>
          <w:i/>
          <w:sz w:val="22"/>
          <w:lang w:eastAsia="es-MX"/>
        </w:rPr>
      </w:pPr>
      <w:r w:rsidRPr="00F45A58">
        <w:rPr>
          <w:rFonts w:ascii="Palatino Linotype" w:hAnsi="Palatino Linotype" w:cs="Arial"/>
          <w:bCs/>
          <w:i/>
          <w:sz w:val="22"/>
          <w:lang w:eastAsia="es-MX"/>
        </w:rPr>
        <w:t>•</w:t>
      </w:r>
      <w:r w:rsidRPr="00F45A58">
        <w:rPr>
          <w:rFonts w:ascii="Palatino Linotype" w:hAnsi="Palatino Linotype" w:cs="Arial"/>
          <w:bCs/>
          <w:i/>
          <w:sz w:val="22"/>
          <w:lang w:eastAsia="es-MX"/>
        </w:rPr>
        <w:tab/>
        <w:t>RRA 3995/16. Secretaría de la Defensa Nacional. 1 de febrero de 2017. Por unanimidad. Comisionado Ponente Rosendoevgueni Monterrey Chepov.</w:t>
      </w:r>
    </w:p>
    <w:p w14:paraId="1E27E779" w14:textId="77777777" w:rsidR="00C97F3C" w:rsidRPr="00F45A58" w:rsidRDefault="00C97F3C" w:rsidP="00C97F3C">
      <w:pPr>
        <w:ind w:left="1418" w:right="757" w:hanging="709"/>
        <w:jc w:val="both"/>
        <w:rPr>
          <w:rFonts w:ascii="Palatino Linotype" w:hAnsi="Palatino Linotype" w:cs="Arial"/>
          <w:bCs/>
          <w:i/>
          <w:sz w:val="22"/>
          <w:lang w:eastAsia="es-MX"/>
        </w:rPr>
      </w:pPr>
      <w:r w:rsidRPr="00F45A58">
        <w:rPr>
          <w:rFonts w:ascii="Palatino Linotype" w:hAnsi="Palatino Linotype" w:cs="Arial"/>
          <w:bCs/>
          <w:i/>
          <w:sz w:val="22"/>
          <w:lang w:eastAsia="es-MX"/>
        </w:rPr>
        <w:t>•</w:t>
      </w:r>
      <w:r w:rsidRPr="00F45A58">
        <w:rPr>
          <w:rFonts w:ascii="Palatino Linotype" w:hAnsi="Palatino Linotype" w:cs="Arial"/>
          <w:bCs/>
          <w:i/>
          <w:sz w:val="22"/>
          <w:lang w:eastAsia="es-MX"/>
        </w:rPr>
        <w:tab/>
        <w:t xml:space="preserve">RRA 0937/17. Senado de la República. 15 de marzo de 2017. Por unanimidad. Comisionada Ponente Ximena Puente de la Mora. </w:t>
      </w:r>
    </w:p>
    <w:p w14:paraId="7BE7D170" w14:textId="77777777" w:rsidR="00C97F3C" w:rsidRPr="00F45A58" w:rsidRDefault="00C97F3C" w:rsidP="00C97F3C">
      <w:pPr>
        <w:ind w:left="1418" w:right="757" w:hanging="709"/>
        <w:jc w:val="both"/>
        <w:rPr>
          <w:rFonts w:ascii="Palatino Linotype" w:hAnsi="Palatino Linotype" w:cs="Arial"/>
          <w:i/>
          <w:sz w:val="22"/>
          <w:lang w:eastAsia="es-MX"/>
        </w:rPr>
      </w:pPr>
      <w:r w:rsidRPr="00F45A58">
        <w:rPr>
          <w:rFonts w:ascii="Palatino Linotype" w:hAnsi="Palatino Linotype" w:cs="Arial"/>
          <w:bCs/>
          <w:i/>
          <w:sz w:val="22"/>
          <w:lang w:eastAsia="es-MX"/>
        </w:rPr>
        <w:t>•</w:t>
      </w:r>
      <w:r w:rsidRPr="00F45A58">
        <w:rPr>
          <w:rFonts w:ascii="Palatino Linotype" w:hAnsi="Palatino Linotype" w:cs="Arial"/>
          <w:bCs/>
          <w:i/>
          <w:sz w:val="22"/>
          <w:lang w:eastAsia="es-MX"/>
        </w:rPr>
        <w:tab/>
        <w:t>RRA 0478/17. Secretaría de Relaciones Exteriores. 26 de abril de 2017. Por unanimidad. Comisionada Ponente Areli Cano Guadiana.</w:t>
      </w:r>
      <w:r w:rsidRPr="00F45A58">
        <w:rPr>
          <w:rFonts w:ascii="Palatino Linotype" w:hAnsi="Palatino Linotype" w:cs="Arial"/>
          <w:i/>
          <w:sz w:val="22"/>
          <w:lang w:eastAsia="es-MX"/>
        </w:rPr>
        <w:t>” (SIC)</w:t>
      </w:r>
    </w:p>
    <w:p w14:paraId="075AB6A5" w14:textId="77777777" w:rsidR="00C97F3C" w:rsidRPr="00F45A58" w:rsidRDefault="00C97F3C" w:rsidP="00C97F3C">
      <w:pPr>
        <w:autoSpaceDE w:val="0"/>
        <w:autoSpaceDN w:val="0"/>
        <w:adjustRightInd w:val="0"/>
        <w:spacing w:line="360" w:lineRule="auto"/>
        <w:jc w:val="both"/>
        <w:rPr>
          <w:rFonts w:ascii="Palatino Linotype" w:hAnsi="Palatino Linotype" w:cs="Arial"/>
          <w:i/>
          <w:lang w:eastAsia="es-MX"/>
        </w:rPr>
      </w:pPr>
    </w:p>
    <w:p w14:paraId="3E1D7C48"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eastAsia="es-MX"/>
        </w:rPr>
        <w:t xml:space="preserve">De lo anterior, se desprende que la </w:t>
      </w:r>
      <w:r w:rsidRPr="00F45A58">
        <w:rPr>
          <w:rFonts w:ascii="Palatino Linotype" w:hAnsi="Palatino Linotype"/>
          <w:lang w:eastAsia="es-MX"/>
        </w:rPr>
        <w:t xml:space="preserve">Clave Única de Registro de Población, </w:t>
      </w:r>
      <w:r w:rsidRPr="00F45A58">
        <w:rPr>
          <w:rFonts w:ascii="Palatino Linotype" w:hAnsi="Palatino Linotype" w:cs="Arial"/>
          <w:lang w:eastAsia="es-MX"/>
        </w:rPr>
        <w:t>se encuentra vinculada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C35B3AC" w14:textId="77777777" w:rsidR="00C97F3C" w:rsidRPr="00F45A58" w:rsidRDefault="00C97F3C" w:rsidP="00C97F3C">
      <w:pPr>
        <w:spacing w:line="360" w:lineRule="auto"/>
        <w:jc w:val="both"/>
        <w:rPr>
          <w:rFonts w:ascii="Palatino Linotype" w:hAnsi="Palatino Linotype" w:cs="Arial"/>
          <w:lang w:eastAsia="es-MX"/>
        </w:rPr>
      </w:pPr>
    </w:p>
    <w:p w14:paraId="033A74FA" w14:textId="77777777" w:rsidR="00C97F3C" w:rsidRPr="00F45A58" w:rsidRDefault="00C97F3C" w:rsidP="00C97F3C">
      <w:pPr>
        <w:spacing w:line="360" w:lineRule="auto"/>
        <w:jc w:val="both"/>
        <w:rPr>
          <w:rFonts w:ascii="Palatino Linotype" w:hAnsi="Palatino Linotype" w:cs="Arial"/>
        </w:rPr>
      </w:pPr>
      <w:r w:rsidRPr="00F45A58">
        <w:rPr>
          <w:rFonts w:ascii="Palatino Linotype" w:eastAsia="Arial Unicode MS" w:hAnsi="Palatino Linotype" w:cs="Arial"/>
        </w:rPr>
        <w:t xml:space="preserve">En ese sentido, </w:t>
      </w:r>
      <w:r w:rsidRPr="00F45A58">
        <w:rPr>
          <w:rFonts w:ascii="Palatino Linotype" w:hAnsi="Palatino Linotype" w:cs="Arial"/>
        </w:rPr>
        <w:t xml:space="preserve">las </w:t>
      </w:r>
      <w:r w:rsidRPr="00F45A58">
        <w:rPr>
          <w:rFonts w:ascii="Palatino Linotype" w:hAnsi="Palatino Linotype" w:cs="Arial"/>
          <w:b/>
        </w:rPr>
        <w:t xml:space="preserve">Cadenas Originales </w:t>
      </w:r>
      <w:r w:rsidRPr="00F45A58">
        <w:rPr>
          <w:rFonts w:ascii="Palatino Linotype" w:hAnsi="Palatino Linotype" w:cs="Arial"/>
        </w:rPr>
        <w:t xml:space="preserve">y </w:t>
      </w:r>
      <w:r w:rsidRPr="00F45A58">
        <w:rPr>
          <w:rFonts w:ascii="Palatino Linotype" w:hAnsi="Palatino Linotype" w:cs="Arial"/>
          <w:b/>
        </w:rPr>
        <w:t>Sellos</w:t>
      </w:r>
      <w:r w:rsidRPr="00F45A58">
        <w:rPr>
          <w:rFonts w:ascii="Palatino Linotype" w:hAnsi="Palatino Linotype" w:cs="Arial"/>
        </w:rPr>
        <w:t xml:space="preserve"> </w:t>
      </w:r>
      <w:r w:rsidRPr="00F45A58">
        <w:rPr>
          <w:rFonts w:ascii="Palatino Linotype" w:hAnsi="Palatino Linotype" w:cs="Arial"/>
          <w:b/>
        </w:rPr>
        <w:t>Digitales</w:t>
      </w:r>
      <w:r w:rsidRPr="00F45A58">
        <w:rPr>
          <w:rFonts w:ascii="Palatino Linotype" w:hAnsi="Palatino Linotype" w:cs="Arial"/>
        </w:rPr>
        <w:t xml:space="preserve">, forman parte del </w:t>
      </w:r>
      <w:r w:rsidRPr="00F45A58">
        <w:rPr>
          <w:rFonts w:ascii="Palatino Linotype" w:hAnsi="Palatino Linotype" w:cs="Arial"/>
          <w:lang w:val="es-ES_tradnl"/>
        </w:rPr>
        <w:t xml:space="preserve">certificado de sello digital, los cuales </w:t>
      </w:r>
      <w:r w:rsidRPr="00F45A58">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F45A58">
        <w:rPr>
          <w:rFonts w:ascii="Palatino Linotype" w:hAnsi="Palatino Linotype" w:cs="Arial"/>
          <w:b/>
        </w:rPr>
        <w:t xml:space="preserve">vinculación </w:t>
      </w:r>
      <w:r w:rsidRPr="00F45A58">
        <w:rPr>
          <w:rFonts w:ascii="Palatino Linotype" w:hAnsi="Palatino Linotype" w:cs="Arial"/>
        </w:rPr>
        <w:t xml:space="preserve">entre la </w:t>
      </w:r>
      <w:r w:rsidRPr="00F45A58">
        <w:rPr>
          <w:rFonts w:ascii="Palatino Linotype" w:hAnsi="Palatino Linotype" w:cs="Arial"/>
          <w:b/>
        </w:rPr>
        <w:t>identidad de un sujeto o entidad</w:t>
      </w:r>
      <w:r w:rsidRPr="00F45A58">
        <w:rPr>
          <w:rFonts w:ascii="Palatino Linotype" w:hAnsi="Palatino Linotype" w:cs="Arial"/>
        </w:rPr>
        <w:t xml:space="preserve"> con su clave pública, lo que hace identificable a una persona o entidad, además de que dichos certificados tienen como finalidad o propósito específico firmar digitalmente las facturas electrónicas </w:t>
      </w:r>
      <w:r w:rsidRPr="00F45A58">
        <w:rPr>
          <w:rFonts w:ascii="Palatino Linotype" w:hAnsi="Palatino Linotype" w:cs="Arial"/>
          <w:b/>
        </w:rPr>
        <w:t>para acreditar la autoría de los comprobantes fiscales digitales</w:t>
      </w:r>
      <w:r w:rsidRPr="00F45A58">
        <w:rPr>
          <w:rFonts w:ascii="Palatino Linotype" w:hAnsi="Palatino Linotype" w:cs="Arial"/>
        </w:rPr>
        <w:t>. En ese tenor se transcriben los artículos señalados con antelación para mejor ilustración:</w:t>
      </w:r>
    </w:p>
    <w:p w14:paraId="74A643BA" w14:textId="77777777" w:rsidR="00C97F3C" w:rsidRPr="00F45A58" w:rsidRDefault="00C97F3C" w:rsidP="00C97F3C">
      <w:pPr>
        <w:spacing w:line="360" w:lineRule="auto"/>
        <w:jc w:val="both"/>
        <w:rPr>
          <w:rFonts w:ascii="Palatino Linotype" w:hAnsi="Palatino Linotype" w:cs="Arial"/>
        </w:rPr>
      </w:pPr>
    </w:p>
    <w:p w14:paraId="29813D85" w14:textId="77777777" w:rsidR="00C97F3C" w:rsidRPr="00F45A58" w:rsidRDefault="00C97F3C" w:rsidP="00C97F3C">
      <w:pPr>
        <w:ind w:left="709" w:right="757"/>
        <w:jc w:val="both"/>
        <w:rPr>
          <w:rFonts w:ascii="Palatino Linotype" w:hAnsi="Palatino Linotype" w:cs="Arial"/>
          <w:bCs/>
          <w:i/>
          <w:noProof/>
          <w:sz w:val="22"/>
        </w:rPr>
      </w:pPr>
      <w:r w:rsidRPr="00F45A58">
        <w:rPr>
          <w:rFonts w:ascii="Palatino Linotype" w:hAnsi="Palatino Linotype" w:cs="Arial"/>
          <w:bCs/>
          <w:noProof/>
          <w:sz w:val="22"/>
        </w:rPr>
        <w:t>“</w:t>
      </w:r>
      <w:r w:rsidRPr="00F45A58">
        <w:rPr>
          <w:rFonts w:ascii="Palatino Linotype" w:hAnsi="Palatino Linotype" w:cs="Arial"/>
          <w:b/>
          <w:bCs/>
          <w:noProof/>
          <w:sz w:val="22"/>
        </w:rPr>
        <w:t>Artículo 17-G</w:t>
      </w:r>
      <w:r w:rsidRPr="00F45A58">
        <w:rPr>
          <w:rFonts w:ascii="Palatino Linotype" w:hAnsi="Palatino Linotype" w:cs="Arial"/>
          <w:bCs/>
          <w:i/>
          <w:noProof/>
          <w:sz w:val="22"/>
        </w:rPr>
        <w:t xml:space="preserve">.- </w:t>
      </w:r>
      <w:r w:rsidRPr="00F45A58">
        <w:rPr>
          <w:rFonts w:ascii="Palatino Linotype" w:hAnsi="Palatino Linotype" w:cs="Arial"/>
          <w:b/>
          <w:bCs/>
          <w:i/>
          <w:noProof/>
          <w:sz w:val="22"/>
        </w:rPr>
        <w:t>Los certificados que emita el Servicio de Administración Tributaria para ser considerados válidos deberán contener los datos siguientes</w:t>
      </w:r>
      <w:r w:rsidRPr="00F45A58">
        <w:rPr>
          <w:rFonts w:ascii="Palatino Linotype" w:hAnsi="Palatino Linotype" w:cs="Arial"/>
          <w:bCs/>
          <w:i/>
          <w:noProof/>
          <w:sz w:val="22"/>
        </w:rPr>
        <w:t xml:space="preserve">: </w:t>
      </w:r>
    </w:p>
    <w:p w14:paraId="5E21E6F7" w14:textId="77777777" w:rsidR="00C97F3C" w:rsidRPr="00F45A58" w:rsidRDefault="00C97F3C" w:rsidP="00C97F3C">
      <w:pPr>
        <w:ind w:left="709" w:right="757"/>
        <w:jc w:val="both"/>
        <w:rPr>
          <w:rFonts w:ascii="Palatino Linotype" w:hAnsi="Palatino Linotype" w:cs="Arial"/>
          <w:bCs/>
          <w:i/>
          <w:noProof/>
          <w:sz w:val="22"/>
        </w:rPr>
      </w:pPr>
    </w:p>
    <w:p w14:paraId="55A66ECA" w14:textId="77777777" w:rsidR="00C97F3C" w:rsidRPr="00F45A58" w:rsidRDefault="00C97F3C" w:rsidP="00C97F3C">
      <w:pPr>
        <w:ind w:left="709" w:right="757"/>
        <w:jc w:val="both"/>
        <w:rPr>
          <w:rFonts w:ascii="Palatino Linotype" w:hAnsi="Palatino Linotype" w:cs="Arial"/>
          <w:bCs/>
          <w:i/>
          <w:noProof/>
          <w:sz w:val="22"/>
        </w:rPr>
      </w:pPr>
      <w:r w:rsidRPr="00F45A58">
        <w:rPr>
          <w:rFonts w:ascii="Palatino Linotype" w:hAnsi="Palatino Linotype" w:cs="Arial"/>
          <w:bCs/>
          <w:i/>
          <w:noProof/>
          <w:sz w:val="22"/>
        </w:rPr>
        <w:t xml:space="preserve">I. </w:t>
      </w:r>
      <w:r w:rsidRPr="00F45A58">
        <w:rPr>
          <w:rFonts w:ascii="Palatino Linotype" w:hAnsi="Palatino Linotype" w:cs="Arial"/>
          <w:bCs/>
          <w:i/>
          <w:noProof/>
          <w:sz w:val="22"/>
        </w:rPr>
        <w:tab/>
      </w:r>
      <w:r w:rsidRPr="00F45A58">
        <w:rPr>
          <w:rFonts w:ascii="Palatino Linotype" w:hAnsi="Palatino Linotype" w:cs="Arial"/>
          <w:b/>
          <w:bCs/>
          <w:i/>
          <w:noProof/>
          <w:sz w:val="22"/>
        </w:rPr>
        <w:t>La mención de que se expiden como tales</w:t>
      </w:r>
      <w:r w:rsidRPr="00F45A58">
        <w:rPr>
          <w:rFonts w:ascii="Palatino Linotype" w:hAnsi="Palatino Linotype" w:cs="Arial"/>
          <w:bCs/>
          <w:i/>
          <w:noProof/>
          <w:sz w:val="22"/>
        </w:rPr>
        <w:t xml:space="preserve">. </w:t>
      </w:r>
      <w:r w:rsidRPr="00F45A58">
        <w:rPr>
          <w:rFonts w:ascii="Palatino Linotype" w:hAnsi="Palatino Linotype" w:cs="Arial"/>
          <w:b/>
          <w:bCs/>
          <w:i/>
          <w:noProof/>
          <w:sz w:val="22"/>
        </w:rPr>
        <w:t>Tratándose de certificados de sellos digitales, se deberán especificar las limitantes que tengan para su uso</w:t>
      </w:r>
      <w:r w:rsidRPr="00F45A58">
        <w:rPr>
          <w:rFonts w:ascii="Palatino Linotype" w:hAnsi="Palatino Linotype" w:cs="Arial"/>
          <w:bCs/>
          <w:i/>
          <w:noProof/>
          <w:sz w:val="22"/>
        </w:rPr>
        <w:t>.</w:t>
      </w:r>
    </w:p>
    <w:p w14:paraId="6CF52C26" w14:textId="77777777" w:rsidR="00C97F3C" w:rsidRPr="00F45A58" w:rsidRDefault="00C97F3C" w:rsidP="00C97F3C">
      <w:pPr>
        <w:ind w:left="709" w:right="757"/>
        <w:jc w:val="both"/>
        <w:rPr>
          <w:rFonts w:ascii="Palatino Linotype" w:hAnsi="Palatino Linotype" w:cs="Arial"/>
          <w:bCs/>
          <w:i/>
          <w:noProof/>
          <w:sz w:val="22"/>
        </w:rPr>
      </w:pPr>
      <w:r w:rsidRPr="00F45A58">
        <w:rPr>
          <w:rFonts w:ascii="Palatino Linotype" w:hAnsi="Palatino Linotype" w:cs="Arial"/>
          <w:b/>
          <w:bCs/>
          <w:i/>
          <w:noProof/>
          <w:sz w:val="22"/>
        </w:rPr>
        <w:lastRenderedPageBreak/>
        <w:t>Artículo 29. Cuando las leyes fiscales establezcan la obligación de expedir comprobantes fiscales por los actos o actividades que realicen</w:t>
      </w:r>
      <w:r w:rsidRPr="00F45A58">
        <w:rPr>
          <w:rFonts w:ascii="Palatino Linotype" w:hAnsi="Palatino Linotype" w:cs="Arial"/>
          <w:bCs/>
          <w:i/>
          <w:noProof/>
          <w:sz w:val="22"/>
        </w:rPr>
        <w:t xml:space="preserve">, por los ingresos que se perciban o por las retenciones de contribuciones que efectúen, </w:t>
      </w:r>
      <w:r w:rsidRPr="00F45A58">
        <w:rPr>
          <w:rFonts w:ascii="Palatino Linotype" w:hAnsi="Palatino Linotype" w:cs="Arial"/>
          <w:b/>
          <w:bCs/>
          <w:i/>
          <w:noProof/>
          <w:sz w:val="22"/>
        </w:rPr>
        <w:t>los contribuyentes deberán emitirlos mediante documentos digitales</w:t>
      </w:r>
      <w:r w:rsidRPr="00F45A58">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4AB95CF" w14:textId="77777777" w:rsidR="00C97F3C" w:rsidRPr="00F45A58" w:rsidRDefault="00C97F3C" w:rsidP="00C97F3C">
      <w:pPr>
        <w:ind w:left="709" w:right="757"/>
        <w:jc w:val="both"/>
        <w:rPr>
          <w:rFonts w:ascii="Palatino Linotype" w:hAnsi="Palatino Linotype" w:cs="Arial"/>
          <w:b/>
          <w:bCs/>
          <w:i/>
          <w:noProof/>
          <w:sz w:val="22"/>
        </w:rPr>
      </w:pPr>
    </w:p>
    <w:p w14:paraId="159EDE2C" w14:textId="77777777" w:rsidR="00C97F3C" w:rsidRPr="00F45A58" w:rsidRDefault="00C97F3C" w:rsidP="00C97F3C">
      <w:pPr>
        <w:ind w:left="709" w:right="757"/>
        <w:jc w:val="both"/>
        <w:rPr>
          <w:rFonts w:ascii="Palatino Linotype" w:hAnsi="Palatino Linotype" w:cs="Arial"/>
          <w:bCs/>
          <w:i/>
          <w:noProof/>
          <w:sz w:val="22"/>
        </w:rPr>
      </w:pPr>
      <w:r w:rsidRPr="00F45A58">
        <w:rPr>
          <w:rFonts w:ascii="Palatino Linotype" w:hAnsi="Palatino Linotype" w:cs="Arial"/>
          <w:b/>
          <w:bCs/>
          <w:i/>
          <w:noProof/>
          <w:sz w:val="22"/>
        </w:rPr>
        <w:t>Los contribuyentes a que se refiere el párrafo anterior deberán cumplir con las obligaciones siguientes</w:t>
      </w:r>
      <w:r w:rsidRPr="00F45A58">
        <w:rPr>
          <w:rFonts w:ascii="Palatino Linotype" w:hAnsi="Palatino Linotype" w:cs="Arial"/>
          <w:bCs/>
          <w:i/>
          <w:noProof/>
          <w:sz w:val="22"/>
        </w:rPr>
        <w:t>:</w:t>
      </w:r>
    </w:p>
    <w:p w14:paraId="0ABE0BC3" w14:textId="77777777" w:rsidR="00C97F3C" w:rsidRPr="00F45A58" w:rsidRDefault="00C97F3C" w:rsidP="00C97F3C">
      <w:pPr>
        <w:ind w:left="709" w:right="757"/>
        <w:jc w:val="both"/>
        <w:rPr>
          <w:rFonts w:ascii="Palatino Linotype" w:hAnsi="Palatino Linotype" w:cs="Arial"/>
          <w:bCs/>
          <w:i/>
          <w:noProof/>
          <w:sz w:val="22"/>
        </w:rPr>
      </w:pPr>
    </w:p>
    <w:p w14:paraId="37D60025" w14:textId="77777777" w:rsidR="00C97F3C" w:rsidRPr="00F45A58" w:rsidRDefault="00C97F3C" w:rsidP="00C97F3C">
      <w:pPr>
        <w:ind w:left="709" w:right="757"/>
        <w:jc w:val="both"/>
        <w:rPr>
          <w:rFonts w:ascii="Palatino Linotype" w:hAnsi="Palatino Linotype" w:cs="Arial"/>
          <w:bCs/>
          <w:i/>
          <w:noProof/>
          <w:sz w:val="22"/>
        </w:rPr>
      </w:pPr>
      <w:r w:rsidRPr="00F45A58">
        <w:rPr>
          <w:rFonts w:ascii="Palatino Linotype" w:hAnsi="Palatino Linotype" w:cs="Arial"/>
          <w:bCs/>
          <w:i/>
          <w:noProof/>
          <w:sz w:val="22"/>
        </w:rPr>
        <w:t xml:space="preserve">I. </w:t>
      </w:r>
      <w:r w:rsidRPr="00F45A58">
        <w:rPr>
          <w:rFonts w:ascii="Palatino Linotype" w:hAnsi="Palatino Linotype" w:cs="Arial"/>
          <w:bCs/>
          <w:i/>
          <w:noProof/>
          <w:sz w:val="22"/>
        </w:rPr>
        <w:tab/>
        <w:t>…</w:t>
      </w:r>
    </w:p>
    <w:p w14:paraId="27D07026" w14:textId="77777777" w:rsidR="00C97F3C" w:rsidRPr="00F45A58" w:rsidRDefault="00C97F3C" w:rsidP="00C97F3C">
      <w:pPr>
        <w:ind w:left="709" w:right="757"/>
        <w:jc w:val="both"/>
        <w:rPr>
          <w:rFonts w:ascii="Palatino Linotype" w:hAnsi="Palatino Linotype" w:cs="Arial"/>
          <w:bCs/>
          <w:i/>
          <w:noProof/>
          <w:sz w:val="22"/>
        </w:rPr>
      </w:pPr>
      <w:r w:rsidRPr="00F45A58">
        <w:rPr>
          <w:rFonts w:ascii="Palatino Linotype" w:hAnsi="Palatino Linotype" w:cs="Arial"/>
          <w:bCs/>
          <w:i/>
          <w:noProof/>
          <w:sz w:val="22"/>
        </w:rPr>
        <w:t xml:space="preserve">II. </w:t>
      </w:r>
      <w:r w:rsidRPr="00F45A58">
        <w:rPr>
          <w:rFonts w:ascii="Palatino Linotype" w:hAnsi="Palatino Linotype" w:cs="Arial"/>
          <w:bCs/>
          <w:i/>
          <w:noProof/>
          <w:sz w:val="22"/>
        </w:rPr>
        <w:tab/>
      </w:r>
      <w:r w:rsidRPr="00F45A58">
        <w:rPr>
          <w:rFonts w:ascii="Palatino Linotype" w:hAnsi="Palatino Linotype" w:cs="Arial"/>
          <w:b/>
          <w:bCs/>
          <w:i/>
          <w:noProof/>
          <w:sz w:val="22"/>
        </w:rPr>
        <w:t>Tramitar ante el Servicio de Administración Tributaria el certificado para el uso de los sellos digitales</w:t>
      </w:r>
      <w:r w:rsidRPr="00F45A58">
        <w:rPr>
          <w:rFonts w:ascii="Palatino Linotype" w:hAnsi="Palatino Linotype" w:cs="Arial"/>
          <w:bCs/>
          <w:i/>
          <w:noProof/>
          <w:sz w:val="22"/>
        </w:rPr>
        <w:t>.</w:t>
      </w:r>
    </w:p>
    <w:p w14:paraId="026B1A14" w14:textId="77777777" w:rsidR="00C97F3C" w:rsidRPr="00F45A58" w:rsidRDefault="00C97F3C" w:rsidP="00C97F3C">
      <w:pPr>
        <w:ind w:left="709" w:right="757"/>
        <w:jc w:val="both"/>
        <w:rPr>
          <w:rFonts w:ascii="Palatino Linotype" w:hAnsi="Palatino Linotype" w:cs="Arial"/>
          <w:bCs/>
          <w:i/>
          <w:noProof/>
          <w:sz w:val="22"/>
        </w:rPr>
      </w:pPr>
    </w:p>
    <w:p w14:paraId="61D4348D" w14:textId="77777777" w:rsidR="00C97F3C" w:rsidRPr="00F45A58" w:rsidRDefault="00C97F3C" w:rsidP="00C97F3C">
      <w:pPr>
        <w:ind w:left="709" w:right="757"/>
        <w:jc w:val="both"/>
        <w:rPr>
          <w:rFonts w:ascii="Palatino Linotype" w:hAnsi="Palatino Linotype" w:cs="Arial"/>
          <w:bCs/>
          <w:i/>
          <w:noProof/>
          <w:sz w:val="22"/>
        </w:rPr>
      </w:pPr>
      <w:r w:rsidRPr="00F45A58">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F45A58">
        <w:rPr>
          <w:rFonts w:ascii="Palatino Linotype" w:hAnsi="Palatino Linotype" w:cs="Arial"/>
          <w:b/>
          <w:bCs/>
          <w:i/>
          <w:noProof/>
          <w:sz w:val="22"/>
        </w:rPr>
        <w:t>El sello digital permitirá acreditar la autoría de los comprobantes fiscales digitales</w:t>
      </w:r>
      <w:r w:rsidRPr="00F45A58">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24F0E369" w14:textId="77777777" w:rsidR="00C97F3C" w:rsidRPr="00F45A58" w:rsidRDefault="00C97F3C" w:rsidP="00C97F3C">
      <w:pPr>
        <w:ind w:left="709" w:right="757"/>
        <w:jc w:val="both"/>
        <w:rPr>
          <w:rFonts w:ascii="Palatino Linotype" w:hAnsi="Palatino Linotype" w:cs="Arial"/>
          <w:sz w:val="22"/>
          <w:lang w:eastAsia="es-MX"/>
        </w:rPr>
      </w:pPr>
    </w:p>
    <w:p w14:paraId="485109FC" w14:textId="77777777" w:rsidR="00C97F3C" w:rsidRPr="00F45A58" w:rsidRDefault="00C97F3C" w:rsidP="00C97F3C">
      <w:pPr>
        <w:ind w:left="709" w:right="757"/>
        <w:jc w:val="both"/>
        <w:rPr>
          <w:rFonts w:ascii="Palatino Linotype" w:hAnsi="Palatino Linotype" w:cs="Arial"/>
          <w:sz w:val="22"/>
          <w:lang w:eastAsia="es-MX"/>
        </w:rPr>
      </w:pPr>
      <w:r w:rsidRPr="00F45A58">
        <w:rPr>
          <w:rFonts w:ascii="Palatino Linotype" w:hAnsi="Palatino Linotype" w:cs="Arial"/>
          <w:sz w:val="22"/>
          <w:lang w:eastAsia="es-MX"/>
        </w:rPr>
        <w:t>(Énfasis añadido)</w:t>
      </w:r>
    </w:p>
    <w:p w14:paraId="67F8F664" w14:textId="77777777" w:rsidR="00C97F3C" w:rsidRPr="00F45A58" w:rsidRDefault="00C97F3C" w:rsidP="00C97F3C">
      <w:pPr>
        <w:spacing w:line="360" w:lineRule="auto"/>
        <w:ind w:left="709" w:right="757"/>
        <w:jc w:val="both"/>
        <w:rPr>
          <w:rFonts w:ascii="Palatino Linotype" w:hAnsi="Palatino Linotype" w:cs="Arial"/>
          <w:sz w:val="22"/>
          <w:lang w:eastAsia="es-MX"/>
        </w:rPr>
      </w:pPr>
    </w:p>
    <w:p w14:paraId="55113F1B" w14:textId="77777777" w:rsidR="00C97F3C" w:rsidRPr="00F45A58" w:rsidRDefault="00C97F3C" w:rsidP="00C97F3C">
      <w:pPr>
        <w:spacing w:line="360" w:lineRule="auto"/>
        <w:jc w:val="both"/>
        <w:rPr>
          <w:rFonts w:ascii="Palatino Linotype" w:hAnsi="Palatino Linotype" w:cs="Arial"/>
        </w:rPr>
      </w:pPr>
      <w:r w:rsidRPr="00F45A58">
        <w:rPr>
          <w:rFonts w:ascii="Palatino Linotype" w:hAnsi="Palatino Linotype" w:cs="Arial"/>
        </w:rPr>
        <w:t xml:space="preserve">Por lo que hace a los </w:t>
      </w:r>
      <w:r w:rsidRPr="00F45A58">
        <w:rPr>
          <w:rFonts w:ascii="Palatino Linotype" w:hAnsi="Palatino Linotype" w:cs="Arial"/>
          <w:b/>
        </w:rPr>
        <w:t>Códigos Bidimensionales</w:t>
      </w:r>
      <w:r w:rsidRPr="00F45A58">
        <w:rPr>
          <w:rFonts w:ascii="Palatino Linotype" w:hAnsi="Palatino Linotype" w:cs="Arial"/>
        </w:rPr>
        <w:t xml:space="preserve"> y los denominados </w:t>
      </w:r>
      <w:r w:rsidRPr="00F45A58">
        <w:rPr>
          <w:rFonts w:ascii="Palatino Linotype" w:hAnsi="Palatino Linotype" w:cs="Arial"/>
          <w:b/>
        </w:rPr>
        <w:t>Códigos QR</w:t>
      </w:r>
      <w:r w:rsidRPr="00F45A58">
        <w:rPr>
          <w:rFonts w:ascii="Palatino Linotype" w:hAnsi="Palatino Linotype" w:cs="Arial"/>
        </w:rPr>
        <w:t xml:space="preserve">, se trata </w:t>
      </w:r>
      <w:r w:rsidRPr="00F45A58">
        <w:rPr>
          <w:rFonts w:ascii="Palatino Linotype" w:hAnsi="Palatino Linotype" w:cs="Arial"/>
          <w:lang w:val="es-ES_tradnl"/>
        </w:rPr>
        <w:t>de</w:t>
      </w:r>
      <w:r w:rsidRPr="00F45A58">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F45A58">
        <w:rPr>
          <w:rFonts w:ascii="Palatino Linotype" w:hAnsi="Palatino Linotype" w:cs="Arial"/>
          <w:lang w:eastAsia="es-MX"/>
        </w:rPr>
        <w:t>datos</w:t>
      </w:r>
      <w:r w:rsidRPr="00F45A58">
        <w:rPr>
          <w:rFonts w:ascii="Palatino Linotype" w:hAnsi="Palatino Linotype" w:cs="Arial"/>
        </w:rPr>
        <w:t xml:space="preserve"> personales como lo son el </w:t>
      </w:r>
      <w:r w:rsidRPr="00F45A58">
        <w:rPr>
          <w:rFonts w:ascii="Palatino Linotype" w:hAnsi="Palatino Linotype" w:cs="Arial"/>
          <w:b/>
        </w:rPr>
        <w:t>Registro Federal de Contribuyentes</w:t>
      </w:r>
      <w:r w:rsidRPr="00F45A58">
        <w:rPr>
          <w:rFonts w:ascii="Palatino Linotype" w:hAnsi="Palatino Linotype" w:cs="Arial"/>
        </w:rPr>
        <w:t xml:space="preserve"> (RFC) y la </w:t>
      </w:r>
      <w:r w:rsidRPr="00F45A58">
        <w:rPr>
          <w:rFonts w:ascii="Palatino Linotype" w:hAnsi="Palatino Linotype" w:cs="Arial"/>
          <w:b/>
        </w:rPr>
        <w:t>Clave Única de Registro de Población</w:t>
      </w:r>
      <w:r w:rsidRPr="00F45A58">
        <w:rPr>
          <w:rFonts w:ascii="Palatino Linotype" w:hAnsi="Palatino Linotype" w:cs="Arial"/>
        </w:rPr>
        <w:t xml:space="preserve"> (CURP), por lo cual, debieron ser protegidos.</w:t>
      </w:r>
    </w:p>
    <w:p w14:paraId="11AED46A" w14:textId="77777777" w:rsidR="00C97F3C" w:rsidRPr="00F45A58" w:rsidRDefault="00C97F3C" w:rsidP="00C97F3C">
      <w:pPr>
        <w:spacing w:line="360" w:lineRule="auto"/>
        <w:jc w:val="both"/>
        <w:rPr>
          <w:rFonts w:ascii="Palatino Linotype" w:hAnsi="Palatino Linotype" w:cs="Arial"/>
        </w:rPr>
      </w:pPr>
    </w:p>
    <w:p w14:paraId="391D74B7" w14:textId="51E45E25" w:rsidR="00C97F3C" w:rsidRPr="00F45A58" w:rsidRDefault="00C97F3C" w:rsidP="00C97F3C">
      <w:pPr>
        <w:spacing w:line="360" w:lineRule="auto"/>
        <w:jc w:val="both"/>
        <w:rPr>
          <w:rFonts w:ascii="Palatino Linotype" w:hAnsi="Palatino Linotype" w:cs="Arial"/>
        </w:rPr>
      </w:pPr>
      <w:r w:rsidRPr="00F45A58">
        <w:rPr>
          <w:rFonts w:ascii="Palatino Linotype" w:hAnsi="Palatino Linotype" w:cs="Arial"/>
        </w:rPr>
        <w:t>No obstante, el servidor público titular de los datos, podrá otorgar su consentimiento expreso, por escrito o por un medio de autenticación similar, para que los sujetos obligados puedan permitir el acceso su información confidencial de conformidad con lo señalado en los artículos 86 y 147 de la Ley de Transparencia y Acceso a la Información Pública del Estado de México y Municipios, con excepción de los supuestos señalados en el diverso 148 de la Ley.</w:t>
      </w:r>
    </w:p>
    <w:p w14:paraId="40FC9612" w14:textId="77777777" w:rsidR="007C47ED" w:rsidRPr="00F45A58" w:rsidRDefault="007C47ED" w:rsidP="00C97F3C">
      <w:pPr>
        <w:spacing w:line="360" w:lineRule="auto"/>
        <w:jc w:val="both"/>
        <w:rPr>
          <w:rFonts w:ascii="Palatino Linotype" w:hAnsi="Palatino Linotype" w:cs="Arial"/>
        </w:rPr>
      </w:pPr>
    </w:p>
    <w:p w14:paraId="7F2A1151" w14:textId="77777777" w:rsidR="007C47ED" w:rsidRPr="00F45A58" w:rsidRDefault="007C47ED" w:rsidP="007C47ED">
      <w:pPr>
        <w:spacing w:line="360" w:lineRule="auto"/>
        <w:jc w:val="both"/>
        <w:rPr>
          <w:rFonts w:ascii="Palatino Linotype" w:hAnsi="Palatino Linotype" w:cs="Arial"/>
        </w:rPr>
      </w:pPr>
      <w:r w:rsidRPr="00F45A58">
        <w:rPr>
          <w:rFonts w:ascii="Palatino Linotype" w:hAnsi="Palatino Linotype" w:cs="Arial"/>
        </w:rPr>
        <w:t>Por otro lado, es conveniente precisar que si bien dentro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información de forma disociada,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0BE742B2" w14:textId="77777777" w:rsidR="007C47ED" w:rsidRPr="00F45A58" w:rsidRDefault="007C47ED" w:rsidP="007C47ED">
      <w:pPr>
        <w:spacing w:line="360" w:lineRule="auto"/>
        <w:jc w:val="both"/>
        <w:rPr>
          <w:rFonts w:ascii="Palatino Linotype" w:hAnsi="Palatino Linotype" w:cs="Arial"/>
        </w:rPr>
      </w:pPr>
    </w:p>
    <w:p w14:paraId="41F65A4A" w14:textId="77777777" w:rsidR="007C47ED" w:rsidRPr="00F45A58" w:rsidRDefault="007C47ED" w:rsidP="009B56D4">
      <w:pPr>
        <w:ind w:left="1134" w:right="757"/>
        <w:jc w:val="both"/>
        <w:rPr>
          <w:rFonts w:ascii="Palatino Linotype" w:hAnsi="Palatino Linotype" w:cs="Arial"/>
          <w:i/>
          <w:iCs/>
          <w:sz w:val="22"/>
          <w:szCs w:val="22"/>
        </w:rPr>
      </w:pPr>
      <w:r w:rsidRPr="00F45A58">
        <w:rPr>
          <w:rFonts w:ascii="Palatino Linotype" w:hAnsi="Palatino Linotype" w:cs="Arial"/>
          <w:b/>
          <w:bCs/>
          <w:i/>
          <w:iCs/>
          <w:sz w:val="22"/>
          <w:szCs w:val="22"/>
        </w:rPr>
        <w:t>“Artículo 4.-</w:t>
      </w:r>
      <w:r w:rsidRPr="00F45A58">
        <w:rPr>
          <w:rFonts w:ascii="Palatino Linotype" w:hAnsi="Palatino Linotype" w:cs="Arial"/>
          <w:i/>
          <w:iCs/>
          <w:sz w:val="22"/>
          <w:szCs w:val="22"/>
        </w:rPr>
        <w:t xml:space="preserve"> Para los efectos de esta Ley se entiende por:</w:t>
      </w:r>
    </w:p>
    <w:p w14:paraId="22F2A87E" w14:textId="77777777" w:rsidR="007C47ED" w:rsidRPr="00F45A58" w:rsidRDefault="007C47ED" w:rsidP="009B56D4">
      <w:pPr>
        <w:ind w:left="1134" w:right="757"/>
        <w:jc w:val="both"/>
        <w:rPr>
          <w:rFonts w:ascii="Palatino Linotype" w:hAnsi="Palatino Linotype" w:cs="Arial"/>
          <w:i/>
          <w:iCs/>
          <w:sz w:val="22"/>
          <w:szCs w:val="22"/>
        </w:rPr>
      </w:pPr>
      <w:r w:rsidRPr="00F45A58">
        <w:rPr>
          <w:rFonts w:ascii="Palatino Linotype" w:hAnsi="Palatino Linotype" w:cs="Arial"/>
          <w:i/>
          <w:iCs/>
          <w:sz w:val="22"/>
          <w:szCs w:val="22"/>
        </w:rPr>
        <w:t>…</w:t>
      </w:r>
    </w:p>
    <w:p w14:paraId="5236BAEC" w14:textId="77777777" w:rsidR="007C47ED" w:rsidRPr="00F45A58" w:rsidRDefault="007C47ED" w:rsidP="009B56D4">
      <w:pPr>
        <w:ind w:left="1134" w:right="757"/>
        <w:jc w:val="both"/>
        <w:rPr>
          <w:rFonts w:ascii="Palatino Linotype" w:hAnsi="Palatino Linotype" w:cs="Arial"/>
          <w:i/>
          <w:iCs/>
          <w:sz w:val="22"/>
          <w:szCs w:val="22"/>
        </w:rPr>
      </w:pPr>
      <w:r w:rsidRPr="00F45A58">
        <w:rPr>
          <w:rFonts w:ascii="Palatino Linotype" w:hAnsi="Palatino Linotype" w:cs="Arial"/>
          <w:i/>
          <w:iCs/>
          <w:sz w:val="22"/>
          <w:szCs w:val="22"/>
        </w:rPr>
        <w:lastRenderedPageBreak/>
        <w:t>XII. Disociación: Procedimiento mediante el cual los datos personales no pueden asociarse al titular, ni permitir por su estructura, contenido o grado de desagregación, la identificación individual del mismo;”</w:t>
      </w:r>
    </w:p>
    <w:p w14:paraId="18ADBEB6" w14:textId="77777777" w:rsidR="007C47ED" w:rsidRPr="00F45A58" w:rsidRDefault="007C47ED" w:rsidP="007C47ED">
      <w:pPr>
        <w:spacing w:line="360" w:lineRule="auto"/>
        <w:jc w:val="both"/>
        <w:rPr>
          <w:rFonts w:ascii="Palatino Linotype" w:hAnsi="Palatino Linotype" w:cs="Arial"/>
        </w:rPr>
      </w:pPr>
    </w:p>
    <w:p w14:paraId="42E6C6D8" w14:textId="5C7A10D3" w:rsidR="007C47ED" w:rsidRPr="00F45A58" w:rsidRDefault="007C47ED" w:rsidP="007C47ED">
      <w:pPr>
        <w:spacing w:line="360" w:lineRule="auto"/>
        <w:jc w:val="both"/>
        <w:rPr>
          <w:rFonts w:ascii="Palatino Linotype" w:hAnsi="Palatino Linotype" w:cs="Arial"/>
        </w:rPr>
      </w:pPr>
      <w:r w:rsidRPr="00F45A58">
        <w:rPr>
          <w:rFonts w:ascii="Palatino Linotype" w:hAnsi="Palatino Linotype" w:cs="Arial"/>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3A13600F" w14:textId="77777777" w:rsidR="00C97F3C" w:rsidRPr="00F45A58" w:rsidRDefault="00C97F3C" w:rsidP="00C97F3C">
      <w:pPr>
        <w:spacing w:line="360" w:lineRule="auto"/>
        <w:jc w:val="both"/>
        <w:rPr>
          <w:rFonts w:ascii="Palatino Linotype" w:hAnsi="Palatino Linotype" w:cs="Arial"/>
        </w:rPr>
      </w:pPr>
    </w:p>
    <w:p w14:paraId="1458E62F" w14:textId="77777777" w:rsidR="00C97F3C" w:rsidRPr="00F45A58" w:rsidRDefault="00C97F3C" w:rsidP="00C97F3C">
      <w:pPr>
        <w:spacing w:line="360" w:lineRule="auto"/>
        <w:jc w:val="both"/>
        <w:rPr>
          <w:rFonts w:ascii="Palatino Linotype" w:hAnsi="Palatino Linotype" w:cs="Arial"/>
          <w:lang w:eastAsia="es-MX"/>
        </w:rPr>
      </w:pPr>
      <w:r w:rsidRPr="00F45A58">
        <w:rPr>
          <w:rFonts w:ascii="Palatino Linotype" w:hAnsi="Palatino Linotype" w:cs="Arial"/>
          <w:lang w:val="es-ES_tradnl"/>
        </w:rPr>
        <w:t xml:space="preserve">Por ende, en el presente caso, </w:t>
      </w:r>
      <w:r w:rsidRPr="00F45A58">
        <w:rPr>
          <w:rFonts w:ascii="Palatino Linotype" w:hAnsi="Palatino Linotype" w:cs="Arial"/>
          <w:b/>
          <w:lang w:val="es-ES_tradnl"/>
        </w:rPr>
        <w:t>EL SUJETO OBLIGADO</w:t>
      </w:r>
      <w:r w:rsidRPr="00F45A58">
        <w:rPr>
          <w:rFonts w:ascii="Palatino Linotype" w:hAnsi="Palatino Linotype" w:cs="Arial"/>
          <w:lang w:val="es-ES_tradnl"/>
        </w:rPr>
        <w:t xml:space="preserve"> debe </w:t>
      </w:r>
      <w:r w:rsidRPr="00F45A58">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45A58">
        <w:rPr>
          <w:rFonts w:ascii="Palatino Linotype" w:hAnsi="Palatino Linotype" w:cs="Arial"/>
          <w:b/>
          <w:lang w:eastAsia="es-MX"/>
        </w:rPr>
        <w:t>EL SUJETO OBLIGADO</w:t>
      </w:r>
      <w:r w:rsidRPr="00F45A58">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45A58">
        <w:rPr>
          <w:rFonts w:ascii="Palatino Linotype" w:hAnsi="Palatino Linotype" w:cs="Arial"/>
          <w:b/>
          <w:lang w:eastAsia="es-MX"/>
        </w:rPr>
        <w:t>SUJETO OBLIGADO</w:t>
      </w:r>
      <w:r w:rsidRPr="00F45A58">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1835E89" w14:textId="77777777" w:rsidR="00C97F3C" w:rsidRPr="00F45A58" w:rsidRDefault="00C97F3C" w:rsidP="00C97F3C">
      <w:pPr>
        <w:spacing w:line="360" w:lineRule="auto"/>
        <w:jc w:val="both"/>
        <w:rPr>
          <w:rFonts w:ascii="Palatino Linotype" w:hAnsi="Palatino Linotype" w:cs="Arial"/>
          <w:lang w:eastAsia="es-MX"/>
        </w:rPr>
      </w:pPr>
    </w:p>
    <w:p w14:paraId="17CE6FDC" w14:textId="77777777" w:rsidR="00C97F3C" w:rsidRPr="00F45A58" w:rsidRDefault="00C97F3C" w:rsidP="00C97F3C">
      <w:pPr>
        <w:spacing w:line="360" w:lineRule="auto"/>
        <w:jc w:val="both"/>
        <w:rPr>
          <w:rFonts w:ascii="Palatino Linotype" w:eastAsia="Calibri" w:hAnsi="Palatino Linotype"/>
        </w:rPr>
      </w:pPr>
      <w:r w:rsidRPr="00F45A58">
        <w:rPr>
          <w:rFonts w:ascii="Palatino Linotype" w:eastAsia="Calibri" w:hAnsi="Palatino Linotype"/>
        </w:rPr>
        <w:lastRenderedPageBreak/>
        <w:t xml:space="preserve">Así, es que </w:t>
      </w:r>
      <w:r w:rsidRPr="00F45A58">
        <w:rPr>
          <w:rFonts w:ascii="Palatino Linotype" w:eastAsia="Calibri" w:hAnsi="Palatino Linotype"/>
          <w:b/>
        </w:rPr>
        <w:t>EL SUJETO OBLIGADO</w:t>
      </w:r>
      <w:r w:rsidRPr="00F45A58">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5A60657" w14:textId="77777777" w:rsidR="00C97F3C" w:rsidRPr="00F45A58" w:rsidRDefault="00C97F3C" w:rsidP="00C97F3C">
      <w:pPr>
        <w:spacing w:line="360" w:lineRule="auto"/>
        <w:jc w:val="both"/>
        <w:rPr>
          <w:rFonts w:ascii="Palatino Linotype" w:eastAsia="Calibri" w:hAnsi="Palatino Linotype"/>
        </w:rPr>
      </w:pPr>
    </w:p>
    <w:p w14:paraId="2D4E1305" w14:textId="4CA3F455" w:rsidR="00C97F3C" w:rsidRPr="00F45A58" w:rsidRDefault="00C97F3C" w:rsidP="00C97F3C">
      <w:pPr>
        <w:spacing w:line="360" w:lineRule="auto"/>
        <w:jc w:val="both"/>
        <w:rPr>
          <w:rFonts w:ascii="Palatino Linotype" w:hAnsi="Palatino Linotype"/>
        </w:rPr>
      </w:pPr>
      <w:r w:rsidRPr="00F45A58">
        <w:rPr>
          <w:rFonts w:ascii="Palatino Linotype" w:hAnsi="Palatino Linotype"/>
        </w:rPr>
        <w:t xml:space="preserve">Ello, </w:t>
      </w:r>
      <w:r w:rsidRPr="00F45A58">
        <w:rPr>
          <w:rFonts w:ascii="Palatino Linotype" w:hAnsi="Palatino Linotype" w:cs="Arial"/>
        </w:rPr>
        <w:t xml:space="preserve">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w:t>
      </w:r>
      <w:r w:rsidR="00111955" w:rsidRPr="00F45A58">
        <w:rPr>
          <w:rFonts w:ascii="Palatino Linotype" w:hAnsi="Palatino Linotype" w:cs="Arial"/>
        </w:rPr>
        <w:t>M</w:t>
      </w:r>
      <w:r w:rsidRPr="00F45A58">
        <w:rPr>
          <w:rFonts w:ascii="Palatino Linotype" w:hAnsi="Palatino Linotype" w:cs="Arial"/>
        </w:rPr>
        <w:t>ateria de Clasificación y Desclasificación de la Información, así como para la elaboración de Versiones Públicas, que literalmente expresan:</w:t>
      </w:r>
    </w:p>
    <w:p w14:paraId="273C715F" w14:textId="77777777" w:rsidR="00C97F3C" w:rsidRPr="00F45A58" w:rsidRDefault="00C97F3C" w:rsidP="00C97F3C">
      <w:pPr>
        <w:spacing w:line="360" w:lineRule="auto"/>
        <w:jc w:val="both"/>
        <w:rPr>
          <w:rFonts w:ascii="Palatino Linotype" w:hAnsi="Palatino Linotype" w:cs="Arial"/>
        </w:rPr>
      </w:pPr>
    </w:p>
    <w:p w14:paraId="54D61916"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 xml:space="preserve">“Artículo 49. </w:t>
      </w:r>
      <w:r w:rsidRPr="00F45A58">
        <w:rPr>
          <w:rFonts w:ascii="Palatino Linotype" w:hAnsi="Palatino Linotype" w:cs="Arial"/>
          <w:i/>
          <w:sz w:val="22"/>
          <w:lang w:eastAsia="es-MX"/>
        </w:rPr>
        <w:t>Los Comités de Transparencia tendrán las siguientes atribuciones:</w:t>
      </w:r>
    </w:p>
    <w:p w14:paraId="348D3716"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VIII.</w:t>
      </w:r>
      <w:r w:rsidRPr="00F45A58">
        <w:rPr>
          <w:rFonts w:ascii="Palatino Linotype" w:hAnsi="Palatino Linotype" w:cs="Arial"/>
          <w:i/>
          <w:sz w:val="22"/>
          <w:lang w:eastAsia="es-MX"/>
        </w:rPr>
        <w:t xml:space="preserve"> Aprobar, modificar o revocar la clasificación de la información;</w:t>
      </w:r>
    </w:p>
    <w:p w14:paraId="28871585" w14:textId="77777777" w:rsidR="00C97F3C" w:rsidRPr="00F45A58" w:rsidRDefault="00C97F3C" w:rsidP="00C97F3C">
      <w:pPr>
        <w:ind w:left="709" w:right="757"/>
        <w:jc w:val="both"/>
        <w:rPr>
          <w:rFonts w:ascii="Palatino Linotype" w:hAnsi="Palatino Linotype" w:cs="Arial"/>
          <w:i/>
          <w:sz w:val="22"/>
          <w:lang w:eastAsia="es-MX"/>
        </w:rPr>
      </w:pPr>
    </w:p>
    <w:p w14:paraId="61515094"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Artículo 132.</w:t>
      </w:r>
      <w:r w:rsidRPr="00F45A58">
        <w:rPr>
          <w:rFonts w:ascii="Palatino Linotype" w:hAnsi="Palatino Linotype" w:cs="Arial"/>
          <w:i/>
          <w:sz w:val="22"/>
          <w:lang w:eastAsia="es-MX"/>
        </w:rPr>
        <w:t xml:space="preserve"> La clasificación de la información se llevará a cabo en el momento en que:</w:t>
      </w:r>
    </w:p>
    <w:p w14:paraId="078D1FA0" w14:textId="77777777" w:rsidR="00C97F3C" w:rsidRPr="00F45A58" w:rsidRDefault="00C97F3C" w:rsidP="00C97F3C">
      <w:pPr>
        <w:ind w:left="709" w:right="757"/>
        <w:jc w:val="both"/>
        <w:rPr>
          <w:rFonts w:ascii="Palatino Linotype" w:hAnsi="Palatino Linotype" w:cs="Arial"/>
          <w:b/>
          <w:i/>
          <w:sz w:val="22"/>
          <w:lang w:eastAsia="es-MX"/>
        </w:rPr>
      </w:pPr>
    </w:p>
    <w:p w14:paraId="4C02F924"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I.</w:t>
      </w:r>
      <w:r w:rsidRPr="00F45A58">
        <w:rPr>
          <w:rFonts w:ascii="Palatino Linotype" w:hAnsi="Palatino Linotype" w:cs="Arial"/>
          <w:i/>
          <w:sz w:val="22"/>
          <w:lang w:eastAsia="es-MX"/>
        </w:rPr>
        <w:t xml:space="preserve"> Se reciba una solicitud de acceso a la información;</w:t>
      </w:r>
    </w:p>
    <w:p w14:paraId="291CC6E0"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II.</w:t>
      </w:r>
      <w:r w:rsidRPr="00F45A58">
        <w:rPr>
          <w:rFonts w:ascii="Palatino Linotype" w:hAnsi="Palatino Linotype" w:cs="Arial"/>
          <w:i/>
          <w:sz w:val="22"/>
          <w:lang w:eastAsia="es-MX"/>
        </w:rPr>
        <w:t xml:space="preserve"> Se determine mediante resolución de autoridad competente; o</w:t>
      </w:r>
    </w:p>
    <w:p w14:paraId="50064F53" w14:textId="77777777" w:rsidR="00C97F3C" w:rsidRPr="00F45A58" w:rsidRDefault="00C97F3C" w:rsidP="00C97F3C">
      <w:pPr>
        <w:ind w:left="709" w:right="757"/>
        <w:jc w:val="both"/>
        <w:rPr>
          <w:rFonts w:ascii="Palatino Linotype" w:hAnsi="Palatino Linotype" w:cs="Arial"/>
          <w:b/>
          <w:i/>
          <w:sz w:val="22"/>
          <w:lang w:eastAsia="es-MX"/>
        </w:rPr>
      </w:pPr>
      <w:r w:rsidRPr="00F45A58">
        <w:rPr>
          <w:rFonts w:ascii="Palatino Linotype" w:hAnsi="Palatino Linotype" w:cs="Arial"/>
          <w:i/>
          <w:sz w:val="22"/>
          <w:lang w:eastAsia="es-MX"/>
        </w:rPr>
        <w:lastRenderedPageBreak/>
        <w:t>III. Se generen versiones públicas para dar cumplimiento a las obligaciones de transparencia previstas en esta Ley.</w:t>
      </w:r>
      <w:r w:rsidRPr="00F45A58">
        <w:rPr>
          <w:rFonts w:ascii="Palatino Linotype" w:hAnsi="Palatino Linotype" w:cs="Arial"/>
          <w:b/>
          <w:i/>
          <w:sz w:val="22"/>
          <w:lang w:eastAsia="es-MX"/>
        </w:rPr>
        <w:t>”</w:t>
      </w:r>
    </w:p>
    <w:p w14:paraId="1D1DF5BA" w14:textId="77777777" w:rsidR="00C97F3C" w:rsidRPr="00F45A58" w:rsidRDefault="00C97F3C" w:rsidP="00C97F3C">
      <w:pPr>
        <w:ind w:left="709" w:right="757"/>
        <w:jc w:val="both"/>
        <w:rPr>
          <w:rFonts w:ascii="Palatino Linotype" w:hAnsi="Palatino Linotype" w:cs="Arial"/>
          <w:b/>
          <w:i/>
          <w:sz w:val="22"/>
          <w:lang w:eastAsia="es-MX"/>
        </w:rPr>
      </w:pPr>
    </w:p>
    <w:p w14:paraId="21689A7E"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“Segundo.-</w:t>
      </w:r>
      <w:r w:rsidRPr="00F45A58">
        <w:rPr>
          <w:rFonts w:ascii="Palatino Linotype" w:hAnsi="Palatino Linotype" w:cs="Arial"/>
          <w:i/>
          <w:sz w:val="22"/>
          <w:lang w:eastAsia="es-MX"/>
        </w:rPr>
        <w:t xml:space="preserve"> Para efectos de los presentes Lineamientos Generales, se entenderá por:</w:t>
      </w:r>
    </w:p>
    <w:p w14:paraId="44FB96E9" w14:textId="77777777" w:rsidR="00C97F3C" w:rsidRPr="00F45A58" w:rsidRDefault="00C97F3C" w:rsidP="00C97F3C">
      <w:pPr>
        <w:ind w:left="709" w:right="757"/>
        <w:jc w:val="both"/>
        <w:rPr>
          <w:rFonts w:ascii="Palatino Linotype" w:hAnsi="Palatino Linotype" w:cs="Arial"/>
          <w:b/>
          <w:i/>
          <w:sz w:val="22"/>
          <w:lang w:eastAsia="es-MX"/>
        </w:rPr>
      </w:pPr>
    </w:p>
    <w:p w14:paraId="02D938E6"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XVIII.</w:t>
      </w:r>
      <w:r w:rsidRPr="00F45A58">
        <w:rPr>
          <w:rFonts w:ascii="Palatino Linotype" w:hAnsi="Palatino Linotype" w:cs="Arial"/>
          <w:i/>
          <w:sz w:val="22"/>
          <w:lang w:eastAsia="es-MX"/>
        </w:rPr>
        <w:t xml:space="preserve"> </w:t>
      </w:r>
      <w:r w:rsidRPr="00F45A58">
        <w:rPr>
          <w:rFonts w:ascii="Palatino Linotype" w:hAnsi="Palatino Linotype" w:cs="Arial"/>
          <w:b/>
          <w:i/>
          <w:sz w:val="22"/>
          <w:lang w:eastAsia="es-MX"/>
        </w:rPr>
        <w:t>Versión pública:</w:t>
      </w:r>
      <w:r w:rsidRPr="00F45A58">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2687145" w14:textId="77777777" w:rsidR="00C97F3C" w:rsidRPr="00F45A58" w:rsidRDefault="00C97F3C" w:rsidP="00C97F3C">
      <w:pPr>
        <w:ind w:left="709" w:right="757"/>
        <w:jc w:val="both"/>
        <w:rPr>
          <w:rFonts w:ascii="Palatino Linotype" w:hAnsi="Palatino Linotype" w:cs="Arial"/>
          <w:b/>
          <w:i/>
          <w:sz w:val="22"/>
          <w:lang w:eastAsia="es-MX"/>
        </w:rPr>
      </w:pPr>
    </w:p>
    <w:p w14:paraId="5BCE5A3B"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Cuarto.</w:t>
      </w:r>
      <w:r w:rsidRPr="00F45A58">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6686513"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3DFA4300" w14:textId="77777777" w:rsidR="00C97F3C" w:rsidRPr="00F45A58" w:rsidRDefault="00C97F3C" w:rsidP="00C97F3C">
      <w:pPr>
        <w:ind w:left="709" w:right="757"/>
        <w:jc w:val="both"/>
        <w:rPr>
          <w:rFonts w:ascii="Palatino Linotype" w:hAnsi="Palatino Linotype" w:cs="Arial"/>
          <w:b/>
          <w:i/>
          <w:sz w:val="22"/>
          <w:lang w:eastAsia="es-MX"/>
        </w:rPr>
      </w:pPr>
    </w:p>
    <w:p w14:paraId="44E91A36"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Quinto.</w:t>
      </w:r>
      <w:r w:rsidRPr="00F45A58">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9F60D6" w14:textId="77777777" w:rsidR="00C97F3C" w:rsidRPr="00F45A58" w:rsidRDefault="00C97F3C" w:rsidP="00C97F3C">
      <w:pPr>
        <w:ind w:left="709" w:right="757"/>
        <w:jc w:val="both"/>
        <w:rPr>
          <w:rFonts w:ascii="Palatino Linotype" w:hAnsi="Palatino Linotype" w:cs="Arial"/>
          <w:b/>
          <w:i/>
          <w:sz w:val="22"/>
          <w:lang w:eastAsia="es-MX"/>
        </w:rPr>
      </w:pPr>
    </w:p>
    <w:p w14:paraId="2652B5B4"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Sexto.</w:t>
      </w:r>
      <w:r w:rsidRPr="00F45A58">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E118A90"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11FD9DCB" w14:textId="77777777" w:rsidR="00C97F3C" w:rsidRPr="00F45A58" w:rsidRDefault="00C97F3C" w:rsidP="00C97F3C">
      <w:pPr>
        <w:ind w:left="709" w:right="757"/>
        <w:jc w:val="both"/>
        <w:rPr>
          <w:rFonts w:ascii="Palatino Linotype" w:hAnsi="Palatino Linotype" w:cs="Arial"/>
          <w:b/>
          <w:i/>
          <w:sz w:val="22"/>
          <w:lang w:eastAsia="es-MX"/>
        </w:rPr>
      </w:pPr>
    </w:p>
    <w:p w14:paraId="499B224D"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Séptimo.</w:t>
      </w:r>
      <w:r w:rsidRPr="00F45A58">
        <w:rPr>
          <w:rFonts w:ascii="Palatino Linotype" w:hAnsi="Palatino Linotype" w:cs="Arial"/>
          <w:i/>
          <w:sz w:val="22"/>
          <w:lang w:eastAsia="es-MX"/>
        </w:rPr>
        <w:t xml:space="preserve"> La clasificación de la información se llevará a cabo en el momento en que:</w:t>
      </w:r>
    </w:p>
    <w:p w14:paraId="5F7FCE98"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I.</w:t>
      </w:r>
      <w:r w:rsidRPr="00F45A58">
        <w:rPr>
          <w:rFonts w:ascii="Palatino Linotype" w:hAnsi="Palatino Linotype" w:cs="Arial"/>
          <w:i/>
          <w:sz w:val="22"/>
          <w:lang w:eastAsia="es-MX"/>
        </w:rPr>
        <w:t xml:space="preserve"> Se reciba una solicitud de acceso a la información;</w:t>
      </w:r>
    </w:p>
    <w:p w14:paraId="45258944" w14:textId="77777777" w:rsidR="00C97F3C" w:rsidRPr="00F45A58" w:rsidRDefault="00C97F3C" w:rsidP="00C97F3C">
      <w:pPr>
        <w:ind w:left="709" w:right="757"/>
        <w:jc w:val="both"/>
        <w:rPr>
          <w:rFonts w:ascii="Palatino Linotype" w:hAnsi="Palatino Linotype" w:cs="Arial"/>
          <w:b/>
          <w:i/>
          <w:sz w:val="22"/>
          <w:lang w:eastAsia="es-MX"/>
        </w:rPr>
      </w:pPr>
    </w:p>
    <w:p w14:paraId="4C0FCCB2"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II.</w:t>
      </w:r>
      <w:r w:rsidRPr="00F45A58">
        <w:rPr>
          <w:rFonts w:ascii="Palatino Linotype" w:hAnsi="Palatino Linotype" w:cs="Arial"/>
          <w:i/>
          <w:sz w:val="22"/>
          <w:lang w:eastAsia="es-MX"/>
        </w:rPr>
        <w:t xml:space="preserve"> Se determine mediante resolución de autoridad competente, o</w:t>
      </w:r>
    </w:p>
    <w:p w14:paraId="152C9E16" w14:textId="77777777" w:rsidR="00C97F3C" w:rsidRPr="00F45A58" w:rsidRDefault="00C97F3C" w:rsidP="00C97F3C">
      <w:pPr>
        <w:ind w:left="709" w:right="757"/>
        <w:jc w:val="both"/>
        <w:rPr>
          <w:rFonts w:ascii="Palatino Linotype" w:hAnsi="Palatino Linotype" w:cs="Arial"/>
          <w:b/>
          <w:i/>
          <w:sz w:val="22"/>
          <w:lang w:eastAsia="es-MX"/>
        </w:rPr>
      </w:pPr>
    </w:p>
    <w:p w14:paraId="6BB9682A"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lastRenderedPageBreak/>
        <w:t>III.</w:t>
      </w:r>
      <w:r w:rsidRPr="00F45A58">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2DDF99C"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58BDB44E" w14:textId="77777777" w:rsidR="00C97F3C" w:rsidRPr="00F45A58" w:rsidRDefault="00C97F3C" w:rsidP="00C97F3C">
      <w:pPr>
        <w:ind w:left="709" w:right="757"/>
        <w:jc w:val="both"/>
        <w:rPr>
          <w:rFonts w:ascii="Palatino Linotype" w:hAnsi="Palatino Linotype" w:cs="Arial"/>
          <w:b/>
          <w:i/>
          <w:sz w:val="22"/>
          <w:lang w:eastAsia="es-MX"/>
        </w:rPr>
      </w:pPr>
    </w:p>
    <w:p w14:paraId="00BAFDFD"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Octavo.</w:t>
      </w:r>
      <w:r w:rsidRPr="00F45A58">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AE8ABC"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630D0E23"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06E430C5" w14:textId="77777777" w:rsidR="00C97F3C" w:rsidRPr="00F45A58" w:rsidRDefault="00C97F3C" w:rsidP="00C97F3C">
      <w:pPr>
        <w:ind w:left="709" w:right="757"/>
        <w:jc w:val="both"/>
        <w:rPr>
          <w:rFonts w:ascii="Palatino Linotype" w:hAnsi="Palatino Linotype" w:cs="Arial"/>
          <w:i/>
          <w:sz w:val="22"/>
          <w:lang w:eastAsia="es-MX"/>
        </w:rPr>
      </w:pPr>
    </w:p>
    <w:p w14:paraId="7B2F9B7A"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C6C9413"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1C798761" w14:textId="77777777" w:rsidR="00C97F3C" w:rsidRPr="00F45A58" w:rsidRDefault="00C97F3C" w:rsidP="00C97F3C">
      <w:pPr>
        <w:ind w:left="709" w:right="757"/>
        <w:jc w:val="both"/>
        <w:rPr>
          <w:rFonts w:ascii="Palatino Linotype" w:hAnsi="Palatino Linotype" w:cs="Arial"/>
          <w:b/>
          <w:i/>
          <w:sz w:val="22"/>
          <w:lang w:eastAsia="es-MX"/>
        </w:rPr>
      </w:pPr>
    </w:p>
    <w:p w14:paraId="7D4B4C0E"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Noveno.</w:t>
      </w:r>
      <w:r w:rsidRPr="00F45A58">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B1C1A7" w14:textId="77777777" w:rsidR="00C97F3C" w:rsidRPr="00F45A58" w:rsidRDefault="00C97F3C" w:rsidP="00C97F3C">
      <w:pPr>
        <w:ind w:left="709" w:right="757"/>
        <w:jc w:val="both"/>
        <w:rPr>
          <w:rFonts w:ascii="Palatino Linotype" w:hAnsi="Palatino Linotype" w:cs="Arial"/>
          <w:b/>
          <w:i/>
          <w:sz w:val="22"/>
          <w:lang w:eastAsia="es-MX"/>
        </w:rPr>
      </w:pPr>
    </w:p>
    <w:p w14:paraId="5A5EF437"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b/>
          <w:i/>
          <w:sz w:val="22"/>
          <w:lang w:eastAsia="es-MX"/>
        </w:rPr>
        <w:t>Décimo.</w:t>
      </w:r>
      <w:r w:rsidRPr="00F45A58">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CBC5F0" w14:textId="77777777" w:rsidR="00C97F3C" w:rsidRPr="00F45A58" w:rsidRDefault="00C97F3C" w:rsidP="00C97F3C">
      <w:pPr>
        <w:ind w:left="709" w:right="757"/>
        <w:jc w:val="both"/>
        <w:rPr>
          <w:rFonts w:ascii="Palatino Linotype" w:hAnsi="Palatino Linotype" w:cs="Arial"/>
          <w:i/>
          <w:sz w:val="22"/>
          <w:lang w:eastAsia="es-MX"/>
        </w:rPr>
      </w:pPr>
    </w:p>
    <w:p w14:paraId="2F754781" w14:textId="77777777" w:rsidR="00C97F3C" w:rsidRPr="00F45A58" w:rsidRDefault="00C97F3C" w:rsidP="00C97F3C">
      <w:pPr>
        <w:ind w:left="709" w:right="757"/>
        <w:jc w:val="both"/>
        <w:rPr>
          <w:rFonts w:ascii="Palatino Linotype" w:hAnsi="Palatino Linotype" w:cs="Arial"/>
          <w:i/>
          <w:sz w:val="22"/>
          <w:lang w:eastAsia="es-MX"/>
        </w:rPr>
      </w:pPr>
      <w:r w:rsidRPr="00F45A58">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144E5FF" w14:textId="77777777" w:rsidR="00C97F3C" w:rsidRPr="00F45A58" w:rsidRDefault="00C97F3C" w:rsidP="00C97F3C">
      <w:pPr>
        <w:ind w:left="709" w:right="757"/>
        <w:jc w:val="both"/>
        <w:rPr>
          <w:rFonts w:ascii="Palatino Linotype" w:hAnsi="Palatino Linotype" w:cs="Arial"/>
          <w:b/>
          <w:i/>
          <w:sz w:val="22"/>
          <w:lang w:eastAsia="es-MX"/>
        </w:rPr>
      </w:pPr>
    </w:p>
    <w:p w14:paraId="0B384214" w14:textId="77777777" w:rsidR="00C97F3C" w:rsidRPr="00F45A58" w:rsidRDefault="00C97F3C" w:rsidP="00C97F3C">
      <w:pPr>
        <w:ind w:left="709" w:right="757"/>
        <w:jc w:val="both"/>
        <w:rPr>
          <w:rFonts w:ascii="Palatino Linotype" w:hAnsi="Palatino Linotype" w:cs="Arial"/>
          <w:b/>
          <w:i/>
          <w:sz w:val="22"/>
          <w:lang w:eastAsia="es-MX"/>
        </w:rPr>
      </w:pPr>
      <w:r w:rsidRPr="00F45A58">
        <w:rPr>
          <w:rFonts w:ascii="Palatino Linotype" w:hAnsi="Palatino Linotype" w:cs="Arial"/>
          <w:b/>
          <w:i/>
          <w:sz w:val="22"/>
          <w:lang w:eastAsia="es-MX"/>
        </w:rPr>
        <w:t>Décimo primero.</w:t>
      </w:r>
      <w:r w:rsidRPr="00F45A58">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45A58">
        <w:rPr>
          <w:rFonts w:ascii="Palatino Linotype" w:hAnsi="Palatino Linotype" w:cs="Arial"/>
          <w:b/>
          <w:i/>
          <w:sz w:val="22"/>
          <w:lang w:eastAsia="es-MX"/>
        </w:rPr>
        <w:t>”</w:t>
      </w:r>
    </w:p>
    <w:p w14:paraId="084BB5F6" w14:textId="77777777" w:rsidR="00C97F3C" w:rsidRPr="00F45A58" w:rsidRDefault="00C97F3C" w:rsidP="00C97F3C">
      <w:pPr>
        <w:spacing w:line="360" w:lineRule="auto"/>
        <w:jc w:val="both"/>
        <w:rPr>
          <w:rFonts w:ascii="Palatino Linotype" w:hAnsi="Palatino Linotype" w:cs="Arial"/>
          <w:i/>
          <w:lang w:eastAsia="es-MX"/>
        </w:rPr>
      </w:pPr>
    </w:p>
    <w:p w14:paraId="5B9056C9" w14:textId="77777777" w:rsidR="00C97F3C" w:rsidRPr="00F45A58" w:rsidRDefault="00C97F3C" w:rsidP="00D7508A">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F45A58">
        <w:rPr>
          <w:rFonts w:ascii="Palatino Linotype" w:hAnsi="Palatino Linotype" w:cs="Arial"/>
          <w:b/>
        </w:rPr>
        <w:t>EL SUJETO OBLIGADO</w:t>
      </w:r>
      <w:r w:rsidRPr="00F45A58">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45E8B2F" w14:textId="77777777" w:rsidR="00C97F3C" w:rsidRPr="00F45A58" w:rsidRDefault="00C97F3C" w:rsidP="00111955">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 xml:space="preserve">Por lo tanto, la entrega de documentos en su versión pública debe acompañarse necesariamente del Acuerdo del Comité de Transparencia del </w:t>
      </w:r>
      <w:r w:rsidRPr="00F45A58">
        <w:rPr>
          <w:rFonts w:ascii="Palatino Linotype" w:hAnsi="Palatino Linotype" w:cs="Arial"/>
          <w:b/>
        </w:rPr>
        <w:t xml:space="preserve">SUJETO OBLIGADO </w:t>
      </w:r>
      <w:r w:rsidRPr="00F45A58">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F45A58">
        <w:rPr>
          <w:rFonts w:ascii="Palatino Linotype" w:hAnsi="Palatino Linotype" w:cs="Arial"/>
        </w:rPr>
        <w:lastRenderedPageBreak/>
        <w:t>porque no aparecen en la documentación respectiva, es decir, si no se exponen de manera puntual las razones de ello se estaría violentando desde un inicio el derecho de acceso a la información del solicitante.</w:t>
      </w:r>
    </w:p>
    <w:p w14:paraId="78F979D9" w14:textId="104BD159" w:rsidR="00F41AB5" w:rsidRPr="00F45A58" w:rsidRDefault="00F84440" w:rsidP="00F41AB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6" w:name="_Hlk66358128"/>
      <w:r w:rsidRPr="00F45A58">
        <w:rPr>
          <w:rFonts w:ascii="Palatino Linotype" w:hAnsi="Palatino Linotype" w:cs="Arial"/>
          <w:lang w:eastAsia="es-MX"/>
        </w:rPr>
        <w:t>Expuesto todo lo anterior</w:t>
      </w:r>
      <w:r w:rsidRPr="00F45A58">
        <w:rPr>
          <w:rFonts w:ascii="Palatino Linotype" w:hAnsi="Palatino Linotype" w:cs="Arial"/>
          <w:b/>
          <w:lang w:eastAsia="es-MX"/>
        </w:rPr>
        <w:t xml:space="preserve">, </w:t>
      </w:r>
      <w:r w:rsidRPr="00F45A58">
        <w:rPr>
          <w:rFonts w:ascii="Palatino Linotype" w:hAnsi="Palatino Linotype" w:cs="Arial"/>
          <w:lang w:eastAsia="es-MX"/>
        </w:rPr>
        <w:t>el Pleno de este Instituto</w:t>
      </w:r>
      <w:r w:rsidRPr="00F45A58">
        <w:rPr>
          <w:rFonts w:ascii="Palatino Linotype" w:hAnsi="Palatino Linotype"/>
        </w:rPr>
        <w:t xml:space="preserve">, </w:t>
      </w:r>
      <w:r w:rsidR="00F41AB5" w:rsidRPr="00F45A58">
        <w:rPr>
          <w:rFonts w:ascii="Palatino Linotype" w:hAnsi="Palatino Linotype" w:cs="Arial"/>
        </w:rPr>
        <w:t xml:space="preserve">estima que las razones o motivos de inconformidad hechos valer por </w:t>
      </w:r>
      <w:r w:rsidR="00F41AB5" w:rsidRPr="00F45A58">
        <w:rPr>
          <w:rFonts w:ascii="Palatino Linotype" w:hAnsi="Palatino Linotype" w:cs="Arial"/>
          <w:b/>
        </w:rPr>
        <w:t>L</w:t>
      </w:r>
      <w:r w:rsidR="00111955" w:rsidRPr="00F45A58">
        <w:rPr>
          <w:rFonts w:ascii="Palatino Linotype" w:hAnsi="Palatino Linotype" w:cs="Arial"/>
          <w:b/>
        </w:rPr>
        <w:t>A</w:t>
      </w:r>
      <w:r w:rsidR="00F41AB5" w:rsidRPr="00F45A58">
        <w:rPr>
          <w:rFonts w:ascii="Palatino Linotype" w:hAnsi="Palatino Linotype" w:cs="Arial"/>
          <w:b/>
        </w:rPr>
        <w:t xml:space="preserve"> RECURRENTE, </w:t>
      </w:r>
      <w:r w:rsidR="00F41AB5" w:rsidRPr="00F45A58">
        <w:rPr>
          <w:rFonts w:ascii="Palatino Linotype" w:hAnsi="Palatino Linotype" w:cs="Arial"/>
        </w:rPr>
        <w:t xml:space="preserve">devienen </w:t>
      </w:r>
      <w:r w:rsidR="002007A5" w:rsidRPr="00F45A58">
        <w:rPr>
          <w:rFonts w:ascii="Palatino Linotype" w:hAnsi="Palatino Linotype" w:cs="Arial"/>
          <w:b/>
          <w:bCs/>
        </w:rPr>
        <w:t xml:space="preserve">parcialmente </w:t>
      </w:r>
      <w:r w:rsidR="00F41AB5" w:rsidRPr="00F45A58">
        <w:rPr>
          <w:rFonts w:ascii="Palatino Linotype" w:hAnsi="Palatino Linotype" w:cs="Arial"/>
          <w:b/>
        </w:rPr>
        <w:t xml:space="preserve">fundados, </w:t>
      </w:r>
      <w:r w:rsidR="00F41AB5" w:rsidRPr="00F45A58">
        <w:rPr>
          <w:rFonts w:ascii="Palatino Linotype" w:hAnsi="Palatino Linotype" w:cs="Arial"/>
          <w:bCs/>
        </w:rPr>
        <w:t>y</w:t>
      </w:r>
      <w:r w:rsidR="00F41AB5" w:rsidRPr="00F45A58">
        <w:rPr>
          <w:rFonts w:ascii="Palatino Linotype" w:hAnsi="Palatino Linotype" w:cs="Arial"/>
        </w:rPr>
        <w:t xml:space="preserve"> suficientes para </w:t>
      </w:r>
      <w:r w:rsidR="00F41AB5" w:rsidRPr="00F45A58">
        <w:rPr>
          <w:rFonts w:ascii="Palatino Linotype" w:hAnsi="Palatino Linotype" w:cs="Arial"/>
          <w:b/>
        </w:rPr>
        <w:t>Revocar</w:t>
      </w:r>
      <w:r w:rsidR="00F41AB5" w:rsidRPr="00F45A58">
        <w:rPr>
          <w:rFonts w:ascii="Palatino Linotype" w:hAnsi="Palatino Linotype" w:cs="Arial"/>
        </w:rPr>
        <w:t xml:space="preserve"> la respuesta del </w:t>
      </w:r>
      <w:r w:rsidR="00F41AB5" w:rsidRPr="00F45A58">
        <w:rPr>
          <w:rFonts w:ascii="Palatino Linotype" w:hAnsi="Palatino Linotype" w:cs="Arial"/>
          <w:b/>
        </w:rPr>
        <w:t xml:space="preserve">SUJETO OBLIGADO </w:t>
      </w:r>
      <w:r w:rsidR="00F41AB5" w:rsidRPr="00F45A58">
        <w:rPr>
          <w:rFonts w:ascii="Palatino Linotype" w:hAnsi="Palatino Linotype" w:cs="Arial"/>
          <w:bCs/>
        </w:rPr>
        <w:t>a la solicitud</w:t>
      </w:r>
      <w:r w:rsidR="00F41AB5" w:rsidRPr="00F45A58">
        <w:rPr>
          <w:rFonts w:ascii="Palatino Linotype" w:hAnsi="Palatino Linotype" w:cs="Arial"/>
        </w:rPr>
        <w:t xml:space="preserve"> </w:t>
      </w:r>
      <w:r w:rsidR="00F41AB5" w:rsidRPr="00F45A58">
        <w:rPr>
          <w:rFonts w:ascii="Palatino Linotype" w:hAnsi="Palatino Linotype" w:cs="Arial"/>
          <w:b/>
          <w:bCs/>
        </w:rPr>
        <w:t>000</w:t>
      </w:r>
      <w:r w:rsidR="00111955" w:rsidRPr="00F45A58">
        <w:rPr>
          <w:rFonts w:ascii="Palatino Linotype" w:hAnsi="Palatino Linotype" w:cs="Arial"/>
          <w:b/>
          <w:bCs/>
        </w:rPr>
        <w:t>05</w:t>
      </w:r>
      <w:r w:rsidR="00F41AB5" w:rsidRPr="00F45A58">
        <w:rPr>
          <w:rFonts w:ascii="Palatino Linotype" w:hAnsi="Palatino Linotype" w:cs="Arial"/>
          <w:b/>
          <w:bCs/>
        </w:rPr>
        <w:t>/</w:t>
      </w:r>
      <w:r w:rsidR="00111955" w:rsidRPr="00F45A58">
        <w:rPr>
          <w:rFonts w:ascii="Palatino Linotype" w:hAnsi="Palatino Linotype" w:cs="Arial"/>
          <w:b/>
          <w:bCs/>
        </w:rPr>
        <w:t>ATLAUTLA</w:t>
      </w:r>
      <w:r w:rsidR="00F41AB5" w:rsidRPr="00F45A58">
        <w:rPr>
          <w:rFonts w:ascii="Palatino Linotype" w:hAnsi="Palatino Linotype" w:cs="Arial"/>
          <w:b/>
          <w:bCs/>
        </w:rPr>
        <w:t>/IP/2021,</w:t>
      </w:r>
      <w:r w:rsidR="00F41AB5" w:rsidRPr="00F45A58">
        <w:rPr>
          <w:rFonts w:ascii="Palatino Linotype" w:hAnsi="Palatino Linotype" w:cs="Arial"/>
        </w:rPr>
        <w:t xml:space="preserve"> y ordenarle haga entrega de la información descrita en el presente Considerando.</w:t>
      </w:r>
    </w:p>
    <w:bookmarkEnd w:id="6"/>
    <w:p w14:paraId="6A15F588" w14:textId="77777777" w:rsidR="000A4550" w:rsidRPr="00F45A58" w:rsidRDefault="000A4550" w:rsidP="000A4550">
      <w:pPr>
        <w:spacing w:before="100" w:beforeAutospacing="1" w:after="100" w:afterAutospacing="1" w:line="360" w:lineRule="auto"/>
        <w:jc w:val="both"/>
        <w:rPr>
          <w:rFonts w:ascii="Palatino Linotype" w:eastAsia="Calibri" w:hAnsi="Palatino Linotype" w:cs="Arial"/>
        </w:rPr>
      </w:pPr>
      <w:r w:rsidRPr="00F45A58">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7795438" w14:textId="77777777" w:rsidR="000A4550" w:rsidRPr="00F45A58" w:rsidRDefault="000A4550" w:rsidP="000A4550">
      <w:pPr>
        <w:spacing w:line="360" w:lineRule="auto"/>
        <w:jc w:val="center"/>
        <w:rPr>
          <w:rFonts w:ascii="Palatino Linotype" w:eastAsia="Calibri" w:hAnsi="Palatino Linotype" w:cs="Arial"/>
          <w:b/>
          <w:sz w:val="28"/>
        </w:rPr>
      </w:pPr>
      <w:r w:rsidRPr="00F45A58">
        <w:rPr>
          <w:rFonts w:ascii="Palatino Linotype" w:eastAsia="Calibri" w:hAnsi="Palatino Linotype" w:cs="Arial"/>
          <w:b/>
          <w:sz w:val="28"/>
        </w:rPr>
        <w:t>R E S U E L V E</w:t>
      </w:r>
    </w:p>
    <w:p w14:paraId="5426FE63" w14:textId="7B02F826" w:rsidR="00DF019C" w:rsidRPr="00F45A58" w:rsidRDefault="00DF019C" w:rsidP="00DF019C">
      <w:pPr>
        <w:spacing w:before="100" w:beforeAutospacing="1" w:after="100" w:afterAutospacing="1" w:line="360" w:lineRule="auto"/>
        <w:jc w:val="both"/>
        <w:rPr>
          <w:rFonts w:ascii="Palatino Linotype" w:hAnsi="Palatino Linotype"/>
          <w:color w:val="222222"/>
          <w:lang w:eastAsia="es-MX"/>
        </w:rPr>
      </w:pPr>
      <w:r w:rsidRPr="00F45A58">
        <w:rPr>
          <w:rFonts w:ascii="Palatino Linotype" w:hAnsi="Palatino Linotype"/>
          <w:b/>
          <w:bCs/>
          <w:color w:val="222222"/>
          <w:sz w:val="28"/>
          <w:szCs w:val="28"/>
          <w:lang w:eastAsia="es-MX"/>
        </w:rPr>
        <w:t>PRIMERO</w:t>
      </w:r>
      <w:r w:rsidRPr="00F45A58">
        <w:rPr>
          <w:rFonts w:ascii="Palatino Linotype" w:hAnsi="Palatino Linotype"/>
          <w:color w:val="222222"/>
          <w:lang w:eastAsia="es-MX"/>
        </w:rPr>
        <w:t xml:space="preserve">. Resultan </w:t>
      </w:r>
      <w:r w:rsidR="002007A5" w:rsidRPr="00F45A58">
        <w:rPr>
          <w:rFonts w:ascii="Palatino Linotype" w:hAnsi="Palatino Linotype"/>
          <w:b/>
          <w:bCs/>
          <w:color w:val="222222"/>
          <w:lang w:eastAsia="es-MX"/>
        </w:rPr>
        <w:t xml:space="preserve">parcialmente </w:t>
      </w:r>
      <w:r w:rsidRPr="00F45A58">
        <w:rPr>
          <w:rFonts w:ascii="Palatino Linotype" w:hAnsi="Palatino Linotype"/>
          <w:b/>
          <w:bCs/>
          <w:color w:val="222222"/>
          <w:lang w:eastAsia="es-MX"/>
        </w:rPr>
        <w:t>fundadas</w:t>
      </w:r>
      <w:r w:rsidRPr="00F45A58">
        <w:rPr>
          <w:rFonts w:ascii="Palatino Linotype" w:hAnsi="Palatino Linotype"/>
          <w:color w:val="222222"/>
          <w:lang w:eastAsia="es-MX"/>
        </w:rPr>
        <w:t xml:space="preserve"> las razones o motivos de inconformidad planteadas por </w:t>
      </w:r>
      <w:r w:rsidRPr="00F45A58">
        <w:rPr>
          <w:rFonts w:ascii="Palatino Linotype" w:hAnsi="Palatino Linotype"/>
          <w:b/>
          <w:bCs/>
          <w:color w:val="222222"/>
          <w:lang w:eastAsia="es-MX"/>
        </w:rPr>
        <w:t>L</w:t>
      </w:r>
      <w:r w:rsidR="00E071D3" w:rsidRPr="00F45A58">
        <w:rPr>
          <w:rFonts w:ascii="Palatino Linotype" w:hAnsi="Palatino Linotype"/>
          <w:b/>
          <w:bCs/>
          <w:color w:val="222222"/>
          <w:lang w:eastAsia="es-MX"/>
        </w:rPr>
        <w:t>A</w:t>
      </w:r>
      <w:r w:rsidRPr="00F45A58">
        <w:rPr>
          <w:rFonts w:ascii="Palatino Linotype" w:hAnsi="Palatino Linotype"/>
          <w:b/>
          <w:bCs/>
          <w:color w:val="222222"/>
          <w:lang w:eastAsia="es-MX"/>
        </w:rPr>
        <w:t xml:space="preserve"> RECURRENTE,</w:t>
      </w:r>
      <w:r w:rsidRPr="00F45A58">
        <w:rPr>
          <w:rFonts w:ascii="Palatino Linotype" w:hAnsi="Palatino Linotype"/>
          <w:color w:val="222222"/>
          <w:lang w:eastAsia="es-MX"/>
        </w:rPr>
        <w:t xml:space="preserve"> en términos del Considerando </w:t>
      </w:r>
      <w:r w:rsidRPr="00F45A58">
        <w:rPr>
          <w:rFonts w:ascii="Palatino Linotype" w:hAnsi="Palatino Linotype"/>
          <w:b/>
          <w:bCs/>
          <w:color w:val="222222"/>
          <w:lang w:eastAsia="es-MX"/>
        </w:rPr>
        <w:t>QUINTO</w:t>
      </w:r>
      <w:r w:rsidRPr="00F45A58">
        <w:rPr>
          <w:rFonts w:ascii="Palatino Linotype" w:hAnsi="Palatino Linotype"/>
          <w:color w:val="222222"/>
          <w:lang w:eastAsia="es-MX"/>
        </w:rPr>
        <w:t xml:space="preserve"> de esta Resolución.</w:t>
      </w:r>
    </w:p>
    <w:p w14:paraId="70EDB6A7" w14:textId="68ECB57C" w:rsidR="00F41AB5" w:rsidRPr="00F45A58" w:rsidRDefault="00F41AB5" w:rsidP="00F41AB5">
      <w:pPr>
        <w:spacing w:line="360" w:lineRule="auto"/>
        <w:jc w:val="both"/>
        <w:rPr>
          <w:rFonts w:ascii="Palatino Linotype" w:hAnsi="Palatino Linotype" w:cs="Arial"/>
          <w:lang w:val="es-ES"/>
        </w:rPr>
      </w:pPr>
      <w:r w:rsidRPr="00F45A58">
        <w:rPr>
          <w:rFonts w:ascii="Palatino Linotype" w:hAnsi="Palatino Linotype" w:cs="Arial"/>
          <w:b/>
          <w:sz w:val="28"/>
          <w:szCs w:val="28"/>
          <w:lang w:val="es-ES"/>
        </w:rPr>
        <w:t>SEGUNDO</w:t>
      </w:r>
      <w:r w:rsidRPr="00F45A58">
        <w:rPr>
          <w:rFonts w:ascii="Palatino Linotype" w:hAnsi="Palatino Linotype" w:cs="Arial"/>
          <w:sz w:val="28"/>
          <w:szCs w:val="28"/>
          <w:lang w:val="es-ES"/>
        </w:rPr>
        <w:t>.</w:t>
      </w:r>
      <w:r w:rsidRPr="00F45A58">
        <w:rPr>
          <w:rFonts w:ascii="Palatino Linotype" w:hAnsi="Palatino Linotype" w:cs="Arial"/>
          <w:lang w:val="es-ES"/>
        </w:rPr>
        <w:t xml:space="preserve"> </w:t>
      </w:r>
      <w:r w:rsidRPr="00F45A58">
        <w:rPr>
          <w:rFonts w:ascii="Palatino Linotype" w:eastAsia="Calibri" w:hAnsi="Palatino Linotype" w:cs="Arial"/>
        </w:rPr>
        <w:t xml:space="preserve">Se </w:t>
      </w:r>
      <w:r w:rsidRPr="00F45A58">
        <w:rPr>
          <w:rFonts w:ascii="Palatino Linotype" w:eastAsia="Calibri" w:hAnsi="Palatino Linotype" w:cs="Arial"/>
          <w:b/>
        </w:rPr>
        <w:t xml:space="preserve">REVOCA </w:t>
      </w:r>
      <w:r w:rsidRPr="00F45A58">
        <w:rPr>
          <w:rFonts w:ascii="Palatino Linotype" w:eastAsia="Calibri" w:hAnsi="Palatino Linotype" w:cs="Arial"/>
        </w:rPr>
        <w:t xml:space="preserve">la respuesta proporcionada por </w:t>
      </w:r>
      <w:r w:rsidRPr="00F45A58">
        <w:rPr>
          <w:rFonts w:ascii="Palatino Linotype" w:eastAsia="Calibri" w:hAnsi="Palatino Linotype" w:cs="Arial"/>
          <w:b/>
        </w:rPr>
        <w:t xml:space="preserve">EL SUJETO OBLIGADO </w:t>
      </w:r>
      <w:r w:rsidRPr="00F45A58">
        <w:rPr>
          <w:rFonts w:ascii="Palatino Linotype" w:eastAsia="Calibri" w:hAnsi="Palatino Linotype" w:cs="Arial"/>
        </w:rPr>
        <w:t xml:space="preserve">y se </w:t>
      </w:r>
      <w:r w:rsidRPr="00F45A58">
        <w:rPr>
          <w:rFonts w:ascii="Palatino Linotype" w:eastAsia="Calibri" w:hAnsi="Palatino Linotype" w:cs="Arial"/>
          <w:b/>
        </w:rPr>
        <w:t xml:space="preserve">ordena </w:t>
      </w:r>
      <w:r w:rsidRPr="00F45A58">
        <w:rPr>
          <w:rFonts w:ascii="Palatino Linotype" w:eastAsia="Calibri" w:hAnsi="Palatino Linotype" w:cs="Arial"/>
        </w:rPr>
        <w:t xml:space="preserve">atienda la solicitud de información </w:t>
      </w:r>
      <w:r w:rsidRPr="00F45A58">
        <w:rPr>
          <w:rFonts w:ascii="Palatino Linotype" w:eastAsia="Calibri" w:hAnsi="Palatino Linotype" w:cs="Arial"/>
          <w:b/>
        </w:rPr>
        <w:t>000</w:t>
      </w:r>
      <w:r w:rsidR="00E071D3" w:rsidRPr="00F45A58">
        <w:rPr>
          <w:rFonts w:ascii="Palatino Linotype" w:eastAsia="Calibri" w:hAnsi="Palatino Linotype" w:cs="Arial"/>
          <w:b/>
        </w:rPr>
        <w:t>05</w:t>
      </w:r>
      <w:r w:rsidRPr="00F45A58">
        <w:rPr>
          <w:rFonts w:ascii="Palatino Linotype" w:eastAsia="Calibri" w:hAnsi="Palatino Linotype" w:cs="Arial"/>
          <w:b/>
        </w:rPr>
        <w:t>/</w:t>
      </w:r>
      <w:r w:rsidR="00E071D3" w:rsidRPr="00F45A58">
        <w:rPr>
          <w:rFonts w:ascii="Palatino Linotype" w:eastAsia="Calibri" w:hAnsi="Palatino Linotype" w:cs="Arial"/>
          <w:b/>
        </w:rPr>
        <w:t>ATLAUTLA</w:t>
      </w:r>
      <w:r w:rsidRPr="00F45A58">
        <w:rPr>
          <w:rFonts w:ascii="Palatino Linotype" w:eastAsia="Calibri" w:hAnsi="Palatino Linotype" w:cs="Arial"/>
          <w:b/>
        </w:rPr>
        <w:t>/IP/2021</w:t>
      </w:r>
      <w:r w:rsidRPr="00F45A58">
        <w:rPr>
          <w:rFonts w:ascii="Palatino Linotype" w:hAnsi="Palatino Linotype" w:cs="Arial"/>
        </w:rPr>
        <w:t xml:space="preserve">, en términos del Considerando </w:t>
      </w:r>
      <w:r w:rsidRPr="00F45A58">
        <w:rPr>
          <w:rFonts w:ascii="Palatino Linotype" w:hAnsi="Palatino Linotype" w:cs="Arial"/>
          <w:b/>
        </w:rPr>
        <w:t>QUINTO</w:t>
      </w:r>
      <w:r w:rsidRPr="00F45A58">
        <w:rPr>
          <w:rFonts w:ascii="Palatino Linotype" w:hAnsi="Palatino Linotype" w:cs="Arial"/>
        </w:rPr>
        <w:t xml:space="preserve"> </w:t>
      </w:r>
      <w:r w:rsidRPr="00F45A58">
        <w:rPr>
          <w:rFonts w:ascii="Palatino Linotype" w:hAnsi="Palatino Linotype" w:cs="Arial"/>
          <w:lang w:val="es-ES"/>
        </w:rPr>
        <w:t xml:space="preserve">de la presente </w:t>
      </w:r>
      <w:r w:rsidRPr="00F45A58">
        <w:rPr>
          <w:rFonts w:ascii="Palatino Linotype" w:hAnsi="Palatino Linotype" w:cs="Arial"/>
          <w:lang w:val="es-ES"/>
        </w:rPr>
        <w:lastRenderedPageBreak/>
        <w:t>resolución, y haga entrega a</w:t>
      </w:r>
      <w:r w:rsidR="00E071D3" w:rsidRPr="00F45A58">
        <w:rPr>
          <w:rFonts w:ascii="Palatino Linotype" w:hAnsi="Palatino Linotype" w:cs="Arial"/>
          <w:lang w:val="es-ES"/>
        </w:rPr>
        <w:t xml:space="preserve"> </w:t>
      </w:r>
      <w:r w:rsidR="00E071D3" w:rsidRPr="00F45A58">
        <w:rPr>
          <w:rFonts w:ascii="Palatino Linotype" w:hAnsi="Palatino Linotype" w:cs="Arial"/>
          <w:b/>
          <w:bCs/>
          <w:lang w:val="es-ES"/>
        </w:rPr>
        <w:t>LA</w:t>
      </w:r>
      <w:r w:rsidRPr="00F45A58">
        <w:rPr>
          <w:rFonts w:ascii="Palatino Linotype" w:hAnsi="Palatino Linotype" w:cs="Arial"/>
          <w:lang w:val="es-ES"/>
        </w:rPr>
        <w:t xml:space="preserve"> </w:t>
      </w:r>
      <w:r w:rsidRPr="00F45A58">
        <w:rPr>
          <w:rFonts w:ascii="Palatino Linotype" w:hAnsi="Palatino Linotype" w:cs="Arial"/>
          <w:b/>
          <w:lang w:val="es-ES"/>
        </w:rPr>
        <w:t>RECURRENTE</w:t>
      </w:r>
      <w:r w:rsidRPr="00F45A58">
        <w:rPr>
          <w:rFonts w:ascii="Palatino Linotype" w:hAnsi="Palatino Linotype" w:cs="Arial"/>
          <w:lang w:val="es-ES"/>
        </w:rPr>
        <w:t xml:space="preserve">, vía </w:t>
      </w:r>
      <w:r w:rsidRPr="00F45A58">
        <w:rPr>
          <w:rFonts w:ascii="Palatino Linotype" w:hAnsi="Palatino Linotype" w:cs="Arial"/>
          <w:b/>
          <w:lang w:val="es-ES"/>
        </w:rPr>
        <w:t>SAIMEX</w:t>
      </w:r>
      <w:r w:rsidRPr="00F45A58">
        <w:rPr>
          <w:rFonts w:ascii="Palatino Linotype" w:hAnsi="Palatino Linotype" w:cs="Arial"/>
          <w:lang w:val="es-ES"/>
        </w:rPr>
        <w:t>,</w:t>
      </w:r>
      <w:r w:rsidR="004A08CD" w:rsidRPr="00F45A58">
        <w:rPr>
          <w:rFonts w:ascii="Palatino Linotype" w:hAnsi="Palatino Linotype" w:cs="Arial"/>
          <w:lang w:val="es-ES"/>
        </w:rPr>
        <w:t xml:space="preserve"> </w:t>
      </w:r>
      <w:r w:rsidR="004A08CD" w:rsidRPr="00F45A58">
        <w:rPr>
          <w:rFonts w:ascii="Palatino Linotype" w:hAnsi="Palatino Linotype" w:cs="Arial"/>
          <w:bCs/>
          <w:lang w:val="es-ES"/>
        </w:rPr>
        <w:t>en</w:t>
      </w:r>
      <w:r w:rsidR="004A08CD" w:rsidRPr="00F45A58">
        <w:rPr>
          <w:rFonts w:ascii="Palatino Linotype" w:hAnsi="Palatino Linotype" w:cs="Arial"/>
          <w:b/>
          <w:bCs/>
          <w:lang w:val="es-ES"/>
        </w:rPr>
        <w:t xml:space="preserve"> versión pública,</w:t>
      </w:r>
      <w:r w:rsidRPr="00F45A58">
        <w:rPr>
          <w:rFonts w:ascii="Palatino Linotype" w:hAnsi="Palatino Linotype" w:cs="Arial"/>
          <w:lang w:val="es-ES"/>
        </w:rPr>
        <w:t xml:space="preserve"> de</w:t>
      </w:r>
      <w:r w:rsidRPr="00F45A58">
        <w:rPr>
          <w:rFonts w:ascii="Palatino Linotype" w:hAnsi="Palatino Linotype" w:cs="Arial"/>
          <w:b/>
          <w:lang w:val="es-ES"/>
        </w:rPr>
        <w:t xml:space="preserve"> </w:t>
      </w:r>
      <w:r w:rsidRPr="00F45A58">
        <w:rPr>
          <w:rFonts w:ascii="Palatino Linotype" w:hAnsi="Palatino Linotype" w:cs="Arial"/>
          <w:lang w:val="es-ES"/>
        </w:rPr>
        <w:t>lo siguiente:</w:t>
      </w:r>
    </w:p>
    <w:p w14:paraId="6E775015" w14:textId="7D746E52" w:rsidR="00DF019C" w:rsidRPr="00F45A58" w:rsidRDefault="00DF019C" w:rsidP="00DF019C">
      <w:pPr>
        <w:spacing w:before="100" w:beforeAutospacing="1" w:after="100" w:afterAutospacing="1"/>
        <w:ind w:left="851" w:right="902"/>
        <w:jc w:val="both"/>
        <w:rPr>
          <w:rFonts w:ascii="Palatino Linotype" w:hAnsi="Palatino Linotype"/>
          <w:i/>
          <w:iCs/>
          <w:sz w:val="22"/>
          <w:szCs w:val="22"/>
        </w:rPr>
      </w:pPr>
      <w:r w:rsidRPr="00F45A58">
        <w:rPr>
          <w:rFonts w:ascii="Palatino Linotype" w:hAnsi="Palatino Linotype"/>
          <w:i/>
          <w:iCs/>
          <w:color w:val="222222"/>
          <w:sz w:val="22"/>
          <w:szCs w:val="22"/>
          <w:lang w:eastAsia="es-MX"/>
        </w:rPr>
        <w:t>“</w:t>
      </w:r>
      <w:r w:rsidR="00F41AB5" w:rsidRPr="00F45A58">
        <w:rPr>
          <w:rFonts w:ascii="Palatino Linotype" w:hAnsi="Palatino Linotype"/>
          <w:i/>
          <w:iCs/>
          <w:color w:val="222222"/>
          <w:sz w:val="22"/>
          <w:szCs w:val="22"/>
          <w:lang w:eastAsia="es-MX"/>
        </w:rPr>
        <w:t>L</w:t>
      </w:r>
      <w:r w:rsidR="00F41AB5" w:rsidRPr="00F45A58">
        <w:rPr>
          <w:rFonts w:ascii="Palatino Linotype" w:hAnsi="Palatino Linotype"/>
          <w:i/>
          <w:iCs/>
          <w:color w:val="000000"/>
          <w:sz w:val="22"/>
          <w:szCs w:val="22"/>
        </w:rPr>
        <w:t xml:space="preserve">os </w:t>
      </w:r>
      <w:r w:rsidR="004A08CD" w:rsidRPr="00F45A58">
        <w:rPr>
          <w:rFonts w:ascii="Palatino Linotype" w:hAnsi="Palatino Linotype"/>
          <w:i/>
          <w:iCs/>
          <w:color w:val="000000"/>
          <w:sz w:val="22"/>
          <w:szCs w:val="22"/>
        </w:rPr>
        <w:t>recibos de nómina</w:t>
      </w:r>
      <w:r w:rsidR="00F41AB5" w:rsidRPr="00F45A58">
        <w:rPr>
          <w:rFonts w:ascii="Palatino Linotype" w:hAnsi="Palatino Linotype"/>
          <w:i/>
          <w:iCs/>
          <w:sz w:val="22"/>
          <w:szCs w:val="22"/>
        </w:rPr>
        <w:t xml:space="preserve"> de todo el personal </w:t>
      </w:r>
      <w:r w:rsidR="00DF42BA" w:rsidRPr="00F45A58">
        <w:rPr>
          <w:rFonts w:ascii="Palatino Linotype" w:hAnsi="Palatino Linotype"/>
          <w:i/>
          <w:iCs/>
          <w:sz w:val="22"/>
          <w:szCs w:val="22"/>
        </w:rPr>
        <w:t>adscrito a</w:t>
      </w:r>
      <w:r w:rsidR="00F41AB5" w:rsidRPr="00F45A58">
        <w:rPr>
          <w:rFonts w:ascii="Palatino Linotype" w:hAnsi="Palatino Linotype"/>
          <w:i/>
          <w:iCs/>
          <w:sz w:val="22"/>
          <w:szCs w:val="22"/>
        </w:rPr>
        <w:t xml:space="preserve">l </w:t>
      </w:r>
      <w:r w:rsidR="00FD42C8" w:rsidRPr="00F45A58">
        <w:rPr>
          <w:rFonts w:ascii="Palatino Linotype" w:hAnsi="Palatino Linotype"/>
          <w:i/>
          <w:iCs/>
          <w:sz w:val="22"/>
          <w:szCs w:val="22"/>
        </w:rPr>
        <w:t xml:space="preserve">Municipio </w:t>
      </w:r>
      <w:r w:rsidR="00DF42BA" w:rsidRPr="00F45A58">
        <w:rPr>
          <w:rFonts w:ascii="Palatino Linotype" w:hAnsi="Palatino Linotype"/>
          <w:i/>
          <w:iCs/>
          <w:sz w:val="22"/>
          <w:szCs w:val="22"/>
        </w:rPr>
        <w:t xml:space="preserve">correspondientes a </w:t>
      </w:r>
      <w:r w:rsidR="00F41AB5" w:rsidRPr="00F45A58">
        <w:rPr>
          <w:rFonts w:ascii="Palatino Linotype" w:hAnsi="Palatino Linotype"/>
          <w:i/>
          <w:iCs/>
          <w:sz w:val="22"/>
          <w:szCs w:val="22"/>
        </w:rPr>
        <w:t>los meses de noviembre y diciembre de 2020, así como de enero de 2021</w:t>
      </w:r>
      <w:r w:rsidR="004A08CD" w:rsidRPr="00F45A58">
        <w:rPr>
          <w:rFonts w:ascii="Palatino Linotype" w:hAnsi="Palatino Linotype"/>
          <w:i/>
          <w:iCs/>
          <w:sz w:val="22"/>
          <w:szCs w:val="22"/>
        </w:rPr>
        <w:t>.</w:t>
      </w:r>
    </w:p>
    <w:p w14:paraId="4C0B5328" w14:textId="1425DC3D" w:rsidR="0069176A" w:rsidRPr="00F45A58" w:rsidRDefault="00DF019C" w:rsidP="009B56D4">
      <w:pPr>
        <w:spacing w:before="100" w:beforeAutospacing="1" w:after="100" w:afterAutospacing="1"/>
        <w:ind w:left="851" w:right="902"/>
        <w:jc w:val="both"/>
        <w:rPr>
          <w:rFonts w:ascii="Palatino Linotype" w:eastAsia="Palatino Linotype" w:hAnsi="Palatino Linotype" w:cs="Palatino Linotype"/>
          <w:i/>
          <w:sz w:val="22"/>
          <w:szCs w:val="22"/>
        </w:rPr>
      </w:pPr>
      <w:r w:rsidRPr="00F45A58">
        <w:rPr>
          <w:rFonts w:ascii="Palatino Linotype" w:hAnsi="Palatino Linotype"/>
          <w:i/>
          <w:sz w:val="22"/>
          <w:szCs w:val="22"/>
        </w:rPr>
        <w:t>Debiendo notificar a</w:t>
      </w:r>
      <w:r w:rsidR="009B56D4" w:rsidRPr="00F45A58">
        <w:rPr>
          <w:rFonts w:ascii="Palatino Linotype" w:hAnsi="Palatino Linotype"/>
          <w:i/>
          <w:sz w:val="22"/>
          <w:szCs w:val="22"/>
        </w:rPr>
        <w:t xml:space="preserve"> </w:t>
      </w:r>
      <w:r w:rsidRPr="00F45A58">
        <w:rPr>
          <w:rFonts w:ascii="Palatino Linotype" w:hAnsi="Palatino Linotype"/>
          <w:i/>
          <w:sz w:val="22"/>
          <w:szCs w:val="22"/>
        </w:rPr>
        <w:t>l</w:t>
      </w:r>
      <w:r w:rsidR="009B56D4" w:rsidRPr="00F45A58">
        <w:rPr>
          <w:rFonts w:ascii="Palatino Linotype" w:hAnsi="Palatino Linotype"/>
          <w:i/>
          <w:sz w:val="22"/>
          <w:szCs w:val="22"/>
        </w:rPr>
        <w:t>a</w:t>
      </w:r>
      <w:r w:rsidRPr="00F45A58">
        <w:rPr>
          <w:rFonts w:ascii="Palatino Linotype" w:hAnsi="Palatino Linotype"/>
          <w:i/>
          <w:sz w:val="22"/>
          <w:szCs w:val="22"/>
        </w:rPr>
        <w:t xml:space="preserve"> </w:t>
      </w:r>
      <w:r w:rsidRPr="00F45A58">
        <w:rPr>
          <w:rFonts w:ascii="Palatino Linotype" w:hAnsi="Palatino Linotype"/>
          <w:b/>
          <w:i/>
          <w:sz w:val="22"/>
          <w:szCs w:val="22"/>
        </w:rPr>
        <w:t>RECURRENTE</w:t>
      </w:r>
      <w:r w:rsidRPr="00F45A58">
        <w:rPr>
          <w:rFonts w:ascii="Palatino Linotype" w:hAnsi="Palatino Linotype"/>
          <w:i/>
          <w:sz w:val="22"/>
          <w:szCs w:val="22"/>
        </w:rPr>
        <w:t xml:space="preserve"> el Acuerdo de Clasificación de la información que emita el Comité de Transparencia, con motivo de la versión pública</w:t>
      </w:r>
      <w:r w:rsidR="0069176A" w:rsidRPr="00F45A58">
        <w:rPr>
          <w:rFonts w:ascii="Palatino Linotype" w:eastAsia="Palatino Linotype" w:hAnsi="Palatino Linotype" w:cs="Palatino Linotype"/>
          <w:i/>
          <w:sz w:val="22"/>
          <w:szCs w:val="22"/>
        </w:rPr>
        <w:t>.</w:t>
      </w:r>
      <w:r w:rsidR="0069176A" w:rsidRPr="00F45A58">
        <w:rPr>
          <w:rFonts w:ascii="Palatino Linotype" w:hAnsi="Palatino Linotype"/>
          <w:i/>
          <w:iCs/>
          <w:color w:val="222222"/>
          <w:sz w:val="22"/>
          <w:szCs w:val="22"/>
          <w:lang w:eastAsia="es-MX"/>
        </w:rPr>
        <w:t>”</w:t>
      </w:r>
    </w:p>
    <w:p w14:paraId="562C4ACC" w14:textId="240B6020" w:rsidR="00DF019C" w:rsidRPr="00F45A58" w:rsidRDefault="00DF019C" w:rsidP="00DF019C">
      <w:pPr>
        <w:spacing w:before="100" w:beforeAutospacing="1" w:after="100" w:afterAutospacing="1" w:line="360" w:lineRule="auto"/>
        <w:jc w:val="both"/>
        <w:rPr>
          <w:rFonts w:ascii="Palatino Linotype" w:eastAsia="Calibri" w:hAnsi="Palatino Linotype" w:cs="Arial"/>
        </w:rPr>
      </w:pPr>
      <w:r w:rsidRPr="00F45A58">
        <w:rPr>
          <w:rFonts w:ascii="Palatino Linotype" w:eastAsia="Calibri" w:hAnsi="Palatino Linotype" w:cs="Arial"/>
          <w:b/>
          <w:sz w:val="28"/>
        </w:rPr>
        <w:t>TERCERO</w:t>
      </w:r>
      <w:r w:rsidRPr="00F45A58">
        <w:rPr>
          <w:rFonts w:ascii="Palatino Linotype" w:eastAsia="Calibri" w:hAnsi="Palatino Linotype" w:cs="Arial"/>
        </w:rPr>
        <w:t xml:space="preserve">. Notifíquese a la Titular de la Unidad de Transparencia del </w:t>
      </w:r>
      <w:r w:rsidRPr="00F45A58">
        <w:rPr>
          <w:rFonts w:ascii="Palatino Linotype" w:eastAsia="Calibri" w:hAnsi="Palatino Linotype" w:cs="Arial"/>
          <w:b/>
        </w:rPr>
        <w:t>SUJETO OBLIGADO</w:t>
      </w:r>
      <w:r w:rsidRPr="00F45A58">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DF42BA" w:rsidRPr="00F45A58">
        <w:rPr>
          <w:rFonts w:ascii="Palatino Linotype" w:eastAsia="Calibri" w:hAnsi="Palatino Linotype" w:cs="Arial"/>
        </w:rPr>
        <w:t xml:space="preserve">diez </w:t>
      </w:r>
      <w:r w:rsidRPr="00F45A58">
        <w:rPr>
          <w:rFonts w:ascii="Palatino Linotype" w:eastAsia="Calibri" w:hAnsi="Palatino Linotype" w:cs="Arial"/>
        </w:rPr>
        <w:t>días hábiles, debiendo informar a este Instituto en un plazo de tres días hábiles siguientes sobre el cumplimiento dado a la presente resolución.</w:t>
      </w:r>
    </w:p>
    <w:p w14:paraId="7C3E68C5" w14:textId="77777777" w:rsidR="00DF019C" w:rsidRPr="00F45A58" w:rsidRDefault="00DF019C" w:rsidP="00DF019C">
      <w:pPr>
        <w:spacing w:before="100" w:beforeAutospacing="1" w:after="100" w:afterAutospacing="1" w:line="360" w:lineRule="auto"/>
        <w:jc w:val="both"/>
        <w:rPr>
          <w:rFonts w:ascii="Palatino Linotype" w:eastAsia="Calibri" w:hAnsi="Palatino Linotype" w:cs="Arial"/>
        </w:rPr>
      </w:pPr>
      <w:r w:rsidRPr="00F45A58">
        <w:rPr>
          <w:rFonts w:ascii="Palatino Linotype" w:eastAsia="Calibri" w:hAnsi="Palatino Linotype" w:cs="Arial"/>
          <w:b/>
          <w:sz w:val="28"/>
        </w:rPr>
        <w:t>CUARTO</w:t>
      </w:r>
      <w:r w:rsidRPr="00F45A58">
        <w:rPr>
          <w:rFonts w:ascii="Palatino Linotype" w:eastAsia="Calibri" w:hAnsi="Palatino Linotype" w:cs="Arial"/>
        </w:rPr>
        <w:t xml:space="preserve">. </w:t>
      </w:r>
      <w:r w:rsidRPr="00F45A5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F45A58">
        <w:rPr>
          <w:rFonts w:ascii="Palatino Linotype" w:hAnsi="Palatino Linotype"/>
          <w:b/>
          <w:szCs w:val="17"/>
          <w:lang w:eastAsia="es-ES_tradnl"/>
        </w:rPr>
        <w:t>SUJETO OBLIGADO</w:t>
      </w:r>
      <w:r w:rsidRPr="00F45A5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14646A8" w14:textId="265E41AE" w:rsidR="00DF019C" w:rsidRPr="00F45A58" w:rsidRDefault="00DF019C" w:rsidP="00DF019C">
      <w:pPr>
        <w:spacing w:before="100" w:beforeAutospacing="1" w:after="100" w:afterAutospacing="1" w:line="360" w:lineRule="auto"/>
        <w:jc w:val="both"/>
        <w:rPr>
          <w:rFonts w:ascii="Palatino Linotype" w:eastAsia="Calibri" w:hAnsi="Palatino Linotype" w:cs="Arial"/>
        </w:rPr>
      </w:pPr>
      <w:r w:rsidRPr="00F45A58">
        <w:rPr>
          <w:rFonts w:ascii="Palatino Linotype" w:eastAsia="Calibri" w:hAnsi="Palatino Linotype" w:cs="Arial"/>
          <w:b/>
          <w:sz w:val="28"/>
        </w:rPr>
        <w:t>QUINTO</w:t>
      </w:r>
      <w:r w:rsidRPr="00F45A58">
        <w:rPr>
          <w:rFonts w:ascii="Palatino Linotype" w:eastAsia="Calibri" w:hAnsi="Palatino Linotype" w:cs="Arial"/>
        </w:rPr>
        <w:t>. Notifíquese a</w:t>
      </w:r>
      <w:r w:rsidR="00E071D3" w:rsidRPr="00F45A58">
        <w:rPr>
          <w:rFonts w:ascii="Palatino Linotype" w:eastAsia="Calibri" w:hAnsi="Palatino Linotype" w:cs="Arial"/>
        </w:rPr>
        <w:t xml:space="preserve"> </w:t>
      </w:r>
      <w:r w:rsidR="00E071D3" w:rsidRPr="00F45A58">
        <w:rPr>
          <w:rFonts w:ascii="Palatino Linotype" w:eastAsia="Calibri" w:hAnsi="Palatino Linotype" w:cs="Arial"/>
          <w:b/>
          <w:bCs/>
        </w:rPr>
        <w:t>LA</w:t>
      </w:r>
      <w:r w:rsidRPr="00F45A58">
        <w:rPr>
          <w:rFonts w:ascii="Palatino Linotype" w:eastAsia="Calibri" w:hAnsi="Palatino Linotype" w:cs="Arial"/>
        </w:rPr>
        <w:t xml:space="preserve"> </w:t>
      </w:r>
      <w:r w:rsidRPr="00F45A58">
        <w:rPr>
          <w:rFonts w:ascii="Palatino Linotype" w:eastAsia="Calibri" w:hAnsi="Palatino Linotype" w:cs="Arial"/>
          <w:b/>
        </w:rPr>
        <w:t>RECURRENTE</w:t>
      </w:r>
      <w:r w:rsidRPr="00F45A58">
        <w:rPr>
          <w:rFonts w:ascii="Palatino Linotype" w:eastAsia="Calibri" w:hAnsi="Palatino Linotype" w:cs="Arial"/>
        </w:rPr>
        <w:t xml:space="preserve"> la presente resolución.</w:t>
      </w:r>
    </w:p>
    <w:p w14:paraId="00113C87" w14:textId="7B91FE9D" w:rsidR="00DF019C" w:rsidRPr="00F45A58" w:rsidRDefault="00884D49" w:rsidP="00DF019C">
      <w:pPr>
        <w:spacing w:before="100" w:beforeAutospacing="1" w:after="100" w:afterAutospacing="1" w:line="360" w:lineRule="auto"/>
        <w:jc w:val="both"/>
        <w:rPr>
          <w:rFonts w:ascii="Palatino Linotype" w:eastAsia="Calibri" w:hAnsi="Palatino Linotype" w:cs="Arial"/>
        </w:rPr>
      </w:pPr>
      <w:r w:rsidRPr="00F45A58">
        <w:rPr>
          <w:rFonts w:ascii="Palatino Linotype" w:hAnsi="Palatino Linotype" w:cs="Arial"/>
          <w:b/>
          <w:bCs/>
          <w:color w:val="000000" w:themeColor="text1"/>
          <w:sz w:val="28"/>
          <w:lang w:eastAsia="es-MX"/>
        </w:rPr>
        <w:t>SEXTO</w:t>
      </w:r>
      <w:r w:rsidR="00CA6CA3" w:rsidRPr="00F45A58">
        <w:rPr>
          <w:rFonts w:ascii="Palatino Linotype" w:hAnsi="Palatino Linotype" w:cs="Arial"/>
          <w:b/>
          <w:bCs/>
          <w:color w:val="000000" w:themeColor="text1"/>
          <w:sz w:val="28"/>
          <w:lang w:eastAsia="es-MX"/>
        </w:rPr>
        <w:t>.</w:t>
      </w:r>
      <w:r w:rsidR="00BD263A" w:rsidRPr="00F45A58">
        <w:rPr>
          <w:rFonts w:ascii="Palatino Linotype" w:hAnsi="Palatino Linotype" w:cs="Arial"/>
          <w:b/>
          <w:bCs/>
          <w:color w:val="000000" w:themeColor="text1"/>
          <w:sz w:val="28"/>
          <w:lang w:eastAsia="es-MX"/>
        </w:rPr>
        <w:t xml:space="preserve"> </w:t>
      </w:r>
      <w:r w:rsidR="00DF019C" w:rsidRPr="00F45A58">
        <w:rPr>
          <w:rFonts w:ascii="Palatino Linotype" w:eastAsia="Calibri" w:hAnsi="Palatino Linotype" w:cs="Arial"/>
        </w:rPr>
        <w:t>Hágase del conocimiento de</w:t>
      </w:r>
      <w:r w:rsidR="00E071D3" w:rsidRPr="00F45A58">
        <w:rPr>
          <w:rFonts w:ascii="Palatino Linotype" w:eastAsia="Calibri" w:hAnsi="Palatino Linotype" w:cs="Arial"/>
        </w:rPr>
        <w:t xml:space="preserve"> </w:t>
      </w:r>
      <w:r w:rsidR="00E071D3" w:rsidRPr="00F45A58">
        <w:rPr>
          <w:rFonts w:ascii="Palatino Linotype" w:eastAsia="Calibri" w:hAnsi="Palatino Linotype" w:cs="Arial"/>
          <w:b/>
          <w:bCs/>
        </w:rPr>
        <w:t>LA</w:t>
      </w:r>
      <w:r w:rsidR="00DF019C" w:rsidRPr="00F45A58">
        <w:rPr>
          <w:rFonts w:ascii="Palatino Linotype" w:eastAsia="Calibri" w:hAnsi="Palatino Linotype" w:cs="Arial"/>
        </w:rPr>
        <w:t xml:space="preserve"> </w:t>
      </w:r>
      <w:r w:rsidR="00DF019C" w:rsidRPr="00F45A58">
        <w:rPr>
          <w:rFonts w:ascii="Palatino Linotype" w:eastAsia="Calibri" w:hAnsi="Palatino Linotype" w:cs="Arial"/>
          <w:b/>
        </w:rPr>
        <w:t>RECURRENTE</w:t>
      </w:r>
      <w:r w:rsidR="00DF019C" w:rsidRPr="00F45A58">
        <w:rPr>
          <w:rFonts w:ascii="Palatino Linotype" w:eastAsia="Calibri" w:hAnsi="Palatino Linotype" w:cs="Arial"/>
        </w:rPr>
        <w:t xml:space="preserve"> que de conformidad con lo establecido en el artículo 196 de la Ley de Transparencia y Acceso a la Información </w:t>
      </w:r>
      <w:r w:rsidR="00DF019C" w:rsidRPr="00F45A58">
        <w:rPr>
          <w:rFonts w:ascii="Palatino Linotype" w:eastAsia="Calibri" w:hAnsi="Palatino Linotype" w:cs="Arial"/>
        </w:rPr>
        <w:lastRenderedPageBreak/>
        <w:t>Pública del Estado de México y Municipios, podrá impugnar la presente resolución vía Juicio de Amparo en los términos de las leyes aplicables.</w:t>
      </w:r>
    </w:p>
    <w:p w14:paraId="5B526827" w14:textId="35895FA2" w:rsidR="000A3B5C" w:rsidRPr="00F45A58" w:rsidRDefault="00884D49" w:rsidP="00F45A58">
      <w:pPr>
        <w:spacing w:line="360" w:lineRule="auto"/>
        <w:jc w:val="both"/>
        <w:rPr>
          <w:rFonts w:ascii="Palatino Linotype" w:hAnsi="Palatino Linotype" w:cs="Arial"/>
        </w:rPr>
      </w:pPr>
      <w:r w:rsidRPr="00F45A58">
        <w:rPr>
          <w:rFonts w:ascii="Palatino Linotype" w:eastAsiaTheme="minorEastAsia" w:hAnsi="Palatino Linotype" w:cstheme="minorBidi"/>
          <w:b/>
          <w:bCs/>
          <w:color w:val="222222"/>
          <w:sz w:val="28"/>
          <w:szCs w:val="28"/>
          <w:lang w:val="es-ES_tradnl" w:eastAsia="es-ES_tradnl"/>
        </w:rPr>
        <w:t>SÉPTIMO</w:t>
      </w:r>
      <w:r w:rsidR="000A3B5C" w:rsidRPr="00F45A58">
        <w:rPr>
          <w:rFonts w:ascii="Palatino Linotype" w:eastAsiaTheme="minorEastAsia" w:hAnsi="Palatino Linotype" w:cstheme="minorBidi"/>
          <w:b/>
          <w:bCs/>
          <w:color w:val="222222"/>
          <w:sz w:val="28"/>
          <w:szCs w:val="28"/>
          <w:lang w:val="es-ES_tradnl" w:eastAsia="es-ES_tradnl"/>
        </w:rPr>
        <w:t xml:space="preserve">. </w:t>
      </w:r>
      <w:r w:rsidR="000A3B5C" w:rsidRPr="00F45A58">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000A3B5C" w:rsidRPr="00F45A58">
        <w:rPr>
          <w:rFonts w:ascii="Palatino Linotype" w:eastAsiaTheme="minorEastAsia" w:hAnsi="Palatino Linotype" w:cstheme="minorBidi"/>
          <w:b/>
          <w:bCs/>
          <w:color w:val="222222"/>
          <w:lang w:val="es-ES_tradnl" w:eastAsia="es-ES_tradnl"/>
        </w:rPr>
        <w:t>EL SUJETO OBLIGADO</w:t>
      </w:r>
      <w:r w:rsidR="000A3B5C" w:rsidRPr="00F45A58">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3ED35D8D" w14:textId="1ABE8996" w:rsidR="00F41AB5" w:rsidRPr="00F45A58" w:rsidRDefault="00884D49" w:rsidP="00F41AB5">
      <w:pPr>
        <w:widowControl w:val="0"/>
        <w:autoSpaceDE w:val="0"/>
        <w:autoSpaceDN w:val="0"/>
        <w:adjustRightInd w:val="0"/>
        <w:spacing w:line="360" w:lineRule="auto"/>
        <w:jc w:val="both"/>
        <w:rPr>
          <w:rFonts w:ascii="Palatino Linotype" w:hAnsi="Palatino Linotype"/>
          <w:szCs w:val="17"/>
          <w:lang w:eastAsia="es-ES_tradnl"/>
        </w:rPr>
      </w:pPr>
      <w:r w:rsidRPr="00F45A58">
        <w:rPr>
          <w:rFonts w:ascii="Palatino Linotype" w:hAnsi="Palatino Linotype"/>
          <w:b/>
          <w:sz w:val="28"/>
          <w:szCs w:val="28"/>
        </w:rPr>
        <w:t>OCTAVO</w:t>
      </w:r>
      <w:r w:rsidR="00F41AB5" w:rsidRPr="00F45A58">
        <w:rPr>
          <w:rFonts w:ascii="Palatino Linotype" w:hAnsi="Palatino Linotype"/>
          <w:b/>
          <w:szCs w:val="25"/>
        </w:rPr>
        <w:t xml:space="preserve">. </w:t>
      </w:r>
      <w:r w:rsidR="00F41AB5" w:rsidRPr="00F45A58">
        <w:rPr>
          <w:rFonts w:ascii="Palatino Linotype" w:hAnsi="Palatino Linotype"/>
          <w:b/>
          <w:szCs w:val="17"/>
          <w:lang w:eastAsia="es-ES_tradnl"/>
        </w:rPr>
        <w:t>Gírese</w:t>
      </w:r>
      <w:r w:rsidR="00F41AB5" w:rsidRPr="00F45A58">
        <w:rPr>
          <w:szCs w:val="17"/>
          <w:lang w:eastAsia="es-ES_tradnl"/>
        </w:rPr>
        <w:t> </w:t>
      </w:r>
      <w:r w:rsidR="00F41AB5" w:rsidRPr="00F45A58">
        <w:rPr>
          <w:rFonts w:ascii="Palatino Linotype" w:hAnsi="Palatino Linotype"/>
          <w:szCs w:val="17"/>
          <w:lang w:eastAsia="es-ES_tradnl"/>
        </w:rPr>
        <w:t>oficio al Titular de la Contraloría Interna y Órgano de Control y Vigilancia de este Instituto, de conformidad con el artículo 190 de la Ley de Transparencia y Acceso a la Información Pública del Estado de México y Municipios a efecto de que determine lo conducente, en términos del Considerando</w:t>
      </w:r>
      <w:r w:rsidR="00F41AB5" w:rsidRPr="00F45A58">
        <w:rPr>
          <w:szCs w:val="17"/>
          <w:lang w:eastAsia="es-ES_tradnl"/>
        </w:rPr>
        <w:t> </w:t>
      </w:r>
      <w:r w:rsidR="00F41AB5" w:rsidRPr="00F45A58">
        <w:rPr>
          <w:rFonts w:ascii="Palatino Linotype" w:hAnsi="Palatino Linotype"/>
          <w:b/>
          <w:szCs w:val="17"/>
          <w:lang w:eastAsia="es-ES_tradnl"/>
        </w:rPr>
        <w:t>QUINTO</w:t>
      </w:r>
      <w:r w:rsidR="00F41AB5" w:rsidRPr="00F45A58">
        <w:rPr>
          <w:szCs w:val="17"/>
          <w:lang w:eastAsia="es-ES_tradnl"/>
        </w:rPr>
        <w:t> </w:t>
      </w:r>
      <w:r w:rsidR="00F41AB5" w:rsidRPr="00F45A58">
        <w:rPr>
          <w:rFonts w:ascii="Palatino Linotype" w:hAnsi="Palatino Linotype"/>
          <w:szCs w:val="17"/>
          <w:lang w:eastAsia="es-ES_tradnl"/>
        </w:rPr>
        <w:t>de la presente resolución.</w:t>
      </w:r>
    </w:p>
    <w:p w14:paraId="22484BD4" w14:textId="01CDA64D" w:rsidR="000A4550" w:rsidRPr="00F45A58" w:rsidRDefault="000A4550" w:rsidP="000A4550">
      <w:pPr>
        <w:spacing w:before="100" w:beforeAutospacing="1" w:after="100" w:afterAutospacing="1" w:line="360" w:lineRule="auto"/>
        <w:jc w:val="both"/>
        <w:rPr>
          <w:rFonts w:ascii="Palatino Linotype" w:hAnsi="Palatino Linotype" w:cs="Arial"/>
        </w:rPr>
      </w:pPr>
      <w:r w:rsidRPr="00F45A58">
        <w:rPr>
          <w:rFonts w:ascii="Palatino Linotype" w:hAnsi="Palatino Linotype" w:cs="Arial"/>
        </w:rPr>
        <w:t>ASÍ LO RESUELVE, POR</w:t>
      </w:r>
      <w:r w:rsidR="00F45A58" w:rsidRPr="00F45A58">
        <w:rPr>
          <w:rFonts w:ascii="Palatino Linotype" w:hAnsi="Palatino Linotype" w:cs="Arial"/>
        </w:rPr>
        <w:t xml:space="preserve"> UNANIMIDAD</w:t>
      </w:r>
      <w:r w:rsidRPr="00F45A58">
        <w:rPr>
          <w:rFonts w:ascii="Palatino Linotype" w:hAnsi="Palatino Linotype" w:cs="Arial"/>
        </w:rPr>
        <w:t xml:space="preserve"> DE VOTOS EL PLENO DEL</w:t>
      </w:r>
      <w:r w:rsidRPr="00F45A58">
        <w:rPr>
          <w:rFonts w:ascii="Palatino Linotype" w:eastAsia="Arial Unicode MS" w:hAnsi="Palatino Linotype" w:cs="Arial"/>
        </w:rPr>
        <w:t xml:space="preserve"> INSTITUTO DE </w:t>
      </w:r>
      <w:r w:rsidRPr="00F45A58">
        <w:rPr>
          <w:rFonts w:ascii="Palatino Linotype" w:hAnsi="Palatino Linotype"/>
          <w:lang w:eastAsia="en-US"/>
        </w:rPr>
        <w:t>TRANSPARENCIA</w:t>
      </w:r>
      <w:r w:rsidRPr="00F45A58">
        <w:rPr>
          <w:rFonts w:ascii="Palatino Linotype" w:eastAsia="Arial Unicode MS" w:hAnsi="Palatino Linotype" w:cs="Arial"/>
        </w:rPr>
        <w:t>, ACCESO A LA INFORMACIÓN PÚBLICA Y PROTECCIÓN DE DATOS PERSONALES DEL ESTADO DE MÉXICO Y MUNICIPIOS</w:t>
      </w:r>
      <w:r w:rsidRPr="00F45A58">
        <w:rPr>
          <w:rFonts w:ascii="Palatino Linotype" w:hAnsi="Palatino Linotype" w:cs="Arial"/>
        </w:rPr>
        <w:t>, CONFORMADO POR LOS COMISIONADOS ZULEMA MARTÍNEZ SÁNCHEZ; EVA ABAID YAPUR; JOSÉ GUADALUPE LUNA HERNÁNDEZ</w:t>
      </w:r>
      <w:r w:rsidR="00F45A58" w:rsidRPr="00F45A58">
        <w:rPr>
          <w:rFonts w:ascii="Palatino Linotype" w:hAnsi="Palatino Linotype" w:cs="Arial"/>
        </w:rPr>
        <w:t xml:space="preserve"> EMITIENDO VOTO PARTICULAR</w:t>
      </w:r>
      <w:r w:rsidRPr="00F45A58">
        <w:rPr>
          <w:rFonts w:ascii="Palatino Linotype" w:hAnsi="Palatino Linotype" w:cs="Arial"/>
        </w:rPr>
        <w:t xml:space="preserve">; JAVIER MARTÍNEZ CRUZ </w:t>
      </w:r>
      <w:r w:rsidR="00F45A58" w:rsidRPr="00F45A58">
        <w:rPr>
          <w:rFonts w:ascii="Palatino Linotype" w:hAnsi="Palatino Linotype" w:cs="Arial"/>
        </w:rPr>
        <w:t xml:space="preserve">EMITIENDO VOTO PARTICULAR </w:t>
      </w:r>
      <w:r w:rsidRPr="00F45A58">
        <w:rPr>
          <w:rFonts w:ascii="Palatino Linotype" w:hAnsi="Palatino Linotype" w:cs="Arial"/>
        </w:rPr>
        <w:t>Y LUIS GUSTAVO PARRA NORIEGA</w:t>
      </w:r>
      <w:r w:rsidR="00F45A58" w:rsidRPr="00F45A58">
        <w:rPr>
          <w:rFonts w:ascii="Palatino Linotype" w:hAnsi="Palatino Linotype" w:cs="Arial"/>
        </w:rPr>
        <w:t xml:space="preserve"> EMITIENDO VOTO PARTICULAR</w:t>
      </w:r>
      <w:r w:rsidRPr="00F45A58">
        <w:rPr>
          <w:rFonts w:ascii="Palatino Linotype" w:hAnsi="Palatino Linotype" w:cs="Arial"/>
        </w:rPr>
        <w:t>; EN</w:t>
      </w:r>
      <w:r w:rsidRPr="00F45A58">
        <w:rPr>
          <w:rFonts w:ascii="Palatino Linotype" w:hAnsi="Palatino Linotype" w:cs="Arial"/>
          <w:shd w:val="clear" w:color="auto" w:fill="FFFFFF" w:themeFill="background1"/>
        </w:rPr>
        <w:t xml:space="preserve"> LA </w:t>
      </w:r>
      <w:r w:rsidR="00F45A58" w:rsidRPr="00F45A58">
        <w:rPr>
          <w:rFonts w:ascii="Palatino Linotype" w:hAnsi="Palatino Linotype" w:cs="Arial"/>
        </w:rPr>
        <w:t>DÉCIMA</w:t>
      </w:r>
      <w:r w:rsidR="0069176A" w:rsidRPr="00F45A58">
        <w:rPr>
          <w:rFonts w:ascii="Palatino Linotype" w:hAnsi="Palatino Linotype" w:cs="Arial"/>
        </w:rPr>
        <w:t xml:space="preserve"> PRIMERA</w:t>
      </w:r>
      <w:r w:rsidRPr="00F45A58">
        <w:rPr>
          <w:rFonts w:ascii="Palatino Linotype" w:hAnsi="Palatino Linotype" w:cs="Arial"/>
        </w:rPr>
        <w:t xml:space="preserve"> SESIÓN ORDINARIA CELEBRADA EL DÍA </w:t>
      </w:r>
      <w:r w:rsidR="00E071D3" w:rsidRPr="00F45A58">
        <w:rPr>
          <w:rFonts w:ascii="Palatino Linotype" w:hAnsi="Palatino Linotype" w:cs="Arial"/>
        </w:rPr>
        <w:t>SIETE DE ABRIL</w:t>
      </w:r>
      <w:r w:rsidRPr="00F45A58">
        <w:rPr>
          <w:rFonts w:ascii="Palatino Linotype" w:hAnsi="Palatino Linotype" w:cs="Arial"/>
        </w:rPr>
        <w:t xml:space="preserve"> DE DOS MIL VEINT</w:t>
      </w:r>
      <w:r w:rsidR="00BD7E44" w:rsidRPr="00F45A58">
        <w:rPr>
          <w:rFonts w:ascii="Palatino Linotype" w:hAnsi="Palatino Linotype" w:cs="Arial"/>
        </w:rPr>
        <w:t>IUNO</w:t>
      </w:r>
      <w:r w:rsidRPr="00F45A58">
        <w:rPr>
          <w:rFonts w:ascii="Palatino Linotype" w:hAnsi="Palatino Linotype" w:cs="Arial"/>
        </w:rPr>
        <w:t>, ANTE EL SECRETARIO TÉCNICO DEL PLENO, ALEXIS TAPIA RAMÍREZ.</w:t>
      </w:r>
    </w:p>
    <w:p w14:paraId="07024EFA" w14:textId="5D59E9D4" w:rsidR="00D27792" w:rsidRDefault="000A4550" w:rsidP="000A4550">
      <w:pPr>
        <w:jc w:val="both"/>
        <w:rPr>
          <w:rFonts w:ascii="Palatino Linotype" w:hAnsi="Palatino Linotype" w:cs="Arial"/>
          <w:sz w:val="14"/>
          <w:szCs w:val="14"/>
          <w:lang w:val="es-ES"/>
        </w:rPr>
      </w:pPr>
      <w:r w:rsidRPr="00F45A58">
        <w:rPr>
          <w:rFonts w:ascii="Palatino Linotype" w:hAnsi="Palatino Linotype" w:cs="Arial"/>
          <w:sz w:val="14"/>
          <w:szCs w:val="14"/>
          <w:lang w:val="es-ES"/>
        </w:rPr>
        <w:t>YSM/</w:t>
      </w:r>
      <w:r w:rsidR="000A3B5C" w:rsidRPr="00F45A58">
        <w:rPr>
          <w:rFonts w:ascii="Palatino Linotype" w:hAnsi="Palatino Linotype" w:cs="Arial"/>
          <w:sz w:val="14"/>
          <w:szCs w:val="14"/>
          <w:lang w:val="es-ES"/>
        </w:rPr>
        <w:t>RPG</w:t>
      </w:r>
      <w:r w:rsidRPr="00F45A58">
        <w:rPr>
          <w:rFonts w:ascii="Palatino Linotype" w:hAnsi="Palatino Linotype" w:cs="Arial"/>
          <w:sz w:val="14"/>
          <w:szCs w:val="14"/>
          <w:lang w:val="es-ES"/>
        </w:rPr>
        <w:t>/DMHR</w:t>
      </w:r>
    </w:p>
    <w:p w14:paraId="5D6C63D9" w14:textId="77777777" w:rsidR="00D27792" w:rsidRDefault="00D27792">
      <w:pPr>
        <w:spacing w:after="160" w:line="259" w:lineRule="auto"/>
        <w:rPr>
          <w:rFonts w:ascii="Palatino Linotype" w:hAnsi="Palatino Linotype" w:cs="Arial"/>
          <w:sz w:val="14"/>
          <w:szCs w:val="14"/>
          <w:lang w:val="es-ES"/>
        </w:rPr>
      </w:pPr>
      <w:r>
        <w:rPr>
          <w:rFonts w:ascii="Palatino Linotype" w:hAnsi="Palatino Linotype" w:cs="Arial"/>
          <w:sz w:val="14"/>
          <w:szCs w:val="14"/>
          <w:lang w:val="es-ES"/>
        </w:rPr>
        <w:br w:type="page"/>
      </w:r>
    </w:p>
    <w:p w14:paraId="2EBB2A7E" w14:textId="77777777" w:rsidR="000A4550" w:rsidRPr="00D27792" w:rsidRDefault="000A4550" w:rsidP="000A4550">
      <w:pPr>
        <w:jc w:val="both"/>
        <w:rPr>
          <w:rFonts w:ascii="Palatino Linotype" w:hAnsi="Palatino Linotype" w:cs="Arial"/>
          <w:sz w:val="14"/>
          <w:szCs w:val="14"/>
          <w:lang w:val="es-ES"/>
        </w:rPr>
      </w:pPr>
    </w:p>
    <w:sectPr w:rsidR="000A4550" w:rsidRPr="00D27792" w:rsidSect="00DC3E79">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089BC" w14:textId="77777777" w:rsidR="006A24E2" w:rsidRDefault="006A24E2" w:rsidP="006F6451">
      <w:r>
        <w:separator/>
      </w:r>
    </w:p>
  </w:endnote>
  <w:endnote w:type="continuationSeparator" w:id="0">
    <w:p w14:paraId="4BBDF5BC" w14:textId="77777777" w:rsidR="006A24E2" w:rsidRDefault="006A24E2" w:rsidP="006F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C45" w14:textId="77777777" w:rsidR="009B56D4" w:rsidRPr="0010196A" w:rsidRDefault="009B56D4" w:rsidP="00DC3E7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E21B6">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E21B6">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1BEE" w14:textId="77777777" w:rsidR="009B56D4" w:rsidRPr="0010196A" w:rsidRDefault="009B56D4" w:rsidP="00DC3E79">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E21B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E21B6">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8BBDD" w14:textId="77777777" w:rsidR="006A24E2" w:rsidRDefault="006A24E2" w:rsidP="006F6451">
      <w:r>
        <w:separator/>
      </w:r>
    </w:p>
  </w:footnote>
  <w:footnote w:type="continuationSeparator" w:id="0">
    <w:p w14:paraId="00FDD602" w14:textId="77777777" w:rsidR="006A24E2" w:rsidRDefault="006A24E2" w:rsidP="006F6451">
      <w:r>
        <w:continuationSeparator/>
      </w:r>
    </w:p>
  </w:footnote>
  <w:footnote w:id="1">
    <w:p w14:paraId="478E43BB" w14:textId="77777777" w:rsidR="009B56D4" w:rsidRPr="009A7FDC" w:rsidRDefault="009B56D4" w:rsidP="00E13439">
      <w:pPr>
        <w:ind w:right="902"/>
        <w:rPr>
          <w:rFonts w:cs="Arial"/>
          <w:b/>
          <w:bCs/>
          <w:i/>
          <w:sz w:val="16"/>
          <w:szCs w:val="16"/>
        </w:rPr>
      </w:pPr>
      <w:r w:rsidRPr="009A7FDC">
        <w:rPr>
          <w:rStyle w:val="Refdenotaalpie"/>
        </w:rPr>
        <w:footnoteRef/>
      </w:r>
      <w:r w:rsidRPr="009A7FDC">
        <w:rPr>
          <w:sz w:val="16"/>
          <w:szCs w:val="16"/>
        </w:rPr>
        <w:t xml:space="preserve"> </w:t>
      </w:r>
      <w:r w:rsidRPr="009A7FDC">
        <w:rPr>
          <w:rFonts w:cs="Arial"/>
          <w:b/>
          <w:bCs/>
          <w:i/>
          <w:sz w:val="16"/>
          <w:szCs w:val="16"/>
        </w:rPr>
        <w:t xml:space="preserve">“Artículo 9. </w:t>
      </w:r>
      <w:r w:rsidRPr="009A7FDC">
        <w:rPr>
          <w:rFonts w:cs="Arial"/>
          <w:bCs/>
          <w:i/>
          <w:sz w:val="16"/>
          <w:szCs w:val="16"/>
        </w:rPr>
        <w:t>El Instituto deberá regir su funcionamiento de acuerdo a los siguientes principios:</w:t>
      </w:r>
    </w:p>
    <w:p w14:paraId="37C925C4" w14:textId="77777777" w:rsidR="009B56D4" w:rsidRPr="009A7FDC" w:rsidRDefault="009B56D4" w:rsidP="00E13439">
      <w:pPr>
        <w:pStyle w:val="FAFunotente1"/>
        <w:jc w:val="both"/>
        <w:rPr>
          <w:rFonts w:cs="Arial"/>
          <w:bCs/>
          <w:i/>
          <w:sz w:val="16"/>
          <w:szCs w:val="16"/>
        </w:rPr>
      </w:pPr>
      <w:r w:rsidRPr="009A7FDC">
        <w:rPr>
          <w:rFonts w:cs="Arial"/>
          <w:b/>
          <w:bCs/>
          <w:i/>
          <w:sz w:val="16"/>
          <w:szCs w:val="16"/>
        </w:rPr>
        <w:t>…</w:t>
      </w:r>
      <w:r w:rsidRPr="009A7FDC">
        <w:rPr>
          <w:rFonts w:cs="Arial"/>
          <w:bCs/>
          <w:i/>
          <w:sz w:val="16"/>
          <w:szCs w:val="16"/>
        </w:rPr>
        <w:t xml:space="preserve"> </w:t>
      </w:r>
    </w:p>
    <w:p w14:paraId="3ABA98F6" w14:textId="77777777" w:rsidR="009B56D4" w:rsidRPr="009A7FDC" w:rsidRDefault="009B56D4" w:rsidP="00E13439">
      <w:pPr>
        <w:pStyle w:val="FAFunotente1"/>
        <w:jc w:val="both"/>
        <w:rPr>
          <w:rFonts w:cs="Arial"/>
          <w:bCs/>
          <w:i/>
          <w:sz w:val="16"/>
          <w:szCs w:val="16"/>
        </w:rPr>
      </w:pPr>
      <w:r w:rsidRPr="009A7FDC">
        <w:rPr>
          <w:rFonts w:cs="Arial"/>
          <w:b/>
          <w:bCs/>
          <w:i/>
          <w:sz w:val="16"/>
          <w:szCs w:val="16"/>
        </w:rPr>
        <w:t>III.- Gratuidad:</w:t>
      </w:r>
      <w:r w:rsidRPr="009A7FDC">
        <w:rPr>
          <w:rFonts w:cs="Arial"/>
          <w:bCs/>
          <w:i/>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238AD728" w14:textId="77777777" w:rsidR="009B56D4" w:rsidRPr="009A7FDC" w:rsidRDefault="009B56D4" w:rsidP="00E13439">
      <w:pPr>
        <w:pStyle w:val="FAFunotente1"/>
        <w:jc w:val="both"/>
        <w:rPr>
          <w:sz w:val="16"/>
          <w:szCs w:val="16"/>
        </w:rPr>
      </w:pPr>
      <w:r w:rsidRPr="009A7FDC">
        <w:rPr>
          <w:rFonts w:cs="Arial"/>
          <w:bCs/>
          <w:i/>
          <w:sz w:val="16"/>
          <w:szCs w:val="16"/>
        </w:rPr>
        <w:t>…</w:t>
      </w:r>
      <w:r w:rsidRPr="009A7FDC">
        <w:rPr>
          <w:rFonts w:cs="Arial"/>
          <w:b/>
          <w:bCs/>
          <w: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A51F" w14:textId="77777777" w:rsidR="009B56D4" w:rsidRDefault="0050717D">
    <w:pPr>
      <w:pStyle w:val="Encabezado"/>
    </w:pPr>
    <w:r>
      <w:rPr>
        <w:noProof/>
        <w:lang w:val="es-MX" w:eastAsia="es-MX"/>
      </w:rPr>
      <w:pict w14:anchorId="754BC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D409" w14:textId="77777777" w:rsidR="009B56D4" w:rsidRPr="0010196A" w:rsidRDefault="0050717D" w:rsidP="00DC3E7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73B8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B56D4" w:rsidRPr="008F2CCC" w14:paraId="7BE71144" w14:textId="77777777" w:rsidTr="00DC3E79">
      <w:tc>
        <w:tcPr>
          <w:tcW w:w="3261" w:type="dxa"/>
          <w:vMerge w:val="restart"/>
        </w:tcPr>
        <w:p w14:paraId="2BDA261A" w14:textId="77777777" w:rsidR="009B56D4" w:rsidRPr="008F2CCC" w:rsidRDefault="009B56D4" w:rsidP="00DC3E79">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538B233C" wp14:editId="1BD39109">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AF47C33" w14:textId="77777777" w:rsidR="009B56D4" w:rsidRPr="00664658" w:rsidRDefault="009B56D4" w:rsidP="00DC3E7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04D98AE" w14:textId="58A8E7A1" w:rsidR="009B56D4" w:rsidRPr="00664658" w:rsidRDefault="009B56D4" w:rsidP="00DC3E79">
          <w:pPr>
            <w:jc w:val="both"/>
            <w:rPr>
              <w:rFonts w:ascii="Palatino Linotype" w:hAnsi="Palatino Linotype"/>
              <w:b/>
              <w:sz w:val="22"/>
              <w:szCs w:val="22"/>
              <w:lang w:val="es-ES_tradnl"/>
            </w:rPr>
          </w:pPr>
          <w:r>
            <w:rPr>
              <w:rFonts w:ascii="Palatino Linotype" w:hAnsi="Palatino Linotype"/>
              <w:b/>
              <w:sz w:val="22"/>
              <w:szCs w:val="22"/>
            </w:rPr>
            <w:t>00777</w:t>
          </w:r>
          <w:r w:rsidRPr="007E654B">
            <w:rPr>
              <w:rFonts w:ascii="Palatino Linotype" w:hAnsi="Palatino Linotype"/>
              <w:b/>
              <w:sz w:val="22"/>
              <w:szCs w:val="22"/>
            </w:rPr>
            <w:t>/INFOEM/IP/RR/20</w:t>
          </w:r>
          <w:r>
            <w:rPr>
              <w:rFonts w:ascii="Palatino Linotype" w:hAnsi="Palatino Linotype"/>
              <w:b/>
              <w:sz w:val="22"/>
              <w:szCs w:val="22"/>
            </w:rPr>
            <w:t>21</w:t>
          </w:r>
        </w:p>
      </w:tc>
    </w:tr>
    <w:tr w:rsidR="009B56D4" w:rsidRPr="008F2CCC" w14:paraId="2EC083D4" w14:textId="77777777" w:rsidTr="00DC3E79">
      <w:tc>
        <w:tcPr>
          <w:tcW w:w="3261" w:type="dxa"/>
          <w:vMerge/>
        </w:tcPr>
        <w:p w14:paraId="6A8E5789" w14:textId="77777777" w:rsidR="009B56D4" w:rsidRPr="008F2CCC" w:rsidRDefault="009B56D4" w:rsidP="00DC3E79">
          <w:pPr>
            <w:rPr>
              <w:rFonts w:ascii="Palatino Linotype" w:hAnsi="Palatino Linotype"/>
              <w:b/>
              <w:sz w:val="22"/>
              <w:szCs w:val="22"/>
              <w:lang w:val="es-ES_tradnl"/>
            </w:rPr>
          </w:pPr>
        </w:p>
      </w:tc>
      <w:tc>
        <w:tcPr>
          <w:tcW w:w="2551" w:type="dxa"/>
          <w:shd w:val="clear" w:color="auto" w:fill="auto"/>
        </w:tcPr>
        <w:p w14:paraId="71C10A18" w14:textId="77777777" w:rsidR="009B56D4" w:rsidRPr="00664658" w:rsidRDefault="009B56D4" w:rsidP="00DC3E7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5AD2711" w14:textId="0DF4A4CD" w:rsidR="009B56D4" w:rsidRPr="00D41D47" w:rsidRDefault="009B56D4" w:rsidP="00DC3E79">
          <w:pPr>
            <w:jc w:val="both"/>
            <w:rPr>
              <w:rFonts w:ascii="Palatino Linotype" w:hAnsi="Palatino Linotype"/>
              <w:b/>
              <w:sz w:val="22"/>
              <w:szCs w:val="22"/>
              <w:lang w:val="es-ES_tradnl"/>
            </w:rPr>
          </w:pPr>
          <w:r>
            <w:rPr>
              <w:rFonts w:ascii="Palatino Linotype" w:hAnsi="Palatino Linotype"/>
              <w:b/>
              <w:sz w:val="22"/>
              <w:szCs w:val="22"/>
            </w:rPr>
            <w:t>Ayuntamiento de Atlautla</w:t>
          </w:r>
        </w:p>
      </w:tc>
    </w:tr>
    <w:tr w:rsidR="009B56D4" w:rsidRPr="008F2CCC" w14:paraId="39CF3E05" w14:textId="77777777" w:rsidTr="00DC3E79">
      <w:trPr>
        <w:trHeight w:val="228"/>
      </w:trPr>
      <w:tc>
        <w:tcPr>
          <w:tcW w:w="3261" w:type="dxa"/>
          <w:vMerge/>
        </w:tcPr>
        <w:p w14:paraId="2A8E2EE3" w14:textId="77777777" w:rsidR="009B56D4" w:rsidRPr="008F2CCC" w:rsidRDefault="009B56D4" w:rsidP="00DC3E79">
          <w:pPr>
            <w:rPr>
              <w:rFonts w:ascii="Palatino Linotype" w:hAnsi="Palatino Linotype"/>
              <w:b/>
              <w:sz w:val="22"/>
              <w:szCs w:val="22"/>
              <w:lang w:val="es-ES_tradnl"/>
            </w:rPr>
          </w:pPr>
        </w:p>
      </w:tc>
      <w:tc>
        <w:tcPr>
          <w:tcW w:w="2551" w:type="dxa"/>
          <w:shd w:val="clear" w:color="auto" w:fill="auto"/>
        </w:tcPr>
        <w:p w14:paraId="2BA99042" w14:textId="77777777" w:rsidR="009B56D4" w:rsidRPr="00664658" w:rsidRDefault="009B56D4" w:rsidP="00DC3E7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3100CFE" w14:textId="77777777" w:rsidR="009B56D4" w:rsidRPr="00664658" w:rsidRDefault="009B56D4" w:rsidP="00DC3E7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E8B262C" w14:textId="77777777" w:rsidR="009B56D4" w:rsidRPr="0010196A" w:rsidRDefault="009B56D4" w:rsidP="00DC3E7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EFF6" w14:textId="77777777" w:rsidR="009B56D4" w:rsidRPr="0010196A" w:rsidRDefault="0050717D">
    <w:pPr>
      <w:rPr>
        <w:rFonts w:ascii="Palatino Linotype" w:hAnsi="Palatino Linotype"/>
        <w:sz w:val="28"/>
        <w:szCs w:val="28"/>
      </w:rPr>
    </w:pPr>
    <w:r>
      <w:rPr>
        <w:rFonts w:ascii="Palatino Linotype" w:hAnsi="Palatino Linotype"/>
        <w:noProof/>
        <w:sz w:val="28"/>
        <w:szCs w:val="28"/>
        <w:lang w:eastAsia="es-MX"/>
      </w:rPr>
      <w:pict w14:anchorId="4165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403"/>
      <w:gridCol w:w="2552"/>
      <w:gridCol w:w="3259"/>
    </w:tblGrid>
    <w:tr w:rsidR="009B56D4" w:rsidRPr="008F2CCC" w14:paraId="6DD225E5" w14:textId="77777777" w:rsidTr="00DE30E0">
      <w:tc>
        <w:tcPr>
          <w:tcW w:w="3403" w:type="dxa"/>
          <w:vMerge w:val="restart"/>
          <w:shd w:val="clear" w:color="auto" w:fill="auto"/>
        </w:tcPr>
        <w:p w14:paraId="5658608C" w14:textId="77777777" w:rsidR="009B56D4" w:rsidRPr="008F2CCC" w:rsidRDefault="009B56D4" w:rsidP="00DC3E79">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1E6FD0C0" wp14:editId="42A81E5B">
                <wp:extent cx="1663440" cy="838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77CACD5" w14:textId="77777777" w:rsidR="009B56D4" w:rsidRPr="008F2CCC" w:rsidRDefault="009B56D4"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24FF3648" w14:textId="0B42EDD3" w:rsidR="009B56D4" w:rsidRPr="008F2CCC" w:rsidRDefault="009B56D4" w:rsidP="00DC3E79">
          <w:pPr>
            <w:jc w:val="both"/>
            <w:rPr>
              <w:rFonts w:ascii="Palatino Linotype" w:hAnsi="Palatino Linotype"/>
              <w:b/>
              <w:sz w:val="22"/>
              <w:szCs w:val="22"/>
              <w:lang w:val="es-ES_tradnl"/>
            </w:rPr>
          </w:pPr>
          <w:r>
            <w:rPr>
              <w:rFonts w:ascii="Palatino Linotype" w:hAnsi="Palatino Linotype"/>
              <w:b/>
              <w:sz w:val="22"/>
              <w:szCs w:val="22"/>
            </w:rPr>
            <w:t>00777</w:t>
          </w:r>
          <w:r w:rsidRPr="007E654B">
            <w:rPr>
              <w:rFonts w:ascii="Palatino Linotype" w:hAnsi="Palatino Linotype"/>
              <w:b/>
              <w:sz w:val="22"/>
              <w:szCs w:val="22"/>
            </w:rPr>
            <w:t>/INFOEM/IP/RR/20</w:t>
          </w:r>
          <w:r>
            <w:rPr>
              <w:rFonts w:ascii="Palatino Linotype" w:hAnsi="Palatino Linotype"/>
              <w:b/>
              <w:sz w:val="22"/>
              <w:szCs w:val="22"/>
            </w:rPr>
            <w:t>21</w:t>
          </w:r>
        </w:p>
      </w:tc>
    </w:tr>
    <w:tr w:rsidR="009B56D4" w:rsidRPr="008F2CCC" w14:paraId="4194B78C" w14:textId="77777777" w:rsidTr="00DE30E0">
      <w:tc>
        <w:tcPr>
          <w:tcW w:w="3403" w:type="dxa"/>
          <w:vMerge/>
          <w:shd w:val="clear" w:color="auto" w:fill="auto"/>
        </w:tcPr>
        <w:p w14:paraId="3204B5CF" w14:textId="77777777" w:rsidR="009B56D4" w:rsidRPr="008F2CCC" w:rsidRDefault="009B56D4" w:rsidP="00DC3E79">
          <w:pPr>
            <w:rPr>
              <w:rFonts w:ascii="Palatino Linotype" w:hAnsi="Palatino Linotype"/>
              <w:b/>
              <w:sz w:val="22"/>
              <w:szCs w:val="22"/>
              <w:lang w:val="es-ES_tradnl"/>
            </w:rPr>
          </w:pPr>
        </w:p>
      </w:tc>
      <w:tc>
        <w:tcPr>
          <w:tcW w:w="2552" w:type="dxa"/>
          <w:shd w:val="clear" w:color="auto" w:fill="auto"/>
        </w:tcPr>
        <w:p w14:paraId="79BF8429" w14:textId="77777777" w:rsidR="009B56D4" w:rsidRPr="008F2CCC" w:rsidRDefault="009B56D4"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14:paraId="433E216A" w14:textId="189FE39B" w:rsidR="009B56D4" w:rsidRPr="008F2CCC" w:rsidRDefault="0050717D" w:rsidP="00DC3E79">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9B56D4" w:rsidRPr="008F2CCC" w14:paraId="11DE49F8" w14:textId="77777777" w:rsidTr="00DE30E0">
      <w:trPr>
        <w:trHeight w:val="228"/>
      </w:trPr>
      <w:tc>
        <w:tcPr>
          <w:tcW w:w="3403" w:type="dxa"/>
          <w:vMerge/>
          <w:shd w:val="clear" w:color="auto" w:fill="auto"/>
        </w:tcPr>
        <w:p w14:paraId="0152601D" w14:textId="77777777" w:rsidR="009B56D4" w:rsidRPr="008F2CCC" w:rsidRDefault="009B56D4" w:rsidP="00DC3E79">
          <w:pPr>
            <w:rPr>
              <w:rFonts w:ascii="Palatino Linotype" w:hAnsi="Palatino Linotype"/>
              <w:b/>
              <w:sz w:val="22"/>
              <w:szCs w:val="22"/>
              <w:lang w:val="es-ES_tradnl"/>
            </w:rPr>
          </w:pPr>
        </w:p>
      </w:tc>
      <w:tc>
        <w:tcPr>
          <w:tcW w:w="2552" w:type="dxa"/>
          <w:shd w:val="clear" w:color="auto" w:fill="auto"/>
        </w:tcPr>
        <w:p w14:paraId="503DDB60" w14:textId="77777777" w:rsidR="009B56D4" w:rsidRPr="008F2CCC" w:rsidRDefault="009B56D4" w:rsidP="00DC3E7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14:paraId="7015DD78" w14:textId="3F6D648A" w:rsidR="009B56D4" w:rsidRPr="00DC41C8" w:rsidRDefault="009B56D4" w:rsidP="00DC3E79">
          <w:pPr>
            <w:jc w:val="both"/>
            <w:rPr>
              <w:rFonts w:ascii="Palatino Linotype" w:hAnsi="Palatino Linotype"/>
              <w:b/>
              <w:sz w:val="22"/>
              <w:szCs w:val="22"/>
            </w:rPr>
          </w:pPr>
          <w:r>
            <w:rPr>
              <w:rFonts w:ascii="Palatino Linotype" w:hAnsi="Palatino Linotype"/>
              <w:b/>
              <w:sz w:val="22"/>
              <w:szCs w:val="22"/>
            </w:rPr>
            <w:t>Ayuntamiento de Atlautla</w:t>
          </w:r>
        </w:p>
      </w:tc>
    </w:tr>
    <w:tr w:rsidR="009B56D4" w:rsidRPr="008F2CCC" w14:paraId="0D5299C9" w14:textId="77777777" w:rsidTr="00DE30E0">
      <w:tc>
        <w:tcPr>
          <w:tcW w:w="3403" w:type="dxa"/>
          <w:vMerge/>
          <w:shd w:val="clear" w:color="auto" w:fill="auto"/>
        </w:tcPr>
        <w:p w14:paraId="17C86EDC" w14:textId="77777777" w:rsidR="009B56D4" w:rsidRPr="008F2CCC" w:rsidRDefault="009B56D4" w:rsidP="00DC3E79">
          <w:pPr>
            <w:rPr>
              <w:rFonts w:ascii="Palatino Linotype" w:hAnsi="Palatino Linotype"/>
              <w:b/>
              <w:sz w:val="22"/>
              <w:szCs w:val="22"/>
              <w:lang w:val="es-ES_tradnl"/>
            </w:rPr>
          </w:pPr>
        </w:p>
      </w:tc>
      <w:tc>
        <w:tcPr>
          <w:tcW w:w="2552" w:type="dxa"/>
          <w:shd w:val="clear" w:color="auto" w:fill="auto"/>
        </w:tcPr>
        <w:p w14:paraId="7F51B77F" w14:textId="77777777" w:rsidR="009B56D4" w:rsidRPr="008F2CCC" w:rsidRDefault="009B56D4" w:rsidP="00DC3E7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7CF99192" w14:textId="77777777" w:rsidR="009B56D4" w:rsidRPr="008F2CCC" w:rsidRDefault="009B56D4" w:rsidP="00DC3E7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4E25E5B" w14:textId="77777777" w:rsidR="009B56D4" w:rsidRPr="0010196A" w:rsidRDefault="009B56D4" w:rsidP="00DC3E79">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DE5657"/>
    <w:multiLevelType w:val="hybridMultilevel"/>
    <w:tmpl w:val="2EE4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222B05AB"/>
    <w:multiLevelType w:val="hybridMultilevel"/>
    <w:tmpl w:val="C0728AE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7A631C"/>
    <w:multiLevelType w:val="hybridMultilevel"/>
    <w:tmpl w:val="F584806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3D0EC7"/>
    <w:multiLevelType w:val="hybridMultilevel"/>
    <w:tmpl w:val="2B42DA4E"/>
    <w:lvl w:ilvl="0" w:tplc="EB885B1A">
      <w:start w:val="1"/>
      <w:numFmt w:val="lowerLetter"/>
      <w:lvlText w:val="%1)"/>
      <w:lvlJc w:val="left"/>
      <w:pPr>
        <w:ind w:left="420" w:hanging="360"/>
      </w:pPr>
      <w:rPr>
        <w:rFonts w:cs="Times New Roman"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15:restartNumberingAfterBreak="0">
    <w:nsid w:val="2AEC5010"/>
    <w:multiLevelType w:val="hybridMultilevel"/>
    <w:tmpl w:val="5FA0E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AE659D"/>
    <w:multiLevelType w:val="hybridMultilevel"/>
    <w:tmpl w:val="8D9062C0"/>
    <w:lvl w:ilvl="0" w:tplc="B682339E">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BE0E7C"/>
    <w:multiLevelType w:val="hybridMultilevel"/>
    <w:tmpl w:val="9EB28832"/>
    <w:lvl w:ilvl="0" w:tplc="2234A5C8">
      <w:start w:val="8"/>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854CBE"/>
    <w:multiLevelType w:val="hybridMultilevel"/>
    <w:tmpl w:val="2B42DA4E"/>
    <w:lvl w:ilvl="0" w:tplc="EB885B1A">
      <w:start w:val="1"/>
      <w:numFmt w:val="lowerLetter"/>
      <w:lvlText w:val="%1)"/>
      <w:lvlJc w:val="left"/>
      <w:pPr>
        <w:ind w:left="420" w:hanging="360"/>
      </w:pPr>
      <w:rPr>
        <w:rFonts w:cs="Times New Roman"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3"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BB7C34"/>
    <w:multiLevelType w:val="hybridMultilevel"/>
    <w:tmpl w:val="4B14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EA308DE"/>
    <w:multiLevelType w:val="hybridMultilevel"/>
    <w:tmpl w:val="ECD2BEB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num>
  <w:num w:numId="4">
    <w:abstractNumId w:val="19"/>
  </w:num>
  <w:num w:numId="5">
    <w:abstractNumId w:val="21"/>
  </w:num>
  <w:num w:numId="6">
    <w:abstractNumId w:val="10"/>
  </w:num>
  <w:num w:numId="7">
    <w:abstractNumId w:val="15"/>
  </w:num>
  <w:num w:numId="8">
    <w:abstractNumId w:val="30"/>
  </w:num>
  <w:num w:numId="9">
    <w:abstractNumId w:val="40"/>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8"/>
  </w:num>
  <w:num w:numId="14">
    <w:abstractNumId w:val="17"/>
  </w:num>
  <w:num w:numId="15">
    <w:abstractNumId w:val="11"/>
  </w:num>
  <w:num w:numId="16">
    <w:abstractNumId w:val="0"/>
  </w:num>
  <w:num w:numId="17">
    <w:abstractNumId w:val="41"/>
  </w:num>
  <w:num w:numId="18">
    <w:abstractNumId w:val="5"/>
  </w:num>
  <w:num w:numId="19">
    <w:abstractNumId w:val="6"/>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3"/>
  </w:num>
  <w:num w:numId="23">
    <w:abstractNumId w:val="7"/>
  </w:num>
  <w:num w:numId="24">
    <w:abstractNumId w:val="29"/>
  </w:num>
  <w:num w:numId="25">
    <w:abstractNumId w:val="28"/>
  </w:num>
  <w:num w:numId="26">
    <w:abstractNumId w:val="43"/>
  </w:num>
  <w:num w:numId="27">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3"/>
  </w:num>
  <w:num w:numId="31">
    <w:abstractNumId w:val="9"/>
  </w:num>
  <w:num w:numId="32">
    <w:abstractNumId w:val="14"/>
  </w:num>
  <w:num w:numId="33">
    <w:abstractNumId w:val="24"/>
  </w:num>
  <w:num w:numId="34">
    <w:abstractNumId w:val="39"/>
  </w:num>
  <w:num w:numId="35">
    <w:abstractNumId w:val="36"/>
  </w:num>
  <w:num w:numId="36">
    <w:abstractNumId w:val="31"/>
  </w:num>
  <w:num w:numId="37">
    <w:abstractNumId w:val="37"/>
  </w:num>
  <w:num w:numId="38">
    <w:abstractNumId w:val="20"/>
  </w:num>
  <w:num w:numId="39">
    <w:abstractNumId w:val="8"/>
  </w:num>
  <w:num w:numId="40">
    <w:abstractNumId w:val="32"/>
  </w:num>
  <w:num w:numId="41">
    <w:abstractNumId w:val="16"/>
  </w:num>
  <w:num w:numId="42">
    <w:abstractNumId w:val="13"/>
  </w:num>
  <w:num w:numId="43">
    <w:abstractNumId w:val="18"/>
  </w:num>
  <w:num w:numId="44">
    <w:abstractNumId w:val="2"/>
  </w:num>
  <w:num w:numId="45">
    <w:abstractNumId w:val="3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6451"/>
    <w:rsid w:val="0000385B"/>
    <w:rsid w:val="00013BB0"/>
    <w:rsid w:val="00015504"/>
    <w:rsid w:val="00015BB8"/>
    <w:rsid w:val="000177ED"/>
    <w:rsid w:val="00027939"/>
    <w:rsid w:val="00031D72"/>
    <w:rsid w:val="00040C28"/>
    <w:rsid w:val="0005137B"/>
    <w:rsid w:val="00064726"/>
    <w:rsid w:val="00071065"/>
    <w:rsid w:val="00083353"/>
    <w:rsid w:val="00092A64"/>
    <w:rsid w:val="000A3B5C"/>
    <w:rsid w:val="000A4550"/>
    <w:rsid w:val="000A5E8A"/>
    <w:rsid w:val="000C762A"/>
    <w:rsid w:val="000D67BB"/>
    <w:rsid w:val="000D725E"/>
    <w:rsid w:val="000F748A"/>
    <w:rsid w:val="00111830"/>
    <w:rsid w:val="00111955"/>
    <w:rsid w:val="00117087"/>
    <w:rsid w:val="00142981"/>
    <w:rsid w:val="00144162"/>
    <w:rsid w:val="00147BA9"/>
    <w:rsid w:val="00160460"/>
    <w:rsid w:val="00174000"/>
    <w:rsid w:val="00182EB2"/>
    <w:rsid w:val="00183047"/>
    <w:rsid w:val="001921A8"/>
    <w:rsid w:val="00194D71"/>
    <w:rsid w:val="001A3ED5"/>
    <w:rsid w:val="001A7CFF"/>
    <w:rsid w:val="001B2832"/>
    <w:rsid w:val="001E6E0A"/>
    <w:rsid w:val="001F1E0E"/>
    <w:rsid w:val="002007A5"/>
    <w:rsid w:val="0020621F"/>
    <w:rsid w:val="00207DC4"/>
    <w:rsid w:val="002163F4"/>
    <w:rsid w:val="00217F79"/>
    <w:rsid w:val="0022739C"/>
    <w:rsid w:val="0023292E"/>
    <w:rsid w:val="00233DD9"/>
    <w:rsid w:val="00237049"/>
    <w:rsid w:val="00240920"/>
    <w:rsid w:val="00244255"/>
    <w:rsid w:val="00251E70"/>
    <w:rsid w:val="00260557"/>
    <w:rsid w:val="0027728B"/>
    <w:rsid w:val="00282393"/>
    <w:rsid w:val="002944D3"/>
    <w:rsid w:val="00296355"/>
    <w:rsid w:val="002A637E"/>
    <w:rsid w:val="002E76BE"/>
    <w:rsid w:val="00302FB2"/>
    <w:rsid w:val="00304FAD"/>
    <w:rsid w:val="00325E1E"/>
    <w:rsid w:val="00345372"/>
    <w:rsid w:val="003565BD"/>
    <w:rsid w:val="0035671D"/>
    <w:rsid w:val="003601F7"/>
    <w:rsid w:val="00361533"/>
    <w:rsid w:val="00365C40"/>
    <w:rsid w:val="003920E2"/>
    <w:rsid w:val="003A1D3B"/>
    <w:rsid w:val="003C62C8"/>
    <w:rsid w:val="003C7E13"/>
    <w:rsid w:val="003D14E3"/>
    <w:rsid w:val="003F3456"/>
    <w:rsid w:val="00402EC1"/>
    <w:rsid w:val="0040325E"/>
    <w:rsid w:val="00415014"/>
    <w:rsid w:val="00417796"/>
    <w:rsid w:val="0043370C"/>
    <w:rsid w:val="00445A78"/>
    <w:rsid w:val="00453E7B"/>
    <w:rsid w:val="004553A1"/>
    <w:rsid w:val="00481AEE"/>
    <w:rsid w:val="004913A7"/>
    <w:rsid w:val="004A03D7"/>
    <w:rsid w:val="004A08CD"/>
    <w:rsid w:val="004B13EA"/>
    <w:rsid w:val="004C15DB"/>
    <w:rsid w:val="004C1BF5"/>
    <w:rsid w:val="004C4795"/>
    <w:rsid w:val="004C5657"/>
    <w:rsid w:val="004E77F1"/>
    <w:rsid w:val="004F2E4E"/>
    <w:rsid w:val="0050717D"/>
    <w:rsid w:val="0051576C"/>
    <w:rsid w:val="0051736B"/>
    <w:rsid w:val="00517BD3"/>
    <w:rsid w:val="00517C6A"/>
    <w:rsid w:val="00540F9F"/>
    <w:rsid w:val="00542B77"/>
    <w:rsid w:val="0054670C"/>
    <w:rsid w:val="00554E8C"/>
    <w:rsid w:val="0055706E"/>
    <w:rsid w:val="0056681D"/>
    <w:rsid w:val="0057575D"/>
    <w:rsid w:val="005766EC"/>
    <w:rsid w:val="00577B44"/>
    <w:rsid w:val="0058762F"/>
    <w:rsid w:val="005A3C5F"/>
    <w:rsid w:val="005F6B1D"/>
    <w:rsid w:val="00604DA1"/>
    <w:rsid w:val="006059CB"/>
    <w:rsid w:val="00605AC4"/>
    <w:rsid w:val="00614686"/>
    <w:rsid w:val="006149CE"/>
    <w:rsid w:val="006334CE"/>
    <w:rsid w:val="006444A2"/>
    <w:rsid w:val="00652283"/>
    <w:rsid w:val="00655EFC"/>
    <w:rsid w:val="0066638F"/>
    <w:rsid w:val="0069176A"/>
    <w:rsid w:val="006A24E2"/>
    <w:rsid w:val="006A38B9"/>
    <w:rsid w:val="006B5AB3"/>
    <w:rsid w:val="006D7867"/>
    <w:rsid w:val="006E06C2"/>
    <w:rsid w:val="006E21B6"/>
    <w:rsid w:val="006F578D"/>
    <w:rsid w:val="006F6451"/>
    <w:rsid w:val="00722CAA"/>
    <w:rsid w:val="007238FD"/>
    <w:rsid w:val="00727CB3"/>
    <w:rsid w:val="0074338B"/>
    <w:rsid w:val="007453D9"/>
    <w:rsid w:val="00762440"/>
    <w:rsid w:val="0079364C"/>
    <w:rsid w:val="007940E8"/>
    <w:rsid w:val="007B6AED"/>
    <w:rsid w:val="007C38EE"/>
    <w:rsid w:val="007C47ED"/>
    <w:rsid w:val="007E2C7C"/>
    <w:rsid w:val="007E3B04"/>
    <w:rsid w:val="007E6415"/>
    <w:rsid w:val="007F786E"/>
    <w:rsid w:val="0080170F"/>
    <w:rsid w:val="0080553F"/>
    <w:rsid w:val="008156E0"/>
    <w:rsid w:val="00825F0D"/>
    <w:rsid w:val="00830104"/>
    <w:rsid w:val="00832C85"/>
    <w:rsid w:val="0083737A"/>
    <w:rsid w:val="00840AD3"/>
    <w:rsid w:val="00842244"/>
    <w:rsid w:val="00846DA9"/>
    <w:rsid w:val="008474AB"/>
    <w:rsid w:val="00852384"/>
    <w:rsid w:val="00856C66"/>
    <w:rsid w:val="008612EC"/>
    <w:rsid w:val="00862990"/>
    <w:rsid w:val="00864854"/>
    <w:rsid w:val="00865960"/>
    <w:rsid w:val="00870792"/>
    <w:rsid w:val="00884D49"/>
    <w:rsid w:val="00892016"/>
    <w:rsid w:val="0089316D"/>
    <w:rsid w:val="00896B49"/>
    <w:rsid w:val="00897699"/>
    <w:rsid w:val="008978E8"/>
    <w:rsid w:val="008A49C1"/>
    <w:rsid w:val="008C233F"/>
    <w:rsid w:val="008C6E92"/>
    <w:rsid w:val="008D236E"/>
    <w:rsid w:val="008D3677"/>
    <w:rsid w:val="008D4585"/>
    <w:rsid w:val="008D474F"/>
    <w:rsid w:val="008E0D99"/>
    <w:rsid w:val="008E1D8E"/>
    <w:rsid w:val="0091555A"/>
    <w:rsid w:val="00915767"/>
    <w:rsid w:val="009168BD"/>
    <w:rsid w:val="00917F2B"/>
    <w:rsid w:val="009206B8"/>
    <w:rsid w:val="009255C0"/>
    <w:rsid w:val="00935B22"/>
    <w:rsid w:val="0094432B"/>
    <w:rsid w:val="0095065F"/>
    <w:rsid w:val="00961CCB"/>
    <w:rsid w:val="00966848"/>
    <w:rsid w:val="00966FDC"/>
    <w:rsid w:val="00993F9A"/>
    <w:rsid w:val="00995ED4"/>
    <w:rsid w:val="009A3E43"/>
    <w:rsid w:val="009B56D4"/>
    <w:rsid w:val="009B5CED"/>
    <w:rsid w:val="009C54B0"/>
    <w:rsid w:val="009D3EE2"/>
    <w:rsid w:val="009F0BE3"/>
    <w:rsid w:val="009F2FDC"/>
    <w:rsid w:val="009F49BF"/>
    <w:rsid w:val="009F5C7F"/>
    <w:rsid w:val="00A00159"/>
    <w:rsid w:val="00A00515"/>
    <w:rsid w:val="00A31DE1"/>
    <w:rsid w:val="00A43E04"/>
    <w:rsid w:val="00A66466"/>
    <w:rsid w:val="00AB340C"/>
    <w:rsid w:val="00AC3775"/>
    <w:rsid w:val="00AC4552"/>
    <w:rsid w:val="00AD29E6"/>
    <w:rsid w:val="00AD6D68"/>
    <w:rsid w:val="00AE4960"/>
    <w:rsid w:val="00AE5583"/>
    <w:rsid w:val="00AF1D02"/>
    <w:rsid w:val="00B01B19"/>
    <w:rsid w:val="00B22D88"/>
    <w:rsid w:val="00B5208B"/>
    <w:rsid w:val="00B62950"/>
    <w:rsid w:val="00B66DCC"/>
    <w:rsid w:val="00B82AE7"/>
    <w:rsid w:val="00B90AC3"/>
    <w:rsid w:val="00B943C8"/>
    <w:rsid w:val="00B948ED"/>
    <w:rsid w:val="00B94AD0"/>
    <w:rsid w:val="00BB2EBB"/>
    <w:rsid w:val="00BD13A1"/>
    <w:rsid w:val="00BD263A"/>
    <w:rsid w:val="00BD27A4"/>
    <w:rsid w:val="00BD7E44"/>
    <w:rsid w:val="00BE2369"/>
    <w:rsid w:val="00BF77E2"/>
    <w:rsid w:val="00C04F4E"/>
    <w:rsid w:val="00C156C0"/>
    <w:rsid w:val="00C60F64"/>
    <w:rsid w:val="00C61EB8"/>
    <w:rsid w:val="00C67E74"/>
    <w:rsid w:val="00C86E77"/>
    <w:rsid w:val="00C95C02"/>
    <w:rsid w:val="00C97F3C"/>
    <w:rsid w:val="00CA63C6"/>
    <w:rsid w:val="00CA6CA3"/>
    <w:rsid w:val="00CC55FC"/>
    <w:rsid w:val="00CC6AD2"/>
    <w:rsid w:val="00CD224B"/>
    <w:rsid w:val="00D019B5"/>
    <w:rsid w:val="00D14FE9"/>
    <w:rsid w:val="00D25411"/>
    <w:rsid w:val="00D27792"/>
    <w:rsid w:val="00D515E3"/>
    <w:rsid w:val="00D748C1"/>
    <w:rsid w:val="00D7508A"/>
    <w:rsid w:val="00D76EA5"/>
    <w:rsid w:val="00D97E3D"/>
    <w:rsid w:val="00DA39FC"/>
    <w:rsid w:val="00DA3E1B"/>
    <w:rsid w:val="00DC2EFE"/>
    <w:rsid w:val="00DC3E79"/>
    <w:rsid w:val="00DC5146"/>
    <w:rsid w:val="00DD4868"/>
    <w:rsid w:val="00DE30E0"/>
    <w:rsid w:val="00DF019C"/>
    <w:rsid w:val="00DF1579"/>
    <w:rsid w:val="00DF42BA"/>
    <w:rsid w:val="00DF6579"/>
    <w:rsid w:val="00E0376A"/>
    <w:rsid w:val="00E071D3"/>
    <w:rsid w:val="00E13439"/>
    <w:rsid w:val="00E1369C"/>
    <w:rsid w:val="00E336D9"/>
    <w:rsid w:val="00E35FCB"/>
    <w:rsid w:val="00E44C33"/>
    <w:rsid w:val="00E52413"/>
    <w:rsid w:val="00E646B3"/>
    <w:rsid w:val="00E70226"/>
    <w:rsid w:val="00E70EA8"/>
    <w:rsid w:val="00E87634"/>
    <w:rsid w:val="00E95D38"/>
    <w:rsid w:val="00EA5CAE"/>
    <w:rsid w:val="00EB159B"/>
    <w:rsid w:val="00EB4889"/>
    <w:rsid w:val="00EB74DA"/>
    <w:rsid w:val="00EB7C7F"/>
    <w:rsid w:val="00EC001C"/>
    <w:rsid w:val="00EC26DB"/>
    <w:rsid w:val="00EC786C"/>
    <w:rsid w:val="00EE18A2"/>
    <w:rsid w:val="00EE67B8"/>
    <w:rsid w:val="00EE7C55"/>
    <w:rsid w:val="00EF00C7"/>
    <w:rsid w:val="00EF4F94"/>
    <w:rsid w:val="00EF5A06"/>
    <w:rsid w:val="00F27439"/>
    <w:rsid w:val="00F36802"/>
    <w:rsid w:val="00F41AB5"/>
    <w:rsid w:val="00F4578B"/>
    <w:rsid w:val="00F45A58"/>
    <w:rsid w:val="00F525DB"/>
    <w:rsid w:val="00F54B48"/>
    <w:rsid w:val="00F84440"/>
    <w:rsid w:val="00F85C8F"/>
    <w:rsid w:val="00F958DE"/>
    <w:rsid w:val="00F971C1"/>
    <w:rsid w:val="00FA54A9"/>
    <w:rsid w:val="00FB0821"/>
    <w:rsid w:val="00FC0C57"/>
    <w:rsid w:val="00FC202A"/>
    <w:rsid w:val="00FC7388"/>
    <w:rsid w:val="00FD42C8"/>
    <w:rsid w:val="00FE1568"/>
    <w:rsid w:val="00FE43F0"/>
    <w:rsid w:val="00FF0FE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8609C8D"/>
  <w15:docId w15:val="{B5251EF9-77FD-4D4D-96B0-3B62B66B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45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F6451"/>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unhideWhenUsed/>
    <w:qFormat/>
    <w:rsid w:val="006F6451"/>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qFormat/>
    <w:rsid w:val="006F6451"/>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F6451"/>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unhideWhenUsed/>
    <w:qFormat/>
    <w:rsid w:val="006F6451"/>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unhideWhenUsed/>
    <w:qFormat/>
    <w:rsid w:val="006F6451"/>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F6451"/>
    <w:rPr>
      <w:rFonts w:eastAsiaTheme="minorEastAsia"/>
      <w:sz w:val="24"/>
      <w:szCs w:val="24"/>
      <w:lang w:val="es-ES_tradnl" w:eastAsia="es-ES"/>
    </w:rPr>
  </w:style>
  <w:style w:type="paragraph" w:styleId="Piedepgina">
    <w:name w:val="footer"/>
    <w:basedOn w:val="Normal"/>
    <w:link w:val="Piedepgina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F645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F645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F645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F64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F645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F6451"/>
    <w:rPr>
      <w:vertAlign w:val="superscript"/>
    </w:rPr>
  </w:style>
  <w:style w:type="character" w:customStyle="1" w:styleId="Ttulo1Car">
    <w:name w:val="Título 1 Car"/>
    <w:basedOn w:val="Fuentedeprrafopredeter"/>
    <w:link w:val="Ttulo1"/>
    <w:uiPriority w:val="9"/>
    <w:rsid w:val="006F6451"/>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6F645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F6451"/>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F6451"/>
    <w:rPr>
      <w:rFonts w:asciiTheme="majorHAnsi" w:eastAsiaTheme="majorEastAsia" w:hAnsiTheme="majorHAnsi" w:cstheme="majorBidi"/>
      <w:i/>
      <w:iCs/>
      <w:color w:val="2F5496" w:themeColor="accent1" w:themeShade="BF"/>
      <w:sz w:val="24"/>
      <w:szCs w:val="24"/>
      <w:lang w:val="es-ES" w:eastAsia="es-ES"/>
    </w:rPr>
  </w:style>
  <w:style w:type="character" w:customStyle="1" w:styleId="Ttulo5Car">
    <w:name w:val="Título 5 Car"/>
    <w:basedOn w:val="Fuentedeprrafopredeter"/>
    <w:link w:val="Ttulo5"/>
    <w:uiPriority w:val="9"/>
    <w:rsid w:val="006F6451"/>
    <w:rPr>
      <w:rFonts w:asciiTheme="majorHAnsi" w:eastAsiaTheme="majorEastAsia" w:hAnsiTheme="majorHAnsi" w:cstheme="majorBidi"/>
      <w:color w:val="2F5496" w:themeColor="accent1" w:themeShade="BF"/>
      <w:sz w:val="24"/>
      <w:szCs w:val="24"/>
      <w:lang w:val="es-ES" w:eastAsia="es-ES"/>
    </w:rPr>
  </w:style>
  <w:style w:type="character" w:customStyle="1" w:styleId="Ttulo6Car">
    <w:name w:val="Título 6 Car"/>
    <w:basedOn w:val="Fuentedeprrafopredeter"/>
    <w:link w:val="Ttulo6"/>
    <w:uiPriority w:val="9"/>
    <w:rsid w:val="006F6451"/>
    <w:rPr>
      <w:rFonts w:asciiTheme="majorHAnsi" w:eastAsiaTheme="majorEastAsia" w:hAnsiTheme="majorHAnsi" w:cstheme="majorBidi"/>
      <w:color w:val="1F3763" w:themeColor="accent1" w:themeShade="7F"/>
      <w:sz w:val="24"/>
      <w:szCs w:val="24"/>
      <w:lang w:val="es-ES" w:eastAsia="es-ES"/>
    </w:rPr>
  </w:style>
  <w:style w:type="paragraph" w:styleId="Textodeglobo">
    <w:name w:val="Balloon Text"/>
    <w:basedOn w:val="Normal"/>
    <w:link w:val="TextodegloboCar"/>
    <w:uiPriority w:val="99"/>
    <w:semiHidden/>
    <w:unhideWhenUsed/>
    <w:rsid w:val="006F6451"/>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F6451"/>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6F6451"/>
    <w:rPr>
      <w:strike w:val="0"/>
      <w:dstrike w:val="0"/>
      <w:color w:val="035899"/>
      <w:u w:val="none"/>
      <w:effect w:val="none"/>
    </w:rPr>
  </w:style>
  <w:style w:type="paragraph" w:styleId="NormalWeb">
    <w:name w:val="Normal (Web)"/>
    <w:basedOn w:val="Normal"/>
    <w:uiPriority w:val="99"/>
    <w:rsid w:val="006F6451"/>
    <w:pPr>
      <w:spacing w:before="100" w:beforeAutospacing="1" w:after="100" w:afterAutospacing="1"/>
    </w:pPr>
  </w:style>
  <w:style w:type="character" w:styleId="Textoennegrita">
    <w:name w:val="Strong"/>
    <w:uiPriority w:val="22"/>
    <w:qFormat/>
    <w:rsid w:val="006F6451"/>
    <w:rPr>
      <w:b/>
      <w:bCs/>
    </w:rPr>
  </w:style>
  <w:style w:type="character" w:styleId="Hipervnculovisitado">
    <w:name w:val="FollowedHyperlink"/>
    <w:basedOn w:val="Fuentedeprrafopredeter"/>
    <w:uiPriority w:val="99"/>
    <w:semiHidden/>
    <w:unhideWhenUsed/>
    <w:rsid w:val="006F6451"/>
    <w:rPr>
      <w:color w:val="954F72" w:themeColor="followedHyperlink"/>
      <w:u w:val="single"/>
    </w:rPr>
  </w:style>
  <w:style w:type="paragraph" w:styleId="Textoindependiente2">
    <w:name w:val="Body Text 2"/>
    <w:basedOn w:val="Normal"/>
    <w:link w:val="Textoindependiente2Car"/>
    <w:uiPriority w:val="99"/>
    <w:unhideWhenUsed/>
    <w:rsid w:val="006F6451"/>
    <w:pPr>
      <w:spacing w:after="120" w:line="480" w:lineRule="auto"/>
    </w:pPr>
  </w:style>
  <w:style w:type="character" w:customStyle="1" w:styleId="Textoindependiente2Car">
    <w:name w:val="Texto independiente 2 Car"/>
    <w:basedOn w:val="Fuentedeprrafopredeter"/>
    <w:link w:val="Textoindependiente2"/>
    <w:uiPriority w:val="99"/>
    <w:rsid w:val="006F6451"/>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F6451"/>
    <w:rPr>
      <w:sz w:val="16"/>
      <w:szCs w:val="16"/>
    </w:rPr>
  </w:style>
  <w:style w:type="character" w:customStyle="1" w:styleId="apple-converted-space">
    <w:name w:val="apple-converted-space"/>
    <w:basedOn w:val="Fuentedeprrafopredeter"/>
    <w:rsid w:val="006F6451"/>
  </w:style>
  <w:style w:type="paragraph" w:customStyle="1" w:styleId="Default">
    <w:name w:val="Default"/>
    <w:rsid w:val="006F6451"/>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6F6451"/>
    <w:pPr>
      <w:ind w:left="708"/>
    </w:pPr>
  </w:style>
  <w:style w:type="character" w:customStyle="1" w:styleId="Listavistosa-nfasis1Car">
    <w:name w:val="Lista vistosa - Énfasis 1 Car"/>
    <w:link w:val="Listavistosa-nfasis11"/>
    <w:uiPriority w:val="34"/>
    <w:locked/>
    <w:rsid w:val="006F6451"/>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F6451"/>
    <w:pPr>
      <w:spacing w:after="101" w:line="216" w:lineRule="exact"/>
      <w:ind w:firstLine="288"/>
      <w:jc w:val="both"/>
    </w:pPr>
    <w:rPr>
      <w:rFonts w:ascii="Arial" w:hAnsi="Arial" w:cs="Arial"/>
      <w:sz w:val="18"/>
      <w:szCs w:val="18"/>
    </w:rPr>
  </w:style>
  <w:style w:type="character" w:customStyle="1" w:styleId="apple-style-span">
    <w:name w:val="apple-style-span"/>
    <w:rsid w:val="006F6451"/>
  </w:style>
  <w:style w:type="paragraph" w:styleId="Sinespaciado">
    <w:name w:val="No Spacing"/>
    <w:aliases w:val="Francesa"/>
    <w:link w:val="SinespaciadoCar"/>
    <w:uiPriority w:val="1"/>
    <w:qFormat/>
    <w:rsid w:val="006F6451"/>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6F6451"/>
    <w:rPr>
      <w:rFonts w:ascii="Courier New" w:hAnsi="Courier New"/>
      <w:sz w:val="20"/>
      <w:szCs w:val="20"/>
    </w:rPr>
  </w:style>
  <w:style w:type="character" w:customStyle="1" w:styleId="TextosinformatoCar">
    <w:name w:val="Texto sin formato Car"/>
    <w:basedOn w:val="Fuentedeprrafopredeter"/>
    <w:link w:val="Textosinformato"/>
    <w:rsid w:val="006F6451"/>
    <w:rPr>
      <w:rFonts w:ascii="Courier New" w:eastAsia="Times New Roman" w:hAnsi="Courier New" w:cs="Times New Roman"/>
      <w:sz w:val="20"/>
      <w:szCs w:val="20"/>
      <w:lang w:eastAsia="es-ES"/>
    </w:rPr>
  </w:style>
  <w:style w:type="paragraph" w:customStyle="1" w:styleId="Standard">
    <w:name w:val="Standard"/>
    <w:rsid w:val="006F6451"/>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F6451"/>
    <w:rPr>
      <w:rFonts w:ascii="Arial" w:hAnsi="Arial" w:cs="Arial" w:hint="default"/>
      <w:b/>
      <w:bCs/>
      <w:sz w:val="18"/>
      <w:szCs w:val="18"/>
    </w:rPr>
  </w:style>
  <w:style w:type="paragraph" w:customStyle="1" w:styleId="Pa2">
    <w:name w:val="Pa2"/>
    <w:basedOn w:val="Normal"/>
    <w:next w:val="Normal"/>
    <w:uiPriority w:val="99"/>
    <w:rsid w:val="006F6451"/>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6F6451"/>
  </w:style>
  <w:style w:type="paragraph" w:customStyle="1" w:styleId="q">
    <w:name w:val="q"/>
    <w:basedOn w:val="Normal"/>
    <w:rsid w:val="006F6451"/>
    <w:pPr>
      <w:spacing w:before="100" w:beforeAutospacing="1" w:after="100" w:afterAutospacing="1"/>
    </w:pPr>
    <w:rPr>
      <w:lang w:eastAsia="es-MX"/>
    </w:rPr>
  </w:style>
  <w:style w:type="character" w:customStyle="1" w:styleId="d">
    <w:name w:val="d"/>
    <w:basedOn w:val="Fuentedeprrafopredeter"/>
    <w:rsid w:val="006F6451"/>
  </w:style>
  <w:style w:type="character" w:customStyle="1" w:styleId="b">
    <w:name w:val="b"/>
    <w:basedOn w:val="Fuentedeprrafopredeter"/>
    <w:rsid w:val="006F6451"/>
  </w:style>
  <w:style w:type="character" w:customStyle="1" w:styleId="k">
    <w:name w:val="k"/>
    <w:basedOn w:val="Fuentedeprrafopredeter"/>
    <w:rsid w:val="006F6451"/>
  </w:style>
  <w:style w:type="character" w:customStyle="1" w:styleId="h">
    <w:name w:val="h"/>
    <w:basedOn w:val="Fuentedeprrafopredeter"/>
    <w:rsid w:val="006F6451"/>
  </w:style>
  <w:style w:type="character" w:styleId="CitaHTML">
    <w:name w:val="HTML Cite"/>
    <w:uiPriority w:val="99"/>
    <w:semiHidden/>
    <w:unhideWhenUsed/>
    <w:rsid w:val="006F6451"/>
    <w:rPr>
      <w:i/>
      <w:iCs/>
    </w:rPr>
  </w:style>
  <w:style w:type="paragraph" w:customStyle="1" w:styleId="RSCGnotaalpie">
    <w:name w:val="RSCG nota al pie"/>
    <w:basedOn w:val="Normal"/>
    <w:uiPriority w:val="99"/>
    <w:qFormat/>
    <w:rsid w:val="006F6451"/>
    <w:pPr>
      <w:spacing w:after="120"/>
      <w:jc w:val="both"/>
    </w:pPr>
    <w:rPr>
      <w:rFonts w:ascii="palatino" w:hAnsi="palatino" w:cstheme="minorBidi"/>
      <w:sz w:val="22"/>
      <w:szCs w:val="22"/>
      <w:lang w:eastAsia="en-US"/>
    </w:rPr>
  </w:style>
  <w:style w:type="character" w:customStyle="1" w:styleId="lbl-encabezado-blanco2">
    <w:name w:val="lbl-encabezado-blanco2"/>
    <w:rsid w:val="006F6451"/>
    <w:rPr>
      <w:color w:val="FFFFFF"/>
    </w:rPr>
  </w:style>
  <w:style w:type="character" w:customStyle="1" w:styleId="TextoCar">
    <w:name w:val="Texto Car"/>
    <w:link w:val="Texto"/>
    <w:locked/>
    <w:rsid w:val="006F6451"/>
    <w:rPr>
      <w:rFonts w:ascii="Arial" w:eastAsia="Times New Roman" w:hAnsi="Arial" w:cs="Arial"/>
      <w:sz w:val="18"/>
      <w:szCs w:val="18"/>
      <w:lang w:eastAsia="es-ES"/>
    </w:rPr>
  </w:style>
  <w:style w:type="paragraph" w:customStyle="1" w:styleId="ANOTACION">
    <w:name w:val="ANOTACION"/>
    <w:basedOn w:val="Normal"/>
    <w:link w:val="ANOTACIONCar"/>
    <w:rsid w:val="006F6451"/>
    <w:pPr>
      <w:spacing w:before="101" w:after="101"/>
      <w:jc w:val="center"/>
    </w:pPr>
    <w:rPr>
      <w:b/>
      <w:sz w:val="18"/>
      <w:szCs w:val="18"/>
    </w:rPr>
  </w:style>
  <w:style w:type="character" w:customStyle="1" w:styleId="ANOTACIONCar">
    <w:name w:val="ANOTACION Car"/>
    <w:link w:val="ANOTACION"/>
    <w:locked/>
    <w:rsid w:val="006F6451"/>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6F6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F6451"/>
    <w:rPr>
      <w:i/>
      <w:iCs/>
    </w:rPr>
  </w:style>
  <w:style w:type="character" w:customStyle="1" w:styleId="SinespaciadoCar">
    <w:name w:val="Sin espaciado Car"/>
    <w:aliases w:val="Francesa Car"/>
    <w:link w:val="Sinespaciado"/>
    <w:uiPriority w:val="1"/>
    <w:locked/>
    <w:rsid w:val="006F6451"/>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6F6451"/>
  </w:style>
  <w:style w:type="paragraph" w:styleId="Textocomentario">
    <w:name w:val="annotation text"/>
    <w:basedOn w:val="Normal"/>
    <w:link w:val="TextocomentarioCar"/>
    <w:uiPriority w:val="99"/>
    <w:semiHidden/>
    <w:unhideWhenUsed/>
    <w:rsid w:val="006F6451"/>
    <w:rPr>
      <w:sz w:val="20"/>
      <w:szCs w:val="20"/>
    </w:rPr>
  </w:style>
  <w:style w:type="character" w:customStyle="1" w:styleId="TextocomentarioCar">
    <w:name w:val="Texto comentario Car"/>
    <w:basedOn w:val="Fuentedeprrafopredeter"/>
    <w:link w:val="Textocomentario"/>
    <w:uiPriority w:val="99"/>
    <w:semiHidden/>
    <w:rsid w:val="006F64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451"/>
    <w:rPr>
      <w:b/>
      <w:bCs/>
    </w:rPr>
  </w:style>
  <w:style w:type="character" w:customStyle="1" w:styleId="AsuntodelcomentarioCar">
    <w:name w:val="Asunto del comentario Car"/>
    <w:basedOn w:val="TextocomentarioCar"/>
    <w:link w:val="Asuntodelcomentario"/>
    <w:uiPriority w:val="99"/>
    <w:semiHidden/>
    <w:rsid w:val="006F6451"/>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F6451"/>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F6451"/>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F6451"/>
  </w:style>
  <w:style w:type="character" w:customStyle="1" w:styleId="Ninguno">
    <w:name w:val="Ninguno"/>
    <w:rsid w:val="006F6451"/>
    <w:rPr>
      <w:lang w:val="es-ES_tradnl"/>
    </w:rPr>
  </w:style>
  <w:style w:type="paragraph" w:customStyle="1" w:styleId="Cuerpo">
    <w:name w:val="Cuerpo"/>
    <w:rsid w:val="006F645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F6451"/>
    <w:pPr>
      <w:numPr>
        <w:numId w:val="5"/>
      </w:numPr>
    </w:pPr>
  </w:style>
  <w:style w:type="numbering" w:customStyle="1" w:styleId="Estiloimportado1">
    <w:name w:val="Estilo importado 1"/>
    <w:rsid w:val="006F6451"/>
    <w:pPr>
      <w:numPr>
        <w:numId w:val="6"/>
      </w:numPr>
    </w:pPr>
  </w:style>
  <w:style w:type="character" w:customStyle="1" w:styleId="normaltextrun">
    <w:name w:val="normaltextrun"/>
    <w:basedOn w:val="Fuentedeprrafopredeter"/>
    <w:rsid w:val="006F6451"/>
  </w:style>
  <w:style w:type="paragraph" w:customStyle="1" w:styleId="INCISO">
    <w:name w:val="INCISO"/>
    <w:basedOn w:val="Normal"/>
    <w:rsid w:val="006F6451"/>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6F6451"/>
    <w:pPr>
      <w:spacing w:before="100" w:beforeAutospacing="1" w:after="100" w:afterAutospacing="1"/>
    </w:pPr>
    <w:rPr>
      <w:lang w:eastAsia="es-MX"/>
    </w:rPr>
  </w:style>
  <w:style w:type="paragraph" w:customStyle="1" w:styleId="j">
    <w:name w:val="j"/>
    <w:basedOn w:val="Normal"/>
    <w:rsid w:val="006F6451"/>
    <w:pPr>
      <w:spacing w:before="100" w:beforeAutospacing="1" w:after="100" w:afterAutospacing="1"/>
    </w:pPr>
    <w:rPr>
      <w:lang w:eastAsia="es-MX"/>
    </w:rPr>
  </w:style>
  <w:style w:type="character" w:customStyle="1" w:styleId="nacep">
    <w:name w:val="n_acep"/>
    <w:basedOn w:val="Fuentedeprrafopredeter"/>
    <w:rsid w:val="006F6451"/>
  </w:style>
  <w:style w:type="paragraph" w:customStyle="1" w:styleId="m5212863947045306324gmail-msonormal">
    <w:name w:val="m_5212863947045306324gmail-msonormal"/>
    <w:basedOn w:val="Normal"/>
    <w:rsid w:val="006F6451"/>
    <w:pPr>
      <w:spacing w:before="100" w:beforeAutospacing="1" w:after="100" w:afterAutospacing="1"/>
    </w:pPr>
    <w:rPr>
      <w:lang w:eastAsia="es-MX"/>
    </w:rPr>
  </w:style>
  <w:style w:type="character" w:customStyle="1" w:styleId="user-highlighted-active">
    <w:name w:val="user-highlighted-active"/>
    <w:basedOn w:val="Fuentedeprrafopredeter"/>
    <w:rsid w:val="006F6451"/>
  </w:style>
  <w:style w:type="paragraph" w:styleId="Lista">
    <w:name w:val="List"/>
    <w:basedOn w:val="Normal"/>
    <w:uiPriority w:val="99"/>
    <w:unhideWhenUsed/>
    <w:rsid w:val="006F6451"/>
    <w:pPr>
      <w:ind w:left="283" w:hanging="283"/>
      <w:contextualSpacing/>
    </w:pPr>
    <w:rPr>
      <w:lang w:val="es-ES"/>
    </w:rPr>
  </w:style>
  <w:style w:type="paragraph" w:styleId="Lista2">
    <w:name w:val="List 2"/>
    <w:basedOn w:val="Normal"/>
    <w:uiPriority w:val="99"/>
    <w:unhideWhenUsed/>
    <w:rsid w:val="006F6451"/>
    <w:pPr>
      <w:ind w:left="566" w:hanging="283"/>
      <w:contextualSpacing/>
    </w:pPr>
    <w:rPr>
      <w:lang w:val="es-ES"/>
    </w:rPr>
  </w:style>
  <w:style w:type="paragraph" w:styleId="Lista3">
    <w:name w:val="List 3"/>
    <w:basedOn w:val="Normal"/>
    <w:uiPriority w:val="99"/>
    <w:unhideWhenUsed/>
    <w:rsid w:val="006F6451"/>
    <w:pPr>
      <w:ind w:left="849" w:hanging="283"/>
      <w:contextualSpacing/>
    </w:pPr>
    <w:rPr>
      <w:lang w:val="es-ES"/>
    </w:rPr>
  </w:style>
  <w:style w:type="paragraph" w:styleId="Textoindependiente">
    <w:name w:val="Body Text"/>
    <w:basedOn w:val="Normal"/>
    <w:link w:val="TextoindependienteCar"/>
    <w:uiPriority w:val="99"/>
    <w:unhideWhenUsed/>
    <w:rsid w:val="006F6451"/>
    <w:pPr>
      <w:spacing w:after="120"/>
    </w:pPr>
    <w:rPr>
      <w:lang w:val="es-ES"/>
    </w:rPr>
  </w:style>
  <w:style w:type="character" w:customStyle="1" w:styleId="TextoindependienteCar">
    <w:name w:val="Texto independiente Car"/>
    <w:basedOn w:val="Fuentedeprrafopredeter"/>
    <w:link w:val="Textoindependiente"/>
    <w:uiPriority w:val="99"/>
    <w:rsid w:val="006F645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F6451"/>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F64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F645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451"/>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F6451"/>
  </w:style>
  <w:style w:type="character" w:customStyle="1" w:styleId="titulorubrolgt">
    <w:name w:val="titulorubrolgt"/>
    <w:basedOn w:val="Fuentedeprrafopredeter"/>
    <w:rsid w:val="006F6451"/>
  </w:style>
  <w:style w:type="paragraph" w:customStyle="1" w:styleId="Text">
    <w:name w:val="Text"/>
    <w:basedOn w:val="Normal"/>
    <w:link w:val="TextChar"/>
    <w:rsid w:val="006F6451"/>
    <w:pPr>
      <w:spacing w:after="240"/>
    </w:pPr>
    <w:rPr>
      <w:szCs w:val="20"/>
      <w:lang w:val="en-US" w:eastAsia="en-US"/>
    </w:rPr>
  </w:style>
  <w:style w:type="character" w:customStyle="1" w:styleId="TextChar">
    <w:name w:val="Text Char"/>
    <w:link w:val="Text"/>
    <w:locked/>
    <w:rsid w:val="006F6451"/>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F6451"/>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6F6451"/>
    <w:rPr>
      <w:rFonts w:asciiTheme="minorHAnsi" w:eastAsia="Cambria" w:hAnsiTheme="minorHAnsi" w:cstheme="minorBidi"/>
      <w:sz w:val="20"/>
      <w:szCs w:val="20"/>
      <w:lang w:eastAsia="en-US"/>
    </w:rPr>
  </w:style>
  <w:style w:type="paragraph" w:customStyle="1" w:styleId="paragraph">
    <w:name w:val="paragraph"/>
    <w:basedOn w:val="Normal"/>
    <w:uiPriority w:val="99"/>
    <w:rsid w:val="006F6451"/>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6F6451"/>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6F64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F6451"/>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6F645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F6451"/>
    <w:rPr>
      <w:rFonts w:ascii="Times New Roman" w:eastAsia="Times New Roman" w:hAnsi="Times New Roman" w:cs="Times New Roman"/>
      <w:sz w:val="16"/>
      <w:szCs w:val="16"/>
      <w:lang w:eastAsia="es-ES"/>
    </w:rPr>
  </w:style>
  <w:style w:type="paragraph" w:customStyle="1" w:styleId="xmsonormal">
    <w:name w:val="x_msonormal"/>
    <w:basedOn w:val="Normal"/>
    <w:rsid w:val="006F6451"/>
    <w:pPr>
      <w:spacing w:before="100" w:beforeAutospacing="1" w:after="100" w:afterAutospacing="1"/>
    </w:pPr>
    <w:rPr>
      <w:lang w:eastAsia="es-MX"/>
    </w:rPr>
  </w:style>
  <w:style w:type="paragraph" w:customStyle="1" w:styleId="francesa">
    <w:name w:val="francesa"/>
    <w:basedOn w:val="Normal"/>
    <w:uiPriority w:val="99"/>
    <w:rsid w:val="006F6451"/>
    <w:pPr>
      <w:spacing w:before="100" w:beforeAutospacing="1" w:after="100" w:afterAutospacing="1"/>
    </w:pPr>
    <w:rPr>
      <w:lang w:eastAsia="es-MX"/>
    </w:rPr>
  </w:style>
  <w:style w:type="character" w:customStyle="1" w:styleId="eop">
    <w:name w:val="eop"/>
    <w:basedOn w:val="Fuentedeprrafopredeter"/>
    <w:rsid w:val="006F6451"/>
  </w:style>
  <w:style w:type="table" w:customStyle="1" w:styleId="Tablaconcuadrcula111">
    <w:name w:val="Tabla con cuadrícula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6F6451"/>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F6451"/>
    <w:pPr>
      <w:spacing w:after="0" w:line="240" w:lineRule="auto"/>
    </w:pPr>
    <w:rPr>
      <w:lang w:val="es-ES_trad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6F6451"/>
    <w:pPr>
      <w:numPr>
        <w:numId w:val="29"/>
      </w:numPr>
    </w:pPr>
  </w:style>
  <w:style w:type="numbering" w:customStyle="1" w:styleId="Estiloimportado14">
    <w:name w:val="Estilo importado 14"/>
    <w:rsid w:val="006F6451"/>
    <w:pPr>
      <w:numPr>
        <w:numId w:val="30"/>
      </w:numPr>
    </w:pPr>
  </w:style>
  <w:style w:type="numbering" w:customStyle="1" w:styleId="Estiloimportado22">
    <w:name w:val="Estilo importado 22"/>
    <w:rsid w:val="006F6451"/>
    <w:pPr>
      <w:numPr>
        <w:numId w:val="31"/>
      </w:numPr>
    </w:pPr>
  </w:style>
  <w:style w:type="numbering" w:customStyle="1" w:styleId="Estiloimportado212">
    <w:name w:val="Estilo importado 212"/>
    <w:rsid w:val="006F6451"/>
    <w:pPr>
      <w:numPr>
        <w:numId w:val="32"/>
      </w:numPr>
    </w:pPr>
  </w:style>
  <w:style w:type="numbering" w:customStyle="1" w:styleId="Estiloimportado24">
    <w:name w:val="Estilo importado 24"/>
    <w:rsid w:val="006F6451"/>
    <w:pPr>
      <w:numPr>
        <w:numId w:val="33"/>
      </w:numPr>
    </w:pPr>
  </w:style>
  <w:style w:type="numbering" w:customStyle="1" w:styleId="Estiloimportado112">
    <w:name w:val="Estilo importado 112"/>
    <w:rsid w:val="006F6451"/>
    <w:pPr>
      <w:numPr>
        <w:numId w:val="34"/>
      </w:numPr>
    </w:pPr>
  </w:style>
  <w:style w:type="paragraph" w:styleId="Textonotaalfinal">
    <w:name w:val="endnote text"/>
    <w:basedOn w:val="Normal"/>
    <w:link w:val="TextonotaalfinalCar"/>
    <w:uiPriority w:val="99"/>
    <w:semiHidden/>
    <w:unhideWhenUsed/>
    <w:rsid w:val="006F6451"/>
    <w:rPr>
      <w:sz w:val="20"/>
      <w:szCs w:val="20"/>
    </w:rPr>
  </w:style>
  <w:style w:type="character" w:customStyle="1" w:styleId="TextonotaalfinalCar">
    <w:name w:val="Texto nota al final Car"/>
    <w:basedOn w:val="Fuentedeprrafopredeter"/>
    <w:link w:val="Textonotaalfinal"/>
    <w:uiPriority w:val="99"/>
    <w:semiHidden/>
    <w:rsid w:val="006F645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F6451"/>
    <w:rPr>
      <w:vertAlign w:val="superscript"/>
    </w:rPr>
  </w:style>
  <w:style w:type="numbering" w:customStyle="1" w:styleId="Sinlista1">
    <w:name w:val="Sin lista1"/>
    <w:next w:val="Sinlista"/>
    <w:uiPriority w:val="99"/>
    <w:semiHidden/>
    <w:unhideWhenUsed/>
    <w:rsid w:val="006F6451"/>
  </w:style>
  <w:style w:type="numbering" w:customStyle="1" w:styleId="Sinlista11">
    <w:name w:val="Sin lista11"/>
    <w:next w:val="Sinlista"/>
    <w:uiPriority w:val="99"/>
    <w:semiHidden/>
    <w:unhideWhenUsed/>
    <w:rsid w:val="006F6451"/>
  </w:style>
  <w:style w:type="numbering" w:customStyle="1" w:styleId="Sinlista2">
    <w:name w:val="Sin lista2"/>
    <w:next w:val="Sinlista"/>
    <w:uiPriority w:val="99"/>
    <w:semiHidden/>
    <w:unhideWhenUsed/>
    <w:rsid w:val="006F6451"/>
  </w:style>
  <w:style w:type="numbering" w:customStyle="1" w:styleId="Sinlista3">
    <w:name w:val="Sin lista3"/>
    <w:next w:val="Sinlista"/>
    <w:uiPriority w:val="99"/>
    <w:semiHidden/>
    <w:unhideWhenUsed/>
    <w:rsid w:val="006F6451"/>
  </w:style>
  <w:style w:type="numbering" w:customStyle="1" w:styleId="Sinlista4">
    <w:name w:val="Sin lista4"/>
    <w:next w:val="Sinlista"/>
    <w:uiPriority w:val="99"/>
    <w:semiHidden/>
    <w:unhideWhenUsed/>
    <w:rsid w:val="006F6451"/>
  </w:style>
  <w:style w:type="numbering" w:customStyle="1" w:styleId="Sinlista5">
    <w:name w:val="Sin lista5"/>
    <w:next w:val="Sinlista"/>
    <w:uiPriority w:val="99"/>
    <w:semiHidden/>
    <w:unhideWhenUsed/>
    <w:rsid w:val="006F6451"/>
  </w:style>
  <w:style w:type="numbering" w:customStyle="1" w:styleId="Sinlista12">
    <w:name w:val="Sin lista12"/>
    <w:next w:val="Sinlista"/>
    <w:uiPriority w:val="99"/>
    <w:semiHidden/>
    <w:unhideWhenUsed/>
    <w:rsid w:val="006F6451"/>
  </w:style>
  <w:style w:type="numbering" w:customStyle="1" w:styleId="Sinlista111">
    <w:name w:val="Sin lista111"/>
    <w:next w:val="Sinlista"/>
    <w:uiPriority w:val="99"/>
    <w:semiHidden/>
    <w:unhideWhenUsed/>
    <w:rsid w:val="006F6451"/>
  </w:style>
  <w:style w:type="numbering" w:customStyle="1" w:styleId="Sinlista21">
    <w:name w:val="Sin lista21"/>
    <w:next w:val="Sinlista"/>
    <w:uiPriority w:val="99"/>
    <w:semiHidden/>
    <w:unhideWhenUsed/>
    <w:rsid w:val="006F6451"/>
  </w:style>
  <w:style w:type="numbering" w:customStyle="1" w:styleId="Sinlista31">
    <w:name w:val="Sin lista31"/>
    <w:next w:val="Sinlista"/>
    <w:uiPriority w:val="99"/>
    <w:semiHidden/>
    <w:unhideWhenUsed/>
    <w:rsid w:val="006F6451"/>
  </w:style>
  <w:style w:type="numbering" w:customStyle="1" w:styleId="Sinlista41">
    <w:name w:val="Sin lista41"/>
    <w:next w:val="Sinlista"/>
    <w:uiPriority w:val="99"/>
    <w:semiHidden/>
    <w:unhideWhenUsed/>
    <w:rsid w:val="006F6451"/>
  </w:style>
  <w:style w:type="numbering" w:customStyle="1" w:styleId="Estiloimportado21">
    <w:name w:val="Estilo importado 21"/>
    <w:rsid w:val="006F6451"/>
  </w:style>
  <w:style w:type="numbering" w:customStyle="1" w:styleId="Estiloimportado11">
    <w:name w:val="Estilo importado 11"/>
    <w:rsid w:val="006F6451"/>
  </w:style>
  <w:style w:type="numbering" w:customStyle="1" w:styleId="Sinlista6">
    <w:name w:val="Sin lista6"/>
    <w:next w:val="Sinlista"/>
    <w:uiPriority w:val="99"/>
    <w:semiHidden/>
    <w:unhideWhenUsed/>
    <w:rsid w:val="006F6451"/>
  </w:style>
  <w:style w:type="character" w:customStyle="1" w:styleId="Mencinsinresolver1">
    <w:name w:val="Mención sin resolver1"/>
    <w:basedOn w:val="Fuentedeprrafopredeter"/>
    <w:uiPriority w:val="99"/>
    <w:semiHidden/>
    <w:unhideWhenUsed/>
    <w:rsid w:val="006F6451"/>
    <w:rPr>
      <w:color w:val="605E5C"/>
      <w:shd w:val="clear" w:color="auto" w:fill="E1DFDD"/>
    </w:rPr>
  </w:style>
  <w:style w:type="paragraph" w:styleId="Revisin">
    <w:name w:val="Revision"/>
    <w:hidden/>
    <w:uiPriority w:val="99"/>
    <w:semiHidden/>
    <w:rsid w:val="006F6451"/>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1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48257.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55</Pages>
  <Words>14020</Words>
  <Characters>77116</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jlhr1986@hotmail.com</dc:creator>
  <cp:keywords/>
  <dc:description/>
  <cp:lastModifiedBy>Michael Herrera</cp:lastModifiedBy>
  <cp:revision>4</cp:revision>
  <cp:lastPrinted>2021-04-08T17:24:00Z</cp:lastPrinted>
  <dcterms:created xsi:type="dcterms:W3CDTF">2021-04-08T17:24:00Z</dcterms:created>
  <dcterms:modified xsi:type="dcterms:W3CDTF">2021-04-12T18:28:00Z</dcterms:modified>
</cp:coreProperties>
</file>