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24B64356"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w:t>
      </w:r>
      <w:r w:rsidRPr="008724F6">
        <w:rPr>
          <w:rFonts w:ascii="Palatino Linotype" w:eastAsia="Times New Roman" w:hAnsi="Palatino Linotype" w:cs="Arial"/>
          <w:color w:val="000000"/>
          <w:sz w:val="24"/>
          <w:szCs w:val="24"/>
          <w:lang w:eastAsia="es-MX"/>
        </w:rPr>
        <w:t xml:space="preserve">Personales del Estado de México y Municipios, con domicilio en Metepec, Estado de México, a </w:t>
      </w:r>
      <w:r w:rsidR="00982260">
        <w:rPr>
          <w:rFonts w:ascii="Palatino Linotype" w:eastAsia="Times New Roman" w:hAnsi="Palatino Linotype" w:cs="Arial"/>
          <w:color w:val="000000"/>
          <w:sz w:val="24"/>
          <w:szCs w:val="24"/>
          <w:lang w:eastAsia="es-MX"/>
        </w:rPr>
        <w:t xml:space="preserve">veintiuno de abril de dos mil veintiuno. </w:t>
      </w:r>
      <w:r w:rsidR="000E365E">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38D5CA56" w14:textId="72AF5D28" w:rsidR="00982260" w:rsidRPr="00982260"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982260">
        <w:rPr>
          <w:rFonts w:ascii="Palatino Linotype" w:hAnsi="Palatino Linotype" w:cs="Arial"/>
          <w:b/>
          <w:bCs/>
          <w:sz w:val="24"/>
          <w:lang w:eastAsia="es-MX"/>
        </w:rPr>
        <w:t>0735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982260">
        <w:rPr>
          <w:rFonts w:ascii="Palatino Linotype" w:hAnsi="Palatino Linotype" w:cs="Arial"/>
          <w:b/>
          <w:bCs/>
          <w:sz w:val="24"/>
          <w:lang w:eastAsia="es-MX"/>
        </w:rPr>
        <w:t>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983ACA">
        <w:rPr>
          <w:rFonts w:ascii="Palatino Linotype" w:hAnsi="Palatino Linotype" w:cs="Arial"/>
          <w:sz w:val="24"/>
          <w:szCs w:val="24"/>
        </w:rPr>
        <w:t>el</w:t>
      </w:r>
      <w:r w:rsidR="00982260">
        <w:rPr>
          <w:rFonts w:ascii="Palatino Linotype" w:hAnsi="Palatino Linotype" w:cs="Arial"/>
          <w:sz w:val="24"/>
          <w:szCs w:val="24"/>
        </w:rPr>
        <w:t xml:space="preserve"> </w:t>
      </w:r>
      <w:r w:rsidR="00982260">
        <w:rPr>
          <w:rFonts w:ascii="Palatino Linotype" w:hAnsi="Palatino Linotype" w:cs="Arial"/>
          <w:b/>
          <w:sz w:val="24"/>
          <w:szCs w:val="24"/>
        </w:rPr>
        <w:t xml:space="preserve">C. </w:t>
      </w:r>
      <w:r w:rsidR="0020211B">
        <w:rPr>
          <w:rFonts w:ascii="Palatino Linotype" w:hAnsi="Palatino Linotype" w:cs="Arial"/>
          <w:b/>
          <w:sz w:val="24"/>
          <w:szCs w:val="24"/>
        </w:rPr>
        <w:t>xxxxxxxxx</w:t>
      </w:r>
      <w:r w:rsidR="00982260">
        <w:rPr>
          <w:rFonts w:ascii="Palatino Linotype" w:hAnsi="Palatino Linotype" w:cs="Arial"/>
          <w:b/>
          <w:sz w:val="24"/>
          <w:szCs w:val="24"/>
        </w:rPr>
        <w:t xml:space="preserve">, </w:t>
      </w:r>
      <w:r w:rsidR="00982260">
        <w:rPr>
          <w:rFonts w:ascii="Palatino Linotype" w:hAnsi="Palatino Linotype" w:cs="Arial"/>
          <w:sz w:val="24"/>
          <w:szCs w:val="24"/>
        </w:rPr>
        <w:t xml:space="preserve">en lo sucesivo </w:t>
      </w:r>
      <w:r w:rsidR="00F41103">
        <w:rPr>
          <w:rFonts w:ascii="Palatino Linotype" w:hAnsi="Palatino Linotype" w:cs="Arial"/>
          <w:b/>
          <w:sz w:val="24"/>
          <w:szCs w:val="24"/>
        </w:rPr>
        <w:t xml:space="preserve">El </w:t>
      </w:r>
      <w:r w:rsidR="00982260">
        <w:rPr>
          <w:rFonts w:ascii="Palatino Linotype" w:hAnsi="Palatino Linotype" w:cs="Arial"/>
          <w:b/>
          <w:sz w:val="24"/>
          <w:szCs w:val="24"/>
        </w:rPr>
        <w:t xml:space="preserve">Recurrente, </w:t>
      </w:r>
      <w:r w:rsidR="00982260">
        <w:rPr>
          <w:rFonts w:ascii="Palatino Linotype" w:hAnsi="Palatino Linotype" w:cs="Arial"/>
          <w:sz w:val="24"/>
          <w:szCs w:val="24"/>
        </w:rPr>
        <w:t xml:space="preserve">en contra de la respuesta del </w:t>
      </w:r>
      <w:r w:rsidR="00982260">
        <w:rPr>
          <w:rFonts w:ascii="Palatino Linotype" w:hAnsi="Palatino Linotype" w:cs="Arial"/>
          <w:b/>
          <w:sz w:val="24"/>
          <w:szCs w:val="24"/>
        </w:rPr>
        <w:t xml:space="preserve">Centro Regional de Formación Docente E Investigación Educativa, </w:t>
      </w:r>
      <w:r w:rsidR="00982260">
        <w:rPr>
          <w:rFonts w:ascii="Palatino Linotype" w:hAnsi="Palatino Linotype" w:cs="Arial"/>
          <w:sz w:val="24"/>
          <w:szCs w:val="24"/>
        </w:rPr>
        <w:t xml:space="preserve">en lo subsecuente </w:t>
      </w:r>
      <w:r w:rsidR="00982260">
        <w:rPr>
          <w:rFonts w:ascii="Palatino Linotype" w:hAnsi="Palatino Linotype" w:cs="Arial"/>
          <w:b/>
          <w:sz w:val="24"/>
          <w:szCs w:val="24"/>
        </w:rPr>
        <w:t xml:space="preserve">El Sujeto Obligado, </w:t>
      </w:r>
      <w:r w:rsidR="00982260">
        <w:rPr>
          <w:rFonts w:ascii="Palatino Linotype" w:hAnsi="Palatino Linotype" w:cs="Arial"/>
          <w:sz w:val="24"/>
          <w:szCs w:val="24"/>
        </w:rPr>
        <w:t xml:space="preserve">se procede a dictar la presente resolución. </w:t>
      </w:r>
    </w:p>
    <w:p w14:paraId="35068093" w14:textId="77777777" w:rsidR="00982260" w:rsidRDefault="00982260" w:rsidP="00844569">
      <w:pPr>
        <w:spacing w:before="240" w:after="240" w:line="360" w:lineRule="auto"/>
        <w:jc w:val="center"/>
        <w:rPr>
          <w:rFonts w:ascii="Palatino Linotype" w:hAnsi="Palatino Linotype"/>
          <w:b/>
          <w:sz w:val="28"/>
        </w:rPr>
      </w:pPr>
    </w:p>
    <w:p w14:paraId="39A8E1A3"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57F5ADF" w14:textId="44E94445" w:rsidR="00982260" w:rsidRPr="00982260"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982260">
        <w:rPr>
          <w:rFonts w:ascii="Palatino Linotype" w:hAnsi="Palatino Linotype" w:cs="Arial"/>
          <w:sz w:val="24"/>
        </w:rPr>
        <w:t xml:space="preserve"> once de febrero de dos mil veintiuno, </w:t>
      </w:r>
      <w:r w:rsidR="00982260">
        <w:rPr>
          <w:rFonts w:ascii="Palatino Linotype" w:hAnsi="Palatino Linotype" w:cs="Arial"/>
          <w:b/>
          <w:sz w:val="24"/>
        </w:rPr>
        <w:t xml:space="preserve">El Recurrente, </w:t>
      </w:r>
      <w:r w:rsidR="00982260">
        <w:rPr>
          <w:rFonts w:ascii="Palatino Linotype" w:hAnsi="Palatino Linotype" w:cs="Arial"/>
          <w:sz w:val="24"/>
        </w:rPr>
        <w:t>presentó a través del Sistema de Acceso a la Información Mexiquense (</w:t>
      </w:r>
      <w:r w:rsidR="00982260">
        <w:rPr>
          <w:rFonts w:ascii="Palatino Linotype" w:hAnsi="Palatino Linotype" w:cs="Arial"/>
          <w:b/>
          <w:sz w:val="24"/>
        </w:rPr>
        <w:t>SAIMEX)</w:t>
      </w:r>
      <w:r w:rsidR="00982260">
        <w:rPr>
          <w:rFonts w:ascii="Palatino Linotype" w:hAnsi="Palatino Linotype" w:cs="Arial"/>
          <w:sz w:val="24"/>
        </w:rPr>
        <w:t xml:space="preserve"> ante </w:t>
      </w:r>
      <w:r w:rsidR="00982260">
        <w:rPr>
          <w:rFonts w:ascii="Palatino Linotype" w:hAnsi="Palatino Linotype" w:cs="Arial"/>
          <w:b/>
          <w:sz w:val="24"/>
        </w:rPr>
        <w:t>El Sujeto Obligado</w:t>
      </w:r>
      <w:r w:rsidR="00982260">
        <w:rPr>
          <w:rFonts w:ascii="Palatino Linotype" w:hAnsi="Palatino Linotype" w:cs="Arial"/>
          <w:sz w:val="24"/>
        </w:rPr>
        <w:t xml:space="preserve">, solicitud de acceso a la información pública, registrada bajo el número de expediente </w:t>
      </w:r>
      <w:r w:rsidR="00982260">
        <w:rPr>
          <w:rFonts w:ascii="Palatino Linotype" w:hAnsi="Palatino Linotype" w:cs="Arial"/>
          <w:b/>
          <w:sz w:val="24"/>
        </w:rPr>
        <w:t xml:space="preserve">00002/CRFDIE/IP/2021, </w:t>
      </w:r>
      <w:r w:rsidR="00982260">
        <w:rPr>
          <w:rFonts w:ascii="Palatino Linotype" w:hAnsi="Palatino Linotype" w:cs="Arial"/>
          <w:sz w:val="24"/>
        </w:rPr>
        <w:t xml:space="preserve">mediante la cual solicitó información en el tenor siguiente: </w:t>
      </w:r>
    </w:p>
    <w:p w14:paraId="278383D9" w14:textId="66495DC1" w:rsidR="00982260" w:rsidRPr="00982260" w:rsidRDefault="00982260" w:rsidP="00982260">
      <w:pPr>
        <w:pStyle w:val="INFOEM"/>
        <w:rPr>
          <w:rFonts w:cs="Arial"/>
          <w:b/>
          <w:sz w:val="24"/>
        </w:rPr>
      </w:pPr>
      <w:r>
        <w:t xml:space="preserve">“Solicito que me proporcionen mediante oficio de manera electrónica la siguiente información 1. El nombre de todos y cada uno los puestos que ha desempeñado la Profesora Anaelia Cervantes Trejo. 2. Señalando su antigüedad en cada puesto. 3. Indicando la fecha en que inició y en su caso término labores (señalando la causa de la baja laboral) de cada puesto ocupado. 4. Señalando el tipo de trabajador (base, </w:t>
      </w:r>
      <w:r>
        <w:lastRenderedPageBreak/>
        <w:t xml:space="preserve">confianza, eventual, honorarios) de cada puesto ocupado. 5. Indicando el área de adscripción de cada puesto ocupado. 6. Señalando su remuneración bruta, remuneración neta, prestaciones, monto de aguinaldo de cada puesto ocupado. 7. Proporcionando la versión pública del currículum vitae de esa persona. 8. Proporcionando la versión pública de todas las declaraciones patrimoniales presentadas por esa persona.” </w:t>
      </w:r>
      <w:r>
        <w:rPr>
          <w:b/>
        </w:rPr>
        <w:t>[Sic]</w:t>
      </w:r>
    </w:p>
    <w:p w14:paraId="059B1A9B" w14:textId="556A6C90"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955A00">
        <w:rPr>
          <w:rFonts w:ascii="Palatino Linotype" w:eastAsia="Times New Roman" w:hAnsi="Palatino Linotype" w:cs="Times New Roman"/>
          <w:b/>
          <w:sz w:val="24"/>
          <w:szCs w:val="24"/>
          <w:lang w:val="es-ES_tradnl" w:eastAsia="es-ES"/>
        </w:rPr>
        <w:t>Modalidad de entrega:</w:t>
      </w:r>
      <w:r w:rsidRPr="00955A00">
        <w:rPr>
          <w:rFonts w:ascii="Palatino Linotype" w:eastAsia="Times New Roman" w:hAnsi="Palatino Linotype" w:cs="Times New Roman"/>
          <w:sz w:val="24"/>
          <w:szCs w:val="24"/>
          <w:lang w:val="es-ES_tradnl" w:eastAsia="es-ES"/>
        </w:rPr>
        <w:t xml:space="preserve"> </w:t>
      </w:r>
      <w:r w:rsidR="00982260" w:rsidRPr="00955A00">
        <w:rPr>
          <w:rFonts w:ascii="Palatino Linotype" w:eastAsia="Times New Roman" w:hAnsi="Palatino Linotype" w:cs="Times New Roman"/>
          <w:sz w:val="24"/>
          <w:szCs w:val="24"/>
          <w:lang w:val="es-ES_tradnl" w:eastAsia="es-ES"/>
        </w:rPr>
        <w:t xml:space="preserve">A través del SAIMEX y por correo electrónico. </w:t>
      </w:r>
      <w:r w:rsidR="00955A00" w:rsidRPr="00955A00">
        <w:rPr>
          <w:rFonts w:ascii="Palatino Linotype" w:eastAsia="Times New Roman" w:hAnsi="Palatino Linotype" w:cs="Times New Roman"/>
          <w:sz w:val="24"/>
          <w:szCs w:val="24"/>
          <w:lang w:val="es-ES_tradnl" w:eastAsia="es-ES"/>
        </w:rPr>
        <w:t>(Plataforma Nacional de Transparencia)</w:t>
      </w:r>
    </w:p>
    <w:p w14:paraId="279E9D6A" w14:textId="77777777" w:rsidR="00982260" w:rsidRDefault="00982260"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5DDE1BF5" w14:textId="02A94B65" w:rsidR="00982260"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982260">
        <w:rPr>
          <w:rFonts w:ascii="Palatino Linotype" w:hAnsi="Palatino Linotype" w:cs="Arial"/>
          <w:sz w:val="24"/>
          <w:szCs w:val="24"/>
        </w:rPr>
        <w:t xml:space="preserve"> dieciocho de febrero de dos mil veintiuno, </w:t>
      </w:r>
      <w:r w:rsidR="00982260">
        <w:rPr>
          <w:rFonts w:ascii="Palatino Linotype" w:hAnsi="Palatino Linotype" w:cs="Arial"/>
          <w:b/>
          <w:sz w:val="24"/>
          <w:szCs w:val="24"/>
        </w:rPr>
        <w:t xml:space="preserve">El Sujeto Obligado </w:t>
      </w:r>
      <w:r w:rsidR="00982260">
        <w:rPr>
          <w:rFonts w:ascii="Palatino Linotype" w:hAnsi="Palatino Linotype" w:cs="Arial"/>
          <w:sz w:val="24"/>
          <w:szCs w:val="24"/>
        </w:rPr>
        <w:t xml:space="preserve">dio respuesta a la solicitud de información </w:t>
      </w:r>
      <w:r w:rsidR="00982260">
        <w:rPr>
          <w:rFonts w:ascii="Palatino Linotype" w:hAnsi="Palatino Linotype" w:cs="Arial"/>
          <w:b/>
          <w:sz w:val="24"/>
          <w:szCs w:val="24"/>
        </w:rPr>
        <w:t xml:space="preserve">00002/CRFDIE/IP/2021, </w:t>
      </w:r>
      <w:r w:rsidR="00982260">
        <w:rPr>
          <w:rFonts w:ascii="Palatino Linotype" w:hAnsi="Palatino Linotype" w:cs="Arial"/>
          <w:sz w:val="24"/>
          <w:szCs w:val="24"/>
        </w:rPr>
        <w:t>resulta de nuestro interés lo siguiente:</w:t>
      </w:r>
    </w:p>
    <w:p w14:paraId="7CD2B90E" w14:textId="0D9F6A45" w:rsidR="00982260" w:rsidRDefault="00830409" w:rsidP="00830409">
      <w:pPr>
        <w:pStyle w:val="INFOEM"/>
        <w:rPr>
          <w:rFonts w:cs="Arial"/>
          <w:sz w:val="24"/>
          <w:szCs w:val="24"/>
        </w:rPr>
      </w:pPr>
      <w:r>
        <w:rPr>
          <w:lang w:eastAsia="es-MX"/>
        </w:rPr>
        <w:t xml:space="preserve">“En </w:t>
      </w:r>
      <w:r w:rsidRPr="00982260">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3B125ABB" w14:textId="25DCDD5B" w:rsidR="00982260" w:rsidRPr="00830409" w:rsidRDefault="00830409" w:rsidP="00830409">
      <w:pPr>
        <w:pStyle w:val="INFOEM"/>
        <w:rPr>
          <w:rFonts w:cs="Arial"/>
          <w:b/>
          <w:sz w:val="24"/>
          <w:szCs w:val="24"/>
        </w:rPr>
      </w:pPr>
      <w:r>
        <w:rPr>
          <w:lang w:eastAsia="es-MX"/>
        </w:rPr>
        <w:t xml:space="preserve">En </w:t>
      </w:r>
      <w:r w:rsidRPr="00982260">
        <w:rPr>
          <w:lang w:eastAsia="es-MX"/>
        </w:rPr>
        <w:t xml:space="preserve">atención a su solicitud de información pública registrada en el Sistema de Acceso a la Información Mexiquense (SAIMEX) con el número de folio 00002/CRFDIE/IP/2021 que dice: “Solicito que me proporcionen mediante oficio de manera electrónica la siguiente información 1. El nombre de todos y cada uno los puestos que ha desempeñado la Profesora Anaelia Cervantes Trejo. 2. Señalando su </w:t>
      </w:r>
      <w:r w:rsidRPr="00982260">
        <w:rPr>
          <w:lang w:eastAsia="es-MX"/>
        </w:rPr>
        <w:lastRenderedPageBreak/>
        <w:t xml:space="preserve">antigüedad en cada puesto. 3. Indicando la fecha en que inició y en su caso término labores (señalando la causa de la baja laboral) de cada puesto ocupado. 4. Señalando el tipo de trabajador (base, confianza, eventual, honorarios) de cada puesto ocupado. 5. Indicando el área de adscripción de cada puesto ocupado. 6. Señalando su remuneración bruta, remuneración neta, prestaciones, monto de aguinaldo de cada puesto ocupado. 7. Proporcionando la versión pública del currículum vitae de esa persona. 8. Proporcionando la versión pública de todas las declaraciones patrimoniales presentadas por esa persona.” La Unidad de Transparencia del Centro Regional de Formación Docente e Investigación Educativa, con fundamento en el artículo 53 fracciones II y V de la Ley de Transparencia y Acceso a la Información Pública del Estado de México y Municipios y </w:t>
      </w:r>
      <w:r w:rsidRPr="00830409">
        <w:rPr>
          <w:b/>
          <w:u w:val="single"/>
          <w:lang w:eastAsia="es-MX"/>
        </w:rPr>
        <w:t>después de haber realizado los Servidores Públicos Habilitados responsables de la administración de los datos del personal, la búsqueda de información con el nombre proporcionado en su solicitud, me permito informar que no se tiene ningún registro del puesto, cargo o empleo en el que haya participado, por lo que se da respuesta a su solicitud de información.</w:t>
      </w:r>
      <w:r w:rsidRPr="00982260">
        <w:rPr>
          <w:lang w:eastAsia="es-MX"/>
        </w:rPr>
        <w:t xml:space="preserve"> Sin otro particular, me despido de usted</w:t>
      </w:r>
      <w:r>
        <w:rPr>
          <w:lang w:eastAsia="es-MX"/>
        </w:rPr>
        <w:t xml:space="preserve">” </w:t>
      </w:r>
      <w:r>
        <w:rPr>
          <w:b/>
          <w:lang w:eastAsia="es-MX"/>
        </w:rPr>
        <w:t>[Sic]</w:t>
      </w:r>
    </w:p>
    <w:p w14:paraId="5FFF83F6" w14:textId="77777777" w:rsidR="00830409" w:rsidRDefault="00830409" w:rsidP="00045379">
      <w:pPr>
        <w:spacing w:before="240" w:line="360" w:lineRule="auto"/>
        <w:jc w:val="both"/>
        <w:rPr>
          <w:rFonts w:ascii="Palatino Linotype" w:hAnsi="Palatino Linotype" w:cs="Arial"/>
          <w:sz w:val="24"/>
          <w:szCs w:val="24"/>
        </w:rPr>
      </w:pPr>
    </w:p>
    <w:p w14:paraId="33BE0895" w14:textId="46D22EC2" w:rsidR="00982260" w:rsidRPr="00830409" w:rsidRDefault="00830409"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“Oficio UT0302021.pdf”, </w:t>
      </w:r>
      <w:r>
        <w:rPr>
          <w:rFonts w:ascii="Palatino Linotype" w:hAnsi="Palatino Linotype" w:cs="Arial"/>
          <w:sz w:val="24"/>
          <w:szCs w:val="24"/>
        </w:rPr>
        <w:t xml:space="preserve">mismo que se tiene por reproducido en virtud de que será materia de análisis en el considerando respectivo. </w:t>
      </w:r>
    </w:p>
    <w:p w14:paraId="3ED8B393" w14:textId="77777777" w:rsidR="00830409" w:rsidRDefault="00830409" w:rsidP="00045379">
      <w:pPr>
        <w:spacing w:before="240" w:line="360" w:lineRule="auto"/>
        <w:jc w:val="both"/>
        <w:rPr>
          <w:rFonts w:ascii="Palatino Linotype" w:hAnsi="Palatino Linotype" w:cs="Arial"/>
          <w:sz w:val="24"/>
          <w:szCs w:val="24"/>
        </w:rPr>
      </w:pPr>
    </w:p>
    <w:p w14:paraId="37F573AF"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439D5614" w14:textId="15F764D2" w:rsidR="00830409" w:rsidRPr="00830409"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F41103">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830409">
        <w:rPr>
          <w:rFonts w:ascii="Palatino Linotype" w:hAnsi="Palatino Linotype" w:cs="Arial"/>
          <w:sz w:val="24"/>
          <w:szCs w:val="24"/>
        </w:rPr>
        <w:t xml:space="preserve">veinticuatro de febrero de dos mil veintiuno, el cual fue registrado en el sistema electrónico con el expediente número </w:t>
      </w:r>
      <w:r w:rsidR="00830409">
        <w:rPr>
          <w:rFonts w:ascii="Palatino Linotype" w:hAnsi="Palatino Linotype" w:cs="Arial"/>
          <w:b/>
          <w:sz w:val="24"/>
          <w:szCs w:val="24"/>
        </w:rPr>
        <w:t xml:space="preserve">00735/INFOEM/IP/RR/2021, </w:t>
      </w:r>
      <w:r w:rsidR="00830409">
        <w:rPr>
          <w:rFonts w:ascii="Palatino Linotype" w:hAnsi="Palatino Linotype" w:cs="Arial"/>
          <w:sz w:val="24"/>
          <w:szCs w:val="24"/>
        </w:rPr>
        <w:t>en el cual arguye, las siguientes manifestaciones:</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0537A815" w:rsidR="006168E4" w:rsidRDefault="006168E4" w:rsidP="000B426F">
      <w:pPr>
        <w:pStyle w:val="INFOEM"/>
        <w:rPr>
          <w:b/>
        </w:rPr>
      </w:pPr>
      <w:r w:rsidRPr="00830409">
        <w:t>“</w:t>
      </w:r>
      <w:r w:rsidR="00830409" w:rsidRPr="00830409">
        <w:t>En su oficio de respuesta el sujeto obligado a través del titular de la unidad de transparencia, me informa que no poseen la información solicitada, sin embargo el Titular de la Unida de Transparencia no es el área legalmente competente para pronunciarse sobre el contenido de los 8 puntos de mi solicitud de información, ya que en su caso lo serían la área de recursos humanos y el órgano interno de control del sujeto obligado, por lo que solicito a ese órgano garante local que revoque la respuesta del sujeto obligado y que la unidad de transparencia turne el contenido de mi solicitud a las áreas competentes, las cuales deberán pronunciarse e informarme respecto a la información que he solicitado en el ámbito de sus respectivas facultades y atribuciones.</w:t>
      </w:r>
      <w:r w:rsidRPr="00830409">
        <w:t>”</w:t>
      </w:r>
      <w:r w:rsidR="00454CE6" w:rsidRPr="000B426F">
        <w:t xml:space="preserve"> </w:t>
      </w:r>
      <w:r w:rsidR="00830409">
        <w:rPr>
          <w:b/>
        </w:rPr>
        <w:t>[Sic]</w:t>
      </w:r>
    </w:p>
    <w:p w14:paraId="0F50BC6C" w14:textId="77777777" w:rsidR="00A36798" w:rsidRPr="00830409" w:rsidRDefault="00A36798" w:rsidP="000B426F">
      <w:pPr>
        <w:pStyle w:val="INFOEM"/>
        <w:rPr>
          <w:b/>
        </w:rPr>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56FB3A1E" w:rsidR="00DB5E40" w:rsidRPr="00830409" w:rsidRDefault="00830409" w:rsidP="000B426F">
      <w:pPr>
        <w:pStyle w:val="INFOEM"/>
        <w:rPr>
          <w:b/>
        </w:rPr>
      </w:pPr>
      <w:r w:rsidRPr="00830409">
        <w:t xml:space="preserve">“En su oficio de respuesta el sujeto obligado a través del titular de la unidad de transparencia, me informa que no poseen la información solicitada, sin embargo el Titular de la Unida de Transparencia no es el área legalmente competente para pronunciarse sobre el contenido de los 8 puntos de mi solicitud de información, ya que en su caso lo serían la área de recursos humanos y el órgano interno de control </w:t>
      </w:r>
      <w:r w:rsidRPr="00830409">
        <w:lastRenderedPageBreak/>
        <w:t>del sujeto obligado, por lo que solicito a ese órgano garante local que revoque la respuesta del sujeto obligado y que la unidad de transparencia turne el contenido de mi solicitud a las áreas competentes, las cuales deberán pronunciarse e informarme respecto a la información que he solicitado en el ámbito de sus respectivas facultades y atribuciones</w:t>
      </w:r>
      <w:r w:rsidR="00DB5E40" w:rsidRPr="00830409">
        <w:t>”</w:t>
      </w:r>
      <w:r w:rsidR="00DB5E40" w:rsidRPr="000B426F">
        <w:t xml:space="preserve"> </w:t>
      </w:r>
      <w:r>
        <w:rPr>
          <w:b/>
        </w:rPr>
        <w:t>[Sic]</w:t>
      </w:r>
    </w:p>
    <w:p w14:paraId="528CCC5D" w14:textId="77777777" w:rsidR="00701B61" w:rsidRPr="002B5069" w:rsidRDefault="00701B61" w:rsidP="00844569">
      <w:pPr>
        <w:spacing w:line="360" w:lineRule="auto"/>
        <w:ind w:left="851" w:right="851"/>
        <w:jc w:val="both"/>
        <w:rPr>
          <w:rFonts w:ascii="Palatino Linotype" w:hAnsi="Palatino Linotype" w:cs="Arial"/>
          <w:i/>
        </w:rPr>
      </w:pPr>
    </w:p>
    <w:p w14:paraId="7E88DE8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7110CEAC"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30409">
        <w:rPr>
          <w:rFonts w:ascii="Palatino Linotype" w:hAnsi="Palatino Linotype" w:cs="Arial"/>
          <w:sz w:val="24"/>
          <w:szCs w:val="24"/>
        </w:rPr>
        <w:t xml:space="preserve">tres de marzo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716ABF6" w14:textId="77777777" w:rsidR="00D33619" w:rsidRDefault="00D33619" w:rsidP="00844569">
      <w:pPr>
        <w:spacing w:before="240" w:line="360" w:lineRule="auto"/>
        <w:jc w:val="both"/>
        <w:rPr>
          <w:rFonts w:ascii="Palatino Linotype" w:hAnsi="Palatino Linotype" w:cs="Arial"/>
          <w:sz w:val="24"/>
          <w:szCs w:val="24"/>
        </w:rPr>
      </w:pPr>
    </w:p>
    <w:p w14:paraId="4BCFD455"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74D08A2E" w14:textId="78C92A36" w:rsidR="00846954" w:rsidRPr="00696379" w:rsidRDefault="00846954" w:rsidP="00846954">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F41103">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fue omisa en presentar alegatos, pruebas o manifestación alguna. </w:t>
      </w:r>
    </w:p>
    <w:p w14:paraId="7F51EE09" w14:textId="12737162" w:rsidR="00846954" w:rsidRDefault="00846954" w:rsidP="0084695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Pr>
          <w:rFonts w:ascii="Palatino Linotype" w:hAnsi="Palatino Linotype" w:cs="Arial"/>
          <w:sz w:val="24"/>
          <w:szCs w:val="24"/>
        </w:rPr>
        <w:t>fecha diecisiete de marzo 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62D38638" w14:textId="77777777" w:rsidR="006168E4" w:rsidRDefault="006168E4" w:rsidP="00844569">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1DA769" w14:textId="6376A1D9"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F41103">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D1F9081" w14:textId="77777777" w:rsidR="00BF01A7" w:rsidRDefault="00BF01A7" w:rsidP="00BF01A7">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w:t>
      </w:r>
      <w:r w:rsidRPr="00D67E30">
        <w:rPr>
          <w:rFonts w:ascii="Palatino Linotype" w:hAnsi="Palatino Linotype" w:cs="Arial"/>
          <w:sz w:val="24"/>
          <w:szCs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1D5674" w14:textId="77777777" w:rsidR="000B426F" w:rsidRPr="008F797B" w:rsidRDefault="000B426F" w:rsidP="0079735D">
      <w:pPr>
        <w:spacing w:before="24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AD7C2E2"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F63C151" w14:textId="77777777" w:rsidR="00C142ED" w:rsidRPr="00161CEB" w:rsidRDefault="00C142ED" w:rsidP="00C142ED">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0FC3BE9" w14:textId="77777777" w:rsidR="00C142ED" w:rsidRDefault="00C142ED" w:rsidP="00C142E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w:t>
      </w:r>
      <w:r>
        <w:rPr>
          <w:rFonts w:ascii="Palatino Linotype" w:hAnsi="Palatino Linotype" w:cs="Arial"/>
          <w:sz w:val="24"/>
          <w:szCs w:val="24"/>
        </w:rPr>
        <w:lastRenderedPageBreak/>
        <w:t xml:space="preserve">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57931A4E" w14:textId="77777777" w:rsidR="00C142ED" w:rsidRDefault="00C142ED" w:rsidP="00C142ED">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4165192C" w14:textId="77777777" w:rsidR="00C142ED" w:rsidRDefault="00C142ED" w:rsidP="00C142ED">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5E8389F8" w14:textId="77777777" w:rsidR="00C142ED" w:rsidRDefault="00C142ED" w:rsidP="00C142ED">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7750D8E4" w14:textId="77777777" w:rsidR="00C142ED" w:rsidRDefault="00C142ED" w:rsidP="00C142ED">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739D8EF2" w14:textId="77777777" w:rsidR="00C142ED" w:rsidRDefault="00C142ED" w:rsidP="00C142ED">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7E81DE4F" w14:textId="77777777" w:rsidR="00C142ED" w:rsidRDefault="00C142ED" w:rsidP="00C142ED">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573A7B67" w14:textId="77777777" w:rsidR="00C142ED" w:rsidRDefault="00C142ED" w:rsidP="00C142ED">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799CFE40" w14:textId="77777777" w:rsidR="00C142ED" w:rsidRDefault="00C142ED" w:rsidP="00C142ED">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16D2C34E" w14:textId="77777777" w:rsidR="00C142ED" w:rsidRDefault="00C142ED" w:rsidP="00C142ED">
      <w:pPr>
        <w:spacing w:before="240" w:line="360" w:lineRule="auto"/>
        <w:ind w:left="851" w:right="851"/>
        <w:jc w:val="both"/>
        <w:rPr>
          <w:rFonts w:ascii="Palatino Linotype" w:hAnsi="Palatino Linotype"/>
          <w:b/>
          <w:bCs/>
          <w:i/>
          <w:lang w:eastAsia="es-MX"/>
        </w:rPr>
      </w:pPr>
      <w:r>
        <w:rPr>
          <w:rFonts w:ascii="Palatino Linotype" w:hAnsi="Palatino Linotype"/>
          <w:b/>
          <w:bCs/>
          <w:i/>
        </w:rPr>
        <w:t xml:space="preserve">IMPROCEDENCIA Y SOBRESEIMIENTO EN EL JUICIO DE AMPARO. LAS CAUSAS PREVISTAS EN LOS ARTÍCULOS 73 Y 74 DE LA LEY DE LA MATERIA, RESPECTIVAMENTE, NO SON INCOMPATIBLES CON EL </w:t>
      </w:r>
      <w:r>
        <w:rPr>
          <w:rFonts w:ascii="Palatino Linotype" w:hAnsi="Palatino Linotype"/>
          <w:b/>
          <w:bCs/>
          <w:i/>
        </w:rPr>
        <w:lastRenderedPageBreak/>
        <w:t>ARTÍCULO 25.1 DE LA CONVENCIÓN AMERICANA SOBRE DERECHOS HUMANOS.</w:t>
      </w:r>
    </w:p>
    <w:p w14:paraId="2E9B4A19" w14:textId="77777777" w:rsidR="00C142ED" w:rsidRDefault="00C142ED" w:rsidP="00C142E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67674DB" w14:textId="77777777" w:rsidR="00C142ED" w:rsidRDefault="00C142ED" w:rsidP="00C142ED">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596DABE1" w14:textId="77777777" w:rsidR="00C142ED" w:rsidRDefault="00C142ED" w:rsidP="00C142ED">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lastRenderedPageBreak/>
        <w:t>Amparo en revisión 443/2011. Marcos Adán Uribe Bañales. 28 de octubre de 2011. Unanimidad de votos. Ponente: Jesús de Ávila Huerta. Secretario: Rogelio Zamora Menchaca.</w:t>
      </w:r>
    </w:p>
    <w:p w14:paraId="5F67CB07" w14:textId="77777777" w:rsidR="00C142ED" w:rsidRDefault="00C142ED" w:rsidP="00C142ED">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526/2011. Juan Valencia Fernández. 4 de noviembre de 2011. Unanimidad de votos. Ponente: Ariel Alberto Rojas Caballero. Secretaria: Silvia Vidal Vidal.”</w:t>
      </w:r>
    </w:p>
    <w:p w14:paraId="2BE4A1C9" w14:textId="77777777" w:rsidR="00C142ED" w:rsidRDefault="00C142ED" w:rsidP="00C142ED">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7D1F787A" w14:textId="77777777" w:rsidR="00C142ED" w:rsidRDefault="00C142ED" w:rsidP="00C142E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3B5DE611" w14:textId="77777777" w:rsidR="00C142ED" w:rsidRDefault="00C142ED" w:rsidP="00C142ED">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1C4FFCDC" w14:textId="77777777" w:rsidR="00C142ED" w:rsidRDefault="00C142ED" w:rsidP="00C142ED">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43A43FDD" w14:textId="77777777" w:rsidR="00C142ED" w:rsidRDefault="00C142ED" w:rsidP="00C142ED">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0F32E71E" w14:textId="77777777" w:rsidR="00C142ED" w:rsidRDefault="00C142ED" w:rsidP="00C142ED">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2ED9179B" w14:textId="77777777" w:rsidR="00C142ED" w:rsidRDefault="00C142ED" w:rsidP="00C142ED">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596B6781" w14:textId="77777777" w:rsidR="00C142ED" w:rsidRDefault="00C142ED" w:rsidP="00C142ED">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086EA3AC" w14:textId="77777777" w:rsidR="00C142ED" w:rsidRDefault="00C142ED" w:rsidP="00C142ED">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VI. Se trate de una consulta, o trámite en específico; y  </w:t>
      </w:r>
    </w:p>
    <w:p w14:paraId="1789AEDD" w14:textId="77777777" w:rsidR="00C142ED" w:rsidRDefault="00C142ED" w:rsidP="00C142ED">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180622AA" w14:textId="77777777" w:rsidR="00C142ED" w:rsidRDefault="00C142ED" w:rsidP="00C142ED">
      <w:pPr>
        <w:pStyle w:val="Prrafodelista"/>
        <w:autoSpaceDE w:val="0"/>
        <w:autoSpaceDN w:val="0"/>
        <w:adjustRightInd w:val="0"/>
        <w:spacing w:line="360" w:lineRule="auto"/>
        <w:ind w:right="616"/>
        <w:jc w:val="both"/>
        <w:rPr>
          <w:rFonts w:ascii="Palatino Linotype" w:hAnsi="Palatino Linotype" w:cs="Arial"/>
          <w:i/>
          <w:highlight w:val="yellow"/>
        </w:rPr>
      </w:pPr>
    </w:p>
    <w:p w14:paraId="3E6C8716" w14:textId="77777777" w:rsidR="00C142ED" w:rsidRDefault="00C142ED" w:rsidP="00C142E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64871ABA" w14:textId="77777777" w:rsidR="00C142ED" w:rsidRDefault="00C142ED" w:rsidP="00C142ED">
      <w:pPr>
        <w:autoSpaceDE w:val="0"/>
        <w:autoSpaceDN w:val="0"/>
        <w:adjustRightInd w:val="0"/>
        <w:spacing w:after="0" w:line="360" w:lineRule="auto"/>
        <w:jc w:val="both"/>
        <w:rPr>
          <w:rFonts w:ascii="Palatino Linotype" w:hAnsi="Palatino Linotype" w:cs="Arial"/>
          <w:sz w:val="24"/>
          <w:szCs w:val="24"/>
          <w:highlight w:val="yellow"/>
        </w:rPr>
      </w:pPr>
    </w:p>
    <w:p w14:paraId="2E193334" w14:textId="77777777" w:rsidR="00C142ED" w:rsidRDefault="00C142ED" w:rsidP="00C142ED">
      <w:pPr>
        <w:pStyle w:val="Prrafodelista"/>
        <w:numPr>
          <w:ilvl w:val="0"/>
          <w:numId w:val="10"/>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17CE1F5F" w14:textId="77777777" w:rsidR="00C142ED" w:rsidRDefault="00C142ED" w:rsidP="00C142ED">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59962BF1" w14:textId="3F33EC65" w:rsidR="00C142ED" w:rsidRDefault="00C142ED" w:rsidP="00C142ED">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20211B">
        <w:rPr>
          <w:rFonts w:ascii="Palatino Linotype" w:hAnsi="Palatino Linotype" w:cs="Arial"/>
          <w:b/>
          <w:sz w:val="24"/>
        </w:rPr>
        <w:t>xxxxxxxxxxx</w:t>
      </w:r>
      <w:r>
        <w:rPr>
          <w:rFonts w:ascii="Palatino Linotype" w:hAnsi="Palatino Linotype" w:cs="Arial"/>
          <w:sz w:val="24"/>
        </w:rPr>
        <w:t>, del cual no se colige que corresponda al nombre de una persona.</w:t>
      </w:r>
    </w:p>
    <w:p w14:paraId="7120B1BC" w14:textId="77777777" w:rsidR="00C142ED" w:rsidRDefault="00C142ED" w:rsidP="00C142ED">
      <w:pPr>
        <w:autoSpaceDE w:val="0"/>
        <w:autoSpaceDN w:val="0"/>
        <w:adjustRightInd w:val="0"/>
        <w:spacing w:after="0" w:line="360" w:lineRule="auto"/>
        <w:jc w:val="both"/>
        <w:rPr>
          <w:rFonts w:ascii="Palatino Linotype" w:hAnsi="Palatino Linotype" w:cs="Arial"/>
          <w:sz w:val="24"/>
          <w:szCs w:val="24"/>
        </w:rPr>
      </w:pPr>
    </w:p>
    <w:p w14:paraId="0E4F7CCD" w14:textId="77777777" w:rsidR="00C142ED" w:rsidRDefault="00C142ED" w:rsidP="00C142ED">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w:t>
      </w:r>
      <w:r>
        <w:rPr>
          <w:rFonts w:ascii="Palatino Linotype" w:hAnsi="Palatino Linotype" w:cs="Arial"/>
          <w:lang w:eastAsia="es-MX"/>
        </w:rPr>
        <w:lastRenderedPageBreak/>
        <w:t xml:space="preserve">Transparencia y Acceso a la Información Pública del Estado de México y Municipios, que </w:t>
      </w:r>
      <w:r>
        <w:rPr>
          <w:rFonts w:ascii="Palatino Linotype" w:hAnsi="Palatino Linotype" w:cs="Arial"/>
        </w:rPr>
        <w:t>establece lo siguiente:</w:t>
      </w:r>
    </w:p>
    <w:p w14:paraId="1A736F8F" w14:textId="77777777" w:rsidR="00C142ED" w:rsidRDefault="00C142ED" w:rsidP="00C142ED">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98B856F" w14:textId="77777777" w:rsidR="00C142ED" w:rsidRDefault="00C142ED" w:rsidP="00C142ED">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588ACDE9" w14:textId="77777777" w:rsidR="00C142ED" w:rsidRDefault="00C142ED" w:rsidP="00C142ED">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600A54A2" w14:textId="77777777" w:rsidR="00C142ED" w:rsidRDefault="00C142ED" w:rsidP="00C142ED">
      <w:pPr>
        <w:spacing w:before="240" w:line="360" w:lineRule="auto"/>
        <w:ind w:left="851" w:right="851"/>
        <w:rPr>
          <w:rFonts w:ascii="Palatino Linotype" w:hAnsi="Palatino Linotype"/>
          <w:i/>
        </w:rPr>
      </w:pPr>
      <w:r>
        <w:rPr>
          <w:rFonts w:ascii="Palatino Linotype" w:hAnsi="Palatino Linotype"/>
          <w:b/>
          <w:i/>
        </w:rPr>
        <w:t>(…)” [Sic]</w:t>
      </w:r>
    </w:p>
    <w:p w14:paraId="075DC7C3" w14:textId="77777777" w:rsidR="00C142ED" w:rsidRDefault="00C142ED" w:rsidP="00C142ED">
      <w:pPr>
        <w:pStyle w:val="Prrafodelista"/>
        <w:widowControl w:val="0"/>
        <w:autoSpaceDE w:val="0"/>
        <w:autoSpaceDN w:val="0"/>
        <w:adjustRightInd w:val="0"/>
        <w:ind w:left="0"/>
        <w:jc w:val="both"/>
        <w:rPr>
          <w:rFonts w:ascii="Palatino Linotype" w:hAnsi="Palatino Linotype"/>
          <w:highlight w:val="yellow"/>
        </w:rPr>
      </w:pPr>
    </w:p>
    <w:p w14:paraId="33C52F73" w14:textId="1A280881" w:rsidR="00C142ED" w:rsidRDefault="00C142ED" w:rsidP="00C142ED">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20211B">
        <w:rPr>
          <w:rFonts w:ascii="Palatino Linotype" w:hAnsi="Palatino Linotype" w:cs="Arial"/>
          <w:b/>
        </w:rPr>
        <w:t>xxxxxxxxxxxx</w:t>
      </w:r>
      <w:bookmarkStart w:id="0" w:name="_GoBack"/>
      <w:bookmarkEnd w:id="0"/>
      <w:r w:rsidRPr="00516B8E">
        <w:rPr>
          <w:rFonts w:ascii="Palatino Linotype" w:hAnsi="Palatino Linotype"/>
          <w:b/>
          <w:bCs/>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EBA1DAE" w14:textId="77777777" w:rsidR="00C142ED" w:rsidRDefault="00C142ED" w:rsidP="00C142ED">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w:t>
      </w:r>
      <w:r>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75B4B2E4" w14:textId="77777777" w:rsidR="00C142ED" w:rsidRDefault="00C142ED" w:rsidP="00C142ED">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03FB915" w14:textId="77777777" w:rsidR="00C142ED" w:rsidRDefault="00C142ED" w:rsidP="00C142E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62F17AEE" w14:textId="77777777" w:rsidR="00C142ED" w:rsidRDefault="00C142ED" w:rsidP="00C142ED">
      <w:pPr>
        <w:autoSpaceDE w:val="0"/>
        <w:autoSpaceDN w:val="0"/>
        <w:adjustRightInd w:val="0"/>
        <w:spacing w:after="0" w:line="360" w:lineRule="auto"/>
        <w:jc w:val="both"/>
        <w:rPr>
          <w:rFonts w:ascii="Palatino Linotype" w:hAnsi="Palatino Linotype" w:cs="Arial"/>
          <w:sz w:val="24"/>
          <w:szCs w:val="24"/>
        </w:rPr>
      </w:pPr>
    </w:p>
    <w:p w14:paraId="6F48DB04"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9070F2E"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w:t>
      </w:r>
      <w:r w:rsidRPr="00FA5EBB">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7EDE32BF" w14:textId="77777777" w:rsidR="00DF723C" w:rsidRPr="002869E1" w:rsidRDefault="00DF723C" w:rsidP="00DF723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D4DBDD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A782BF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3C1E5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064C780"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5462F7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0972039"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0BC158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A93C352"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B91FC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605841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93BE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6CB736" w14:textId="77777777" w:rsidR="00DF723C" w:rsidRPr="006E4CCA"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CBD4A5E" w14:textId="77777777" w:rsidR="00DF723C" w:rsidRDefault="00DF723C" w:rsidP="00DF723C">
      <w:pPr>
        <w:spacing w:after="0" w:line="360" w:lineRule="auto"/>
        <w:jc w:val="both"/>
        <w:rPr>
          <w:rFonts w:ascii="Palatino Linotype" w:eastAsia="Times New Roman" w:hAnsi="Palatino Linotype" w:cs="Times New Roman"/>
          <w:sz w:val="24"/>
          <w:szCs w:val="24"/>
          <w:lang w:eastAsia="es-ES"/>
        </w:rPr>
      </w:pPr>
    </w:p>
    <w:p w14:paraId="24DAB105" w14:textId="77777777" w:rsidR="00DF723C" w:rsidRPr="006010FE" w:rsidRDefault="00DF723C" w:rsidP="00DF723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4C5E17C" w14:textId="77777777" w:rsidR="00DF723C" w:rsidRPr="006E4CCA" w:rsidRDefault="00DF723C" w:rsidP="00DF723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66835A0" w14:textId="77777777" w:rsidR="00DF723C" w:rsidRDefault="00DF723C" w:rsidP="00442C1A">
      <w:pPr>
        <w:autoSpaceDE w:val="0"/>
        <w:autoSpaceDN w:val="0"/>
        <w:adjustRightInd w:val="0"/>
        <w:spacing w:line="360" w:lineRule="auto"/>
        <w:jc w:val="both"/>
        <w:rPr>
          <w:rFonts w:ascii="Palatino Linotype" w:hAnsi="Palatino Linotype" w:cs="Arial"/>
          <w:sz w:val="24"/>
          <w:szCs w:val="24"/>
        </w:rPr>
      </w:pPr>
    </w:p>
    <w:p w14:paraId="595C0375" w14:textId="10B706AC" w:rsidR="00846954" w:rsidRPr="00F41103" w:rsidRDefault="007456B7" w:rsidP="007456B7">
      <w:pPr>
        <w:spacing w:before="240" w:line="360" w:lineRule="auto"/>
        <w:ind w:right="72"/>
        <w:jc w:val="both"/>
        <w:rPr>
          <w:rFonts w:ascii="Palatino Linotype" w:hAnsi="Palatino Linotype" w:cs="Arial"/>
          <w:b/>
          <w:sz w:val="24"/>
          <w:szCs w:val="24"/>
        </w:rPr>
      </w:pPr>
      <w:r>
        <w:rPr>
          <w:rFonts w:ascii="Palatino Linotype" w:hAnsi="Palatino Linotype" w:cs="Arial"/>
          <w:sz w:val="24"/>
          <w:szCs w:val="24"/>
        </w:rPr>
        <w:t xml:space="preserve">Una vez sentado lo anterior, en una aproximación inicial, es procedente mencionar que la solicitud de información </w:t>
      </w:r>
      <w:r w:rsidR="00846954">
        <w:rPr>
          <w:rFonts w:ascii="Palatino Linotype" w:hAnsi="Palatino Linotype" w:cs="Arial"/>
          <w:b/>
          <w:bCs/>
          <w:sz w:val="24"/>
          <w:szCs w:val="24"/>
        </w:rPr>
        <w:t>00002/CRFDIE/IP/2021</w:t>
      </w:r>
      <w:r w:rsidR="00EC3BF2">
        <w:rPr>
          <w:rFonts w:ascii="Palatino Linotype" w:hAnsi="Palatino Linotype" w:cs="Arial"/>
          <w:b/>
          <w:bCs/>
          <w:sz w:val="24"/>
          <w:szCs w:val="24"/>
        </w:rPr>
        <w:t xml:space="preserve"> </w:t>
      </w:r>
      <w:r w:rsidR="00EC3BF2">
        <w:rPr>
          <w:rFonts w:ascii="Palatino Linotype" w:hAnsi="Palatino Linotype" w:cs="Arial"/>
          <w:sz w:val="24"/>
          <w:szCs w:val="24"/>
        </w:rPr>
        <w:t xml:space="preserve">se nutre de </w:t>
      </w:r>
      <w:r w:rsidR="00F70C58">
        <w:rPr>
          <w:rFonts w:ascii="Palatino Linotype" w:hAnsi="Palatino Linotype" w:cs="Arial"/>
          <w:sz w:val="24"/>
          <w:szCs w:val="24"/>
        </w:rPr>
        <w:t>8</w:t>
      </w:r>
      <w:r w:rsidR="00846954">
        <w:rPr>
          <w:rFonts w:ascii="Palatino Linotype" w:hAnsi="Palatino Linotype" w:cs="Arial"/>
          <w:sz w:val="24"/>
          <w:szCs w:val="24"/>
        </w:rPr>
        <w:t xml:space="preserve"> –ocho- requerimientos, </w:t>
      </w:r>
      <w:r w:rsidR="00D244AE" w:rsidRPr="00A36798">
        <w:rPr>
          <w:rFonts w:ascii="Palatino Linotype" w:hAnsi="Palatino Linotype" w:cs="Arial"/>
          <w:b/>
          <w:sz w:val="24"/>
          <w:szCs w:val="24"/>
          <w:u w:val="single"/>
        </w:rPr>
        <w:t xml:space="preserve">mismos que pueden ser sintetizados en </w:t>
      </w:r>
      <w:r w:rsidR="00B61EDC" w:rsidRPr="00A36798">
        <w:rPr>
          <w:rFonts w:ascii="Palatino Linotype" w:hAnsi="Palatino Linotype" w:cs="Arial"/>
          <w:b/>
          <w:sz w:val="24"/>
          <w:szCs w:val="24"/>
          <w:u w:val="single"/>
        </w:rPr>
        <w:t>4 –</w:t>
      </w:r>
      <w:r w:rsidR="00D244AE" w:rsidRPr="00A36798">
        <w:rPr>
          <w:rFonts w:ascii="Palatino Linotype" w:hAnsi="Palatino Linotype" w:cs="Arial"/>
          <w:b/>
          <w:sz w:val="24"/>
          <w:szCs w:val="24"/>
          <w:u w:val="single"/>
        </w:rPr>
        <w:t>cuatro</w:t>
      </w:r>
      <w:r w:rsidR="00B61EDC" w:rsidRPr="00A36798">
        <w:rPr>
          <w:rFonts w:ascii="Palatino Linotype" w:hAnsi="Palatino Linotype" w:cs="Arial"/>
          <w:b/>
          <w:sz w:val="24"/>
          <w:szCs w:val="24"/>
          <w:u w:val="single"/>
        </w:rPr>
        <w:t>-</w:t>
      </w:r>
      <w:r w:rsidR="00D244AE" w:rsidRPr="00A36798">
        <w:rPr>
          <w:rFonts w:ascii="Palatino Linotype" w:hAnsi="Palatino Linotype" w:cs="Arial"/>
          <w:b/>
          <w:sz w:val="24"/>
          <w:szCs w:val="24"/>
          <w:u w:val="single"/>
        </w:rPr>
        <w:t xml:space="preserve"> numerales.</w:t>
      </w:r>
      <w:r w:rsidR="00D244AE">
        <w:rPr>
          <w:rFonts w:ascii="Palatino Linotype" w:hAnsi="Palatino Linotype" w:cs="Arial"/>
          <w:sz w:val="24"/>
          <w:szCs w:val="24"/>
        </w:rPr>
        <w:t xml:space="preserve"> Asimismo, es menester señalar que </w:t>
      </w:r>
      <w:r w:rsidR="00F41103" w:rsidRPr="00F41103">
        <w:rPr>
          <w:rFonts w:ascii="Palatino Linotype" w:hAnsi="Palatino Linotype" w:cs="Arial"/>
          <w:sz w:val="24"/>
          <w:szCs w:val="24"/>
        </w:rPr>
        <w:t>el particular fue omiso</w:t>
      </w:r>
      <w:r w:rsidR="00F70C58">
        <w:rPr>
          <w:rFonts w:ascii="Palatino Linotype" w:hAnsi="Palatino Linotype" w:cs="Arial"/>
          <w:sz w:val="24"/>
          <w:szCs w:val="24"/>
        </w:rPr>
        <w:t xml:space="preserve"> en señalar elemento temporal, debiendo de ser fijado a la fecha de la solicitud, es decir, al once de febrero de dos mil veintiuno. </w:t>
      </w:r>
    </w:p>
    <w:p w14:paraId="51F0D5F1" w14:textId="77777777" w:rsidR="00F70C58" w:rsidRDefault="00F70C58" w:rsidP="00F70C58">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 xml:space="preserve">Dichas precisiones con </w:t>
      </w:r>
      <w:r>
        <w:rPr>
          <w:rFonts w:ascii="Palatino Linotype" w:eastAsia="Times New Roman" w:hAnsi="Palatino Linotype" w:cs="Times New Roman"/>
          <w:sz w:val="24"/>
          <w:szCs w:val="24"/>
          <w:lang w:eastAsia="es-ES"/>
        </w:rPr>
        <w:t xml:space="preserve">fundamento en los artículos 13 y 181 cuarto párrafo de la Ley en materia, normatividad cuyo contenido literal es el siguiente: </w:t>
      </w:r>
    </w:p>
    <w:p w14:paraId="1F4C6B93" w14:textId="77777777" w:rsidR="00F70C58" w:rsidRPr="00BC704A" w:rsidRDefault="00F70C58" w:rsidP="00F70C58">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51C7A4E4" w14:textId="77777777" w:rsidR="00F70C58" w:rsidRPr="00BC704A" w:rsidRDefault="00F70C58" w:rsidP="00F70C58">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730DAB65" w14:textId="77777777" w:rsidR="00F70C58" w:rsidRPr="00BC704A" w:rsidRDefault="00F70C58" w:rsidP="00F70C58">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w:t>
      </w:r>
      <w:r w:rsidRPr="00BC704A">
        <w:rPr>
          <w:rFonts w:ascii="Palatino Linotype" w:hAnsi="Palatino Linotype"/>
          <w:i/>
        </w:rPr>
        <w:lastRenderedPageBreak/>
        <w:t xml:space="preserve">presentar, de manera oral o escrita, los argumentos que funden y motiven sus pretensiones.” </w:t>
      </w:r>
      <w:r w:rsidRPr="00BC704A">
        <w:rPr>
          <w:rFonts w:ascii="Palatino Linotype" w:hAnsi="Palatino Linotype"/>
          <w:b/>
          <w:i/>
        </w:rPr>
        <w:t>[Sic]</w:t>
      </w:r>
    </w:p>
    <w:p w14:paraId="6E754975" w14:textId="77777777" w:rsidR="00F70C58" w:rsidRDefault="00F70C58" w:rsidP="00F70C58">
      <w:pPr>
        <w:autoSpaceDE w:val="0"/>
        <w:autoSpaceDN w:val="0"/>
        <w:adjustRightInd w:val="0"/>
        <w:spacing w:line="360" w:lineRule="auto"/>
        <w:jc w:val="both"/>
        <w:rPr>
          <w:rFonts w:ascii="Palatino Linotype" w:hAnsi="Palatino Linotype" w:cs="Arial"/>
          <w:sz w:val="24"/>
          <w:szCs w:val="24"/>
        </w:rPr>
      </w:pPr>
    </w:p>
    <w:p w14:paraId="249012CE" w14:textId="72CFF16C" w:rsidR="00F70C58" w:rsidRDefault="00F70C58" w:rsidP="00F70C5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Bajo estas líneas argumentativas, al retomar y delimitar los requerimientos de la ahora </w:t>
      </w:r>
      <w:r>
        <w:rPr>
          <w:rFonts w:ascii="Palatino Linotype" w:hAnsi="Palatino Linotype" w:cs="Arial"/>
          <w:b/>
          <w:sz w:val="24"/>
          <w:szCs w:val="24"/>
        </w:rPr>
        <w:t xml:space="preserve">Recurrente, </w:t>
      </w:r>
      <w:r>
        <w:rPr>
          <w:rFonts w:ascii="Palatino Linotype" w:hAnsi="Palatino Linotype" w:cs="Arial"/>
          <w:sz w:val="24"/>
          <w:szCs w:val="24"/>
        </w:rPr>
        <w:t xml:space="preserve">de manera objetiva se precisa que versan en conocer la siguiente información: </w:t>
      </w:r>
    </w:p>
    <w:p w14:paraId="61B76183" w14:textId="7F8BCD9F" w:rsidR="00846954" w:rsidRPr="00F70C58" w:rsidRDefault="000B2E6E" w:rsidP="007456B7">
      <w:pPr>
        <w:spacing w:before="240" w:line="360" w:lineRule="auto"/>
        <w:ind w:right="72"/>
        <w:jc w:val="both"/>
        <w:rPr>
          <w:rFonts w:ascii="Palatino Linotype" w:hAnsi="Palatino Linotype" w:cs="Arial"/>
          <w:b/>
          <w:sz w:val="24"/>
          <w:szCs w:val="24"/>
        </w:rPr>
      </w:pPr>
      <w:r w:rsidRPr="00F70C58">
        <w:rPr>
          <w:rFonts w:ascii="Palatino Linotype" w:hAnsi="Palatino Linotype" w:cs="Arial"/>
          <w:b/>
          <w:sz w:val="24"/>
          <w:szCs w:val="24"/>
        </w:rPr>
        <w:t xml:space="preserve">De </w:t>
      </w:r>
      <w:r w:rsidR="00483425">
        <w:rPr>
          <w:rFonts w:ascii="Palatino Linotype" w:hAnsi="Palatino Linotype" w:cs="Arial"/>
          <w:b/>
          <w:sz w:val="24"/>
          <w:szCs w:val="24"/>
        </w:rPr>
        <w:t xml:space="preserve">la </w:t>
      </w:r>
      <w:r w:rsidR="0077644E">
        <w:rPr>
          <w:rFonts w:ascii="Palatino Linotype" w:hAnsi="Palatino Linotype" w:cs="Arial"/>
          <w:b/>
          <w:sz w:val="24"/>
          <w:szCs w:val="24"/>
        </w:rPr>
        <w:t>servidora pública</w:t>
      </w:r>
      <w:r w:rsidR="00846954" w:rsidRPr="00F70C58">
        <w:rPr>
          <w:rFonts w:ascii="Palatino Linotype" w:hAnsi="Palatino Linotype" w:cs="Arial"/>
          <w:b/>
          <w:sz w:val="24"/>
          <w:szCs w:val="24"/>
        </w:rPr>
        <w:t xml:space="preserve"> referida en la solicitud de información </w:t>
      </w:r>
      <w:r w:rsidR="00846954" w:rsidRPr="00F70C58">
        <w:rPr>
          <w:rFonts w:ascii="Palatino Linotype" w:hAnsi="Palatino Linotype" w:cs="Arial"/>
          <w:b/>
          <w:bCs/>
          <w:sz w:val="24"/>
          <w:szCs w:val="24"/>
        </w:rPr>
        <w:t>00002/CRFDIE/IP/2021</w:t>
      </w:r>
      <w:r w:rsidRPr="00F70C58">
        <w:rPr>
          <w:rFonts w:ascii="Palatino Linotype" w:hAnsi="Palatino Linotype" w:cs="Arial"/>
          <w:b/>
          <w:bCs/>
          <w:sz w:val="24"/>
          <w:szCs w:val="24"/>
        </w:rPr>
        <w:t>, al once de febrero de dos mil veintiuno:</w:t>
      </w:r>
    </w:p>
    <w:p w14:paraId="0D063308" w14:textId="35E57EAB" w:rsidR="00846954" w:rsidRPr="00D244AE" w:rsidRDefault="00846954" w:rsidP="00600A9D">
      <w:pPr>
        <w:pStyle w:val="Prrafodelista"/>
        <w:numPr>
          <w:ilvl w:val="0"/>
          <w:numId w:val="7"/>
        </w:numPr>
        <w:spacing w:before="240" w:line="360" w:lineRule="auto"/>
        <w:ind w:right="72"/>
        <w:jc w:val="both"/>
        <w:rPr>
          <w:rFonts w:ascii="Palatino Linotype" w:hAnsi="Palatino Linotype" w:cs="Arial"/>
        </w:rPr>
      </w:pPr>
      <w:r w:rsidRPr="00846954">
        <w:rPr>
          <w:rFonts w:ascii="Palatino Linotype" w:hAnsi="Palatino Linotype"/>
          <w:color w:val="000000"/>
        </w:rPr>
        <w:t>El</w:t>
      </w:r>
      <w:r>
        <w:rPr>
          <w:rFonts w:ascii="Palatino Linotype" w:hAnsi="Palatino Linotype"/>
          <w:color w:val="000000"/>
        </w:rPr>
        <w:t xml:space="preserve"> o los documentos donde conste el</w:t>
      </w:r>
      <w:r w:rsidRPr="00846954">
        <w:rPr>
          <w:rFonts w:ascii="Palatino Linotype" w:hAnsi="Palatino Linotype"/>
          <w:color w:val="000000"/>
        </w:rPr>
        <w:t xml:space="preserve"> nombre de todos y cada uno</w:t>
      </w:r>
      <w:r>
        <w:rPr>
          <w:rFonts w:ascii="Palatino Linotype" w:hAnsi="Palatino Linotype"/>
          <w:color w:val="000000"/>
        </w:rPr>
        <w:t xml:space="preserve"> los puestos que ha desempeñado; antigüedad en cada uno; fecha de inicio y término de labores </w:t>
      </w:r>
      <w:r w:rsidR="00D244AE">
        <w:rPr>
          <w:rFonts w:ascii="Palatino Linotype" w:hAnsi="Palatino Linotype"/>
          <w:color w:val="000000"/>
        </w:rPr>
        <w:t>en cada uno</w:t>
      </w:r>
      <w:r>
        <w:rPr>
          <w:rFonts w:ascii="Palatino Linotype" w:hAnsi="Palatino Linotype"/>
          <w:color w:val="000000"/>
        </w:rPr>
        <w:t>, así como causa de la baja</w:t>
      </w:r>
      <w:r w:rsidR="00483425">
        <w:rPr>
          <w:rFonts w:ascii="Palatino Linotype" w:hAnsi="Palatino Linotype"/>
          <w:color w:val="000000"/>
        </w:rPr>
        <w:t xml:space="preserve"> de cada uno</w:t>
      </w:r>
      <w:r>
        <w:rPr>
          <w:rFonts w:ascii="Palatino Linotype" w:hAnsi="Palatino Linotype"/>
          <w:color w:val="000000"/>
        </w:rPr>
        <w:t>; tipo de trabajador de cada puesto ocupado</w:t>
      </w:r>
      <w:r w:rsidR="000B2E6E">
        <w:rPr>
          <w:rFonts w:ascii="Palatino Linotype" w:hAnsi="Palatino Linotype"/>
          <w:color w:val="000000"/>
        </w:rPr>
        <w:t xml:space="preserve"> (base, confianza, eventual, honorarios)</w:t>
      </w:r>
      <w:r>
        <w:rPr>
          <w:rFonts w:ascii="Palatino Linotype" w:hAnsi="Palatino Linotype"/>
          <w:color w:val="000000"/>
        </w:rPr>
        <w:t xml:space="preserve">; </w:t>
      </w:r>
      <w:r w:rsidR="00F70C58">
        <w:rPr>
          <w:rFonts w:ascii="Palatino Linotype" w:hAnsi="Palatino Linotype"/>
          <w:color w:val="000000"/>
        </w:rPr>
        <w:t xml:space="preserve">así como </w:t>
      </w:r>
      <w:r>
        <w:rPr>
          <w:rFonts w:ascii="Palatino Linotype" w:hAnsi="Palatino Linotype"/>
          <w:color w:val="000000"/>
        </w:rPr>
        <w:t xml:space="preserve">área de </w:t>
      </w:r>
      <w:r w:rsidR="000B2E6E">
        <w:rPr>
          <w:rFonts w:ascii="Palatino Linotype" w:hAnsi="Palatino Linotype"/>
          <w:color w:val="000000"/>
        </w:rPr>
        <w:t>adscripción de cada puesto</w:t>
      </w:r>
      <w:r w:rsidR="00D244AE">
        <w:rPr>
          <w:rFonts w:ascii="Palatino Linotype" w:hAnsi="Palatino Linotype"/>
          <w:color w:val="000000"/>
        </w:rPr>
        <w:t xml:space="preserve">. </w:t>
      </w:r>
    </w:p>
    <w:p w14:paraId="7E3D6A3A" w14:textId="62120BA3" w:rsidR="00D244AE" w:rsidRPr="00846954" w:rsidRDefault="00D244AE" w:rsidP="00600A9D">
      <w:pPr>
        <w:pStyle w:val="Prrafodelista"/>
        <w:numPr>
          <w:ilvl w:val="0"/>
          <w:numId w:val="7"/>
        </w:numPr>
        <w:spacing w:before="240" w:line="360" w:lineRule="auto"/>
        <w:ind w:right="72"/>
        <w:jc w:val="both"/>
        <w:rPr>
          <w:rFonts w:ascii="Palatino Linotype" w:hAnsi="Palatino Linotype" w:cs="Arial"/>
        </w:rPr>
      </w:pPr>
      <w:r>
        <w:rPr>
          <w:rFonts w:ascii="Palatino Linotype" w:hAnsi="Palatino Linotype"/>
          <w:color w:val="000000"/>
        </w:rPr>
        <w:t xml:space="preserve">El o los documentos donde consten </w:t>
      </w:r>
      <w:r w:rsidR="00EA51C2">
        <w:rPr>
          <w:rFonts w:ascii="Palatino Linotype" w:hAnsi="Palatino Linotype"/>
          <w:color w:val="000000"/>
        </w:rPr>
        <w:t>la</w:t>
      </w:r>
      <w:r>
        <w:rPr>
          <w:rFonts w:ascii="Palatino Linotype" w:hAnsi="Palatino Linotype"/>
          <w:color w:val="000000"/>
        </w:rPr>
        <w:t xml:space="preserve"> remuneración bruta, remuneración neta, prestaciones y monto de aguinaldo, de cada puesto ocupado</w:t>
      </w:r>
      <w:r w:rsidR="00A36798">
        <w:rPr>
          <w:rFonts w:ascii="Palatino Linotype" w:hAnsi="Palatino Linotype"/>
          <w:color w:val="000000"/>
        </w:rPr>
        <w:t>.</w:t>
      </w:r>
      <w:r>
        <w:rPr>
          <w:rFonts w:ascii="Palatino Linotype" w:hAnsi="Palatino Linotype"/>
          <w:color w:val="000000"/>
        </w:rPr>
        <w:t xml:space="preserve"> </w:t>
      </w:r>
    </w:p>
    <w:p w14:paraId="4B0DBBE2" w14:textId="77777777" w:rsidR="00D244AE" w:rsidRPr="00D244AE" w:rsidRDefault="00D244AE" w:rsidP="00600A9D">
      <w:pPr>
        <w:pStyle w:val="Prrafodelista"/>
        <w:numPr>
          <w:ilvl w:val="0"/>
          <w:numId w:val="7"/>
        </w:numPr>
        <w:spacing w:before="240" w:line="360" w:lineRule="auto"/>
        <w:ind w:right="72"/>
        <w:jc w:val="both"/>
        <w:rPr>
          <w:rFonts w:ascii="Palatino Linotype" w:hAnsi="Palatino Linotype" w:cs="Arial"/>
        </w:rPr>
      </w:pPr>
      <w:r>
        <w:rPr>
          <w:rFonts w:ascii="Palatino Linotype" w:hAnsi="Palatino Linotype"/>
          <w:color w:val="000000"/>
        </w:rPr>
        <w:t>Curriculum vitae y/o documento análogo.</w:t>
      </w:r>
    </w:p>
    <w:p w14:paraId="4CEB4DB7" w14:textId="50EA6428" w:rsidR="00846954" w:rsidRPr="00846954" w:rsidRDefault="00846954" w:rsidP="00600A9D">
      <w:pPr>
        <w:pStyle w:val="Prrafodelista"/>
        <w:numPr>
          <w:ilvl w:val="0"/>
          <w:numId w:val="7"/>
        </w:numPr>
        <w:spacing w:before="240" w:line="360" w:lineRule="auto"/>
        <w:ind w:right="72"/>
        <w:jc w:val="both"/>
        <w:rPr>
          <w:rFonts w:ascii="Palatino Linotype" w:hAnsi="Palatino Linotype" w:cs="Arial"/>
        </w:rPr>
      </w:pPr>
      <w:r w:rsidRPr="00846954">
        <w:rPr>
          <w:rFonts w:ascii="Palatino Linotype" w:hAnsi="Palatino Linotype"/>
          <w:color w:val="000000"/>
        </w:rPr>
        <w:t xml:space="preserve"> </w:t>
      </w:r>
      <w:r w:rsidR="00D244AE">
        <w:rPr>
          <w:rFonts w:ascii="Palatino Linotype" w:hAnsi="Palatino Linotype"/>
          <w:color w:val="000000"/>
        </w:rPr>
        <w:t>D</w:t>
      </w:r>
      <w:r w:rsidRPr="00846954">
        <w:rPr>
          <w:rFonts w:ascii="Palatino Linotype" w:hAnsi="Palatino Linotype"/>
          <w:color w:val="000000"/>
        </w:rPr>
        <w:t xml:space="preserve">eclaraciones patrimoniales </w:t>
      </w:r>
      <w:r w:rsidR="00A36798">
        <w:rPr>
          <w:rFonts w:ascii="Palatino Linotype" w:hAnsi="Palatino Linotype"/>
          <w:color w:val="000000"/>
        </w:rPr>
        <w:t xml:space="preserve">presentadas. </w:t>
      </w:r>
    </w:p>
    <w:p w14:paraId="7A11556C" w14:textId="0C4720E4" w:rsidR="00846954" w:rsidRDefault="00EA51C2" w:rsidP="007456B7">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0400" behindDoc="0" locked="0" layoutInCell="1" allowOverlap="1" wp14:anchorId="1FC594A3" wp14:editId="7E5F6235">
                <wp:simplePos x="0" y="0"/>
                <wp:positionH relativeFrom="column">
                  <wp:posOffset>-295390</wp:posOffset>
                </wp:positionH>
                <wp:positionV relativeFrom="paragraph">
                  <wp:posOffset>214790</wp:posOffset>
                </wp:positionV>
                <wp:extent cx="6025487" cy="1078173"/>
                <wp:effectExtent l="0" t="0" r="33020" b="27305"/>
                <wp:wrapNone/>
                <wp:docPr id="32" name="Conector recto 32"/>
                <wp:cNvGraphicFramePr/>
                <a:graphic xmlns:a="http://schemas.openxmlformats.org/drawingml/2006/main">
                  <a:graphicData uri="http://schemas.microsoft.com/office/word/2010/wordprocessingShape">
                    <wps:wsp>
                      <wps:cNvCnPr/>
                      <wps:spPr>
                        <a:xfrm>
                          <a:off x="0" y="0"/>
                          <a:ext cx="6025487" cy="10781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46AAE" id="Conector recto 32"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23.25pt,16.9pt" to="451.2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" strokecolor="#5b9bd5 [3204]" strokeweight=".5pt">
                <v:stroke joinstyle="miter"/>
              </v:line>
            </w:pict>
          </mc:Fallback>
        </mc:AlternateContent>
      </w:r>
    </w:p>
    <w:p w14:paraId="1A2BF11C" w14:textId="2BF0B89F" w:rsidR="007B2303" w:rsidRDefault="007B2303" w:rsidP="007B2303">
      <w:pPr>
        <w:spacing w:before="240" w:line="360" w:lineRule="auto"/>
        <w:ind w:right="72"/>
        <w:jc w:val="both"/>
        <w:rPr>
          <w:rFonts w:ascii="Palatino Linotype" w:hAnsi="Palatino Linotype" w:cs="Arial"/>
          <w:sz w:val="24"/>
          <w:szCs w:val="24"/>
        </w:rPr>
      </w:pPr>
      <w:r w:rsidRPr="007B2303">
        <w:rPr>
          <w:rFonts w:ascii="Palatino Linotype" w:hAnsi="Palatino Linotype" w:cs="Arial"/>
          <w:sz w:val="24"/>
          <w:szCs w:val="24"/>
        </w:rPr>
        <w:lastRenderedPageBreak/>
        <w:t xml:space="preserve">En este tenor, en </w:t>
      </w:r>
      <w:r>
        <w:rPr>
          <w:rFonts w:ascii="Palatino Linotype" w:hAnsi="Palatino Linotype" w:cs="Arial"/>
          <w:sz w:val="24"/>
          <w:szCs w:val="24"/>
        </w:rPr>
        <w:t xml:space="preserve">alusión a los requerimientos formulados por el particular resulta oportuno traer a colación el organigrama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susceptible de ser consultado en la siguiente dirección electrónica: </w:t>
      </w:r>
    </w:p>
    <w:p w14:paraId="3E98D7D6" w14:textId="745C56A5" w:rsidR="00F70C58" w:rsidRDefault="002F647C" w:rsidP="007B2303">
      <w:pPr>
        <w:spacing w:before="240" w:line="360" w:lineRule="auto"/>
        <w:ind w:right="72"/>
        <w:jc w:val="both"/>
        <w:rPr>
          <w:rFonts w:ascii="Palatino Linotype" w:hAnsi="Palatino Linotype" w:cs="Arial"/>
          <w:sz w:val="24"/>
          <w:szCs w:val="24"/>
        </w:rPr>
      </w:pPr>
      <w:hyperlink r:id="rId10" w:history="1">
        <w:r w:rsidR="00F70C58" w:rsidRPr="007D2344">
          <w:rPr>
            <w:rStyle w:val="Hipervnculo"/>
            <w:rFonts w:ascii="Palatino Linotype" w:hAnsi="Palatino Linotype" w:cs="Arial"/>
            <w:sz w:val="24"/>
            <w:szCs w:val="24"/>
          </w:rPr>
          <w:t>https://www.ipomex.org.mx/ipo3/lgt/indice/CRFDIE/art_92_ii_b/1.web</w:t>
        </w:r>
      </w:hyperlink>
      <w:r w:rsidR="00F70C58">
        <w:rPr>
          <w:rFonts w:ascii="Palatino Linotype" w:hAnsi="Palatino Linotype" w:cs="Arial"/>
          <w:sz w:val="24"/>
          <w:szCs w:val="24"/>
        </w:rPr>
        <w:t xml:space="preserve"> </w:t>
      </w:r>
    </w:p>
    <w:p w14:paraId="568B53EB" w14:textId="6137D2A7" w:rsidR="00F70C58" w:rsidRPr="00F70C58" w:rsidRDefault="00F70C58" w:rsidP="00F70C58">
      <w:pPr>
        <w:rPr>
          <w:rFonts w:ascii="Palatino Linotype" w:hAnsi="Palatino Linotype" w:cs="Arial"/>
          <w:sz w:val="24"/>
          <w:szCs w:val="24"/>
        </w:rPr>
      </w:pPr>
    </w:p>
    <w:p w14:paraId="5CD8A8F9" w14:textId="2BE8A0AB" w:rsidR="00F70C58" w:rsidRPr="00F70C58" w:rsidRDefault="00F70C58" w:rsidP="00F70C58">
      <w:pPr>
        <w:rPr>
          <w:rFonts w:ascii="Palatino Linotype" w:hAnsi="Palatino Linotype" w:cs="Arial"/>
          <w:sz w:val="24"/>
          <w:szCs w:val="24"/>
        </w:rPr>
      </w:pPr>
      <w:r>
        <w:rPr>
          <w:rFonts w:ascii="Palatino Linotype" w:hAnsi="Palatino Linotype" w:cs="Arial"/>
          <w:sz w:val="24"/>
          <w:szCs w:val="24"/>
        </w:rPr>
        <w:t xml:space="preserve">Sirven de sustento las siguientes imágenes ilustrativas: </w:t>
      </w:r>
    </w:p>
    <w:p w14:paraId="4762C19E" w14:textId="578A8F55" w:rsidR="00F70C58" w:rsidRDefault="00A36798" w:rsidP="00F70C58">
      <w:pP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46304" behindDoc="0" locked="0" layoutInCell="1" allowOverlap="1" wp14:anchorId="79A99D1F" wp14:editId="048EDF16">
                <wp:simplePos x="0" y="0"/>
                <wp:positionH relativeFrom="column">
                  <wp:posOffset>-49358</wp:posOffset>
                </wp:positionH>
                <wp:positionV relativeFrom="paragraph">
                  <wp:posOffset>4193829</wp:posOffset>
                </wp:positionV>
                <wp:extent cx="6001789" cy="1147156"/>
                <wp:effectExtent l="0" t="0" r="37465" b="34290"/>
                <wp:wrapNone/>
                <wp:docPr id="29" name="Conector recto 29"/>
                <wp:cNvGraphicFramePr/>
                <a:graphic xmlns:a="http://schemas.openxmlformats.org/drawingml/2006/main">
                  <a:graphicData uri="http://schemas.microsoft.com/office/word/2010/wordprocessingShape">
                    <wps:wsp>
                      <wps:cNvCnPr/>
                      <wps:spPr>
                        <a:xfrm>
                          <a:off x="0" y="0"/>
                          <a:ext cx="6001789" cy="11471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9D2B0" id="Conector recto 29"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3.9pt,330.2pt" to="468.7pt,4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" strokecolor="#5b9bd5 [3204]" strokeweight=".5pt">
                <v:stroke joinstyle="miter"/>
              </v:line>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745280" behindDoc="0" locked="0" layoutInCell="1" allowOverlap="1" wp14:anchorId="5A4FE6F2" wp14:editId="76D7E8A4">
                <wp:simplePos x="0" y="0"/>
                <wp:positionH relativeFrom="column">
                  <wp:posOffset>3063073</wp:posOffset>
                </wp:positionH>
                <wp:positionV relativeFrom="paragraph">
                  <wp:posOffset>1997510</wp:posOffset>
                </wp:positionV>
                <wp:extent cx="335902" cy="177282"/>
                <wp:effectExtent l="0" t="0" r="26670" b="13335"/>
                <wp:wrapNone/>
                <wp:docPr id="28" name="Rectángulo 28"/>
                <wp:cNvGraphicFramePr/>
                <a:graphic xmlns:a="http://schemas.openxmlformats.org/drawingml/2006/main">
                  <a:graphicData uri="http://schemas.microsoft.com/office/word/2010/wordprocessingShape">
                    <wps:wsp>
                      <wps:cNvSpPr/>
                      <wps:spPr>
                        <a:xfrm>
                          <a:off x="0" y="0"/>
                          <a:ext cx="335902" cy="1772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152DA" id="Rectángulo 28" o:spid="_x0000_s1026" style="position:absolute;margin-left:241.2pt;margin-top:157.3pt;width:26.45pt;height:13.9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" filled="f" strokecolor="red" strokeweight="1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739136" behindDoc="0" locked="0" layoutInCell="1" allowOverlap="1" wp14:anchorId="21F6B0A4" wp14:editId="7023A819">
                <wp:simplePos x="0" y="0"/>
                <wp:positionH relativeFrom="column">
                  <wp:posOffset>3341370</wp:posOffset>
                </wp:positionH>
                <wp:positionV relativeFrom="paragraph">
                  <wp:posOffset>2603954</wp:posOffset>
                </wp:positionV>
                <wp:extent cx="335902" cy="177282"/>
                <wp:effectExtent l="0" t="0" r="26670" b="13335"/>
                <wp:wrapNone/>
                <wp:docPr id="1" name="Rectángulo 1"/>
                <wp:cNvGraphicFramePr/>
                <a:graphic xmlns:a="http://schemas.openxmlformats.org/drawingml/2006/main">
                  <a:graphicData uri="http://schemas.microsoft.com/office/word/2010/wordprocessingShape">
                    <wps:wsp>
                      <wps:cNvSpPr/>
                      <wps:spPr>
                        <a:xfrm>
                          <a:off x="0" y="0"/>
                          <a:ext cx="335902" cy="1772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AC5A3" id="Rectángulo 1" o:spid="_x0000_s1026" style="position:absolute;margin-left:263.1pt;margin-top:205.05pt;width:26.45pt;height:13.9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" filled="f" strokecolor="red" strokeweight="1pt"/>
            </w:pict>
          </mc:Fallback>
        </mc:AlternateContent>
      </w:r>
      <w:r>
        <w:rPr>
          <w:rFonts w:ascii="Palatino Linotype" w:hAnsi="Palatino Linotype" w:cs="Arial"/>
          <w:noProof/>
          <w:sz w:val="24"/>
          <w:szCs w:val="24"/>
          <w:lang w:eastAsia="es-MX"/>
        </w:rPr>
        <w:drawing>
          <wp:anchor distT="0" distB="0" distL="114300" distR="114300" simplePos="0" relativeHeight="251711485" behindDoc="0" locked="0" layoutInCell="1" allowOverlap="1" wp14:anchorId="0F2436FA" wp14:editId="1023D772">
            <wp:simplePos x="0" y="0"/>
            <wp:positionH relativeFrom="column">
              <wp:posOffset>-46355</wp:posOffset>
            </wp:positionH>
            <wp:positionV relativeFrom="paragraph">
              <wp:posOffset>477520</wp:posOffset>
            </wp:positionV>
            <wp:extent cx="5749925" cy="3383280"/>
            <wp:effectExtent l="19050" t="19050" r="22225" b="26670"/>
            <wp:wrapThrough wrapText="bothSides">
              <wp:wrapPolygon edited="0">
                <wp:start x="-72" y="-122"/>
                <wp:lineTo x="-72" y="21649"/>
                <wp:lineTo x="21612" y="21649"/>
                <wp:lineTo x="21612" y="-122"/>
                <wp:lineTo x="-72" y="-12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925" cy="3383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C419B43" w14:textId="6C15C961" w:rsidR="007B2303" w:rsidRDefault="00F70C58" w:rsidP="00F70C58">
      <w:pPr>
        <w:tabs>
          <w:tab w:val="left" w:pos="2534"/>
        </w:tabs>
        <w:rPr>
          <w:rFonts w:ascii="Palatino Linotype" w:hAnsi="Palatino Linotype" w:cs="Arial"/>
          <w:sz w:val="24"/>
          <w:szCs w:val="24"/>
        </w:rPr>
      </w:pPr>
      <w:r>
        <w:rPr>
          <w:rFonts w:ascii="Palatino Linotype" w:hAnsi="Palatino Linotype" w:cs="Arial"/>
          <w:sz w:val="24"/>
          <w:szCs w:val="24"/>
        </w:rPr>
        <w:tab/>
      </w:r>
      <w:r w:rsidR="007B2303">
        <w:rPr>
          <w:rFonts w:ascii="Palatino Linotype" w:hAnsi="Palatino Linotype" w:cs="Arial"/>
          <w:sz w:val="24"/>
          <w:szCs w:val="24"/>
        </w:rPr>
        <w:t xml:space="preserve"> </w:t>
      </w:r>
    </w:p>
    <w:p w14:paraId="428C4940" w14:textId="50B04678" w:rsidR="007B2303" w:rsidRDefault="00A36798" w:rsidP="007B2303">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40160" behindDoc="0" locked="0" layoutInCell="1" allowOverlap="1" wp14:anchorId="231F6CBE" wp14:editId="1F405B03">
            <wp:simplePos x="0" y="0"/>
            <wp:positionH relativeFrom="column">
              <wp:posOffset>-47625</wp:posOffset>
            </wp:positionH>
            <wp:positionV relativeFrom="paragraph">
              <wp:posOffset>229870</wp:posOffset>
            </wp:positionV>
            <wp:extent cx="1782445" cy="1218565"/>
            <wp:effectExtent l="19050" t="19050" r="27305" b="19685"/>
            <wp:wrapThrough wrapText="bothSides">
              <wp:wrapPolygon edited="0">
                <wp:start x="-231" y="-338"/>
                <wp:lineTo x="-231" y="21611"/>
                <wp:lineTo x="21700" y="21611"/>
                <wp:lineTo x="21700" y="-338"/>
                <wp:lineTo x="-231" y="-338"/>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2445" cy="12185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41184" behindDoc="0" locked="0" layoutInCell="1" allowOverlap="1" wp14:anchorId="4A87514F" wp14:editId="5763805D">
            <wp:simplePos x="0" y="0"/>
            <wp:positionH relativeFrom="column">
              <wp:posOffset>1950720</wp:posOffset>
            </wp:positionH>
            <wp:positionV relativeFrom="paragraph">
              <wp:posOffset>234315</wp:posOffset>
            </wp:positionV>
            <wp:extent cx="1782445" cy="1268095"/>
            <wp:effectExtent l="19050" t="19050" r="27305" b="27305"/>
            <wp:wrapThrough wrapText="bothSides">
              <wp:wrapPolygon edited="0">
                <wp:start x="-231" y="-324"/>
                <wp:lineTo x="-231" y="21741"/>
                <wp:lineTo x="21700" y="21741"/>
                <wp:lineTo x="21700" y="-324"/>
                <wp:lineTo x="-231" y="-324"/>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2445" cy="12680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38112" behindDoc="0" locked="0" layoutInCell="1" allowOverlap="1" wp14:anchorId="5309B1E8" wp14:editId="3152FA92">
            <wp:simplePos x="0" y="0"/>
            <wp:positionH relativeFrom="column">
              <wp:posOffset>3931920</wp:posOffset>
            </wp:positionH>
            <wp:positionV relativeFrom="paragraph">
              <wp:posOffset>262043</wp:posOffset>
            </wp:positionV>
            <wp:extent cx="1782445" cy="1191895"/>
            <wp:effectExtent l="19050" t="19050" r="27305" b="27305"/>
            <wp:wrapThrough wrapText="bothSides">
              <wp:wrapPolygon edited="0">
                <wp:start x="-231" y="-345"/>
                <wp:lineTo x="-231" y="21750"/>
                <wp:lineTo x="21700" y="21750"/>
                <wp:lineTo x="21700" y="-345"/>
                <wp:lineTo x="-231" y="-345"/>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2445" cy="11918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D33429F" w14:textId="0D1BB8CE" w:rsidR="007B2303" w:rsidRDefault="007B2303" w:rsidP="007B2303">
      <w:pPr>
        <w:spacing w:before="240" w:line="360" w:lineRule="auto"/>
        <w:ind w:right="72"/>
        <w:jc w:val="both"/>
        <w:rPr>
          <w:rFonts w:ascii="Palatino Linotype" w:hAnsi="Palatino Linotype" w:cs="Arial"/>
          <w:sz w:val="24"/>
          <w:szCs w:val="24"/>
        </w:rPr>
      </w:pPr>
    </w:p>
    <w:p w14:paraId="7A3403C8" w14:textId="2D0EE19D" w:rsidR="00F70C58" w:rsidRPr="00EC45C6" w:rsidRDefault="00EF5956" w:rsidP="00EF5956">
      <w:pPr>
        <w:spacing w:after="0"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lang w:eastAsia="es-MX"/>
        </w:rPr>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se auxilia de diversas Direcciones</w:t>
      </w:r>
      <w:r w:rsidR="00833011">
        <w:rPr>
          <w:rFonts w:ascii="Palatino Linotype" w:hAnsi="Palatino Linotype" w:cs="Arial"/>
          <w:noProof/>
          <w:color w:val="000000"/>
          <w:sz w:val="24"/>
          <w:lang w:eastAsia="es-MX"/>
        </w:rPr>
        <w:t xml:space="preserve">, </w:t>
      </w:r>
      <w:r>
        <w:rPr>
          <w:rFonts w:ascii="Palatino Linotype" w:hAnsi="Palatino Linotype" w:cs="Arial"/>
          <w:noProof/>
          <w:color w:val="000000"/>
          <w:sz w:val="24"/>
          <w:lang w:eastAsia="es-MX"/>
        </w:rPr>
        <w:t xml:space="preserve">Departamentos </w:t>
      </w:r>
      <w:r w:rsidR="00833011">
        <w:rPr>
          <w:rFonts w:ascii="Palatino Linotype" w:hAnsi="Palatino Linotype" w:cs="Arial"/>
          <w:noProof/>
          <w:color w:val="000000"/>
          <w:sz w:val="24"/>
          <w:lang w:eastAsia="es-MX"/>
        </w:rPr>
        <w:t xml:space="preserve">y Órganos </w:t>
      </w:r>
      <w:r>
        <w:rPr>
          <w:rFonts w:ascii="Palatino Linotype" w:hAnsi="Palatino Linotype" w:cs="Arial"/>
          <w:noProof/>
          <w:color w:val="000000"/>
          <w:sz w:val="24"/>
          <w:lang w:eastAsia="es-MX"/>
        </w:rPr>
        <w:t xml:space="preserve">para cumplir con sus fines y objetivos, resultando de nuestro interés </w:t>
      </w:r>
      <w:r w:rsidR="00EC45C6">
        <w:rPr>
          <w:rFonts w:ascii="Palatino Linotype" w:hAnsi="Palatino Linotype" w:cs="Arial"/>
          <w:noProof/>
          <w:color w:val="000000"/>
          <w:sz w:val="24"/>
          <w:lang w:eastAsia="es-MX"/>
        </w:rPr>
        <w:t xml:space="preserve">el Órgano Interno de Control, la Secretaría Administrativa, así como el Departamento de Administración y Finanzas. En virtud de lo anterior, </w:t>
      </w:r>
      <w:r w:rsidR="00483425">
        <w:rPr>
          <w:rFonts w:ascii="Palatino Linotype" w:hAnsi="Palatino Linotype" w:cs="Arial"/>
          <w:noProof/>
          <w:color w:val="000000"/>
          <w:sz w:val="24"/>
          <w:lang w:eastAsia="es-MX"/>
        </w:rPr>
        <w:t>se traen a colación</w:t>
      </w:r>
      <w:r w:rsidR="00EC45C6">
        <w:rPr>
          <w:rFonts w:ascii="Palatino Linotype" w:hAnsi="Palatino Linotype" w:cs="Arial"/>
          <w:noProof/>
          <w:color w:val="000000"/>
          <w:sz w:val="24"/>
          <w:lang w:eastAsia="es-MX"/>
        </w:rPr>
        <w:t xml:space="preserve"> los apartados </w:t>
      </w:r>
      <w:r w:rsidR="00EC45C6" w:rsidRPr="00EC45C6">
        <w:rPr>
          <w:rFonts w:ascii="Palatino Linotype" w:hAnsi="Palatino Linotype"/>
          <w:b/>
          <w:sz w:val="24"/>
          <w:szCs w:val="24"/>
        </w:rPr>
        <w:t>210C3401000300S</w:t>
      </w:r>
      <w:r w:rsidR="00EC45C6">
        <w:rPr>
          <w:rFonts w:ascii="Palatino Linotype" w:hAnsi="Palatino Linotype"/>
          <w:sz w:val="24"/>
          <w:szCs w:val="24"/>
        </w:rPr>
        <w:t xml:space="preserve">, </w:t>
      </w:r>
      <w:r w:rsidR="00EC45C6" w:rsidRPr="00EC45C6">
        <w:rPr>
          <w:rFonts w:ascii="Palatino Linotype" w:hAnsi="Palatino Linotype"/>
          <w:b/>
          <w:sz w:val="24"/>
          <w:szCs w:val="24"/>
        </w:rPr>
        <w:t>210C3401020000L</w:t>
      </w:r>
      <w:r w:rsidR="00EC45C6">
        <w:rPr>
          <w:rFonts w:ascii="Palatino Linotype" w:hAnsi="Palatino Linotype"/>
          <w:sz w:val="24"/>
          <w:szCs w:val="24"/>
        </w:rPr>
        <w:t xml:space="preserve"> y </w:t>
      </w:r>
      <w:r w:rsidR="00EC45C6" w:rsidRPr="00EC45C6">
        <w:rPr>
          <w:rFonts w:ascii="Palatino Linotype" w:hAnsi="Palatino Linotype"/>
          <w:b/>
          <w:sz w:val="24"/>
          <w:szCs w:val="24"/>
        </w:rPr>
        <w:t>210C3401020002L</w:t>
      </w:r>
      <w:r w:rsidR="00EC45C6">
        <w:rPr>
          <w:rFonts w:ascii="Palatino Linotype" w:hAnsi="Palatino Linotype"/>
          <w:b/>
          <w:sz w:val="24"/>
          <w:szCs w:val="24"/>
        </w:rPr>
        <w:t xml:space="preserve"> </w:t>
      </w:r>
      <w:r w:rsidR="00EC45C6">
        <w:rPr>
          <w:rFonts w:ascii="Palatino Linotype" w:hAnsi="Palatino Linotype"/>
          <w:sz w:val="24"/>
          <w:szCs w:val="24"/>
        </w:rPr>
        <w:t xml:space="preserve">del Manual General de Organización del </w:t>
      </w:r>
      <w:r w:rsidR="00EC45C6">
        <w:rPr>
          <w:rFonts w:ascii="Palatino Linotype" w:hAnsi="Palatino Linotype"/>
          <w:b/>
          <w:sz w:val="24"/>
          <w:szCs w:val="24"/>
        </w:rPr>
        <w:t xml:space="preserve">Sujeto Obligado, </w:t>
      </w:r>
      <w:r w:rsidR="00EC45C6">
        <w:rPr>
          <w:rFonts w:ascii="Palatino Linotype" w:hAnsi="Palatino Linotype"/>
          <w:sz w:val="24"/>
          <w:szCs w:val="24"/>
        </w:rPr>
        <w:t xml:space="preserve">porciones normativas que disponen a la literalidad lo siguiente: </w:t>
      </w:r>
    </w:p>
    <w:p w14:paraId="0E7895AB" w14:textId="765CED0D" w:rsidR="00EC45C6" w:rsidRPr="00EC45C6" w:rsidRDefault="00EC45C6" w:rsidP="00EC45C6">
      <w:pPr>
        <w:pStyle w:val="INFOEM"/>
        <w:rPr>
          <w:b/>
        </w:rPr>
      </w:pPr>
      <w:r w:rsidRPr="00EC45C6">
        <w:rPr>
          <w:b/>
        </w:rPr>
        <w:t>“</w:t>
      </w:r>
      <w:r w:rsidR="00930D14" w:rsidRPr="00EC45C6">
        <w:rPr>
          <w:b/>
        </w:rPr>
        <w:t xml:space="preserve">210C3401000300S ÓRGANO INTERNO DE CONTROL </w:t>
      </w:r>
    </w:p>
    <w:p w14:paraId="782C2BDC" w14:textId="77777777" w:rsidR="00EC45C6" w:rsidRDefault="00930D14" w:rsidP="00EC45C6">
      <w:pPr>
        <w:pStyle w:val="INFOEM"/>
      </w:pPr>
      <w:r>
        <w:t xml:space="preserve">OBJETIVO: </w:t>
      </w:r>
    </w:p>
    <w:p w14:paraId="38CA63D4" w14:textId="519B7D46" w:rsidR="00EC45C6" w:rsidRDefault="00930D14" w:rsidP="00EC45C6">
      <w:pPr>
        <w:pStyle w:val="INFOEM"/>
      </w:pPr>
      <w:r>
        <w:t xml:space="preserve">Prevenir, detectar, disuadir, controlar y sancionar actos de corrupción, en los términos establecidos por el Sistema Anticorrupción del Estado de México y Municipios, mediante la ejecución de auditorías y acciones de control y evaluación, tendientes a verificar la operación, el manejo y ejercicio de los recursos humanos, materiales y financieros del Centro Regional, así como llevar a cabo el desahogo del procedimiento de investigación, derivado de las denuncias de su competencia y la </w:t>
      </w:r>
      <w:r>
        <w:lastRenderedPageBreak/>
        <w:t xml:space="preserve">substanciación y determinación de las presuntas responsabilidades administrativas en cumplimiento con la normatividad vigente en la materia. </w:t>
      </w:r>
    </w:p>
    <w:p w14:paraId="64A6E584" w14:textId="4764916F" w:rsidR="00930D14" w:rsidRDefault="00930D14" w:rsidP="00EC45C6">
      <w:pPr>
        <w:pStyle w:val="INFOEM"/>
      </w:pPr>
      <w:r>
        <w:t>FUNCIONES:</w:t>
      </w:r>
    </w:p>
    <w:p w14:paraId="60F25DF8" w14:textId="2BEC2DC1" w:rsidR="00930D14" w:rsidRDefault="00930D14" w:rsidP="00EC45C6">
      <w:pPr>
        <w:pStyle w:val="INFOEM"/>
      </w:pPr>
      <w:r>
        <w:t>(…)</w:t>
      </w:r>
    </w:p>
    <w:p w14:paraId="1EA41A16" w14:textId="4B3D60BE" w:rsidR="00930D14" w:rsidRPr="00EC45C6" w:rsidRDefault="00930D14" w:rsidP="00600A9D">
      <w:pPr>
        <w:pStyle w:val="INFOEM"/>
        <w:numPr>
          <w:ilvl w:val="0"/>
          <w:numId w:val="8"/>
        </w:numPr>
        <w:rPr>
          <w:b/>
          <w:u w:val="single"/>
        </w:rPr>
      </w:pPr>
      <w:r w:rsidRPr="00EC45C6">
        <w:rPr>
          <w:b/>
          <w:u w:val="single"/>
        </w:rPr>
        <w:t>Planear y coordinar la instrumentación de acciones preventivas que contribuyan a lograr que las servidoras y los servidores públicos del Centro Regional, cumplan con la presentación oportuna de las declaraciones de situación patrimonial, de intereses y de la constancia de la presentación de la declaración fiscal, conforme a la Ley de Responsabilidades Administrativas del Estado de México y Municipios.</w:t>
      </w:r>
    </w:p>
    <w:p w14:paraId="533E9A63" w14:textId="11B14E5D" w:rsidR="00930D14" w:rsidRDefault="00930D14" w:rsidP="00EC45C6">
      <w:pPr>
        <w:pStyle w:val="INFOEM"/>
      </w:pPr>
      <w:r>
        <w:t>(…)</w:t>
      </w:r>
    </w:p>
    <w:p w14:paraId="13A32C54" w14:textId="77777777" w:rsidR="00EC45C6" w:rsidRPr="00EC45C6" w:rsidRDefault="00930D14" w:rsidP="00EC45C6">
      <w:pPr>
        <w:pStyle w:val="INFOEM"/>
        <w:rPr>
          <w:b/>
        </w:rPr>
      </w:pPr>
      <w:r w:rsidRPr="00EC45C6">
        <w:rPr>
          <w:b/>
        </w:rPr>
        <w:t xml:space="preserve">210C3401020000L SECRETARÍA ADMINISTRATIVA </w:t>
      </w:r>
    </w:p>
    <w:p w14:paraId="6CF13A80" w14:textId="77777777" w:rsidR="00EC45C6" w:rsidRDefault="00930D14" w:rsidP="00EC45C6">
      <w:pPr>
        <w:pStyle w:val="INFOEM"/>
      </w:pPr>
      <w:r>
        <w:t xml:space="preserve">OBJETIVO: </w:t>
      </w:r>
    </w:p>
    <w:p w14:paraId="1BD0958F" w14:textId="7D5E34B6" w:rsidR="00930D14" w:rsidRDefault="00930D14" w:rsidP="00EC45C6">
      <w:pPr>
        <w:pStyle w:val="INFOEM"/>
      </w:pPr>
      <w:r>
        <w:t>Organizar, dirigir y controlar el desempeño de las actividades relacionadas con el manejo de los recursos humanos, materiales y financieros asignados al Centro Regional, así como la prestación de los servicios generales necesarios para el desarrollo de las actividades, conforme a las normas y disposiciones legales vigentes. FUNCIONES:</w:t>
      </w:r>
    </w:p>
    <w:p w14:paraId="5CFB8B5A" w14:textId="29FF7E3D" w:rsidR="00930D14" w:rsidRDefault="00930D14" w:rsidP="00EC45C6">
      <w:pPr>
        <w:pStyle w:val="INFOEM"/>
      </w:pPr>
      <w:r>
        <w:t>(…)</w:t>
      </w:r>
    </w:p>
    <w:p w14:paraId="499ABD68" w14:textId="22191FD5" w:rsidR="00930D14" w:rsidRPr="00EC45C6" w:rsidRDefault="00EC45C6" w:rsidP="00EC45C6">
      <w:pPr>
        <w:pStyle w:val="INFOEM"/>
        <w:rPr>
          <w:b/>
          <w:u w:val="single"/>
        </w:rPr>
      </w:pPr>
      <w:r w:rsidRPr="00EC45C6">
        <w:rPr>
          <w:b/>
          <w:u w:val="single"/>
        </w:rPr>
        <w:t xml:space="preserve">- </w:t>
      </w:r>
      <w:r w:rsidR="00930D14" w:rsidRPr="00EC45C6">
        <w:rPr>
          <w:b/>
          <w:u w:val="single"/>
        </w:rPr>
        <w:t xml:space="preserve">Planear, dirigir, evaluar y, en su caso, autorizar las actividades relacionadas con la selección, ingreso, contratación, inducción, incidencias, </w:t>
      </w:r>
      <w:r w:rsidR="00930D14" w:rsidRPr="00EC45C6">
        <w:rPr>
          <w:b/>
          <w:u w:val="single"/>
        </w:rPr>
        <w:lastRenderedPageBreak/>
        <w:t>desarrollo, capacitación, remuneraciones y demás prestaciones a que tiene derecho el personal.</w:t>
      </w:r>
    </w:p>
    <w:p w14:paraId="0F00963E" w14:textId="54E3823A" w:rsidR="00930D14" w:rsidRDefault="00930D14" w:rsidP="00EC45C6">
      <w:pPr>
        <w:pStyle w:val="INFOEM"/>
      </w:pPr>
      <w:r>
        <w:t>(…)</w:t>
      </w:r>
    </w:p>
    <w:p w14:paraId="3707C150" w14:textId="75E6CF48" w:rsidR="00930D14" w:rsidRDefault="00930D14" w:rsidP="00EC45C6">
      <w:pPr>
        <w:pStyle w:val="INFOEM"/>
      </w:pPr>
      <w:r>
        <w:sym w:font="Symbol" w:char="F02D"/>
      </w:r>
      <w:r>
        <w:t xml:space="preserve"> Vigilar que se efectúen los pagos y erogaciones de fondos con cargo al presupuesto de egresos, conforme a los requisitos y lineamientos establecidos.</w:t>
      </w:r>
    </w:p>
    <w:p w14:paraId="11D3EA17" w14:textId="77777777" w:rsidR="00930D14" w:rsidRDefault="00930D14" w:rsidP="00EF5956">
      <w:pPr>
        <w:spacing w:after="0" w:line="360" w:lineRule="auto"/>
        <w:jc w:val="both"/>
        <w:rPr>
          <w:rFonts w:ascii="Palatino Linotype" w:hAnsi="Palatino Linotype" w:cs="Arial"/>
          <w:noProof/>
          <w:color w:val="000000"/>
          <w:sz w:val="24"/>
          <w:lang w:eastAsia="es-MX"/>
        </w:rPr>
      </w:pPr>
    </w:p>
    <w:p w14:paraId="339DE6E7" w14:textId="77777777" w:rsidR="00EC45C6" w:rsidRDefault="0066658D" w:rsidP="0066658D">
      <w:pPr>
        <w:pStyle w:val="INFOEM"/>
      </w:pPr>
      <w:r w:rsidRPr="00EC45C6">
        <w:rPr>
          <w:b/>
        </w:rPr>
        <w:t>210C3401020002L DEPARTAMENTO DE ADMINISTRACIÓN Y FINANZAS</w:t>
      </w:r>
      <w:r>
        <w:t xml:space="preserve"> </w:t>
      </w:r>
    </w:p>
    <w:p w14:paraId="4D484279" w14:textId="4BAFEB4F" w:rsidR="0066658D" w:rsidRDefault="0066658D" w:rsidP="0066658D">
      <w:pPr>
        <w:pStyle w:val="INFOEM"/>
      </w:pPr>
      <w:r>
        <w:t xml:space="preserve">OBJETIVO: Realizar las actividades de los recursos humanos, materiales y financieros asignados al Centro Regional, así como la prestación de los servicios generales necesarios para el desarrollo de las actividades del organismo, así como desarrollar y operar los sistemas contables y financieros necesarios para el control del ejercicio presupuestal, emitiendo, en tiempo y forma, los estados financieros y reportes presupuestales que le sean requeridos, conforme a las normas y disposiciones legales vigentes. </w:t>
      </w:r>
    </w:p>
    <w:p w14:paraId="36E302CD" w14:textId="77777777" w:rsidR="00EC45C6" w:rsidRDefault="0066658D" w:rsidP="0066658D">
      <w:pPr>
        <w:pStyle w:val="INFOEM"/>
      </w:pPr>
      <w:r>
        <w:t xml:space="preserve">FUNCIONES: </w:t>
      </w:r>
    </w:p>
    <w:p w14:paraId="1FC850D1" w14:textId="77777777" w:rsidR="00EC45C6" w:rsidRDefault="0066658D" w:rsidP="0066658D">
      <w:pPr>
        <w:pStyle w:val="INFOEM"/>
      </w:pPr>
      <w:r>
        <w:sym w:font="Symbol" w:char="F02D"/>
      </w:r>
      <w:r>
        <w:t xml:space="preserve"> Apoyar a la Secretaría Administrativa en la formulación e integración del anteproyecto y proyecto anual de ingresos y egresos del Centro Regional, así como el gasto de inversión y tramitar las modificaciones y ampliaciones presupuestales. </w:t>
      </w:r>
    </w:p>
    <w:p w14:paraId="0A657FA3" w14:textId="77777777" w:rsidR="00EC45C6" w:rsidRDefault="0066658D" w:rsidP="0066658D">
      <w:pPr>
        <w:pStyle w:val="INFOEM"/>
      </w:pPr>
      <w:r>
        <w:sym w:font="Symbol" w:char="F02D"/>
      </w:r>
      <w:r>
        <w:t xml:space="preserve"> Proponer a la Secretaría Administrativa los objetivos, programas y metas relacionadas con las funciones de su competencia, así como la mecánica y directrices </w:t>
      </w:r>
      <w:r>
        <w:lastRenderedPageBreak/>
        <w:t xml:space="preserve">para el proceso del control administrativo; vigilar su cumplimiento y evaluar el desempeño de las labores. </w:t>
      </w:r>
    </w:p>
    <w:p w14:paraId="538A1277" w14:textId="77777777" w:rsidR="00EC45C6" w:rsidRDefault="0066658D" w:rsidP="0066658D">
      <w:pPr>
        <w:pStyle w:val="INFOEM"/>
      </w:pPr>
      <w:r w:rsidRPr="0066658D">
        <w:rPr>
          <w:b/>
          <w:u w:val="single"/>
        </w:rPr>
        <w:sym w:font="Symbol" w:char="F02D"/>
      </w:r>
      <w:r w:rsidRPr="0066658D">
        <w:rPr>
          <w:b/>
          <w:u w:val="single"/>
        </w:rPr>
        <w:t xml:space="preserve"> Llevar a cabo el control y administración de los recursos humanos, atendiendo a la normatividad establecida</w:t>
      </w:r>
      <w:r>
        <w:t>.</w:t>
      </w:r>
    </w:p>
    <w:p w14:paraId="77404073" w14:textId="77777777" w:rsidR="00EC45C6" w:rsidRDefault="0066658D" w:rsidP="0066658D">
      <w:pPr>
        <w:pStyle w:val="INFOEM"/>
      </w:pPr>
      <w:r>
        <w:t xml:space="preserve"> </w:t>
      </w:r>
      <w:r>
        <w:sym w:font="Symbol" w:char="F02D"/>
      </w:r>
      <w:r>
        <w:t xml:space="preserve"> Promover y coordinar la capacitación y adiestramiento de las servidoras y los servidores públicos del Centro Regional. </w:t>
      </w:r>
    </w:p>
    <w:p w14:paraId="42AD9D6A" w14:textId="77777777" w:rsidR="00EC45C6" w:rsidRDefault="0066658D" w:rsidP="0066658D">
      <w:pPr>
        <w:pStyle w:val="INFOEM"/>
      </w:pPr>
      <w:r w:rsidRPr="0066658D">
        <w:rPr>
          <w:b/>
          <w:u w:val="single"/>
        </w:rPr>
        <w:sym w:font="Symbol" w:char="F02D"/>
      </w:r>
      <w:r w:rsidRPr="0066658D">
        <w:rPr>
          <w:b/>
          <w:u w:val="single"/>
        </w:rPr>
        <w:t xml:space="preserve"> Controlar y mantener actualizada la plantilla del personal, así como verificar la aplicación del ejercicio presupuestal del gasto por concepto de servicios personales.</w:t>
      </w:r>
      <w:r>
        <w:t xml:space="preserve"> </w:t>
      </w:r>
    </w:p>
    <w:p w14:paraId="61304A13" w14:textId="77777777" w:rsidR="00EC45C6" w:rsidRDefault="0066658D" w:rsidP="0066658D">
      <w:pPr>
        <w:pStyle w:val="INFOEM"/>
      </w:pPr>
      <w:r>
        <w:sym w:font="Symbol" w:char="F02D"/>
      </w:r>
      <w:r>
        <w:t xml:space="preserve"> Conducir y coordinar las relaciones laborales entre el personal y las autoridades del Centro Regional, conforme a los ordenamientos legales aplicables en materia de trabajo. </w:t>
      </w:r>
    </w:p>
    <w:p w14:paraId="70CC4392" w14:textId="77777777" w:rsidR="00EC45C6" w:rsidRDefault="0066658D" w:rsidP="0066658D">
      <w:pPr>
        <w:pStyle w:val="INFOEM"/>
        <w:rPr>
          <w:b/>
          <w:u w:val="single"/>
        </w:rPr>
      </w:pPr>
      <w:r>
        <w:sym w:font="Symbol" w:char="F02D"/>
      </w:r>
      <w:r>
        <w:t xml:space="preserve"> </w:t>
      </w:r>
      <w:r w:rsidRPr="00930D14">
        <w:rPr>
          <w:b/>
          <w:u w:val="single"/>
        </w:rPr>
        <w:t xml:space="preserve">Administrar las actividades relacionadas con la selección, ingreso, contratación, inducción, incidencias, desarrollo, capacitación, remuneraciones y demás prestaciones a que tiene derecho el personal administrativo y docente del Centro Regional. </w:t>
      </w:r>
    </w:p>
    <w:p w14:paraId="7D8F84D2" w14:textId="77777777" w:rsidR="00EC45C6" w:rsidRDefault="0066658D" w:rsidP="0066658D">
      <w:pPr>
        <w:pStyle w:val="INFOEM"/>
      </w:pPr>
      <w:r>
        <w:sym w:font="Symbol" w:char="F02D"/>
      </w:r>
      <w:r>
        <w:t xml:space="preserve"> Elaborar y constatar que se haga el uso correcto de credenciales y gafetes de identificación de las y los servidores públicos y de la comunidad estudiantil del Centro Regional, </w:t>
      </w:r>
      <w:r w:rsidRPr="00EC45C6">
        <w:rPr>
          <w:b/>
          <w:u w:val="single"/>
        </w:rPr>
        <w:t>así como verificar que se realice, de conformidad con la normatividad en la materia, la declaración de bienes y modificaciones patrimoniales;</w:t>
      </w:r>
      <w:r>
        <w:t xml:space="preserve"> afiliación y registro en el ISSEMyM; el otorgamiento del seguro de </w:t>
      </w:r>
      <w:r>
        <w:lastRenderedPageBreak/>
        <w:t xml:space="preserve">vida, sistema de ahorro para el retiro y demás prestaciones a que tiene derecho el personal del Centro Regional y sus familias derechohabientes. </w:t>
      </w:r>
    </w:p>
    <w:p w14:paraId="24F35352" w14:textId="4E938062" w:rsidR="0066658D" w:rsidRPr="00EC45C6" w:rsidRDefault="00EC45C6" w:rsidP="0066658D">
      <w:pPr>
        <w:pStyle w:val="INFOEM"/>
        <w:rPr>
          <w:rFonts w:cs="Arial"/>
          <w:b/>
          <w:noProof/>
          <w:color w:val="000000"/>
          <w:sz w:val="24"/>
          <w:lang w:eastAsia="es-MX"/>
        </w:rPr>
      </w:pPr>
      <w:r>
        <w:t xml:space="preserve">(…)” </w:t>
      </w:r>
      <w:r>
        <w:rPr>
          <w:b/>
        </w:rPr>
        <w:t>[Sic]</w:t>
      </w:r>
    </w:p>
    <w:p w14:paraId="25D030A1" w14:textId="77777777" w:rsidR="0066658D" w:rsidRDefault="0066658D" w:rsidP="00EF5956">
      <w:pPr>
        <w:spacing w:after="0" w:line="360" w:lineRule="auto"/>
        <w:jc w:val="both"/>
        <w:rPr>
          <w:rFonts w:ascii="Palatino Linotype" w:hAnsi="Palatino Linotype" w:cs="Arial"/>
          <w:noProof/>
          <w:color w:val="000000"/>
          <w:sz w:val="24"/>
          <w:lang w:eastAsia="es-MX"/>
        </w:rPr>
      </w:pPr>
    </w:p>
    <w:p w14:paraId="05D28359" w14:textId="7805A7EC" w:rsidR="00D667C3" w:rsidRDefault="00D667C3" w:rsidP="004409F8">
      <w:pPr>
        <w:autoSpaceDE w:val="0"/>
        <w:autoSpaceDN w:val="0"/>
        <w:adjustRightInd w:val="0"/>
        <w:spacing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En efecto, de la normatividad previamente plasmada se desprende que el Secretario Administrativo, el Jefe del Departamento de Administración y Finanzas, así como el Titular del Órgano Interno de Control fungen como los Sujetos Habilitados Competentes para atender los requerimientos formulados por la particular.</w:t>
      </w:r>
    </w:p>
    <w:p w14:paraId="5F061711" w14:textId="77777777" w:rsidR="004409F8" w:rsidRPr="00B37CA0" w:rsidRDefault="00B61EDC" w:rsidP="004409F8">
      <w:pPr>
        <w:autoSpaceDE w:val="0"/>
        <w:autoSpaceDN w:val="0"/>
        <w:adjustRightInd w:val="0"/>
        <w:spacing w:line="360" w:lineRule="auto"/>
        <w:jc w:val="both"/>
        <w:rPr>
          <w:rStyle w:val="nfasis"/>
          <w:rFonts w:ascii="Palatino Linotype" w:hAnsi="Palatino Linotype"/>
          <w:i w:val="0"/>
          <w:iCs w:val="0"/>
          <w:sz w:val="24"/>
          <w:szCs w:val="24"/>
        </w:rPr>
      </w:pPr>
      <w:r>
        <w:rPr>
          <w:rFonts w:ascii="Palatino Linotype" w:hAnsi="Palatino Linotype" w:cs="Arial"/>
          <w:noProof/>
          <w:color w:val="000000"/>
          <w:sz w:val="24"/>
          <w:lang w:eastAsia="es-MX"/>
        </w:rPr>
        <w:t xml:space="preserve">De forma complementaria, con relación al requerimiento identificado con el numeral </w:t>
      </w:r>
      <w:r>
        <w:rPr>
          <w:rFonts w:ascii="Palatino Linotype" w:hAnsi="Palatino Linotype" w:cs="Arial"/>
          <w:b/>
          <w:noProof/>
          <w:color w:val="000000"/>
          <w:sz w:val="24"/>
          <w:lang w:eastAsia="es-MX"/>
        </w:rPr>
        <w:t xml:space="preserve">4 –cuatro- </w:t>
      </w:r>
      <w:r>
        <w:rPr>
          <w:rFonts w:ascii="Palatino Linotype" w:hAnsi="Palatino Linotype" w:cs="Arial"/>
          <w:noProof/>
          <w:color w:val="000000"/>
          <w:sz w:val="24"/>
          <w:lang w:eastAsia="es-MX"/>
        </w:rPr>
        <w:t xml:space="preserve">(declaraciones patrimoniales), </w:t>
      </w:r>
      <w:r w:rsidR="004409F8">
        <w:rPr>
          <w:rFonts w:ascii="Palatino Linotype" w:hAnsi="Palatino Linotype" w:cs="Arial"/>
          <w:noProof/>
          <w:color w:val="000000"/>
          <w:sz w:val="24"/>
          <w:lang w:eastAsia="es-MX"/>
        </w:rPr>
        <w:t xml:space="preserve"> </w:t>
      </w:r>
      <w:r w:rsidR="004409F8">
        <w:rPr>
          <w:rFonts w:ascii="Palatino Linotype" w:hAnsi="Palatino Linotype" w:cs="Tahoma"/>
          <w:sz w:val="24"/>
          <w:szCs w:val="24"/>
        </w:rPr>
        <w:t>d</w:t>
      </w:r>
      <w:r w:rsidR="004409F8" w:rsidRPr="00B37CA0">
        <w:rPr>
          <w:rFonts w:ascii="Palatino Linotype" w:hAnsi="Palatino Linotype" w:cs="Tahoma"/>
          <w:sz w:val="24"/>
          <w:szCs w:val="24"/>
        </w:rPr>
        <w:t xml:space="preserve">esde una perspectiva etimológica, la palabra </w:t>
      </w:r>
      <w:r w:rsidR="004409F8" w:rsidRPr="00B37CA0">
        <w:rPr>
          <w:rFonts w:ascii="Palatino Linotype" w:hAnsi="Palatino Linotype" w:cs="Tahoma"/>
          <w:b/>
          <w:bCs/>
          <w:sz w:val="24"/>
          <w:szCs w:val="24"/>
        </w:rPr>
        <w:t>declarar</w:t>
      </w:r>
      <w:r w:rsidR="004409F8" w:rsidRPr="00B37CA0">
        <w:rPr>
          <w:rFonts w:ascii="Palatino Linotype" w:hAnsi="Palatino Linotype" w:cs="Tahoma"/>
          <w:sz w:val="24"/>
          <w:szCs w:val="24"/>
        </w:rPr>
        <w:t xml:space="preserve"> proviene del latín </w:t>
      </w:r>
      <w:r w:rsidR="004409F8" w:rsidRPr="00B37CA0">
        <w:rPr>
          <w:rStyle w:val="nfasis"/>
          <w:rFonts w:ascii="Palatino Linotype" w:hAnsi="Palatino Linotype"/>
          <w:b/>
          <w:bCs/>
          <w:sz w:val="24"/>
          <w:szCs w:val="24"/>
        </w:rPr>
        <w:t xml:space="preserve">declarāre, </w:t>
      </w:r>
      <w:r w:rsidR="004409F8" w:rsidRPr="00B37CA0">
        <w:rPr>
          <w:rStyle w:val="nfasis"/>
          <w:rFonts w:ascii="Palatino Linotype" w:hAnsi="Palatino Linotype"/>
          <w:sz w:val="24"/>
          <w:szCs w:val="24"/>
        </w:rPr>
        <w:t xml:space="preserve">formada del prefijo </w:t>
      </w:r>
      <w:r w:rsidR="004409F8" w:rsidRPr="00B37CA0">
        <w:rPr>
          <w:rStyle w:val="nfasis"/>
          <w:rFonts w:ascii="Palatino Linotype" w:hAnsi="Palatino Linotype"/>
          <w:b/>
          <w:bCs/>
          <w:sz w:val="24"/>
          <w:szCs w:val="24"/>
        </w:rPr>
        <w:t>de</w:t>
      </w:r>
      <w:r w:rsidR="004409F8" w:rsidRPr="00B37CA0">
        <w:rPr>
          <w:rStyle w:val="nfasis"/>
          <w:rFonts w:ascii="Palatino Linotype" w:hAnsi="Palatino Linotype"/>
          <w:sz w:val="24"/>
          <w:szCs w:val="24"/>
        </w:rPr>
        <w:t xml:space="preserve"> (denota separación de arriba abajo) y </w:t>
      </w:r>
      <w:r w:rsidR="004409F8" w:rsidRPr="00B37CA0">
        <w:rPr>
          <w:rStyle w:val="nfasis"/>
          <w:rFonts w:ascii="Palatino Linotype" w:hAnsi="Palatino Linotype"/>
          <w:b/>
          <w:bCs/>
          <w:sz w:val="24"/>
          <w:szCs w:val="24"/>
        </w:rPr>
        <w:t xml:space="preserve">clarare </w:t>
      </w:r>
      <w:r w:rsidR="004409F8" w:rsidRPr="00B37CA0">
        <w:rPr>
          <w:rStyle w:val="nfasis"/>
          <w:rFonts w:ascii="Palatino Linotype" w:hAnsi="Palatino Linotype"/>
          <w:sz w:val="24"/>
          <w:szCs w:val="24"/>
        </w:rPr>
        <w:t xml:space="preserve">(clarificar), al respecto la Real Academia Española la define como: </w:t>
      </w:r>
    </w:p>
    <w:p w14:paraId="07AFD27A" w14:textId="77777777" w:rsidR="004409F8" w:rsidRDefault="004409F8" w:rsidP="004409F8">
      <w:pPr>
        <w:pStyle w:val="Citas"/>
      </w:pPr>
      <w:r>
        <w:t xml:space="preserve">“1. Tr. Manifestar, hacer público. </w:t>
      </w:r>
    </w:p>
    <w:p w14:paraId="7F2A49FD" w14:textId="77777777" w:rsidR="004409F8" w:rsidRDefault="004409F8" w:rsidP="004409F8">
      <w:pPr>
        <w:pStyle w:val="Citas"/>
      </w:pPr>
      <w:r>
        <w:t xml:space="preserve">2. Tr. Dicho de quien tiene autoridad para ello: Manifestar una decisión sobre el estado o la condición de alguien o algo. </w:t>
      </w:r>
    </w:p>
    <w:p w14:paraId="14656D8B" w14:textId="77777777" w:rsidR="004409F8" w:rsidRDefault="004409F8" w:rsidP="004409F8">
      <w:pPr>
        <w:pStyle w:val="Citas"/>
      </w:pPr>
      <w:r>
        <w:t xml:space="preserve">3. Tr. Hacer conocer a la Administración pública la naturaleza y circunstancias del hecho imponible. </w:t>
      </w:r>
    </w:p>
    <w:p w14:paraId="12282013" w14:textId="77777777" w:rsidR="004409F8" w:rsidRDefault="004409F8" w:rsidP="004409F8">
      <w:pPr>
        <w:pStyle w:val="Citas"/>
      </w:pPr>
      <w:r>
        <w:t xml:space="preserve">4. Intr. Manifestar ante el órgano competente hechos con relevancia jurídica. </w:t>
      </w:r>
    </w:p>
    <w:p w14:paraId="286343AF" w14:textId="77777777" w:rsidR="004409F8" w:rsidRDefault="004409F8" w:rsidP="004409F8">
      <w:pPr>
        <w:pStyle w:val="Citas"/>
        <w:rPr>
          <w:b/>
          <w:bCs/>
        </w:rPr>
      </w:pPr>
      <w:r>
        <w:t xml:space="preserve">(…)” </w:t>
      </w:r>
      <w:r>
        <w:rPr>
          <w:b/>
          <w:bCs/>
        </w:rPr>
        <w:t>[Sic]</w:t>
      </w:r>
    </w:p>
    <w:p w14:paraId="03284EB2" w14:textId="77777777" w:rsidR="004409F8" w:rsidRDefault="004409F8" w:rsidP="004409F8">
      <w:pPr>
        <w:pStyle w:val="Citas"/>
        <w:ind w:left="0" w:right="72"/>
        <w:rPr>
          <w:i w:val="0"/>
          <w:iCs/>
          <w:sz w:val="24"/>
          <w:szCs w:val="24"/>
        </w:rPr>
      </w:pPr>
    </w:p>
    <w:p w14:paraId="3C5FA608" w14:textId="77777777" w:rsidR="004409F8" w:rsidRDefault="004409F8" w:rsidP="004409F8">
      <w:pPr>
        <w:pStyle w:val="Citas"/>
        <w:ind w:left="0" w:right="72"/>
        <w:rPr>
          <w:rStyle w:val="nfasis"/>
          <w:sz w:val="24"/>
          <w:szCs w:val="24"/>
        </w:rPr>
      </w:pPr>
      <w:r>
        <w:rPr>
          <w:i w:val="0"/>
          <w:iCs/>
          <w:sz w:val="24"/>
          <w:szCs w:val="24"/>
        </w:rPr>
        <w:lastRenderedPageBreak/>
        <w:t xml:space="preserve">En contraste, la palabra patrimonial proviene del latín </w:t>
      </w:r>
      <w:r w:rsidRPr="003C27E5">
        <w:rPr>
          <w:rStyle w:val="nfasis"/>
          <w:b/>
          <w:bCs/>
          <w:sz w:val="24"/>
          <w:szCs w:val="24"/>
        </w:rPr>
        <w:t>patrimoniālis</w:t>
      </w:r>
      <w:r>
        <w:rPr>
          <w:rStyle w:val="nfasis"/>
          <w:b/>
          <w:bCs/>
          <w:sz w:val="24"/>
          <w:szCs w:val="24"/>
        </w:rPr>
        <w:t xml:space="preserve">, </w:t>
      </w:r>
      <w:r>
        <w:rPr>
          <w:rStyle w:val="nfasis"/>
          <w:sz w:val="24"/>
          <w:szCs w:val="24"/>
        </w:rPr>
        <w:t xml:space="preserve">compuesta por la palabra </w:t>
      </w:r>
      <w:r>
        <w:rPr>
          <w:rStyle w:val="nfasis"/>
          <w:b/>
          <w:bCs/>
          <w:sz w:val="24"/>
          <w:szCs w:val="24"/>
        </w:rPr>
        <w:t xml:space="preserve">pater </w:t>
      </w:r>
      <w:r>
        <w:rPr>
          <w:rStyle w:val="nfasis"/>
          <w:sz w:val="24"/>
          <w:szCs w:val="24"/>
        </w:rPr>
        <w:t xml:space="preserve">(jefe de familia, patrono, defensor o protector), el sufijo </w:t>
      </w:r>
      <w:r>
        <w:rPr>
          <w:rStyle w:val="nfasis"/>
          <w:b/>
          <w:bCs/>
          <w:sz w:val="24"/>
          <w:szCs w:val="24"/>
        </w:rPr>
        <w:t xml:space="preserve">monium </w:t>
      </w:r>
      <w:r>
        <w:rPr>
          <w:rStyle w:val="nfasis"/>
          <w:sz w:val="24"/>
          <w:szCs w:val="24"/>
        </w:rPr>
        <w:t xml:space="preserve">(indica un conjunto de actos) y el sufijo </w:t>
      </w:r>
      <w:r>
        <w:rPr>
          <w:rStyle w:val="nfasis"/>
          <w:b/>
          <w:bCs/>
          <w:sz w:val="24"/>
          <w:szCs w:val="24"/>
        </w:rPr>
        <w:t xml:space="preserve">alis </w:t>
      </w:r>
      <w:r>
        <w:rPr>
          <w:rStyle w:val="nfasis"/>
          <w:sz w:val="24"/>
          <w:szCs w:val="24"/>
        </w:rPr>
        <w:t>(relativo a), para clarificar las fronteras conceptuales la Real Academia Española la define como:</w:t>
      </w:r>
    </w:p>
    <w:p w14:paraId="3C71508F" w14:textId="77777777" w:rsidR="004409F8" w:rsidRPr="003C27E5" w:rsidRDefault="004409F8" w:rsidP="004409F8">
      <w:pPr>
        <w:pStyle w:val="Citas"/>
        <w:rPr>
          <w:rStyle w:val="nfasis"/>
          <w:i/>
          <w:iCs w:val="0"/>
        </w:rPr>
      </w:pPr>
      <w:r w:rsidRPr="003C27E5">
        <w:rPr>
          <w:rStyle w:val="nfasis"/>
        </w:rPr>
        <w:t>“1. Adj. Perteneciente o relativo al patrimonio.</w:t>
      </w:r>
    </w:p>
    <w:p w14:paraId="622C4BA6" w14:textId="77777777" w:rsidR="004409F8" w:rsidRPr="003C27E5" w:rsidRDefault="004409F8" w:rsidP="004409F8">
      <w:pPr>
        <w:pStyle w:val="Citas"/>
        <w:rPr>
          <w:rStyle w:val="nfasis"/>
          <w:i/>
          <w:iCs w:val="0"/>
        </w:rPr>
      </w:pPr>
      <w:r w:rsidRPr="003C27E5">
        <w:rPr>
          <w:rStyle w:val="nfasis"/>
        </w:rPr>
        <w:t xml:space="preserve">2.  Adj. Perteneciente a alguien por razón de su patria, padre o antepasados. </w:t>
      </w:r>
    </w:p>
    <w:p w14:paraId="585F0701" w14:textId="77777777" w:rsidR="004409F8" w:rsidRPr="003C27E5" w:rsidRDefault="004409F8" w:rsidP="004409F8">
      <w:pPr>
        <w:pStyle w:val="Citas"/>
        <w:rPr>
          <w:b/>
          <w:bCs/>
        </w:rPr>
      </w:pPr>
      <w:r w:rsidRPr="003C27E5">
        <w:rPr>
          <w:rStyle w:val="nfasis"/>
        </w:rPr>
        <w:t xml:space="preserve">(…)” </w:t>
      </w:r>
      <w:r w:rsidRPr="003C27E5">
        <w:rPr>
          <w:rStyle w:val="nfasis"/>
          <w:b/>
          <w:bCs/>
        </w:rPr>
        <w:t xml:space="preserve">[Sic] </w:t>
      </w:r>
    </w:p>
    <w:p w14:paraId="02F032CC" w14:textId="77777777" w:rsidR="00A36798" w:rsidRDefault="00A36798" w:rsidP="004409F8">
      <w:pPr>
        <w:autoSpaceDE w:val="0"/>
        <w:autoSpaceDN w:val="0"/>
        <w:adjustRightInd w:val="0"/>
        <w:spacing w:line="360" w:lineRule="auto"/>
        <w:jc w:val="both"/>
        <w:rPr>
          <w:rFonts w:ascii="Palatino Linotype" w:hAnsi="Palatino Linotype" w:cs="Tahoma"/>
          <w:sz w:val="24"/>
          <w:szCs w:val="24"/>
        </w:rPr>
      </w:pPr>
    </w:p>
    <w:p w14:paraId="22D401B3" w14:textId="77777777" w:rsidR="004409F8" w:rsidRPr="00734B12" w:rsidRDefault="004409F8" w:rsidP="004409F8">
      <w:pPr>
        <w:autoSpaceDE w:val="0"/>
        <w:autoSpaceDN w:val="0"/>
        <w:adjustRightInd w:val="0"/>
        <w:spacing w:line="360" w:lineRule="auto"/>
        <w:jc w:val="both"/>
        <w:rPr>
          <w:rFonts w:ascii="Palatino Linotype" w:hAnsi="Palatino Linotype" w:cs="Tahoma"/>
          <w:sz w:val="24"/>
          <w:szCs w:val="24"/>
        </w:rPr>
      </w:pPr>
      <w:r w:rsidRPr="00734B12">
        <w:rPr>
          <w:rFonts w:ascii="Palatino Linotype" w:hAnsi="Palatino Linotype" w:cs="Tahoma"/>
          <w:sz w:val="24"/>
          <w:szCs w:val="24"/>
        </w:rPr>
        <w:t xml:space="preserve">De esta manera, se arriba a la premisa de que la declaración patrimonial es un documento que tiene por objeto informar respecto de la situación del patrimonio (ingresos, bienes muebles e inmuebles, inversiones financieras, adeudos), a fin de delimitar un registro confiable, que permita dar seguimiento y evaluación de la situación patrimonial de los servidores públicos. </w:t>
      </w:r>
    </w:p>
    <w:p w14:paraId="3A51F6D6" w14:textId="77777777" w:rsidR="004409F8" w:rsidRDefault="004409F8" w:rsidP="004409F8">
      <w:pPr>
        <w:autoSpaceDE w:val="0"/>
        <w:autoSpaceDN w:val="0"/>
        <w:adjustRightInd w:val="0"/>
        <w:spacing w:line="360" w:lineRule="auto"/>
        <w:jc w:val="both"/>
        <w:rPr>
          <w:rFonts w:ascii="Palatino Linotype" w:hAnsi="Palatino Linotype" w:cs="Tahoma"/>
          <w:b/>
          <w:bCs/>
          <w:sz w:val="24"/>
          <w:szCs w:val="24"/>
          <w:u w:val="single"/>
        </w:rPr>
      </w:pPr>
      <w:r w:rsidRPr="00734B12">
        <w:rPr>
          <w:rFonts w:ascii="Palatino Linotype" w:hAnsi="Palatino Linotype" w:cs="Tahoma"/>
          <w:sz w:val="24"/>
          <w:szCs w:val="24"/>
        </w:rPr>
        <w:t xml:space="preserve">De manera complementaria, en términos de la Ley de Responsabilidades Administrativas del Estado de México y Municipios, están obligados a presentar las declaraciones de situación </w:t>
      </w:r>
      <w:r w:rsidRPr="00734B12">
        <w:rPr>
          <w:rFonts w:ascii="Palatino Linotype" w:hAnsi="Palatino Linotype" w:cs="Tahoma"/>
          <w:b/>
          <w:bCs/>
          <w:sz w:val="24"/>
          <w:szCs w:val="24"/>
          <w:u w:val="single"/>
        </w:rPr>
        <w:t xml:space="preserve">patrimonial </w:t>
      </w:r>
      <w:r w:rsidRPr="00734B12">
        <w:rPr>
          <w:rFonts w:ascii="Palatino Linotype" w:hAnsi="Palatino Linotype" w:cs="Tahoma"/>
          <w:sz w:val="24"/>
          <w:szCs w:val="24"/>
        </w:rPr>
        <w:t>y de intereses, bajo protesta de decir verdad</w:t>
      </w:r>
      <w:r w:rsidRPr="00734B12">
        <w:rPr>
          <w:rFonts w:ascii="Palatino Linotype" w:hAnsi="Palatino Linotype" w:cs="Tahoma"/>
          <w:sz w:val="24"/>
          <w:szCs w:val="24"/>
          <w:u w:val="single"/>
        </w:rPr>
        <w:t xml:space="preserve"> ante la </w:t>
      </w:r>
      <w:r w:rsidRPr="00734B12">
        <w:rPr>
          <w:rFonts w:ascii="Palatino Linotype" w:hAnsi="Palatino Linotype" w:cs="Tahoma"/>
          <w:b/>
          <w:bCs/>
          <w:sz w:val="24"/>
          <w:szCs w:val="24"/>
          <w:u w:val="single"/>
        </w:rPr>
        <w:t>Secretaría de la Contraloría</w:t>
      </w:r>
      <w:r w:rsidRPr="00734B12">
        <w:rPr>
          <w:rFonts w:ascii="Palatino Linotype" w:hAnsi="Palatino Linotype" w:cs="Tahoma"/>
          <w:sz w:val="24"/>
          <w:szCs w:val="24"/>
          <w:u w:val="single"/>
        </w:rPr>
        <w:t xml:space="preserve"> </w:t>
      </w:r>
      <w:r w:rsidRPr="00734B12">
        <w:rPr>
          <w:rFonts w:ascii="Palatino Linotype" w:hAnsi="Palatino Linotype" w:cs="Tahoma"/>
          <w:sz w:val="24"/>
          <w:szCs w:val="24"/>
        </w:rPr>
        <w:t xml:space="preserve">o los órganos internos de control, </w:t>
      </w:r>
      <w:r w:rsidRPr="00734B12">
        <w:rPr>
          <w:rFonts w:ascii="Palatino Linotype" w:hAnsi="Palatino Linotype" w:cs="Tahoma"/>
          <w:b/>
          <w:bCs/>
          <w:sz w:val="24"/>
          <w:szCs w:val="24"/>
          <w:u w:val="single"/>
        </w:rPr>
        <w:t>todos los servidores públicos estatales y municipales</w:t>
      </w:r>
      <w:r>
        <w:rPr>
          <w:rFonts w:ascii="Palatino Linotype" w:hAnsi="Palatino Linotype" w:cs="Tahoma"/>
          <w:b/>
          <w:bCs/>
          <w:sz w:val="24"/>
          <w:szCs w:val="24"/>
          <w:u w:val="single"/>
        </w:rPr>
        <w:t xml:space="preserve">, englobando a aquellos adscritos a órganos constitucionalmente autónomos. </w:t>
      </w:r>
    </w:p>
    <w:p w14:paraId="75773C2B" w14:textId="77777777" w:rsidR="004409F8" w:rsidRDefault="004409F8" w:rsidP="004409F8">
      <w:pPr>
        <w:autoSpaceDE w:val="0"/>
        <w:autoSpaceDN w:val="0"/>
        <w:adjustRightInd w:val="0"/>
        <w:spacing w:line="360" w:lineRule="auto"/>
        <w:jc w:val="both"/>
        <w:rPr>
          <w:rFonts w:ascii="Palatino Linotype" w:hAnsi="Palatino Linotype" w:cs="Tahoma"/>
          <w:sz w:val="24"/>
          <w:szCs w:val="24"/>
        </w:rPr>
      </w:pPr>
      <w:r>
        <w:rPr>
          <w:rFonts w:ascii="Palatino Linotype" w:hAnsi="Palatino Linotype" w:cs="Tahoma"/>
          <w:sz w:val="24"/>
          <w:szCs w:val="24"/>
        </w:rPr>
        <w:t>En este tenor, la declaración de situación patrimonial deberá presentarse en los siguientes plazos:</w:t>
      </w:r>
    </w:p>
    <w:p w14:paraId="7A4C21F2" w14:textId="77777777" w:rsidR="004409F8" w:rsidRDefault="004409F8" w:rsidP="004409F8">
      <w:pPr>
        <w:pStyle w:val="Prrafodelista"/>
        <w:numPr>
          <w:ilvl w:val="0"/>
          <w:numId w:val="11"/>
        </w:numPr>
        <w:autoSpaceDE w:val="0"/>
        <w:autoSpaceDN w:val="0"/>
        <w:adjustRightInd w:val="0"/>
        <w:spacing w:line="360" w:lineRule="auto"/>
        <w:jc w:val="both"/>
        <w:rPr>
          <w:rFonts w:ascii="Palatino Linotype" w:hAnsi="Palatino Linotype" w:cs="Tahoma"/>
        </w:rPr>
      </w:pPr>
      <w:r>
        <w:rPr>
          <w:rFonts w:ascii="Palatino Linotype" w:hAnsi="Palatino Linotype" w:cs="Tahoma"/>
        </w:rPr>
        <w:lastRenderedPageBreak/>
        <w:t>Declaración inicial, dentro de los sesenta días naturales siguientes a la toma de la posesión con motivo del:</w:t>
      </w:r>
    </w:p>
    <w:p w14:paraId="55BF4982" w14:textId="77777777" w:rsidR="004409F8" w:rsidRDefault="004409F8" w:rsidP="004409F8">
      <w:pPr>
        <w:pStyle w:val="Prrafodelista"/>
        <w:numPr>
          <w:ilvl w:val="0"/>
          <w:numId w:val="12"/>
        </w:numPr>
        <w:autoSpaceDE w:val="0"/>
        <w:autoSpaceDN w:val="0"/>
        <w:adjustRightInd w:val="0"/>
        <w:spacing w:line="360" w:lineRule="auto"/>
        <w:jc w:val="both"/>
        <w:rPr>
          <w:rFonts w:ascii="Palatino Linotype" w:hAnsi="Palatino Linotype" w:cs="Tahoma"/>
        </w:rPr>
      </w:pPr>
      <w:r>
        <w:rPr>
          <w:rFonts w:ascii="Palatino Linotype" w:hAnsi="Palatino Linotype" w:cs="Tahoma"/>
        </w:rPr>
        <w:t>Ingreso al servicio público por primera vez.</w:t>
      </w:r>
    </w:p>
    <w:p w14:paraId="2673DF2A" w14:textId="77777777" w:rsidR="004409F8" w:rsidRDefault="004409F8" w:rsidP="004409F8">
      <w:pPr>
        <w:pStyle w:val="Prrafodelista"/>
        <w:numPr>
          <w:ilvl w:val="0"/>
          <w:numId w:val="12"/>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Reingreso al servicio público después de sesenta días naturales de la conclusión de su último encargo. </w:t>
      </w:r>
    </w:p>
    <w:p w14:paraId="4645070E" w14:textId="77777777" w:rsidR="004409F8" w:rsidRDefault="004409F8" w:rsidP="004409F8">
      <w:pPr>
        <w:pStyle w:val="Prrafodelista"/>
        <w:numPr>
          <w:ilvl w:val="0"/>
          <w:numId w:val="11"/>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Declaración de modificación patrimonial, durante el mes de mayo de cada año. </w:t>
      </w:r>
    </w:p>
    <w:p w14:paraId="612C71C9" w14:textId="77777777" w:rsidR="004409F8" w:rsidRPr="00734B12" w:rsidRDefault="004409F8" w:rsidP="004409F8">
      <w:pPr>
        <w:pStyle w:val="Prrafodelista"/>
        <w:numPr>
          <w:ilvl w:val="0"/>
          <w:numId w:val="11"/>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Declaración de conclusión del encargo, dentro de los sesenta días naturales siguientes a la conclusión. </w:t>
      </w:r>
    </w:p>
    <w:p w14:paraId="011613B9" w14:textId="77777777" w:rsidR="004409F8" w:rsidRDefault="004409F8" w:rsidP="004409F8">
      <w:pPr>
        <w:autoSpaceDE w:val="0"/>
        <w:autoSpaceDN w:val="0"/>
        <w:adjustRightInd w:val="0"/>
        <w:spacing w:line="360" w:lineRule="auto"/>
        <w:jc w:val="both"/>
        <w:rPr>
          <w:rFonts w:ascii="Palatino Linotype" w:hAnsi="Palatino Linotype" w:cs="Tahoma"/>
          <w:sz w:val="24"/>
          <w:szCs w:val="24"/>
        </w:rPr>
      </w:pPr>
    </w:p>
    <w:p w14:paraId="3EE66109" w14:textId="194C5AF7" w:rsidR="0066658D" w:rsidRPr="00A36798" w:rsidRDefault="00D667C3" w:rsidP="00EF5956">
      <w:pPr>
        <w:spacing w:after="0" w:line="360" w:lineRule="auto"/>
        <w:jc w:val="both"/>
        <w:rPr>
          <w:rFonts w:ascii="Palatino Linotype" w:hAnsi="Palatino Linotype" w:cs="Arial"/>
          <w:b/>
          <w:noProof/>
          <w:color w:val="000000"/>
          <w:sz w:val="24"/>
          <w:u w:val="single"/>
          <w:lang w:eastAsia="es-MX"/>
        </w:rPr>
      </w:pPr>
      <w:r w:rsidRPr="00A36798">
        <w:rPr>
          <w:rFonts w:ascii="Palatino Linotype" w:hAnsi="Palatino Linotype" w:cs="Arial"/>
          <w:b/>
          <w:noProof/>
          <w:color w:val="000000"/>
          <w:sz w:val="24"/>
          <w:u w:val="single"/>
          <w:lang w:eastAsia="es-MX"/>
        </w:rPr>
        <w:t xml:space="preserve">No obstante, este Organo Garante insiste en que las declaraciones patrimoniales no se encuentran en posesión del Sujeto Obligado, luego entonces respecto del requerimiento en cita es notoriamente incompetente, actualizando la hipotesis normativa inmersa en el numeral 167 de la Ley de Transparencia local –obligación de comunicar la notoria incompetencia dentro de los 3 días posteriores a la recepción de la solicitud-. </w:t>
      </w:r>
    </w:p>
    <w:p w14:paraId="565078A1" w14:textId="77777777" w:rsidR="00B61EDC" w:rsidRDefault="00B61EDC" w:rsidP="00EF5956">
      <w:pPr>
        <w:spacing w:after="0" w:line="360" w:lineRule="auto"/>
        <w:jc w:val="both"/>
        <w:rPr>
          <w:rFonts w:ascii="Palatino Linotype" w:hAnsi="Palatino Linotype" w:cs="Arial"/>
          <w:noProof/>
          <w:color w:val="000000"/>
          <w:sz w:val="24"/>
          <w:lang w:eastAsia="es-MX"/>
        </w:rPr>
      </w:pPr>
    </w:p>
    <w:p w14:paraId="27257A3A" w14:textId="7E4B5922" w:rsidR="0066658D" w:rsidRDefault="00A36798" w:rsidP="00EF59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mc:AlternateContent>
          <mc:Choice Requires="wps">
            <w:drawing>
              <wp:anchor distT="0" distB="0" distL="114300" distR="114300" simplePos="0" relativeHeight="251747328" behindDoc="0" locked="0" layoutInCell="1" allowOverlap="1" wp14:anchorId="2BA77BF1" wp14:editId="2B21A6FF">
                <wp:simplePos x="0" y="0"/>
                <wp:positionH relativeFrom="column">
                  <wp:posOffset>-57735</wp:posOffset>
                </wp:positionH>
                <wp:positionV relativeFrom="paragraph">
                  <wp:posOffset>1752790</wp:posOffset>
                </wp:positionV>
                <wp:extent cx="6127200" cy="669600"/>
                <wp:effectExtent l="0" t="0" r="26035" b="35560"/>
                <wp:wrapNone/>
                <wp:docPr id="30" name="Conector recto 30"/>
                <wp:cNvGraphicFramePr/>
                <a:graphic xmlns:a="http://schemas.openxmlformats.org/drawingml/2006/main">
                  <a:graphicData uri="http://schemas.microsoft.com/office/word/2010/wordprocessingShape">
                    <wps:wsp>
                      <wps:cNvCnPr/>
                      <wps:spPr>
                        <a:xfrm>
                          <a:off x="0" y="0"/>
                          <a:ext cx="6127200" cy="66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06502" id="Conector recto 30"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55pt,138pt" to="477.9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" strokecolor="#5b9bd5 [3204]" strokeweight=".5pt">
                <v:stroke joinstyle="miter"/>
              </v:line>
            </w:pict>
          </mc:Fallback>
        </mc:AlternateContent>
      </w:r>
      <w:r>
        <w:rPr>
          <w:rFonts w:ascii="Palatino Linotype" w:hAnsi="Palatino Linotype" w:cs="Arial"/>
          <w:noProof/>
          <w:color w:val="000000"/>
          <w:sz w:val="24"/>
          <w:lang w:eastAsia="es-MX"/>
        </w:rPr>
        <w:t>Por otra parte</w:t>
      </w:r>
      <w:r w:rsidR="007A4322">
        <w:rPr>
          <w:rFonts w:ascii="Palatino Linotype" w:hAnsi="Palatino Linotype" w:cs="Arial"/>
          <w:noProof/>
          <w:color w:val="000000"/>
          <w:sz w:val="24"/>
          <w:lang w:eastAsia="es-MX"/>
        </w:rPr>
        <w:t xml:space="preserve">, de acuerdo a la  naturaleza de la información solicitada se concluye que ésta estriba parcialmente dentro de las obligaciones de transparencia común. Robustece lo anterior los artículos 24, fracción XII, y 92, fracciones </w:t>
      </w:r>
      <w:r w:rsidR="00496D61">
        <w:rPr>
          <w:rFonts w:ascii="Palatino Linotype" w:hAnsi="Palatino Linotype" w:cs="Arial"/>
          <w:noProof/>
          <w:color w:val="000000"/>
          <w:sz w:val="24"/>
          <w:lang w:eastAsia="es-MX"/>
        </w:rPr>
        <w:t>VII</w:t>
      </w:r>
      <w:r w:rsidR="00D75CF9">
        <w:rPr>
          <w:rFonts w:ascii="Palatino Linotype" w:hAnsi="Palatino Linotype" w:cs="Arial"/>
          <w:noProof/>
          <w:color w:val="000000"/>
          <w:sz w:val="24"/>
          <w:lang w:eastAsia="es-MX"/>
        </w:rPr>
        <w:t>, VIII y XI</w:t>
      </w:r>
      <w:r w:rsidR="00496D61">
        <w:rPr>
          <w:rFonts w:ascii="Palatino Linotype" w:hAnsi="Palatino Linotype" w:cs="Arial"/>
          <w:noProof/>
          <w:color w:val="000000"/>
          <w:sz w:val="24"/>
          <w:lang w:eastAsia="es-MX"/>
        </w:rPr>
        <w:t xml:space="preserve"> de la Ley de Transparencia local, porciones normativas cuyo contenido literal es el siguiente:</w:t>
      </w:r>
    </w:p>
    <w:p w14:paraId="07AAE1F9" w14:textId="77777777" w:rsidR="00496D61" w:rsidRPr="009535E0" w:rsidRDefault="00496D61" w:rsidP="00496D61">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41ABB026" w14:textId="77777777" w:rsidR="00496D61" w:rsidRPr="00C231A5" w:rsidRDefault="00496D61" w:rsidP="00496D61">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72917F76" w14:textId="77777777" w:rsidR="00496D61" w:rsidRPr="009535E0" w:rsidRDefault="00496D61" w:rsidP="00496D61">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2D3D404" w14:textId="77777777" w:rsidR="00496D61" w:rsidRPr="00C231A5" w:rsidRDefault="00496D61" w:rsidP="00496D61">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23798AED" w14:textId="77777777" w:rsidR="00496D61" w:rsidRPr="009535E0" w:rsidRDefault="00496D61" w:rsidP="00496D61">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04161A" w14:textId="23AA3D31" w:rsidR="0066658D" w:rsidRDefault="00496D61" w:rsidP="00496D61">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04CDB3D6" w14:textId="77777777" w:rsidR="007A4322" w:rsidRDefault="007A4322" w:rsidP="00496D61">
      <w:pPr>
        <w:pStyle w:val="INFOEM"/>
      </w:pPr>
      <w: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w:t>
      </w:r>
      <w:r>
        <w:lastRenderedPageBreak/>
        <w:t xml:space="preserve">oficiales, datos que deberán señalarse de forma independiente por dependencia y entidad pública de cada sujeto obligado; </w:t>
      </w:r>
    </w:p>
    <w:p w14:paraId="4DD09785" w14:textId="6278D2E3" w:rsidR="0066658D" w:rsidRDefault="007A4322" w:rsidP="00496D61">
      <w:pPr>
        <w:pStyle w:val="INFOEM"/>
      </w:pPr>
      <w: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686FD13" w14:textId="1594DC54" w:rsidR="00496D61" w:rsidRDefault="00D75CF9" w:rsidP="00496D61">
      <w:pPr>
        <w:pStyle w:val="INFOEM"/>
      </w:pPr>
      <w:r>
        <w:t xml:space="preserve"> </w:t>
      </w:r>
      <w:r w:rsidR="00496D61">
        <w:t>(…)</w:t>
      </w:r>
    </w:p>
    <w:p w14:paraId="2CE4A52D" w14:textId="59037F17" w:rsidR="00496D61" w:rsidRDefault="00496D61" w:rsidP="00496D61">
      <w:pPr>
        <w:pStyle w:val="INFOEM"/>
      </w:pPr>
      <w:r>
        <w:t>XXI. La información curricular, desde el nivel de jefe de departamento o equivalente, hasta el titular del sujeto obligado, así como, en su caso, las sanciones administrativas de que haya sido objeto;</w:t>
      </w:r>
    </w:p>
    <w:p w14:paraId="762F781C" w14:textId="45C68135" w:rsidR="00496D61" w:rsidRPr="00496D61" w:rsidRDefault="00496D61" w:rsidP="00496D61">
      <w:pPr>
        <w:pStyle w:val="INFOEM"/>
        <w:rPr>
          <w:b/>
        </w:rPr>
      </w:pPr>
      <w:r>
        <w:t xml:space="preserve">(…)” </w:t>
      </w:r>
      <w:r>
        <w:rPr>
          <w:b/>
        </w:rPr>
        <w:t>[Sic]</w:t>
      </w:r>
    </w:p>
    <w:p w14:paraId="1B0DADE1" w14:textId="77777777" w:rsidR="00496D61" w:rsidRDefault="00496D61" w:rsidP="00EF5956">
      <w:pPr>
        <w:spacing w:after="0" w:line="360" w:lineRule="auto"/>
        <w:jc w:val="both"/>
        <w:rPr>
          <w:rFonts w:ascii="Palatino Linotype" w:hAnsi="Palatino Linotype" w:cs="Arial"/>
          <w:noProof/>
          <w:color w:val="000000"/>
          <w:sz w:val="24"/>
          <w:lang w:eastAsia="es-MX"/>
        </w:rPr>
      </w:pPr>
    </w:p>
    <w:p w14:paraId="7A834CC1" w14:textId="14DFDDB5" w:rsidR="00833011" w:rsidRDefault="00990C92" w:rsidP="00990C92">
      <w:pPr>
        <w:pStyle w:val="Prrafodelista"/>
        <w:spacing w:line="360" w:lineRule="auto"/>
        <w:ind w:left="0" w:right="34"/>
        <w:contextualSpacing/>
        <w:jc w:val="both"/>
        <w:rPr>
          <w:rFonts w:ascii="Palatino Linotype" w:hAnsi="Palatino Linotype"/>
        </w:rPr>
      </w:pPr>
      <w:r w:rsidRPr="00E66BD3">
        <w:rPr>
          <w:rFonts w:ascii="Palatino Linotype" w:hAnsi="Palatino Linotype"/>
        </w:rPr>
        <w:t xml:space="preserve">Robustece lo anterior, las siguientes imágenes ilustrativas, correspondientes a la tabla de aplicabilidad del </w:t>
      </w:r>
      <w:r w:rsidRPr="00E66BD3">
        <w:rPr>
          <w:rFonts w:ascii="Palatino Linotype" w:hAnsi="Palatino Linotype"/>
          <w:b/>
        </w:rPr>
        <w:t>Sujeto Obligado,</w:t>
      </w:r>
      <w:r w:rsidRPr="00E66BD3">
        <w:rPr>
          <w:rFonts w:ascii="Palatino Linotype" w:hAnsi="Palatino Linotype"/>
        </w:rPr>
        <w:t xml:space="preserve"> </w:t>
      </w:r>
      <w:r w:rsidR="00BB4A68">
        <w:rPr>
          <w:rFonts w:ascii="Palatino Linotype" w:hAnsi="Palatino Linotype"/>
        </w:rPr>
        <w:t>susceptible de</w:t>
      </w:r>
      <w:r w:rsidRPr="00E66BD3">
        <w:rPr>
          <w:rFonts w:ascii="Palatino Linotype" w:hAnsi="Palatino Linotype"/>
        </w:rPr>
        <w:t xml:space="preserve"> ser consultada en la siguiente dirección electrónica:</w:t>
      </w:r>
    </w:p>
    <w:p w14:paraId="676BDD7B" w14:textId="4343230D" w:rsidR="00990C92" w:rsidRDefault="002F647C" w:rsidP="00990C92">
      <w:pPr>
        <w:pStyle w:val="Prrafodelista"/>
        <w:spacing w:line="360" w:lineRule="auto"/>
        <w:ind w:left="0" w:right="34"/>
        <w:contextualSpacing/>
        <w:jc w:val="both"/>
        <w:rPr>
          <w:rFonts w:ascii="Palatino Linotype" w:hAnsi="Palatino Linotype"/>
        </w:rPr>
      </w:pPr>
      <w:hyperlink r:id="rId15" w:history="1">
        <w:r w:rsidR="00990C92" w:rsidRPr="009653F9">
          <w:rPr>
            <w:rStyle w:val="Hipervnculo"/>
            <w:rFonts w:ascii="Palatino Linotype" w:hAnsi="Palatino Linotype"/>
          </w:rPr>
          <w:t>https://www.infoem.org.mx/es/contenido/transparencia/directorio-de-sujetos-obligados</w:t>
        </w:r>
      </w:hyperlink>
      <w:r w:rsidR="00990C92">
        <w:rPr>
          <w:rFonts w:ascii="Palatino Linotype" w:hAnsi="Palatino Linotype"/>
        </w:rPr>
        <w:t xml:space="preserve"> </w:t>
      </w:r>
    </w:p>
    <w:p w14:paraId="54E4BDE2" w14:textId="1132E592" w:rsidR="00990C92" w:rsidRDefault="00A36798" w:rsidP="00990C92">
      <w:pPr>
        <w:pStyle w:val="Prrafodelista"/>
        <w:spacing w:line="360" w:lineRule="auto"/>
        <w:ind w:left="0" w:right="34"/>
        <w:contextualSpacing/>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748352" behindDoc="0" locked="0" layoutInCell="1" allowOverlap="1" wp14:anchorId="689DBDA5" wp14:editId="263F4F09">
                <wp:simplePos x="0" y="0"/>
                <wp:positionH relativeFrom="column">
                  <wp:posOffset>-237735</wp:posOffset>
                </wp:positionH>
                <wp:positionV relativeFrom="paragraph">
                  <wp:posOffset>202755</wp:posOffset>
                </wp:positionV>
                <wp:extent cx="6285600" cy="1512000"/>
                <wp:effectExtent l="0" t="0" r="20320" b="31115"/>
                <wp:wrapNone/>
                <wp:docPr id="31" name="Conector recto 31"/>
                <wp:cNvGraphicFramePr/>
                <a:graphic xmlns:a="http://schemas.openxmlformats.org/drawingml/2006/main">
                  <a:graphicData uri="http://schemas.microsoft.com/office/word/2010/wordprocessingShape">
                    <wps:wsp>
                      <wps:cNvCnPr/>
                      <wps:spPr>
                        <a:xfrm>
                          <a:off x="0" y="0"/>
                          <a:ext cx="6285600" cy="151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78845" id="Conector recto 31"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8.7pt,15.95pt" to="47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" strokecolor="#5b9bd5 [3204]" strokeweight=".5pt">
                <v:stroke joinstyle="miter"/>
              </v:line>
            </w:pict>
          </mc:Fallback>
        </mc:AlternateContent>
      </w:r>
    </w:p>
    <w:p w14:paraId="23D29CA9" w14:textId="2630D370" w:rsidR="00496D61" w:rsidRDefault="00A36798" w:rsidP="00990C92">
      <w:pPr>
        <w:pStyle w:val="Prrafodelista"/>
        <w:spacing w:line="360" w:lineRule="auto"/>
        <w:ind w:left="0" w:right="34"/>
        <w:contextualSpacing/>
        <w:jc w:val="both"/>
        <w:rPr>
          <w:rFonts w:ascii="Palatino Linotype" w:hAnsi="Palatino Linotype"/>
        </w:rPr>
      </w:pPr>
      <w:r>
        <w:rPr>
          <w:rFonts w:ascii="Palatino Linotype" w:hAnsi="Palatino Linotype"/>
          <w:noProof/>
          <w:lang w:val="es-MX" w:eastAsia="es-MX"/>
        </w:rPr>
        <w:lastRenderedPageBreak/>
        <w:drawing>
          <wp:anchor distT="0" distB="0" distL="114300" distR="114300" simplePos="0" relativeHeight="251749376" behindDoc="0" locked="0" layoutInCell="1" allowOverlap="1" wp14:anchorId="44CA04D7" wp14:editId="28765EF3">
            <wp:simplePos x="0" y="0"/>
            <wp:positionH relativeFrom="column">
              <wp:posOffset>-82243</wp:posOffset>
            </wp:positionH>
            <wp:positionV relativeFrom="paragraph">
              <wp:posOffset>3719961</wp:posOffset>
            </wp:positionV>
            <wp:extent cx="5753100" cy="3383280"/>
            <wp:effectExtent l="19050" t="19050" r="19050" b="26670"/>
            <wp:wrapThrough wrapText="bothSides">
              <wp:wrapPolygon edited="0">
                <wp:start x="-72" y="-122"/>
                <wp:lineTo x="-72" y="21649"/>
                <wp:lineTo x="21600" y="21649"/>
                <wp:lineTo x="21600" y="-122"/>
                <wp:lineTo x="-72" y="-122"/>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383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667C3">
        <w:rPr>
          <w:rFonts w:ascii="Palatino Linotype" w:hAnsi="Palatino Linotype"/>
          <w:noProof/>
          <w:lang w:val="es-MX" w:eastAsia="es-MX"/>
        </w:rPr>
        <w:drawing>
          <wp:anchor distT="0" distB="0" distL="114300" distR="114300" simplePos="0" relativeHeight="251709435" behindDoc="0" locked="0" layoutInCell="1" allowOverlap="1" wp14:anchorId="29693F02" wp14:editId="13AA9AC9">
            <wp:simplePos x="0" y="0"/>
            <wp:positionH relativeFrom="column">
              <wp:posOffset>-83010</wp:posOffset>
            </wp:positionH>
            <wp:positionV relativeFrom="paragraph">
              <wp:posOffset>19125</wp:posOffset>
            </wp:positionV>
            <wp:extent cx="5743575" cy="3383280"/>
            <wp:effectExtent l="19050" t="19050" r="28575" b="26670"/>
            <wp:wrapThrough wrapText="bothSides">
              <wp:wrapPolygon edited="0">
                <wp:start x="-72" y="-122"/>
                <wp:lineTo x="-72" y="21649"/>
                <wp:lineTo x="21636" y="21649"/>
                <wp:lineTo x="21636" y="-122"/>
                <wp:lineTo x="-72" y="-122"/>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3575" cy="3383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E91F6A" w14:textId="22B49E3C" w:rsidR="00D14967" w:rsidRDefault="004F17FE"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Una vez sentado lo anterior, como se mencionó en el antecedente segundo, </w:t>
      </w:r>
      <w:r>
        <w:rPr>
          <w:rFonts w:ascii="Palatino Linotype" w:hAnsi="Palatino Linotype" w:cs="Arial"/>
          <w:b/>
          <w:bCs/>
          <w:noProof/>
          <w:color w:val="000000"/>
          <w:sz w:val="24"/>
          <w:lang w:eastAsia="es-MX"/>
        </w:rPr>
        <w:t xml:space="preserve">El Sujeto Obligado </w:t>
      </w:r>
      <w:r>
        <w:rPr>
          <w:rFonts w:ascii="Palatino Linotype" w:hAnsi="Palatino Linotype" w:cs="Arial"/>
          <w:noProof/>
          <w:color w:val="000000"/>
          <w:sz w:val="24"/>
          <w:lang w:eastAsia="es-MX"/>
        </w:rPr>
        <w:t xml:space="preserve">en fecha </w:t>
      </w:r>
      <w:r w:rsidR="00D14967">
        <w:rPr>
          <w:rFonts w:ascii="Palatino Linotype" w:hAnsi="Palatino Linotype" w:cs="Arial"/>
          <w:noProof/>
          <w:color w:val="000000"/>
          <w:sz w:val="24"/>
          <w:lang w:eastAsia="es-MX"/>
        </w:rPr>
        <w:t xml:space="preserve">dieciocho de febrero de dos mil veintiuno, rindió su respuesta a la </w:t>
      </w:r>
    </w:p>
    <w:p w14:paraId="2BE071D0" w14:textId="1B5B1047" w:rsidR="00D75CF9" w:rsidRDefault="00D75CF9"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solicitud de información formulada por el particular, adjuntando para tal efecto lo siguiente:</w:t>
      </w:r>
    </w:p>
    <w:p w14:paraId="07CEC637" w14:textId="3CE41F51" w:rsidR="00D75CF9" w:rsidRPr="00D75CF9" w:rsidRDefault="00D75CF9" w:rsidP="00600A9D">
      <w:pPr>
        <w:pStyle w:val="Prrafodelista"/>
        <w:numPr>
          <w:ilvl w:val="0"/>
          <w:numId w:val="9"/>
        </w:numPr>
        <w:spacing w:line="360" w:lineRule="auto"/>
        <w:jc w:val="both"/>
        <w:rPr>
          <w:rFonts w:ascii="Palatino Linotype" w:hAnsi="Palatino Linotype" w:cs="Arial"/>
          <w:b/>
          <w:noProof/>
          <w:color w:val="000000"/>
          <w:lang w:eastAsia="es-MX"/>
        </w:rPr>
      </w:pPr>
      <w:r>
        <w:rPr>
          <w:rFonts w:ascii="Palatino Linotype" w:hAnsi="Palatino Linotype" w:cs="Arial"/>
          <w:b/>
          <w:noProof/>
          <w:color w:val="000000"/>
          <w:lang w:eastAsia="es-MX"/>
        </w:rPr>
        <w:t xml:space="preserve">“Oficio UT0302021.pdf”: </w:t>
      </w:r>
      <w:r>
        <w:rPr>
          <w:rFonts w:ascii="Palatino Linotype" w:hAnsi="Palatino Linotype" w:cs="Arial"/>
          <w:noProof/>
          <w:color w:val="000000"/>
          <w:lang w:eastAsia="es-MX"/>
        </w:rPr>
        <w:t xml:space="preserve">Oficio </w:t>
      </w:r>
      <w:r>
        <w:rPr>
          <w:rFonts w:ascii="Palatino Linotype" w:hAnsi="Palatino Linotype" w:cs="Arial"/>
          <w:b/>
          <w:noProof/>
          <w:color w:val="000000"/>
          <w:lang w:eastAsia="es-MX"/>
        </w:rPr>
        <w:t xml:space="preserve">210C3401000400S/UT/030/2021 </w:t>
      </w:r>
      <w:r>
        <w:rPr>
          <w:rFonts w:ascii="Palatino Linotype" w:hAnsi="Palatino Linotype" w:cs="Arial"/>
          <w:noProof/>
          <w:color w:val="000000"/>
          <w:lang w:eastAsia="es-MX"/>
        </w:rPr>
        <w:t>signado por el Titular de la Unidad de Transparencia y dirigido al particular, de fecha dieciocho de febrero de dos mil veintiuno. Resulta de nuestro interés el siguiente extracto:</w:t>
      </w:r>
    </w:p>
    <w:p w14:paraId="1692334E" w14:textId="1DD1207E" w:rsidR="00D75CF9" w:rsidRPr="00D75CF9" w:rsidRDefault="00D75CF9" w:rsidP="00D75CF9">
      <w:pPr>
        <w:pStyle w:val="Prrafodelista"/>
        <w:spacing w:line="360" w:lineRule="auto"/>
        <w:ind w:left="720"/>
        <w:jc w:val="both"/>
        <w:rPr>
          <w:rFonts w:ascii="Palatino Linotype" w:hAnsi="Palatino Linotype" w:cs="Arial"/>
          <w:b/>
          <w:i/>
          <w:noProof/>
          <w:color w:val="000000"/>
          <w:lang w:eastAsia="es-MX"/>
        </w:rPr>
      </w:pPr>
      <w:r>
        <w:rPr>
          <w:rFonts w:ascii="Palatino Linotype" w:hAnsi="Palatino Linotype" w:cs="Arial"/>
          <w:i/>
          <w:noProof/>
          <w:color w:val="000000"/>
          <w:lang w:eastAsia="es-MX"/>
        </w:rPr>
        <w:t xml:space="preserve">“(…) </w:t>
      </w:r>
      <w:r w:rsidRPr="00EA51C2">
        <w:rPr>
          <w:rFonts w:ascii="Palatino Linotype" w:hAnsi="Palatino Linotype" w:cs="Arial"/>
          <w:b/>
          <w:i/>
          <w:noProof/>
          <w:color w:val="000000"/>
          <w:u w:val="single"/>
          <w:lang w:eastAsia="es-MX"/>
        </w:rPr>
        <w:t>La Unidad de Transparencia del Centro Regional de Formación Docente e Investigación Educativa,</w:t>
      </w:r>
      <w:r>
        <w:rPr>
          <w:rFonts w:ascii="Palatino Linotype" w:hAnsi="Palatino Linotype" w:cs="Arial"/>
          <w:i/>
          <w:noProof/>
          <w:color w:val="000000"/>
          <w:lang w:eastAsia="es-MX"/>
        </w:rPr>
        <w:t xml:space="preserve"> con fundamento en el artículo 53 fracciones II y V de la Ley de Transparencia y Acceso a la Información Pública del Estado de México y Municipios y después de haber realizado los Servidores Públicos Habilitados responsables de la administración de los datos del personal, la búsqueda de información con el nombre proporcionado en su solicitud, </w:t>
      </w:r>
      <w:r w:rsidRPr="00D14967">
        <w:rPr>
          <w:rFonts w:ascii="Palatino Linotype" w:hAnsi="Palatino Linotype" w:cs="Arial"/>
          <w:b/>
          <w:i/>
          <w:noProof/>
          <w:color w:val="000000"/>
          <w:u w:val="single"/>
          <w:lang w:eastAsia="es-MX"/>
        </w:rPr>
        <w:t>me permito informar que no se tiene ningún registro de puesto , cargo o empleo en el que haya participado, por lo que se da respuesta a su solicitud de información</w:t>
      </w:r>
      <w:r>
        <w:rPr>
          <w:rFonts w:ascii="Palatino Linotype" w:hAnsi="Palatino Linotype" w:cs="Arial"/>
          <w:i/>
          <w:noProof/>
          <w:color w:val="000000"/>
          <w:lang w:eastAsia="es-MX"/>
        </w:rPr>
        <w:t xml:space="preserve"> (…)” </w:t>
      </w:r>
      <w:r>
        <w:rPr>
          <w:rFonts w:ascii="Palatino Linotype" w:hAnsi="Palatino Linotype" w:cs="Arial"/>
          <w:b/>
          <w:i/>
          <w:noProof/>
          <w:color w:val="000000"/>
          <w:lang w:eastAsia="es-MX"/>
        </w:rPr>
        <w:t>[Sic]</w:t>
      </w:r>
    </w:p>
    <w:p w14:paraId="757B6DBF" w14:textId="77777777" w:rsidR="00D75CF9" w:rsidRDefault="00D75CF9" w:rsidP="00045B3C">
      <w:pPr>
        <w:spacing w:after="0" w:line="360" w:lineRule="auto"/>
        <w:jc w:val="both"/>
        <w:rPr>
          <w:rFonts w:ascii="Palatino Linotype" w:hAnsi="Palatino Linotype" w:cs="Arial"/>
          <w:noProof/>
          <w:color w:val="000000"/>
          <w:sz w:val="24"/>
          <w:lang w:eastAsia="es-MX"/>
        </w:rPr>
      </w:pPr>
    </w:p>
    <w:p w14:paraId="11F7283C" w14:textId="61058EFA" w:rsidR="00DC13D3" w:rsidRDefault="00DC13D3" w:rsidP="00DC13D3">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19, 169 y 170 de la Ley de Transparencia y Acceso a la Información Pública del Estado de México y Municipios, </w:t>
      </w:r>
      <w:r w:rsidR="00D14967">
        <w:rPr>
          <w:rFonts w:ascii="Palatino Linotype" w:hAnsi="Palatino Linotype" w:cs="Arial"/>
          <w:sz w:val="24"/>
          <w:szCs w:val="24"/>
        </w:rPr>
        <w:t xml:space="preserve">no obstante lo anterior, la figura de hechos negativos en el caso concreto, no colma el derecho de </w:t>
      </w:r>
      <w:r w:rsidR="00D14967">
        <w:rPr>
          <w:rFonts w:ascii="Palatino Linotype" w:hAnsi="Palatino Linotype" w:cs="Arial"/>
          <w:sz w:val="24"/>
          <w:szCs w:val="24"/>
        </w:rPr>
        <w:lastRenderedPageBreak/>
        <w:t>acceso a la información pública, al inobservar el numeral 162 de la Ley de Transparencia local, porción normativa que dispone a la literalidad lo siguiente:</w:t>
      </w:r>
    </w:p>
    <w:p w14:paraId="2D4B05D5" w14:textId="7385EE59" w:rsidR="00D14967" w:rsidRPr="00D14967" w:rsidRDefault="00D14967" w:rsidP="00D14967">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5B7AD89B" w14:textId="77777777" w:rsidR="00D14967" w:rsidRPr="00D14967" w:rsidRDefault="00D14967" w:rsidP="00DC13D3">
      <w:pPr>
        <w:tabs>
          <w:tab w:val="left" w:pos="709"/>
        </w:tabs>
        <w:spacing w:before="240" w:line="360" w:lineRule="auto"/>
        <w:ind w:right="51"/>
        <w:jc w:val="both"/>
        <w:rPr>
          <w:rFonts w:ascii="Arial" w:hAnsi="Arial" w:cs="Arial"/>
          <w:color w:val="222222"/>
          <w:lang w:eastAsia="es-MX"/>
        </w:rPr>
      </w:pPr>
    </w:p>
    <w:p w14:paraId="1A83C3D5" w14:textId="32162753" w:rsidR="007748C4" w:rsidRDefault="00B45985" w:rsidP="00E76D3D">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 de revisión en fecha veinticuatro de febrero, admitiéndose el tres de marzo, ambos de dos mil veintiuno. Señalando como razones o motivos de inconformidad: </w:t>
      </w:r>
    </w:p>
    <w:p w14:paraId="16EF5839" w14:textId="4C18C5DA" w:rsidR="00B45985" w:rsidRPr="00EA51C2" w:rsidRDefault="00B45985" w:rsidP="00B45985">
      <w:pPr>
        <w:pStyle w:val="Citas"/>
        <w:rPr>
          <w:b/>
          <w:sz w:val="24"/>
          <w:szCs w:val="24"/>
        </w:rPr>
      </w:pPr>
      <w:r w:rsidRPr="00EA51C2">
        <w:rPr>
          <w:b/>
          <w:u w:val="single"/>
        </w:rPr>
        <w:t xml:space="preserve">“En su oficio de respuesta el sujeto obligado a través del titular de la unidad de transparencia, me informa que no poseen la información solicitada, sin embargo el Titular de la Unida de Transparencia no es el área legalmente competente para pronunciarse sobre el contenido de los 8 puntos de mi solicitud de información, ya que en su caso lo serían la área de recursos humanos y el órgano interno de control del sujeto obligado, </w:t>
      </w:r>
      <w:r>
        <w:t>por lo que solicito a ese órgano garante local que revoque la respuesta del sujeto obligado y que la unidad de transparencia turne el contenido de mi solicitud a las áreas competentes, las cuales deberán pronunciarse e informarme respecto a la información que he solicitado en el ámbito de sus respectivas facultades y atribuciones.”</w:t>
      </w:r>
      <w:r w:rsidR="00EA51C2">
        <w:t xml:space="preserve"> </w:t>
      </w:r>
      <w:r w:rsidR="00EA51C2">
        <w:rPr>
          <w:b/>
        </w:rPr>
        <w:t>[Sic]</w:t>
      </w:r>
    </w:p>
    <w:p w14:paraId="6D6B1B21" w14:textId="77777777" w:rsidR="00EA51C2" w:rsidRDefault="00EA51C2" w:rsidP="00D804D4">
      <w:pPr>
        <w:pStyle w:val="Sinespaciado"/>
        <w:spacing w:before="240" w:after="160" w:line="360" w:lineRule="auto"/>
        <w:jc w:val="both"/>
        <w:rPr>
          <w:rFonts w:ascii="Palatino Linotype" w:hAnsi="Palatino Linotype" w:cs="Arial"/>
        </w:rPr>
      </w:pPr>
    </w:p>
    <w:p w14:paraId="3A3B32D5" w14:textId="5871B163" w:rsidR="00B45985" w:rsidRDefault="007748C4" w:rsidP="00D804D4">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De manera adicional</w:t>
      </w:r>
      <w:r w:rsidR="00D804D4">
        <w:rPr>
          <w:rFonts w:ascii="Palatino Linotype" w:hAnsi="Palatino Linotype" w:cs="Arial"/>
        </w:rPr>
        <w:t xml:space="preserve">, como fue mencionado en el antecedente quinto, </w:t>
      </w:r>
      <w:r w:rsidR="00B45985">
        <w:rPr>
          <w:rFonts w:ascii="Palatino Linotype" w:hAnsi="Palatino Linotype" w:cs="Arial"/>
          <w:b/>
        </w:rPr>
        <w:t xml:space="preserve">El Sujeto Obligado </w:t>
      </w:r>
      <w:r w:rsidR="00B45985">
        <w:rPr>
          <w:rFonts w:ascii="Palatino Linotype" w:hAnsi="Palatino Linotype" w:cs="Arial"/>
        </w:rPr>
        <w:t xml:space="preserve">fue omiso en rendir su informe justificado. Luego entonces, no se tiene por colmado el derecho de acceso a la información pública, resultando procedente ordenar una búsqueda exhaustiva y razonable, a efecto de hacer entrega, </w:t>
      </w:r>
      <w:r w:rsidR="00483425">
        <w:rPr>
          <w:rFonts w:ascii="Palatino Linotype" w:hAnsi="Palatino Linotype" w:cs="Arial"/>
        </w:rPr>
        <w:t xml:space="preserve">vía SAIMEX y correo electrónico, </w:t>
      </w:r>
      <w:r w:rsidR="00B45985">
        <w:rPr>
          <w:rFonts w:ascii="Palatino Linotype" w:hAnsi="Palatino Linotype" w:cs="Arial"/>
        </w:rPr>
        <w:t xml:space="preserve">en versión pública de ser procedente, de la siguiente información: </w:t>
      </w:r>
    </w:p>
    <w:p w14:paraId="6402BF4A" w14:textId="27C9E9AF" w:rsidR="00B45985" w:rsidRPr="00F70C58" w:rsidRDefault="00B45985" w:rsidP="00B45985">
      <w:pPr>
        <w:spacing w:before="240" w:line="360" w:lineRule="auto"/>
        <w:ind w:right="72"/>
        <w:jc w:val="both"/>
        <w:rPr>
          <w:rFonts w:ascii="Palatino Linotype" w:hAnsi="Palatino Linotype" w:cs="Arial"/>
          <w:b/>
          <w:sz w:val="24"/>
          <w:szCs w:val="24"/>
        </w:rPr>
      </w:pPr>
      <w:r w:rsidRPr="00F70C58">
        <w:rPr>
          <w:rFonts w:ascii="Palatino Linotype" w:hAnsi="Palatino Linotype" w:cs="Arial"/>
          <w:b/>
          <w:sz w:val="24"/>
          <w:szCs w:val="24"/>
        </w:rPr>
        <w:t xml:space="preserve">De la </w:t>
      </w:r>
      <w:r w:rsidR="0077644E">
        <w:rPr>
          <w:rFonts w:ascii="Palatino Linotype" w:hAnsi="Palatino Linotype" w:cs="Arial"/>
          <w:b/>
          <w:sz w:val="24"/>
          <w:szCs w:val="24"/>
        </w:rPr>
        <w:t>servidora pública</w:t>
      </w:r>
      <w:r w:rsidRPr="00F70C58">
        <w:rPr>
          <w:rFonts w:ascii="Palatino Linotype" w:hAnsi="Palatino Linotype" w:cs="Arial"/>
          <w:b/>
          <w:sz w:val="24"/>
          <w:szCs w:val="24"/>
        </w:rPr>
        <w:t xml:space="preserve"> referida en la solicitud de información </w:t>
      </w:r>
      <w:r w:rsidRPr="00F70C58">
        <w:rPr>
          <w:rFonts w:ascii="Palatino Linotype" w:hAnsi="Palatino Linotype" w:cs="Arial"/>
          <w:b/>
          <w:bCs/>
          <w:sz w:val="24"/>
          <w:szCs w:val="24"/>
        </w:rPr>
        <w:t>00002/CRFDIE/IP/2021, al once de febrero de dos mil veintiuno:</w:t>
      </w:r>
    </w:p>
    <w:p w14:paraId="587164BB" w14:textId="1CAEF623" w:rsidR="00B45985" w:rsidRPr="00D244AE" w:rsidRDefault="00B45985" w:rsidP="00B45985">
      <w:pPr>
        <w:pStyle w:val="Prrafodelista"/>
        <w:numPr>
          <w:ilvl w:val="0"/>
          <w:numId w:val="14"/>
        </w:numPr>
        <w:spacing w:before="240" w:line="360" w:lineRule="auto"/>
        <w:ind w:right="72"/>
        <w:jc w:val="both"/>
        <w:rPr>
          <w:rFonts w:ascii="Palatino Linotype" w:hAnsi="Palatino Linotype" w:cs="Arial"/>
        </w:rPr>
      </w:pPr>
      <w:r w:rsidRPr="00846954">
        <w:rPr>
          <w:rFonts w:ascii="Palatino Linotype" w:hAnsi="Palatino Linotype"/>
          <w:color w:val="000000"/>
        </w:rPr>
        <w:t>El</w:t>
      </w:r>
      <w:r>
        <w:rPr>
          <w:rFonts w:ascii="Palatino Linotype" w:hAnsi="Palatino Linotype"/>
          <w:color w:val="000000"/>
        </w:rPr>
        <w:t xml:space="preserve"> o los documentos donde conste el</w:t>
      </w:r>
      <w:r w:rsidRPr="00846954">
        <w:rPr>
          <w:rFonts w:ascii="Palatino Linotype" w:hAnsi="Palatino Linotype"/>
          <w:color w:val="000000"/>
        </w:rPr>
        <w:t xml:space="preserve"> nombre de todos y cada uno</w:t>
      </w:r>
      <w:r>
        <w:rPr>
          <w:rFonts w:ascii="Palatino Linotype" w:hAnsi="Palatino Linotype"/>
          <w:color w:val="000000"/>
        </w:rPr>
        <w:t xml:space="preserve"> los puestos que ha desempeñado; antigüedad en cada uno; fecha de inicio y término de labores en cada uno, así como causa de la baja</w:t>
      </w:r>
      <w:r w:rsidR="00483425">
        <w:rPr>
          <w:rFonts w:ascii="Palatino Linotype" w:hAnsi="Palatino Linotype"/>
          <w:color w:val="000000"/>
        </w:rPr>
        <w:t xml:space="preserve"> de cada uno</w:t>
      </w:r>
      <w:r>
        <w:rPr>
          <w:rFonts w:ascii="Palatino Linotype" w:hAnsi="Palatino Linotype"/>
          <w:color w:val="000000"/>
        </w:rPr>
        <w:t xml:space="preserve">; tipo de trabajador de cada puesto ocupado (base, confianza, eventual, honorarios); así como área de adscripción de cada puesto. </w:t>
      </w:r>
    </w:p>
    <w:p w14:paraId="11323486" w14:textId="57CE88BB" w:rsidR="00B45985" w:rsidRPr="00846954" w:rsidRDefault="00B45985" w:rsidP="00B45985">
      <w:pPr>
        <w:pStyle w:val="Prrafodelista"/>
        <w:numPr>
          <w:ilvl w:val="0"/>
          <w:numId w:val="14"/>
        </w:numPr>
        <w:spacing w:before="240" w:line="360" w:lineRule="auto"/>
        <w:ind w:right="72"/>
        <w:jc w:val="both"/>
        <w:rPr>
          <w:rFonts w:ascii="Palatino Linotype" w:hAnsi="Palatino Linotype" w:cs="Arial"/>
        </w:rPr>
      </w:pPr>
      <w:r>
        <w:rPr>
          <w:rFonts w:ascii="Palatino Linotype" w:hAnsi="Palatino Linotype"/>
          <w:color w:val="000000"/>
        </w:rPr>
        <w:t xml:space="preserve">El o los documentos donde consten la remuneración bruta, remuneración neta, prestaciones y monto de aguinaldo, de cada puesto ocupado </w:t>
      </w:r>
    </w:p>
    <w:p w14:paraId="4E15C34F" w14:textId="77777777" w:rsidR="00B45985" w:rsidRPr="00D244AE" w:rsidRDefault="00B45985" w:rsidP="00B45985">
      <w:pPr>
        <w:pStyle w:val="Prrafodelista"/>
        <w:numPr>
          <w:ilvl w:val="0"/>
          <w:numId w:val="14"/>
        </w:numPr>
        <w:spacing w:before="240" w:line="360" w:lineRule="auto"/>
        <w:ind w:right="72"/>
        <w:jc w:val="both"/>
        <w:rPr>
          <w:rFonts w:ascii="Palatino Linotype" w:hAnsi="Palatino Linotype" w:cs="Arial"/>
        </w:rPr>
      </w:pPr>
      <w:r>
        <w:rPr>
          <w:rFonts w:ascii="Palatino Linotype" w:hAnsi="Palatino Linotype"/>
          <w:color w:val="000000"/>
        </w:rPr>
        <w:t>Curriculum vitae y/o documento análogo.</w:t>
      </w:r>
    </w:p>
    <w:p w14:paraId="33F2843E" w14:textId="6517479F" w:rsidR="00B45985" w:rsidRPr="00846954" w:rsidRDefault="00B45985" w:rsidP="00B45985">
      <w:pPr>
        <w:pStyle w:val="Prrafodelista"/>
        <w:numPr>
          <w:ilvl w:val="0"/>
          <w:numId w:val="14"/>
        </w:numPr>
        <w:spacing w:before="240" w:line="360" w:lineRule="auto"/>
        <w:ind w:right="72"/>
        <w:jc w:val="both"/>
        <w:rPr>
          <w:rFonts w:ascii="Palatino Linotype" w:hAnsi="Palatino Linotype" w:cs="Arial"/>
        </w:rPr>
      </w:pPr>
      <w:r w:rsidRPr="00846954">
        <w:rPr>
          <w:rFonts w:ascii="Palatino Linotype" w:hAnsi="Palatino Linotype"/>
          <w:color w:val="000000"/>
        </w:rPr>
        <w:t xml:space="preserve"> </w:t>
      </w:r>
      <w:r>
        <w:rPr>
          <w:rFonts w:ascii="Palatino Linotype" w:hAnsi="Palatino Linotype"/>
          <w:color w:val="000000"/>
        </w:rPr>
        <w:t xml:space="preserve">Acuerdo que emita el Comité de Transparencia en el que se confirme la declaración de incompetencia del </w:t>
      </w:r>
      <w:r>
        <w:rPr>
          <w:rFonts w:ascii="Palatino Linotype" w:hAnsi="Palatino Linotype"/>
          <w:b/>
          <w:color w:val="000000"/>
        </w:rPr>
        <w:t xml:space="preserve">Sujeto Obligado, </w:t>
      </w:r>
      <w:r w:rsidR="00BD00D8">
        <w:rPr>
          <w:rFonts w:ascii="Palatino Linotype" w:hAnsi="Palatino Linotype"/>
          <w:color w:val="000000"/>
        </w:rPr>
        <w:t>respecto de las d</w:t>
      </w:r>
      <w:r w:rsidRPr="00846954">
        <w:rPr>
          <w:rFonts w:ascii="Palatino Linotype" w:hAnsi="Palatino Linotype"/>
          <w:color w:val="000000"/>
        </w:rPr>
        <w:t xml:space="preserve">eclaraciones patrimoniales </w:t>
      </w:r>
      <w:r w:rsidR="00BD00D8">
        <w:rPr>
          <w:rFonts w:ascii="Palatino Linotype" w:hAnsi="Palatino Linotype"/>
          <w:color w:val="000000"/>
        </w:rPr>
        <w:t xml:space="preserve">presentadas. </w:t>
      </w:r>
    </w:p>
    <w:p w14:paraId="56A54F6D" w14:textId="77777777" w:rsidR="00B45985" w:rsidRDefault="00B45985" w:rsidP="00D804D4">
      <w:pPr>
        <w:pStyle w:val="Sinespaciado"/>
        <w:spacing w:before="240" w:after="160" w:line="360" w:lineRule="auto"/>
        <w:jc w:val="both"/>
        <w:rPr>
          <w:rFonts w:ascii="Palatino Linotype" w:hAnsi="Palatino Linotype" w:cs="Arial"/>
        </w:rPr>
      </w:pPr>
    </w:p>
    <w:p w14:paraId="6D832A8A" w14:textId="49185C81" w:rsidR="00EA51C2" w:rsidRDefault="00EA51C2" w:rsidP="00D804D4">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Finalmente, si después de realizada la búsqueda exhaustiva de la información ésta no se encontrare por no haber sido generada, poseída o administrada, bastará con que así lo informe al momento de dar cumplimiento a la presente resolución. </w:t>
      </w:r>
    </w:p>
    <w:p w14:paraId="46A19947" w14:textId="77777777" w:rsidR="00EA51C2" w:rsidRDefault="00EA51C2" w:rsidP="00D804D4">
      <w:pPr>
        <w:pStyle w:val="Sinespaciado"/>
        <w:spacing w:before="240" w:after="160" w:line="360" w:lineRule="auto"/>
        <w:jc w:val="both"/>
        <w:rPr>
          <w:rFonts w:ascii="Palatino Linotype" w:hAnsi="Palatino Linotype" w:cs="Arial"/>
        </w:rPr>
      </w:pPr>
    </w:p>
    <w:p w14:paraId="10F7C407" w14:textId="77777777" w:rsidR="008C5E94" w:rsidRDefault="008C5E94" w:rsidP="00600A9D">
      <w:pPr>
        <w:pStyle w:val="Prrafodelista"/>
        <w:numPr>
          <w:ilvl w:val="0"/>
          <w:numId w:val="5"/>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0C2806E7" w14:textId="77777777" w:rsidR="008C5E94" w:rsidRPr="001571EB" w:rsidRDefault="008C5E94" w:rsidP="008C5E9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69D94E5" w14:textId="77777777" w:rsidR="008C5E94" w:rsidRPr="00E60DEF" w:rsidRDefault="008C5E94" w:rsidP="008C5E9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6661240" w14:textId="77777777" w:rsidR="008C5E94" w:rsidRPr="00E60DEF" w:rsidRDefault="008C5E94" w:rsidP="008C5E9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4D6DADE" w14:textId="77777777" w:rsidR="008C5E94" w:rsidRPr="001571EB" w:rsidRDefault="008C5E94" w:rsidP="008C5E9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1976AA4" w14:textId="77777777" w:rsidR="008C5E94" w:rsidRPr="001571EB" w:rsidRDefault="008C5E94" w:rsidP="008C5E9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8E2CFF2" w14:textId="77777777" w:rsidR="008C5E94" w:rsidRPr="001571EB" w:rsidRDefault="008C5E94" w:rsidP="008C5E9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05063DC" w14:textId="77777777" w:rsidR="008C5E94" w:rsidRPr="001571EB" w:rsidRDefault="008C5E94" w:rsidP="008C5E9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6713CCCE" w14:textId="77777777" w:rsidR="008C5E94" w:rsidRPr="001571EB" w:rsidRDefault="008C5E94" w:rsidP="008C5E9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DA4EB86" w14:textId="77777777" w:rsidR="008C5E94" w:rsidRPr="001571EB" w:rsidRDefault="008C5E94" w:rsidP="008C5E9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AEC7B13" w14:textId="77777777" w:rsidR="008C5E94" w:rsidRPr="001571EB" w:rsidRDefault="008C5E94" w:rsidP="008C5E9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D3A6A6F" w14:textId="77777777" w:rsidR="008C5E94" w:rsidRPr="00E60DEF" w:rsidRDefault="008C5E94" w:rsidP="008C5E9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511F8B1" w14:textId="77777777" w:rsidR="008C5E94" w:rsidRPr="001571EB" w:rsidRDefault="008C5E94" w:rsidP="008C5E9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D7E8C5E" w14:textId="77777777" w:rsidR="008C5E94" w:rsidRPr="00E60DEF" w:rsidRDefault="008C5E94" w:rsidP="008C5E9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ADBEBD4" w14:textId="77777777" w:rsidR="008C5E94" w:rsidRPr="001571EB" w:rsidRDefault="008C5E94" w:rsidP="008C5E94">
      <w:pPr>
        <w:spacing w:line="240" w:lineRule="auto"/>
        <w:ind w:left="851" w:right="851"/>
        <w:jc w:val="both"/>
        <w:rPr>
          <w:rFonts w:ascii="Palatino Linotype" w:hAnsi="Palatino Linotype" w:cs="Arial"/>
          <w:b/>
          <w:i/>
          <w:u w:val="single"/>
        </w:rPr>
      </w:pPr>
    </w:p>
    <w:p w14:paraId="61F3239E" w14:textId="77777777" w:rsidR="008C5E94" w:rsidRPr="001571EB" w:rsidRDefault="008C5E94" w:rsidP="008C5E9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7AA4B20" w14:textId="77777777" w:rsidR="008C5E94" w:rsidRPr="001571EB" w:rsidRDefault="008C5E94" w:rsidP="008C5E9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B10E596" w14:textId="77777777" w:rsidR="008C5E94" w:rsidRPr="001571EB" w:rsidRDefault="008C5E94" w:rsidP="008C5E9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24498F7" w14:textId="77777777" w:rsidR="008C5E94" w:rsidRDefault="008C5E94" w:rsidP="008C5E9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CACFDBF" w14:textId="77777777" w:rsidR="008C5E94" w:rsidRDefault="008C5E94" w:rsidP="008C5E9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38F3CD7" w14:textId="77777777" w:rsidR="008C5E94" w:rsidRPr="001571EB" w:rsidRDefault="008C5E94" w:rsidP="008C5E9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91DD448" w14:textId="77777777" w:rsidR="008C5E94" w:rsidRPr="001571EB" w:rsidRDefault="008C5E94" w:rsidP="008C5E9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8658F45" w14:textId="77777777" w:rsidR="008C5E94" w:rsidRPr="001571EB" w:rsidRDefault="008C5E94" w:rsidP="008C5E9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B361DFC" w14:textId="77777777" w:rsidR="008C5E94" w:rsidRPr="001571EB" w:rsidRDefault="008C5E94" w:rsidP="008C5E9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629372B" w14:textId="77777777" w:rsidR="008C5E94" w:rsidRPr="00EE0180" w:rsidRDefault="008C5E94" w:rsidP="008C5E9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63658AB" w14:textId="77777777" w:rsidR="008C5E94" w:rsidRPr="001571EB" w:rsidRDefault="008C5E94" w:rsidP="008C5E94">
      <w:pPr>
        <w:autoSpaceDE w:val="0"/>
        <w:autoSpaceDN w:val="0"/>
        <w:adjustRightInd w:val="0"/>
        <w:spacing w:before="120" w:after="120"/>
        <w:ind w:left="567" w:right="850"/>
        <w:jc w:val="both"/>
        <w:rPr>
          <w:rFonts w:ascii="Palatino Linotype" w:eastAsia="Times New Roman" w:hAnsi="Palatino Linotype" w:cs="Arial"/>
          <w:i/>
        </w:rPr>
      </w:pPr>
    </w:p>
    <w:p w14:paraId="5DF46F1D" w14:textId="77777777" w:rsidR="008C5E94" w:rsidRPr="001571EB" w:rsidRDefault="008C5E94" w:rsidP="008C5E9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55780F5" w14:textId="77777777" w:rsidR="008C5E94" w:rsidRPr="001571EB" w:rsidRDefault="008C5E94" w:rsidP="008C5E9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8FAED2E" w14:textId="77777777" w:rsidR="008C5E94" w:rsidRDefault="008C5E94" w:rsidP="008C5E9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C47773A" w14:textId="77777777" w:rsidR="00EA51C2" w:rsidRDefault="00EA51C2" w:rsidP="008C5E94">
      <w:pPr>
        <w:spacing w:before="240" w:after="240" w:line="360" w:lineRule="auto"/>
        <w:ind w:right="-91"/>
        <w:jc w:val="both"/>
        <w:rPr>
          <w:rFonts w:ascii="Palatino Linotype" w:eastAsia="Times New Roman" w:hAnsi="Palatino Linotype" w:cs="Arial"/>
          <w:sz w:val="24"/>
          <w:szCs w:val="24"/>
        </w:rPr>
      </w:pPr>
    </w:p>
    <w:p w14:paraId="7C9F5A82" w14:textId="77777777" w:rsidR="008C5E94" w:rsidRDefault="008C5E94" w:rsidP="008C5E9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08602F4E" w14:textId="77777777" w:rsidR="008C5E94" w:rsidRPr="001571EB" w:rsidRDefault="008C5E94" w:rsidP="008C5E9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038366" w14:textId="77777777" w:rsidR="008C5E94" w:rsidRPr="001571EB" w:rsidRDefault="008C5E94" w:rsidP="008C5E9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AD4C582" w14:textId="77777777" w:rsidR="008C5E94" w:rsidRPr="001571EB" w:rsidRDefault="008C5E94" w:rsidP="008C5E9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0FA9E3F9" w14:textId="77777777" w:rsidR="008C5E94" w:rsidRPr="001571EB" w:rsidRDefault="008C5E94" w:rsidP="008C5E9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39B6F79" w14:textId="77777777" w:rsidR="008C5E94" w:rsidRPr="00EE0180" w:rsidRDefault="008C5E94" w:rsidP="008C5E9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D102848" w14:textId="77777777" w:rsidR="008C5E94" w:rsidRPr="001571EB" w:rsidRDefault="008C5E94" w:rsidP="008C5E94">
      <w:pPr>
        <w:spacing w:after="0" w:line="360" w:lineRule="auto"/>
        <w:jc w:val="both"/>
        <w:rPr>
          <w:rFonts w:ascii="Palatino Linotype" w:hAnsi="Palatino Linotype" w:cs="Arial"/>
        </w:rPr>
      </w:pPr>
    </w:p>
    <w:p w14:paraId="6FE63C41" w14:textId="77777777" w:rsidR="008C5E94" w:rsidRDefault="008C5E94" w:rsidP="008C5E9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1571EB">
        <w:rPr>
          <w:rFonts w:ascii="Palatino Linotype" w:hAnsi="Palatino Linotype" w:cs="Arial"/>
          <w:sz w:val="24"/>
          <w:szCs w:val="24"/>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53667282" w14:textId="77777777" w:rsidR="00BD00D8" w:rsidRDefault="00BD00D8" w:rsidP="008C5E94">
      <w:pPr>
        <w:spacing w:after="0" w:line="360" w:lineRule="auto"/>
        <w:ind w:right="51"/>
        <w:jc w:val="both"/>
        <w:rPr>
          <w:rFonts w:ascii="Palatino Linotype" w:hAnsi="Palatino Linotype" w:cs="Arial"/>
          <w:sz w:val="24"/>
          <w:szCs w:val="24"/>
        </w:rPr>
      </w:pPr>
    </w:p>
    <w:p w14:paraId="3FEFBE01" w14:textId="0AA3AA09" w:rsidR="00BD00D8" w:rsidRPr="000F5B7E" w:rsidRDefault="00BD00D8" w:rsidP="00BD00D8">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00002/CRFDIE/IP/2021</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6B591423" w14:textId="77777777" w:rsidR="00BD00D8" w:rsidRDefault="00BD00D8" w:rsidP="00BD00D8">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23C79F3" w14:textId="77777777" w:rsidR="008C5E94" w:rsidRDefault="008C5E94" w:rsidP="008C5E94">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0489BC7F" w14:textId="77777777" w:rsidR="00BD00D8" w:rsidRDefault="00BD00D8" w:rsidP="008C5E94">
      <w:pPr>
        <w:tabs>
          <w:tab w:val="left" w:pos="709"/>
        </w:tabs>
        <w:spacing w:before="240" w:line="360" w:lineRule="auto"/>
        <w:ind w:right="51"/>
        <w:jc w:val="both"/>
        <w:rPr>
          <w:rFonts w:ascii="Palatino Linotype" w:hAnsi="Palatino Linotype"/>
          <w:sz w:val="24"/>
          <w:szCs w:val="24"/>
        </w:rPr>
      </w:pPr>
    </w:p>
    <w:p w14:paraId="68AECEA3" w14:textId="77777777" w:rsidR="00311566" w:rsidRPr="00413327" w:rsidRDefault="00311566" w:rsidP="00311566">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48A6B62" w14:textId="403A3A3D" w:rsidR="00BD00D8" w:rsidRPr="00BD00D8" w:rsidRDefault="00BD00D8" w:rsidP="00BD00D8">
      <w:pPr>
        <w:spacing w:line="360" w:lineRule="auto"/>
        <w:jc w:val="both"/>
        <w:rPr>
          <w:rFonts w:ascii="Palatino Linotype" w:eastAsia="Times New Roman" w:hAnsi="Palatino Linotype" w:cs="Arial"/>
        </w:rPr>
      </w:pPr>
      <w:r w:rsidRPr="00BD00D8">
        <w:rPr>
          <w:rFonts w:ascii="Palatino Linotype" w:eastAsia="Times New Roman" w:hAnsi="Palatino Linotype" w:cs="Arial"/>
          <w:b/>
          <w:sz w:val="26"/>
          <w:szCs w:val="26"/>
        </w:rPr>
        <w:t>PRIMERO.</w:t>
      </w:r>
      <w:r w:rsidRPr="00BD00D8">
        <w:rPr>
          <w:rFonts w:ascii="Palatino Linotype" w:eastAsia="Times New Roman" w:hAnsi="Palatino Linotype" w:cs="Arial"/>
        </w:rPr>
        <w:t xml:space="preserve"> Se </w:t>
      </w:r>
      <w:r w:rsidRPr="00BD00D8">
        <w:rPr>
          <w:rFonts w:ascii="Palatino Linotype" w:eastAsia="Times New Roman" w:hAnsi="Palatino Linotype" w:cs="Arial"/>
          <w:b/>
        </w:rPr>
        <w:t>REVOCA</w:t>
      </w:r>
      <w:r w:rsidRPr="00BD00D8">
        <w:rPr>
          <w:rFonts w:ascii="Palatino Linotype" w:eastAsia="Times New Roman" w:hAnsi="Palatino Linotype" w:cs="Arial"/>
        </w:rPr>
        <w:t xml:space="preserve"> </w:t>
      </w:r>
      <w:r w:rsidRPr="00BD00D8">
        <w:rPr>
          <w:rFonts w:ascii="Palatino Linotype" w:eastAsia="Arial Unicode MS" w:hAnsi="Palatino Linotype" w:cs="Arial"/>
        </w:rPr>
        <w:t>la respuesta entregada por el</w:t>
      </w:r>
      <w:r w:rsidRPr="00BD00D8">
        <w:rPr>
          <w:rFonts w:ascii="Palatino Linotype" w:eastAsia="Arial Unicode MS" w:hAnsi="Palatino Linotype" w:cs="Arial"/>
          <w:b/>
        </w:rPr>
        <w:t xml:space="preserve"> Sujeto Obligado </w:t>
      </w:r>
      <w:r w:rsidRPr="00BD00D8">
        <w:rPr>
          <w:rFonts w:ascii="Palatino Linotype" w:eastAsia="Arial Unicode MS" w:hAnsi="Palatino Linotype" w:cs="Arial"/>
        </w:rPr>
        <w:t xml:space="preserve">a la solicitud de información número </w:t>
      </w:r>
      <w:r>
        <w:rPr>
          <w:rFonts w:ascii="Palatino Linotype" w:hAnsi="Palatino Linotype" w:cs="Arial"/>
          <w:b/>
          <w:sz w:val="24"/>
          <w:szCs w:val="24"/>
        </w:rPr>
        <w:t>00002/CRFDIE/IP/2021</w:t>
      </w:r>
      <w:r w:rsidRPr="00BD00D8">
        <w:rPr>
          <w:rFonts w:ascii="Palatino Linotype" w:eastAsia="Arial Unicode MS" w:hAnsi="Palatino Linotype" w:cs="Arial"/>
        </w:rPr>
        <w:t xml:space="preserve">, por resultar fundados los motivos de inconformidad que arguye </w:t>
      </w:r>
      <w:r w:rsidR="00F41103">
        <w:rPr>
          <w:rFonts w:ascii="Palatino Linotype" w:eastAsia="Arial Unicode MS" w:hAnsi="Palatino Linotype" w:cs="Arial"/>
          <w:b/>
          <w:bCs/>
        </w:rPr>
        <w:t>El</w:t>
      </w:r>
      <w:r w:rsidRPr="00BD00D8">
        <w:rPr>
          <w:rFonts w:ascii="Palatino Linotype" w:eastAsia="Arial Unicode MS" w:hAnsi="Palatino Linotype" w:cs="Arial"/>
          <w:b/>
        </w:rPr>
        <w:t xml:space="preserve"> Recurrente</w:t>
      </w:r>
      <w:r w:rsidRPr="00BD00D8">
        <w:rPr>
          <w:rFonts w:ascii="Palatino Linotype" w:eastAsia="Arial Unicode MS" w:hAnsi="Palatino Linotype" w:cs="Arial"/>
        </w:rPr>
        <w:t>, en términos del</w:t>
      </w:r>
      <w:r w:rsidRPr="00BD00D8">
        <w:rPr>
          <w:rFonts w:ascii="Palatino Linotype" w:eastAsia="Arial Unicode MS" w:hAnsi="Palatino Linotype" w:cs="Arial"/>
          <w:b/>
        </w:rPr>
        <w:t xml:space="preserve"> </w:t>
      </w:r>
      <w:r w:rsidRPr="00BD00D8">
        <w:rPr>
          <w:rFonts w:ascii="Palatino Linotype" w:eastAsia="Times New Roman" w:hAnsi="Palatino Linotype" w:cs="Arial"/>
        </w:rPr>
        <w:t>Considerando</w:t>
      </w:r>
      <w:r w:rsidRPr="00BD00D8">
        <w:rPr>
          <w:rFonts w:ascii="Palatino Linotype" w:eastAsia="Times New Roman" w:hAnsi="Palatino Linotype" w:cs="Arial"/>
          <w:b/>
        </w:rPr>
        <w:t xml:space="preserve"> CUARTO </w:t>
      </w:r>
      <w:r w:rsidRPr="00BD00D8">
        <w:rPr>
          <w:rFonts w:ascii="Palatino Linotype" w:eastAsia="Times New Roman" w:hAnsi="Palatino Linotype" w:cs="Arial"/>
        </w:rPr>
        <w:t>de la presente resolución.</w:t>
      </w:r>
    </w:p>
    <w:p w14:paraId="7D46855C" w14:textId="77777777" w:rsidR="00BD00D8" w:rsidRPr="00BD00D8" w:rsidRDefault="00BD00D8" w:rsidP="00BD00D8">
      <w:pPr>
        <w:pStyle w:val="Prrafodelista"/>
        <w:spacing w:line="360" w:lineRule="auto"/>
        <w:ind w:left="720"/>
        <w:jc w:val="both"/>
        <w:rPr>
          <w:rFonts w:ascii="Palatino Linotype" w:hAnsi="Palatino Linotype" w:cs="Arial"/>
        </w:rPr>
      </w:pPr>
    </w:p>
    <w:p w14:paraId="157716E1" w14:textId="480E4B7D" w:rsidR="00BD00D8" w:rsidRPr="00BD00D8" w:rsidRDefault="00BD00D8" w:rsidP="00BD00D8">
      <w:pPr>
        <w:autoSpaceDE w:val="0"/>
        <w:autoSpaceDN w:val="0"/>
        <w:adjustRightInd w:val="0"/>
        <w:spacing w:before="240" w:line="360" w:lineRule="auto"/>
        <w:ind w:right="49"/>
        <w:jc w:val="both"/>
        <w:rPr>
          <w:rFonts w:ascii="Palatino Linotype" w:hAnsi="Palatino Linotype" w:cs="Arial"/>
        </w:rPr>
      </w:pPr>
      <w:r w:rsidRPr="00BD00D8">
        <w:rPr>
          <w:rFonts w:ascii="Palatino Linotype" w:hAnsi="Palatino Linotype" w:cs="Arial"/>
          <w:b/>
          <w:lang w:val="es-ES_tradnl"/>
        </w:rPr>
        <w:lastRenderedPageBreak/>
        <w:t>SEGUNDO.</w:t>
      </w:r>
      <w:r w:rsidRPr="00BD00D8">
        <w:rPr>
          <w:rFonts w:ascii="Palatino Linotype" w:hAnsi="Palatino Linotype" w:cs="Arial"/>
        </w:rPr>
        <w:t xml:space="preserve"> Se </w:t>
      </w:r>
      <w:r w:rsidRPr="00BD00D8">
        <w:rPr>
          <w:rFonts w:ascii="Palatino Linotype" w:hAnsi="Palatino Linotype" w:cs="Arial"/>
          <w:b/>
        </w:rPr>
        <w:t>ORDENA</w:t>
      </w:r>
      <w:r w:rsidRPr="00BD00D8">
        <w:rPr>
          <w:rFonts w:ascii="Palatino Linotype" w:hAnsi="Palatino Linotype" w:cs="Arial"/>
        </w:rPr>
        <w:t xml:space="preserve"> al </w:t>
      </w:r>
      <w:r w:rsidRPr="00BD00D8">
        <w:rPr>
          <w:rFonts w:ascii="Palatino Linotype" w:hAnsi="Palatino Linotype" w:cs="Arial"/>
          <w:b/>
        </w:rPr>
        <w:t>SUJETO OBLIGADO</w:t>
      </w:r>
      <w:r w:rsidRPr="00BD00D8">
        <w:rPr>
          <w:rFonts w:ascii="Palatino Linotype" w:hAnsi="Palatino Linotype" w:cs="Arial"/>
        </w:rPr>
        <w:t xml:space="preserve"> realizar una búsqueda exhaustiva y razonable a fin de entregar a</w:t>
      </w:r>
      <w:r w:rsidR="00F41103">
        <w:rPr>
          <w:rFonts w:ascii="Palatino Linotype" w:hAnsi="Palatino Linotype" w:cs="Arial"/>
        </w:rPr>
        <w:t>l</w:t>
      </w:r>
      <w:r w:rsidRPr="00BD00D8">
        <w:rPr>
          <w:rFonts w:ascii="Palatino Linotype" w:hAnsi="Palatino Linotype" w:cs="Arial"/>
          <w:b/>
        </w:rPr>
        <w:t xml:space="preserve"> RECURRENTE, </w:t>
      </w:r>
      <w:r w:rsidRPr="00BD00D8">
        <w:rPr>
          <w:rFonts w:ascii="Palatino Linotype" w:hAnsi="Palatino Linotype" w:cs="Arial"/>
        </w:rPr>
        <w:t xml:space="preserve">a través del </w:t>
      </w:r>
      <w:r w:rsidRPr="00BD00D8">
        <w:rPr>
          <w:rFonts w:ascii="Palatino Linotype" w:hAnsi="Palatino Linotype" w:cs="Arial"/>
          <w:b/>
        </w:rPr>
        <w:t xml:space="preserve">SAIMEX </w:t>
      </w:r>
      <w:r w:rsidRPr="00EA51C2">
        <w:rPr>
          <w:rFonts w:ascii="Palatino Linotype" w:hAnsi="Palatino Linotype" w:cs="Arial"/>
          <w:b/>
          <w:bCs/>
        </w:rPr>
        <w:t>y por correo electrónico</w:t>
      </w:r>
      <w:r w:rsidRPr="00EA51C2">
        <w:rPr>
          <w:rFonts w:ascii="Palatino Linotype" w:hAnsi="Palatino Linotype" w:cs="Arial"/>
          <w:b/>
        </w:rPr>
        <w:t>,</w:t>
      </w:r>
      <w:r w:rsidRPr="00BD00D8">
        <w:rPr>
          <w:rFonts w:ascii="Palatino Linotype" w:hAnsi="Palatino Linotype" w:cs="Arial"/>
        </w:rPr>
        <w:t xml:space="preserve"> en versión pública de ser procedente, de lo siguiente: </w:t>
      </w:r>
    </w:p>
    <w:p w14:paraId="54033D7C" w14:textId="42D65C92" w:rsidR="00BD00D8" w:rsidRPr="00F70C58" w:rsidRDefault="00BD00D8" w:rsidP="00BD00D8">
      <w:pPr>
        <w:spacing w:before="240" w:line="360" w:lineRule="auto"/>
        <w:ind w:right="72"/>
        <w:jc w:val="both"/>
        <w:rPr>
          <w:rFonts w:ascii="Palatino Linotype" w:hAnsi="Palatino Linotype" w:cs="Arial"/>
          <w:b/>
          <w:sz w:val="24"/>
          <w:szCs w:val="24"/>
        </w:rPr>
      </w:pPr>
      <w:r w:rsidRPr="00F70C58">
        <w:rPr>
          <w:rFonts w:ascii="Palatino Linotype" w:hAnsi="Palatino Linotype" w:cs="Arial"/>
          <w:b/>
          <w:sz w:val="24"/>
          <w:szCs w:val="24"/>
        </w:rPr>
        <w:t xml:space="preserve">De la </w:t>
      </w:r>
      <w:r w:rsidR="0077644E">
        <w:rPr>
          <w:rFonts w:ascii="Palatino Linotype" w:hAnsi="Palatino Linotype" w:cs="Arial"/>
          <w:b/>
          <w:sz w:val="24"/>
          <w:szCs w:val="24"/>
        </w:rPr>
        <w:t>servidora pública</w:t>
      </w:r>
      <w:r w:rsidRPr="00F70C58">
        <w:rPr>
          <w:rFonts w:ascii="Palatino Linotype" w:hAnsi="Palatino Linotype" w:cs="Arial"/>
          <w:b/>
          <w:sz w:val="24"/>
          <w:szCs w:val="24"/>
        </w:rPr>
        <w:t xml:space="preserve"> referida en la solicitud de información </w:t>
      </w:r>
      <w:r w:rsidRPr="00F70C58">
        <w:rPr>
          <w:rFonts w:ascii="Palatino Linotype" w:hAnsi="Palatino Linotype" w:cs="Arial"/>
          <w:b/>
          <w:bCs/>
          <w:sz w:val="24"/>
          <w:szCs w:val="24"/>
        </w:rPr>
        <w:t>00002/CRFDIE/IP/2021, al once de febrero de dos mil veintiuno:</w:t>
      </w:r>
    </w:p>
    <w:p w14:paraId="1B5AAAEC" w14:textId="5441F9E2" w:rsidR="00BD00D8" w:rsidRPr="00D244AE" w:rsidRDefault="00BD00D8" w:rsidP="00BD00D8">
      <w:pPr>
        <w:pStyle w:val="Prrafodelista"/>
        <w:numPr>
          <w:ilvl w:val="0"/>
          <w:numId w:val="6"/>
        </w:numPr>
        <w:spacing w:before="240" w:line="360" w:lineRule="auto"/>
        <w:ind w:right="72"/>
        <w:jc w:val="both"/>
        <w:rPr>
          <w:rFonts w:ascii="Palatino Linotype" w:hAnsi="Palatino Linotype" w:cs="Arial"/>
        </w:rPr>
      </w:pPr>
      <w:r w:rsidRPr="00846954">
        <w:rPr>
          <w:rFonts w:ascii="Palatino Linotype" w:hAnsi="Palatino Linotype"/>
          <w:color w:val="000000"/>
        </w:rPr>
        <w:t>El</w:t>
      </w:r>
      <w:r>
        <w:rPr>
          <w:rFonts w:ascii="Palatino Linotype" w:hAnsi="Palatino Linotype"/>
          <w:color w:val="000000"/>
        </w:rPr>
        <w:t xml:space="preserve"> o los documentos donde conste el</w:t>
      </w:r>
      <w:r w:rsidRPr="00846954">
        <w:rPr>
          <w:rFonts w:ascii="Palatino Linotype" w:hAnsi="Palatino Linotype"/>
          <w:color w:val="000000"/>
        </w:rPr>
        <w:t xml:space="preserve"> nombre de todos y cada uno</w:t>
      </w:r>
      <w:r>
        <w:rPr>
          <w:rFonts w:ascii="Palatino Linotype" w:hAnsi="Palatino Linotype"/>
          <w:color w:val="000000"/>
        </w:rPr>
        <w:t xml:space="preserve"> </w:t>
      </w:r>
      <w:r w:rsidR="00776C0C">
        <w:rPr>
          <w:rFonts w:ascii="Palatino Linotype" w:hAnsi="Palatino Linotype"/>
          <w:color w:val="000000"/>
        </w:rPr>
        <w:t xml:space="preserve">de </w:t>
      </w:r>
      <w:r>
        <w:rPr>
          <w:rFonts w:ascii="Palatino Linotype" w:hAnsi="Palatino Linotype"/>
          <w:color w:val="000000"/>
        </w:rPr>
        <w:t>los puestos que ha desempeñado; antigüedad en cada uno; fecha de inicio y término de labores en cada uno, así como causa de la baja</w:t>
      </w:r>
      <w:r w:rsidR="00073EA0">
        <w:rPr>
          <w:rFonts w:ascii="Palatino Linotype" w:hAnsi="Palatino Linotype"/>
          <w:color w:val="000000"/>
        </w:rPr>
        <w:t xml:space="preserve"> de cada uno</w:t>
      </w:r>
      <w:r>
        <w:rPr>
          <w:rFonts w:ascii="Palatino Linotype" w:hAnsi="Palatino Linotype"/>
          <w:color w:val="000000"/>
        </w:rPr>
        <w:t xml:space="preserve">; tipo de trabajador de cada puesto ocupado (base, confianza, eventual, honorarios); así como área de adscripción de cada puesto. </w:t>
      </w:r>
    </w:p>
    <w:p w14:paraId="005BD04B" w14:textId="021C40BA" w:rsidR="00BD00D8" w:rsidRPr="00846954" w:rsidRDefault="00BD00D8" w:rsidP="00BD00D8">
      <w:pPr>
        <w:pStyle w:val="Prrafodelista"/>
        <w:numPr>
          <w:ilvl w:val="0"/>
          <w:numId w:val="6"/>
        </w:numPr>
        <w:spacing w:before="240" w:line="360" w:lineRule="auto"/>
        <w:ind w:right="72"/>
        <w:jc w:val="both"/>
        <w:rPr>
          <w:rFonts w:ascii="Palatino Linotype" w:hAnsi="Palatino Linotype" w:cs="Arial"/>
        </w:rPr>
      </w:pPr>
      <w:r>
        <w:rPr>
          <w:rFonts w:ascii="Palatino Linotype" w:hAnsi="Palatino Linotype"/>
          <w:color w:val="000000"/>
        </w:rPr>
        <w:t xml:space="preserve">El o los documentos donde consten </w:t>
      </w:r>
      <w:r w:rsidR="00073EA0">
        <w:rPr>
          <w:rFonts w:ascii="Palatino Linotype" w:hAnsi="Palatino Linotype"/>
          <w:color w:val="000000"/>
        </w:rPr>
        <w:t>la</w:t>
      </w:r>
      <w:r>
        <w:rPr>
          <w:rFonts w:ascii="Palatino Linotype" w:hAnsi="Palatino Linotype"/>
          <w:color w:val="000000"/>
        </w:rPr>
        <w:t xml:space="preserve"> remuneración bruta, remuneración neta, prestaciones y monto de aguinaldo, de cada puesto ocupado</w:t>
      </w:r>
      <w:r w:rsidR="00776C0C">
        <w:rPr>
          <w:rFonts w:ascii="Palatino Linotype" w:hAnsi="Palatino Linotype"/>
          <w:color w:val="000000"/>
        </w:rPr>
        <w:t>.</w:t>
      </w:r>
      <w:r>
        <w:rPr>
          <w:rFonts w:ascii="Palatino Linotype" w:hAnsi="Palatino Linotype"/>
          <w:color w:val="000000"/>
        </w:rPr>
        <w:t xml:space="preserve"> </w:t>
      </w:r>
    </w:p>
    <w:p w14:paraId="5D527555" w14:textId="77777777" w:rsidR="00BD00D8" w:rsidRPr="00D244AE" w:rsidRDefault="00BD00D8" w:rsidP="00BD00D8">
      <w:pPr>
        <w:pStyle w:val="Prrafodelista"/>
        <w:numPr>
          <w:ilvl w:val="0"/>
          <w:numId w:val="6"/>
        </w:numPr>
        <w:spacing w:before="240" w:line="360" w:lineRule="auto"/>
        <w:ind w:right="72"/>
        <w:jc w:val="both"/>
        <w:rPr>
          <w:rFonts w:ascii="Palatino Linotype" w:hAnsi="Palatino Linotype" w:cs="Arial"/>
        </w:rPr>
      </w:pPr>
      <w:r>
        <w:rPr>
          <w:rFonts w:ascii="Palatino Linotype" w:hAnsi="Palatino Linotype"/>
          <w:color w:val="000000"/>
        </w:rPr>
        <w:t>Curriculum vitae y/o documento análogo.</w:t>
      </w:r>
    </w:p>
    <w:p w14:paraId="3F6C1E8A" w14:textId="77777777" w:rsidR="00BD00D8" w:rsidRPr="00846954" w:rsidRDefault="00BD00D8" w:rsidP="00BD00D8">
      <w:pPr>
        <w:pStyle w:val="Prrafodelista"/>
        <w:numPr>
          <w:ilvl w:val="0"/>
          <w:numId w:val="6"/>
        </w:numPr>
        <w:spacing w:before="240" w:line="360" w:lineRule="auto"/>
        <w:ind w:right="72"/>
        <w:jc w:val="both"/>
        <w:rPr>
          <w:rFonts w:ascii="Palatino Linotype" w:hAnsi="Palatino Linotype" w:cs="Arial"/>
        </w:rPr>
      </w:pPr>
      <w:r w:rsidRPr="00846954">
        <w:rPr>
          <w:rFonts w:ascii="Palatino Linotype" w:hAnsi="Palatino Linotype"/>
          <w:color w:val="000000"/>
        </w:rPr>
        <w:t xml:space="preserve"> </w:t>
      </w:r>
      <w:r>
        <w:rPr>
          <w:rFonts w:ascii="Palatino Linotype" w:hAnsi="Palatino Linotype"/>
          <w:color w:val="000000"/>
        </w:rPr>
        <w:t xml:space="preserve">Acuerdo que emita el Comité de Transparencia en el que se confirme la declaración de incompetencia del </w:t>
      </w:r>
      <w:r>
        <w:rPr>
          <w:rFonts w:ascii="Palatino Linotype" w:hAnsi="Palatino Linotype"/>
          <w:b/>
          <w:color w:val="000000"/>
        </w:rPr>
        <w:t xml:space="preserve">Sujeto Obligado, </w:t>
      </w:r>
      <w:r>
        <w:rPr>
          <w:rFonts w:ascii="Palatino Linotype" w:hAnsi="Palatino Linotype"/>
          <w:color w:val="000000"/>
        </w:rPr>
        <w:t>respecto de las d</w:t>
      </w:r>
      <w:r w:rsidRPr="00846954">
        <w:rPr>
          <w:rFonts w:ascii="Palatino Linotype" w:hAnsi="Palatino Linotype"/>
          <w:color w:val="000000"/>
        </w:rPr>
        <w:t xml:space="preserve">eclaraciones patrimoniales </w:t>
      </w:r>
      <w:r>
        <w:rPr>
          <w:rFonts w:ascii="Palatino Linotype" w:hAnsi="Palatino Linotype"/>
          <w:color w:val="000000"/>
        </w:rPr>
        <w:t xml:space="preserve">presentadas. </w:t>
      </w:r>
    </w:p>
    <w:p w14:paraId="0C3AE85F" w14:textId="01E7398E" w:rsidR="00311566" w:rsidRDefault="00BD00D8" w:rsidP="00311566">
      <w:pPr>
        <w:pStyle w:val="Prrafodelista"/>
        <w:spacing w:before="240" w:line="360" w:lineRule="auto"/>
        <w:ind w:left="720" w:right="72"/>
        <w:jc w:val="both"/>
        <w:rPr>
          <w:rFonts w:ascii="Palatino Linotype" w:hAnsi="Palatino Linotype" w:cs="Arial"/>
          <w:i/>
        </w:rPr>
      </w:pPr>
      <w:r>
        <w:rPr>
          <w:rFonts w:ascii="Palatino Linotype" w:hAnsi="Palatino Linotype" w:cs="Arial"/>
          <w:i/>
        </w:rPr>
        <w:t>En alusión a los numerales 1, 2 y 3, p</w:t>
      </w:r>
      <w:r w:rsidR="00EE0578">
        <w:rPr>
          <w:rFonts w:ascii="Palatino Linotype" w:hAnsi="Palatino Linotype" w:cs="Arial"/>
          <w:i/>
        </w:rPr>
        <w:t>ara la</w:t>
      </w:r>
      <w:r w:rsidR="00311566">
        <w:rPr>
          <w:rFonts w:ascii="Palatino Linotype" w:hAnsi="Palatino Linotype" w:cs="Arial"/>
          <w:i/>
        </w:rPr>
        <w:t xml:space="preserve">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CB5BC2B" w14:textId="0C24D9C5" w:rsidR="00EA51C2" w:rsidRPr="00EA51C2" w:rsidRDefault="00EA51C2" w:rsidP="00311566">
      <w:pPr>
        <w:pStyle w:val="Prrafodelista"/>
        <w:spacing w:before="240" w:line="360" w:lineRule="auto"/>
        <w:ind w:left="720" w:right="72"/>
        <w:jc w:val="both"/>
        <w:rPr>
          <w:rFonts w:ascii="Palatino Linotype" w:hAnsi="Palatino Linotype" w:cs="Arial"/>
          <w:b/>
          <w:i/>
        </w:rPr>
      </w:pPr>
      <w:r>
        <w:rPr>
          <w:rFonts w:ascii="Palatino Linotype" w:hAnsi="Palatino Linotype" w:cs="Arial"/>
          <w:i/>
        </w:rPr>
        <w:lastRenderedPageBreak/>
        <w:t xml:space="preserve">De no haberse generado, poseído o administrado la información requerida, bastará con que así lo manifieste </w:t>
      </w:r>
      <w:r>
        <w:rPr>
          <w:rFonts w:ascii="Palatino Linotype" w:hAnsi="Palatino Linotype" w:cs="Arial"/>
          <w:b/>
          <w:i/>
        </w:rPr>
        <w:t xml:space="preserve">El Sujeto Obligado. </w:t>
      </w:r>
    </w:p>
    <w:p w14:paraId="63C84ECA" w14:textId="5B2BF7AA" w:rsidR="00311566" w:rsidRPr="009D3186" w:rsidRDefault="00311566" w:rsidP="00311566">
      <w:pPr>
        <w:pStyle w:val="Prrafodelista"/>
        <w:autoSpaceDE w:val="0"/>
        <w:autoSpaceDN w:val="0"/>
        <w:adjustRightInd w:val="0"/>
        <w:spacing w:before="240" w:after="160" w:line="360" w:lineRule="auto"/>
        <w:ind w:left="720"/>
        <w:jc w:val="both"/>
        <w:rPr>
          <w:rFonts w:ascii="Palatino Linotype" w:hAnsi="Palatino Linotype" w:cs="Arial"/>
          <w:i/>
          <w:iCs/>
        </w:rPr>
      </w:pPr>
    </w:p>
    <w:p w14:paraId="50708C9F" w14:textId="574EC58F" w:rsidR="00311566" w:rsidRDefault="00311566" w:rsidP="00311566">
      <w:pPr>
        <w:autoSpaceDE w:val="0"/>
        <w:autoSpaceDN w:val="0"/>
        <w:adjustRightInd w:val="0"/>
        <w:spacing w:before="240" w:line="360" w:lineRule="auto"/>
        <w:jc w:val="both"/>
        <w:rPr>
          <w:rFonts w:ascii="Palatino Linotype" w:hAnsi="Palatino Linotype" w:cs="Arial"/>
          <w:sz w:val="24"/>
          <w:szCs w:val="24"/>
        </w:rPr>
      </w:pPr>
      <w:r w:rsidRPr="004F41DA">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EE0578">
        <w:rPr>
          <w:rFonts w:ascii="Palatino Linotype" w:hAnsi="Palatino Linotype" w:cs="Arial"/>
          <w:sz w:val="24"/>
          <w:szCs w:val="24"/>
        </w:rPr>
        <w:t>veinte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9231DEC" w14:textId="77777777" w:rsidR="00EE0578" w:rsidRDefault="00EE0578" w:rsidP="00311566">
      <w:pPr>
        <w:autoSpaceDE w:val="0"/>
        <w:autoSpaceDN w:val="0"/>
        <w:adjustRightInd w:val="0"/>
        <w:spacing w:before="240" w:line="360" w:lineRule="auto"/>
        <w:jc w:val="both"/>
        <w:rPr>
          <w:rFonts w:ascii="Palatino Linotype" w:hAnsi="Palatino Linotype" w:cs="Arial"/>
          <w:sz w:val="24"/>
          <w:szCs w:val="24"/>
        </w:rPr>
      </w:pPr>
    </w:p>
    <w:p w14:paraId="1CF47E66" w14:textId="77777777" w:rsidR="00EE0578" w:rsidRDefault="00EE0578" w:rsidP="00EE05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C31B4E" w14:textId="77777777" w:rsidR="00EA51C2" w:rsidRPr="005751B7" w:rsidRDefault="00EA51C2" w:rsidP="00EE057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E8ECD5D" w14:textId="42369734" w:rsidR="00BD00D8" w:rsidRDefault="00BD00D8" w:rsidP="00BD00D8">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D6422">
        <w:rPr>
          <w:rFonts w:ascii="Palatino Linotype" w:eastAsia="Times New Roman" w:hAnsi="Palatino Linotype" w:cs="Arial"/>
          <w:b/>
          <w:sz w:val="26"/>
          <w:szCs w:val="26"/>
          <w:lang w:eastAsia="es-ES"/>
        </w:rPr>
        <w:t>QUINTO.</w:t>
      </w:r>
      <w:r w:rsidRPr="000D6422">
        <w:rPr>
          <w:rFonts w:ascii="Palatino Linotype" w:eastAsia="Times New Roman" w:hAnsi="Palatino Linotype" w:cs="Arial"/>
          <w:b/>
          <w:sz w:val="24"/>
          <w:szCs w:val="24"/>
          <w:lang w:eastAsia="es-ES"/>
        </w:rPr>
        <w:t xml:space="preserve"> NOTIFÍQUESE </w:t>
      </w:r>
      <w:r w:rsidRPr="000D6422">
        <w:rPr>
          <w:rFonts w:ascii="Palatino Linotype" w:eastAsia="Times New Roman" w:hAnsi="Palatino Linotype" w:cs="Arial"/>
          <w:sz w:val="24"/>
          <w:szCs w:val="24"/>
          <w:lang w:eastAsia="es-ES"/>
        </w:rPr>
        <w:t>la presente resolución a</w:t>
      </w:r>
      <w:r w:rsidR="00F41103">
        <w:rPr>
          <w:rFonts w:ascii="Palatino Linotype" w:eastAsia="Times New Roman" w:hAnsi="Palatino Linotype" w:cs="Arial"/>
          <w:sz w:val="24"/>
          <w:szCs w:val="24"/>
          <w:lang w:eastAsia="es-ES"/>
        </w:rPr>
        <w:t>l</w:t>
      </w:r>
      <w:r w:rsidRPr="000D6422">
        <w:rPr>
          <w:rFonts w:ascii="Palatino Linotype" w:eastAsia="Times New Roman" w:hAnsi="Palatino Linotype" w:cs="Arial"/>
          <w:b/>
          <w:bCs/>
          <w:sz w:val="24"/>
          <w:szCs w:val="24"/>
          <w:lang w:eastAsia="es-ES"/>
        </w:rPr>
        <w:t xml:space="preserve"> RECURRENTE</w:t>
      </w:r>
      <w:r w:rsidRPr="000D6422">
        <w:rPr>
          <w:rFonts w:ascii="Palatino Linotype" w:eastAsia="Times New Roman" w:hAnsi="Palatino Linotype" w:cs="Arial"/>
          <w:sz w:val="24"/>
          <w:szCs w:val="24"/>
          <w:lang w:eastAsia="es-ES"/>
        </w:rPr>
        <w:t xml:space="preserve"> por </w:t>
      </w:r>
      <w:r w:rsidRPr="000D6422">
        <w:rPr>
          <w:rFonts w:ascii="Palatino Linotype" w:eastAsia="Times New Roman" w:hAnsi="Palatino Linotype" w:cs="Arial"/>
          <w:b/>
          <w:bCs/>
          <w:sz w:val="24"/>
          <w:szCs w:val="24"/>
          <w:lang w:eastAsia="es-ES"/>
        </w:rPr>
        <w:t>SAIMEX y correo electrónico,</w:t>
      </w:r>
      <w:r w:rsidRPr="000D6422">
        <w:rPr>
          <w:rFonts w:ascii="Palatino Linotype" w:eastAsia="Times New Roman" w:hAnsi="Palatino Linotype" w:cs="Arial"/>
          <w:sz w:val="24"/>
          <w:szCs w:val="24"/>
          <w:lang w:eastAsia="es-ES"/>
        </w:rPr>
        <w:t xml:space="preserve"> y hágase de su conocimiento que, </w:t>
      </w:r>
      <w:r w:rsidRPr="000D642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444E1B58" w14:textId="77777777" w:rsidR="00311566" w:rsidRDefault="00311566" w:rsidP="00311566">
      <w:pPr>
        <w:autoSpaceDE w:val="0"/>
        <w:autoSpaceDN w:val="0"/>
        <w:adjustRightInd w:val="0"/>
        <w:spacing w:before="240" w:line="360" w:lineRule="auto"/>
        <w:jc w:val="both"/>
        <w:rPr>
          <w:rFonts w:ascii="Palatino Linotype" w:hAnsi="Palatino Linotype" w:cs="Arial"/>
          <w:sz w:val="24"/>
          <w:szCs w:val="24"/>
        </w:rPr>
      </w:pPr>
    </w:p>
    <w:p w14:paraId="3932A825" w14:textId="08C2082A" w:rsidR="00311566" w:rsidRDefault="00311566" w:rsidP="00311566">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9C294D">
        <w:rPr>
          <w:rFonts w:ascii="Palatino Linotype" w:hAnsi="Palatino Linotype" w:cs="Arial"/>
          <w:sz w:val="24"/>
          <w:szCs w:val="24"/>
        </w:rPr>
        <w:t xml:space="preserve"> (AUSENCIA JUSTIFICADA)</w:t>
      </w:r>
      <w:r>
        <w:rPr>
          <w:rFonts w:ascii="Palatino Linotype" w:hAnsi="Palatino Linotype" w:cs="Arial"/>
          <w:sz w:val="24"/>
          <w:szCs w:val="24"/>
        </w:rPr>
        <w:t>, JOSÉ GUADALUPE LUNA HERNÁNDEZ</w:t>
      </w:r>
      <w:r w:rsidR="009C294D">
        <w:rPr>
          <w:rFonts w:ascii="Palatino Linotype" w:hAnsi="Palatino Linotype" w:cs="Arial"/>
          <w:sz w:val="24"/>
          <w:szCs w:val="24"/>
        </w:rPr>
        <w:t xml:space="preserve"> (VOTO PARTICULAR)</w:t>
      </w:r>
      <w:r>
        <w:rPr>
          <w:rFonts w:ascii="Palatino Linotype" w:hAnsi="Palatino Linotype" w:cs="Arial"/>
          <w:sz w:val="24"/>
          <w:szCs w:val="24"/>
        </w:rPr>
        <w:t>, JAVIER MARTÍNEZ CRUZ</w:t>
      </w:r>
      <w:r w:rsidR="00073EA0">
        <w:rPr>
          <w:rFonts w:ascii="Palatino Linotype" w:hAnsi="Palatino Linotype" w:cs="Arial"/>
          <w:sz w:val="24"/>
          <w:szCs w:val="24"/>
        </w:rPr>
        <w:t xml:space="preserve"> </w:t>
      </w:r>
      <w:r>
        <w:rPr>
          <w:rFonts w:ascii="Palatino Linotype" w:hAnsi="Palatino Linotype" w:cs="Arial"/>
          <w:sz w:val="24"/>
          <w:szCs w:val="24"/>
        </w:rPr>
        <w:t xml:space="preserve">Y LUIS GUSTAVO PARRA NORIEGA </w:t>
      </w:r>
      <w:r w:rsidR="00E977AE">
        <w:rPr>
          <w:rFonts w:ascii="Palatino Linotype" w:hAnsi="Palatino Linotype" w:cs="Arial"/>
          <w:sz w:val="24"/>
          <w:szCs w:val="24"/>
        </w:rPr>
        <w:t xml:space="preserve"> </w:t>
      </w:r>
      <w:r>
        <w:rPr>
          <w:rFonts w:ascii="Palatino Linotype" w:hAnsi="Palatino Linotype" w:cs="Arial"/>
          <w:sz w:val="24"/>
          <w:szCs w:val="24"/>
        </w:rPr>
        <w:t xml:space="preserve">EN LA </w:t>
      </w:r>
      <w:r w:rsidR="00073EA0">
        <w:rPr>
          <w:rFonts w:ascii="Palatino Linotype" w:hAnsi="Palatino Linotype" w:cs="Arial"/>
          <w:sz w:val="24"/>
          <w:szCs w:val="24"/>
        </w:rPr>
        <w:t xml:space="preserve">DÉCIMA TERCERA </w:t>
      </w:r>
      <w:r>
        <w:rPr>
          <w:rFonts w:ascii="Palatino Linotype" w:hAnsi="Palatino Linotype" w:cs="Arial"/>
          <w:sz w:val="24"/>
          <w:szCs w:val="24"/>
        </w:rPr>
        <w:t xml:space="preserve">SESIÓN ORDINARIA CELEBRADA EL </w:t>
      </w:r>
      <w:r w:rsidR="00073EA0">
        <w:rPr>
          <w:rFonts w:ascii="Palatino Linotype" w:hAnsi="Palatino Linotype" w:cs="Arial"/>
          <w:sz w:val="24"/>
          <w:szCs w:val="24"/>
        </w:rPr>
        <w:t>VEINTIUNO DE ABRIL</w:t>
      </w:r>
      <w:r w:rsidR="008724F6">
        <w:rPr>
          <w:rFonts w:ascii="Palatino Linotype" w:hAnsi="Palatino Linotype" w:cs="Arial"/>
          <w:sz w:val="24"/>
          <w:szCs w:val="24"/>
        </w:rPr>
        <w:t xml:space="preserve"> </w:t>
      </w:r>
      <w:r>
        <w:rPr>
          <w:rFonts w:ascii="Palatino Linotype" w:hAnsi="Palatino Linotype" w:cs="Arial"/>
          <w:sz w:val="24"/>
          <w:szCs w:val="24"/>
        </w:rPr>
        <w:t xml:space="preserve">DE DOS MIL VEINTIUNO, ANTE EL SECRETARIO TÉCNICO DEL PLENO, ALEXIS TAPIA RAMÍREZ. </w:t>
      </w:r>
    </w:p>
    <w:p w14:paraId="6769748C" w14:textId="6622C5FB" w:rsidR="00311566" w:rsidRDefault="00766687" w:rsidP="00311566">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6064" behindDoc="0" locked="0" layoutInCell="1" allowOverlap="1" wp14:anchorId="66AA5CFA" wp14:editId="77982AF2">
                <wp:simplePos x="0" y="0"/>
                <wp:positionH relativeFrom="page">
                  <wp:posOffset>651053</wp:posOffset>
                </wp:positionH>
                <wp:positionV relativeFrom="paragraph">
                  <wp:posOffset>92507</wp:posOffset>
                </wp:positionV>
                <wp:extent cx="6564573" cy="3935577"/>
                <wp:effectExtent l="0" t="0" r="27305" b="27305"/>
                <wp:wrapNone/>
                <wp:docPr id="10" name="Conector recto 10"/>
                <wp:cNvGraphicFramePr/>
                <a:graphic xmlns:a="http://schemas.openxmlformats.org/drawingml/2006/main">
                  <a:graphicData uri="http://schemas.microsoft.com/office/word/2010/wordprocessingShape">
                    <wps:wsp>
                      <wps:cNvCnPr/>
                      <wps:spPr>
                        <a:xfrm>
                          <a:off x="0" y="0"/>
                          <a:ext cx="6564573" cy="39355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5A6E7" id="Conector recto 10"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25pt,7.3pt" to="568.1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" strokecolor="#5b9bd5 [3204]" strokeweight=".5pt">
                <v:stroke joinstyle="miter"/>
                <w10:wrap anchorx="page"/>
              </v:line>
            </w:pict>
          </mc:Fallback>
        </mc:AlternateContent>
      </w:r>
    </w:p>
    <w:p w14:paraId="53A90848" w14:textId="77777777" w:rsidR="00311566" w:rsidRDefault="00311566" w:rsidP="00311566">
      <w:pPr>
        <w:spacing w:line="360" w:lineRule="auto"/>
        <w:jc w:val="both"/>
        <w:rPr>
          <w:rFonts w:ascii="Palatino Linotype" w:hAnsi="Palatino Linotype" w:cs="Arial"/>
          <w:sz w:val="24"/>
          <w:szCs w:val="24"/>
        </w:rPr>
      </w:pPr>
    </w:p>
    <w:p w14:paraId="16AFA1CD" w14:textId="77777777" w:rsidR="00311566" w:rsidRDefault="00311566" w:rsidP="00311566">
      <w:pPr>
        <w:spacing w:line="360" w:lineRule="auto"/>
        <w:jc w:val="both"/>
        <w:rPr>
          <w:rFonts w:ascii="Palatino Linotype" w:hAnsi="Palatino Linotype" w:cs="Arial"/>
          <w:sz w:val="24"/>
          <w:szCs w:val="24"/>
        </w:rPr>
      </w:pPr>
    </w:p>
    <w:p w14:paraId="6ADF01AC" w14:textId="77777777" w:rsidR="00311566" w:rsidRDefault="00311566" w:rsidP="00311566">
      <w:pPr>
        <w:spacing w:line="360" w:lineRule="auto"/>
        <w:jc w:val="both"/>
        <w:rPr>
          <w:rFonts w:ascii="Palatino Linotype" w:hAnsi="Palatino Linotype" w:cs="Arial"/>
          <w:sz w:val="24"/>
          <w:szCs w:val="24"/>
        </w:rPr>
      </w:pPr>
    </w:p>
    <w:p w14:paraId="08501946" w14:textId="77777777" w:rsidR="00311566" w:rsidRDefault="00311566" w:rsidP="00311566">
      <w:pPr>
        <w:spacing w:line="360" w:lineRule="auto"/>
        <w:jc w:val="both"/>
        <w:rPr>
          <w:rFonts w:ascii="Palatino Linotype" w:hAnsi="Palatino Linotype" w:cs="Arial"/>
          <w:sz w:val="24"/>
          <w:szCs w:val="24"/>
        </w:rPr>
      </w:pPr>
    </w:p>
    <w:p w14:paraId="03E65A97" w14:textId="77777777" w:rsidR="00311566" w:rsidRDefault="00311566" w:rsidP="00311566">
      <w:pPr>
        <w:spacing w:line="360" w:lineRule="auto"/>
        <w:jc w:val="both"/>
        <w:rPr>
          <w:rFonts w:ascii="Palatino Linotype" w:hAnsi="Palatino Linotype" w:cs="Arial"/>
          <w:sz w:val="24"/>
          <w:szCs w:val="24"/>
        </w:rPr>
      </w:pPr>
    </w:p>
    <w:p w14:paraId="663481DE" w14:textId="77777777" w:rsidR="00073EA0" w:rsidRDefault="00073EA0" w:rsidP="00311566">
      <w:pPr>
        <w:tabs>
          <w:tab w:val="left" w:pos="5415"/>
        </w:tabs>
        <w:spacing w:before="240" w:line="360" w:lineRule="auto"/>
        <w:ind w:right="51"/>
        <w:jc w:val="both"/>
        <w:rPr>
          <w:rFonts w:ascii="Palatino Linotype" w:hAnsi="Palatino Linotype" w:cs="Arial"/>
          <w:sz w:val="16"/>
          <w:szCs w:val="16"/>
        </w:rPr>
      </w:pPr>
    </w:p>
    <w:p w14:paraId="076720A8" w14:textId="77777777" w:rsidR="00073EA0" w:rsidRDefault="00073EA0" w:rsidP="00311566">
      <w:pPr>
        <w:tabs>
          <w:tab w:val="left" w:pos="5415"/>
        </w:tabs>
        <w:spacing w:before="240" w:line="360" w:lineRule="auto"/>
        <w:ind w:right="51"/>
        <w:jc w:val="both"/>
        <w:rPr>
          <w:rFonts w:ascii="Palatino Linotype" w:hAnsi="Palatino Linotype" w:cs="Arial"/>
          <w:sz w:val="16"/>
          <w:szCs w:val="16"/>
        </w:rPr>
      </w:pPr>
    </w:p>
    <w:p w14:paraId="10EBC915" w14:textId="77777777" w:rsidR="00776C0C" w:rsidRDefault="00776C0C" w:rsidP="00094C05">
      <w:pPr>
        <w:tabs>
          <w:tab w:val="left" w:pos="5415"/>
        </w:tabs>
        <w:spacing w:before="240" w:line="360" w:lineRule="auto"/>
        <w:ind w:right="51"/>
        <w:jc w:val="both"/>
        <w:rPr>
          <w:rFonts w:ascii="Palatino Linotype" w:hAnsi="Palatino Linotype" w:cs="Arial"/>
          <w:sz w:val="16"/>
          <w:szCs w:val="16"/>
        </w:rPr>
      </w:pPr>
    </w:p>
    <w:p w14:paraId="408DF63C" w14:textId="77777777" w:rsidR="00776C0C" w:rsidRDefault="00776C0C" w:rsidP="00094C05">
      <w:pPr>
        <w:tabs>
          <w:tab w:val="left" w:pos="5415"/>
        </w:tabs>
        <w:spacing w:before="240" w:line="360" w:lineRule="auto"/>
        <w:ind w:right="51"/>
        <w:jc w:val="both"/>
        <w:rPr>
          <w:rFonts w:ascii="Palatino Linotype" w:hAnsi="Palatino Linotype" w:cs="Arial"/>
          <w:sz w:val="16"/>
          <w:szCs w:val="16"/>
        </w:rPr>
      </w:pPr>
    </w:p>
    <w:p w14:paraId="40E685DE" w14:textId="28D30EFA" w:rsidR="00311566" w:rsidRDefault="00311566" w:rsidP="00094C05">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OSAM/JCMA</w:t>
      </w:r>
    </w:p>
    <w:p w14:paraId="7EEF6698" w14:textId="77777777" w:rsidR="00073EA0" w:rsidRDefault="00073EA0" w:rsidP="00094C05">
      <w:pPr>
        <w:tabs>
          <w:tab w:val="left" w:pos="5415"/>
        </w:tabs>
        <w:spacing w:before="240" w:line="360" w:lineRule="auto"/>
        <w:ind w:right="51"/>
        <w:jc w:val="both"/>
        <w:rPr>
          <w:rFonts w:ascii="Palatino Linotype" w:hAnsi="Palatino Linotype" w:cs="Arial"/>
          <w:sz w:val="16"/>
          <w:szCs w:val="16"/>
        </w:rPr>
      </w:pPr>
    </w:p>
    <w:p w14:paraId="413FE322" w14:textId="77777777" w:rsidR="00073EA0" w:rsidRDefault="00073EA0" w:rsidP="00094C05">
      <w:pPr>
        <w:tabs>
          <w:tab w:val="left" w:pos="5415"/>
        </w:tabs>
        <w:spacing w:before="240" w:line="360" w:lineRule="auto"/>
        <w:ind w:right="51"/>
        <w:jc w:val="both"/>
        <w:rPr>
          <w:rFonts w:ascii="Palatino Linotype" w:hAnsi="Palatino Linotype" w:cs="Arial"/>
          <w:sz w:val="16"/>
          <w:szCs w:val="16"/>
        </w:rPr>
      </w:pPr>
    </w:p>
    <w:p w14:paraId="4AF96A64" w14:textId="77777777" w:rsidR="00073EA0" w:rsidRDefault="00073EA0" w:rsidP="00094C05">
      <w:pPr>
        <w:tabs>
          <w:tab w:val="left" w:pos="5415"/>
        </w:tabs>
        <w:spacing w:before="240" w:line="360" w:lineRule="auto"/>
        <w:ind w:right="51"/>
        <w:jc w:val="both"/>
        <w:rPr>
          <w:rFonts w:ascii="Palatino Linotype" w:hAnsi="Palatino Linotype" w:cs="Arial"/>
          <w:sz w:val="16"/>
          <w:szCs w:val="16"/>
        </w:rPr>
      </w:pPr>
    </w:p>
    <w:p w14:paraId="5D734C67" w14:textId="77777777" w:rsidR="00073EA0" w:rsidRDefault="00073EA0" w:rsidP="00094C05">
      <w:pPr>
        <w:tabs>
          <w:tab w:val="left" w:pos="5415"/>
        </w:tabs>
        <w:spacing w:before="240" w:line="360" w:lineRule="auto"/>
        <w:ind w:right="51"/>
        <w:jc w:val="both"/>
        <w:rPr>
          <w:rFonts w:ascii="Palatino Linotype" w:hAnsi="Palatino Linotype" w:cs="Arial"/>
          <w:sz w:val="16"/>
          <w:szCs w:val="16"/>
        </w:rPr>
      </w:pPr>
    </w:p>
    <w:p w14:paraId="2B46EF99" w14:textId="77777777" w:rsidR="00073EA0" w:rsidRDefault="00073EA0" w:rsidP="00094C05">
      <w:pPr>
        <w:tabs>
          <w:tab w:val="left" w:pos="5415"/>
        </w:tabs>
        <w:spacing w:before="240" w:line="360" w:lineRule="auto"/>
        <w:ind w:right="51"/>
        <w:jc w:val="both"/>
        <w:rPr>
          <w:rFonts w:ascii="Palatino Linotype" w:hAnsi="Palatino Linotype" w:cs="Arial"/>
          <w:sz w:val="16"/>
          <w:szCs w:val="16"/>
        </w:rPr>
      </w:pPr>
    </w:p>
    <w:p w14:paraId="5B6294CD" w14:textId="77777777" w:rsidR="00073EA0" w:rsidRDefault="00073EA0" w:rsidP="00094C05">
      <w:pPr>
        <w:tabs>
          <w:tab w:val="left" w:pos="5415"/>
        </w:tabs>
        <w:spacing w:before="240" w:line="360" w:lineRule="auto"/>
        <w:ind w:right="51"/>
        <w:jc w:val="both"/>
        <w:rPr>
          <w:rFonts w:ascii="Palatino Linotype" w:hAnsi="Palatino Linotype" w:cs="Arial"/>
          <w:sz w:val="16"/>
          <w:szCs w:val="16"/>
        </w:rPr>
      </w:pPr>
    </w:p>
    <w:p w14:paraId="6FF35C9A" w14:textId="77777777" w:rsidR="00073EA0" w:rsidRDefault="00073EA0" w:rsidP="00094C05">
      <w:pPr>
        <w:tabs>
          <w:tab w:val="left" w:pos="5415"/>
        </w:tabs>
        <w:spacing w:before="240" w:line="360" w:lineRule="auto"/>
        <w:ind w:right="51"/>
        <w:jc w:val="both"/>
        <w:rPr>
          <w:rFonts w:ascii="Palatino Linotype" w:hAnsi="Palatino Linotype" w:cs="Arial"/>
        </w:rPr>
      </w:pPr>
    </w:p>
    <w:p w14:paraId="0B9172E6" w14:textId="77777777" w:rsidR="00311566" w:rsidRPr="008C5E94" w:rsidRDefault="00311566" w:rsidP="008E3791">
      <w:pPr>
        <w:pStyle w:val="Sinespaciado"/>
        <w:spacing w:before="240" w:after="160" w:line="360" w:lineRule="auto"/>
        <w:jc w:val="both"/>
        <w:rPr>
          <w:rFonts w:ascii="Palatino Linotype" w:hAnsi="Palatino Linotype" w:cs="Arial"/>
        </w:rPr>
      </w:pPr>
    </w:p>
    <w:sectPr w:rsidR="00311566" w:rsidRPr="008C5E94"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CDD62" w14:textId="77777777" w:rsidR="002F647C" w:rsidRDefault="002F647C" w:rsidP="006168E4">
      <w:pPr>
        <w:spacing w:after="0" w:line="240" w:lineRule="auto"/>
      </w:pPr>
      <w:r>
        <w:separator/>
      </w:r>
    </w:p>
  </w:endnote>
  <w:endnote w:type="continuationSeparator" w:id="0">
    <w:p w14:paraId="29AC3762" w14:textId="77777777" w:rsidR="002F647C" w:rsidRDefault="002F647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F70C58" w:rsidRPr="000B69FA" w:rsidRDefault="00F70C5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211B">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211B">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F70C58" w:rsidRPr="000B69FA" w:rsidRDefault="00F70C5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211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211B">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C73CA" w14:textId="77777777" w:rsidR="002F647C" w:rsidRDefault="002F647C" w:rsidP="006168E4">
      <w:pPr>
        <w:spacing w:after="0" w:line="240" w:lineRule="auto"/>
      </w:pPr>
      <w:r>
        <w:separator/>
      </w:r>
    </w:p>
  </w:footnote>
  <w:footnote w:type="continuationSeparator" w:id="0">
    <w:p w14:paraId="1732EC65" w14:textId="77777777" w:rsidR="002F647C" w:rsidRDefault="002F647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13D76778" w:rsidR="00F70C58" w:rsidRDefault="00F70C5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7057A0D" wp14:editId="649BE09D">
          <wp:simplePos x="0" y="0"/>
          <wp:positionH relativeFrom="page">
            <wp:align>left</wp:align>
          </wp:positionH>
          <wp:positionV relativeFrom="page">
            <wp:posOffset>24130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70C58" w14:paraId="46A8AAF9" w14:textId="77777777" w:rsidTr="00FB4AAD">
      <w:trPr>
        <w:trHeight w:val="227"/>
      </w:trPr>
      <w:tc>
        <w:tcPr>
          <w:tcW w:w="5529" w:type="dxa"/>
          <w:hideMark/>
        </w:tcPr>
        <w:p w14:paraId="26B5EE34" w14:textId="77777777" w:rsidR="00F70C58" w:rsidRDefault="00F70C5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1353CD2B" w:rsidR="00F70C58" w:rsidRPr="00B4142F" w:rsidRDefault="00F70C5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00735/INFOEM/IP/RR/2021</w:t>
          </w:r>
        </w:p>
      </w:tc>
    </w:tr>
    <w:tr w:rsidR="00F70C58" w14:paraId="0E72512B" w14:textId="77777777" w:rsidTr="00FB4AAD">
      <w:trPr>
        <w:trHeight w:val="242"/>
      </w:trPr>
      <w:tc>
        <w:tcPr>
          <w:tcW w:w="5529" w:type="dxa"/>
          <w:hideMark/>
        </w:tcPr>
        <w:p w14:paraId="4FB3E0E8" w14:textId="77777777" w:rsidR="00F70C58" w:rsidRDefault="00F70C5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697EAEA" w:rsidR="00F70C58" w:rsidRPr="00F06FED" w:rsidRDefault="00F70C58" w:rsidP="00DB5E40">
          <w:pPr>
            <w:spacing w:after="120" w:line="256" w:lineRule="auto"/>
            <w:ind w:left="639" w:right="214"/>
            <w:jc w:val="both"/>
            <w:rPr>
              <w:rFonts w:ascii="Palatino Linotype" w:hAnsi="Palatino Linotype" w:cs="Arial"/>
            </w:rPr>
          </w:pPr>
          <w:r>
            <w:rPr>
              <w:rFonts w:ascii="Palatino Linotype" w:eastAsia="Calibri" w:hAnsi="Palatino Linotype" w:cs="Tahoma"/>
            </w:rPr>
            <w:t>Centro Regional de Formación Docente E Investigación Educativa</w:t>
          </w:r>
        </w:p>
      </w:tc>
    </w:tr>
    <w:tr w:rsidR="00F70C58" w14:paraId="3365CD96" w14:textId="77777777" w:rsidTr="00FB4AAD">
      <w:trPr>
        <w:trHeight w:val="342"/>
      </w:trPr>
      <w:tc>
        <w:tcPr>
          <w:tcW w:w="5529" w:type="dxa"/>
          <w:hideMark/>
        </w:tcPr>
        <w:p w14:paraId="52A09A43" w14:textId="77777777" w:rsidR="00F70C58" w:rsidRDefault="00F70C5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7777777" w:rsidR="00F70C58" w:rsidRDefault="00F70C5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38CC457" w14:textId="77777777" w:rsidR="00F70C58" w:rsidRDefault="00F70C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70C58" w14:paraId="02D9F2E3" w14:textId="77777777" w:rsidTr="00FB4AAD">
      <w:trPr>
        <w:trHeight w:val="227"/>
      </w:trPr>
      <w:tc>
        <w:tcPr>
          <w:tcW w:w="5529" w:type="dxa"/>
          <w:hideMark/>
        </w:tcPr>
        <w:p w14:paraId="3EA02FD0" w14:textId="0F908656" w:rsidR="00F70C58" w:rsidRDefault="00F70C5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37CB17BE" w:rsidR="00F70C58" w:rsidRPr="00B4142F" w:rsidRDefault="00F70C5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00735/INFOEM/IP/RR/2021</w:t>
          </w:r>
        </w:p>
      </w:tc>
    </w:tr>
    <w:tr w:rsidR="00F70C58" w14:paraId="5AC92493" w14:textId="77777777" w:rsidTr="00FB4AAD">
      <w:trPr>
        <w:trHeight w:val="196"/>
      </w:trPr>
      <w:tc>
        <w:tcPr>
          <w:tcW w:w="5529" w:type="dxa"/>
          <w:hideMark/>
        </w:tcPr>
        <w:p w14:paraId="7E479B7E" w14:textId="77777777" w:rsidR="00F70C58" w:rsidRDefault="00F70C5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6583634D" w:rsidR="00F70C58" w:rsidRPr="0020211B" w:rsidRDefault="0020211B" w:rsidP="00CC0C5F">
          <w:pPr>
            <w:spacing w:after="120" w:line="256" w:lineRule="auto"/>
            <w:ind w:left="639" w:right="214"/>
            <w:jc w:val="both"/>
            <w:rPr>
              <w:rFonts w:ascii="Palatino Linotype" w:hAnsi="Palatino Linotype" w:cs="Arial"/>
              <w:b/>
            </w:rPr>
          </w:pPr>
          <w:r>
            <w:rPr>
              <w:rFonts w:ascii="Palatino Linotype" w:eastAsia="Calibri" w:hAnsi="Palatino Linotype" w:cs="Tahoma"/>
              <w:b/>
            </w:rPr>
            <w:t>xxxxxxxxxxxx</w:t>
          </w:r>
        </w:p>
      </w:tc>
    </w:tr>
    <w:tr w:rsidR="00F70C58" w14:paraId="48DDE1B1" w14:textId="77777777" w:rsidTr="00FB4AAD">
      <w:trPr>
        <w:trHeight w:val="242"/>
      </w:trPr>
      <w:tc>
        <w:tcPr>
          <w:tcW w:w="5529" w:type="dxa"/>
          <w:hideMark/>
        </w:tcPr>
        <w:p w14:paraId="718D1409" w14:textId="77777777" w:rsidR="00F70C58" w:rsidRDefault="00F70C5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6DC74F1D" w:rsidR="00F70C58" w:rsidRDefault="00F70C58" w:rsidP="00DB5E40">
          <w:pPr>
            <w:spacing w:after="120" w:line="256" w:lineRule="auto"/>
            <w:ind w:left="639" w:right="214"/>
            <w:jc w:val="both"/>
            <w:rPr>
              <w:rFonts w:ascii="Palatino Linotype" w:hAnsi="Palatino Linotype" w:cs="Arial"/>
              <w:szCs w:val="20"/>
            </w:rPr>
          </w:pPr>
          <w:r>
            <w:rPr>
              <w:rFonts w:ascii="Palatino Linotype" w:eastAsia="Calibri" w:hAnsi="Palatino Linotype" w:cs="Tahoma"/>
            </w:rPr>
            <w:t>Centro Regional de Formación Docente E Investigación Educativa</w:t>
          </w:r>
        </w:p>
      </w:tc>
    </w:tr>
    <w:tr w:rsidR="00F70C58" w14:paraId="2E924228" w14:textId="77777777" w:rsidTr="00FB4AAD">
      <w:trPr>
        <w:trHeight w:val="342"/>
      </w:trPr>
      <w:tc>
        <w:tcPr>
          <w:tcW w:w="5529" w:type="dxa"/>
          <w:hideMark/>
        </w:tcPr>
        <w:p w14:paraId="03281906" w14:textId="77777777" w:rsidR="00F70C58" w:rsidRDefault="00F70C5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77777777" w:rsidR="00F70C58" w:rsidRDefault="00F70C5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C00C928" w14:textId="367E3B6D" w:rsidR="00F70C58" w:rsidRDefault="00F70C5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98C44A6" wp14:editId="23BAA88E">
          <wp:simplePos x="0" y="0"/>
          <wp:positionH relativeFrom="page">
            <wp:align>left</wp:align>
          </wp:positionH>
          <wp:positionV relativeFrom="page">
            <wp:posOffset>44450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51F02"/>
    <w:multiLevelType w:val="hybridMultilevel"/>
    <w:tmpl w:val="57C0C45A"/>
    <w:lvl w:ilvl="0" w:tplc="85082CE2">
      <w:start w:val="7933"/>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nsid w:val="1221223F"/>
    <w:multiLevelType w:val="hybridMultilevel"/>
    <w:tmpl w:val="0352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529CE"/>
    <w:multiLevelType w:val="hybridMultilevel"/>
    <w:tmpl w:val="EF2AB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20D31"/>
    <w:multiLevelType w:val="hybridMultilevel"/>
    <w:tmpl w:val="C430FE6E"/>
    <w:lvl w:ilvl="0" w:tplc="FC8A034C">
      <w:start w:val="1"/>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CC63B5"/>
    <w:multiLevelType w:val="hybridMultilevel"/>
    <w:tmpl w:val="FEB4C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EE8081E"/>
    <w:multiLevelType w:val="hybridMultilevel"/>
    <w:tmpl w:val="F98ADA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48551D"/>
    <w:multiLevelType w:val="hybridMultilevel"/>
    <w:tmpl w:val="2FFC2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9B62DD"/>
    <w:multiLevelType w:val="hybridMultilevel"/>
    <w:tmpl w:val="12F6B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A50F3C"/>
    <w:multiLevelType w:val="hybridMultilevel"/>
    <w:tmpl w:val="295026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56259A"/>
    <w:multiLevelType w:val="hybridMultilevel"/>
    <w:tmpl w:val="C7B628EC"/>
    <w:lvl w:ilvl="0" w:tplc="2BA6D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6D207B"/>
    <w:multiLevelType w:val="hybridMultilevel"/>
    <w:tmpl w:val="12F6B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3"/>
  </w:num>
  <w:num w:numId="5">
    <w:abstractNumId w:val="0"/>
  </w:num>
  <w:num w:numId="6">
    <w:abstractNumId w:val="2"/>
  </w:num>
  <w:num w:numId="7">
    <w:abstractNumId w:val="9"/>
  </w:num>
  <w:num w:numId="8">
    <w:abstractNumId w:val="1"/>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6"/>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12201"/>
    <w:rsid w:val="00014FD1"/>
    <w:rsid w:val="00022EAF"/>
    <w:rsid w:val="000306A7"/>
    <w:rsid w:val="00031605"/>
    <w:rsid w:val="00045379"/>
    <w:rsid w:val="00045B3C"/>
    <w:rsid w:val="0004682D"/>
    <w:rsid w:val="00055224"/>
    <w:rsid w:val="00061821"/>
    <w:rsid w:val="000623F9"/>
    <w:rsid w:val="00063A10"/>
    <w:rsid w:val="000662F8"/>
    <w:rsid w:val="00066B01"/>
    <w:rsid w:val="00071571"/>
    <w:rsid w:val="0007219C"/>
    <w:rsid w:val="00073E78"/>
    <w:rsid w:val="00073EA0"/>
    <w:rsid w:val="00090745"/>
    <w:rsid w:val="00091552"/>
    <w:rsid w:val="00091C3A"/>
    <w:rsid w:val="00092586"/>
    <w:rsid w:val="00094C05"/>
    <w:rsid w:val="000A03E0"/>
    <w:rsid w:val="000A04D9"/>
    <w:rsid w:val="000A3486"/>
    <w:rsid w:val="000A378C"/>
    <w:rsid w:val="000A4ECE"/>
    <w:rsid w:val="000A79DA"/>
    <w:rsid w:val="000B2E6E"/>
    <w:rsid w:val="000B426F"/>
    <w:rsid w:val="000B4B51"/>
    <w:rsid w:val="000B6D7D"/>
    <w:rsid w:val="000B7158"/>
    <w:rsid w:val="000C06C3"/>
    <w:rsid w:val="000C0F57"/>
    <w:rsid w:val="000C51A0"/>
    <w:rsid w:val="000C5B8B"/>
    <w:rsid w:val="000D1B55"/>
    <w:rsid w:val="000D3C75"/>
    <w:rsid w:val="000E2252"/>
    <w:rsid w:val="000E365E"/>
    <w:rsid w:val="000E686B"/>
    <w:rsid w:val="00111DCD"/>
    <w:rsid w:val="00114CF9"/>
    <w:rsid w:val="00121ED7"/>
    <w:rsid w:val="00124855"/>
    <w:rsid w:val="001254F5"/>
    <w:rsid w:val="00136FAD"/>
    <w:rsid w:val="00141D25"/>
    <w:rsid w:val="00146F0A"/>
    <w:rsid w:val="00152C2B"/>
    <w:rsid w:val="00161D54"/>
    <w:rsid w:val="00162A4D"/>
    <w:rsid w:val="00172C77"/>
    <w:rsid w:val="00172CEE"/>
    <w:rsid w:val="00175897"/>
    <w:rsid w:val="00180B9F"/>
    <w:rsid w:val="00181CC5"/>
    <w:rsid w:val="00193784"/>
    <w:rsid w:val="0019396C"/>
    <w:rsid w:val="001957D7"/>
    <w:rsid w:val="001A02EC"/>
    <w:rsid w:val="001A1FF5"/>
    <w:rsid w:val="001A318E"/>
    <w:rsid w:val="001A577E"/>
    <w:rsid w:val="001A7C9B"/>
    <w:rsid w:val="001B05B9"/>
    <w:rsid w:val="001B7B88"/>
    <w:rsid w:val="001C1363"/>
    <w:rsid w:val="001C7319"/>
    <w:rsid w:val="001C7D87"/>
    <w:rsid w:val="001D3DE9"/>
    <w:rsid w:val="001D3E87"/>
    <w:rsid w:val="001F3F3C"/>
    <w:rsid w:val="0020211B"/>
    <w:rsid w:val="0021501E"/>
    <w:rsid w:val="00215A83"/>
    <w:rsid w:val="00216ABF"/>
    <w:rsid w:val="00217852"/>
    <w:rsid w:val="002205C0"/>
    <w:rsid w:val="0023373D"/>
    <w:rsid w:val="0023423C"/>
    <w:rsid w:val="00246807"/>
    <w:rsid w:val="00250470"/>
    <w:rsid w:val="00252985"/>
    <w:rsid w:val="002577FE"/>
    <w:rsid w:val="002674C9"/>
    <w:rsid w:val="00273D0E"/>
    <w:rsid w:val="0028788A"/>
    <w:rsid w:val="00297368"/>
    <w:rsid w:val="002A2034"/>
    <w:rsid w:val="002A24F4"/>
    <w:rsid w:val="002A38BF"/>
    <w:rsid w:val="002A597E"/>
    <w:rsid w:val="002B5069"/>
    <w:rsid w:val="002B5DBD"/>
    <w:rsid w:val="002C51F7"/>
    <w:rsid w:val="002C72D2"/>
    <w:rsid w:val="002E2D7B"/>
    <w:rsid w:val="002E3488"/>
    <w:rsid w:val="002E5721"/>
    <w:rsid w:val="002E5E6A"/>
    <w:rsid w:val="002F0D76"/>
    <w:rsid w:val="002F37BE"/>
    <w:rsid w:val="002F647C"/>
    <w:rsid w:val="00300D0B"/>
    <w:rsid w:val="00306096"/>
    <w:rsid w:val="00306848"/>
    <w:rsid w:val="00311566"/>
    <w:rsid w:val="0031645D"/>
    <w:rsid w:val="00320A67"/>
    <w:rsid w:val="003272FB"/>
    <w:rsid w:val="00330F3C"/>
    <w:rsid w:val="003507D3"/>
    <w:rsid w:val="00357457"/>
    <w:rsid w:val="00361B9C"/>
    <w:rsid w:val="00375BBA"/>
    <w:rsid w:val="00376CEC"/>
    <w:rsid w:val="00380758"/>
    <w:rsid w:val="003812E0"/>
    <w:rsid w:val="00394A1E"/>
    <w:rsid w:val="00397C0C"/>
    <w:rsid w:val="003A61F9"/>
    <w:rsid w:val="003B1E88"/>
    <w:rsid w:val="003C4F65"/>
    <w:rsid w:val="003D78A3"/>
    <w:rsid w:val="003E05A5"/>
    <w:rsid w:val="003E16E1"/>
    <w:rsid w:val="004012CF"/>
    <w:rsid w:val="00402FF3"/>
    <w:rsid w:val="004069EB"/>
    <w:rsid w:val="004071A7"/>
    <w:rsid w:val="00412901"/>
    <w:rsid w:val="00423213"/>
    <w:rsid w:val="0042416D"/>
    <w:rsid w:val="00426B98"/>
    <w:rsid w:val="0042798A"/>
    <w:rsid w:val="00433D7C"/>
    <w:rsid w:val="004409F8"/>
    <w:rsid w:val="00442C1A"/>
    <w:rsid w:val="004516EB"/>
    <w:rsid w:val="004529B6"/>
    <w:rsid w:val="00453DBD"/>
    <w:rsid w:val="00454CE6"/>
    <w:rsid w:val="00455C30"/>
    <w:rsid w:val="00462881"/>
    <w:rsid w:val="004639CF"/>
    <w:rsid w:val="00475F48"/>
    <w:rsid w:val="00477CC2"/>
    <w:rsid w:val="0048180A"/>
    <w:rsid w:val="00481C7A"/>
    <w:rsid w:val="00483425"/>
    <w:rsid w:val="004906C8"/>
    <w:rsid w:val="004967E2"/>
    <w:rsid w:val="00496D61"/>
    <w:rsid w:val="004A290F"/>
    <w:rsid w:val="004A5FFD"/>
    <w:rsid w:val="004A7CE2"/>
    <w:rsid w:val="004B15D1"/>
    <w:rsid w:val="004D08EB"/>
    <w:rsid w:val="004D2C8F"/>
    <w:rsid w:val="004D2D18"/>
    <w:rsid w:val="004E1318"/>
    <w:rsid w:val="004E2371"/>
    <w:rsid w:val="004E6BE9"/>
    <w:rsid w:val="004F17FE"/>
    <w:rsid w:val="00503655"/>
    <w:rsid w:val="005037B3"/>
    <w:rsid w:val="00506846"/>
    <w:rsid w:val="00515090"/>
    <w:rsid w:val="005211D9"/>
    <w:rsid w:val="00521E57"/>
    <w:rsid w:val="005305EA"/>
    <w:rsid w:val="00531170"/>
    <w:rsid w:val="005371E7"/>
    <w:rsid w:val="00540538"/>
    <w:rsid w:val="005520FE"/>
    <w:rsid w:val="00556513"/>
    <w:rsid w:val="005575CB"/>
    <w:rsid w:val="0056015B"/>
    <w:rsid w:val="00562653"/>
    <w:rsid w:val="00567998"/>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605"/>
    <w:rsid w:val="005C6982"/>
    <w:rsid w:val="005D15A3"/>
    <w:rsid w:val="005D2B59"/>
    <w:rsid w:val="005D362F"/>
    <w:rsid w:val="005D370F"/>
    <w:rsid w:val="005E48E4"/>
    <w:rsid w:val="005E4D7C"/>
    <w:rsid w:val="005F048E"/>
    <w:rsid w:val="005F4734"/>
    <w:rsid w:val="005F57F0"/>
    <w:rsid w:val="00600A9D"/>
    <w:rsid w:val="0061042F"/>
    <w:rsid w:val="006114BA"/>
    <w:rsid w:val="006168E4"/>
    <w:rsid w:val="00633DE8"/>
    <w:rsid w:val="006369B4"/>
    <w:rsid w:val="00637512"/>
    <w:rsid w:val="00640EE4"/>
    <w:rsid w:val="006466F5"/>
    <w:rsid w:val="00661753"/>
    <w:rsid w:val="0066658D"/>
    <w:rsid w:val="006848B7"/>
    <w:rsid w:val="006A2BEC"/>
    <w:rsid w:val="006B1953"/>
    <w:rsid w:val="006B1BF1"/>
    <w:rsid w:val="006B26E3"/>
    <w:rsid w:val="006B34A6"/>
    <w:rsid w:val="006B7444"/>
    <w:rsid w:val="006C698B"/>
    <w:rsid w:val="006D23FC"/>
    <w:rsid w:val="006F3C14"/>
    <w:rsid w:val="00701033"/>
    <w:rsid w:val="00701B61"/>
    <w:rsid w:val="007164CD"/>
    <w:rsid w:val="00717E41"/>
    <w:rsid w:val="0072689F"/>
    <w:rsid w:val="00742EAF"/>
    <w:rsid w:val="00744EEF"/>
    <w:rsid w:val="007456B7"/>
    <w:rsid w:val="00754CAE"/>
    <w:rsid w:val="00766687"/>
    <w:rsid w:val="00770CD1"/>
    <w:rsid w:val="00770FCE"/>
    <w:rsid w:val="00771AC2"/>
    <w:rsid w:val="00772E31"/>
    <w:rsid w:val="007748C4"/>
    <w:rsid w:val="0077644E"/>
    <w:rsid w:val="00776C0C"/>
    <w:rsid w:val="0078016E"/>
    <w:rsid w:val="00780B57"/>
    <w:rsid w:val="00781530"/>
    <w:rsid w:val="007830E9"/>
    <w:rsid w:val="00783A07"/>
    <w:rsid w:val="007851D5"/>
    <w:rsid w:val="0079486A"/>
    <w:rsid w:val="00794F80"/>
    <w:rsid w:val="0079735D"/>
    <w:rsid w:val="007A1C9E"/>
    <w:rsid w:val="007A3206"/>
    <w:rsid w:val="007A4322"/>
    <w:rsid w:val="007A4692"/>
    <w:rsid w:val="007B2303"/>
    <w:rsid w:val="007B2C77"/>
    <w:rsid w:val="007C4168"/>
    <w:rsid w:val="007D1A27"/>
    <w:rsid w:val="007D1B24"/>
    <w:rsid w:val="007D1F15"/>
    <w:rsid w:val="007D25B1"/>
    <w:rsid w:val="007D2878"/>
    <w:rsid w:val="007D3203"/>
    <w:rsid w:val="007E7BAB"/>
    <w:rsid w:val="007E7DCE"/>
    <w:rsid w:val="007F20AC"/>
    <w:rsid w:val="008024BA"/>
    <w:rsid w:val="00802C56"/>
    <w:rsid w:val="00811205"/>
    <w:rsid w:val="00812C48"/>
    <w:rsid w:val="008146F9"/>
    <w:rsid w:val="00822215"/>
    <w:rsid w:val="00824DCD"/>
    <w:rsid w:val="00830409"/>
    <w:rsid w:val="00833011"/>
    <w:rsid w:val="00843314"/>
    <w:rsid w:val="00844569"/>
    <w:rsid w:val="00846954"/>
    <w:rsid w:val="00847D23"/>
    <w:rsid w:val="00853BED"/>
    <w:rsid w:val="00863327"/>
    <w:rsid w:val="00870F44"/>
    <w:rsid w:val="00871DC1"/>
    <w:rsid w:val="008724F6"/>
    <w:rsid w:val="00884054"/>
    <w:rsid w:val="00895089"/>
    <w:rsid w:val="008951ED"/>
    <w:rsid w:val="008A68CA"/>
    <w:rsid w:val="008A75BE"/>
    <w:rsid w:val="008B0679"/>
    <w:rsid w:val="008B42B1"/>
    <w:rsid w:val="008C32A8"/>
    <w:rsid w:val="008C55A3"/>
    <w:rsid w:val="008C5A03"/>
    <w:rsid w:val="008C5E94"/>
    <w:rsid w:val="008D4EB7"/>
    <w:rsid w:val="008D6D04"/>
    <w:rsid w:val="008E3791"/>
    <w:rsid w:val="008E6375"/>
    <w:rsid w:val="008F4C65"/>
    <w:rsid w:val="00905422"/>
    <w:rsid w:val="00906DA4"/>
    <w:rsid w:val="00913133"/>
    <w:rsid w:val="00920128"/>
    <w:rsid w:val="00921DB9"/>
    <w:rsid w:val="0092403D"/>
    <w:rsid w:val="00930D14"/>
    <w:rsid w:val="00935D2F"/>
    <w:rsid w:val="00940116"/>
    <w:rsid w:val="009402DB"/>
    <w:rsid w:val="009449B8"/>
    <w:rsid w:val="00944DC9"/>
    <w:rsid w:val="00945479"/>
    <w:rsid w:val="00946380"/>
    <w:rsid w:val="009464B0"/>
    <w:rsid w:val="009517DA"/>
    <w:rsid w:val="00955A00"/>
    <w:rsid w:val="009611E0"/>
    <w:rsid w:val="009630B0"/>
    <w:rsid w:val="00965FEE"/>
    <w:rsid w:val="0096643B"/>
    <w:rsid w:val="009706B5"/>
    <w:rsid w:val="00972BDF"/>
    <w:rsid w:val="0098182D"/>
    <w:rsid w:val="00982260"/>
    <w:rsid w:val="00983ACA"/>
    <w:rsid w:val="00990C92"/>
    <w:rsid w:val="00991F20"/>
    <w:rsid w:val="009A1139"/>
    <w:rsid w:val="009A49FE"/>
    <w:rsid w:val="009A686F"/>
    <w:rsid w:val="009A77EC"/>
    <w:rsid w:val="009B33A8"/>
    <w:rsid w:val="009B3487"/>
    <w:rsid w:val="009B7C61"/>
    <w:rsid w:val="009C2422"/>
    <w:rsid w:val="009C294D"/>
    <w:rsid w:val="009C3793"/>
    <w:rsid w:val="009C5DB9"/>
    <w:rsid w:val="009C7074"/>
    <w:rsid w:val="009E0867"/>
    <w:rsid w:val="009E1411"/>
    <w:rsid w:val="009E52F2"/>
    <w:rsid w:val="009F0515"/>
    <w:rsid w:val="009F3C1F"/>
    <w:rsid w:val="009F614E"/>
    <w:rsid w:val="009F762B"/>
    <w:rsid w:val="00A02047"/>
    <w:rsid w:val="00A036BE"/>
    <w:rsid w:val="00A12205"/>
    <w:rsid w:val="00A155B9"/>
    <w:rsid w:val="00A214B4"/>
    <w:rsid w:val="00A32D63"/>
    <w:rsid w:val="00A36798"/>
    <w:rsid w:val="00A4436A"/>
    <w:rsid w:val="00A453DC"/>
    <w:rsid w:val="00A47E87"/>
    <w:rsid w:val="00A516E8"/>
    <w:rsid w:val="00A525D9"/>
    <w:rsid w:val="00A565E7"/>
    <w:rsid w:val="00A625E2"/>
    <w:rsid w:val="00A72465"/>
    <w:rsid w:val="00A72DCB"/>
    <w:rsid w:val="00A80C92"/>
    <w:rsid w:val="00A82461"/>
    <w:rsid w:val="00A83323"/>
    <w:rsid w:val="00A851D8"/>
    <w:rsid w:val="00A90295"/>
    <w:rsid w:val="00A9227B"/>
    <w:rsid w:val="00A93540"/>
    <w:rsid w:val="00A953BA"/>
    <w:rsid w:val="00AA1A2C"/>
    <w:rsid w:val="00AA5D62"/>
    <w:rsid w:val="00AB3710"/>
    <w:rsid w:val="00AB4B0F"/>
    <w:rsid w:val="00AB6C3B"/>
    <w:rsid w:val="00AD15A7"/>
    <w:rsid w:val="00AE008F"/>
    <w:rsid w:val="00AF55AC"/>
    <w:rsid w:val="00B07D6D"/>
    <w:rsid w:val="00B1003A"/>
    <w:rsid w:val="00B11E08"/>
    <w:rsid w:val="00B12E48"/>
    <w:rsid w:val="00B26C37"/>
    <w:rsid w:val="00B32CD3"/>
    <w:rsid w:val="00B35A93"/>
    <w:rsid w:val="00B3635B"/>
    <w:rsid w:val="00B3672D"/>
    <w:rsid w:val="00B36D2B"/>
    <w:rsid w:val="00B409F9"/>
    <w:rsid w:val="00B45985"/>
    <w:rsid w:val="00B47192"/>
    <w:rsid w:val="00B4745C"/>
    <w:rsid w:val="00B61EDC"/>
    <w:rsid w:val="00B7258D"/>
    <w:rsid w:val="00B72B0F"/>
    <w:rsid w:val="00B75A86"/>
    <w:rsid w:val="00B80028"/>
    <w:rsid w:val="00B85271"/>
    <w:rsid w:val="00B9223B"/>
    <w:rsid w:val="00BA11EC"/>
    <w:rsid w:val="00BA4D1F"/>
    <w:rsid w:val="00BA7AD1"/>
    <w:rsid w:val="00BB04EC"/>
    <w:rsid w:val="00BB2250"/>
    <w:rsid w:val="00BB4A68"/>
    <w:rsid w:val="00BC0FDD"/>
    <w:rsid w:val="00BC14E6"/>
    <w:rsid w:val="00BC22E0"/>
    <w:rsid w:val="00BD00D8"/>
    <w:rsid w:val="00BD65B1"/>
    <w:rsid w:val="00BE28ED"/>
    <w:rsid w:val="00BE688D"/>
    <w:rsid w:val="00BE7C9B"/>
    <w:rsid w:val="00BF01A7"/>
    <w:rsid w:val="00BF1ECA"/>
    <w:rsid w:val="00C03F20"/>
    <w:rsid w:val="00C142ED"/>
    <w:rsid w:val="00C25084"/>
    <w:rsid w:val="00C30A4F"/>
    <w:rsid w:val="00C41665"/>
    <w:rsid w:val="00C429E1"/>
    <w:rsid w:val="00C70B66"/>
    <w:rsid w:val="00C71CD1"/>
    <w:rsid w:val="00C73143"/>
    <w:rsid w:val="00C77685"/>
    <w:rsid w:val="00C77815"/>
    <w:rsid w:val="00C80100"/>
    <w:rsid w:val="00C85378"/>
    <w:rsid w:val="00C9297C"/>
    <w:rsid w:val="00CA6FDA"/>
    <w:rsid w:val="00CB3B6F"/>
    <w:rsid w:val="00CC0C5F"/>
    <w:rsid w:val="00CC2F3D"/>
    <w:rsid w:val="00CC5FF3"/>
    <w:rsid w:val="00CD422C"/>
    <w:rsid w:val="00CE2ADF"/>
    <w:rsid w:val="00CE3713"/>
    <w:rsid w:val="00CF0807"/>
    <w:rsid w:val="00CF1D7D"/>
    <w:rsid w:val="00CF45D3"/>
    <w:rsid w:val="00CF6B6C"/>
    <w:rsid w:val="00D01197"/>
    <w:rsid w:val="00D042BB"/>
    <w:rsid w:val="00D06CA0"/>
    <w:rsid w:val="00D11F7D"/>
    <w:rsid w:val="00D14967"/>
    <w:rsid w:val="00D17789"/>
    <w:rsid w:val="00D17B5C"/>
    <w:rsid w:val="00D21565"/>
    <w:rsid w:val="00D244AE"/>
    <w:rsid w:val="00D25860"/>
    <w:rsid w:val="00D2737E"/>
    <w:rsid w:val="00D274A9"/>
    <w:rsid w:val="00D32347"/>
    <w:rsid w:val="00D32644"/>
    <w:rsid w:val="00D33229"/>
    <w:rsid w:val="00D33619"/>
    <w:rsid w:val="00D52AC7"/>
    <w:rsid w:val="00D54CA9"/>
    <w:rsid w:val="00D56D67"/>
    <w:rsid w:val="00D6340F"/>
    <w:rsid w:val="00D667C3"/>
    <w:rsid w:val="00D72D16"/>
    <w:rsid w:val="00D74213"/>
    <w:rsid w:val="00D75CF9"/>
    <w:rsid w:val="00D804D4"/>
    <w:rsid w:val="00D81914"/>
    <w:rsid w:val="00D8195B"/>
    <w:rsid w:val="00D8619F"/>
    <w:rsid w:val="00D86764"/>
    <w:rsid w:val="00D924C9"/>
    <w:rsid w:val="00DB5528"/>
    <w:rsid w:val="00DB5C0A"/>
    <w:rsid w:val="00DB5E40"/>
    <w:rsid w:val="00DC0E09"/>
    <w:rsid w:val="00DC13D3"/>
    <w:rsid w:val="00DD13E2"/>
    <w:rsid w:val="00DE3B70"/>
    <w:rsid w:val="00DF003C"/>
    <w:rsid w:val="00DF4501"/>
    <w:rsid w:val="00DF723C"/>
    <w:rsid w:val="00DF783E"/>
    <w:rsid w:val="00DF78AE"/>
    <w:rsid w:val="00E029A8"/>
    <w:rsid w:val="00E11E2E"/>
    <w:rsid w:val="00E371EC"/>
    <w:rsid w:val="00E6063A"/>
    <w:rsid w:val="00E62A59"/>
    <w:rsid w:val="00E72AE3"/>
    <w:rsid w:val="00E73B51"/>
    <w:rsid w:val="00E76D3D"/>
    <w:rsid w:val="00E81B17"/>
    <w:rsid w:val="00E86CA7"/>
    <w:rsid w:val="00E977AE"/>
    <w:rsid w:val="00EA1F89"/>
    <w:rsid w:val="00EA51C2"/>
    <w:rsid w:val="00EA5BCC"/>
    <w:rsid w:val="00EB117B"/>
    <w:rsid w:val="00EB15E0"/>
    <w:rsid w:val="00EB39C0"/>
    <w:rsid w:val="00EB40D6"/>
    <w:rsid w:val="00EB5F75"/>
    <w:rsid w:val="00EB79CD"/>
    <w:rsid w:val="00EC3BF2"/>
    <w:rsid w:val="00EC45C6"/>
    <w:rsid w:val="00EE0578"/>
    <w:rsid w:val="00EE0F2E"/>
    <w:rsid w:val="00EE2A41"/>
    <w:rsid w:val="00EE5F8D"/>
    <w:rsid w:val="00EF09FB"/>
    <w:rsid w:val="00EF5956"/>
    <w:rsid w:val="00F02923"/>
    <w:rsid w:val="00F0351B"/>
    <w:rsid w:val="00F04E34"/>
    <w:rsid w:val="00F06472"/>
    <w:rsid w:val="00F06F04"/>
    <w:rsid w:val="00F0721E"/>
    <w:rsid w:val="00F0754E"/>
    <w:rsid w:val="00F110DB"/>
    <w:rsid w:val="00F13693"/>
    <w:rsid w:val="00F22566"/>
    <w:rsid w:val="00F22963"/>
    <w:rsid w:val="00F25D50"/>
    <w:rsid w:val="00F2654F"/>
    <w:rsid w:val="00F403EA"/>
    <w:rsid w:val="00F41103"/>
    <w:rsid w:val="00F42753"/>
    <w:rsid w:val="00F510DB"/>
    <w:rsid w:val="00F56B30"/>
    <w:rsid w:val="00F64643"/>
    <w:rsid w:val="00F70C58"/>
    <w:rsid w:val="00F727B0"/>
    <w:rsid w:val="00F72B5D"/>
    <w:rsid w:val="00F750BE"/>
    <w:rsid w:val="00F90E93"/>
    <w:rsid w:val="00F91F36"/>
    <w:rsid w:val="00F95600"/>
    <w:rsid w:val="00F97F52"/>
    <w:rsid w:val="00FA2545"/>
    <w:rsid w:val="00FA5036"/>
    <w:rsid w:val="00FB2CFE"/>
    <w:rsid w:val="00FB4AAD"/>
    <w:rsid w:val="00FB4E3D"/>
    <w:rsid w:val="00FB5348"/>
    <w:rsid w:val="00FB5F2A"/>
    <w:rsid w:val="00FC4F9B"/>
    <w:rsid w:val="00FC59F0"/>
    <w:rsid w:val="00FD4599"/>
    <w:rsid w:val="00FD4784"/>
    <w:rsid w:val="00FD65FE"/>
    <w:rsid w:val="00FD68C0"/>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
    <w:name w:val="Unresolved Mention"/>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4409F8"/>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4409F8"/>
    <w:rPr>
      <w:i/>
      <w:iCs/>
    </w:rPr>
  </w:style>
  <w:style w:type="character" w:styleId="Refdecomentario">
    <w:name w:val="annotation reference"/>
    <w:basedOn w:val="Fuentedeprrafopredeter"/>
    <w:uiPriority w:val="99"/>
    <w:semiHidden/>
    <w:unhideWhenUsed/>
    <w:rsid w:val="000A4ECE"/>
    <w:rPr>
      <w:sz w:val="16"/>
      <w:szCs w:val="16"/>
    </w:rPr>
  </w:style>
  <w:style w:type="paragraph" w:styleId="Textocomentario">
    <w:name w:val="annotation text"/>
    <w:basedOn w:val="Normal"/>
    <w:link w:val="TextocomentarioCar"/>
    <w:uiPriority w:val="99"/>
    <w:semiHidden/>
    <w:unhideWhenUsed/>
    <w:rsid w:val="000A4E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4ECE"/>
    <w:rPr>
      <w:sz w:val="20"/>
      <w:szCs w:val="20"/>
    </w:rPr>
  </w:style>
  <w:style w:type="paragraph" w:styleId="Asuntodelcomentario">
    <w:name w:val="annotation subject"/>
    <w:basedOn w:val="Textocomentario"/>
    <w:next w:val="Textocomentario"/>
    <w:link w:val="AsuntodelcomentarioCar"/>
    <w:uiPriority w:val="99"/>
    <w:semiHidden/>
    <w:unhideWhenUsed/>
    <w:rsid w:val="000A4ECE"/>
    <w:rPr>
      <w:b/>
      <w:bCs/>
    </w:rPr>
  </w:style>
  <w:style w:type="character" w:customStyle="1" w:styleId="AsuntodelcomentarioCar">
    <w:name w:val="Asunto del comentario Car"/>
    <w:basedOn w:val="TextocomentarioCar"/>
    <w:link w:val="Asuntodelcomentario"/>
    <w:uiPriority w:val="99"/>
    <w:semiHidden/>
    <w:rsid w:val="000A4E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561494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infoem.org.mx/es/contenido/transparencia/directorio-de-sujetos-obligados" TargetMode="External"/><Relationship Id="rId23" Type="http://schemas.openxmlformats.org/officeDocument/2006/relationships/theme" Target="theme/theme1.xml"/><Relationship Id="rId10" Type="http://schemas.openxmlformats.org/officeDocument/2006/relationships/hyperlink" Target="https://www.ipomex.org.mx/ipo3/lgt/indice/CRFDIE/art_92_ii_b/1.w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2F075-B0E6-4E9D-BA86-53DFED09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41</Pages>
  <Words>7744</Words>
  <Characters>42594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2020-01-30T23:10:00Z</cp:lastPrinted>
  <dcterms:created xsi:type="dcterms:W3CDTF">2021-04-07T16:43:00Z</dcterms:created>
  <dcterms:modified xsi:type="dcterms:W3CDTF">2021-05-12T15:46:00Z</dcterms:modified>
</cp:coreProperties>
</file>