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1C7E7" w14:textId="77777777" w:rsidR="00110BAF" w:rsidRPr="00093B79" w:rsidRDefault="00110BAF" w:rsidP="00110BAF">
      <w:pPr>
        <w:spacing w:before="240" w:after="240" w:line="360" w:lineRule="auto"/>
        <w:jc w:val="both"/>
        <w:rPr>
          <w:rFonts w:ascii="Palatino Linotype" w:hAnsi="Palatino Linotype"/>
        </w:rPr>
      </w:pPr>
      <w:r w:rsidRPr="00093B79">
        <w:rPr>
          <w:rFonts w:ascii="Palatino Linotype" w:hAnsi="Palatino Linotype"/>
        </w:rPr>
        <w:t>Resolución del Pleno del Instituto de Transparencia, Acceso a la Información Pública y Protección de Datos Personales del Estado de México y Municipios, con domicilio en Metepec, Estado de México, de primero de septiembre del dos mil veintiuno.</w:t>
      </w:r>
    </w:p>
    <w:p w14:paraId="052ED08C" w14:textId="336BF4D5" w:rsidR="00110BAF" w:rsidRPr="00093B79" w:rsidRDefault="00110BAF" w:rsidP="00110BAF">
      <w:pPr>
        <w:spacing w:before="240" w:after="240" w:line="360" w:lineRule="auto"/>
        <w:jc w:val="both"/>
        <w:rPr>
          <w:rFonts w:ascii="Palatino Linotype" w:hAnsi="Palatino Linotype" w:cs="Arial"/>
        </w:rPr>
      </w:pPr>
      <w:r w:rsidRPr="00093B79">
        <w:rPr>
          <w:rFonts w:ascii="Palatino Linotype" w:hAnsi="Palatino Linotype" w:cs="Arial"/>
          <w:b/>
          <w:sz w:val="28"/>
          <w:szCs w:val="28"/>
        </w:rPr>
        <w:t>Visto</w:t>
      </w:r>
      <w:r w:rsidRPr="00093B79">
        <w:rPr>
          <w:rFonts w:ascii="Palatino Linotype" w:hAnsi="Palatino Linotype" w:cs="Arial"/>
        </w:rPr>
        <w:t xml:space="preserve"> el expediente relativo al recurso de revisión </w:t>
      </w:r>
      <w:r w:rsidRPr="00093B79">
        <w:rPr>
          <w:rFonts w:ascii="Palatino Linotype" w:eastAsiaTheme="minorEastAsia" w:hAnsi="Palatino Linotype" w:cs="Arial"/>
          <w:b/>
          <w:bCs/>
          <w:sz w:val="22"/>
          <w:szCs w:val="22"/>
          <w:lang w:val="es-MX"/>
        </w:rPr>
        <w:t>03384/INFOEM/IP/RR/2021</w:t>
      </w:r>
      <w:r w:rsidRPr="00093B79">
        <w:rPr>
          <w:rFonts w:ascii="Palatino Linotype" w:hAnsi="Palatino Linotype" w:cs="Arial"/>
        </w:rPr>
        <w:t xml:space="preserve">, interpuesto por </w:t>
      </w:r>
      <w:proofErr w:type="spellStart"/>
      <w:r w:rsidR="004C5121" w:rsidRPr="004C5121">
        <w:rPr>
          <w:rFonts w:ascii="Palatino Linotype" w:hAnsi="Palatino Linotype" w:cs="Arial"/>
          <w:b/>
          <w:szCs w:val="20"/>
        </w:rPr>
        <w:t>Xxxx</w:t>
      </w:r>
      <w:proofErr w:type="spellEnd"/>
      <w:r w:rsidR="004C5121" w:rsidRPr="004C5121">
        <w:rPr>
          <w:rFonts w:ascii="Palatino Linotype" w:hAnsi="Palatino Linotype" w:cs="Arial"/>
          <w:b/>
          <w:szCs w:val="20"/>
        </w:rPr>
        <w:t xml:space="preserve"> </w:t>
      </w:r>
      <w:proofErr w:type="spellStart"/>
      <w:r w:rsidR="004C5121" w:rsidRPr="004C5121">
        <w:rPr>
          <w:rFonts w:ascii="Palatino Linotype" w:hAnsi="Palatino Linotype" w:cs="Arial"/>
          <w:b/>
          <w:szCs w:val="20"/>
        </w:rPr>
        <w:t>Xxxxx</w:t>
      </w:r>
      <w:proofErr w:type="spellEnd"/>
      <w:r w:rsidRPr="00093B79">
        <w:rPr>
          <w:rFonts w:ascii="Palatino Linotype" w:hAnsi="Palatino Linotype" w:cs="Arial"/>
        </w:rPr>
        <w:t xml:space="preserve">, a quien en lo sucesivo se le denominará el </w:t>
      </w:r>
      <w:r w:rsidRPr="00093B79">
        <w:rPr>
          <w:rFonts w:ascii="Palatino Linotype" w:hAnsi="Palatino Linotype" w:cs="Arial"/>
          <w:b/>
          <w:i/>
        </w:rPr>
        <w:t xml:space="preserve">Recurrente </w:t>
      </w:r>
      <w:r w:rsidRPr="00093B79">
        <w:rPr>
          <w:rFonts w:ascii="Palatino Linotype" w:hAnsi="Palatino Linotype" w:cs="Arial"/>
        </w:rPr>
        <w:t xml:space="preserve">en contra de la respuesta a su solicitud de información con número de folio </w:t>
      </w:r>
      <w:r w:rsidRPr="00093B79">
        <w:rPr>
          <w:rFonts w:ascii="Palatino Linotype" w:eastAsiaTheme="minorEastAsia" w:hAnsi="Palatino Linotype" w:cs="Arial"/>
          <w:b/>
          <w:sz w:val="22"/>
          <w:szCs w:val="22"/>
          <w:lang w:val="es-MX"/>
        </w:rPr>
        <w:t>00020/</w:t>
      </w:r>
      <w:proofErr w:type="spellStart"/>
      <w:r w:rsidRPr="00093B79">
        <w:rPr>
          <w:rFonts w:ascii="Palatino Linotype" w:eastAsiaTheme="minorEastAsia" w:hAnsi="Palatino Linotype" w:cs="Arial"/>
          <w:b/>
          <w:sz w:val="22"/>
          <w:szCs w:val="22"/>
          <w:lang w:val="es-MX"/>
        </w:rPr>
        <w:t>CECyTEM</w:t>
      </w:r>
      <w:proofErr w:type="spellEnd"/>
      <w:r w:rsidRPr="00093B79">
        <w:rPr>
          <w:rFonts w:ascii="Palatino Linotype" w:eastAsiaTheme="minorEastAsia" w:hAnsi="Palatino Linotype" w:cs="Arial"/>
          <w:b/>
          <w:sz w:val="22"/>
          <w:szCs w:val="22"/>
          <w:lang w:val="es-MX"/>
        </w:rPr>
        <w:t>/IP/2021</w:t>
      </w:r>
      <w:r w:rsidRPr="00093B79">
        <w:rPr>
          <w:rFonts w:ascii="Palatino Linotype" w:hAnsi="Palatino Linotype" w:cs="Arial"/>
        </w:rPr>
        <w:t xml:space="preserve">, emitida por el </w:t>
      </w:r>
      <w:r w:rsidRPr="00093B79">
        <w:rPr>
          <w:rFonts w:ascii="Palatino Linotype" w:eastAsiaTheme="minorEastAsia" w:hAnsi="Palatino Linotype" w:cs="Arial"/>
          <w:b/>
          <w:lang w:val="es-MX"/>
        </w:rPr>
        <w:t>Colegio de Estudios Científicos y Tecnológicos del Estado de México</w:t>
      </w:r>
      <w:r w:rsidRPr="00093B79">
        <w:rPr>
          <w:rFonts w:ascii="Palatino Linotype" w:hAnsi="Palatino Linotype" w:cs="Arial"/>
        </w:rPr>
        <w:t xml:space="preserve">, en lo sucesivo el </w:t>
      </w:r>
      <w:r w:rsidRPr="00093B79">
        <w:rPr>
          <w:rFonts w:ascii="Palatino Linotype" w:hAnsi="Palatino Linotype" w:cs="Arial"/>
          <w:b/>
        </w:rPr>
        <w:t>Sujeto Obligado</w:t>
      </w:r>
      <w:r w:rsidRPr="00093B79">
        <w:rPr>
          <w:rFonts w:ascii="Palatino Linotype" w:hAnsi="Palatino Linotype" w:cs="Arial"/>
        </w:rPr>
        <w:t>;</w:t>
      </w:r>
      <w:r w:rsidRPr="00093B79">
        <w:rPr>
          <w:rFonts w:ascii="Palatino Linotype" w:hAnsi="Palatino Linotype" w:cs="Arial"/>
          <w:b/>
        </w:rPr>
        <w:t xml:space="preserve"> </w:t>
      </w:r>
      <w:r w:rsidRPr="00093B79">
        <w:rPr>
          <w:rFonts w:ascii="Palatino Linotype" w:hAnsi="Palatino Linotype" w:cs="Arial"/>
        </w:rPr>
        <w:t>se procede a dictar la presente resolución, con base en lo siguiente.</w:t>
      </w:r>
    </w:p>
    <w:p w14:paraId="7003465A" w14:textId="77777777" w:rsidR="00110BAF" w:rsidRPr="00093B79" w:rsidRDefault="00110BAF" w:rsidP="00110BAF">
      <w:pPr>
        <w:pStyle w:val="Ttulo2"/>
        <w:jc w:val="center"/>
        <w:rPr>
          <w:rFonts w:ascii="Palatino Linotype" w:hAnsi="Palatino Linotype"/>
          <w:b/>
          <w:color w:val="auto"/>
          <w:sz w:val="24"/>
          <w:szCs w:val="24"/>
        </w:rPr>
      </w:pPr>
      <w:r w:rsidRPr="00093B79">
        <w:rPr>
          <w:rFonts w:ascii="Palatino Linotype" w:hAnsi="Palatino Linotype"/>
          <w:b/>
          <w:color w:val="auto"/>
          <w:sz w:val="24"/>
          <w:szCs w:val="24"/>
        </w:rPr>
        <w:t>I. A N T E C E D E N T E S:</w:t>
      </w:r>
    </w:p>
    <w:p w14:paraId="48AECD13" w14:textId="05324448" w:rsidR="00110BAF" w:rsidRPr="00093B79" w:rsidRDefault="00110BAF" w:rsidP="00110BAF">
      <w:pPr>
        <w:spacing w:before="240" w:after="240" w:line="360" w:lineRule="auto"/>
        <w:jc w:val="both"/>
        <w:rPr>
          <w:rFonts w:ascii="Palatino Linotype" w:hAnsi="Palatino Linotype" w:cs="Arial"/>
          <w:b/>
        </w:rPr>
      </w:pPr>
      <w:r w:rsidRPr="00093B79">
        <w:rPr>
          <w:rFonts w:ascii="Palatino Linotype" w:hAnsi="Palatino Linotype" w:cs="Arial"/>
          <w:b/>
          <w:sz w:val="28"/>
          <w:szCs w:val="28"/>
        </w:rPr>
        <w:t>1. Solicitud de acceso a la información.</w:t>
      </w:r>
      <w:r w:rsidRPr="00093B79">
        <w:rPr>
          <w:rFonts w:ascii="Palatino Linotype" w:hAnsi="Palatino Linotype" w:cs="Arial"/>
          <w:b/>
        </w:rPr>
        <w:t xml:space="preserve"> </w:t>
      </w:r>
      <w:r w:rsidRPr="00093B79">
        <w:rPr>
          <w:rFonts w:ascii="Palatino Linotype" w:hAnsi="Palatino Linotype" w:cs="Arial"/>
        </w:rPr>
        <w:t>Con fecha veinti</w:t>
      </w:r>
      <w:r w:rsidR="000B4C0B" w:rsidRPr="00093B79">
        <w:rPr>
          <w:rFonts w:ascii="Palatino Linotype" w:hAnsi="Palatino Linotype" w:cs="Arial"/>
        </w:rPr>
        <w:t>cuatro</w:t>
      </w:r>
      <w:r w:rsidRPr="00093B79">
        <w:rPr>
          <w:rFonts w:ascii="Palatino Linotype" w:hAnsi="Palatino Linotype" w:cs="Arial"/>
        </w:rPr>
        <w:t xml:space="preserve"> de mayo de dos mil veintiuno, el ahora </w:t>
      </w:r>
      <w:r w:rsidRPr="00093B79">
        <w:rPr>
          <w:rFonts w:ascii="Palatino Linotype" w:hAnsi="Palatino Linotype" w:cs="Arial"/>
          <w:b/>
          <w:i/>
        </w:rPr>
        <w:t>Recurrente</w:t>
      </w:r>
      <w:r w:rsidRPr="00093B79">
        <w:rPr>
          <w:rFonts w:ascii="Palatino Linotype" w:hAnsi="Palatino Linotype" w:cs="Arial"/>
        </w:rPr>
        <w:t xml:space="preserve"> formuló solicitud de acceso a la información pública al </w:t>
      </w:r>
      <w:r w:rsidRPr="00093B79">
        <w:rPr>
          <w:rFonts w:ascii="Palatino Linotype" w:hAnsi="Palatino Linotype" w:cs="Arial"/>
          <w:b/>
        </w:rPr>
        <w:t>Sujeto Obligado</w:t>
      </w:r>
      <w:r w:rsidRPr="00093B79">
        <w:rPr>
          <w:rFonts w:ascii="Palatino Linotype" w:hAnsi="Palatino Linotype" w:cs="Arial"/>
        </w:rPr>
        <w:t xml:space="preserve"> a través del SAIMEX lo siguiente:</w:t>
      </w:r>
    </w:p>
    <w:p w14:paraId="74FE3EC5" w14:textId="77777777" w:rsidR="00110BAF" w:rsidRPr="00093B79" w:rsidRDefault="00110BAF" w:rsidP="00110BAF">
      <w:pPr>
        <w:spacing w:before="240" w:after="240" w:line="360" w:lineRule="auto"/>
        <w:ind w:left="851" w:right="900"/>
        <w:jc w:val="both"/>
        <w:rPr>
          <w:rFonts w:ascii="Palatino Linotype" w:hAnsi="Palatino Linotype" w:cs="Arial"/>
          <w:b/>
          <w:i/>
        </w:rPr>
      </w:pPr>
      <w:r w:rsidRPr="00093B79">
        <w:rPr>
          <w:rFonts w:ascii="Palatino Linotype" w:eastAsiaTheme="minorEastAsia" w:hAnsi="Palatino Linotype" w:cs="Arial"/>
          <w:i/>
          <w:lang w:val="es-MX"/>
        </w:rPr>
        <w:t>“</w:t>
      </w:r>
      <w:r w:rsidR="00664752" w:rsidRPr="00093B79">
        <w:rPr>
          <w:rFonts w:ascii="Palatino Linotype" w:hAnsi="Palatino Linotype"/>
          <w:i/>
        </w:rPr>
        <w:t xml:space="preserve">Informe detalladamente los Recursos obtenidos por la subdirectora del plantel Nicolás Romero II, NOMBRE </w:t>
      </w:r>
      <w:proofErr w:type="spellStart"/>
      <w:r w:rsidR="008D3919" w:rsidRPr="00093B79">
        <w:rPr>
          <w:rFonts w:ascii="Palatino Linotype" w:hAnsi="Palatino Linotype"/>
          <w:i/>
        </w:rPr>
        <w:t>Y</w:t>
      </w:r>
      <w:r w:rsidR="00664752" w:rsidRPr="00093B79">
        <w:rPr>
          <w:rFonts w:ascii="Palatino Linotype" w:hAnsi="Palatino Linotype"/>
          <w:i/>
        </w:rPr>
        <w:t>azmín</w:t>
      </w:r>
      <w:proofErr w:type="spellEnd"/>
      <w:r w:rsidR="00664752" w:rsidRPr="00093B79">
        <w:rPr>
          <w:rFonts w:ascii="Palatino Linotype" w:hAnsi="Palatino Linotype"/>
          <w:i/>
        </w:rPr>
        <w:t xml:space="preserve"> Luna López, por la venta de libros y otros servicios a los alumnos, así mismo informe el destino que se le dieron a esos recursos</w:t>
      </w:r>
      <w:r w:rsidRPr="00093B79">
        <w:rPr>
          <w:rFonts w:ascii="Palatino Linotype" w:hAnsi="Palatino Linotype"/>
          <w:i/>
        </w:rPr>
        <w:t>.</w:t>
      </w:r>
      <w:r w:rsidRPr="00093B79">
        <w:rPr>
          <w:rFonts w:ascii="Palatino Linotype" w:hAnsi="Palatino Linotype" w:cs="Arial"/>
          <w:i/>
        </w:rPr>
        <w:t>” (sic)</w:t>
      </w:r>
    </w:p>
    <w:p w14:paraId="58BB08D8" w14:textId="77777777" w:rsidR="00110BAF" w:rsidRPr="00093B79" w:rsidRDefault="00110BAF" w:rsidP="00110BAF">
      <w:pPr>
        <w:spacing w:before="240" w:after="240" w:line="360" w:lineRule="auto"/>
        <w:jc w:val="both"/>
        <w:rPr>
          <w:rFonts w:ascii="Palatino Linotype" w:hAnsi="Palatino Linotype" w:cs="Arial"/>
          <w:b/>
        </w:rPr>
      </w:pPr>
      <w:r w:rsidRPr="00093B79">
        <w:rPr>
          <w:rFonts w:ascii="Palatino Linotype" w:hAnsi="Palatino Linotype" w:cs="Arial"/>
        </w:rPr>
        <w:t xml:space="preserve">El solicitante indicó como modalidad de entrega </w:t>
      </w:r>
      <w:r w:rsidR="00664752" w:rsidRPr="00093B79">
        <w:rPr>
          <w:rFonts w:ascii="Palatino Linotype" w:hAnsi="Palatino Linotype" w:cs="Arial"/>
        </w:rPr>
        <w:t>por vía SAIMEX</w:t>
      </w:r>
      <w:r w:rsidRPr="00093B79">
        <w:rPr>
          <w:rFonts w:ascii="Palatino Linotype" w:hAnsi="Palatino Linotype" w:cs="Arial"/>
          <w:b/>
        </w:rPr>
        <w:t>.</w:t>
      </w:r>
    </w:p>
    <w:p w14:paraId="1A4F3B49" w14:textId="77777777" w:rsidR="00110BAF" w:rsidRPr="00093B79" w:rsidRDefault="00110BAF" w:rsidP="00110BAF">
      <w:pPr>
        <w:spacing w:before="240" w:after="240" w:line="360" w:lineRule="auto"/>
        <w:jc w:val="both"/>
        <w:rPr>
          <w:rFonts w:ascii="Palatino Linotype" w:hAnsi="Palatino Linotype" w:cs="Arial"/>
        </w:rPr>
      </w:pPr>
      <w:r w:rsidRPr="00093B79">
        <w:rPr>
          <w:rFonts w:ascii="Palatino Linotype" w:hAnsi="Palatino Linotype" w:cs="Arial"/>
          <w:b/>
          <w:sz w:val="28"/>
          <w:szCs w:val="28"/>
        </w:rPr>
        <w:t>2. Respuesta.</w:t>
      </w:r>
      <w:r w:rsidRPr="00093B79">
        <w:rPr>
          <w:rFonts w:ascii="Palatino Linotype" w:hAnsi="Palatino Linotype" w:cs="Arial"/>
          <w:b/>
        </w:rPr>
        <w:t xml:space="preserve"> </w:t>
      </w:r>
      <w:r w:rsidRPr="00093B79">
        <w:rPr>
          <w:rFonts w:ascii="Palatino Linotype" w:hAnsi="Palatino Linotype" w:cs="Arial"/>
        </w:rPr>
        <w:t xml:space="preserve">Con fecha </w:t>
      </w:r>
      <w:r w:rsidR="00664752" w:rsidRPr="00093B79">
        <w:rPr>
          <w:rFonts w:ascii="Palatino Linotype" w:hAnsi="Palatino Linotype" w:cs="Arial"/>
        </w:rPr>
        <w:t>ocho</w:t>
      </w:r>
      <w:r w:rsidRPr="00093B79">
        <w:rPr>
          <w:rFonts w:ascii="Palatino Linotype" w:hAnsi="Palatino Linotype" w:cs="Arial"/>
        </w:rPr>
        <w:t xml:space="preserve"> de ju</w:t>
      </w:r>
      <w:r w:rsidR="00664752" w:rsidRPr="00093B79">
        <w:rPr>
          <w:rFonts w:ascii="Palatino Linotype" w:hAnsi="Palatino Linotype" w:cs="Arial"/>
        </w:rPr>
        <w:t>n</w:t>
      </w:r>
      <w:r w:rsidRPr="00093B79">
        <w:rPr>
          <w:rFonts w:ascii="Palatino Linotype" w:hAnsi="Palatino Linotype" w:cs="Arial"/>
        </w:rPr>
        <w:t xml:space="preserve">io del año dos mil veintiuno el </w:t>
      </w:r>
      <w:r w:rsidRPr="00093B79">
        <w:rPr>
          <w:rFonts w:ascii="Palatino Linotype" w:hAnsi="Palatino Linotype" w:cs="Arial"/>
          <w:b/>
        </w:rPr>
        <w:t>Sujeto Obligado</w:t>
      </w:r>
      <w:r w:rsidRPr="00093B79">
        <w:rPr>
          <w:rFonts w:ascii="Palatino Linotype" w:hAnsi="Palatino Linotype" w:cs="Arial"/>
        </w:rPr>
        <w:t>, a través del SAIMEX, notificó la siguiente respuesta al particular:</w:t>
      </w:r>
    </w:p>
    <w:p w14:paraId="6CA219D0" w14:textId="63B54957" w:rsidR="002C4B7A" w:rsidRPr="00093B79" w:rsidRDefault="00110BAF" w:rsidP="008A3058">
      <w:pPr>
        <w:spacing w:before="240" w:after="240"/>
        <w:ind w:left="851" w:right="900"/>
        <w:jc w:val="both"/>
        <w:rPr>
          <w:rFonts w:ascii="Palatino Linotype" w:hAnsi="Palatino Linotype"/>
          <w:i/>
        </w:rPr>
      </w:pPr>
      <w:r w:rsidRPr="00093B79">
        <w:rPr>
          <w:rFonts w:ascii="Verdana" w:hAnsi="Verdana"/>
          <w:sz w:val="18"/>
          <w:szCs w:val="18"/>
        </w:rPr>
        <w:lastRenderedPageBreak/>
        <w:t> </w:t>
      </w:r>
      <w:r w:rsidRPr="00093B79">
        <w:rPr>
          <w:rFonts w:ascii="Palatino Linotype" w:hAnsi="Palatino Linotype"/>
          <w:i/>
        </w:rPr>
        <w:t>“</w:t>
      </w:r>
      <w:r w:rsidR="002C4B7A" w:rsidRPr="00093B79">
        <w:rPr>
          <w:rFonts w:ascii="Palatino Linotype" w:hAnsi="Palatino Linotype"/>
          <w:i/>
        </w:rPr>
        <w:t xml:space="preserve">Metepec, México a 08 de junio de 2021, nombre del solicitante: </w:t>
      </w:r>
      <w:r w:rsidR="004C5121">
        <w:rPr>
          <w:rFonts w:ascii="Palatino Linotype" w:hAnsi="Palatino Linotype"/>
          <w:i/>
        </w:rPr>
        <w:t>XXXX XXXXX</w:t>
      </w:r>
      <w:r w:rsidR="002C4B7A" w:rsidRPr="00093B79">
        <w:rPr>
          <w:rFonts w:ascii="Palatino Linotype" w:hAnsi="Palatino Linotype"/>
          <w:i/>
        </w:rPr>
        <w:t>. Folio de solicitud: 00020/</w:t>
      </w:r>
      <w:proofErr w:type="spellStart"/>
      <w:r w:rsidR="002C4B7A" w:rsidRPr="00093B79">
        <w:rPr>
          <w:rFonts w:ascii="Palatino Linotype" w:hAnsi="Palatino Linotype"/>
          <w:i/>
        </w:rPr>
        <w:t>CECyTEM</w:t>
      </w:r>
      <w:proofErr w:type="spellEnd"/>
      <w:r w:rsidR="002C4B7A" w:rsidRPr="00093B79">
        <w:rPr>
          <w:rFonts w:ascii="Palatino Linotype" w:hAnsi="Palatino Linotype"/>
          <w:i/>
        </w:rPr>
        <w:t>/IP/2020.</w:t>
      </w:r>
    </w:p>
    <w:p w14:paraId="21C5268B" w14:textId="77777777" w:rsidR="002C4B7A" w:rsidRPr="00093B79" w:rsidRDefault="002C4B7A" w:rsidP="008A3058">
      <w:pPr>
        <w:spacing w:before="240" w:after="240"/>
        <w:ind w:left="851" w:right="900"/>
        <w:jc w:val="both"/>
        <w:rPr>
          <w:rFonts w:ascii="Palatino Linotype" w:hAnsi="Palatino Linotype"/>
          <w:i/>
        </w:rPr>
      </w:pPr>
      <w:r w:rsidRPr="00093B79">
        <w:rPr>
          <w:rFonts w:ascii="Palatino Linotype" w:hAnsi="Palatino Linotype"/>
          <w:i/>
        </w:rPr>
        <w:t>E</w:t>
      </w:r>
      <w:r w:rsidR="008A3058" w:rsidRPr="00093B79">
        <w:rPr>
          <w:rFonts w:ascii="Palatino Linotype" w:hAnsi="Palatino Linotype"/>
          <w:i/>
        </w:rPr>
        <w:t xml:space="preserve">n respuesta a </w:t>
      </w:r>
      <w:r w:rsidRPr="00093B79">
        <w:rPr>
          <w:rFonts w:ascii="Palatino Linotype" w:hAnsi="Palatino Linotype"/>
          <w:i/>
        </w:rPr>
        <w:t>la solicitud recibida, nos permitimos hacer de sui conocimiento que con fundamento en el artículo 53, Fracciones: II, V Y VI de la Ley de Transparencia y Acceso a la Información Pública del Estado de México y Municipios, le contestamos que:</w:t>
      </w:r>
    </w:p>
    <w:p w14:paraId="23645E37" w14:textId="77777777" w:rsidR="00D7592A" w:rsidRPr="00093B79" w:rsidRDefault="002C4B7A" w:rsidP="008A3058">
      <w:pPr>
        <w:spacing w:before="240" w:after="240"/>
        <w:ind w:left="851" w:right="900"/>
        <w:jc w:val="both"/>
        <w:rPr>
          <w:rFonts w:ascii="Palatino Linotype" w:hAnsi="Palatino Linotype"/>
          <w:i/>
        </w:rPr>
      </w:pPr>
      <w:r w:rsidRPr="00093B79">
        <w:rPr>
          <w:rFonts w:ascii="Palatino Linotype" w:hAnsi="Palatino Linotype"/>
          <w:i/>
        </w:rPr>
        <w:t>En atención a su solicitud con folio 00020/</w:t>
      </w:r>
      <w:proofErr w:type="spellStart"/>
      <w:r w:rsidRPr="00093B79">
        <w:rPr>
          <w:rFonts w:ascii="Palatino Linotype" w:hAnsi="Palatino Linotype"/>
          <w:i/>
        </w:rPr>
        <w:t>CECyTEM</w:t>
      </w:r>
      <w:proofErr w:type="spellEnd"/>
      <w:r w:rsidRPr="00093B79">
        <w:rPr>
          <w:rFonts w:ascii="Palatino Linotype" w:hAnsi="Palatino Linotype"/>
          <w:i/>
        </w:rPr>
        <w:t xml:space="preserve">/2021, donde se solicita se informe </w:t>
      </w:r>
      <w:proofErr w:type="spellStart"/>
      <w:r w:rsidRPr="00093B79">
        <w:rPr>
          <w:rFonts w:ascii="Palatino Linotype" w:hAnsi="Palatino Linotype"/>
          <w:i/>
        </w:rPr>
        <w:t>detallamente</w:t>
      </w:r>
      <w:proofErr w:type="spellEnd"/>
      <w:r w:rsidRPr="00093B79">
        <w:rPr>
          <w:rFonts w:ascii="Palatino Linotype" w:hAnsi="Palatino Linotype"/>
          <w:i/>
        </w:rPr>
        <w:t xml:space="preserve"> los recursos obtenidos por la Subdirectora del Plantel Nicolás Romero II, por la</w:t>
      </w:r>
      <w:r w:rsidR="00D7592A" w:rsidRPr="00093B79">
        <w:rPr>
          <w:rFonts w:ascii="Palatino Linotype" w:hAnsi="Palatino Linotype"/>
          <w:i/>
        </w:rPr>
        <w:t xml:space="preserve"> venta de libros y otros servicios, así como el destino que se le dieron a esos recursos, al respecto me permito hacer de su conocimiento lo siguiente</w:t>
      </w:r>
      <w:r w:rsidR="00D7592A" w:rsidRPr="00093B79">
        <w:rPr>
          <w:rFonts w:ascii="Palatino Linotype" w:hAnsi="Palatino Linotype"/>
          <w:b/>
          <w:bCs/>
          <w:i/>
          <w:u w:val="single"/>
        </w:rPr>
        <w:t xml:space="preserve">: una vez que se realizó la consulta con las áreas </w:t>
      </w:r>
      <w:r w:rsidR="008A3058" w:rsidRPr="00093B79">
        <w:rPr>
          <w:rFonts w:ascii="Palatino Linotype" w:hAnsi="Palatino Linotype"/>
          <w:b/>
          <w:bCs/>
          <w:i/>
          <w:u w:val="single"/>
        </w:rPr>
        <w:t>administrativas</w:t>
      </w:r>
      <w:r w:rsidR="00D7592A" w:rsidRPr="00093B79">
        <w:rPr>
          <w:rFonts w:ascii="Palatino Linotype" w:hAnsi="Palatino Linotype"/>
          <w:b/>
          <w:bCs/>
          <w:i/>
          <w:u w:val="single"/>
        </w:rPr>
        <w:t xml:space="preserve"> competentes, se informa que conforme a lo establecido por el artículo 16, fracción IX del </w:t>
      </w:r>
      <w:r w:rsidR="008A3058" w:rsidRPr="00093B79">
        <w:rPr>
          <w:rFonts w:ascii="Palatino Linotype" w:hAnsi="Palatino Linotype"/>
          <w:b/>
          <w:bCs/>
          <w:i/>
          <w:u w:val="single"/>
        </w:rPr>
        <w:t>Reglamento</w:t>
      </w:r>
      <w:r w:rsidR="00D7592A" w:rsidRPr="00093B79">
        <w:rPr>
          <w:rFonts w:ascii="Palatino Linotype" w:hAnsi="Palatino Linotype"/>
          <w:b/>
          <w:bCs/>
          <w:i/>
          <w:u w:val="single"/>
        </w:rPr>
        <w:t xml:space="preserve"> de Plantel del Colegio de Estudios Científicos y Tecnológicos del Estado de México, dentro de las facultades del subdirector se en</w:t>
      </w:r>
      <w:r w:rsidR="008A3058" w:rsidRPr="00093B79">
        <w:rPr>
          <w:rFonts w:ascii="Palatino Linotype" w:hAnsi="Palatino Linotype"/>
          <w:b/>
          <w:bCs/>
          <w:i/>
          <w:u w:val="single"/>
        </w:rPr>
        <w:t>cuentra el verificar la adquisición</w:t>
      </w:r>
      <w:r w:rsidR="00D7592A" w:rsidRPr="00093B79">
        <w:rPr>
          <w:rFonts w:ascii="Palatino Linotype" w:hAnsi="Palatino Linotype"/>
          <w:b/>
          <w:bCs/>
          <w:i/>
          <w:u w:val="single"/>
        </w:rPr>
        <w:t xml:space="preserve"> y administración de material bibliográfico para el desarrollo de los programas de estudios, a</w:t>
      </w:r>
      <w:r w:rsidR="008A3058" w:rsidRPr="00093B79">
        <w:rPr>
          <w:rFonts w:ascii="Palatino Linotype" w:hAnsi="Palatino Linotype"/>
          <w:b/>
          <w:bCs/>
          <w:i/>
          <w:u w:val="single"/>
        </w:rPr>
        <w:t xml:space="preserve"> partir de ello hago de si cono</w:t>
      </w:r>
      <w:r w:rsidR="00D7592A" w:rsidRPr="00093B79">
        <w:rPr>
          <w:rFonts w:ascii="Palatino Linotype" w:hAnsi="Palatino Linotype"/>
          <w:b/>
          <w:bCs/>
          <w:i/>
          <w:u w:val="single"/>
        </w:rPr>
        <w:t>cimiento que no se cuenta con antecedente alguno de la venta de libros en dicho plantel</w:t>
      </w:r>
      <w:r w:rsidR="00D7592A" w:rsidRPr="00093B79">
        <w:rPr>
          <w:rFonts w:ascii="Palatino Linotype" w:hAnsi="Palatino Linotype"/>
          <w:i/>
        </w:rPr>
        <w:t xml:space="preserve">, así mismo el Colegio de Estudios Científicos y Tecnológicos del Estado de México solo recibe recursos a través del Sistema Integral de Ingresos del Gobierno del Estado de México (SIIGEM) y son cuotas autorizadas por la H. Junta Directivas, así como la Dirección General de </w:t>
      </w:r>
      <w:r w:rsidR="008A3058" w:rsidRPr="00093B79">
        <w:rPr>
          <w:rFonts w:ascii="Palatino Linotype" w:hAnsi="Palatino Linotype"/>
          <w:i/>
        </w:rPr>
        <w:t>Política</w:t>
      </w:r>
      <w:r w:rsidR="00D7592A" w:rsidRPr="00093B79">
        <w:rPr>
          <w:rFonts w:ascii="Palatino Linotype" w:hAnsi="Palatino Linotype"/>
          <w:i/>
        </w:rPr>
        <w:t xml:space="preserve"> Fiscal, por lo anterior </w:t>
      </w:r>
      <w:r w:rsidR="00D7592A" w:rsidRPr="00093B79">
        <w:rPr>
          <w:rFonts w:ascii="Palatino Linotype" w:hAnsi="Palatino Linotype"/>
          <w:b/>
          <w:bCs/>
          <w:i/>
          <w:u w:val="single"/>
        </w:rPr>
        <w:t>no se cuenta con registro de ingresos a nombre de los servidores públicos que laboran en esta institución</w:t>
      </w:r>
      <w:r w:rsidR="00D7592A" w:rsidRPr="00093B79">
        <w:rPr>
          <w:rFonts w:ascii="Palatino Linotype" w:hAnsi="Palatino Linotype"/>
          <w:i/>
        </w:rPr>
        <w:t>. Sin otro particular, reciba un cordial saludo</w:t>
      </w:r>
    </w:p>
    <w:p w14:paraId="5C7F34E7" w14:textId="77777777" w:rsidR="008A3058" w:rsidRPr="00093B79" w:rsidRDefault="00D7592A" w:rsidP="008A3058">
      <w:pPr>
        <w:spacing w:before="240" w:after="240"/>
        <w:ind w:left="851" w:right="900"/>
        <w:jc w:val="both"/>
        <w:rPr>
          <w:rFonts w:ascii="Palatino Linotype" w:hAnsi="Palatino Linotype"/>
          <w:i/>
        </w:rPr>
      </w:pPr>
      <w:r w:rsidRPr="00093B79">
        <w:rPr>
          <w:rFonts w:ascii="Palatino Linotype" w:hAnsi="Palatino Linotype"/>
          <w:i/>
        </w:rPr>
        <w:t xml:space="preserve">ATENTAMENTE: </w:t>
      </w:r>
    </w:p>
    <w:p w14:paraId="171D625A" w14:textId="77777777" w:rsidR="00110BAF" w:rsidRPr="00093B79" w:rsidRDefault="00D7592A" w:rsidP="008A3058">
      <w:pPr>
        <w:spacing w:before="240" w:after="240"/>
        <w:ind w:left="851" w:right="900"/>
        <w:jc w:val="both"/>
        <w:rPr>
          <w:rFonts w:ascii="Palatino Linotype" w:hAnsi="Palatino Linotype"/>
          <w:sz w:val="16"/>
          <w:szCs w:val="16"/>
        </w:rPr>
      </w:pPr>
      <w:r w:rsidRPr="00093B79">
        <w:rPr>
          <w:rFonts w:ascii="Palatino Linotype" w:hAnsi="Palatino Linotype"/>
          <w:i/>
        </w:rPr>
        <w:t>M. EN A.P. JOSÉ ARTURO CONTRERAS MEJÍA</w:t>
      </w:r>
      <w:r w:rsidR="00110BAF" w:rsidRPr="00093B79">
        <w:rPr>
          <w:rFonts w:ascii="Palatino Linotype" w:hAnsi="Palatino Linotype"/>
          <w:i/>
        </w:rPr>
        <w:t>.”</w:t>
      </w:r>
      <w:r w:rsidR="00110BAF" w:rsidRPr="00093B79">
        <w:rPr>
          <w:rFonts w:ascii="Palatino Linotype" w:hAnsi="Palatino Linotype"/>
          <w:sz w:val="16"/>
          <w:szCs w:val="16"/>
        </w:rPr>
        <w:t xml:space="preserve"> (Sic)</w:t>
      </w:r>
    </w:p>
    <w:p w14:paraId="5D52E7C4" w14:textId="77777777" w:rsidR="00110BAF" w:rsidRPr="00093B79" w:rsidRDefault="00110BAF" w:rsidP="00110BAF">
      <w:pPr>
        <w:spacing w:before="240" w:after="240" w:line="360" w:lineRule="auto"/>
        <w:jc w:val="both"/>
        <w:rPr>
          <w:rFonts w:ascii="Palatino Linotype" w:hAnsi="Palatino Linotype" w:cs="Arial"/>
        </w:rPr>
      </w:pPr>
      <w:r w:rsidRPr="00093B79">
        <w:rPr>
          <w:rFonts w:ascii="Palatino Linotype" w:hAnsi="Palatino Linotype" w:cs="Arial"/>
          <w:b/>
          <w:sz w:val="28"/>
          <w:szCs w:val="28"/>
        </w:rPr>
        <w:lastRenderedPageBreak/>
        <w:t>3. Recurso de revisión.</w:t>
      </w:r>
      <w:r w:rsidRPr="00093B79">
        <w:rPr>
          <w:rFonts w:ascii="Palatino Linotype" w:hAnsi="Palatino Linotype" w:cs="Arial"/>
          <w:b/>
        </w:rPr>
        <w:t xml:space="preserve"> </w:t>
      </w:r>
      <w:r w:rsidRPr="00093B79">
        <w:rPr>
          <w:rFonts w:ascii="Palatino Linotype" w:hAnsi="Palatino Linotype" w:cs="Arial"/>
        </w:rPr>
        <w:t xml:space="preserve">El recurso de revisión se interpuso a través del SAIMEX con fecha </w:t>
      </w:r>
      <w:r w:rsidR="008A3058" w:rsidRPr="00093B79">
        <w:rPr>
          <w:rFonts w:ascii="Palatino Linotype" w:hAnsi="Palatino Linotype" w:cs="Arial"/>
        </w:rPr>
        <w:t>once</w:t>
      </w:r>
      <w:r w:rsidRPr="00093B79">
        <w:rPr>
          <w:rFonts w:ascii="Palatino Linotype" w:hAnsi="Palatino Linotype" w:cs="Arial"/>
        </w:rPr>
        <w:t xml:space="preserve"> de ju</w:t>
      </w:r>
      <w:r w:rsidR="008A3058" w:rsidRPr="00093B79">
        <w:rPr>
          <w:rFonts w:ascii="Palatino Linotype" w:hAnsi="Palatino Linotype" w:cs="Arial"/>
        </w:rPr>
        <w:t>n</w:t>
      </w:r>
      <w:r w:rsidRPr="00093B79">
        <w:rPr>
          <w:rFonts w:ascii="Palatino Linotype" w:hAnsi="Palatino Linotype" w:cs="Arial"/>
        </w:rPr>
        <w:t>io de dos mil veintiuno, por parte del solicitante de información, quien expresó las siguientes manifestaciones:</w:t>
      </w:r>
    </w:p>
    <w:p w14:paraId="50923892" w14:textId="77777777" w:rsidR="00110BAF" w:rsidRPr="00093B79" w:rsidRDefault="00110BAF" w:rsidP="00110BAF">
      <w:pPr>
        <w:spacing w:before="240" w:after="240" w:line="360" w:lineRule="auto"/>
        <w:ind w:left="567"/>
        <w:rPr>
          <w:rFonts w:ascii="Palatino Linotype" w:hAnsi="Palatino Linotype" w:cs="Arial"/>
          <w:b/>
        </w:rPr>
      </w:pPr>
      <w:r w:rsidRPr="00093B79">
        <w:rPr>
          <w:rFonts w:ascii="Palatino Linotype" w:hAnsi="Palatino Linotype" w:cs="Arial"/>
          <w:b/>
        </w:rPr>
        <w:t>a) Acto impugnado.</w:t>
      </w:r>
    </w:p>
    <w:p w14:paraId="1491283C" w14:textId="77777777" w:rsidR="00110BAF" w:rsidRPr="00093B79" w:rsidRDefault="00110BAF" w:rsidP="00110BAF">
      <w:pPr>
        <w:spacing w:before="240" w:after="240" w:line="360" w:lineRule="auto"/>
        <w:ind w:left="851" w:right="900"/>
        <w:jc w:val="both"/>
        <w:rPr>
          <w:rFonts w:ascii="Palatino Linotype" w:hAnsi="Palatino Linotype" w:cs="Arial"/>
        </w:rPr>
      </w:pPr>
      <w:r w:rsidRPr="00093B79">
        <w:rPr>
          <w:rFonts w:ascii="Palatino Linotype" w:eastAsiaTheme="minorEastAsia" w:hAnsi="Palatino Linotype" w:cs="Arial"/>
          <w:i/>
          <w:lang w:val="es-MX"/>
        </w:rPr>
        <w:t>“</w:t>
      </w:r>
      <w:r w:rsidR="008A3058" w:rsidRPr="00093B79">
        <w:rPr>
          <w:rFonts w:ascii="Palatino Linotype" w:hAnsi="Palatino Linotype"/>
          <w:i/>
          <w:lang w:val="es-MX" w:eastAsia="es-MX"/>
        </w:rPr>
        <w:t>Respuesta”</w:t>
      </w:r>
      <w:r w:rsidRPr="00093B79">
        <w:rPr>
          <w:rFonts w:ascii="Palatino Linotype" w:hAnsi="Palatino Linotype"/>
          <w:i/>
          <w:lang w:val="es-MX" w:eastAsia="es-MX"/>
        </w:rPr>
        <w:t xml:space="preserve"> </w:t>
      </w:r>
      <w:r w:rsidRPr="00093B79">
        <w:rPr>
          <w:rFonts w:ascii="Palatino Linotype" w:hAnsi="Palatino Linotype" w:cs="Arial"/>
        </w:rPr>
        <w:t>(sic)</w:t>
      </w:r>
    </w:p>
    <w:p w14:paraId="1FC14E8E" w14:textId="77777777" w:rsidR="00110BAF" w:rsidRPr="00093B79" w:rsidRDefault="00110BAF" w:rsidP="00110BAF">
      <w:pPr>
        <w:spacing w:before="240" w:after="240" w:line="360" w:lineRule="auto"/>
        <w:ind w:left="567"/>
        <w:jc w:val="both"/>
        <w:rPr>
          <w:rFonts w:ascii="Palatino Linotype" w:hAnsi="Palatino Linotype" w:cs="Arial"/>
          <w:b/>
        </w:rPr>
      </w:pPr>
      <w:r w:rsidRPr="00093B79">
        <w:rPr>
          <w:rFonts w:ascii="Palatino Linotype" w:hAnsi="Palatino Linotype" w:cs="Arial"/>
          <w:b/>
        </w:rPr>
        <w:t>b) Motivos de inconformidad.</w:t>
      </w:r>
    </w:p>
    <w:p w14:paraId="55EF5F5F" w14:textId="77777777" w:rsidR="00110BAF" w:rsidRPr="00093B79" w:rsidRDefault="00110BAF" w:rsidP="00110BAF">
      <w:pPr>
        <w:spacing w:before="240" w:after="240" w:line="360" w:lineRule="auto"/>
        <w:ind w:left="851" w:right="900"/>
        <w:jc w:val="both"/>
        <w:rPr>
          <w:rFonts w:ascii="Palatino Linotype" w:hAnsi="Palatino Linotype" w:cs="Arial"/>
        </w:rPr>
      </w:pPr>
      <w:r w:rsidRPr="00093B79">
        <w:rPr>
          <w:rFonts w:ascii="Palatino Linotype" w:eastAsiaTheme="minorEastAsia" w:hAnsi="Palatino Linotype" w:cs="Arial"/>
          <w:i/>
          <w:lang w:val="es-MX"/>
        </w:rPr>
        <w:t>“</w:t>
      </w:r>
      <w:r w:rsidR="008A3058" w:rsidRPr="00093B79">
        <w:rPr>
          <w:rFonts w:ascii="Palatino Linotype" w:hAnsi="Palatino Linotype"/>
          <w:i/>
          <w:szCs w:val="14"/>
        </w:rPr>
        <w:t>La autoridad responsable evade emitir la respuesta dando otra respuesta que no está vinculada con la pregunta que se realizo</w:t>
      </w:r>
      <w:r w:rsidRPr="00093B79">
        <w:rPr>
          <w:rFonts w:ascii="Palatino Linotype" w:hAnsi="Palatino Linotype"/>
          <w:i/>
          <w:lang w:val="es-MX" w:eastAsia="es-MX"/>
        </w:rPr>
        <w:t xml:space="preserve">. </w:t>
      </w:r>
      <w:r w:rsidRPr="00093B79">
        <w:rPr>
          <w:rFonts w:ascii="Palatino Linotype" w:hAnsi="Palatino Linotype" w:cs="Arial"/>
        </w:rPr>
        <w:t>(sic)</w:t>
      </w:r>
    </w:p>
    <w:p w14:paraId="76C988FA" w14:textId="77777777" w:rsidR="000B4C0B" w:rsidRPr="00093B79" w:rsidRDefault="000B4C0B" w:rsidP="000B4C0B">
      <w:pPr>
        <w:spacing w:before="240" w:after="240" w:line="360" w:lineRule="auto"/>
        <w:contextualSpacing/>
        <w:jc w:val="both"/>
        <w:rPr>
          <w:rFonts w:ascii="Palatino Linotype" w:hAnsi="Palatino Linotype"/>
          <w:b/>
          <w:lang w:val="es-ES_tradnl"/>
        </w:rPr>
      </w:pPr>
      <w:r w:rsidRPr="00093B79">
        <w:rPr>
          <w:rFonts w:ascii="Palatino Linotype" w:hAnsi="Palatino Linotype"/>
          <w:b/>
        </w:rPr>
        <w:t xml:space="preserve">4. </w:t>
      </w:r>
      <w:r w:rsidRPr="00093B79">
        <w:rPr>
          <w:rFonts w:ascii="Palatino Linotype" w:hAnsi="Palatino Linotype"/>
          <w:b/>
          <w:bCs/>
        </w:rPr>
        <w:t>Turno</w:t>
      </w:r>
      <w:r w:rsidRPr="00093B79">
        <w:rPr>
          <w:rFonts w:ascii="Palatino Linotype" w:hAnsi="Palatino Linotype"/>
          <w:b/>
          <w:bCs/>
          <w:sz w:val="28"/>
          <w:szCs w:val="28"/>
        </w:rPr>
        <w:t>. </w:t>
      </w:r>
      <w:r w:rsidRPr="00093B79">
        <w:rPr>
          <w:rFonts w:ascii="Palatino Linotype" w:hAnsi="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al </w:t>
      </w:r>
      <w:r w:rsidRPr="00093B79">
        <w:rPr>
          <w:rFonts w:ascii="Palatino Linotype" w:hAnsi="Palatino Linotype"/>
          <w:b/>
          <w:bCs/>
        </w:rPr>
        <w:t>entonces Comisionado</w:t>
      </w:r>
      <w:r w:rsidRPr="00093B79">
        <w:rPr>
          <w:rFonts w:ascii="Palatino Linotype" w:hAnsi="Palatino Linotype"/>
        </w:rPr>
        <w:t> </w:t>
      </w:r>
      <w:r w:rsidRPr="00093B79">
        <w:rPr>
          <w:rFonts w:ascii="Palatino Linotype" w:hAnsi="Palatino Linotype"/>
          <w:b/>
          <w:bCs/>
        </w:rPr>
        <w:t>Javier Martínez Cruz</w:t>
      </w:r>
      <w:r w:rsidRPr="00093B79">
        <w:rPr>
          <w:rFonts w:ascii="Palatino Linotype" w:hAnsi="Palatino Linotype"/>
        </w:rPr>
        <w:t> para su análisis, estudio, elaboración del proyecto y presentación ante el Pleno de este Instituto.</w:t>
      </w:r>
    </w:p>
    <w:p w14:paraId="0F0D038E" w14:textId="77777777" w:rsidR="00110BAF" w:rsidRPr="00093B79" w:rsidRDefault="00110BAF" w:rsidP="00110BAF">
      <w:pPr>
        <w:spacing w:before="240" w:after="240" w:line="360" w:lineRule="auto"/>
        <w:jc w:val="both"/>
        <w:rPr>
          <w:rFonts w:cs="Arial"/>
        </w:rPr>
      </w:pPr>
      <w:r w:rsidRPr="00093B79">
        <w:rPr>
          <w:rFonts w:ascii="Palatino Linotype" w:hAnsi="Palatino Linotype" w:cs="Arial"/>
          <w:b/>
          <w:sz w:val="28"/>
          <w:szCs w:val="28"/>
        </w:rPr>
        <w:t xml:space="preserve">5. Admisión. </w:t>
      </w:r>
      <w:r w:rsidRPr="00093B79">
        <w:rPr>
          <w:rFonts w:ascii="Palatino Linotype" w:hAnsi="Palatino Linotype" w:cs="Arial"/>
        </w:rPr>
        <w:t xml:space="preserve">Mediante auto de fecha </w:t>
      </w:r>
      <w:r w:rsidR="00F963E4" w:rsidRPr="00093B79">
        <w:rPr>
          <w:rFonts w:ascii="Palatino Linotype" w:hAnsi="Palatino Linotype" w:cs="Arial"/>
        </w:rPr>
        <w:t>dieciséis</w:t>
      </w:r>
      <w:r w:rsidRPr="00093B79">
        <w:rPr>
          <w:rFonts w:ascii="Palatino Linotype" w:hAnsi="Palatino Linotype" w:cs="Arial"/>
        </w:rPr>
        <w:t xml:space="preserve"> de ju</w:t>
      </w:r>
      <w:r w:rsidR="00F963E4" w:rsidRPr="00093B79">
        <w:rPr>
          <w:rFonts w:ascii="Palatino Linotype" w:hAnsi="Palatino Linotype" w:cs="Arial"/>
        </w:rPr>
        <w:t>n</w:t>
      </w:r>
      <w:r w:rsidRPr="00093B79">
        <w:rPr>
          <w:rFonts w:ascii="Palatino Linotype" w:hAnsi="Palatino Linotype" w:cs="Arial"/>
        </w:rPr>
        <w:t xml:space="preserve">io del año en curso, este Órgano Garante, admitió a trámite el recurso de revisión respectivo, poniéndose a disposición de las partes, para que un plazo no mayor a siete días hábiles manifestaran lo que a su derecho corresponda, a efecto de ofrecer pruebas, informe justificado y alegatos, lo anterior con fundamento en el artículo 185 fracciones I, II y </w:t>
      </w:r>
      <w:r w:rsidRPr="00093B79">
        <w:rPr>
          <w:rFonts w:ascii="Palatino Linotype" w:hAnsi="Palatino Linotype" w:cs="Arial"/>
        </w:rPr>
        <w:lastRenderedPageBreak/>
        <w:t xml:space="preserve">IV de la Ley de Transparencia y Acceso a la Información Pública del Estado de México y Municipios. </w:t>
      </w:r>
    </w:p>
    <w:p w14:paraId="014E27A5" w14:textId="45A77DE3" w:rsidR="00110BAF" w:rsidRPr="00093B79" w:rsidRDefault="00110BAF" w:rsidP="00110BAF">
      <w:pPr>
        <w:spacing w:before="240" w:after="240" w:line="360" w:lineRule="auto"/>
        <w:jc w:val="both"/>
        <w:rPr>
          <w:rFonts w:ascii="Palatino Linotype" w:hAnsi="Palatino Linotype"/>
          <w:b/>
        </w:rPr>
      </w:pPr>
      <w:r w:rsidRPr="00093B79">
        <w:rPr>
          <w:rFonts w:ascii="Palatino Linotype" w:hAnsi="Palatino Linotype" w:cs="Arial"/>
          <w:b/>
          <w:sz w:val="28"/>
          <w:szCs w:val="28"/>
        </w:rPr>
        <w:t>6. Manifestaciones.</w:t>
      </w:r>
      <w:r w:rsidRPr="00093B79">
        <w:t xml:space="preserve"> </w:t>
      </w:r>
      <w:r w:rsidRPr="00093B79">
        <w:rPr>
          <w:rFonts w:ascii="Palatino Linotype" w:hAnsi="Palatino Linotype"/>
        </w:rPr>
        <w:t>De las constancias del expediente electrónico del</w:t>
      </w:r>
      <w:r w:rsidRPr="00093B79">
        <w:rPr>
          <w:rFonts w:ascii="Palatino Linotype" w:hAnsi="Palatino Linotype" w:cs="Arial"/>
          <w:b/>
        </w:rPr>
        <w:t xml:space="preserve"> </w:t>
      </w:r>
      <w:proofErr w:type="spellStart"/>
      <w:r w:rsidRPr="00093B79">
        <w:rPr>
          <w:rFonts w:ascii="Palatino Linotype" w:hAnsi="Palatino Linotype" w:cs="Arial"/>
          <w:b/>
        </w:rPr>
        <w:t>Saimex</w:t>
      </w:r>
      <w:proofErr w:type="spellEnd"/>
      <w:r w:rsidRPr="00093B79">
        <w:rPr>
          <w:rFonts w:ascii="Palatino Linotype" w:hAnsi="Palatino Linotype"/>
        </w:rPr>
        <w:t xml:space="preserve">, se observa que el </w:t>
      </w:r>
      <w:r w:rsidRPr="00093B79">
        <w:rPr>
          <w:rFonts w:ascii="Palatino Linotype" w:hAnsi="Palatino Linotype"/>
          <w:b/>
        </w:rPr>
        <w:t xml:space="preserve">Sujeto Obligado </w:t>
      </w:r>
      <w:r w:rsidRPr="00093B79">
        <w:rPr>
          <w:rFonts w:ascii="Palatino Linotype" w:hAnsi="Palatino Linotype"/>
        </w:rPr>
        <w:t xml:space="preserve">envió en fecha </w:t>
      </w:r>
      <w:r w:rsidR="00F963E4" w:rsidRPr="00093B79">
        <w:rPr>
          <w:rFonts w:ascii="Palatino Linotype" w:hAnsi="Palatino Linotype"/>
        </w:rPr>
        <w:t xml:space="preserve">treinta de junio </w:t>
      </w:r>
      <w:r w:rsidRPr="00093B79">
        <w:rPr>
          <w:rFonts w:ascii="Palatino Linotype" w:hAnsi="Palatino Linotype"/>
        </w:rPr>
        <w:t xml:space="preserve">de dos mil veintiuno, </w:t>
      </w:r>
      <w:r w:rsidR="00F963E4" w:rsidRPr="00093B79">
        <w:rPr>
          <w:rFonts w:ascii="Palatino Linotype" w:hAnsi="Palatino Linotype"/>
        </w:rPr>
        <w:t>el</w:t>
      </w:r>
      <w:r w:rsidRPr="00093B79">
        <w:rPr>
          <w:rFonts w:ascii="Palatino Linotype" w:hAnsi="Palatino Linotype"/>
        </w:rPr>
        <w:t xml:space="preserve"> archivo denominado </w:t>
      </w:r>
      <w:r w:rsidR="00F963E4" w:rsidRPr="00093B79">
        <w:rPr>
          <w:rFonts w:ascii="Palatino Linotype" w:hAnsi="Palatino Linotype"/>
          <w:b/>
        </w:rPr>
        <w:t>CCF_000326.PDF</w:t>
      </w:r>
      <w:r w:rsidRPr="00093B79">
        <w:rPr>
          <w:rFonts w:ascii="Palatino Linotype" w:hAnsi="Palatino Linotype"/>
          <w:b/>
        </w:rPr>
        <w:t xml:space="preserve">, </w:t>
      </w:r>
      <w:r w:rsidR="00F963E4" w:rsidRPr="00093B79">
        <w:rPr>
          <w:rFonts w:ascii="Palatino Linotype" w:hAnsi="Palatino Linotype"/>
          <w:b/>
        </w:rPr>
        <w:t>se reitera la respuesta que le fue brindada al solicitante, ya que de acuerdo a la normatividad aplicable del Colegio, él mismo solamente recibe ingresos a través del SIIGEM, motivo por el cual se le brindo la respuesta a pa</w:t>
      </w:r>
      <w:r w:rsidR="00E03A36" w:rsidRPr="00093B79">
        <w:rPr>
          <w:rFonts w:ascii="Palatino Linotype" w:hAnsi="Palatino Linotype"/>
          <w:b/>
        </w:rPr>
        <w:t>r</w:t>
      </w:r>
      <w:r w:rsidR="00F963E4" w:rsidRPr="00093B79">
        <w:rPr>
          <w:rFonts w:ascii="Palatino Linotype" w:hAnsi="Palatino Linotype"/>
          <w:b/>
        </w:rPr>
        <w:t>tir de la información con la que se cuenta (se anexa soporte documental de la respuesta otorgada por el departamento de recursos financieros).</w:t>
      </w:r>
    </w:p>
    <w:p w14:paraId="47F42FD7" w14:textId="77777777" w:rsidR="00CB5BFB" w:rsidRPr="00093B79" w:rsidRDefault="00C401F0" w:rsidP="00CB5BFB">
      <w:pPr>
        <w:spacing w:before="240" w:after="240" w:line="360" w:lineRule="auto"/>
        <w:jc w:val="both"/>
      </w:pPr>
      <w:r w:rsidRPr="00093B79">
        <w:rPr>
          <w:rFonts w:ascii="Palatino Linotype" w:hAnsi="Palatino Linotype"/>
          <w:b/>
        </w:rPr>
        <w:t xml:space="preserve">7. </w:t>
      </w:r>
      <w:r w:rsidR="00A71DE1" w:rsidRPr="00093B79">
        <w:rPr>
          <w:rFonts w:ascii="Palatino Linotype" w:hAnsi="Palatino Linotype" w:cs="Arial"/>
          <w:b/>
        </w:rPr>
        <w:t xml:space="preserve">Informe de justificación. </w:t>
      </w:r>
      <w:r w:rsidR="00A71DE1" w:rsidRPr="00093B79">
        <w:rPr>
          <w:rFonts w:ascii="Palatino Linotype" w:hAnsi="Palatino Linotype" w:cs="Arial"/>
        </w:rPr>
        <w:t xml:space="preserve">De las constancias que obran en el expediente electrónico del SAIMEX se desprende que en fecha cinco de octubre de dos mil veintiuno, el </w:t>
      </w:r>
      <w:r w:rsidR="00A71DE1" w:rsidRPr="00093B79">
        <w:rPr>
          <w:rFonts w:ascii="Palatino Linotype" w:hAnsi="Palatino Linotype" w:cs="Arial"/>
          <w:b/>
        </w:rPr>
        <w:t>Sujeto Obligado</w:t>
      </w:r>
      <w:r w:rsidR="00A71DE1" w:rsidRPr="00093B79">
        <w:rPr>
          <w:rFonts w:ascii="Palatino Linotype" w:hAnsi="Palatino Linotype" w:cs="Arial"/>
        </w:rPr>
        <w:t xml:space="preserve"> rindió su informe de justificación, adjuntando el archivo siguiente:</w:t>
      </w:r>
      <w:r w:rsidR="00CB5BFB" w:rsidRPr="00093B79">
        <w:t xml:space="preserve"> </w:t>
      </w:r>
    </w:p>
    <w:p w14:paraId="22E1284F" w14:textId="7DDC3679" w:rsidR="00C401F0" w:rsidRPr="00093B79" w:rsidRDefault="00CB5BFB" w:rsidP="00CB5BFB">
      <w:pPr>
        <w:pStyle w:val="Prrafodelista"/>
        <w:numPr>
          <w:ilvl w:val="0"/>
          <w:numId w:val="4"/>
        </w:numPr>
        <w:spacing w:before="240" w:after="240" w:line="360" w:lineRule="auto"/>
        <w:jc w:val="both"/>
        <w:rPr>
          <w:rFonts w:ascii="Palatino Linotype" w:hAnsi="Palatino Linotype"/>
          <w:b/>
        </w:rPr>
      </w:pPr>
      <w:r w:rsidRPr="00093B79">
        <w:t>Visto el estado procesal en el que se encuentra el recurso de revisión al rubro indicado, en el que el Sujeto Obligado rindió informe justificado a través del Sistema de Acceso a la Información Mexiquense (SAIMEX), por virtud del cual modifica la respuesta que remitió en contestación a la solicitud de acceso a la información, con fundamento en el artículo 185, fracción III de la Ley de Transparencia y Acceso a la Información Pública del Estado de México y Municipios</w:t>
      </w:r>
      <w:r w:rsidR="00C401F0" w:rsidRPr="00093B79">
        <w:rPr>
          <w:rFonts w:ascii="Palatino Linotype" w:hAnsi="Palatino Linotype"/>
          <w:b/>
        </w:rPr>
        <w:t xml:space="preserve"> </w:t>
      </w:r>
    </w:p>
    <w:p w14:paraId="2E539C3D" w14:textId="24FF088B" w:rsidR="00110BAF" w:rsidRPr="00093B79" w:rsidRDefault="00110BAF" w:rsidP="00110BAF">
      <w:pPr>
        <w:spacing w:before="240" w:after="240" w:line="360" w:lineRule="auto"/>
        <w:jc w:val="both"/>
        <w:rPr>
          <w:rFonts w:ascii="Palatino Linotype" w:hAnsi="Palatino Linotype"/>
        </w:rPr>
      </w:pPr>
      <w:r w:rsidRPr="00093B79">
        <w:rPr>
          <w:rFonts w:ascii="Palatino Linotype" w:hAnsi="Palatino Linotype"/>
        </w:rPr>
        <w:t xml:space="preserve">Cabe precisar que el particular hoy </w:t>
      </w:r>
      <w:r w:rsidRPr="00093B79">
        <w:rPr>
          <w:rFonts w:ascii="Palatino Linotype" w:hAnsi="Palatino Linotype"/>
          <w:b/>
          <w:i/>
        </w:rPr>
        <w:t xml:space="preserve">Recurrente </w:t>
      </w:r>
      <w:r w:rsidRPr="00093B79">
        <w:rPr>
          <w:rFonts w:ascii="Palatino Linotype" w:hAnsi="Palatino Linotype"/>
        </w:rPr>
        <w:t>fue omiso en manifestar alegatos u ofrecer pruebas en el momento procesal determinado para ello.</w:t>
      </w:r>
    </w:p>
    <w:p w14:paraId="7FE7588A" w14:textId="5BF94E7B" w:rsidR="000B4C0B" w:rsidRPr="00093B79" w:rsidRDefault="00C63844" w:rsidP="000B4C0B">
      <w:pPr>
        <w:spacing w:line="360" w:lineRule="auto"/>
        <w:jc w:val="both"/>
        <w:rPr>
          <w:rFonts w:ascii="Palatino Linotype" w:hAnsi="Palatino Linotype"/>
          <w:lang w:val="es-ES_tradnl"/>
        </w:rPr>
      </w:pPr>
      <w:r w:rsidRPr="00093B79">
        <w:rPr>
          <w:rFonts w:ascii="Palatino Linotype" w:hAnsi="Palatino Linotype" w:cs="Arial"/>
          <w:b/>
        </w:rPr>
        <w:lastRenderedPageBreak/>
        <w:t xml:space="preserve">8.- </w:t>
      </w:r>
      <w:r w:rsidR="000B4C0B" w:rsidRPr="00093B79">
        <w:rPr>
          <w:rFonts w:ascii="Palatino Linotype" w:hAnsi="Palatino Linotype"/>
          <w:lang w:val="es-ES_tradnl"/>
        </w:rPr>
        <w:t>El </w:t>
      </w:r>
      <w:r w:rsidR="000B4C0B" w:rsidRPr="00093B79">
        <w:rPr>
          <w:rFonts w:ascii="Palatino Linotype" w:hAnsi="Palatino Linotype"/>
          <w:b/>
          <w:bCs/>
          <w:lang w:val="es-ES_tradnl"/>
        </w:rPr>
        <w:t>veintitrés de agosto de dos mil veintiuno, en la Segunda Sesión Extraordinaria</w:t>
      </w:r>
      <w:r w:rsidR="000B4C0B" w:rsidRPr="00093B79">
        <w:rPr>
          <w:rFonts w:ascii="Palatino Linotype" w:hAnsi="Palatino Linotype"/>
          <w:lang w:val="es-ES_tradnl"/>
        </w:rPr>
        <w:t xml:space="preserve">, el Pleno del Instituto aprobó el </w:t>
      </w:r>
      <w:proofErr w:type="spellStart"/>
      <w:r w:rsidR="000B4C0B" w:rsidRPr="00093B79">
        <w:rPr>
          <w:rFonts w:ascii="Palatino Linotype" w:hAnsi="Palatino Linotype"/>
          <w:lang w:val="es-ES_tradnl"/>
        </w:rPr>
        <w:t>returno</w:t>
      </w:r>
      <w:proofErr w:type="spellEnd"/>
      <w:r w:rsidR="000B4C0B" w:rsidRPr="00093B79">
        <w:rPr>
          <w:rFonts w:ascii="Palatino Linotype" w:hAnsi="Palatino Linotype"/>
          <w:lang w:val="es-ES_tradnl"/>
        </w:rPr>
        <w:t xml:space="preserve"> del recurso de revisión indicado al rubro a la Ponencia de la </w:t>
      </w:r>
      <w:r w:rsidR="000B4C0B" w:rsidRPr="00093B79">
        <w:rPr>
          <w:rFonts w:ascii="Palatino Linotype" w:hAnsi="Palatino Linotype"/>
          <w:b/>
          <w:bCs/>
          <w:lang w:val="es-ES_tradnl"/>
        </w:rPr>
        <w:t>Comisionada Guadalupe Ramírez Peña</w:t>
      </w:r>
      <w:r w:rsidR="000B4C0B" w:rsidRPr="00093B79">
        <w:rPr>
          <w:rFonts w:ascii="Palatino Linotype" w:hAnsi="Palatino Linotype"/>
          <w:lang w:val="es-ES_tradnl"/>
        </w:rPr>
        <w:t> para su estudio y resolución</w:t>
      </w:r>
    </w:p>
    <w:p w14:paraId="79A6C3D9" w14:textId="0DA4224E" w:rsidR="00C63844" w:rsidRPr="00093B79" w:rsidRDefault="00C63844" w:rsidP="00C63844">
      <w:pPr>
        <w:spacing w:before="240" w:after="240" w:line="360" w:lineRule="auto"/>
        <w:jc w:val="both"/>
        <w:rPr>
          <w:rFonts w:ascii="Palatino Linotype" w:hAnsi="Palatino Linotype" w:cs="Arial"/>
        </w:rPr>
      </w:pPr>
      <w:r w:rsidRPr="00093B79">
        <w:rPr>
          <w:rFonts w:ascii="Palatino Linotype" w:hAnsi="Palatino Linotype"/>
          <w:b/>
        </w:rPr>
        <w:t xml:space="preserve">9.- Cierre de Instrucción. </w:t>
      </w:r>
      <w:r w:rsidRPr="00093B79">
        <w:rPr>
          <w:rFonts w:ascii="Palatino Linotype" w:hAnsi="Palatino Linotype"/>
        </w:rPr>
        <w:t xml:space="preserve">En fecha doce de octubre de dos mil veintiuno, anualidad en curso, con fundamento en lo establecido en los artículos 185, fracción VI de la </w:t>
      </w:r>
      <w:r w:rsidRPr="00093B79">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74764E4D" w14:textId="77777777" w:rsidR="00C63844" w:rsidRPr="00093B79" w:rsidRDefault="00C63844" w:rsidP="000B4C0B">
      <w:pPr>
        <w:spacing w:line="360" w:lineRule="auto"/>
        <w:jc w:val="both"/>
        <w:rPr>
          <w:rFonts w:ascii="Palatino Linotype" w:hAnsi="Palatino Linotype" w:cs="Arial"/>
          <w:b/>
        </w:rPr>
      </w:pPr>
    </w:p>
    <w:p w14:paraId="33DA5BD0" w14:textId="77777777" w:rsidR="00110BAF" w:rsidRPr="00093B79" w:rsidRDefault="00110BAF" w:rsidP="000B4C0B">
      <w:pPr>
        <w:pStyle w:val="Ttulo2"/>
        <w:rPr>
          <w:rFonts w:ascii="Palatino Linotype" w:hAnsi="Palatino Linotype"/>
          <w:b/>
          <w:color w:val="auto"/>
          <w:sz w:val="24"/>
          <w:szCs w:val="24"/>
        </w:rPr>
      </w:pPr>
    </w:p>
    <w:p w14:paraId="5B010424" w14:textId="77777777" w:rsidR="00110BAF" w:rsidRPr="00093B79" w:rsidRDefault="00110BAF" w:rsidP="00110BAF">
      <w:pPr>
        <w:pStyle w:val="Ttulo2"/>
        <w:jc w:val="center"/>
        <w:rPr>
          <w:rFonts w:ascii="Palatino Linotype" w:hAnsi="Palatino Linotype"/>
          <w:b/>
          <w:color w:val="auto"/>
          <w:sz w:val="24"/>
          <w:szCs w:val="24"/>
        </w:rPr>
      </w:pPr>
      <w:r w:rsidRPr="00093B79">
        <w:rPr>
          <w:rFonts w:ascii="Palatino Linotype" w:hAnsi="Palatino Linotype"/>
          <w:b/>
          <w:color w:val="auto"/>
          <w:sz w:val="24"/>
          <w:szCs w:val="24"/>
        </w:rPr>
        <w:t>II. C O N S I D E R A N D O:</w:t>
      </w:r>
    </w:p>
    <w:p w14:paraId="5108C127" w14:textId="77777777" w:rsidR="00110BAF" w:rsidRPr="00093B79" w:rsidRDefault="00110BAF" w:rsidP="00110BAF">
      <w:pPr>
        <w:spacing w:before="240" w:after="240" w:line="360" w:lineRule="auto"/>
        <w:jc w:val="both"/>
        <w:rPr>
          <w:rFonts w:ascii="Palatino Linotype" w:hAnsi="Palatino Linotype" w:cs="Arial"/>
          <w:b/>
        </w:rPr>
      </w:pPr>
      <w:r w:rsidRPr="00093B79">
        <w:rPr>
          <w:rFonts w:ascii="Palatino Linotype" w:hAnsi="Palatino Linotype" w:cs="Arial"/>
          <w:b/>
          <w:sz w:val="28"/>
          <w:szCs w:val="28"/>
        </w:rPr>
        <w:t>PRIMERO. Competencia</w:t>
      </w:r>
      <w:r w:rsidRPr="00093B79">
        <w:rPr>
          <w:rFonts w:ascii="Palatino Linotype" w:hAnsi="Palatino Linotype" w:cs="Arial"/>
          <w:b/>
        </w:rPr>
        <w:t xml:space="preserve">. </w:t>
      </w:r>
      <w:r w:rsidRPr="00093B7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fracción IV y V de la Constitución Política del Estado Libre y Soberano de México; 1, 2, fracción II; 13,  29, 36, fracciones I y II; 176, 178, 179, 181 párrafo 3 y 185 de la Ley Transparencia y Acceso a la Información Pública del Estado de México y Municipios; </w:t>
      </w:r>
      <w:r w:rsidRPr="00093B79">
        <w:rPr>
          <w:rFonts w:ascii="Palatino Linotype" w:hAnsi="Palatino Linotype" w:cs="Arial"/>
        </w:rPr>
        <w:t xml:space="preserve">9 fracciones I, XXIV y 11 </w:t>
      </w:r>
      <w:r w:rsidRPr="00093B79">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14:paraId="57E6DA78" w14:textId="77777777" w:rsidR="00110BAF" w:rsidRPr="00093B79" w:rsidRDefault="00110BAF" w:rsidP="00110BAF">
      <w:pPr>
        <w:spacing w:before="240" w:after="240" w:line="360" w:lineRule="auto"/>
        <w:jc w:val="both"/>
        <w:rPr>
          <w:rFonts w:ascii="Palatino Linotype" w:hAnsi="Palatino Linotype" w:cs="Arial"/>
        </w:rPr>
      </w:pPr>
      <w:r w:rsidRPr="00093B79">
        <w:rPr>
          <w:rFonts w:ascii="Palatino Linotype" w:hAnsi="Palatino Linotype" w:cs="Arial"/>
          <w:b/>
          <w:sz w:val="28"/>
          <w:szCs w:val="28"/>
        </w:rPr>
        <w:t xml:space="preserve">SEGUNDO. Oportunidad y </w:t>
      </w:r>
      <w:proofErr w:type="spellStart"/>
      <w:r w:rsidRPr="00093B79">
        <w:rPr>
          <w:rFonts w:ascii="Palatino Linotype" w:hAnsi="Palatino Linotype" w:cs="Arial"/>
          <w:b/>
          <w:sz w:val="28"/>
          <w:szCs w:val="28"/>
        </w:rPr>
        <w:t>Procediblidad</w:t>
      </w:r>
      <w:proofErr w:type="spellEnd"/>
      <w:r w:rsidRPr="00093B79">
        <w:rPr>
          <w:rFonts w:ascii="Palatino Linotype" w:hAnsi="Palatino Linotype" w:cs="Arial"/>
          <w:b/>
          <w:sz w:val="28"/>
          <w:szCs w:val="28"/>
        </w:rPr>
        <w:t xml:space="preserve"> del Recurso de Revisión.</w:t>
      </w:r>
      <w:r w:rsidRPr="00093B79">
        <w:rPr>
          <w:rFonts w:ascii="Palatino Linotype" w:hAnsi="Palatino Linotype" w:cs="Arial"/>
          <w:b/>
        </w:rPr>
        <w:t xml:space="preserve"> </w:t>
      </w:r>
      <w:r w:rsidRPr="00093B79">
        <w:rPr>
          <w:rFonts w:ascii="Palatino Linotype" w:hAnsi="Palatino Linotype" w:cs="Arial"/>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E581D9C" w14:textId="77777777" w:rsidR="00110BAF" w:rsidRPr="00093B79" w:rsidRDefault="00110BAF" w:rsidP="00110BAF">
      <w:pPr>
        <w:spacing w:before="240" w:after="240" w:line="360" w:lineRule="auto"/>
        <w:jc w:val="both"/>
        <w:rPr>
          <w:rFonts w:ascii="Palatino Linotype" w:hAnsi="Palatino Linotype" w:cs="Arial"/>
        </w:rPr>
      </w:pPr>
      <w:r w:rsidRPr="00093B79">
        <w:rPr>
          <w:rFonts w:ascii="Palatino Linotype" w:hAnsi="Palatino Linotype" w:cs="Arial"/>
        </w:rPr>
        <w:t xml:space="preserve">El recurso de revisión fue interpuesto dentro del plazo de quince días hábiles previsto en el artículo 178 de la </w:t>
      </w:r>
      <w:r w:rsidRPr="00093B79">
        <w:rPr>
          <w:rFonts w:ascii="Palatino Linotype" w:hAnsi="Palatino Linotype" w:cs="Arial"/>
          <w:lang w:val="es-MX"/>
        </w:rPr>
        <w:t xml:space="preserve">Ley de Transparencia y Acceso a la Información Pública del Estado de México y Municipios, </w:t>
      </w:r>
      <w:r w:rsidRPr="00093B79">
        <w:rPr>
          <w:rFonts w:ascii="Palatino Linotype" w:hAnsi="Palatino Linotype" w:cs="Arial"/>
        </w:rPr>
        <w:t xml:space="preserve">contados a partir de la fecha en que el Sujeto Obligado emitió la respuesta, toda vez que ésta fue pronunciada el día </w:t>
      </w:r>
      <w:r w:rsidR="00A6797B" w:rsidRPr="00093B79">
        <w:rPr>
          <w:rFonts w:ascii="Palatino Linotype" w:hAnsi="Palatino Linotype" w:cs="Arial"/>
        </w:rPr>
        <w:t>ocho</w:t>
      </w:r>
      <w:r w:rsidRPr="00093B79">
        <w:rPr>
          <w:rFonts w:ascii="Palatino Linotype" w:hAnsi="Palatino Linotype" w:cs="Arial"/>
        </w:rPr>
        <w:t xml:space="preserve"> de ju</w:t>
      </w:r>
      <w:r w:rsidR="00A6797B" w:rsidRPr="00093B79">
        <w:rPr>
          <w:rFonts w:ascii="Palatino Linotype" w:hAnsi="Palatino Linotype" w:cs="Arial"/>
        </w:rPr>
        <w:t>n</w:t>
      </w:r>
      <w:r w:rsidRPr="00093B79">
        <w:rPr>
          <w:rFonts w:ascii="Palatino Linotype" w:hAnsi="Palatino Linotype" w:cs="Arial"/>
        </w:rPr>
        <w:t xml:space="preserve">io de dos mil veintiuno, mientras que la </w:t>
      </w:r>
      <w:r w:rsidRPr="00093B79">
        <w:rPr>
          <w:rFonts w:ascii="Palatino Linotype" w:hAnsi="Palatino Linotype" w:cs="Arial"/>
          <w:b/>
          <w:i/>
        </w:rPr>
        <w:t>Recurrente</w:t>
      </w:r>
      <w:r w:rsidRPr="00093B79">
        <w:rPr>
          <w:rFonts w:ascii="Palatino Linotype" w:hAnsi="Palatino Linotype" w:cs="Arial"/>
        </w:rPr>
        <w:t xml:space="preserve"> interpuso el recurso de revisión el </w:t>
      </w:r>
      <w:r w:rsidR="00A6797B" w:rsidRPr="00093B79">
        <w:rPr>
          <w:rFonts w:ascii="Palatino Linotype" w:hAnsi="Palatino Linotype" w:cs="Arial"/>
        </w:rPr>
        <w:t>once</w:t>
      </w:r>
      <w:r w:rsidRPr="00093B79">
        <w:rPr>
          <w:rFonts w:ascii="Palatino Linotype" w:hAnsi="Palatino Linotype" w:cs="Arial"/>
        </w:rPr>
        <w:t xml:space="preserve"> de</w:t>
      </w:r>
      <w:r w:rsidR="00A6797B" w:rsidRPr="00093B79">
        <w:rPr>
          <w:rFonts w:ascii="Palatino Linotype" w:hAnsi="Palatino Linotype" w:cs="Arial"/>
        </w:rPr>
        <w:t xml:space="preserve"> junio de dos mil veintiuno</w:t>
      </w:r>
      <w:r w:rsidRPr="00093B79">
        <w:rPr>
          <w:rFonts w:ascii="Palatino Linotype" w:hAnsi="Palatino Linotype" w:cs="Arial"/>
        </w:rPr>
        <w:t>.</w:t>
      </w:r>
    </w:p>
    <w:p w14:paraId="2574D8B8" w14:textId="6A4D6FC5" w:rsidR="00110BAF" w:rsidRPr="00093B79" w:rsidRDefault="00110BAF" w:rsidP="00110BAF">
      <w:pPr>
        <w:spacing w:before="240" w:after="240" w:line="360" w:lineRule="auto"/>
        <w:jc w:val="both"/>
        <w:rPr>
          <w:rFonts w:ascii="Palatino Linotype" w:hAnsi="Palatino Linotype" w:cs="Arial"/>
        </w:rPr>
      </w:pPr>
      <w:r w:rsidRPr="00093B79">
        <w:rPr>
          <w:rFonts w:ascii="Palatino Linotype" w:hAnsi="Palatino Linotype" w:cs="Arial"/>
        </w:rPr>
        <w:t xml:space="preserve">En ese sentido, al considerar la fecha en que se formuló la solicitud y la fecha en la que respondió a ésta el </w:t>
      </w:r>
      <w:r w:rsidRPr="00093B79">
        <w:rPr>
          <w:rFonts w:ascii="Palatino Linotype" w:hAnsi="Palatino Linotype" w:cs="Arial"/>
          <w:b/>
        </w:rPr>
        <w:t>Sujeto Obligado</w:t>
      </w:r>
      <w:r w:rsidRPr="00093B79">
        <w:rPr>
          <w:rFonts w:ascii="Palatino Linotype" w:hAnsi="Palatino Linotype" w:cs="Arial"/>
        </w:rPr>
        <w:t>; así como, en la que se interpuso el recurso de revisión, éste se encuentra dentro de los márgenes temporales previstos en el citado precepto legal.</w:t>
      </w:r>
    </w:p>
    <w:p w14:paraId="7A71C29A" w14:textId="77777777" w:rsidR="001E4BAB" w:rsidRPr="00093B79" w:rsidRDefault="001E4BAB" w:rsidP="001E4BAB">
      <w:pPr>
        <w:tabs>
          <w:tab w:val="left" w:pos="8647"/>
        </w:tabs>
        <w:spacing w:before="240" w:after="240" w:line="360" w:lineRule="auto"/>
        <w:jc w:val="both"/>
        <w:rPr>
          <w:rFonts w:ascii="Palatino Linotype" w:hAnsi="Palatino Linotype" w:cs="Arial"/>
          <w:b/>
        </w:rPr>
      </w:pPr>
      <w:r w:rsidRPr="00093B79">
        <w:rPr>
          <w:rFonts w:ascii="Palatino Linotype" w:hAnsi="Palatino Linotype" w:cs="Arial"/>
          <w:b/>
        </w:rPr>
        <w:t xml:space="preserve">Tercero. </w:t>
      </w:r>
      <w:r w:rsidRPr="00093B79">
        <w:rPr>
          <w:rFonts w:ascii="Palatino Linotype" w:hAnsi="Palatino Linotype" w:cs="Arial"/>
          <w:b/>
          <w:lang w:eastAsia="es-MX"/>
        </w:rPr>
        <w:t xml:space="preserve">Cuestiones de previo y especial pronunciamiento </w:t>
      </w:r>
      <w:r w:rsidRPr="00093B79">
        <w:rPr>
          <w:rFonts w:ascii="Palatino Linotype" w:hAnsi="Palatino Linotype" w:cs="Arial"/>
        </w:rPr>
        <w:t xml:space="preserve">De manera previa al estudio del asunto se considera importante abordar el análisis de los requisitos de procedibilidad del recurso de revisión; así los artículos 180 y 181 de la Ley de </w:t>
      </w:r>
      <w:r w:rsidRPr="00093B79">
        <w:rPr>
          <w:rFonts w:ascii="Palatino Linotype" w:hAnsi="Palatino Linotype" w:cs="Arial"/>
        </w:rPr>
        <w:lastRenderedPageBreak/>
        <w:t>Transparencia y Acceso a la Información Pública del Estado de México y Municipios, establecen lo siguiente:</w:t>
      </w:r>
    </w:p>
    <w:p w14:paraId="79437784" w14:textId="77777777" w:rsidR="001E4BAB" w:rsidRPr="00093B79" w:rsidRDefault="001E4BAB" w:rsidP="001E4BAB">
      <w:pPr>
        <w:ind w:left="992" w:right="992"/>
        <w:jc w:val="both"/>
        <w:rPr>
          <w:rFonts w:ascii="Palatino Linotype" w:eastAsiaTheme="minorHAnsi" w:hAnsi="Palatino Linotype" w:cs="Arial"/>
          <w:b/>
          <w:bCs/>
          <w:i/>
          <w:sz w:val="21"/>
          <w:szCs w:val="21"/>
          <w:lang w:val="es-MX" w:eastAsia="en-US"/>
        </w:rPr>
      </w:pPr>
      <w:r w:rsidRPr="00093B79">
        <w:rPr>
          <w:rFonts w:ascii="Palatino Linotype" w:hAnsi="Palatino Linotype"/>
          <w:i/>
          <w:sz w:val="21"/>
          <w:szCs w:val="21"/>
        </w:rPr>
        <w:t>“</w:t>
      </w:r>
      <w:r w:rsidRPr="00093B79">
        <w:rPr>
          <w:rFonts w:ascii="Palatino Linotype" w:eastAsiaTheme="minorHAnsi" w:hAnsi="Palatino Linotype" w:cs="Arial"/>
          <w:b/>
          <w:bCs/>
          <w:i/>
          <w:sz w:val="21"/>
          <w:szCs w:val="21"/>
          <w:lang w:val="es-MX" w:eastAsia="en-US"/>
        </w:rPr>
        <w:t xml:space="preserve">Artículo 180. </w:t>
      </w:r>
      <w:r w:rsidRPr="00093B79">
        <w:rPr>
          <w:rFonts w:ascii="Palatino Linotype" w:eastAsiaTheme="minorHAnsi" w:hAnsi="Palatino Linotype" w:cs="Arial"/>
          <w:i/>
          <w:sz w:val="21"/>
          <w:szCs w:val="21"/>
          <w:lang w:val="es-MX" w:eastAsia="en-US"/>
        </w:rPr>
        <w:t>El recurso de revisión contendrá:</w:t>
      </w:r>
    </w:p>
    <w:p w14:paraId="2C4D009C"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i/>
          <w:sz w:val="21"/>
          <w:szCs w:val="21"/>
          <w:lang w:val="es-MX" w:eastAsia="en-US"/>
        </w:rPr>
        <w:t>I. El sujeto obligado ante la cual se presentó la solicitud;</w:t>
      </w:r>
    </w:p>
    <w:p w14:paraId="211D2BAD"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b/>
          <w:bCs/>
          <w:i/>
          <w:sz w:val="21"/>
          <w:szCs w:val="21"/>
          <w:lang w:val="es-MX" w:eastAsia="en-US"/>
        </w:rPr>
        <w:t xml:space="preserve">II. </w:t>
      </w:r>
      <w:r w:rsidRPr="00093B79">
        <w:rPr>
          <w:rFonts w:ascii="Palatino Linotype" w:eastAsiaTheme="minorHAnsi" w:hAnsi="Palatino Linotype" w:cs="Arial"/>
          <w:b/>
          <w:i/>
          <w:sz w:val="21"/>
          <w:szCs w:val="21"/>
          <w:u w:val="single"/>
          <w:lang w:val="es-MX" w:eastAsia="en-US"/>
        </w:rPr>
        <w:t>El nombre del solicitante que recurre o de su representante y, en su caso, del tercero interesado, así como la dirección o</w:t>
      </w:r>
      <w:r w:rsidRPr="00093B79">
        <w:rPr>
          <w:rFonts w:ascii="Palatino Linotype" w:hAnsi="Palatino Linotype"/>
          <w:b/>
          <w:i/>
          <w:sz w:val="21"/>
          <w:szCs w:val="21"/>
          <w:u w:val="single"/>
        </w:rPr>
        <w:t xml:space="preserve"> </w:t>
      </w:r>
      <w:r w:rsidRPr="00093B79">
        <w:rPr>
          <w:rFonts w:ascii="Palatino Linotype" w:eastAsiaTheme="minorHAnsi" w:hAnsi="Palatino Linotype" w:cs="Arial"/>
          <w:b/>
          <w:i/>
          <w:sz w:val="21"/>
          <w:szCs w:val="21"/>
          <w:u w:val="single"/>
          <w:lang w:val="es-MX" w:eastAsia="en-US"/>
        </w:rPr>
        <w:t>medio que señale para recibir notificaciones;</w:t>
      </w:r>
      <w:r w:rsidRPr="00093B79">
        <w:rPr>
          <w:rFonts w:ascii="Palatino Linotype" w:hAnsi="Palatino Linotype"/>
          <w:i/>
          <w:sz w:val="21"/>
          <w:szCs w:val="21"/>
        </w:rPr>
        <w:t xml:space="preserve"> </w:t>
      </w:r>
    </w:p>
    <w:p w14:paraId="77215EDD"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b/>
          <w:bCs/>
          <w:i/>
          <w:sz w:val="21"/>
          <w:szCs w:val="21"/>
          <w:lang w:val="es-MX" w:eastAsia="en-US"/>
        </w:rPr>
        <w:t xml:space="preserve">III. </w:t>
      </w:r>
      <w:r w:rsidRPr="00093B79">
        <w:rPr>
          <w:rFonts w:ascii="Palatino Linotype" w:eastAsiaTheme="minorHAnsi" w:hAnsi="Palatino Linotype" w:cs="Arial"/>
          <w:i/>
          <w:sz w:val="21"/>
          <w:szCs w:val="21"/>
          <w:lang w:val="es-MX" w:eastAsia="en-US"/>
        </w:rPr>
        <w:t>El número de folio de respuesta de la solicitud de acceso;</w:t>
      </w:r>
    </w:p>
    <w:p w14:paraId="56414E61"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b/>
          <w:bCs/>
          <w:i/>
          <w:sz w:val="21"/>
          <w:szCs w:val="21"/>
          <w:lang w:val="es-MX" w:eastAsia="en-US"/>
        </w:rPr>
        <w:t xml:space="preserve">IV. </w:t>
      </w:r>
      <w:r w:rsidRPr="00093B79">
        <w:rPr>
          <w:rFonts w:ascii="Palatino Linotype" w:eastAsiaTheme="minorHAnsi" w:hAnsi="Palatino Linotype" w:cs="Arial"/>
          <w:i/>
          <w:sz w:val="21"/>
          <w:szCs w:val="21"/>
          <w:lang w:val="es-MX" w:eastAsia="en-US"/>
        </w:rPr>
        <w:t>La fecha en que fue notificada la respuesta al solicitante o tuvo conocimiento del acto reclamado, o de presentación de la solicitud, en caso de falta de respuesta;</w:t>
      </w:r>
    </w:p>
    <w:p w14:paraId="2268B017"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b/>
          <w:bCs/>
          <w:i/>
          <w:sz w:val="21"/>
          <w:szCs w:val="21"/>
          <w:lang w:val="es-MX" w:eastAsia="en-US"/>
        </w:rPr>
        <w:t xml:space="preserve">V. </w:t>
      </w:r>
      <w:r w:rsidRPr="00093B79">
        <w:rPr>
          <w:rFonts w:ascii="Palatino Linotype" w:eastAsiaTheme="minorHAnsi" w:hAnsi="Palatino Linotype" w:cs="Arial"/>
          <w:i/>
          <w:sz w:val="21"/>
          <w:szCs w:val="21"/>
          <w:lang w:val="es-MX" w:eastAsia="en-US"/>
        </w:rPr>
        <w:t>El acto que se recurre;</w:t>
      </w:r>
    </w:p>
    <w:p w14:paraId="25381575"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b/>
          <w:bCs/>
          <w:i/>
          <w:sz w:val="21"/>
          <w:szCs w:val="21"/>
          <w:lang w:val="es-MX" w:eastAsia="en-US"/>
        </w:rPr>
        <w:t xml:space="preserve">VI. </w:t>
      </w:r>
      <w:r w:rsidRPr="00093B79">
        <w:rPr>
          <w:rFonts w:ascii="Palatino Linotype" w:eastAsiaTheme="minorHAnsi" w:hAnsi="Palatino Linotype" w:cs="Arial"/>
          <w:i/>
          <w:sz w:val="21"/>
          <w:szCs w:val="21"/>
          <w:lang w:val="es-MX" w:eastAsia="en-US"/>
        </w:rPr>
        <w:t>Las razones o motivos de inconformidad;</w:t>
      </w:r>
    </w:p>
    <w:p w14:paraId="739BFEB2"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b/>
          <w:bCs/>
          <w:i/>
          <w:sz w:val="21"/>
          <w:szCs w:val="21"/>
          <w:lang w:val="es-MX" w:eastAsia="en-US"/>
        </w:rPr>
        <w:t xml:space="preserve">VII. </w:t>
      </w:r>
      <w:r w:rsidRPr="00093B79">
        <w:rPr>
          <w:rFonts w:ascii="Palatino Linotype" w:eastAsiaTheme="minorHAnsi" w:hAnsi="Palatino Linotype" w:cs="Arial"/>
          <w:i/>
          <w:sz w:val="21"/>
          <w:szCs w:val="21"/>
          <w:lang w:val="es-MX" w:eastAsia="en-US"/>
        </w:rPr>
        <w:t>La copia de la respuesta que se impugna y, en su caso, de la notificación correspondiente, en el caso de respuesta de la</w:t>
      </w:r>
      <w:r w:rsidRPr="00093B79">
        <w:rPr>
          <w:rFonts w:ascii="Palatino Linotype" w:hAnsi="Palatino Linotype"/>
          <w:i/>
          <w:sz w:val="21"/>
          <w:szCs w:val="21"/>
        </w:rPr>
        <w:t xml:space="preserve"> </w:t>
      </w:r>
      <w:r w:rsidRPr="00093B79">
        <w:rPr>
          <w:rFonts w:ascii="Palatino Linotype" w:eastAsiaTheme="minorHAnsi" w:hAnsi="Palatino Linotype" w:cs="Arial"/>
          <w:i/>
          <w:sz w:val="21"/>
          <w:szCs w:val="21"/>
          <w:lang w:val="es-MX" w:eastAsia="en-US"/>
        </w:rPr>
        <w:t>solicitud; y</w:t>
      </w:r>
    </w:p>
    <w:p w14:paraId="4286E0A9"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b/>
          <w:bCs/>
          <w:i/>
          <w:sz w:val="21"/>
          <w:szCs w:val="21"/>
          <w:lang w:val="es-MX" w:eastAsia="en-US"/>
        </w:rPr>
        <w:t xml:space="preserve">VIII. </w:t>
      </w:r>
      <w:r w:rsidRPr="00093B79">
        <w:rPr>
          <w:rFonts w:ascii="Palatino Linotype" w:eastAsiaTheme="minorHAnsi" w:hAnsi="Palatino Linotype" w:cs="Arial"/>
          <w:i/>
          <w:sz w:val="21"/>
          <w:szCs w:val="21"/>
          <w:lang w:val="es-MX" w:eastAsia="en-US"/>
        </w:rPr>
        <w:t>Firma del recurrente o en su caso huella digital para el caso de que se presente por escrito, requisitos sin los cuales no</w:t>
      </w:r>
      <w:r w:rsidRPr="00093B79">
        <w:rPr>
          <w:rFonts w:ascii="Palatino Linotype" w:hAnsi="Palatino Linotype"/>
          <w:i/>
          <w:sz w:val="21"/>
          <w:szCs w:val="21"/>
        </w:rPr>
        <w:t xml:space="preserve"> </w:t>
      </w:r>
      <w:r w:rsidRPr="00093B79">
        <w:rPr>
          <w:rFonts w:ascii="Palatino Linotype" w:eastAsiaTheme="minorHAnsi" w:hAnsi="Palatino Linotype" w:cs="Arial"/>
          <w:i/>
          <w:sz w:val="21"/>
          <w:szCs w:val="21"/>
          <w:lang w:val="es-MX" w:eastAsia="en-US"/>
        </w:rPr>
        <w:t>se dará trámite al recurso.</w:t>
      </w:r>
    </w:p>
    <w:p w14:paraId="4B657FBF"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i/>
          <w:sz w:val="21"/>
          <w:szCs w:val="21"/>
          <w:lang w:val="es-MX" w:eastAsia="en-US"/>
        </w:rPr>
        <w:t>Adicionalmente, se podrán anexar las pruebas y demás elementos que considere procedentes someter a juicio del Instituto.</w:t>
      </w:r>
    </w:p>
    <w:p w14:paraId="0FE29FC0"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i/>
          <w:sz w:val="21"/>
          <w:szCs w:val="21"/>
          <w:lang w:val="es-MX" w:eastAsia="en-US"/>
        </w:rPr>
        <w:t>En ningún caso será necesario que el particular ratifique el recurso de revisión interpuesto.</w:t>
      </w:r>
    </w:p>
    <w:p w14:paraId="041748AB" w14:textId="77777777" w:rsidR="001E4BAB" w:rsidRPr="00093B79" w:rsidRDefault="001E4BAB" w:rsidP="001E4BAB">
      <w:pPr>
        <w:ind w:left="992" w:right="992"/>
        <w:jc w:val="both"/>
        <w:rPr>
          <w:rFonts w:ascii="Palatino Linotype" w:hAnsi="Palatino Linotype"/>
          <w:b/>
          <w:i/>
          <w:sz w:val="21"/>
          <w:szCs w:val="21"/>
          <w:u w:val="single"/>
        </w:rPr>
      </w:pPr>
      <w:r w:rsidRPr="00093B79">
        <w:rPr>
          <w:rFonts w:ascii="Palatino Linotype" w:eastAsiaTheme="minorHAnsi" w:hAnsi="Palatino Linotype" w:cs="Arial"/>
          <w:b/>
          <w:i/>
          <w:sz w:val="21"/>
          <w:szCs w:val="21"/>
          <w:u w:val="single"/>
          <w:lang w:val="es-MX" w:eastAsia="en-US"/>
        </w:rPr>
        <w:t>En caso de que el recurso se interponga de manera electrónica no será indispensable que contengan los requisitos</w:t>
      </w:r>
      <w:r w:rsidRPr="00093B79">
        <w:rPr>
          <w:rFonts w:ascii="Palatino Linotype" w:hAnsi="Palatino Linotype"/>
          <w:b/>
          <w:i/>
          <w:sz w:val="21"/>
          <w:szCs w:val="21"/>
          <w:u w:val="single"/>
        </w:rPr>
        <w:t xml:space="preserve"> </w:t>
      </w:r>
      <w:r w:rsidRPr="00093B79">
        <w:rPr>
          <w:rFonts w:ascii="Palatino Linotype" w:eastAsiaTheme="minorHAnsi" w:hAnsi="Palatino Linotype" w:cs="Arial"/>
          <w:b/>
          <w:i/>
          <w:sz w:val="21"/>
          <w:szCs w:val="21"/>
          <w:u w:val="single"/>
          <w:lang w:val="es-MX" w:eastAsia="en-US"/>
        </w:rPr>
        <w:t>establecidos en las fracciones II, IV, VII y VIII.</w:t>
      </w:r>
    </w:p>
    <w:p w14:paraId="0C4B7947" w14:textId="77777777" w:rsidR="001E4BAB" w:rsidRPr="00093B79" w:rsidRDefault="001E4BAB" w:rsidP="001E4BAB">
      <w:pPr>
        <w:ind w:left="992" w:right="992"/>
        <w:jc w:val="both"/>
        <w:rPr>
          <w:rFonts w:ascii="Palatino Linotype" w:eastAsiaTheme="minorHAnsi" w:hAnsi="Palatino Linotype" w:cs="Arial"/>
          <w:b/>
          <w:bCs/>
          <w:i/>
          <w:sz w:val="21"/>
          <w:szCs w:val="21"/>
          <w:lang w:val="es-MX" w:eastAsia="en-US"/>
        </w:rPr>
      </w:pPr>
    </w:p>
    <w:p w14:paraId="46785243"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b/>
          <w:bCs/>
          <w:i/>
          <w:sz w:val="21"/>
          <w:szCs w:val="21"/>
          <w:lang w:val="es-MX" w:eastAsia="en-US"/>
        </w:rPr>
        <w:t xml:space="preserve">Artículo 181. </w:t>
      </w:r>
      <w:r w:rsidRPr="00093B79">
        <w:rPr>
          <w:rFonts w:ascii="Palatino Linotype" w:eastAsiaTheme="minorHAnsi" w:hAnsi="Palatino Linotype" w:cs="Arial"/>
          <w:i/>
          <w:sz w:val="21"/>
          <w:szCs w:val="21"/>
          <w:lang w:val="es-MX" w:eastAsia="en-US"/>
        </w:rPr>
        <w:t>Si el escrito de interposición del recurso no cumple con alguno de los requisitos establecidos en el artículo</w:t>
      </w:r>
      <w:r w:rsidRPr="00093B79">
        <w:rPr>
          <w:rFonts w:ascii="Palatino Linotype" w:hAnsi="Palatino Linotype"/>
          <w:i/>
          <w:sz w:val="21"/>
          <w:szCs w:val="21"/>
        </w:rPr>
        <w:t xml:space="preserve"> </w:t>
      </w:r>
      <w:r w:rsidRPr="00093B79">
        <w:rPr>
          <w:rFonts w:ascii="Palatino Linotype" w:eastAsiaTheme="minorHAnsi" w:hAnsi="Palatino Linotype" w:cs="Arial"/>
          <w:i/>
          <w:sz w:val="21"/>
          <w:szCs w:val="21"/>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10F8BA65"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i/>
          <w:sz w:val="21"/>
          <w:szCs w:val="21"/>
          <w:lang w:val="es-MX" w:eastAsia="en-US"/>
        </w:rPr>
        <w:t>La prevención tendrá el efecto de interrumpir el plazo que tiene el Instituto para resolver el recurso, por lo que comenzará a</w:t>
      </w:r>
      <w:r w:rsidRPr="00093B79">
        <w:rPr>
          <w:rFonts w:ascii="Palatino Linotype" w:hAnsi="Palatino Linotype"/>
          <w:i/>
          <w:sz w:val="21"/>
          <w:szCs w:val="21"/>
        </w:rPr>
        <w:t xml:space="preserve"> c</w:t>
      </w:r>
      <w:proofErr w:type="spellStart"/>
      <w:r w:rsidRPr="00093B79">
        <w:rPr>
          <w:rFonts w:ascii="Palatino Linotype" w:eastAsiaTheme="minorHAnsi" w:hAnsi="Palatino Linotype" w:cs="Arial"/>
          <w:i/>
          <w:sz w:val="21"/>
          <w:szCs w:val="21"/>
          <w:lang w:val="es-MX" w:eastAsia="en-US"/>
        </w:rPr>
        <w:t>omputarse</w:t>
      </w:r>
      <w:proofErr w:type="spellEnd"/>
      <w:r w:rsidRPr="00093B79">
        <w:rPr>
          <w:rFonts w:ascii="Palatino Linotype" w:eastAsiaTheme="minorHAnsi" w:hAnsi="Palatino Linotype" w:cs="Arial"/>
          <w:i/>
          <w:sz w:val="21"/>
          <w:szCs w:val="21"/>
          <w:lang w:val="es-MX" w:eastAsia="en-US"/>
        </w:rPr>
        <w:t xml:space="preserve"> a partir del día siguiente a su desahogo. No podrá prevenirse por el nombre que proporcione el solicitante.</w:t>
      </w:r>
    </w:p>
    <w:p w14:paraId="3113774E"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i/>
          <w:sz w:val="21"/>
          <w:szCs w:val="21"/>
          <w:lang w:val="es-MX" w:eastAsia="en-US"/>
        </w:rPr>
        <w:t>El Instituto resolverá el recurso de revisión en un plazo que no podrá exceder de treinta días hábiles, contados a partir de la</w:t>
      </w:r>
      <w:r w:rsidRPr="00093B79">
        <w:rPr>
          <w:rFonts w:ascii="Palatino Linotype" w:hAnsi="Palatino Linotype"/>
          <w:i/>
          <w:sz w:val="21"/>
          <w:szCs w:val="21"/>
        </w:rPr>
        <w:t xml:space="preserve"> </w:t>
      </w:r>
      <w:r w:rsidRPr="00093B79">
        <w:rPr>
          <w:rFonts w:ascii="Palatino Linotype" w:eastAsiaTheme="minorHAnsi" w:hAnsi="Palatino Linotype" w:cs="Arial"/>
          <w:i/>
          <w:sz w:val="21"/>
          <w:szCs w:val="21"/>
          <w:lang w:val="es-MX" w:eastAsia="en-US"/>
        </w:rPr>
        <w:t>admisión del mismo, en los términos que establezca la presente ley, plazo que podrá ampliarse por una sola vez y hasta por</w:t>
      </w:r>
      <w:r w:rsidRPr="00093B79">
        <w:rPr>
          <w:rFonts w:ascii="Palatino Linotype" w:hAnsi="Palatino Linotype"/>
          <w:i/>
          <w:sz w:val="21"/>
          <w:szCs w:val="21"/>
        </w:rPr>
        <w:t xml:space="preserve"> </w:t>
      </w:r>
      <w:r w:rsidRPr="00093B79">
        <w:rPr>
          <w:rFonts w:ascii="Palatino Linotype" w:eastAsiaTheme="minorHAnsi" w:hAnsi="Palatino Linotype" w:cs="Arial"/>
          <w:i/>
          <w:sz w:val="21"/>
          <w:szCs w:val="21"/>
          <w:lang w:val="es-MX" w:eastAsia="en-US"/>
        </w:rPr>
        <w:t>un periodo de quince días hábiles.</w:t>
      </w:r>
    </w:p>
    <w:p w14:paraId="52D4B12B" w14:textId="77777777" w:rsidR="001E4BAB" w:rsidRPr="00093B79" w:rsidRDefault="001E4BAB" w:rsidP="001E4BAB">
      <w:pPr>
        <w:ind w:left="992" w:right="992"/>
        <w:jc w:val="both"/>
        <w:rPr>
          <w:rFonts w:ascii="Palatino Linotype" w:eastAsiaTheme="minorHAnsi" w:hAnsi="Palatino Linotype" w:cs="Arial"/>
          <w:b/>
          <w:i/>
          <w:sz w:val="21"/>
          <w:szCs w:val="21"/>
          <w:u w:val="single"/>
          <w:lang w:val="es-MX" w:eastAsia="en-US"/>
        </w:rPr>
      </w:pPr>
      <w:r w:rsidRPr="00093B79">
        <w:rPr>
          <w:rFonts w:ascii="Palatino Linotype" w:eastAsiaTheme="minorHAnsi" w:hAnsi="Palatino Linotype" w:cs="Arial"/>
          <w:b/>
          <w:i/>
          <w:sz w:val="21"/>
          <w:szCs w:val="21"/>
          <w:u w:val="single"/>
          <w:lang w:val="es-MX" w:eastAsia="en-US"/>
        </w:rPr>
        <w:lastRenderedPageBreak/>
        <w:t>Durante el procedimiento deberá aplicarse la suplencia de la queja a favor del recurrente, sin cambiar los hechos expuestos,</w:t>
      </w:r>
      <w:r w:rsidRPr="00093B79">
        <w:rPr>
          <w:rFonts w:ascii="Palatino Linotype" w:hAnsi="Palatino Linotype"/>
          <w:b/>
          <w:i/>
          <w:sz w:val="21"/>
          <w:szCs w:val="21"/>
          <w:u w:val="single"/>
        </w:rPr>
        <w:t xml:space="preserve"> </w:t>
      </w:r>
      <w:r w:rsidRPr="00093B79">
        <w:rPr>
          <w:rFonts w:ascii="Palatino Linotype" w:eastAsiaTheme="minorHAnsi" w:hAnsi="Palatino Linotype" w:cs="Arial"/>
          <w:b/>
          <w:i/>
          <w:sz w:val="21"/>
          <w:szCs w:val="21"/>
          <w:u w:val="single"/>
          <w:lang w:val="es-MX" w:eastAsia="en-US"/>
        </w:rPr>
        <w:t>asegurándose de que las partes puedan presentar, de manera oral o escrita, los argumentos que funden y motiven sus</w:t>
      </w:r>
      <w:r w:rsidRPr="00093B79">
        <w:rPr>
          <w:rFonts w:ascii="Palatino Linotype" w:hAnsi="Palatino Linotype"/>
          <w:b/>
          <w:i/>
          <w:sz w:val="21"/>
          <w:szCs w:val="21"/>
          <w:u w:val="single"/>
        </w:rPr>
        <w:t xml:space="preserve"> </w:t>
      </w:r>
      <w:r w:rsidRPr="00093B79">
        <w:rPr>
          <w:rFonts w:ascii="Palatino Linotype" w:eastAsiaTheme="minorHAnsi" w:hAnsi="Palatino Linotype" w:cs="Arial"/>
          <w:b/>
          <w:i/>
          <w:sz w:val="21"/>
          <w:szCs w:val="21"/>
          <w:u w:val="single"/>
          <w:lang w:val="es-MX" w:eastAsia="en-US"/>
        </w:rPr>
        <w:t>pretensiones.</w:t>
      </w:r>
    </w:p>
    <w:p w14:paraId="449DA38D" w14:textId="77777777" w:rsidR="001E4BAB" w:rsidRPr="00093B79" w:rsidRDefault="001E4BAB" w:rsidP="001E4BAB">
      <w:pPr>
        <w:ind w:left="992" w:right="992"/>
        <w:jc w:val="both"/>
        <w:rPr>
          <w:rFonts w:ascii="Palatino Linotype" w:hAnsi="Palatino Linotype"/>
          <w:i/>
          <w:sz w:val="21"/>
          <w:szCs w:val="21"/>
        </w:rPr>
      </w:pPr>
      <w:r w:rsidRPr="00093B79">
        <w:rPr>
          <w:rFonts w:ascii="Palatino Linotype" w:eastAsiaTheme="minorHAnsi" w:hAnsi="Palatino Linotype" w:cs="Arial"/>
          <w:i/>
          <w:sz w:val="21"/>
          <w:szCs w:val="21"/>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093B79">
        <w:rPr>
          <w:rFonts w:ascii="Palatino Linotype" w:hAnsi="Palatino Linotype"/>
          <w:i/>
          <w:sz w:val="21"/>
          <w:szCs w:val="21"/>
        </w:rPr>
        <w:t>.”</w:t>
      </w:r>
    </w:p>
    <w:p w14:paraId="6E982565" w14:textId="77777777" w:rsidR="001E4BAB" w:rsidRPr="00093B79" w:rsidRDefault="001E4BAB" w:rsidP="001E4BAB">
      <w:pPr>
        <w:ind w:left="992" w:right="992"/>
        <w:jc w:val="both"/>
        <w:rPr>
          <w:rFonts w:ascii="Palatino Linotype" w:eastAsiaTheme="minorHAnsi" w:hAnsi="Palatino Linotype" w:cs="Arial"/>
          <w:i/>
          <w:sz w:val="22"/>
          <w:szCs w:val="22"/>
          <w:lang w:val="es-MX" w:eastAsia="en-US"/>
        </w:rPr>
      </w:pPr>
    </w:p>
    <w:p w14:paraId="5DDF9757"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14:paraId="65BDC3FD"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3C14A384"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lastRenderedPageBreak/>
        <w:t>No obstante, el omitir señalar el nombre completo es un requisito subsanable por este Instituto, en el entendido de que no constituye un elemento indispensable para dictar resolución en el presente asunto.</w:t>
      </w:r>
    </w:p>
    <w:p w14:paraId="7ED1DA4A"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53B032D5" w14:textId="77777777" w:rsidR="001E4BAB" w:rsidRPr="00093B79" w:rsidRDefault="001E4BAB" w:rsidP="001E4BAB">
      <w:pPr>
        <w:ind w:left="992" w:right="992"/>
        <w:jc w:val="both"/>
        <w:rPr>
          <w:rFonts w:ascii="Palatino Linotype" w:hAnsi="Palatino Linotype"/>
          <w:b/>
          <w:i/>
          <w:sz w:val="22"/>
          <w:szCs w:val="22"/>
        </w:rPr>
      </w:pPr>
      <w:r w:rsidRPr="00093B79">
        <w:rPr>
          <w:rFonts w:ascii="Palatino Linotype" w:hAnsi="Palatino Linotype"/>
          <w:b/>
          <w:i/>
          <w:sz w:val="22"/>
          <w:szCs w:val="22"/>
        </w:rPr>
        <w:t>Constitución Política de los Estados Unidos Mexicanos</w:t>
      </w:r>
    </w:p>
    <w:p w14:paraId="299AE93A"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93B79">
        <w:rPr>
          <w:rFonts w:ascii="Palatino Linotype" w:hAnsi="Palatino Linotype"/>
          <w:b/>
          <w:i/>
          <w:sz w:val="22"/>
          <w:szCs w:val="22"/>
          <w:u w:val="single"/>
        </w:rPr>
        <w:t>El derecho a la información será garantizado por el Estado.</w:t>
      </w:r>
    </w:p>
    <w:p w14:paraId="36F2135D"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w:t>
      </w:r>
    </w:p>
    <w:p w14:paraId="7FDDA096"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Para efectos de lo dispuesto en el presente artículo se observará lo siguiente: </w:t>
      </w:r>
    </w:p>
    <w:p w14:paraId="74669778"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A. </w:t>
      </w:r>
      <w:r w:rsidRPr="00093B79">
        <w:rPr>
          <w:rFonts w:ascii="Palatino Linotype" w:hAnsi="Palatino Linotype"/>
          <w:b/>
          <w:i/>
          <w:sz w:val="22"/>
          <w:szCs w:val="22"/>
          <w:u w:val="single"/>
        </w:rPr>
        <w:t>Para el ejercicio del derecho de acceso a la información</w:t>
      </w:r>
      <w:r w:rsidRPr="00093B79">
        <w:rPr>
          <w:rFonts w:ascii="Palatino Linotype" w:hAnsi="Palatino Linotype"/>
          <w:i/>
          <w:sz w:val="22"/>
          <w:szCs w:val="22"/>
        </w:rPr>
        <w:t xml:space="preserve">, la Federación, </w:t>
      </w:r>
      <w:r w:rsidRPr="00093B79">
        <w:rPr>
          <w:rFonts w:ascii="Palatino Linotype" w:hAnsi="Palatino Linotype"/>
          <w:b/>
          <w:i/>
          <w:sz w:val="22"/>
          <w:szCs w:val="22"/>
          <w:u w:val="single"/>
        </w:rPr>
        <w:t>los Estados</w:t>
      </w:r>
      <w:r w:rsidRPr="00093B79">
        <w:rPr>
          <w:rFonts w:ascii="Palatino Linotype" w:hAnsi="Palatino Linotype"/>
          <w:i/>
          <w:sz w:val="22"/>
          <w:szCs w:val="22"/>
        </w:rPr>
        <w:t xml:space="preserve"> y el Distrito Federal, en el ámbito de sus respectivas competencias, se regirán por los siguientes principios y bases: </w:t>
      </w:r>
    </w:p>
    <w:p w14:paraId="1ECDD5E6"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I. </w:t>
      </w:r>
      <w:r w:rsidRPr="00093B79">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93B79">
        <w:rPr>
          <w:rFonts w:ascii="Palatino Linotype" w:hAnsi="Palatino Linotype"/>
          <w:i/>
          <w:sz w:val="22"/>
          <w:szCs w:val="22"/>
        </w:rPr>
        <w:t xml:space="preserve"> y sólo podrá ser reservada temporalmente por razones de interés público y seguridad nacional, en los términos que fijen las leyes. </w:t>
      </w:r>
      <w:r w:rsidRPr="00093B79">
        <w:rPr>
          <w:rFonts w:ascii="Palatino Linotype" w:hAnsi="Palatino Linotype"/>
          <w:b/>
          <w:i/>
          <w:sz w:val="22"/>
          <w:szCs w:val="22"/>
          <w:u w:val="single"/>
        </w:rPr>
        <w:t>En la interpretación de este derecho deberá prevalecer el principio de máxima publicidad.</w:t>
      </w:r>
      <w:r w:rsidRPr="00093B79">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5993A368"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0FF0B83B"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lastRenderedPageBreak/>
        <w:t xml:space="preserve">III. </w:t>
      </w:r>
      <w:r w:rsidRPr="00093B79">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093B79">
        <w:rPr>
          <w:rFonts w:ascii="Palatino Linotype" w:hAnsi="Palatino Linotype"/>
          <w:i/>
          <w:sz w:val="22"/>
          <w:szCs w:val="22"/>
        </w:rPr>
        <w:t xml:space="preserve">a sus datos personales o a la rectificación de éstos. </w:t>
      </w:r>
    </w:p>
    <w:p w14:paraId="20D8750B"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IV. </w:t>
      </w:r>
      <w:r w:rsidRPr="00093B79">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093B79">
        <w:rPr>
          <w:rFonts w:ascii="Palatino Linotype" w:hAnsi="Palatino Linotype"/>
          <w:i/>
          <w:sz w:val="22"/>
          <w:szCs w:val="22"/>
        </w:rPr>
        <w:t xml:space="preserve">.” </w:t>
      </w:r>
    </w:p>
    <w:p w14:paraId="2B0EF705"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(Énfasis añadido).</w:t>
      </w:r>
    </w:p>
    <w:p w14:paraId="7827545A" w14:textId="77777777" w:rsidR="001E4BAB" w:rsidRPr="00093B79" w:rsidRDefault="001E4BAB" w:rsidP="001E4BAB">
      <w:pPr>
        <w:ind w:left="992" w:right="992"/>
        <w:jc w:val="both"/>
        <w:rPr>
          <w:rFonts w:ascii="Palatino Linotype" w:hAnsi="Palatino Linotype"/>
          <w:b/>
          <w:i/>
          <w:sz w:val="22"/>
          <w:szCs w:val="22"/>
        </w:rPr>
      </w:pPr>
    </w:p>
    <w:p w14:paraId="17DC0339" w14:textId="77777777" w:rsidR="001E4BAB" w:rsidRPr="00093B79" w:rsidRDefault="001E4BAB" w:rsidP="001E4BAB">
      <w:pPr>
        <w:ind w:left="992" w:right="992"/>
        <w:jc w:val="both"/>
        <w:rPr>
          <w:rFonts w:ascii="Palatino Linotype" w:hAnsi="Palatino Linotype"/>
          <w:b/>
          <w:i/>
          <w:sz w:val="22"/>
          <w:szCs w:val="22"/>
        </w:rPr>
      </w:pPr>
      <w:r w:rsidRPr="00093B79">
        <w:rPr>
          <w:rFonts w:ascii="Palatino Linotype" w:hAnsi="Palatino Linotype"/>
          <w:b/>
          <w:i/>
          <w:sz w:val="22"/>
          <w:szCs w:val="22"/>
        </w:rPr>
        <w:t>Constitución Política del Estado Libre y Soberano de México</w:t>
      </w:r>
    </w:p>
    <w:p w14:paraId="6E74655D"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261A1D1"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w:t>
      </w:r>
    </w:p>
    <w:p w14:paraId="76897A4E" w14:textId="77777777" w:rsidR="001E4BAB" w:rsidRPr="00093B79" w:rsidRDefault="001E4BAB" w:rsidP="001E4BAB">
      <w:pPr>
        <w:ind w:left="992" w:right="992"/>
        <w:jc w:val="both"/>
        <w:rPr>
          <w:rFonts w:ascii="Palatino Linotype" w:hAnsi="Palatino Linotype"/>
          <w:b/>
          <w:i/>
          <w:sz w:val="22"/>
          <w:szCs w:val="22"/>
          <w:u w:val="single"/>
        </w:rPr>
      </w:pPr>
      <w:r w:rsidRPr="00093B79">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3260910" w14:textId="77777777" w:rsidR="001E4BAB" w:rsidRPr="00093B79" w:rsidRDefault="001E4BAB" w:rsidP="001E4BAB">
      <w:pPr>
        <w:ind w:left="992" w:right="992"/>
        <w:jc w:val="both"/>
        <w:rPr>
          <w:rFonts w:ascii="Palatino Linotype" w:hAnsi="Palatino Linotype"/>
          <w:b/>
          <w:i/>
          <w:sz w:val="22"/>
          <w:szCs w:val="22"/>
          <w:u w:val="single"/>
        </w:rPr>
      </w:pPr>
      <w:r w:rsidRPr="00093B79">
        <w:rPr>
          <w:rFonts w:ascii="Palatino Linotype" w:hAnsi="Palatino Linotype"/>
          <w:i/>
          <w:sz w:val="22"/>
          <w:szCs w:val="22"/>
        </w:rPr>
        <w:t>Este derecho se regirá por los principios y bases siguientes:</w:t>
      </w:r>
    </w:p>
    <w:p w14:paraId="353665A2"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I. </w:t>
      </w:r>
      <w:r w:rsidRPr="00093B79">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093B79">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093B79">
        <w:rPr>
          <w:rFonts w:ascii="Palatino Linotype" w:hAnsi="Palatino Linotype"/>
          <w:b/>
          <w:i/>
          <w:sz w:val="22"/>
          <w:szCs w:val="22"/>
        </w:rPr>
        <w:t>En la interpretación de este derecho deberá prevalecer el principio de máxima publicidad</w:t>
      </w:r>
      <w:r w:rsidRPr="00093B79">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02E5C1E3"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lastRenderedPageBreak/>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434BC043"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III. </w:t>
      </w:r>
      <w:r w:rsidRPr="00093B79">
        <w:rPr>
          <w:rFonts w:ascii="Palatino Linotype" w:hAnsi="Palatino Linotype"/>
          <w:b/>
          <w:i/>
          <w:sz w:val="22"/>
          <w:szCs w:val="22"/>
          <w:u w:val="single"/>
        </w:rPr>
        <w:t>Toda persona, sin necesidad de acreditar interés alguno o justificar su utilización, tendrá acceso gratuito a la información pública</w:t>
      </w:r>
      <w:r w:rsidRPr="00093B79">
        <w:rPr>
          <w:rFonts w:ascii="Palatino Linotype" w:hAnsi="Palatino Linotype"/>
          <w:i/>
          <w:sz w:val="22"/>
          <w:szCs w:val="22"/>
        </w:rPr>
        <w:t>, a sus datos personales o a la rectificación de éstos;</w:t>
      </w:r>
    </w:p>
    <w:p w14:paraId="4C1B96EB"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59799846"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V. Los procedimientos de acceso a la información pública, de acceso, corrección y supresión de datos personales, </w:t>
      </w:r>
      <w:r w:rsidRPr="00093B79">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093B79">
        <w:rPr>
          <w:rFonts w:ascii="Palatino Linotype" w:hAnsi="Palatino Linotype"/>
          <w:i/>
          <w:sz w:val="22"/>
          <w:szCs w:val="22"/>
        </w:rPr>
        <w:t>. Las resoluciones que correspondan a estos procedimientos se sistematizarán para favorecer su consulta.</w:t>
      </w:r>
    </w:p>
    <w:p w14:paraId="28D3ACA4"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VI a VII. …</w:t>
      </w:r>
    </w:p>
    <w:p w14:paraId="5B92E90B"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032031"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(Énfasis añadido).</w:t>
      </w:r>
    </w:p>
    <w:p w14:paraId="48F6BF6F" w14:textId="77777777" w:rsidR="001E4BAB" w:rsidRPr="00093B79" w:rsidRDefault="001E4BAB" w:rsidP="001E4BAB">
      <w:pPr>
        <w:ind w:left="992" w:right="992"/>
        <w:jc w:val="both"/>
        <w:rPr>
          <w:rFonts w:ascii="Palatino Linotype" w:hAnsi="Palatino Linotype"/>
          <w:i/>
          <w:sz w:val="22"/>
          <w:szCs w:val="22"/>
        </w:rPr>
      </w:pPr>
    </w:p>
    <w:p w14:paraId="3D1AD1AD"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Por otra parte, del contenido del artículo 1 de la Constitución Política de los Estados Unidos Mexicanos, se destaca lo siguiente:</w:t>
      </w:r>
    </w:p>
    <w:p w14:paraId="48EAB735"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F835287"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b/>
          <w:i/>
          <w:sz w:val="22"/>
          <w:szCs w:val="22"/>
          <w:u w:val="single"/>
        </w:rPr>
        <w:lastRenderedPageBreak/>
        <w:t>Las normas relativas a los derechos humanos se interpretarán</w:t>
      </w:r>
      <w:r w:rsidRPr="00093B79">
        <w:rPr>
          <w:rFonts w:ascii="Palatino Linotype" w:hAnsi="Palatino Linotype"/>
          <w:i/>
          <w:sz w:val="22"/>
          <w:szCs w:val="22"/>
        </w:rPr>
        <w:t xml:space="preserve"> de conformidad con esta Constitución y con los tratados internacionales de la materia </w:t>
      </w:r>
      <w:r w:rsidRPr="00093B79">
        <w:rPr>
          <w:rFonts w:ascii="Palatino Linotype" w:hAnsi="Palatino Linotype"/>
          <w:b/>
          <w:i/>
          <w:sz w:val="22"/>
          <w:szCs w:val="22"/>
          <w:u w:val="single"/>
        </w:rPr>
        <w:t>favoreciendo en todo tiempo a las personas la protección más amplia</w:t>
      </w:r>
      <w:r w:rsidRPr="00093B79">
        <w:rPr>
          <w:rFonts w:ascii="Palatino Linotype" w:hAnsi="Palatino Linotype"/>
          <w:i/>
          <w:sz w:val="22"/>
          <w:szCs w:val="22"/>
        </w:rPr>
        <w:t>.</w:t>
      </w:r>
    </w:p>
    <w:p w14:paraId="1C0202ED"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93B79">
        <w:rPr>
          <w:rFonts w:ascii="Palatino Linotype" w:hAnsi="Palatino Linotype"/>
          <w:i/>
          <w:sz w:val="22"/>
          <w:szCs w:val="22"/>
        </w:rPr>
        <w:t>. En consecuencia, el Estado deberá prevenir, investigar, sancionar y reparar las violaciones a los derechos humanos, en los términos que establezca la ley.”</w:t>
      </w:r>
    </w:p>
    <w:p w14:paraId="1436F792" w14:textId="77777777" w:rsidR="001E4BAB" w:rsidRPr="00093B79" w:rsidRDefault="001E4BAB" w:rsidP="001E4BAB">
      <w:pPr>
        <w:ind w:left="992" w:right="992"/>
        <w:jc w:val="both"/>
        <w:rPr>
          <w:rFonts w:ascii="Palatino Linotype" w:hAnsi="Palatino Linotype"/>
          <w:i/>
          <w:sz w:val="22"/>
          <w:szCs w:val="22"/>
        </w:rPr>
      </w:pPr>
      <w:r w:rsidRPr="00093B79">
        <w:rPr>
          <w:rFonts w:ascii="Palatino Linotype" w:hAnsi="Palatino Linotype"/>
          <w:i/>
          <w:sz w:val="22"/>
          <w:szCs w:val="22"/>
        </w:rPr>
        <w:t>(Énfasis añadido).</w:t>
      </w:r>
    </w:p>
    <w:p w14:paraId="1BC45BBB" w14:textId="77777777" w:rsidR="001E4BAB" w:rsidRPr="00093B79" w:rsidRDefault="001E4BAB" w:rsidP="001E4BAB">
      <w:pPr>
        <w:ind w:left="992" w:right="992"/>
        <w:jc w:val="both"/>
        <w:rPr>
          <w:rFonts w:ascii="Palatino Linotype" w:hAnsi="Palatino Linotype"/>
          <w:i/>
          <w:sz w:val="22"/>
          <w:szCs w:val="22"/>
        </w:rPr>
      </w:pPr>
    </w:p>
    <w:p w14:paraId="56FFD78B"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FCDBB2"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284FA3B"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 xml:space="preserve">Robustece lo anterior, el Criterio 6/2014 del entonces Instituto Federal de Acceso a la Información y Protección de Datos, ahora Instituto Nacional de Transparencia </w:t>
      </w:r>
      <w:r w:rsidRPr="00093B79">
        <w:rPr>
          <w:rFonts w:ascii="Palatino Linotype" w:hAnsi="Palatino Linotype"/>
        </w:rPr>
        <w:lastRenderedPageBreak/>
        <w:t>Acceso a la Información y Protección de Datos Personales, el cual se reproduce para una mayor referencia:</w:t>
      </w:r>
    </w:p>
    <w:p w14:paraId="1280769D" w14:textId="77777777" w:rsidR="001E4BAB" w:rsidRPr="00093B79" w:rsidRDefault="001E4BAB" w:rsidP="001E4BAB">
      <w:pPr>
        <w:tabs>
          <w:tab w:val="left" w:pos="7655"/>
        </w:tabs>
        <w:ind w:left="992" w:right="992"/>
        <w:jc w:val="both"/>
        <w:rPr>
          <w:rFonts w:ascii="Palatino Linotype" w:hAnsi="Palatino Linotype"/>
          <w:i/>
          <w:sz w:val="22"/>
          <w:szCs w:val="22"/>
        </w:rPr>
      </w:pPr>
      <w:r w:rsidRPr="00093B79">
        <w:rPr>
          <w:rFonts w:ascii="Palatino Linotype" w:hAnsi="Palatino Linotype"/>
          <w:b/>
          <w:i/>
          <w:sz w:val="22"/>
          <w:szCs w:val="22"/>
        </w:rPr>
        <w:t>“Acceso a información gubernamental. No debe condicionarse a que el solicitante acredite su personalidad, demuestre interés alguno o justifique su utilización.</w:t>
      </w:r>
      <w:r w:rsidRPr="00093B79">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5531BF5" w14:textId="77777777" w:rsidR="001E4BAB" w:rsidRPr="00093B79" w:rsidRDefault="001E4BAB" w:rsidP="001E4BAB">
      <w:pPr>
        <w:tabs>
          <w:tab w:val="left" w:pos="7655"/>
        </w:tabs>
        <w:ind w:left="992" w:right="992"/>
        <w:jc w:val="both"/>
        <w:rPr>
          <w:rFonts w:ascii="Palatino Linotype" w:hAnsi="Palatino Linotype"/>
          <w:i/>
          <w:sz w:val="22"/>
          <w:szCs w:val="22"/>
        </w:rPr>
      </w:pPr>
    </w:p>
    <w:p w14:paraId="40646550"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68F89B3"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w:t>
      </w:r>
      <w:r w:rsidRPr="00093B79">
        <w:rPr>
          <w:rFonts w:ascii="Palatino Linotype" w:hAnsi="Palatino Linotype"/>
        </w:rPr>
        <w:lastRenderedPageBreak/>
        <w:t>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2BA2777D" w14:textId="77777777" w:rsidR="001E4BAB" w:rsidRPr="00093B79" w:rsidRDefault="001E4BAB" w:rsidP="001E4BAB">
      <w:pPr>
        <w:spacing w:before="240" w:after="240" w:line="360" w:lineRule="auto"/>
        <w:jc w:val="both"/>
        <w:rPr>
          <w:rFonts w:ascii="Palatino Linotype" w:hAnsi="Palatino Linotype"/>
        </w:rPr>
      </w:pPr>
      <w:r w:rsidRPr="00093B79">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noveno, trigésimo y trigésimo primero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12CEB9A0" w14:textId="77777777" w:rsidR="001E4BAB" w:rsidRPr="00093B79" w:rsidRDefault="001E4BAB" w:rsidP="001E4BAB">
      <w:pPr>
        <w:tabs>
          <w:tab w:val="left" w:pos="8647"/>
        </w:tabs>
        <w:spacing w:before="240" w:after="240" w:line="360" w:lineRule="auto"/>
        <w:jc w:val="both"/>
        <w:rPr>
          <w:rFonts w:ascii="Palatino Linotype" w:hAnsi="Palatino Linotype" w:cs="Arial"/>
          <w:b/>
        </w:rPr>
      </w:pPr>
      <w:r w:rsidRPr="00093B79">
        <w:rPr>
          <w:rFonts w:ascii="Palatino Linotype" w:hAnsi="Palatino Linotype"/>
        </w:rPr>
        <w:t>Por ende, se estima subsanada la deficiencia relativa a la falta del nombre o datos del recurrente, en cumplimiento a lo dispuesto en el último párrafo del artículo 180 de la Ley de Transparencia y Acceso a la Información Pública del Estado de México y Municipios vigente, y por tanto, es posible proseguir en el dictado de la presente resolución.</w:t>
      </w:r>
    </w:p>
    <w:p w14:paraId="0EAAC5AA" w14:textId="0AAD03E2" w:rsidR="00110BAF" w:rsidRPr="00093B79" w:rsidRDefault="001E4BAB" w:rsidP="001E4BAB">
      <w:pPr>
        <w:spacing w:before="240" w:after="240" w:line="360" w:lineRule="auto"/>
        <w:jc w:val="both"/>
        <w:rPr>
          <w:rFonts w:ascii="Palatino Linotype" w:hAnsi="Palatino Linotype"/>
          <w:b/>
          <w:sz w:val="28"/>
          <w:szCs w:val="28"/>
        </w:rPr>
      </w:pPr>
      <w:r w:rsidRPr="00093B79">
        <w:rPr>
          <w:rFonts w:ascii="Palatino Linotype" w:hAnsi="Palatino Linotype" w:cs="Arial"/>
          <w:b/>
        </w:rPr>
        <w:lastRenderedPageBreak/>
        <w:t xml:space="preserve">Cuarto. </w:t>
      </w:r>
      <w:r w:rsidR="00110BAF" w:rsidRPr="00093B79">
        <w:rPr>
          <w:rFonts w:ascii="Palatino Linotype" w:hAnsi="Palatino Linotype"/>
          <w:b/>
          <w:sz w:val="28"/>
          <w:szCs w:val="28"/>
        </w:rPr>
        <w:t>Materia de la revisión.</w:t>
      </w:r>
    </w:p>
    <w:p w14:paraId="31CC3E76" w14:textId="581DC369" w:rsidR="00CB5BFB" w:rsidRPr="00093B79" w:rsidRDefault="00110BAF" w:rsidP="00110BAF">
      <w:pPr>
        <w:spacing w:before="240" w:after="240" w:line="360" w:lineRule="auto"/>
        <w:jc w:val="both"/>
        <w:rPr>
          <w:rFonts w:ascii="Palatino Linotype" w:hAnsi="Palatino Linotype"/>
        </w:rPr>
      </w:pPr>
      <w:r w:rsidRPr="00093B79">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sidRPr="00093B79">
        <w:rPr>
          <w:rFonts w:ascii="Palatino Linotype" w:hAnsi="Palatino Linotype"/>
          <w:b/>
        </w:rPr>
        <w:t xml:space="preserve">Sujeto Obligado </w:t>
      </w:r>
      <w:r w:rsidRPr="00093B7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7CFFB712" w14:textId="0D158D30" w:rsidR="00110BAF" w:rsidRPr="00093B79" w:rsidRDefault="001E4BAB" w:rsidP="00110BAF">
      <w:pPr>
        <w:spacing w:before="240" w:after="240" w:line="360" w:lineRule="auto"/>
        <w:jc w:val="both"/>
        <w:rPr>
          <w:rFonts w:ascii="Palatino Linotype" w:hAnsi="Palatino Linotype"/>
          <w:b/>
          <w:sz w:val="28"/>
          <w:szCs w:val="28"/>
        </w:rPr>
      </w:pPr>
      <w:r w:rsidRPr="00093B79">
        <w:rPr>
          <w:rFonts w:ascii="Palatino Linotype" w:hAnsi="Palatino Linotype"/>
          <w:b/>
          <w:sz w:val="28"/>
          <w:szCs w:val="28"/>
        </w:rPr>
        <w:t>Quin</w:t>
      </w:r>
      <w:r w:rsidR="00085104" w:rsidRPr="00093B79">
        <w:rPr>
          <w:rFonts w:ascii="Palatino Linotype" w:hAnsi="Palatino Linotype"/>
          <w:b/>
          <w:sz w:val="28"/>
          <w:szCs w:val="28"/>
        </w:rPr>
        <w:t>to</w:t>
      </w:r>
      <w:r w:rsidR="00110BAF" w:rsidRPr="00093B79">
        <w:rPr>
          <w:rFonts w:ascii="Palatino Linotype" w:hAnsi="Palatino Linotype"/>
          <w:b/>
          <w:sz w:val="28"/>
          <w:szCs w:val="28"/>
        </w:rPr>
        <w:t>. Estudio del asunto.</w:t>
      </w:r>
    </w:p>
    <w:p w14:paraId="791F1FCD" w14:textId="77777777" w:rsidR="00110BAF" w:rsidRPr="00093B79" w:rsidRDefault="00110BAF" w:rsidP="00110BAF">
      <w:pPr>
        <w:spacing w:before="240" w:after="240" w:line="360" w:lineRule="auto"/>
        <w:jc w:val="both"/>
        <w:rPr>
          <w:rFonts w:ascii="Palatino Linotype" w:hAnsi="Palatino Linotype"/>
        </w:rPr>
      </w:pPr>
      <w:r w:rsidRPr="00093B79">
        <w:rPr>
          <w:rFonts w:ascii="Palatino Linotype" w:hAnsi="Palatino Linotype"/>
        </w:rPr>
        <w:t xml:space="preserve">Una vez analizada la totalidad de las constancias que obran en el expediente electrónico, este Órgano señala que los motivos de inconformidad del </w:t>
      </w:r>
      <w:r w:rsidRPr="00093B79">
        <w:rPr>
          <w:rFonts w:ascii="Palatino Linotype" w:hAnsi="Palatino Linotype"/>
          <w:b/>
          <w:i/>
        </w:rPr>
        <w:t>Recurrente</w:t>
      </w:r>
      <w:r w:rsidRPr="00093B79">
        <w:rPr>
          <w:rFonts w:ascii="Palatino Linotype" w:hAnsi="Palatino Linotype"/>
        </w:rPr>
        <w:t xml:space="preserve"> no resultan fundados, por las razones que se expondrán en la presente resolución.</w:t>
      </w:r>
    </w:p>
    <w:p w14:paraId="3A13FBD3" w14:textId="77777777" w:rsidR="00110BAF" w:rsidRPr="00093B79" w:rsidRDefault="00110BAF" w:rsidP="00110BAF">
      <w:pPr>
        <w:spacing w:before="240" w:after="240" w:line="360" w:lineRule="auto"/>
        <w:jc w:val="both"/>
        <w:rPr>
          <w:rFonts w:ascii="Palatino Linotype" w:hAnsi="Palatino Linotype"/>
        </w:rPr>
      </w:pPr>
      <w:r w:rsidRPr="00093B79">
        <w:rPr>
          <w:rFonts w:ascii="Palatino Linotype" w:hAnsi="Palatino Linotype"/>
        </w:rPr>
        <w:t>Conforme a lo anterior, resulta necesario recordar que el particular solicitó en el ejercicio de su derecho de acceso a la información, lo siguiente:</w:t>
      </w:r>
    </w:p>
    <w:p w14:paraId="2BB0AD56" w14:textId="50244F4D" w:rsidR="00110BAF" w:rsidRPr="00093B79" w:rsidRDefault="00110BAF" w:rsidP="00110BAF">
      <w:pPr>
        <w:spacing w:before="240" w:after="240" w:line="360" w:lineRule="auto"/>
        <w:ind w:left="567"/>
        <w:jc w:val="both"/>
        <w:rPr>
          <w:rFonts w:ascii="Palatino Linotype" w:hAnsi="Palatino Linotype"/>
          <w:b/>
        </w:rPr>
      </w:pPr>
      <w:r w:rsidRPr="00093B79">
        <w:rPr>
          <w:rFonts w:ascii="Palatino Linotype" w:hAnsi="Palatino Linotype"/>
          <w:b/>
        </w:rPr>
        <w:t xml:space="preserve">1. </w:t>
      </w:r>
      <w:r w:rsidR="008D3919" w:rsidRPr="00093B79">
        <w:rPr>
          <w:rFonts w:ascii="Palatino Linotype" w:hAnsi="Palatino Linotype"/>
          <w:b/>
        </w:rPr>
        <w:t xml:space="preserve">Informe detalladamente los recursos obtenidos por la subdirectora del plantel Nicolás Romero II, de nombre </w:t>
      </w:r>
      <w:proofErr w:type="spellStart"/>
      <w:r w:rsidR="008D3919" w:rsidRPr="00093B79">
        <w:rPr>
          <w:rFonts w:ascii="Palatino Linotype" w:hAnsi="Palatino Linotype"/>
          <w:b/>
        </w:rPr>
        <w:t>Yazmín</w:t>
      </w:r>
      <w:proofErr w:type="spellEnd"/>
      <w:r w:rsidR="008D3919" w:rsidRPr="00093B79">
        <w:rPr>
          <w:rFonts w:ascii="Palatino Linotype" w:hAnsi="Palatino Linotype"/>
          <w:b/>
        </w:rPr>
        <w:t xml:space="preserve"> Luna López, por la venta de libros y otros servicios a l</w:t>
      </w:r>
      <w:r w:rsidR="000B4C0B" w:rsidRPr="00093B79">
        <w:rPr>
          <w:rFonts w:ascii="Palatino Linotype" w:hAnsi="Palatino Linotype"/>
          <w:b/>
        </w:rPr>
        <w:t>os alumnos, así mismo informe el</w:t>
      </w:r>
      <w:r w:rsidR="008D3919" w:rsidRPr="00093B79">
        <w:rPr>
          <w:rFonts w:ascii="Palatino Linotype" w:hAnsi="Palatino Linotype"/>
          <w:b/>
        </w:rPr>
        <w:t xml:space="preserve"> destino que se le dieron a esos recursos</w:t>
      </w:r>
      <w:r w:rsidRPr="00093B79">
        <w:rPr>
          <w:rFonts w:ascii="Palatino Linotype" w:hAnsi="Palatino Linotype"/>
          <w:b/>
        </w:rPr>
        <w:t xml:space="preserve">.  </w:t>
      </w:r>
    </w:p>
    <w:p w14:paraId="33F6945C" w14:textId="77777777" w:rsidR="00110BAF" w:rsidRPr="00093B79" w:rsidRDefault="00110BAF" w:rsidP="00110BAF">
      <w:pPr>
        <w:spacing w:before="240" w:after="240" w:line="360" w:lineRule="auto"/>
        <w:jc w:val="both"/>
        <w:rPr>
          <w:rFonts w:ascii="Palatino Linotype" w:hAnsi="Palatino Linotype"/>
        </w:rPr>
      </w:pPr>
      <w:r w:rsidRPr="00093B79">
        <w:rPr>
          <w:rFonts w:ascii="Palatino Linotype" w:hAnsi="Palatino Linotype"/>
        </w:rPr>
        <w:t xml:space="preserve">Como respuesta, el </w:t>
      </w:r>
      <w:r w:rsidRPr="00093B79">
        <w:rPr>
          <w:rFonts w:ascii="Palatino Linotype" w:hAnsi="Palatino Linotype"/>
          <w:b/>
        </w:rPr>
        <w:t xml:space="preserve">Sujeto Obligado </w:t>
      </w:r>
      <w:r w:rsidRPr="00093B79">
        <w:rPr>
          <w:rFonts w:ascii="Palatino Linotype" w:hAnsi="Palatino Linotype"/>
        </w:rPr>
        <w:t>manifestó:</w:t>
      </w:r>
    </w:p>
    <w:p w14:paraId="15A65847" w14:textId="77777777" w:rsidR="00C2621A" w:rsidRPr="00093B79" w:rsidRDefault="00C2621A" w:rsidP="00C2621A">
      <w:pPr>
        <w:spacing w:before="240" w:after="240"/>
        <w:ind w:left="851" w:right="900"/>
        <w:jc w:val="both"/>
        <w:rPr>
          <w:rFonts w:ascii="Palatino Linotype" w:hAnsi="Palatino Linotype"/>
          <w:i/>
        </w:rPr>
      </w:pPr>
      <w:r w:rsidRPr="00093B79">
        <w:rPr>
          <w:rFonts w:ascii="Palatino Linotype" w:hAnsi="Palatino Linotype"/>
          <w:i/>
        </w:rPr>
        <w:lastRenderedPageBreak/>
        <w:t>“Metepec, México a 08 de junio de 2021, nombre del solicitante: LOLA MENTO. Folio de solicitud: 00020/</w:t>
      </w:r>
      <w:proofErr w:type="spellStart"/>
      <w:r w:rsidRPr="00093B79">
        <w:rPr>
          <w:rFonts w:ascii="Palatino Linotype" w:hAnsi="Palatino Linotype"/>
          <w:i/>
        </w:rPr>
        <w:t>CECyTEM</w:t>
      </w:r>
      <w:proofErr w:type="spellEnd"/>
      <w:r w:rsidRPr="00093B79">
        <w:rPr>
          <w:rFonts w:ascii="Palatino Linotype" w:hAnsi="Palatino Linotype"/>
          <w:i/>
        </w:rPr>
        <w:t>/IP/2020.</w:t>
      </w:r>
    </w:p>
    <w:p w14:paraId="299560E1" w14:textId="77777777" w:rsidR="00C2621A" w:rsidRPr="00093B79" w:rsidRDefault="00C2621A" w:rsidP="00C2621A">
      <w:pPr>
        <w:spacing w:before="240" w:after="240"/>
        <w:ind w:left="851" w:right="900"/>
        <w:jc w:val="both"/>
        <w:rPr>
          <w:rFonts w:ascii="Palatino Linotype" w:hAnsi="Palatino Linotype"/>
          <w:i/>
        </w:rPr>
      </w:pPr>
      <w:r w:rsidRPr="00093B79">
        <w:rPr>
          <w:rFonts w:ascii="Palatino Linotype" w:hAnsi="Palatino Linotype"/>
          <w:i/>
        </w:rPr>
        <w:t>En respuesta a la solicitud recibida, nos permitimos hacer de sui conocimiento que con fundamento en el artículo 53, Fracciones: II, V Y VI de la Ley de Transparencia y Acceso a la Información Pública del Estado de México y Municipios, le contestamos que:</w:t>
      </w:r>
    </w:p>
    <w:p w14:paraId="62B25D58" w14:textId="2446DB7E" w:rsidR="00C2621A" w:rsidRPr="00093B79" w:rsidRDefault="00F468E0" w:rsidP="00C2621A">
      <w:pPr>
        <w:spacing w:before="240" w:after="240"/>
        <w:ind w:left="851" w:right="900"/>
        <w:jc w:val="both"/>
        <w:rPr>
          <w:rFonts w:ascii="Palatino Linotype" w:hAnsi="Palatino Linotype"/>
          <w:i/>
        </w:rPr>
      </w:pPr>
      <w:r w:rsidRPr="00093B79">
        <w:rPr>
          <w:rFonts w:ascii="Palatino Linotype" w:hAnsi="Palatino Linotype"/>
          <w:i/>
        </w:rPr>
        <w:t>En atención a su solicitud con folio 00020/</w:t>
      </w:r>
      <w:proofErr w:type="spellStart"/>
      <w:r w:rsidRPr="00093B79">
        <w:rPr>
          <w:rFonts w:ascii="Palatino Linotype" w:hAnsi="Palatino Linotype"/>
          <w:i/>
        </w:rPr>
        <w:t>CECyTEM</w:t>
      </w:r>
      <w:proofErr w:type="spellEnd"/>
      <w:r w:rsidRPr="00093B79">
        <w:rPr>
          <w:rFonts w:ascii="Palatino Linotype" w:hAnsi="Palatino Linotype"/>
          <w:i/>
        </w:rPr>
        <w:t xml:space="preserve">/2021, donde se solicita se informe </w:t>
      </w:r>
      <w:proofErr w:type="spellStart"/>
      <w:r w:rsidRPr="00093B79">
        <w:rPr>
          <w:rFonts w:ascii="Palatino Linotype" w:hAnsi="Palatino Linotype"/>
          <w:i/>
        </w:rPr>
        <w:t>detallamente</w:t>
      </w:r>
      <w:proofErr w:type="spellEnd"/>
      <w:r w:rsidRPr="00093B79">
        <w:rPr>
          <w:rFonts w:ascii="Palatino Linotype" w:hAnsi="Palatino Linotype"/>
          <w:i/>
        </w:rPr>
        <w:t xml:space="preserve"> los recursos obtenidos por la Subdirectora del Plantel Nicolás Romero II, por la venta de libros y otros servicios, así como el destino que se le dieron a esos recursos, al respecto me permito hacer de su conocimiento lo siguiente</w:t>
      </w:r>
      <w:r w:rsidRPr="00093B79">
        <w:rPr>
          <w:rFonts w:ascii="Palatino Linotype" w:hAnsi="Palatino Linotype"/>
          <w:b/>
          <w:bCs/>
          <w:i/>
          <w:u w:val="single"/>
        </w:rPr>
        <w:t>: una vez que se realizó la consulta con las áreas administrativas competentes, se informa que conforme a lo establecido por el artículo 16, fracción IX del Reglamento de Plantel del Colegio de Estudios Científicos y Tecnológicos del Estado de México, dentro de las facultades del subdirector se encuentra el verificar la adquisición y administración de material bibliográfico para el desarrollo de los programas de estudios, a partir de ello hago de si conocimiento que no se cuenta con antecedente alguno de la venta de libros en dicho plantel</w:t>
      </w:r>
      <w:r w:rsidRPr="00093B79">
        <w:rPr>
          <w:rFonts w:ascii="Palatino Linotype" w:hAnsi="Palatino Linotype"/>
          <w:i/>
        </w:rPr>
        <w:t xml:space="preserve">, así mismo el Colegio de Estudios Científicos y Tecnológicos del Estado de México solo recibe recursos a través del Sistema Integral de Ingresos del Gobierno del Estado de México (SIIGEM) y son cuotas autorizadas por la H. Junta Directivas, así como la Dirección General de Política Fiscal, por lo anterior </w:t>
      </w:r>
      <w:r w:rsidRPr="00093B79">
        <w:rPr>
          <w:rFonts w:ascii="Palatino Linotype" w:hAnsi="Palatino Linotype"/>
          <w:b/>
          <w:bCs/>
          <w:i/>
          <w:u w:val="single"/>
        </w:rPr>
        <w:t>no se cuenta con registro de ingresos a nombre de los servidores públicos que laboran en esta institución</w:t>
      </w:r>
      <w:r w:rsidRPr="00093B79">
        <w:rPr>
          <w:rFonts w:ascii="Palatino Linotype" w:hAnsi="Palatino Linotype"/>
          <w:i/>
        </w:rPr>
        <w:t>. Sin otro particular, reciba un cordial saludo</w:t>
      </w:r>
    </w:p>
    <w:p w14:paraId="6FB3EF5A" w14:textId="77777777" w:rsidR="00C2621A" w:rsidRPr="00093B79" w:rsidRDefault="00C2621A" w:rsidP="00C2621A">
      <w:pPr>
        <w:spacing w:before="240" w:after="240"/>
        <w:ind w:left="851" w:right="900"/>
        <w:jc w:val="both"/>
        <w:rPr>
          <w:rFonts w:ascii="Palatino Linotype" w:hAnsi="Palatino Linotype"/>
          <w:i/>
        </w:rPr>
      </w:pPr>
      <w:r w:rsidRPr="00093B79">
        <w:rPr>
          <w:rFonts w:ascii="Palatino Linotype" w:hAnsi="Palatino Linotype"/>
          <w:i/>
        </w:rPr>
        <w:t xml:space="preserve">ATENTAMENTE: </w:t>
      </w:r>
    </w:p>
    <w:p w14:paraId="3EE47CD2" w14:textId="462D1A5D" w:rsidR="00110BAF" w:rsidRPr="00093B79" w:rsidRDefault="00C2621A" w:rsidP="00F468E0">
      <w:pPr>
        <w:spacing w:before="240" w:after="240"/>
        <w:ind w:left="851" w:right="900"/>
        <w:jc w:val="both"/>
        <w:rPr>
          <w:rFonts w:ascii="Palatino Linotype" w:hAnsi="Palatino Linotype"/>
          <w:sz w:val="16"/>
          <w:szCs w:val="16"/>
        </w:rPr>
      </w:pPr>
      <w:r w:rsidRPr="00093B79">
        <w:rPr>
          <w:rFonts w:ascii="Palatino Linotype" w:hAnsi="Palatino Linotype"/>
          <w:i/>
        </w:rPr>
        <w:t>M. EN A.P. JOSÉ ARTURO CONTRERAS MEJÍA.”</w:t>
      </w:r>
      <w:r w:rsidRPr="00093B79">
        <w:rPr>
          <w:rFonts w:ascii="Palatino Linotype" w:hAnsi="Palatino Linotype"/>
          <w:sz w:val="16"/>
          <w:szCs w:val="16"/>
        </w:rPr>
        <w:t xml:space="preserve"> (Sic)</w:t>
      </w:r>
    </w:p>
    <w:p w14:paraId="4B593C39" w14:textId="77777777" w:rsidR="00F468E0" w:rsidRPr="00093B79" w:rsidRDefault="00F468E0" w:rsidP="00F468E0">
      <w:pPr>
        <w:spacing w:before="240" w:after="240"/>
        <w:ind w:left="851" w:right="900"/>
        <w:jc w:val="both"/>
        <w:rPr>
          <w:rFonts w:ascii="Palatino Linotype" w:hAnsi="Palatino Linotype"/>
          <w:sz w:val="16"/>
          <w:szCs w:val="16"/>
        </w:rPr>
      </w:pPr>
    </w:p>
    <w:p w14:paraId="5E954EC4" w14:textId="77777777" w:rsidR="00110BAF" w:rsidRPr="00093B79" w:rsidRDefault="00110BAF" w:rsidP="00F468E0">
      <w:pPr>
        <w:spacing w:before="240" w:after="240" w:line="360" w:lineRule="auto"/>
        <w:jc w:val="both"/>
        <w:rPr>
          <w:rFonts w:ascii="Palatino Linotype" w:hAnsi="Palatino Linotype" w:cs="Arial"/>
        </w:rPr>
      </w:pPr>
      <w:r w:rsidRPr="00093B79">
        <w:rPr>
          <w:rFonts w:ascii="Palatino Linotype" w:hAnsi="Palatino Linotype"/>
        </w:rPr>
        <w:lastRenderedPageBreak/>
        <w:t xml:space="preserve">Inconforme, el solicitante presentó recurso de revisión señalando como agravio, que: </w:t>
      </w:r>
      <w:r w:rsidR="00C2621A" w:rsidRPr="00093B79">
        <w:rPr>
          <w:rFonts w:ascii="Palatino Linotype" w:eastAsiaTheme="minorEastAsia" w:hAnsi="Palatino Linotype" w:cs="Arial"/>
          <w:i/>
          <w:lang w:val="es-MX"/>
        </w:rPr>
        <w:t>“</w:t>
      </w:r>
      <w:r w:rsidR="00C2621A" w:rsidRPr="00093B79">
        <w:rPr>
          <w:rFonts w:ascii="Palatino Linotype" w:hAnsi="Palatino Linotype"/>
          <w:i/>
          <w:szCs w:val="14"/>
        </w:rPr>
        <w:t>La autoridad responsable evade emitir la respuesta dando otra respuesta que no está vinculada con la pregunta que se realizo</w:t>
      </w:r>
      <w:r w:rsidR="00C2621A" w:rsidRPr="00093B79">
        <w:rPr>
          <w:rFonts w:ascii="Palatino Linotype" w:hAnsi="Palatino Linotype"/>
          <w:i/>
          <w:lang w:val="es-MX" w:eastAsia="es-MX"/>
        </w:rPr>
        <w:t>.</w:t>
      </w:r>
    </w:p>
    <w:p w14:paraId="20FBA42D" w14:textId="77777777" w:rsidR="00110BAF" w:rsidRPr="00093B79" w:rsidRDefault="00110BAF" w:rsidP="00110BAF">
      <w:pPr>
        <w:spacing w:before="240" w:after="240" w:line="360" w:lineRule="auto"/>
        <w:jc w:val="both"/>
        <w:rPr>
          <w:rFonts w:ascii="Palatino Linotype" w:hAnsi="Palatino Linotype"/>
        </w:rPr>
      </w:pPr>
      <w:r w:rsidRPr="00093B79">
        <w:rPr>
          <w:rFonts w:ascii="Palatino Linotype" w:hAnsi="Palatino Linotype"/>
        </w:rPr>
        <w:t>Al respecto, 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0D60632" w14:textId="77777777" w:rsidR="00110BAF" w:rsidRPr="00093B79" w:rsidRDefault="00110BAF" w:rsidP="00110BAF">
      <w:pPr>
        <w:pStyle w:val="Sinespaciado"/>
        <w:spacing w:line="360" w:lineRule="auto"/>
        <w:jc w:val="both"/>
        <w:rPr>
          <w:rFonts w:ascii="Palatino Linotype" w:hAnsi="Palatino Linotype"/>
        </w:rPr>
      </w:pPr>
      <w:r w:rsidRPr="00093B79">
        <w:rPr>
          <w:rFonts w:ascii="Palatino Linotype" w:hAnsi="Palatino Linotype"/>
        </w:rPr>
        <w:t>En primer término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DB8A0AD" w14:textId="77777777" w:rsidR="00110BAF" w:rsidRPr="00093B79" w:rsidRDefault="00110BAF" w:rsidP="00110BAF">
      <w:pPr>
        <w:pStyle w:val="Sinespaciado"/>
        <w:spacing w:line="360" w:lineRule="auto"/>
        <w:jc w:val="both"/>
        <w:rPr>
          <w:rFonts w:ascii="Palatino Linotype" w:hAnsi="Palatino Linotype"/>
        </w:rPr>
      </w:pPr>
    </w:p>
    <w:p w14:paraId="0EF8F813" w14:textId="77777777" w:rsidR="00110BAF" w:rsidRPr="00093B79" w:rsidRDefault="00110BAF" w:rsidP="00110BAF">
      <w:pPr>
        <w:pStyle w:val="Sinespaciado"/>
        <w:ind w:left="851" w:right="851"/>
        <w:jc w:val="both"/>
        <w:rPr>
          <w:rFonts w:ascii="Palatino Linotype" w:hAnsi="Palatino Linotype"/>
          <w:b/>
          <w:i/>
          <w:sz w:val="22"/>
          <w:szCs w:val="22"/>
        </w:rPr>
      </w:pPr>
      <w:r w:rsidRPr="00093B79">
        <w:rPr>
          <w:rFonts w:ascii="Palatino Linotype" w:hAnsi="Palatino Linotype"/>
          <w:b/>
          <w:i/>
          <w:sz w:val="22"/>
          <w:szCs w:val="22"/>
        </w:rPr>
        <w:t>Artículo 6</w:t>
      </w:r>
    </w:p>
    <w:p w14:paraId="0051A19C" w14:textId="77777777" w:rsidR="00110BAF" w:rsidRPr="00093B79" w:rsidRDefault="00110BAF" w:rsidP="00110BAF">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lastRenderedPageBreak/>
        <w:t>…</w:t>
      </w:r>
    </w:p>
    <w:p w14:paraId="56B193B2" w14:textId="77777777" w:rsidR="00110BAF" w:rsidRPr="00093B79" w:rsidRDefault="00110BAF" w:rsidP="00110BAF">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757BEC14" w14:textId="77777777" w:rsidR="00110BAF" w:rsidRPr="00093B79" w:rsidRDefault="00110BAF" w:rsidP="00110BAF">
      <w:pPr>
        <w:pStyle w:val="Sinespaciado"/>
        <w:ind w:left="851" w:right="851"/>
        <w:jc w:val="both"/>
        <w:rPr>
          <w:rFonts w:ascii="Palatino Linotype" w:hAnsi="Palatino Linotype"/>
          <w:i/>
          <w:sz w:val="22"/>
          <w:szCs w:val="22"/>
        </w:rPr>
      </w:pPr>
    </w:p>
    <w:p w14:paraId="2E1CB061" w14:textId="77777777" w:rsidR="00110BAF" w:rsidRPr="00093B79" w:rsidRDefault="00110BAF" w:rsidP="00110BAF">
      <w:pPr>
        <w:pStyle w:val="Sinespaciado"/>
        <w:numPr>
          <w:ilvl w:val="0"/>
          <w:numId w:val="2"/>
        </w:numPr>
        <w:ind w:left="851" w:right="851"/>
        <w:jc w:val="both"/>
        <w:rPr>
          <w:rFonts w:ascii="Palatino Linotype" w:hAnsi="Palatino Linotype"/>
          <w:i/>
          <w:sz w:val="22"/>
          <w:szCs w:val="22"/>
        </w:rPr>
      </w:pPr>
      <w:r w:rsidRPr="00093B79">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A74F7C" w14:textId="77777777" w:rsidR="00110BAF" w:rsidRPr="00093B79" w:rsidRDefault="00110BAF" w:rsidP="00110BAF">
      <w:pPr>
        <w:pStyle w:val="Sinespaciado"/>
        <w:spacing w:line="360" w:lineRule="auto"/>
        <w:jc w:val="both"/>
        <w:rPr>
          <w:rFonts w:ascii="Palatino Linotype" w:hAnsi="Palatino Linotype"/>
        </w:rPr>
      </w:pPr>
    </w:p>
    <w:p w14:paraId="36A0FE25" w14:textId="77777777" w:rsidR="00110BAF" w:rsidRPr="00093B79" w:rsidRDefault="00110BAF" w:rsidP="00110BAF">
      <w:pPr>
        <w:pStyle w:val="Sinespaciado"/>
        <w:spacing w:line="360" w:lineRule="auto"/>
        <w:jc w:val="both"/>
        <w:rPr>
          <w:rFonts w:ascii="Palatino Linotype" w:hAnsi="Palatino Linotype" w:cs="Arial"/>
        </w:rPr>
      </w:pPr>
      <w:r w:rsidRPr="00093B79">
        <w:rPr>
          <w:rFonts w:ascii="Palatino Linotype" w:hAnsi="Palatino Linotype" w:cs="Arial"/>
        </w:rPr>
        <w:t xml:space="preserve">Ahora bien, en atención a lo dispuesto por los artículos 3, fracción XI y 12 </w:t>
      </w:r>
      <w:r w:rsidRPr="00093B79">
        <w:rPr>
          <w:rFonts w:ascii="Palatino Linotype" w:hAnsi="Palatino Linotype" w:cs="Arial"/>
          <w:bCs/>
        </w:rPr>
        <w:t>de la Ley de Transparencia y Acceso a la Información Pública del Estado de México y Municipios</w:t>
      </w:r>
      <w:r w:rsidRPr="00093B79">
        <w:rPr>
          <w:rFonts w:ascii="Palatino Linotype" w:hAnsi="Palatino Linotype" w:cs="Arial"/>
        </w:rPr>
        <w:t>, los cuales son del tenor literal siguiente:</w:t>
      </w:r>
    </w:p>
    <w:p w14:paraId="5942B0D3" w14:textId="77777777" w:rsidR="00110BAF" w:rsidRPr="00093B79" w:rsidRDefault="00110BAF" w:rsidP="00110BAF">
      <w:pPr>
        <w:pStyle w:val="Sinespaciado"/>
        <w:ind w:left="567" w:right="567"/>
        <w:jc w:val="both"/>
        <w:rPr>
          <w:rFonts w:ascii="Palatino Linotype" w:hAnsi="Palatino Linotype"/>
        </w:rPr>
      </w:pPr>
    </w:p>
    <w:p w14:paraId="6E867141" w14:textId="77777777" w:rsidR="00110BAF" w:rsidRPr="00093B79" w:rsidRDefault="00110BAF" w:rsidP="00110BAF">
      <w:pPr>
        <w:pStyle w:val="Sinespaciado"/>
        <w:ind w:left="851" w:right="851"/>
        <w:jc w:val="both"/>
        <w:rPr>
          <w:rFonts w:ascii="Palatino Linotype" w:hAnsi="Palatino Linotype"/>
          <w:i/>
          <w:sz w:val="22"/>
          <w:szCs w:val="22"/>
        </w:rPr>
      </w:pPr>
      <w:r w:rsidRPr="00093B79">
        <w:rPr>
          <w:rFonts w:ascii="Palatino Linotype" w:hAnsi="Palatino Linotype"/>
          <w:b/>
          <w:bCs/>
          <w:i/>
          <w:sz w:val="22"/>
          <w:szCs w:val="22"/>
        </w:rPr>
        <w:t xml:space="preserve">Artículo 3.- </w:t>
      </w:r>
      <w:r w:rsidRPr="00093B79">
        <w:rPr>
          <w:rFonts w:ascii="Palatino Linotype" w:hAnsi="Palatino Linotype"/>
          <w:i/>
          <w:sz w:val="22"/>
          <w:szCs w:val="22"/>
        </w:rPr>
        <w:t>Para los efectos de la presente Ley se entenderá por:</w:t>
      </w:r>
    </w:p>
    <w:p w14:paraId="36B3CC51" w14:textId="77777777" w:rsidR="00110BAF" w:rsidRPr="00093B79" w:rsidRDefault="00110BAF" w:rsidP="00110BAF">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w:t>
      </w:r>
    </w:p>
    <w:p w14:paraId="2AB20316" w14:textId="77777777" w:rsidR="00110BAF" w:rsidRPr="00093B79" w:rsidRDefault="00110BAF" w:rsidP="00110BAF">
      <w:pPr>
        <w:pStyle w:val="Sinespaciado"/>
        <w:ind w:left="851" w:right="851"/>
        <w:jc w:val="both"/>
        <w:rPr>
          <w:rFonts w:ascii="Palatino Linotype" w:hAnsi="Palatino Linotype"/>
          <w:i/>
          <w:sz w:val="22"/>
          <w:szCs w:val="22"/>
        </w:rPr>
      </w:pPr>
      <w:r w:rsidRPr="00093B79">
        <w:rPr>
          <w:rFonts w:ascii="Palatino Linotype" w:hAnsi="Palatino Linotype"/>
          <w:b/>
          <w:i/>
          <w:sz w:val="22"/>
          <w:szCs w:val="22"/>
        </w:rPr>
        <w:t>XI.</w:t>
      </w:r>
      <w:r w:rsidRPr="00093B79">
        <w:rPr>
          <w:rFonts w:ascii="Palatino Linotype" w:hAnsi="Palatino Linotype"/>
          <w:i/>
          <w:sz w:val="22"/>
          <w:szCs w:val="22"/>
        </w:rPr>
        <w:t xml:space="preserve"> </w:t>
      </w:r>
      <w:r w:rsidRPr="00093B79">
        <w:rPr>
          <w:rFonts w:ascii="Palatino Linotype" w:hAnsi="Palatino Linotype"/>
          <w:b/>
          <w:i/>
          <w:sz w:val="22"/>
          <w:szCs w:val="22"/>
        </w:rPr>
        <w:t>Documento:</w:t>
      </w:r>
      <w:r w:rsidRPr="00093B79">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093B79">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093B79">
        <w:rPr>
          <w:rFonts w:ascii="Palatino Linotype" w:hAnsi="Palatino Linotype"/>
          <w:i/>
          <w:sz w:val="22"/>
          <w:szCs w:val="22"/>
        </w:rPr>
        <w:t xml:space="preserve"> Los documentos podrán estar en cualquier medio, sea escrito, impreso, sonoro, visual, electrónico, informático u holográfico;</w:t>
      </w:r>
    </w:p>
    <w:p w14:paraId="0A2D3DA9" w14:textId="77777777" w:rsidR="00110BAF" w:rsidRPr="00093B79" w:rsidRDefault="00110BAF" w:rsidP="00110BAF">
      <w:pPr>
        <w:pStyle w:val="Sinespaciado"/>
        <w:ind w:left="851" w:right="851"/>
        <w:jc w:val="both"/>
        <w:rPr>
          <w:rFonts w:ascii="Palatino Linotype" w:hAnsi="Palatino Linotype"/>
          <w:i/>
          <w:sz w:val="22"/>
          <w:szCs w:val="22"/>
        </w:rPr>
      </w:pPr>
    </w:p>
    <w:p w14:paraId="04A327A2" w14:textId="77777777" w:rsidR="00110BAF" w:rsidRPr="00093B79" w:rsidRDefault="00110BAF" w:rsidP="00110BAF">
      <w:pPr>
        <w:pStyle w:val="Sinespaciado"/>
        <w:ind w:left="851" w:right="851"/>
        <w:jc w:val="both"/>
        <w:rPr>
          <w:rFonts w:ascii="Palatino Linotype" w:hAnsi="Palatino Linotype"/>
          <w:bCs/>
          <w:i/>
          <w:sz w:val="22"/>
          <w:szCs w:val="22"/>
        </w:rPr>
      </w:pPr>
      <w:r w:rsidRPr="00093B79">
        <w:rPr>
          <w:rFonts w:ascii="Palatino Linotype" w:hAnsi="Palatino Linotype"/>
          <w:b/>
          <w:bCs/>
          <w:i/>
          <w:sz w:val="22"/>
          <w:szCs w:val="22"/>
        </w:rPr>
        <w:t>Artículo 4.</w:t>
      </w:r>
      <w:r w:rsidRPr="00093B79">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341DEA" w14:textId="77777777" w:rsidR="00110BAF" w:rsidRPr="00093B79" w:rsidRDefault="00110BAF" w:rsidP="00110BAF">
      <w:pPr>
        <w:pStyle w:val="Sinespaciado"/>
        <w:ind w:left="851" w:right="851"/>
        <w:jc w:val="both"/>
        <w:rPr>
          <w:rFonts w:ascii="Palatino Linotype" w:hAnsi="Palatino Linotype"/>
          <w:bCs/>
          <w:i/>
          <w:sz w:val="22"/>
          <w:szCs w:val="22"/>
        </w:rPr>
      </w:pPr>
    </w:p>
    <w:p w14:paraId="246C45FE" w14:textId="77777777" w:rsidR="00110BAF" w:rsidRPr="00093B79" w:rsidRDefault="00110BAF" w:rsidP="00110BAF">
      <w:pPr>
        <w:pStyle w:val="Sinespaciado"/>
        <w:ind w:left="851" w:right="851"/>
        <w:jc w:val="both"/>
        <w:rPr>
          <w:rFonts w:ascii="Palatino Linotype" w:hAnsi="Palatino Linotype"/>
          <w:bCs/>
          <w:i/>
          <w:sz w:val="22"/>
          <w:szCs w:val="22"/>
        </w:rPr>
      </w:pPr>
      <w:r w:rsidRPr="00093B79">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093B79">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C5ECA7" w14:textId="77777777" w:rsidR="00110BAF" w:rsidRPr="00093B79" w:rsidRDefault="00110BAF" w:rsidP="00110BAF">
      <w:pPr>
        <w:pStyle w:val="Sinespaciado"/>
        <w:ind w:left="851" w:right="851"/>
        <w:jc w:val="both"/>
        <w:rPr>
          <w:rFonts w:ascii="Palatino Linotype" w:hAnsi="Palatino Linotype"/>
          <w:bCs/>
          <w:i/>
          <w:sz w:val="22"/>
          <w:szCs w:val="22"/>
        </w:rPr>
      </w:pPr>
    </w:p>
    <w:p w14:paraId="0C14A92C" w14:textId="77777777" w:rsidR="00110BAF" w:rsidRPr="00093B79" w:rsidRDefault="00110BAF" w:rsidP="00110BAF">
      <w:pPr>
        <w:pStyle w:val="Sinespaciado"/>
        <w:ind w:left="851" w:right="851"/>
        <w:jc w:val="both"/>
        <w:rPr>
          <w:rFonts w:ascii="Palatino Linotype" w:hAnsi="Palatino Linotype"/>
          <w:bCs/>
          <w:i/>
          <w:sz w:val="22"/>
          <w:szCs w:val="22"/>
        </w:rPr>
      </w:pPr>
      <w:r w:rsidRPr="00093B79">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0FAAC30C" w14:textId="77777777" w:rsidR="00110BAF" w:rsidRPr="00093B79" w:rsidRDefault="00110BAF" w:rsidP="00110BAF">
      <w:pPr>
        <w:pStyle w:val="Sinespaciado"/>
        <w:ind w:left="851" w:right="851"/>
        <w:jc w:val="both"/>
        <w:rPr>
          <w:rFonts w:ascii="Palatino Linotype" w:hAnsi="Palatino Linotype"/>
          <w:i/>
          <w:sz w:val="22"/>
          <w:szCs w:val="22"/>
        </w:rPr>
      </w:pPr>
    </w:p>
    <w:p w14:paraId="25095078" w14:textId="77777777" w:rsidR="00110BAF" w:rsidRPr="00093B79" w:rsidRDefault="00110BAF" w:rsidP="00110BAF">
      <w:pPr>
        <w:pStyle w:val="Sinespaciado"/>
        <w:ind w:left="851" w:right="851"/>
        <w:jc w:val="both"/>
        <w:rPr>
          <w:rFonts w:ascii="Palatino Linotype" w:hAnsi="Palatino Linotype"/>
          <w:i/>
          <w:sz w:val="22"/>
          <w:szCs w:val="22"/>
        </w:rPr>
      </w:pPr>
      <w:r w:rsidRPr="00093B79">
        <w:rPr>
          <w:rFonts w:ascii="Palatino Linotype" w:hAnsi="Palatino Linotype"/>
          <w:b/>
          <w:i/>
          <w:sz w:val="22"/>
          <w:szCs w:val="22"/>
        </w:rPr>
        <w:t>Artículo 12.</w:t>
      </w:r>
      <w:r w:rsidRPr="00093B7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160CC67" w14:textId="77777777" w:rsidR="00110BAF" w:rsidRPr="00093B79" w:rsidRDefault="00110BAF" w:rsidP="00110BAF">
      <w:pPr>
        <w:pStyle w:val="Sinespaciado"/>
        <w:ind w:left="851" w:right="851"/>
        <w:jc w:val="both"/>
        <w:rPr>
          <w:rFonts w:ascii="Palatino Linotype" w:hAnsi="Palatino Linotype"/>
          <w:i/>
          <w:sz w:val="22"/>
          <w:szCs w:val="22"/>
        </w:rPr>
      </w:pPr>
    </w:p>
    <w:p w14:paraId="298E9031" w14:textId="77777777" w:rsidR="00110BAF" w:rsidRPr="00093B79" w:rsidRDefault="00110BAF" w:rsidP="00110BAF">
      <w:pPr>
        <w:pStyle w:val="Sinespaciado"/>
        <w:ind w:left="851" w:right="851"/>
        <w:jc w:val="both"/>
        <w:rPr>
          <w:rFonts w:ascii="Palatino Linotype" w:hAnsi="Palatino Linotype"/>
          <w:i/>
          <w:u w:val="single"/>
        </w:rPr>
      </w:pPr>
      <w:r w:rsidRPr="00093B79">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93B79">
        <w:rPr>
          <w:rFonts w:ascii="Palatino Linotype" w:hAnsi="Palatino Linotype"/>
          <w:i/>
          <w:sz w:val="22"/>
          <w:szCs w:val="22"/>
        </w:rPr>
        <w:t>.</w:t>
      </w:r>
    </w:p>
    <w:p w14:paraId="5D3E7C8B" w14:textId="77777777" w:rsidR="00110BAF" w:rsidRPr="00093B79" w:rsidRDefault="00110BAF" w:rsidP="00110BAF">
      <w:pPr>
        <w:pStyle w:val="Sinespaciado"/>
        <w:spacing w:line="360" w:lineRule="auto"/>
        <w:jc w:val="both"/>
        <w:rPr>
          <w:rFonts w:ascii="Palatino Linotype" w:hAnsi="Palatino Linotype"/>
        </w:rPr>
      </w:pPr>
    </w:p>
    <w:p w14:paraId="413CCB0B" w14:textId="77777777" w:rsidR="00110BAF" w:rsidRPr="00093B79" w:rsidRDefault="00110BAF" w:rsidP="00110BAF">
      <w:pPr>
        <w:pStyle w:val="Sinespaciado"/>
        <w:spacing w:line="360" w:lineRule="auto"/>
        <w:jc w:val="both"/>
        <w:rPr>
          <w:rFonts w:ascii="Palatino Linotype" w:hAnsi="Palatino Linotype" w:cs="Arial"/>
        </w:rPr>
      </w:pPr>
      <w:r w:rsidRPr="00093B79">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A9D93C9" w14:textId="77777777" w:rsidR="00560718" w:rsidRPr="00093B79" w:rsidRDefault="00110BAF" w:rsidP="00560718">
      <w:pPr>
        <w:pStyle w:val="Sinespaciado"/>
        <w:spacing w:before="240" w:after="240" w:line="360" w:lineRule="auto"/>
        <w:jc w:val="both"/>
        <w:rPr>
          <w:rFonts w:ascii="Palatino Linotype" w:hAnsi="Palatino Linotype"/>
        </w:rPr>
      </w:pPr>
      <w:r w:rsidRPr="00093B79">
        <w:rPr>
          <w:rFonts w:ascii="Palatino Linotype" w:hAnsi="Palatino Linotype"/>
        </w:rPr>
        <w:t xml:space="preserve">En ese tenor, en virtud de que la solicitud del particular consiste en obtener el Informe </w:t>
      </w:r>
      <w:r w:rsidR="00236789" w:rsidRPr="00093B79">
        <w:rPr>
          <w:rFonts w:ascii="Palatino Linotype" w:hAnsi="Palatino Linotype"/>
        </w:rPr>
        <w:t xml:space="preserve">detallado de los recursos obtenidos por la </w:t>
      </w:r>
      <w:r w:rsidR="00F468E0" w:rsidRPr="00093B79">
        <w:rPr>
          <w:rFonts w:ascii="Palatino Linotype" w:hAnsi="Palatino Linotype"/>
        </w:rPr>
        <w:t>S</w:t>
      </w:r>
      <w:r w:rsidR="00236789" w:rsidRPr="00093B79">
        <w:rPr>
          <w:rFonts w:ascii="Palatino Linotype" w:hAnsi="Palatino Linotype"/>
        </w:rPr>
        <w:t>ubdirectora</w:t>
      </w:r>
      <w:r w:rsidR="00F468E0" w:rsidRPr="00093B79">
        <w:rPr>
          <w:rFonts w:ascii="Palatino Linotype" w:hAnsi="Palatino Linotype"/>
        </w:rPr>
        <w:t xml:space="preserve"> del Plantel Nicolas </w:t>
      </w:r>
      <w:r w:rsidR="00F468E0" w:rsidRPr="00093B79">
        <w:rPr>
          <w:rFonts w:ascii="Palatino Linotype" w:hAnsi="Palatino Linotype"/>
        </w:rPr>
        <w:lastRenderedPageBreak/>
        <w:t>Romero II</w:t>
      </w:r>
      <w:r w:rsidR="00236789" w:rsidRPr="00093B79">
        <w:rPr>
          <w:rFonts w:ascii="Palatino Linotype" w:hAnsi="Palatino Linotype"/>
        </w:rPr>
        <w:t xml:space="preserve"> por la venta de libros y otros servicios cobrados a los alumnos</w:t>
      </w:r>
      <w:r w:rsidRPr="00093B79">
        <w:rPr>
          <w:rFonts w:ascii="Palatino Linotype" w:hAnsi="Palatino Linotype"/>
        </w:rPr>
        <w:t xml:space="preserve">, </w:t>
      </w:r>
      <w:r w:rsidR="00F468E0" w:rsidRPr="00093B79">
        <w:rPr>
          <w:rFonts w:ascii="Palatino Linotype" w:hAnsi="Palatino Linotype"/>
        </w:rPr>
        <w:t xml:space="preserve">así como el destino de dichos recursos, </w:t>
      </w:r>
      <w:r w:rsidRPr="00093B79">
        <w:rPr>
          <w:rFonts w:ascii="Palatino Linotype" w:hAnsi="Palatino Linotype"/>
        </w:rPr>
        <w:t xml:space="preserve">resulta oportuno </w:t>
      </w:r>
      <w:r w:rsidR="00560718" w:rsidRPr="00093B79">
        <w:rPr>
          <w:rFonts w:ascii="Palatino Linotype" w:hAnsi="Palatino Linotype"/>
        </w:rPr>
        <w:t>referir que el Colegio de Estudios Científicos y Tecnológicos del Estado de México (</w:t>
      </w:r>
      <w:proofErr w:type="spellStart"/>
      <w:r w:rsidR="00560718" w:rsidRPr="00093B79">
        <w:rPr>
          <w:rFonts w:ascii="Palatino Linotype" w:hAnsi="Palatino Linotype"/>
        </w:rPr>
        <w:t>CECyTEM</w:t>
      </w:r>
      <w:proofErr w:type="spellEnd"/>
      <w:r w:rsidR="00560718" w:rsidRPr="00093B79">
        <w:rPr>
          <w:rFonts w:ascii="Palatino Linotype" w:hAnsi="Palatino Linotype"/>
        </w:rPr>
        <w:t xml:space="preserve">), es una institución de principios y valores que comparte la visión de que la educación dignifica a las personas y es el motor del crecimiento económico y social, brindando servicios educativos de nivel medio superior, con el propósito de que los estudiantes desarrollen sus capacidades científicas y tecnológicas. </w:t>
      </w:r>
    </w:p>
    <w:p w14:paraId="15D79F16" w14:textId="04804E55" w:rsidR="00C234A6" w:rsidRPr="00093B79" w:rsidRDefault="00560718" w:rsidP="00560718">
      <w:pPr>
        <w:pStyle w:val="Sinespaciado"/>
        <w:spacing w:before="240" w:after="240" w:line="360" w:lineRule="auto"/>
        <w:jc w:val="both"/>
        <w:rPr>
          <w:rFonts w:ascii="Palatino Linotype" w:hAnsi="Palatino Linotype"/>
          <w:lang w:val="es-ES"/>
        </w:rPr>
      </w:pPr>
      <w:r w:rsidRPr="00093B79">
        <w:rPr>
          <w:rFonts w:ascii="Palatino Linotype" w:hAnsi="Palatino Linotype"/>
        </w:rPr>
        <w:t xml:space="preserve">En este sentido se considera pertinente </w:t>
      </w:r>
      <w:r w:rsidR="00110BAF" w:rsidRPr="00093B79">
        <w:rPr>
          <w:rFonts w:ascii="Palatino Linotype" w:hAnsi="Palatino Linotype"/>
        </w:rPr>
        <w:t>re</w:t>
      </w:r>
      <w:r w:rsidR="00236789" w:rsidRPr="00093B79">
        <w:rPr>
          <w:rFonts w:ascii="Palatino Linotype" w:hAnsi="Palatino Linotype"/>
        </w:rPr>
        <w:t xml:space="preserve">mitirnos al contenido del Reglamento del Colegio de Estudios Científicos y Tecnológicos del Estado de </w:t>
      </w:r>
      <w:r w:rsidR="00C234A6" w:rsidRPr="00093B79">
        <w:rPr>
          <w:rFonts w:ascii="Palatino Linotype" w:hAnsi="Palatino Linotype"/>
        </w:rPr>
        <w:t>México</w:t>
      </w:r>
      <w:r w:rsidR="00E11DA5" w:rsidRPr="00093B79">
        <w:rPr>
          <w:rFonts w:ascii="Palatino Linotype" w:hAnsi="Palatino Linotype"/>
        </w:rPr>
        <w:t>,</w:t>
      </w:r>
      <w:r w:rsidR="00C234A6" w:rsidRPr="00093B79">
        <w:rPr>
          <w:rFonts w:ascii="Palatino Linotype" w:hAnsi="Palatino Linotype"/>
        </w:rPr>
        <w:t xml:space="preserve"> el cual tiene por objeto </w:t>
      </w:r>
      <w:r w:rsidR="00C234A6" w:rsidRPr="00093B79">
        <w:rPr>
          <w:rFonts w:ascii="Palatino Linotype" w:hAnsi="Palatino Linotype"/>
          <w:lang w:val="es-ES"/>
        </w:rPr>
        <w:t xml:space="preserve">regular la organización y el funcionamiento, en este sentido conviene referir que como está integrado el CECYTEM, </w:t>
      </w:r>
      <w:r w:rsidR="00A10591" w:rsidRPr="00093B79">
        <w:rPr>
          <w:rFonts w:ascii="Palatino Linotype" w:hAnsi="Palatino Linotype"/>
          <w:lang w:val="es-ES"/>
        </w:rPr>
        <w:t>como nos indican los siguientes preceptos</w:t>
      </w:r>
      <w:r w:rsidR="00A87DBE" w:rsidRPr="00093B79">
        <w:rPr>
          <w:rFonts w:ascii="Palatino Linotype" w:hAnsi="Palatino Linotype"/>
          <w:lang w:val="es-ES"/>
        </w:rPr>
        <w:t>:</w:t>
      </w:r>
    </w:p>
    <w:p w14:paraId="165410D1" w14:textId="45F0FDEC"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Artículo 12.- Para el estudio, planeación, administración y despacho de los asuntos de su competencia, la persona titular de la Dirección General se auxiliará de las unidades administrativas básicas siguientes:</w:t>
      </w:r>
    </w:p>
    <w:p w14:paraId="3215EAFB" w14:textId="77777777"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 Dirección Académica;</w:t>
      </w:r>
    </w:p>
    <w:p w14:paraId="0DE47CD9" w14:textId="77777777"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II. Dirección de Vinculación con los Sectores Productivo y de Servicios;</w:t>
      </w:r>
    </w:p>
    <w:p w14:paraId="11964642" w14:textId="77777777"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III. Dirección de Planeación y Evaluación Institucional;</w:t>
      </w:r>
    </w:p>
    <w:p w14:paraId="4D121902" w14:textId="77777777"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IV. Dirección de Administración y Finanzas;</w:t>
      </w:r>
    </w:p>
    <w:p w14:paraId="4A56430F" w14:textId="77777777"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 Unidad Jurídica y de Igualdad de Género;</w:t>
      </w:r>
    </w:p>
    <w:p w14:paraId="6A576E6A" w14:textId="77777777"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VI. Derogada.</w:t>
      </w:r>
    </w:p>
    <w:p w14:paraId="3733BBCA" w14:textId="77777777"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VII. Planteles Educativos.</w:t>
      </w:r>
    </w:p>
    <w:p w14:paraId="2E565E46" w14:textId="77777777" w:rsidR="00A87DBE" w:rsidRPr="00093B79" w:rsidRDefault="00A87DBE" w:rsidP="00A87DBE">
      <w:pPr>
        <w:pStyle w:val="Sinespaciado"/>
        <w:ind w:left="851" w:right="851"/>
        <w:jc w:val="both"/>
        <w:rPr>
          <w:rFonts w:ascii="Palatino Linotype" w:hAnsi="Palatino Linotype"/>
          <w:i/>
          <w:sz w:val="22"/>
          <w:szCs w:val="22"/>
        </w:rPr>
      </w:pPr>
    </w:p>
    <w:p w14:paraId="4AF466FE" w14:textId="11E8E2ED" w:rsidR="00E11DA5" w:rsidRPr="00093B79" w:rsidRDefault="00E11DA5"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El Colegio contará con un Órgano Interno de Control y se auxiliará de las demás unidades administrativas que le sean autorizadas en su estructura de organización, cuyas funciones y líneas de autoridad se establecerán en el Manual General de Organización. Asimismo, se auxiliará de las personas servidoras públicas necesarias para el cumplimiento de sus atribuciones, en términos de la normativa aplicable y del presupuesto de egresos autorizado.</w:t>
      </w:r>
    </w:p>
    <w:p w14:paraId="17C57184" w14:textId="77777777" w:rsidR="00A05358" w:rsidRPr="00093B79" w:rsidRDefault="00A05358" w:rsidP="00A87DBE">
      <w:pPr>
        <w:pStyle w:val="Sinespaciado"/>
        <w:ind w:right="851"/>
        <w:jc w:val="both"/>
        <w:rPr>
          <w:rFonts w:ascii="Palatino Linotype" w:hAnsi="Palatino Linotype"/>
          <w:i/>
          <w:sz w:val="22"/>
          <w:szCs w:val="22"/>
        </w:rPr>
      </w:pPr>
    </w:p>
    <w:p w14:paraId="619A0F5A"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Artículo 16.- Corresponde a la Dirección Académica:</w:t>
      </w:r>
    </w:p>
    <w:p w14:paraId="3DBFBB59" w14:textId="5A432BBC"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 Coordinar la aplicación de los planes y los programas de estudio, el proceso de evaluación educativa, proyectos académicos, métodos y materiales didácticos en las unidades académicas del Colegio;</w:t>
      </w:r>
    </w:p>
    <w:p w14:paraId="7F8316C7"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II. Proponer modificaciones para el fortalecimiento del plan de desarrollo académico;</w:t>
      </w:r>
    </w:p>
    <w:p w14:paraId="20D12ED2" w14:textId="7495F3D2"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III. Promover la formación, capacitación, actualización, desarrollo y superación académica del personal académico y con funciones de dirección;</w:t>
      </w:r>
    </w:p>
    <w:p w14:paraId="13FDE07E"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IV. Dar seguimiento al proceso de enseñanza-aprendizaje que lleva a cabo el Colegio;</w:t>
      </w:r>
    </w:p>
    <w:p w14:paraId="1EFE70FC" w14:textId="18510E09"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 Verificar la selección, adquisición y suministro del material pedagógico, bibliográfico, didáctico y materiales para laboratorios y talleres, necesarios para el desarrollo de los planes y programas de estudio;</w:t>
      </w:r>
    </w:p>
    <w:p w14:paraId="22412E71"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VI. Vigilar la aplicación de la normatividad académica vigente;</w:t>
      </w:r>
    </w:p>
    <w:p w14:paraId="48D037BF" w14:textId="77F55D4B" w:rsidR="00C234A6"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VII. Elaborar con la unidad administrativa correspondiente los programas académicos de los planteles educativos, y coadyuvar en su revisión y actualización;</w:t>
      </w:r>
    </w:p>
    <w:p w14:paraId="6BFF16E1" w14:textId="1B0B6F1F"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VIII. Implementar las acciones tendientes a que el personal académico y con funciones de dirección, presenten las evaluaciones diagnosticas de acuerdo a la normativa aplicable;</w:t>
      </w:r>
    </w:p>
    <w:p w14:paraId="73582A9B" w14:textId="68DA8CA2"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IX. Vigilar la integración, elaboración y emisión de los documentos escolares que avalen y certifiquen los estudios del alumnado;</w:t>
      </w:r>
    </w:p>
    <w:p w14:paraId="51ED4445" w14:textId="1B09D89D"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 Cumplir con las disposiciones del Sistema Educativo Nacional, en términos de la normativa aplicable;</w:t>
      </w:r>
    </w:p>
    <w:p w14:paraId="1E098C27" w14:textId="0A230E71"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 Coordinar, establecer y evaluar las actividades de docencia, impulsando el mejoramiento del desempeño académico;</w:t>
      </w:r>
    </w:p>
    <w:p w14:paraId="4C0DA0AF" w14:textId="24AD2622"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XII. Fortalecer en los educandos una identidad con el Colegio y una conciencia de responsabilidad social y compromiso con la sociedad;</w:t>
      </w:r>
    </w:p>
    <w:p w14:paraId="6C12AE3F" w14:textId="076D30C5"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XIII. Promover los mecanismos que permitan la permanencia y conclusión de estudios del alumnado;</w:t>
      </w:r>
    </w:p>
    <w:p w14:paraId="39C86106" w14:textId="3CCD02A6"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XIV. Atender en el marco de sus atribuciones las disposiciones en materia de evaluación de la educación conforme a la normatividad aplicable;</w:t>
      </w:r>
    </w:p>
    <w:p w14:paraId="2463F2AD" w14:textId="254A31E3"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XV. Implementar proyectos pedagógicos que propicien el desarrollo del personal académico del Colegio;</w:t>
      </w:r>
    </w:p>
    <w:p w14:paraId="763090C6" w14:textId="0AC6864E"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XVI. Supervisar que el personal que aspire a una plaza docente o con funciones de dirección, cuente con el perfil profesional, los conocimientos, aptitudes y experiencia necesarios para el aprendizaje y el desarrollo integral de los alumnos;</w:t>
      </w:r>
    </w:p>
    <w:p w14:paraId="65FE70EC" w14:textId="3770778E"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lastRenderedPageBreak/>
        <w:t>XVII. Emitir las convocatorias y efectuar los procesos de selección, de acuerdo con la normativa aplicable;</w:t>
      </w:r>
    </w:p>
    <w:p w14:paraId="21BE83FB" w14:textId="061A42A3"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XVIII. Realizar las acciones necesarias para que la admisión, promoción y reconocimiento del personal que ejerza la función docente o de dirección, se realice a través de procesos de selección a los que concurran los aspirantes en igualdad de condiciones y establecidos en la normativa aplicable;</w:t>
      </w:r>
    </w:p>
    <w:p w14:paraId="24D9FA8B"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XIX. Autorizar las plantillas del personal académico y con funciones de dirección;</w:t>
      </w:r>
    </w:p>
    <w:p w14:paraId="565A7203" w14:textId="4AA7E45A"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 Revisar y verificar la validez de los documentos que presenten los aspirantes a ocupar una plaza docente o con funciones de dirección en el Colegio;</w:t>
      </w:r>
    </w:p>
    <w:p w14:paraId="0A636FA9" w14:textId="4A94BDE3"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XXI. Elaborar y suscribir los nombramientos del personal académico y con funciones de dirección;</w:t>
      </w:r>
    </w:p>
    <w:p w14:paraId="008E1EAD" w14:textId="2B5B1255"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XXII. Integrar, resguardar, actualizar y llevar un control de los expedientes de los docentes que laboren en el Colegio;</w:t>
      </w:r>
    </w:p>
    <w:p w14:paraId="72BF42C3" w14:textId="74D0A105"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 xml:space="preserve">XXIII. Emitir los certificados correspondientes y documentos que amparen el cumplimiento total y/o parcial de la </w:t>
      </w:r>
      <w:proofErr w:type="spellStart"/>
      <w:r w:rsidRPr="00093B79">
        <w:rPr>
          <w:rFonts w:ascii="Palatino Linotype" w:hAnsi="Palatino Linotype"/>
          <w:i/>
          <w:sz w:val="22"/>
          <w:szCs w:val="22"/>
        </w:rPr>
        <w:t>curricula</w:t>
      </w:r>
      <w:proofErr w:type="spellEnd"/>
      <w:r w:rsidRPr="00093B79">
        <w:rPr>
          <w:rFonts w:ascii="Palatino Linotype" w:hAnsi="Palatino Linotype"/>
          <w:i/>
          <w:sz w:val="22"/>
          <w:szCs w:val="22"/>
        </w:rPr>
        <w:t xml:space="preserve"> establecida en los planes de estudio aprobados por el Colegio;</w:t>
      </w:r>
    </w:p>
    <w:p w14:paraId="448423FD" w14:textId="725AC3E1"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XXIV. Supervisar y verificar la adscripción y compatibilidad del personal académico dentro del Colegio, así como efectuar el reemplazo de manera inmediata al acreditarse incompatibilidad;</w:t>
      </w:r>
    </w:p>
    <w:p w14:paraId="1C657EDF"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XXV. Impulsar la Formación o Educación Dual en el Colegio;</w:t>
      </w:r>
    </w:p>
    <w:p w14:paraId="13826D9D" w14:textId="531ADDDB"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XXVI. Supervisar y coordinar el diseño, operación y evaluación de la Formación y/o Educación Dual en el Colegio;</w:t>
      </w:r>
    </w:p>
    <w:p w14:paraId="481F0ABE" w14:textId="17DEFDC0"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XXVII. Realizar las acciones tendientes para que la Formación o Educación Dual se realice en apego a la normativa establecida en la materia;</w:t>
      </w:r>
    </w:p>
    <w:p w14:paraId="60E50C5B" w14:textId="1584D349"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XXVIII. Efectuar los actos necesarios para promover, coordinar, aplicar, supervisar, evaluar, así como, demás aspectos inherentes al proceso de Formación y/o Educación Dual en el Colegio;</w:t>
      </w:r>
    </w:p>
    <w:p w14:paraId="05643029" w14:textId="7BE8BA62"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XXIX. Aprobar y autorizar las licencias que solicite el personal académico y con funciones de Dirección, de conformidad con la normativa aplicable, y</w:t>
      </w:r>
    </w:p>
    <w:p w14:paraId="1B090720" w14:textId="2A433BBD"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XXX. Las demás que le confieran otras disposiciones jurídicas y aquellas que le encomiende la persona titular de la Dirección General.</w:t>
      </w:r>
    </w:p>
    <w:p w14:paraId="0F2AD7F3"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Artículo 19.- Corresponde a la Dirección de Administración y Finanzas:</w:t>
      </w:r>
    </w:p>
    <w:p w14:paraId="38905714" w14:textId="7C628761"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 Integrar y someter a la consideración del titular de la Dirección General los anteproyectos de presupuesto de ingresos y de egresos del Colegio;</w:t>
      </w:r>
    </w:p>
    <w:p w14:paraId="14697681"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II. Elaborar y presentar al titular de la Dirección General los estados financieros del Colegio;</w:t>
      </w:r>
    </w:p>
    <w:p w14:paraId="7EBC9E9D" w14:textId="4C35196B"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lastRenderedPageBreak/>
        <w:t>III. Integrar en coordinación con las demás unidades administrativas del Colegio, el Programa Anual de Adquisiciones de Bienes Muebles e Inmuebles y Contratación de Servicios, de acuerdo con la normatividad aplicable;</w:t>
      </w:r>
    </w:p>
    <w:p w14:paraId="111733B3" w14:textId="406CCCE8"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IV. Aplicar las normas, políticas y procedimientos para la programación, presupuestación y administración integral de los recursos humanos, materiales y financieros asignados al Colegio, de conformidad con las normas aplicables;</w:t>
      </w:r>
    </w:p>
    <w:p w14:paraId="6F9F9B23" w14:textId="367EA610"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 Administrar y custodiar los fondos y valores del Colegio, en términos de la normatividad aplicable;</w:t>
      </w:r>
    </w:p>
    <w:p w14:paraId="40F2EE17" w14:textId="4FF4AE3F"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VI. Adquirir y suministrar los bienes y contratar los servicios que requiera el Colegio, previa autorización del titular de la Dirección General;</w:t>
      </w:r>
    </w:p>
    <w:p w14:paraId="43F77E24" w14:textId="455CEB30"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VII. Coordinar la ejecución de los programas de inducción, capacitación y desarrollo del personal del Colegio;</w:t>
      </w:r>
    </w:p>
    <w:p w14:paraId="47E1D7EA"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VIII. Diseñar, instrumentar y coordinar la operación de los sistemas de control presupuestal y de contabilidad de las operaciones del Colegio;</w:t>
      </w:r>
    </w:p>
    <w:p w14:paraId="3E24F42A"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IX. Mantener actualizado el inventario de los bienes muebles e inmuebles y valores del Colegio;</w:t>
      </w:r>
    </w:p>
    <w:p w14:paraId="2AB7C607" w14:textId="7777777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 Administrar y asegurar la conservación y el mantenimiento del patrimonio del Colegio;</w:t>
      </w:r>
    </w:p>
    <w:p w14:paraId="6CF8F0FC" w14:textId="122DD950"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 Determinar y controlar las medidas de seguridad y vigilancia de las instalaciones y bienes del Colegio;</w:t>
      </w:r>
    </w:p>
    <w:p w14:paraId="50CFA5DB" w14:textId="0253BBB7"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XII. Coordinar y ejecutar los procedimientos de adquisiciones y servicios, arrendamientos, adquisiciones de inmuebles y enajenaciones y servicios generales de los bienes muebles e inmuebles que requiera el Organismo de acuerdo con la normatividad aplicable.</w:t>
      </w:r>
    </w:p>
    <w:p w14:paraId="6DBE5ECD" w14:textId="5EE764AC"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XIII. Presidir los comités de Adquisiciones y Servicios y de Arrendamientos, Adquisiciones de Inmuebles y Enajenaciones de Obra Públicas del Colegio, de conformidad con la normatividad aplicable.</w:t>
      </w:r>
    </w:p>
    <w:p w14:paraId="434EC742" w14:textId="01855E82"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XIV. Suscribir contratos y convenios derivados de los procedimientos de adquisitivos de bienes, arrendamientos, servicios, obra pública y servicios relacionados, con base en la normatividad aplicable, previo acuerdo de la Dirección General, así como rescindir administrativamente los que haya celebrado el Colegio, e imponer las sanciones que prevé la legislación en la materia a los proveedores que incurran en su incumplimiento; y</w:t>
      </w:r>
    </w:p>
    <w:p w14:paraId="23AA642C" w14:textId="3CD7576D" w:rsidR="00A05358" w:rsidRPr="00093B79" w:rsidRDefault="00A05358" w:rsidP="00A87DBE">
      <w:pPr>
        <w:pStyle w:val="Sinespaciado"/>
        <w:ind w:left="851" w:right="851"/>
        <w:jc w:val="both"/>
        <w:rPr>
          <w:rFonts w:ascii="Palatino Linotype" w:hAnsi="Palatino Linotype"/>
          <w:i/>
          <w:sz w:val="22"/>
          <w:szCs w:val="22"/>
        </w:rPr>
      </w:pPr>
      <w:r w:rsidRPr="00093B79">
        <w:rPr>
          <w:rFonts w:ascii="Palatino Linotype" w:hAnsi="Palatino Linotype"/>
          <w:i/>
          <w:sz w:val="22"/>
          <w:szCs w:val="22"/>
        </w:rPr>
        <w:t>XV. Las demás que le confieran otras disposiciones legales y aquellas que le encomiende el titular de la Dirección General.</w:t>
      </w:r>
    </w:p>
    <w:p w14:paraId="231BECE7" w14:textId="2C4B9DDD" w:rsidR="00A87DBE" w:rsidRPr="00093B79" w:rsidRDefault="00A87DBE" w:rsidP="00012630">
      <w:pPr>
        <w:spacing w:before="240" w:after="240" w:line="360" w:lineRule="auto"/>
        <w:jc w:val="both"/>
        <w:rPr>
          <w:rFonts w:ascii="Palatino Linotype" w:hAnsi="Palatino Linotype"/>
          <w:lang w:val="es-MX"/>
        </w:rPr>
      </w:pPr>
      <w:r w:rsidRPr="00093B79">
        <w:rPr>
          <w:rFonts w:ascii="Palatino Linotype" w:hAnsi="Palatino Linotype"/>
          <w:lang w:val="es-MX"/>
        </w:rPr>
        <w:t xml:space="preserve">En adición a lo anterior, conviene referir que el Reglamento de Plantel del Colegio de Estudios Científicos y Tecnológicos del Estado de México tiene por objeto regular </w:t>
      </w:r>
      <w:r w:rsidRPr="00093B79">
        <w:rPr>
          <w:rFonts w:ascii="Palatino Linotype" w:hAnsi="Palatino Linotype"/>
          <w:lang w:val="es-MX"/>
        </w:rPr>
        <w:lastRenderedPageBreak/>
        <w:t>la organización y funcionamiento de los planteles del Colegio de Estudios Científicos y Tecnológicos del Estado de México</w:t>
      </w:r>
      <w:r w:rsidR="00012630" w:rsidRPr="00093B79">
        <w:rPr>
          <w:rFonts w:ascii="Palatino Linotype" w:hAnsi="Palatino Linotype"/>
          <w:lang w:val="es-MX"/>
        </w:rPr>
        <w:t>, es de resaltar que los planteles se regirán por su Ley de Creación, su Reglamento Interior, el presente reglamento y demás disposiciones aplicables, en este sentido es conveniente referir que el Director de Plantel será auxiliado por un Subdirector y un Coordinador de Plantel, quienes serán nombrados en términos de la normatividad aplicable, dicho Subdirector esta facultado entre otras cosas para verificar la adquisición y administración del material bibliográfico y didáctico necesario para el desarrollo de los programas de estudio, es decir, no se advierte que este facultado para generar, administrar y poseer lo requerido por el impetrante.</w:t>
      </w:r>
    </w:p>
    <w:p w14:paraId="00731EC7" w14:textId="5B707150" w:rsidR="00012630" w:rsidRPr="00093B79" w:rsidRDefault="00012630" w:rsidP="00012630">
      <w:pPr>
        <w:spacing w:before="240" w:after="240" w:line="360" w:lineRule="auto"/>
        <w:jc w:val="both"/>
        <w:rPr>
          <w:rFonts w:ascii="Palatino Linotype" w:hAnsi="Palatino Linotype"/>
        </w:rPr>
      </w:pPr>
      <w:r w:rsidRPr="00093B79">
        <w:rPr>
          <w:rFonts w:ascii="Palatino Linotype" w:hAnsi="Palatino Linotype"/>
          <w:lang w:val="es-MX"/>
        </w:rPr>
        <w:t xml:space="preserve">Aunado a lo anterior, se considera de suma importancia hacer notar que el Manual </w:t>
      </w:r>
      <w:r w:rsidR="005D31CB" w:rsidRPr="00093B79">
        <w:rPr>
          <w:rFonts w:ascii="Palatino Linotype" w:hAnsi="Palatino Linotype"/>
        </w:rPr>
        <w:t>G</w:t>
      </w:r>
      <w:r w:rsidR="00236789" w:rsidRPr="00093B79">
        <w:rPr>
          <w:rFonts w:ascii="Palatino Linotype" w:hAnsi="Palatino Linotype"/>
        </w:rPr>
        <w:t>eneral del Colegio de Estudios Científicos y Tecnológicos del Estado de México</w:t>
      </w:r>
      <w:r w:rsidRPr="00093B79">
        <w:rPr>
          <w:rFonts w:ascii="Palatino Linotype" w:hAnsi="Palatino Linotype"/>
        </w:rPr>
        <w:t>, establece:</w:t>
      </w:r>
    </w:p>
    <w:p w14:paraId="719D1012" w14:textId="4BB6A06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 xml:space="preserve">210C0401020000L DIRECCIÓN ACADÉMICA </w:t>
      </w:r>
    </w:p>
    <w:p w14:paraId="317E6F43"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 xml:space="preserve">OBJETIVO: </w:t>
      </w:r>
    </w:p>
    <w:p w14:paraId="5A7F2665"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Programar, planear, organizar, dirigir y controlar las actividades relacionadas con el proceso de enseñanza aprendizaje, la docencia y control escolar, así como las relacionadas a la modalidad y opciones educativas aplicables, para coadyuvar a una educación de calidad. </w:t>
      </w:r>
    </w:p>
    <w:p w14:paraId="68F3E6C2" w14:textId="38346211" w:rsidR="00236789"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FUNCIONES:</w:t>
      </w:r>
    </w:p>
    <w:p w14:paraId="4D64C9AC" w14:textId="7777777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w:t>
      </w:r>
    </w:p>
    <w:p w14:paraId="6FE87D16" w14:textId="4890F4B6" w:rsidR="00110BAF" w:rsidRPr="00093B79" w:rsidRDefault="00236789" w:rsidP="000572F1">
      <w:pPr>
        <w:pStyle w:val="Prrafodelista"/>
        <w:numPr>
          <w:ilvl w:val="0"/>
          <w:numId w:val="5"/>
        </w:numPr>
        <w:ind w:right="851"/>
        <w:jc w:val="both"/>
        <w:rPr>
          <w:rFonts w:ascii="Palatino Linotype" w:hAnsi="Palatino Linotype"/>
          <w:b/>
          <w:bCs/>
          <w:i/>
          <w:iCs/>
          <w:lang w:val="es-MX"/>
        </w:rPr>
      </w:pPr>
      <w:r w:rsidRPr="00093B79">
        <w:rPr>
          <w:rFonts w:ascii="Palatino Linotype" w:hAnsi="Palatino Linotype"/>
          <w:i/>
        </w:rPr>
        <w:t>Promover la selección, adquisición y suministro del material pedagógico, bibliográfico, didáctico y materiales para laboratorios y talleres, necesarios para el desarrollo de los planes</w:t>
      </w:r>
      <w:r w:rsidR="003628E5" w:rsidRPr="00093B79">
        <w:rPr>
          <w:rFonts w:ascii="Palatino Linotype" w:hAnsi="Palatino Linotype"/>
          <w:i/>
        </w:rPr>
        <w:t xml:space="preserve"> y programas de estudio.</w:t>
      </w:r>
      <w:r w:rsidRPr="00093B79">
        <w:rPr>
          <w:rFonts w:ascii="Palatino Linotype" w:hAnsi="Palatino Linotype"/>
          <w:i/>
        </w:rPr>
        <w:t xml:space="preserve"> </w:t>
      </w:r>
    </w:p>
    <w:p w14:paraId="7C08B6EA" w14:textId="3BB5F949" w:rsidR="000572F1" w:rsidRPr="00093B79" w:rsidRDefault="000572F1" w:rsidP="000572F1">
      <w:pPr>
        <w:ind w:left="851" w:right="851"/>
        <w:jc w:val="both"/>
        <w:rPr>
          <w:rFonts w:ascii="Palatino Linotype" w:hAnsi="Palatino Linotype"/>
          <w:b/>
          <w:bCs/>
          <w:i/>
          <w:iCs/>
          <w:lang w:val="es-MX"/>
        </w:rPr>
      </w:pPr>
      <w:r w:rsidRPr="00093B79">
        <w:rPr>
          <w:rFonts w:ascii="Palatino Linotype" w:hAnsi="Palatino Linotype"/>
          <w:b/>
          <w:bCs/>
          <w:i/>
          <w:iCs/>
          <w:lang w:val="es-MX"/>
        </w:rPr>
        <w:t>…</w:t>
      </w:r>
    </w:p>
    <w:p w14:paraId="4F293F48" w14:textId="7C6D9E38" w:rsidR="000572F1" w:rsidRPr="00093B79" w:rsidRDefault="000572F1" w:rsidP="000572F1">
      <w:pPr>
        <w:ind w:left="851" w:right="851"/>
        <w:jc w:val="both"/>
        <w:rPr>
          <w:rFonts w:ascii="Palatino Linotype" w:hAnsi="Palatino Linotype"/>
          <w:b/>
          <w:bCs/>
          <w:i/>
          <w:iCs/>
          <w:lang w:val="es-MX"/>
        </w:rPr>
      </w:pPr>
    </w:p>
    <w:p w14:paraId="31D01708" w14:textId="7777777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 xml:space="preserve">210C0401050000L DIRECCIÓN DE ADMINISTRACIÓN Y FINANZAS </w:t>
      </w:r>
    </w:p>
    <w:p w14:paraId="1710577D" w14:textId="7777777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 xml:space="preserve">OBJETIVO: </w:t>
      </w:r>
    </w:p>
    <w:p w14:paraId="68F9181F"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lastRenderedPageBreak/>
        <w:t xml:space="preserve">Organizar, dirigir, coordinar y controlar las actividades relacionadas con el manejo de los recursos humanos, materiales, financieros y sistemas de información, así como de servicios generales, con base en los lineamientos, políticas y estrategias que dicte la Dirección General del Colegio, con el propósito de apoyar la consecución de los objetivos, metas y programas institucionales. </w:t>
      </w:r>
    </w:p>
    <w:p w14:paraId="145BCE38" w14:textId="14DF11C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FUNCIÓN:</w:t>
      </w:r>
    </w:p>
    <w:p w14:paraId="2E7D274F" w14:textId="52B0DA6C"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w:t>
      </w:r>
    </w:p>
    <w:p w14:paraId="1259C6DC" w14:textId="7777777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 xml:space="preserve">- </w:t>
      </w:r>
      <w:r w:rsidRPr="00093B79">
        <w:rPr>
          <w:rFonts w:ascii="Palatino Linotype" w:hAnsi="Palatino Linotype"/>
          <w:i/>
          <w:iCs/>
          <w:sz w:val="22"/>
          <w:szCs w:val="22"/>
          <w:lang w:val="es-MX"/>
        </w:rPr>
        <w:t>Establecer, en coordinación con la Dirección General, los planes, programas, normas, lineamientos y criterios generales para la organización administrativa y financiera del Colegio.</w:t>
      </w:r>
      <w:r w:rsidRPr="00093B79">
        <w:rPr>
          <w:rFonts w:ascii="Palatino Linotype" w:hAnsi="Palatino Linotype"/>
          <w:b/>
          <w:bCs/>
          <w:i/>
          <w:iCs/>
          <w:sz w:val="22"/>
          <w:szCs w:val="22"/>
          <w:lang w:val="es-MX"/>
        </w:rPr>
        <w:t xml:space="preserve"> </w:t>
      </w:r>
    </w:p>
    <w:p w14:paraId="192EB280"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 xml:space="preserve">- </w:t>
      </w:r>
      <w:r w:rsidRPr="00093B79">
        <w:rPr>
          <w:rFonts w:ascii="Palatino Linotype" w:hAnsi="Palatino Linotype"/>
          <w:i/>
          <w:iCs/>
          <w:sz w:val="22"/>
          <w:szCs w:val="22"/>
          <w:lang w:val="es-MX"/>
        </w:rPr>
        <w:t xml:space="preserve">Dirigir y controlar la formulación del proyecto de presupuesto de ingresos y egresos del organismo, así como controlar la gestión financiera, modificaciones presupuestales y ampliaciones, sujetándose a los lineamientos vigentes establecidos por las instancias o dependencias normativas. </w:t>
      </w:r>
    </w:p>
    <w:p w14:paraId="2F82A467" w14:textId="7777777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 xml:space="preserve">- </w:t>
      </w:r>
      <w:r w:rsidRPr="00093B79">
        <w:rPr>
          <w:rFonts w:ascii="Palatino Linotype" w:hAnsi="Palatino Linotype"/>
          <w:i/>
          <w:iCs/>
          <w:sz w:val="22"/>
          <w:szCs w:val="22"/>
          <w:lang w:val="es-MX"/>
        </w:rPr>
        <w:t>Coordinar la elaboración del programa anual de adquisición de bienes y contratación de servicios de la Institución, con el apoyo de las unidades administrativas del organismo, observando los lineamientos que regulan su elaboración, y someterlo a consideración de la Dirección General.</w:t>
      </w:r>
      <w:r w:rsidRPr="00093B79">
        <w:rPr>
          <w:rFonts w:ascii="Palatino Linotype" w:hAnsi="Palatino Linotype"/>
          <w:b/>
          <w:bCs/>
          <w:i/>
          <w:iCs/>
          <w:sz w:val="22"/>
          <w:szCs w:val="22"/>
          <w:lang w:val="es-MX"/>
        </w:rPr>
        <w:t xml:space="preserve"> </w:t>
      </w:r>
    </w:p>
    <w:p w14:paraId="41E9DD55" w14:textId="7777777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 xml:space="preserve">- </w:t>
      </w:r>
      <w:r w:rsidRPr="00093B79">
        <w:rPr>
          <w:rFonts w:ascii="Palatino Linotype" w:hAnsi="Palatino Linotype"/>
          <w:i/>
          <w:iCs/>
          <w:sz w:val="22"/>
          <w:szCs w:val="22"/>
          <w:lang w:val="es-MX"/>
        </w:rPr>
        <w:t>Instrumentar las políticas y procedimientos para el suministro y administración de los recursos humanos, financieros, materiales y servicios generales que soliciten las unidades administrativas y Planteles del Colegio.</w:t>
      </w:r>
      <w:r w:rsidRPr="00093B79">
        <w:rPr>
          <w:rFonts w:ascii="Palatino Linotype" w:hAnsi="Palatino Linotype"/>
          <w:b/>
          <w:bCs/>
          <w:i/>
          <w:iCs/>
          <w:sz w:val="22"/>
          <w:szCs w:val="22"/>
          <w:lang w:val="es-MX"/>
        </w:rPr>
        <w:t xml:space="preserve"> </w:t>
      </w:r>
    </w:p>
    <w:p w14:paraId="43DCDE85" w14:textId="7777777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 xml:space="preserve">- </w:t>
      </w:r>
      <w:r w:rsidRPr="00093B79">
        <w:rPr>
          <w:rFonts w:ascii="Palatino Linotype" w:hAnsi="Palatino Linotype"/>
          <w:i/>
          <w:iCs/>
          <w:sz w:val="22"/>
          <w:szCs w:val="22"/>
          <w:lang w:val="es-MX"/>
        </w:rPr>
        <w:t>Dirigir y supervisar el registro de las actividades contables y presupuestales, así como la integración de los estados financieros, auxiliares del Colegio y demás informes que deba presentar la o el Director General a la Junta Directiva.</w:t>
      </w:r>
      <w:r w:rsidRPr="00093B79">
        <w:rPr>
          <w:rFonts w:ascii="Palatino Linotype" w:hAnsi="Palatino Linotype"/>
          <w:b/>
          <w:bCs/>
          <w:i/>
          <w:iCs/>
          <w:sz w:val="22"/>
          <w:szCs w:val="22"/>
          <w:lang w:val="es-MX"/>
        </w:rPr>
        <w:t xml:space="preserve"> </w:t>
      </w:r>
    </w:p>
    <w:p w14:paraId="0B516997"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 xml:space="preserve">- </w:t>
      </w:r>
      <w:r w:rsidRPr="00093B79">
        <w:rPr>
          <w:rFonts w:ascii="Palatino Linotype" w:hAnsi="Palatino Linotype"/>
          <w:i/>
          <w:iCs/>
          <w:sz w:val="22"/>
          <w:szCs w:val="22"/>
          <w:lang w:val="es-MX"/>
        </w:rPr>
        <w:t xml:space="preserve">Establecer las normas y operar los sistemas relativos al reclutamiento, selección, inducción, incidencias, remuneraciones, desarrollo, capacitación y demás prestaciones a que tenga derecho el personal administrativo, así como coordinarse con la Dirección Académica para ejecutar lo correspondiente al personal docente. </w:t>
      </w:r>
    </w:p>
    <w:p w14:paraId="4D4C6E17" w14:textId="77777777"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 xml:space="preserve">- </w:t>
      </w:r>
      <w:r w:rsidRPr="00093B79">
        <w:rPr>
          <w:rFonts w:ascii="Palatino Linotype" w:hAnsi="Palatino Linotype"/>
          <w:i/>
          <w:iCs/>
          <w:sz w:val="22"/>
          <w:szCs w:val="22"/>
          <w:lang w:val="es-MX"/>
        </w:rPr>
        <w:t>Instrumentar sistemas de control presupuestal y de contabilidad de las operaciones del Colegio, de conformidad con la normatividad aplicable.</w:t>
      </w:r>
      <w:r w:rsidRPr="00093B79">
        <w:rPr>
          <w:rFonts w:ascii="Palatino Linotype" w:hAnsi="Palatino Linotype"/>
          <w:b/>
          <w:bCs/>
          <w:i/>
          <w:iCs/>
          <w:sz w:val="22"/>
          <w:szCs w:val="22"/>
          <w:lang w:val="es-MX"/>
        </w:rPr>
        <w:t xml:space="preserve"> </w:t>
      </w:r>
    </w:p>
    <w:p w14:paraId="6445EA67" w14:textId="4C8D78EF" w:rsidR="000572F1" w:rsidRPr="00093B79" w:rsidRDefault="000572F1" w:rsidP="000572F1">
      <w:pPr>
        <w:ind w:left="851" w:right="851"/>
        <w:jc w:val="both"/>
        <w:rPr>
          <w:rFonts w:ascii="Palatino Linotype" w:hAnsi="Palatino Linotype"/>
          <w:b/>
          <w:bCs/>
          <w:i/>
          <w:iCs/>
          <w:sz w:val="22"/>
          <w:szCs w:val="22"/>
          <w:lang w:val="es-MX"/>
        </w:rPr>
      </w:pPr>
      <w:r w:rsidRPr="00093B79">
        <w:rPr>
          <w:rFonts w:ascii="Palatino Linotype" w:hAnsi="Palatino Linotype"/>
          <w:b/>
          <w:bCs/>
          <w:i/>
          <w:iCs/>
          <w:sz w:val="22"/>
          <w:szCs w:val="22"/>
          <w:lang w:val="es-MX"/>
        </w:rPr>
        <w:t>…</w:t>
      </w:r>
    </w:p>
    <w:p w14:paraId="7E9665E3" w14:textId="77777777" w:rsidR="000572F1" w:rsidRPr="00093B79" w:rsidRDefault="000572F1" w:rsidP="000572F1">
      <w:pPr>
        <w:ind w:left="851" w:right="851"/>
        <w:jc w:val="both"/>
        <w:rPr>
          <w:rFonts w:ascii="Palatino Linotype" w:hAnsi="Palatino Linotype"/>
          <w:b/>
          <w:bCs/>
          <w:i/>
          <w:iCs/>
          <w:sz w:val="22"/>
          <w:szCs w:val="22"/>
          <w:lang w:val="es-MX"/>
        </w:rPr>
      </w:pPr>
    </w:p>
    <w:p w14:paraId="6ACFABA0" w14:textId="65B83BAC"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 xml:space="preserve">- </w:t>
      </w:r>
      <w:r w:rsidRPr="00093B79">
        <w:rPr>
          <w:rFonts w:ascii="Palatino Linotype" w:hAnsi="Palatino Linotype"/>
          <w:i/>
          <w:iCs/>
          <w:sz w:val="22"/>
          <w:szCs w:val="22"/>
          <w:lang w:val="es-MX"/>
        </w:rPr>
        <w:t xml:space="preserve">Llevar el manejo y control de las cuentas bancarias del organismo; así como la supervisión de las conciliaciones mensuales respectivas. </w:t>
      </w:r>
    </w:p>
    <w:p w14:paraId="67D6188A" w14:textId="678BB43D"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w:t>
      </w:r>
    </w:p>
    <w:p w14:paraId="758E7208" w14:textId="74B98FFE" w:rsidR="000572F1" w:rsidRPr="00093B79" w:rsidRDefault="000572F1" w:rsidP="000572F1">
      <w:pPr>
        <w:ind w:left="851" w:right="851"/>
        <w:jc w:val="both"/>
        <w:rPr>
          <w:rFonts w:ascii="Palatino Linotype" w:hAnsi="Palatino Linotype"/>
          <w:i/>
          <w:iCs/>
          <w:sz w:val="22"/>
          <w:szCs w:val="22"/>
          <w:lang w:val="es-MX"/>
        </w:rPr>
      </w:pPr>
    </w:p>
    <w:p w14:paraId="13281D9A"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 xml:space="preserve">210C0401050001L DEPARTAMENTO DE RECURSOS FINANCIEROS </w:t>
      </w:r>
    </w:p>
    <w:p w14:paraId="05045C43"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 xml:space="preserve">OBJETIVO: </w:t>
      </w:r>
    </w:p>
    <w:p w14:paraId="13543C7A"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u w:val="single"/>
          <w:lang w:val="es-MX"/>
        </w:rPr>
        <w:lastRenderedPageBreak/>
        <w:t>Desarrollar y operar los sistemas contables y financieros necesarios para el control del ejercicio presupuestal, emitiendo en tiempo y forma, los estados financiero</w:t>
      </w:r>
      <w:r w:rsidRPr="00093B79">
        <w:rPr>
          <w:rFonts w:ascii="Palatino Linotype" w:hAnsi="Palatino Linotype"/>
          <w:i/>
          <w:iCs/>
          <w:sz w:val="22"/>
          <w:szCs w:val="22"/>
          <w:lang w:val="es-MX"/>
        </w:rPr>
        <w:t xml:space="preserve">s y reportes presupuestales que le sean requeridos, con apego a las disposiciones legales y administrativas vigentes para la toma de decisiones y el cumplimiento de los objetivos institucionales. </w:t>
      </w:r>
    </w:p>
    <w:p w14:paraId="21A0C866"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b/>
          <w:bCs/>
          <w:i/>
          <w:iCs/>
          <w:sz w:val="22"/>
          <w:szCs w:val="22"/>
          <w:lang w:val="es-MX"/>
        </w:rPr>
        <w:t xml:space="preserve">FUNCIONES: </w:t>
      </w:r>
    </w:p>
    <w:p w14:paraId="3034ADBF"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Realizar las actividades relacionadas con el aprovechamiento de los recursos financieros requeridos por las unidades administrativas y controlar los asignados y/o generados por los Planteles del organismo, aplicando criterios de oportunidad y eficiencia en el suministro de estos. </w:t>
      </w:r>
    </w:p>
    <w:p w14:paraId="6FFA572B"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Intervenir en la formulación, implantación y control de los programas de apoyo administrativo del Colegio, identificando los diversos recursos que habrán de ser requeridos, así como elaborar su respectiva programación. </w:t>
      </w:r>
    </w:p>
    <w:p w14:paraId="71EF0434"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Elaborar los presupuestos anuales de ingresos y egresos e integrarlos para su análisis, revisión y autorización de las autoridades del Colegio, así como de los gobiernos federal y estatal. </w:t>
      </w:r>
    </w:p>
    <w:p w14:paraId="79813B32"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Aplicar y ejecutar los sistemas informáticos que permitan al Colegio una mayor sistematización de sus procesos, agilidad de respuesta a las y los usuarios y simplificación de los trámites y procedimientos contables y presupuestales. </w:t>
      </w:r>
    </w:p>
    <w:p w14:paraId="6DC8D430"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Realizar el análisis del cumplimiento presupuestario del Colegio, a fin de identificar variaciones y proponer a la Dirección de Administración y Finanzas las medidas de control o corrección. </w:t>
      </w:r>
    </w:p>
    <w:p w14:paraId="4C812C59"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Aplicar las normas, lineamientos, técnicas y criterios generales para la organización y evaluación financiera y presupuestal del Colegio y difundirlas a las unidades administrativas de la Institución. </w:t>
      </w:r>
    </w:p>
    <w:p w14:paraId="128F365D"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Registrar el ejercicio presupuestal del gasto corriente y de inversión, así como informar de sus fases: aprobado, modificado, por ejercer, comprometido, ejercido, devengado y pagado. </w:t>
      </w:r>
    </w:p>
    <w:p w14:paraId="1B255412"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Realizar las afectaciones presupuestales, ampliaciones, transferencias y conciliaciones que sean necesarias para el óptimo manejo de los recursos financieros asignados al Colegio. </w:t>
      </w:r>
    </w:p>
    <w:p w14:paraId="0216F88E"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Revisar los documentos comprobatorios que presenten la Dirección General, unidades administrativas y Planteles del Colegio, a fin de amparar las erogaciones realizadas que afecten al presupuesto. </w:t>
      </w:r>
    </w:p>
    <w:p w14:paraId="464A1409"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Efectuar la reposición de los fondos revolventes asignados a la Dirección General, unidades administrativas y Planteles del organismo. </w:t>
      </w:r>
    </w:p>
    <w:p w14:paraId="22EF7CCF"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lastRenderedPageBreak/>
        <w:t xml:space="preserve">- </w:t>
      </w:r>
      <w:r w:rsidRPr="00093B79">
        <w:rPr>
          <w:rFonts w:ascii="Palatino Linotype" w:hAnsi="Palatino Linotype"/>
          <w:b/>
          <w:bCs/>
          <w:i/>
          <w:iCs/>
          <w:sz w:val="22"/>
          <w:szCs w:val="22"/>
          <w:u w:val="single"/>
          <w:lang w:val="es-MX"/>
        </w:rPr>
        <w:t>Efectuar diariamente el corte de caja de las operaciones realizadas en el departamento y hacerlos del conocimiento a la Dirección de Administración y Finanzas</w:t>
      </w:r>
      <w:r w:rsidRPr="00093B79">
        <w:rPr>
          <w:rFonts w:ascii="Palatino Linotype" w:hAnsi="Palatino Linotype"/>
          <w:i/>
          <w:iCs/>
          <w:sz w:val="22"/>
          <w:szCs w:val="22"/>
          <w:lang w:val="es-MX"/>
        </w:rPr>
        <w:t xml:space="preserve">. </w:t>
      </w:r>
    </w:p>
    <w:p w14:paraId="5893CC04"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Ejecutar los sistemas contables y financieros para el registro y control del ejercicio presupuestal, que permita emitir en tiempo y forma, los estados financieros y reportes presupuestales que le sean requeridos. </w:t>
      </w:r>
    </w:p>
    <w:p w14:paraId="3906A5D9"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w:t>
      </w:r>
      <w:r w:rsidRPr="00093B79">
        <w:rPr>
          <w:rFonts w:ascii="Palatino Linotype" w:hAnsi="Palatino Linotype"/>
          <w:b/>
          <w:bCs/>
          <w:i/>
          <w:iCs/>
          <w:sz w:val="22"/>
          <w:szCs w:val="22"/>
          <w:u w:val="single"/>
          <w:lang w:val="es-MX"/>
        </w:rPr>
        <w:t>Llevar el registro y control de los ingresos por subsidios, así como los generados por el Colegio, y realizar las conciliaciones bancarias que permitan conocer los movimientos financieros de la Institución</w:t>
      </w:r>
      <w:r w:rsidRPr="00093B79">
        <w:rPr>
          <w:rFonts w:ascii="Palatino Linotype" w:hAnsi="Palatino Linotype"/>
          <w:i/>
          <w:iCs/>
          <w:sz w:val="22"/>
          <w:szCs w:val="22"/>
          <w:lang w:val="es-MX"/>
        </w:rPr>
        <w:t xml:space="preserve">. </w:t>
      </w:r>
    </w:p>
    <w:p w14:paraId="4F153AFE"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Hacer del conocimiento de las autoridades federales y estatales, así como de la Junta Directiva, la información financiera y presupuestal, y toda la información adicional que requieran estas autoridades. </w:t>
      </w:r>
    </w:p>
    <w:p w14:paraId="7C84EED9" w14:textId="77777777" w:rsidR="000572F1" w:rsidRPr="00093B79" w:rsidRDefault="000572F1" w:rsidP="000572F1">
      <w:pPr>
        <w:ind w:left="851" w:right="851"/>
        <w:jc w:val="both"/>
        <w:rPr>
          <w:rFonts w:ascii="Palatino Linotype" w:hAnsi="Palatino Linotype"/>
          <w:i/>
          <w:iCs/>
          <w:sz w:val="22"/>
          <w:szCs w:val="22"/>
          <w:lang w:val="es-MX"/>
        </w:rPr>
      </w:pPr>
      <w:r w:rsidRPr="00093B79">
        <w:rPr>
          <w:rFonts w:ascii="Palatino Linotype" w:hAnsi="Palatino Linotype"/>
          <w:i/>
          <w:iCs/>
          <w:sz w:val="22"/>
          <w:szCs w:val="22"/>
          <w:lang w:val="es-MX"/>
        </w:rPr>
        <w:t xml:space="preserve">- Mantener el archivo resguardado de los documentos fuente, libros, registros y estados financieros de acuerdo a lo establecido por las leyes fiscales. </w:t>
      </w:r>
    </w:p>
    <w:p w14:paraId="0DD6037B" w14:textId="77777777" w:rsidR="000572F1" w:rsidRPr="00093B79" w:rsidRDefault="000572F1" w:rsidP="000572F1">
      <w:pPr>
        <w:ind w:left="851" w:right="851"/>
        <w:jc w:val="both"/>
        <w:rPr>
          <w:rFonts w:ascii="Palatino Linotype" w:hAnsi="Palatino Linotype"/>
          <w:i/>
          <w:iCs/>
          <w:sz w:val="22"/>
          <w:szCs w:val="22"/>
          <w:lang w:val="es-MX"/>
        </w:rPr>
      </w:pPr>
    </w:p>
    <w:p w14:paraId="4513A250" w14:textId="45CDC596" w:rsidR="00110BAF" w:rsidRPr="00093B79" w:rsidRDefault="00110BAF" w:rsidP="003628E5">
      <w:pPr>
        <w:spacing w:before="240" w:after="240" w:line="360" w:lineRule="auto"/>
        <w:jc w:val="both"/>
        <w:rPr>
          <w:rFonts w:ascii="Palatino Linotype" w:hAnsi="Palatino Linotype"/>
        </w:rPr>
      </w:pPr>
      <w:r w:rsidRPr="00093B79">
        <w:rPr>
          <w:rFonts w:ascii="Palatino Linotype" w:hAnsi="Palatino Linotype"/>
        </w:rPr>
        <w:t xml:space="preserve">De lo anterior destaca que, </w:t>
      </w:r>
      <w:r w:rsidR="000D2B8C" w:rsidRPr="00093B79">
        <w:rPr>
          <w:rFonts w:ascii="Palatino Linotype" w:hAnsi="Palatino Linotype"/>
        </w:rPr>
        <w:t xml:space="preserve">tanto la Subdirección de Plantel, la </w:t>
      </w:r>
      <w:r w:rsidR="003628E5" w:rsidRPr="00093B79">
        <w:rPr>
          <w:rFonts w:ascii="Palatino Linotype" w:hAnsi="Palatino Linotype"/>
        </w:rPr>
        <w:t>Dirección Académica</w:t>
      </w:r>
      <w:r w:rsidR="000D2B8C" w:rsidRPr="00093B79">
        <w:rPr>
          <w:rFonts w:ascii="Palatino Linotype" w:hAnsi="Palatino Linotype"/>
        </w:rPr>
        <w:t>, la Dirección de Administración y Finanzas</w:t>
      </w:r>
      <w:r w:rsidRPr="00093B79">
        <w:rPr>
          <w:rFonts w:ascii="Palatino Linotype" w:hAnsi="Palatino Linotype"/>
        </w:rPr>
        <w:t xml:space="preserve"> </w:t>
      </w:r>
      <w:r w:rsidR="00623F52" w:rsidRPr="00093B79">
        <w:rPr>
          <w:rFonts w:ascii="Palatino Linotype" w:hAnsi="Palatino Linotype"/>
        </w:rPr>
        <w:t xml:space="preserve">no se advierte que </w:t>
      </w:r>
      <w:r w:rsidR="000D2B8C" w:rsidRPr="00093B79">
        <w:rPr>
          <w:rFonts w:ascii="Palatino Linotype" w:hAnsi="Palatino Linotype"/>
        </w:rPr>
        <w:t xml:space="preserve">estén </w:t>
      </w:r>
      <w:r w:rsidR="00623F52" w:rsidRPr="00093B79">
        <w:rPr>
          <w:rFonts w:ascii="Palatino Linotype" w:hAnsi="Palatino Linotype"/>
        </w:rPr>
        <w:t>facultado</w:t>
      </w:r>
      <w:r w:rsidR="000D2B8C" w:rsidRPr="00093B79">
        <w:rPr>
          <w:rFonts w:ascii="Palatino Linotype" w:hAnsi="Palatino Linotype"/>
        </w:rPr>
        <w:t>s</w:t>
      </w:r>
      <w:r w:rsidR="00623F52" w:rsidRPr="00093B79">
        <w:rPr>
          <w:rFonts w:ascii="Palatino Linotype" w:hAnsi="Palatino Linotype"/>
        </w:rPr>
        <w:t xml:space="preserve"> para generar, administrar y poseer información requerida por el recurrente</w:t>
      </w:r>
      <w:r w:rsidR="000D2B8C" w:rsidRPr="00093B79">
        <w:rPr>
          <w:rFonts w:ascii="Palatino Linotype" w:hAnsi="Palatino Linotype"/>
        </w:rPr>
        <w:t>, resaltando que del análisis realizado a las constancias que integran el presente recurso de revisión, no se aprecia que el impetrante hubiese adjuntado los medios de convicción necesarios para acreditar la existencia de la información que solicita.</w:t>
      </w:r>
    </w:p>
    <w:p w14:paraId="6256A9E8" w14:textId="4991BCA8" w:rsidR="005D31CB" w:rsidRPr="00093B79" w:rsidRDefault="00440C92" w:rsidP="003628E5">
      <w:pPr>
        <w:spacing w:before="240" w:after="240" w:line="360" w:lineRule="auto"/>
        <w:jc w:val="both"/>
        <w:rPr>
          <w:rFonts w:ascii="Palatino Linotype" w:hAnsi="Palatino Linotype"/>
        </w:rPr>
      </w:pPr>
      <w:r w:rsidRPr="00093B79">
        <w:rPr>
          <w:rFonts w:ascii="Palatino Linotype" w:hAnsi="Palatino Linotype"/>
        </w:rPr>
        <w:t xml:space="preserve">Aunado a ello </w:t>
      </w:r>
      <w:r w:rsidR="000D2B8C" w:rsidRPr="00093B79">
        <w:rPr>
          <w:rFonts w:ascii="Palatino Linotype" w:hAnsi="Palatino Linotype"/>
        </w:rPr>
        <w:t xml:space="preserve">no debe pasar desapercibido que </w:t>
      </w:r>
      <w:r w:rsidRPr="00093B79">
        <w:rPr>
          <w:rFonts w:ascii="Palatino Linotype" w:hAnsi="Palatino Linotype"/>
        </w:rPr>
        <w:t xml:space="preserve">al momento de emitir respuesta, así como al rendir informe justificado se aprecia que la </w:t>
      </w:r>
      <w:r w:rsidR="000D2B8C" w:rsidRPr="00093B79">
        <w:rPr>
          <w:rFonts w:ascii="Palatino Linotype" w:hAnsi="Palatino Linotype"/>
        </w:rPr>
        <w:t>D</w:t>
      </w:r>
      <w:r w:rsidRPr="00093B79">
        <w:rPr>
          <w:rFonts w:ascii="Palatino Linotype" w:hAnsi="Palatino Linotype"/>
        </w:rPr>
        <w:t xml:space="preserve">irección de </w:t>
      </w:r>
      <w:r w:rsidR="000D2B8C" w:rsidRPr="00093B79">
        <w:rPr>
          <w:rFonts w:ascii="Palatino Linotype" w:hAnsi="Palatino Linotype"/>
        </w:rPr>
        <w:t>A</w:t>
      </w:r>
      <w:r w:rsidRPr="00093B79">
        <w:rPr>
          <w:rFonts w:ascii="Palatino Linotype" w:hAnsi="Palatino Linotype"/>
        </w:rPr>
        <w:t xml:space="preserve">dministración y </w:t>
      </w:r>
      <w:r w:rsidR="000D2B8C" w:rsidRPr="00093B79">
        <w:rPr>
          <w:rFonts w:ascii="Palatino Linotype" w:hAnsi="Palatino Linotype"/>
        </w:rPr>
        <w:t>F</w:t>
      </w:r>
      <w:r w:rsidRPr="00093B79">
        <w:rPr>
          <w:rFonts w:ascii="Palatino Linotype" w:hAnsi="Palatino Linotype"/>
        </w:rPr>
        <w:t xml:space="preserve">inanzas a través del </w:t>
      </w:r>
      <w:r w:rsidR="000D2B8C" w:rsidRPr="00093B79">
        <w:rPr>
          <w:rFonts w:ascii="Palatino Linotype" w:hAnsi="Palatino Linotype"/>
        </w:rPr>
        <w:t>J</w:t>
      </w:r>
      <w:r w:rsidRPr="00093B79">
        <w:rPr>
          <w:rFonts w:ascii="Palatino Linotype" w:hAnsi="Palatino Linotype"/>
        </w:rPr>
        <w:t xml:space="preserve">efe del </w:t>
      </w:r>
      <w:r w:rsidR="000D2B8C" w:rsidRPr="00093B79">
        <w:rPr>
          <w:rFonts w:ascii="Palatino Linotype" w:hAnsi="Palatino Linotype"/>
        </w:rPr>
        <w:t>D</w:t>
      </w:r>
      <w:r w:rsidRPr="00093B79">
        <w:rPr>
          <w:rFonts w:ascii="Palatino Linotype" w:hAnsi="Palatino Linotype"/>
        </w:rPr>
        <w:t xml:space="preserve">epartamento de </w:t>
      </w:r>
      <w:r w:rsidR="000D2B8C" w:rsidRPr="00093B79">
        <w:rPr>
          <w:rFonts w:ascii="Palatino Linotype" w:hAnsi="Palatino Linotype"/>
        </w:rPr>
        <w:t>R</w:t>
      </w:r>
      <w:r w:rsidRPr="00093B79">
        <w:rPr>
          <w:rFonts w:ascii="Palatino Linotype" w:hAnsi="Palatino Linotype"/>
        </w:rPr>
        <w:t xml:space="preserve">ecursos </w:t>
      </w:r>
      <w:r w:rsidR="000D2B8C" w:rsidRPr="00093B79">
        <w:rPr>
          <w:rFonts w:ascii="Palatino Linotype" w:hAnsi="Palatino Linotype"/>
        </w:rPr>
        <w:t>F</w:t>
      </w:r>
      <w:r w:rsidRPr="00093B79">
        <w:rPr>
          <w:rFonts w:ascii="Palatino Linotype" w:hAnsi="Palatino Linotype"/>
        </w:rPr>
        <w:t xml:space="preserve">inancieros se pronunció manifestando </w:t>
      </w:r>
      <w:r w:rsidR="000D2B8C" w:rsidRPr="00093B79">
        <w:rPr>
          <w:rFonts w:ascii="Palatino Linotype" w:hAnsi="Palatino Linotype"/>
        </w:rPr>
        <w:t xml:space="preserve">estar imposibilitado para proporcionar lo requerido, en virtud de que </w:t>
      </w:r>
      <w:r w:rsidRPr="00093B79">
        <w:rPr>
          <w:rFonts w:ascii="Palatino Linotype" w:hAnsi="Palatino Linotype"/>
        </w:rPr>
        <w:t xml:space="preserve">no </w:t>
      </w:r>
      <w:r w:rsidR="000D2B8C" w:rsidRPr="00093B79">
        <w:rPr>
          <w:rFonts w:ascii="Palatino Linotype" w:hAnsi="Palatino Linotype"/>
        </w:rPr>
        <w:t xml:space="preserve">lo </w:t>
      </w:r>
      <w:r w:rsidRPr="00093B79">
        <w:rPr>
          <w:rFonts w:ascii="Palatino Linotype" w:hAnsi="Palatino Linotype"/>
        </w:rPr>
        <w:t>genera</w:t>
      </w:r>
      <w:r w:rsidR="000D2B8C" w:rsidRPr="00093B79">
        <w:rPr>
          <w:rFonts w:ascii="Palatino Linotype" w:hAnsi="Palatino Linotype"/>
        </w:rPr>
        <w:t>.</w:t>
      </w:r>
    </w:p>
    <w:p w14:paraId="1D46B181" w14:textId="77777777" w:rsidR="00110BAF" w:rsidRPr="00093B79" w:rsidRDefault="00110BAF" w:rsidP="00110BAF">
      <w:pPr>
        <w:spacing w:line="360" w:lineRule="auto"/>
        <w:jc w:val="both"/>
        <w:rPr>
          <w:rFonts w:ascii="Palatino Linotype" w:eastAsia="Calibri" w:hAnsi="Palatino Linotype"/>
        </w:rPr>
      </w:pPr>
      <w:r w:rsidRPr="00093B79">
        <w:rPr>
          <w:rFonts w:ascii="Palatino Linotype" w:eastAsia="Calibri" w:hAnsi="Palatino Linotype"/>
        </w:rPr>
        <w:t xml:space="preserve">A hora bien, de lo manifestado por el </w:t>
      </w:r>
      <w:r w:rsidRPr="00093B79">
        <w:rPr>
          <w:rFonts w:ascii="Palatino Linotype" w:eastAsia="Calibri" w:hAnsi="Palatino Linotype"/>
          <w:b/>
        </w:rPr>
        <w:t>Sujeto Obligado</w:t>
      </w:r>
      <w:r w:rsidRPr="00093B79">
        <w:rPr>
          <w:rFonts w:ascii="Palatino Linotype" w:eastAsia="Calibri" w:hAnsi="Palatino Linotype"/>
        </w:rPr>
        <w:t xml:space="preserve"> se colige que no ha generado, poseído o administrado la documentación en donde conste </w:t>
      </w:r>
      <w:r w:rsidR="003628E5" w:rsidRPr="00093B79">
        <w:rPr>
          <w:rFonts w:ascii="Palatino Linotype" w:eastAsia="Calibri" w:hAnsi="Palatino Linotype"/>
        </w:rPr>
        <w:t xml:space="preserve">la venta de libros y el </w:t>
      </w:r>
      <w:r w:rsidR="003628E5" w:rsidRPr="00093B79">
        <w:rPr>
          <w:rFonts w:ascii="Palatino Linotype" w:eastAsia="Calibri" w:hAnsi="Palatino Linotype"/>
        </w:rPr>
        <w:lastRenderedPageBreak/>
        <w:t>cobro de otros servicios a los alumnos del Plantel Nicolás Romero II</w:t>
      </w:r>
      <w:r w:rsidRPr="00093B79">
        <w:rPr>
          <w:rFonts w:ascii="Palatino Linotype" w:eastAsia="Calibri" w:hAnsi="Palatino Linotype"/>
        </w:rPr>
        <w:t>. Además, no se debe pasar por desapercibido que la naturaleza del derecho de acceso a la información es de índole documental, y por tanto se delimita a los documentos que los sujetos obligados generen, administren o posean, conforme al precepto 24, de la Ley de la materia que al efecto establece:</w:t>
      </w:r>
    </w:p>
    <w:p w14:paraId="3C145E8E" w14:textId="77777777" w:rsidR="00110BAF" w:rsidRPr="00093B79" w:rsidRDefault="00110BAF" w:rsidP="00110BAF"/>
    <w:p w14:paraId="747C4C5E" w14:textId="77777777" w:rsidR="00110BAF" w:rsidRPr="00093B79" w:rsidRDefault="00110BAF" w:rsidP="00110BAF">
      <w:pPr>
        <w:autoSpaceDE w:val="0"/>
        <w:autoSpaceDN w:val="0"/>
        <w:adjustRightInd w:val="0"/>
        <w:ind w:left="851" w:right="851"/>
        <w:jc w:val="both"/>
        <w:rPr>
          <w:rFonts w:ascii="Palatino Linotype" w:eastAsia="Calibri" w:hAnsi="Palatino Linotype" w:cs="Arial"/>
          <w:i/>
          <w:sz w:val="22"/>
          <w:szCs w:val="22"/>
        </w:rPr>
      </w:pPr>
      <w:r w:rsidRPr="00093B79">
        <w:rPr>
          <w:rFonts w:ascii="Palatino Linotype" w:eastAsia="Calibri" w:hAnsi="Palatino Linotype" w:cs="Arial"/>
          <w:i/>
          <w:sz w:val="22"/>
          <w:szCs w:val="22"/>
        </w:rPr>
        <w:t>“</w:t>
      </w:r>
      <w:r w:rsidRPr="00093B79">
        <w:rPr>
          <w:rFonts w:ascii="Palatino Linotype" w:eastAsia="Calibri" w:hAnsi="Palatino Linotype" w:cs="Arial"/>
          <w:b/>
          <w:i/>
          <w:sz w:val="22"/>
          <w:szCs w:val="22"/>
        </w:rPr>
        <w:t>Artículo 24.</w:t>
      </w:r>
      <w:r w:rsidRPr="00093B79">
        <w:rPr>
          <w:rFonts w:ascii="Palatino Linotype" w:eastAsia="Calibri" w:hAnsi="Palatino Linotype" w:cs="Arial"/>
          <w:i/>
          <w:sz w:val="22"/>
          <w:szCs w:val="22"/>
        </w:rPr>
        <w:t xml:space="preserve"> Para el cumplimiento de los objetivos de esta Ley, los sujetos obligados deberán cumplir con las siguientes obligaciones, según corresponda, de acuerdo a su naturaleza:</w:t>
      </w:r>
    </w:p>
    <w:p w14:paraId="5F8AA9BB" w14:textId="77777777" w:rsidR="00110BAF" w:rsidRPr="00093B79" w:rsidRDefault="00110BAF" w:rsidP="00110BAF">
      <w:pPr>
        <w:autoSpaceDE w:val="0"/>
        <w:autoSpaceDN w:val="0"/>
        <w:adjustRightInd w:val="0"/>
        <w:ind w:left="851" w:right="851"/>
        <w:jc w:val="both"/>
        <w:rPr>
          <w:rFonts w:ascii="Palatino Linotype" w:eastAsia="Calibri" w:hAnsi="Palatino Linotype" w:cs="Arial"/>
          <w:i/>
          <w:sz w:val="22"/>
          <w:szCs w:val="22"/>
        </w:rPr>
      </w:pPr>
    </w:p>
    <w:p w14:paraId="659E673D" w14:textId="77777777" w:rsidR="00110BAF" w:rsidRPr="00093B79" w:rsidRDefault="00110BAF" w:rsidP="00110BAF">
      <w:pPr>
        <w:tabs>
          <w:tab w:val="left" w:pos="709"/>
        </w:tabs>
        <w:ind w:left="851" w:right="851"/>
        <w:jc w:val="both"/>
        <w:rPr>
          <w:rFonts w:ascii="Palatino Linotype" w:eastAsia="Calibri" w:hAnsi="Palatino Linotype" w:cs="Arial"/>
          <w:i/>
          <w:sz w:val="22"/>
          <w:szCs w:val="22"/>
        </w:rPr>
      </w:pPr>
      <w:r w:rsidRPr="00093B79">
        <w:rPr>
          <w:rFonts w:ascii="Palatino Linotype" w:eastAsia="Calibri" w:hAnsi="Palatino Linotype" w:cs="Arial"/>
          <w:i/>
          <w:sz w:val="22"/>
          <w:szCs w:val="22"/>
        </w:rPr>
        <w:t>[…]</w:t>
      </w:r>
    </w:p>
    <w:p w14:paraId="5C5160BD" w14:textId="7FEE1520" w:rsidR="00110BAF" w:rsidRPr="00093B79" w:rsidRDefault="00110BAF" w:rsidP="000D2B8C">
      <w:pPr>
        <w:tabs>
          <w:tab w:val="left" w:pos="709"/>
        </w:tabs>
        <w:ind w:left="851" w:right="851"/>
        <w:jc w:val="both"/>
        <w:rPr>
          <w:rFonts w:ascii="Palatino Linotype" w:eastAsia="Calibri" w:hAnsi="Palatino Linotype" w:cs="Arial"/>
          <w:i/>
          <w:sz w:val="22"/>
          <w:szCs w:val="22"/>
        </w:rPr>
      </w:pPr>
      <w:r w:rsidRPr="00093B79">
        <w:rPr>
          <w:rFonts w:ascii="Palatino Linotype" w:eastAsia="Calibri" w:hAnsi="Palatino Linotype" w:cs="Arial"/>
          <w:b/>
          <w:i/>
          <w:sz w:val="22"/>
          <w:szCs w:val="22"/>
        </w:rPr>
        <w:t>Los sujetos obligados solo proporcionarán la información pública que generen, administren o posean en el ejercicio de sus atribuciones</w:t>
      </w:r>
      <w:r w:rsidRPr="00093B79">
        <w:rPr>
          <w:rFonts w:ascii="Palatino Linotype" w:eastAsia="Calibri" w:hAnsi="Palatino Linotype"/>
          <w:sz w:val="22"/>
          <w:szCs w:val="22"/>
        </w:rPr>
        <w:t>.”</w:t>
      </w:r>
    </w:p>
    <w:p w14:paraId="6BAD6927" w14:textId="77777777" w:rsidR="000D2B8C" w:rsidRPr="00093B79" w:rsidRDefault="000D2B8C" w:rsidP="000D2B8C">
      <w:pPr>
        <w:tabs>
          <w:tab w:val="left" w:pos="709"/>
        </w:tabs>
        <w:ind w:left="851" w:right="851"/>
        <w:jc w:val="both"/>
        <w:rPr>
          <w:rFonts w:ascii="Palatino Linotype" w:eastAsia="Calibri" w:hAnsi="Palatino Linotype" w:cs="Arial"/>
          <w:i/>
        </w:rPr>
      </w:pPr>
    </w:p>
    <w:p w14:paraId="38F91C16" w14:textId="77777777" w:rsidR="00110BAF" w:rsidRPr="00093B79" w:rsidRDefault="00110BAF" w:rsidP="00110BAF">
      <w:pPr>
        <w:spacing w:line="360" w:lineRule="auto"/>
        <w:jc w:val="both"/>
        <w:rPr>
          <w:rFonts w:ascii="Palatino Linotype" w:eastAsia="Calibri" w:hAnsi="Palatino Linotype" w:cs="Arial"/>
          <w:lang w:eastAsia="es-MX"/>
        </w:rPr>
      </w:pPr>
      <w:r w:rsidRPr="00093B79">
        <w:rPr>
          <w:rFonts w:ascii="Palatino Linotype" w:eastAsia="Calibri" w:hAnsi="Palatino Linotype"/>
        </w:rPr>
        <w:t xml:space="preserve">Por lo que </w:t>
      </w:r>
      <w:r w:rsidRPr="00093B79">
        <w:rPr>
          <w:rFonts w:ascii="Palatino Linotype" w:eastAsia="Calibri" w:hAnsi="Palatino Linotype" w:cs="Arial"/>
        </w:rPr>
        <w:t xml:space="preserve">se entiende que, </w:t>
      </w:r>
      <w:r w:rsidRPr="00093B79">
        <w:rPr>
          <w:rFonts w:ascii="Palatino Linotype" w:eastAsia="Calibri" w:hAnsi="Palatino Linotype" w:cs="Arial"/>
          <w:bCs/>
        </w:rPr>
        <w:t>el</w:t>
      </w:r>
      <w:r w:rsidRPr="00093B79">
        <w:rPr>
          <w:rFonts w:ascii="Palatino Linotype" w:eastAsia="Calibri" w:hAnsi="Palatino Linotype" w:cs="Arial"/>
          <w:b/>
        </w:rPr>
        <w:t xml:space="preserve"> Sujeto Obligado</w:t>
      </w:r>
      <w:r w:rsidRPr="00093B79">
        <w:rPr>
          <w:rFonts w:ascii="Palatino Linotype" w:eastAsia="Calibri" w:hAnsi="Palatino Linotype" w:cs="Arial"/>
        </w:rPr>
        <w:t xml:space="preserve"> no se encuentra en posibilidad de hacer entrega de la información específica que demanda el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093B79">
        <w:rPr>
          <w:rFonts w:ascii="Palatino Linotype" w:eastAsia="Calibri" w:hAnsi="Palatino Linotype" w:cs="Arial"/>
          <w:lang w:eastAsia="es-MX"/>
        </w:rPr>
        <w:t xml:space="preserve">lo que </w:t>
      </w:r>
      <w:r w:rsidRPr="00093B79">
        <w:rPr>
          <w:rFonts w:ascii="Palatino Linotype" w:eastAsia="Calibri" w:hAnsi="Palatino Linotype" w:cs="Arial"/>
          <w:i/>
          <w:lang w:eastAsia="es-MX"/>
        </w:rPr>
        <w:t>a contrario sensu</w:t>
      </w:r>
      <w:r w:rsidRPr="00093B79">
        <w:rPr>
          <w:rFonts w:ascii="Palatino Linotype" w:eastAsia="Calibri" w:hAnsi="Palatino Linotype" w:cs="Arial"/>
          <w:lang w:eastAsia="es-MX"/>
        </w:rPr>
        <w:t xml:space="preserve"> significa que </w:t>
      </w:r>
      <w:r w:rsidRPr="00093B79">
        <w:rPr>
          <w:rFonts w:ascii="Palatino Linotype" w:eastAsia="Calibri" w:hAnsi="Palatino Linotype" w:cs="Arial"/>
          <w:b/>
          <w:bCs/>
          <w:lang w:eastAsia="es-MX"/>
        </w:rPr>
        <w:t>no se está obligado a proporcionar lo que no obre en sus archivos</w:t>
      </w:r>
      <w:r w:rsidRPr="00093B79">
        <w:rPr>
          <w:rFonts w:ascii="Palatino Linotype" w:eastAsia="Calibri" w:hAnsi="Palatino Linotype" w:cs="Arial"/>
          <w:lang w:eastAsia="es-MX"/>
        </w:rPr>
        <w:t>, mismo que se transcribe a continuación:</w:t>
      </w:r>
    </w:p>
    <w:p w14:paraId="47B74146" w14:textId="77777777" w:rsidR="00110BAF" w:rsidRPr="00093B79" w:rsidRDefault="00110BAF" w:rsidP="00110BAF">
      <w:pPr>
        <w:spacing w:line="360" w:lineRule="auto"/>
        <w:jc w:val="both"/>
        <w:rPr>
          <w:rFonts w:ascii="Palatino Linotype" w:eastAsia="Calibri" w:hAnsi="Palatino Linotype" w:cs="Arial"/>
          <w:lang w:eastAsia="es-MX"/>
        </w:rPr>
      </w:pPr>
    </w:p>
    <w:p w14:paraId="5C4FE6A1" w14:textId="77777777" w:rsidR="00110BAF" w:rsidRPr="00093B79" w:rsidRDefault="00110BAF" w:rsidP="00110BAF">
      <w:pPr>
        <w:ind w:left="851" w:right="851"/>
        <w:jc w:val="both"/>
        <w:rPr>
          <w:rFonts w:ascii="Palatino Linotype" w:eastAsia="Calibri" w:hAnsi="Palatino Linotype" w:cs="Arial"/>
          <w:i/>
          <w:sz w:val="22"/>
          <w:szCs w:val="22"/>
          <w:lang w:eastAsia="es-MX"/>
        </w:rPr>
      </w:pPr>
      <w:r w:rsidRPr="00093B79">
        <w:rPr>
          <w:rFonts w:ascii="Palatino Linotype" w:eastAsia="Calibri" w:hAnsi="Palatino Linotype" w:cs="Arial"/>
          <w:b/>
          <w:i/>
          <w:sz w:val="22"/>
          <w:szCs w:val="22"/>
          <w:lang w:eastAsia="es-MX"/>
        </w:rPr>
        <w:t>Artículo 12.</w:t>
      </w:r>
      <w:r w:rsidRPr="00093B79">
        <w:rPr>
          <w:rFonts w:ascii="Palatino Linotype" w:eastAsia="Calibri" w:hAnsi="Palatino Linotype" w:cs="Arial"/>
          <w:i/>
          <w:sz w:val="22"/>
          <w:szCs w:val="22"/>
          <w:lang w:eastAsia="es-MX"/>
        </w:rPr>
        <w:t xml:space="preserve"> Quienes generen, recopilen, administren, manejen, procesen, archiven o conserven información pública serán responsables de la misma en los términos de las disposiciones jurídicas aplicables. </w:t>
      </w:r>
    </w:p>
    <w:p w14:paraId="004FA448" w14:textId="77777777" w:rsidR="00110BAF" w:rsidRPr="00093B79" w:rsidRDefault="00110BAF" w:rsidP="00110BAF">
      <w:pPr>
        <w:ind w:left="851" w:right="851"/>
        <w:jc w:val="both"/>
        <w:rPr>
          <w:rFonts w:ascii="Palatino Linotype" w:eastAsia="Calibri" w:hAnsi="Palatino Linotype" w:cs="Arial"/>
          <w:b/>
          <w:i/>
          <w:sz w:val="22"/>
          <w:szCs w:val="22"/>
          <w:lang w:eastAsia="es-MX"/>
        </w:rPr>
      </w:pPr>
    </w:p>
    <w:p w14:paraId="0A5DFFF4" w14:textId="77777777" w:rsidR="00110BAF" w:rsidRPr="00093B79" w:rsidRDefault="00110BAF" w:rsidP="00110BAF">
      <w:pPr>
        <w:ind w:left="851" w:right="851"/>
        <w:jc w:val="both"/>
        <w:rPr>
          <w:rFonts w:ascii="Palatino Linotype" w:eastAsia="Calibri" w:hAnsi="Palatino Linotype" w:cs="Arial"/>
          <w:i/>
          <w:sz w:val="22"/>
          <w:szCs w:val="22"/>
          <w:lang w:eastAsia="es-MX"/>
        </w:rPr>
      </w:pPr>
      <w:r w:rsidRPr="00093B79">
        <w:rPr>
          <w:rFonts w:ascii="Palatino Linotype" w:eastAsia="Calibri" w:hAnsi="Palatino Linotype" w:cs="Arial"/>
          <w:b/>
          <w:i/>
          <w:sz w:val="22"/>
          <w:szCs w:val="22"/>
          <w:lang w:eastAsia="es-MX"/>
        </w:rPr>
        <w:lastRenderedPageBreak/>
        <w:t>Los sujetos obligados sólo proporcionarán la información pública que se les requiera y que obre en sus archivos y en el estado en que ésta se encuentre.</w:t>
      </w:r>
      <w:r w:rsidRPr="00093B79">
        <w:rPr>
          <w:rFonts w:ascii="Palatino Linotype" w:eastAsia="Calibri" w:hAnsi="Palatino Linotype" w:cs="Arial"/>
          <w:i/>
          <w:sz w:val="22"/>
          <w:szCs w:val="22"/>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5A96F41" w14:textId="77777777" w:rsidR="00110BAF" w:rsidRPr="00093B79" w:rsidRDefault="00110BAF" w:rsidP="00110BAF">
      <w:pPr>
        <w:autoSpaceDE w:val="0"/>
        <w:autoSpaceDN w:val="0"/>
        <w:adjustRightInd w:val="0"/>
        <w:spacing w:line="360" w:lineRule="auto"/>
        <w:jc w:val="both"/>
        <w:rPr>
          <w:rFonts w:ascii="Palatino Linotype" w:eastAsia="Calibri" w:hAnsi="Palatino Linotype" w:cs="Arial"/>
        </w:rPr>
      </w:pPr>
    </w:p>
    <w:p w14:paraId="4B465588" w14:textId="77777777" w:rsidR="000D2B8C" w:rsidRPr="00093B79" w:rsidRDefault="00110BAF" w:rsidP="000D2B8C">
      <w:pPr>
        <w:autoSpaceDE w:val="0"/>
        <w:autoSpaceDN w:val="0"/>
        <w:adjustRightInd w:val="0"/>
        <w:spacing w:before="240" w:after="240" w:line="360" w:lineRule="auto"/>
        <w:jc w:val="both"/>
        <w:rPr>
          <w:rFonts w:ascii="Palatino Linotype" w:eastAsia="Calibri" w:hAnsi="Palatino Linotype" w:cs="Arial"/>
        </w:rPr>
      </w:pPr>
      <w:r w:rsidRPr="00093B79">
        <w:rPr>
          <w:rFonts w:ascii="Palatino Linotype" w:eastAsia="Calibri" w:hAnsi="Palatino Linotype" w:cs="Arial"/>
        </w:rPr>
        <w:t xml:space="preserve">En tal tesitura, la respuesta emitida por </w:t>
      </w:r>
      <w:r w:rsidRPr="00093B79">
        <w:rPr>
          <w:rFonts w:ascii="Palatino Linotype" w:eastAsia="Calibri" w:hAnsi="Palatino Linotype" w:cs="Arial"/>
          <w:b/>
        </w:rPr>
        <w:t>el Sujeto Obligado</w:t>
      </w:r>
      <w:r w:rsidRPr="00093B79">
        <w:rPr>
          <w:rFonts w:ascii="Palatino Linotype" w:eastAsia="Calibri" w:hAnsi="Palatino Linotype" w:cs="Arial"/>
        </w:rPr>
        <w:t xml:space="preserve"> tiene la presunción legal de ser verídica, considerado que fue emitida por un servidor público en ejercicio de sus funciones, lo que conlleva la presunción de veracidad de todo acto administrativo.</w:t>
      </w:r>
    </w:p>
    <w:p w14:paraId="6AB3C741" w14:textId="250EFE81" w:rsidR="00110BAF" w:rsidRPr="00093B79" w:rsidRDefault="00110BAF" w:rsidP="000D2B8C">
      <w:pPr>
        <w:autoSpaceDE w:val="0"/>
        <w:autoSpaceDN w:val="0"/>
        <w:adjustRightInd w:val="0"/>
        <w:spacing w:before="240" w:after="240" w:line="360" w:lineRule="auto"/>
        <w:jc w:val="both"/>
        <w:rPr>
          <w:rFonts w:ascii="Palatino Linotype" w:eastAsia="Calibri" w:hAnsi="Palatino Linotype" w:cs="Arial"/>
        </w:rPr>
      </w:pPr>
      <w:r w:rsidRPr="00093B79">
        <w:rPr>
          <w:rFonts w:ascii="Palatino Linotype" w:eastAsia="Calibri" w:hAnsi="Palatino Linotype"/>
        </w:rPr>
        <w:t xml:space="preserve">En ese tenor, se tiene que el </w:t>
      </w:r>
      <w:r w:rsidRPr="00093B79">
        <w:rPr>
          <w:rFonts w:ascii="Palatino Linotype" w:eastAsia="Calibri" w:hAnsi="Palatino Linotype"/>
          <w:b/>
        </w:rPr>
        <w:t>Sujeto Obligado</w:t>
      </w:r>
      <w:r w:rsidRPr="00093B79">
        <w:rPr>
          <w:rFonts w:ascii="Palatino Linotype" w:eastAsia="Calibri" w:hAnsi="Palatino Linotype"/>
        </w:rPr>
        <w:t xml:space="preserve"> no puede presentar la información solicitada por el </w:t>
      </w:r>
      <w:r w:rsidRPr="00093B79">
        <w:rPr>
          <w:rFonts w:ascii="Palatino Linotype" w:eastAsia="Calibri" w:hAnsi="Palatino Linotype"/>
          <w:b/>
        </w:rPr>
        <w:t>Recurrente</w:t>
      </w:r>
      <w:r w:rsidRPr="00093B79">
        <w:rPr>
          <w:rFonts w:ascii="Palatino Linotype" w:eastAsia="Calibri" w:hAnsi="Palatino Linotype"/>
        </w:rPr>
        <w:t xml:space="preserve">, toda vez que no existe, pues esta no ha sido generada, administrada o poseída por el </w:t>
      </w:r>
      <w:r w:rsidRPr="00093B79">
        <w:rPr>
          <w:rFonts w:ascii="Palatino Linotype" w:eastAsia="Calibri" w:hAnsi="Palatino Linotype"/>
          <w:b/>
        </w:rPr>
        <w:t>Sujeto Obligado</w:t>
      </w:r>
      <w:r w:rsidRPr="00093B79">
        <w:rPr>
          <w:rFonts w:ascii="Palatino Linotype" w:eastAsia="Calibri" w:hAnsi="Palatino Linotype"/>
        </w:rPr>
        <w:t xml:space="preserve"> </w:t>
      </w:r>
      <w:r w:rsidRPr="00093B79">
        <w:rPr>
          <w:rFonts w:ascii="Palatino Linotype" w:eastAsia="Calibri" w:hAnsi="Palatino Linotype"/>
          <w:u w:val="single"/>
        </w:rPr>
        <w:t>en ejercicio de sus atribuciones</w:t>
      </w:r>
      <w:r w:rsidRPr="00093B79">
        <w:rPr>
          <w:rFonts w:ascii="Palatino Linotype" w:eastAsia="Calibri" w:hAnsi="Palatino Linotype"/>
        </w:rPr>
        <w:t xml:space="preserve">. </w:t>
      </w:r>
      <w:r w:rsidRPr="00093B79">
        <w:rPr>
          <w:rFonts w:ascii="Palatino Linotype" w:eastAsia="Calibri" w:hAnsi="Palatino Linotype" w:cs="Arial"/>
          <w:lang w:eastAsia="es-MX"/>
        </w:rPr>
        <w:t xml:space="preserve">Por lo tanto, resulta evidente que el </w:t>
      </w:r>
      <w:r w:rsidRPr="00093B79">
        <w:rPr>
          <w:rFonts w:ascii="Palatino Linotype" w:eastAsia="Calibri" w:hAnsi="Palatino Linotype" w:cs="Arial"/>
          <w:b/>
          <w:lang w:eastAsia="es-MX"/>
        </w:rPr>
        <w:t>Sujeto Obligado</w:t>
      </w:r>
      <w:r w:rsidRPr="00093B79">
        <w:rPr>
          <w:rFonts w:ascii="Palatino Linotype" w:eastAsia="Calibri" w:hAnsi="Palatino Linotype" w:cs="Arial"/>
          <w:lang w:eastAsia="es-MX"/>
        </w:rPr>
        <w:t xml:space="preserve"> no generó, administró o poseyó dicha información en los términos referidos por el hoy Recurrente y que su inexistencia constituye hechos negativos, por tanto, dicha información no puede fácticamente obrar en los archivos del </w:t>
      </w:r>
      <w:r w:rsidRPr="00093B79">
        <w:rPr>
          <w:rFonts w:ascii="Palatino Linotype" w:eastAsia="Calibri" w:hAnsi="Palatino Linotype" w:cs="Arial"/>
          <w:b/>
          <w:lang w:eastAsia="es-MX"/>
        </w:rPr>
        <w:t>Sujeto Obligado</w:t>
      </w:r>
      <w:r w:rsidRPr="00093B79">
        <w:rPr>
          <w:rFonts w:ascii="Palatino Linotype" w:eastAsia="Calibri" w:hAnsi="Palatino Linotype" w:cs="Arial"/>
          <w:lang w:eastAsia="es-MX"/>
        </w:rPr>
        <w:t>, ya que no puede probarse por ser lógica y materialmente imposible.</w:t>
      </w:r>
    </w:p>
    <w:p w14:paraId="4CCE48C1" w14:textId="77777777" w:rsidR="00110BAF" w:rsidRPr="00093B79" w:rsidRDefault="00110BAF" w:rsidP="000D2B8C">
      <w:pPr>
        <w:spacing w:before="240" w:after="240" w:line="360" w:lineRule="auto"/>
        <w:jc w:val="both"/>
        <w:rPr>
          <w:rFonts w:ascii="Palatino Linotype" w:eastAsia="Calibri" w:hAnsi="Palatino Linotype" w:cs="Arial"/>
          <w:lang w:eastAsia="es-MX"/>
        </w:rPr>
      </w:pPr>
      <w:r w:rsidRPr="00093B79">
        <w:rPr>
          <w:rFonts w:ascii="Palatino Linotype" w:eastAsia="Calibri" w:hAnsi="Palatino Linotype" w:cs="Arial"/>
          <w:lang w:eastAsia="es-MX"/>
        </w:rPr>
        <w:t>Asimismo, no se trata de un caso por el cual la negación del hecho implique la afirmación del mismo, simplemente se está ante una notoria y evidente inexistencia fáctica de la información solicitada.</w:t>
      </w:r>
    </w:p>
    <w:p w14:paraId="7B929424" w14:textId="77777777" w:rsidR="00110BAF" w:rsidRPr="00093B79" w:rsidRDefault="00110BAF" w:rsidP="000D2B8C">
      <w:pPr>
        <w:spacing w:before="240" w:after="240" w:line="360" w:lineRule="auto"/>
        <w:jc w:val="both"/>
        <w:rPr>
          <w:rFonts w:ascii="Palatino Linotype" w:eastAsia="Calibri" w:hAnsi="Palatino Linotype" w:cs="Arial"/>
          <w:lang w:eastAsia="es-MX"/>
        </w:rPr>
      </w:pPr>
      <w:r w:rsidRPr="00093B79">
        <w:rPr>
          <w:rFonts w:ascii="Palatino Linotype" w:eastAsia="Calibri" w:hAnsi="Palatino Linotype" w:cs="Arial"/>
          <w:lang w:eastAsia="es-MX"/>
        </w:rPr>
        <w:t xml:space="preserve">Ante un hecho negativo, el Pleno de este Órgano Garante ha sostenido que resulta innecesaria una declaratoria de inexistencia en términos de los artículos 19, 169 y 170 </w:t>
      </w:r>
      <w:r w:rsidRPr="00093B79">
        <w:rPr>
          <w:rFonts w:ascii="Palatino Linotype" w:eastAsia="Calibri" w:hAnsi="Palatino Linotype" w:cs="Arial"/>
          <w:lang w:eastAsia="es-MX"/>
        </w:rPr>
        <w:lastRenderedPageBreak/>
        <w:t>de la Ley de Transparencia y Acceso a la Información Pública del Estado de México y Municipios, resultando aplicable la siguiente tesis:</w:t>
      </w:r>
    </w:p>
    <w:p w14:paraId="414A1A72" w14:textId="77777777" w:rsidR="00110BAF" w:rsidRPr="00093B79" w:rsidRDefault="00110BAF" w:rsidP="00110BAF">
      <w:pPr>
        <w:spacing w:line="360" w:lineRule="auto"/>
        <w:jc w:val="both"/>
        <w:rPr>
          <w:rFonts w:ascii="Palatino Linotype" w:eastAsia="Calibri" w:hAnsi="Palatino Linotype" w:cs="Arial"/>
          <w:lang w:eastAsia="es-MX"/>
        </w:rPr>
      </w:pPr>
    </w:p>
    <w:p w14:paraId="52E55A82" w14:textId="77777777" w:rsidR="00110BAF" w:rsidRPr="00093B79" w:rsidRDefault="00110BAF" w:rsidP="00110BAF">
      <w:pPr>
        <w:ind w:left="567" w:right="567"/>
        <w:jc w:val="both"/>
        <w:rPr>
          <w:rFonts w:ascii="Palatino Linotype" w:eastAsia="Calibri" w:hAnsi="Palatino Linotype" w:cs="Arial"/>
          <w:i/>
          <w:lang w:eastAsia="es-MX"/>
        </w:rPr>
      </w:pPr>
      <w:r w:rsidRPr="00093B79">
        <w:rPr>
          <w:rFonts w:ascii="Palatino Linotype" w:eastAsia="Calibri" w:hAnsi="Palatino Linotype" w:cs="Arial"/>
          <w:b/>
          <w:i/>
          <w:lang w:eastAsia="es-MX"/>
        </w:rPr>
        <w:t>HECHOS NEGATIVOS, NO SON SUSCEPTIBLES DE DEMOSTRACIÓN</w:t>
      </w:r>
      <w:r w:rsidRPr="00093B79">
        <w:rPr>
          <w:rFonts w:ascii="Palatino Linotype" w:eastAsia="Calibri" w:hAnsi="Palatino Linotype" w:cs="Arial"/>
          <w:i/>
          <w:lang w:eastAsia="es-MX"/>
        </w:rPr>
        <w:t xml:space="preserve">. </w:t>
      </w:r>
    </w:p>
    <w:p w14:paraId="43CE17ED" w14:textId="77777777" w:rsidR="00110BAF" w:rsidRPr="00093B79" w:rsidRDefault="00110BAF" w:rsidP="00110BAF">
      <w:pPr>
        <w:ind w:left="567" w:right="567"/>
        <w:jc w:val="both"/>
        <w:rPr>
          <w:rFonts w:ascii="Palatino Linotype" w:eastAsia="Calibri" w:hAnsi="Palatino Linotype" w:cs="Arial"/>
          <w:i/>
          <w:lang w:eastAsia="es-MX"/>
        </w:rPr>
      </w:pPr>
      <w:r w:rsidRPr="00093B79">
        <w:rPr>
          <w:rFonts w:ascii="Palatino Linotype" w:eastAsia="Calibri" w:hAnsi="Palatino Linotype" w:cs="Arial"/>
          <w:i/>
          <w:lang w:eastAsia="es-MX"/>
        </w:rPr>
        <w:t>Tratándose de un hecho negativo, el Juez no tiene por qué invocar prueba alguna de la que se desprenda, ya que es bien sabido que esta clase de hechos no son susceptibles de demostración.</w:t>
      </w:r>
    </w:p>
    <w:p w14:paraId="5478ABC0" w14:textId="77777777" w:rsidR="00110BAF" w:rsidRPr="00093B79" w:rsidRDefault="00110BAF" w:rsidP="00110BAF">
      <w:pPr>
        <w:ind w:left="567" w:right="567"/>
        <w:jc w:val="both"/>
        <w:rPr>
          <w:rFonts w:ascii="Palatino Linotype" w:eastAsia="Calibri" w:hAnsi="Palatino Linotype" w:cs="Arial"/>
          <w:i/>
          <w:lang w:eastAsia="es-MX"/>
        </w:rPr>
      </w:pPr>
    </w:p>
    <w:p w14:paraId="3461B79F" w14:textId="77777777" w:rsidR="00110BAF" w:rsidRPr="00093B79" w:rsidRDefault="00110BAF" w:rsidP="00110BAF">
      <w:pPr>
        <w:ind w:left="567" w:right="567"/>
        <w:jc w:val="both"/>
        <w:rPr>
          <w:rFonts w:ascii="Palatino Linotype" w:eastAsia="Calibri" w:hAnsi="Palatino Linotype" w:cs="Arial"/>
          <w:i/>
          <w:lang w:eastAsia="es-MX"/>
        </w:rPr>
      </w:pPr>
      <w:r w:rsidRPr="00093B79">
        <w:rPr>
          <w:rFonts w:ascii="Palatino Linotype" w:eastAsia="Calibri" w:hAnsi="Palatino Linotype" w:cs="Arial"/>
          <w:i/>
          <w:lang w:eastAsia="es-MX"/>
        </w:rPr>
        <w:t>Amparo en revisión 2022/61. José García Florín (Menor). 9 de octubre de 1961. Cinco votos. Ponente: José Rivera Pérez Campos.”</w:t>
      </w:r>
    </w:p>
    <w:p w14:paraId="23CE248F" w14:textId="77777777" w:rsidR="00110BAF" w:rsidRPr="00093B79" w:rsidRDefault="00110BAF" w:rsidP="00110BAF">
      <w:pPr>
        <w:spacing w:line="360" w:lineRule="auto"/>
        <w:jc w:val="both"/>
        <w:rPr>
          <w:rFonts w:ascii="Palatino Linotype" w:eastAsia="Calibri" w:hAnsi="Palatino Linotype"/>
        </w:rPr>
      </w:pPr>
    </w:p>
    <w:p w14:paraId="365D349A" w14:textId="77777777" w:rsidR="00110BAF" w:rsidRPr="00093B79" w:rsidRDefault="00110BAF" w:rsidP="000D2B8C">
      <w:pPr>
        <w:spacing w:before="240" w:after="240" w:line="360" w:lineRule="auto"/>
        <w:jc w:val="both"/>
        <w:rPr>
          <w:rFonts w:ascii="Palatino Linotype" w:eastAsia="Calibri" w:hAnsi="Palatino Linotype" w:cs="Arial"/>
          <w:lang w:eastAsia="es-MX"/>
        </w:rPr>
      </w:pPr>
      <w:r w:rsidRPr="00093B79">
        <w:rPr>
          <w:rFonts w:ascii="Palatino Linotype" w:eastAsia="Calibri" w:hAnsi="Palatino Linotype"/>
        </w:rPr>
        <w:t xml:space="preserve">Concretando, al no existir el acto generador de la información se encontraría imposibilitado a la entrega de información que no se tiene en los archivos del </w:t>
      </w:r>
      <w:r w:rsidRPr="00093B79">
        <w:rPr>
          <w:rFonts w:ascii="Palatino Linotype" w:eastAsia="Calibri" w:hAnsi="Palatino Linotype"/>
          <w:b/>
        </w:rPr>
        <w:t>Sujeto Obligado</w:t>
      </w:r>
      <w:r w:rsidRPr="00093B79">
        <w:rPr>
          <w:rFonts w:ascii="Palatino Linotype" w:eastAsia="Calibri" w:hAnsi="Palatino Linotype"/>
        </w:rPr>
        <w:t xml:space="preserve">, y en conclusión, la información no podría obrar en los archivos del Sujeto </w:t>
      </w:r>
      <w:r w:rsidRPr="00093B79">
        <w:rPr>
          <w:rFonts w:ascii="Palatino Linotype" w:eastAsia="Calibri" w:hAnsi="Palatino Linotype" w:cs="Arial"/>
          <w:lang w:eastAsia="es-MX"/>
        </w:rPr>
        <w:t>Obligado si esta no fue generada.</w:t>
      </w:r>
    </w:p>
    <w:p w14:paraId="57E8F75F" w14:textId="77777777" w:rsidR="000D2B8C" w:rsidRPr="00093B79" w:rsidRDefault="00110BAF" w:rsidP="000D2B8C">
      <w:pPr>
        <w:spacing w:before="240" w:after="240" w:line="360" w:lineRule="auto"/>
        <w:jc w:val="both"/>
        <w:rPr>
          <w:rFonts w:ascii="Palatino Linotype" w:eastAsia="Calibri" w:hAnsi="Palatino Linotype" w:cs="Arial"/>
        </w:rPr>
      </w:pPr>
      <w:r w:rsidRPr="00093B79">
        <w:rPr>
          <w:rFonts w:ascii="Palatino Linotype" w:eastAsia="Calibri" w:hAnsi="Palatino Linotype" w:cs="Arial"/>
          <w:lang w:eastAsia="es-MX"/>
        </w:rPr>
        <w:t>Aunado</w:t>
      </w:r>
      <w:r w:rsidRPr="00093B79">
        <w:rPr>
          <w:rFonts w:ascii="Palatino Linotype" w:eastAsia="Calibri" w:hAnsi="Palatino Linotype"/>
        </w:rPr>
        <w:t xml:space="preserve"> a lo que establece la Ley de Transparencia y Acceso a la Información Pública del Estado de México y Municipios en sus artículos 3, 4 y 12 citados con anterioridad</w:t>
      </w:r>
      <w:r w:rsidRPr="00093B79">
        <w:rPr>
          <w:rFonts w:ascii="Palatino Linotype" w:eastAsia="Calibri" w:hAnsi="Palatino Linotype" w:cs="Arial"/>
        </w:rPr>
        <w:t xml:space="preserve">, de los cuales se desprende que </w:t>
      </w:r>
      <w:r w:rsidRPr="00093B79">
        <w:rPr>
          <w:rFonts w:ascii="Palatino Linotype" w:eastAsia="Calibri" w:hAnsi="Palatino Linotype" w:cs="Arial"/>
          <w:u w:val="single"/>
        </w:rPr>
        <w:t>la información pública es la contenida en los documentos que los Sujetos Obligados generan en ejercicio de sus atribuciones</w:t>
      </w:r>
      <w:r w:rsidRPr="00093B79">
        <w:rPr>
          <w:rFonts w:ascii="Palatino Linotype" w:eastAsia="Calibri" w:hAnsi="Palatino Linotype" w:cs="Arial"/>
        </w:rPr>
        <w:t xml:space="preserve">,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w:t>
      </w:r>
      <w:r w:rsidRPr="00093B79">
        <w:rPr>
          <w:rFonts w:ascii="Palatino Linotype" w:eastAsia="Calibri" w:hAnsi="Palatino Linotype" w:cs="Arial"/>
        </w:rPr>
        <w:lastRenderedPageBreak/>
        <w:t>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19DB06B4" w14:textId="57BBBA5A" w:rsidR="000D2B8C" w:rsidRPr="00093B79" w:rsidRDefault="00110BAF" w:rsidP="000D2B8C">
      <w:pPr>
        <w:spacing w:before="240" w:after="240" w:line="360" w:lineRule="auto"/>
        <w:jc w:val="both"/>
        <w:rPr>
          <w:rFonts w:ascii="Palatino Linotype" w:eastAsia="Calibri" w:hAnsi="Palatino Linotype" w:cs="Arial"/>
        </w:rPr>
      </w:pPr>
      <w:r w:rsidRPr="00093B79">
        <w:rPr>
          <w:rFonts w:ascii="Palatino Linotype" w:eastAsia="Calibri" w:hAnsi="Palatino Linotype" w:cs="Arial"/>
        </w:rPr>
        <w:t>Así también, se dispone que</w:t>
      </w:r>
      <w:r w:rsidRPr="00093B79">
        <w:rPr>
          <w:rFonts w:ascii="Palatino Linotype" w:eastAsia="Calibri" w:hAnsi="Palatino Linotype"/>
        </w:rPr>
        <w:t xml:space="preserve"> </w:t>
      </w:r>
      <w:r w:rsidRPr="00093B79">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6A59CCCB" w14:textId="67F4151E" w:rsidR="000D2B8C" w:rsidRPr="00093B79" w:rsidRDefault="00110BAF" w:rsidP="000D2B8C">
      <w:pPr>
        <w:spacing w:before="240" w:after="240" w:line="360" w:lineRule="auto"/>
        <w:jc w:val="both"/>
        <w:rPr>
          <w:rFonts w:ascii="Palatino Linotype" w:eastAsia="Calibri" w:hAnsi="Palatino Linotype" w:cs="Arial"/>
        </w:rPr>
      </w:pPr>
      <w:r w:rsidRPr="00093B79">
        <w:rPr>
          <w:rFonts w:ascii="Palatino Linotype" w:eastAsia="Calibri" w:hAnsi="Palatino Linotype" w:cs="Arial"/>
        </w:rPr>
        <w:t xml:space="preserve">En este contexto, </w:t>
      </w:r>
      <w:r w:rsidRPr="00093B79">
        <w:rPr>
          <w:rFonts w:ascii="Palatino Linotype" w:eastAsia="Calibri" w:hAnsi="Palatino Linotype" w:cs="Arial"/>
          <w:lang w:eastAsia="es-MX"/>
        </w:rPr>
        <w:t xml:space="preserve">el </w:t>
      </w:r>
      <w:r w:rsidRPr="00093B79">
        <w:rPr>
          <w:rFonts w:ascii="Palatino Linotype" w:eastAsia="Calibri" w:hAnsi="Palatino Linotype" w:cs="Arial"/>
          <w:b/>
          <w:lang w:eastAsia="es-MX"/>
        </w:rPr>
        <w:t>Sujeto Obligado</w:t>
      </w:r>
      <w:r w:rsidRPr="00093B79">
        <w:rPr>
          <w:rFonts w:ascii="Palatino Linotype" w:eastAsia="Calibri" w:hAnsi="Palatino Linotype" w:cs="Arial"/>
        </w:rPr>
        <w:t xml:space="preserve"> no está obligado a generar documento </w:t>
      </w:r>
      <w:r w:rsidRPr="00093B79">
        <w:rPr>
          <w:rFonts w:ascii="Palatino Linotype" w:eastAsia="Calibri" w:hAnsi="Palatino Linotype" w:cs="Arial"/>
          <w:b/>
          <w:i/>
        </w:rPr>
        <w:t>ad hoc</w:t>
      </w:r>
      <w:r w:rsidRPr="00093B79">
        <w:rPr>
          <w:rFonts w:ascii="Palatino Linotype" w:eastAsia="Calibri" w:hAnsi="Palatino Linotype" w:cs="Arial"/>
        </w:rPr>
        <w:t xml:space="preserve"> para para satisfacer el derecho de acceso, situación que no está permitida dentro de la materia de acceso a la información.</w:t>
      </w:r>
    </w:p>
    <w:p w14:paraId="7DA47632" w14:textId="3A159DF7" w:rsidR="00110BAF" w:rsidRPr="00093B79" w:rsidRDefault="00110BAF" w:rsidP="000D2B8C">
      <w:pPr>
        <w:spacing w:before="240" w:after="240" w:line="360" w:lineRule="auto"/>
        <w:jc w:val="both"/>
        <w:rPr>
          <w:rFonts w:ascii="Palatino Linotype" w:eastAsia="Calibri" w:hAnsi="Palatino Linotype" w:cs="Arial"/>
        </w:rPr>
      </w:pPr>
      <w:r w:rsidRPr="00093B79">
        <w:rPr>
          <w:rFonts w:ascii="Palatino Linotype" w:eastAsia="Calibri" w:hAnsi="Palatino Linotype" w:cs="Arial"/>
        </w:rPr>
        <w:t xml:space="preserve">Como apoyo a lo anterior, es aplicable el Criterio 03-17, emitido por </w:t>
      </w:r>
      <w:r w:rsidRPr="00093B79">
        <w:rPr>
          <w:rFonts w:ascii="Palatino Linotype" w:eastAsia="Arial Unicode MS" w:hAnsi="Palatino Linotype" w:cs="Arial"/>
        </w:rPr>
        <w:t>el Instituto Nacional de Transparencia, Acceso a la Información y Protección de Datos Personales,</w:t>
      </w:r>
      <w:r w:rsidRPr="00093B79">
        <w:rPr>
          <w:rFonts w:ascii="Palatino Linotype" w:eastAsia="Calibri" w:hAnsi="Palatino Linotype"/>
          <w:bCs/>
        </w:rPr>
        <w:t xml:space="preserve"> que dice:</w:t>
      </w:r>
      <w:r w:rsidRPr="00093B79">
        <w:rPr>
          <w:rFonts w:ascii="Palatino Linotype" w:eastAsia="Calibri" w:hAnsi="Palatino Linotype"/>
          <w:b/>
          <w:bCs/>
        </w:rPr>
        <w:t xml:space="preserve"> </w:t>
      </w:r>
    </w:p>
    <w:p w14:paraId="295759AC" w14:textId="77777777" w:rsidR="00110BAF" w:rsidRPr="00093B79" w:rsidRDefault="00110BAF" w:rsidP="00110BAF">
      <w:pPr>
        <w:spacing w:line="256" w:lineRule="auto"/>
        <w:ind w:left="851" w:right="850"/>
        <w:jc w:val="both"/>
        <w:rPr>
          <w:rFonts w:ascii="Palatino Linotype" w:eastAsia="Calibri" w:hAnsi="Palatino Linotype" w:cs="Arial"/>
          <w:sz w:val="2"/>
        </w:rPr>
      </w:pPr>
    </w:p>
    <w:p w14:paraId="1717D88E" w14:textId="77777777" w:rsidR="00110BAF" w:rsidRPr="00093B79" w:rsidRDefault="00110BAF" w:rsidP="00110BAF">
      <w:pPr>
        <w:spacing w:line="256" w:lineRule="auto"/>
        <w:ind w:left="851" w:right="901"/>
        <w:jc w:val="both"/>
        <w:rPr>
          <w:rFonts w:ascii="Palatino Linotype" w:eastAsia="Calibri" w:hAnsi="Palatino Linotype" w:cs="Arial"/>
          <w:i/>
        </w:rPr>
      </w:pPr>
      <w:r w:rsidRPr="00093B79">
        <w:rPr>
          <w:rFonts w:ascii="Palatino Linotype" w:eastAsia="Calibri" w:hAnsi="Palatino Linotype" w:cs="Arial"/>
          <w:i/>
        </w:rPr>
        <w:t>“</w:t>
      </w:r>
      <w:r w:rsidRPr="00093B79">
        <w:rPr>
          <w:rFonts w:ascii="Palatino Linotype" w:eastAsia="Calibri" w:hAnsi="Palatino Linotype" w:cs="Arial"/>
          <w:b/>
          <w:i/>
        </w:rPr>
        <w:t>No existe obligación de elaborar documentos ad hoc para atender las solicitudes de acceso a la información.</w:t>
      </w:r>
      <w:r w:rsidRPr="00093B79">
        <w:rPr>
          <w:rFonts w:ascii="Palatino Linotype" w:eastAsia="Calibri" w:hAnsi="Palatino Linotype" w:cs="Arial"/>
          <w:i/>
        </w:rPr>
        <w:t xml:space="preserve"> Los artículos 129 de la Ley General de Transparencia y Acceso a la Información Pública y 130, párrafo </w:t>
      </w:r>
      <w:r w:rsidRPr="00093B79">
        <w:rPr>
          <w:rFonts w:ascii="Palatino Linotype" w:eastAsia="Calibri" w:hAnsi="Palatino Linotype" w:cs="Arial"/>
          <w:i/>
        </w:rPr>
        <w:lastRenderedPageBreak/>
        <w:t>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8DB747D" w14:textId="77777777" w:rsidR="00110BAF" w:rsidRPr="00093B79" w:rsidRDefault="00110BAF" w:rsidP="00110BAF">
      <w:pPr>
        <w:spacing w:line="256" w:lineRule="auto"/>
        <w:ind w:left="851" w:right="901"/>
        <w:jc w:val="both"/>
        <w:rPr>
          <w:rFonts w:ascii="Palatino Linotype" w:eastAsia="Calibri" w:hAnsi="Palatino Linotype" w:cs="Arial"/>
          <w:i/>
          <w:sz w:val="2"/>
        </w:rPr>
      </w:pPr>
    </w:p>
    <w:p w14:paraId="66109C06" w14:textId="77777777" w:rsidR="00110BAF" w:rsidRPr="00093B79" w:rsidRDefault="00110BAF" w:rsidP="00110BAF">
      <w:pPr>
        <w:spacing w:line="256" w:lineRule="auto"/>
        <w:ind w:left="851" w:right="901"/>
        <w:jc w:val="both"/>
        <w:rPr>
          <w:rFonts w:ascii="Palatino Linotype" w:eastAsia="Calibri" w:hAnsi="Palatino Linotype" w:cs="Arial"/>
          <w:i/>
          <w:sz w:val="20"/>
        </w:rPr>
      </w:pPr>
      <w:r w:rsidRPr="00093B79">
        <w:rPr>
          <w:rFonts w:ascii="Palatino Linotype" w:eastAsia="Calibri" w:hAnsi="Palatino Linotype" w:cs="Arial"/>
          <w:i/>
          <w:sz w:val="20"/>
        </w:rPr>
        <w:t xml:space="preserve">Resoluciones: </w:t>
      </w:r>
    </w:p>
    <w:p w14:paraId="263E905C" w14:textId="77777777" w:rsidR="00110BAF" w:rsidRPr="00093B79" w:rsidRDefault="00110BAF" w:rsidP="00110BAF">
      <w:pPr>
        <w:spacing w:line="256" w:lineRule="auto"/>
        <w:ind w:left="851" w:right="901"/>
        <w:jc w:val="both"/>
        <w:rPr>
          <w:rFonts w:ascii="Palatino Linotype" w:eastAsia="Calibri" w:hAnsi="Palatino Linotype" w:cs="Arial"/>
          <w:i/>
          <w:sz w:val="20"/>
        </w:rPr>
      </w:pPr>
      <w:r w:rsidRPr="00093B79">
        <w:rPr>
          <w:rFonts w:ascii="Palatino Linotype" w:eastAsia="Calibri" w:hAnsi="Palatino Linotype" w:cs="Arial"/>
          <w:i/>
          <w:sz w:val="20"/>
        </w:rPr>
        <w:sym w:font="Symbol" w:char="F0B7"/>
      </w:r>
      <w:r w:rsidRPr="00093B79">
        <w:rPr>
          <w:rFonts w:ascii="Palatino Linotype" w:eastAsia="Calibri" w:hAnsi="Palatino Linotype" w:cs="Arial"/>
          <w:i/>
          <w:sz w:val="20"/>
        </w:rPr>
        <w:t xml:space="preserve"> RRA 0050/16. Instituto Nacional para la Evaluación de la Educación. 13 julio de 2016. Por unanimidad. Comisionado Ponente: Francisco Javier Acuña Llamas.</w:t>
      </w:r>
    </w:p>
    <w:p w14:paraId="4934EEC4" w14:textId="77777777" w:rsidR="00110BAF" w:rsidRPr="00093B79" w:rsidRDefault="00110BAF" w:rsidP="00110BAF">
      <w:pPr>
        <w:spacing w:line="256" w:lineRule="auto"/>
        <w:ind w:left="851" w:right="901"/>
        <w:jc w:val="both"/>
        <w:rPr>
          <w:rFonts w:ascii="Palatino Linotype" w:eastAsia="Calibri" w:hAnsi="Palatino Linotype" w:cs="Arial"/>
          <w:i/>
          <w:sz w:val="20"/>
        </w:rPr>
      </w:pPr>
      <w:r w:rsidRPr="00093B79">
        <w:rPr>
          <w:rFonts w:ascii="Palatino Linotype" w:eastAsia="Calibri" w:hAnsi="Palatino Linotype" w:cs="Arial"/>
          <w:i/>
          <w:sz w:val="20"/>
        </w:rPr>
        <w:sym w:font="Symbol" w:char="F0B7"/>
      </w:r>
      <w:r w:rsidRPr="00093B79">
        <w:rPr>
          <w:rFonts w:ascii="Palatino Linotype" w:eastAsia="Calibri" w:hAnsi="Palatino Linotype" w:cs="Arial"/>
          <w:i/>
          <w:sz w:val="20"/>
        </w:rPr>
        <w:t xml:space="preserve"> RRA 0310/16. Instituto Nacional de Transparencia, Acceso a la Información y Protección de Datos Personales. 10 de agosto de 2016. Por unanimidad. Comisionada Ponente. Areli Cano Guadiana. </w:t>
      </w:r>
    </w:p>
    <w:p w14:paraId="5D7C320A" w14:textId="1F0ED493" w:rsidR="00110BAF" w:rsidRPr="00093B79" w:rsidRDefault="00110BAF" w:rsidP="004322CB">
      <w:pPr>
        <w:spacing w:line="256" w:lineRule="auto"/>
        <w:ind w:left="851" w:right="901"/>
        <w:jc w:val="both"/>
        <w:rPr>
          <w:rFonts w:ascii="Palatino Linotype" w:eastAsia="Calibri" w:hAnsi="Palatino Linotype" w:cs="Arial"/>
          <w:i/>
          <w:sz w:val="20"/>
        </w:rPr>
      </w:pPr>
      <w:r w:rsidRPr="00093B79">
        <w:rPr>
          <w:rFonts w:ascii="Palatino Linotype" w:eastAsia="Calibri" w:hAnsi="Palatino Linotype" w:cs="Arial"/>
          <w:i/>
          <w:sz w:val="20"/>
        </w:rPr>
        <w:sym w:font="Symbol" w:char="F0B7"/>
      </w:r>
      <w:r w:rsidRPr="00093B79">
        <w:rPr>
          <w:rFonts w:ascii="Palatino Linotype" w:eastAsia="Calibri" w:hAnsi="Palatino Linotype" w:cs="Arial"/>
          <w:i/>
          <w:sz w:val="20"/>
        </w:rPr>
        <w:t xml:space="preserve"> RRA 1889/16. Secretaría de Hacienda y Crédito Público. 05 de octubre de 2016. Por unanimidad. Comisionada Ponente. Ximena Puente de la Mora.”</w:t>
      </w:r>
    </w:p>
    <w:p w14:paraId="7E5CE87B" w14:textId="77777777" w:rsidR="000D2B8C" w:rsidRPr="00093B79" w:rsidRDefault="000D2B8C" w:rsidP="00110BAF">
      <w:pPr>
        <w:spacing w:line="360" w:lineRule="auto"/>
        <w:jc w:val="both"/>
        <w:rPr>
          <w:rFonts w:ascii="Palatino Linotype" w:eastAsia="Calibri" w:hAnsi="Palatino Linotype"/>
        </w:rPr>
      </w:pPr>
    </w:p>
    <w:p w14:paraId="009887BF" w14:textId="12D7DD99" w:rsidR="00110BAF" w:rsidRPr="00093B79" w:rsidRDefault="00110BAF" w:rsidP="00110BAF">
      <w:pPr>
        <w:spacing w:line="360" w:lineRule="auto"/>
        <w:jc w:val="both"/>
        <w:rPr>
          <w:rFonts w:ascii="Palatino Linotype" w:eastAsia="Calibri" w:hAnsi="Palatino Linotype"/>
        </w:rPr>
      </w:pPr>
      <w:r w:rsidRPr="00093B79">
        <w:rPr>
          <w:rFonts w:ascii="Palatino Linotype" w:eastAsia="Calibri" w:hAnsi="Palatino Linotype"/>
        </w:rPr>
        <w:t>Adicionalmente</w:t>
      </w:r>
      <w:r w:rsidRPr="00093B79">
        <w:rPr>
          <w:rFonts w:ascii="Palatino Linotype" w:eastAsia="Calibri" w:hAnsi="Palatino Linotype" w:cs="Arial"/>
          <w:lang w:eastAsia="es-MX"/>
        </w:rPr>
        <w:t xml:space="preserve">, toda vez que existió un pronunciamiento por parte del </w:t>
      </w:r>
      <w:r w:rsidRPr="00093B79">
        <w:rPr>
          <w:rFonts w:ascii="Palatino Linotype" w:eastAsia="Calibri" w:hAnsi="Palatino Linotype" w:cs="Arial"/>
          <w:b/>
          <w:lang w:eastAsia="es-MX"/>
        </w:rPr>
        <w:t>Sujeto Obligado</w:t>
      </w:r>
      <w:r w:rsidRPr="00093B79">
        <w:rPr>
          <w:rFonts w:ascii="Palatino Linotype" w:eastAsia="Calibri" w:hAnsi="Palatino Linotype" w:cs="Arial"/>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769C6341" w14:textId="77777777" w:rsidR="00110BAF" w:rsidRPr="00093B79" w:rsidRDefault="00110BAF" w:rsidP="00110BAF">
      <w:pPr>
        <w:spacing w:line="360" w:lineRule="auto"/>
        <w:jc w:val="both"/>
        <w:rPr>
          <w:rFonts w:ascii="Palatino Linotype" w:eastAsia="Calibri" w:hAnsi="Palatino Linotype" w:cs="Arial"/>
          <w:lang w:eastAsia="es-MX"/>
        </w:rPr>
      </w:pPr>
    </w:p>
    <w:p w14:paraId="6898AFA5" w14:textId="77777777" w:rsidR="00110BAF" w:rsidRPr="00093B79" w:rsidRDefault="00110BAF" w:rsidP="00110BAF">
      <w:pPr>
        <w:ind w:left="567" w:right="567"/>
        <w:jc w:val="both"/>
        <w:rPr>
          <w:rFonts w:ascii="Palatino Linotype" w:eastAsia="Calibri" w:hAnsi="Palatino Linotype" w:cs="Arial"/>
          <w:i/>
          <w:lang w:eastAsia="es-MX"/>
        </w:rPr>
      </w:pPr>
      <w:r w:rsidRPr="00093B79">
        <w:rPr>
          <w:rFonts w:ascii="Palatino Linotype" w:eastAsia="Calibri" w:hAnsi="Palatino Linotype" w:cs="Arial"/>
          <w:i/>
          <w:lang w:eastAsia="es-MX"/>
        </w:rPr>
        <w:t>“</w:t>
      </w:r>
      <w:r w:rsidRPr="00093B79">
        <w:rPr>
          <w:rFonts w:ascii="Palatino Linotype" w:eastAsia="Calibri"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093B79">
        <w:rPr>
          <w:rFonts w:ascii="Palatino Linotype" w:eastAsia="Calibri" w:hAnsi="Palatino Linotype" w:cs="Arial"/>
          <w:i/>
          <w:lang w:eastAsia="es-MX"/>
        </w:rPr>
        <w:t xml:space="preserve">. El Instituto Federal de Acceso a la Información y Protección de Datos es un órgano de la </w:t>
      </w:r>
      <w:r w:rsidRPr="00093B79">
        <w:rPr>
          <w:rFonts w:ascii="Palatino Linotype" w:eastAsia="Calibri" w:hAnsi="Palatino Linotype" w:cs="Arial"/>
          <w:i/>
          <w:lang w:eastAsia="es-MX"/>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8E7F399" w14:textId="77777777" w:rsidR="00110BAF" w:rsidRPr="00093B79" w:rsidRDefault="00110BAF" w:rsidP="00110BAF">
      <w:pPr>
        <w:spacing w:line="360" w:lineRule="auto"/>
        <w:contextualSpacing/>
        <w:jc w:val="both"/>
        <w:rPr>
          <w:rFonts w:ascii="Palatino Linotype" w:hAnsi="Palatino Linotype" w:cs="Arial"/>
        </w:rPr>
      </w:pPr>
    </w:p>
    <w:p w14:paraId="42EE372B" w14:textId="16FDDD9A" w:rsidR="00110BAF" w:rsidRPr="00093B79" w:rsidRDefault="00110BAF" w:rsidP="00110BAF">
      <w:pPr>
        <w:spacing w:line="360" w:lineRule="auto"/>
        <w:jc w:val="both"/>
        <w:rPr>
          <w:rFonts w:ascii="Palatino Linotype" w:hAnsi="Palatino Linotype" w:cs="Tahoma"/>
        </w:rPr>
      </w:pPr>
      <w:r w:rsidRPr="00093B79">
        <w:rPr>
          <w:rFonts w:ascii="Palatino Linotype" w:hAnsi="Palatino Linotype" w:cs="Tahoma"/>
        </w:rPr>
        <w:t xml:space="preserve">De tales circunstancias, se concluye que los </w:t>
      </w:r>
      <w:r w:rsidRPr="00093B79">
        <w:rPr>
          <w:rFonts w:ascii="Palatino Linotype" w:hAnsi="Palatino Linotype" w:cs="Tahoma"/>
          <w:b/>
        </w:rPr>
        <w:t>Sujetos Obligados</w:t>
      </w:r>
      <w:r w:rsidRPr="00093B79">
        <w:rPr>
          <w:rFonts w:ascii="Palatino Linotype" w:hAnsi="Palatino Linotype" w:cs="Tahoma"/>
        </w:rPr>
        <w:t xml:space="preserve"> únicamente se encuentran constreñidos a proporcionar los documentos que den cuenta de la información solicitada, como obren en sus archivos, sin tener que elaborarlos a las necesidades del </w:t>
      </w:r>
      <w:r w:rsidRPr="00093B79">
        <w:rPr>
          <w:rFonts w:ascii="Palatino Linotype" w:hAnsi="Palatino Linotype" w:cs="Tahoma"/>
          <w:b/>
        </w:rPr>
        <w:t>Recurrente</w:t>
      </w:r>
      <w:r w:rsidRPr="00093B79">
        <w:rPr>
          <w:rFonts w:ascii="Palatino Linotype" w:hAnsi="Palatino Linotype" w:cs="Tahoma"/>
        </w:rPr>
        <w:t>.</w:t>
      </w:r>
    </w:p>
    <w:p w14:paraId="41713F5A" w14:textId="242B1A63" w:rsidR="00110BAF" w:rsidRPr="00093B79" w:rsidRDefault="00110BAF" w:rsidP="004322CB">
      <w:pPr>
        <w:spacing w:line="360" w:lineRule="auto"/>
        <w:jc w:val="both"/>
        <w:rPr>
          <w:rFonts w:ascii="Palatino Linotype" w:hAnsi="Palatino Linotype" w:cs="Arial"/>
        </w:rPr>
      </w:pPr>
      <w:r w:rsidRPr="00093B79">
        <w:rPr>
          <w:rFonts w:ascii="Palatino Linotype" w:hAnsi="Palatino Linotype"/>
        </w:rPr>
        <w:t xml:space="preserve">Así, en mérito de lo expuesto en líneas anteriores, </w:t>
      </w:r>
      <w:r w:rsidRPr="00093B79">
        <w:rPr>
          <w:rFonts w:ascii="Palatino Linotype" w:eastAsia="Calibri" w:hAnsi="Palatino Linotype"/>
          <w:noProof/>
          <w:lang w:eastAsia="es-MX"/>
        </w:rPr>
        <w:t xml:space="preserve">resultan </w:t>
      </w:r>
      <w:r w:rsidRPr="00093B79">
        <w:rPr>
          <w:rFonts w:ascii="Palatino Linotype" w:eastAsia="Calibri" w:hAnsi="Palatino Linotype"/>
          <w:b/>
          <w:noProof/>
          <w:lang w:eastAsia="es-MX"/>
        </w:rPr>
        <w:t>infundadas</w:t>
      </w:r>
      <w:r w:rsidRPr="00093B79">
        <w:rPr>
          <w:rFonts w:ascii="Palatino Linotype" w:eastAsia="Calibri" w:hAnsi="Palatino Linotype"/>
          <w:noProof/>
          <w:lang w:eastAsia="es-MX"/>
        </w:rPr>
        <w:t xml:space="preserve"> las razones o motivos de inconformidad que arguye el</w:t>
      </w:r>
      <w:r w:rsidRPr="00093B79">
        <w:rPr>
          <w:rFonts w:ascii="Palatino Linotype" w:eastAsia="Calibri" w:hAnsi="Palatino Linotype"/>
          <w:b/>
          <w:noProof/>
          <w:lang w:eastAsia="es-MX"/>
        </w:rPr>
        <w:t xml:space="preserve"> Recurrente</w:t>
      </w:r>
      <w:r w:rsidRPr="00093B79">
        <w:rPr>
          <w:rFonts w:ascii="Palatino Linotype" w:eastAsia="Calibri" w:hAnsi="Palatino Linotype"/>
          <w:noProof/>
          <w:lang w:eastAsia="es-MX"/>
        </w:rPr>
        <w:t xml:space="preserve">, </w:t>
      </w:r>
      <w:r w:rsidRPr="00093B79">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093B79">
        <w:rPr>
          <w:rFonts w:ascii="Palatino Linotype" w:eastAsia="Calibri" w:hAnsi="Palatino Linotype" w:cs="Arial"/>
          <w:b/>
        </w:rPr>
        <w:t>CONFIRMA</w:t>
      </w:r>
      <w:r w:rsidRPr="00093B79">
        <w:rPr>
          <w:rFonts w:ascii="Palatino Linotype" w:eastAsia="Calibri" w:hAnsi="Palatino Linotype" w:cs="Arial"/>
        </w:rPr>
        <w:t xml:space="preserve"> la respuesta a la solicitud de información pública</w:t>
      </w:r>
      <w:r w:rsidRPr="00093B79">
        <w:rPr>
          <w:rFonts w:ascii="Palatino Linotype" w:eastAsia="Calibri" w:hAnsi="Palatino Linotype" w:cs="Arial"/>
          <w:b/>
        </w:rPr>
        <w:t xml:space="preserve"> </w:t>
      </w:r>
      <w:r w:rsidR="00E11DA5" w:rsidRPr="00093B79">
        <w:rPr>
          <w:rFonts w:ascii="Palatino Linotype" w:eastAsia="Calibri" w:hAnsi="Palatino Linotype" w:cs="Arial"/>
          <w:b/>
        </w:rPr>
        <w:t>00020/</w:t>
      </w:r>
      <w:proofErr w:type="spellStart"/>
      <w:r w:rsidR="00E11DA5" w:rsidRPr="00093B79">
        <w:rPr>
          <w:rFonts w:ascii="Palatino Linotype" w:eastAsia="Calibri" w:hAnsi="Palatino Linotype" w:cs="Arial"/>
          <w:b/>
        </w:rPr>
        <w:t>CECyTEM</w:t>
      </w:r>
      <w:proofErr w:type="spellEnd"/>
      <w:r w:rsidR="00E11DA5" w:rsidRPr="00093B79">
        <w:rPr>
          <w:rFonts w:ascii="Palatino Linotype" w:eastAsia="Calibri" w:hAnsi="Palatino Linotype" w:cs="Arial"/>
          <w:b/>
        </w:rPr>
        <w:t>/IP/2021</w:t>
      </w:r>
      <w:r w:rsidRPr="00093B79">
        <w:rPr>
          <w:rFonts w:ascii="Palatino Linotype" w:eastAsia="Calibri" w:hAnsi="Palatino Linotype" w:cs="Arial"/>
        </w:rPr>
        <w:t>,</w:t>
      </w:r>
      <w:r w:rsidRPr="00093B79">
        <w:rPr>
          <w:rFonts w:ascii="Palatino Linotype" w:eastAsia="Calibri" w:hAnsi="Palatino Linotype" w:cs="Arial"/>
          <w:b/>
        </w:rPr>
        <w:t xml:space="preserve"> </w:t>
      </w:r>
      <w:r w:rsidRPr="00093B79">
        <w:rPr>
          <w:rFonts w:ascii="Palatino Linotype" w:eastAsia="Calibri" w:hAnsi="Palatino Linotype" w:cs="Arial"/>
          <w:bCs/>
        </w:rPr>
        <w:t>que ha sido materia del presente fallo</w:t>
      </w:r>
      <w:r w:rsidRPr="00093B79">
        <w:rPr>
          <w:rFonts w:ascii="Palatino Linotype" w:eastAsia="Calibri" w:hAnsi="Palatino Linotype" w:cs="Arial"/>
        </w:rPr>
        <w:t>.</w:t>
      </w:r>
    </w:p>
    <w:p w14:paraId="309837BD" w14:textId="77777777" w:rsidR="00110BAF" w:rsidRPr="00093B79" w:rsidRDefault="00110BAF" w:rsidP="00110BAF">
      <w:pPr>
        <w:pStyle w:val="Prrafodelista"/>
        <w:spacing w:before="240" w:after="240" w:line="360" w:lineRule="auto"/>
        <w:ind w:left="0"/>
        <w:jc w:val="center"/>
        <w:rPr>
          <w:rFonts w:ascii="Palatino Linotype" w:hAnsi="Palatino Linotype" w:cs="Arial"/>
          <w:b/>
        </w:rPr>
      </w:pPr>
      <w:r w:rsidRPr="00093B79">
        <w:rPr>
          <w:rFonts w:ascii="Palatino Linotype" w:hAnsi="Palatino Linotype" w:cs="Arial"/>
          <w:b/>
        </w:rPr>
        <w:t>R E S U E L V E</w:t>
      </w:r>
    </w:p>
    <w:p w14:paraId="5A9F118B" w14:textId="65E9B61B" w:rsidR="00110BAF" w:rsidRPr="00093B79" w:rsidRDefault="00110BAF" w:rsidP="00110BAF">
      <w:pPr>
        <w:autoSpaceDE w:val="0"/>
        <w:autoSpaceDN w:val="0"/>
        <w:adjustRightInd w:val="0"/>
        <w:spacing w:before="240" w:after="240" w:line="360" w:lineRule="auto"/>
        <w:jc w:val="both"/>
        <w:rPr>
          <w:rFonts w:ascii="Palatino Linotype" w:hAnsi="Palatino Linotype" w:cs="Arial"/>
          <w:b/>
          <w:sz w:val="28"/>
          <w:szCs w:val="28"/>
        </w:rPr>
      </w:pPr>
      <w:r w:rsidRPr="00093B79">
        <w:rPr>
          <w:rFonts w:ascii="Palatino Linotype" w:hAnsi="Palatino Linotype" w:cs="Arial"/>
          <w:b/>
          <w:sz w:val="28"/>
          <w:szCs w:val="28"/>
        </w:rPr>
        <w:t xml:space="preserve">PRIMERO. </w:t>
      </w:r>
      <w:r w:rsidRPr="00093B79">
        <w:rPr>
          <w:rFonts w:ascii="Palatino Linotype" w:eastAsia="Calibri" w:hAnsi="Palatino Linotype"/>
        </w:rPr>
        <w:t xml:space="preserve">Se </w:t>
      </w:r>
      <w:r w:rsidRPr="00093B79">
        <w:rPr>
          <w:rFonts w:ascii="Palatino Linotype" w:eastAsia="Calibri" w:hAnsi="Palatino Linotype"/>
          <w:b/>
        </w:rPr>
        <w:t>CONFIRMA</w:t>
      </w:r>
      <w:r w:rsidRPr="00093B79">
        <w:rPr>
          <w:rFonts w:ascii="Palatino Linotype" w:eastAsia="Calibri" w:hAnsi="Palatino Linotype"/>
        </w:rPr>
        <w:t xml:space="preserve"> la respuesta del </w:t>
      </w:r>
      <w:r w:rsidRPr="00093B79">
        <w:rPr>
          <w:rFonts w:ascii="Palatino Linotype" w:eastAsia="Calibri" w:hAnsi="Palatino Linotype"/>
          <w:b/>
        </w:rPr>
        <w:t xml:space="preserve">Sujeto Obligado </w:t>
      </w:r>
      <w:r w:rsidRPr="00093B79">
        <w:rPr>
          <w:rFonts w:ascii="Palatino Linotype" w:eastAsia="Calibri" w:hAnsi="Palatino Linotype"/>
          <w:bCs/>
        </w:rPr>
        <w:t>emitida</w:t>
      </w:r>
      <w:r w:rsidRPr="00093B79">
        <w:rPr>
          <w:rFonts w:ascii="Palatino Linotype" w:eastAsia="Calibri" w:hAnsi="Palatino Linotype"/>
          <w:b/>
        </w:rPr>
        <w:t xml:space="preserve"> </w:t>
      </w:r>
      <w:r w:rsidRPr="00093B79">
        <w:rPr>
          <w:rFonts w:ascii="Palatino Linotype" w:eastAsia="Calibri" w:hAnsi="Palatino Linotype"/>
          <w:bCs/>
        </w:rPr>
        <w:t xml:space="preserve">a la solicitud de información </w:t>
      </w:r>
      <w:r w:rsidRPr="00093B79">
        <w:rPr>
          <w:rFonts w:ascii="Palatino Linotype" w:eastAsia="Calibri" w:hAnsi="Palatino Linotype" w:cs="Arial"/>
          <w:b/>
        </w:rPr>
        <w:t>00</w:t>
      </w:r>
      <w:r w:rsidR="00085104" w:rsidRPr="00093B79">
        <w:rPr>
          <w:rFonts w:ascii="Palatino Linotype" w:eastAsia="Calibri" w:hAnsi="Palatino Linotype" w:cs="Arial"/>
          <w:b/>
        </w:rPr>
        <w:t>020/</w:t>
      </w:r>
      <w:proofErr w:type="spellStart"/>
      <w:r w:rsidR="00085104" w:rsidRPr="00093B79">
        <w:rPr>
          <w:rFonts w:ascii="Palatino Linotype" w:eastAsia="Calibri" w:hAnsi="Palatino Linotype" w:cs="Arial"/>
          <w:b/>
        </w:rPr>
        <w:t>CECyTEM</w:t>
      </w:r>
      <w:proofErr w:type="spellEnd"/>
      <w:r w:rsidR="00085104" w:rsidRPr="00093B79">
        <w:rPr>
          <w:rFonts w:ascii="Palatino Linotype" w:eastAsia="Calibri" w:hAnsi="Palatino Linotype" w:cs="Arial"/>
          <w:b/>
        </w:rPr>
        <w:t>/IP/2021</w:t>
      </w:r>
      <w:r w:rsidRPr="00093B79">
        <w:rPr>
          <w:rFonts w:ascii="Palatino Linotype" w:eastAsia="Calibri" w:hAnsi="Palatino Linotype" w:cs="Arial"/>
        </w:rPr>
        <w:t>,</w:t>
      </w:r>
      <w:r w:rsidRPr="00093B79">
        <w:rPr>
          <w:rFonts w:ascii="Palatino Linotype" w:eastAsia="Calibri" w:hAnsi="Palatino Linotype"/>
        </w:rPr>
        <w:t xml:space="preserve"> por resultar infundadas las </w:t>
      </w:r>
      <w:r w:rsidRPr="00093B79">
        <w:rPr>
          <w:rFonts w:ascii="Palatino Linotype" w:eastAsia="Calibri" w:hAnsi="Palatino Linotype"/>
        </w:rPr>
        <w:lastRenderedPageBreak/>
        <w:t xml:space="preserve">razones o motivos de inconformidad hechos valer por el </w:t>
      </w:r>
      <w:r w:rsidRPr="00093B79">
        <w:rPr>
          <w:rFonts w:ascii="Palatino Linotype" w:eastAsia="Calibri" w:hAnsi="Palatino Linotype"/>
          <w:b/>
        </w:rPr>
        <w:t>Recurrente</w:t>
      </w:r>
      <w:r w:rsidRPr="00093B79">
        <w:rPr>
          <w:rFonts w:ascii="Palatino Linotype" w:eastAsia="Calibri" w:hAnsi="Palatino Linotype"/>
        </w:rPr>
        <w:t xml:space="preserve">, en términos del Considerando </w:t>
      </w:r>
      <w:r w:rsidR="00A10591" w:rsidRPr="00093B79">
        <w:rPr>
          <w:rFonts w:ascii="Palatino Linotype" w:eastAsia="Calibri" w:hAnsi="Palatino Linotype"/>
        </w:rPr>
        <w:t>Q</w:t>
      </w:r>
      <w:r w:rsidR="00A10591" w:rsidRPr="00093B79">
        <w:rPr>
          <w:rFonts w:ascii="Palatino Linotype" w:eastAsia="Calibri" w:hAnsi="Palatino Linotype"/>
          <w:b/>
        </w:rPr>
        <w:t>uinto</w:t>
      </w:r>
      <w:r w:rsidRPr="00093B79">
        <w:rPr>
          <w:rFonts w:ascii="Palatino Linotype" w:eastAsia="Calibri" w:hAnsi="Palatino Linotype"/>
          <w:b/>
        </w:rPr>
        <w:t xml:space="preserve"> </w:t>
      </w:r>
      <w:r w:rsidRPr="00093B79">
        <w:rPr>
          <w:rFonts w:ascii="Palatino Linotype" w:eastAsia="Calibri" w:hAnsi="Palatino Linotype"/>
        </w:rPr>
        <w:t>de esta resolución</w:t>
      </w:r>
      <w:r w:rsidR="00085104" w:rsidRPr="00093B79">
        <w:rPr>
          <w:rFonts w:ascii="Palatino Linotype" w:eastAsia="Calibri" w:hAnsi="Palatino Linotype"/>
        </w:rPr>
        <w:t>.</w:t>
      </w:r>
    </w:p>
    <w:p w14:paraId="2370F111" w14:textId="0882E443" w:rsidR="00110BAF" w:rsidRPr="00093B79" w:rsidRDefault="00110BAF" w:rsidP="00110BAF">
      <w:pPr>
        <w:spacing w:before="240" w:after="240" w:line="360" w:lineRule="auto"/>
        <w:jc w:val="both"/>
        <w:rPr>
          <w:rFonts w:ascii="Palatino Linotype" w:hAnsi="Palatino Linotype"/>
        </w:rPr>
      </w:pPr>
      <w:r w:rsidRPr="00093B79">
        <w:rPr>
          <w:rFonts w:ascii="Palatino Linotype" w:hAnsi="Palatino Linotype" w:cs="Arial"/>
          <w:b/>
          <w:sz w:val="28"/>
          <w:szCs w:val="28"/>
          <w:lang w:val="es-MX" w:eastAsia="es-MX"/>
        </w:rPr>
        <w:t>SEGUNDO</w:t>
      </w:r>
      <w:r w:rsidRPr="00093B79">
        <w:rPr>
          <w:rFonts w:ascii="Palatino Linotype" w:hAnsi="Palatino Linotype" w:cs="Arial"/>
          <w:b/>
          <w:bCs/>
          <w:shd w:val="clear" w:color="auto" w:fill="FFFFFF"/>
        </w:rPr>
        <w:t xml:space="preserve">. </w:t>
      </w:r>
      <w:r w:rsidR="000D2B8C" w:rsidRPr="00093B79">
        <w:rPr>
          <w:rFonts w:ascii="Palatino Linotype" w:hAnsi="Palatino Linotype" w:cs="Arial"/>
          <w:b/>
          <w:bCs/>
          <w:shd w:val="clear" w:color="auto" w:fill="FFFFFF"/>
        </w:rPr>
        <w:t>Notifíquese</w:t>
      </w:r>
      <w:r w:rsidRPr="00093B79">
        <w:rPr>
          <w:rFonts w:ascii="Palatino Linotype" w:hAnsi="Palatino Linotype" w:cs="Arial"/>
          <w:b/>
          <w:bCs/>
          <w:shd w:val="clear" w:color="auto" w:fill="FFFFFF"/>
        </w:rPr>
        <w:t> </w:t>
      </w:r>
      <w:r w:rsidRPr="00093B79">
        <w:rPr>
          <w:rFonts w:ascii="Palatino Linotype" w:hAnsi="Palatino Linotype"/>
        </w:rPr>
        <w:t>vía SAIMEX la presente resolución al Titular de la Unidad de Transparencia del Sujeto Obligado.</w:t>
      </w:r>
    </w:p>
    <w:p w14:paraId="3EDCDE69" w14:textId="77777777" w:rsidR="00110BAF" w:rsidRPr="00093B79" w:rsidRDefault="00110BAF" w:rsidP="00110BAF">
      <w:pPr>
        <w:spacing w:before="240" w:after="240" w:line="360" w:lineRule="auto"/>
        <w:jc w:val="both"/>
        <w:rPr>
          <w:rFonts w:ascii="Palatino Linotype" w:hAnsi="Palatino Linotype" w:cs="Arial"/>
        </w:rPr>
      </w:pPr>
      <w:r w:rsidRPr="00093B79">
        <w:rPr>
          <w:rFonts w:ascii="Palatino Linotype" w:hAnsi="Palatino Linotype" w:cs="Arial"/>
          <w:b/>
          <w:sz w:val="28"/>
          <w:szCs w:val="28"/>
        </w:rPr>
        <w:t>TERCERO</w:t>
      </w:r>
      <w:r w:rsidRPr="00093B79">
        <w:rPr>
          <w:rFonts w:ascii="Palatino Linotype" w:hAnsi="Palatino Linotype" w:cs="Arial"/>
          <w:b/>
          <w:sz w:val="28"/>
        </w:rPr>
        <w:t>.</w:t>
      </w:r>
      <w:r w:rsidRPr="00093B79">
        <w:rPr>
          <w:rFonts w:ascii="Palatino Linotype" w:hAnsi="Palatino Linotype" w:cs="Arial"/>
          <w:b/>
        </w:rPr>
        <w:t xml:space="preserve"> Hágase del conocimiento</w:t>
      </w:r>
      <w:r w:rsidRPr="00093B79">
        <w:rPr>
          <w:rFonts w:ascii="Palatino Linotype" w:hAnsi="Palatino Linotype" w:cs="Arial"/>
        </w:rPr>
        <w:t xml:space="preserve"> del recurrente,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3A4D35B1" w14:textId="77777777" w:rsidR="00110BAF" w:rsidRPr="00093B79" w:rsidRDefault="00110BAF" w:rsidP="00110BAF">
      <w:pPr>
        <w:spacing w:line="360" w:lineRule="auto"/>
        <w:ind w:right="49"/>
        <w:jc w:val="both"/>
        <w:rPr>
          <w:rFonts w:ascii="Palatino Linotype" w:hAnsi="Palatino Linotype"/>
        </w:rPr>
      </w:pPr>
      <w:r w:rsidRPr="00093B7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085104" w:rsidRPr="00093B79">
        <w:rPr>
          <w:rFonts w:ascii="Palatino Linotype" w:hAnsi="Palatino Linotype"/>
        </w:rPr>
        <w:t xml:space="preserve"> SEXTA</w:t>
      </w:r>
      <w:r w:rsidRPr="00093B79">
        <w:rPr>
          <w:rFonts w:ascii="Palatino Linotype" w:hAnsi="Palatino Linotype"/>
        </w:rPr>
        <w:t xml:space="preserve"> SESIÓN ORDINARIA CELEBRADA EL </w:t>
      </w:r>
      <w:r w:rsidR="00085104" w:rsidRPr="00093B79">
        <w:rPr>
          <w:rFonts w:ascii="Palatino Linotype" w:hAnsi="Palatino Linotype"/>
        </w:rPr>
        <w:t>TRECE</w:t>
      </w:r>
      <w:r w:rsidRPr="00093B79">
        <w:rPr>
          <w:rFonts w:ascii="Palatino Linotype" w:hAnsi="Palatino Linotype"/>
        </w:rPr>
        <w:t xml:space="preserve"> DE </w:t>
      </w:r>
      <w:r w:rsidR="00085104" w:rsidRPr="00093B79">
        <w:rPr>
          <w:rFonts w:ascii="Palatino Linotype" w:hAnsi="Palatino Linotype"/>
        </w:rPr>
        <w:t>OCTUBRE</w:t>
      </w:r>
      <w:r w:rsidRPr="00093B79">
        <w:rPr>
          <w:rFonts w:ascii="Palatino Linotype" w:hAnsi="Palatino Linotype"/>
        </w:rPr>
        <w:t xml:space="preserve"> DE DOS MIL VEINTIUNO, ANTE EL SECRETARIO TÉCNICO DEL PLENO ALEXIS TAPIA RAMÍREZ.</w:t>
      </w:r>
    </w:p>
    <w:p w14:paraId="3F118F15" w14:textId="77777777" w:rsidR="00110BAF" w:rsidRPr="00093B79" w:rsidRDefault="00110BAF" w:rsidP="00110BAF">
      <w:pPr>
        <w:spacing w:before="240" w:after="240"/>
        <w:jc w:val="both"/>
        <w:rPr>
          <w:rFonts w:ascii="Palatino Linotype" w:hAnsi="Palatino Linotype" w:cs="Arial"/>
          <w:sz w:val="16"/>
        </w:rPr>
      </w:pPr>
    </w:p>
    <w:p w14:paraId="1FAAF2EB" w14:textId="77777777" w:rsidR="00110BAF" w:rsidRPr="00093B79" w:rsidRDefault="00110BAF" w:rsidP="00110BAF">
      <w:pPr>
        <w:spacing w:before="240" w:after="240"/>
        <w:jc w:val="both"/>
        <w:rPr>
          <w:rFonts w:ascii="Palatino Linotype" w:hAnsi="Palatino Linotype" w:cs="Arial"/>
          <w:sz w:val="16"/>
        </w:rPr>
      </w:pPr>
    </w:p>
    <w:p w14:paraId="7C35F67C" w14:textId="77777777" w:rsidR="00085104" w:rsidRPr="00093B79" w:rsidRDefault="00085104" w:rsidP="00110BAF">
      <w:pPr>
        <w:spacing w:before="240" w:after="240"/>
        <w:jc w:val="both"/>
        <w:rPr>
          <w:rFonts w:ascii="Palatino Linotype" w:hAnsi="Palatino Linotype" w:cs="Arial"/>
          <w:sz w:val="16"/>
        </w:rPr>
      </w:pPr>
    </w:p>
    <w:p w14:paraId="3D3E0070" w14:textId="77777777" w:rsidR="00085104" w:rsidRPr="00093B79" w:rsidRDefault="00085104" w:rsidP="00110BAF">
      <w:pPr>
        <w:spacing w:before="240" w:after="240"/>
        <w:jc w:val="both"/>
        <w:rPr>
          <w:rFonts w:ascii="Palatino Linotype" w:hAnsi="Palatino Linotype" w:cs="Arial"/>
          <w:sz w:val="16"/>
        </w:rPr>
      </w:pPr>
    </w:p>
    <w:p w14:paraId="0EA3993D" w14:textId="77777777" w:rsidR="00085104" w:rsidRPr="00093B79" w:rsidRDefault="00085104" w:rsidP="00110BAF">
      <w:pPr>
        <w:spacing w:before="240" w:after="240"/>
        <w:jc w:val="both"/>
        <w:rPr>
          <w:rFonts w:ascii="Palatino Linotype" w:hAnsi="Palatino Linotype" w:cs="Arial"/>
          <w:sz w:val="16"/>
        </w:rPr>
      </w:pPr>
    </w:p>
    <w:p w14:paraId="353A76C1" w14:textId="77777777" w:rsidR="00085104" w:rsidRPr="00093B79" w:rsidRDefault="00085104" w:rsidP="00110BAF">
      <w:pPr>
        <w:spacing w:before="240" w:after="240"/>
        <w:jc w:val="both"/>
        <w:rPr>
          <w:rFonts w:ascii="Palatino Linotype" w:hAnsi="Palatino Linotype" w:cs="Arial"/>
          <w:sz w:val="16"/>
        </w:rPr>
      </w:pPr>
    </w:p>
    <w:p w14:paraId="1EEA896E" w14:textId="77777777" w:rsidR="00085104" w:rsidRPr="00093B79" w:rsidRDefault="00085104" w:rsidP="00110BAF">
      <w:pPr>
        <w:spacing w:before="240" w:after="240"/>
        <w:jc w:val="both"/>
        <w:rPr>
          <w:rFonts w:ascii="Palatino Linotype" w:hAnsi="Palatino Linotype" w:cs="Arial"/>
          <w:sz w:val="16"/>
        </w:rPr>
      </w:pPr>
    </w:p>
    <w:p w14:paraId="26A70718" w14:textId="77777777" w:rsidR="00085104" w:rsidRPr="00093B79" w:rsidRDefault="00085104" w:rsidP="00110BAF">
      <w:pPr>
        <w:spacing w:before="240" w:after="240"/>
        <w:jc w:val="both"/>
        <w:rPr>
          <w:rFonts w:ascii="Palatino Linotype" w:hAnsi="Palatino Linotype" w:cs="Arial"/>
          <w:sz w:val="16"/>
        </w:rPr>
      </w:pPr>
    </w:p>
    <w:p w14:paraId="70C7FE28" w14:textId="77777777" w:rsidR="00085104" w:rsidRPr="00093B79" w:rsidRDefault="00085104" w:rsidP="00110BAF">
      <w:pPr>
        <w:spacing w:before="240" w:after="240"/>
        <w:jc w:val="both"/>
        <w:rPr>
          <w:rFonts w:ascii="Palatino Linotype" w:hAnsi="Palatino Linotype" w:cs="Arial"/>
          <w:sz w:val="16"/>
        </w:rPr>
      </w:pPr>
    </w:p>
    <w:p w14:paraId="436E2796" w14:textId="77777777" w:rsidR="00085104" w:rsidRPr="00093B79" w:rsidRDefault="00085104" w:rsidP="00110BAF">
      <w:pPr>
        <w:spacing w:before="240" w:after="240"/>
        <w:jc w:val="both"/>
        <w:rPr>
          <w:rFonts w:ascii="Palatino Linotype" w:hAnsi="Palatino Linotype" w:cs="Arial"/>
          <w:sz w:val="16"/>
        </w:rPr>
      </w:pPr>
    </w:p>
    <w:p w14:paraId="73F1846C" w14:textId="77777777" w:rsidR="00085104" w:rsidRPr="00093B79" w:rsidRDefault="00085104" w:rsidP="00110BAF">
      <w:pPr>
        <w:spacing w:before="240" w:after="240"/>
        <w:jc w:val="both"/>
        <w:rPr>
          <w:rFonts w:ascii="Palatino Linotype" w:hAnsi="Palatino Linotype" w:cs="Arial"/>
          <w:sz w:val="16"/>
        </w:rPr>
      </w:pPr>
    </w:p>
    <w:p w14:paraId="137228C2" w14:textId="77777777" w:rsidR="00085104" w:rsidRPr="00093B79" w:rsidRDefault="00085104" w:rsidP="00110BAF">
      <w:pPr>
        <w:spacing w:before="240" w:after="240"/>
        <w:jc w:val="both"/>
        <w:rPr>
          <w:rFonts w:ascii="Palatino Linotype" w:hAnsi="Palatino Linotype" w:cs="Arial"/>
          <w:sz w:val="16"/>
        </w:rPr>
      </w:pPr>
    </w:p>
    <w:p w14:paraId="1D926854" w14:textId="77777777" w:rsidR="00085104" w:rsidRPr="00093B79" w:rsidRDefault="00085104" w:rsidP="00110BAF">
      <w:pPr>
        <w:spacing w:before="240" w:after="240"/>
        <w:jc w:val="both"/>
        <w:rPr>
          <w:rFonts w:ascii="Palatino Linotype" w:hAnsi="Palatino Linotype" w:cs="Arial"/>
          <w:sz w:val="16"/>
        </w:rPr>
      </w:pPr>
    </w:p>
    <w:p w14:paraId="14B92DCB" w14:textId="77777777" w:rsidR="00085104" w:rsidRPr="00093B79" w:rsidRDefault="00085104" w:rsidP="00110BAF">
      <w:pPr>
        <w:spacing w:before="240" w:after="240"/>
        <w:jc w:val="both"/>
        <w:rPr>
          <w:rFonts w:ascii="Palatino Linotype" w:hAnsi="Palatino Linotype" w:cs="Arial"/>
          <w:sz w:val="16"/>
        </w:rPr>
      </w:pPr>
    </w:p>
    <w:p w14:paraId="1F1E7EF8" w14:textId="77777777" w:rsidR="00085104" w:rsidRPr="00093B79" w:rsidRDefault="00085104" w:rsidP="00110BAF">
      <w:pPr>
        <w:spacing w:before="240" w:after="240"/>
        <w:jc w:val="both"/>
        <w:rPr>
          <w:rFonts w:ascii="Palatino Linotype" w:hAnsi="Palatino Linotype" w:cs="Arial"/>
          <w:sz w:val="16"/>
        </w:rPr>
      </w:pPr>
    </w:p>
    <w:p w14:paraId="6FF9A8BD" w14:textId="77777777" w:rsidR="00085104" w:rsidRPr="00093B79" w:rsidRDefault="00085104" w:rsidP="00110BAF">
      <w:pPr>
        <w:spacing w:before="240" w:after="240"/>
        <w:jc w:val="both"/>
        <w:rPr>
          <w:rFonts w:ascii="Palatino Linotype" w:hAnsi="Palatino Linotype" w:cs="Arial"/>
          <w:sz w:val="16"/>
        </w:rPr>
      </w:pPr>
    </w:p>
    <w:p w14:paraId="57CB40C9" w14:textId="77777777" w:rsidR="00085104" w:rsidRPr="00093B79" w:rsidRDefault="00085104" w:rsidP="00110BAF">
      <w:pPr>
        <w:spacing w:before="240" w:after="240"/>
        <w:jc w:val="both"/>
        <w:rPr>
          <w:rFonts w:ascii="Palatino Linotype" w:hAnsi="Palatino Linotype" w:cs="Arial"/>
          <w:sz w:val="16"/>
        </w:rPr>
      </w:pPr>
    </w:p>
    <w:p w14:paraId="2B814F0A" w14:textId="77777777" w:rsidR="00085104" w:rsidRPr="00093B79" w:rsidRDefault="00085104" w:rsidP="00110BAF">
      <w:pPr>
        <w:spacing w:before="240" w:after="240"/>
        <w:jc w:val="both"/>
        <w:rPr>
          <w:rFonts w:ascii="Palatino Linotype" w:hAnsi="Palatino Linotype" w:cs="Arial"/>
          <w:sz w:val="16"/>
        </w:rPr>
      </w:pPr>
    </w:p>
    <w:p w14:paraId="1AC1FB51" w14:textId="77777777" w:rsidR="00085104" w:rsidRPr="00093B79" w:rsidRDefault="00085104" w:rsidP="00110BAF">
      <w:pPr>
        <w:spacing w:before="240" w:after="240"/>
        <w:jc w:val="both"/>
        <w:rPr>
          <w:rFonts w:ascii="Palatino Linotype" w:hAnsi="Palatino Linotype" w:cs="Arial"/>
          <w:sz w:val="16"/>
        </w:rPr>
      </w:pPr>
    </w:p>
    <w:p w14:paraId="1ED30D3F" w14:textId="77777777" w:rsidR="00085104" w:rsidRPr="00093B79" w:rsidRDefault="00085104" w:rsidP="00110BAF">
      <w:pPr>
        <w:spacing w:before="240" w:after="240"/>
        <w:jc w:val="both"/>
        <w:rPr>
          <w:rFonts w:ascii="Palatino Linotype" w:hAnsi="Palatino Linotype" w:cs="Arial"/>
          <w:sz w:val="16"/>
        </w:rPr>
      </w:pPr>
    </w:p>
    <w:p w14:paraId="21AFF3EB" w14:textId="77777777" w:rsidR="00085104" w:rsidRPr="00093B79" w:rsidRDefault="00085104" w:rsidP="00110BAF">
      <w:pPr>
        <w:spacing w:before="240" w:after="240"/>
        <w:jc w:val="both"/>
        <w:rPr>
          <w:rFonts w:ascii="Palatino Linotype" w:hAnsi="Palatino Linotype" w:cs="Arial"/>
          <w:sz w:val="16"/>
        </w:rPr>
      </w:pPr>
    </w:p>
    <w:p w14:paraId="762D4387" w14:textId="77777777" w:rsidR="00085104" w:rsidRPr="00093B79" w:rsidRDefault="00085104" w:rsidP="00110BAF">
      <w:pPr>
        <w:spacing w:before="240" w:after="240"/>
        <w:jc w:val="both"/>
        <w:rPr>
          <w:rFonts w:ascii="Palatino Linotype" w:hAnsi="Palatino Linotype" w:cs="Arial"/>
          <w:sz w:val="16"/>
        </w:rPr>
      </w:pPr>
    </w:p>
    <w:p w14:paraId="418484FC" w14:textId="77777777" w:rsidR="00085104" w:rsidRPr="00093B79" w:rsidRDefault="00085104" w:rsidP="00110BAF">
      <w:pPr>
        <w:spacing w:before="240" w:after="240"/>
        <w:jc w:val="both"/>
        <w:rPr>
          <w:rFonts w:ascii="Palatino Linotype" w:hAnsi="Palatino Linotype" w:cs="Arial"/>
          <w:sz w:val="16"/>
        </w:rPr>
      </w:pPr>
    </w:p>
    <w:p w14:paraId="13EE839A" w14:textId="77777777" w:rsidR="00085104" w:rsidRPr="00093B79" w:rsidRDefault="00085104" w:rsidP="00110BAF">
      <w:pPr>
        <w:spacing w:before="240" w:after="240"/>
        <w:jc w:val="both"/>
        <w:rPr>
          <w:rFonts w:ascii="Palatino Linotype" w:hAnsi="Palatino Linotype" w:cs="Arial"/>
          <w:sz w:val="16"/>
        </w:rPr>
      </w:pPr>
    </w:p>
    <w:p w14:paraId="7CE064A6" w14:textId="77777777" w:rsidR="00110BAF" w:rsidRPr="00093B79" w:rsidRDefault="00110BAF" w:rsidP="00110BAF">
      <w:pPr>
        <w:spacing w:before="240" w:after="240"/>
        <w:jc w:val="both"/>
        <w:rPr>
          <w:rFonts w:ascii="Palatino Linotype" w:hAnsi="Palatino Linotype" w:cs="Arial"/>
          <w:sz w:val="16"/>
        </w:rPr>
      </w:pPr>
    </w:p>
    <w:p w14:paraId="47822645" w14:textId="77777777" w:rsidR="00110BAF" w:rsidRPr="00093B79" w:rsidRDefault="00110BAF" w:rsidP="00110BAF">
      <w:pPr>
        <w:spacing w:before="240" w:after="240"/>
        <w:jc w:val="both"/>
        <w:rPr>
          <w:rFonts w:ascii="Palatino Linotype" w:hAnsi="Palatino Linotype" w:cs="Arial"/>
          <w:sz w:val="16"/>
        </w:rPr>
      </w:pPr>
    </w:p>
    <w:p w14:paraId="6703098B" w14:textId="77777777" w:rsidR="00110BAF" w:rsidRPr="00093B79" w:rsidRDefault="00110BAF" w:rsidP="00110BAF">
      <w:pPr>
        <w:spacing w:before="240" w:after="240"/>
        <w:jc w:val="both"/>
        <w:rPr>
          <w:rFonts w:ascii="Palatino Linotype" w:hAnsi="Palatino Linotype" w:cs="Arial"/>
          <w:sz w:val="16"/>
        </w:rPr>
      </w:pPr>
    </w:p>
    <w:p w14:paraId="7A920996" w14:textId="77777777" w:rsidR="00110BAF" w:rsidRPr="00093B79" w:rsidRDefault="00110BAF" w:rsidP="00110BAF">
      <w:pPr>
        <w:spacing w:before="240" w:after="240"/>
        <w:jc w:val="both"/>
        <w:rPr>
          <w:rFonts w:ascii="Palatino Linotype" w:hAnsi="Palatino Linotype" w:cs="Arial"/>
          <w:sz w:val="16"/>
        </w:rPr>
      </w:pPr>
    </w:p>
    <w:p w14:paraId="4F86B581" w14:textId="77777777" w:rsidR="00110BAF" w:rsidRPr="00093B79" w:rsidRDefault="00110BAF" w:rsidP="00110BAF">
      <w:pPr>
        <w:spacing w:before="240" w:after="240"/>
        <w:jc w:val="both"/>
        <w:rPr>
          <w:rFonts w:ascii="Palatino Linotype" w:hAnsi="Palatino Linotype" w:cs="Arial"/>
          <w:sz w:val="16"/>
        </w:rPr>
      </w:pPr>
    </w:p>
    <w:p w14:paraId="2AA36431" w14:textId="77777777" w:rsidR="00A33225" w:rsidRPr="00093B79" w:rsidRDefault="00A33225"/>
    <w:sectPr w:rsidR="00A33225" w:rsidRPr="00093B79" w:rsidSect="003628E5">
      <w:headerReference w:type="default" r:id="rId7"/>
      <w:footerReference w:type="default" r:id="rId8"/>
      <w:headerReference w:type="first" r:id="rId9"/>
      <w:footerReference w:type="first" r:id="rId10"/>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E3300" w14:textId="77777777" w:rsidR="002C7BB5" w:rsidRDefault="002C7BB5" w:rsidP="00110BAF">
      <w:r>
        <w:separator/>
      </w:r>
    </w:p>
  </w:endnote>
  <w:endnote w:type="continuationSeparator" w:id="0">
    <w:p w14:paraId="0B01AE95" w14:textId="77777777" w:rsidR="002C7BB5" w:rsidRDefault="002C7BB5" w:rsidP="0011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01FBA" w14:textId="77777777" w:rsidR="003628E5" w:rsidRDefault="003628E5" w:rsidP="003628E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D39BA">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D39BA">
      <w:rPr>
        <w:rFonts w:ascii="Arial" w:hAnsi="Arial" w:cs="Arial"/>
        <w:b/>
        <w:bCs/>
        <w:noProof/>
        <w:sz w:val="20"/>
        <w:szCs w:val="20"/>
      </w:rPr>
      <w:t>35</w:t>
    </w:r>
    <w:r>
      <w:rPr>
        <w:rFonts w:ascii="Arial" w:hAnsi="Arial" w:cs="Arial"/>
        <w:b/>
        <w:bCs/>
        <w:sz w:val="20"/>
        <w:szCs w:val="20"/>
      </w:rPr>
      <w:fldChar w:fldCharType="end"/>
    </w:r>
  </w:p>
  <w:p w14:paraId="469DFB96" w14:textId="77777777" w:rsidR="003628E5" w:rsidRDefault="003628E5" w:rsidP="003628E5">
    <w:pPr>
      <w:pStyle w:val="Piedepgina"/>
      <w:rPr>
        <w:rFonts w:ascii="Times New Roman" w:hAnsi="Times New Roman" w:cs="Times New Roman"/>
      </w:rPr>
    </w:pPr>
  </w:p>
  <w:p w14:paraId="35C97B3D" w14:textId="77777777" w:rsidR="003628E5" w:rsidRDefault="003628E5" w:rsidP="003628E5">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EA148" w14:textId="77777777" w:rsidR="003628E5" w:rsidRDefault="003628E5" w:rsidP="003628E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D39B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D39BA">
      <w:rPr>
        <w:rFonts w:ascii="Arial" w:hAnsi="Arial" w:cs="Arial"/>
        <w:b/>
        <w:bCs/>
        <w:noProof/>
        <w:sz w:val="20"/>
        <w:szCs w:val="20"/>
      </w:rPr>
      <w:t>35</w:t>
    </w:r>
    <w:r>
      <w:rPr>
        <w:rFonts w:ascii="Arial" w:hAnsi="Arial" w:cs="Arial"/>
        <w:b/>
        <w:bCs/>
        <w:sz w:val="20"/>
        <w:szCs w:val="20"/>
      </w:rPr>
      <w:fldChar w:fldCharType="end"/>
    </w:r>
  </w:p>
  <w:p w14:paraId="14CE426B" w14:textId="77777777" w:rsidR="003628E5" w:rsidRDefault="003628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85037" w14:textId="77777777" w:rsidR="002C7BB5" w:rsidRDefault="002C7BB5" w:rsidP="00110BAF">
      <w:r>
        <w:separator/>
      </w:r>
    </w:p>
  </w:footnote>
  <w:footnote w:type="continuationSeparator" w:id="0">
    <w:p w14:paraId="5B29B200" w14:textId="77777777" w:rsidR="002C7BB5" w:rsidRDefault="002C7BB5" w:rsidP="0011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240" w:type="dxa"/>
      <w:tblInd w:w="3746" w:type="dxa"/>
      <w:tblLayout w:type="fixed"/>
      <w:tblLook w:val="04A0" w:firstRow="1" w:lastRow="0" w:firstColumn="1" w:lastColumn="0" w:noHBand="0" w:noVBand="1"/>
    </w:tblPr>
    <w:tblGrid>
      <w:gridCol w:w="2553"/>
      <w:gridCol w:w="3687"/>
    </w:tblGrid>
    <w:tr w:rsidR="003628E5" w14:paraId="1456CFB4" w14:textId="77777777" w:rsidTr="003628E5">
      <w:tc>
        <w:tcPr>
          <w:tcW w:w="2553" w:type="dxa"/>
          <w:vAlign w:val="center"/>
          <w:hideMark/>
        </w:tcPr>
        <w:p w14:paraId="28C3E722" w14:textId="77777777" w:rsidR="003628E5" w:rsidRDefault="003628E5" w:rsidP="008A305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7E86CC41" w14:textId="77777777" w:rsidR="003628E5" w:rsidRPr="004440AC" w:rsidRDefault="003628E5" w:rsidP="008A305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03384/INFOEM/IP/RR/2021</w:t>
          </w:r>
        </w:p>
      </w:tc>
    </w:tr>
    <w:tr w:rsidR="003628E5" w14:paraId="2C0F794F" w14:textId="77777777" w:rsidTr="003628E5">
      <w:trPr>
        <w:trHeight w:val="228"/>
      </w:trPr>
      <w:tc>
        <w:tcPr>
          <w:tcW w:w="2553" w:type="dxa"/>
          <w:vAlign w:val="center"/>
          <w:hideMark/>
        </w:tcPr>
        <w:p w14:paraId="616AEA0E" w14:textId="77777777" w:rsidR="003628E5" w:rsidRDefault="003628E5" w:rsidP="008A305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5DA207BB" w14:textId="1AD00ADC" w:rsidR="003628E5" w:rsidRPr="004440AC" w:rsidRDefault="004C5121" w:rsidP="008A3058">
          <w:pPr>
            <w:rPr>
              <w:rFonts w:ascii="Palatino Linotype" w:hAnsi="Palatino Linotype"/>
              <w:b/>
              <w:sz w:val="22"/>
              <w:szCs w:val="22"/>
              <w:lang w:val="es-ES_tradnl"/>
            </w:rPr>
          </w:pPr>
          <w:proofErr w:type="spellStart"/>
          <w:r w:rsidRPr="004C5121">
            <w:rPr>
              <w:rFonts w:ascii="Palatino Linotype" w:hAnsi="Palatino Linotype" w:cs="Arial"/>
              <w:szCs w:val="20"/>
            </w:rPr>
            <w:t>Xxxx</w:t>
          </w:r>
          <w:proofErr w:type="spellEnd"/>
          <w:r w:rsidRPr="004C5121">
            <w:rPr>
              <w:rFonts w:ascii="Palatino Linotype" w:hAnsi="Palatino Linotype" w:cs="Arial"/>
              <w:szCs w:val="20"/>
            </w:rPr>
            <w:t xml:space="preserve"> </w:t>
          </w:r>
          <w:proofErr w:type="spellStart"/>
          <w:r w:rsidRPr="004C5121">
            <w:rPr>
              <w:rFonts w:ascii="Palatino Linotype" w:hAnsi="Palatino Linotype" w:cs="Arial"/>
              <w:szCs w:val="20"/>
            </w:rPr>
            <w:t>Xxxxx</w:t>
          </w:r>
          <w:proofErr w:type="spellEnd"/>
        </w:p>
      </w:tc>
    </w:tr>
    <w:tr w:rsidR="003628E5" w14:paraId="1E8359EF" w14:textId="77777777" w:rsidTr="003628E5">
      <w:tc>
        <w:tcPr>
          <w:tcW w:w="2553" w:type="dxa"/>
          <w:vAlign w:val="center"/>
          <w:hideMark/>
        </w:tcPr>
        <w:p w14:paraId="68ADA683" w14:textId="77777777" w:rsidR="003628E5" w:rsidRDefault="003628E5" w:rsidP="008A305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06EBC8CF" w14:textId="77777777" w:rsidR="003628E5" w:rsidRPr="004440AC" w:rsidRDefault="003628E5" w:rsidP="008A3058">
          <w:pPr>
            <w:rPr>
              <w:rFonts w:ascii="Palatino Linotype" w:hAnsi="Palatino Linotype"/>
              <w:b/>
              <w:sz w:val="22"/>
              <w:szCs w:val="22"/>
              <w:lang w:val="es-ES_tradnl"/>
            </w:rPr>
          </w:pPr>
          <w:r>
            <w:rPr>
              <w:rFonts w:ascii="Palatino Linotype" w:eastAsiaTheme="minorEastAsia" w:hAnsi="Palatino Linotype" w:cs="Arial"/>
              <w:b/>
              <w:sz w:val="22"/>
              <w:szCs w:val="22"/>
              <w:lang w:val="es-MX"/>
            </w:rPr>
            <w:t>Colegio de Estudios Científicos y Tecnológicos del Estado de México.</w:t>
          </w:r>
        </w:p>
      </w:tc>
    </w:tr>
  </w:tbl>
  <w:p w14:paraId="301DEA29" w14:textId="77777777" w:rsidR="003628E5" w:rsidRDefault="003628E5" w:rsidP="003628E5">
    <w:pPr>
      <w:pStyle w:val="Encabezado"/>
      <w:tabs>
        <w:tab w:val="clear" w:pos="4252"/>
        <w:tab w:val="clear" w:pos="8504"/>
        <w:tab w:val="left" w:pos="2326"/>
      </w:tabs>
    </w:pPr>
    <w:r>
      <w:rPr>
        <w:noProof/>
        <w:lang w:val="es-MX" w:eastAsia="es-MX"/>
      </w:rPr>
      <w:drawing>
        <wp:anchor distT="0" distB="0" distL="114300" distR="114300" simplePos="0" relativeHeight="251660288" behindDoc="1" locked="0" layoutInCell="1" allowOverlap="1" wp14:anchorId="2D1BD304" wp14:editId="1F7B0E75">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06ACF38D" w14:textId="77777777" w:rsidR="003628E5" w:rsidRDefault="003628E5" w:rsidP="003628E5">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BF6B" w14:textId="77777777" w:rsidR="003628E5" w:rsidRDefault="003628E5" w:rsidP="003628E5">
    <w:pPr>
      <w:pStyle w:val="Encabezado"/>
      <w:jc w:val="both"/>
    </w:pPr>
    <w:r>
      <w:rPr>
        <w:noProof/>
        <w:lang w:val="es-MX" w:eastAsia="es-MX"/>
      </w:rPr>
      <w:drawing>
        <wp:anchor distT="0" distB="0" distL="114300" distR="114300" simplePos="0" relativeHeight="251659264" behindDoc="1" locked="0" layoutInCell="1" allowOverlap="1" wp14:anchorId="4EE6555A" wp14:editId="75653608">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3628E5" w14:paraId="72FEBCCC" w14:textId="77777777" w:rsidTr="003628E5">
      <w:tc>
        <w:tcPr>
          <w:tcW w:w="2553" w:type="dxa"/>
          <w:vAlign w:val="center"/>
          <w:hideMark/>
        </w:tcPr>
        <w:p w14:paraId="28945E5D" w14:textId="77777777" w:rsidR="003628E5" w:rsidRDefault="003628E5" w:rsidP="003628E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EF4DE3D" w14:textId="77777777" w:rsidR="003628E5" w:rsidRPr="004440AC" w:rsidRDefault="003628E5" w:rsidP="00110BAF">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03384/INFOEM/IP/RR/2021</w:t>
          </w:r>
        </w:p>
      </w:tc>
    </w:tr>
    <w:tr w:rsidR="003628E5" w14:paraId="74F50295" w14:textId="77777777" w:rsidTr="003628E5">
      <w:tc>
        <w:tcPr>
          <w:tcW w:w="2553" w:type="dxa"/>
          <w:vAlign w:val="center"/>
          <w:hideMark/>
        </w:tcPr>
        <w:p w14:paraId="319DDADE" w14:textId="77777777" w:rsidR="003628E5" w:rsidRDefault="003628E5" w:rsidP="003628E5">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0FE23AC3" w14:textId="63A1D5B8" w:rsidR="003628E5" w:rsidRPr="004440AC" w:rsidRDefault="004C5121" w:rsidP="003628E5">
          <w:pPr>
            <w:rPr>
              <w:rFonts w:ascii="Palatino Linotype" w:hAnsi="Palatino Linotype"/>
              <w:b/>
              <w:sz w:val="22"/>
              <w:szCs w:val="22"/>
              <w:lang w:val="es-ES_tradnl"/>
            </w:rPr>
          </w:pPr>
          <w:proofErr w:type="spellStart"/>
          <w:r>
            <w:rPr>
              <w:rFonts w:ascii="Palatino Linotype" w:hAnsi="Palatino Linotype" w:cs="Arial"/>
              <w:szCs w:val="20"/>
            </w:rPr>
            <w:t>Xxxx</w:t>
          </w:r>
          <w:proofErr w:type="spellEnd"/>
          <w:r w:rsidR="003628E5">
            <w:rPr>
              <w:rFonts w:ascii="Palatino Linotype" w:hAnsi="Palatino Linotype" w:cs="Arial"/>
              <w:szCs w:val="20"/>
            </w:rPr>
            <w:t xml:space="preserve"> </w:t>
          </w:r>
          <w:proofErr w:type="spellStart"/>
          <w:r>
            <w:rPr>
              <w:rFonts w:ascii="Palatino Linotype" w:hAnsi="Palatino Linotype" w:cs="Arial"/>
              <w:szCs w:val="20"/>
            </w:rPr>
            <w:t>Xxxxx</w:t>
          </w:r>
          <w:proofErr w:type="spellEnd"/>
        </w:p>
      </w:tc>
    </w:tr>
    <w:tr w:rsidR="003628E5" w14:paraId="2163C3B3" w14:textId="77777777" w:rsidTr="003628E5">
      <w:trPr>
        <w:trHeight w:val="228"/>
      </w:trPr>
      <w:tc>
        <w:tcPr>
          <w:tcW w:w="2553" w:type="dxa"/>
          <w:vAlign w:val="center"/>
          <w:hideMark/>
        </w:tcPr>
        <w:p w14:paraId="767113B9" w14:textId="77777777" w:rsidR="003628E5" w:rsidRDefault="003628E5" w:rsidP="003628E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A6936B0" w14:textId="77777777" w:rsidR="003628E5" w:rsidRPr="004440AC" w:rsidRDefault="003628E5" w:rsidP="003628E5">
          <w:pPr>
            <w:rPr>
              <w:rFonts w:ascii="Palatino Linotype" w:hAnsi="Palatino Linotype"/>
              <w:b/>
              <w:sz w:val="22"/>
              <w:szCs w:val="22"/>
              <w:lang w:val="es-ES_tradnl"/>
            </w:rPr>
          </w:pPr>
          <w:r>
            <w:rPr>
              <w:rFonts w:ascii="Palatino Linotype" w:eastAsiaTheme="minorEastAsia" w:hAnsi="Palatino Linotype" w:cs="Arial"/>
              <w:b/>
              <w:sz w:val="22"/>
              <w:szCs w:val="22"/>
              <w:lang w:val="es-MX"/>
            </w:rPr>
            <w:t>Colegio de Estudios Científicos y Tecnológicos del Estado de México.</w:t>
          </w:r>
        </w:p>
      </w:tc>
    </w:tr>
    <w:tr w:rsidR="003628E5" w14:paraId="36D4F425" w14:textId="77777777" w:rsidTr="003628E5">
      <w:tc>
        <w:tcPr>
          <w:tcW w:w="2553" w:type="dxa"/>
          <w:vAlign w:val="center"/>
          <w:hideMark/>
        </w:tcPr>
        <w:p w14:paraId="0B5761A1" w14:textId="77777777" w:rsidR="003628E5" w:rsidRDefault="003628E5" w:rsidP="003628E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3249086C" w14:textId="77777777" w:rsidR="003628E5" w:rsidRPr="004440AC" w:rsidRDefault="003628E5" w:rsidP="003628E5">
          <w:pPr>
            <w:ind w:right="-533"/>
            <w:rPr>
              <w:rFonts w:ascii="Palatino Linotype" w:hAnsi="Palatino Linotype"/>
              <w:b/>
              <w:sz w:val="22"/>
              <w:szCs w:val="22"/>
              <w:lang w:val="es-ES_tradnl"/>
            </w:rPr>
          </w:pPr>
          <w:r w:rsidRPr="007E060E">
            <w:rPr>
              <w:rFonts w:ascii="Palatino Linotype" w:hAnsi="Palatino Linotype"/>
              <w:b/>
              <w:sz w:val="22"/>
              <w:szCs w:val="22"/>
            </w:rPr>
            <w:t>Guadalupe Ramírez Peña</w:t>
          </w:r>
        </w:p>
      </w:tc>
    </w:tr>
  </w:tbl>
  <w:p w14:paraId="22A71246" w14:textId="77777777" w:rsidR="003628E5" w:rsidRDefault="003628E5" w:rsidP="003628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45DE"/>
    <w:multiLevelType w:val="hybridMultilevel"/>
    <w:tmpl w:val="2F1C9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B1AC1"/>
    <w:multiLevelType w:val="hybridMultilevel"/>
    <w:tmpl w:val="EAEE4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141794"/>
    <w:multiLevelType w:val="hybridMultilevel"/>
    <w:tmpl w:val="6AE08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6979C6"/>
    <w:multiLevelType w:val="hybridMultilevel"/>
    <w:tmpl w:val="F52C38A4"/>
    <w:lvl w:ilvl="0" w:tplc="33F0DF58">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BAF"/>
    <w:rsid w:val="00012630"/>
    <w:rsid w:val="000572F1"/>
    <w:rsid w:val="00085104"/>
    <w:rsid w:val="00093B79"/>
    <w:rsid w:val="000B4C0B"/>
    <w:rsid w:val="000D2B8C"/>
    <w:rsid w:val="00110BAF"/>
    <w:rsid w:val="00180573"/>
    <w:rsid w:val="00196AF5"/>
    <w:rsid w:val="001D03B7"/>
    <w:rsid w:val="001E4BAB"/>
    <w:rsid w:val="00236789"/>
    <w:rsid w:val="002C4B7A"/>
    <w:rsid w:val="002C7BB5"/>
    <w:rsid w:val="003628E5"/>
    <w:rsid w:val="003A0124"/>
    <w:rsid w:val="004322CB"/>
    <w:rsid w:val="00440C92"/>
    <w:rsid w:val="004C5121"/>
    <w:rsid w:val="00560718"/>
    <w:rsid w:val="005D31CB"/>
    <w:rsid w:val="00623F52"/>
    <w:rsid w:val="00664752"/>
    <w:rsid w:val="007A57E8"/>
    <w:rsid w:val="007D11B9"/>
    <w:rsid w:val="007D2F09"/>
    <w:rsid w:val="008A3058"/>
    <w:rsid w:val="008D3919"/>
    <w:rsid w:val="009C6AE9"/>
    <w:rsid w:val="00A05358"/>
    <w:rsid w:val="00A10591"/>
    <w:rsid w:val="00A25DF2"/>
    <w:rsid w:val="00A33225"/>
    <w:rsid w:val="00A6797B"/>
    <w:rsid w:val="00A71C25"/>
    <w:rsid w:val="00A71DE1"/>
    <w:rsid w:val="00A87DBE"/>
    <w:rsid w:val="00C234A6"/>
    <w:rsid w:val="00C2621A"/>
    <w:rsid w:val="00C401F0"/>
    <w:rsid w:val="00C63844"/>
    <w:rsid w:val="00CB5BFB"/>
    <w:rsid w:val="00CD39BA"/>
    <w:rsid w:val="00D13B42"/>
    <w:rsid w:val="00D7592A"/>
    <w:rsid w:val="00E03A36"/>
    <w:rsid w:val="00E11DA5"/>
    <w:rsid w:val="00E970B5"/>
    <w:rsid w:val="00F468E0"/>
    <w:rsid w:val="00F963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06C7"/>
  <w15:chartTrackingRefBased/>
  <w15:docId w15:val="{99D243F0-4E00-4714-A285-CB1302F7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A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110B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0BAF"/>
    <w:rPr>
      <w:rFonts w:asciiTheme="majorHAnsi" w:eastAsiaTheme="majorEastAsia" w:hAnsiTheme="majorHAnsi" w:cstheme="majorBidi"/>
      <w:color w:val="2E74B5" w:themeColor="accent1" w:themeShade="BF"/>
      <w:sz w:val="26"/>
      <w:szCs w:val="26"/>
      <w:lang w:val="es-ES" w:eastAsia="es-ES"/>
    </w:rPr>
  </w:style>
  <w:style w:type="paragraph" w:styleId="Encabezado">
    <w:name w:val="header"/>
    <w:basedOn w:val="Normal"/>
    <w:link w:val="EncabezadoCar"/>
    <w:uiPriority w:val="99"/>
    <w:unhideWhenUsed/>
    <w:rsid w:val="00110BA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0BAF"/>
    <w:rPr>
      <w:rFonts w:eastAsiaTheme="minorEastAsia"/>
      <w:sz w:val="24"/>
      <w:szCs w:val="24"/>
      <w:lang w:val="es-ES_tradnl" w:eastAsia="es-ES"/>
    </w:rPr>
  </w:style>
  <w:style w:type="paragraph" w:styleId="Piedepgina">
    <w:name w:val="footer"/>
    <w:basedOn w:val="Normal"/>
    <w:link w:val="PiedepginaCar"/>
    <w:uiPriority w:val="99"/>
    <w:unhideWhenUsed/>
    <w:rsid w:val="00110BA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0BA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0BA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10BAF"/>
    <w:pPr>
      <w:ind w:left="708"/>
    </w:pPr>
    <w:rPr>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0BA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0BA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0BAF"/>
    <w:rPr>
      <w:vertAlign w:val="superscript"/>
    </w:rPr>
  </w:style>
  <w:style w:type="character" w:customStyle="1" w:styleId="apple-converted-space">
    <w:name w:val="apple-converted-space"/>
    <w:basedOn w:val="Fuentedeprrafopredeter"/>
    <w:rsid w:val="00110BAF"/>
  </w:style>
  <w:style w:type="character" w:customStyle="1" w:styleId="normaltextrun">
    <w:name w:val="normaltextrun"/>
    <w:basedOn w:val="Fuentedeprrafopredeter"/>
    <w:rsid w:val="00110BAF"/>
  </w:style>
  <w:style w:type="character" w:customStyle="1" w:styleId="eop">
    <w:name w:val="eop"/>
    <w:basedOn w:val="Fuentedeprrafopredeter"/>
    <w:rsid w:val="00110BAF"/>
  </w:style>
  <w:style w:type="paragraph" w:styleId="Sinespaciado">
    <w:name w:val="No Spacing"/>
    <w:aliases w:val="Francesa,INAI"/>
    <w:link w:val="SinespaciadoCar"/>
    <w:uiPriority w:val="1"/>
    <w:qFormat/>
    <w:rsid w:val="00110BA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10BAF"/>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71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644885">
      <w:bodyDiv w:val="1"/>
      <w:marLeft w:val="0"/>
      <w:marRight w:val="0"/>
      <w:marTop w:val="0"/>
      <w:marBottom w:val="0"/>
      <w:divBdr>
        <w:top w:val="none" w:sz="0" w:space="0" w:color="auto"/>
        <w:left w:val="none" w:sz="0" w:space="0" w:color="auto"/>
        <w:bottom w:val="none" w:sz="0" w:space="0" w:color="auto"/>
        <w:right w:val="none" w:sz="0" w:space="0" w:color="auto"/>
      </w:divBdr>
    </w:div>
    <w:div w:id="5879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9566</Words>
  <Characters>52615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dc:creator>
  <cp:keywords/>
  <dc:description/>
  <cp:lastModifiedBy>Usu</cp:lastModifiedBy>
  <cp:revision>4</cp:revision>
  <dcterms:created xsi:type="dcterms:W3CDTF">2021-10-29T14:42:00Z</dcterms:created>
  <dcterms:modified xsi:type="dcterms:W3CDTF">2021-11-01T05:49:00Z</dcterms:modified>
</cp:coreProperties>
</file>