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61046A" w14:textId="350ABBD6" w:rsidR="00E85FB3" w:rsidRPr="00E86E37" w:rsidRDefault="00E85FB3" w:rsidP="00E85FB3">
      <w:pPr>
        <w:spacing w:before="240" w:after="240" w:line="360" w:lineRule="auto"/>
        <w:jc w:val="both"/>
        <w:rPr>
          <w:rFonts w:ascii="Palatino Linotype" w:eastAsia="MS Mincho" w:hAnsi="Palatino Linotype" w:cs="Times New Roman"/>
          <w:sz w:val="24"/>
          <w:szCs w:val="24"/>
          <w:lang w:val="es-ES_tradnl" w:eastAsia="es-ES"/>
        </w:rPr>
      </w:pPr>
      <w:r w:rsidRPr="00E86E37">
        <w:rPr>
          <w:rFonts w:ascii="Palatino Linotype" w:eastAsia="MS Mincho" w:hAnsi="Palatino Linotype" w:cs="Times New Roman"/>
          <w:sz w:val="24"/>
          <w:szCs w:val="24"/>
          <w:lang w:val="es-ES_tradnl" w:eastAsia="es-ES"/>
        </w:rPr>
        <w:t xml:space="preserve">Resolución del Pleno del Instituto de Transparencia, Acceso a la Información Pública y Protección de Datos Personales del Estado de México y Municipios, con domicilio en Metepec, Estado de México; </w:t>
      </w:r>
      <w:r w:rsidR="00931E7C" w:rsidRPr="00E86E37">
        <w:rPr>
          <w:rFonts w:ascii="Palatino Linotype" w:eastAsia="MS Mincho" w:hAnsi="Palatino Linotype" w:cs="Times New Roman"/>
          <w:sz w:val="24"/>
          <w:szCs w:val="24"/>
          <w:lang w:val="es-ES_tradnl" w:eastAsia="es-ES"/>
        </w:rPr>
        <w:t xml:space="preserve">de fecha </w:t>
      </w:r>
      <w:r w:rsidR="000C7B52" w:rsidRPr="00E86E37">
        <w:rPr>
          <w:rFonts w:ascii="Palatino Linotype" w:eastAsia="MS Mincho" w:hAnsi="Palatino Linotype" w:cs="Times New Roman"/>
          <w:sz w:val="24"/>
          <w:szCs w:val="24"/>
          <w:lang w:val="es-ES_tradnl" w:eastAsia="es-ES"/>
        </w:rPr>
        <w:t>catorce</w:t>
      </w:r>
      <w:r w:rsidRPr="00E86E37">
        <w:rPr>
          <w:rFonts w:ascii="Palatino Linotype" w:eastAsia="MS Mincho" w:hAnsi="Palatino Linotype" w:cs="Times New Roman"/>
          <w:sz w:val="24"/>
          <w:szCs w:val="24"/>
          <w:lang w:val="es-ES_tradnl" w:eastAsia="es-ES"/>
        </w:rPr>
        <w:t xml:space="preserve"> (</w:t>
      </w:r>
      <w:r w:rsidR="000C7B52" w:rsidRPr="00E86E37">
        <w:rPr>
          <w:rFonts w:ascii="Palatino Linotype" w:eastAsia="MS Mincho" w:hAnsi="Palatino Linotype" w:cs="Times New Roman"/>
          <w:sz w:val="24"/>
          <w:szCs w:val="24"/>
          <w:lang w:val="es-ES_tradnl" w:eastAsia="es-ES"/>
        </w:rPr>
        <w:t>14) de jul</w:t>
      </w:r>
      <w:r w:rsidR="00931E7C" w:rsidRPr="00E86E37">
        <w:rPr>
          <w:rFonts w:ascii="Palatino Linotype" w:eastAsia="MS Mincho" w:hAnsi="Palatino Linotype" w:cs="Times New Roman"/>
          <w:sz w:val="24"/>
          <w:szCs w:val="24"/>
          <w:lang w:val="es-ES_tradnl" w:eastAsia="es-ES"/>
        </w:rPr>
        <w:t>io de dos mil veintiuno</w:t>
      </w:r>
    </w:p>
    <w:p w14:paraId="69F3161F" w14:textId="37DDCCDD" w:rsidR="00E85FB3" w:rsidRPr="00E86E37" w:rsidRDefault="00E85FB3" w:rsidP="00E85FB3">
      <w:pPr>
        <w:spacing w:before="240" w:after="360" w:line="360" w:lineRule="auto"/>
        <w:jc w:val="both"/>
        <w:rPr>
          <w:rFonts w:ascii="Palatino Linotype" w:eastAsia="MS Mincho" w:hAnsi="Palatino Linotype" w:cs="Arial"/>
          <w:sz w:val="24"/>
          <w:szCs w:val="24"/>
          <w:lang w:val="es-ES_tradnl" w:eastAsia="es-ES"/>
        </w:rPr>
      </w:pPr>
      <w:r w:rsidRPr="00E86E37">
        <w:rPr>
          <w:rFonts w:ascii="Palatino Linotype" w:eastAsia="MS Mincho" w:hAnsi="Palatino Linotype" w:cs="Times New Roman"/>
          <w:b/>
          <w:sz w:val="24"/>
          <w:szCs w:val="24"/>
          <w:lang w:val="es-ES_tradnl" w:eastAsia="es-ES"/>
        </w:rPr>
        <w:t>VISTO</w:t>
      </w:r>
      <w:r w:rsidR="00931E7C" w:rsidRPr="00E86E37">
        <w:rPr>
          <w:rFonts w:ascii="Palatino Linotype" w:eastAsia="MS Mincho" w:hAnsi="Palatino Linotype" w:cs="Times New Roman"/>
          <w:sz w:val="24"/>
          <w:szCs w:val="24"/>
          <w:lang w:val="es-ES_tradnl" w:eastAsia="es-ES"/>
        </w:rPr>
        <w:t xml:space="preserve"> el</w:t>
      </w:r>
      <w:r w:rsidRPr="00E86E37">
        <w:rPr>
          <w:rFonts w:ascii="Palatino Linotype" w:eastAsia="MS Mincho" w:hAnsi="Palatino Linotype" w:cs="Times New Roman"/>
          <w:sz w:val="24"/>
          <w:szCs w:val="24"/>
          <w:lang w:val="es-ES_tradnl" w:eastAsia="es-ES"/>
        </w:rPr>
        <w:t xml:space="preserve"> expediente electrónico formado</w:t>
      </w:r>
      <w:r w:rsidR="00931E7C" w:rsidRPr="00E86E37">
        <w:rPr>
          <w:rFonts w:ascii="Palatino Linotype" w:eastAsia="MS Mincho" w:hAnsi="Palatino Linotype" w:cs="Times New Roman"/>
          <w:sz w:val="24"/>
          <w:szCs w:val="24"/>
          <w:lang w:val="es-ES_tradnl" w:eastAsia="es-ES"/>
        </w:rPr>
        <w:t xml:space="preserve"> con motivo del</w:t>
      </w:r>
      <w:r w:rsidRPr="00E86E37">
        <w:rPr>
          <w:rFonts w:ascii="Palatino Linotype" w:eastAsia="MS Mincho" w:hAnsi="Palatino Linotype" w:cs="Times New Roman"/>
          <w:sz w:val="24"/>
          <w:szCs w:val="24"/>
          <w:lang w:val="es-ES_tradnl" w:eastAsia="es-ES"/>
        </w:rPr>
        <w:t xml:space="preserve"> recurso de revisión</w:t>
      </w:r>
      <w:r w:rsidRPr="00E86E37">
        <w:rPr>
          <w:rFonts w:ascii="Palatino Linotype" w:eastAsia="MS Mincho" w:hAnsi="Palatino Linotype" w:cs="Arial"/>
          <w:b/>
          <w:bCs/>
          <w:sz w:val="24"/>
          <w:szCs w:val="24"/>
          <w:lang w:val="es-ES_tradnl" w:eastAsia="es-ES"/>
        </w:rPr>
        <w:t xml:space="preserve"> </w:t>
      </w:r>
      <w:r w:rsidR="00931E7C" w:rsidRPr="00E86E37">
        <w:rPr>
          <w:rFonts w:ascii="Palatino Linotype" w:eastAsia="MS Mincho" w:hAnsi="Palatino Linotype" w:cs="Arial"/>
          <w:b/>
          <w:bCs/>
          <w:sz w:val="24"/>
          <w:szCs w:val="24"/>
          <w:lang w:val="es-ES_tradnl" w:eastAsia="es-ES"/>
        </w:rPr>
        <w:t>02878/INFOEM/IP/RR/2021</w:t>
      </w:r>
      <w:r w:rsidRPr="00E86E37">
        <w:rPr>
          <w:rFonts w:ascii="Palatino Linotype" w:eastAsia="MS Mincho" w:hAnsi="Palatino Linotype" w:cs="Arial"/>
          <w:b/>
          <w:bCs/>
          <w:sz w:val="24"/>
          <w:szCs w:val="24"/>
          <w:lang w:val="es-ES_tradnl" w:eastAsia="es-ES"/>
        </w:rPr>
        <w:t xml:space="preserve">  </w:t>
      </w:r>
      <w:r w:rsidRPr="00E86E37">
        <w:rPr>
          <w:rFonts w:ascii="Palatino Linotype" w:eastAsia="MS Mincho" w:hAnsi="Palatino Linotype" w:cs="Times New Roman"/>
          <w:sz w:val="24"/>
          <w:szCs w:val="24"/>
          <w:lang w:val="es-ES_tradnl" w:eastAsia="es-ES"/>
        </w:rPr>
        <w:t>promovidos por</w:t>
      </w:r>
      <w:r w:rsidR="00931E7C" w:rsidRPr="00E86E37">
        <w:rPr>
          <w:rFonts w:ascii="Arial" w:hAnsi="Arial" w:cs="Arial"/>
          <w:b/>
          <w:bCs/>
          <w:color w:val="333333"/>
          <w:sz w:val="15"/>
          <w:szCs w:val="15"/>
          <w:shd w:val="clear" w:color="auto" w:fill="F7F7F8"/>
        </w:rPr>
        <w:t xml:space="preserve"> </w:t>
      </w:r>
      <w:proofErr w:type="spellStart"/>
      <w:r w:rsidR="00DE34F1">
        <w:rPr>
          <w:rFonts w:ascii="Palatino Linotype" w:eastAsia="MS Mincho" w:hAnsi="Palatino Linotype" w:cs="Times New Roman"/>
          <w:b/>
          <w:bCs/>
          <w:sz w:val="24"/>
          <w:szCs w:val="24"/>
          <w:lang w:eastAsia="es-ES"/>
        </w:rPr>
        <w:t>xxxxxxxxxxxxxxxxxxxxxxxxxxx</w:t>
      </w:r>
      <w:proofErr w:type="spellEnd"/>
      <w:r w:rsidR="00931E7C" w:rsidRPr="00E86E37">
        <w:rPr>
          <w:rFonts w:ascii="Palatino Linotype" w:eastAsia="MS Mincho" w:hAnsi="Palatino Linotype" w:cs="Times New Roman"/>
          <w:b/>
          <w:bCs/>
          <w:sz w:val="24"/>
          <w:szCs w:val="24"/>
          <w:lang w:eastAsia="es-ES"/>
        </w:rPr>
        <w:t xml:space="preserve"> </w:t>
      </w:r>
      <w:proofErr w:type="spellStart"/>
      <w:r w:rsidR="00DE34F1">
        <w:rPr>
          <w:rFonts w:ascii="Palatino Linotype" w:eastAsia="MS Mincho" w:hAnsi="Palatino Linotype" w:cs="Times New Roman"/>
          <w:b/>
          <w:bCs/>
          <w:sz w:val="24"/>
          <w:szCs w:val="24"/>
          <w:lang w:eastAsia="es-ES"/>
        </w:rPr>
        <w:t>xxxxxxxxxxxxxx</w:t>
      </w:r>
      <w:proofErr w:type="spellEnd"/>
      <w:r w:rsidRPr="00E86E37">
        <w:rPr>
          <w:rFonts w:ascii="Palatino Linotype" w:eastAsia="MS Mincho" w:hAnsi="Palatino Linotype" w:cs="Times New Roman"/>
          <w:b/>
          <w:sz w:val="24"/>
          <w:szCs w:val="24"/>
          <w:lang w:val="es-ES_tradnl" w:eastAsia="es-ES"/>
        </w:rPr>
        <w:t>,</w:t>
      </w:r>
      <w:r w:rsidRPr="00E86E37">
        <w:rPr>
          <w:rFonts w:ascii="Palatino Linotype" w:eastAsia="MS Mincho" w:hAnsi="Palatino Linotype" w:cs="Times New Roman"/>
          <w:sz w:val="24"/>
          <w:szCs w:val="24"/>
          <w:lang w:val="es-ES_tradnl" w:eastAsia="es-ES"/>
        </w:rPr>
        <w:t xml:space="preserve"> </w:t>
      </w:r>
      <w:r w:rsidRPr="00E86E37">
        <w:rPr>
          <w:rFonts w:ascii="Palatino Linotype" w:eastAsia="MS Mincho" w:hAnsi="Palatino Linotype" w:cs="Times New Roman"/>
          <w:sz w:val="24"/>
          <w:szCs w:val="24"/>
          <w:lang w:eastAsia="es-ES"/>
        </w:rPr>
        <w:t xml:space="preserve">en su calidad de </w:t>
      </w:r>
      <w:r w:rsidRPr="00E86E37">
        <w:rPr>
          <w:rFonts w:ascii="Palatino Linotype" w:eastAsia="MS Mincho" w:hAnsi="Palatino Linotype" w:cs="Times New Roman"/>
          <w:b/>
          <w:sz w:val="24"/>
          <w:szCs w:val="24"/>
          <w:lang w:eastAsia="es-ES"/>
        </w:rPr>
        <w:t>RECURRENTE</w:t>
      </w:r>
      <w:r w:rsidRPr="00E86E37">
        <w:rPr>
          <w:rFonts w:ascii="Palatino Linotype" w:eastAsia="MS Mincho" w:hAnsi="Palatino Linotype" w:cs="Arial"/>
          <w:sz w:val="24"/>
          <w:szCs w:val="24"/>
          <w:lang w:val="es-ES_tradnl" w:eastAsia="es-ES"/>
        </w:rPr>
        <w:t xml:space="preserve">, en contra de la </w:t>
      </w:r>
      <w:r w:rsidR="0018204F" w:rsidRPr="00E86E37">
        <w:rPr>
          <w:rFonts w:ascii="Palatino Linotype" w:eastAsia="MS Mincho" w:hAnsi="Palatino Linotype" w:cs="Arial"/>
          <w:sz w:val="24"/>
          <w:szCs w:val="24"/>
          <w:lang w:val="es-ES_tradnl" w:eastAsia="es-ES"/>
        </w:rPr>
        <w:t xml:space="preserve">falta de </w:t>
      </w:r>
      <w:r w:rsidRPr="00E86E37">
        <w:rPr>
          <w:rFonts w:ascii="Palatino Linotype" w:eastAsia="MS Mincho" w:hAnsi="Palatino Linotype" w:cs="Arial"/>
          <w:sz w:val="24"/>
          <w:szCs w:val="24"/>
          <w:lang w:val="es-ES_tradnl" w:eastAsia="es-ES"/>
        </w:rPr>
        <w:t>respuesta del</w:t>
      </w:r>
      <w:r w:rsidRPr="00E86E37">
        <w:rPr>
          <w:rFonts w:ascii="Verdana" w:hAnsi="Verdana"/>
          <w:b/>
          <w:bCs/>
          <w:color w:val="000000"/>
          <w:sz w:val="14"/>
          <w:szCs w:val="14"/>
        </w:rPr>
        <w:t xml:space="preserve"> </w:t>
      </w:r>
      <w:r w:rsidRPr="00E86E37">
        <w:rPr>
          <w:rFonts w:ascii="Palatino Linotype" w:eastAsia="MS Mincho" w:hAnsi="Palatino Linotype" w:cs="Arial"/>
          <w:b/>
          <w:bCs/>
          <w:sz w:val="24"/>
          <w:szCs w:val="24"/>
          <w:lang w:eastAsia="es-ES"/>
        </w:rPr>
        <w:t xml:space="preserve">Ayuntamiento de </w:t>
      </w:r>
      <w:r w:rsidR="00931E7C" w:rsidRPr="00E86E37">
        <w:rPr>
          <w:rFonts w:ascii="Palatino Linotype" w:eastAsia="MS Mincho" w:hAnsi="Palatino Linotype" w:cs="Arial"/>
          <w:b/>
          <w:bCs/>
          <w:sz w:val="24"/>
          <w:szCs w:val="24"/>
          <w:lang w:eastAsia="es-ES"/>
        </w:rPr>
        <w:t>Chicoloapan</w:t>
      </w:r>
      <w:r w:rsidRPr="00E86E37">
        <w:rPr>
          <w:rFonts w:ascii="Palatino Linotype" w:eastAsia="MS Mincho" w:hAnsi="Palatino Linotype" w:cs="Arial"/>
          <w:b/>
          <w:bCs/>
          <w:sz w:val="24"/>
          <w:szCs w:val="24"/>
          <w:lang w:eastAsia="es-ES"/>
        </w:rPr>
        <w:t>,</w:t>
      </w:r>
      <w:r w:rsidRPr="00E86E37">
        <w:rPr>
          <w:rFonts w:ascii="Palatino Linotype" w:eastAsia="MS Mincho" w:hAnsi="Palatino Linotype" w:cs="Arial"/>
          <w:sz w:val="24"/>
          <w:szCs w:val="24"/>
          <w:lang w:val="es-ES_tradnl" w:eastAsia="es-ES"/>
        </w:rPr>
        <w:t xml:space="preserve"> </w:t>
      </w:r>
      <w:r w:rsidRPr="00E86E37">
        <w:rPr>
          <w:rFonts w:ascii="Palatino Linotype" w:eastAsia="MS Mincho" w:hAnsi="Palatino Linotype" w:cs="Times New Roman"/>
          <w:sz w:val="24"/>
          <w:szCs w:val="24"/>
          <w:lang w:val="es-ES_tradnl" w:eastAsia="es-ES"/>
        </w:rPr>
        <w:t>en lo sucesivo el</w:t>
      </w:r>
      <w:r w:rsidRPr="00E86E37">
        <w:rPr>
          <w:rFonts w:ascii="Palatino Linotype" w:eastAsia="MS Mincho" w:hAnsi="Palatino Linotype" w:cs="Times New Roman"/>
          <w:b/>
          <w:sz w:val="24"/>
          <w:szCs w:val="24"/>
          <w:lang w:val="es-ES_tradnl" w:eastAsia="es-ES"/>
        </w:rPr>
        <w:t xml:space="preserve"> SUJETO OBLIGADO, </w:t>
      </w:r>
      <w:r w:rsidRPr="00E86E37">
        <w:rPr>
          <w:rFonts w:ascii="Palatino Linotype" w:eastAsia="MS Mincho" w:hAnsi="Palatino Linotype" w:cs="Times New Roman"/>
          <w:sz w:val="24"/>
          <w:szCs w:val="24"/>
          <w:lang w:val="es-ES_tradnl" w:eastAsia="es-ES"/>
        </w:rPr>
        <w:t>se procede a dictar la presente resolución, con base en los siguientes:</w:t>
      </w:r>
    </w:p>
    <w:p w14:paraId="2DA48545" w14:textId="77777777" w:rsidR="00E85FB3" w:rsidRPr="00E86E37" w:rsidRDefault="00E85FB3" w:rsidP="00E85FB3">
      <w:pPr>
        <w:keepNext/>
        <w:keepLines/>
        <w:spacing w:before="240" w:after="0" w:line="360" w:lineRule="auto"/>
        <w:jc w:val="center"/>
        <w:outlineLvl w:val="0"/>
        <w:rPr>
          <w:rFonts w:ascii="Palatino Linotype" w:eastAsia="MS Gothic" w:hAnsi="Palatino Linotype" w:cs="Times New Roman"/>
          <w:b/>
          <w:sz w:val="24"/>
          <w:szCs w:val="32"/>
        </w:rPr>
      </w:pPr>
      <w:r w:rsidRPr="00E86E37">
        <w:rPr>
          <w:rFonts w:ascii="Palatino Linotype" w:eastAsia="MS Gothic" w:hAnsi="Palatino Linotype" w:cs="Times New Roman"/>
          <w:b/>
          <w:sz w:val="24"/>
          <w:szCs w:val="32"/>
        </w:rPr>
        <w:t xml:space="preserve"> </w:t>
      </w:r>
      <w:bookmarkStart w:id="0" w:name="_Toc36730731"/>
      <w:r w:rsidRPr="00E86E37">
        <w:rPr>
          <w:rFonts w:ascii="Palatino Linotype" w:eastAsia="MS Gothic" w:hAnsi="Palatino Linotype" w:cs="Times New Roman"/>
          <w:b/>
          <w:sz w:val="24"/>
          <w:szCs w:val="32"/>
        </w:rPr>
        <w:t>A N T E C E D E N T E S</w:t>
      </w:r>
      <w:bookmarkEnd w:id="0"/>
    </w:p>
    <w:p w14:paraId="1B997206" w14:textId="77777777" w:rsidR="00E85FB3" w:rsidRPr="00E86E37" w:rsidRDefault="00E85FB3" w:rsidP="00E85FB3">
      <w:pPr>
        <w:spacing w:before="240" w:after="240" w:line="360" w:lineRule="auto"/>
        <w:contextualSpacing/>
        <w:jc w:val="both"/>
        <w:rPr>
          <w:rFonts w:ascii="Palatino Linotype" w:eastAsia="Calibri" w:hAnsi="Palatino Linotype" w:cs="Arial"/>
          <w:sz w:val="24"/>
          <w:szCs w:val="24"/>
          <w:lang w:val="es-ES" w:eastAsia="es-ES"/>
        </w:rPr>
      </w:pPr>
    </w:p>
    <w:p w14:paraId="68B80E5E" w14:textId="75084A44" w:rsidR="00E85FB3" w:rsidRPr="00E86E37" w:rsidRDefault="00E85FB3" w:rsidP="00E85FB3">
      <w:pPr>
        <w:numPr>
          <w:ilvl w:val="0"/>
          <w:numId w:val="26"/>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E86E37">
        <w:rPr>
          <w:rFonts w:ascii="Palatino Linotype" w:eastAsia="Calibri" w:hAnsi="Palatino Linotype" w:cs="Arial"/>
          <w:sz w:val="24"/>
          <w:szCs w:val="24"/>
          <w:lang w:val="es-ES" w:eastAsia="es-ES"/>
        </w:rPr>
        <w:t xml:space="preserve">El día </w:t>
      </w:r>
      <w:r w:rsidR="00931E7C" w:rsidRPr="00E86E37">
        <w:rPr>
          <w:rFonts w:ascii="Palatino Linotype" w:eastAsia="Calibri" w:hAnsi="Palatino Linotype" w:cs="Arial"/>
          <w:b/>
          <w:sz w:val="24"/>
          <w:szCs w:val="24"/>
          <w:lang w:val="es-ES" w:eastAsia="es-ES"/>
        </w:rPr>
        <w:t>dieciséis (16</w:t>
      </w:r>
      <w:r w:rsidRPr="00E86E37">
        <w:rPr>
          <w:rFonts w:ascii="Palatino Linotype" w:eastAsia="Calibri" w:hAnsi="Palatino Linotype" w:cs="Arial"/>
          <w:b/>
          <w:sz w:val="24"/>
          <w:szCs w:val="24"/>
          <w:lang w:val="es-ES" w:eastAsia="es-ES"/>
        </w:rPr>
        <w:t xml:space="preserve">) </w:t>
      </w:r>
      <w:r w:rsidRPr="00E86E37">
        <w:rPr>
          <w:rFonts w:ascii="Palatino Linotype" w:eastAsia="Times New Roman" w:hAnsi="Palatino Linotype" w:cs="Arial"/>
          <w:b/>
          <w:sz w:val="24"/>
          <w:szCs w:val="24"/>
          <w:lang w:val="es-ES" w:eastAsia="es-ES"/>
        </w:rPr>
        <w:t xml:space="preserve">de </w:t>
      </w:r>
      <w:r w:rsidR="00931E7C" w:rsidRPr="00E86E37">
        <w:rPr>
          <w:rFonts w:ascii="Palatino Linotype" w:eastAsia="Times New Roman" w:hAnsi="Palatino Linotype" w:cs="Arial"/>
          <w:b/>
          <w:sz w:val="24"/>
          <w:szCs w:val="24"/>
          <w:lang w:val="es-ES" w:eastAsia="es-ES"/>
        </w:rPr>
        <w:t>abril</w:t>
      </w:r>
      <w:r w:rsidRPr="00E86E37">
        <w:rPr>
          <w:rFonts w:ascii="Palatino Linotype" w:eastAsia="Times New Roman" w:hAnsi="Palatino Linotype" w:cs="Arial"/>
          <w:b/>
          <w:sz w:val="24"/>
          <w:szCs w:val="24"/>
          <w:lang w:val="es-ES" w:eastAsia="es-ES"/>
        </w:rPr>
        <w:t xml:space="preserve"> </w:t>
      </w:r>
      <w:r w:rsidRPr="00E86E37">
        <w:rPr>
          <w:rFonts w:ascii="Palatino Linotype" w:eastAsia="Calibri" w:hAnsi="Palatino Linotype" w:cs="Arial"/>
          <w:sz w:val="24"/>
          <w:szCs w:val="24"/>
          <w:lang w:val="es-ES" w:eastAsia="es-ES"/>
        </w:rPr>
        <w:t>de dos mil ve</w:t>
      </w:r>
      <w:r w:rsidR="00931E7C" w:rsidRPr="00E86E37">
        <w:rPr>
          <w:rFonts w:ascii="Palatino Linotype" w:eastAsia="Calibri" w:hAnsi="Palatino Linotype" w:cs="Arial"/>
          <w:sz w:val="24"/>
          <w:szCs w:val="24"/>
          <w:lang w:val="es-ES" w:eastAsia="es-ES"/>
        </w:rPr>
        <w:t>intiuno</w:t>
      </w:r>
      <w:r w:rsidRPr="00E86E37">
        <w:rPr>
          <w:rFonts w:ascii="Palatino Linotype" w:eastAsia="Calibri" w:hAnsi="Palatino Linotype" w:cs="Arial"/>
          <w:sz w:val="24"/>
          <w:szCs w:val="24"/>
          <w:lang w:val="es-ES" w:eastAsia="es-ES"/>
        </w:rPr>
        <w:t>,</w:t>
      </w:r>
      <w:r w:rsidRPr="00E86E37">
        <w:rPr>
          <w:rFonts w:ascii="Palatino Linotype" w:eastAsia="Calibri" w:hAnsi="Palatino Linotype" w:cs="Times New Roman"/>
          <w:sz w:val="24"/>
          <w:szCs w:val="24"/>
          <w:lang w:val="es-ES" w:eastAsia="es-ES"/>
        </w:rPr>
        <w:t xml:space="preserve"> se presentó </w:t>
      </w:r>
      <w:r w:rsidRPr="00E86E37">
        <w:rPr>
          <w:rFonts w:ascii="Palatino Linotype" w:eastAsia="Calibri" w:hAnsi="Palatino Linotype" w:cs="Arial"/>
          <w:sz w:val="24"/>
          <w:szCs w:val="24"/>
          <w:lang w:val="es-ES" w:eastAsia="es-ES"/>
        </w:rPr>
        <w:t xml:space="preserve">ante el </w:t>
      </w:r>
      <w:r w:rsidRPr="00E86E37">
        <w:rPr>
          <w:rFonts w:ascii="Palatino Linotype" w:eastAsia="Calibri" w:hAnsi="Palatino Linotype" w:cs="Arial"/>
          <w:b/>
          <w:sz w:val="24"/>
          <w:szCs w:val="24"/>
          <w:lang w:val="es-ES" w:eastAsia="es-ES"/>
        </w:rPr>
        <w:t>SUJETO OBLIGADO</w:t>
      </w:r>
      <w:r w:rsidRPr="00E86E37">
        <w:rPr>
          <w:rFonts w:ascii="Palatino Linotype" w:eastAsia="Calibri" w:hAnsi="Palatino Linotype" w:cs="Arial"/>
          <w:sz w:val="24"/>
          <w:szCs w:val="24"/>
          <w:lang w:val="es-ES_tradnl" w:eastAsia="es-ES"/>
        </w:rPr>
        <w:t xml:space="preserve"> vía </w:t>
      </w:r>
      <w:r w:rsidRPr="00E86E37">
        <w:rPr>
          <w:rFonts w:ascii="Palatino Linotype" w:eastAsia="Calibri" w:hAnsi="Palatino Linotype" w:cs="Arial"/>
          <w:sz w:val="24"/>
          <w:szCs w:val="24"/>
          <w:lang w:val="es-ES" w:eastAsia="es-ES"/>
        </w:rPr>
        <w:t xml:space="preserve">Sistema de Acceso a la Información Mexiquense </w:t>
      </w:r>
      <w:r w:rsidRPr="00E86E37">
        <w:rPr>
          <w:rFonts w:ascii="Palatino Linotype" w:eastAsia="Calibri" w:hAnsi="Palatino Linotype" w:cs="Arial"/>
          <w:b/>
          <w:sz w:val="24"/>
          <w:szCs w:val="24"/>
          <w:lang w:val="es-ES" w:eastAsia="es-ES"/>
        </w:rPr>
        <w:t>(SAIMEX)</w:t>
      </w:r>
      <w:r w:rsidRPr="00E86E37">
        <w:rPr>
          <w:rFonts w:ascii="Palatino Linotype" w:eastAsia="Calibri" w:hAnsi="Palatino Linotype" w:cs="Arial"/>
          <w:sz w:val="24"/>
          <w:szCs w:val="24"/>
          <w:lang w:val="es-ES" w:eastAsia="es-ES"/>
        </w:rPr>
        <w:t xml:space="preserve">, la solicitud de información pública, registrada con el número </w:t>
      </w:r>
      <w:r w:rsidR="00931E7C" w:rsidRPr="00E86E37">
        <w:rPr>
          <w:rFonts w:ascii="Palatino Linotype" w:hAnsi="Palatino Linotype"/>
          <w:b/>
          <w:bCs/>
        </w:rPr>
        <w:t>00066/CHICOLOA/IP/2021</w:t>
      </w:r>
      <w:r w:rsidRPr="00E86E37">
        <w:rPr>
          <w:rFonts w:ascii="Palatino Linotype" w:eastAsia="Calibri" w:hAnsi="Palatino Linotype" w:cs="Arial"/>
          <w:b/>
          <w:bCs/>
          <w:sz w:val="24"/>
          <w:szCs w:val="24"/>
          <w:lang w:eastAsia="es-ES"/>
        </w:rPr>
        <w:t xml:space="preserve"> </w:t>
      </w:r>
      <w:r w:rsidRPr="00E86E37">
        <w:rPr>
          <w:rFonts w:ascii="Palatino Linotype" w:eastAsia="Calibri" w:hAnsi="Palatino Linotype" w:cs="Arial"/>
          <w:sz w:val="24"/>
          <w:szCs w:val="24"/>
          <w:lang w:val="es-ES" w:eastAsia="es-ES"/>
        </w:rPr>
        <w:t>mediante la cual se requirió:</w:t>
      </w:r>
    </w:p>
    <w:p w14:paraId="780C2335" w14:textId="77777777" w:rsidR="00E85FB3" w:rsidRPr="00E86E37" w:rsidRDefault="00E85FB3" w:rsidP="00E85FB3">
      <w:pPr>
        <w:spacing w:before="240" w:after="240" w:line="360" w:lineRule="auto"/>
        <w:contextualSpacing/>
        <w:jc w:val="both"/>
        <w:rPr>
          <w:rFonts w:ascii="Palatino Linotype" w:eastAsia="Calibri" w:hAnsi="Palatino Linotype" w:cs="Arial"/>
          <w:sz w:val="24"/>
          <w:szCs w:val="24"/>
          <w:lang w:val="es-ES" w:eastAsia="es-ES"/>
        </w:rPr>
      </w:pPr>
    </w:p>
    <w:p w14:paraId="04AF9A26" w14:textId="2FAA4DBA" w:rsidR="00E85FB3" w:rsidRPr="00E86E37" w:rsidRDefault="00E85FB3" w:rsidP="00E85FB3">
      <w:pPr>
        <w:tabs>
          <w:tab w:val="left" w:pos="7938"/>
        </w:tabs>
        <w:spacing w:before="240" w:after="240" w:line="360" w:lineRule="auto"/>
        <w:ind w:left="567" w:right="615"/>
        <w:contextualSpacing/>
        <w:jc w:val="both"/>
        <w:rPr>
          <w:rFonts w:ascii="Palatino Linotype" w:eastAsia="Calibri" w:hAnsi="Palatino Linotype" w:cs="Arial"/>
          <w:i/>
          <w:sz w:val="24"/>
          <w:szCs w:val="24"/>
          <w:lang w:val="es-ES" w:eastAsia="es-ES"/>
        </w:rPr>
      </w:pPr>
      <w:r w:rsidRPr="00E86E37">
        <w:rPr>
          <w:rFonts w:ascii="Palatino Linotype" w:eastAsia="Calibri" w:hAnsi="Palatino Linotype" w:cs="Arial"/>
          <w:i/>
          <w:sz w:val="24"/>
          <w:szCs w:val="24"/>
          <w:lang w:val="es-ES" w:eastAsia="es-ES"/>
        </w:rPr>
        <w:t>“</w:t>
      </w:r>
      <w:r w:rsidR="00931E7C" w:rsidRPr="00E86E37">
        <w:rPr>
          <w:rFonts w:ascii="Palatino Linotype" w:eastAsia="Calibri" w:hAnsi="Palatino Linotype" w:cs="Arial"/>
          <w:i/>
          <w:sz w:val="24"/>
          <w:szCs w:val="24"/>
          <w:lang w:eastAsia="es-ES"/>
        </w:rPr>
        <w:t xml:space="preserve">Sea tan amable de informarme cual es el horario en que el </w:t>
      </w:r>
      <w:proofErr w:type="spellStart"/>
      <w:r w:rsidR="00931E7C" w:rsidRPr="00E86E37">
        <w:rPr>
          <w:rFonts w:ascii="Palatino Linotype" w:eastAsia="Calibri" w:hAnsi="Palatino Linotype" w:cs="Arial"/>
          <w:i/>
          <w:sz w:val="24"/>
          <w:szCs w:val="24"/>
          <w:lang w:eastAsia="es-ES"/>
        </w:rPr>
        <w:t>publico</w:t>
      </w:r>
      <w:proofErr w:type="spellEnd"/>
      <w:r w:rsidR="00931E7C" w:rsidRPr="00E86E37">
        <w:rPr>
          <w:rFonts w:ascii="Palatino Linotype" w:eastAsia="Calibri" w:hAnsi="Palatino Linotype" w:cs="Arial"/>
          <w:i/>
          <w:sz w:val="24"/>
          <w:szCs w:val="24"/>
          <w:lang w:eastAsia="es-ES"/>
        </w:rPr>
        <w:t xml:space="preserve"> en general puede hacer uso libre de la CANCHA DE PASTO SINTETICO que se encuentra en el deportivo Plaza Estado de México o también conocido como parque Beta 1, el horario en semáforo epidemiológico naranja, en semáforo epidemiológico amarillo, y en horario normal. En el entendido de que los horarios que usted me proporcione se refieren únicamente en el que el </w:t>
      </w:r>
      <w:proofErr w:type="spellStart"/>
      <w:proofErr w:type="gramStart"/>
      <w:r w:rsidR="00931E7C" w:rsidRPr="00E86E37">
        <w:rPr>
          <w:rFonts w:ascii="Palatino Linotype" w:eastAsia="Calibri" w:hAnsi="Palatino Linotype" w:cs="Arial"/>
          <w:i/>
          <w:sz w:val="24"/>
          <w:szCs w:val="24"/>
          <w:lang w:eastAsia="es-ES"/>
        </w:rPr>
        <w:t>publico</w:t>
      </w:r>
      <w:proofErr w:type="spellEnd"/>
      <w:proofErr w:type="gramEnd"/>
      <w:r w:rsidR="00931E7C" w:rsidRPr="00E86E37">
        <w:rPr>
          <w:rFonts w:ascii="Palatino Linotype" w:eastAsia="Calibri" w:hAnsi="Palatino Linotype" w:cs="Arial"/>
          <w:i/>
          <w:sz w:val="24"/>
          <w:szCs w:val="24"/>
          <w:lang w:eastAsia="es-ES"/>
        </w:rPr>
        <w:t xml:space="preserve"> en general puede hacer uso libre de la </w:t>
      </w:r>
      <w:r w:rsidR="00931E7C" w:rsidRPr="00E86E37">
        <w:rPr>
          <w:rFonts w:ascii="Palatino Linotype" w:eastAsia="Calibri" w:hAnsi="Palatino Linotype" w:cs="Arial"/>
          <w:i/>
          <w:sz w:val="24"/>
          <w:szCs w:val="24"/>
          <w:lang w:eastAsia="es-ES"/>
        </w:rPr>
        <w:lastRenderedPageBreak/>
        <w:t xml:space="preserve">CANCHA DE PASTO SINTETICO y no el horario del deportivo como tal. Adjunto la foto del deportivo en cuestión, el cual </w:t>
      </w:r>
      <w:proofErr w:type="spellStart"/>
      <w:r w:rsidR="00931E7C" w:rsidRPr="00E86E37">
        <w:rPr>
          <w:rFonts w:ascii="Palatino Linotype" w:eastAsia="Calibri" w:hAnsi="Palatino Linotype" w:cs="Arial"/>
          <w:i/>
          <w:sz w:val="24"/>
          <w:szCs w:val="24"/>
          <w:lang w:eastAsia="es-ES"/>
        </w:rPr>
        <w:t>esta</w:t>
      </w:r>
      <w:proofErr w:type="spellEnd"/>
      <w:r w:rsidR="00931E7C" w:rsidRPr="00E86E37">
        <w:rPr>
          <w:rFonts w:ascii="Palatino Linotype" w:eastAsia="Calibri" w:hAnsi="Palatino Linotype" w:cs="Arial"/>
          <w:i/>
          <w:sz w:val="24"/>
          <w:szCs w:val="24"/>
          <w:lang w:eastAsia="es-ES"/>
        </w:rPr>
        <w:t xml:space="preserve"> ubicado en la avenida Paseo de Los Reyes SN, Colonia Los Reyes </w:t>
      </w:r>
      <w:proofErr w:type="spellStart"/>
      <w:r w:rsidR="00931E7C" w:rsidRPr="00E86E37">
        <w:rPr>
          <w:rFonts w:ascii="Palatino Linotype" w:eastAsia="Calibri" w:hAnsi="Palatino Linotype" w:cs="Arial"/>
          <w:i/>
          <w:sz w:val="24"/>
          <w:szCs w:val="24"/>
          <w:lang w:eastAsia="es-ES"/>
        </w:rPr>
        <w:t>Tlamimilolpan</w:t>
      </w:r>
      <w:proofErr w:type="spellEnd"/>
      <w:r w:rsidR="00931E7C" w:rsidRPr="00E86E37">
        <w:rPr>
          <w:rFonts w:ascii="Palatino Linotype" w:eastAsia="Calibri" w:hAnsi="Palatino Linotype" w:cs="Arial"/>
          <w:i/>
          <w:sz w:val="24"/>
          <w:szCs w:val="24"/>
          <w:lang w:eastAsia="es-ES"/>
        </w:rPr>
        <w:t>, Municipio de Chicoloapan Estado de México.</w:t>
      </w:r>
      <w:r w:rsidRPr="00E86E37">
        <w:rPr>
          <w:rFonts w:ascii="Palatino Linotype" w:eastAsia="Calibri" w:hAnsi="Palatino Linotype" w:cs="Arial"/>
          <w:i/>
          <w:sz w:val="24"/>
          <w:szCs w:val="24"/>
          <w:lang w:val="es-ES" w:eastAsia="es-ES"/>
        </w:rPr>
        <w:t>”(</w:t>
      </w:r>
      <w:proofErr w:type="gramStart"/>
      <w:r w:rsidRPr="00E86E37">
        <w:rPr>
          <w:rFonts w:ascii="Palatino Linotype" w:eastAsia="Calibri" w:hAnsi="Palatino Linotype" w:cs="Arial"/>
          <w:i/>
          <w:sz w:val="24"/>
          <w:szCs w:val="24"/>
          <w:lang w:val="es-ES" w:eastAsia="es-ES"/>
        </w:rPr>
        <w:t>sic</w:t>
      </w:r>
      <w:proofErr w:type="gramEnd"/>
      <w:r w:rsidRPr="00E86E37">
        <w:rPr>
          <w:rFonts w:ascii="Palatino Linotype" w:eastAsia="Calibri" w:hAnsi="Palatino Linotype" w:cs="Arial"/>
          <w:i/>
          <w:sz w:val="24"/>
          <w:szCs w:val="24"/>
          <w:lang w:val="es-ES" w:eastAsia="es-ES"/>
        </w:rPr>
        <w:t>)</w:t>
      </w:r>
    </w:p>
    <w:p w14:paraId="2568410D" w14:textId="77777777" w:rsidR="00931E7C" w:rsidRPr="00E86E37" w:rsidRDefault="00931E7C" w:rsidP="00E85FB3">
      <w:pPr>
        <w:tabs>
          <w:tab w:val="left" w:pos="7938"/>
        </w:tabs>
        <w:spacing w:before="240" w:after="240" w:line="360" w:lineRule="auto"/>
        <w:ind w:left="567" w:right="615"/>
        <w:contextualSpacing/>
        <w:jc w:val="both"/>
        <w:rPr>
          <w:rFonts w:ascii="Palatino Linotype" w:eastAsia="Calibri" w:hAnsi="Palatino Linotype" w:cs="Arial"/>
          <w:sz w:val="24"/>
          <w:szCs w:val="24"/>
          <w:lang w:val="es-ES" w:eastAsia="es-ES"/>
        </w:rPr>
      </w:pPr>
    </w:p>
    <w:p w14:paraId="22D1C016" w14:textId="002662F5" w:rsidR="00931E7C" w:rsidRPr="00E86E37" w:rsidRDefault="002D0A83" w:rsidP="00931E7C">
      <w:pPr>
        <w:numPr>
          <w:ilvl w:val="0"/>
          <w:numId w:val="46"/>
        </w:numPr>
        <w:tabs>
          <w:tab w:val="left" w:pos="7938"/>
        </w:tabs>
        <w:spacing w:before="240" w:after="240" w:line="360" w:lineRule="auto"/>
        <w:ind w:right="615"/>
        <w:contextualSpacing/>
        <w:jc w:val="both"/>
        <w:rPr>
          <w:rFonts w:ascii="Palatino Linotype" w:eastAsia="Calibri" w:hAnsi="Palatino Linotype" w:cs="Arial"/>
          <w:i/>
          <w:sz w:val="24"/>
          <w:szCs w:val="24"/>
          <w:lang w:eastAsia="es-ES"/>
        </w:rPr>
      </w:pPr>
      <w:hyperlink r:id="rId7" w:tgtFrame="_blank" w:history="1">
        <w:r w:rsidR="00931E7C" w:rsidRPr="00E86E37">
          <w:rPr>
            <w:rStyle w:val="Hipervnculo"/>
            <w:rFonts w:ascii="Palatino Linotype" w:eastAsia="Calibri" w:hAnsi="Palatino Linotype" w:cs="Arial"/>
            <w:b/>
            <w:bCs/>
            <w:i/>
            <w:sz w:val="24"/>
            <w:szCs w:val="24"/>
            <w:lang w:eastAsia="es-ES"/>
          </w:rPr>
          <w:t xml:space="preserve">Parque estado de </w:t>
        </w:r>
        <w:proofErr w:type="spellStart"/>
        <w:r w:rsidR="00931E7C" w:rsidRPr="00E86E37">
          <w:rPr>
            <w:rStyle w:val="Hipervnculo"/>
            <w:rFonts w:ascii="Palatino Linotype" w:eastAsia="Calibri" w:hAnsi="Palatino Linotype" w:cs="Arial"/>
            <w:b/>
            <w:bCs/>
            <w:i/>
            <w:sz w:val="24"/>
            <w:szCs w:val="24"/>
            <w:lang w:eastAsia="es-ES"/>
          </w:rPr>
          <w:t>Mexico</w:t>
        </w:r>
        <w:proofErr w:type="spellEnd"/>
        <w:r w:rsidR="00931E7C" w:rsidRPr="00E86E37">
          <w:rPr>
            <w:rStyle w:val="Hipervnculo"/>
            <w:rFonts w:ascii="Palatino Linotype" w:eastAsia="Calibri" w:hAnsi="Palatino Linotype" w:cs="Arial"/>
            <w:b/>
            <w:bCs/>
            <w:i/>
            <w:sz w:val="24"/>
            <w:szCs w:val="24"/>
            <w:lang w:eastAsia="es-ES"/>
          </w:rPr>
          <w:t xml:space="preserve"> o Beta 1.jpg</w:t>
        </w:r>
      </w:hyperlink>
      <w:r w:rsidR="00931E7C" w:rsidRPr="00E86E37">
        <w:rPr>
          <w:rFonts w:ascii="Palatino Linotype" w:eastAsia="Calibri" w:hAnsi="Palatino Linotype" w:cs="Arial"/>
          <w:i/>
          <w:sz w:val="24"/>
          <w:szCs w:val="24"/>
          <w:lang w:val="es-ES" w:eastAsia="es-ES"/>
        </w:rPr>
        <w:t xml:space="preserve">, </w:t>
      </w:r>
      <w:r w:rsidR="00931E7C" w:rsidRPr="00E86E37">
        <w:rPr>
          <w:rFonts w:ascii="Palatino Linotype" w:eastAsia="Calibri" w:hAnsi="Palatino Linotype" w:cs="Arial"/>
          <w:sz w:val="24"/>
          <w:szCs w:val="24"/>
          <w:lang w:val="es-ES" w:eastAsia="es-ES"/>
        </w:rPr>
        <w:t xml:space="preserve">el particular adjuntó una imagen de las canchas que pide la </w:t>
      </w:r>
      <w:r w:rsidR="00531387" w:rsidRPr="00E86E37">
        <w:rPr>
          <w:rFonts w:ascii="Palatino Linotype" w:eastAsia="Calibri" w:hAnsi="Palatino Linotype" w:cs="Arial"/>
          <w:sz w:val="24"/>
          <w:szCs w:val="24"/>
          <w:lang w:val="es-ES" w:eastAsia="es-ES"/>
        </w:rPr>
        <w:t>información</w:t>
      </w:r>
      <w:r w:rsidR="00931E7C" w:rsidRPr="00E86E37">
        <w:rPr>
          <w:rFonts w:ascii="Palatino Linotype" w:eastAsia="Calibri" w:hAnsi="Palatino Linotype" w:cs="Arial"/>
          <w:sz w:val="24"/>
          <w:szCs w:val="24"/>
          <w:lang w:val="es-ES" w:eastAsia="es-ES"/>
        </w:rPr>
        <w:t>.</w:t>
      </w:r>
    </w:p>
    <w:p w14:paraId="63EAEA30" w14:textId="77777777" w:rsidR="00E85FB3" w:rsidRPr="00E86E37" w:rsidRDefault="00E85FB3" w:rsidP="00E85FB3">
      <w:pPr>
        <w:tabs>
          <w:tab w:val="left" w:pos="7938"/>
        </w:tabs>
        <w:spacing w:before="240" w:after="240" w:line="360" w:lineRule="auto"/>
        <w:ind w:left="567" w:right="615"/>
        <w:contextualSpacing/>
        <w:jc w:val="both"/>
        <w:rPr>
          <w:rFonts w:ascii="Palatino Linotype" w:eastAsia="Calibri" w:hAnsi="Palatino Linotype" w:cs="Arial"/>
          <w:i/>
          <w:sz w:val="24"/>
          <w:szCs w:val="24"/>
          <w:lang w:val="es-ES" w:eastAsia="es-ES"/>
        </w:rPr>
      </w:pPr>
    </w:p>
    <w:p w14:paraId="6825F58F" w14:textId="77777777" w:rsidR="00E85FB3" w:rsidRPr="00E86E37" w:rsidRDefault="00E85FB3" w:rsidP="00E85FB3">
      <w:pPr>
        <w:numPr>
          <w:ilvl w:val="0"/>
          <w:numId w:val="38"/>
        </w:numPr>
        <w:spacing w:before="240" w:after="240" w:line="360" w:lineRule="auto"/>
        <w:ind w:left="0" w:firstLine="0"/>
        <w:contextualSpacing/>
        <w:jc w:val="both"/>
        <w:rPr>
          <w:rFonts w:ascii="Palatino Linotype" w:hAnsi="Palatino Linotype"/>
          <w:b/>
          <w:sz w:val="24"/>
          <w:szCs w:val="24"/>
          <w:lang w:val="es-ES" w:eastAsia="es-ES"/>
        </w:rPr>
      </w:pPr>
      <w:r w:rsidRPr="00E86E37">
        <w:rPr>
          <w:rFonts w:ascii="Palatino Linotype" w:eastAsia="Times New Roman" w:hAnsi="Palatino Linotype" w:cs="Arial"/>
          <w:sz w:val="24"/>
          <w:szCs w:val="24"/>
          <w:lang w:val="es-ES" w:eastAsia="es-ES"/>
        </w:rPr>
        <w:t>Señaló como modalidad de entrega de la información</w:t>
      </w:r>
      <w:r w:rsidRPr="00E86E37">
        <w:rPr>
          <w:rFonts w:ascii="Palatino Linotype" w:eastAsia="Times New Roman" w:hAnsi="Palatino Linotype" w:cs="Arial"/>
          <w:b/>
          <w:sz w:val="24"/>
          <w:szCs w:val="24"/>
          <w:lang w:val="es-ES" w:eastAsia="es-ES"/>
        </w:rPr>
        <w:t>:</w:t>
      </w:r>
      <w:r w:rsidRPr="00E86E37">
        <w:rPr>
          <w:rFonts w:ascii="Palatino Linotype" w:eastAsia="Times New Roman" w:hAnsi="Palatino Linotype" w:cs="Arial"/>
          <w:sz w:val="24"/>
          <w:szCs w:val="24"/>
          <w:lang w:val="es-ES" w:eastAsia="es-ES"/>
        </w:rPr>
        <w:t xml:space="preserve"> vía </w:t>
      </w:r>
      <w:r w:rsidRPr="00E86E37">
        <w:rPr>
          <w:rFonts w:ascii="Palatino Linotype" w:eastAsia="Times New Roman" w:hAnsi="Palatino Linotype" w:cs="Arial"/>
          <w:b/>
          <w:sz w:val="24"/>
          <w:szCs w:val="24"/>
          <w:lang w:val="es-ES" w:eastAsia="es-ES"/>
        </w:rPr>
        <w:t xml:space="preserve">SAIMEX </w:t>
      </w:r>
    </w:p>
    <w:p w14:paraId="134A6484" w14:textId="77777777" w:rsidR="00E85FB3" w:rsidRPr="00E86E37" w:rsidRDefault="00E85FB3" w:rsidP="00E85FB3">
      <w:pPr>
        <w:spacing w:before="240" w:after="240" w:line="360" w:lineRule="auto"/>
        <w:contextualSpacing/>
        <w:jc w:val="both"/>
        <w:rPr>
          <w:rFonts w:ascii="Palatino Linotype" w:hAnsi="Palatino Linotype"/>
          <w:b/>
          <w:sz w:val="24"/>
          <w:szCs w:val="24"/>
          <w:lang w:val="es-ES" w:eastAsia="es-ES"/>
        </w:rPr>
      </w:pPr>
    </w:p>
    <w:p w14:paraId="6DA63359" w14:textId="33C12C59" w:rsidR="0018204F" w:rsidRPr="00E86E37" w:rsidRDefault="00E85FB3" w:rsidP="00E85FB3">
      <w:pPr>
        <w:numPr>
          <w:ilvl w:val="0"/>
          <w:numId w:val="26"/>
        </w:numPr>
        <w:spacing w:before="240" w:after="240" w:line="360" w:lineRule="auto"/>
        <w:ind w:left="0" w:firstLine="0"/>
        <w:contextualSpacing/>
        <w:jc w:val="both"/>
        <w:rPr>
          <w:rFonts w:ascii="Palatino Linotype" w:hAnsi="Palatino Linotype"/>
          <w:i/>
          <w:sz w:val="24"/>
          <w:szCs w:val="24"/>
          <w:lang w:val="es-ES" w:eastAsia="es-ES"/>
        </w:rPr>
      </w:pPr>
      <w:r w:rsidRPr="00E86E37">
        <w:rPr>
          <w:rFonts w:ascii="Palatino Linotype" w:hAnsi="Palatino Linotype"/>
          <w:sz w:val="24"/>
          <w:szCs w:val="24"/>
          <w:lang w:val="es-ES" w:eastAsia="es-ES"/>
        </w:rPr>
        <w:t xml:space="preserve">El </w:t>
      </w:r>
      <w:r w:rsidRPr="00E86E37">
        <w:rPr>
          <w:rFonts w:ascii="Palatino Linotype" w:hAnsi="Palatino Linotype"/>
          <w:b/>
          <w:sz w:val="24"/>
          <w:szCs w:val="24"/>
          <w:lang w:val="es-ES" w:eastAsia="es-ES"/>
        </w:rPr>
        <w:t>SUJETO OBLIGADO</w:t>
      </w:r>
      <w:r w:rsidRPr="00E86E37">
        <w:rPr>
          <w:rFonts w:ascii="Palatino Linotype" w:hAnsi="Palatino Linotype"/>
          <w:sz w:val="24"/>
          <w:szCs w:val="24"/>
          <w:lang w:val="es-ES" w:eastAsia="es-ES"/>
        </w:rPr>
        <w:t xml:space="preserve"> </w:t>
      </w:r>
      <w:r w:rsidR="0018204F" w:rsidRPr="00E86E37">
        <w:rPr>
          <w:rFonts w:ascii="Palatino Linotype" w:hAnsi="Palatino Linotype"/>
          <w:sz w:val="24"/>
          <w:szCs w:val="24"/>
          <w:lang w:val="es-ES" w:eastAsia="es-ES"/>
        </w:rPr>
        <w:t xml:space="preserve"> no </w:t>
      </w:r>
      <w:r w:rsidRPr="00E86E37">
        <w:rPr>
          <w:rFonts w:ascii="Palatino Linotype" w:hAnsi="Palatino Linotype"/>
          <w:sz w:val="24"/>
          <w:szCs w:val="24"/>
          <w:lang w:val="es-ES" w:eastAsia="es-ES"/>
        </w:rPr>
        <w:t>emitió su</w:t>
      </w:r>
      <w:r w:rsidR="0018204F" w:rsidRPr="00E86E37">
        <w:rPr>
          <w:rFonts w:ascii="Palatino Linotype" w:hAnsi="Palatino Linotype"/>
          <w:sz w:val="24"/>
          <w:szCs w:val="24"/>
          <w:lang w:val="es-ES" w:eastAsia="es-ES"/>
        </w:rPr>
        <w:t xml:space="preserve"> </w:t>
      </w:r>
      <w:r w:rsidRPr="00E86E37">
        <w:rPr>
          <w:rFonts w:ascii="Palatino Linotype" w:hAnsi="Palatino Linotype"/>
          <w:sz w:val="24"/>
          <w:szCs w:val="24"/>
          <w:lang w:val="es-ES" w:eastAsia="es-ES"/>
        </w:rPr>
        <w:t xml:space="preserve">respectiva respuesta </w:t>
      </w:r>
      <w:r w:rsidR="0018204F" w:rsidRPr="00E86E37">
        <w:rPr>
          <w:rFonts w:ascii="Palatino Linotype" w:hAnsi="Palatino Linotype"/>
          <w:sz w:val="24"/>
          <w:szCs w:val="24"/>
          <w:lang w:val="es-ES" w:eastAsia="es-ES"/>
        </w:rPr>
        <w:t>a la solicitud</w:t>
      </w:r>
    </w:p>
    <w:p w14:paraId="755FE105" w14:textId="77777777" w:rsidR="00E85FB3" w:rsidRPr="00E86E37" w:rsidRDefault="00E85FB3" w:rsidP="00E85FB3">
      <w:pPr>
        <w:spacing w:before="240" w:after="240" w:line="360" w:lineRule="auto"/>
        <w:contextualSpacing/>
        <w:jc w:val="both"/>
        <w:rPr>
          <w:rFonts w:ascii="Palatino Linotype" w:hAnsi="Palatino Linotype"/>
          <w:sz w:val="24"/>
          <w:szCs w:val="24"/>
          <w:lang w:val="es-ES" w:eastAsia="es-ES"/>
        </w:rPr>
      </w:pPr>
    </w:p>
    <w:p w14:paraId="7A486291" w14:textId="345CF545" w:rsidR="00E85FB3" w:rsidRPr="00E86E37" w:rsidRDefault="00E85FB3" w:rsidP="00E85FB3">
      <w:pPr>
        <w:numPr>
          <w:ilvl w:val="0"/>
          <w:numId w:val="26"/>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E86E37">
        <w:rPr>
          <w:rFonts w:ascii="Palatino Linotype" w:eastAsia="Times New Roman" w:hAnsi="Palatino Linotype" w:cs="Arial"/>
          <w:sz w:val="24"/>
          <w:szCs w:val="24"/>
          <w:lang w:val="es-ES" w:eastAsia="es-ES"/>
        </w:rPr>
        <w:t xml:space="preserve">El día </w:t>
      </w:r>
      <w:r w:rsidR="0018204F" w:rsidRPr="00E86E37">
        <w:rPr>
          <w:rFonts w:ascii="Palatino Linotype" w:eastAsia="Times New Roman" w:hAnsi="Palatino Linotype" w:cs="Arial"/>
          <w:b/>
          <w:sz w:val="24"/>
          <w:szCs w:val="24"/>
          <w:lang w:val="es-ES" w:eastAsia="es-ES"/>
        </w:rPr>
        <w:t>diecisiete (17</w:t>
      </w:r>
      <w:r w:rsidRPr="00E86E37">
        <w:rPr>
          <w:rFonts w:ascii="Palatino Linotype" w:eastAsia="Times New Roman" w:hAnsi="Palatino Linotype" w:cs="Arial"/>
          <w:b/>
          <w:sz w:val="24"/>
          <w:szCs w:val="24"/>
          <w:lang w:val="es-ES" w:eastAsia="es-ES"/>
        </w:rPr>
        <w:t>) de</w:t>
      </w:r>
      <w:r w:rsidR="0018204F" w:rsidRPr="00E86E37">
        <w:rPr>
          <w:rFonts w:ascii="Palatino Linotype" w:eastAsia="Times New Roman" w:hAnsi="Palatino Linotype" w:cs="Arial"/>
          <w:b/>
          <w:sz w:val="24"/>
          <w:szCs w:val="24"/>
          <w:lang w:val="es-ES" w:eastAsia="es-ES"/>
        </w:rPr>
        <w:t xml:space="preserve"> mayo </w:t>
      </w:r>
      <w:r w:rsidRPr="00E86E37">
        <w:rPr>
          <w:rFonts w:ascii="Palatino Linotype" w:eastAsia="Times New Roman" w:hAnsi="Palatino Linotype" w:cs="Arial"/>
          <w:b/>
          <w:sz w:val="24"/>
          <w:szCs w:val="24"/>
          <w:lang w:val="es-ES" w:eastAsia="es-ES"/>
        </w:rPr>
        <w:t xml:space="preserve">e </w:t>
      </w:r>
      <w:r w:rsidRPr="00E86E37">
        <w:rPr>
          <w:rFonts w:ascii="Palatino Linotype" w:eastAsia="Times New Roman" w:hAnsi="Palatino Linotype" w:cs="Arial"/>
          <w:sz w:val="24"/>
          <w:szCs w:val="24"/>
          <w:lang w:val="es-ES" w:eastAsia="es-ES"/>
        </w:rPr>
        <w:t>de dos mil veint</w:t>
      </w:r>
      <w:r w:rsidR="0018204F" w:rsidRPr="00E86E37">
        <w:rPr>
          <w:rFonts w:ascii="Palatino Linotype" w:eastAsia="Times New Roman" w:hAnsi="Palatino Linotype" w:cs="Arial"/>
          <w:sz w:val="24"/>
          <w:szCs w:val="24"/>
          <w:lang w:val="es-ES" w:eastAsia="es-ES"/>
        </w:rPr>
        <w:t>iuno</w:t>
      </w:r>
      <w:r w:rsidRPr="00E86E37">
        <w:rPr>
          <w:rFonts w:ascii="Palatino Linotype" w:eastAsia="Times New Roman" w:hAnsi="Palatino Linotype" w:cs="Arial"/>
          <w:sz w:val="24"/>
          <w:szCs w:val="24"/>
          <w:lang w:val="es-ES" w:eastAsia="es-ES"/>
        </w:rPr>
        <w:t xml:space="preserve">, el particular </w:t>
      </w:r>
      <w:r w:rsidR="0018204F" w:rsidRPr="00E86E37">
        <w:rPr>
          <w:rFonts w:ascii="Palatino Linotype" w:eastAsia="MS Mincho" w:hAnsi="Palatino Linotype"/>
          <w:sz w:val="24"/>
          <w:szCs w:val="24"/>
          <w:lang w:val="es-ES_tradnl" w:eastAsia="es-ES"/>
        </w:rPr>
        <w:t>interpuso el</w:t>
      </w:r>
      <w:r w:rsidRPr="00E86E37">
        <w:rPr>
          <w:rFonts w:ascii="Palatino Linotype" w:eastAsia="MS Mincho" w:hAnsi="Palatino Linotype"/>
          <w:sz w:val="24"/>
          <w:szCs w:val="24"/>
          <w:lang w:val="es-ES_tradnl" w:eastAsia="es-ES"/>
        </w:rPr>
        <w:t xml:space="preserve"> recurso de revisión en contra de la</w:t>
      </w:r>
      <w:r w:rsidR="0018204F" w:rsidRPr="00E86E37">
        <w:rPr>
          <w:rFonts w:ascii="Palatino Linotype" w:eastAsia="MS Mincho" w:hAnsi="Palatino Linotype"/>
          <w:sz w:val="24"/>
          <w:szCs w:val="24"/>
          <w:lang w:val="es-ES_tradnl" w:eastAsia="es-ES"/>
        </w:rPr>
        <w:t xml:space="preserve"> falta de</w:t>
      </w:r>
      <w:r w:rsidRPr="00E86E37">
        <w:rPr>
          <w:rFonts w:ascii="Palatino Linotype" w:eastAsia="MS Mincho" w:hAnsi="Palatino Linotype"/>
          <w:sz w:val="24"/>
          <w:szCs w:val="24"/>
          <w:lang w:val="es-ES_tradnl" w:eastAsia="es-ES"/>
        </w:rPr>
        <w:t xml:space="preserve"> respuestas, señalando lo siguiente: </w:t>
      </w:r>
    </w:p>
    <w:p w14:paraId="45FA484A" w14:textId="77777777" w:rsidR="00E85FB3" w:rsidRPr="00E86E37" w:rsidRDefault="00E85FB3" w:rsidP="00E85FB3">
      <w:pPr>
        <w:spacing w:before="240" w:after="240" w:line="360" w:lineRule="auto"/>
        <w:contextualSpacing/>
        <w:jc w:val="both"/>
        <w:rPr>
          <w:rFonts w:ascii="Palatino Linotype" w:eastAsia="Calibri" w:hAnsi="Palatino Linotype" w:cs="Arial"/>
          <w:sz w:val="24"/>
          <w:szCs w:val="24"/>
          <w:lang w:val="es-ES" w:eastAsia="es-ES"/>
        </w:rPr>
      </w:pPr>
    </w:p>
    <w:p w14:paraId="2DB42337" w14:textId="77777777" w:rsidR="00E85FB3" w:rsidRPr="00E86E37" w:rsidRDefault="00E85FB3" w:rsidP="00E85FB3">
      <w:pPr>
        <w:numPr>
          <w:ilvl w:val="0"/>
          <w:numId w:val="39"/>
        </w:numPr>
        <w:spacing w:after="0" w:line="360" w:lineRule="auto"/>
        <w:ind w:left="0" w:right="567" w:firstLine="0"/>
        <w:contextualSpacing/>
        <w:jc w:val="both"/>
        <w:rPr>
          <w:rFonts w:ascii="Palatino Linotype" w:eastAsia="MS Mincho" w:hAnsi="Palatino Linotype" w:cs="Times New Roman"/>
          <w:i/>
          <w:lang w:val="es-ES" w:eastAsia="es-ES"/>
        </w:rPr>
      </w:pPr>
      <w:r w:rsidRPr="00E86E37">
        <w:rPr>
          <w:rFonts w:ascii="Palatino Linotype" w:eastAsia="MS Gothic" w:hAnsi="Palatino Linotype" w:cs="Times New Roman"/>
          <w:b/>
          <w:sz w:val="24"/>
          <w:szCs w:val="26"/>
          <w:lang w:val="es-ES"/>
        </w:rPr>
        <w:t>Acto impugnado</w:t>
      </w:r>
      <w:r w:rsidRPr="00E86E37">
        <w:rPr>
          <w:rFonts w:ascii="Palatino Linotype" w:eastAsia="MS Mincho" w:hAnsi="Palatino Linotype" w:cs="Times New Roman"/>
          <w:i/>
          <w:lang w:val="es-ES_tradnl" w:eastAsia="es-ES"/>
        </w:rPr>
        <w:t xml:space="preserve">: </w:t>
      </w:r>
    </w:p>
    <w:p w14:paraId="3C2FB511" w14:textId="769BB85C" w:rsidR="00E85FB3" w:rsidRPr="00E86E37" w:rsidRDefault="00E85FB3" w:rsidP="0018204F">
      <w:pPr>
        <w:spacing w:after="0" w:line="360" w:lineRule="auto"/>
        <w:ind w:left="567" w:right="567"/>
        <w:contextualSpacing/>
        <w:jc w:val="both"/>
        <w:rPr>
          <w:rFonts w:ascii="Palatino Linotype" w:eastAsia="MS Mincho" w:hAnsi="Palatino Linotype" w:cs="Times New Roman"/>
          <w:i/>
          <w:lang w:val="es-ES_tradnl" w:eastAsia="es-ES"/>
        </w:rPr>
      </w:pPr>
      <w:r w:rsidRPr="00E86E37">
        <w:rPr>
          <w:rFonts w:ascii="Palatino Linotype" w:eastAsia="MS Mincho" w:hAnsi="Palatino Linotype" w:cs="Times New Roman"/>
          <w:i/>
          <w:lang w:val="es-ES_tradnl" w:eastAsia="es-ES"/>
        </w:rPr>
        <w:t>“</w:t>
      </w:r>
      <w:r w:rsidR="0018204F" w:rsidRPr="00E86E37">
        <w:rPr>
          <w:rFonts w:ascii="Palatino Linotype" w:eastAsia="MS Mincho" w:hAnsi="Palatino Linotype" w:cs="Times New Roman"/>
          <w:i/>
          <w:lang w:eastAsia="es-ES"/>
        </w:rPr>
        <w:t>La omisión de la respuesta</w:t>
      </w:r>
      <w:r w:rsidRPr="00E86E37">
        <w:rPr>
          <w:rFonts w:ascii="Palatino Linotype" w:eastAsia="MS Mincho" w:hAnsi="Palatino Linotype" w:cs="Times New Roman"/>
          <w:i/>
          <w:lang w:eastAsia="es-ES"/>
        </w:rPr>
        <w:t>.</w:t>
      </w:r>
      <w:r w:rsidRPr="00E86E37">
        <w:rPr>
          <w:rFonts w:ascii="Palatino Linotype" w:eastAsia="MS Mincho" w:hAnsi="Palatino Linotype" w:cs="Times New Roman"/>
          <w:i/>
          <w:lang w:val="es-ES_tradnl" w:eastAsia="es-ES"/>
        </w:rPr>
        <w:t xml:space="preserve">” (Sic); </w:t>
      </w:r>
      <w:r w:rsidRPr="00E86E37">
        <w:rPr>
          <w:rFonts w:ascii="Palatino Linotype" w:eastAsia="MS Mincho" w:hAnsi="Palatino Linotype" w:cs="Times New Roman"/>
          <w:b/>
          <w:sz w:val="24"/>
          <w:szCs w:val="24"/>
          <w:lang w:val="es-ES_tradnl" w:eastAsia="es-ES"/>
        </w:rPr>
        <w:t>y como</w:t>
      </w:r>
    </w:p>
    <w:p w14:paraId="0D422824" w14:textId="77777777" w:rsidR="00E85FB3" w:rsidRPr="00E86E37" w:rsidRDefault="00E85FB3" w:rsidP="00E85FB3">
      <w:pPr>
        <w:spacing w:after="0" w:line="360" w:lineRule="auto"/>
        <w:contextualSpacing/>
        <w:jc w:val="both"/>
        <w:rPr>
          <w:rFonts w:ascii="Palatino Linotype" w:eastAsia="MS Mincho" w:hAnsi="Palatino Linotype" w:cs="Times New Roman"/>
          <w:i/>
          <w:lang w:val="es-ES_tradnl" w:eastAsia="es-ES"/>
        </w:rPr>
      </w:pPr>
    </w:p>
    <w:p w14:paraId="3E0AB42F" w14:textId="77777777" w:rsidR="00E85FB3" w:rsidRPr="00E86E37" w:rsidRDefault="00E85FB3" w:rsidP="00E85FB3">
      <w:pPr>
        <w:numPr>
          <w:ilvl w:val="0"/>
          <w:numId w:val="39"/>
        </w:numPr>
        <w:spacing w:after="0" w:line="360" w:lineRule="auto"/>
        <w:ind w:left="0" w:right="567" w:firstLine="0"/>
        <w:contextualSpacing/>
        <w:jc w:val="both"/>
        <w:rPr>
          <w:rFonts w:ascii="Palatino Linotype" w:eastAsia="MS Mincho" w:hAnsi="Palatino Linotype" w:cs="Times New Roman"/>
          <w:i/>
          <w:lang w:val="es-ES_tradnl" w:eastAsia="es-ES"/>
        </w:rPr>
      </w:pPr>
      <w:r w:rsidRPr="00E86E37">
        <w:rPr>
          <w:rFonts w:ascii="Palatino Linotype" w:eastAsia="MS Gothic" w:hAnsi="Palatino Linotype" w:cs="Times New Roman"/>
          <w:b/>
          <w:sz w:val="24"/>
          <w:szCs w:val="26"/>
          <w:lang w:val="es-ES"/>
        </w:rPr>
        <w:t>Razones o Motivos de inconformidad</w:t>
      </w:r>
      <w:r w:rsidRPr="00E86E37">
        <w:rPr>
          <w:rFonts w:ascii="Palatino Linotype" w:eastAsia="MS Mincho" w:hAnsi="Palatino Linotype" w:cs="Times New Roman"/>
          <w:i/>
          <w:lang w:val="es-ES_tradnl" w:eastAsia="es-ES"/>
        </w:rPr>
        <w:t xml:space="preserve">: </w:t>
      </w:r>
    </w:p>
    <w:p w14:paraId="3BAF5760" w14:textId="77777777" w:rsidR="00E85FB3" w:rsidRPr="00E86E37" w:rsidRDefault="00E85FB3" w:rsidP="00E85FB3">
      <w:pPr>
        <w:spacing w:after="0" w:line="360" w:lineRule="auto"/>
        <w:ind w:right="567"/>
        <w:contextualSpacing/>
        <w:jc w:val="both"/>
        <w:rPr>
          <w:rFonts w:ascii="Palatino Linotype" w:eastAsia="MS Mincho" w:hAnsi="Palatino Linotype" w:cs="Times New Roman"/>
          <w:i/>
          <w:lang w:val="es-ES_tradnl" w:eastAsia="es-ES"/>
        </w:rPr>
      </w:pPr>
    </w:p>
    <w:p w14:paraId="7EF6EF4D" w14:textId="40709171" w:rsidR="00E85FB3" w:rsidRPr="00E86E37" w:rsidRDefault="0018204F" w:rsidP="00E85FB3">
      <w:pPr>
        <w:spacing w:after="0" w:line="360" w:lineRule="auto"/>
        <w:ind w:left="567" w:right="567"/>
        <w:contextualSpacing/>
        <w:jc w:val="both"/>
        <w:rPr>
          <w:rFonts w:ascii="Palatino Linotype" w:eastAsia="MS Mincho" w:hAnsi="Palatino Linotype" w:cs="Times New Roman"/>
          <w:i/>
          <w:lang w:val="es-ES_tradnl" w:eastAsia="es-ES"/>
        </w:rPr>
      </w:pPr>
      <w:r w:rsidRPr="00E86E37">
        <w:rPr>
          <w:rFonts w:ascii="Palatino Linotype" w:eastAsia="MS Mincho" w:hAnsi="Palatino Linotype" w:cs="Times New Roman"/>
          <w:i/>
          <w:lang w:eastAsia="es-ES"/>
        </w:rPr>
        <w:t>“La autoridad no contestó la solicitud de información y por lo tanto no se ha recibido la información solicitada, cómo es común</w:t>
      </w:r>
      <w:r w:rsidR="00E85FB3" w:rsidRPr="00E86E37">
        <w:rPr>
          <w:rFonts w:ascii="Palatino Linotype" w:eastAsia="MS Mincho" w:hAnsi="Palatino Linotype" w:cs="Times New Roman"/>
          <w:i/>
          <w:lang w:val="es-ES_tradnl" w:eastAsia="es-ES"/>
        </w:rPr>
        <w:t>” (sic)</w:t>
      </w:r>
    </w:p>
    <w:p w14:paraId="624759F4" w14:textId="77777777" w:rsidR="00E85FB3" w:rsidRPr="00E86E37" w:rsidRDefault="00E85FB3" w:rsidP="00E85FB3">
      <w:pPr>
        <w:spacing w:after="0" w:line="360" w:lineRule="auto"/>
        <w:ind w:left="567" w:right="567"/>
        <w:contextualSpacing/>
        <w:jc w:val="both"/>
        <w:rPr>
          <w:rFonts w:ascii="Palatino Linotype" w:eastAsia="MS Mincho" w:hAnsi="Palatino Linotype" w:cs="Times New Roman"/>
          <w:i/>
          <w:lang w:val="es-ES_tradnl" w:eastAsia="es-ES"/>
        </w:rPr>
      </w:pPr>
    </w:p>
    <w:p w14:paraId="0F6624E9" w14:textId="41C0CD47" w:rsidR="00E85FB3" w:rsidRPr="00E86E37" w:rsidRDefault="00E85FB3" w:rsidP="0018204F">
      <w:pPr>
        <w:spacing w:after="0" w:line="360" w:lineRule="auto"/>
        <w:ind w:right="567"/>
        <w:contextualSpacing/>
        <w:jc w:val="both"/>
        <w:rPr>
          <w:rFonts w:ascii="Palatino Linotype" w:eastAsia="MS Mincho" w:hAnsi="Palatino Linotype" w:cs="Times New Roman"/>
          <w:i/>
          <w:lang w:val="es-ES_tradnl" w:eastAsia="es-ES"/>
        </w:rPr>
      </w:pPr>
    </w:p>
    <w:p w14:paraId="5CA2BCC2" w14:textId="77777777" w:rsidR="00E85FB3" w:rsidRPr="00E86E37" w:rsidRDefault="00E85FB3" w:rsidP="00E85FB3">
      <w:pPr>
        <w:spacing w:after="0" w:line="360" w:lineRule="auto"/>
        <w:ind w:left="567" w:right="567"/>
        <w:contextualSpacing/>
        <w:jc w:val="both"/>
        <w:rPr>
          <w:rFonts w:ascii="Palatino Linotype" w:eastAsia="MS Mincho" w:hAnsi="Palatino Linotype" w:cs="Times New Roman"/>
          <w:i/>
          <w:lang w:val="es-ES_tradnl" w:eastAsia="es-ES"/>
        </w:rPr>
      </w:pPr>
    </w:p>
    <w:p w14:paraId="19CB71D4" w14:textId="77777777" w:rsidR="00E85FB3" w:rsidRPr="00E86E37" w:rsidRDefault="00E85FB3" w:rsidP="00E85FB3">
      <w:pPr>
        <w:numPr>
          <w:ilvl w:val="0"/>
          <w:numId w:val="26"/>
        </w:numPr>
        <w:autoSpaceDE w:val="0"/>
        <w:autoSpaceDN w:val="0"/>
        <w:adjustRightInd w:val="0"/>
        <w:spacing w:before="240" w:after="240" w:line="360" w:lineRule="auto"/>
        <w:ind w:left="0" w:firstLine="0"/>
        <w:contextualSpacing/>
        <w:jc w:val="both"/>
        <w:rPr>
          <w:rFonts w:ascii="Palatino Linotype" w:eastAsia="Times New Roman" w:hAnsi="Palatino Linotype" w:cs="Arial"/>
          <w:i/>
          <w:sz w:val="24"/>
          <w:szCs w:val="24"/>
        </w:rPr>
      </w:pPr>
      <w:r w:rsidRPr="00E86E37">
        <w:rPr>
          <w:rFonts w:ascii="Palatino Linotype" w:eastAsiaTheme="minorEastAsia" w:hAnsi="Palatino Linotype" w:cs="Arial"/>
          <w:bCs/>
          <w:sz w:val="24"/>
          <w:szCs w:val="24"/>
          <w:lang w:val="es-ES_tradnl" w:eastAsia="es-ES"/>
        </w:rPr>
        <w:lastRenderedPageBreak/>
        <w:t xml:space="preserve">Con fundamento en lo dispuesto por el </w:t>
      </w:r>
      <w:r w:rsidRPr="00E86E37">
        <w:rPr>
          <w:rFonts w:ascii="Palatino Linotype" w:eastAsia="Calibri" w:hAnsi="Palatino Linotype" w:cs="Arial"/>
          <w:sz w:val="24"/>
          <w:szCs w:val="24"/>
          <w:lang w:val="es-ES" w:eastAsia="es-ES"/>
        </w:rPr>
        <w:t xml:space="preserve">artículo 185 fracción I de la </w:t>
      </w:r>
      <w:r w:rsidRPr="00E86E37">
        <w:rPr>
          <w:rFonts w:ascii="Palatino Linotype" w:eastAsia="Calibri" w:hAnsi="Palatino Linotype" w:cs="Arial"/>
          <w:b/>
          <w:sz w:val="24"/>
          <w:szCs w:val="24"/>
          <w:lang w:val="es-ES" w:eastAsia="es-ES"/>
        </w:rPr>
        <w:t xml:space="preserve">Ley de Transparencia y Acceso a la Información Pública del Estado de México y Municipios </w:t>
      </w:r>
      <w:r w:rsidRPr="00E86E37">
        <w:rPr>
          <w:rFonts w:ascii="Palatino Linotype" w:eastAsia="Times New Roman" w:hAnsi="Palatino Linotype" w:cs="Arial"/>
          <w:sz w:val="24"/>
          <w:szCs w:val="24"/>
          <w:lang w:val="es-ES" w:eastAsia="es-ES"/>
        </w:rPr>
        <w:t xml:space="preserve">se turnó al </w:t>
      </w:r>
      <w:r w:rsidRPr="00E86E37">
        <w:rPr>
          <w:rFonts w:ascii="Palatino Linotype" w:eastAsia="Times New Roman" w:hAnsi="Palatino Linotype" w:cs="Arial"/>
          <w:b/>
          <w:sz w:val="24"/>
          <w:szCs w:val="24"/>
          <w:lang w:val="es-ES" w:eastAsia="es-ES"/>
        </w:rPr>
        <w:t xml:space="preserve">Comisionado José Guadalupe Luna Hernández </w:t>
      </w:r>
      <w:r w:rsidRPr="00E86E37">
        <w:rPr>
          <w:rFonts w:ascii="Palatino Linotype" w:eastAsia="Times New Roman" w:hAnsi="Palatino Linotype" w:cs="Arial"/>
          <w:sz w:val="24"/>
          <w:szCs w:val="24"/>
          <w:lang w:val="es-ES" w:eastAsia="es-ES"/>
        </w:rPr>
        <w:t xml:space="preserve">con el objeto de </w:t>
      </w:r>
      <w:r w:rsidRPr="00E86E37">
        <w:rPr>
          <w:rFonts w:ascii="Palatino Linotype" w:eastAsia="Times New Roman" w:hAnsi="Palatino Linotype" w:cs="Arial"/>
          <w:sz w:val="24"/>
          <w:szCs w:val="24"/>
          <w:lang w:eastAsia="es-ES"/>
        </w:rPr>
        <w:t>su análisis.</w:t>
      </w:r>
    </w:p>
    <w:p w14:paraId="2CDA87D1" w14:textId="77777777" w:rsidR="00E85FB3" w:rsidRPr="00E86E37" w:rsidRDefault="00E85FB3" w:rsidP="00E85FB3">
      <w:pPr>
        <w:autoSpaceDE w:val="0"/>
        <w:autoSpaceDN w:val="0"/>
        <w:adjustRightInd w:val="0"/>
        <w:spacing w:before="240" w:after="240" w:line="360" w:lineRule="auto"/>
        <w:contextualSpacing/>
        <w:jc w:val="both"/>
        <w:rPr>
          <w:rFonts w:ascii="Palatino Linotype" w:eastAsia="Times New Roman" w:hAnsi="Palatino Linotype" w:cs="Arial"/>
          <w:i/>
          <w:sz w:val="24"/>
          <w:szCs w:val="24"/>
        </w:rPr>
      </w:pPr>
    </w:p>
    <w:p w14:paraId="5699206F" w14:textId="7F1EE913" w:rsidR="00E85FB3" w:rsidRPr="00E86E37" w:rsidRDefault="00E85FB3" w:rsidP="00E85FB3">
      <w:pPr>
        <w:numPr>
          <w:ilvl w:val="0"/>
          <w:numId w:val="26"/>
        </w:numPr>
        <w:spacing w:before="240" w:after="0" w:line="360" w:lineRule="auto"/>
        <w:ind w:left="0" w:firstLine="0"/>
        <w:contextualSpacing/>
        <w:jc w:val="both"/>
        <w:rPr>
          <w:rFonts w:ascii="Palatino Linotype" w:eastAsia="MS Mincho" w:hAnsi="Palatino Linotype" w:cs="Times New Roman"/>
          <w:sz w:val="24"/>
          <w:szCs w:val="24"/>
          <w:lang w:val="es-ES_tradnl" w:eastAsia="es-ES"/>
        </w:rPr>
      </w:pPr>
      <w:r w:rsidRPr="00E86E37">
        <w:rPr>
          <w:rFonts w:ascii="Palatino Linotype" w:eastAsia="Calibri" w:hAnsi="Palatino Linotype" w:cs="Arial"/>
          <w:color w:val="000000" w:themeColor="text1"/>
          <w:sz w:val="24"/>
          <w:szCs w:val="24"/>
          <w:lang w:val="es-ES" w:eastAsia="es-ES"/>
        </w:rPr>
        <w:t xml:space="preserve">El Comisionado Ponente con fundamento en lo dispuesto por el artículo 185 fracción II de la ley de la materia, a través del acuerdos de admisión de fecha </w:t>
      </w:r>
      <w:r w:rsidR="0018204F" w:rsidRPr="00E86E37">
        <w:rPr>
          <w:rFonts w:ascii="Palatino Linotype" w:eastAsia="Calibri" w:hAnsi="Palatino Linotype" w:cs="Arial"/>
          <w:b/>
          <w:color w:val="000000" w:themeColor="text1"/>
          <w:sz w:val="24"/>
          <w:szCs w:val="24"/>
          <w:lang w:val="es-ES" w:eastAsia="es-ES"/>
        </w:rPr>
        <w:t>veinte (20) de mayo</w:t>
      </w:r>
      <w:r w:rsidRPr="00E86E37">
        <w:rPr>
          <w:rFonts w:ascii="Palatino Linotype" w:eastAsia="Calibri" w:hAnsi="Palatino Linotype" w:cs="Arial"/>
          <w:b/>
          <w:color w:val="000000" w:themeColor="text1"/>
          <w:sz w:val="24"/>
          <w:szCs w:val="24"/>
          <w:lang w:val="es-ES" w:eastAsia="es-ES"/>
        </w:rPr>
        <w:t xml:space="preserve"> </w:t>
      </w:r>
      <w:r w:rsidR="0018204F" w:rsidRPr="00E86E37">
        <w:rPr>
          <w:rFonts w:ascii="Palatino Linotype" w:eastAsia="Calibri" w:hAnsi="Palatino Linotype" w:cs="Arial"/>
          <w:color w:val="000000" w:themeColor="text1"/>
          <w:sz w:val="24"/>
          <w:szCs w:val="24"/>
          <w:lang w:val="es-ES" w:eastAsia="es-ES"/>
        </w:rPr>
        <w:t>de dos mil veintiuno</w:t>
      </w:r>
      <w:r w:rsidRPr="00E86E37">
        <w:rPr>
          <w:rFonts w:ascii="Palatino Linotype" w:eastAsia="Calibri" w:hAnsi="Palatino Linotype" w:cs="Arial"/>
          <w:color w:val="000000" w:themeColor="text1"/>
          <w:sz w:val="24"/>
          <w:szCs w:val="24"/>
          <w:lang w:val="es-ES" w:eastAsia="es-ES"/>
        </w:rPr>
        <w:t xml:space="preserve">, se puso a disposición de las partes el expediente electrónico </w:t>
      </w:r>
      <w:r w:rsidRPr="00E86E37">
        <w:rPr>
          <w:rFonts w:ascii="Palatino Linotype" w:eastAsia="Calibri" w:hAnsi="Palatino Linotype" w:cs="Arial"/>
          <w:color w:val="000000" w:themeColor="text1"/>
          <w:sz w:val="24"/>
          <w:szCs w:val="24"/>
          <w:lang w:val="es-ES_tradnl" w:eastAsia="es-ES"/>
        </w:rPr>
        <w:t xml:space="preserve">vía </w:t>
      </w:r>
      <w:r w:rsidRPr="00E86E37">
        <w:rPr>
          <w:rFonts w:ascii="Palatino Linotype" w:eastAsia="Calibri" w:hAnsi="Palatino Linotype" w:cs="Arial"/>
          <w:color w:val="000000" w:themeColor="text1"/>
          <w:sz w:val="24"/>
          <w:szCs w:val="24"/>
          <w:lang w:val="es-ES" w:eastAsia="es-ES"/>
        </w:rPr>
        <w:t>Sistema de Acceso a la Información Mexiquense (</w:t>
      </w:r>
      <w:r w:rsidRPr="00E86E37">
        <w:rPr>
          <w:rFonts w:ascii="Palatino Linotype" w:eastAsia="Calibri" w:hAnsi="Palatino Linotype" w:cs="Arial"/>
          <w:b/>
          <w:color w:val="000000" w:themeColor="text1"/>
          <w:sz w:val="24"/>
          <w:szCs w:val="24"/>
          <w:lang w:val="es-ES" w:eastAsia="es-ES"/>
        </w:rPr>
        <w:t xml:space="preserve">SAIMEX), </w:t>
      </w:r>
      <w:r w:rsidRPr="00E86E37">
        <w:rPr>
          <w:rFonts w:ascii="Palatino Linotype" w:eastAsia="Calibri" w:hAnsi="Palatino Linotype" w:cs="Arial"/>
          <w:color w:val="000000" w:themeColor="text1"/>
          <w:sz w:val="24"/>
          <w:szCs w:val="24"/>
          <w:lang w:val="es-ES" w:eastAsia="es-ES"/>
        </w:rPr>
        <w:t xml:space="preserve">que en un plazo máximo de siete días manifiesten lo que a su derecho convengan, ofrezcan pruebas y alegatos según corresponda al caso concreto, de esta forma para que el </w:t>
      </w:r>
      <w:r w:rsidRPr="00E86E37">
        <w:rPr>
          <w:rFonts w:ascii="Palatino Linotype" w:eastAsia="Calibri" w:hAnsi="Palatino Linotype" w:cs="Arial"/>
          <w:b/>
          <w:color w:val="000000" w:themeColor="text1"/>
          <w:sz w:val="24"/>
          <w:szCs w:val="24"/>
          <w:lang w:val="es-ES" w:eastAsia="es-ES"/>
        </w:rPr>
        <w:t>SUJETO OBLIGADO</w:t>
      </w:r>
      <w:r w:rsidRPr="00E86E37">
        <w:rPr>
          <w:rFonts w:ascii="Palatino Linotype" w:eastAsia="Calibri" w:hAnsi="Palatino Linotype" w:cs="Arial"/>
          <w:color w:val="000000" w:themeColor="text1"/>
          <w:sz w:val="24"/>
          <w:szCs w:val="24"/>
          <w:lang w:val="es-ES" w:eastAsia="es-ES"/>
        </w:rPr>
        <w:t xml:space="preserve"> presente su Informe Justificado procedente.</w:t>
      </w:r>
    </w:p>
    <w:p w14:paraId="4B7E356A" w14:textId="77777777" w:rsidR="00E85FB3" w:rsidRPr="00E86E37" w:rsidRDefault="00E85FB3" w:rsidP="00E85FB3">
      <w:pPr>
        <w:contextualSpacing/>
        <w:rPr>
          <w:rFonts w:ascii="Palatino Linotype" w:eastAsia="Calibri" w:hAnsi="Palatino Linotype" w:cs="Arial"/>
          <w:color w:val="000000" w:themeColor="text1"/>
          <w:sz w:val="24"/>
          <w:szCs w:val="24"/>
          <w:lang w:val="es-ES" w:eastAsia="es-ES"/>
        </w:rPr>
      </w:pPr>
    </w:p>
    <w:p w14:paraId="243EAA45" w14:textId="4930FA26" w:rsidR="00E85FB3" w:rsidRPr="00E86E37" w:rsidRDefault="00E85FB3" w:rsidP="00081875">
      <w:pPr>
        <w:numPr>
          <w:ilvl w:val="0"/>
          <w:numId w:val="26"/>
        </w:numPr>
        <w:spacing w:after="0" w:line="360" w:lineRule="auto"/>
        <w:ind w:left="0" w:firstLine="0"/>
        <w:contextualSpacing/>
        <w:jc w:val="both"/>
        <w:rPr>
          <w:rFonts w:ascii="Palatino Linotype" w:eastAsiaTheme="minorEastAsia" w:hAnsi="Palatino Linotype"/>
          <w:sz w:val="24"/>
          <w:szCs w:val="24"/>
          <w:lang w:val="es-ES_tradnl" w:eastAsia="es-ES"/>
        </w:rPr>
      </w:pPr>
      <w:r w:rsidRPr="00E86E37">
        <w:rPr>
          <w:rFonts w:ascii="Palatino Linotype" w:eastAsia="Calibri" w:hAnsi="Palatino Linotype" w:cs="Arial"/>
          <w:color w:val="000000" w:themeColor="text1"/>
          <w:sz w:val="24"/>
          <w:szCs w:val="24"/>
          <w:lang w:val="es-ES" w:eastAsia="es-ES"/>
        </w:rPr>
        <w:t xml:space="preserve">En fecha </w:t>
      </w:r>
      <w:r w:rsidR="0018204F" w:rsidRPr="00E86E37">
        <w:rPr>
          <w:rFonts w:ascii="Palatino Linotype" w:eastAsia="Calibri" w:hAnsi="Palatino Linotype" w:cs="Arial"/>
          <w:b/>
          <w:color w:val="000000" w:themeColor="text1"/>
          <w:sz w:val="24"/>
          <w:szCs w:val="24"/>
          <w:lang w:val="es-ES" w:eastAsia="es-ES"/>
        </w:rPr>
        <w:t>veintiuno (21) de mayo</w:t>
      </w:r>
      <w:r w:rsidRPr="00E86E37">
        <w:rPr>
          <w:rFonts w:ascii="Palatino Linotype" w:eastAsia="Calibri" w:hAnsi="Palatino Linotype" w:cs="Arial"/>
          <w:b/>
          <w:color w:val="000000" w:themeColor="text1"/>
          <w:sz w:val="24"/>
          <w:szCs w:val="24"/>
          <w:lang w:val="es-ES" w:eastAsia="es-ES"/>
        </w:rPr>
        <w:t xml:space="preserve"> </w:t>
      </w:r>
      <w:r w:rsidRPr="00E86E37">
        <w:rPr>
          <w:rFonts w:ascii="Palatino Linotype" w:eastAsia="Calibri" w:hAnsi="Palatino Linotype" w:cs="Arial"/>
          <w:color w:val="000000" w:themeColor="text1"/>
          <w:sz w:val="24"/>
          <w:szCs w:val="24"/>
          <w:lang w:val="es-ES" w:eastAsia="es-ES"/>
        </w:rPr>
        <w:t xml:space="preserve">de la presente anualidad, el </w:t>
      </w:r>
      <w:r w:rsidRPr="00E86E37">
        <w:rPr>
          <w:rFonts w:ascii="Palatino Linotype" w:eastAsia="Calibri" w:hAnsi="Palatino Linotype" w:cs="Arial"/>
          <w:b/>
          <w:color w:val="000000" w:themeColor="text1"/>
          <w:sz w:val="24"/>
          <w:szCs w:val="24"/>
          <w:lang w:val="es-ES" w:eastAsia="es-ES"/>
        </w:rPr>
        <w:t>SUJETO OBLIGADO</w:t>
      </w:r>
      <w:r w:rsidRPr="00E86E37">
        <w:rPr>
          <w:rFonts w:ascii="Palatino Linotype" w:eastAsia="Calibri" w:hAnsi="Palatino Linotype" w:cs="Arial"/>
          <w:color w:val="000000" w:themeColor="text1"/>
          <w:sz w:val="24"/>
          <w:szCs w:val="24"/>
          <w:lang w:val="es-ES" w:eastAsia="es-ES"/>
        </w:rPr>
        <w:t xml:space="preserve"> presentó sus respectivos informes justificados, solo se puso a la vista del </w:t>
      </w:r>
      <w:r w:rsidR="0018204F" w:rsidRPr="00E86E37">
        <w:rPr>
          <w:rFonts w:ascii="Palatino Linotype" w:eastAsia="Calibri" w:hAnsi="Palatino Linotype" w:cs="Arial"/>
          <w:color w:val="000000" w:themeColor="text1"/>
          <w:sz w:val="24"/>
          <w:szCs w:val="24"/>
          <w:lang w:val="es-ES" w:eastAsia="es-ES"/>
        </w:rPr>
        <w:t>particular,</w:t>
      </w:r>
      <w:r w:rsidRPr="00E86E37">
        <w:rPr>
          <w:rFonts w:ascii="Palatino Linotype" w:eastAsia="Calibri" w:hAnsi="Palatino Linotype" w:cs="Arial"/>
          <w:color w:val="000000" w:themeColor="text1"/>
          <w:sz w:val="24"/>
          <w:szCs w:val="24"/>
          <w:lang w:val="es-ES" w:eastAsia="es-ES"/>
        </w:rPr>
        <w:t xml:space="preserve"> toda vez que </w:t>
      </w:r>
      <w:r w:rsidR="0018204F" w:rsidRPr="00E86E37">
        <w:rPr>
          <w:rFonts w:ascii="Palatino Linotype" w:eastAsia="Calibri" w:hAnsi="Palatino Linotype" w:cs="Arial"/>
          <w:color w:val="000000" w:themeColor="text1"/>
          <w:sz w:val="24"/>
          <w:szCs w:val="24"/>
          <w:lang w:val="es-ES" w:eastAsia="es-ES"/>
        </w:rPr>
        <w:t>se hace entrega de la información solicitada.</w:t>
      </w:r>
    </w:p>
    <w:p w14:paraId="59CDF34F" w14:textId="77777777" w:rsidR="0018204F" w:rsidRPr="00E86E37" w:rsidRDefault="0018204F" w:rsidP="0018204F">
      <w:pPr>
        <w:pStyle w:val="Prrafodelista"/>
        <w:rPr>
          <w:rFonts w:ascii="Palatino Linotype" w:eastAsiaTheme="minorEastAsia" w:hAnsi="Palatino Linotype"/>
          <w:lang w:val="es-ES_tradnl"/>
        </w:rPr>
      </w:pPr>
    </w:p>
    <w:p w14:paraId="37D3F795" w14:textId="5AA9173B" w:rsidR="0018204F" w:rsidRPr="00E86E37" w:rsidRDefault="0018204F" w:rsidP="0018204F">
      <w:pPr>
        <w:spacing w:after="0" w:line="360" w:lineRule="auto"/>
        <w:contextualSpacing/>
        <w:jc w:val="both"/>
        <w:rPr>
          <w:rFonts w:ascii="Palatino Linotype" w:eastAsiaTheme="minorEastAsia" w:hAnsi="Palatino Linotype"/>
          <w:sz w:val="24"/>
          <w:szCs w:val="24"/>
          <w:lang w:val="es-ES_tradnl" w:eastAsia="es-ES"/>
        </w:rPr>
      </w:pPr>
      <w:r w:rsidRPr="00E86E37">
        <w:rPr>
          <w:noProof/>
          <w:lang w:eastAsia="es-MX"/>
        </w:rPr>
        <w:drawing>
          <wp:inline distT="0" distB="0" distL="0" distR="0" wp14:anchorId="23ED1544" wp14:editId="613409CA">
            <wp:extent cx="5857875" cy="204038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675" t="35039" r="21370" b="29053"/>
                    <a:stretch/>
                  </pic:blipFill>
                  <pic:spPr bwMode="auto">
                    <a:xfrm>
                      <a:off x="0" y="0"/>
                      <a:ext cx="5894479" cy="2053133"/>
                    </a:xfrm>
                    <a:prstGeom prst="rect">
                      <a:avLst/>
                    </a:prstGeom>
                    <a:ln>
                      <a:noFill/>
                    </a:ln>
                    <a:extLst>
                      <a:ext uri="{53640926-AAD7-44D8-BBD7-CCE9431645EC}">
                        <a14:shadowObscured xmlns:a14="http://schemas.microsoft.com/office/drawing/2010/main"/>
                      </a:ext>
                    </a:extLst>
                  </pic:spPr>
                </pic:pic>
              </a:graphicData>
            </a:graphic>
          </wp:inline>
        </w:drawing>
      </w:r>
    </w:p>
    <w:p w14:paraId="4BC6680F" w14:textId="77777777" w:rsidR="0018204F" w:rsidRPr="00E86E37" w:rsidRDefault="0018204F" w:rsidP="0018204F">
      <w:pPr>
        <w:spacing w:after="0" w:line="360" w:lineRule="auto"/>
        <w:contextualSpacing/>
        <w:jc w:val="both"/>
        <w:rPr>
          <w:rFonts w:ascii="Palatino Linotype" w:eastAsiaTheme="minorEastAsia" w:hAnsi="Palatino Linotype"/>
          <w:sz w:val="24"/>
          <w:szCs w:val="24"/>
          <w:lang w:val="es-ES_tradnl" w:eastAsia="es-ES"/>
        </w:rPr>
      </w:pPr>
    </w:p>
    <w:p w14:paraId="242BADEF" w14:textId="2D80642C" w:rsidR="00E85FB3" w:rsidRPr="00E86E37" w:rsidRDefault="00E85FB3" w:rsidP="00E85FB3">
      <w:pPr>
        <w:numPr>
          <w:ilvl w:val="0"/>
          <w:numId w:val="26"/>
        </w:numPr>
        <w:spacing w:before="240" w:after="240" w:line="360" w:lineRule="auto"/>
        <w:ind w:left="0" w:firstLine="0"/>
        <w:contextualSpacing/>
        <w:jc w:val="both"/>
        <w:rPr>
          <w:rFonts w:ascii="Palatino Linotype" w:hAnsi="Palatino Linotype"/>
          <w:sz w:val="24"/>
          <w:szCs w:val="24"/>
        </w:rPr>
      </w:pPr>
      <w:r w:rsidRPr="00E86E37">
        <w:rPr>
          <w:rFonts w:ascii="Palatino Linotype" w:eastAsia="Calibri" w:hAnsi="Palatino Linotype" w:cs="Arial"/>
          <w:color w:val="000000" w:themeColor="text1"/>
          <w:sz w:val="24"/>
          <w:szCs w:val="24"/>
          <w:lang w:val="es-ES" w:eastAsia="es-ES"/>
        </w:rPr>
        <w:lastRenderedPageBreak/>
        <w:t xml:space="preserve">El Comisionado Ponente decretó el cierre de instrucción mediante acuerdo de </w:t>
      </w:r>
      <w:r w:rsidRPr="00E86E37">
        <w:rPr>
          <w:rFonts w:ascii="Palatino Linotype" w:eastAsia="MS Mincho" w:hAnsi="Palatino Linotype" w:cs="Times New Roman"/>
          <w:sz w:val="24"/>
          <w:szCs w:val="24"/>
          <w:lang w:val="es-ES_tradnl" w:eastAsia="es-ES"/>
        </w:rPr>
        <w:t xml:space="preserve">fecha </w:t>
      </w:r>
      <w:r w:rsidR="000C7B52" w:rsidRPr="00E86E37">
        <w:rPr>
          <w:rFonts w:ascii="Palatino Linotype" w:eastAsia="MS Mincho" w:hAnsi="Palatino Linotype" w:cs="Times New Roman"/>
          <w:sz w:val="24"/>
          <w:szCs w:val="24"/>
          <w:lang w:val="es-ES_tradnl" w:eastAsia="es-ES"/>
        </w:rPr>
        <w:t xml:space="preserve">veinticinco </w:t>
      </w:r>
      <w:r w:rsidR="0018204F" w:rsidRPr="00E86E37">
        <w:rPr>
          <w:rFonts w:ascii="Palatino Linotype" w:eastAsia="MS Mincho" w:hAnsi="Palatino Linotype" w:cs="Times New Roman"/>
          <w:b/>
          <w:sz w:val="24"/>
          <w:szCs w:val="24"/>
          <w:lang w:val="es-ES_tradnl" w:eastAsia="es-ES"/>
        </w:rPr>
        <w:t>junio</w:t>
      </w:r>
      <w:r w:rsidRPr="00E86E37">
        <w:rPr>
          <w:rFonts w:ascii="Palatino Linotype" w:eastAsia="MS Mincho" w:hAnsi="Palatino Linotype" w:cs="Times New Roman"/>
          <w:b/>
          <w:sz w:val="24"/>
          <w:szCs w:val="24"/>
          <w:lang w:val="es-ES_tradnl" w:eastAsia="es-ES"/>
        </w:rPr>
        <w:t xml:space="preserve"> </w:t>
      </w:r>
      <w:r w:rsidRPr="00E86E37">
        <w:rPr>
          <w:rFonts w:ascii="Palatino Linotype" w:eastAsia="Calibri" w:hAnsi="Palatino Linotype" w:cs="Arial"/>
          <w:color w:val="000000" w:themeColor="text1"/>
          <w:sz w:val="24"/>
          <w:szCs w:val="24"/>
          <w:lang w:val="es-ES" w:eastAsia="es-ES"/>
        </w:rPr>
        <w:t>de</w:t>
      </w:r>
      <w:r w:rsidR="0018204F" w:rsidRPr="00E86E37">
        <w:rPr>
          <w:rFonts w:ascii="Palatino Linotype" w:eastAsia="Calibri" w:hAnsi="Palatino Linotype" w:cs="Arial"/>
          <w:color w:val="000000" w:themeColor="text1"/>
          <w:sz w:val="24"/>
          <w:szCs w:val="24"/>
          <w:lang w:val="es-ES" w:eastAsia="es-ES"/>
        </w:rPr>
        <w:t xml:space="preserve"> dos mil veintiuno,</w:t>
      </w:r>
      <w:r w:rsidRPr="00E86E37">
        <w:rPr>
          <w:rFonts w:ascii="Palatino Linotype" w:eastAsia="Calibri" w:hAnsi="Palatino Linotype" w:cs="Arial"/>
          <w:color w:val="000000" w:themeColor="text1"/>
          <w:sz w:val="24"/>
          <w:szCs w:val="24"/>
          <w:lang w:val="es-ES" w:eastAsia="es-ES"/>
        </w:rPr>
        <w:t xml:space="preserve"> por lo que, ordenó turnar el expediente a resolución,</w:t>
      </w:r>
      <w:r w:rsidRPr="00E86E37">
        <w:rPr>
          <w:rFonts w:ascii="Palatino Linotype" w:hAnsi="Palatino Linotype"/>
          <w:sz w:val="24"/>
          <w:szCs w:val="24"/>
          <w:lang w:val="es-ES_tradnl"/>
        </w:rPr>
        <w:t xml:space="preserve"> misma que ahora se pronuncia.</w:t>
      </w:r>
    </w:p>
    <w:p w14:paraId="56CD1BD2" w14:textId="77777777" w:rsidR="0018204F" w:rsidRPr="00E86E37" w:rsidRDefault="0018204F" w:rsidP="0018204F">
      <w:pPr>
        <w:pStyle w:val="Prrafodelista"/>
        <w:rPr>
          <w:rFonts w:ascii="Palatino Linotype" w:hAnsi="Palatino Linotype"/>
        </w:rPr>
      </w:pPr>
    </w:p>
    <w:p w14:paraId="2D9C0DE0" w14:textId="08FD86A1" w:rsidR="0018204F" w:rsidRPr="00E86E37" w:rsidRDefault="0018204F" w:rsidP="00E85FB3">
      <w:pPr>
        <w:numPr>
          <w:ilvl w:val="0"/>
          <w:numId w:val="26"/>
        </w:numPr>
        <w:spacing w:before="240" w:after="240" w:line="360" w:lineRule="auto"/>
        <w:ind w:left="0" w:firstLine="0"/>
        <w:contextualSpacing/>
        <w:jc w:val="both"/>
        <w:rPr>
          <w:rFonts w:ascii="Palatino Linotype" w:hAnsi="Palatino Linotype"/>
          <w:sz w:val="24"/>
          <w:szCs w:val="24"/>
        </w:rPr>
      </w:pPr>
      <w:r w:rsidRPr="00E86E37">
        <w:rPr>
          <w:rFonts w:ascii="Palatino Linotype" w:eastAsia="MS Mincho" w:hAnsi="Palatino Linotype" w:cs="Times New Roman"/>
          <w:sz w:val="24"/>
          <w:szCs w:val="24"/>
          <w:lang w:val="es-ES_tradnl" w:eastAsia="es-ES"/>
        </w:rPr>
        <w:t xml:space="preserve">El </w:t>
      </w:r>
      <w:r w:rsidR="00531387" w:rsidRPr="00E86E37">
        <w:rPr>
          <w:rFonts w:ascii="Palatino Linotype" w:eastAsia="MS Mincho" w:hAnsi="Palatino Linotype" w:cs="Times New Roman"/>
          <w:sz w:val="24"/>
          <w:szCs w:val="24"/>
          <w:lang w:val="es-ES_tradnl" w:eastAsia="es-ES"/>
        </w:rPr>
        <w:t>veintitrés</w:t>
      </w:r>
      <w:r w:rsidRPr="00E86E37">
        <w:rPr>
          <w:rFonts w:ascii="Palatino Linotype" w:eastAsia="MS Mincho" w:hAnsi="Palatino Linotype" w:cs="Times New Roman"/>
          <w:sz w:val="24"/>
          <w:szCs w:val="24"/>
          <w:lang w:val="es-ES_tradnl" w:eastAsia="es-ES"/>
        </w:rPr>
        <w:t xml:space="preserve"> (23) de junio de dos mil veintiuno, en la Vigésima Segunda Sesión Ordinaria, el Pleno del Instituto aprobó el returno del recurso de revisión indicado al rubro a la Ponencia de la Comisionada Zulema Martínez Sánchez para su estudio y resolución; y- - - - - - - - </w:t>
      </w:r>
      <w:r w:rsidR="000C7B52" w:rsidRPr="00E86E37">
        <w:rPr>
          <w:rFonts w:ascii="Palatino Linotype" w:eastAsia="MS Mincho" w:hAnsi="Palatino Linotype" w:cs="Times New Roman"/>
          <w:sz w:val="24"/>
          <w:szCs w:val="24"/>
          <w:lang w:val="es-ES_tradnl" w:eastAsia="es-ES"/>
        </w:rPr>
        <w:t xml:space="preserve">- - - - - - - - - - - - - - - - - -- - - - - - - - - - - - - - - - - -- - - - - - - - - - - - - </w:t>
      </w:r>
    </w:p>
    <w:p w14:paraId="3B82EACE" w14:textId="77777777" w:rsidR="00E85FB3" w:rsidRPr="00E86E37" w:rsidRDefault="00E85FB3" w:rsidP="00E85FB3">
      <w:pPr>
        <w:rPr>
          <w:rFonts w:ascii="Palatino Linotype" w:eastAsia="MS Mincho" w:hAnsi="Palatino Linotype" w:cs="Times New Roman"/>
          <w:sz w:val="24"/>
          <w:szCs w:val="24"/>
          <w:lang w:val="es-ES_tradnl" w:eastAsia="es-ES"/>
        </w:rPr>
      </w:pPr>
    </w:p>
    <w:p w14:paraId="2876A5EC" w14:textId="77777777" w:rsidR="00E85FB3" w:rsidRPr="00E86E37" w:rsidRDefault="00E85FB3" w:rsidP="00E85FB3">
      <w:pPr>
        <w:keepNext/>
        <w:keepLines/>
        <w:spacing w:before="240" w:after="0" w:line="360" w:lineRule="auto"/>
        <w:jc w:val="center"/>
        <w:outlineLvl w:val="0"/>
        <w:rPr>
          <w:rFonts w:ascii="Palatino Linotype" w:eastAsia="MS Mincho" w:hAnsi="Palatino Linotype" w:cs="Times New Roman"/>
          <w:b/>
          <w:sz w:val="24"/>
          <w:szCs w:val="24"/>
          <w:lang w:val="es-ES_tradnl" w:eastAsia="es-ES"/>
        </w:rPr>
      </w:pPr>
      <w:bookmarkStart w:id="1" w:name="_Toc36730732"/>
      <w:r w:rsidRPr="00E86E37">
        <w:rPr>
          <w:rFonts w:ascii="Palatino Linotype" w:eastAsia="MS Mincho" w:hAnsi="Palatino Linotype" w:cs="Times New Roman"/>
          <w:b/>
          <w:sz w:val="24"/>
          <w:szCs w:val="24"/>
          <w:lang w:val="es-ES_tradnl" w:eastAsia="es-ES"/>
        </w:rPr>
        <w:t>C O N S I D E R A N D O</w:t>
      </w:r>
      <w:bookmarkEnd w:id="1"/>
      <w:r w:rsidRPr="00E86E37">
        <w:rPr>
          <w:rFonts w:ascii="Palatino Linotype" w:eastAsia="MS Mincho" w:hAnsi="Palatino Linotype" w:cs="Times New Roman"/>
          <w:b/>
          <w:sz w:val="24"/>
          <w:szCs w:val="24"/>
          <w:lang w:val="es-ES_tradnl" w:eastAsia="es-ES"/>
        </w:rPr>
        <w:t xml:space="preserve"> </w:t>
      </w:r>
    </w:p>
    <w:p w14:paraId="6AC81457" w14:textId="77777777" w:rsidR="00E85FB3" w:rsidRPr="00E86E37" w:rsidRDefault="00E85FB3" w:rsidP="00E85FB3">
      <w:pPr>
        <w:spacing w:after="0" w:line="360" w:lineRule="auto"/>
        <w:rPr>
          <w:rFonts w:ascii="Palatino Linotype" w:eastAsia="MS Mincho" w:hAnsi="Palatino Linotype" w:cs="Times New Roman"/>
          <w:sz w:val="24"/>
          <w:szCs w:val="24"/>
        </w:rPr>
      </w:pPr>
    </w:p>
    <w:p w14:paraId="18C143FF" w14:textId="77777777" w:rsidR="00E85FB3" w:rsidRPr="00E86E37" w:rsidRDefault="00E85FB3" w:rsidP="00E85FB3">
      <w:pPr>
        <w:keepNext/>
        <w:keepLines/>
        <w:spacing w:before="40" w:after="0" w:line="360" w:lineRule="auto"/>
        <w:outlineLvl w:val="1"/>
        <w:rPr>
          <w:rFonts w:ascii="Palatino Linotype" w:eastAsia="MS Gothic" w:hAnsi="Palatino Linotype" w:cs="Times New Roman"/>
          <w:b/>
          <w:sz w:val="24"/>
          <w:szCs w:val="26"/>
        </w:rPr>
      </w:pPr>
      <w:bookmarkStart w:id="2" w:name="_Toc36730733"/>
      <w:r w:rsidRPr="00E86E37">
        <w:rPr>
          <w:rFonts w:ascii="Palatino Linotype" w:eastAsia="MS Gothic" w:hAnsi="Palatino Linotype" w:cs="Times New Roman"/>
          <w:b/>
          <w:sz w:val="24"/>
          <w:szCs w:val="26"/>
        </w:rPr>
        <w:t>PRIMERO. De la competencia.</w:t>
      </w:r>
      <w:bookmarkEnd w:id="2"/>
    </w:p>
    <w:p w14:paraId="495A40D0" w14:textId="77777777" w:rsidR="00E85FB3" w:rsidRPr="00E86E37" w:rsidRDefault="00E85FB3" w:rsidP="00E85FB3">
      <w:pPr>
        <w:keepNext/>
        <w:keepLines/>
        <w:spacing w:before="40" w:after="0" w:line="360" w:lineRule="auto"/>
        <w:outlineLvl w:val="1"/>
        <w:rPr>
          <w:rFonts w:ascii="Palatino Linotype" w:eastAsia="MS Gothic" w:hAnsi="Palatino Linotype" w:cs="Times New Roman"/>
          <w:b/>
          <w:sz w:val="24"/>
          <w:szCs w:val="26"/>
        </w:rPr>
      </w:pPr>
    </w:p>
    <w:p w14:paraId="267547BA" w14:textId="77777777" w:rsidR="00E85FB3" w:rsidRPr="00E86E37" w:rsidRDefault="00E85FB3" w:rsidP="00E85FB3">
      <w:pPr>
        <w:numPr>
          <w:ilvl w:val="0"/>
          <w:numId w:val="26"/>
        </w:numPr>
        <w:spacing w:before="240" w:after="240" w:line="360" w:lineRule="auto"/>
        <w:ind w:left="0" w:firstLine="0"/>
        <w:contextualSpacing/>
        <w:jc w:val="both"/>
        <w:rPr>
          <w:rFonts w:ascii="Palatino Linotype" w:eastAsia="MS Mincho" w:hAnsi="Palatino Linotype" w:cs="Times New Roman"/>
          <w:sz w:val="24"/>
          <w:szCs w:val="24"/>
          <w:lang w:val="es-ES_tradnl" w:eastAsia="es-ES"/>
        </w:rPr>
      </w:pPr>
      <w:r w:rsidRPr="00E86E37">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86E37">
        <w:rPr>
          <w:rFonts w:ascii="Palatino Linotype" w:eastAsia="Calibri" w:hAnsi="Palatino Linotype" w:cs="Times New Roman"/>
          <w:b/>
          <w:sz w:val="24"/>
          <w:szCs w:val="24"/>
          <w:lang w:val="es-ES" w:eastAsia="es-ES"/>
        </w:rPr>
        <w:t>Constitución Política de los Estados Unidos Mexicanos</w:t>
      </w:r>
      <w:r w:rsidRPr="00E86E37">
        <w:rPr>
          <w:rFonts w:ascii="Palatino Linotype" w:eastAsia="Calibri" w:hAnsi="Palatino Linotype" w:cs="Times New Roman"/>
          <w:sz w:val="24"/>
          <w:szCs w:val="24"/>
          <w:lang w:val="es-ES" w:eastAsia="es-ES"/>
        </w:rPr>
        <w:t xml:space="preserve">; </w:t>
      </w:r>
      <w:r w:rsidRPr="00E86E37">
        <w:rPr>
          <w:rFonts w:ascii="Palatino Linotype" w:hAnsi="Palatino Linotype" w:cs="Arial"/>
          <w:bCs/>
          <w:color w:val="222222"/>
          <w:sz w:val="24"/>
          <w:szCs w:val="24"/>
          <w:lang w:val="es-ES"/>
        </w:rPr>
        <w:t>5, párrafos vigésimo segundo, vigésimo tercero y vigésimo cuarto fracciones IV y V </w:t>
      </w:r>
      <w:r w:rsidRPr="00E86E37">
        <w:rPr>
          <w:rFonts w:ascii="Palatino Linotype" w:eastAsia="Calibri" w:hAnsi="Palatino Linotype" w:cs="Times New Roman"/>
          <w:sz w:val="24"/>
          <w:szCs w:val="24"/>
          <w:lang w:val="es-ES" w:eastAsia="es-ES"/>
        </w:rPr>
        <w:t xml:space="preserve"> de la </w:t>
      </w:r>
      <w:r w:rsidRPr="00E86E37">
        <w:rPr>
          <w:rFonts w:ascii="Palatino Linotype" w:eastAsia="Calibri" w:hAnsi="Palatino Linotype" w:cs="Times New Roman"/>
          <w:b/>
          <w:sz w:val="24"/>
          <w:szCs w:val="24"/>
          <w:lang w:val="es-ES" w:eastAsia="es-ES"/>
        </w:rPr>
        <w:t>Constitución Política del Estado Libre y Soberano de México</w:t>
      </w:r>
      <w:r w:rsidRPr="00E86E37">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E86E37">
        <w:rPr>
          <w:rFonts w:ascii="Palatino Linotype" w:eastAsia="Calibri" w:hAnsi="Palatino Linotype" w:cs="Arial"/>
          <w:sz w:val="24"/>
          <w:szCs w:val="24"/>
          <w:lang w:val="es-ES" w:eastAsia="es-ES"/>
        </w:rPr>
        <w:t xml:space="preserve">de la </w:t>
      </w:r>
      <w:r w:rsidRPr="00E86E37">
        <w:rPr>
          <w:rFonts w:ascii="Palatino Linotype" w:eastAsia="Calibri" w:hAnsi="Palatino Linotype" w:cs="Arial"/>
          <w:b/>
          <w:sz w:val="24"/>
          <w:szCs w:val="24"/>
          <w:lang w:val="es-ES" w:eastAsia="es-ES"/>
        </w:rPr>
        <w:t>Ley de Transparencia y Acceso a la Información Pública del Estado de México y Municipios</w:t>
      </w:r>
      <w:r w:rsidRPr="00E86E37">
        <w:rPr>
          <w:rFonts w:ascii="Palatino Linotype" w:eastAsia="Calibri" w:hAnsi="Palatino Linotype" w:cs="Arial"/>
          <w:sz w:val="24"/>
          <w:szCs w:val="24"/>
          <w:lang w:val="es-ES" w:eastAsia="es-ES"/>
        </w:rPr>
        <w:t xml:space="preserve">; </w:t>
      </w:r>
      <w:r w:rsidRPr="00E86E37">
        <w:rPr>
          <w:rFonts w:ascii="Palatino Linotype" w:eastAsia="Calibri" w:hAnsi="Palatino Linotype" w:cs="Arial"/>
          <w:b/>
          <w:sz w:val="24"/>
          <w:szCs w:val="24"/>
          <w:lang w:val="es-ES" w:eastAsia="es-ES"/>
        </w:rPr>
        <w:t>7, 9 fracciones I y XXIV, y 11</w:t>
      </w:r>
      <w:r w:rsidRPr="00E86E37">
        <w:rPr>
          <w:rFonts w:ascii="Palatino Linotype" w:eastAsia="Calibri" w:hAnsi="Palatino Linotype" w:cs="Arial"/>
          <w:sz w:val="24"/>
          <w:szCs w:val="24"/>
          <w:lang w:val="es-ES" w:eastAsia="es-ES"/>
        </w:rPr>
        <w:t xml:space="preserve"> del </w:t>
      </w:r>
      <w:r w:rsidRPr="00E86E37">
        <w:rPr>
          <w:rFonts w:ascii="Palatino Linotype" w:eastAsia="Calibri" w:hAnsi="Palatino Linotype" w:cs="Arial"/>
          <w:b/>
          <w:sz w:val="24"/>
          <w:szCs w:val="24"/>
          <w:lang w:val="es-ES" w:eastAsia="es-ES"/>
        </w:rPr>
        <w:t xml:space="preserve">Reglamento Interior del Instituto de Transparencia, Acceso a la </w:t>
      </w:r>
      <w:r w:rsidRPr="00E86E37">
        <w:rPr>
          <w:rFonts w:ascii="Palatino Linotype" w:eastAsia="Calibri" w:hAnsi="Palatino Linotype" w:cs="Arial"/>
          <w:b/>
          <w:sz w:val="24"/>
          <w:szCs w:val="24"/>
          <w:lang w:val="es-ES" w:eastAsia="es-ES"/>
        </w:rPr>
        <w:lastRenderedPageBreak/>
        <w:t>Información Pública y Protección de Datos Personales del Estado de México y Municipios</w:t>
      </w:r>
      <w:r w:rsidRPr="00E86E37">
        <w:rPr>
          <w:rFonts w:ascii="Palatino Linotype" w:eastAsia="MS Mincho" w:hAnsi="Palatino Linotype" w:cs="Times New Roman"/>
          <w:sz w:val="24"/>
          <w:szCs w:val="24"/>
          <w:lang w:val="es-ES_tradnl" w:eastAsia="es-ES"/>
        </w:rPr>
        <w:t>.</w:t>
      </w:r>
    </w:p>
    <w:p w14:paraId="7C4D6E14" w14:textId="77777777" w:rsidR="00E85FB3" w:rsidRPr="00E86E37" w:rsidRDefault="00E85FB3" w:rsidP="00E85FB3">
      <w:pPr>
        <w:spacing w:before="240" w:after="240" w:line="360" w:lineRule="auto"/>
        <w:contextualSpacing/>
        <w:jc w:val="both"/>
        <w:rPr>
          <w:rFonts w:ascii="Palatino Linotype" w:eastAsia="MS Mincho" w:hAnsi="Palatino Linotype" w:cs="Times New Roman"/>
          <w:sz w:val="24"/>
          <w:szCs w:val="24"/>
          <w:lang w:val="es-ES_tradnl" w:eastAsia="es-ES"/>
        </w:rPr>
      </w:pPr>
    </w:p>
    <w:p w14:paraId="4184E85B" w14:textId="77777777" w:rsidR="00E85FB3" w:rsidRPr="00E86E37" w:rsidRDefault="00E85FB3" w:rsidP="00E85FB3">
      <w:pPr>
        <w:keepNext/>
        <w:keepLines/>
        <w:spacing w:before="40" w:after="0" w:line="360" w:lineRule="auto"/>
        <w:outlineLvl w:val="1"/>
        <w:rPr>
          <w:rFonts w:ascii="Palatino Linotype" w:eastAsia="MS Gothic" w:hAnsi="Palatino Linotype" w:cs="Times New Roman"/>
          <w:b/>
          <w:sz w:val="24"/>
          <w:szCs w:val="26"/>
        </w:rPr>
      </w:pPr>
      <w:bookmarkStart w:id="3" w:name="_Toc36730734"/>
      <w:r w:rsidRPr="00E86E37">
        <w:rPr>
          <w:rFonts w:ascii="Palatino Linotype" w:eastAsia="MS Gothic" w:hAnsi="Palatino Linotype" w:cs="Times New Roman"/>
          <w:b/>
          <w:sz w:val="24"/>
          <w:szCs w:val="26"/>
        </w:rPr>
        <w:t>SEGUNDO. De la oportunidad y procedencia.</w:t>
      </w:r>
      <w:bookmarkEnd w:id="3"/>
    </w:p>
    <w:p w14:paraId="22D2C4E6" w14:textId="77777777" w:rsidR="00E85FB3" w:rsidRPr="00E86E37" w:rsidRDefault="00E85FB3" w:rsidP="00E85FB3">
      <w:pPr>
        <w:keepNext/>
        <w:keepLines/>
        <w:spacing w:before="40" w:after="0"/>
        <w:outlineLvl w:val="1"/>
        <w:rPr>
          <w:rFonts w:ascii="Palatino Linotype" w:eastAsia="MS Gothic" w:hAnsi="Palatino Linotype" w:cs="Times New Roman"/>
          <w:b/>
          <w:color w:val="2F5496" w:themeColor="accent1" w:themeShade="BF"/>
          <w:sz w:val="24"/>
          <w:szCs w:val="26"/>
        </w:rPr>
      </w:pPr>
    </w:p>
    <w:p w14:paraId="7E69CE18" w14:textId="77777777" w:rsidR="0018204F" w:rsidRPr="00E86E37" w:rsidRDefault="0018204F" w:rsidP="0018204F">
      <w:pPr>
        <w:numPr>
          <w:ilvl w:val="0"/>
          <w:numId w:val="26"/>
        </w:numPr>
        <w:spacing w:before="240" w:after="240" w:line="360" w:lineRule="auto"/>
        <w:ind w:left="360"/>
        <w:contextualSpacing/>
        <w:jc w:val="both"/>
        <w:rPr>
          <w:rFonts w:ascii="Palatino Linotype" w:eastAsia="Times New Roman" w:hAnsi="Palatino Linotype" w:cs="Arial"/>
          <w:color w:val="000000"/>
          <w:sz w:val="24"/>
          <w:szCs w:val="24"/>
          <w:lang w:val="es-ES_tradnl" w:eastAsia="es-ES"/>
        </w:rPr>
      </w:pPr>
      <w:r w:rsidRPr="00E86E37">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E86E37">
        <w:rPr>
          <w:rFonts w:ascii="Palatino Linotype" w:eastAsia="Calibri" w:hAnsi="Palatino Linotype" w:cs="Arial"/>
          <w:b/>
          <w:sz w:val="24"/>
          <w:szCs w:val="24"/>
          <w:lang w:val="es-ES" w:eastAsia="es-ES"/>
        </w:rPr>
        <w:t>SUJETO OBLIGADO</w:t>
      </w:r>
      <w:r w:rsidRPr="00E86E37">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3C146B06" w14:textId="77777777" w:rsidR="0018204F" w:rsidRPr="00E86E37" w:rsidRDefault="0018204F" w:rsidP="0018204F">
      <w:pPr>
        <w:spacing w:before="240" w:after="240" w:line="360" w:lineRule="auto"/>
        <w:ind w:left="360" w:hanging="360"/>
        <w:contextualSpacing/>
        <w:jc w:val="both"/>
        <w:rPr>
          <w:rFonts w:ascii="Palatino Linotype" w:eastAsia="Times New Roman" w:hAnsi="Palatino Linotype" w:cs="Arial"/>
          <w:color w:val="000000"/>
          <w:sz w:val="24"/>
          <w:szCs w:val="24"/>
          <w:lang w:val="es-ES_tradnl" w:eastAsia="es-ES"/>
        </w:rPr>
      </w:pPr>
    </w:p>
    <w:p w14:paraId="765AAC34" w14:textId="77777777" w:rsidR="0018204F" w:rsidRPr="00E86E37" w:rsidRDefault="0018204F" w:rsidP="0018204F">
      <w:pPr>
        <w:numPr>
          <w:ilvl w:val="0"/>
          <w:numId w:val="26"/>
        </w:numPr>
        <w:spacing w:before="240" w:after="240" w:line="360" w:lineRule="auto"/>
        <w:ind w:left="360"/>
        <w:contextualSpacing/>
        <w:jc w:val="both"/>
        <w:rPr>
          <w:rFonts w:ascii="Palatino Linotype" w:eastAsia="Times New Roman" w:hAnsi="Palatino Linotype" w:cs="Arial"/>
          <w:color w:val="000000"/>
          <w:sz w:val="24"/>
          <w:szCs w:val="24"/>
          <w:lang w:val="es-ES_tradnl" w:eastAsia="es-ES"/>
        </w:rPr>
      </w:pPr>
      <w:r w:rsidRPr="00E86E37">
        <w:rPr>
          <w:rFonts w:ascii="Palatino Linotype" w:eastAsia="Calibri" w:hAnsi="Palatino Linotype" w:cs="Arial"/>
          <w:sz w:val="24"/>
          <w:szCs w:val="24"/>
          <w:lang w:val="es-ES" w:eastAsia="es-ES"/>
        </w:rPr>
        <w:t xml:space="preserve">Por ende, se constituye la figura jurídica de la </w:t>
      </w:r>
      <w:r w:rsidRPr="00E86E37">
        <w:rPr>
          <w:rFonts w:ascii="Palatino Linotype" w:eastAsia="Calibri" w:hAnsi="Palatino Linotype" w:cs="Arial"/>
          <w:i/>
          <w:sz w:val="24"/>
          <w:szCs w:val="24"/>
          <w:lang w:val="es-ES" w:eastAsia="es-ES"/>
        </w:rPr>
        <w:t>negativa ficta</w:t>
      </w:r>
      <w:r w:rsidRPr="00E86E37">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E86E37">
        <w:rPr>
          <w:rFonts w:ascii="Palatino Linotype" w:eastAsia="Calibri" w:hAnsi="Palatino Linotype" w:cs="Arial"/>
          <w:b/>
          <w:sz w:val="24"/>
          <w:szCs w:val="24"/>
          <w:lang w:val="es-ES" w:eastAsia="es-ES"/>
        </w:rPr>
        <w:t>178</w:t>
      </w:r>
      <w:r w:rsidRPr="00E86E37">
        <w:rPr>
          <w:rFonts w:ascii="Palatino Linotype" w:eastAsia="Calibri" w:hAnsi="Palatino Linotype" w:cs="Arial"/>
          <w:sz w:val="24"/>
          <w:szCs w:val="24"/>
          <w:lang w:val="es-ES" w:eastAsia="es-ES"/>
        </w:rPr>
        <w:t xml:space="preserve"> segundo párrafo de </w:t>
      </w:r>
      <w:r w:rsidRPr="00E86E37">
        <w:rPr>
          <w:rFonts w:ascii="Palatino Linotype" w:eastAsia="Calibri" w:hAnsi="Palatino Linotype" w:cs="Arial"/>
          <w:b/>
          <w:sz w:val="24"/>
          <w:szCs w:val="24"/>
          <w:lang w:val="es-ES" w:eastAsia="es-ES"/>
        </w:rPr>
        <w:t>Ley de Transparencia y Acceso a la Información Pública del Estado de México y Municipios</w:t>
      </w:r>
      <w:r w:rsidRPr="00E86E37">
        <w:rPr>
          <w:rFonts w:ascii="Palatino Linotype" w:eastAsia="Calibri" w:hAnsi="Palatino Linotype" w:cs="Times New Roman"/>
          <w:color w:val="000000"/>
          <w:sz w:val="24"/>
          <w:szCs w:val="24"/>
          <w:shd w:val="clear" w:color="auto" w:fill="FFFFFF"/>
        </w:rPr>
        <w:t xml:space="preserve">, que dispone; ante la falta de respuesta del </w:t>
      </w:r>
      <w:r w:rsidRPr="00E86E37">
        <w:rPr>
          <w:rFonts w:ascii="Palatino Linotype" w:eastAsia="Calibri" w:hAnsi="Palatino Linotype" w:cs="Times New Roman"/>
          <w:b/>
          <w:color w:val="000000"/>
          <w:sz w:val="24"/>
          <w:szCs w:val="24"/>
          <w:shd w:val="clear" w:color="auto" w:fill="FFFFFF"/>
        </w:rPr>
        <w:t>SUJETO OBLIGADO,</w:t>
      </w:r>
      <w:r w:rsidRPr="00E86E37">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E86E37">
        <w:rPr>
          <w:rFonts w:ascii="Palatino Linotype" w:eastAsia="Calibri" w:hAnsi="Palatino Linotype" w:cs="Times New Roman"/>
          <w:b/>
          <w:color w:val="000000"/>
          <w:sz w:val="24"/>
          <w:szCs w:val="24"/>
          <w:shd w:val="clear" w:color="auto" w:fill="FFFFFF"/>
        </w:rPr>
        <w:t xml:space="preserve">podrá ser interpuesto en cualquier momento. </w:t>
      </w:r>
    </w:p>
    <w:p w14:paraId="0F8D3DBB" w14:textId="77777777" w:rsidR="0018204F" w:rsidRPr="00E86E37" w:rsidRDefault="0018204F" w:rsidP="0018204F">
      <w:pPr>
        <w:spacing w:after="0" w:line="240" w:lineRule="auto"/>
        <w:ind w:left="360" w:hanging="360"/>
        <w:contextualSpacing/>
        <w:rPr>
          <w:rFonts w:ascii="Palatino Linotype" w:eastAsia="Times New Roman" w:hAnsi="Palatino Linotype" w:cs="Arial"/>
          <w:color w:val="000000"/>
          <w:sz w:val="24"/>
          <w:szCs w:val="24"/>
          <w:lang w:val="es-ES_tradnl" w:eastAsia="es-ES"/>
        </w:rPr>
      </w:pPr>
    </w:p>
    <w:p w14:paraId="3885E5B5" w14:textId="77777777" w:rsidR="0018204F" w:rsidRPr="00E86E37" w:rsidRDefault="0018204F" w:rsidP="0018204F">
      <w:pPr>
        <w:numPr>
          <w:ilvl w:val="0"/>
          <w:numId w:val="26"/>
        </w:numPr>
        <w:spacing w:before="240" w:after="240" w:line="360" w:lineRule="auto"/>
        <w:ind w:left="360"/>
        <w:contextualSpacing/>
        <w:jc w:val="both"/>
        <w:rPr>
          <w:rFonts w:ascii="Palatino Linotype" w:eastAsia="Times New Roman" w:hAnsi="Palatino Linotype" w:cs="Arial"/>
          <w:color w:val="000000"/>
          <w:sz w:val="24"/>
          <w:szCs w:val="24"/>
          <w:lang w:val="es-ES_tradnl" w:eastAsia="es-ES"/>
        </w:rPr>
      </w:pPr>
      <w:r w:rsidRPr="00E86E37">
        <w:rPr>
          <w:rFonts w:ascii="Palatino Linotype" w:eastAsia="Calibri" w:hAnsi="Palatino Linotype" w:cs="Arial"/>
          <w:sz w:val="24"/>
          <w:szCs w:val="24"/>
          <w:lang w:val="es-ES" w:eastAsia="es-ES"/>
        </w:rPr>
        <w:t xml:space="preserve">Por lo que, tratándose de la </w:t>
      </w:r>
      <w:r w:rsidRPr="00E86E37">
        <w:rPr>
          <w:rFonts w:ascii="Palatino Linotype" w:eastAsia="Calibri" w:hAnsi="Palatino Linotype" w:cs="Arial"/>
          <w:i/>
          <w:sz w:val="24"/>
          <w:szCs w:val="24"/>
          <w:lang w:val="es-ES" w:eastAsia="es-ES"/>
        </w:rPr>
        <w:t>negativa ficta</w:t>
      </w:r>
      <w:r w:rsidRPr="00E86E37">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w:t>
      </w:r>
      <w:r w:rsidRPr="00E86E37">
        <w:rPr>
          <w:rFonts w:ascii="Palatino Linotype" w:eastAsia="Calibri" w:hAnsi="Palatino Linotype" w:cs="Arial"/>
          <w:sz w:val="24"/>
          <w:szCs w:val="24"/>
          <w:lang w:val="es-ES" w:eastAsia="es-ES"/>
        </w:rPr>
        <w:lastRenderedPageBreak/>
        <w:t xml:space="preserve">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E86E37">
        <w:rPr>
          <w:rFonts w:ascii="Palatino Linotype" w:eastAsia="Calibri" w:hAnsi="Palatino Linotype" w:cs="Arial"/>
          <w:i/>
          <w:sz w:val="24"/>
          <w:szCs w:val="24"/>
          <w:lang w:val="es-ES" w:eastAsia="es-ES"/>
        </w:rPr>
        <w:t>negativa ficta</w:t>
      </w:r>
      <w:r w:rsidRPr="00E86E37">
        <w:rPr>
          <w:rFonts w:ascii="Palatino Linotype" w:eastAsia="Calibri" w:hAnsi="Palatino Linotype" w:cs="Arial"/>
          <w:sz w:val="24"/>
          <w:szCs w:val="24"/>
          <w:lang w:val="es-ES" w:eastAsia="es-ES"/>
        </w:rPr>
        <w:t>, que señala:</w:t>
      </w:r>
    </w:p>
    <w:p w14:paraId="03CA2221" w14:textId="77777777" w:rsidR="0018204F" w:rsidRPr="00E86E37" w:rsidRDefault="0018204F" w:rsidP="0018204F">
      <w:pPr>
        <w:tabs>
          <w:tab w:val="left" w:pos="7655"/>
        </w:tabs>
        <w:spacing w:before="240" w:after="240" w:line="360" w:lineRule="auto"/>
        <w:ind w:left="360" w:right="567" w:hanging="360"/>
        <w:jc w:val="center"/>
        <w:rPr>
          <w:rFonts w:ascii="Palatino Linotype" w:eastAsia="Calibri" w:hAnsi="Palatino Linotype" w:cs="Arial"/>
          <w:b/>
          <w:szCs w:val="24"/>
          <w:lang w:val="es-ES" w:eastAsia="es-ES"/>
        </w:rPr>
      </w:pPr>
      <w:r w:rsidRPr="00E86E37">
        <w:rPr>
          <w:rFonts w:ascii="Palatino Linotype" w:eastAsia="Calibri" w:hAnsi="Palatino Linotype" w:cs="Arial"/>
          <w:b/>
          <w:szCs w:val="24"/>
          <w:lang w:val="es-ES" w:eastAsia="es-ES"/>
        </w:rPr>
        <w:t>Criterio 0001-15</w:t>
      </w:r>
    </w:p>
    <w:p w14:paraId="7C8C0980" w14:textId="77777777" w:rsidR="0018204F" w:rsidRPr="00E86E37" w:rsidRDefault="0018204F" w:rsidP="0018204F">
      <w:pPr>
        <w:tabs>
          <w:tab w:val="left" w:pos="7655"/>
        </w:tabs>
        <w:spacing w:before="240" w:after="240" w:line="360" w:lineRule="auto"/>
        <w:ind w:left="426" w:right="567"/>
        <w:jc w:val="both"/>
        <w:rPr>
          <w:rFonts w:ascii="Palatino Linotype" w:eastAsia="Calibri" w:hAnsi="Palatino Linotype" w:cs="Arial"/>
          <w:i/>
          <w:szCs w:val="24"/>
          <w:lang w:val="es-ES" w:eastAsia="es-ES"/>
        </w:rPr>
      </w:pPr>
      <w:r w:rsidRPr="00E86E37">
        <w:rPr>
          <w:rFonts w:ascii="Palatino Linotype" w:eastAsia="Calibri" w:hAnsi="Palatino Linotype" w:cs="Arial"/>
          <w:b/>
          <w:i/>
          <w:szCs w:val="24"/>
          <w:lang w:val="es-ES" w:eastAsia="es-ES"/>
        </w:rPr>
        <w:t>NEGATIVA FICTA. PLAZO PARA INTERPONER EL RECURSO DE REVISIÓN TRATÁNDOSE DE.</w:t>
      </w:r>
      <w:r w:rsidRPr="00E86E37">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23557893" w14:textId="77777777" w:rsidR="0018204F" w:rsidRPr="00E86E37" w:rsidRDefault="0018204F" w:rsidP="0018204F">
      <w:pPr>
        <w:numPr>
          <w:ilvl w:val="0"/>
          <w:numId w:val="26"/>
        </w:numPr>
        <w:spacing w:before="240" w:after="240" w:line="360" w:lineRule="auto"/>
        <w:ind w:left="360"/>
        <w:contextualSpacing/>
        <w:jc w:val="both"/>
        <w:rPr>
          <w:rFonts w:ascii="Palatino Linotype" w:eastAsia="Times New Roman" w:hAnsi="Palatino Linotype" w:cs="Arial"/>
          <w:color w:val="000000" w:themeColor="text1"/>
          <w:sz w:val="24"/>
          <w:szCs w:val="24"/>
          <w:lang w:val="es-ES" w:eastAsia="es-MX"/>
        </w:rPr>
      </w:pPr>
      <w:r w:rsidRPr="00E86E37">
        <w:rPr>
          <w:rFonts w:ascii="Palatino Linotype" w:eastAsia="Times New Roman" w:hAnsi="Palatino Linotype" w:cs="Arial"/>
          <w:color w:val="000000" w:themeColor="text1"/>
          <w:sz w:val="24"/>
          <w:szCs w:val="24"/>
          <w:lang w:val="es-ES" w:eastAsia="es-MX"/>
        </w:rPr>
        <w:lastRenderedPageBreak/>
        <w:t xml:space="preserve">Lo anterior, se explica porque la </w:t>
      </w:r>
      <w:r w:rsidRPr="00E86E37">
        <w:rPr>
          <w:rFonts w:ascii="Palatino Linotype" w:eastAsia="Times New Roman" w:hAnsi="Palatino Linotype" w:cs="Arial"/>
          <w:b/>
          <w:color w:val="000000" w:themeColor="text1"/>
          <w:sz w:val="24"/>
          <w:szCs w:val="24"/>
          <w:u w:val="single"/>
          <w:lang w:val="es-ES" w:eastAsia="es-MX"/>
        </w:rPr>
        <w:t>posible ausencia</w:t>
      </w:r>
      <w:r w:rsidRPr="00E86E37">
        <w:rPr>
          <w:rFonts w:ascii="Palatino Linotype" w:eastAsia="Times New Roman" w:hAnsi="Palatino Linotype" w:cs="Arial"/>
          <w:color w:val="000000" w:themeColor="text1"/>
          <w:sz w:val="24"/>
          <w:szCs w:val="24"/>
          <w:lang w:val="es-ES" w:eastAsia="es-MX"/>
        </w:rPr>
        <w:t xml:space="preserve"> de una respuesta en la solicitud constituye un acto que vulnera el derecho de manera continua y actualizable cada día en tanto, no se emita la respuesta a la que esté impuesto el </w:t>
      </w:r>
      <w:r w:rsidRPr="00E86E37">
        <w:rPr>
          <w:rFonts w:ascii="Palatino Linotype" w:eastAsia="Times New Roman" w:hAnsi="Palatino Linotype" w:cs="Arial"/>
          <w:b/>
          <w:color w:val="000000" w:themeColor="text1"/>
          <w:sz w:val="24"/>
          <w:szCs w:val="24"/>
          <w:lang w:val="es-ES" w:eastAsia="es-MX"/>
        </w:rPr>
        <w:t>SUJETO OBLIGADO</w:t>
      </w:r>
      <w:r w:rsidRPr="00E86E37">
        <w:rPr>
          <w:rFonts w:ascii="Palatino Linotype" w:eastAsia="Times New Roman" w:hAnsi="Palatino Linotype" w:cs="Arial"/>
          <w:color w:val="000000" w:themeColor="text1"/>
          <w:sz w:val="24"/>
          <w:szCs w:val="24"/>
          <w:lang w:val="es-ES" w:eastAsia="es-MX"/>
        </w:rPr>
        <w:t>.</w:t>
      </w:r>
    </w:p>
    <w:p w14:paraId="20FF69A9" w14:textId="77777777" w:rsidR="0018204F" w:rsidRPr="00E86E37" w:rsidRDefault="0018204F" w:rsidP="0018204F">
      <w:pPr>
        <w:spacing w:after="0" w:line="240" w:lineRule="auto"/>
        <w:ind w:left="360" w:hanging="360"/>
        <w:contextualSpacing/>
        <w:rPr>
          <w:rFonts w:ascii="Palatino Linotype" w:eastAsia="Times New Roman" w:hAnsi="Palatino Linotype" w:cs="Arial"/>
          <w:color w:val="000000" w:themeColor="text1"/>
          <w:sz w:val="24"/>
          <w:szCs w:val="24"/>
          <w:lang w:val="es-ES" w:eastAsia="es-MX"/>
        </w:rPr>
      </w:pPr>
    </w:p>
    <w:p w14:paraId="01852C19" w14:textId="77777777" w:rsidR="0018204F" w:rsidRPr="00E86E37" w:rsidRDefault="0018204F" w:rsidP="0018204F">
      <w:pPr>
        <w:numPr>
          <w:ilvl w:val="0"/>
          <w:numId w:val="26"/>
        </w:numPr>
        <w:spacing w:before="240" w:after="240" w:line="360" w:lineRule="auto"/>
        <w:ind w:left="360" w:right="49"/>
        <w:contextualSpacing/>
        <w:jc w:val="both"/>
        <w:rPr>
          <w:rFonts w:ascii="Palatino Linotype" w:eastAsiaTheme="minorEastAsia" w:hAnsi="Palatino Linotype" w:cs="Arial"/>
          <w:b/>
          <w:sz w:val="24"/>
          <w:szCs w:val="24"/>
          <w:lang w:val="es-ES_tradnl" w:eastAsia="es-ES"/>
        </w:rPr>
      </w:pPr>
      <w:r w:rsidRPr="00E86E37">
        <w:rPr>
          <w:rFonts w:ascii="Palatino Linotype" w:eastAsiaTheme="minorEastAsia" w:hAnsi="Palatino Linotype" w:cs="Arial"/>
          <w:sz w:val="24"/>
          <w:szCs w:val="24"/>
          <w:lang w:val="es-ES" w:eastAsia="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E86E37">
        <w:rPr>
          <w:rFonts w:ascii="Palatino Linotype" w:eastAsiaTheme="minorEastAsia" w:hAnsi="Palatino Linotype" w:cs="Arial"/>
          <w:sz w:val="24"/>
          <w:szCs w:val="24"/>
          <w:lang w:eastAsia="es-ES"/>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E86E37">
        <w:rPr>
          <w:rFonts w:ascii="Palatino Linotype" w:eastAsiaTheme="minorEastAsia" w:hAnsi="Palatino Linotype" w:cs="Arial"/>
          <w:sz w:val="24"/>
          <w:szCs w:val="24"/>
          <w:lang w:val="es-ES_tradnl" w:eastAsia="es-ES"/>
        </w:rPr>
        <w:t>artículo</w:t>
      </w:r>
      <w:r w:rsidRPr="00E86E37">
        <w:rPr>
          <w:rFonts w:ascii="Palatino Linotype" w:eastAsiaTheme="minorEastAsia" w:hAnsi="Palatino Linotype" w:cs="Arial"/>
          <w:sz w:val="24"/>
          <w:szCs w:val="24"/>
          <w:lang w:eastAsia="es-ES"/>
        </w:rPr>
        <w:t xml:space="preserve"> 180 del mismo ordenamiento.</w:t>
      </w:r>
    </w:p>
    <w:p w14:paraId="6CF97B4B" w14:textId="77777777" w:rsidR="0018204F" w:rsidRPr="00E86E37" w:rsidRDefault="0018204F" w:rsidP="0018204F">
      <w:pPr>
        <w:spacing w:before="240" w:after="240" w:line="360" w:lineRule="auto"/>
        <w:ind w:left="360" w:right="49" w:hanging="360"/>
        <w:contextualSpacing/>
        <w:jc w:val="both"/>
        <w:rPr>
          <w:rFonts w:ascii="Palatino Linotype" w:eastAsiaTheme="minorEastAsia" w:hAnsi="Palatino Linotype" w:cs="Arial"/>
          <w:b/>
          <w:sz w:val="24"/>
          <w:szCs w:val="24"/>
          <w:lang w:val="es-ES_tradnl" w:eastAsia="es-ES"/>
        </w:rPr>
      </w:pPr>
    </w:p>
    <w:p w14:paraId="39FBDFA3" w14:textId="77777777" w:rsidR="0018204F" w:rsidRPr="00E86E37" w:rsidRDefault="0018204F" w:rsidP="0018204F">
      <w:pPr>
        <w:numPr>
          <w:ilvl w:val="0"/>
          <w:numId w:val="26"/>
        </w:numPr>
        <w:spacing w:before="240" w:after="240" w:line="360" w:lineRule="auto"/>
        <w:ind w:left="360" w:right="49"/>
        <w:contextualSpacing/>
        <w:jc w:val="both"/>
        <w:rPr>
          <w:rFonts w:ascii="Palatino Linotype" w:eastAsiaTheme="minorEastAsia" w:hAnsi="Palatino Linotype" w:cs="Arial"/>
          <w:b/>
          <w:sz w:val="24"/>
          <w:szCs w:val="24"/>
          <w:lang w:val="es-ES_tradnl" w:eastAsia="es-ES"/>
        </w:rPr>
      </w:pPr>
      <w:r w:rsidRPr="00E86E37">
        <w:rPr>
          <w:rFonts w:ascii="Palatino Linotype" w:eastAsiaTheme="minorEastAsia" w:hAnsi="Palatino Linotype" w:cs="Arial"/>
          <w:sz w:val="24"/>
          <w:szCs w:val="24"/>
          <w:lang w:val="es-ES" w:eastAsia="es-ES"/>
        </w:rPr>
        <w:t xml:space="preserve">Esto es así, ya que de conformidad con los artículos 6, Apartado A, fracciones III y IV de la Constitución Política de los Estados Unidos Mexicanos y 5 párrafos vigésimo, vigésimo primero y vigésimo segundo fracciones </w:t>
      </w:r>
      <w:proofErr w:type="spellStart"/>
      <w:r w:rsidRPr="00E86E37">
        <w:rPr>
          <w:rFonts w:ascii="Palatino Linotype" w:eastAsiaTheme="minorEastAsia" w:hAnsi="Palatino Linotype" w:cs="Arial"/>
          <w:sz w:val="24"/>
          <w:szCs w:val="24"/>
          <w:lang w:val="es-ES" w:eastAsia="es-ES"/>
        </w:rPr>
        <w:t>lV</w:t>
      </w:r>
      <w:proofErr w:type="spellEnd"/>
      <w:r w:rsidRPr="00E86E37">
        <w:rPr>
          <w:rFonts w:ascii="Palatino Linotype" w:eastAsiaTheme="minorEastAsia" w:hAnsi="Palatino Linotype" w:cs="Arial"/>
          <w:sz w:val="24"/>
          <w:szCs w:val="24"/>
          <w:lang w:val="es-ES" w:eastAsia="es-ES"/>
        </w:rPr>
        <w:t xml:space="preserve">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EBF4B1B" w14:textId="77777777" w:rsidR="0018204F" w:rsidRPr="00E86E37" w:rsidRDefault="0018204F" w:rsidP="0018204F">
      <w:pPr>
        <w:spacing w:after="0" w:line="240" w:lineRule="auto"/>
        <w:ind w:left="360" w:hanging="360"/>
        <w:contextualSpacing/>
        <w:rPr>
          <w:rFonts w:ascii="Palatino Linotype" w:eastAsiaTheme="minorEastAsia" w:hAnsi="Palatino Linotype" w:cs="Arial"/>
          <w:b/>
          <w:sz w:val="24"/>
          <w:szCs w:val="24"/>
          <w:lang w:val="es-ES_tradnl" w:eastAsia="es-ES"/>
        </w:rPr>
      </w:pPr>
    </w:p>
    <w:p w14:paraId="5BB10AF2" w14:textId="77777777" w:rsidR="0018204F" w:rsidRPr="00E86E37" w:rsidRDefault="0018204F" w:rsidP="0018204F">
      <w:pPr>
        <w:numPr>
          <w:ilvl w:val="0"/>
          <w:numId w:val="26"/>
        </w:numPr>
        <w:spacing w:before="240" w:after="240" w:line="360" w:lineRule="auto"/>
        <w:ind w:left="360" w:right="49"/>
        <w:contextualSpacing/>
        <w:jc w:val="both"/>
        <w:rPr>
          <w:rFonts w:ascii="Palatino Linotype" w:eastAsiaTheme="minorEastAsia" w:hAnsi="Palatino Linotype" w:cs="Arial"/>
          <w:b/>
          <w:sz w:val="24"/>
          <w:szCs w:val="24"/>
          <w:lang w:val="es-ES_tradnl" w:eastAsia="es-ES"/>
        </w:rPr>
      </w:pPr>
      <w:r w:rsidRPr="00E86E37">
        <w:rPr>
          <w:rFonts w:ascii="Palatino Linotype" w:eastAsiaTheme="minorEastAsia" w:hAnsi="Palatino Linotype" w:cs="Arial"/>
          <w:sz w:val="24"/>
          <w:szCs w:val="24"/>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1FDD256" w14:textId="77777777" w:rsidR="0018204F" w:rsidRPr="00E86E37" w:rsidRDefault="0018204F" w:rsidP="0018204F">
      <w:pPr>
        <w:spacing w:before="240" w:after="240" w:line="360" w:lineRule="auto"/>
        <w:ind w:left="360" w:right="49" w:hanging="360"/>
        <w:contextualSpacing/>
        <w:jc w:val="both"/>
        <w:rPr>
          <w:rFonts w:ascii="Palatino Linotype" w:eastAsiaTheme="minorEastAsia" w:hAnsi="Palatino Linotype" w:cs="Arial"/>
          <w:b/>
          <w:sz w:val="24"/>
          <w:szCs w:val="24"/>
          <w:lang w:val="es-ES_tradnl" w:eastAsia="es-ES"/>
        </w:rPr>
      </w:pPr>
    </w:p>
    <w:p w14:paraId="717B00B6" w14:textId="77777777" w:rsidR="0018204F" w:rsidRPr="00E86E37" w:rsidRDefault="0018204F" w:rsidP="0018204F">
      <w:pPr>
        <w:numPr>
          <w:ilvl w:val="0"/>
          <w:numId w:val="26"/>
        </w:numPr>
        <w:spacing w:before="240" w:after="240" w:line="360" w:lineRule="auto"/>
        <w:ind w:left="360" w:right="49"/>
        <w:contextualSpacing/>
        <w:jc w:val="both"/>
        <w:rPr>
          <w:rFonts w:ascii="Palatino Linotype" w:eastAsiaTheme="minorEastAsia" w:hAnsi="Palatino Linotype" w:cs="Arial"/>
          <w:b/>
          <w:sz w:val="24"/>
          <w:szCs w:val="24"/>
          <w:lang w:val="es-ES_tradnl" w:eastAsia="es-ES"/>
        </w:rPr>
      </w:pPr>
      <w:r w:rsidRPr="00E86E37">
        <w:rPr>
          <w:rFonts w:ascii="Palatino Linotype" w:eastAsiaTheme="minorEastAsia" w:hAnsi="Palatino Linotype" w:cs="Arial"/>
          <w:sz w:val="24"/>
          <w:szCs w:val="24"/>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16D72D4C" w14:textId="77777777" w:rsidR="0018204F" w:rsidRPr="00E86E37" w:rsidRDefault="0018204F" w:rsidP="0018204F">
      <w:pPr>
        <w:spacing w:before="240" w:after="240" w:line="360" w:lineRule="auto"/>
        <w:ind w:left="360" w:right="49" w:hanging="360"/>
        <w:contextualSpacing/>
        <w:jc w:val="both"/>
        <w:rPr>
          <w:rFonts w:ascii="Palatino Linotype" w:eastAsiaTheme="minorEastAsia" w:hAnsi="Palatino Linotype" w:cs="Arial"/>
          <w:b/>
          <w:sz w:val="24"/>
          <w:szCs w:val="24"/>
          <w:lang w:val="es-ES_tradnl" w:eastAsia="es-ES"/>
        </w:rPr>
      </w:pPr>
    </w:p>
    <w:p w14:paraId="57F174BB" w14:textId="77777777" w:rsidR="0018204F" w:rsidRPr="00E86E37" w:rsidRDefault="0018204F" w:rsidP="0018204F">
      <w:pPr>
        <w:numPr>
          <w:ilvl w:val="0"/>
          <w:numId w:val="26"/>
        </w:numPr>
        <w:spacing w:before="240" w:after="240" w:line="360" w:lineRule="auto"/>
        <w:ind w:left="360" w:right="49"/>
        <w:contextualSpacing/>
        <w:jc w:val="both"/>
        <w:rPr>
          <w:rFonts w:ascii="Palatino Linotype" w:eastAsiaTheme="minorEastAsia" w:hAnsi="Palatino Linotype" w:cs="Arial"/>
          <w:b/>
          <w:sz w:val="24"/>
          <w:szCs w:val="24"/>
          <w:lang w:val="es-ES_tradnl" w:eastAsia="es-ES"/>
        </w:rPr>
      </w:pPr>
      <w:r w:rsidRPr="00E86E37">
        <w:rPr>
          <w:rFonts w:ascii="Palatino Linotype" w:eastAsiaTheme="minorEastAsia" w:hAnsi="Palatino Linotype" w:cs="Arial"/>
          <w:sz w:val="24"/>
          <w:szCs w:val="24"/>
          <w:lang w:val="es-ES" w:eastAsia="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651805A5" w14:textId="77777777" w:rsidR="0018204F" w:rsidRPr="00E86E37" w:rsidRDefault="0018204F" w:rsidP="0018204F">
      <w:pPr>
        <w:spacing w:before="240" w:after="240" w:line="360" w:lineRule="auto"/>
        <w:ind w:left="360" w:right="49" w:hanging="360"/>
        <w:contextualSpacing/>
        <w:jc w:val="both"/>
        <w:rPr>
          <w:rFonts w:ascii="Palatino Linotype" w:eastAsiaTheme="minorEastAsia" w:hAnsi="Palatino Linotype" w:cs="Arial"/>
          <w:b/>
          <w:sz w:val="24"/>
          <w:szCs w:val="24"/>
          <w:lang w:val="es-ES_tradnl" w:eastAsia="es-ES"/>
        </w:rPr>
      </w:pPr>
    </w:p>
    <w:p w14:paraId="659D715E" w14:textId="77777777" w:rsidR="0018204F" w:rsidRPr="00E86E37" w:rsidRDefault="0018204F" w:rsidP="0018204F">
      <w:pPr>
        <w:numPr>
          <w:ilvl w:val="0"/>
          <w:numId w:val="26"/>
        </w:numPr>
        <w:spacing w:before="240" w:after="240" w:line="360" w:lineRule="auto"/>
        <w:ind w:left="360" w:right="49"/>
        <w:contextualSpacing/>
        <w:jc w:val="both"/>
        <w:rPr>
          <w:rFonts w:ascii="Palatino Linotype" w:eastAsiaTheme="minorEastAsia" w:hAnsi="Palatino Linotype" w:cs="Arial"/>
          <w:b/>
          <w:sz w:val="24"/>
          <w:szCs w:val="24"/>
          <w:lang w:val="es-ES_tradnl" w:eastAsia="es-ES"/>
        </w:rPr>
      </w:pPr>
      <w:r w:rsidRPr="00E86E37">
        <w:rPr>
          <w:rFonts w:ascii="Palatino Linotype" w:eastAsia="Calibri" w:hAnsi="Palatino Linotype" w:cs="Arial"/>
          <w:sz w:val="24"/>
          <w:szCs w:val="24"/>
          <w:lang w:val="es-ES_tradnl" w:eastAsia="es-ES"/>
        </w:rPr>
        <w:t xml:space="preserve">Expuesto lo anterior, el escrito contiene las formalidades previstas por el artículo 180 último párrafo de la Ley de la materia actual, por lo que es procedente que este Instituto de Transparencia, Acceso a la Información Pública y Protección de Datos </w:t>
      </w:r>
      <w:r w:rsidRPr="00E86E37">
        <w:rPr>
          <w:rFonts w:ascii="Palatino Linotype" w:eastAsia="Calibri" w:hAnsi="Palatino Linotype" w:cs="Arial"/>
          <w:sz w:val="24"/>
          <w:szCs w:val="24"/>
          <w:lang w:val="es-ES_tradnl" w:eastAsia="es-ES"/>
        </w:rPr>
        <w:lastRenderedPageBreak/>
        <w:t>Personales del Estado de México y Municipios, conozca y resuelva el presente recurso.</w:t>
      </w:r>
    </w:p>
    <w:p w14:paraId="64130899" w14:textId="77777777" w:rsidR="0018204F" w:rsidRPr="00E86E37" w:rsidRDefault="0018204F" w:rsidP="0018204F">
      <w:pPr>
        <w:tabs>
          <w:tab w:val="left" w:pos="4185"/>
        </w:tabs>
        <w:spacing w:after="0" w:line="240" w:lineRule="auto"/>
        <w:ind w:left="720"/>
        <w:contextualSpacing/>
        <w:rPr>
          <w:rFonts w:ascii="Palatino Linotype" w:eastAsiaTheme="minorEastAsia" w:hAnsi="Palatino Linotype"/>
          <w:sz w:val="24"/>
          <w:szCs w:val="24"/>
          <w:lang w:val="es-ES_tradnl" w:eastAsia="es-ES"/>
        </w:rPr>
      </w:pPr>
    </w:p>
    <w:p w14:paraId="6A7B1F93" w14:textId="77777777" w:rsidR="0018204F" w:rsidRPr="00E86E37" w:rsidRDefault="0018204F" w:rsidP="0018204F">
      <w:pPr>
        <w:pStyle w:val="Ttulo1"/>
        <w:rPr>
          <w:rFonts w:ascii="Palatino Linotype" w:eastAsiaTheme="minorEastAsia" w:hAnsi="Palatino Linotype"/>
          <w:i/>
          <w:szCs w:val="24"/>
          <w:lang w:eastAsia="es-ES"/>
        </w:rPr>
      </w:pPr>
      <w:bookmarkStart w:id="4" w:name="_Toc69984715"/>
      <w:r w:rsidRPr="00E86E37">
        <w:rPr>
          <w:rFonts w:ascii="Palatino Linotype" w:eastAsia="Calibri" w:hAnsi="Palatino Linotype"/>
          <w:szCs w:val="24"/>
          <w:lang w:val="es-ES" w:eastAsia="es-ES"/>
        </w:rPr>
        <w:t>TERCERO.</w:t>
      </w:r>
      <w:r w:rsidRPr="00E86E37">
        <w:rPr>
          <w:rFonts w:ascii="Palatino Linotype" w:eastAsia="MS Gothic" w:hAnsi="Palatino Linotype"/>
          <w:szCs w:val="24"/>
        </w:rPr>
        <w:t xml:space="preserve"> De previo y especial pronunciamiento.</w:t>
      </w:r>
      <w:bookmarkEnd w:id="4"/>
      <w:r w:rsidRPr="00E86E37">
        <w:rPr>
          <w:rFonts w:ascii="Palatino Linotype" w:eastAsia="MS Gothic" w:hAnsi="Palatino Linotype"/>
          <w:szCs w:val="24"/>
        </w:rPr>
        <w:t xml:space="preserve"> </w:t>
      </w:r>
      <w:bookmarkStart w:id="5" w:name="_Toc63709736"/>
    </w:p>
    <w:p w14:paraId="107740B8" w14:textId="77777777" w:rsidR="0018204F" w:rsidRPr="00E86E37" w:rsidRDefault="0018204F" w:rsidP="0018204F">
      <w:pPr>
        <w:pStyle w:val="Prrafodelista"/>
        <w:numPr>
          <w:ilvl w:val="0"/>
          <w:numId w:val="26"/>
        </w:numPr>
        <w:tabs>
          <w:tab w:val="left" w:pos="284"/>
        </w:tabs>
        <w:spacing w:before="240" w:after="240" w:line="360" w:lineRule="auto"/>
        <w:ind w:left="360"/>
        <w:contextualSpacing/>
        <w:jc w:val="both"/>
        <w:rPr>
          <w:rFonts w:ascii="Palatino Linotype" w:hAnsi="Palatino Linotype"/>
          <w:i/>
        </w:rPr>
      </w:pPr>
      <w:r w:rsidRPr="00E86E37">
        <w:rPr>
          <w:rFonts w:ascii="Palatino Linotype" w:eastAsia="MS Gothic" w:hAnsi="Palatino Linotype" w:cstheme="majorBidi"/>
        </w:rPr>
        <w:t>Desde que inició, a finales de 2019, la crisis generada por el virus SARS-Cov-2 -COVID-19,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bookmarkStart w:id="6" w:name="_Toc63709737"/>
      <w:bookmarkEnd w:id="5"/>
    </w:p>
    <w:p w14:paraId="49FA7F0D" w14:textId="77777777" w:rsidR="0018204F" w:rsidRPr="00E86E37" w:rsidRDefault="0018204F" w:rsidP="0018204F">
      <w:pPr>
        <w:pStyle w:val="Prrafodelista"/>
        <w:tabs>
          <w:tab w:val="left" w:pos="284"/>
        </w:tabs>
        <w:spacing w:before="240" w:after="240" w:line="360" w:lineRule="auto"/>
        <w:ind w:left="360"/>
        <w:jc w:val="both"/>
        <w:rPr>
          <w:rFonts w:ascii="Palatino Linotype" w:hAnsi="Palatino Linotype"/>
          <w:i/>
        </w:rPr>
      </w:pPr>
    </w:p>
    <w:p w14:paraId="29E8F602" w14:textId="77777777" w:rsidR="0018204F" w:rsidRPr="00E86E37" w:rsidRDefault="0018204F" w:rsidP="0018204F">
      <w:pPr>
        <w:pStyle w:val="Prrafodelista"/>
        <w:numPr>
          <w:ilvl w:val="0"/>
          <w:numId w:val="26"/>
        </w:numPr>
        <w:tabs>
          <w:tab w:val="left" w:pos="284"/>
        </w:tabs>
        <w:spacing w:before="240" w:after="240" w:line="360" w:lineRule="auto"/>
        <w:ind w:left="360"/>
        <w:contextualSpacing/>
        <w:jc w:val="both"/>
        <w:rPr>
          <w:rFonts w:ascii="Palatino Linotype" w:hAnsi="Palatino Linotype"/>
          <w:i/>
        </w:rPr>
      </w:pPr>
      <w:r w:rsidRPr="00E86E37">
        <w:rPr>
          <w:rFonts w:ascii="Palatino Linotype" w:eastAsia="MS Gothic" w:hAnsi="Palatino Linotype" w:cstheme="majorBidi"/>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bookmarkEnd w:id="6"/>
    </w:p>
    <w:p w14:paraId="69326DDC" w14:textId="77777777" w:rsidR="0018204F" w:rsidRPr="00E86E37" w:rsidRDefault="0018204F" w:rsidP="0018204F">
      <w:pPr>
        <w:pStyle w:val="Prrafodelista"/>
        <w:keepNext/>
        <w:keepLines/>
        <w:numPr>
          <w:ilvl w:val="0"/>
          <w:numId w:val="26"/>
        </w:numPr>
        <w:spacing w:before="240" w:line="360" w:lineRule="auto"/>
        <w:ind w:left="360"/>
        <w:contextualSpacing/>
        <w:jc w:val="both"/>
        <w:rPr>
          <w:rFonts w:ascii="Palatino Linotype" w:eastAsia="MS Gothic" w:hAnsi="Palatino Linotype" w:cstheme="majorBidi"/>
        </w:rPr>
      </w:pPr>
      <w:bookmarkStart w:id="7" w:name="_Toc63709738"/>
      <w:bookmarkStart w:id="8" w:name="_Toc68793643"/>
      <w:r w:rsidRPr="00E86E37">
        <w:rPr>
          <w:rFonts w:ascii="Palatino Linotype" w:eastAsia="MS Gothic" w:hAnsi="Palatino Linotype" w:cstheme="majorBidi"/>
        </w:rPr>
        <w:lastRenderedPageBreak/>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bookmarkStart w:id="9" w:name="_Toc63709739"/>
      <w:bookmarkStart w:id="10" w:name="_Toc68793644"/>
      <w:bookmarkEnd w:id="7"/>
      <w:bookmarkEnd w:id="8"/>
    </w:p>
    <w:p w14:paraId="4EAD8788" w14:textId="77777777" w:rsidR="0018204F" w:rsidRPr="00E86E37" w:rsidRDefault="0018204F" w:rsidP="0018204F">
      <w:pPr>
        <w:pStyle w:val="Prrafodelista"/>
        <w:keepNext/>
        <w:keepLines/>
        <w:spacing w:before="240" w:line="360" w:lineRule="auto"/>
        <w:ind w:left="360"/>
        <w:jc w:val="both"/>
        <w:rPr>
          <w:rFonts w:ascii="Palatino Linotype" w:eastAsia="MS Gothic" w:hAnsi="Palatino Linotype" w:cstheme="majorBidi"/>
        </w:rPr>
      </w:pPr>
    </w:p>
    <w:p w14:paraId="72355AD9" w14:textId="77777777" w:rsidR="0018204F" w:rsidRPr="00E86E37" w:rsidRDefault="0018204F" w:rsidP="0018204F">
      <w:pPr>
        <w:pStyle w:val="Prrafodelista"/>
        <w:keepNext/>
        <w:keepLines/>
        <w:numPr>
          <w:ilvl w:val="0"/>
          <w:numId w:val="26"/>
        </w:numPr>
        <w:spacing w:before="240" w:line="360" w:lineRule="auto"/>
        <w:ind w:left="360"/>
        <w:contextualSpacing/>
        <w:jc w:val="both"/>
        <w:rPr>
          <w:rFonts w:ascii="Palatino Linotype" w:eastAsia="MS Gothic" w:hAnsi="Palatino Linotype" w:cstheme="majorBidi"/>
        </w:rPr>
      </w:pPr>
      <w:r w:rsidRPr="00E86E37">
        <w:rPr>
          <w:rFonts w:ascii="Palatino Linotype" w:eastAsia="MS Gothic" w:hAnsi="Palatino Linotype" w:cstheme="majorBidi"/>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bookmarkStart w:id="11" w:name="_Toc63709740"/>
      <w:bookmarkStart w:id="12" w:name="_Toc68793645"/>
      <w:bookmarkEnd w:id="9"/>
      <w:bookmarkEnd w:id="10"/>
      <w:r w:rsidRPr="00E86E37">
        <w:rPr>
          <w:rFonts w:ascii="Palatino Linotype" w:eastAsia="MS Gothic" w:hAnsi="Palatino Linotype" w:cstheme="majorBidi"/>
        </w:rPr>
        <w:t xml:space="preserve">. </w:t>
      </w:r>
    </w:p>
    <w:p w14:paraId="03EB2CFF" w14:textId="77777777" w:rsidR="0018204F" w:rsidRPr="00E86E37" w:rsidRDefault="0018204F" w:rsidP="0018204F">
      <w:pPr>
        <w:pStyle w:val="Prrafodelista"/>
        <w:rPr>
          <w:rFonts w:ascii="Palatino Linotype" w:eastAsia="MS Gothic" w:hAnsi="Palatino Linotype" w:cstheme="majorBidi"/>
        </w:rPr>
      </w:pPr>
    </w:p>
    <w:p w14:paraId="7029F758" w14:textId="77777777" w:rsidR="0018204F" w:rsidRPr="00E86E37" w:rsidRDefault="0018204F" w:rsidP="0018204F">
      <w:pPr>
        <w:pStyle w:val="Prrafodelista"/>
        <w:keepNext/>
        <w:keepLines/>
        <w:numPr>
          <w:ilvl w:val="0"/>
          <w:numId w:val="26"/>
        </w:numPr>
        <w:spacing w:before="240" w:line="360" w:lineRule="auto"/>
        <w:ind w:left="360"/>
        <w:contextualSpacing/>
        <w:jc w:val="both"/>
        <w:rPr>
          <w:rFonts w:ascii="Palatino Linotype" w:eastAsia="MS Gothic" w:hAnsi="Palatino Linotype" w:cstheme="majorBidi"/>
        </w:rPr>
      </w:pPr>
      <w:r w:rsidRPr="00E86E37">
        <w:rPr>
          <w:rFonts w:ascii="Palatino Linotype" w:eastAsia="MS Gothic" w:hAnsi="Palatino Linotype" w:cstheme="majorBidi"/>
        </w:rPr>
        <w:lastRenderedPageBreak/>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bookmarkEnd w:id="11"/>
      <w:bookmarkEnd w:id="12"/>
    </w:p>
    <w:p w14:paraId="1502DA77" w14:textId="77777777" w:rsidR="0018204F" w:rsidRPr="00E86E37" w:rsidRDefault="0018204F" w:rsidP="0018204F">
      <w:pPr>
        <w:pStyle w:val="Prrafodelista"/>
        <w:keepNext/>
        <w:keepLines/>
        <w:spacing w:before="240" w:line="360" w:lineRule="auto"/>
        <w:ind w:left="360"/>
        <w:jc w:val="both"/>
        <w:outlineLvl w:val="0"/>
        <w:rPr>
          <w:rFonts w:ascii="Palatino Linotype" w:eastAsia="MS Gothic" w:hAnsi="Palatino Linotype" w:cstheme="majorBidi"/>
        </w:rPr>
      </w:pPr>
    </w:p>
    <w:p w14:paraId="2983C57F" w14:textId="77777777" w:rsidR="0018204F" w:rsidRPr="00E86E37" w:rsidRDefault="0018204F" w:rsidP="0018204F">
      <w:pPr>
        <w:pStyle w:val="Prrafodelista"/>
        <w:keepNext/>
        <w:keepLines/>
        <w:numPr>
          <w:ilvl w:val="0"/>
          <w:numId w:val="26"/>
        </w:numPr>
        <w:spacing w:before="240" w:line="360" w:lineRule="auto"/>
        <w:ind w:left="360"/>
        <w:contextualSpacing/>
        <w:jc w:val="both"/>
        <w:rPr>
          <w:rFonts w:ascii="Palatino Linotype" w:eastAsia="MS Gothic" w:hAnsi="Palatino Linotype" w:cstheme="majorBidi"/>
        </w:rPr>
      </w:pPr>
      <w:bookmarkStart w:id="13" w:name="_Toc63709741"/>
      <w:bookmarkStart w:id="14" w:name="_Toc68793646"/>
      <w:r w:rsidRPr="00E86E37">
        <w:rPr>
          <w:rFonts w:ascii="Palatino Linotype" w:eastAsia="MS Gothic" w:hAnsi="Palatino Linotype" w:cstheme="majorBidi"/>
        </w:rPr>
        <w:t>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w:t>
      </w:r>
      <w:bookmarkEnd w:id="13"/>
      <w:bookmarkEnd w:id="14"/>
    </w:p>
    <w:p w14:paraId="3F3C70CE" w14:textId="77777777" w:rsidR="0018204F" w:rsidRPr="00E86E37" w:rsidRDefault="0018204F" w:rsidP="0018204F">
      <w:pPr>
        <w:pStyle w:val="Prrafodelista"/>
        <w:keepNext/>
        <w:keepLines/>
        <w:numPr>
          <w:ilvl w:val="0"/>
          <w:numId w:val="26"/>
        </w:numPr>
        <w:spacing w:before="240" w:line="360" w:lineRule="auto"/>
        <w:ind w:left="360"/>
        <w:contextualSpacing/>
        <w:jc w:val="both"/>
        <w:rPr>
          <w:rFonts w:ascii="Palatino Linotype" w:eastAsia="MS Gothic" w:hAnsi="Palatino Linotype" w:cstheme="majorBidi"/>
        </w:rPr>
      </w:pPr>
      <w:bookmarkStart w:id="15" w:name="_Toc63709742"/>
      <w:bookmarkStart w:id="16" w:name="_Toc68793647"/>
      <w:r w:rsidRPr="00E86E37">
        <w:rPr>
          <w:rFonts w:ascii="Palatino Linotype" w:eastAsia="MS Gothic" w:hAnsi="Palatino Linotype" w:cstheme="majorBidi"/>
        </w:rPr>
        <w:lastRenderedPageBreak/>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bookmarkEnd w:id="15"/>
      <w:bookmarkEnd w:id="16"/>
    </w:p>
    <w:p w14:paraId="0CC0563F" w14:textId="77777777" w:rsidR="0018204F" w:rsidRPr="00E86E37" w:rsidRDefault="0018204F" w:rsidP="0018204F">
      <w:pPr>
        <w:pStyle w:val="Prrafodelista"/>
        <w:keepNext/>
        <w:keepLines/>
        <w:spacing w:before="240" w:line="360" w:lineRule="auto"/>
        <w:ind w:left="360"/>
        <w:jc w:val="both"/>
        <w:outlineLvl w:val="0"/>
        <w:rPr>
          <w:rFonts w:ascii="Palatino Linotype" w:eastAsia="MS Gothic" w:hAnsi="Palatino Linotype" w:cstheme="majorBidi"/>
        </w:rPr>
      </w:pPr>
    </w:p>
    <w:p w14:paraId="49B96655" w14:textId="77777777" w:rsidR="0018204F" w:rsidRPr="00E86E37" w:rsidRDefault="0018204F" w:rsidP="0018204F">
      <w:pPr>
        <w:pStyle w:val="Prrafodelista"/>
        <w:keepNext/>
        <w:keepLines/>
        <w:numPr>
          <w:ilvl w:val="0"/>
          <w:numId w:val="26"/>
        </w:numPr>
        <w:spacing w:before="240" w:line="360" w:lineRule="auto"/>
        <w:ind w:left="360"/>
        <w:contextualSpacing/>
        <w:jc w:val="both"/>
        <w:rPr>
          <w:rFonts w:ascii="Palatino Linotype" w:eastAsia="MS Gothic" w:hAnsi="Palatino Linotype" w:cstheme="majorBidi"/>
        </w:rPr>
      </w:pPr>
      <w:bookmarkStart w:id="17" w:name="_Toc63709743"/>
      <w:bookmarkStart w:id="18" w:name="_Toc68793648"/>
      <w:r w:rsidRPr="00E86E37">
        <w:rPr>
          <w:rFonts w:ascii="Palatino Linotype" w:eastAsia="MS Gothic" w:hAnsi="Palatino Linotype" w:cstheme="majorBidi"/>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bookmarkEnd w:id="17"/>
      <w:bookmarkEnd w:id="18"/>
    </w:p>
    <w:p w14:paraId="0B8FA36A" w14:textId="6897B49A" w:rsidR="0018204F" w:rsidRPr="00E86E37" w:rsidRDefault="0018204F" w:rsidP="0018204F">
      <w:pPr>
        <w:spacing w:before="240" w:after="240" w:line="360" w:lineRule="auto"/>
        <w:contextualSpacing/>
        <w:jc w:val="both"/>
        <w:rPr>
          <w:rFonts w:ascii="Palatino Linotype" w:eastAsia="Calibri" w:hAnsi="Palatino Linotype" w:cs="Times New Roman"/>
          <w:sz w:val="24"/>
          <w:szCs w:val="24"/>
          <w:lang w:val="es-ES" w:eastAsia="es-ES"/>
        </w:rPr>
      </w:pPr>
      <w:bookmarkStart w:id="19" w:name="_Toc63709744"/>
      <w:bookmarkStart w:id="20" w:name="_Toc68793649"/>
      <w:r w:rsidRPr="00E86E37">
        <w:rPr>
          <w:rFonts w:ascii="Palatino Linotype" w:eastAsia="MS Gothic" w:hAnsi="Palatino Linotype" w:cstheme="majorBidi"/>
          <w:sz w:val="24"/>
          <w:szCs w:val="24"/>
        </w:rPr>
        <w:t xml:space="preserve">Si bien esto podría considerarse como una nueva presión sobre el funcionamiento de los sujetos obligados, es muy importante destacar el papel e importancia que el acceso a la </w:t>
      </w:r>
      <w:r w:rsidRPr="00E86E37">
        <w:rPr>
          <w:rFonts w:ascii="Palatino Linotype" w:eastAsia="MS Gothic" w:hAnsi="Palatino Linotype" w:cstheme="majorBidi"/>
          <w:sz w:val="24"/>
          <w:szCs w:val="24"/>
        </w:rPr>
        <w:lastRenderedPageBreak/>
        <w:t>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bookmarkEnd w:id="19"/>
      <w:bookmarkEnd w:id="20"/>
    </w:p>
    <w:p w14:paraId="3FB0C418" w14:textId="304940A6" w:rsidR="00E85FB3" w:rsidRPr="00E86E37" w:rsidRDefault="00E85FB3" w:rsidP="0018204F">
      <w:pPr>
        <w:spacing w:after="0" w:line="360" w:lineRule="auto"/>
        <w:contextualSpacing/>
        <w:jc w:val="both"/>
        <w:rPr>
          <w:rFonts w:ascii="Palatino Linotype" w:eastAsia="Calibri" w:hAnsi="Palatino Linotype" w:cs="Times New Roman"/>
          <w:sz w:val="24"/>
          <w:szCs w:val="24"/>
          <w:lang w:val="es-ES" w:eastAsia="es-ES"/>
        </w:rPr>
      </w:pPr>
    </w:p>
    <w:p w14:paraId="7B5F9878" w14:textId="77777777" w:rsidR="00E85FB3" w:rsidRPr="00E86E37" w:rsidRDefault="00E85FB3" w:rsidP="00E85FB3">
      <w:pPr>
        <w:contextualSpacing/>
        <w:rPr>
          <w:rFonts w:ascii="Palatino Linotype" w:hAnsi="Palatino Linotype"/>
          <w:sz w:val="24"/>
          <w:szCs w:val="24"/>
        </w:rPr>
      </w:pPr>
    </w:p>
    <w:p w14:paraId="1D6925F0" w14:textId="4F097068" w:rsidR="00E85FB3" w:rsidRPr="00E86E37" w:rsidRDefault="0018204F" w:rsidP="00E85FB3">
      <w:pPr>
        <w:keepNext/>
        <w:keepLines/>
        <w:spacing w:before="240" w:after="0"/>
        <w:outlineLvl w:val="0"/>
        <w:rPr>
          <w:rFonts w:ascii="Palatino Linotype" w:eastAsia="MS Mincho" w:hAnsi="Palatino Linotype" w:cs="Times New Roman"/>
          <w:b/>
          <w:sz w:val="24"/>
          <w:szCs w:val="24"/>
          <w:lang w:val="es-ES_tradnl" w:eastAsia="es-ES"/>
        </w:rPr>
      </w:pPr>
      <w:bookmarkStart w:id="21" w:name="_Toc36730735"/>
      <w:r w:rsidRPr="00E86E37">
        <w:rPr>
          <w:rFonts w:ascii="Palatino Linotype" w:eastAsia="MS Mincho" w:hAnsi="Palatino Linotype" w:cstheme="majorBidi"/>
          <w:b/>
          <w:sz w:val="24"/>
          <w:szCs w:val="24"/>
          <w:lang w:val="es-ES_tradnl" w:eastAsia="es-ES"/>
        </w:rPr>
        <w:t>CUARTO</w:t>
      </w:r>
      <w:r w:rsidR="00E85FB3" w:rsidRPr="00E86E37">
        <w:rPr>
          <w:rFonts w:ascii="Palatino Linotype" w:eastAsia="MS Mincho" w:hAnsi="Palatino Linotype" w:cstheme="majorBidi"/>
          <w:b/>
          <w:sz w:val="24"/>
          <w:szCs w:val="24"/>
          <w:lang w:val="es-ES_tradnl" w:eastAsia="es-ES"/>
        </w:rPr>
        <w:t>. De las causales del sobreseimiento.</w:t>
      </w:r>
      <w:bookmarkEnd w:id="21"/>
    </w:p>
    <w:p w14:paraId="65E122DB" w14:textId="77777777" w:rsidR="00E85FB3" w:rsidRPr="00E86E37" w:rsidRDefault="00E85FB3" w:rsidP="00E85FB3">
      <w:pPr>
        <w:spacing w:after="0" w:line="360" w:lineRule="auto"/>
        <w:contextualSpacing/>
        <w:jc w:val="both"/>
        <w:rPr>
          <w:rFonts w:ascii="Palatino Linotype" w:eastAsia="MS Mincho" w:hAnsi="Palatino Linotype" w:cs="Times New Roman"/>
          <w:sz w:val="24"/>
          <w:szCs w:val="24"/>
          <w:lang w:val="es-ES_tradnl" w:eastAsia="es-ES"/>
        </w:rPr>
      </w:pPr>
    </w:p>
    <w:p w14:paraId="09030E05" w14:textId="5C462627" w:rsidR="00E85FB3" w:rsidRPr="00E86E37" w:rsidRDefault="00E85FB3" w:rsidP="00AE392D">
      <w:pPr>
        <w:numPr>
          <w:ilvl w:val="0"/>
          <w:numId w:val="26"/>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E86E37">
        <w:rPr>
          <w:rFonts w:ascii="Palatino Linotype" w:eastAsia="Calibri" w:hAnsi="Palatino Linotype" w:cs="Arial"/>
          <w:sz w:val="24"/>
          <w:szCs w:val="24"/>
          <w:lang w:eastAsia="es-ES"/>
        </w:rPr>
        <w:t xml:space="preserve">De lo inicialmente solicitado se puede observar que </w:t>
      </w:r>
      <w:r w:rsidR="00AE392D" w:rsidRPr="00E86E37">
        <w:rPr>
          <w:rFonts w:ascii="Palatino Linotype" w:eastAsia="Calibri" w:hAnsi="Palatino Linotype" w:cs="Arial"/>
          <w:sz w:val="24"/>
          <w:szCs w:val="24"/>
          <w:lang w:eastAsia="es-ES"/>
        </w:rPr>
        <w:t>EL SUJETO OBLIGADO fue omiso en dar respuesta; para lo cual el</w:t>
      </w:r>
      <w:r w:rsidRPr="00E86E37">
        <w:rPr>
          <w:rFonts w:ascii="Palatino Linotype" w:eastAsia="MS Mincho" w:hAnsi="Palatino Linotype" w:cs="Arial"/>
          <w:sz w:val="24"/>
          <w:szCs w:val="24"/>
          <w:lang w:val="es-ES_tradnl" w:eastAsia="es-ES"/>
        </w:rPr>
        <w:t xml:space="preserve"> recurrente presentó sus recursos de revisión mediante los cuales señala como motivos de inconformidad la</w:t>
      </w:r>
      <w:r w:rsidR="00AE392D" w:rsidRPr="00E86E37">
        <w:rPr>
          <w:rFonts w:ascii="Palatino Linotype" w:eastAsia="MS Mincho" w:hAnsi="Palatino Linotype" w:cs="Arial"/>
          <w:sz w:val="24"/>
          <w:szCs w:val="24"/>
          <w:lang w:val="es-ES_tradnl" w:eastAsia="es-ES"/>
        </w:rPr>
        <w:t xml:space="preserve"> falta de respuesta.</w:t>
      </w:r>
    </w:p>
    <w:p w14:paraId="553D7CDA" w14:textId="77777777" w:rsidR="00E85FB3" w:rsidRPr="00E86E37" w:rsidRDefault="00E85FB3" w:rsidP="00E85FB3">
      <w:pPr>
        <w:spacing w:after="0" w:line="360" w:lineRule="auto"/>
        <w:contextualSpacing/>
        <w:jc w:val="both"/>
        <w:rPr>
          <w:rFonts w:ascii="Palatino Linotype" w:eastAsia="MS Mincho" w:hAnsi="Palatino Linotype" w:cs="Times New Roman"/>
          <w:sz w:val="24"/>
          <w:szCs w:val="24"/>
          <w:lang w:val="es-ES_tradnl" w:eastAsia="es-ES"/>
        </w:rPr>
      </w:pPr>
    </w:p>
    <w:p w14:paraId="32EBA963" w14:textId="77777777" w:rsidR="00E85FB3" w:rsidRPr="00E86E37" w:rsidRDefault="00E85FB3" w:rsidP="00E85FB3">
      <w:pPr>
        <w:numPr>
          <w:ilvl w:val="0"/>
          <w:numId w:val="26"/>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E86E37">
        <w:rPr>
          <w:rFonts w:ascii="Palatino Linotype" w:eastAsia="MS Mincho" w:hAnsi="Palatino Linotype"/>
          <w:sz w:val="24"/>
          <w:szCs w:val="24"/>
          <w:lang w:val="es-ES_tradnl" w:eastAsia="es-ES"/>
        </w:rPr>
        <w:t>De acuerdo a la Ley en la materia en términos generales,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15CE0DEA" w14:textId="77777777" w:rsidR="00E85FB3" w:rsidRPr="00E86E37" w:rsidRDefault="00E85FB3" w:rsidP="00E85FB3">
      <w:pPr>
        <w:pStyle w:val="Prrafodelista"/>
        <w:rPr>
          <w:rFonts w:ascii="Palatino Linotype" w:hAnsi="Palatino Linotype" w:cs="Arial"/>
          <w:lang w:val="es-ES_tradnl"/>
        </w:rPr>
      </w:pPr>
    </w:p>
    <w:p w14:paraId="1CF88069" w14:textId="1434E512" w:rsidR="00E85FB3" w:rsidRPr="00E86E37" w:rsidRDefault="00E85FB3" w:rsidP="00E85FB3">
      <w:pPr>
        <w:numPr>
          <w:ilvl w:val="0"/>
          <w:numId w:val="26"/>
        </w:numPr>
        <w:spacing w:after="0" w:line="360" w:lineRule="auto"/>
        <w:ind w:left="0" w:firstLine="0"/>
        <w:contextualSpacing/>
        <w:jc w:val="both"/>
        <w:rPr>
          <w:rFonts w:ascii="Palatino Linotype" w:hAnsi="Palatino Linotype" w:cs="Arial"/>
          <w:sz w:val="24"/>
          <w:szCs w:val="24"/>
          <w:lang w:val="es-ES_tradnl"/>
        </w:rPr>
      </w:pPr>
      <w:r w:rsidRPr="00E86E37">
        <w:rPr>
          <w:rFonts w:ascii="Palatino Linotype" w:eastAsia="Calibri" w:hAnsi="Palatino Linotype" w:cs="Arial"/>
          <w:sz w:val="24"/>
          <w:szCs w:val="24"/>
          <w:lang w:eastAsia="es-ES"/>
        </w:rPr>
        <w:lastRenderedPageBreak/>
        <w:t xml:space="preserve">Posteriormente en la sustanciación del procedimiento el </w:t>
      </w:r>
      <w:r w:rsidRPr="00E86E37">
        <w:rPr>
          <w:rFonts w:ascii="Palatino Linotype" w:eastAsia="Calibri" w:hAnsi="Palatino Linotype" w:cs="Arial"/>
          <w:b/>
          <w:sz w:val="24"/>
          <w:szCs w:val="24"/>
          <w:lang w:eastAsia="es-ES"/>
        </w:rPr>
        <w:t>SUJETO OBLIGADO</w:t>
      </w:r>
      <w:r w:rsidRPr="00E86E37">
        <w:rPr>
          <w:rFonts w:ascii="Palatino Linotype" w:eastAsia="Calibri" w:hAnsi="Palatino Linotype" w:cs="Arial"/>
          <w:sz w:val="24"/>
          <w:szCs w:val="24"/>
          <w:lang w:eastAsia="es-ES"/>
        </w:rPr>
        <w:t xml:space="preserve"> presentó su respectivo informe justificado</w:t>
      </w:r>
      <w:r w:rsidR="00AE392D" w:rsidRPr="00E86E37">
        <w:rPr>
          <w:rFonts w:ascii="Palatino Linotype" w:eastAsia="Calibri" w:hAnsi="Palatino Linotype" w:cs="Arial"/>
          <w:sz w:val="24"/>
          <w:szCs w:val="24"/>
          <w:lang w:eastAsia="es-ES"/>
        </w:rPr>
        <w:t>,</w:t>
      </w:r>
      <w:r w:rsidRPr="00E86E37">
        <w:rPr>
          <w:rFonts w:ascii="Palatino Linotype" w:eastAsia="MS Mincho" w:hAnsi="Palatino Linotype" w:cstheme="majorBidi"/>
          <w:sz w:val="24"/>
          <w:szCs w:val="24"/>
          <w:lang w:val="es-ES_tradnl" w:eastAsia="es-ES"/>
        </w:rPr>
        <w:t xml:space="preserve"> </w:t>
      </w:r>
      <w:r w:rsidR="00AE392D" w:rsidRPr="00E86E37">
        <w:rPr>
          <w:rFonts w:ascii="Palatino Linotype" w:eastAsia="MS Mincho" w:hAnsi="Palatino Linotype" w:cstheme="majorBidi"/>
          <w:sz w:val="24"/>
          <w:szCs w:val="24"/>
          <w:lang w:val="es-ES_tradnl" w:eastAsia="es-ES"/>
        </w:rPr>
        <w:t>mediante el cual se entrega la información requerida, consiste en lo siguiente:</w:t>
      </w:r>
    </w:p>
    <w:p w14:paraId="01E03DE9" w14:textId="77777777" w:rsidR="00AE392D" w:rsidRPr="00E86E37" w:rsidRDefault="00AE392D" w:rsidP="00AE392D">
      <w:pPr>
        <w:pStyle w:val="Prrafodelista"/>
        <w:rPr>
          <w:rFonts w:ascii="Palatino Linotype" w:hAnsi="Palatino Linotype" w:cs="Arial"/>
          <w:lang w:val="es-ES_tradnl"/>
        </w:rPr>
      </w:pPr>
    </w:p>
    <w:p w14:paraId="4C44AE51" w14:textId="56F45A6A" w:rsidR="00AE392D" w:rsidRPr="00E86E37" w:rsidRDefault="00AE392D" w:rsidP="00AE392D">
      <w:pPr>
        <w:spacing w:after="0" w:line="360" w:lineRule="auto"/>
        <w:contextualSpacing/>
        <w:jc w:val="center"/>
        <w:rPr>
          <w:rFonts w:ascii="Palatino Linotype" w:hAnsi="Palatino Linotype" w:cs="Arial"/>
          <w:sz w:val="24"/>
          <w:szCs w:val="24"/>
          <w:lang w:val="es-ES_tradnl"/>
        </w:rPr>
      </w:pPr>
      <w:r w:rsidRPr="00E86E37">
        <w:rPr>
          <w:noProof/>
          <w:lang w:eastAsia="es-MX"/>
        </w:rPr>
        <w:drawing>
          <wp:inline distT="0" distB="0" distL="0" distR="0" wp14:anchorId="773D7F94" wp14:editId="50B884D9">
            <wp:extent cx="4352925" cy="518920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699" t="22008" r="33253" b="7915"/>
                    <a:stretch/>
                  </pic:blipFill>
                  <pic:spPr bwMode="auto">
                    <a:xfrm>
                      <a:off x="0" y="0"/>
                      <a:ext cx="4357865" cy="5195090"/>
                    </a:xfrm>
                    <a:prstGeom prst="rect">
                      <a:avLst/>
                    </a:prstGeom>
                    <a:ln>
                      <a:noFill/>
                    </a:ln>
                    <a:extLst>
                      <a:ext uri="{53640926-AAD7-44D8-BBD7-CCE9431645EC}">
                        <a14:shadowObscured xmlns:a14="http://schemas.microsoft.com/office/drawing/2010/main"/>
                      </a:ext>
                    </a:extLst>
                  </pic:spPr>
                </pic:pic>
              </a:graphicData>
            </a:graphic>
          </wp:inline>
        </w:drawing>
      </w:r>
    </w:p>
    <w:p w14:paraId="222AA388" w14:textId="77777777" w:rsidR="00E85FB3" w:rsidRPr="00E86E37" w:rsidRDefault="00E85FB3" w:rsidP="00E85FB3">
      <w:pPr>
        <w:pStyle w:val="Prrafodelista"/>
        <w:rPr>
          <w:rFonts w:ascii="Palatino Linotype" w:eastAsia="MS Mincho" w:hAnsi="Palatino Linotype" w:cstheme="majorBidi"/>
          <w:lang w:val="es-ES_tradnl"/>
        </w:rPr>
      </w:pPr>
    </w:p>
    <w:p w14:paraId="51CD66E7" w14:textId="77777777" w:rsidR="00AE392D" w:rsidRPr="00E86E37" w:rsidRDefault="00AE392D" w:rsidP="00E85FB3">
      <w:pPr>
        <w:pStyle w:val="Prrafodelista"/>
        <w:rPr>
          <w:rFonts w:ascii="Palatino Linotype" w:eastAsia="MS Mincho" w:hAnsi="Palatino Linotype" w:cstheme="majorBidi"/>
          <w:lang w:val="es-ES_tradnl"/>
        </w:rPr>
      </w:pPr>
    </w:p>
    <w:p w14:paraId="4FF17F3D" w14:textId="77777777" w:rsidR="00AE392D" w:rsidRPr="00E86E37" w:rsidRDefault="00AE392D" w:rsidP="00E85FB3">
      <w:pPr>
        <w:pStyle w:val="Prrafodelista"/>
        <w:rPr>
          <w:rFonts w:ascii="Palatino Linotype" w:eastAsia="MS Mincho" w:hAnsi="Palatino Linotype" w:cstheme="majorBidi"/>
          <w:lang w:val="es-ES_tradnl"/>
        </w:rPr>
      </w:pPr>
    </w:p>
    <w:p w14:paraId="7EAB2065" w14:textId="33CFB17B" w:rsidR="00AE392D" w:rsidRPr="00E86E37" w:rsidRDefault="00AE392D" w:rsidP="00E85FB3">
      <w:pPr>
        <w:pStyle w:val="Prrafodelista"/>
        <w:rPr>
          <w:rFonts w:ascii="Palatino Linotype" w:eastAsia="MS Mincho" w:hAnsi="Palatino Linotype" w:cstheme="majorBidi"/>
          <w:lang w:val="es-ES_tradnl"/>
        </w:rPr>
      </w:pPr>
      <w:r w:rsidRPr="00E86E37">
        <w:rPr>
          <w:noProof/>
          <w:lang w:val="es-MX" w:eastAsia="es-MX"/>
        </w:rPr>
        <w:lastRenderedPageBreak/>
        <w:drawing>
          <wp:inline distT="0" distB="0" distL="0" distR="0" wp14:anchorId="41D8917A" wp14:editId="68DC38D6">
            <wp:extent cx="4991100" cy="646216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024" t="21139" r="35045" b="7624"/>
                    <a:stretch/>
                  </pic:blipFill>
                  <pic:spPr bwMode="auto">
                    <a:xfrm>
                      <a:off x="0" y="0"/>
                      <a:ext cx="4997190" cy="6470045"/>
                    </a:xfrm>
                    <a:prstGeom prst="rect">
                      <a:avLst/>
                    </a:prstGeom>
                    <a:ln>
                      <a:noFill/>
                    </a:ln>
                    <a:extLst>
                      <a:ext uri="{53640926-AAD7-44D8-BBD7-CCE9431645EC}">
                        <a14:shadowObscured xmlns:a14="http://schemas.microsoft.com/office/drawing/2010/main"/>
                      </a:ext>
                    </a:extLst>
                  </pic:spPr>
                </pic:pic>
              </a:graphicData>
            </a:graphic>
          </wp:inline>
        </w:drawing>
      </w:r>
    </w:p>
    <w:p w14:paraId="403EC47A" w14:textId="77777777" w:rsidR="00AE392D" w:rsidRPr="00E86E37" w:rsidRDefault="00AE392D" w:rsidP="00E85FB3">
      <w:pPr>
        <w:pStyle w:val="Prrafodelista"/>
        <w:rPr>
          <w:rFonts w:ascii="Palatino Linotype" w:eastAsia="MS Mincho" w:hAnsi="Palatino Linotype" w:cstheme="majorBidi"/>
          <w:lang w:val="es-ES_tradnl"/>
        </w:rPr>
      </w:pPr>
    </w:p>
    <w:p w14:paraId="14CC546A" w14:textId="77777777" w:rsidR="00AE392D" w:rsidRPr="00E86E37" w:rsidRDefault="00AE392D" w:rsidP="00E85FB3">
      <w:pPr>
        <w:pStyle w:val="Prrafodelista"/>
        <w:rPr>
          <w:rFonts w:ascii="Palatino Linotype" w:eastAsia="MS Mincho" w:hAnsi="Palatino Linotype" w:cstheme="majorBidi"/>
          <w:lang w:val="es-ES_tradnl"/>
        </w:rPr>
      </w:pPr>
    </w:p>
    <w:p w14:paraId="7DCF18B5" w14:textId="4A84D6E8" w:rsidR="00AE392D" w:rsidRPr="00E86E37" w:rsidRDefault="00AE392D" w:rsidP="00E85FB3">
      <w:pPr>
        <w:pStyle w:val="Prrafodelista"/>
        <w:rPr>
          <w:rFonts w:ascii="Palatino Linotype" w:eastAsia="MS Mincho" w:hAnsi="Palatino Linotype" w:cstheme="majorBidi"/>
          <w:lang w:val="es-ES_tradnl"/>
        </w:rPr>
      </w:pPr>
      <w:r w:rsidRPr="00E86E37">
        <w:rPr>
          <w:noProof/>
          <w:lang w:val="es-MX" w:eastAsia="es-MX"/>
        </w:rPr>
        <w:lastRenderedPageBreak/>
        <w:drawing>
          <wp:inline distT="0" distB="0" distL="0" distR="0" wp14:anchorId="653569D5" wp14:editId="5B814434">
            <wp:extent cx="5105400" cy="659774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350" t="20270" r="33905" b="6757"/>
                    <a:stretch/>
                  </pic:blipFill>
                  <pic:spPr bwMode="auto">
                    <a:xfrm>
                      <a:off x="0" y="0"/>
                      <a:ext cx="5110680" cy="6604571"/>
                    </a:xfrm>
                    <a:prstGeom prst="rect">
                      <a:avLst/>
                    </a:prstGeom>
                    <a:ln>
                      <a:noFill/>
                    </a:ln>
                    <a:extLst>
                      <a:ext uri="{53640926-AAD7-44D8-BBD7-CCE9431645EC}">
                        <a14:shadowObscured xmlns:a14="http://schemas.microsoft.com/office/drawing/2010/main"/>
                      </a:ext>
                    </a:extLst>
                  </pic:spPr>
                </pic:pic>
              </a:graphicData>
            </a:graphic>
          </wp:inline>
        </w:drawing>
      </w:r>
    </w:p>
    <w:p w14:paraId="0CF3CC6C" w14:textId="77777777" w:rsidR="00AE392D" w:rsidRPr="00E86E37" w:rsidRDefault="00AE392D" w:rsidP="00E85FB3">
      <w:pPr>
        <w:pStyle w:val="Prrafodelista"/>
        <w:rPr>
          <w:rFonts w:ascii="Palatino Linotype" w:eastAsia="MS Mincho" w:hAnsi="Palatino Linotype" w:cstheme="majorBidi"/>
          <w:lang w:val="es-ES_tradnl"/>
        </w:rPr>
      </w:pPr>
    </w:p>
    <w:p w14:paraId="7FF5F7AA" w14:textId="77777777" w:rsidR="00AE392D" w:rsidRPr="00E86E37" w:rsidRDefault="00AE392D" w:rsidP="00E85FB3">
      <w:pPr>
        <w:pStyle w:val="Prrafodelista"/>
        <w:rPr>
          <w:rFonts w:ascii="Palatino Linotype" w:eastAsia="MS Mincho" w:hAnsi="Palatino Linotype" w:cstheme="majorBidi"/>
          <w:lang w:val="es-ES_tradnl"/>
        </w:rPr>
      </w:pPr>
    </w:p>
    <w:p w14:paraId="1A2B29F3" w14:textId="77777777" w:rsidR="00AE392D" w:rsidRPr="00E86E37" w:rsidRDefault="00AE392D" w:rsidP="00E85FB3">
      <w:pPr>
        <w:pStyle w:val="Prrafodelista"/>
        <w:rPr>
          <w:rFonts w:ascii="Palatino Linotype" w:eastAsia="MS Mincho" w:hAnsi="Palatino Linotype" w:cstheme="majorBidi"/>
          <w:lang w:val="es-ES_tradnl"/>
        </w:rPr>
      </w:pPr>
    </w:p>
    <w:p w14:paraId="7A9052BC" w14:textId="77777777" w:rsidR="00CC4D95" w:rsidRPr="00E86E37" w:rsidRDefault="00E85FB3" w:rsidP="00CC4D95">
      <w:pPr>
        <w:numPr>
          <w:ilvl w:val="0"/>
          <w:numId w:val="26"/>
        </w:numPr>
        <w:spacing w:before="240" w:after="360" w:line="360" w:lineRule="auto"/>
        <w:ind w:left="0" w:right="49" w:firstLine="0"/>
        <w:contextualSpacing/>
        <w:jc w:val="both"/>
        <w:rPr>
          <w:rFonts w:ascii="Palatino Linotype" w:eastAsia="MS Mincho" w:hAnsi="Palatino Linotype"/>
          <w:sz w:val="24"/>
          <w:szCs w:val="24"/>
          <w:lang w:val="es-ES_tradnl" w:eastAsia="es-ES"/>
        </w:rPr>
      </w:pPr>
      <w:r w:rsidRPr="00E86E37">
        <w:rPr>
          <w:rFonts w:ascii="Palatino Linotype" w:eastAsia="MS Mincho" w:hAnsi="Palatino Linotype"/>
          <w:sz w:val="24"/>
          <w:szCs w:val="24"/>
          <w:lang w:val="es-ES_tradnl" w:eastAsia="es-ES"/>
        </w:rPr>
        <w:lastRenderedPageBreak/>
        <w:t xml:space="preserve">Ahora bien, es de observar que el </w:t>
      </w:r>
      <w:r w:rsidRPr="00E86E37">
        <w:rPr>
          <w:rFonts w:ascii="Palatino Linotype" w:eastAsia="MS Mincho" w:hAnsi="Palatino Linotype"/>
          <w:b/>
          <w:sz w:val="24"/>
          <w:szCs w:val="24"/>
          <w:lang w:val="es-ES_tradnl" w:eastAsia="es-ES"/>
        </w:rPr>
        <w:t>SUJETO OBLIGADO</w:t>
      </w:r>
      <w:r w:rsidRPr="00E86E37">
        <w:rPr>
          <w:rFonts w:ascii="Palatino Linotype" w:eastAsia="MS Mincho" w:hAnsi="Palatino Linotype"/>
          <w:sz w:val="24"/>
          <w:szCs w:val="24"/>
          <w:lang w:val="es-ES_tradnl" w:eastAsia="es-ES"/>
        </w:rPr>
        <w:t xml:space="preserve"> a través del informe justificado </w:t>
      </w:r>
      <w:r w:rsidR="00AE392D" w:rsidRPr="00E86E37">
        <w:rPr>
          <w:rFonts w:ascii="Palatino Linotype" w:eastAsia="MS Mincho" w:hAnsi="Palatino Linotype"/>
          <w:sz w:val="24"/>
          <w:szCs w:val="24"/>
          <w:lang w:val="es-ES_tradnl" w:eastAsia="es-ES"/>
        </w:rPr>
        <w:t>entregó</w:t>
      </w:r>
      <w:r w:rsidRPr="00E86E37">
        <w:rPr>
          <w:rFonts w:ascii="Palatino Linotype" w:eastAsia="MS Mincho" w:hAnsi="Palatino Linotype"/>
          <w:sz w:val="24"/>
          <w:szCs w:val="24"/>
          <w:lang w:val="es-ES_tradnl" w:eastAsia="es-ES"/>
        </w:rPr>
        <w:t xml:space="preserve"> la</w:t>
      </w:r>
      <w:r w:rsidR="00AE392D" w:rsidRPr="00E86E37">
        <w:rPr>
          <w:rFonts w:ascii="Palatino Linotype" w:eastAsia="MS Mincho" w:hAnsi="Palatino Linotype"/>
          <w:sz w:val="24"/>
          <w:szCs w:val="24"/>
          <w:lang w:val="es-ES_tradnl" w:eastAsia="es-ES"/>
        </w:rPr>
        <w:t xml:space="preserve"> información solicitada</w:t>
      </w:r>
      <w:r w:rsidRPr="00E86E37">
        <w:rPr>
          <w:rFonts w:ascii="Palatino Linotype" w:eastAsia="MS Mincho" w:hAnsi="Palatino Linotype"/>
          <w:sz w:val="24"/>
          <w:szCs w:val="24"/>
          <w:lang w:val="es-ES_tradnl" w:eastAsia="es-ES"/>
        </w:rPr>
        <w:t xml:space="preserve"> </w:t>
      </w:r>
      <w:r w:rsidR="00AE392D" w:rsidRPr="00E86E37">
        <w:rPr>
          <w:rFonts w:ascii="Palatino Linotype" w:eastAsia="MS Mincho" w:hAnsi="Palatino Linotype"/>
          <w:sz w:val="24"/>
          <w:szCs w:val="24"/>
          <w:lang w:val="es-ES_tradnl" w:eastAsia="es-ES"/>
        </w:rPr>
        <w:t>dejando satisfecho</w:t>
      </w:r>
      <w:r w:rsidRPr="00E86E37">
        <w:rPr>
          <w:rFonts w:ascii="Palatino Linotype" w:eastAsia="MS Mincho" w:hAnsi="Palatino Linotype"/>
          <w:sz w:val="24"/>
          <w:szCs w:val="24"/>
          <w:lang w:val="es-ES_tradnl" w:eastAsia="es-ES"/>
        </w:rPr>
        <w:t xml:space="preserve"> el derecho de acceso a la información al haber remitido las documentales</w:t>
      </w:r>
      <w:r w:rsidR="00CC4D95" w:rsidRPr="00E86E37">
        <w:rPr>
          <w:rFonts w:ascii="Palatino Linotype" w:eastAsia="MS Mincho" w:hAnsi="Palatino Linotype"/>
          <w:sz w:val="24"/>
          <w:szCs w:val="24"/>
          <w:lang w:val="es-ES_tradnl" w:eastAsia="es-ES"/>
        </w:rPr>
        <w:t xml:space="preserve"> de la información solicitada</w:t>
      </w:r>
      <w:r w:rsidRPr="00E86E37">
        <w:rPr>
          <w:rFonts w:ascii="Palatino Linotype" w:eastAsia="MS Mincho" w:hAnsi="Palatino Linotype"/>
          <w:sz w:val="24"/>
          <w:szCs w:val="24"/>
          <w:lang w:val="es-ES_tradnl" w:eastAsia="es-ES"/>
        </w:rPr>
        <w:t>, misma que se o</w:t>
      </w:r>
      <w:r w:rsidR="00CC4D95" w:rsidRPr="00E86E37">
        <w:rPr>
          <w:rFonts w:ascii="Palatino Linotype" w:eastAsia="MS Mincho" w:hAnsi="Palatino Linotype"/>
          <w:sz w:val="24"/>
          <w:szCs w:val="24"/>
          <w:lang w:val="es-ES_tradnl" w:eastAsia="es-ES"/>
        </w:rPr>
        <w:t>bservan en párrafos anteriores.</w:t>
      </w:r>
    </w:p>
    <w:p w14:paraId="07D40827" w14:textId="77777777" w:rsidR="00CC4D95" w:rsidRPr="00E86E37" w:rsidRDefault="00CC4D95" w:rsidP="00CC4D95">
      <w:pPr>
        <w:spacing w:before="240" w:after="360" w:line="360" w:lineRule="auto"/>
        <w:ind w:right="49"/>
        <w:contextualSpacing/>
        <w:jc w:val="both"/>
        <w:rPr>
          <w:rFonts w:ascii="Palatino Linotype" w:eastAsia="MS Mincho" w:hAnsi="Palatino Linotype"/>
          <w:sz w:val="24"/>
          <w:szCs w:val="24"/>
          <w:lang w:val="es-ES_tradnl" w:eastAsia="es-ES"/>
        </w:rPr>
      </w:pPr>
    </w:p>
    <w:p w14:paraId="17D89217" w14:textId="77777777" w:rsidR="00E85FB3" w:rsidRPr="00E86E37" w:rsidRDefault="00E85FB3" w:rsidP="00E85FB3">
      <w:pPr>
        <w:numPr>
          <w:ilvl w:val="0"/>
          <w:numId w:val="26"/>
        </w:numPr>
        <w:spacing w:before="240" w:after="360" w:line="360" w:lineRule="auto"/>
        <w:ind w:left="0" w:right="49" w:firstLine="0"/>
        <w:contextualSpacing/>
        <w:jc w:val="both"/>
        <w:rPr>
          <w:rFonts w:ascii="Palatino Linotype" w:eastAsia="MS Mincho" w:hAnsi="Palatino Linotype"/>
          <w:sz w:val="24"/>
          <w:szCs w:val="24"/>
          <w:lang w:val="es-ES_tradnl" w:eastAsia="es-ES"/>
        </w:rPr>
      </w:pPr>
      <w:r w:rsidRPr="00E86E37">
        <w:rPr>
          <w:rFonts w:ascii="Palatino Linotype" w:eastAsia="MS Mincho" w:hAnsi="Palatino Linotype"/>
          <w:sz w:val="24"/>
          <w:szCs w:val="24"/>
          <w:lang w:val="es-ES_tradnl" w:eastAsia="es-ES"/>
        </w:rPr>
        <w:t xml:space="preserve">En ese contexto, se precisa que </w:t>
      </w:r>
      <w:r w:rsidRPr="00E86E37">
        <w:rPr>
          <w:rFonts w:ascii="Palatino Linotype" w:eastAsia="MS Mincho" w:hAnsi="Palatino Linotype"/>
          <w:sz w:val="24"/>
          <w:szCs w:val="24"/>
          <w:lang w:eastAsia="es-ES"/>
        </w:rPr>
        <w:t xml:space="preserve">recurso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desechamiento o </w:t>
      </w:r>
      <w:r w:rsidRPr="00E86E37">
        <w:rPr>
          <w:rFonts w:ascii="Palatino Linotype" w:eastAsia="MS Mincho" w:hAnsi="Palatino Linotype"/>
          <w:b/>
          <w:sz w:val="24"/>
          <w:szCs w:val="24"/>
          <w:u w:val="single"/>
          <w:lang w:eastAsia="es-ES"/>
        </w:rPr>
        <w:t>sobreseimiento</w:t>
      </w:r>
      <w:r w:rsidRPr="00E86E37">
        <w:rPr>
          <w:rFonts w:ascii="Palatino Linotype" w:eastAsia="MS Mincho" w:hAnsi="Palatino Linotype"/>
          <w:sz w:val="24"/>
          <w:szCs w:val="24"/>
          <w:lang w:eastAsia="es-ES"/>
        </w:rPr>
        <w:t xml:space="preserve">; y en su caso ordenar la entrega de la información respecto a la respuesta emitida por el </w:t>
      </w:r>
      <w:r w:rsidRPr="00E86E37">
        <w:rPr>
          <w:rFonts w:ascii="Palatino Linotype" w:eastAsia="MS Mincho" w:hAnsi="Palatino Linotype"/>
          <w:b/>
          <w:sz w:val="24"/>
          <w:szCs w:val="24"/>
          <w:lang w:eastAsia="es-ES"/>
        </w:rPr>
        <w:t>SUJETO</w:t>
      </w:r>
      <w:r w:rsidRPr="00E86E37">
        <w:rPr>
          <w:rFonts w:ascii="Palatino Linotype" w:eastAsia="MS Mincho" w:hAnsi="Palatino Linotype"/>
          <w:sz w:val="24"/>
          <w:szCs w:val="24"/>
          <w:lang w:eastAsia="es-ES"/>
        </w:rPr>
        <w:t xml:space="preserve"> </w:t>
      </w:r>
      <w:r w:rsidRPr="00E86E37">
        <w:rPr>
          <w:rFonts w:ascii="Palatino Linotype" w:eastAsia="MS Mincho" w:hAnsi="Palatino Linotype"/>
          <w:b/>
          <w:sz w:val="24"/>
          <w:szCs w:val="24"/>
          <w:lang w:eastAsia="es-ES"/>
        </w:rPr>
        <w:t>OBLIGADO</w:t>
      </w:r>
      <w:r w:rsidRPr="00E86E37">
        <w:rPr>
          <w:rFonts w:ascii="Palatino Linotype" w:eastAsia="MS Mincho" w:hAnsi="Palatino Linotype"/>
          <w:sz w:val="24"/>
          <w:szCs w:val="24"/>
          <w:lang w:eastAsia="es-ES"/>
        </w:rPr>
        <w:t>.</w:t>
      </w:r>
    </w:p>
    <w:p w14:paraId="6A693440" w14:textId="77777777" w:rsidR="00E85FB3" w:rsidRPr="00E86E37" w:rsidRDefault="00E85FB3" w:rsidP="00E85FB3">
      <w:pPr>
        <w:spacing w:before="240" w:after="360" w:line="360" w:lineRule="auto"/>
        <w:ind w:right="49"/>
        <w:contextualSpacing/>
        <w:jc w:val="both"/>
        <w:rPr>
          <w:rFonts w:ascii="Palatino Linotype" w:eastAsia="MS Mincho" w:hAnsi="Palatino Linotype"/>
          <w:sz w:val="24"/>
          <w:szCs w:val="24"/>
          <w:lang w:val="es-ES_tradnl" w:eastAsia="es-ES"/>
        </w:rPr>
      </w:pPr>
    </w:p>
    <w:p w14:paraId="6106686B" w14:textId="1C98DE33" w:rsidR="00E85FB3" w:rsidRPr="00E86E37" w:rsidRDefault="00E85FB3" w:rsidP="00E85FB3">
      <w:pPr>
        <w:numPr>
          <w:ilvl w:val="0"/>
          <w:numId w:val="26"/>
        </w:numPr>
        <w:spacing w:before="240" w:after="240" w:line="360" w:lineRule="auto"/>
        <w:ind w:left="0" w:right="49" w:firstLine="0"/>
        <w:contextualSpacing/>
        <w:jc w:val="both"/>
        <w:rPr>
          <w:rFonts w:ascii="Palatino Linotype" w:hAnsi="Palatino Linotype" w:cs="Arial"/>
          <w:sz w:val="24"/>
          <w:szCs w:val="24"/>
        </w:rPr>
      </w:pPr>
      <w:r w:rsidRPr="00E86E37">
        <w:rPr>
          <w:rFonts w:ascii="Palatino Linotype" w:eastAsia="MS Mincho" w:hAnsi="Palatino Linotype" w:cs="Times New Roman"/>
          <w:color w:val="000000"/>
          <w:sz w:val="24"/>
          <w:szCs w:val="24"/>
        </w:rPr>
        <w:t>Dicho lo anter</w:t>
      </w:r>
      <w:r w:rsidR="00CC4D95" w:rsidRPr="00E86E37">
        <w:rPr>
          <w:rFonts w:ascii="Palatino Linotype" w:eastAsia="MS Mincho" w:hAnsi="Palatino Linotype" w:cs="Times New Roman"/>
          <w:color w:val="000000"/>
          <w:sz w:val="24"/>
          <w:szCs w:val="24"/>
        </w:rPr>
        <w:t>ior, se tiene que respecto del</w:t>
      </w:r>
      <w:r w:rsidRPr="00E86E37">
        <w:rPr>
          <w:rFonts w:ascii="Palatino Linotype" w:eastAsia="MS Mincho" w:hAnsi="Palatino Linotype" w:cs="Times New Roman"/>
          <w:color w:val="000000"/>
          <w:sz w:val="24"/>
          <w:szCs w:val="24"/>
        </w:rPr>
        <w:t xml:space="preserve"> recurso de informidad de las constancias que obran dentro de los expediente del SAIMEX, es necesario traer a colación las siguientes imágenes representativas:</w:t>
      </w:r>
    </w:p>
    <w:p w14:paraId="4DE0C3A9" w14:textId="0A369DA4" w:rsidR="00E85FB3" w:rsidRPr="00E86E37" w:rsidRDefault="00CC4D95" w:rsidP="00E85FB3">
      <w:pPr>
        <w:spacing w:before="240" w:after="240" w:line="360" w:lineRule="auto"/>
        <w:ind w:right="49"/>
        <w:contextualSpacing/>
        <w:jc w:val="both"/>
        <w:rPr>
          <w:rFonts w:ascii="Palatino Linotype" w:hAnsi="Palatino Linotype" w:cs="Arial"/>
          <w:sz w:val="24"/>
          <w:szCs w:val="24"/>
        </w:rPr>
      </w:pPr>
      <w:r w:rsidRPr="00E86E37">
        <w:rPr>
          <w:noProof/>
          <w:lang w:eastAsia="es-MX"/>
        </w:rPr>
        <mc:AlternateContent>
          <mc:Choice Requires="wps">
            <w:drawing>
              <wp:anchor distT="0" distB="0" distL="114300" distR="114300" simplePos="0" relativeHeight="251663360" behindDoc="0" locked="0" layoutInCell="1" allowOverlap="1" wp14:anchorId="28585863" wp14:editId="7B7A2A73">
                <wp:simplePos x="0" y="0"/>
                <wp:positionH relativeFrom="margin">
                  <wp:posOffset>320040</wp:posOffset>
                </wp:positionH>
                <wp:positionV relativeFrom="paragraph">
                  <wp:posOffset>2247900</wp:posOffset>
                </wp:positionV>
                <wp:extent cx="5438775" cy="172720"/>
                <wp:effectExtent l="19050" t="19050" r="28575" b="17780"/>
                <wp:wrapNone/>
                <wp:docPr id="18" name="Rectángulo 18"/>
                <wp:cNvGraphicFramePr/>
                <a:graphic xmlns:a="http://schemas.openxmlformats.org/drawingml/2006/main">
                  <a:graphicData uri="http://schemas.microsoft.com/office/word/2010/wordprocessingShape">
                    <wps:wsp>
                      <wps:cNvSpPr/>
                      <wps:spPr>
                        <a:xfrm>
                          <a:off x="0" y="0"/>
                          <a:ext cx="5438775" cy="1727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5F859" id="Rectángulo 18" o:spid="_x0000_s1026" style="position:absolute;margin-left:25.2pt;margin-top:177pt;width:428.25pt;height:1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" filled="f" strokecolor="red" strokeweight="3pt">
                <w10:wrap anchorx="margin"/>
              </v:rect>
            </w:pict>
          </mc:Fallback>
        </mc:AlternateContent>
      </w:r>
      <w:r w:rsidR="00DE34F1">
        <w:rPr>
          <w:rFonts w:ascii="Palatino Linotype" w:hAnsi="Palatino Linotype" w:cs="Arial"/>
          <w:noProof/>
          <w:sz w:val="24"/>
          <w:szCs w:val="24"/>
          <w:lang w:eastAsia="es-MX"/>
        </w:rPr>
        <w:drawing>
          <wp:inline distT="0" distB="0" distL="0" distR="0" wp14:anchorId="3748FA8F" wp14:editId="6B07FB31">
            <wp:extent cx="5878788" cy="257556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0553" cy="2580714"/>
                    </a:xfrm>
                    <a:prstGeom prst="rect">
                      <a:avLst/>
                    </a:prstGeom>
                    <a:noFill/>
                    <a:ln>
                      <a:noFill/>
                    </a:ln>
                  </pic:spPr>
                </pic:pic>
              </a:graphicData>
            </a:graphic>
          </wp:inline>
        </w:drawing>
      </w:r>
    </w:p>
    <w:p w14:paraId="42BF0EB9" w14:textId="5D6959BC" w:rsidR="00E85FB3" w:rsidRPr="00E86E37" w:rsidRDefault="00E85FB3" w:rsidP="00E85FB3">
      <w:pPr>
        <w:spacing w:before="240" w:after="240" w:line="360" w:lineRule="auto"/>
        <w:ind w:right="49"/>
        <w:contextualSpacing/>
        <w:jc w:val="both"/>
        <w:rPr>
          <w:rFonts w:ascii="Palatino Linotype" w:hAnsi="Palatino Linotype" w:cs="Arial"/>
          <w:sz w:val="24"/>
          <w:szCs w:val="24"/>
        </w:rPr>
      </w:pPr>
    </w:p>
    <w:p w14:paraId="5E70AF57" w14:textId="0AB91591" w:rsidR="00E85FB3" w:rsidRPr="00E86E37" w:rsidRDefault="00E85FB3" w:rsidP="00E85FB3">
      <w:pPr>
        <w:numPr>
          <w:ilvl w:val="0"/>
          <w:numId w:val="26"/>
        </w:numPr>
        <w:spacing w:before="240" w:after="360" w:line="360" w:lineRule="auto"/>
        <w:ind w:left="0" w:right="49" w:firstLine="0"/>
        <w:contextualSpacing/>
        <w:jc w:val="both"/>
        <w:rPr>
          <w:rFonts w:ascii="Palatino Linotype" w:eastAsia="MS Mincho" w:hAnsi="Palatino Linotype"/>
          <w:sz w:val="24"/>
          <w:szCs w:val="24"/>
          <w:lang w:eastAsia="es-ES"/>
        </w:rPr>
      </w:pPr>
      <w:r w:rsidRPr="00E86E37">
        <w:rPr>
          <w:rFonts w:ascii="Palatino Linotype" w:eastAsia="MS Mincho" w:hAnsi="Palatino Linotype"/>
          <w:sz w:val="24"/>
          <w:szCs w:val="24"/>
          <w:lang w:eastAsia="es-ES"/>
        </w:rPr>
        <w:t xml:space="preserve">Tal y como se aprecia, en el numeral </w:t>
      </w:r>
      <w:r w:rsidR="00CC4D95" w:rsidRPr="00E86E37">
        <w:rPr>
          <w:rFonts w:ascii="Palatino Linotype" w:eastAsia="MS Mincho" w:hAnsi="Palatino Linotype"/>
          <w:sz w:val="24"/>
          <w:szCs w:val="24"/>
          <w:lang w:eastAsia="es-ES"/>
        </w:rPr>
        <w:t>7</w:t>
      </w:r>
      <w:r w:rsidRPr="00E86E37">
        <w:rPr>
          <w:rFonts w:ascii="Palatino Linotype" w:eastAsia="MS Mincho" w:hAnsi="Palatino Linotype"/>
          <w:sz w:val="24"/>
          <w:szCs w:val="24"/>
          <w:lang w:eastAsia="es-ES"/>
        </w:rPr>
        <w:t xml:space="preserve">, tiene como estatus </w:t>
      </w:r>
      <w:r w:rsidRPr="00E86E37">
        <w:rPr>
          <w:rFonts w:ascii="Palatino Linotype" w:eastAsia="MS Mincho" w:hAnsi="Palatino Linotype"/>
          <w:b/>
          <w:sz w:val="24"/>
          <w:szCs w:val="24"/>
          <w:lang w:eastAsia="es-ES"/>
        </w:rPr>
        <w:t>“Recurso de Revisión Desistido”</w:t>
      </w:r>
      <w:r w:rsidRPr="00E86E37">
        <w:rPr>
          <w:rFonts w:ascii="Palatino Linotype" w:eastAsia="MS Mincho" w:hAnsi="Palatino Linotype"/>
          <w:sz w:val="24"/>
          <w:szCs w:val="24"/>
          <w:lang w:eastAsia="es-ES"/>
        </w:rPr>
        <w:t xml:space="preserve"> y el usuario que realizó el movimiento, fue el RECURRENTE.</w:t>
      </w:r>
    </w:p>
    <w:p w14:paraId="24038788" w14:textId="600A862E" w:rsidR="00E85FB3" w:rsidRPr="00E86E37" w:rsidRDefault="00E85FB3" w:rsidP="00E85FB3">
      <w:pPr>
        <w:spacing w:before="240" w:after="360" w:line="360" w:lineRule="auto"/>
        <w:ind w:right="49"/>
        <w:contextualSpacing/>
        <w:jc w:val="both"/>
        <w:rPr>
          <w:rFonts w:ascii="Palatino Linotype" w:eastAsia="MS Mincho" w:hAnsi="Palatino Linotype"/>
          <w:sz w:val="24"/>
          <w:szCs w:val="24"/>
          <w:lang w:eastAsia="es-ES"/>
        </w:rPr>
      </w:pPr>
    </w:p>
    <w:p w14:paraId="3673279A" w14:textId="1DFF90FA" w:rsidR="00E85FB3" w:rsidRPr="00E86E37" w:rsidRDefault="00E85FB3" w:rsidP="00E85FB3">
      <w:pPr>
        <w:numPr>
          <w:ilvl w:val="0"/>
          <w:numId w:val="26"/>
        </w:numPr>
        <w:spacing w:before="240" w:after="360" w:line="360" w:lineRule="auto"/>
        <w:ind w:left="0" w:right="49" w:firstLine="0"/>
        <w:contextualSpacing/>
        <w:jc w:val="both"/>
        <w:rPr>
          <w:rFonts w:ascii="Palatino Linotype" w:eastAsia="MS Mincho" w:hAnsi="Palatino Linotype"/>
          <w:sz w:val="24"/>
          <w:szCs w:val="24"/>
          <w:lang w:val="es-ES" w:eastAsia="es-ES"/>
        </w:rPr>
      </w:pPr>
      <w:r w:rsidRPr="00E86E37">
        <w:rPr>
          <w:rFonts w:ascii="Palatino Linotype" w:eastAsia="MS Mincho" w:hAnsi="Palatino Linotype"/>
          <w:sz w:val="24"/>
          <w:szCs w:val="24"/>
          <w:lang w:eastAsia="es-ES"/>
        </w:rPr>
        <w:t xml:space="preserve">Al presionar el apartado del desistimiento, se aprecia la siguiente leyenda </w:t>
      </w:r>
      <w:r w:rsidRPr="00E86E37">
        <w:rPr>
          <w:rFonts w:ascii="Palatino Linotype" w:eastAsia="MS Mincho" w:hAnsi="Palatino Linotype"/>
          <w:i/>
          <w:sz w:val="24"/>
          <w:szCs w:val="24"/>
          <w:lang w:eastAsia="es-ES"/>
        </w:rPr>
        <w:t>“</w:t>
      </w:r>
      <w:r w:rsidR="00CC4D95" w:rsidRPr="00E86E37">
        <w:rPr>
          <w:rFonts w:ascii="Palatino Linotype" w:eastAsia="MS Mincho" w:hAnsi="Palatino Linotype"/>
          <w:i/>
          <w:sz w:val="24"/>
          <w:szCs w:val="24"/>
          <w:lang w:eastAsia="es-ES"/>
        </w:rPr>
        <w:t>Una vez que se ha dado respuesta vía informe justificado, no existe motivo para continuar el recurso de revisión</w:t>
      </w:r>
      <w:r w:rsidRPr="00E86E37">
        <w:rPr>
          <w:rFonts w:ascii="Palatino Linotype" w:eastAsia="MS Mincho" w:hAnsi="Palatino Linotype"/>
          <w:i/>
          <w:sz w:val="24"/>
          <w:szCs w:val="24"/>
          <w:lang w:eastAsia="es-ES"/>
        </w:rPr>
        <w:t>”</w:t>
      </w:r>
      <w:proofErr w:type="gramStart"/>
      <w:r w:rsidRPr="00E86E37">
        <w:rPr>
          <w:rFonts w:ascii="Palatino Linotype" w:eastAsia="MS Mincho" w:hAnsi="Palatino Linotype"/>
          <w:i/>
          <w:sz w:val="24"/>
          <w:szCs w:val="24"/>
          <w:lang w:eastAsia="es-ES"/>
        </w:rPr>
        <w:t>,</w:t>
      </w:r>
      <w:r w:rsidRPr="00E86E37">
        <w:rPr>
          <w:rFonts w:ascii="Palatino Linotype" w:eastAsia="MS Mincho" w:hAnsi="Palatino Linotype"/>
          <w:sz w:val="24"/>
          <w:szCs w:val="24"/>
          <w:lang w:eastAsia="es-ES"/>
        </w:rPr>
        <w:t>.</w:t>
      </w:r>
      <w:proofErr w:type="gramEnd"/>
    </w:p>
    <w:p w14:paraId="45DBAAC2" w14:textId="77777777" w:rsidR="00CC4D95" w:rsidRPr="00E86E37" w:rsidRDefault="00CC4D95" w:rsidP="00CC4D95">
      <w:pPr>
        <w:pStyle w:val="Prrafodelista"/>
        <w:rPr>
          <w:rFonts w:ascii="Palatino Linotype" w:eastAsia="MS Mincho" w:hAnsi="Palatino Linotype"/>
        </w:rPr>
      </w:pPr>
    </w:p>
    <w:p w14:paraId="7AC30573" w14:textId="4F6669C4" w:rsidR="00E85FB3" w:rsidRPr="00E86E37" w:rsidRDefault="00DE34F1" w:rsidP="00E85FB3">
      <w:pPr>
        <w:spacing w:before="240" w:after="360" w:line="360" w:lineRule="auto"/>
        <w:ind w:right="49"/>
        <w:contextualSpacing/>
        <w:jc w:val="both"/>
        <w:rPr>
          <w:rFonts w:ascii="Palatino Linotype" w:eastAsia="MS Mincho" w:hAnsi="Palatino Linotype"/>
          <w:sz w:val="24"/>
          <w:szCs w:val="24"/>
          <w:lang w:val="es-ES" w:eastAsia="es-ES"/>
        </w:rPr>
      </w:pPr>
      <w:r>
        <w:rPr>
          <w:rFonts w:ascii="Palatino Linotype" w:eastAsia="MS Mincho" w:hAnsi="Palatino Linotype"/>
          <w:noProof/>
          <w:sz w:val="24"/>
          <w:szCs w:val="24"/>
          <w:lang w:eastAsia="es-MX"/>
        </w:rPr>
        <w:drawing>
          <wp:inline distT="0" distB="0" distL="0" distR="0" wp14:anchorId="4FAFA0E4" wp14:editId="56ACE6C4">
            <wp:extent cx="5707380" cy="3824635"/>
            <wp:effectExtent l="0" t="0" r="762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3358" cy="3828641"/>
                    </a:xfrm>
                    <a:prstGeom prst="rect">
                      <a:avLst/>
                    </a:prstGeom>
                    <a:noFill/>
                    <a:ln>
                      <a:noFill/>
                    </a:ln>
                  </pic:spPr>
                </pic:pic>
              </a:graphicData>
            </a:graphic>
          </wp:inline>
        </w:drawing>
      </w:r>
    </w:p>
    <w:p w14:paraId="797D1631" w14:textId="4DE5B47B" w:rsidR="00CC4D95" w:rsidRPr="00E86E37" w:rsidRDefault="00CC4D95" w:rsidP="00E85FB3">
      <w:pPr>
        <w:spacing w:before="240" w:after="360" w:line="360" w:lineRule="auto"/>
        <w:ind w:right="49"/>
        <w:contextualSpacing/>
        <w:jc w:val="both"/>
        <w:rPr>
          <w:rFonts w:ascii="Palatino Linotype" w:eastAsia="MS Mincho" w:hAnsi="Palatino Linotype"/>
          <w:sz w:val="24"/>
          <w:szCs w:val="24"/>
          <w:lang w:val="es-ES" w:eastAsia="es-ES"/>
        </w:rPr>
      </w:pPr>
    </w:p>
    <w:p w14:paraId="4EC950AF" w14:textId="77777777" w:rsidR="00CC4D95" w:rsidRPr="00E86E37" w:rsidRDefault="00CC4D95" w:rsidP="00E85FB3">
      <w:pPr>
        <w:spacing w:before="240" w:after="360" w:line="360" w:lineRule="auto"/>
        <w:ind w:right="49"/>
        <w:contextualSpacing/>
        <w:jc w:val="both"/>
        <w:rPr>
          <w:rFonts w:ascii="Palatino Linotype" w:eastAsia="MS Mincho" w:hAnsi="Palatino Linotype"/>
          <w:sz w:val="24"/>
          <w:szCs w:val="24"/>
          <w:lang w:val="es-ES" w:eastAsia="es-ES"/>
        </w:rPr>
      </w:pPr>
    </w:p>
    <w:p w14:paraId="26B50A0F" w14:textId="77777777" w:rsidR="00E85FB3" w:rsidRPr="00E86E37" w:rsidRDefault="00E85FB3" w:rsidP="00E85FB3">
      <w:pPr>
        <w:numPr>
          <w:ilvl w:val="0"/>
          <w:numId w:val="26"/>
        </w:numPr>
        <w:spacing w:before="240" w:after="360" w:line="360" w:lineRule="auto"/>
        <w:ind w:left="0" w:right="49" w:firstLine="0"/>
        <w:contextualSpacing/>
        <w:jc w:val="both"/>
        <w:rPr>
          <w:rFonts w:ascii="Palatino Linotype" w:eastAsia="MS Mincho" w:hAnsi="Palatino Linotype"/>
          <w:sz w:val="24"/>
          <w:szCs w:val="24"/>
          <w:lang w:eastAsia="es-ES"/>
        </w:rPr>
      </w:pPr>
      <w:r w:rsidRPr="00E86E37">
        <w:rPr>
          <w:rFonts w:ascii="Palatino Linotype" w:eastAsia="MS Mincho" w:hAnsi="Palatino Linotype"/>
          <w:sz w:val="24"/>
          <w:szCs w:val="24"/>
          <w:lang w:eastAsia="es-ES"/>
        </w:rPr>
        <w:lastRenderedPageBreak/>
        <w:t xml:space="preserve">Cabe señalar que el desistimiento únicamente puede ser seleccionada por el dueño o usuario de la cuenta, precisando como razones por las cuales se desistió las ya referida en el párrafo anterior; aunado a esta manifestación es importante señalar que en dicho sistema al activar la opción para el desistimiento, al usuario </w:t>
      </w:r>
      <w:r w:rsidRPr="00E86E37">
        <w:rPr>
          <w:rFonts w:ascii="Palatino Linotype" w:eastAsia="MS Mincho" w:hAnsi="Palatino Linotype"/>
          <w:b/>
          <w:sz w:val="24"/>
          <w:szCs w:val="24"/>
          <w:lang w:eastAsia="es-ES"/>
        </w:rPr>
        <w:t>aparece una ventana de alerta</w:t>
      </w:r>
      <w:r w:rsidRPr="00E86E37">
        <w:rPr>
          <w:rFonts w:ascii="Palatino Linotype" w:eastAsia="MS Mincho" w:hAnsi="Palatino Linotype"/>
          <w:sz w:val="24"/>
          <w:szCs w:val="24"/>
          <w:lang w:eastAsia="es-ES"/>
        </w:rPr>
        <w:t xml:space="preserve"> con el objeto que confirme que efectivamente es su deseo desistirse del recurso; actuación que se constituye como </w:t>
      </w:r>
      <w:r w:rsidRPr="00E86E37">
        <w:rPr>
          <w:rFonts w:ascii="Palatino Linotype" w:eastAsia="MS Mincho" w:hAnsi="Palatino Linotype"/>
          <w:b/>
          <w:sz w:val="24"/>
          <w:szCs w:val="24"/>
          <w:lang w:eastAsia="es-ES"/>
        </w:rPr>
        <w:t>un desistimiento expreso.</w:t>
      </w:r>
    </w:p>
    <w:p w14:paraId="0A4FAFE7" w14:textId="77777777" w:rsidR="00E85FB3" w:rsidRPr="00E86E37" w:rsidRDefault="00E85FB3" w:rsidP="00E85FB3">
      <w:pPr>
        <w:spacing w:before="240" w:after="360" w:line="360" w:lineRule="auto"/>
        <w:ind w:right="49"/>
        <w:contextualSpacing/>
        <w:jc w:val="both"/>
        <w:rPr>
          <w:rFonts w:ascii="Palatino Linotype" w:eastAsia="MS Mincho" w:hAnsi="Palatino Linotype"/>
          <w:sz w:val="24"/>
          <w:szCs w:val="24"/>
          <w:lang w:eastAsia="es-ES"/>
        </w:rPr>
      </w:pPr>
    </w:p>
    <w:p w14:paraId="2E1BEB37" w14:textId="39565896" w:rsidR="00E85FB3" w:rsidRPr="00E86E37" w:rsidRDefault="00E85FB3" w:rsidP="00E85FB3">
      <w:pPr>
        <w:numPr>
          <w:ilvl w:val="0"/>
          <w:numId w:val="26"/>
        </w:numPr>
        <w:spacing w:before="240" w:after="360" w:line="360" w:lineRule="auto"/>
        <w:ind w:left="0" w:right="49" w:firstLine="0"/>
        <w:contextualSpacing/>
        <w:jc w:val="both"/>
        <w:rPr>
          <w:rFonts w:ascii="Palatino Linotype" w:eastAsia="MS Mincho" w:hAnsi="Palatino Linotype"/>
          <w:sz w:val="24"/>
          <w:szCs w:val="24"/>
          <w:lang w:eastAsia="es-ES"/>
        </w:rPr>
      </w:pPr>
      <w:r w:rsidRPr="00E86E37">
        <w:rPr>
          <w:rFonts w:ascii="Palatino Linotype" w:eastAsia="MS Mincho" w:hAnsi="Palatino Linotype"/>
          <w:sz w:val="24"/>
          <w:szCs w:val="24"/>
          <w:lang w:eastAsia="es-ES"/>
        </w:rPr>
        <w:t xml:space="preserve">En ese </w:t>
      </w:r>
      <w:r w:rsidR="00CC4D95" w:rsidRPr="00E86E37">
        <w:rPr>
          <w:rFonts w:ascii="Palatino Linotype" w:eastAsia="MS Mincho" w:hAnsi="Palatino Linotype"/>
          <w:sz w:val="24"/>
          <w:szCs w:val="24"/>
          <w:lang w:eastAsia="es-ES"/>
        </w:rPr>
        <w:t xml:space="preserve">orden de ideas se colige que EL </w:t>
      </w:r>
      <w:r w:rsidRPr="00E86E37">
        <w:rPr>
          <w:rFonts w:ascii="Palatino Linotype" w:eastAsia="MS Mincho" w:hAnsi="Palatino Linotype"/>
          <w:b/>
          <w:sz w:val="24"/>
          <w:szCs w:val="24"/>
          <w:lang w:eastAsia="es-ES"/>
        </w:rPr>
        <w:t xml:space="preserve">RECURRENTE </w:t>
      </w:r>
      <w:r w:rsidRPr="00E86E37">
        <w:rPr>
          <w:rFonts w:ascii="Palatino Linotype" w:eastAsia="MS Mincho" w:hAnsi="Palatino Linotype"/>
          <w:sz w:val="24"/>
          <w:szCs w:val="24"/>
          <w:lang w:eastAsia="es-ES"/>
        </w:rPr>
        <w:t xml:space="preserve">de </w:t>
      </w:r>
      <w:r w:rsidR="00CC4D95" w:rsidRPr="00E86E37">
        <w:rPr>
          <w:rFonts w:ascii="Palatino Linotype" w:eastAsia="MS Mincho" w:hAnsi="Palatino Linotype"/>
          <w:sz w:val="24"/>
          <w:szCs w:val="24"/>
          <w:lang w:eastAsia="es-ES"/>
        </w:rPr>
        <w:t xml:space="preserve">su </w:t>
      </w:r>
      <w:r w:rsidRPr="00E86E37">
        <w:rPr>
          <w:rFonts w:ascii="Palatino Linotype" w:eastAsia="MS Mincho" w:hAnsi="Palatino Linotype"/>
          <w:sz w:val="24"/>
          <w:szCs w:val="24"/>
          <w:lang w:eastAsia="es-ES"/>
        </w:rPr>
        <w:t>propia voluntad sin existir coacción o dolo, en ejercicio de sus derechos se desiste del presente recurso en que se actúa, en este sentido el articulo 192 Ley de Transparencia y Acceso a la Información Pública del Estado de México y Municipios, establece lo siguiente:</w:t>
      </w:r>
    </w:p>
    <w:p w14:paraId="001B5C99" w14:textId="77777777" w:rsidR="00E85FB3" w:rsidRPr="00E86E37" w:rsidRDefault="00E85FB3" w:rsidP="00E85FB3">
      <w:pPr>
        <w:spacing w:before="240" w:after="360" w:line="360" w:lineRule="auto"/>
        <w:ind w:right="49"/>
        <w:contextualSpacing/>
        <w:jc w:val="both"/>
        <w:rPr>
          <w:rFonts w:ascii="Palatino Linotype" w:eastAsia="MS Mincho" w:hAnsi="Palatino Linotype"/>
          <w:sz w:val="24"/>
          <w:szCs w:val="24"/>
          <w:lang w:eastAsia="es-ES"/>
        </w:rPr>
      </w:pPr>
    </w:p>
    <w:p w14:paraId="34BC153A" w14:textId="77777777" w:rsidR="00E85FB3" w:rsidRPr="00E86E37" w:rsidRDefault="00E85FB3" w:rsidP="00E85FB3">
      <w:pPr>
        <w:spacing w:before="240" w:after="360" w:line="360" w:lineRule="auto"/>
        <w:ind w:right="49"/>
        <w:contextualSpacing/>
        <w:jc w:val="both"/>
        <w:rPr>
          <w:rFonts w:ascii="Palatino Linotype" w:eastAsia="MS Mincho" w:hAnsi="Palatino Linotype"/>
          <w:i/>
          <w:sz w:val="24"/>
          <w:szCs w:val="24"/>
          <w:lang w:eastAsia="es-ES"/>
        </w:rPr>
      </w:pPr>
      <w:r w:rsidRPr="00E86E37">
        <w:rPr>
          <w:rFonts w:ascii="Palatino Linotype" w:eastAsia="MS Mincho" w:hAnsi="Palatino Linotype"/>
          <w:i/>
          <w:sz w:val="24"/>
          <w:szCs w:val="24"/>
          <w:lang w:eastAsia="es-ES"/>
        </w:rPr>
        <w:t>“Artículo 192. El recurso será sobreseído, en todo o en parte, cuando una vez admitido, se actualicen alguno de los siguientes supuestos:</w:t>
      </w:r>
    </w:p>
    <w:p w14:paraId="2E871C07" w14:textId="77777777" w:rsidR="00E85FB3" w:rsidRPr="00E86E37" w:rsidRDefault="00E85FB3" w:rsidP="00E85FB3">
      <w:pPr>
        <w:spacing w:before="240" w:after="360" w:line="360" w:lineRule="auto"/>
        <w:ind w:right="49"/>
        <w:contextualSpacing/>
        <w:jc w:val="both"/>
        <w:rPr>
          <w:rFonts w:ascii="Palatino Linotype" w:eastAsia="MS Mincho" w:hAnsi="Palatino Linotype"/>
          <w:i/>
          <w:sz w:val="24"/>
          <w:szCs w:val="24"/>
          <w:lang w:eastAsia="es-ES"/>
        </w:rPr>
      </w:pPr>
    </w:p>
    <w:p w14:paraId="104B051F" w14:textId="77777777" w:rsidR="00E85FB3" w:rsidRPr="00E86E37" w:rsidRDefault="00E85FB3" w:rsidP="00E85FB3">
      <w:pPr>
        <w:spacing w:before="240" w:after="360" w:line="360" w:lineRule="auto"/>
        <w:ind w:right="49"/>
        <w:contextualSpacing/>
        <w:jc w:val="both"/>
        <w:rPr>
          <w:rFonts w:ascii="Palatino Linotype" w:eastAsia="MS Mincho" w:hAnsi="Palatino Linotype"/>
          <w:i/>
          <w:sz w:val="24"/>
          <w:szCs w:val="24"/>
          <w:lang w:eastAsia="es-ES"/>
        </w:rPr>
      </w:pPr>
      <w:r w:rsidRPr="00E86E37">
        <w:rPr>
          <w:rFonts w:ascii="Palatino Linotype" w:eastAsia="MS Mincho" w:hAnsi="Palatino Linotype"/>
          <w:i/>
          <w:sz w:val="24"/>
          <w:szCs w:val="24"/>
          <w:lang w:eastAsia="es-ES"/>
        </w:rPr>
        <w:t xml:space="preserve">I. </w:t>
      </w:r>
      <w:r w:rsidRPr="00E86E37">
        <w:rPr>
          <w:rFonts w:ascii="Palatino Linotype" w:eastAsia="MS Mincho" w:hAnsi="Palatino Linotype"/>
          <w:b/>
          <w:i/>
          <w:sz w:val="24"/>
          <w:szCs w:val="24"/>
          <w:lang w:eastAsia="es-ES"/>
        </w:rPr>
        <w:t>El recurrente se desista expresamente del recurso</w:t>
      </w:r>
      <w:r w:rsidRPr="00E86E37">
        <w:rPr>
          <w:rFonts w:ascii="Palatino Linotype" w:eastAsia="MS Mincho" w:hAnsi="Palatino Linotype"/>
          <w:i/>
          <w:sz w:val="24"/>
          <w:szCs w:val="24"/>
          <w:lang w:eastAsia="es-ES"/>
        </w:rPr>
        <w:t>;</w:t>
      </w:r>
    </w:p>
    <w:p w14:paraId="2910422A" w14:textId="77777777" w:rsidR="00E85FB3" w:rsidRPr="00E86E37" w:rsidRDefault="00E85FB3" w:rsidP="00E85FB3">
      <w:pPr>
        <w:spacing w:before="240" w:after="360" w:line="360" w:lineRule="auto"/>
        <w:ind w:right="49"/>
        <w:contextualSpacing/>
        <w:jc w:val="both"/>
        <w:rPr>
          <w:rFonts w:ascii="Palatino Linotype" w:eastAsia="MS Mincho" w:hAnsi="Palatino Linotype"/>
          <w:i/>
          <w:sz w:val="24"/>
          <w:szCs w:val="24"/>
          <w:lang w:eastAsia="es-ES"/>
        </w:rPr>
      </w:pPr>
      <w:r w:rsidRPr="00E86E37">
        <w:rPr>
          <w:rFonts w:ascii="Palatino Linotype" w:eastAsia="MS Mincho" w:hAnsi="Palatino Linotype"/>
          <w:i/>
          <w:sz w:val="24"/>
          <w:szCs w:val="24"/>
          <w:lang w:eastAsia="es-ES"/>
        </w:rPr>
        <w:t>…”</w:t>
      </w:r>
    </w:p>
    <w:p w14:paraId="6FC71F2B" w14:textId="77777777" w:rsidR="00E85FB3" w:rsidRPr="00E86E37" w:rsidRDefault="00E85FB3" w:rsidP="00E85FB3">
      <w:pPr>
        <w:spacing w:before="240" w:after="360" w:line="360" w:lineRule="auto"/>
        <w:ind w:right="49"/>
        <w:contextualSpacing/>
        <w:jc w:val="both"/>
        <w:rPr>
          <w:rFonts w:ascii="Palatino Linotype" w:eastAsia="MS Mincho" w:hAnsi="Palatino Linotype"/>
          <w:i/>
          <w:sz w:val="24"/>
          <w:szCs w:val="24"/>
          <w:lang w:eastAsia="es-ES"/>
        </w:rPr>
      </w:pPr>
    </w:p>
    <w:p w14:paraId="4503B3A0" w14:textId="77777777" w:rsidR="00E85FB3" w:rsidRPr="00E86E37" w:rsidRDefault="00E85FB3" w:rsidP="00E85FB3">
      <w:pPr>
        <w:numPr>
          <w:ilvl w:val="0"/>
          <w:numId w:val="26"/>
        </w:numPr>
        <w:spacing w:before="240" w:after="360" w:line="360" w:lineRule="auto"/>
        <w:ind w:left="0" w:right="49" w:firstLine="0"/>
        <w:contextualSpacing/>
        <w:jc w:val="both"/>
        <w:rPr>
          <w:rFonts w:ascii="Palatino Linotype" w:eastAsia="MS Mincho" w:hAnsi="Palatino Linotype"/>
          <w:i/>
          <w:sz w:val="24"/>
          <w:szCs w:val="24"/>
          <w:lang w:eastAsia="es-ES"/>
        </w:rPr>
      </w:pPr>
      <w:r w:rsidRPr="00E86E37">
        <w:rPr>
          <w:rFonts w:ascii="Palatino Linotype" w:eastAsia="MS Mincho" w:hAnsi="Palatino Linotype"/>
          <w:sz w:val="24"/>
          <w:szCs w:val="24"/>
          <w:lang w:eastAsia="es-ES"/>
        </w:rPr>
        <w:t xml:space="preserve">El desistimiento teóricamente es definido como; </w:t>
      </w:r>
      <w:r w:rsidRPr="00E86E37">
        <w:rPr>
          <w:rFonts w:ascii="Palatino Linotype" w:eastAsia="MS Mincho" w:hAnsi="Palatino Linotype"/>
          <w:i/>
          <w:sz w:val="24"/>
          <w:szCs w:val="24"/>
          <w:lang w:eastAsia="es-ES"/>
        </w:rPr>
        <w:t>renunciar o abandonar el ejercicio de una acción procesal o de un derecho reconocido por ley.</w:t>
      </w:r>
      <w:r w:rsidRPr="00E86E37">
        <w:rPr>
          <w:rFonts w:ascii="Palatino Linotype" w:eastAsia="MS Mincho" w:hAnsi="Palatino Linotype"/>
          <w:i/>
          <w:sz w:val="24"/>
          <w:szCs w:val="24"/>
          <w:vertAlign w:val="superscript"/>
          <w:lang w:eastAsia="es-ES"/>
        </w:rPr>
        <w:footnoteReference w:id="1"/>
      </w:r>
    </w:p>
    <w:p w14:paraId="3A0ED678" w14:textId="77777777" w:rsidR="00E85FB3" w:rsidRPr="00E86E37" w:rsidRDefault="00E85FB3" w:rsidP="00E85FB3">
      <w:pPr>
        <w:spacing w:before="240" w:after="360" w:line="360" w:lineRule="auto"/>
        <w:ind w:right="49"/>
        <w:contextualSpacing/>
        <w:jc w:val="both"/>
        <w:rPr>
          <w:rFonts w:ascii="Palatino Linotype" w:eastAsia="MS Mincho" w:hAnsi="Palatino Linotype"/>
          <w:i/>
          <w:sz w:val="24"/>
          <w:szCs w:val="24"/>
          <w:lang w:eastAsia="es-ES"/>
        </w:rPr>
      </w:pPr>
    </w:p>
    <w:p w14:paraId="66468F29" w14:textId="77777777" w:rsidR="00E85FB3" w:rsidRPr="00E86E37" w:rsidRDefault="00E85FB3" w:rsidP="00E85FB3">
      <w:pPr>
        <w:numPr>
          <w:ilvl w:val="0"/>
          <w:numId w:val="26"/>
        </w:numPr>
        <w:spacing w:before="240" w:after="360" w:line="360" w:lineRule="auto"/>
        <w:ind w:left="0" w:right="49" w:firstLine="0"/>
        <w:contextualSpacing/>
        <w:jc w:val="both"/>
        <w:rPr>
          <w:rFonts w:ascii="Palatino Linotype" w:eastAsia="MS Mincho" w:hAnsi="Palatino Linotype"/>
          <w:sz w:val="24"/>
          <w:szCs w:val="24"/>
          <w:lang w:eastAsia="es-ES"/>
        </w:rPr>
      </w:pPr>
      <w:r w:rsidRPr="00E86E37">
        <w:rPr>
          <w:rFonts w:ascii="Palatino Linotype" w:eastAsia="MS Mincho" w:hAnsi="Palatino Linotype"/>
          <w:sz w:val="24"/>
          <w:szCs w:val="24"/>
          <w:lang w:eastAsia="es-ES"/>
        </w:rPr>
        <w:t xml:space="preserve">Se debe tomar en cuenta que el desistimiento de manera más precisa es; un acto procesal mediante el cual se manifiesta el propósito de abandonar una instancia, la </w:t>
      </w:r>
      <w:r w:rsidRPr="00E86E37">
        <w:rPr>
          <w:rFonts w:ascii="Palatino Linotype" w:eastAsia="MS Mincho" w:hAnsi="Palatino Linotype"/>
          <w:sz w:val="24"/>
          <w:szCs w:val="24"/>
          <w:lang w:eastAsia="es-ES"/>
        </w:rPr>
        <w:lastRenderedPageBreak/>
        <w:t>reclamación de un derecho o la realización de cualquier otro trámite de un procedimiento iniciado, por el particular, pero a su vez dicho acto tiene los efectos legales siguientes; la anulación de todos los actos procesales verificados y sus consecuencias, es decir, se tendría por no accionado el derecho de acceso a la información y por ende a que no haya acto reclamado, en el caso del recurso de revisión.</w:t>
      </w:r>
    </w:p>
    <w:p w14:paraId="3BEF025E" w14:textId="77777777" w:rsidR="00E85FB3" w:rsidRPr="00E86E37" w:rsidRDefault="00E85FB3" w:rsidP="00E85FB3">
      <w:pPr>
        <w:spacing w:before="240" w:after="360" w:line="360" w:lineRule="auto"/>
        <w:ind w:right="49"/>
        <w:contextualSpacing/>
        <w:jc w:val="both"/>
        <w:rPr>
          <w:rFonts w:ascii="Palatino Linotype" w:eastAsia="MS Mincho" w:hAnsi="Palatino Linotype"/>
          <w:sz w:val="24"/>
          <w:szCs w:val="24"/>
          <w:lang w:eastAsia="es-ES"/>
        </w:rPr>
      </w:pPr>
    </w:p>
    <w:p w14:paraId="5B3AAE42" w14:textId="77777777" w:rsidR="00E85FB3" w:rsidRPr="00E86E37" w:rsidRDefault="00E85FB3" w:rsidP="00E85FB3">
      <w:pPr>
        <w:numPr>
          <w:ilvl w:val="0"/>
          <w:numId w:val="26"/>
        </w:numPr>
        <w:spacing w:before="240" w:after="360" w:line="360" w:lineRule="auto"/>
        <w:ind w:left="0" w:right="49" w:firstLine="0"/>
        <w:contextualSpacing/>
        <w:jc w:val="both"/>
        <w:rPr>
          <w:rFonts w:ascii="Palatino Linotype" w:eastAsia="MS Mincho" w:hAnsi="Palatino Linotype"/>
          <w:sz w:val="24"/>
          <w:szCs w:val="24"/>
          <w:lang w:eastAsia="es-ES"/>
        </w:rPr>
      </w:pPr>
      <w:r w:rsidRPr="00E86E37">
        <w:rPr>
          <w:rFonts w:ascii="Palatino Linotype" w:eastAsia="MS Mincho" w:hAnsi="Palatino Linotype"/>
          <w:sz w:val="24"/>
          <w:szCs w:val="24"/>
          <w:lang w:eastAsia="es-ES"/>
        </w:rPr>
        <w:t>Sirve de sustento por analogía la jurisprudencia emitida por la Primera Sala de nuestro Alto Tribunal del País, con número 1a./J. 53/2015 (10a.), que menciona lo siguiente:</w:t>
      </w:r>
    </w:p>
    <w:p w14:paraId="753BF935" w14:textId="77777777" w:rsidR="00E85FB3" w:rsidRPr="00E86E37" w:rsidRDefault="00E85FB3" w:rsidP="00E85FB3">
      <w:pPr>
        <w:spacing w:before="240" w:after="360" w:line="360" w:lineRule="auto"/>
        <w:ind w:right="49"/>
        <w:contextualSpacing/>
        <w:jc w:val="both"/>
        <w:rPr>
          <w:rFonts w:ascii="Palatino Linotype" w:eastAsia="MS Mincho" w:hAnsi="Palatino Linotype"/>
          <w:b/>
          <w:i/>
          <w:sz w:val="24"/>
          <w:szCs w:val="24"/>
          <w:lang w:eastAsia="es-ES"/>
        </w:rPr>
      </w:pPr>
    </w:p>
    <w:p w14:paraId="18D4614A" w14:textId="77777777" w:rsidR="00E85FB3" w:rsidRPr="00E86E37" w:rsidRDefault="00E85FB3" w:rsidP="00E85FB3">
      <w:pPr>
        <w:spacing w:before="240" w:after="360" w:line="360" w:lineRule="auto"/>
        <w:ind w:left="567" w:right="615"/>
        <w:contextualSpacing/>
        <w:jc w:val="both"/>
        <w:rPr>
          <w:rFonts w:ascii="Palatino Linotype" w:eastAsia="MS Mincho" w:hAnsi="Palatino Linotype"/>
          <w:b/>
          <w:i/>
          <w:sz w:val="24"/>
          <w:szCs w:val="24"/>
          <w:lang w:eastAsia="es-ES"/>
        </w:rPr>
      </w:pPr>
      <w:r w:rsidRPr="00E86E37">
        <w:rPr>
          <w:rFonts w:ascii="Palatino Linotype" w:eastAsia="MS Mincho" w:hAnsi="Palatino Linotype"/>
          <w:b/>
          <w:i/>
          <w:sz w:val="24"/>
          <w:szCs w:val="24"/>
          <w:lang w:eastAsia="es-ES"/>
        </w:rPr>
        <w:t>INCONFORMIDAD. TRÁMITE Y EFECTOS JURÍDICOS EN EL DESISTIMIENTO DE DICHO RECURSO.</w:t>
      </w:r>
    </w:p>
    <w:p w14:paraId="26A51140" w14:textId="77777777" w:rsidR="00E85FB3" w:rsidRPr="00E86E37" w:rsidRDefault="00E85FB3" w:rsidP="00E85FB3">
      <w:pPr>
        <w:spacing w:before="240" w:after="360" w:line="360" w:lineRule="auto"/>
        <w:ind w:left="567" w:right="615"/>
        <w:contextualSpacing/>
        <w:jc w:val="both"/>
        <w:rPr>
          <w:rFonts w:ascii="Palatino Linotype" w:eastAsia="MS Mincho" w:hAnsi="Palatino Linotype"/>
          <w:i/>
          <w:sz w:val="24"/>
          <w:szCs w:val="24"/>
          <w:lang w:eastAsia="es-ES"/>
        </w:rPr>
      </w:pPr>
      <w:r w:rsidRPr="00E86E37">
        <w:rPr>
          <w:rFonts w:ascii="Palatino Linotype" w:eastAsia="MS Mincho" w:hAnsi="Palatino Linotype"/>
          <w:i/>
          <w:sz w:val="24"/>
          <w:szCs w:val="24"/>
          <w:lang w:eastAsia="es-ES"/>
        </w:rPr>
        <w:t xml:space="preserve">El desistimiento es un acto procesal mediante el cual se manifiesta el propósito de abandonar una instancia o de no confirmar el ejercicio de una acción, la reclamación de un derecho o la realización de cualquier otro trámite de un procedimiento iniciado. En el caso del recurso de inconformidad previsto en los artículos 201 a 203 de la Ley de Amparo, publicada en el Diario Oficial de la Federación el 2 de abril de 2013, la propia ley no contempla explícitamente aquella institución jurídica; sin embargo, en términos del artículo 2o. de dicho ordenamiento, a falta de disposición expresa se aplicará supletoriamente el Código Federal de Procedimientos Civiles y, en su defecto, los principios generales del derecho. Por tanto, para tramitar un desistimiento del recurso de inconformidad es necesario acudir a este último ordenamiento legal, de cuyos artículos 373, fracción II, y 378, se advierte que la secuela del desistimiento es la anulación de todos los actos procesales verificados y </w:t>
      </w:r>
      <w:r w:rsidRPr="00E86E37">
        <w:rPr>
          <w:rFonts w:ascii="Palatino Linotype" w:eastAsia="MS Mincho" w:hAnsi="Palatino Linotype"/>
          <w:i/>
          <w:sz w:val="24"/>
          <w:szCs w:val="24"/>
          <w:lang w:eastAsia="es-ES"/>
        </w:rPr>
        <w:lastRenderedPageBreak/>
        <w:t>sus consecuencias, entendiéndose como no presentada la demanda respectiva, lo que en la especie da lugar, como efecto jurídico, a que se entienda como no reclamado el acuerdo impugnado de que se trata y, en consecuencia, que adquiera firmeza legal.</w:t>
      </w:r>
    </w:p>
    <w:p w14:paraId="25939506" w14:textId="77777777" w:rsidR="00E85FB3" w:rsidRPr="00E86E37" w:rsidRDefault="00E85FB3" w:rsidP="00E85FB3">
      <w:pPr>
        <w:spacing w:before="240" w:after="360" w:line="360" w:lineRule="auto"/>
        <w:ind w:left="567" w:right="615"/>
        <w:contextualSpacing/>
        <w:jc w:val="both"/>
        <w:rPr>
          <w:rFonts w:ascii="Palatino Linotype" w:eastAsia="MS Mincho" w:hAnsi="Palatino Linotype"/>
          <w:i/>
          <w:sz w:val="24"/>
          <w:szCs w:val="24"/>
          <w:lang w:eastAsia="es-ES"/>
        </w:rPr>
      </w:pPr>
      <w:r w:rsidRPr="00E86E37">
        <w:rPr>
          <w:rFonts w:ascii="Palatino Linotype" w:eastAsia="MS Mincho" w:hAnsi="Palatino Linotype"/>
          <w:i/>
          <w:sz w:val="24"/>
          <w:szCs w:val="24"/>
          <w:lang w:eastAsia="es-ES"/>
        </w:rPr>
        <w:t>Tesis de jurisprudencia 53/2015 (10a.). Aprobada por la Primera Sala de este Alto Tribunal, en sesión de fecha primero de julio de dos mil quince.</w:t>
      </w:r>
    </w:p>
    <w:p w14:paraId="29C8D9AD" w14:textId="77777777" w:rsidR="00E85FB3" w:rsidRPr="00E86E37" w:rsidRDefault="00E85FB3" w:rsidP="00E85FB3">
      <w:pPr>
        <w:spacing w:before="240" w:after="360" w:line="360" w:lineRule="auto"/>
        <w:ind w:right="49"/>
        <w:contextualSpacing/>
        <w:jc w:val="both"/>
        <w:rPr>
          <w:rFonts w:ascii="Palatino Linotype" w:eastAsia="MS Mincho" w:hAnsi="Palatino Linotype"/>
          <w:sz w:val="24"/>
          <w:szCs w:val="24"/>
          <w:lang w:eastAsia="es-ES"/>
        </w:rPr>
      </w:pPr>
    </w:p>
    <w:p w14:paraId="19539B2A" w14:textId="77777777" w:rsidR="00E85FB3" w:rsidRPr="00E86E37" w:rsidRDefault="00E85FB3" w:rsidP="00E85FB3">
      <w:pPr>
        <w:numPr>
          <w:ilvl w:val="0"/>
          <w:numId w:val="26"/>
        </w:numPr>
        <w:spacing w:before="240" w:after="360" w:line="360" w:lineRule="auto"/>
        <w:ind w:left="0" w:right="49" w:firstLine="0"/>
        <w:contextualSpacing/>
        <w:jc w:val="both"/>
        <w:rPr>
          <w:rFonts w:ascii="Palatino Linotype" w:eastAsia="MS Mincho" w:hAnsi="Palatino Linotype"/>
          <w:sz w:val="24"/>
          <w:szCs w:val="24"/>
          <w:lang w:eastAsia="es-ES"/>
        </w:rPr>
      </w:pPr>
      <w:r w:rsidRPr="00E86E37">
        <w:rPr>
          <w:rFonts w:ascii="Palatino Linotype" w:eastAsia="MS Mincho" w:hAnsi="Palatino Linotype"/>
          <w:sz w:val="24"/>
          <w:szCs w:val="24"/>
          <w:lang w:eastAsia="es-ES"/>
        </w:rPr>
        <w:t>Así las cosas, procede el sobreseimiento cuando el acto impugnado queda sin efectos como consecuencia de la aparición de alguna causal de improcedencia. Cuando el propio recurrente se desista expresamente del recurso, efectuándolo de manera voluntaria  renunciando a las pretensiones permitiendo dejar de ejecutar los actos necesarios para continuar con el análisis y estudio del asunto.</w:t>
      </w:r>
    </w:p>
    <w:p w14:paraId="37746184" w14:textId="77777777" w:rsidR="00E85FB3" w:rsidRPr="00E86E37" w:rsidRDefault="00E85FB3" w:rsidP="00E85FB3">
      <w:pPr>
        <w:spacing w:before="240" w:after="360" w:line="360" w:lineRule="auto"/>
        <w:ind w:right="49"/>
        <w:contextualSpacing/>
        <w:jc w:val="both"/>
        <w:rPr>
          <w:rFonts w:ascii="Palatino Linotype" w:eastAsia="MS Mincho" w:hAnsi="Palatino Linotype"/>
          <w:sz w:val="24"/>
          <w:szCs w:val="24"/>
          <w:lang w:eastAsia="es-ES"/>
        </w:rPr>
      </w:pPr>
    </w:p>
    <w:p w14:paraId="06CDD4D5" w14:textId="75A75866" w:rsidR="00E85FB3" w:rsidRPr="00E86E37" w:rsidRDefault="00E85FB3" w:rsidP="00E85FB3">
      <w:pPr>
        <w:numPr>
          <w:ilvl w:val="0"/>
          <w:numId w:val="26"/>
        </w:numPr>
        <w:spacing w:before="240" w:after="240" w:line="360" w:lineRule="auto"/>
        <w:ind w:left="0" w:right="49" w:firstLine="0"/>
        <w:contextualSpacing/>
        <w:jc w:val="both"/>
        <w:rPr>
          <w:rFonts w:ascii="Palatino Linotype" w:eastAsia="MS Mincho" w:hAnsi="Palatino Linotype" w:cs="Times New Roman"/>
          <w:color w:val="000000"/>
          <w:sz w:val="24"/>
          <w:szCs w:val="24"/>
        </w:rPr>
      </w:pPr>
      <w:r w:rsidRPr="00E86E37">
        <w:rPr>
          <w:rFonts w:ascii="Palatino Linotype" w:eastAsia="MS Mincho" w:hAnsi="Palatino Linotype" w:cs="Times New Roman"/>
          <w:color w:val="000000"/>
          <w:sz w:val="24"/>
          <w:szCs w:val="24"/>
        </w:rPr>
        <w:t xml:space="preserve">Luego entonces, al existir un desistimiento expreso por parte del </w:t>
      </w:r>
      <w:r w:rsidRPr="00E86E37">
        <w:rPr>
          <w:rFonts w:ascii="Palatino Linotype" w:eastAsia="MS Mincho" w:hAnsi="Palatino Linotype" w:cs="Times New Roman"/>
          <w:b/>
          <w:color w:val="000000"/>
          <w:sz w:val="24"/>
          <w:szCs w:val="24"/>
        </w:rPr>
        <w:t>RECURRENTE</w:t>
      </w:r>
      <w:r w:rsidRPr="00E86E37">
        <w:rPr>
          <w:rFonts w:ascii="Palatino Linotype" w:eastAsia="MS Mincho" w:hAnsi="Palatino Linotype" w:cs="Times New Roman"/>
          <w:color w:val="000000"/>
          <w:sz w:val="24"/>
          <w:szCs w:val="24"/>
        </w:rPr>
        <w:t xml:space="preserve">, se impide a este Órgano Garante ahondar </w:t>
      </w:r>
      <w:r w:rsidR="00CC4D95" w:rsidRPr="00E86E37">
        <w:rPr>
          <w:rFonts w:ascii="Palatino Linotype" w:eastAsia="MS Mincho" w:hAnsi="Palatino Linotype" w:cs="Times New Roman"/>
          <w:color w:val="000000"/>
          <w:sz w:val="24"/>
          <w:szCs w:val="24"/>
        </w:rPr>
        <w:t xml:space="preserve">sobre el análisis y estudio, </w:t>
      </w:r>
      <w:r w:rsidRPr="00E86E37">
        <w:rPr>
          <w:rFonts w:ascii="Palatino Linotype" w:eastAsia="MS Mincho" w:hAnsi="Palatino Linotype" w:cs="Times New Roman"/>
          <w:color w:val="000000"/>
          <w:sz w:val="24"/>
          <w:szCs w:val="24"/>
        </w:rPr>
        <w:t xml:space="preserve">con base en ello, este Pleno determina el </w:t>
      </w:r>
      <w:r w:rsidRPr="00E86E37">
        <w:rPr>
          <w:rFonts w:ascii="Palatino Linotype" w:eastAsia="MS Mincho" w:hAnsi="Palatino Linotype" w:cs="Times New Roman"/>
          <w:b/>
          <w:color w:val="000000"/>
          <w:sz w:val="24"/>
          <w:szCs w:val="24"/>
        </w:rPr>
        <w:t>SOBRESEIMIENTO</w:t>
      </w:r>
      <w:r w:rsidR="00CC4D95" w:rsidRPr="00E86E37">
        <w:rPr>
          <w:rFonts w:ascii="Palatino Linotype" w:eastAsia="MS Mincho" w:hAnsi="Palatino Linotype" w:cs="Times New Roman"/>
          <w:color w:val="000000"/>
          <w:sz w:val="24"/>
          <w:szCs w:val="24"/>
        </w:rPr>
        <w:t xml:space="preserve"> del </w:t>
      </w:r>
      <w:r w:rsidRPr="00E86E37">
        <w:rPr>
          <w:rFonts w:ascii="Palatino Linotype" w:eastAsia="MS Mincho" w:hAnsi="Palatino Linotype" w:cs="Times New Roman"/>
          <w:color w:val="000000"/>
          <w:sz w:val="24"/>
          <w:szCs w:val="24"/>
        </w:rPr>
        <w:t xml:space="preserve"> presente</w:t>
      </w:r>
      <w:r w:rsidR="00CC4D95" w:rsidRPr="00E86E37">
        <w:rPr>
          <w:rFonts w:ascii="Palatino Linotype" w:eastAsia="MS Mincho" w:hAnsi="Palatino Linotype" w:cs="Times New Roman"/>
          <w:color w:val="000000"/>
          <w:sz w:val="24"/>
          <w:szCs w:val="24"/>
        </w:rPr>
        <w:t xml:space="preserve"> </w:t>
      </w:r>
      <w:r w:rsidRPr="00E86E37">
        <w:rPr>
          <w:rFonts w:ascii="Palatino Linotype" w:eastAsia="MS Mincho" w:hAnsi="Palatino Linotype" w:cs="Times New Roman"/>
          <w:color w:val="000000"/>
          <w:sz w:val="24"/>
          <w:szCs w:val="24"/>
        </w:rPr>
        <w:t>recurso de revisión.</w:t>
      </w:r>
    </w:p>
    <w:p w14:paraId="216A949F" w14:textId="77777777" w:rsidR="00E85FB3" w:rsidRPr="00E86E37" w:rsidRDefault="00E85FB3" w:rsidP="00E85FB3">
      <w:pPr>
        <w:spacing w:before="240" w:after="240" w:line="360" w:lineRule="auto"/>
        <w:ind w:right="49"/>
        <w:contextualSpacing/>
        <w:jc w:val="both"/>
        <w:rPr>
          <w:rFonts w:ascii="Palatino Linotype" w:eastAsia="MS Mincho" w:hAnsi="Palatino Linotype" w:cs="Times New Roman"/>
          <w:color w:val="000000"/>
          <w:sz w:val="24"/>
          <w:szCs w:val="24"/>
        </w:rPr>
      </w:pPr>
    </w:p>
    <w:p w14:paraId="10D455CE" w14:textId="06DB98C9" w:rsidR="00E85FB3" w:rsidRPr="00E86E37" w:rsidRDefault="00E85FB3" w:rsidP="00E85FB3">
      <w:pPr>
        <w:numPr>
          <w:ilvl w:val="0"/>
          <w:numId w:val="26"/>
        </w:numPr>
        <w:spacing w:before="240" w:after="240" w:line="360" w:lineRule="auto"/>
        <w:ind w:left="0" w:right="49" w:firstLine="0"/>
        <w:contextualSpacing/>
        <w:jc w:val="both"/>
        <w:rPr>
          <w:rFonts w:ascii="Palatino Linotype" w:eastAsia="MS Mincho" w:hAnsi="Palatino Linotype" w:cs="Times New Roman"/>
          <w:color w:val="000000"/>
          <w:sz w:val="24"/>
          <w:szCs w:val="24"/>
        </w:rPr>
      </w:pPr>
      <w:r w:rsidRPr="00E86E37">
        <w:rPr>
          <w:rFonts w:ascii="Palatino Linotype" w:eastAsia="MS Mincho" w:hAnsi="Palatino Linotype" w:cs="Times New Roman"/>
          <w:color w:val="000000"/>
          <w:sz w:val="24"/>
          <w:szCs w:val="24"/>
        </w:rPr>
        <w:t xml:space="preserve">De lo anteriormente expuesto, se tiene que el recurso de revisión número </w:t>
      </w:r>
      <w:r w:rsidR="00CC4D95" w:rsidRPr="00E86E37">
        <w:rPr>
          <w:rFonts w:ascii="Palatino Linotype" w:eastAsia="MS Mincho" w:hAnsi="Palatino Linotype" w:cs="Times New Roman"/>
          <w:b/>
          <w:color w:val="000000"/>
          <w:sz w:val="24"/>
          <w:szCs w:val="24"/>
        </w:rPr>
        <w:t>02878</w:t>
      </w:r>
      <w:r w:rsidRPr="00E86E37">
        <w:rPr>
          <w:rFonts w:ascii="Palatino Linotype" w:eastAsia="MS Mincho" w:hAnsi="Palatino Linotype" w:cs="Times New Roman"/>
          <w:b/>
          <w:color w:val="000000"/>
          <w:sz w:val="24"/>
          <w:szCs w:val="24"/>
        </w:rPr>
        <w:t>/INFOEM/IP/RR/202</w:t>
      </w:r>
      <w:r w:rsidR="00CC4D95" w:rsidRPr="00E86E37">
        <w:rPr>
          <w:rFonts w:ascii="Palatino Linotype" w:eastAsia="MS Mincho" w:hAnsi="Palatino Linotype" w:cs="Times New Roman"/>
          <w:b/>
          <w:color w:val="000000"/>
          <w:sz w:val="24"/>
          <w:szCs w:val="24"/>
        </w:rPr>
        <w:t>1</w:t>
      </w:r>
      <w:r w:rsidRPr="00E86E37">
        <w:rPr>
          <w:rFonts w:ascii="Palatino Linotype" w:eastAsia="MS Mincho" w:hAnsi="Palatino Linotype" w:cs="Times New Roman"/>
          <w:color w:val="000000"/>
          <w:sz w:val="24"/>
          <w:szCs w:val="24"/>
        </w:rPr>
        <w:t xml:space="preserve">, </w:t>
      </w:r>
      <w:r w:rsidRPr="00E86E37">
        <w:rPr>
          <w:rFonts w:ascii="Palatino Linotype" w:eastAsia="MS Mincho" w:hAnsi="Palatino Linotype" w:cs="Times New Roman"/>
          <w:color w:val="000000"/>
          <w:sz w:val="24"/>
          <w:szCs w:val="24"/>
          <w:lang w:val="es-ES_tradnl"/>
        </w:rPr>
        <w:t xml:space="preserve"> es de observar que el </w:t>
      </w:r>
      <w:r w:rsidRPr="00E86E37">
        <w:rPr>
          <w:rFonts w:ascii="Palatino Linotype" w:eastAsia="MS Mincho" w:hAnsi="Palatino Linotype" w:cs="Times New Roman"/>
          <w:b/>
          <w:color w:val="000000"/>
          <w:sz w:val="24"/>
          <w:szCs w:val="24"/>
          <w:lang w:val="es-ES_tradnl"/>
        </w:rPr>
        <w:t>SUJETO OBLIGADO</w:t>
      </w:r>
      <w:r w:rsidRPr="00E86E37">
        <w:rPr>
          <w:rFonts w:ascii="Palatino Linotype" w:eastAsia="MS Mincho" w:hAnsi="Palatino Linotype" w:cs="Times New Roman"/>
          <w:color w:val="000000"/>
          <w:sz w:val="24"/>
          <w:szCs w:val="24"/>
          <w:lang w:val="es-ES_tradnl"/>
        </w:rPr>
        <w:t xml:space="preserve"> a través del informe justificado </w:t>
      </w:r>
      <w:r w:rsidR="005A31E9" w:rsidRPr="00E86E37">
        <w:rPr>
          <w:rFonts w:ascii="Palatino Linotype" w:eastAsia="MS Mincho" w:hAnsi="Palatino Linotype" w:cs="Times New Roman"/>
          <w:color w:val="000000"/>
          <w:sz w:val="24"/>
          <w:szCs w:val="24"/>
          <w:lang w:val="es-ES_tradnl"/>
        </w:rPr>
        <w:t xml:space="preserve">entregó </w:t>
      </w:r>
      <w:r w:rsidRPr="00E86E37">
        <w:rPr>
          <w:rFonts w:ascii="Palatino Linotype" w:eastAsia="MS Mincho" w:hAnsi="Palatino Linotype" w:cs="Times New Roman"/>
          <w:color w:val="000000"/>
          <w:sz w:val="24"/>
          <w:szCs w:val="24"/>
          <w:lang w:val="es-ES_tradnl"/>
        </w:rPr>
        <w:t xml:space="preserve">la respuesta dejado satisfecho el derecho de acceso a la información al haber informado </w:t>
      </w:r>
      <w:r w:rsidR="00CC4D95" w:rsidRPr="00E86E37">
        <w:rPr>
          <w:rFonts w:ascii="Palatino Linotype" w:eastAsia="MS Mincho" w:hAnsi="Palatino Linotype" w:cs="Times New Roman"/>
          <w:color w:val="000000"/>
          <w:sz w:val="24"/>
          <w:szCs w:val="24"/>
          <w:lang w:val="es-ES_tradnl"/>
        </w:rPr>
        <w:t>proporcionado la información solicitada</w:t>
      </w:r>
      <w:r w:rsidRPr="00E86E37">
        <w:rPr>
          <w:rFonts w:ascii="Palatino Linotype" w:eastAsia="MS Mincho" w:hAnsi="Palatino Linotype" w:cs="Times New Roman"/>
          <w:color w:val="000000"/>
          <w:sz w:val="24"/>
          <w:szCs w:val="24"/>
          <w:lang w:val="es-ES_tradnl"/>
        </w:rPr>
        <w:t>,</w:t>
      </w:r>
      <w:r w:rsidR="005A31E9" w:rsidRPr="00E86E37">
        <w:rPr>
          <w:rFonts w:ascii="Palatino Linotype" w:eastAsia="MS Mincho" w:hAnsi="Palatino Linotype" w:cs="Times New Roman"/>
          <w:color w:val="000000"/>
          <w:sz w:val="24"/>
          <w:szCs w:val="24"/>
          <w:lang w:val="es-ES_tradnl"/>
        </w:rPr>
        <w:t xml:space="preserve"> lo que trajo como consecuencia que particular se desistiera, el </w:t>
      </w:r>
      <w:r w:rsidRPr="00E86E37">
        <w:rPr>
          <w:rFonts w:ascii="Palatino Linotype" w:eastAsia="MS Mincho" w:hAnsi="Palatino Linotype" w:cs="Times New Roman"/>
          <w:color w:val="000000"/>
          <w:sz w:val="24"/>
          <w:szCs w:val="24"/>
          <w:lang w:val="es-ES_tradnl"/>
        </w:rPr>
        <w:t>tal</w:t>
      </w:r>
      <w:r w:rsidR="00CC4D95" w:rsidRPr="00E86E37">
        <w:rPr>
          <w:rFonts w:ascii="Palatino Linotype" w:eastAsia="MS Mincho" w:hAnsi="Palatino Linotype" w:cs="Times New Roman"/>
          <w:color w:val="000000"/>
          <w:sz w:val="24"/>
          <w:szCs w:val="24"/>
          <w:lang w:val="es-ES_tradnl"/>
        </w:rPr>
        <w:t xml:space="preserve"> como se aprecia en el párrafo 30</w:t>
      </w:r>
      <w:r w:rsidRPr="00E86E37">
        <w:rPr>
          <w:rFonts w:ascii="Palatino Linotype" w:eastAsia="MS Mincho" w:hAnsi="Palatino Linotype" w:cs="Times New Roman"/>
          <w:color w:val="000000"/>
          <w:sz w:val="24"/>
          <w:szCs w:val="24"/>
          <w:lang w:val="es-ES_tradnl"/>
        </w:rPr>
        <w:t>.</w:t>
      </w:r>
    </w:p>
    <w:p w14:paraId="263FCDF5" w14:textId="77777777" w:rsidR="00E85FB3" w:rsidRPr="00E86E37" w:rsidRDefault="00E85FB3" w:rsidP="00E85FB3">
      <w:pPr>
        <w:spacing w:before="240" w:after="240" w:line="360" w:lineRule="auto"/>
        <w:ind w:right="49"/>
        <w:contextualSpacing/>
        <w:jc w:val="both"/>
        <w:rPr>
          <w:rFonts w:ascii="Palatino Linotype" w:eastAsia="MS Mincho" w:hAnsi="Palatino Linotype" w:cs="Times New Roman"/>
          <w:color w:val="000000"/>
          <w:sz w:val="24"/>
          <w:szCs w:val="24"/>
        </w:rPr>
      </w:pPr>
    </w:p>
    <w:p w14:paraId="40B2F27A" w14:textId="4E5B4DF6" w:rsidR="00E50DBF" w:rsidRPr="00E86E37" w:rsidRDefault="00E85FB3" w:rsidP="00E85FB3">
      <w:pPr>
        <w:numPr>
          <w:ilvl w:val="0"/>
          <w:numId w:val="26"/>
        </w:numPr>
        <w:spacing w:before="240" w:after="240" w:line="360" w:lineRule="auto"/>
        <w:ind w:left="0" w:firstLine="0"/>
        <w:contextualSpacing/>
        <w:jc w:val="both"/>
        <w:rPr>
          <w:rFonts w:ascii="Palatino Linotype" w:hAnsi="Palatino Linotype" w:cs="Arial"/>
          <w:sz w:val="24"/>
          <w:szCs w:val="24"/>
        </w:rPr>
      </w:pPr>
      <w:r w:rsidRPr="00E86E37">
        <w:rPr>
          <w:rFonts w:ascii="Palatino Linotype" w:hAnsi="Palatino Linotype"/>
          <w:color w:val="000000"/>
          <w:sz w:val="24"/>
          <w:szCs w:val="24"/>
          <w:lang w:val="es-ES" w:eastAsia="es-MX"/>
        </w:rPr>
        <w:lastRenderedPageBreak/>
        <w:t xml:space="preserve">Por lo anteriormente expuesto y fundado, este </w:t>
      </w:r>
      <w:r w:rsidRPr="00E86E37">
        <w:rPr>
          <w:rFonts w:ascii="Palatino Linotype" w:hAnsi="Palatino Linotype"/>
          <w:b/>
          <w:bCs/>
          <w:color w:val="000000"/>
          <w:sz w:val="24"/>
          <w:szCs w:val="24"/>
          <w:lang w:val="es-ES" w:eastAsia="es-MX"/>
        </w:rPr>
        <w:t>ÓRGANO GARANTE</w:t>
      </w:r>
      <w:r w:rsidRPr="00E86E37">
        <w:rPr>
          <w:rFonts w:ascii="Palatino Linotype" w:hAnsi="Palatino Linotype"/>
          <w:color w:val="000000"/>
          <w:sz w:val="24"/>
          <w:szCs w:val="24"/>
          <w:lang w:val="es-ES" w:eastAsia="es-MX"/>
        </w:rPr>
        <w:t xml:space="preserve"> emite los siguientes: </w:t>
      </w:r>
      <w:bookmarkStart w:id="22" w:name="_Toc467083028"/>
      <w:bookmarkStart w:id="23" w:name="_Toc36730736"/>
    </w:p>
    <w:p w14:paraId="2387FC2D" w14:textId="77777777" w:rsidR="00E85FB3" w:rsidRPr="00E86E37" w:rsidRDefault="00E85FB3" w:rsidP="00E85FB3">
      <w:pPr>
        <w:jc w:val="center"/>
        <w:rPr>
          <w:rFonts w:ascii="Palatino Linotype" w:eastAsia="Calibri" w:hAnsi="Palatino Linotype" w:cs="Times New Roman"/>
          <w:b/>
          <w:sz w:val="24"/>
          <w:szCs w:val="24"/>
          <w:lang w:val="es-ES" w:eastAsia="es-ES"/>
        </w:rPr>
      </w:pPr>
      <w:r w:rsidRPr="00E86E37">
        <w:rPr>
          <w:rFonts w:ascii="Palatino Linotype" w:eastAsia="Calibri" w:hAnsi="Palatino Linotype" w:cs="Times New Roman"/>
          <w:b/>
          <w:sz w:val="24"/>
          <w:szCs w:val="24"/>
          <w:lang w:val="es-ES" w:eastAsia="es-ES"/>
        </w:rPr>
        <w:t>R E S O L U T I V O S</w:t>
      </w:r>
      <w:bookmarkEnd w:id="22"/>
      <w:bookmarkEnd w:id="23"/>
    </w:p>
    <w:p w14:paraId="32E20684" w14:textId="426D49F3" w:rsidR="00E85FB3" w:rsidRPr="00E86E37" w:rsidRDefault="00E85FB3" w:rsidP="00E85FB3">
      <w:pPr>
        <w:spacing w:before="240" w:after="360" w:line="360" w:lineRule="auto"/>
        <w:jc w:val="both"/>
        <w:rPr>
          <w:rFonts w:ascii="Palatino Linotype" w:eastAsia="Times New Roman" w:hAnsi="Palatino Linotype" w:cs="Arial"/>
          <w:sz w:val="24"/>
          <w:szCs w:val="24"/>
          <w:lang w:val="es-ES_tradnl" w:eastAsia="es-ES"/>
        </w:rPr>
      </w:pPr>
      <w:bookmarkStart w:id="24" w:name="_Toc452722829"/>
      <w:bookmarkStart w:id="25" w:name="_Toc454373811"/>
      <w:bookmarkStart w:id="26" w:name="_Toc476675991"/>
      <w:r w:rsidRPr="00E86E37">
        <w:rPr>
          <w:rFonts w:ascii="Palatino Linotype" w:hAnsi="Palatino Linotype" w:cs="Arial"/>
          <w:b/>
          <w:sz w:val="24"/>
          <w:szCs w:val="24"/>
        </w:rPr>
        <w:t xml:space="preserve">PRIMERO. </w:t>
      </w:r>
      <w:r w:rsidRPr="00E86E37">
        <w:rPr>
          <w:rFonts w:ascii="Palatino Linotype" w:hAnsi="Palatino Linotype" w:cs="Arial"/>
          <w:sz w:val="24"/>
          <w:szCs w:val="24"/>
          <w:lang w:val="es-ES_tradnl"/>
        </w:rPr>
        <w:t>Se</w:t>
      </w:r>
      <w:r w:rsidRPr="00E86E37">
        <w:rPr>
          <w:rFonts w:ascii="Palatino Linotype" w:hAnsi="Palatino Linotype" w:cs="Arial"/>
          <w:b/>
          <w:sz w:val="24"/>
          <w:szCs w:val="24"/>
          <w:lang w:val="es-ES_tradnl"/>
        </w:rPr>
        <w:t xml:space="preserve"> SOBRESEE </w:t>
      </w:r>
      <w:r w:rsidR="00E50DBF" w:rsidRPr="00E86E37">
        <w:rPr>
          <w:rFonts w:ascii="Palatino Linotype" w:hAnsi="Palatino Linotype" w:cs="Arial"/>
          <w:sz w:val="24"/>
          <w:szCs w:val="24"/>
          <w:lang w:val="es-ES_tradnl"/>
        </w:rPr>
        <w:t>el</w:t>
      </w:r>
      <w:r w:rsidRPr="00E86E37">
        <w:rPr>
          <w:rFonts w:ascii="Palatino Linotype" w:hAnsi="Palatino Linotype" w:cs="Arial"/>
          <w:b/>
          <w:sz w:val="24"/>
          <w:szCs w:val="24"/>
          <w:lang w:val="es-ES_tradnl"/>
        </w:rPr>
        <w:t xml:space="preserve"> </w:t>
      </w:r>
      <w:r w:rsidRPr="00E86E37">
        <w:rPr>
          <w:rFonts w:ascii="Palatino Linotype" w:hAnsi="Palatino Linotype" w:cs="Arial"/>
          <w:sz w:val="24"/>
          <w:szCs w:val="24"/>
          <w:lang w:val="es-ES_tradnl"/>
        </w:rPr>
        <w:t xml:space="preserve">recurso de revisión número </w:t>
      </w:r>
      <w:r w:rsidRPr="00E86E37">
        <w:rPr>
          <w:rFonts w:ascii="Palatino Linotype" w:hAnsi="Palatino Linotype" w:cs="Arial"/>
          <w:b/>
          <w:bCs/>
          <w:sz w:val="24"/>
          <w:szCs w:val="24"/>
        </w:rPr>
        <w:t>0</w:t>
      </w:r>
      <w:r w:rsidR="00E50DBF" w:rsidRPr="00E86E37">
        <w:rPr>
          <w:rFonts w:ascii="Palatino Linotype" w:hAnsi="Palatino Linotype" w:cs="Arial"/>
          <w:b/>
          <w:bCs/>
          <w:sz w:val="24"/>
          <w:szCs w:val="24"/>
        </w:rPr>
        <w:t>2878/INFOEM/IP/RR/2021</w:t>
      </w:r>
      <w:r w:rsidRPr="00E86E37">
        <w:rPr>
          <w:rFonts w:ascii="Palatino Linotype" w:hAnsi="Palatino Linotype" w:cs="Arial"/>
          <w:b/>
          <w:sz w:val="24"/>
          <w:szCs w:val="24"/>
          <w:lang w:val="es-ES_tradnl"/>
        </w:rPr>
        <w:t xml:space="preserve">, </w:t>
      </w:r>
      <w:r w:rsidRPr="00E86E37">
        <w:rPr>
          <w:rFonts w:ascii="Palatino Linotype" w:hAnsi="Palatino Linotype" w:cs="Arial"/>
          <w:sz w:val="24"/>
          <w:szCs w:val="24"/>
          <w:lang w:val="es-ES"/>
        </w:rPr>
        <w:t>por haberse</w:t>
      </w:r>
      <w:r w:rsidRPr="00E86E37">
        <w:rPr>
          <w:rFonts w:ascii="Palatino Linotype" w:hAnsi="Palatino Linotype" w:cs="Arial"/>
          <w:b/>
          <w:sz w:val="24"/>
          <w:szCs w:val="24"/>
          <w:lang w:val="es-ES"/>
        </w:rPr>
        <w:t xml:space="preserve"> desistido expresamente el Recurrente</w:t>
      </w:r>
      <w:r w:rsidRPr="00E86E37">
        <w:rPr>
          <w:rFonts w:ascii="Palatino Linotype" w:hAnsi="Palatino Linotype" w:cs="Arial"/>
          <w:sz w:val="24"/>
          <w:szCs w:val="24"/>
          <w:lang w:val="es-ES"/>
        </w:rPr>
        <w:t>,</w:t>
      </w:r>
      <w:r w:rsidRPr="00E86E37">
        <w:rPr>
          <w:rFonts w:ascii="Palatino Linotype" w:hAnsi="Palatino Linotype" w:cs="Arial"/>
          <w:b/>
          <w:sz w:val="24"/>
          <w:szCs w:val="24"/>
          <w:lang w:val="es-ES"/>
        </w:rPr>
        <w:t xml:space="preserve"> </w:t>
      </w:r>
      <w:r w:rsidRPr="00E86E37">
        <w:rPr>
          <w:rFonts w:ascii="Palatino Linotype" w:hAnsi="Palatino Linotype" w:cs="Arial"/>
          <w:bCs/>
          <w:sz w:val="24"/>
          <w:szCs w:val="24"/>
          <w:lang w:val="es-ES_tradnl"/>
        </w:rPr>
        <w:t>en términos d</w:t>
      </w:r>
      <w:r w:rsidRPr="00E86E37">
        <w:rPr>
          <w:rFonts w:ascii="Palatino Linotype" w:hAnsi="Palatino Linotype" w:cs="Arial"/>
          <w:sz w:val="24"/>
          <w:szCs w:val="24"/>
          <w:lang w:val="es-ES_tradnl"/>
        </w:rPr>
        <w:t>el Considerando</w:t>
      </w:r>
      <w:r w:rsidR="00531387" w:rsidRPr="00E86E37">
        <w:rPr>
          <w:rFonts w:ascii="Palatino Linotype" w:hAnsi="Palatino Linotype" w:cs="Arial"/>
          <w:b/>
          <w:sz w:val="24"/>
          <w:szCs w:val="24"/>
          <w:lang w:val="es-ES_tradnl"/>
        </w:rPr>
        <w:t xml:space="preserve"> CUARTO</w:t>
      </w:r>
      <w:r w:rsidRPr="00E86E37">
        <w:rPr>
          <w:rFonts w:ascii="Palatino Linotype" w:hAnsi="Palatino Linotype" w:cs="Arial"/>
          <w:b/>
          <w:sz w:val="24"/>
          <w:szCs w:val="24"/>
          <w:lang w:val="es-ES_tradnl"/>
        </w:rPr>
        <w:t xml:space="preserve"> </w:t>
      </w:r>
      <w:r w:rsidRPr="00E86E37">
        <w:rPr>
          <w:rFonts w:ascii="Palatino Linotype" w:hAnsi="Palatino Linotype" w:cs="Arial"/>
          <w:sz w:val="24"/>
          <w:szCs w:val="24"/>
          <w:lang w:val="es-ES_tradnl"/>
        </w:rPr>
        <w:t>de esta resolución</w:t>
      </w:r>
      <w:r w:rsidRPr="00E86E37">
        <w:rPr>
          <w:rFonts w:ascii="Palatino Linotype" w:eastAsia="Times New Roman" w:hAnsi="Palatino Linotype" w:cs="Arial"/>
          <w:sz w:val="24"/>
          <w:szCs w:val="24"/>
          <w:lang w:val="es-ES_tradnl" w:eastAsia="es-ES"/>
        </w:rPr>
        <w:t>.</w:t>
      </w:r>
    </w:p>
    <w:p w14:paraId="2420CA53" w14:textId="23FD711C" w:rsidR="00E85FB3" w:rsidRPr="00E86E37" w:rsidRDefault="00E85FB3" w:rsidP="00E85FB3">
      <w:pPr>
        <w:spacing w:before="240" w:after="360" w:line="360" w:lineRule="auto"/>
        <w:jc w:val="both"/>
        <w:rPr>
          <w:rFonts w:ascii="Palatino Linotype" w:eastAsia="Calibri" w:hAnsi="Palatino Linotype" w:cs="Arial"/>
          <w:sz w:val="24"/>
          <w:szCs w:val="24"/>
          <w:lang w:val="es-ES" w:eastAsia="es-ES"/>
        </w:rPr>
      </w:pPr>
      <w:r w:rsidRPr="00E86E37">
        <w:rPr>
          <w:rFonts w:ascii="Palatino Linotype" w:eastAsia="Calibri" w:hAnsi="Palatino Linotype" w:cs="Arial"/>
          <w:b/>
          <w:bCs/>
          <w:sz w:val="24"/>
          <w:szCs w:val="24"/>
          <w:lang w:val="es-ES" w:eastAsia="es-ES"/>
        </w:rPr>
        <w:t xml:space="preserve">SEGUNDO. </w:t>
      </w:r>
      <w:r w:rsidRPr="00E86E37">
        <w:rPr>
          <w:rFonts w:ascii="Palatino Linotype" w:eastAsia="Calibri" w:hAnsi="Palatino Linotype" w:cs="Arial"/>
          <w:b/>
          <w:bCs/>
          <w:sz w:val="24"/>
          <w:szCs w:val="24"/>
          <w:lang w:val="es-ES_tradnl" w:eastAsia="es-ES"/>
        </w:rPr>
        <w:t xml:space="preserve">REMÍTASE, </w:t>
      </w:r>
      <w:r w:rsidRPr="00E86E37">
        <w:rPr>
          <w:rFonts w:ascii="Palatino Linotype" w:eastAsia="Calibri" w:hAnsi="Palatino Linotype" w:cs="Arial"/>
          <w:bCs/>
          <w:sz w:val="24"/>
          <w:szCs w:val="24"/>
          <w:lang w:val="es-ES_tradnl" w:eastAsia="es-ES"/>
        </w:rPr>
        <w:t xml:space="preserve">a través del Sistema de Acceso a la Información Mexiquense </w:t>
      </w:r>
      <w:r w:rsidRPr="00E86E37">
        <w:rPr>
          <w:rFonts w:ascii="Palatino Linotype" w:eastAsia="Calibri" w:hAnsi="Palatino Linotype" w:cs="Arial"/>
          <w:b/>
          <w:bCs/>
          <w:sz w:val="24"/>
          <w:szCs w:val="24"/>
          <w:lang w:val="es-ES_tradnl" w:eastAsia="es-ES"/>
        </w:rPr>
        <w:t xml:space="preserve">(SAIMEX), </w:t>
      </w:r>
      <w:r w:rsidRPr="00E86E37">
        <w:rPr>
          <w:rFonts w:ascii="Palatino Linotype" w:eastAsia="Calibri" w:hAnsi="Palatino Linotype" w:cs="Arial"/>
          <w:bCs/>
          <w:sz w:val="24"/>
          <w:szCs w:val="24"/>
          <w:lang w:val="es-ES_tradnl" w:eastAsia="es-ES"/>
        </w:rPr>
        <w:t>la presente resolución al Titular de la Unidad de Transparencia</w:t>
      </w:r>
      <w:r w:rsidRPr="00E86E37">
        <w:rPr>
          <w:rFonts w:ascii="Palatino Linotype" w:eastAsia="Calibri" w:hAnsi="Palatino Linotype" w:cs="Arial"/>
          <w:bCs/>
          <w:sz w:val="24"/>
          <w:szCs w:val="24"/>
          <w:lang w:val="es-ES"/>
        </w:rPr>
        <w:t xml:space="preserve"> del</w:t>
      </w:r>
      <w:r w:rsidRPr="00E86E37">
        <w:rPr>
          <w:rFonts w:ascii="Palatino Linotype" w:eastAsia="Calibri" w:hAnsi="Palatino Linotype" w:cs="Arial"/>
          <w:b/>
          <w:bCs/>
          <w:sz w:val="24"/>
          <w:szCs w:val="24"/>
          <w:lang w:val="es-ES"/>
        </w:rPr>
        <w:t xml:space="preserve"> SUJETO OBLIGADO.</w:t>
      </w:r>
    </w:p>
    <w:p w14:paraId="18FE99DD" w14:textId="012282B8" w:rsidR="00E85FB3" w:rsidRPr="00E86E37" w:rsidRDefault="00E85FB3" w:rsidP="00E85FB3">
      <w:pPr>
        <w:tabs>
          <w:tab w:val="left" w:pos="7938"/>
        </w:tabs>
        <w:spacing w:before="240" w:after="240" w:line="360" w:lineRule="auto"/>
        <w:contextualSpacing/>
        <w:jc w:val="both"/>
        <w:rPr>
          <w:rFonts w:ascii="Palatino Linotype" w:eastAsia="Palatino Linotype" w:hAnsi="Palatino Linotype" w:cs="Palatino Linotype"/>
          <w:sz w:val="24"/>
          <w:szCs w:val="24"/>
          <w:lang w:val="es-ES_tradnl" w:eastAsia="es-ES"/>
        </w:rPr>
      </w:pPr>
      <w:r w:rsidRPr="00E86E37">
        <w:rPr>
          <w:rFonts w:ascii="Palatino Linotype" w:eastAsia="Palatino Linotype" w:hAnsi="Palatino Linotype" w:cs="Palatino Linotype"/>
          <w:b/>
          <w:sz w:val="24"/>
          <w:szCs w:val="24"/>
          <w:lang w:val="es-ES_tradnl"/>
        </w:rPr>
        <w:t xml:space="preserve">TERCERO. </w:t>
      </w:r>
      <w:r w:rsidRPr="00E86E37">
        <w:rPr>
          <w:rFonts w:ascii="Palatino Linotype" w:eastAsia="Palatino Linotype" w:hAnsi="Palatino Linotype" w:cs="Palatino Linotype"/>
          <w:b/>
          <w:sz w:val="24"/>
          <w:szCs w:val="24"/>
          <w:lang w:val="es-ES_tradnl" w:eastAsia="es-ES"/>
        </w:rPr>
        <w:t xml:space="preserve">Notifíquese </w:t>
      </w:r>
      <w:r w:rsidRPr="00E86E37">
        <w:rPr>
          <w:rFonts w:ascii="Palatino Linotype" w:eastAsia="Palatino Linotype" w:hAnsi="Palatino Linotype" w:cs="Palatino Linotype"/>
          <w:sz w:val="24"/>
          <w:szCs w:val="24"/>
          <w:lang w:val="es-ES_tradnl" w:eastAsia="es-ES"/>
        </w:rPr>
        <w:t>a</w:t>
      </w:r>
      <w:r w:rsidR="005B3BDC" w:rsidRPr="00E86E37">
        <w:rPr>
          <w:rFonts w:ascii="Palatino Linotype" w:eastAsia="MS Mincho" w:hAnsi="Palatino Linotype" w:cs="Times New Roman"/>
          <w:b/>
          <w:sz w:val="24"/>
          <w:szCs w:val="24"/>
          <w:lang w:val="es-ES_tradnl" w:eastAsia="es-ES"/>
        </w:rPr>
        <w:t xml:space="preserve">l </w:t>
      </w:r>
      <w:r w:rsidR="000C7B52" w:rsidRPr="00E86E37">
        <w:rPr>
          <w:rFonts w:ascii="Palatino Linotype" w:eastAsia="MS Mincho" w:hAnsi="Palatino Linotype" w:cs="Times New Roman"/>
          <w:b/>
          <w:sz w:val="24"/>
          <w:szCs w:val="24"/>
          <w:lang w:val="es-ES_tradnl" w:eastAsia="es-ES"/>
        </w:rPr>
        <w:t>R</w:t>
      </w:r>
      <w:r w:rsidR="00E50DBF" w:rsidRPr="00E86E37">
        <w:rPr>
          <w:rFonts w:ascii="Palatino Linotype" w:eastAsia="MS Mincho" w:hAnsi="Palatino Linotype" w:cs="Times New Roman"/>
          <w:b/>
          <w:sz w:val="24"/>
          <w:szCs w:val="24"/>
          <w:lang w:val="es-ES_tradnl" w:eastAsia="es-ES"/>
        </w:rPr>
        <w:t>ecurrente</w:t>
      </w:r>
      <w:r w:rsidRPr="00E86E37">
        <w:rPr>
          <w:rFonts w:ascii="Palatino Linotype" w:eastAsia="MS Mincho" w:hAnsi="Palatino Linotype" w:cs="Times New Roman"/>
          <w:b/>
          <w:sz w:val="24"/>
          <w:szCs w:val="24"/>
          <w:lang w:val="es-ES_tradnl" w:eastAsia="es-ES"/>
        </w:rPr>
        <w:t xml:space="preserve"> </w:t>
      </w:r>
      <w:r w:rsidRPr="00E86E37">
        <w:rPr>
          <w:rFonts w:ascii="Palatino Linotype" w:eastAsia="Palatino Linotype" w:hAnsi="Palatino Linotype" w:cs="Palatino Linotype"/>
          <w:sz w:val="24"/>
          <w:szCs w:val="24"/>
          <w:lang w:val="es-ES_tradnl" w:eastAsia="es-ES"/>
        </w:rPr>
        <w:t>la presente resolución</w:t>
      </w:r>
      <w:r w:rsidR="00931E7C" w:rsidRPr="00E86E37">
        <w:rPr>
          <w:rFonts w:ascii="Palatino Linotype" w:eastAsia="Palatino Linotype" w:hAnsi="Palatino Linotype" w:cs="Palatino Linotype"/>
          <w:sz w:val="24"/>
          <w:szCs w:val="24"/>
          <w:lang w:val="es-ES_tradnl" w:eastAsia="es-ES"/>
        </w:rPr>
        <w:t>.</w:t>
      </w:r>
    </w:p>
    <w:p w14:paraId="7A61603D" w14:textId="77777777" w:rsidR="00E85FB3" w:rsidRPr="00E86E37" w:rsidRDefault="00E85FB3" w:rsidP="00E85FB3">
      <w:pPr>
        <w:tabs>
          <w:tab w:val="left" w:pos="7938"/>
        </w:tabs>
        <w:spacing w:before="240" w:after="240" w:line="360" w:lineRule="auto"/>
        <w:contextualSpacing/>
        <w:jc w:val="both"/>
        <w:rPr>
          <w:rFonts w:ascii="Palatino Linotype" w:eastAsia="Palatino Linotype" w:hAnsi="Palatino Linotype" w:cs="Palatino Linotype"/>
          <w:sz w:val="24"/>
          <w:szCs w:val="24"/>
          <w:lang w:val="es-ES_tradnl" w:eastAsia="es-ES"/>
        </w:rPr>
      </w:pPr>
    </w:p>
    <w:p w14:paraId="560B6539" w14:textId="77777777" w:rsidR="005D2866" w:rsidRPr="00E86E37" w:rsidRDefault="00E85FB3" w:rsidP="005D2866">
      <w:pPr>
        <w:shd w:val="clear" w:color="auto" w:fill="FFFFFF"/>
        <w:spacing w:before="240" w:after="360" w:line="360" w:lineRule="auto"/>
        <w:jc w:val="both"/>
        <w:rPr>
          <w:rFonts w:ascii="Palatino Linotype" w:eastAsia="MS Mincho" w:hAnsi="Palatino Linotype" w:cs="Times New Roman"/>
          <w:color w:val="000000"/>
          <w:sz w:val="24"/>
          <w:szCs w:val="24"/>
          <w:lang w:val="es-ES_tradnl" w:eastAsia="es-ES"/>
        </w:rPr>
      </w:pPr>
      <w:bookmarkStart w:id="27" w:name="_Toc462307694"/>
      <w:bookmarkStart w:id="28" w:name="_Toc473806819"/>
      <w:bookmarkStart w:id="29" w:name="_Toc477345211"/>
      <w:bookmarkStart w:id="30" w:name="_Toc480987181"/>
      <w:bookmarkStart w:id="31" w:name="_Toc480996314"/>
      <w:bookmarkStart w:id="32" w:name="_Toc485145214"/>
      <w:bookmarkStart w:id="33" w:name="_Toc489442407"/>
      <w:bookmarkStart w:id="34" w:name="_Toc491350213"/>
      <w:bookmarkStart w:id="35" w:name="_Toc491353103"/>
      <w:bookmarkStart w:id="36" w:name="_Toc491868487"/>
      <w:r w:rsidRPr="00E86E37">
        <w:rPr>
          <w:rFonts w:ascii="Palatino Linotype" w:eastAsia="MS Gothic" w:hAnsi="Palatino Linotype" w:cs="Times New Roman"/>
          <w:b/>
          <w:sz w:val="24"/>
          <w:szCs w:val="24"/>
        </w:rPr>
        <w:t xml:space="preserve">CUARTO. </w:t>
      </w:r>
      <w:bookmarkEnd w:id="27"/>
      <w:bookmarkEnd w:id="28"/>
      <w:bookmarkEnd w:id="29"/>
      <w:bookmarkEnd w:id="30"/>
      <w:bookmarkEnd w:id="31"/>
      <w:bookmarkEnd w:id="32"/>
      <w:bookmarkEnd w:id="33"/>
      <w:bookmarkEnd w:id="34"/>
      <w:bookmarkEnd w:id="35"/>
      <w:bookmarkEnd w:id="36"/>
      <w:r w:rsidR="005B3BDC" w:rsidRPr="00E86E37">
        <w:rPr>
          <w:rFonts w:ascii="Palatino Linotype" w:eastAsia="MS Mincho" w:hAnsi="Palatino Linotype" w:cs="Times New Roman"/>
          <w:color w:val="000000"/>
          <w:sz w:val="24"/>
          <w:szCs w:val="24"/>
          <w:lang w:val="es-ES_tradnl" w:eastAsia="es-ES"/>
        </w:rPr>
        <w:t>Se hace del conocimiento del</w:t>
      </w:r>
      <w:r w:rsidR="00E50DBF" w:rsidRPr="00E86E37">
        <w:rPr>
          <w:rFonts w:ascii="Palatino Linotype" w:eastAsia="MS Mincho" w:hAnsi="Palatino Linotype" w:cs="Times New Roman"/>
          <w:b/>
          <w:color w:val="000000"/>
          <w:sz w:val="24"/>
          <w:szCs w:val="24"/>
          <w:lang w:val="es-ES_tradnl" w:eastAsia="es-ES"/>
        </w:rPr>
        <w:t xml:space="preserve"> </w:t>
      </w:r>
      <w:r w:rsidR="00EA70DF" w:rsidRPr="00E86E37">
        <w:rPr>
          <w:rFonts w:ascii="Palatino Linotype" w:eastAsia="MS Mincho" w:hAnsi="Palatino Linotype" w:cs="Times New Roman"/>
          <w:b/>
          <w:color w:val="000000"/>
          <w:sz w:val="24"/>
          <w:szCs w:val="24"/>
          <w:lang w:val="es-ES_tradnl" w:eastAsia="es-ES"/>
        </w:rPr>
        <w:t>R</w:t>
      </w:r>
      <w:r w:rsidR="00E50DBF" w:rsidRPr="00E86E37">
        <w:rPr>
          <w:rFonts w:ascii="Palatino Linotype" w:eastAsia="MS Mincho" w:hAnsi="Palatino Linotype" w:cs="Times New Roman"/>
          <w:b/>
          <w:color w:val="000000"/>
          <w:sz w:val="24"/>
          <w:szCs w:val="24"/>
          <w:lang w:val="es-ES_tradnl" w:eastAsia="es-ES"/>
        </w:rPr>
        <w:t>ecurrente</w:t>
      </w:r>
      <w:r w:rsidRPr="00E86E37">
        <w:rPr>
          <w:rFonts w:ascii="Palatino Linotype" w:eastAsia="MS Mincho" w:hAnsi="Palatino Linotype" w:cs="Times New Roman"/>
          <w:b/>
          <w:color w:val="000000"/>
          <w:sz w:val="24"/>
          <w:szCs w:val="24"/>
          <w:lang w:val="es-ES_tradnl" w:eastAsia="es-ES"/>
        </w:rPr>
        <w:t xml:space="preserve"> </w:t>
      </w:r>
      <w:r w:rsidRPr="00E86E37">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6DCB9C9F" w14:textId="772F84A5" w:rsidR="005D2866" w:rsidRPr="00E86E37" w:rsidRDefault="005D2866" w:rsidP="005D2866">
      <w:pPr>
        <w:shd w:val="clear" w:color="auto" w:fill="FFFFFF"/>
        <w:spacing w:before="240" w:after="360" w:line="360" w:lineRule="auto"/>
        <w:jc w:val="both"/>
        <w:rPr>
          <w:rFonts w:ascii="Palatino Linotype" w:eastAsia="MS Mincho" w:hAnsi="Palatino Linotype" w:cs="Times New Roman"/>
          <w:color w:val="000000"/>
          <w:sz w:val="28"/>
          <w:szCs w:val="24"/>
          <w:lang w:val="es-ES_tradnl" w:eastAsia="es-ES"/>
        </w:rPr>
      </w:pPr>
      <w:r w:rsidRPr="00E86E37">
        <w:rPr>
          <w:rFonts w:ascii="Palatino Linotype" w:hAnsi="Palatino Linotype" w:cs="Arial"/>
          <w:b/>
          <w:sz w:val="24"/>
          <w:lang w:val="es-ES"/>
        </w:rPr>
        <w:t xml:space="preserve">QUINTO. </w:t>
      </w:r>
      <w:r w:rsidRPr="00E86E37">
        <w:rPr>
          <w:rFonts w:ascii="Palatino Linotype" w:eastAsia="MS Mincho" w:hAnsi="Palatino Linotype" w:cs="Times New Roman"/>
          <w:b/>
          <w:bCs/>
          <w:sz w:val="24"/>
          <w:lang w:val="es-ES" w:eastAsia="es-ES"/>
        </w:rPr>
        <w:t>Gírese</w:t>
      </w:r>
      <w:r w:rsidRPr="00E86E37">
        <w:rPr>
          <w:rFonts w:ascii="Palatino Linotype" w:eastAsia="MS Mincho" w:hAnsi="Palatino Linotype" w:cs="Times New Roman"/>
          <w:sz w:val="24"/>
          <w:lang w:val="es-ES" w:eastAsia="es-ES"/>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sidRPr="00E86E37">
        <w:rPr>
          <w:rFonts w:ascii="Palatino Linotype" w:eastAsia="MS Mincho" w:hAnsi="Palatino Linotype" w:cs="Times New Roman"/>
          <w:b/>
          <w:sz w:val="24"/>
          <w:lang w:val="es-ES" w:eastAsia="es-ES"/>
        </w:rPr>
        <w:t>CUARTO</w:t>
      </w:r>
      <w:r w:rsidRPr="00E86E37">
        <w:rPr>
          <w:rFonts w:ascii="Palatino Linotype" w:eastAsia="MS Mincho" w:hAnsi="Palatino Linotype" w:cs="Times New Roman"/>
          <w:sz w:val="24"/>
          <w:lang w:val="es-ES" w:eastAsia="es-ES"/>
        </w:rPr>
        <w:t>.</w:t>
      </w:r>
    </w:p>
    <w:p w14:paraId="2D735C55" w14:textId="77777777" w:rsidR="005D2866" w:rsidRPr="00E86E37" w:rsidRDefault="005D2866" w:rsidP="00E85FB3">
      <w:pPr>
        <w:shd w:val="clear" w:color="auto" w:fill="FFFFFF"/>
        <w:spacing w:before="240" w:after="360" w:line="360" w:lineRule="auto"/>
        <w:jc w:val="both"/>
        <w:rPr>
          <w:rFonts w:ascii="Palatino Linotype" w:eastAsia="Times New Roman" w:hAnsi="Palatino Linotype" w:cs="Times New Roman"/>
          <w:color w:val="222222"/>
          <w:sz w:val="24"/>
          <w:szCs w:val="24"/>
          <w:lang w:val="es-ES" w:eastAsia="es-MX"/>
        </w:rPr>
      </w:pPr>
    </w:p>
    <w:bookmarkEnd w:id="24"/>
    <w:bookmarkEnd w:id="25"/>
    <w:bookmarkEnd w:id="26"/>
    <w:p w14:paraId="72081735" w14:textId="421DE22B" w:rsidR="00E85FB3" w:rsidRPr="000C7B52" w:rsidRDefault="000C7B52" w:rsidP="000C7B52">
      <w:pPr>
        <w:spacing w:before="240" w:after="360" w:line="360" w:lineRule="auto"/>
        <w:jc w:val="both"/>
        <w:rPr>
          <w:rFonts w:ascii="Palatino Linotype" w:hAnsi="Palatino Linotype" w:cs="Arial"/>
          <w:sz w:val="24"/>
          <w:szCs w:val="24"/>
        </w:rPr>
      </w:pPr>
      <w:r w:rsidRPr="00E86E37">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JAVIER MARTÍNEZ CRUZ </w:t>
      </w:r>
      <w:r w:rsidRPr="00E86E37">
        <w:rPr>
          <w:rFonts w:ascii="Palatino Linotype" w:eastAsiaTheme="minorEastAsia" w:hAnsi="Palatino Linotype"/>
          <w:sz w:val="24"/>
          <w:szCs w:val="24"/>
          <w:lang w:val="es-ES_tradnl" w:eastAsia="es-ES"/>
        </w:rPr>
        <w:t>Y LUIS GUSTAVO PARRA NORIEGA</w:t>
      </w:r>
      <w:r w:rsidRPr="00E86E37">
        <w:rPr>
          <w:rFonts w:ascii="Palatino Linotype" w:hAnsi="Palatino Linotype"/>
          <w:sz w:val="24"/>
          <w:szCs w:val="24"/>
        </w:rPr>
        <w:t>; EN LA VIGESIMA QUINTA SESION ORDINARIA CELEBRADA EL CATORCE (14) DE JULIO DE DOS MIL VEINTIUNO, ANTE EL SECRETARIO TÉCNICO DEL PLENO ALEXIS TAPIA RAMIREZ.</w:t>
      </w:r>
      <w:r w:rsidR="005D2866" w:rsidRPr="00E86E37">
        <w:rPr>
          <w:rFonts w:ascii="Palatino Linotype" w:hAnsi="Palatino Linotype"/>
          <w:sz w:val="24"/>
          <w:szCs w:val="24"/>
        </w:rPr>
        <w:t>---------------------------------------------------------------------------------------------------- --------------------------------------------------------------------------------------------------------------------------------------------------------------------------------------------------------------------------------------------------------------------------------------------------------------------------------------------------------------------------------------------------------------------------------------------------------------------------------------------------------------------------------------------------------------------------------------------------------------------------------------------------------------------------------------------------------------------------------------------------------------------------------------------------------------------------------------------------------------------------------------------------------------------------------------------------------------------------------------------------------------------------------------------------------------------------------------------------------------------------------------------------------------------------------------------------------------------------------------------------------------------------------------------------------------------------------------------------------------------------------------------------------------------------------------------------------------------------------------------------------------------------------------------------------------------------------------------------------------------------------------------------------------------------</w:t>
      </w:r>
      <w:bookmarkStart w:id="37" w:name="_GoBack"/>
      <w:bookmarkEnd w:id="37"/>
    </w:p>
    <w:p w14:paraId="3B6F4D5B" w14:textId="77777777" w:rsidR="00E85FB3" w:rsidRPr="00773331" w:rsidRDefault="00E85FB3" w:rsidP="00E85FB3"/>
    <w:p w14:paraId="37F774B3" w14:textId="77777777" w:rsidR="00E85FB3" w:rsidRDefault="00E85FB3" w:rsidP="00E85FB3"/>
    <w:p w14:paraId="2B44CC4C" w14:textId="77777777" w:rsidR="00E85FB3" w:rsidRDefault="00E85FB3" w:rsidP="00E85FB3"/>
    <w:p w14:paraId="095E4E36" w14:textId="77777777" w:rsidR="00E85FB3" w:rsidRDefault="00E85FB3" w:rsidP="00E85FB3"/>
    <w:p w14:paraId="61EB8EDC" w14:textId="77777777" w:rsidR="0011206B" w:rsidRPr="00FE22BC" w:rsidRDefault="0011206B" w:rsidP="00FE22BC">
      <w:pPr>
        <w:spacing w:after="0" w:line="240" w:lineRule="auto"/>
        <w:rPr>
          <w:rFonts w:ascii="Palatino Linotype" w:hAnsi="Palatino Linotype"/>
          <w:sz w:val="16"/>
          <w:szCs w:val="18"/>
        </w:rPr>
      </w:pPr>
    </w:p>
    <w:sectPr w:rsidR="0011206B" w:rsidRPr="00FE22BC" w:rsidSect="00FD0031">
      <w:headerReference w:type="even" r:id="rId14"/>
      <w:headerReference w:type="default" r:id="rId15"/>
      <w:footerReference w:type="default" r:id="rId16"/>
      <w:headerReference w:type="first" r:id="rId17"/>
      <w:footerReference w:type="first" r:id="rId18"/>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1335CC" w14:textId="77777777" w:rsidR="002D0A83" w:rsidRDefault="002D0A83" w:rsidP="00CF5253">
      <w:pPr>
        <w:spacing w:after="0" w:line="240" w:lineRule="auto"/>
      </w:pPr>
      <w:r>
        <w:separator/>
      </w:r>
    </w:p>
  </w:endnote>
  <w:endnote w:type="continuationSeparator" w:id="0">
    <w:p w14:paraId="2C665027" w14:textId="77777777" w:rsidR="002D0A83" w:rsidRDefault="002D0A83" w:rsidP="00CF5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12007" w14:textId="77777777" w:rsidR="008D1BCE" w:rsidRPr="000B69FA" w:rsidRDefault="008D1BCE" w:rsidP="00FD003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E34F1">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E34F1">
      <w:rPr>
        <w:rFonts w:ascii="Palatino Linotype" w:hAnsi="Palatino Linotype"/>
        <w:bCs/>
        <w:noProof/>
        <w:sz w:val="20"/>
      </w:rPr>
      <w:t>24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9B9AE" w14:textId="77777777" w:rsidR="008D1BCE" w:rsidRPr="000B69FA" w:rsidRDefault="008D1BCE" w:rsidP="00FD003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E34F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E34F1">
      <w:rPr>
        <w:rFonts w:ascii="Palatino Linotype" w:hAnsi="Palatino Linotype"/>
        <w:bCs/>
        <w:noProof/>
        <w:sz w:val="20"/>
      </w:rPr>
      <w:t>24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786C78" w14:textId="77777777" w:rsidR="002D0A83" w:rsidRDefault="002D0A83" w:rsidP="00CF5253">
      <w:pPr>
        <w:spacing w:after="0" w:line="240" w:lineRule="auto"/>
      </w:pPr>
      <w:r>
        <w:separator/>
      </w:r>
    </w:p>
  </w:footnote>
  <w:footnote w:type="continuationSeparator" w:id="0">
    <w:p w14:paraId="225F3126" w14:textId="77777777" w:rsidR="002D0A83" w:rsidRDefault="002D0A83" w:rsidP="00CF5253">
      <w:pPr>
        <w:spacing w:after="0" w:line="240" w:lineRule="auto"/>
      </w:pPr>
      <w:r>
        <w:continuationSeparator/>
      </w:r>
    </w:p>
  </w:footnote>
  <w:footnote w:id="1">
    <w:p w14:paraId="5C0AF6DF" w14:textId="77777777" w:rsidR="00E85FB3" w:rsidRPr="00087C01" w:rsidRDefault="00E85FB3" w:rsidP="00E85FB3">
      <w:pPr>
        <w:pStyle w:val="Textonotapie"/>
      </w:pPr>
      <w:r>
        <w:rPr>
          <w:rStyle w:val="Refdenotaalpie"/>
        </w:rPr>
        <w:footnoteRef/>
      </w:r>
      <w:r>
        <w:t xml:space="preserve"> </w:t>
      </w:r>
      <w:r w:rsidRPr="00087C01">
        <w:t>https://archivos.juridicas.unam.mx/www/bjv/libros/7/3270/24.pdf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3093D" w14:textId="4EEE7240" w:rsidR="008D1BCE" w:rsidRDefault="002D0A83">
    <w:pPr>
      <w:pStyle w:val="Encabezado"/>
    </w:pPr>
    <w:r>
      <w:rPr>
        <w:noProof/>
        <w:lang w:val="es-MX" w:eastAsia="es-MX"/>
      </w:rPr>
      <w:pict w14:anchorId="2CA1DF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7493485"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00634" w14:textId="5916CAC0" w:rsidR="008D1BCE" w:rsidRDefault="002D0A83">
    <w:pPr>
      <w:pStyle w:val="Encabezado"/>
    </w:pPr>
    <w:r>
      <w:rPr>
        <w:noProof/>
        <w:lang w:val="es-MX" w:eastAsia="es-MX"/>
      </w:rPr>
      <w:pict w14:anchorId="5A6D05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7493486" o:spid="_x0000_s2051" type="#_x0000_t75" style="position:absolute;margin-left:-82.35pt;margin-top:-119.35pt;width:609.4pt;height:793.75pt;z-index:-251656192;mso-position-horizontal-relative:margin;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8D1BCE" w14:paraId="36769EB9" w14:textId="77777777" w:rsidTr="00FD0031">
      <w:trPr>
        <w:trHeight w:val="227"/>
      </w:trPr>
      <w:tc>
        <w:tcPr>
          <w:tcW w:w="5529" w:type="dxa"/>
          <w:hideMark/>
        </w:tcPr>
        <w:p w14:paraId="438AC0E6" w14:textId="77777777" w:rsidR="008D1BCE" w:rsidRDefault="008D1BCE" w:rsidP="00FD003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D170063" w14:textId="3498EAD5" w:rsidR="008D1BCE" w:rsidRPr="00B4142F" w:rsidRDefault="00931E7C" w:rsidP="00E3555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02878</w:t>
          </w:r>
          <w:r w:rsidR="0011206B">
            <w:rPr>
              <w:rFonts w:ascii="Palatino Linotype" w:hAnsi="Palatino Linotype" w:cs="Arial"/>
              <w:bCs/>
              <w:sz w:val="24"/>
              <w:lang w:eastAsia="es-MX"/>
            </w:rPr>
            <w:t>/INFOEM/IP/RR/2021</w:t>
          </w:r>
        </w:p>
      </w:tc>
    </w:tr>
    <w:tr w:rsidR="008D1BCE" w14:paraId="3EAA2C78" w14:textId="77777777" w:rsidTr="00FD0031">
      <w:trPr>
        <w:trHeight w:val="242"/>
      </w:trPr>
      <w:tc>
        <w:tcPr>
          <w:tcW w:w="5529" w:type="dxa"/>
          <w:hideMark/>
        </w:tcPr>
        <w:p w14:paraId="7FB3E0FE" w14:textId="77777777" w:rsidR="008D1BCE" w:rsidRDefault="008D1BCE" w:rsidP="00FD003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2CB5C8C" w14:textId="709466BA" w:rsidR="008D1BCE" w:rsidRPr="00F06FED" w:rsidRDefault="00931E7C" w:rsidP="00931E7C">
          <w:pPr>
            <w:spacing w:after="120" w:line="256" w:lineRule="auto"/>
            <w:ind w:left="639" w:right="214"/>
            <w:jc w:val="right"/>
            <w:rPr>
              <w:rFonts w:ascii="Palatino Linotype" w:hAnsi="Palatino Linotype" w:cs="Arial"/>
            </w:rPr>
          </w:pPr>
          <w:r>
            <w:rPr>
              <w:rFonts w:ascii="Palatino Linotype" w:hAnsi="Palatino Linotype" w:cs="Arial"/>
              <w:szCs w:val="20"/>
            </w:rPr>
            <w:t>Ayuntamiento de Chicoloapan</w:t>
          </w:r>
        </w:p>
      </w:tc>
    </w:tr>
    <w:tr w:rsidR="008D1BCE" w14:paraId="4F18C059" w14:textId="77777777" w:rsidTr="00FD0031">
      <w:trPr>
        <w:trHeight w:val="342"/>
      </w:trPr>
      <w:tc>
        <w:tcPr>
          <w:tcW w:w="5529" w:type="dxa"/>
          <w:hideMark/>
        </w:tcPr>
        <w:p w14:paraId="2178C79F" w14:textId="77777777" w:rsidR="008D1BCE" w:rsidRDefault="008D1BCE" w:rsidP="00FD003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18ED1F0" w14:textId="77777777" w:rsidR="008D1BCE" w:rsidRDefault="008D1BCE" w:rsidP="00FD0031">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03980036" w14:textId="77777777" w:rsidR="008D1BCE" w:rsidRDefault="008D1BC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8D1BCE" w14:paraId="364E2DE0" w14:textId="77777777" w:rsidTr="00FD0031">
      <w:trPr>
        <w:trHeight w:val="227"/>
      </w:trPr>
      <w:tc>
        <w:tcPr>
          <w:tcW w:w="5529" w:type="dxa"/>
          <w:hideMark/>
        </w:tcPr>
        <w:p w14:paraId="76F7FF74" w14:textId="77777777" w:rsidR="008D1BCE" w:rsidRDefault="008D1BCE" w:rsidP="00FD003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30FF59C" w14:textId="28C7EFE2" w:rsidR="008D1BCE" w:rsidRPr="00E50DBF" w:rsidRDefault="00E50DBF" w:rsidP="00E50DBF">
          <w:pPr>
            <w:spacing w:after="120" w:line="256" w:lineRule="auto"/>
            <w:ind w:left="639" w:right="214"/>
            <w:jc w:val="right"/>
            <w:rPr>
              <w:rFonts w:ascii="Palatino Linotype" w:hAnsi="Palatino Linotype" w:cs="Arial"/>
              <w:b/>
              <w:szCs w:val="20"/>
            </w:rPr>
          </w:pPr>
          <w:r w:rsidRPr="00E50DBF">
            <w:rPr>
              <w:rFonts w:ascii="Palatino Linotype" w:hAnsi="Palatino Linotype" w:cs="Arial"/>
              <w:b/>
              <w:bCs/>
              <w:sz w:val="24"/>
              <w:lang w:eastAsia="es-MX"/>
            </w:rPr>
            <w:t>02878</w:t>
          </w:r>
          <w:r w:rsidR="008D1BCE" w:rsidRPr="00E50DBF">
            <w:rPr>
              <w:rFonts w:ascii="Palatino Linotype" w:hAnsi="Palatino Linotype" w:cs="Arial"/>
              <w:b/>
              <w:bCs/>
              <w:sz w:val="24"/>
              <w:lang w:eastAsia="es-MX"/>
            </w:rPr>
            <w:t>/INFOEM/IP/RR/2021</w:t>
          </w:r>
        </w:p>
      </w:tc>
    </w:tr>
    <w:tr w:rsidR="008D1BCE" w14:paraId="5CEAB854" w14:textId="77777777" w:rsidTr="00FD0031">
      <w:trPr>
        <w:trHeight w:val="196"/>
      </w:trPr>
      <w:tc>
        <w:tcPr>
          <w:tcW w:w="5529" w:type="dxa"/>
          <w:hideMark/>
        </w:tcPr>
        <w:p w14:paraId="7042B9CC" w14:textId="77777777" w:rsidR="008D1BCE" w:rsidRDefault="008D1BCE" w:rsidP="00FD0031">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4ADEB5A1" w14:textId="7D626812" w:rsidR="008D1BCE" w:rsidRPr="00F06FED" w:rsidRDefault="00DE34F1" w:rsidP="00DE34F1">
          <w:pPr>
            <w:spacing w:after="120" w:line="256" w:lineRule="auto"/>
            <w:ind w:left="639" w:right="214"/>
            <w:jc w:val="right"/>
            <w:rPr>
              <w:rFonts w:ascii="Palatino Linotype" w:hAnsi="Palatino Linotype" w:cs="Arial"/>
            </w:rPr>
          </w:pPr>
          <w:proofErr w:type="spellStart"/>
          <w:r>
            <w:rPr>
              <w:rFonts w:ascii="Palatino Linotype" w:hAnsi="Palatino Linotype" w:cs="Arial"/>
              <w:b/>
              <w:bCs/>
            </w:rPr>
            <w:t>xxxxxxxxxxxxxxxxxxxxxxxxxx</w:t>
          </w:r>
          <w:proofErr w:type="spellEnd"/>
          <w:r w:rsidR="00E50DBF" w:rsidRPr="00E50DBF">
            <w:rPr>
              <w:rFonts w:ascii="Palatino Linotype" w:hAnsi="Palatino Linotype" w:cs="Arial"/>
              <w:b/>
              <w:bCs/>
            </w:rPr>
            <w:t xml:space="preserve"> </w:t>
          </w:r>
          <w:proofErr w:type="spellStart"/>
          <w:r>
            <w:rPr>
              <w:rFonts w:ascii="Palatino Linotype" w:hAnsi="Palatino Linotype" w:cs="Arial"/>
              <w:b/>
              <w:bCs/>
            </w:rPr>
            <w:t>xxxxxxxxxxxxxxxxxx</w:t>
          </w:r>
          <w:proofErr w:type="spellEnd"/>
        </w:p>
      </w:tc>
    </w:tr>
    <w:tr w:rsidR="008D1BCE" w14:paraId="5B6BFC21" w14:textId="77777777" w:rsidTr="00FD0031">
      <w:trPr>
        <w:trHeight w:val="242"/>
      </w:trPr>
      <w:tc>
        <w:tcPr>
          <w:tcW w:w="5529" w:type="dxa"/>
          <w:hideMark/>
        </w:tcPr>
        <w:p w14:paraId="33AE5C5D" w14:textId="77777777" w:rsidR="008D1BCE" w:rsidRDefault="008D1BCE" w:rsidP="00FD003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1A1A33" w14:textId="72D1EE43" w:rsidR="008D1BCE" w:rsidRDefault="00E50DBF" w:rsidP="00E50DBF">
          <w:pPr>
            <w:spacing w:after="120" w:line="256" w:lineRule="auto"/>
            <w:ind w:left="639" w:right="214"/>
            <w:jc w:val="right"/>
            <w:rPr>
              <w:rFonts w:ascii="Palatino Linotype" w:hAnsi="Palatino Linotype" w:cs="Arial"/>
              <w:szCs w:val="20"/>
            </w:rPr>
          </w:pPr>
          <w:r w:rsidRPr="00E50DBF">
            <w:rPr>
              <w:rFonts w:ascii="Palatino Linotype" w:hAnsi="Palatino Linotype" w:cs="Arial"/>
              <w:b/>
              <w:bCs/>
              <w:szCs w:val="20"/>
            </w:rPr>
            <w:t>Ayuntamiento de Chicoloapan</w:t>
          </w:r>
        </w:p>
      </w:tc>
    </w:tr>
    <w:tr w:rsidR="008D1BCE" w14:paraId="7E598D44" w14:textId="77777777" w:rsidTr="00FD0031">
      <w:trPr>
        <w:trHeight w:val="342"/>
      </w:trPr>
      <w:tc>
        <w:tcPr>
          <w:tcW w:w="5529" w:type="dxa"/>
          <w:hideMark/>
        </w:tcPr>
        <w:p w14:paraId="58B46384" w14:textId="00F43F05" w:rsidR="008D1BCE" w:rsidRDefault="00E50DBF" w:rsidP="00FD003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por returno</w:t>
          </w:r>
          <w:r w:rsidR="008D1BCE">
            <w:rPr>
              <w:rFonts w:ascii="Palatino Linotype" w:hAnsi="Palatino Linotype" w:cs="Arial"/>
              <w:b/>
              <w:szCs w:val="20"/>
            </w:rPr>
            <w:t>:</w:t>
          </w:r>
        </w:p>
      </w:tc>
      <w:tc>
        <w:tcPr>
          <w:tcW w:w="4536" w:type="dxa"/>
          <w:hideMark/>
        </w:tcPr>
        <w:p w14:paraId="1B5A9D84" w14:textId="77777777" w:rsidR="008D1BCE" w:rsidRPr="00E50DBF" w:rsidRDefault="008D1BCE" w:rsidP="00FD0031">
          <w:pPr>
            <w:spacing w:after="120" w:line="256" w:lineRule="auto"/>
            <w:ind w:left="639" w:right="214"/>
            <w:jc w:val="right"/>
            <w:rPr>
              <w:rFonts w:ascii="Palatino Linotype" w:hAnsi="Palatino Linotype" w:cs="Arial"/>
              <w:b/>
              <w:szCs w:val="20"/>
            </w:rPr>
          </w:pPr>
          <w:r w:rsidRPr="00E50DBF">
            <w:rPr>
              <w:rFonts w:ascii="Palatino Linotype" w:hAnsi="Palatino Linotype" w:cs="Arial"/>
              <w:b/>
              <w:szCs w:val="20"/>
            </w:rPr>
            <w:t>Zulema Martínez Sánchez</w:t>
          </w:r>
        </w:p>
      </w:tc>
    </w:tr>
  </w:tbl>
  <w:p w14:paraId="4C8D725F" w14:textId="659BEE85" w:rsidR="008D1BCE" w:rsidRDefault="002D0A83">
    <w:pPr>
      <w:pStyle w:val="Encabezado"/>
    </w:pPr>
    <w:r>
      <w:rPr>
        <w:noProof/>
        <w:lang w:val="es-MX" w:eastAsia="es-MX"/>
      </w:rPr>
      <w:pict w14:anchorId="2A1A52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7493484" o:spid="_x0000_s2049" type="#_x0000_t75" style="position:absolute;margin-left:-82.35pt;margin-top:-132.3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40C5E"/>
    <w:multiLevelType w:val="hybridMultilevel"/>
    <w:tmpl w:val="616271CA"/>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62B438F"/>
    <w:multiLevelType w:val="multilevel"/>
    <w:tmpl w:val="26200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871DA7"/>
    <w:multiLevelType w:val="hybridMultilevel"/>
    <w:tmpl w:val="689EDBA6"/>
    <w:lvl w:ilvl="0" w:tplc="00CCE4CE">
      <w:start w:val="1"/>
      <w:numFmt w:val="lowerLetter"/>
      <w:lvlText w:val="%1)"/>
      <w:lvlJc w:val="left"/>
      <w:pPr>
        <w:ind w:left="380" w:hanging="360"/>
      </w:pPr>
      <w:rPr>
        <w:rFonts w:hint="default"/>
        <w:b/>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4">
    <w:nsid w:val="0C763267"/>
    <w:multiLevelType w:val="hybridMultilevel"/>
    <w:tmpl w:val="B628B03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11800EB0"/>
    <w:multiLevelType w:val="hybridMultilevel"/>
    <w:tmpl w:val="E1FAF0F0"/>
    <w:lvl w:ilvl="0" w:tplc="C5862B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1CB442E"/>
    <w:multiLevelType w:val="hybridMultilevel"/>
    <w:tmpl w:val="AB823A82"/>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2B0223F"/>
    <w:multiLevelType w:val="hybridMultilevel"/>
    <w:tmpl w:val="DD92D616"/>
    <w:lvl w:ilvl="0" w:tplc="B63000B0">
      <w:start w:val="1"/>
      <w:numFmt w:val="decimal"/>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82C7735"/>
    <w:multiLevelType w:val="hybridMultilevel"/>
    <w:tmpl w:val="DCEE24C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19EC2B99"/>
    <w:multiLevelType w:val="hybridMultilevel"/>
    <w:tmpl w:val="9BDA976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21A73666"/>
    <w:multiLevelType w:val="hybridMultilevel"/>
    <w:tmpl w:val="B12C8AF2"/>
    <w:lvl w:ilvl="0" w:tplc="D8B416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39E19F6"/>
    <w:multiLevelType w:val="hybridMultilevel"/>
    <w:tmpl w:val="951CD8D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4185EA6"/>
    <w:multiLevelType w:val="hybridMultilevel"/>
    <w:tmpl w:val="96EC89C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5184026"/>
    <w:multiLevelType w:val="hybridMultilevel"/>
    <w:tmpl w:val="05EA52D0"/>
    <w:lvl w:ilvl="0" w:tplc="080A0017">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72A367C"/>
    <w:multiLevelType w:val="hybridMultilevel"/>
    <w:tmpl w:val="A4B402F6"/>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A4C5947"/>
    <w:multiLevelType w:val="hybridMultilevel"/>
    <w:tmpl w:val="66542034"/>
    <w:lvl w:ilvl="0" w:tplc="DECAA0A0">
      <w:start w:val="1"/>
      <w:numFmt w:val="upperRoman"/>
      <w:lvlText w:val="%1."/>
      <w:lvlJc w:val="left"/>
      <w:pPr>
        <w:ind w:left="1422" w:hanging="855"/>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2B232B90"/>
    <w:multiLevelType w:val="hybridMultilevel"/>
    <w:tmpl w:val="3A986344"/>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244223B"/>
    <w:multiLevelType w:val="multilevel"/>
    <w:tmpl w:val="C082D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nsid w:val="35734E25"/>
    <w:multiLevelType w:val="hybridMultilevel"/>
    <w:tmpl w:val="E15642F2"/>
    <w:lvl w:ilvl="0" w:tplc="BF606D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8914BF3"/>
    <w:multiLevelType w:val="hybridMultilevel"/>
    <w:tmpl w:val="F46A0C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CC76C06"/>
    <w:multiLevelType w:val="hybridMultilevel"/>
    <w:tmpl w:val="C9F8BAF8"/>
    <w:lvl w:ilvl="0" w:tplc="5B0898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F2B0FBD"/>
    <w:multiLevelType w:val="multilevel"/>
    <w:tmpl w:val="12DCB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9022728"/>
    <w:multiLevelType w:val="hybridMultilevel"/>
    <w:tmpl w:val="D80E376E"/>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2">
    <w:nsid w:val="576F059E"/>
    <w:multiLevelType w:val="hybridMultilevel"/>
    <w:tmpl w:val="0F1E61BE"/>
    <w:lvl w:ilvl="0" w:tplc="16FC4AA6">
      <w:start w:val="1"/>
      <w:numFmt w:val="decimal"/>
      <w:lvlText w:val="%1."/>
      <w:lvlJc w:val="left"/>
      <w:pPr>
        <w:ind w:left="1080" w:hanging="360"/>
      </w:pPr>
      <w:rPr>
        <w:rFonts w:eastAsia="Calibri" w:cs="Tahom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nsid w:val="5A44333E"/>
    <w:multiLevelType w:val="hybridMultilevel"/>
    <w:tmpl w:val="6A20BA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nsid w:val="6C460690"/>
    <w:multiLevelType w:val="hybridMultilevel"/>
    <w:tmpl w:val="2EF6DEC0"/>
    <w:lvl w:ilvl="0" w:tplc="CEAC285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D581EF4"/>
    <w:multiLevelType w:val="hybridMultilevel"/>
    <w:tmpl w:val="7B9202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3AD7614"/>
    <w:multiLevelType w:val="hybridMultilevel"/>
    <w:tmpl w:val="125A75CC"/>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6DE7AF7"/>
    <w:multiLevelType w:val="hybridMultilevel"/>
    <w:tmpl w:val="6846A76C"/>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7B827D1"/>
    <w:multiLevelType w:val="hybridMultilevel"/>
    <w:tmpl w:val="BB52B71E"/>
    <w:lvl w:ilvl="0" w:tplc="71D2292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A347CC4"/>
    <w:multiLevelType w:val="hybridMultilevel"/>
    <w:tmpl w:val="00AE58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3">
    <w:nsid w:val="7C1B6434"/>
    <w:multiLevelType w:val="hybridMultilevel"/>
    <w:tmpl w:val="95C2B0C6"/>
    <w:lvl w:ilvl="0" w:tplc="417ED8D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4">
    <w:nsid w:val="7C4F3BA0"/>
    <w:multiLevelType w:val="hybridMultilevel"/>
    <w:tmpl w:val="2EBA172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5">
    <w:nsid w:val="7F9D0E69"/>
    <w:multiLevelType w:val="hybridMultilevel"/>
    <w:tmpl w:val="E2FA4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20"/>
  </w:num>
  <w:num w:numId="3">
    <w:abstractNumId w:val="17"/>
  </w:num>
  <w:num w:numId="4">
    <w:abstractNumId w:val="7"/>
  </w:num>
  <w:num w:numId="5">
    <w:abstractNumId w:val="9"/>
  </w:num>
  <w:num w:numId="6">
    <w:abstractNumId w:val="18"/>
  </w:num>
  <w:num w:numId="7">
    <w:abstractNumId w:val="32"/>
  </w:num>
  <w:num w:numId="8">
    <w:abstractNumId w:val="8"/>
  </w:num>
  <w:num w:numId="9">
    <w:abstractNumId w:val="24"/>
  </w:num>
  <w:num w:numId="10">
    <w:abstractNumId w:val="19"/>
  </w:num>
  <w:num w:numId="11">
    <w:abstractNumId w:val="30"/>
  </w:num>
  <w:num w:numId="12">
    <w:abstractNumId w:val="6"/>
  </w:num>
  <w:num w:numId="13">
    <w:abstractNumId w:val="39"/>
  </w:num>
  <w:num w:numId="14">
    <w:abstractNumId w:val="44"/>
  </w:num>
  <w:num w:numId="15">
    <w:abstractNumId w:val="26"/>
  </w:num>
  <w:num w:numId="16">
    <w:abstractNumId w:val="3"/>
  </w:num>
  <w:num w:numId="17">
    <w:abstractNumId w:val="2"/>
  </w:num>
  <w:num w:numId="18">
    <w:abstractNumId w:val="42"/>
  </w:num>
  <w:num w:numId="19">
    <w:abstractNumId w:val="45"/>
  </w:num>
  <w:num w:numId="20">
    <w:abstractNumId w:val="25"/>
  </w:num>
  <w:num w:numId="21">
    <w:abstractNumId w:val="15"/>
  </w:num>
  <w:num w:numId="22">
    <w:abstractNumId w:val="16"/>
  </w:num>
  <w:num w:numId="23">
    <w:abstractNumId w:val="40"/>
  </w:num>
  <w:num w:numId="24">
    <w:abstractNumId w:val="5"/>
  </w:num>
  <w:num w:numId="25">
    <w:abstractNumId w:val="28"/>
  </w:num>
  <w:num w:numId="26">
    <w:abstractNumId w:val="23"/>
  </w:num>
  <w:num w:numId="27">
    <w:abstractNumId w:val="12"/>
  </w:num>
  <w:num w:numId="28">
    <w:abstractNumId w:val="21"/>
  </w:num>
  <w:num w:numId="29">
    <w:abstractNumId w:val="38"/>
  </w:num>
  <w:num w:numId="30">
    <w:abstractNumId w:val="43"/>
  </w:num>
  <w:num w:numId="31">
    <w:abstractNumId w:val="31"/>
  </w:num>
  <w:num w:numId="32">
    <w:abstractNumId w:val="33"/>
  </w:num>
  <w:num w:numId="33">
    <w:abstractNumId w:val="11"/>
  </w:num>
  <w:num w:numId="34">
    <w:abstractNumId w:val="0"/>
  </w:num>
  <w:num w:numId="35">
    <w:abstractNumId w:val="4"/>
  </w:num>
  <w:num w:numId="36">
    <w:abstractNumId w:val="37"/>
  </w:num>
  <w:num w:numId="37">
    <w:abstractNumId w:val="41"/>
  </w:num>
  <w:num w:numId="38">
    <w:abstractNumId w:val="13"/>
  </w:num>
  <w:num w:numId="39">
    <w:abstractNumId w:val="34"/>
  </w:num>
  <w:num w:numId="40">
    <w:abstractNumId w:val="14"/>
  </w:num>
  <w:num w:numId="41">
    <w:abstractNumId w:val="1"/>
  </w:num>
  <w:num w:numId="42">
    <w:abstractNumId w:val="10"/>
  </w:num>
  <w:num w:numId="43">
    <w:abstractNumId w:val="35"/>
  </w:num>
  <w:num w:numId="44">
    <w:abstractNumId w:val="22"/>
  </w:num>
  <w:num w:numId="45">
    <w:abstractNumId w:val="36"/>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253"/>
    <w:rsid w:val="00050C32"/>
    <w:rsid w:val="000513D8"/>
    <w:rsid w:val="00061294"/>
    <w:rsid w:val="00064A02"/>
    <w:rsid w:val="000A5106"/>
    <w:rsid w:val="000C7B52"/>
    <w:rsid w:val="000D31B1"/>
    <w:rsid w:val="000E0121"/>
    <w:rsid w:val="000F4925"/>
    <w:rsid w:val="0011206B"/>
    <w:rsid w:val="00125A2C"/>
    <w:rsid w:val="0014472E"/>
    <w:rsid w:val="00153CB2"/>
    <w:rsid w:val="00176D8D"/>
    <w:rsid w:val="0018204F"/>
    <w:rsid w:val="00183558"/>
    <w:rsid w:val="00190C13"/>
    <w:rsid w:val="001A786B"/>
    <w:rsid w:val="001E0ED0"/>
    <w:rsid w:val="001F66F0"/>
    <w:rsid w:val="00216E94"/>
    <w:rsid w:val="00220C03"/>
    <w:rsid w:val="00224BD6"/>
    <w:rsid w:val="002436C3"/>
    <w:rsid w:val="002516DC"/>
    <w:rsid w:val="00252583"/>
    <w:rsid w:val="002673DB"/>
    <w:rsid w:val="00277E4B"/>
    <w:rsid w:val="002906F0"/>
    <w:rsid w:val="002A41E6"/>
    <w:rsid w:val="002A44FD"/>
    <w:rsid w:val="002C4F07"/>
    <w:rsid w:val="002D0A83"/>
    <w:rsid w:val="002D6011"/>
    <w:rsid w:val="002E4812"/>
    <w:rsid w:val="002E48E4"/>
    <w:rsid w:val="002F04C1"/>
    <w:rsid w:val="00340F6B"/>
    <w:rsid w:val="003631BA"/>
    <w:rsid w:val="00386C76"/>
    <w:rsid w:val="003918CA"/>
    <w:rsid w:val="00397BA8"/>
    <w:rsid w:val="003C154D"/>
    <w:rsid w:val="003E2D9F"/>
    <w:rsid w:val="003E5878"/>
    <w:rsid w:val="00421111"/>
    <w:rsid w:val="00423199"/>
    <w:rsid w:val="00431D3D"/>
    <w:rsid w:val="00434994"/>
    <w:rsid w:val="00443920"/>
    <w:rsid w:val="004612D0"/>
    <w:rsid w:val="004A2713"/>
    <w:rsid w:val="005026A8"/>
    <w:rsid w:val="00512191"/>
    <w:rsid w:val="00525B4B"/>
    <w:rsid w:val="00531387"/>
    <w:rsid w:val="0055071B"/>
    <w:rsid w:val="005A31E9"/>
    <w:rsid w:val="005B100D"/>
    <w:rsid w:val="005B3BDC"/>
    <w:rsid w:val="005B7275"/>
    <w:rsid w:val="005D2866"/>
    <w:rsid w:val="005E30AA"/>
    <w:rsid w:val="005E35FA"/>
    <w:rsid w:val="005E7C9F"/>
    <w:rsid w:val="00605B16"/>
    <w:rsid w:val="00660B20"/>
    <w:rsid w:val="0069750C"/>
    <w:rsid w:val="00715EF8"/>
    <w:rsid w:val="00747403"/>
    <w:rsid w:val="00771878"/>
    <w:rsid w:val="00794DA9"/>
    <w:rsid w:val="00797B0E"/>
    <w:rsid w:val="007B32EB"/>
    <w:rsid w:val="007B3BBF"/>
    <w:rsid w:val="007E4FF1"/>
    <w:rsid w:val="007F58B1"/>
    <w:rsid w:val="00812525"/>
    <w:rsid w:val="00821AC3"/>
    <w:rsid w:val="008420CE"/>
    <w:rsid w:val="008547EF"/>
    <w:rsid w:val="008C0758"/>
    <w:rsid w:val="008C4471"/>
    <w:rsid w:val="008D1BCE"/>
    <w:rsid w:val="008D4EAB"/>
    <w:rsid w:val="008E21E5"/>
    <w:rsid w:val="008E2500"/>
    <w:rsid w:val="008F5AA9"/>
    <w:rsid w:val="0090408F"/>
    <w:rsid w:val="00905F5E"/>
    <w:rsid w:val="00931E7C"/>
    <w:rsid w:val="00932593"/>
    <w:rsid w:val="00951D2B"/>
    <w:rsid w:val="00956B84"/>
    <w:rsid w:val="00962977"/>
    <w:rsid w:val="009755D0"/>
    <w:rsid w:val="00976D7D"/>
    <w:rsid w:val="009867E6"/>
    <w:rsid w:val="009A49B7"/>
    <w:rsid w:val="009B4E78"/>
    <w:rsid w:val="009D27B5"/>
    <w:rsid w:val="009E3A17"/>
    <w:rsid w:val="009F208F"/>
    <w:rsid w:val="009F4D62"/>
    <w:rsid w:val="009F55E9"/>
    <w:rsid w:val="00A041EC"/>
    <w:rsid w:val="00A17B53"/>
    <w:rsid w:val="00A35DFC"/>
    <w:rsid w:val="00A51BD0"/>
    <w:rsid w:val="00A65B98"/>
    <w:rsid w:val="00A84438"/>
    <w:rsid w:val="00AA1589"/>
    <w:rsid w:val="00AB389F"/>
    <w:rsid w:val="00AC22C8"/>
    <w:rsid w:val="00AC24EF"/>
    <w:rsid w:val="00AD2242"/>
    <w:rsid w:val="00AD72CF"/>
    <w:rsid w:val="00AE392D"/>
    <w:rsid w:val="00AE394C"/>
    <w:rsid w:val="00AF09DE"/>
    <w:rsid w:val="00B02B7E"/>
    <w:rsid w:val="00B05F58"/>
    <w:rsid w:val="00B21C55"/>
    <w:rsid w:val="00B222B8"/>
    <w:rsid w:val="00B24DA2"/>
    <w:rsid w:val="00B32C7B"/>
    <w:rsid w:val="00B521A1"/>
    <w:rsid w:val="00B7552E"/>
    <w:rsid w:val="00B828F9"/>
    <w:rsid w:val="00B902C3"/>
    <w:rsid w:val="00BA02D1"/>
    <w:rsid w:val="00BA33B4"/>
    <w:rsid w:val="00BC0F2E"/>
    <w:rsid w:val="00BC2C6A"/>
    <w:rsid w:val="00BC5C98"/>
    <w:rsid w:val="00BD6686"/>
    <w:rsid w:val="00C00761"/>
    <w:rsid w:val="00C071E5"/>
    <w:rsid w:val="00C17676"/>
    <w:rsid w:val="00C2034B"/>
    <w:rsid w:val="00C2556D"/>
    <w:rsid w:val="00C271A6"/>
    <w:rsid w:val="00C271C6"/>
    <w:rsid w:val="00C37A7D"/>
    <w:rsid w:val="00C66053"/>
    <w:rsid w:val="00C86392"/>
    <w:rsid w:val="00C94F82"/>
    <w:rsid w:val="00CC4D95"/>
    <w:rsid w:val="00CD2624"/>
    <w:rsid w:val="00CE6052"/>
    <w:rsid w:val="00CE6AB8"/>
    <w:rsid w:val="00CF5253"/>
    <w:rsid w:val="00CF76CB"/>
    <w:rsid w:val="00D136C4"/>
    <w:rsid w:val="00D2494B"/>
    <w:rsid w:val="00D366F7"/>
    <w:rsid w:val="00D632D0"/>
    <w:rsid w:val="00D72336"/>
    <w:rsid w:val="00DC2983"/>
    <w:rsid w:val="00DD6C4C"/>
    <w:rsid w:val="00DD7173"/>
    <w:rsid w:val="00DE10DA"/>
    <w:rsid w:val="00DE34F1"/>
    <w:rsid w:val="00DF3903"/>
    <w:rsid w:val="00E12420"/>
    <w:rsid w:val="00E23ADA"/>
    <w:rsid w:val="00E3555C"/>
    <w:rsid w:val="00E50DBF"/>
    <w:rsid w:val="00E7214C"/>
    <w:rsid w:val="00E76899"/>
    <w:rsid w:val="00E768F9"/>
    <w:rsid w:val="00E85604"/>
    <w:rsid w:val="00E85FB3"/>
    <w:rsid w:val="00E86E37"/>
    <w:rsid w:val="00EA70DF"/>
    <w:rsid w:val="00EB65CE"/>
    <w:rsid w:val="00EF3701"/>
    <w:rsid w:val="00F03DC6"/>
    <w:rsid w:val="00F111D8"/>
    <w:rsid w:val="00F1590F"/>
    <w:rsid w:val="00F24914"/>
    <w:rsid w:val="00F363B1"/>
    <w:rsid w:val="00F374A3"/>
    <w:rsid w:val="00F462B1"/>
    <w:rsid w:val="00F57D68"/>
    <w:rsid w:val="00F714F1"/>
    <w:rsid w:val="00F81987"/>
    <w:rsid w:val="00FC2F6E"/>
    <w:rsid w:val="00FD0031"/>
    <w:rsid w:val="00FD18AE"/>
    <w:rsid w:val="00FE134C"/>
    <w:rsid w:val="00FE22BC"/>
    <w:rsid w:val="00FE56FE"/>
    <w:rsid w:val="00FF0FEB"/>
    <w:rsid w:val="00FF16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3D9272"/>
  <w15:chartTrackingRefBased/>
  <w15:docId w15:val="{B539B25D-0465-4D96-952E-94933E67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FB3"/>
  </w:style>
  <w:style w:type="paragraph" w:styleId="Ttulo1">
    <w:name w:val="heading 1"/>
    <w:basedOn w:val="Normal"/>
    <w:next w:val="Normal"/>
    <w:link w:val="Ttulo1Car"/>
    <w:uiPriority w:val="9"/>
    <w:qFormat/>
    <w:rsid w:val="00F1590F"/>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F159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link w:val="Ttulo4Car"/>
    <w:uiPriority w:val="9"/>
    <w:qFormat/>
    <w:rsid w:val="00F1590F"/>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F525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CF525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CF525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CF525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F525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F525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CF5253"/>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F5253"/>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CF5253"/>
    <w:rPr>
      <w:color w:val="0563C1" w:themeColor="hyperlink"/>
      <w:u w:val="single"/>
    </w:rPr>
  </w:style>
  <w:style w:type="paragraph" w:styleId="Sinespaciado">
    <w:name w:val="No Spacing"/>
    <w:aliases w:val="Francesa,INAI"/>
    <w:link w:val="SinespaciadoCar"/>
    <w:uiPriority w:val="1"/>
    <w:qFormat/>
    <w:rsid w:val="00CF525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CF5253"/>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unhideWhenUsed/>
    <w:qFormat/>
    <w:rsid w:val="00CF5253"/>
    <w:pPr>
      <w:spacing w:after="120"/>
    </w:pPr>
  </w:style>
  <w:style w:type="character" w:customStyle="1" w:styleId="TextoindependienteCar">
    <w:name w:val="Texto independiente Car"/>
    <w:basedOn w:val="Fuentedeprrafopredeter"/>
    <w:link w:val="Textoindependiente"/>
    <w:uiPriority w:val="1"/>
    <w:rsid w:val="00CF5253"/>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F525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F5253"/>
    <w:rPr>
      <w:sz w:val="20"/>
      <w:szCs w:val="20"/>
    </w:rPr>
  </w:style>
  <w:style w:type="paragraph" w:styleId="Textodeglobo">
    <w:name w:val="Balloon Text"/>
    <w:basedOn w:val="Normal"/>
    <w:link w:val="TextodegloboCar"/>
    <w:uiPriority w:val="99"/>
    <w:semiHidden/>
    <w:unhideWhenUsed/>
    <w:rsid w:val="0055071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5071B"/>
    <w:rPr>
      <w:rFonts w:ascii="Segoe UI" w:hAnsi="Segoe UI" w:cs="Segoe UI"/>
      <w:sz w:val="18"/>
      <w:szCs w:val="18"/>
    </w:rPr>
  </w:style>
  <w:style w:type="character" w:customStyle="1" w:styleId="Ttulo1Car">
    <w:name w:val="Título 1 Car"/>
    <w:basedOn w:val="Fuentedeprrafopredeter"/>
    <w:link w:val="Ttulo1"/>
    <w:uiPriority w:val="9"/>
    <w:rsid w:val="00F1590F"/>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F1590F"/>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rsid w:val="00F1590F"/>
    <w:rPr>
      <w:rFonts w:ascii="Times New Roman" w:eastAsia="Times New Roman" w:hAnsi="Times New Roman" w:cs="Times New Roman"/>
      <w:b/>
      <w:bCs/>
      <w:sz w:val="24"/>
      <w:szCs w:val="24"/>
      <w:lang w:eastAsia="es-MX"/>
    </w:rPr>
  </w:style>
  <w:style w:type="paragraph" w:styleId="Textosinformato">
    <w:name w:val="Plain Text"/>
    <w:basedOn w:val="Normal"/>
    <w:link w:val="TextosinformatoCar"/>
    <w:rsid w:val="00F1590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F1590F"/>
    <w:rPr>
      <w:rFonts w:ascii="Courier New" w:eastAsia="Times New Roman" w:hAnsi="Courier New" w:cs="Times New Roman"/>
      <w:sz w:val="20"/>
      <w:szCs w:val="20"/>
      <w:lang w:val="es-ES" w:eastAsia="es-ES"/>
    </w:rPr>
  </w:style>
  <w:style w:type="paragraph" w:customStyle="1" w:styleId="Default">
    <w:name w:val="Default"/>
    <w:rsid w:val="00F1590F"/>
    <w:pPr>
      <w:autoSpaceDE w:val="0"/>
      <w:autoSpaceDN w:val="0"/>
      <w:adjustRightInd w:val="0"/>
      <w:spacing w:after="0" w:line="240" w:lineRule="auto"/>
    </w:pPr>
    <w:rPr>
      <w:rFonts w:ascii="Arial" w:hAnsi="Arial" w:cs="Arial"/>
      <w:color w:val="000000"/>
      <w:sz w:val="24"/>
      <w:szCs w:val="24"/>
    </w:rPr>
  </w:style>
  <w:style w:type="character" w:styleId="Textoennegrita">
    <w:name w:val="Strong"/>
    <w:uiPriority w:val="22"/>
    <w:qFormat/>
    <w:rsid w:val="00F1590F"/>
    <w:rPr>
      <w:b/>
      <w:bCs/>
    </w:rPr>
  </w:style>
  <w:style w:type="character" w:customStyle="1" w:styleId="lbl-encabezado-negro">
    <w:name w:val="lbl-encabezado-negro"/>
    <w:basedOn w:val="Fuentedeprrafopredeter"/>
    <w:rsid w:val="00F1590F"/>
  </w:style>
  <w:style w:type="character" w:customStyle="1" w:styleId="red">
    <w:name w:val="red"/>
    <w:basedOn w:val="Fuentedeprrafopredeter"/>
    <w:rsid w:val="00F1590F"/>
  </w:style>
  <w:style w:type="paragraph" w:customStyle="1" w:styleId="francesa">
    <w:name w:val="francesa"/>
    <w:basedOn w:val="Normal"/>
    <w:rsid w:val="00F1590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F159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Default"/>
    <w:next w:val="Default"/>
    <w:uiPriority w:val="99"/>
    <w:rsid w:val="00F1590F"/>
    <w:pPr>
      <w:spacing w:line="221" w:lineRule="atLeast"/>
    </w:pPr>
    <w:rPr>
      <w:color w:val="auto"/>
    </w:rPr>
  </w:style>
  <w:style w:type="paragraph" w:customStyle="1" w:styleId="n2">
    <w:name w:val="n2"/>
    <w:basedOn w:val="Normal"/>
    <w:rsid w:val="00F1590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F1590F"/>
    <w:rPr>
      <w:i/>
      <w:iCs/>
    </w:rPr>
  </w:style>
  <w:style w:type="paragraph" w:customStyle="1" w:styleId="j">
    <w:name w:val="j"/>
    <w:basedOn w:val="Normal"/>
    <w:rsid w:val="00F1590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F1590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F1590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F1590F"/>
  </w:style>
  <w:style w:type="character" w:customStyle="1" w:styleId="h">
    <w:name w:val="h"/>
    <w:basedOn w:val="Fuentedeprrafopredeter"/>
    <w:rsid w:val="00F1590F"/>
  </w:style>
  <w:style w:type="character" w:customStyle="1" w:styleId="i1">
    <w:name w:val="i1"/>
    <w:basedOn w:val="Fuentedeprrafopredeter"/>
    <w:rsid w:val="00F1590F"/>
  </w:style>
  <w:style w:type="paragraph" w:styleId="Sangradetextonormal">
    <w:name w:val="Body Text Indent"/>
    <w:basedOn w:val="Normal"/>
    <w:link w:val="SangradetextonormalCar"/>
    <w:uiPriority w:val="99"/>
    <w:unhideWhenUsed/>
    <w:rsid w:val="00F1590F"/>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F1590F"/>
    <w:rPr>
      <w:rFonts w:ascii="Calibri" w:eastAsia="Calibri" w:hAnsi="Calibri" w:cs="Times New Roman"/>
    </w:rPr>
  </w:style>
  <w:style w:type="paragraph" w:styleId="NormalWeb">
    <w:name w:val="Normal (Web)"/>
    <w:basedOn w:val="Normal"/>
    <w:uiPriority w:val="99"/>
    <w:rsid w:val="00F1590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F1590F"/>
    <w:rPr>
      <w:sz w:val="16"/>
      <w:szCs w:val="16"/>
    </w:rPr>
  </w:style>
  <w:style w:type="paragraph" w:styleId="Textocomentario">
    <w:name w:val="annotation text"/>
    <w:basedOn w:val="Normal"/>
    <w:link w:val="TextocomentarioCar"/>
    <w:uiPriority w:val="99"/>
    <w:semiHidden/>
    <w:unhideWhenUsed/>
    <w:rsid w:val="00F1590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590F"/>
    <w:rPr>
      <w:sz w:val="20"/>
      <w:szCs w:val="20"/>
    </w:rPr>
  </w:style>
  <w:style w:type="paragraph" w:styleId="Asuntodelcomentario">
    <w:name w:val="annotation subject"/>
    <w:basedOn w:val="Textocomentario"/>
    <w:next w:val="Textocomentario"/>
    <w:link w:val="AsuntodelcomentarioCar"/>
    <w:uiPriority w:val="99"/>
    <w:semiHidden/>
    <w:unhideWhenUsed/>
    <w:rsid w:val="00F1590F"/>
    <w:rPr>
      <w:b/>
      <w:bCs/>
    </w:rPr>
  </w:style>
  <w:style w:type="character" w:customStyle="1" w:styleId="AsuntodelcomentarioCar">
    <w:name w:val="Asunto del comentario Car"/>
    <w:basedOn w:val="TextocomentarioCar"/>
    <w:link w:val="Asuntodelcomentario"/>
    <w:uiPriority w:val="99"/>
    <w:semiHidden/>
    <w:rsid w:val="00F1590F"/>
    <w:rPr>
      <w:b/>
      <w:bCs/>
      <w:sz w:val="20"/>
      <w:szCs w:val="20"/>
    </w:rPr>
  </w:style>
  <w:style w:type="paragraph" w:styleId="Revisin">
    <w:name w:val="Revision"/>
    <w:hidden/>
    <w:uiPriority w:val="99"/>
    <w:semiHidden/>
    <w:rsid w:val="00F1590F"/>
    <w:pPr>
      <w:spacing w:after="0" w:line="240" w:lineRule="auto"/>
    </w:pPr>
  </w:style>
  <w:style w:type="character" w:customStyle="1" w:styleId="notranslate">
    <w:name w:val="notranslate"/>
    <w:basedOn w:val="Fuentedeprrafopredeter"/>
    <w:rsid w:val="00F1590F"/>
  </w:style>
  <w:style w:type="character" w:styleId="Hipervnculovisitado">
    <w:name w:val="FollowedHyperlink"/>
    <w:basedOn w:val="Fuentedeprrafopredeter"/>
    <w:uiPriority w:val="99"/>
    <w:semiHidden/>
    <w:unhideWhenUsed/>
    <w:rsid w:val="00F1590F"/>
    <w:rPr>
      <w:color w:val="954F72" w:themeColor="followedHyperlink"/>
      <w:u w:val="single"/>
    </w:rPr>
  </w:style>
  <w:style w:type="paragraph" w:styleId="TDC1">
    <w:name w:val="toc 1"/>
    <w:basedOn w:val="Normal"/>
    <w:next w:val="Normal"/>
    <w:autoRedefine/>
    <w:uiPriority w:val="39"/>
    <w:unhideWhenUsed/>
    <w:rsid w:val="00E85FB3"/>
    <w:pPr>
      <w:spacing w:after="100"/>
    </w:pPr>
  </w:style>
  <w:style w:type="paragraph" w:styleId="TDC2">
    <w:name w:val="toc 2"/>
    <w:basedOn w:val="Normal"/>
    <w:next w:val="Normal"/>
    <w:autoRedefine/>
    <w:uiPriority w:val="39"/>
    <w:unhideWhenUsed/>
    <w:rsid w:val="00E85FB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561052">
      <w:bodyDiv w:val="1"/>
      <w:marLeft w:val="0"/>
      <w:marRight w:val="0"/>
      <w:marTop w:val="0"/>
      <w:marBottom w:val="0"/>
      <w:divBdr>
        <w:top w:val="none" w:sz="0" w:space="0" w:color="auto"/>
        <w:left w:val="none" w:sz="0" w:space="0" w:color="auto"/>
        <w:bottom w:val="none" w:sz="0" w:space="0" w:color="auto"/>
        <w:right w:val="none" w:sz="0" w:space="0" w:color="auto"/>
      </w:divBdr>
    </w:div>
    <w:div w:id="439373908">
      <w:bodyDiv w:val="1"/>
      <w:marLeft w:val="0"/>
      <w:marRight w:val="0"/>
      <w:marTop w:val="0"/>
      <w:marBottom w:val="0"/>
      <w:divBdr>
        <w:top w:val="none" w:sz="0" w:space="0" w:color="auto"/>
        <w:left w:val="none" w:sz="0" w:space="0" w:color="auto"/>
        <w:bottom w:val="none" w:sz="0" w:space="0" w:color="auto"/>
        <w:right w:val="none" w:sz="0" w:space="0" w:color="auto"/>
      </w:divBdr>
    </w:div>
    <w:div w:id="447430103">
      <w:bodyDiv w:val="1"/>
      <w:marLeft w:val="0"/>
      <w:marRight w:val="0"/>
      <w:marTop w:val="0"/>
      <w:marBottom w:val="0"/>
      <w:divBdr>
        <w:top w:val="none" w:sz="0" w:space="0" w:color="auto"/>
        <w:left w:val="none" w:sz="0" w:space="0" w:color="auto"/>
        <w:bottom w:val="none" w:sz="0" w:space="0" w:color="auto"/>
        <w:right w:val="none" w:sz="0" w:space="0" w:color="auto"/>
      </w:divBdr>
    </w:div>
    <w:div w:id="552620105">
      <w:bodyDiv w:val="1"/>
      <w:marLeft w:val="0"/>
      <w:marRight w:val="0"/>
      <w:marTop w:val="0"/>
      <w:marBottom w:val="0"/>
      <w:divBdr>
        <w:top w:val="none" w:sz="0" w:space="0" w:color="auto"/>
        <w:left w:val="none" w:sz="0" w:space="0" w:color="auto"/>
        <w:bottom w:val="none" w:sz="0" w:space="0" w:color="auto"/>
        <w:right w:val="none" w:sz="0" w:space="0" w:color="auto"/>
      </w:divBdr>
    </w:div>
    <w:div w:id="66120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saimex.org.mx/saimex/solicitud/downloadAttach/1109960.page" TargetMode="Externa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24</Pages>
  <Words>4289</Words>
  <Characters>23590</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7</cp:revision>
  <dcterms:created xsi:type="dcterms:W3CDTF">2021-07-07T00:09:00Z</dcterms:created>
  <dcterms:modified xsi:type="dcterms:W3CDTF">2021-08-05T16:18:00Z</dcterms:modified>
</cp:coreProperties>
</file>