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B07690" w14:textId="0D5B65B3" w:rsidR="00F2234D" w:rsidRPr="00D422D8" w:rsidRDefault="00F2234D" w:rsidP="00876691">
      <w:pPr>
        <w:spacing w:before="240" w:after="240" w:line="360" w:lineRule="auto"/>
        <w:jc w:val="center"/>
        <w:rPr>
          <w:rFonts w:ascii="Palatino Linotype" w:hAnsi="Palatino Linotype"/>
          <w:b/>
        </w:rPr>
      </w:pPr>
      <w:r w:rsidRPr="00D422D8">
        <w:rPr>
          <w:rFonts w:ascii="Palatino Linotype" w:hAnsi="Palatino Linotype"/>
          <w:b/>
        </w:rPr>
        <w:t>RESUMEN</w:t>
      </w:r>
    </w:p>
    <w:p w14:paraId="37613B53" w14:textId="77777777" w:rsidR="002609ED" w:rsidRPr="00D422D8" w:rsidRDefault="002609ED" w:rsidP="002609ED">
      <w:pPr>
        <w:tabs>
          <w:tab w:val="left" w:pos="426"/>
          <w:tab w:val="left" w:pos="7938"/>
        </w:tabs>
        <w:spacing w:before="240" w:after="240" w:line="360" w:lineRule="auto"/>
        <w:jc w:val="both"/>
        <w:rPr>
          <w:rFonts w:ascii="Palatino Linotype" w:eastAsia="MS Mincho" w:hAnsi="Palatino Linotype"/>
          <w:b/>
          <w:lang w:val="es-ES_tradnl" w:eastAsia="es-ES"/>
        </w:rPr>
      </w:pPr>
      <w:r w:rsidRPr="00D422D8">
        <w:rPr>
          <w:rFonts w:ascii="Palatino Linotype" w:eastAsia="MS Mincho" w:hAnsi="Palatino Linotype"/>
          <w:b/>
          <w:lang w:val="es-ES_tradnl" w:eastAsia="es-ES"/>
        </w:rPr>
        <w:t xml:space="preserve">Tema: </w:t>
      </w:r>
      <w:r w:rsidRPr="00D422D8">
        <w:rPr>
          <w:rFonts w:ascii="Palatino Linotype" w:eastAsia="MS Mincho" w:hAnsi="Palatino Linotype"/>
          <w:lang w:val="es-ES_tradnl" w:eastAsia="es-ES"/>
        </w:rPr>
        <w:t>Declaración patrimonial y de intereses de servidores públicos.</w:t>
      </w:r>
    </w:p>
    <w:p w14:paraId="282DB2A0" w14:textId="77777777" w:rsidR="002609ED" w:rsidRPr="00D422D8" w:rsidRDefault="002609ED" w:rsidP="002609ED">
      <w:pPr>
        <w:pStyle w:val="Prrafodelista"/>
        <w:spacing w:before="240" w:after="240" w:line="360" w:lineRule="auto"/>
        <w:ind w:left="0"/>
        <w:jc w:val="both"/>
        <w:rPr>
          <w:rFonts w:ascii="Palatino Linotype" w:hAnsi="Palatino Linotype"/>
          <w:color w:val="000000"/>
          <w:lang w:val="es-US"/>
        </w:rPr>
      </w:pPr>
      <w:r w:rsidRPr="00D422D8">
        <w:rPr>
          <w:rFonts w:ascii="Palatino Linotype" w:eastAsia="MS Mincho" w:hAnsi="Palatino Linotype"/>
          <w:b/>
        </w:rPr>
        <w:t>El caso:</w:t>
      </w:r>
      <w:r w:rsidRPr="00D422D8">
        <w:rPr>
          <w:rFonts w:ascii="Palatino Linotype" w:hAnsi="Palatino Linotype"/>
        </w:rPr>
        <w:t xml:space="preserve"> Solicitud de </w:t>
      </w:r>
      <w:r w:rsidRPr="00D422D8">
        <w:rPr>
          <w:rFonts w:ascii="Palatino Linotype" w:hAnsi="Palatino Linotype"/>
          <w:color w:val="000000"/>
        </w:rPr>
        <w:t>la manifestación de bienes por alta de 2015, actualización patrimonial 2016 y 2017, declaraciones de situación patrimonial y de intereses de 2018 de la entonces Diputada Areli Hernández Martínez.</w:t>
      </w:r>
    </w:p>
    <w:p w14:paraId="7C2A64EF" w14:textId="77777777" w:rsidR="002609ED" w:rsidRPr="00D422D8" w:rsidRDefault="002609ED" w:rsidP="002609ED">
      <w:pPr>
        <w:tabs>
          <w:tab w:val="left" w:pos="426"/>
        </w:tabs>
        <w:spacing w:before="240" w:after="240" w:line="360" w:lineRule="auto"/>
        <w:jc w:val="both"/>
        <w:rPr>
          <w:rFonts w:ascii="Palatino Linotype" w:hAnsi="Palatino Linotype"/>
          <w:lang w:eastAsia="es-ES"/>
        </w:rPr>
      </w:pPr>
      <w:r w:rsidRPr="00D422D8">
        <w:rPr>
          <w:rFonts w:ascii="Palatino Linotype" w:hAnsi="Palatino Linotype"/>
          <w:lang w:eastAsia="es-ES"/>
        </w:rPr>
        <w:t>En respuesta, se entregó el Acta de la Segunda Sesión Extraordinaria del Comité de Transparencia del Poder Legislativo, mediante la cual se clasificó en su totalidad como confidencial la información solicitada.</w:t>
      </w:r>
    </w:p>
    <w:p w14:paraId="016F299A" w14:textId="77777777" w:rsidR="002609ED" w:rsidRPr="00D422D8" w:rsidRDefault="002609ED" w:rsidP="002609ED">
      <w:pPr>
        <w:tabs>
          <w:tab w:val="left" w:pos="426"/>
        </w:tabs>
        <w:spacing w:before="240" w:after="240" w:line="360" w:lineRule="auto"/>
        <w:jc w:val="both"/>
        <w:rPr>
          <w:rFonts w:ascii="Palatino Linotype" w:hAnsi="Palatino Linotype"/>
          <w:lang w:eastAsia="es-ES"/>
        </w:rPr>
      </w:pPr>
      <w:r w:rsidRPr="00D422D8">
        <w:rPr>
          <w:rFonts w:ascii="Palatino Linotype" w:hAnsi="Palatino Linotype"/>
          <w:lang w:eastAsia="es-ES"/>
        </w:rPr>
        <w:t>El particular se inconformó porque no se entregó la información.</w:t>
      </w:r>
    </w:p>
    <w:p w14:paraId="209BA754" w14:textId="77777777" w:rsidR="002609ED" w:rsidRPr="00D422D8" w:rsidRDefault="002609ED" w:rsidP="002609ED">
      <w:pPr>
        <w:tabs>
          <w:tab w:val="left" w:pos="426"/>
        </w:tabs>
        <w:spacing w:before="240" w:after="240" w:line="360" w:lineRule="auto"/>
        <w:jc w:val="both"/>
        <w:rPr>
          <w:rFonts w:ascii="Palatino Linotype" w:hAnsi="Palatino Linotype"/>
          <w:lang w:eastAsia="es-ES"/>
        </w:rPr>
      </w:pPr>
      <w:r w:rsidRPr="00D422D8">
        <w:rPr>
          <w:rFonts w:ascii="Palatino Linotype" w:hAnsi="Palatino Linotype"/>
          <w:lang w:eastAsia="es-ES"/>
        </w:rPr>
        <w:t xml:space="preserve">De conformidad con el artículo 92 fracción XIII de la Ley de Transparencia y Acceso a la Información Pública del Estado de México y Municipios; y, los </w:t>
      </w:r>
      <w:r w:rsidRPr="00D422D8">
        <w:rPr>
          <w:rFonts w:ascii="Palatino Linotype" w:hAnsi="Palatino Linotype"/>
          <w:iCs/>
          <w:noProof/>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y anexos; publicados el 5 de mayo de 2016, la versión pública de la declaración patrimonial es información pública, siempre que el servidor público de que se trate, haya otorgado su consentimiento informado, expreso, previo y por escrito.</w:t>
      </w:r>
    </w:p>
    <w:p w14:paraId="491416BF" w14:textId="77777777" w:rsidR="007A4A0C" w:rsidRPr="00D422D8" w:rsidRDefault="002609ED" w:rsidP="002609ED">
      <w:pPr>
        <w:tabs>
          <w:tab w:val="left" w:pos="426"/>
          <w:tab w:val="left" w:pos="7938"/>
        </w:tabs>
        <w:spacing w:before="240" w:after="240" w:line="360" w:lineRule="auto"/>
        <w:jc w:val="both"/>
        <w:rPr>
          <w:rFonts w:ascii="Palatino Linotype" w:eastAsia="MS Mincho" w:hAnsi="Palatino Linotype"/>
          <w:lang w:val="es-ES_tradnl" w:eastAsia="es-ES"/>
        </w:rPr>
      </w:pPr>
      <w:r w:rsidRPr="00D422D8">
        <w:rPr>
          <w:rFonts w:ascii="Palatino Linotype" w:eastAsia="MS Mincho" w:hAnsi="Palatino Linotype"/>
          <w:b/>
          <w:lang w:val="es-ES_tradnl" w:eastAsia="es-ES"/>
        </w:rPr>
        <w:lastRenderedPageBreak/>
        <w:t>Propuesta:</w:t>
      </w:r>
      <w:r w:rsidRPr="00D422D8">
        <w:rPr>
          <w:rFonts w:ascii="Palatino Linotype" w:eastAsia="MS Mincho" w:hAnsi="Palatino Linotype"/>
          <w:lang w:val="es-ES_tradnl" w:eastAsia="es-ES"/>
        </w:rPr>
        <w:t xml:space="preserve"> Se </w:t>
      </w:r>
      <w:r w:rsidR="007A4A0C" w:rsidRPr="00D422D8">
        <w:rPr>
          <w:rFonts w:ascii="Palatino Linotype" w:eastAsia="MS Mincho" w:hAnsi="Palatino Linotype"/>
          <w:lang w:val="es-ES_tradnl" w:eastAsia="es-ES"/>
        </w:rPr>
        <w:t xml:space="preserve">modificó </w:t>
      </w:r>
      <w:r w:rsidRPr="00D422D8">
        <w:rPr>
          <w:rFonts w:ascii="Palatino Linotype" w:eastAsia="MS Mincho" w:hAnsi="Palatino Linotype"/>
          <w:lang w:val="es-ES_tradnl" w:eastAsia="es-ES"/>
        </w:rPr>
        <w:t>la respuesta</w:t>
      </w:r>
      <w:r w:rsidR="007A4A0C" w:rsidRPr="00D422D8">
        <w:rPr>
          <w:rFonts w:ascii="Palatino Linotype" w:eastAsia="MS Mincho" w:hAnsi="Palatino Linotype"/>
          <w:lang w:val="es-ES_tradnl" w:eastAsia="es-ES"/>
        </w:rPr>
        <w:t xml:space="preserve"> y se ordenó la entrega de las declaraciones de intereses de 2017 y de 2019, en versión pública. </w:t>
      </w:r>
    </w:p>
    <w:p w14:paraId="59E8BD2B" w14:textId="275EB082" w:rsidR="002609ED" w:rsidRPr="00D422D8" w:rsidRDefault="002609ED" w:rsidP="002609ED">
      <w:pPr>
        <w:tabs>
          <w:tab w:val="left" w:pos="426"/>
          <w:tab w:val="left" w:pos="7938"/>
        </w:tabs>
        <w:spacing w:before="240" w:after="240" w:line="360" w:lineRule="auto"/>
        <w:jc w:val="both"/>
        <w:rPr>
          <w:rFonts w:ascii="Palatino Linotype" w:eastAsia="MS Mincho" w:hAnsi="Palatino Linotype"/>
          <w:b/>
          <w:lang w:val="es-ES_tradnl" w:eastAsia="es-ES"/>
        </w:rPr>
      </w:pPr>
      <w:r w:rsidRPr="00D422D8">
        <w:rPr>
          <w:rFonts w:ascii="Palatino Linotype" w:eastAsia="MS Mincho" w:hAnsi="Palatino Linotype"/>
          <w:b/>
          <w:lang w:val="es-ES_tradnl" w:eastAsia="es-ES"/>
        </w:rPr>
        <w:t xml:space="preserve">Puntos resolutivos: </w:t>
      </w:r>
    </w:p>
    <w:p w14:paraId="2B601BCD" w14:textId="77777777" w:rsidR="007A4A0C" w:rsidRPr="00D422D8" w:rsidRDefault="007A4A0C" w:rsidP="007A4A0C">
      <w:pPr>
        <w:spacing w:before="240" w:after="360" w:line="276" w:lineRule="auto"/>
        <w:ind w:left="720"/>
        <w:jc w:val="both"/>
        <w:rPr>
          <w:rFonts w:ascii="Palatino Linotype" w:eastAsia="Calibri" w:hAnsi="Palatino Linotype" w:cs="Arial"/>
          <w:bCs/>
          <w:i/>
          <w:sz w:val="22"/>
          <w:szCs w:val="22"/>
          <w:lang w:val="es-ES" w:eastAsia="es-ES"/>
        </w:rPr>
      </w:pPr>
      <w:r w:rsidRPr="00D422D8">
        <w:rPr>
          <w:rFonts w:ascii="Palatino Linotype" w:hAnsi="Palatino Linotype" w:cs="Arial"/>
          <w:b/>
          <w:i/>
          <w:sz w:val="22"/>
          <w:szCs w:val="22"/>
        </w:rPr>
        <w:t>PRIMERO</w:t>
      </w:r>
      <w:r w:rsidRPr="00D422D8">
        <w:rPr>
          <w:rFonts w:ascii="Palatino Linotype" w:hAnsi="Palatino Linotype" w:cs="Arial"/>
          <w:b/>
          <w:i/>
          <w:sz w:val="22"/>
          <w:szCs w:val="22"/>
          <w:lang w:val="es-ES_tradnl" w:eastAsia="es-ES"/>
        </w:rPr>
        <w:t xml:space="preserve">. </w:t>
      </w:r>
      <w:r w:rsidRPr="00D422D8">
        <w:rPr>
          <w:rFonts w:ascii="Palatino Linotype" w:hAnsi="Palatino Linotype" w:cs="Arial"/>
          <w:i/>
          <w:sz w:val="22"/>
          <w:szCs w:val="22"/>
          <w:lang w:val="es-ES" w:eastAsia="es-ES"/>
        </w:rPr>
        <w:t xml:space="preserve">Resultan fundadas las razones y motivos hechos valer </w:t>
      </w:r>
      <w:r w:rsidRPr="00D422D8">
        <w:rPr>
          <w:rFonts w:ascii="Palatino Linotype" w:eastAsia="Calibri" w:hAnsi="Palatino Linotype" w:cs="Arial"/>
          <w:i/>
          <w:sz w:val="22"/>
          <w:szCs w:val="22"/>
          <w:lang w:val="es-ES" w:eastAsia="es-ES"/>
        </w:rPr>
        <w:t xml:space="preserve">en el recurso de revisión </w:t>
      </w:r>
      <w:r w:rsidRPr="00D422D8">
        <w:rPr>
          <w:rFonts w:ascii="Palatino Linotype" w:hAnsi="Palatino Linotype"/>
          <w:b/>
          <w:i/>
          <w:sz w:val="22"/>
          <w:szCs w:val="22"/>
          <w:lang w:val="es-ES_tradnl" w:eastAsia="es-ES"/>
        </w:rPr>
        <w:t xml:space="preserve">02348/INFOEM/IP/RR/2021 </w:t>
      </w:r>
      <w:r w:rsidRPr="00D422D8">
        <w:rPr>
          <w:rFonts w:ascii="Palatino Linotype" w:hAnsi="Palatino Linotype"/>
          <w:i/>
          <w:sz w:val="22"/>
          <w:szCs w:val="22"/>
          <w:lang w:val="es-ES_tradnl" w:eastAsia="es-ES"/>
        </w:rPr>
        <w:t xml:space="preserve">en términos del Considerandos </w:t>
      </w:r>
      <w:r w:rsidRPr="00D422D8">
        <w:rPr>
          <w:rFonts w:ascii="Palatino Linotype" w:hAnsi="Palatino Linotype"/>
          <w:b/>
          <w:i/>
          <w:sz w:val="22"/>
          <w:szCs w:val="22"/>
          <w:lang w:val="es-ES_tradnl" w:eastAsia="es-ES"/>
        </w:rPr>
        <w:t xml:space="preserve">QUINTO </w:t>
      </w:r>
      <w:r w:rsidRPr="00D422D8">
        <w:rPr>
          <w:rFonts w:ascii="Palatino Linotype" w:hAnsi="Palatino Linotype"/>
          <w:i/>
          <w:sz w:val="22"/>
          <w:szCs w:val="22"/>
          <w:lang w:val="es-ES_tradnl" w:eastAsia="es-ES"/>
        </w:rPr>
        <w:t>de la presente resolución.</w:t>
      </w:r>
    </w:p>
    <w:p w14:paraId="21175926" w14:textId="77777777" w:rsidR="007A4A0C" w:rsidRPr="00D422D8" w:rsidRDefault="007A4A0C" w:rsidP="007A4A0C">
      <w:pPr>
        <w:spacing w:before="240" w:after="240" w:line="276" w:lineRule="auto"/>
        <w:ind w:left="720"/>
        <w:jc w:val="both"/>
        <w:rPr>
          <w:rFonts w:ascii="Palatino Linotype" w:eastAsia="Calibri" w:hAnsi="Palatino Linotype" w:cs="Arial"/>
          <w:i/>
          <w:sz w:val="22"/>
          <w:szCs w:val="22"/>
          <w:lang w:eastAsia="es-ES"/>
        </w:rPr>
      </w:pPr>
      <w:r w:rsidRPr="00D422D8">
        <w:rPr>
          <w:rFonts w:ascii="Palatino Linotype" w:eastAsia="Calibri" w:hAnsi="Palatino Linotype" w:cs="Arial"/>
          <w:b/>
          <w:bCs/>
          <w:i/>
          <w:sz w:val="22"/>
          <w:szCs w:val="22"/>
          <w:lang w:val="es-ES" w:eastAsia="es-ES"/>
        </w:rPr>
        <w:t xml:space="preserve">SEGUNDO. </w:t>
      </w:r>
      <w:r w:rsidRPr="00D422D8">
        <w:rPr>
          <w:rFonts w:ascii="Palatino Linotype" w:eastAsia="Calibri" w:hAnsi="Palatino Linotype" w:cs="Arial"/>
          <w:i/>
          <w:sz w:val="22"/>
          <w:szCs w:val="22"/>
          <w:lang w:val="es-ES" w:eastAsia="es-ES"/>
        </w:rPr>
        <w:t xml:space="preserve">Se </w:t>
      </w:r>
      <w:r w:rsidRPr="00D422D8">
        <w:rPr>
          <w:rFonts w:ascii="Palatino Linotype" w:eastAsia="Calibri" w:hAnsi="Palatino Linotype" w:cs="Arial"/>
          <w:b/>
          <w:i/>
          <w:sz w:val="22"/>
          <w:szCs w:val="22"/>
          <w:lang w:val="es-ES" w:eastAsia="es-ES"/>
        </w:rPr>
        <w:t>MODIFICA</w:t>
      </w:r>
      <w:r w:rsidRPr="00D422D8">
        <w:rPr>
          <w:rFonts w:ascii="Palatino Linotype" w:eastAsia="Calibri" w:hAnsi="Palatino Linotype" w:cs="Arial"/>
          <w:i/>
          <w:sz w:val="22"/>
          <w:szCs w:val="22"/>
          <w:lang w:val="es-ES" w:eastAsia="es-ES"/>
        </w:rPr>
        <w:t xml:space="preserve"> la respuesta emitida por el </w:t>
      </w:r>
      <w:r w:rsidRPr="00D422D8">
        <w:rPr>
          <w:rFonts w:ascii="Palatino Linotype" w:eastAsia="Calibri" w:hAnsi="Palatino Linotype" w:cs="Arial"/>
          <w:b/>
          <w:i/>
          <w:sz w:val="22"/>
          <w:szCs w:val="22"/>
          <w:lang w:val="es-ES" w:eastAsia="es-ES"/>
        </w:rPr>
        <w:t>Poder Legislativo</w:t>
      </w:r>
      <w:r w:rsidRPr="00D422D8">
        <w:rPr>
          <w:rFonts w:ascii="Palatino Linotype" w:eastAsia="Calibri" w:hAnsi="Palatino Linotype" w:cs="Arial"/>
          <w:i/>
          <w:sz w:val="22"/>
          <w:szCs w:val="22"/>
          <w:lang w:val="es-ES" w:eastAsia="es-ES"/>
        </w:rPr>
        <w:t xml:space="preserve"> </w:t>
      </w:r>
      <w:r w:rsidRPr="00D422D8">
        <w:rPr>
          <w:rFonts w:ascii="Palatino Linotype" w:eastAsia="MS Gothic" w:hAnsi="Palatino Linotype"/>
          <w:i/>
          <w:sz w:val="22"/>
          <w:szCs w:val="22"/>
        </w:rPr>
        <w:t>y se</w:t>
      </w:r>
      <w:r w:rsidRPr="00D422D8">
        <w:rPr>
          <w:rFonts w:ascii="Palatino Linotype" w:eastAsia="MS Gothic" w:hAnsi="Palatino Linotype"/>
          <w:b/>
          <w:i/>
          <w:sz w:val="22"/>
          <w:szCs w:val="22"/>
        </w:rPr>
        <w:t xml:space="preserve"> ORDENA</w:t>
      </w:r>
      <w:r w:rsidRPr="00D422D8">
        <w:rPr>
          <w:rFonts w:ascii="Palatino Linotype" w:eastAsia="Calibri" w:hAnsi="Palatino Linotype" w:cs="Arial"/>
          <w:i/>
          <w:sz w:val="22"/>
          <w:szCs w:val="22"/>
          <w:lang w:val="es-ES" w:eastAsia="es-ES"/>
        </w:rPr>
        <w:t xml:space="preserve"> entregar la información vía Sistema de Acceso a la Información Mexiquense (</w:t>
      </w:r>
      <w:r w:rsidRPr="00D422D8">
        <w:rPr>
          <w:rFonts w:ascii="Palatino Linotype" w:eastAsia="Calibri" w:hAnsi="Palatino Linotype" w:cs="Arial"/>
          <w:b/>
          <w:i/>
          <w:sz w:val="22"/>
          <w:szCs w:val="22"/>
          <w:lang w:val="es-ES" w:eastAsia="es-ES"/>
        </w:rPr>
        <w:t>SAIMEX</w:t>
      </w:r>
      <w:r w:rsidRPr="00D422D8">
        <w:rPr>
          <w:rFonts w:ascii="Palatino Linotype" w:eastAsia="Calibri" w:hAnsi="Palatino Linotype" w:cs="Arial"/>
          <w:i/>
          <w:sz w:val="22"/>
          <w:szCs w:val="22"/>
          <w:lang w:val="es-ES" w:eastAsia="es-ES"/>
        </w:rPr>
        <w:t>), en versión pública, de la</w:t>
      </w:r>
      <w:r w:rsidRPr="00D422D8">
        <w:rPr>
          <w:rFonts w:ascii="Palatino Linotype" w:hAnsi="Palatino Linotype"/>
          <w:i/>
          <w:iCs/>
          <w:noProof/>
          <w:sz w:val="22"/>
          <w:szCs w:val="22"/>
        </w:rPr>
        <w:t xml:space="preserve"> C. Areli Hernández Martínez, Diputada a la LIX Legislatura, </w:t>
      </w:r>
      <w:r w:rsidRPr="00D422D8">
        <w:rPr>
          <w:rFonts w:ascii="Palatino Linotype" w:eastAsia="Calibri" w:hAnsi="Palatino Linotype" w:cs="Arial"/>
          <w:i/>
          <w:sz w:val="22"/>
          <w:szCs w:val="22"/>
          <w:lang w:val="es-ES" w:eastAsia="es-ES"/>
        </w:rPr>
        <w:t xml:space="preserve"> el documento (s) donde conste lo siguiente</w:t>
      </w:r>
      <w:r w:rsidRPr="00D422D8">
        <w:rPr>
          <w:rFonts w:ascii="Palatino Linotype" w:eastAsia="Calibri" w:hAnsi="Palatino Linotype" w:cs="Arial"/>
          <w:i/>
          <w:sz w:val="22"/>
          <w:szCs w:val="22"/>
          <w:lang w:eastAsia="es-ES"/>
        </w:rPr>
        <w:t>:</w:t>
      </w:r>
    </w:p>
    <w:p w14:paraId="17C3B9D5" w14:textId="77777777" w:rsidR="007A4A0C" w:rsidRPr="00D422D8" w:rsidRDefault="007A4A0C" w:rsidP="007A4A0C">
      <w:pPr>
        <w:pStyle w:val="Prrafodelista"/>
        <w:numPr>
          <w:ilvl w:val="0"/>
          <w:numId w:val="14"/>
        </w:numPr>
        <w:spacing w:before="240" w:after="240" w:line="276" w:lineRule="auto"/>
        <w:ind w:left="1620"/>
        <w:jc w:val="both"/>
        <w:rPr>
          <w:rFonts w:ascii="Palatino Linotype" w:eastAsia="Calibri" w:hAnsi="Palatino Linotype" w:cs="Arial"/>
          <w:b/>
          <w:i/>
          <w:sz w:val="22"/>
          <w:szCs w:val="22"/>
        </w:rPr>
      </w:pPr>
      <w:r w:rsidRPr="00D422D8">
        <w:rPr>
          <w:rFonts w:ascii="Palatino Linotype" w:hAnsi="Palatino Linotype"/>
          <w:b/>
          <w:i/>
          <w:sz w:val="22"/>
          <w:szCs w:val="22"/>
        </w:rPr>
        <w:t>La declaración de intereses de 2017, presentada en mayo de 2018;  y,</w:t>
      </w:r>
    </w:p>
    <w:p w14:paraId="4ABCEE9B" w14:textId="77777777" w:rsidR="007A4A0C" w:rsidRPr="00D422D8" w:rsidRDefault="007A4A0C" w:rsidP="007A4A0C">
      <w:pPr>
        <w:pStyle w:val="Prrafodelista"/>
        <w:numPr>
          <w:ilvl w:val="0"/>
          <w:numId w:val="14"/>
        </w:numPr>
        <w:spacing w:before="240" w:after="240" w:line="276" w:lineRule="auto"/>
        <w:ind w:left="1620"/>
        <w:jc w:val="both"/>
        <w:rPr>
          <w:rFonts w:ascii="Palatino Linotype" w:eastAsia="Calibri" w:hAnsi="Palatino Linotype" w:cs="Arial"/>
          <w:b/>
          <w:i/>
          <w:sz w:val="22"/>
          <w:szCs w:val="22"/>
        </w:rPr>
      </w:pPr>
      <w:r w:rsidRPr="00D422D8">
        <w:rPr>
          <w:rFonts w:ascii="Palatino Linotype" w:hAnsi="Palatino Linotype"/>
          <w:b/>
          <w:i/>
          <w:sz w:val="22"/>
          <w:szCs w:val="22"/>
        </w:rPr>
        <w:t>La declaración de intereses por conclusión del encargo presentada en noviembre de 2019.</w:t>
      </w:r>
    </w:p>
    <w:p w14:paraId="06594764" w14:textId="0C163DCB" w:rsidR="00876691" w:rsidRPr="00D422D8" w:rsidRDefault="007A4A0C" w:rsidP="007A4A0C">
      <w:pPr>
        <w:spacing w:line="276" w:lineRule="auto"/>
        <w:ind w:left="720"/>
        <w:jc w:val="both"/>
        <w:rPr>
          <w:rFonts w:ascii="Palatino Linotype" w:eastAsia="Calibri" w:hAnsi="Palatino Linotype" w:cs="Arial"/>
          <w:i/>
          <w:sz w:val="22"/>
          <w:szCs w:val="22"/>
        </w:rPr>
      </w:pPr>
      <w:r w:rsidRPr="00D422D8">
        <w:rPr>
          <w:rFonts w:ascii="Palatino Linotype" w:eastAsia="Calibri" w:hAnsi="Palatino Linotype" w:cs="Arial"/>
          <w:i/>
          <w:sz w:val="22"/>
          <w:szCs w:val="22"/>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1B26E8F6" w14:textId="3EC3E25C" w:rsidR="002609ED" w:rsidRPr="00D422D8" w:rsidRDefault="002609ED" w:rsidP="00876691">
      <w:pPr>
        <w:spacing w:before="240" w:after="240" w:line="360" w:lineRule="auto"/>
        <w:jc w:val="center"/>
        <w:rPr>
          <w:rFonts w:ascii="Palatino Linotype" w:hAnsi="Palatino Linotype"/>
          <w:b/>
          <w:lang w:val="es-ES_tradnl"/>
        </w:rPr>
      </w:pPr>
    </w:p>
    <w:p w14:paraId="7BCFB7B6" w14:textId="6AC7CE94" w:rsidR="002609ED" w:rsidRPr="00D422D8" w:rsidRDefault="002609ED" w:rsidP="00876691">
      <w:pPr>
        <w:spacing w:before="240" w:after="240" w:line="360" w:lineRule="auto"/>
        <w:jc w:val="center"/>
        <w:rPr>
          <w:rFonts w:ascii="Palatino Linotype" w:hAnsi="Palatino Linotype"/>
          <w:b/>
          <w:lang w:val="es-ES_tradnl"/>
        </w:rPr>
      </w:pPr>
    </w:p>
    <w:p w14:paraId="0E4D0193" w14:textId="3B4216FB" w:rsidR="002609ED" w:rsidRPr="00D422D8" w:rsidRDefault="002609ED" w:rsidP="00876691">
      <w:pPr>
        <w:spacing w:before="240" w:after="240" w:line="360" w:lineRule="auto"/>
        <w:jc w:val="center"/>
        <w:rPr>
          <w:rFonts w:ascii="Palatino Linotype" w:hAnsi="Palatino Linotype"/>
          <w:b/>
          <w:lang w:val="es-ES_tradnl"/>
        </w:rPr>
      </w:pPr>
    </w:p>
    <w:p w14:paraId="287E9352" w14:textId="1AE67B92" w:rsidR="002609ED" w:rsidRPr="00D422D8" w:rsidRDefault="002609ED" w:rsidP="00876691">
      <w:pPr>
        <w:spacing w:before="240" w:after="240" w:line="360" w:lineRule="auto"/>
        <w:jc w:val="center"/>
        <w:rPr>
          <w:rFonts w:ascii="Palatino Linotype" w:hAnsi="Palatino Linotype"/>
          <w:b/>
          <w:lang w:val="es-ES_tradnl"/>
        </w:rPr>
      </w:pPr>
    </w:p>
    <w:p w14:paraId="171F4E28" w14:textId="77777777" w:rsidR="002609ED" w:rsidRPr="00D422D8" w:rsidRDefault="002609ED" w:rsidP="00876691">
      <w:pPr>
        <w:spacing w:before="240" w:after="240" w:line="360" w:lineRule="auto"/>
        <w:jc w:val="center"/>
        <w:rPr>
          <w:rFonts w:ascii="Palatino Linotype" w:hAnsi="Palatino Linotype"/>
          <w:b/>
          <w:lang w:val="es-ES_tradnl"/>
        </w:rPr>
      </w:pPr>
    </w:p>
    <w:p w14:paraId="6BC1633A" w14:textId="77777777" w:rsidR="00F2234D" w:rsidRPr="00D422D8" w:rsidRDefault="00F2234D" w:rsidP="00F2234D">
      <w:pPr>
        <w:spacing w:line="360" w:lineRule="auto"/>
        <w:jc w:val="center"/>
        <w:rPr>
          <w:rFonts w:ascii="Palatino Linotype" w:hAnsi="Palatino Linotype"/>
          <w:b/>
          <w:u w:val="single"/>
        </w:rPr>
      </w:pPr>
      <w:r w:rsidRPr="00D422D8">
        <w:rPr>
          <w:rFonts w:ascii="Palatino Linotype" w:hAnsi="Palatino Linotype"/>
          <w:b/>
          <w:u w:val="single"/>
        </w:rPr>
        <w:t>ÍNDICE</w:t>
      </w:r>
    </w:p>
    <w:sdt>
      <w:sdtPr>
        <w:rPr>
          <w:rFonts w:ascii="Palatino Linotype" w:eastAsia="Times New Roman" w:hAnsi="Palatino Linotype" w:cs="Times New Roman"/>
          <w:b/>
          <w:lang w:val="es-ES" w:eastAsia="es-ES_tradnl"/>
        </w:rPr>
        <w:id w:val="245630285"/>
        <w:docPartObj>
          <w:docPartGallery w:val="Table of Contents"/>
          <w:docPartUnique/>
        </w:docPartObj>
      </w:sdtPr>
      <w:sdtEndPr>
        <w:rPr>
          <w:bCs/>
        </w:rPr>
      </w:sdtEndPr>
      <w:sdtContent>
        <w:p w14:paraId="75089E14" w14:textId="77777777" w:rsidR="00F2234D" w:rsidRPr="00D422D8" w:rsidRDefault="00F2234D" w:rsidP="00F2234D">
          <w:pPr>
            <w:pStyle w:val="TDC1"/>
            <w:spacing w:line="360" w:lineRule="auto"/>
            <w:ind w:left="180" w:hanging="180"/>
            <w:rPr>
              <w:rFonts w:ascii="Palatino Linotype" w:hAnsi="Palatino Linotype"/>
              <w:b/>
              <w:noProof/>
              <w:lang w:val="es-MX" w:eastAsia="es-MX"/>
            </w:rPr>
          </w:pPr>
          <w:r w:rsidRPr="00D422D8">
            <w:rPr>
              <w:rFonts w:ascii="Palatino Linotype" w:eastAsiaTheme="majorEastAsia" w:hAnsi="Palatino Linotype" w:cstheme="majorBidi"/>
              <w:b/>
              <w:lang w:val="es-MX" w:eastAsia="es-MX"/>
            </w:rPr>
            <w:fldChar w:fldCharType="begin"/>
          </w:r>
          <w:r w:rsidRPr="00D422D8">
            <w:rPr>
              <w:rFonts w:ascii="Palatino Linotype" w:hAnsi="Palatino Linotype"/>
              <w:b/>
            </w:rPr>
            <w:instrText xml:space="preserve"> TOC \o "1-3" \h \z \u </w:instrText>
          </w:r>
          <w:r w:rsidRPr="00D422D8">
            <w:rPr>
              <w:rFonts w:ascii="Palatino Linotype" w:eastAsiaTheme="majorEastAsia" w:hAnsi="Palatino Linotype" w:cstheme="majorBidi"/>
              <w:b/>
              <w:lang w:val="es-MX" w:eastAsia="es-MX"/>
            </w:rPr>
            <w:fldChar w:fldCharType="separate"/>
          </w:r>
          <w:hyperlink w:anchor="_Toc51262524" w:history="1">
            <w:r w:rsidRPr="00D422D8">
              <w:rPr>
                <w:rStyle w:val="Hipervnculo"/>
                <w:rFonts w:ascii="Palatino Linotype" w:hAnsi="Palatino Linotype"/>
                <w:b/>
                <w:noProof/>
              </w:rPr>
              <w:t>ANTECEDENTES</w:t>
            </w:r>
            <w:r w:rsidRPr="00D422D8">
              <w:rPr>
                <w:rFonts w:ascii="Palatino Linotype" w:hAnsi="Palatino Linotype"/>
                <w:b/>
                <w:noProof/>
                <w:webHidden/>
              </w:rPr>
              <w:tab/>
            </w:r>
            <w:r w:rsidRPr="00D422D8">
              <w:rPr>
                <w:rFonts w:ascii="Palatino Linotype" w:hAnsi="Palatino Linotype"/>
                <w:b/>
                <w:noProof/>
                <w:webHidden/>
              </w:rPr>
              <w:fldChar w:fldCharType="begin"/>
            </w:r>
            <w:r w:rsidRPr="00D422D8">
              <w:rPr>
                <w:rFonts w:ascii="Palatino Linotype" w:hAnsi="Palatino Linotype"/>
                <w:b/>
                <w:noProof/>
                <w:webHidden/>
              </w:rPr>
              <w:instrText xml:space="preserve"> PAGEREF _Toc51262524 \h </w:instrText>
            </w:r>
            <w:r w:rsidRPr="00D422D8">
              <w:rPr>
                <w:rFonts w:ascii="Palatino Linotype" w:hAnsi="Palatino Linotype"/>
                <w:b/>
                <w:noProof/>
                <w:webHidden/>
              </w:rPr>
            </w:r>
            <w:r w:rsidRPr="00D422D8">
              <w:rPr>
                <w:rFonts w:ascii="Palatino Linotype" w:hAnsi="Palatino Linotype"/>
                <w:b/>
                <w:noProof/>
                <w:webHidden/>
              </w:rPr>
              <w:fldChar w:fldCharType="separate"/>
            </w:r>
            <w:r w:rsidRPr="00D422D8">
              <w:rPr>
                <w:rFonts w:ascii="Palatino Linotype" w:hAnsi="Palatino Linotype"/>
                <w:b/>
                <w:noProof/>
                <w:webHidden/>
              </w:rPr>
              <w:t>3</w:t>
            </w:r>
            <w:r w:rsidRPr="00D422D8">
              <w:rPr>
                <w:rFonts w:ascii="Palatino Linotype" w:hAnsi="Palatino Linotype"/>
                <w:b/>
                <w:noProof/>
                <w:webHidden/>
              </w:rPr>
              <w:fldChar w:fldCharType="end"/>
            </w:r>
          </w:hyperlink>
        </w:p>
        <w:p w14:paraId="66A568C3" w14:textId="77777777" w:rsidR="00F2234D" w:rsidRPr="00D422D8" w:rsidRDefault="00B93587" w:rsidP="00F2234D">
          <w:pPr>
            <w:pStyle w:val="TDC1"/>
            <w:spacing w:line="360" w:lineRule="auto"/>
            <w:ind w:left="180" w:hanging="180"/>
            <w:rPr>
              <w:rFonts w:ascii="Palatino Linotype" w:hAnsi="Palatino Linotype"/>
              <w:b/>
              <w:noProof/>
              <w:sz w:val="22"/>
              <w:szCs w:val="22"/>
              <w:lang w:val="es-MX" w:eastAsia="es-MX"/>
            </w:rPr>
          </w:pPr>
          <w:hyperlink w:anchor="_Toc51262527" w:history="1">
            <w:r w:rsidR="00F2234D" w:rsidRPr="00D422D8">
              <w:rPr>
                <w:rStyle w:val="Hipervnculo"/>
                <w:rFonts w:ascii="Palatino Linotype" w:hAnsi="Palatino Linotype"/>
                <w:b/>
                <w:noProof/>
                <w:sz w:val="22"/>
                <w:szCs w:val="22"/>
              </w:rPr>
              <w:t>CONSIDERANDO</w:t>
            </w:r>
            <w:r w:rsidR="00F2234D" w:rsidRPr="00D422D8">
              <w:rPr>
                <w:rFonts w:ascii="Palatino Linotype" w:hAnsi="Palatino Linotype"/>
                <w:b/>
                <w:noProof/>
                <w:webHidden/>
                <w:sz w:val="22"/>
                <w:szCs w:val="22"/>
              </w:rPr>
              <w:tab/>
            </w:r>
            <w:r w:rsidR="00F2234D" w:rsidRPr="00D422D8">
              <w:rPr>
                <w:rFonts w:ascii="Palatino Linotype" w:hAnsi="Palatino Linotype"/>
                <w:b/>
                <w:noProof/>
                <w:webHidden/>
                <w:sz w:val="22"/>
                <w:szCs w:val="22"/>
              </w:rPr>
              <w:fldChar w:fldCharType="begin"/>
            </w:r>
            <w:r w:rsidR="00F2234D" w:rsidRPr="00D422D8">
              <w:rPr>
                <w:rFonts w:ascii="Palatino Linotype" w:hAnsi="Palatino Linotype"/>
                <w:b/>
                <w:noProof/>
                <w:webHidden/>
                <w:sz w:val="22"/>
                <w:szCs w:val="22"/>
              </w:rPr>
              <w:instrText xml:space="preserve"> PAGEREF _Toc51262527 \h </w:instrText>
            </w:r>
            <w:r w:rsidR="00F2234D" w:rsidRPr="00D422D8">
              <w:rPr>
                <w:rFonts w:ascii="Palatino Linotype" w:hAnsi="Palatino Linotype"/>
                <w:b/>
                <w:noProof/>
                <w:webHidden/>
                <w:sz w:val="22"/>
                <w:szCs w:val="22"/>
              </w:rPr>
            </w:r>
            <w:r w:rsidR="00F2234D" w:rsidRPr="00D422D8">
              <w:rPr>
                <w:rFonts w:ascii="Palatino Linotype" w:hAnsi="Palatino Linotype"/>
                <w:b/>
                <w:noProof/>
                <w:webHidden/>
                <w:sz w:val="22"/>
                <w:szCs w:val="22"/>
              </w:rPr>
              <w:fldChar w:fldCharType="separate"/>
            </w:r>
            <w:r w:rsidR="00F2234D" w:rsidRPr="00D422D8">
              <w:rPr>
                <w:rFonts w:ascii="Palatino Linotype" w:hAnsi="Palatino Linotype"/>
                <w:b/>
                <w:noProof/>
                <w:webHidden/>
                <w:sz w:val="22"/>
                <w:szCs w:val="22"/>
              </w:rPr>
              <w:t>10</w:t>
            </w:r>
            <w:r w:rsidR="00F2234D" w:rsidRPr="00D422D8">
              <w:rPr>
                <w:rFonts w:ascii="Palatino Linotype" w:hAnsi="Palatino Linotype"/>
                <w:b/>
                <w:noProof/>
                <w:webHidden/>
                <w:sz w:val="22"/>
                <w:szCs w:val="22"/>
              </w:rPr>
              <w:fldChar w:fldCharType="end"/>
            </w:r>
          </w:hyperlink>
        </w:p>
        <w:p w14:paraId="72B0F8A6" w14:textId="77777777" w:rsidR="00F2234D" w:rsidRPr="00D422D8" w:rsidRDefault="00B93587" w:rsidP="00F2234D">
          <w:pPr>
            <w:pStyle w:val="TDC2"/>
            <w:rPr>
              <w:rFonts w:ascii="Palatino Linotype" w:hAnsi="Palatino Linotype"/>
              <w:b/>
              <w:noProof/>
              <w:sz w:val="22"/>
              <w:szCs w:val="22"/>
              <w:lang w:val="es-MX" w:eastAsia="es-MX"/>
            </w:rPr>
          </w:pPr>
          <w:hyperlink w:anchor="_Toc51262528" w:history="1">
            <w:r w:rsidR="00F2234D" w:rsidRPr="00D422D8">
              <w:rPr>
                <w:rStyle w:val="Hipervnculo"/>
                <w:rFonts w:ascii="Palatino Linotype" w:hAnsi="Palatino Linotype"/>
                <w:b/>
                <w:noProof/>
                <w:sz w:val="22"/>
                <w:szCs w:val="22"/>
              </w:rPr>
              <w:t>PRIMERO. De la competencia</w:t>
            </w:r>
            <w:r w:rsidR="00F2234D" w:rsidRPr="00D422D8">
              <w:rPr>
                <w:rFonts w:ascii="Palatino Linotype" w:hAnsi="Palatino Linotype"/>
                <w:b/>
                <w:noProof/>
                <w:webHidden/>
                <w:sz w:val="22"/>
                <w:szCs w:val="22"/>
              </w:rPr>
              <w:tab/>
              <w:t>………………………………………………</w:t>
            </w:r>
            <w:r w:rsidR="00F2234D" w:rsidRPr="00D422D8">
              <w:rPr>
                <w:rFonts w:ascii="Palatino Linotype" w:hAnsi="Palatino Linotype"/>
                <w:b/>
                <w:noProof/>
                <w:webHidden/>
                <w:sz w:val="22"/>
                <w:szCs w:val="22"/>
              </w:rPr>
              <w:fldChar w:fldCharType="begin"/>
            </w:r>
            <w:r w:rsidR="00F2234D" w:rsidRPr="00D422D8">
              <w:rPr>
                <w:rFonts w:ascii="Palatino Linotype" w:hAnsi="Palatino Linotype"/>
                <w:b/>
                <w:noProof/>
                <w:webHidden/>
                <w:sz w:val="22"/>
                <w:szCs w:val="22"/>
              </w:rPr>
              <w:instrText xml:space="preserve"> PAGEREF _Toc51262528 \h </w:instrText>
            </w:r>
            <w:r w:rsidR="00F2234D" w:rsidRPr="00D422D8">
              <w:rPr>
                <w:rFonts w:ascii="Palatino Linotype" w:hAnsi="Palatino Linotype"/>
                <w:b/>
                <w:noProof/>
                <w:webHidden/>
                <w:sz w:val="22"/>
                <w:szCs w:val="22"/>
              </w:rPr>
            </w:r>
            <w:r w:rsidR="00F2234D" w:rsidRPr="00D422D8">
              <w:rPr>
                <w:rFonts w:ascii="Palatino Linotype" w:hAnsi="Palatino Linotype"/>
                <w:b/>
                <w:noProof/>
                <w:webHidden/>
                <w:sz w:val="22"/>
                <w:szCs w:val="22"/>
              </w:rPr>
              <w:fldChar w:fldCharType="separate"/>
            </w:r>
            <w:r w:rsidR="00F2234D" w:rsidRPr="00D422D8">
              <w:rPr>
                <w:rFonts w:ascii="Palatino Linotype" w:hAnsi="Palatino Linotype"/>
                <w:b/>
                <w:noProof/>
                <w:webHidden/>
                <w:sz w:val="22"/>
                <w:szCs w:val="22"/>
              </w:rPr>
              <w:t>10</w:t>
            </w:r>
            <w:r w:rsidR="00F2234D" w:rsidRPr="00D422D8">
              <w:rPr>
                <w:rFonts w:ascii="Palatino Linotype" w:hAnsi="Palatino Linotype"/>
                <w:b/>
                <w:noProof/>
                <w:webHidden/>
                <w:sz w:val="22"/>
                <w:szCs w:val="22"/>
              </w:rPr>
              <w:fldChar w:fldCharType="end"/>
            </w:r>
          </w:hyperlink>
        </w:p>
        <w:p w14:paraId="0A3FE328" w14:textId="77777777" w:rsidR="00F2234D" w:rsidRPr="00D422D8" w:rsidRDefault="00B93587" w:rsidP="00F2234D">
          <w:pPr>
            <w:pStyle w:val="TDC2"/>
            <w:rPr>
              <w:rFonts w:ascii="Palatino Linotype" w:hAnsi="Palatino Linotype"/>
              <w:b/>
              <w:noProof/>
              <w:sz w:val="22"/>
              <w:szCs w:val="22"/>
              <w:lang w:val="es-MX" w:eastAsia="es-MX"/>
            </w:rPr>
          </w:pPr>
          <w:hyperlink w:anchor="_Toc51262529" w:history="1">
            <w:r w:rsidR="00F2234D" w:rsidRPr="00D422D8">
              <w:rPr>
                <w:rStyle w:val="Hipervnculo"/>
                <w:rFonts w:ascii="Palatino Linotype" w:hAnsi="Palatino Linotype"/>
                <w:b/>
                <w:noProof/>
                <w:sz w:val="22"/>
                <w:szCs w:val="22"/>
              </w:rPr>
              <w:t>SEGUNDO. De la oportunidad y procedencia.</w:t>
            </w:r>
            <w:r w:rsidR="00F2234D" w:rsidRPr="00D422D8">
              <w:rPr>
                <w:rFonts w:ascii="Palatino Linotype" w:hAnsi="Palatino Linotype"/>
                <w:b/>
                <w:noProof/>
                <w:webHidden/>
                <w:sz w:val="22"/>
                <w:szCs w:val="22"/>
              </w:rPr>
              <w:tab/>
              <w:t xml:space="preserve">………………………    </w:t>
            </w:r>
            <w:r w:rsidR="00F2234D" w:rsidRPr="00D422D8">
              <w:rPr>
                <w:rFonts w:ascii="Palatino Linotype" w:hAnsi="Palatino Linotype"/>
                <w:b/>
                <w:noProof/>
                <w:webHidden/>
                <w:sz w:val="22"/>
                <w:szCs w:val="22"/>
              </w:rPr>
              <w:fldChar w:fldCharType="begin"/>
            </w:r>
            <w:r w:rsidR="00F2234D" w:rsidRPr="00D422D8">
              <w:rPr>
                <w:rFonts w:ascii="Palatino Linotype" w:hAnsi="Palatino Linotype"/>
                <w:b/>
                <w:noProof/>
                <w:webHidden/>
                <w:sz w:val="22"/>
                <w:szCs w:val="22"/>
              </w:rPr>
              <w:instrText xml:space="preserve"> PAGEREF _Toc51262529 \h </w:instrText>
            </w:r>
            <w:r w:rsidR="00F2234D" w:rsidRPr="00D422D8">
              <w:rPr>
                <w:rFonts w:ascii="Palatino Linotype" w:hAnsi="Palatino Linotype"/>
                <w:b/>
                <w:noProof/>
                <w:webHidden/>
                <w:sz w:val="22"/>
                <w:szCs w:val="22"/>
              </w:rPr>
            </w:r>
            <w:r w:rsidR="00F2234D" w:rsidRPr="00D422D8">
              <w:rPr>
                <w:rFonts w:ascii="Palatino Linotype" w:hAnsi="Palatino Linotype"/>
                <w:b/>
                <w:noProof/>
                <w:webHidden/>
                <w:sz w:val="22"/>
                <w:szCs w:val="22"/>
              </w:rPr>
              <w:fldChar w:fldCharType="separate"/>
            </w:r>
            <w:r w:rsidR="00F2234D" w:rsidRPr="00D422D8">
              <w:rPr>
                <w:rFonts w:ascii="Palatino Linotype" w:hAnsi="Palatino Linotype"/>
                <w:b/>
                <w:noProof/>
                <w:webHidden/>
                <w:sz w:val="22"/>
                <w:szCs w:val="22"/>
              </w:rPr>
              <w:t>11</w:t>
            </w:r>
            <w:r w:rsidR="00F2234D" w:rsidRPr="00D422D8">
              <w:rPr>
                <w:rFonts w:ascii="Palatino Linotype" w:hAnsi="Palatino Linotype"/>
                <w:b/>
                <w:noProof/>
                <w:webHidden/>
                <w:sz w:val="22"/>
                <w:szCs w:val="22"/>
              </w:rPr>
              <w:fldChar w:fldCharType="end"/>
            </w:r>
          </w:hyperlink>
        </w:p>
        <w:p w14:paraId="4FFA29E8" w14:textId="77777777" w:rsidR="00F2234D" w:rsidRPr="00D422D8" w:rsidRDefault="00B93587" w:rsidP="00F2234D">
          <w:pPr>
            <w:pStyle w:val="TDC1"/>
            <w:spacing w:line="360" w:lineRule="auto"/>
            <w:ind w:left="180" w:hanging="180"/>
            <w:rPr>
              <w:rFonts w:ascii="Palatino Linotype" w:hAnsi="Palatino Linotype"/>
              <w:b/>
              <w:noProof/>
              <w:sz w:val="22"/>
              <w:szCs w:val="22"/>
            </w:rPr>
          </w:pPr>
          <w:hyperlink w:anchor="_Toc51262530" w:history="1">
            <w:r w:rsidR="00F2234D" w:rsidRPr="00D422D8">
              <w:rPr>
                <w:rStyle w:val="Hipervnculo"/>
                <w:rFonts w:ascii="Palatino Linotype" w:hAnsi="Palatino Linotype"/>
                <w:b/>
                <w:noProof/>
                <w:sz w:val="22"/>
                <w:szCs w:val="22"/>
              </w:rPr>
              <w:t>TERCERO. Previo especial pronunciamiento</w:t>
            </w:r>
            <w:r w:rsidR="00F2234D" w:rsidRPr="00D422D8">
              <w:rPr>
                <w:rFonts w:ascii="Palatino Linotype" w:hAnsi="Palatino Linotype"/>
                <w:b/>
                <w:noProof/>
                <w:webHidden/>
                <w:sz w:val="22"/>
                <w:szCs w:val="22"/>
              </w:rPr>
              <w:tab/>
            </w:r>
            <w:r w:rsidR="00F2234D" w:rsidRPr="00D422D8">
              <w:rPr>
                <w:rFonts w:ascii="Palatino Linotype" w:hAnsi="Palatino Linotype"/>
                <w:b/>
                <w:noProof/>
                <w:webHidden/>
                <w:sz w:val="22"/>
                <w:szCs w:val="22"/>
              </w:rPr>
              <w:fldChar w:fldCharType="begin"/>
            </w:r>
            <w:r w:rsidR="00F2234D" w:rsidRPr="00D422D8">
              <w:rPr>
                <w:rFonts w:ascii="Palatino Linotype" w:hAnsi="Palatino Linotype"/>
                <w:b/>
                <w:noProof/>
                <w:webHidden/>
                <w:sz w:val="22"/>
                <w:szCs w:val="22"/>
              </w:rPr>
              <w:instrText xml:space="preserve"> PAGEREF _Toc51262530 \h </w:instrText>
            </w:r>
            <w:r w:rsidR="00F2234D" w:rsidRPr="00D422D8">
              <w:rPr>
                <w:rFonts w:ascii="Palatino Linotype" w:hAnsi="Palatino Linotype"/>
                <w:b/>
                <w:noProof/>
                <w:webHidden/>
                <w:sz w:val="22"/>
                <w:szCs w:val="22"/>
              </w:rPr>
            </w:r>
            <w:r w:rsidR="00F2234D" w:rsidRPr="00D422D8">
              <w:rPr>
                <w:rFonts w:ascii="Palatino Linotype" w:hAnsi="Palatino Linotype"/>
                <w:b/>
                <w:noProof/>
                <w:webHidden/>
                <w:sz w:val="22"/>
                <w:szCs w:val="22"/>
              </w:rPr>
              <w:fldChar w:fldCharType="separate"/>
            </w:r>
            <w:r w:rsidR="00F2234D" w:rsidRPr="00D422D8">
              <w:rPr>
                <w:rFonts w:ascii="Palatino Linotype" w:hAnsi="Palatino Linotype"/>
                <w:b/>
                <w:noProof/>
                <w:webHidden/>
                <w:sz w:val="22"/>
                <w:szCs w:val="22"/>
              </w:rPr>
              <w:t>12</w:t>
            </w:r>
            <w:r w:rsidR="00F2234D" w:rsidRPr="00D422D8">
              <w:rPr>
                <w:rFonts w:ascii="Palatino Linotype" w:hAnsi="Palatino Linotype"/>
                <w:b/>
                <w:noProof/>
                <w:webHidden/>
                <w:sz w:val="22"/>
                <w:szCs w:val="22"/>
              </w:rPr>
              <w:fldChar w:fldCharType="end"/>
            </w:r>
          </w:hyperlink>
        </w:p>
        <w:p w14:paraId="4B2681D9" w14:textId="77777777" w:rsidR="00F2234D" w:rsidRPr="00D422D8" w:rsidRDefault="00F2234D" w:rsidP="00F2234D">
          <w:pPr>
            <w:spacing w:line="360" w:lineRule="auto"/>
            <w:rPr>
              <w:rFonts w:ascii="Palatino Linotype" w:hAnsi="Palatino Linotype"/>
              <w:b/>
              <w:sz w:val="22"/>
              <w:szCs w:val="22"/>
              <w:lang w:val="es-ES_tradnl" w:eastAsia="es-ES"/>
            </w:rPr>
          </w:pPr>
          <w:r w:rsidRPr="00D422D8">
            <w:rPr>
              <w:rFonts w:ascii="Palatino Linotype" w:hAnsi="Palatino Linotype"/>
              <w:b/>
              <w:sz w:val="22"/>
              <w:szCs w:val="22"/>
              <w:lang w:val="es-ES_tradnl" w:eastAsia="es-ES"/>
            </w:rPr>
            <w:t>A) De la suspensión de plazos derivado del SARS-Cov-2-COVID-19 …………………12</w:t>
          </w:r>
        </w:p>
        <w:p w14:paraId="1F503022" w14:textId="53E8173C" w:rsidR="00F2234D" w:rsidRPr="00D422D8" w:rsidRDefault="00F2234D" w:rsidP="00F2234D">
          <w:pPr>
            <w:spacing w:line="360" w:lineRule="auto"/>
            <w:rPr>
              <w:rFonts w:ascii="Palatino Linotype" w:hAnsi="Palatino Linotype"/>
              <w:b/>
              <w:sz w:val="22"/>
              <w:szCs w:val="22"/>
              <w:lang w:val="es-ES_tradnl" w:eastAsia="es-ES"/>
            </w:rPr>
          </w:pPr>
          <w:r w:rsidRPr="00D422D8">
            <w:rPr>
              <w:rFonts w:ascii="Palatino Linotype" w:hAnsi="Palatino Linotype"/>
              <w:b/>
              <w:sz w:val="22"/>
              <w:szCs w:val="22"/>
              <w:lang w:val="es-ES_tradnl" w:eastAsia="es-ES"/>
            </w:rPr>
            <w:t xml:space="preserve">B) </w:t>
          </w:r>
          <w:r w:rsidR="00876691" w:rsidRPr="00D422D8">
            <w:rPr>
              <w:rFonts w:ascii="Palatino Linotype" w:eastAsia="Calibri" w:hAnsi="Palatino Linotype" w:cs="Arial"/>
              <w:b/>
            </w:rPr>
            <w:t>De la falta de nombre del solicitante, para ser identificado…………………..14</w:t>
          </w:r>
        </w:p>
        <w:p w14:paraId="62535B12" w14:textId="77777777" w:rsidR="00F2234D" w:rsidRPr="00D422D8" w:rsidRDefault="00F2234D" w:rsidP="00F2234D">
          <w:pPr>
            <w:spacing w:line="360" w:lineRule="auto"/>
            <w:ind w:left="180" w:hanging="180"/>
            <w:rPr>
              <w:rFonts w:ascii="Palatino Linotype" w:hAnsi="Palatino Linotype"/>
              <w:b/>
              <w:sz w:val="22"/>
              <w:szCs w:val="22"/>
            </w:rPr>
          </w:pPr>
          <w:r w:rsidRPr="00D422D8">
            <w:rPr>
              <w:rFonts w:ascii="Palatino Linotype" w:hAnsi="Palatino Linotype"/>
              <w:b/>
              <w:sz w:val="22"/>
              <w:szCs w:val="22"/>
            </w:rPr>
            <w:t>CUARTO. Del planteamiento de la Litis.</w:t>
          </w:r>
          <w:r w:rsidRPr="00D422D8">
            <w:rPr>
              <w:rFonts w:ascii="Palatino Linotype" w:hAnsi="Palatino Linotype"/>
              <w:b/>
              <w:webHidden/>
              <w:sz w:val="22"/>
              <w:szCs w:val="22"/>
            </w:rPr>
            <w:tab/>
            <w:t>………………………..…………………………16</w:t>
          </w:r>
        </w:p>
        <w:p w14:paraId="32D9AFC2" w14:textId="215F62F9" w:rsidR="00F2234D" w:rsidRPr="00D422D8" w:rsidRDefault="00B93587" w:rsidP="00F2234D">
          <w:pPr>
            <w:pStyle w:val="TDC2"/>
            <w:rPr>
              <w:rFonts w:ascii="Palatino Linotype" w:hAnsi="Palatino Linotype"/>
              <w:b/>
              <w:noProof/>
              <w:sz w:val="22"/>
              <w:szCs w:val="22"/>
            </w:rPr>
          </w:pPr>
          <w:hyperlink w:anchor="_Toc51262531" w:history="1">
            <w:r w:rsidR="00F2234D" w:rsidRPr="00D422D8">
              <w:rPr>
                <w:rStyle w:val="Hipervnculo"/>
                <w:rFonts w:ascii="Palatino Linotype" w:hAnsi="Palatino Linotype"/>
                <w:b/>
                <w:noProof/>
                <w:sz w:val="22"/>
                <w:szCs w:val="22"/>
              </w:rPr>
              <w:t>QUINTO. Del estudio y resolución del asunto.</w:t>
            </w:r>
            <w:r w:rsidR="00F2234D" w:rsidRPr="00D422D8">
              <w:rPr>
                <w:rFonts w:ascii="Palatino Linotype" w:hAnsi="Palatino Linotype"/>
                <w:b/>
                <w:noProof/>
                <w:webHidden/>
                <w:sz w:val="22"/>
                <w:szCs w:val="22"/>
              </w:rPr>
              <w:tab/>
              <w:t>………………………………….17</w:t>
            </w:r>
            <w:r w:rsidR="00F2234D" w:rsidRPr="00D422D8">
              <w:rPr>
                <w:rFonts w:ascii="Palatino Linotype" w:hAnsi="Palatino Linotype"/>
                <w:b/>
                <w:noProof/>
                <w:webHidden/>
                <w:sz w:val="22"/>
                <w:szCs w:val="22"/>
              </w:rPr>
              <w:br/>
              <w:t>a)</w:t>
            </w:r>
          </w:hyperlink>
          <w:r w:rsidR="00F2234D" w:rsidRPr="00D422D8">
            <w:rPr>
              <w:rFonts w:ascii="Palatino Linotype" w:hAnsi="Palatino Linotype"/>
              <w:b/>
              <w:noProof/>
              <w:sz w:val="22"/>
              <w:szCs w:val="22"/>
            </w:rPr>
            <w:t xml:space="preserve"> De</w:t>
          </w:r>
          <w:r w:rsidR="00876691" w:rsidRPr="00D422D8">
            <w:rPr>
              <w:rFonts w:ascii="Palatino Linotype" w:hAnsi="Palatino Linotype"/>
              <w:b/>
              <w:noProof/>
              <w:sz w:val="22"/>
              <w:szCs w:val="22"/>
            </w:rPr>
            <w:t xml:space="preserve"> la respuesta del sujeto obligado …………….</w:t>
          </w:r>
          <w:r w:rsidR="00F2234D" w:rsidRPr="00D422D8">
            <w:rPr>
              <w:rFonts w:ascii="Palatino Linotype" w:hAnsi="Palatino Linotype"/>
              <w:b/>
              <w:noProof/>
              <w:sz w:val="22"/>
              <w:szCs w:val="22"/>
            </w:rPr>
            <w:t>…..…………………</w:t>
          </w:r>
          <w:r w:rsidR="00876691" w:rsidRPr="00D422D8">
            <w:rPr>
              <w:rFonts w:ascii="Palatino Linotype" w:hAnsi="Palatino Linotype"/>
              <w:b/>
              <w:noProof/>
              <w:sz w:val="22"/>
              <w:szCs w:val="22"/>
            </w:rPr>
            <w:t>..</w:t>
          </w:r>
          <w:r w:rsidR="00F2234D" w:rsidRPr="00D422D8">
            <w:rPr>
              <w:rFonts w:ascii="Palatino Linotype" w:hAnsi="Palatino Linotype"/>
              <w:b/>
              <w:noProof/>
              <w:sz w:val="22"/>
              <w:szCs w:val="22"/>
            </w:rPr>
            <w:t>………………….17</w:t>
          </w:r>
        </w:p>
        <w:p w14:paraId="6795AB4B" w14:textId="7408A9FD" w:rsidR="00F2234D" w:rsidRPr="00D422D8" w:rsidRDefault="00F2234D" w:rsidP="00F2234D">
          <w:pPr>
            <w:spacing w:line="360" w:lineRule="auto"/>
            <w:rPr>
              <w:rFonts w:ascii="Palatino Linotype" w:hAnsi="Palatino Linotype"/>
              <w:b/>
              <w:sz w:val="22"/>
              <w:szCs w:val="22"/>
              <w:lang w:val="es-ES_tradnl" w:eastAsia="es-ES"/>
            </w:rPr>
          </w:pPr>
          <w:r w:rsidRPr="00D422D8">
            <w:rPr>
              <w:rFonts w:ascii="Palatino Linotype" w:hAnsi="Palatino Linotype"/>
              <w:b/>
              <w:sz w:val="22"/>
              <w:szCs w:val="22"/>
              <w:lang w:val="es-ES_tradnl" w:eastAsia="es-ES"/>
            </w:rPr>
            <w:t xml:space="preserve">b) De </w:t>
          </w:r>
          <w:r w:rsidR="00876691" w:rsidRPr="00D422D8">
            <w:rPr>
              <w:rFonts w:ascii="Palatino Linotype" w:hAnsi="Palatino Linotype"/>
              <w:b/>
              <w:sz w:val="22"/>
              <w:szCs w:val="22"/>
              <w:lang w:val="es-ES_tradnl" w:eastAsia="es-ES"/>
            </w:rPr>
            <w:t>las manifestaciones subjetivas</w:t>
          </w:r>
          <w:r w:rsidRPr="00D422D8">
            <w:rPr>
              <w:rFonts w:ascii="Palatino Linotype" w:hAnsi="Palatino Linotype"/>
              <w:b/>
              <w:sz w:val="22"/>
              <w:szCs w:val="22"/>
              <w:lang w:val="es-ES_tradnl" w:eastAsia="es-ES"/>
            </w:rPr>
            <w:t xml:space="preserve"> …………………………………</w:t>
          </w:r>
          <w:r w:rsidR="00876691" w:rsidRPr="00D422D8">
            <w:rPr>
              <w:rFonts w:ascii="Palatino Linotype" w:hAnsi="Palatino Linotype"/>
              <w:b/>
              <w:sz w:val="22"/>
              <w:szCs w:val="22"/>
              <w:lang w:val="es-ES_tradnl" w:eastAsia="es-ES"/>
            </w:rPr>
            <w:t>…</w:t>
          </w:r>
          <w:r w:rsidRPr="00D422D8">
            <w:rPr>
              <w:rFonts w:ascii="Palatino Linotype" w:hAnsi="Palatino Linotype"/>
              <w:b/>
              <w:sz w:val="22"/>
              <w:szCs w:val="22"/>
              <w:lang w:val="es-ES_tradnl" w:eastAsia="es-ES"/>
            </w:rPr>
            <w:t>……………..……..20</w:t>
          </w:r>
        </w:p>
        <w:p w14:paraId="73D943A5" w14:textId="3644151B" w:rsidR="00F2234D" w:rsidRPr="00D422D8" w:rsidRDefault="00876691" w:rsidP="00F2234D">
          <w:pPr>
            <w:spacing w:line="360" w:lineRule="auto"/>
            <w:rPr>
              <w:rFonts w:ascii="Palatino Linotype" w:hAnsi="Palatino Linotype"/>
              <w:b/>
              <w:sz w:val="22"/>
              <w:szCs w:val="22"/>
              <w:lang w:val="es-ES_tradnl" w:eastAsia="es-ES"/>
            </w:rPr>
          </w:pPr>
          <w:r w:rsidRPr="00D422D8">
            <w:rPr>
              <w:rFonts w:ascii="Palatino Linotype" w:hAnsi="Palatino Linotype"/>
              <w:b/>
              <w:sz w:val="22"/>
              <w:szCs w:val="22"/>
              <w:lang w:val="es-ES_tradnl" w:eastAsia="es-ES"/>
            </w:rPr>
            <w:t xml:space="preserve">SEXTO. Decisión </w:t>
          </w:r>
          <w:r w:rsidR="00F2234D" w:rsidRPr="00D422D8">
            <w:rPr>
              <w:rFonts w:ascii="Palatino Linotype" w:hAnsi="Palatino Linotype"/>
              <w:b/>
              <w:sz w:val="22"/>
              <w:szCs w:val="22"/>
              <w:lang w:val="es-ES_tradnl" w:eastAsia="es-ES"/>
            </w:rPr>
            <w:t xml:space="preserve"> ……………………………</w:t>
          </w:r>
          <w:r w:rsidRPr="00D422D8">
            <w:rPr>
              <w:rFonts w:ascii="Palatino Linotype" w:hAnsi="Palatino Linotype"/>
              <w:b/>
              <w:sz w:val="22"/>
              <w:szCs w:val="22"/>
              <w:lang w:val="es-ES_tradnl" w:eastAsia="es-ES"/>
            </w:rPr>
            <w:t>…………………………..</w:t>
          </w:r>
          <w:r w:rsidR="00F2234D" w:rsidRPr="00D422D8">
            <w:rPr>
              <w:rFonts w:ascii="Palatino Linotype" w:hAnsi="Palatino Linotype"/>
              <w:b/>
              <w:sz w:val="22"/>
              <w:szCs w:val="22"/>
              <w:lang w:val="es-ES_tradnl" w:eastAsia="es-ES"/>
            </w:rPr>
            <w:t>………………………30</w:t>
          </w:r>
        </w:p>
        <w:p w14:paraId="71050441" w14:textId="77777777" w:rsidR="00F2234D" w:rsidRPr="00D422D8" w:rsidRDefault="00B93587" w:rsidP="00F2234D">
          <w:pPr>
            <w:pStyle w:val="TDC1"/>
            <w:spacing w:line="360" w:lineRule="auto"/>
            <w:ind w:left="0"/>
            <w:rPr>
              <w:rFonts w:ascii="Palatino Linotype" w:hAnsi="Palatino Linotype"/>
              <w:b/>
              <w:noProof/>
              <w:sz w:val="22"/>
              <w:szCs w:val="22"/>
              <w:lang w:val="es-MX" w:eastAsia="es-MX"/>
            </w:rPr>
          </w:pPr>
          <w:hyperlink w:anchor="_Toc51262537" w:history="1">
            <w:r w:rsidR="00F2234D" w:rsidRPr="00D422D8">
              <w:rPr>
                <w:rStyle w:val="Hipervnculo"/>
                <w:rFonts w:ascii="Palatino Linotype" w:eastAsia="Calibri" w:hAnsi="Palatino Linotype"/>
                <w:b/>
                <w:noProof/>
                <w:sz w:val="22"/>
                <w:szCs w:val="22"/>
                <w:lang w:val="es-ES"/>
              </w:rPr>
              <w:t>R E S O L U T I V O S</w:t>
            </w:r>
            <w:r w:rsidR="00F2234D" w:rsidRPr="00D422D8">
              <w:rPr>
                <w:rFonts w:ascii="Palatino Linotype" w:hAnsi="Palatino Linotype"/>
                <w:b/>
                <w:noProof/>
                <w:webHidden/>
                <w:sz w:val="22"/>
                <w:szCs w:val="22"/>
              </w:rPr>
              <w:tab/>
            </w:r>
            <w:r w:rsidR="00F2234D" w:rsidRPr="00D422D8">
              <w:rPr>
                <w:rFonts w:ascii="Palatino Linotype" w:hAnsi="Palatino Linotype"/>
                <w:b/>
                <w:noProof/>
                <w:webHidden/>
                <w:sz w:val="22"/>
                <w:szCs w:val="22"/>
              </w:rPr>
              <w:fldChar w:fldCharType="begin"/>
            </w:r>
            <w:r w:rsidR="00F2234D" w:rsidRPr="00D422D8">
              <w:rPr>
                <w:rFonts w:ascii="Palatino Linotype" w:hAnsi="Palatino Linotype"/>
                <w:b/>
                <w:noProof/>
                <w:webHidden/>
                <w:sz w:val="22"/>
                <w:szCs w:val="22"/>
              </w:rPr>
              <w:instrText xml:space="preserve"> PAGEREF _Toc51262537 \h </w:instrText>
            </w:r>
            <w:r w:rsidR="00F2234D" w:rsidRPr="00D422D8">
              <w:rPr>
                <w:rFonts w:ascii="Palatino Linotype" w:hAnsi="Palatino Linotype"/>
                <w:b/>
                <w:noProof/>
                <w:webHidden/>
                <w:sz w:val="22"/>
                <w:szCs w:val="22"/>
              </w:rPr>
            </w:r>
            <w:r w:rsidR="00F2234D" w:rsidRPr="00D422D8">
              <w:rPr>
                <w:rFonts w:ascii="Palatino Linotype" w:hAnsi="Palatino Linotype"/>
                <w:b/>
                <w:noProof/>
                <w:webHidden/>
                <w:sz w:val="22"/>
                <w:szCs w:val="22"/>
              </w:rPr>
              <w:fldChar w:fldCharType="separate"/>
            </w:r>
            <w:r w:rsidR="00F2234D" w:rsidRPr="00D422D8">
              <w:rPr>
                <w:rFonts w:ascii="Palatino Linotype" w:hAnsi="Palatino Linotype"/>
                <w:b/>
                <w:noProof/>
                <w:webHidden/>
                <w:sz w:val="22"/>
                <w:szCs w:val="22"/>
              </w:rPr>
              <w:t>35</w:t>
            </w:r>
            <w:r w:rsidR="00F2234D" w:rsidRPr="00D422D8">
              <w:rPr>
                <w:rFonts w:ascii="Palatino Linotype" w:hAnsi="Palatino Linotype"/>
                <w:b/>
                <w:noProof/>
                <w:webHidden/>
                <w:sz w:val="22"/>
                <w:szCs w:val="22"/>
              </w:rPr>
              <w:fldChar w:fldCharType="end"/>
            </w:r>
          </w:hyperlink>
        </w:p>
        <w:p w14:paraId="6881206E" w14:textId="77777777" w:rsidR="00F2234D" w:rsidRPr="00D422D8" w:rsidRDefault="00F2234D" w:rsidP="00F2234D">
          <w:pPr>
            <w:spacing w:before="240" w:after="240" w:line="360" w:lineRule="auto"/>
            <w:jc w:val="both"/>
            <w:rPr>
              <w:rFonts w:ascii="Palatino Linotype" w:hAnsi="Palatino Linotype"/>
              <w:b/>
            </w:rPr>
          </w:pPr>
          <w:r w:rsidRPr="00D422D8">
            <w:rPr>
              <w:rFonts w:ascii="Palatino Linotype" w:hAnsi="Palatino Linotype"/>
              <w:b/>
              <w:bCs/>
              <w:lang w:val="es-ES"/>
            </w:rPr>
            <w:fldChar w:fldCharType="end"/>
          </w:r>
        </w:p>
      </w:sdtContent>
    </w:sdt>
    <w:p w14:paraId="3CC60EAD" w14:textId="77777777" w:rsidR="00F2234D" w:rsidRPr="00D422D8" w:rsidRDefault="00F2234D" w:rsidP="00F2234D">
      <w:pPr>
        <w:spacing w:before="240" w:after="240" w:line="360" w:lineRule="auto"/>
        <w:jc w:val="both"/>
        <w:rPr>
          <w:rFonts w:ascii="Palatino Linotype" w:hAnsi="Palatino Linotype"/>
        </w:rPr>
      </w:pPr>
    </w:p>
    <w:p w14:paraId="1BFF3789" w14:textId="77777777" w:rsidR="00F2234D" w:rsidRPr="00D422D8" w:rsidRDefault="00F2234D" w:rsidP="00F2234D">
      <w:pPr>
        <w:spacing w:before="240" w:after="240" w:line="360" w:lineRule="auto"/>
        <w:jc w:val="both"/>
        <w:rPr>
          <w:rFonts w:ascii="Palatino Linotype" w:hAnsi="Palatino Linotype"/>
        </w:rPr>
      </w:pPr>
    </w:p>
    <w:p w14:paraId="290233ED" w14:textId="4019F932" w:rsidR="00F2234D" w:rsidRPr="00D422D8" w:rsidRDefault="00F2234D" w:rsidP="00B70181">
      <w:pPr>
        <w:spacing w:before="240" w:after="240" w:line="360" w:lineRule="auto"/>
        <w:jc w:val="both"/>
        <w:rPr>
          <w:rFonts w:ascii="Palatino Linotype" w:hAnsi="Palatino Linotype"/>
        </w:rPr>
      </w:pPr>
      <w:r w:rsidRPr="00D422D8">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w:t>
      </w:r>
      <w:r w:rsidR="00D422D8">
        <w:rPr>
          <w:rFonts w:ascii="Palatino Linotype" w:hAnsi="Palatino Linotype"/>
        </w:rPr>
        <w:t xml:space="preserve"> fecha</w:t>
      </w:r>
      <w:r w:rsidRPr="00D422D8">
        <w:rPr>
          <w:rFonts w:ascii="Palatino Linotype" w:hAnsi="Palatino Linotype"/>
        </w:rPr>
        <w:t xml:space="preserve"> </w:t>
      </w:r>
      <w:r w:rsidR="00B70181" w:rsidRPr="00D422D8">
        <w:rPr>
          <w:rFonts w:ascii="Palatino Linotype" w:hAnsi="Palatino Linotype"/>
        </w:rPr>
        <w:t xml:space="preserve">nueve (09) de junio </w:t>
      </w:r>
      <w:r w:rsidRPr="00D422D8">
        <w:rPr>
          <w:rFonts w:ascii="Palatino Linotype" w:hAnsi="Palatino Linotype"/>
        </w:rPr>
        <w:t>de dos mil veintiuno.</w:t>
      </w:r>
    </w:p>
    <w:p w14:paraId="548EC491" w14:textId="2A0AA68C" w:rsidR="00F2234D" w:rsidRPr="00D422D8" w:rsidRDefault="00F2234D" w:rsidP="00B70181">
      <w:pPr>
        <w:pStyle w:val="Encabezado"/>
        <w:spacing w:line="360" w:lineRule="auto"/>
        <w:jc w:val="both"/>
        <w:rPr>
          <w:rFonts w:ascii="Palatino Linotype" w:hAnsi="Palatino Linotype"/>
          <w:b/>
        </w:rPr>
      </w:pPr>
      <w:r w:rsidRPr="00D422D8">
        <w:rPr>
          <w:rFonts w:ascii="Palatino Linotype" w:hAnsi="Palatino Linotype"/>
          <w:b/>
        </w:rPr>
        <w:t>VISTO</w:t>
      </w:r>
      <w:r w:rsidRPr="00D422D8">
        <w:rPr>
          <w:rFonts w:ascii="Palatino Linotype" w:hAnsi="Palatino Linotype"/>
        </w:rPr>
        <w:t xml:space="preserve"> el expediente electrónico formado con motivo del recurso de revisión </w:t>
      </w:r>
      <w:r w:rsidRPr="00D422D8">
        <w:rPr>
          <w:rFonts w:ascii="Palatino Linotype" w:hAnsi="Palatino Linotype"/>
          <w:b/>
          <w:bCs/>
          <w:color w:val="000000" w:themeColor="text1"/>
        </w:rPr>
        <w:t>02348/INFOEM/IP/RR/2021</w:t>
      </w:r>
      <w:r w:rsidRPr="00D422D8">
        <w:rPr>
          <w:rFonts w:ascii="Palatino Linotype" w:hAnsi="Palatino Linotype"/>
          <w:b/>
          <w:color w:val="000000" w:themeColor="text1"/>
        </w:rPr>
        <w:t>,</w:t>
      </w:r>
      <w:r w:rsidRPr="00D422D8">
        <w:rPr>
          <w:rFonts w:ascii="Palatino Linotype" w:hAnsi="Palatino Linotype" w:cs="Arial"/>
          <w:b/>
          <w:bCs/>
          <w:color w:val="000000" w:themeColor="text1"/>
        </w:rPr>
        <w:t xml:space="preserve"> </w:t>
      </w:r>
      <w:r w:rsidRPr="00D422D8">
        <w:rPr>
          <w:rFonts w:ascii="Palatino Linotype" w:hAnsi="Palatino Linotype"/>
        </w:rPr>
        <w:t>promovido por un particular que no proporcionó datos para su identificación, a quien en lo sucesivo se le identificará como el</w:t>
      </w:r>
      <w:r w:rsidRPr="00D422D8">
        <w:rPr>
          <w:rFonts w:ascii="Palatino Linotype" w:hAnsi="Palatino Linotype"/>
          <w:b/>
        </w:rPr>
        <w:t xml:space="preserve"> </w:t>
      </w:r>
      <w:r w:rsidRPr="00D422D8">
        <w:rPr>
          <w:rFonts w:ascii="Palatino Linotype" w:hAnsi="Palatino Linotype" w:cs="Arial"/>
          <w:b/>
        </w:rPr>
        <w:t>RECURRENTE</w:t>
      </w:r>
      <w:r w:rsidRPr="00D422D8">
        <w:rPr>
          <w:rFonts w:ascii="Palatino Linotype" w:hAnsi="Palatino Linotype" w:cs="Arial"/>
        </w:rPr>
        <w:t xml:space="preserve">, en contra de la respuesta del </w:t>
      </w:r>
      <w:r w:rsidRPr="00D422D8">
        <w:rPr>
          <w:rFonts w:ascii="Palatino Linotype" w:hAnsi="Palatino Linotype"/>
          <w:b/>
          <w:bCs/>
          <w:color w:val="000000"/>
        </w:rPr>
        <w:t>Poder Legislativo</w:t>
      </w:r>
      <w:r w:rsidRPr="00D422D8">
        <w:rPr>
          <w:rFonts w:ascii="Palatino Linotype" w:hAnsi="Palatino Linotype" w:cs="Arial"/>
          <w:b/>
        </w:rPr>
        <w:t>,</w:t>
      </w:r>
      <w:r w:rsidRPr="00D422D8">
        <w:rPr>
          <w:rFonts w:ascii="Palatino Linotype" w:hAnsi="Palatino Linotype"/>
          <w:b/>
        </w:rPr>
        <w:t xml:space="preserve"> </w:t>
      </w:r>
      <w:r w:rsidRPr="00D422D8">
        <w:rPr>
          <w:rFonts w:ascii="Palatino Linotype" w:hAnsi="Palatino Linotype"/>
        </w:rPr>
        <w:t>en lo sucesivo el</w:t>
      </w:r>
      <w:r w:rsidRPr="00D422D8">
        <w:rPr>
          <w:rFonts w:ascii="Palatino Linotype" w:hAnsi="Palatino Linotype"/>
          <w:b/>
        </w:rPr>
        <w:t xml:space="preserve"> SUJETO OBLIGADO; </w:t>
      </w:r>
      <w:r w:rsidRPr="00D422D8">
        <w:rPr>
          <w:rFonts w:ascii="Palatino Linotype" w:hAnsi="Palatino Linotype"/>
        </w:rPr>
        <w:t xml:space="preserve">se procede a dictar la presente resolución, con base en los siguientes: </w:t>
      </w:r>
    </w:p>
    <w:p w14:paraId="0417D4BB" w14:textId="77777777" w:rsidR="00F2234D" w:rsidRPr="00D422D8" w:rsidRDefault="00F2234D" w:rsidP="00F2234D">
      <w:pPr>
        <w:pStyle w:val="Ttulo1"/>
        <w:spacing w:line="360" w:lineRule="auto"/>
        <w:jc w:val="center"/>
        <w:rPr>
          <w:b/>
          <w:szCs w:val="24"/>
        </w:rPr>
      </w:pPr>
      <w:bookmarkStart w:id="0" w:name="_Toc461555884"/>
      <w:bookmarkStart w:id="1" w:name="_Toc466371847"/>
      <w:bookmarkStart w:id="2" w:name="_Toc35535690"/>
      <w:r w:rsidRPr="00D422D8">
        <w:rPr>
          <w:b/>
          <w:szCs w:val="24"/>
        </w:rPr>
        <w:t>ANTECEDENTES</w:t>
      </w:r>
      <w:bookmarkEnd w:id="0"/>
      <w:bookmarkEnd w:id="1"/>
      <w:bookmarkEnd w:id="2"/>
    </w:p>
    <w:p w14:paraId="2148CC8C" w14:textId="062A7F18" w:rsidR="00F2234D" w:rsidRPr="00D422D8" w:rsidRDefault="00F2234D" w:rsidP="00F2234D">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D422D8">
        <w:rPr>
          <w:rFonts w:ascii="Palatino Linotype" w:eastAsia="Calibri" w:hAnsi="Palatino Linotype" w:cs="Arial"/>
          <w:lang w:val="es-ES"/>
        </w:rPr>
        <w:t xml:space="preserve">El día </w:t>
      </w:r>
      <w:r w:rsidR="001F4D8B" w:rsidRPr="00D422D8">
        <w:rPr>
          <w:rFonts w:ascii="Palatino Linotype" w:eastAsia="Calibri" w:hAnsi="Palatino Linotype" w:cs="Arial"/>
          <w:lang w:val="es-ES"/>
        </w:rPr>
        <w:t>siete</w:t>
      </w:r>
      <w:r w:rsidRPr="00D422D8">
        <w:rPr>
          <w:rFonts w:ascii="Palatino Linotype" w:eastAsia="Calibri" w:hAnsi="Palatino Linotype" w:cs="Arial"/>
          <w:lang w:val="es-ES"/>
        </w:rPr>
        <w:t xml:space="preserve"> (</w:t>
      </w:r>
      <w:r w:rsidR="001F4D8B" w:rsidRPr="00D422D8">
        <w:rPr>
          <w:rFonts w:ascii="Palatino Linotype" w:eastAsia="Calibri" w:hAnsi="Palatino Linotype" w:cs="Arial"/>
          <w:lang w:val="es-ES"/>
        </w:rPr>
        <w:t>07</w:t>
      </w:r>
      <w:r w:rsidRPr="00D422D8">
        <w:rPr>
          <w:rFonts w:ascii="Palatino Linotype" w:eastAsia="Calibri" w:hAnsi="Palatino Linotype" w:cs="Arial"/>
          <w:lang w:val="es-ES"/>
        </w:rPr>
        <w:t xml:space="preserve">) de </w:t>
      </w:r>
      <w:r w:rsidR="001F4D8B" w:rsidRPr="00D422D8">
        <w:rPr>
          <w:rFonts w:ascii="Palatino Linotype" w:eastAsia="Calibri" w:hAnsi="Palatino Linotype" w:cs="Arial"/>
          <w:lang w:val="es-ES"/>
        </w:rPr>
        <w:t>abril</w:t>
      </w:r>
      <w:r w:rsidRPr="00D422D8">
        <w:rPr>
          <w:rFonts w:ascii="Palatino Linotype" w:eastAsia="Calibri" w:hAnsi="Palatino Linotype" w:cs="Arial"/>
          <w:lang w:val="es-ES"/>
        </w:rPr>
        <w:t xml:space="preserve"> de dos mil veintiuno</w:t>
      </w:r>
      <w:r w:rsidRPr="00D422D8">
        <w:rPr>
          <w:rFonts w:ascii="Palatino Linotype" w:hAnsi="Palatino Linotype"/>
          <w:b/>
        </w:rPr>
        <w:t xml:space="preserve">, </w:t>
      </w:r>
      <w:r w:rsidRPr="00D422D8">
        <w:rPr>
          <w:rFonts w:ascii="Palatino Linotype" w:eastAsia="Calibri" w:hAnsi="Palatino Linotype" w:cs="Arial"/>
          <w:lang w:val="es-ES"/>
        </w:rPr>
        <w:t xml:space="preserve">se presentó ante el </w:t>
      </w:r>
      <w:r w:rsidRPr="00D422D8">
        <w:rPr>
          <w:rFonts w:ascii="Palatino Linotype" w:eastAsia="Calibri" w:hAnsi="Palatino Linotype" w:cs="Arial"/>
          <w:b/>
          <w:lang w:val="es-ES"/>
        </w:rPr>
        <w:t>SUJETO OBLIGADO</w:t>
      </w:r>
      <w:r w:rsidRPr="00D422D8">
        <w:rPr>
          <w:rFonts w:ascii="Palatino Linotype" w:eastAsia="Calibri" w:hAnsi="Palatino Linotype" w:cs="Arial"/>
        </w:rPr>
        <w:t xml:space="preserve"> vía </w:t>
      </w:r>
      <w:r w:rsidRPr="00D422D8">
        <w:rPr>
          <w:rFonts w:ascii="Palatino Linotype" w:eastAsia="Calibri" w:hAnsi="Palatino Linotype" w:cs="Arial"/>
          <w:lang w:val="es-ES"/>
        </w:rPr>
        <w:t>SAIMEX, la solicitud de información pública registrada con el número</w:t>
      </w:r>
      <w:r w:rsidR="00313D22" w:rsidRPr="00D422D8">
        <w:rPr>
          <w:rFonts w:ascii="Palatino Linotype" w:hAnsi="Palatino Linotype"/>
          <w:b/>
          <w:bCs/>
          <w:color w:val="FF0000"/>
        </w:rPr>
        <w:t xml:space="preserve"> </w:t>
      </w:r>
      <w:r w:rsidR="00313D22" w:rsidRPr="00D422D8">
        <w:rPr>
          <w:rFonts w:ascii="Palatino Linotype" w:hAnsi="Palatino Linotype"/>
          <w:b/>
          <w:bCs/>
          <w:color w:val="000000" w:themeColor="text1"/>
        </w:rPr>
        <w:t>00190/PLEGISLA/IP/2021</w:t>
      </w:r>
      <w:r w:rsidRPr="00D422D8">
        <w:rPr>
          <w:rFonts w:ascii="Palatino Linotype" w:hAnsi="Palatino Linotype"/>
          <w:b/>
          <w:bCs/>
          <w:color w:val="000000" w:themeColor="text1"/>
        </w:rPr>
        <w:t xml:space="preserve"> </w:t>
      </w:r>
      <w:r w:rsidRPr="00D422D8">
        <w:rPr>
          <w:rFonts w:ascii="Palatino Linotype" w:eastAsia="Calibri" w:hAnsi="Palatino Linotype" w:cs="Arial"/>
          <w:lang w:val="es-ES"/>
        </w:rPr>
        <w:t>mediante la cual se solicitó la siguiente información:</w:t>
      </w:r>
    </w:p>
    <w:p w14:paraId="00DBDCB2" w14:textId="705622E4" w:rsidR="00F2234D" w:rsidRPr="00D422D8" w:rsidRDefault="00F2234D" w:rsidP="00F2234D">
      <w:pPr>
        <w:spacing w:line="276" w:lineRule="auto"/>
        <w:ind w:left="630"/>
        <w:jc w:val="both"/>
        <w:rPr>
          <w:rFonts w:ascii="Palatino Linotype" w:hAnsi="Palatino Linotype"/>
          <w:b/>
          <w:i/>
        </w:rPr>
      </w:pPr>
      <w:r w:rsidRPr="00D422D8">
        <w:rPr>
          <w:rFonts w:ascii="Palatino Linotype" w:eastAsia="Calibri" w:hAnsi="Palatino Linotype" w:cs="Arial"/>
          <w:lang w:val="es-ES"/>
        </w:rPr>
        <w:t>“</w:t>
      </w:r>
      <w:r w:rsidR="001F4D8B" w:rsidRPr="00D422D8">
        <w:rPr>
          <w:rFonts w:ascii="Palatino Linotype" w:hAnsi="Palatino Linotype"/>
          <w:i/>
          <w:iCs/>
          <w:color w:val="000000"/>
        </w:rPr>
        <w:t xml:space="preserve">Que se haga entrega de la manifestación de bienes por alta del año 2015 a cargo de la entonces Diputada Areli Hernández Martínez, Del mismo modo realice la entrega de la manifestación de bienes por actualización patrimonial 2016, 2017 y las declaraciones de situación patrimonial y de intereses por confusión del encargo que presentó en el año 2018, de dicha ex servidora </w:t>
      </w:r>
      <w:proofErr w:type="gramStart"/>
      <w:r w:rsidR="001F4D8B" w:rsidRPr="00D422D8">
        <w:rPr>
          <w:rFonts w:ascii="Palatino Linotype" w:hAnsi="Palatino Linotype"/>
          <w:i/>
          <w:iCs/>
          <w:color w:val="000000"/>
        </w:rPr>
        <w:t>pública</w:t>
      </w:r>
      <w:r w:rsidRPr="00D422D8">
        <w:rPr>
          <w:rFonts w:ascii="Palatino Linotype" w:hAnsi="Palatino Linotype"/>
          <w:i/>
          <w:iCs/>
          <w:color w:val="000000"/>
        </w:rPr>
        <w:t>..</w:t>
      </w:r>
      <w:proofErr w:type="gramEnd"/>
      <w:r w:rsidRPr="00D422D8">
        <w:rPr>
          <w:rFonts w:ascii="Palatino Linotype" w:hAnsi="Palatino Linotype"/>
          <w:i/>
          <w:iCs/>
          <w:color w:val="000000"/>
        </w:rPr>
        <w:t>”</w:t>
      </w:r>
    </w:p>
    <w:p w14:paraId="0DAE573C" w14:textId="77777777" w:rsidR="00F2234D" w:rsidRPr="00D422D8" w:rsidRDefault="00F2234D" w:rsidP="00F2234D">
      <w:pPr>
        <w:spacing w:line="276" w:lineRule="auto"/>
        <w:ind w:left="630"/>
        <w:jc w:val="both"/>
        <w:rPr>
          <w:rFonts w:ascii="Palatino Linotype" w:hAnsi="Palatino Linotype"/>
          <w:b/>
          <w:i/>
        </w:rPr>
      </w:pPr>
    </w:p>
    <w:p w14:paraId="74553F9C" w14:textId="77777777" w:rsidR="00F2234D" w:rsidRPr="00D422D8" w:rsidRDefault="00F2234D" w:rsidP="00F2234D">
      <w:pPr>
        <w:pStyle w:val="Prrafodelista"/>
        <w:numPr>
          <w:ilvl w:val="0"/>
          <w:numId w:val="3"/>
        </w:numPr>
        <w:spacing w:line="360" w:lineRule="auto"/>
        <w:ind w:left="450" w:right="49"/>
        <w:jc w:val="both"/>
        <w:rPr>
          <w:rFonts w:ascii="Palatino Linotype" w:hAnsi="Palatino Linotype" w:cs="Arial"/>
          <w:i/>
          <w:color w:val="000000" w:themeColor="text1"/>
        </w:rPr>
      </w:pPr>
      <w:r w:rsidRPr="00D422D8">
        <w:rPr>
          <w:rFonts w:ascii="Palatino Linotype" w:eastAsia="Times New Roman" w:hAnsi="Palatino Linotype" w:cs="Arial"/>
          <w:lang w:val="es-ES"/>
        </w:rPr>
        <w:t>Se eligió como modalidad de entrega de la información</w:t>
      </w:r>
      <w:r w:rsidRPr="00D422D8">
        <w:rPr>
          <w:rFonts w:ascii="Palatino Linotype" w:hAnsi="Palatino Linotype"/>
        </w:rPr>
        <w:t>: A través del</w:t>
      </w:r>
      <w:r w:rsidRPr="00D422D8">
        <w:rPr>
          <w:rFonts w:ascii="Palatino Linotype" w:hAnsi="Palatino Linotype"/>
          <w:b/>
        </w:rPr>
        <w:t xml:space="preserve"> SAIMEX</w:t>
      </w:r>
      <w:r w:rsidRPr="00D422D8">
        <w:rPr>
          <w:rFonts w:ascii="Palatino Linotype" w:hAnsi="Palatino Linotype"/>
        </w:rPr>
        <w:t>.</w:t>
      </w:r>
    </w:p>
    <w:p w14:paraId="05762C77" w14:textId="77777777" w:rsidR="00F2234D" w:rsidRPr="00D422D8" w:rsidRDefault="00F2234D" w:rsidP="00F2234D">
      <w:pPr>
        <w:pStyle w:val="Prrafodelista"/>
        <w:spacing w:before="240" w:after="240" w:line="360" w:lineRule="auto"/>
        <w:ind w:left="0"/>
        <w:jc w:val="both"/>
        <w:rPr>
          <w:rFonts w:ascii="Palatino Linotype" w:eastAsia="Calibri" w:hAnsi="Palatino Linotype" w:cs="Arial"/>
          <w:lang w:val="es-ES"/>
        </w:rPr>
      </w:pPr>
    </w:p>
    <w:p w14:paraId="1E08CA11" w14:textId="134A9415" w:rsidR="00B70181" w:rsidRPr="00D422D8" w:rsidRDefault="00F2234D" w:rsidP="00F2234D">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D422D8">
        <w:rPr>
          <w:rFonts w:ascii="Palatino Linotype" w:hAnsi="Palatino Linotype" w:cs="Arial"/>
          <w:color w:val="000000" w:themeColor="text1"/>
        </w:rPr>
        <w:lastRenderedPageBreak/>
        <w:t xml:space="preserve">El día </w:t>
      </w:r>
      <w:r w:rsidR="001F4D8B" w:rsidRPr="00D422D8">
        <w:rPr>
          <w:rFonts w:ascii="Palatino Linotype" w:hAnsi="Palatino Linotype" w:cs="Arial"/>
          <w:color w:val="000000" w:themeColor="text1"/>
        </w:rPr>
        <w:t xml:space="preserve">veinte </w:t>
      </w:r>
      <w:r w:rsidRPr="00D422D8">
        <w:rPr>
          <w:rFonts w:ascii="Palatino Linotype" w:hAnsi="Palatino Linotype" w:cs="Arial"/>
          <w:color w:val="000000" w:themeColor="text1"/>
        </w:rPr>
        <w:t xml:space="preserve"> (</w:t>
      </w:r>
      <w:r w:rsidR="001F4D8B" w:rsidRPr="00D422D8">
        <w:rPr>
          <w:rFonts w:ascii="Palatino Linotype" w:hAnsi="Palatino Linotype" w:cs="Arial"/>
          <w:color w:val="000000" w:themeColor="text1"/>
        </w:rPr>
        <w:t>20</w:t>
      </w:r>
      <w:r w:rsidRPr="00D422D8">
        <w:rPr>
          <w:rFonts w:ascii="Palatino Linotype" w:hAnsi="Palatino Linotype" w:cs="Arial"/>
          <w:color w:val="000000" w:themeColor="text1"/>
        </w:rPr>
        <w:t xml:space="preserve">) de abril de dos mil veintiuno, el </w:t>
      </w:r>
      <w:r w:rsidRPr="00D422D8">
        <w:rPr>
          <w:rFonts w:ascii="Palatino Linotype" w:hAnsi="Palatino Linotype" w:cs="Arial"/>
          <w:b/>
          <w:color w:val="000000" w:themeColor="text1"/>
        </w:rPr>
        <w:t>SUJETO OBLIGADO,</w:t>
      </w:r>
      <w:r w:rsidRPr="00D422D8">
        <w:rPr>
          <w:rFonts w:ascii="Palatino Linotype" w:hAnsi="Palatino Linotype" w:cs="Arial"/>
          <w:color w:val="000000" w:themeColor="text1"/>
        </w:rPr>
        <w:t xml:space="preserve"> dio respuesta a la solicitud de información a través de </w:t>
      </w:r>
      <w:r w:rsidR="00B70181" w:rsidRPr="00D422D8">
        <w:rPr>
          <w:rFonts w:ascii="Palatino Linotype" w:hAnsi="Palatino Linotype" w:cs="Arial"/>
          <w:color w:val="000000" w:themeColor="text1"/>
        </w:rPr>
        <w:t xml:space="preserve">los </w:t>
      </w:r>
      <w:r w:rsidRPr="00D422D8">
        <w:rPr>
          <w:rFonts w:ascii="Palatino Linotype" w:hAnsi="Palatino Linotype"/>
          <w:color w:val="000000"/>
        </w:rPr>
        <w:t>archivo</w:t>
      </w:r>
      <w:r w:rsidR="00F65B61" w:rsidRPr="00D422D8">
        <w:rPr>
          <w:rFonts w:ascii="Palatino Linotype" w:hAnsi="Palatino Linotype"/>
          <w:color w:val="000000"/>
        </w:rPr>
        <w:t>s</w:t>
      </w:r>
      <w:r w:rsidRPr="00D422D8">
        <w:rPr>
          <w:rFonts w:ascii="Palatino Linotype" w:hAnsi="Palatino Linotype"/>
          <w:color w:val="000000"/>
        </w:rPr>
        <w:t xml:space="preserve"> electrónico</w:t>
      </w:r>
      <w:r w:rsidR="00F65B61" w:rsidRPr="00D422D8">
        <w:rPr>
          <w:rFonts w:ascii="Palatino Linotype" w:hAnsi="Palatino Linotype"/>
          <w:color w:val="000000"/>
        </w:rPr>
        <w:t>s</w:t>
      </w:r>
      <w:r w:rsidRPr="00D422D8">
        <w:rPr>
          <w:rFonts w:ascii="Palatino Linotype" w:hAnsi="Palatino Linotype"/>
          <w:color w:val="000000"/>
        </w:rPr>
        <w:t xml:space="preserve"> </w:t>
      </w:r>
      <w:r w:rsidR="00B70181" w:rsidRPr="00D422D8">
        <w:rPr>
          <w:rFonts w:ascii="Palatino Linotype" w:hAnsi="Palatino Linotype"/>
          <w:color w:val="000000"/>
        </w:rPr>
        <w:t xml:space="preserve">siguientes, </w:t>
      </w:r>
      <w:r w:rsidR="00B70181" w:rsidRPr="00D422D8">
        <w:rPr>
          <w:rFonts w:ascii="Palatino Linotype" w:hAnsi="Palatino Linotype"/>
        </w:rPr>
        <w:t>mismos que se omite su inserción por ser del conocimiento de las partes</w:t>
      </w:r>
      <w:r w:rsidR="00B70181" w:rsidRPr="00D422D8">
        <w:rPr>
          <w:rFonts w:ascii="Palatino Linotype" w:hAnsi="Palatino Linotype"/>
          <w:color w:val="000000"/>
        </w:rPr>
        <w:t>:</w:t>
      </w:r>
    </w:p>
    <w:p w14:paraId="0A78ED13" w14:textId="77777777" w:rsidR="00B70181" w:rsidRPr="00D422D8" w:rsidRDefault="00B70181" w:rsidP="00B70181">
      <w:pPr>
        <w:pStyle w:val="Prrafodelista"/>
        <w:spacing w:before="240" w:after="240" w:line="360" w:lineRule="auto"/>
        <w:ind w:left="0"/>
        <w:jc w:val="both"/>
        <w:rPr>
          <w:rFonts w:ascii="Palatino Linotype" w:eastAsia="Calibri" w:hAnsi="Palatino Linotype" w:cs="Arial"/>
          <w:lang w:val="es-ES"/>
        </w:rPr>
      </w:pPr>
    </w:p>
    <w:p w14:paraId="5C69F4F2" w14:textId="70D34571" w:rsidR="00B70181" w:rsidRPr="00D422D8" w:rsidRDefault="00F2234D" w:rsidP="00B70181">
      <w:pPr>
        <w:pStyle w:val="Prrafodelista"/>
        <w:numPr>
          <w:ilvl w:val="0"/>
          <w:numId w:val="7"/>
        </w:numPr>
        <w:spacing w:before="240" w:after="240" w:line="360" w:lineRule="auto"/>
        <w:jc w:val="both"/>
        <w:rPr>
          <w:rFonts w:ascii="Palatino Linotype" w:eastAsia="Calibri" w:hAnsi="Palatino Linotype" w:cs="Arial"/>
          <w:lang w:val="es-ES"/>
        </w:rPr>
      </w:pPr>
      <w:r w:rsidRPr="00D422D8">
        <w:rPr>
          <w:rFonts w:ascii="Palatino Linotype" w:hAnsi="Palatino Linotype"/>
          <w:color w:val="000000"/>
        </w:rPr>
        <w:t>“</w:t>
      </w:r>
      <w:hyperlink r:id="rId7" w:tgtFrame="_blank" w:history="1">
        <w:r w:rsidR="001F4D8B" w:rsidRPr="00D422D8">
          <w:rPr>
            <w:rStyle w:val="Hipervnculo"/>
            <w:rFonts w:ascii="Palatino Linotype" w:hAnsi="Palatino Linotype" w:cs="Arial"/>
            <w:b/>
            <w:bCs/>
            <w:i/>
            <w:iCs/>
            <w:color w:val="000000" w:themeColor="text1"/>
            <w:u w:val="none"/>
          </w:rPr>
          <w:t>solicitud 190.pdf</w:t>
        </w:r>
      </w:hyperlink>
      <w:r w:rsidRPr="00D422D8">
        <w:rPr>
          <w:rFonts w:ascii="Palatino Linotype" w:hAnsi="Palatino Linotype"/>
          <w:i/>
          <w:iCs/>
          <w:color w:val="000000" w:themeColor="text1"/>
        </w:rPr>
        <w:t>”,</w:t>
      </w:r>
      <w:r w:rsidR="00B70181" w:rsidRPr="00D422D8">
        <w:rPr>
          <w:rFonts w:ascii="Palatino Linotype" w:hAnsi="Palatino Linotype"/>
          <w:color w:val="000000"/>
        </w:rPr>
        <w:t xml:space="preserve"> cuyo contenido corresponde al oficio número CPL/AIP/080/2021, de fecha </w:t>
      </w:r>
      <w:r w:rsidR="00B70181" w:rsidRPr="00D422D8">
        <w:rPr>
          <w:rFonts w:ascii="Palatino Linotype" w:hAnsi="Palatino Linotype" w:cs="Arial"/>
          <w:color w:val="000000" w:themeColor="text1"/>
        </w:rPr>
        <w:t>quince (15) de abril de dos mil veintiuno, suscrito por el Servidor Público Habilitado de la Contraloría del Poder Legislativo, constante de dos (02) fojas.</w:t>
      </w:r>
    </w:p>
    <w:p w14:paraId="741BE3ED" w14:textId="77777777" w:rsidR="00FC1BDF" w:rsidRPr="00D422D8" w:rsidRDefault="00FC1BDF" w:rsidP="00FC1BDF">
      <w:pPr>
        <w:pStyle w:val="Prrafodelista"/>
        <w:spacing w:before="240" w:after="240" w:line="360" w:lineRule="auto"/>
        <w:ind w:left="780"/>
        <w:jc w:val="both"/>
        <w:rPr>
          <w:rFonts w:ascii="Palatino Linotype" w:eastAsia="Calibri" w:hAnsi="Palatino Linotype" w:cs="Arial"/>
          <w:lang w:val="es-ES"/>
        </w:rPr>
      </w:pPr>
    </w:p>
    <w:p w14:paraId="1C7865B5" w14:textId="12A79B04" w:rsidR="00B70181" w:rsidRPr="00D422D8" w:rsidRDefault="001F4D8B" w:rsidP="00B70181">
      <w:pPr>
        <w:pStyle w:val="Prrafodelista"/>
        <w:numPr>
          <w:ilvl w:val="0"/>
          <w:numId w:val="7"/>
        </w:numPr>
        <w:spacing w:before="240" w:after="240" w:line="360" w:lineRule="auto"/>
        <w:jc w:val="both"/>
        <w:rPr>
          <w:rFonts w:ascii="Palatino Linotype" w:eastAsia="Calibri" w:hAnsi="Palatino Linotype" w:cs="Arial"/>
          <w:lang w:val="es-ES"/>
        </w:rPr>
      </w:pPr>
      <w:r w:rsidRPr="00D422D8">
        <w:rPr>
          <w:rFonts w:ascii="Palatino Linotype" w:hAnsi="Palatino Linotype"/>
          <w:i/>
          <w:iCs/>
          <w:color w:val="000000" w:themeColor="text1"/>
        </w:rPr>
        <w:t xml:space="preserve">” </w:t>
      </w:r>
      <w:hyperlink r:id="rId8" w:tgtFrame="_blank" w:history="1">
        <w:r w:rsidRPr="00D422D8">
          <w:rPr>
            <w:rStyle w:val="Hipervnculo"/>
            <w:rFonts w:ascii="Palatino Linotype" w:hAnsi="Palatino Linotype" w:cs="Arial"/>
            <w:b/>
            <w:bCs/>
            <w:i/>
            <w:iCs/>
            <w:color w:val="000000" w:themeColor="text1"/>
            <w:u w:val="none"/>
          </w:rPr>
          <w:t>0190 RESPUESTA- CONTRALORIA.pdf</w:t>
        </w:r>
      </w:hyperlink>
      <w:r w:rsidRPr="00D422D8">
        <w:rPr>
          <w:rFonts w:ascii="Palatino Linotype" w:hAnsi="Palatino Linotype"/>
          <w:i/>
          <w:iCs/>
          <w:color w:val="000000" w:themeColor="text1"/>
        </w:rPr>
        <w:t xml:space="preserve">”, </w:t>
      </w:r>
      <w:r w:rsidR="00B70181" w:rsidRPr="00D422D8">
        <w:rPr>
          <w:rFonts w:ascii="Palatino Linotype" w:hAnsi="Palatino Linotype"/>
          <w:color w:val="000000"/>
        </w:rPr>
        <w:t xml:space="preserve">cuyo contenido corresponde al oficio número 00190/PLEGISLA/IP/2021, de fecha veinte (20) </w:t>
      </w:r>
      <w:r w:rsidR="00B70181" w:rsidRPr="00D422D8">
        <w:rPr>
          <w:rFonts w:ascii="Palatino Linotype" w:hAnsi="Palatino Linotype" w:cs="Arial"/>
          <w:color w:val="000000" w:themeColor="text1"/>
        </w:rPr>
        <w:t>de abril de dos mil veintiuno, suscrito por el Titular de la Unidad de Transparencia del Poder Legislativo, constante de una (01) foja.</w:t>
      </w:r>
    </w:p>
    <w:p w14:paraId="42F29F3A" w14:textId="77777777" w:rsidR="00FC1BDF" w:rsidRPr="00D422D8" w:rsidRDefault="00FC1BDF" w:rsidP="00FC1BDF">
      <w:pPr>
        <w:pStyle w:val="Prrafodelista"/>
        <w:spacing w:before="240" w:after="240" w:line="360" w:lineRule="auto"/>
        <w:ind w:left="780"/>
        <w:jc w:val="both"/>
        <w:rPr>
          <w:rFonts w:ascii="Palatino Linotype" w:eastAsia="Calibri" w:hAnsi="Palatino Linotype" w:cs="Arial"/>
          <w:lang w:val="es-ES"/>
        </w:rPr>
      </w:pPr>
    </w:p>
    <w:p w14:paraId="387F6223" w14:textId="6F11207E" w:rsidR="00F2234D" w:rsidRPr="00D422D8" w:rsidRDefault="001F4D8B" w:rsidP="00B70181">
      <w:pPr>
        <w:pStyle w:val="Prrafodelista"/>
        <w:numPr>
          <w:ilvl w:val="0"/>
          <w:numId w:val="7"/>
        </w:numPr>
        <w:spacing w:before="240" w:after="240" w:line="360" w:lineRule="auto"/>
        <w:jc w:val="both"/>
        <w:rPr>
          <w:rFonts w:ascii="Palatino Linotype" w:eastAsia="Calibri" w:hAnsi="Palatino Linotype" w:cs="Arial"/>
          <w:i/>
          <w:iCs/>
          <w:lang w:val="es-ES"/>
        </w:rPr>
      </w:pPr>
      <w:r w:rsidRPr="00D422D8">
        <w:rPr>
          <w:rFonts w:ascii="Palatino Linotype" w:hAnsi="Palatino Linotype"/>
          <w:i/>
          <w:iCs/>
          <w:color w:val="000000" w:themeColor="text1"/>
        </w:rPr>
        <w:t>“</w:t>
      </w:r>
      <w:hyperlink r:id="rId9" w:tgtFrame="_blank" w:history="1">
        <w:r w:rsidRPr="00D422D8">
          <w:rPr>
            <w:rStyle w:val="Hipervnculo"/>
            <w:rFonts w:ascii="Palatino Linotype" w:hAnsi="Palatino Linotype" w:cs="Arial"/>
            <w:b/>
            <w:bCs/>
            <w:i/>
            <w:iCs/>
            <w:color w:val="000000" w:themeColor="text1"/>
            <w:u w:val="none"/>
          </w:rPr>
          <w:t>Acta de la 7a. Sesión extraordinaria del CT 2021.pdf</w:t>
        </w:r>
      </w:hyperlink>
      <w:r w:rsidRPr="00D422D8">
        <w:rPr>
          <w:rFonts w:ascii="Palatino Linotype" w:hAnsi="Palatino Linotype"/>
          <w:i/>
          <w:iCs/>
          <w:color w:val="000000" w:themeColor="text1"/>
        </w:rPr>
        <w:t>”</w:t>
      </w:r>
      <w:r w:rsidR="00F2234D" w:rsidRPr="00D422D8">
        <w:rPr>
          <w:rFonts w:ascii="Palatino Linotype" w:hAnsi="Palatino Linotype"/>
          <w:color w:val="000000"/>
        </w:rPr>
        <w:t>,</w:t>
      </w:r>
      <w:r w:rsidR="00F65B61" w:rsidRPr="00D422D8">
        <w:rPr>
          <w:rFonts w:ascii="Palatino Linotype" w:hAnsi="Palatino Linotype"/>
          <w:color w:val="000000"/>
        </w:rPr>
        <w:t xml:space="preserve"> </w:t>
      </w:r>
      <w:r w:rsidR="00B70181" w:rsidRPr="00D422D8">
        <w:rPr>
          <w:rFonts w:ascii="Palatino Linotype" w:hAnsi="Palatino Linotype"/>
          <w:color w:val="000000"/>
        </w:rPr>
        <w:t xml:space="preserve">cuyo contenido corresponde al Acta de la Séptima Sesión Extraordinaria del Comité de Transparencia del Poder Legislativo, celebrada el día catorce (14) de abril de dos mil veintiuno. </w:t>
      </w:r>
    </w:p>
    <w:p w14:paraId="09E4B973" w14:textId="77777777" w:rsidR="00F2234D" w:rsidRPr="00D422D8" w:rsidRDefault="00F2234D" w:rsidP="00F2234D">
      <w:pPr>
        <w:autoSpaceDE w:val="0"/>
        <w:autoSpaceDN w:val="0"/>
        <w:adjustRightInd w:val="0"/>
        <w:spacing w:line="360" w:lineRule="auto"/>
        <w:jc w:val="both"/>
        <w:rPr>
          <w:rFonts w:ascii="Palatino Linotype" w:hAnsi="Palatino Linotype" w:cs="Calibri"/>
          <w:i/>
        </w:rPr>
      </w:pPr>
    </w:p>
    <w:p w14:paraId="26AB375D" w14:textId="2E2FEBB5" w:rsidR="00F2234D" w:rsidRPr="00D422D8" w:rsidRDefault="00F2234D" w:rsidP="00F2234D">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422D8">
        <w:rPr>
          <w:rFonts w:ascii="Palatino Linotype" w:eastAsia="Times New Roman" w:hAnsi="Palatino Linotype" w:cs="Arial"/>
          <w:color w:val="000000" w:themeColor="text1"/>
          <w:lang w:val="es-ES"/>
        </w:rPr>
        <w:t xml:space="preserve">En fecha </w:t>
      </w:r>
      <w:r w:rsidR="00964986" w:rsidRPr="00D422D8">
        <w:rPr>
          <w:rFonts w:ascii="Palatino Linotype" w:eastAsia="Times New Roman" w:hAnsi="Palatino Linotype" w:cs="Arial"/>
          <w:color w:val="000000" w:themeColor="text1"/>
          <w:lang w:val="es-ES"/>
        </w:rPr>
        <w:t xml:space="preserve">veintidós </w:t>
      </w:r>
      <w:r w:rsidRPr="00D422D8">
        <w:rPr>
          <w:rFonts w:ascii="Palatino Linotype" w:eastAsia="Times New Roman" w:hAnsi="Palatino Linotype" w:cs="Arial"/>
          <w:color w:val="000000" w:themeColor="text1"/>
          <w:lang w:val="es-ES"/>
        </w:rPr>
        <w:t xml:space="preserve"> (</w:t>
      </w:r>
      <w:r w:rsidR="00964986" w:rsidRPr="00D422D8">
        <w:rPr>
          <w:rFonts w:ascii="Palatino Linotype" w:eastAsia="Times New Roman" w:hAnsi="Palatino Linotype" w:cs="Arial"/>
          <w:color w:val="000000" w:themeColor="text1"/>
          <w:lang w:val="es-ES"/>
        </w:rPr>
        <w:t>22</w:t>
      </w:r>
      <w:r w:rsidRPr="00D422D8">
        <w:rPr>
          <w:rFonts w:ascii="Palatino Linotype" w:eastAsia="Times New Roman" w:hAnsi="Palatino Linotype" w:cs="Arial"/>
          <w:color w:val="000000" w:themeColor="text1"/>
          <w:lang w:val="es-ES"/>
        </w:rPr>
        <w:t>) de abril de dos mil veintiuno, el particular interpuso el recurso de revisión en contra de la respuesta, señalando como:</w:t>
      </w: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35535691"/>
      <w:bookmarkStart w:id="14" w:name="_Toc471908126"/>
      <w:bookmarkStart w:id="15" w:name="_Toc491791300"/>
      <w:bookmarkStart w:id="16" w:name="_Toc496726170"/>
      <w:bookmarkStart w:id="17" w:name="_Toc497242134"/>
      <w:bookmarkStart w:id="18" w:name="_Toc497292517"/>
      <w:bookmarkStart w:id="19" w:name="_Toc498503716"/>
      <w:bookmarkStart w:id="20" w:name="_Toc499568660"/>
      <w:bookmarkStart w:id="21" w:name="_Toc499568693"/>
      <w:bookmarkStart w:id="22" w:name="_Toc499665452"/>
      <w:bookmarkStart w:id="23" w:name="_Toc499729819"/>
      <w:bookmarkStart w:id="24" w:name="_Toc499835024"/>
      <w:bookmarkStart w:id="25" w:name="_Toc499835835"/>
      <w:bookmarkStart w:id="26" w:name="_Toc499835858"/>
      <w:bookmarkStart w:id="27" w:name="_Toc500264537"/>
      <w:bookmarkStart w:id="28" w:name="_Toc503290275"/>
      <w:bookmarkStart w:id="29" w:name="_Toc524009637"/>
      <w:bookmarkStart w:id="30" w:name="_Toc524009672"/>
      <w:bookmarkStart w:id="31" w:name="_Toc524602720"/>
      <w:bookmarkStart w:id="32" w:name="_Toc526365279"/>
      <w:bookmarkStart w:id="33" w:name="_Toc526365337"/>
      <w:bookmarkStart w:id="34" w:name="_Toc530067664"/>
      <w:bookmarkStart w:id="35" w:name="_Toc530067692"/>
      <w:bookmarkStart w:id="36" w:name="_Toc530067939"/>
      <w:bookmarkStart w:id="37" w:name="_Toc530590420"/>
      <w:bookmarkStart w:id="38" w:name="_Toc530593951"/>
      <w:bookmarkStart w:id="39" w:name="_Toc531190248"/>
      <w:bookmarkStart w:id="40" w:name="_Toc531190295"/>
      <w:bookmarkStart w:id="41" w:name="_Toc534908208"/>
      <w:bookmarkStart w:id="42" w:name="_Toc534909344"/>
      <w:bookmarkStart w:id="43" w:name="_Toc535353305"/>
      <w:bookmarkStart w:id="44" w:name="_Toc535353791"/>
      <w:bookmarkStart w:id="45" w:name="_Toc18436351"/>
      <w:bookmarkStart w:id="46" w:name="_Toc18436385"/>
      <w:bookmarkStart w:id="47" w:name="_Toc18513477"/>
      <w:bookmarkStart w:id="48" w:name="_Toc18513503"/>
      <w:bookmarkStart w:id="49" w:name="_Toc18606801"/>
      <w:bookmarkStart w:id="50" w:name="_Toc19723536"/>
      <w:bookmarkStart w:id="51" w:name="_Toc20322795"/>
      <w:bookmarkStart w:id="52" w:name="_Toc20323052"/>
      <w:bookmarkStart w:id="53" w:name="_Toc20323181"/>
      <w:bookmarkStart w:id="54" w:name="_Toc20420591"/>
      <w:bookmarkStart w:id="55" w:name="_Toc20421579"/>
      <w:bookmarkStart w:id="56" w:name="_Toc21027316"/>
      <w:bookmarkStart w:id="57" w:name="_Toc22660652"/>
      <w:bookmarkStart w:id="58" w:name="_Toc22811623"/>
      <w:bookmarkStart w:id="59" w:name="_Toc26436015"/>
    </w:p>
    <w:p w14:paraId="1177A24F" w14:textId="77777777" w:rsidR="00F2234D" w:rsidRPr="00D422D8" w:rsidRDefault="00F2234D" w:rsidP="00F2234D">
      <w:pPr>
        <w:pStyle w:val="Prrafodelista"/>
        <w:tabs>
          <w:tab w:val="left" w:pos="0"/>
        </w:tabs>
        <w:spacing w:line="360" w:lineRule="auto"/>
        <w:ind w:left="0" w:right="49"/>
        <w:jc w:val="both"/>
        <w:rPr>
          <w:rStyle w:val="Ttulo2Car"/>
          <w:rFonts w:ascii="Palatino Linotype" w:hAnsi="Palatino Linotype"/>
          <w:b/>
        </w:rPr>
      </w:pPr>
    </w:p>
    <w:p w14:paraId="4E4D259C" w14:textId="3896134F" w:rsidR="00964986" w:rsidRPr="00D422D8" w:rsidRDefault="00F2234D" w:rsidP="00964986">
      <w:pPr>
        <w:pStyle w:val="Prrafodelista"/>
        <w:numPr>
          <w:ilvl w:val="0"/>
          <w:numId w:val="2"/>
        </w:numPr>
        <w:tabs>
          <w:tab w:val="left" w:pos="0"/>
        </w:tabs>
        <w:spacing w:line="360" w:lineRule="auto"/>
        <w:ind w:right="49"/>
        <w:jc w:val="both"/>
        <w:rPr>
          <w:rFonts w:ascii="Palatino Linotype" w:hAnsi="Palatino Linotype" w:cs="Arial"/>
          <w:i/>
          <w:iCs/>
          <w:color w:val="000000" w:themeColor="text1"/>
        </w:rPr>
      </w:pPr>
      <w:r w:rsidRPr="00D422D8">
        <w:rPr>
          <w:rStyle w:val="Ttulo2Car"/>
          <w:rFonts w:ascii="Palatino Linotype" w:hAnsi="Palatino Linotype"/>
          <w:b/>
          <w:color w:val="000000" w:themeColor="text1"/>
        </w:rPr>
        <w:lastRenderedPageBreak/>
        <w:t>Acto impugnado</w:t>
      </w:r>
      <w:bookmarkEnd w:id="3"/>
      <w:r w:rsidRPr="00D422D8">
        <w:rPr>
          <w:rStyle w:val="Ttulo2Car"/>
          <w:rFonts w:ascii="Palatino Linotype" w:hAnsi="Palatino Linotype"/>
          <w:b/>
          <w:color w:val="000000" w:themeColor="text1"/>
        </w:rPr>
        <w:t xml:space="preserve">: </w:t>
      </w:r>
      <w:bookmarkStart w:id="60" w:name="_Toc466982515"/>
      <w:bookmarkStart w:id="61" w:name="_Toc27589209"/>
      <w:bookmarkStart w:id="62" w:name="_Toc29395023"/>
      <w:bookmarkStart w:id="63" w:name="_Toc29481468"/>
      <w:bookmarkStart w:id="64" w:name="_Toc33113912"/>
      <w:bookmarkStart w:id="65" w:name="_Toc33643060"/>
      <w:bookmarkStart w:id="66" w:name="_Toc33724992"/>
      <w:bookmarkStart w:id="67" w:name="_Toc33726435"/>
      <w:bookmarkStart w:id="68" w:name="_Toc34157663"/>
      <w:bookmarkStart w:id="69" w:name="_Toc35003616"/>
      <w:bookmarkStart w:id="70" w:name="_Toc35535692"/>
      <w:bookmarkStart w:id="71" w:name="_Toc471908127"/>
      <w:bookmarkStart w:id="72" w:name="_Toc491791301"/>
      <w:bookmarkStart w:id="73" w:name="_Toc496726171"/>
      <w:bookmarkStart w:id="74" w:name="_Toc497242135"/>
      <w:bookmarkStart w:id="75" w:name="_Toc497292518"/>
      <w:bookmarkStart w:id="76" w:name="_Toc498503717"/>
      <w:bookmarkStart w:id="77" w:name="_Toc499568661"/>
      <w:bookmarkStart w:id="78" w:name="_Toc499568694"/>
      <w:bookmarkStart w:id="79" w:name="_Toc499665453"/>
      <w:bookmarkStart w:id="80" w:name="_Toc499729820"/>
      <w:bookmarkStart w:id="81" w:name="_Toc499835025"/>
      <w:bookmarkStart w:id="82" w:name="_Toc499835836"/>
      <w:bookmarkStart w:id="83" w:name="_Toc499835859"/>
      <w:bookmarkStart w:id="84" w:name="_Toc500264538"/>
      <w:bookmarkStart w:id="85" w:name="_Toc503290276"/>
      <w:bookmarkStart w:id="86" w:name="_Toc524009638"/>
      <w:bookmarkStart w:id="87" w:name="_Toc524009673"/>
      <w:bookmarkStart w:id="88" w:name="_Toc524602721"/>
      <w:bookmarkStart w:id="89" w:name="_Toc526365280"/>
      <w:bookmarkStart w:id="90" w:name="_Toc526365338"/>
      <w:bookmarkStart w:id="91" w:name="_Toc530067665"/>
      <w:bookmarkStart w:id="92" w:name="_Toc530067693"/>
      <w:bookmarkStart w:id="93" w:name="_Toc530067940"/>
      <w:bookmarkStart w:id="94" w:name="_Toc530590421"/>
      <w:bookmarkStart w:id="95" w:name="_Toc530593952"/>
      <w:bookmarkStart w:id="96" w:name="_Toc531190249"/>
      <w:bookmarkStart w:id="97" w:name="_Toc531190296"/>
      <w:bookmarkStart w:id="98" w:name="_Toc534908209"/>
      <w:bookmarkStart w:id="99" w:name="_Toc534909345"/>
      <w:bookmarkStart w:id="100" w:name="_Toc535353306"/>
      <w:bookmarkStart w:id="101" w:name="_Toc535353792"/>
      <w:bookmarkStart w:id="102" w:name="_Toc18436352"/>
      <w:bookmarkStart w:id="103" w:name="_Toc18436386"/>
      <w:bookmarkStart w:id="104" w:name="_Toc18513478"/>
      <w:bookmarkStart w:id="105" w:name="_Toc18513504"/>
      <w:bookmarkStart w:id="106" w:name="_Toc18606802"/>
      <w:bookmarkStart w:id="107" w:name="_Toc19723537"/>
      <w:bookmarkStart w:id="108" w:name="_Toc20322796"/>
      <w:bookmarkStart w:id="109" w:name="_Toc20323053"/>
      <w:bookmarkStart w:id="110" w:name="_Toc20323182"/>
      <w:bookmarkStart w:id="111" w:name="_Toc20420592"/>
      <w:bookmarkStart w:id="112" w:name="_Toc20421580"/>
      <w:bookmarkStart w:id="113" w:name="_Toc21027317"/>
      <w:bookmarkStart w:id="114" w:name="_Toc22660653"/>
      <w:bookmarkStart w:id="115" w:name="_Toc22811624"/>
      <w:bookmarkStart w:id="116" w:name="_Toc26436016"/>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964986" w:rsidRPr="00D422D8">
        <w:rPr>
          <w:rFonts w:ascii="Palatino Linotype" w:hAnsi="Palatino Linotype"/>
          <w:i/>
          <w:iCs/>
          <w:lang w:val="es-MX" w:eastAsia="es-MX"/>
        </w:rPr>
        <w:t>“La resolución del Poder Legislativo y su Contraloría por medio de la cual clasifican como confidencial las manifestaciones de alta, anuales y de baja de Areli Hernández Martínez, quien fuera diputada en la LIX Legislatura 2015-2018 y Contralora municipal de Metepec en los años 2019 al 2021.”</w:t>
      </w:r>
    </w:p>
    <w:p w14:paraId="555DA732" w14:textId="77777777" w:rsidR="00964986" w:rsidRPr="00D422D8" w:rsidRDefault="00964986" w:rsidP="00964986">
      <w:pPr>
        <w:pStyle w:val="Prrafodelista"/>
        <w:tabs>
          <w:tab w:val="left" w:pos="0"/>
        </w:tabs>
        <w:spacing w:line="360" w:lineRule="auto"/>
        <w:ind w:right="49"/>
        <w:jc w:val="both"/>
        <w:rPr>
          <w:rFonts w:ascii="Palatino Linotype" w:hAnsi="Palatino Linotype" w:cs="Arial"/>
          <w:i/>
          <w:iCs/>
          <w:color w:val="000000" w:themeColor="text1"/>
        </w:rPr>
      </w:pPr>
    </w:p>
    <w:p w14:paraId="026E9C94" w14:textId="03243DF4" w:rsidR="00F2234D" w:rsidRPr="00D422D8" w:rsidRDefault="00F2234D" w:rsidP="00F2234D">
      <w:pPr>
        <w:pStyle w:val="Prrafodelista"/>
        <w:numPr>
          <w:ilvl w:val="0"/>
          <w:numId w:val="2"/>
        </w:numPr>
        <w:tabs>
          <w:tab w:val="left" w:pos="0"/>
        </w:tabs>
        <w:spacing w:line="360" w:lineRule="auto"/>
        <w:ind w:right="49"/>
        <w:jc w:val="both"/>
        <w:rPr>
          <w:rFonts w:ascii="Palatino Linotype" w:hAnsi="Palatino Linotype" w:cs="Arial"/>
          <w:i/>
          <w:color w:val="000000" w:themeColor="text1"/>
        </w:rPr>
      </w:pPr>
      <w:r w:rsidRPr="00D422D8">
        <w:rPr>
          <w:rStyle w:val="Ttulo2Car"/>
          <w:rFonts w:ascii="Palatino Linotype" w:hAnsi="Palatino Linotype"/>
          <w:b/>
          <w:color w:val="000000" w:themeColor="text1"/>
        </w:rPr>
        <w:t>Razones o Motivos de inconformidad:</w:t>
      </w:r>
      <w:bookmarkEnd w:id="60"/>
      <w:r w:rsidRPr="00D422D8">
        <w:rPr>
          <w:rFonts w:ascii="Palatino Linotype" w:hAnsi="Palatino Linotype"/>
          <w:b/>
          <w:color w:val="000000" w:themeColor="text1"/>
        </w:rPr>
        <w:t xml:space="preserve"> </w:t>
      </w:r>
      <w:r w:rsidRPr="00D422D8">
        <w:rPr>
          <w:rFonts w:ascii="Palatino Linotype" w:hAnsi="Palatino Linotype"/>
          <w:i/>
          <w:color w:val="000000" w:themeColor="text1"/>
        </w:rPr>
        <w:t>“</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00964986" w:rsidRPr="00D422D8">
        <w:rPr>
          <w:rFonts w:ascii="Palatino Linotype" w:hAnsi="Palatino Linotype"/>
          <w:i/>
          <w:color w:val="000000"/>
        </w:rPr>
        <w:t>Areli Hernández Martínez es una persona pública, cuya evolución patrimonial no coincide con sus ingresos, lo que atenta contra la ley de responsabilidades administrativas y el sistema anticorrupción. La evolución patrimonial de los ex servidores públicos debe hacerse pública, en su caso, testar los datos personales que pudieren causarle perjuicio, no así sus ingresos, egresos, bienes inmuebles, muebles, activos, pasivos y aplicación del gasto. Entiendo la necesidad de cubrir a una de las servidoras públicas que más se ha enriquecido en el ejercicio de su cargo, pero no lo comparto y lo combatiré legalmente</w:t>
      </w:r>
      <w:r w:rsidRPr="00D422D8">
        <w:rPr>
          <w:rFonts w:ascii="Palatino Linotype" w:hAnsi="Palatino Linotype"/>
          <w:i/>
          <w:color w:val="000000"/>
        </w:rPr>
        <w:t>”</w:t>
      </w:r>
    </w:p>
    <w:p w14:paraId="687995DB" w14:textId="77777777" w:rsidR="00F2234D" w:rsidRPr="00D422D8" w:rsidRDefault="00F2234D" w:rsidP="00F2234D">
      <w:pPr>
        <w:rPr>
          <w:rStyle w:val="Ttulo2Car"/>
          <w:rFonts w:ascii="Palatino Linotype" w:hAnsi="Palatino Linotype"/>
          <w:b/>
          <w:color w:val="000000" w:themeColor="text1"/>
        </w:rPr>
      </w:pPr>
    </w:p>
    <w:p w14:paraId="1B76E654" w14:textId="77777777" w:rsidR="00F2234D" w:rsidRPr="00D422D8" w:rsidRDefault="00F2234D" w:rsidP="00F2234D">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422D8">
        <w:rPr>
          <w:rFonts w:ascii="Palatino Linotype" w:hAnsi="Palatino Linotype" w:cs="Arial"/>
          <w:bCs/>
        </w:rPr>
        <w:t xml:space="preserve">Con fundamento en lo dispuesto por el </w:t>
      </w:r>
      <w:r w:rsidRPr="00D422D8">
        <w:rPr>
          <w:rFonts w:ascii="Palatino Linotype" w:eastAsia="Calibri" w:hAnsi="Palatino Linotype" w:cs="Arial"/>
          <w:lang w:val="es-ES"/>
        </w:rPr>
        <w:t xml:space="preserve">artículo 185 fracción I de la </w:t>
      </w:r>
      <w:r w:rsidRPr="00D422D8">
        <w:rPr>
          <w:rFonts w:ascii="Palatino Linotype" w:eastAsia="Calibri" w:hAnsi="Palatino Linotype" w:cs="Arial"/>
          <w:b/>
          <w:lang w:val="es-ES"/>
        </w:rPr>
        <w:t xml:space="preserve">Ley de Transparencia y Acceso a la Información Pública del Estado de México y Municipios </w:t>
      </w:r>
      <w:r w:rsidRPr="00D422D8">
        <w:rPr>
          <w:rFonts w:ascii="Palatino Linotype" w:eastAsia="Calibri" w:hAnsi="Palatino Linotype" w:cs="Arial"/>
          <w:lang w:val="es-ES"/>
        </w:rPr>
        <w:t xml:space="preserve">el recurso de revisión </w:t>
      </w:r>
      <w:r w:rsidRPr="00D422D8">
        <w:rPr>
          <w:rFonts w:ascii="Palatino Linotype" w:hAnsi="Palatino Linotype" w:cs="Arial"/>
          <w:lang w:val="es-ES"/>
        </w:rPr>
        <w:t xml:space="preserve">se turnó al </w:t>
      </w:r>
      <w:r w:rsidRPr="00D422D8">
        <w:rPr>
          <w:rFonts w:ascii="Palatino Linotype" w:hAnsi="Palatino Linotype" w:cs="Arial"/>
          <w:b/>
          <w:lang w:val="es-ES"/>
        </w:rPr>
        <w:t xml:space="preserve">Comisionado José Guadalupe Luna Hernández, </w:t>
      </w:r>
      <w:r w:rsidRPr="00D422D8">
        <w:rPr>
          <w:rFonts w:ascii="Palatino Linotype" w:hAnsi="Palatino Linotype" w:cs="Arial"/>
          <w:lang w:val="es-ES"/>
        </w:rPr>
        <w:t xml:space="preserve">con el objeto de </w:t>
      </w:r>
      <w:r w:rsidRPr="00D422D8">
        <w:rPr>
          <w:rFonts w:ascii="Palatino Linotype" w:hAnsi="Palatino Linotype" w:cs="Arial"/>
        </w:rPr>
        <w:t>su análisis.</w:t>
      </w:r>
    </w:p>
    <w:p w14:paraId="3B6EE0FC" w14:textId="77777777" w:rsidR="00F2234D" w:rsidRPr="00D422D8" w:rsidRDefault="00F2234D" w:rsidP="00F2234D">
      <w:pPr>
        <w:pStyle w:val="Prrafodelista"/>
        <w:tabs>
          <w:tab w:val="left" w:pos="0"/>
        </w:tabs>
        <w:spacing w:line="360" w:lineRule="auto"/>
        <w:ind w:left="0" w:right="49"/>
        <w:jc w:val="both"/>
        <w:rPr>
          <w:rFonts w:ascii="Palatino Linotype" w:hAnsi="Palatino Linotype" w:cs="Arial"/>
          <w:i/>
          <w:color w:val="000000" w:themeColor="text1"/>
        </w:rPr>
      </w:pPr>
    </w:p>
    <w:p w14:paraId="27B9ED6E" w14:textId="20B8553D" w:rsidR="00F2234D" w:rsidRPr="00D422D8" w:rsidRDefault="00F2234D" w:rsidP="00F2234D">
      <w:pPr>
        <w:pStyle w:val="Prrafodelista"/>
        <w:numPr>
          <w:ilvl w:val="0"/>
          <w:numId w:val="1"/>
        </w:numPr>
        <w:spacing w:before="240" w:after="240" w:line="360" w:lineRule="auto"/>
        <w:ind w:left="0" w:firstLine="0"/>
        <w:jc w:val="both"/>
        <w:rPr>
          <w:rFonts w:ascii="Palatino Linotype" w:hAnsi="Palatino Linotype"/>
          <w:i/>
        </w:rPr>
      </w:pPr>
      <w:r w:rsidRPr="00D422D8">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964986" w:rsidRPr="00D422D8">
        <w:rPr>
          <w:rFonts w:ascii="Palatino Linotype" w:eastAsia="Calibri" w:hAnsi="Palatino Linotype" w:cs="Arial"/>
          <w:lang w:val="es-ES"/>
        </w:rPr>
        <w:t xml:space="preserve">veintisiete </w:t>
      </w:r>
      <w:r w:rsidRPr="00D422D8">
        <w:rPr>
          <w:rFonts w:ascii="Palatino Linotype" w:eastAsia="Calibri" w:hAnsi="Palatino Linotype" w:cs="Arial"/>
          <w:lang w:val="es-ES"/>
        </w:rPr>
        <w:t>(</w:t>
      </w:r>
      <w:r w:rsidR="00964986" w:rsidRPr="00D422D8">
        <w:rPr>
          <w:rFonts w:ascii="Palatino Linotype" w:eastAsia="Calibri" w:hAnsi="Palatino Linotype" w:cs="Arial"/>
          <w:lang w:val="es-ES"/>
        </w:rPr>
        <w:t>27</w:t>
      </w:r>
      <w:r w:rsidRPr="00D422D8">
        <w:rPr>
          <w:rFonts w:ascii="Palatino Linotype" w:eastAsia="Calibri" w:hAnsi="Palatino Linotype" w:cs="Arial"/>
          <w:lang w:val="es-ES"/>
        </w:rPr>
        <w:t xml:space="preserve">) de abril de dos mil veintiuno, puso a disposición de las partes el </w:t>
      </w:r>
      <w:r w:rsidRPr="00D422D8">
        <w:rPr>
          <w:rFonts w:ascii="Palatino Linotype" w:eastAsia="Calibri" w:hAnsi="Palatino Linotype" w:cs="Arial"/>
          <w:lang w:val="es-ES"/>
        </w:rPr>
        <w:lastRenderedPageBreak/>
        <w:t xml:space="preserve">expediente electrónico </w:t>
      </w:r>
      <w:r w:rsidRPr="00D422D8">
        <w:rPr>
          <w:rFonts w:ascii="Palatino Linotype" w:eastAsia="Calibri" w:hAnsi="Palatino Linotype" w:cs="Arial"/>
        </w:rPr>
        <w:t xml:space="preserve">vía </w:t>
      </w:r>
      <w:r w:rsidRPr="00D422D8">
        <w:rPr>
          <w:rFonts w:ascii="Palatino Linotype" w:eastAsia="Calibri" w:hAnsi="Palatino Linotype" w:cs="Arial"/>
          <w:b/>
          <w:lang w:val="es-ES"/>
        </w:rPr>
        <w:t xml:space="preserve">SAIMEX </w:t>
      </w:r>
      <w:r w:rsidRPr="00D422D8">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D422D8">
        <w:rPr>
          <w:rFonts w:ascii="Palatino Linotype" w:eastAsia="Calibri" w:hAnsi="Palatino Linotype" w:cs="Arial"/>
          <w:b/>
          <w:lang w:val="es-ES"/>
        </w:rPr>
        <w:t>SUJETO OBLIGADO</w:t>
      </w:r>
      <w:r w:rsidRPr="00D422D8">
        <w:rPr>
          <w:rFonts w:ascii="Palatino Linotype" w:eastAsia="Calibri" w:hAnsi="Palatino Linotype" w:cs="Arial"/>
          <w:lang w:val="es-ES"/>
        </w:rPr>
        <w:t xml:space="preserve"> presentará el Informe Justificado procedente.</w:t>
      </w:r>
    </w:p>
    <w:p w14:paraId="12357BE5" w14:textId="77777777" w:rsidR="00F2234D" w:rsidRPr="00D422D8" w:rsidRDefault="00F2234D" w:rsidP="00F2234D">
      <w:pPr>
        <w:pStyle w:val="Prrafodelista"/>
        <w:rPr>
          <w:rFonts w:ascii="Palatino Linotype" w:hAnsi="Palatino Linotype"/>
        </w:rPr>
      </w:pPr>
    </w:p>
    <w:p w14:paraId="550058C1" w14:textId="6D04003E" w:rsidR="00B70181" w:rsidRPr="00D422D8" w:rsidRDefault="00F2234D" w:rsidP="00F2234D">
      <w:pPr>
        <w:pStyle w:val="Prrafodelista"/>
        <w:numPr>
          <w:ilvl w:val="0"/>
          <w:numId w:val="1"/>
        </w:numPr>
        <w:spacing w:before="240" w:after="240" w:line="360" w:lineRule="auto"/>
        <w:ind w:left="0" w:firstLine="0"/>
        <w:jc w:val="both"/>
        <w:rPr>
          <w:noProof/>
        </w:rPr>
      </w:pPr>
      <w:r w:rsidRPr="00D422D8">
        <w:rPr>
          <w:rFonts w:ascii="Palatino Linotype" w:hAnsi="Palatino Linotype"/>
        </w:rPr>
        <w:t xml:space="preserve">El </w:t>
      </w:r>
      <w:r w:rsidRPr="00D422D8">
        <w:rPr>
          <w:rFonts w:ascii="Palatino Linotype" w:hAnsi="Palatino Linotype"/>
          <w:b/>
        </w:rPr>
        <w:t xml:space="preserve">SUJETO OBLIGADO </w:t>
      </w:r>
      <w:r w:rsidRPr="00D422D8">
        <w:rPr>
          <w:rFonts w:ascii="Palatino Linotype" w:hAnsi="Palatino Linotype"/>
          <w:bCs/>
        </w:rPr>
        <w:t xml:space="preserve">en fecha </w:t>
      </w:r>
      <w:r w:rsidR="004234C1" w:rsidRPr="00D422D8">
        <w:rPr>
          <w:rFonts w:ascii="Palatino Linotype" w:hAnsi="Palatino Linotype"/>
          <w:bCs/>
        </w:rPr>
        <w:t>seis</w:t>
      </w:r>
      <w:r w:rsidRPr="00D422D8">
        <w:rPr>
          <w:rFonts w:ascii="Palatino Linotype" w:hAnsi="Palatino Linotype"/>
          <w:bCs/>
        </w:rPr>
        <w:t xml:space="preserve"> (</w:t>
      </w:r>
      <w:r w:rsidR="004234C1" w:rsidRPr="00D422D8">
        <w:rPr>
          <w:rFonts w:ascii="Palatino Linotype" w:hAnsi="Palatino Linotype"/>
          <w:bCs/>
        </w:rPr>
        <w:t>06</w:t>
      </w:r>
      <w:r w:rsidRPr="00D422D8">
        <w:rPr>
          <w:rFonts w:ascii="Palatino Linotype" w:hAnsi="Palatino Linotype"/>
          <w:bCs/>
        </w:rPr>
        <w:t xml:space="preserve">) </w:t>
      </w:r>
      <w:r w:rsidR="004234C1" w:rsidRPr="00D422D8">
        <w:rPr>
          <w:rFonts w:ascii="Palatino Linotype" w:hAnsi="Palatino Linotype"/>
          <w:bCs/>
        </w:rPr>
        <w:t>mayo</w:t>
      </w:r>
      <w:r w:rsidRPr="00D422D8">
        <w:rPr>
          <w:rFonts w:ascii="Palatino Linotype" w:hAnsi="Palatino Linotype"/>
          <w:bCs/>
        </w:rPr>
        <w:t xml:space="preserve"> de dos mil veintiuno, rindió informe Justificado </w:t>
      </w:r>
      <w:r w:rsidR="00B70181" w:rsidRPr="00D422D8">
        <w:rPr>
          <w:rFonts w:ascii="Palatino Linotype" w:hAnsi="Palatino Linotype" w:cs="Arial"/>
          <w:color w:val="000000" w:themeColor="text1"/>
        </w:rPr>
        <w:t xml:space="preserve">a través de los </w:t>
      </w:r>
      <w:r w:rsidR="00B70181" w:rsidRPr="00D422D8">
        <w:rPr>
          <w:rFonts w:ascii="Palatino Linotype" w:hAnsi="Palatino Linotype"/>
          <w:color w:val="000000"/>
        </w:rPr>
        <w:t xml:space="preserve">archivos electrónicos siguientes, mismos que </w:t>
      </w:r>
      <w:r w:rsidR="00B70181" w:rsidRPr="00D422D8">
        <w:rPr>
          <w:rFonts w:ascii="Palatino Linotype" w:hAnsi="Palatino Linotype"/>
        </w:rPr>
        <w:t>se omite su inserción por ser del conocimiento de las partes</w:t>
      </w:r>
      <w:r w:rsidR="00B70181" w:rsidRPr="00D422D8">
        <w:rPr>
          <w:rFonts w:ascii="Palatino Linotype" w:hAnsi="Palatino Linotype"/>
          <w:color w:val="000000"/>
        </w:rPr>
        <w:t xml:space="preserve">: </w:t>
      </w:r>
    </w:p>
    <w:p w14:paraId="4D8A422F" w14:textId="77777777" w:rsidR="00FC1BDF" w:rsidRPr="00D422D8" w:rsidRDefault="00FC1BDF" w:rsidP="00FC1BDF">
      <w:pPr>
        <w:pStyle w:val="Prrafodelista"/>
        <w:spacing w:before="240" w:after="240" w:line="360" w:lineRule="auto"/>
        <w:ind w:left="0"/>
        <w:jc w:val="both"/>
        <w:rPr>
          <w:noProof/>
        </w:rPr>
      </w:pPr>
    </w:p>
    <w:p w14:paraId="3129A556" w14:textId="3FCBDB0A" w:rsidR="00FC1BDF" w:rsidRPr="00D422D8" w:rsidRDefault="004234C1" w:rsidP="00FC1BDF">
      <w:pPr>
        <w:pStyle w:val="Prrafodelista"/>
        <w:numPr>
          <w:ilvl w:val="0"/>
          <w:numId w:val="8"/>
        </w:numPr>
        <w:spacing w:before="240" w:after="240" w:line="360" w:lineRule="auto"/>
        <w:jc w:val="both"/>
        <w:rPr>
          <w:noProof/>
        </w:rPr>
      </w:pPr>
      <w:r w:rsidRPr="00D422D8">
        <w:rPr>
          <w:rFonts w:ascii="Palatino Linotype" w:hAnsi="Palatino Linotype"/>
          <w:bCs/>
        </w:rPr>
        <w:t>“</w:t>
      </w:r>
      <w:hyperlink r:id="rId10" w:history="1">
        <w:r w:rsidRPr="00D422D8">
          <w:rPr>
            <w:rStyle w:val="Hipervnculo"/>
            <w:rFonts w:ascii="Palatino Linotype" w:hAnsi="Palatino Linotype" w:cs="Arial"/>
            <w:b/>
            <w:bCs/>
            <w:color w:val="000000" w:themeColor="text1"/>
            <w:u w:val="none"/>
          </w:rPr>
          <w:t>INFORME CONTRALORIA.pdf</w:t>
        </w:r>
      </w:hyperlink>
      <w:r w:rsidRPr="00D422D8">
        <w:rPr>
          <w:rFonts w:ascii="Palatino Linotype" w:hAnsi="Palatino Linotype"/>
          <w:b/>
          <w:bCs/>
          <w:color w:val="000000" w:themeColor="text1"/>
        </w:rPr>
        <w:t>”,</w:t>
      </w:r>
      <w:r w:rsidRPr="00D422D8">
        <w:rPr>
          <w:rFonts w:ascii="Palatino Linotype" w:hAnsi="Palatino Linotype"/>
          <w:color w:val="000000" w:themeColor="text1"/>
        </w:rPr>
        <w:t xml:space="preserve"> </w:t>
      </w:r>
      <w:r w:rsidR="00B70181" w:rsidRPr="00D422D8">
        <w:rPr>
          <w:rFonts w:ascii="Palatino Linotype" w:hAnsi="Palatino Linotype"/>
          <w:color w:val="000000" w:themeColor="text1"/>
        </w:rPr>
        <w:t xml:space="preserve">cuyo contenido corresponde al oficio número UIPL/0706/IP/2021 de fecha </w:t>
      </w:r>
      <w:r w:rsidR="00FC1BDF" w:rsidRPr="00D422D8">
        <w:rPr>
          <w:rFonts w:ascii="Palatino Linotype" w:hAnsi="Palatino Linotype"/>
          <w:color w:val="000000" w:themeColor="text1"/>
        </w:rPr>
        <w:t>seis (06) de mayo de dos mil veintiuno, suscrito por el Titular de la Unidad de Transparencia, constante de cuatro (04) fojas.</w:t>
      </w:r>
    </w:p>
    <w:p w14:paraId="0A9EE029" w14:textId="77777777" w:rsidR="00FC1BDF" w:rsidRPr="00D422D8" w:rsidRDefault="00FC1BDF" w:rsidP="00FC1BDF">
      <w:pPr>
        <w:pStyle w:val="Prrafodelista"/>
        <w:spacing w:before="240" w:after="240" w:line="360" w:lineRule="auto"/>
        <w:ind w:left="780"/>
        <w:jc w:val="both"/>
        <w:rPr>
          <w:noProof/>
        </w:rPr>
      </w:pPr>
    </w:p>
    <w:p w14:paraId="59041FAE" w14:textId="77777777" w:rsidR="00FC1BDF" w:rsidRPr="00D422D8" w:rsidRDefault="004234C1" w:rsidP="00B70181">
      <w:pPr>
        <w:pStyle w:val="Prrafodelista"/>
        <w:numPr>
          <w:ilvl w:val="0"/>
          <w:numId w:val="8"/>
        </w:numPr>
        <w:spacing w:before="240" w:after="240" w:line="360" w:lineRule="auto"/>
        <w:jc w:val="both"/>
        <w:rPr>
          <w:noProof/>
        </w:rPr>
      </w:pPr>
      <w:r w:rsidRPr="00D422D8">
        <w:rPr>
          <w:rFonts w:ascii="Palatino Linotype" w:hAnsi="Palatino Linotype"/>
          <w:color w:val="000000" w:themeColor="text1"/>
        </w:rPr>
        <w:t>“</w:t>
      </w:r>
      <w:hyperlink r:id="rId11" w:history="1">
        <w:r w:rsidRPr="00D422D8">
          <w:rPr>
            <w:rStyle w:val="Hipervnculo"/>
            <w:rFonts w:ascii="Palatino Linotype" w:hAnsi="Palatino Linotype" w:cs="Arial"/>
            <w:b/>
            <w:bCs/>
            <w:color w:val="000000" w:themeColor="text1"/>
            <w:u w:val="none"/>
          </w:rPr>
          <w:t>RR-2348 INFORME JUSTIFICADO.pdf</w:t>
        </w:r>
      </w:hyperlink>
      <w:r w:rsidRPr="00D422D8">
        <w:rPr>
          <w:rFonts w:ascii="Palatino Linotype" w:hAnsi="Palatino Linotype"/>
          <w:color w:val="000000" w:themeColor="text1"/>
        </w:rPr>
        <w:t>”</w:t>
      </w:r>
      <w:r w:rsidR="00FC1BDF" w:rsidRPr="00D422D8">
        <w:rPr>
          <w:rFonts w:ascii="Palatino Linotype" w:hAnsi="Palatino Linotype"/>
          <w:b/>
          <w:bCs/>
          <w:color w:val="000000" w:themeColor="text1"/>
        </w:rPr>
        <w:t xml:space="preserve">, </w:t>
      </w:r>
      <w:r w:rsidR="00F2234D" w:rsidRPr="00D422D8">
        <w:rPr>
          <w:rFonts w:ascii="Palatino Linotype" w:hAnsi="Palatino Linotype"/>
          <w:color w:val="000000" w:themeColor="text1"/>
        </w:rPr>
        <w:t xml:space="preserve">cuyo contenido corresponde al oficio número </w:t>
      </w:r>
      <w:r w:rsidR="002F738F" w:rsidRPr="00D422D8">
        <w:t>CPL/AIP/108/2021</w:t>
      </w:r>
      <w:r w:rsidR="00F2234D" w:rsidRPr="00D422D8">
        <w:rPr>
          <w:rFonts w:ascii="Palatino Linotype" w:hAnsi="Palatino Linotype"/>
          <w:b/>
          <w:bCs/>
        </w:rPr>
        <w:t xml:space="preserve"> </w:t>
      </w:r>
      <w:r w:rsidR="00F2234D" w:rsidRPr="00D422D8">
        <w:rPr>
          <w:rFonts w:ascii="Palatino Linotype" w:hAnsi="Palatino Linotype"/>
          <w:bCs/>
        </w:rPr>
        <w:t>de fecha</w:t>
      </w:r>
      <w:r w:rsidR="002F738F" w:rsidRPr="00D422D8">
        <w:rPr>
          <w:rFonts w:ascii="Palatino Linotype" w:hAnsi="Palatino Linotype"/>
          <w:bCs/>
        </w:rPr>
        <w:t>s</w:t>
      </w:r>
      <w:r w:rsidR="00F2234D" w:rsidRPr="00D422D8">
        <w:rPr>
          <w:rFonts w:ascii="Palatino Linotype" w:hAnsi="Palatino Linotype"/>
          <w:bCs/>
        </w:rPr>
        <w:t xml:space="preserve"> </w:t>
      </w:r>
      <w:r w:rsidR="002F738F" w:rsidRPr="00D422D8">
        <w:rPr>
          <w:rFonts w:ascii="Palatino Linotype" w:hAnsi="Palatino Linotype"/>
          <w:bCs/>
        </w:rPr>
        <w:t>cuatro (04</w:t>
      </w:r>
      <w:r w:rsidR="00F2234D" w:rsidRPr="00D422D8">
        <w:rPr>
          <w:rFonts w:ascii="Palatino Linotype" w:hAnsi="Palatino Linotype"/>
          <w:bCs/>
        </w:rPr>
        <w:t xml:space="preserve">) de </w:t>
      </w:r>
      <w:r w:rsidR="002F738F" w:rsidRPr="00D422D8">
        <w:rPr>
          <w:rFonts w:ascii="Palatino Linotype" w:hAnsi="Palatino Linotype"/>
          <w:bCs/>
        </w:rPr>
        <w:t>mayo</w:t>
      </w:r>
      <w:r w:rsidR="00F2234D" w:rsidRPr="00D422D8">
        <w:rPr>
          <w:rFonts w:ascii="Palatino Linotype" w:hAnsi="Palatino Linotype"/>
          <w:bCs/>
        </w:rPr>
        <w:t xml:space="preserve"> dos mil veintiuno</w:t>
      </w:r>
      <w:r w:rsidR="002F738F" w:rsidRPr="00D422D8">
        <w:rPr>
          <w:rFonts w:ascii="Palatino Linotype" w:hAnsi="Palatino Linotype"/>
          <w:bCs/>
        </w:rPr>
        <w:t xml:space="preserve"> </w:t>
      </w:r>
      <w:r w:rsidR="00F2234D" w:rsidRPr="00D422D8">
        <w:rPr>
          <w:rFonts w:ascii="Palatino Linotype" w:hAnsi="Palatino Linotype"/>
          <w:bCs/>
        </w:rPr>
        <w:t xml:space="preserve">suscrito por el </w:t>
      </w:r>
      <w:r w:rsidR="00FC1BDF" w:rsidRPr="00D422D8">
        <w:rPr>
          <w:rFonts w:ascii="Palatino Linotype" w:hAnsi="Palatino Linotype"/>
          <w:bCs/>
        </w:rPr>
        <w:t xml:space="preserve">Servidor Público Habilitado de la Contraloría del Poder Legislativo, </w:t>
      </w:r>
      <w:r w:rsidR="00FC1BDF" w:rsidRPr="00D422D8">
        <w:rPr>
          <w:rFonts w:ascii="Palatino Linotype" w:hAnsi="Palatino Linotype"/>
          <w:color w:val="000000" w:themeColor="text1"/>
        </w:rPr>
        <w:t>constante de cuatro (04) fojas.</w:t>
      </w:r>
    </w:p>
    <w:p w14:paraId="26EE74C0" w14:textId="77777777" w:rsidR="00F2234D" w:rsidRPr="00D422D8" w:rsidRDefault="00F2234D" w:rsidP="00F2234D">
      <w:pPr>
        <w:pStyle w:val="Prrafodelista"/>
        <w:spacing w:before="240" w:after="240" w:line="360" w:lineRule="auto"/>
        <w:ind w:left="0"/>
        <w:jc w:val="both"/>
        <w:rPr>
          <w:rFonts w:ascii="Palatino Linotype" w:hAnsi="Palatino Linotype"/>
        </w:rPr>
      </w:pPr>
    </w:p>
    <w:p w14:paraId="2501B4C1" w14:textId="4E2A11D6" w:rsidR="00F2234D" w:rsidRPr="00D422D8" w:rsidRDefault="00F2234D" w:rsidP="00F2234D">
      <w:pPr>
        <w:pStyle w:val="Prrafodelista"/>
        <w:numPr>
          <w:ilvl w:val="0"/>
          <w:numId w:val="1"/>
        </w:numPr>
        <w:spacing w:before="240" w:after="240" w:line="360" w:lineRule="auto"/>
        <w:ind w:left="0" w:firstLine="0"/>
        <w:jc w:val="both"/>
        <w:rPr>
          <w:rFonts w:ascii="Palatino Linotype" w:hAnsi="Palatino Linotype"/>
        </w:rPr>
      </w:pPr>
      <w:r w:rsidRPr="00D422D8">
        <w:rPr>
          <w:rFonts w:ascii="Palatino Linotype" w:hAnsi="Palatino Linotype"/>
        </w:rPr>
        <w:t xml:space="preserve">El Comisionado Ponente decreto el cierre de instrucción mediante acuerdo de fecha </w:t>
      </w:r>
      <w:r w:rsidR="00964986" w:rsidRPr="00D422D8">
        <w:rPr>
          <w:rFonts w:ascii="Palatino Linotype" w:hAnsi="Palatino Linotype"/>
        </w:rPr>
        <w:t>dieciocho</w:t>
      </w:r>
      <w:r w:rsidRPr="00D422D8">
        <w:rPr>
          <w:rFonts w:ascii="Palatino Linotype" w:hAnsi="Palatino Linotype"/>
        </w:rPr>
        <w:t xml:space="preserve"> (</w:t>
      </w:r>
      <w:r w:rsidR="00964986" w:rsidRPr="00D422D8">
        <w:rPr>
          <w:rFonts w:ascii="Palatino Linotype" w:hAnsi="Palatino Linotype"/>
        </w:rPr>
        <w:t>18</w:t>
      </w:r>
      <w:r w:rsidRPr="00D422D8">
        <w:rPr>
          <w:rFonts w:ascii="Palatino Linotype" w:hAnsi="Palatino Linotype"/>
        </w:rPr>
        <w:t xml:space="preserve">) de </w:t>
      </w:r>
      <w:r w:rsidR="00783336" w:rsidRPr="00D422D8">
        <w:rPr>
          <w:rFonts w:ascii="Palatino Linotype" w:hAnsi="Palatino Linotype"/>
        </w:rPr>
        <w:t>mayo</w:t>
      </w:r>
      <w:r w:rsidRPr="00D422D8">
        <w:rPr>
          <w:rFonts w:ascii="Palatino Linotype" w:hAnsi="Palatino Linotype"/>
        </w:rPr>
        <w:t xml:space="preserve"> de dos mil veintiuno, por lo que se</w:t>
      </w:r>
      <w:r w:rsidRPr="00D422D8">
        <w:rPr>
          <w:rFonts w:ascii="Palatino Linotype" w:hAnsi="Palatino Linotype" w:cs="Arial"/>
        </w:rPr>
        <w:t xml:space="preserve"> ordenó turnar el expediente a resolución, por lo que no habiendo más que hacer constar, y - - - - - - </w:t>
      </w:r>
    </w:p>
    <w:p w14:paraId="4D802322" w14:textId="77777777" w:rsidR="00F2234D" w:rsidRPr="00D422D8" w:rsidRDefault="00F2234D" w:rsidP="00F2234D">
      <w:pPr>
        <w:pStyle w:val="Ttulo1"/>
        <w:tabs>
          <w:tab w:val="left" w:pos="567"/>
        </w:tabs>
        <w:jc w:val="center"/>
        <w:rPr>
          <w:b/>
          <w:szCs w:val="24"/>
        </w:rPr>
      </w:pPr>
      <w:bookmarkStart w:id="117" w:name="_Toc48841664"/>
      <w:bookmarkStart w:id="118" w:name="_Toc58504397"/>
      <w:r w:rsidRPr="00D422D8">
        <w:rPr>
          <w:b/>
          <w:szCs w:val="24"/>
        </w:rPr>
        <w:lastRenderedPageBreak/>
        <w:t>CONSIDERANDO</w:t>
      </w:r>
      <w:bookmarkEnd w:id="117"/>
      <w:bookmarkEnd w:id="118"/>
    </w:p>
    <w:p w14:paraId="47D0B315" w14:textId="77777777" w:rsidR="00F2234D" w:rsidRPr="00D422D8" w:rsidRDefault="00F2234D" w:rsidP="00F2234D">
      <w:pPr>
        <w:pStyle w:val="Ttulo1"/>
        <w:tabs>
          <w:tab w:val="left" w:pos="567"/>
        </w:tabs>
        <w:jc w:val="both"/>
        <w:rPr>
          <w:b/>
          <w:bCs/>
          <w:spacing w:val="60"/>
        </w:rPr>
      </w:pPr>
      <w:bookmarkStart w:id="119" w:name="_Toc48841665"/>
      <w:bookmarkStart w:id="120" w:name="_Toc58504398"/>
      <w:r w:rsidRPr="00D422D8">
        <w:rPr>
          <w:b/>
        </w:rPr>
        <w:t>PRIMERO. De la competencia</w:t>
      </w:r>
      <w:bookmarkEnd w:id="119"/>
      <w:bookmarkEnd w:id="120"/>
    </w:p>
    <w:p w14:paraId="2C72FD67" w14:textId="77777777" w:rsidR="00F2234D" w:rsidRPr="00D422D8" w:rsidRDefault="00F2234D" w:rsidP="00F2234D">
      <w:pPr>
        <w:pStyle w:val="Prrafodelista"/>
        <w:jc w:val="both"/>
        <w:rPr>
          <w:rFonts w:ascii="Palatino Linotype" w:eastAsia="Calibri" w:hAnsi="Palatino Linotype" w:cs="Times New Roman"/>
          <w:lang w:val="es-ES"/>
        </w:rPr>
      </w:pPr>
    </w:p>
    <w:p w14:paraId="52702AEA" w14:textId="77777777" w:rsidR="00F2234D" w:rsidRPr="00D422D8" w:rsidRDefault="00F2234D" w:rsidP="00F2234D">
      <w:pPr>
        <w:pStyle w:val="Prrafodelista"/>
        <w:numPr>
          <w:ilvl w:val="0"/>
          <w:numId w:val="1"/>
        </w:numPr>
        <w:spacing w:before="240" w:after="240" w:line="360" w:lineRule="auto"/>
        <w:ind w:left="0" w:firstLine="0"/>
        <w:jc w:val="both"/>
      </w:pPr>
      <w:r w:rsidRPr="00D422D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422D8">
        <w:rPr>
          <w:rFonts w:ascii="Palatino Linotype" w:eastAsia="Calibri" w:hAnsi="Palatino Linotype" w:cs="Times New Roman"/>
          <w:b/>
          <w:lang w:val="es-ES"/>
        </w:rPr>
        <w:t>Constitución Política de los Estados Unidos Mexicanos</w:t>
      </w:r>
      <w:r w:rsidRPr="00D422D8">
        <w:rPr>
          <w:rFonts w:ascii="Palatino Linotype" w:eastAsia="Calibri" w:hAnsi="Palatino Linotype" w:cs="Times New Roman"/>
          <w:lang w:val="es-ES"/>
        </w:rPr>
        <w:t xml:space="preserve">; 5, párrafos </w:t>
      </w:r>
      <w:r w:rsidRPr="00D422D8">
        <w:rPr>
          <w:rFonts w:ascii="Palatino Linotype" w:eastAsia="Calibri" w:hAnsi="Palatino Linotype" w:cs="Times New Roman"/>
          <w:color w:val="000000" w:themeColor="text1"/>
          <w:lang w:val="es-ES"/>
        </w:rPr>
        <w:t xml:space="preserve">vigésimo segundo, vigésimo tercero y vigésimo cuarto </w:t>
      </w:r>
      <w:r w:rsidRPr="00D422D8">
        <w:rPr>
          <w:rFonts w:ascii="Palatino Linotype" w:eastAsia="Calibri" w:hAnsi="Palatino Linotype" w:cs="Times New Roman"/>
          <w:lang w:val="es-ES"/>
        </w:rPr>
        <w:t xml:space="preserve">fracciones IV y V de la </w:t>
      </w:r>
      <w:r w:rsidRPr="00D422D8">
        <w:rPr>
          <w:rFonts w:ascii="Palatino Linotype" w:eastAsia="Calibri" w:hAnsi="Palatino Linotype" w:cs="Times New Roman"/>
          <w:b/>
          <w:lang w:val="es-ES"/>
        </w:rPr>
        <w:t>Constitución Política del Estado Libre y Soberano de México</w:t>
      </w:r>
      <w:r w:rsidRPr="00D422D8">
        <w:rPr>
          <w:rFonts w:ascii="Palatino Linotype" w:eastAsia="Calibri" w:hAnsi="Palatino Linotype" w:cs="Times New Roman"/>
          <w:lang w:val="es-ES"/>
        </w:rPr>
        <w:t xml:space="preserve">; artículos 1, 2 fracción II, 13, 29, 36 fracciones I y II, 176, 178, 179, 181 párrafo tercero y 185 </w:t>
      </w:r>
      <w:r w:rsidRPr="00D422D8">
        <w:rPr>
          <w:rFonts w:ascii="Palatino Linotype" w:eastAsia="Calibri" w:hAnsi="Palatino Linotype" w:cs="Arial"/>
          <w:lang w:val="es-ES"/>
        </w:rPr>
        <w:t xml:space="preserve">de la </w:t>
      </w:r>
      <w:r w:rsidRPr="00D422D8">
        <w:rPr>
          <w:rFonts w:ascii="Palatino Linotype" w:eastAsia="Calibri" w:hAnsi="Palatino Linotype" w:cs="Arial"/>
          <w:b/>
          <w:lang w:val="es-ES"/>
        </w:rPr>
        <w:t>Ley de Transparencia y Acceso a la Información Pública del Estado de México y Municipios</w:t>
      </w:r>
      <w:r w:rsidRPr="00D422D8">
        <w:rPr>
          <w:rFonts w:ascii="Palatino Linotype" w:eastAsia="Calibri" w:hAnsi="Palatino Linotype" w:cs="Arial"/>
          <w:lang w:val="es-ES"/>
        </w:rPr>
        <w:t xml:space="preserve">; y 10, 7, 9 fracciones I y XXIV, y 11 del </w:t>
      </w:r>
      <w:r w:rsidRPr="00D422D8">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D422D8">
        <w:rPr>
          <w:rFonts w:ascii="Palatino Linotype" w:hAnsi="Palatino Linotype"/>
        </w:rPr>
        <w:t>.</w:t>
      </w:r>
    </w:p>
    <w:p w14:paraId="342B2C53" w14:textId="77777777" w:rsidR="00F2234D" w:rsidRPr="00D422D8" w:rsidRDefault="00F2234D" w:rsidP="00F2234D">
      <w:pPr>
        <w:pStyle w:val="Prrafodelista"/>
        <w:spacing w:before="240" w:after="240" w:line="360" w:lineRule="auto"/>
        <w:ind w:left="0"/>
        <w:jc w:val="both"/>
        <w:rPr>
          <w:rFonts w:ascii="Palatino Linotype" w:eastAsia="Calibri" w:hAnsi="Palatino Linotype" w:cs="Times New Roman"/>
          <w:lang w:val="es-ES"/>
        </w:rPr>
      </w:pPr>
    </w:p>
    <w:p w14:paraId="77503368" w14:textId="77777777" w:rsidR="00F2234D" w:rsidRPr="00D422D8" w:rsidRDefault="00F2234D" w:rsidP="00F2234D">
      <w:pPr>
        <w:pStyle w:val="Ttulo1"/>
        <w:tabs>
          <w:tab w:val="left" w:pos="567"/>
        </w:tabs>
        <w:spacing w:before="0"/>
        <w:jc w:val="both"/>
        <w:rPr>
          <w:b/>
        </w:rPr>
      </w:pPr>
      <w:bookmarkStart w:id="121" w:name="_Toc48841666"/>
      <w:bookmarkStart w:id="122" w:name="_Toc58504399"/>
      <w:r w:rsidRPr="00D422D8">
        <w:rPr>
          <w:b/>
        </w:rPr>
        <w:t>SEGUNDO. De la oportunidad y procedencia.</w:t>
      </w:r>
      <w:bookmarkEnd w:id="121"/>
      <w:bookmarkEnd w:id="122"/>
    </w:p>
    <w:p w14:paraId="5AD11304" w14:textId="77777777" w:rsidR="00F2234D" w:rsidRPr="00D422D8" w:rsidRDefault="00F2234D" w:rsidP="00F2234D">
      <w:pPr>
        <w:pStyle w:val="Prrafodelista"/>
        <w:spacing w:before="240" w:after="240" w:line="360" w:lineRule="auto"/>
        <w:ind w:left="0"/>
        <w:jc w:val="both"/>
      </w:pPr>
    </w:p>
    <w:p w14:paraId="21D37292" w14:textId="636A1A68" w:rsidR="00F2234D" w:rsidRPr="00D422D8" w:rsidRDefault="00F2234D" w:rsidP="00F2234D">
      <w:pPr>
        <w:pStyle w:val="Prrafodelista"/>
        <w:numPr>
          <w:ilvl w:val="0"/>
          <w:numId w:val="1"/>
        </w:numPr>
        <w:spacing w:before="240" w:after="240" w:line="360" w:lineRule="auto"/>
        <w:ind w:left="0" w:firstLine="0"/>
        <w:jc w:val="both"/>
      </w:pPr>
      <w:r w:rsidRPr="00D422D8">
        <w:rPr>
          <w:rFonts w:ascii="Palatino Linotype" w:eastAsia="Calibri" w:hAnsi="Palatino Linotype" w:cs="Arial"/>
        </w:rPr>
        <w:t>El medio de impugnación fue presentado a través del Sistema de Acceso a la Información Mexiquense (SAIMEX)</w:t>
      </w:r>
      <w:r w:rsidRPr="00D422D8">
        <w:rPr>
          <w:rFonts w:ascii="Palatino Linotype" w:eastAsia="Calibri" w:hAnsi="Palatino Linotype" w:cs="Arial"/>
          <w:b/>
        </w:rPr>
        <w:t>,</w:t>
      </w:r>
      <w:r w:rsidRPr="00D422D8">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D422D8">
        <w:rPr>
          <w:rFonts w:ascii="Palatino Linotype" w:eastAsia="Calibri" w:hAnsi="Palatino Linotype" w:cs="Arial"/>
          <w:b/>
        </w:rPr>
        <w:t>SUJETO OBLIGADO</w:t>
      </w:r>
      <w:r w:rsidRPr="00D422D8">
        <w:rPr>
          <w:rFonts w:ascii="Palatino Linotype" w:eastAsia="Calibri" w:hAnsi="Palatino Linotype" w:cs="Arial"/>
        </w:rPr>
        <w:t xml:space="preserve"> entregó respuesta el día </w:t>
      </w:r>
      <w:r w:rsidR="00FC1BDF" w:rsidRPr="00D422D8">
        <w:rPr>
          <w:rFonts w:ascii="Palatino Linotype" w:eastAsia="Calibri" w:hAnsi="Palatino Linotype" w:cs="Arial"/>
        </w:rPr>
        <w:t xml:space="preserve">veinte (20) de abril de </w:t>
      </w:r>
      <w:r w:rsidRPr="00D422D8">
        <w:rPr>
          <w:rFonts w:ascii="Palatino Linotype" w:hAnsi="Palatino Linotype"/>
        </w:rPr>
        <w:t>dos mil veintiuno</w:t>
      </w:r>
      <w:r w:rsidRPr="00D422D8">
        <w:rPr>
          <w:rFonts w:ascii="Palatino Linotype" w:eastAsia="Calibri" w:hAnsi="Palatino Linotype" w:cs="Arial"/>
        </w:rPr>
        <w:t>, siendo</w:t>
      </w:r>
      <w:r w:rsidR="00F47453" w:rsidRPr="00D422D8">
        <w:rPr>
          <w:rFonts w:ascii="Palatino Linotype" w:eastAsia="Calibri" w:hAnsi="Palatino Linotype" w:cs="Arial"/>
        </w:rPr>
        <w:t xml:space="preserve"> </w:t>
      </w:r>
      <w:r w:rsidR="00FC1BDF" w:rsidRPr="00D422D8">
        <w:rPr>
          <w:rFonts w:ascii="Palatino Linotype" w:eastAsia="Calibri" w:hAnsi="Palatino Linotype" w:cs="Arial"/>
        </w:rPr>
        <w:t xml:space="preserve">el día veintidós </w:t>
      </w:r>
      <w:r w:rsidRPr="00D422D8">
        <w:rPr>
          <w:rFonts w:ascii="Palatino Linotype" w:eastAsia="Calibri" w:hAnsi="Palatino Linotype" w:cs="Arial"/>
        </w:rPr>
        <w:t>(</w:t>
      </w:r>
      <w:r w:rsidR="00F47453" w:rsidRPr="00D422D8">
        <w:rPr>
          <w:rFonts w:ascii="Palatino Linotype" w:eastAsia="Calibri" w:hAnsi="Palatino Linotype" w:cs="Arial"/>
        </w:rPr>
        <w:t>22</w:t>
      </w:r>
      <w:r w:rsidRPr="00D422D8">
        <w:rPr>
          <w:rFonts w:ascii="Palatino Linotype" w:eastAsia="Calibri" w:hAnsi="Palatino Linotype" w:cs="Arial"/>
        </w:rPr>
        <w:t xml:space="preserve">)  de abril de dos mil </w:t>
      </w:r>
      <w:r w:rsidRPr="00D422D8">
        <w:rPr>
          <w:rFonts w:ascii="Palatino Linotype" w:eastAsia="Calibri" w:hAnsi="Palatino Linotype" w:cs="Arial"/>
        </w:rPr>
        <w:lastRenderedPageBreak/>
        <w:t xml:space="preserve">veintiuno, </w:t>
      </w:r>
      <w:r w:rsidR="00FC1BDF" w:rsidRPr="00D422D8">
        <w:rPr>
          <w:rFonts w:ascii="Palatino Linotype" w:eastAsia="Calibri" w:hAnsi="Palatino Linotype" w:cs="Arial"/>
        </w:rPr>
        <w:t xml:space="preserve">que </w:t>
      </w:r>
      <w:r w:rsidRPr="00D422D8">
        <w:rPr>
          <w:rFonts w:ascii="Palatino Linotype" w:hAnsi="Palatino Linotype" w:cs="Arial"/>
        </w:rPr>
        <w:t xml:space="preserve">el </w:t>
      </w:r>
      <w:r w:rsidRPr="00D422D8">
        <w:rPr>
          <w:rFonts w:ascii="Palatino Linotype" w:hAnsi="Palatino Linotype" w:cs="Arial"/>
          <w:b/>
        </w:rPr>
        <w:t>RECURRENTE</w:t>
      </w:r>
      <w:r w:rsidRPr="00D422D8">
        <w:rPr>
          <w:rFonts w:ascii="Palatino Linotype" w:hAnsi="Palatino Linotype" w:cs="Arial"/>
        </w:rPr>
        <w:t xml:space="preserve"> presentó su inconformidad, por lo que el medio de impugnación </w:t>
      </w:r>
      <w:r w:rsidRPr="00D422D8">
        <w:rPr>
          <w:rFonts w:ascii="Palatino Linotype" w:hAnsi="Palatino Linotype" w:cs="Arial"/>
          <w:color w:val="000000" w:themeColor="text1"/>
        </w:rPr>
        <w:t xml:space="preserve">se encuentra dentro de los márgenes temporales previstos en el artículo 178 de la </w:t>
      </w:r>
      <w:r w:rsidRPr="00D422D8">
        <w:rPr>
          <w:rFonts w:ascii="Palatino Linotype" w:hAnsi="Palatino Linotype" w:cs="Arial"/>
          <w:b/>
          <w:color w:val="000000" w:themeColor="text1"/>
        </w:rPr>
        <w:t>Ley de Transparencia y Acceso a la Información Pública del Estado de México y Municipios.</w:t>
      </w:r>
    </w:p>
    <w:p w14:paraId="47DF1704" w14:textId="77777777" w:rsidR="00F2234D" w:rsidRPr="00D422D8" w:rsidRDefault="00F2234D" w:rsidP="00F2234D">
      <w:pPr>
        <w:pStyle w:val="Prrafodelista"/>
        <w:spacing w:line="360" w:lineRule="auto"/>
        <w:ind w:left="0"/>
        <w:jc w:val="both"/>
        <w:rPr>
          <w:rFonts w:ascii="Palatino Linotype" w:hAnsi="Palatino Linotype"/>
          <w:lang w:val="es-US"/>
        </w:rPr>
      </w:pPr>
    </w:p>
    <w:p w14:paraId="5482D556" w14:textId="77777777" w:rsidR="00F2234D" w:rsidRPr="00D422D8" w:rsidRDefault="00F2234D" w:rsidP="00F2234D">
      <w:pPr>
        <w:pStyle w:val="Prrafodelista"/>
        <w:numPr>
          <w:ilvl w:val="0"/>
          <w:numId w:val="1"/>
        </w:numPr>
        <w:spacing w:line="360" w:lineRule="auto"/>
        <w:ind w:left="0" w:firstLine="0"/>
        <w:jc w:val="both"/>
        <w:rPr>
          <w:rFonts w:ascii="Palatino Linotype" w:hAnsi="Palatino Linotype"/>
        </w:rPr>
      </w:pPr>
      <w:r w:rsidRPr="00D422D8">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A3F18C3" w14:textId="77777777" w:rsidR="00F2234D" w:rsidRPr="00D422D8" w:rsidRDefault="00F2234D" w:rsidP="00F2234D">
      <w:pPr>
        <w:keepNext/>
        <w:keepLines/>
        <w:spacing w:before="240"/>
        <w:outlineLvl w:val="0"/>
        <w:rPr>
          <w:rFonts w:ascii="Palatino Linotype" w:eastAsia="MS Mincho" w:hAnsi="Palatino Linotype" w:cstheme="majorBidi"/>
          <w:b/>
        </w:rPr>
      </w:pPr>
      <w:bookmarkStart w:id="123" w:name="_Toc62753518"/>
      <w:r w:rsidRPr="00D422D8">
        <w:rPr>
          <w:rFonts w:ascii="Palatino Linotype" w:eastAsia="MS Mincho" w:hAnsi="Palatino Linotype" w:cstheme="majorBidi"/>
          <w:b/>
        </w:rPr>
        <w:t>TERCERO. De Previo especial pronunciamiento.</w:t>
      </w:r>
      <w:bookmarkEnd w:id="123"/>
    </w:p>
    <w:p w14:paraId="21A5C67C" w14:textId="77777777" w:rsidR="00F2234D" w:rsidRPr="00D422D8" w:rsidRDefault="00F2234D" w:rsidP="00F2234D">
      <w:pPr>
        <w:keepNext/>
        <w:keepLines/>
        <w:spacing w:before="240" w:line="259" w:lineRule="auto"/>
        <w:ind w:left="720"/>
        <w:contextualSpacing/>
        <w:outlineLvl w:val="0"/>
        <w:rPr>
          <w:rFonts w:ascii="Palatino Linotype" w:eastAsia="MS Mincho" w:hAnsi="Palatino Linotype" w:cstheme="majorBidi"/>
          <w:b/>
        </w:rPr>
      </w:pPr>
      <w:bookmarkStart w:id="124" w:name="_Toc65743794"/>
      <w:bookmarkStart w:id="125" w:name="_Toc65849900"/>
      <w:bookmarkStart w:id="126" w:name="_Toc66352322"/>
      <w:bookmarkStart w:id="127" w:name="_Toc68634497"/>
    </w:p>
    <w:p w14:paraId="6FBC4E1F" w14:textId="77777777" w:rsidR="00F2234D" w:rsidRPr="00D422D8" w:rsidRDefault="00F2234D" w:rsidP="00F2234D">
      <w:pPr>
        <w:keepNext/>
        <w:keepLines/>
        <w:spacing w:before="240" w:line="259" w:lineRule="auto"/>
        <w:ind w:left="360"/>
        <w:contextualSpacing/>
        <w:outlineLvl w:val="0"/>
        <w:rPr>
          <w:rFonts w:ascii="Palatino Linotype" w:eastAsia="MS Mincho" w:hAnsi="Palatino Linotype"/>
          <w:b/>
          <w:lang w:eastAsia="es-ES"/>
        </w:rPr>
      </w:pPr>
      <w:r w:rsidRPr="00D422D8">
        <w:rPr>
          <w:rFonts w:ascii="Palatino Linotype" w:eastAsia="MS Mincho" w:hAnsi="Palatino Linotype" w:cstheme="majorBidi"/>
          <w:b/>
        </w:rPr>
        <w:t xml:space="preserve">A) </w:t>
      </w:r>
      <w:r w:rsidRPr="00D422D8">
        <w:rPr>
          <w:rFonts w:ascii="Palatino Linotype" w:eastAsia="MS Mincho" w:hAnsi="Palatino Linotype"/>
          <w:b/>
          <w:lang w:val="es-ES" w:eastAsia="es-ES"/>
        </w:rPr>
        <w:t>De la suspensión de plazos derivado del SARS-Cov-2-COVID-19</w:t>
      </w:r>
      <w:bookmarkEnd w:id="124"/>
      <w:bookmarkEnd w:id="125"/>
      <w:bookmarkEnd w:id="126"/>
      <w:bookmarkEnd w:id="127"/>
    </w:p>
    <w:p w14:paraId="260DFB9E" w14:textId="77777777" w:rsidR="00F2234D" w:rsidRPr="00D422D8" w:rsidRDefault="00F2234D" w:rsidP="00F2234D">
      <w:pPr>
        <w:pStyle w:val="Prrafodelista"/>
        <w:rPr>
          <w:rFonts w:ascii="Palatino Linotype" w:hAnsi="Palatino Linotype"/>
          <w:lang w:val="es-US"/>
        </w:rPr>
      </w:pPr>
    </w:p>
    <w:p w14:paraId="017A95B9" w14:textId="77777777" w:rsidR="00F2234D" w:rsidRPr="00D422D8" w:rsidRDefault="00F2234D" w:rsidP="00F2234D">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422D8">
        <w:rPr>
          <w:rFonts w:ascii="Palatino Linotype" w:hAnsi="Palatino Linotype"/>
          <w:lang w:val="es-ES"/>
        </w:rPr>
        <w:t xml:space="preserve">Ahora bien, desde que inició, la crisis generada por el virus </w:t>
      </w:r>
      <w:r w:rsidRPr="00D422D8">
        <w:rPr>
          <w:rFonts w:ascii="Palatino Linotype" w:hAnsi="Palatino Linotype"/>
          <w:b/>
          <w:lang w:val="es-ES"/>
        </w:rPr>
        <w:t>SARS-Cov-2 -  COVID-19</w:t>
      </w:r>
      <w:r w:rsidRPr="00D422D8">
        <w:rPr>
          <w:rFonts w:ascii="Palatino Linotype" w:hAnsi="Palatino Linotype"/>
          <w:lang w:val="es-ES"/>
        </w:rPr>
        <w:t>, a finales del año 2019, la sociedad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6CE8BF5" w14:textId="77777777" w:rsidR="00F2234D" w:rsidRPr="00D422D8" w:rsidRDefault="00F2234D" w:rsidP="00F2234D">
      <w:pPr>
        <w:pStyle w:val="Prrafodelista"/>
        <w:tabs>
          <w:tab w:val="left" w:pos="0"/>
        </w:tabs>
        <w:spacing w:line="360" w:lineRule="auto"/>
        <w:ind w:left="0" w:right="49"/>
        <w:jc w:val="both"/>
        <w:rPr>
          <w:rFonts w:ascii="Palatino Linotype" w:hAnsi="Palatino Linotype" w:cs="Arial"/>
          <w:i/>
          <w:color w:val="000000" w:themeColor="text1"/>
        </w:rPr>
      </w:pPr>
    </w:p>
    <w:p w14:paraId="4CDC2739" w14:textId="77777777" w:rsidR="00F2234D" w:rsidRPr="00D422D8" w:rsidRDefault="00F2234D" w:rsidP="00F2234D">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422D8">
        <w:rPr>
          <w:rFonts w:ascii="Palatino Linotype" w:hAnsi="Palatino Linotype"/>
          <w:lang w:val="es-ES"/>
        </w:rPr>
        <w:lastRenderedPageBreak/>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34D98642" w14:textId="77777777" w:rsidR="00F2234D" w:rsidRPr="00D422D8" w:rsidRDefault="00F2234D" w:rsidP="00F2234D">
      <w:pPr>
        <w:pStyle w:val="Prrafodelista"/>
        <w:tabs>
          <w:tab w:val="left" w:pos="0"/>
        </w:tabs>
        <w:spacing w:line="360" w:lineRule="auto"/>
        <w:ind w:left="0" w:right="49"/>
        <w:jc w:val="both"/>
        <w:rPr>
          <w:rFonts w:ascii="Palatino Linotype" w:hAnsi="Palatino Linotype" w:cs="Arial"/>
          <w:i/>
          <w:color w:val="000000" w:themeColor="text1"/>
        </w:rPr>
      </w:pPr>
    </w:p>
    <w:p w14:paraId="18004F92" w14:textId="77777777" w:rsidR="00F2234D" w:rsidRPr="00D422D8" w:rsidRDefault="00F2234D" w:rsidP="00F2234D">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422D8">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5EF9535A" w14:textId="77777777" w:rsidR="00F2234D" w:rsidRPr="00D422D8" w:rsidRDefault="00F2234D" w:rsidP="00F2234D">
      <w:pPr>
        <w:pStyle w:val="Prrafodelista"/>
        <w:rPr>
          <w:rFonts w:ascii="Palatino Linotype" w:hAnsi="Palatino Linotype"/>
          <w:lang w:val="es-ES"/>
        </w:rPr>
      </w:pPr>
    </w:p>
    <w:p w14:paraId="1DFF9032" w14:textId="77777777" w:rsidR="00F2234D" w:rsidRPr="00D422D8" w:rsidRDefault="00F2234D" w:rsidP="00F2234D">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422D8">
        <w:rPr>
          <w:rFonts w:ascii="Palatino Linotype" w:hAnsi="Palatino Linotype"/>
          <w:lang w:val="es-ES"/>
        </w:rPr>
        <w:t xml:space="preserve">Luego del periodo de agosto a diciembre, en el que las condiciones de riesgo bajaron para situar a algunos estados en semáforo verde, amarillo y naranja,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w:t>
      </w:r>
      <w:r w:rsidRPr="00D422D8">
        <w:rPr>
          <w:rFonts w:ascii="Palatino Linotype" w:hAnsi="Palatino Linotype"/>
          <w:lang w:val="es-ES"/>
        </w:rPr>
        <w:lastRenderedPageBreak/>
        <w:t>presenciales de las instituciones públicas, que incluyen tanto a los sujetos obligados como a este Órgano.</w:t>
      </w:r>
    </w:p>
    <w:p w14:paraId="704B823D" w14:textId="77777777" w:rsidR="00F2234D" w:rsidRPr="00D422D8" w:rsidRDefault="00F2234D" w:rsidP="00F2234D">
      <w:pPr>
        <w:pStyle w:val="Prrafodelista"/>
        <w:tabs>
          <w:tab w:val="left" w:pos="0"/>
        </w:tabs>
        <w:spacing w:line="360" w:lineRule="auto"/>
        <w:ind w:left="0" w:right="49"/>
        <w:jc w:val="both"/>
        <w:rPr>
          <w:rFonts w:ascii="Palatino Linotype" w:hAnsi="Palatino Linotype" w:cs="Arial"/>
          <w:i/>
          <w:color w:val="000000" w:themeColor="text1"/>
        </w:rPr>
      </w:pPr>
    </w:p>
    <w:p w14:paraId="1BD04138" w14:textId="77777777" w:rsidR="00F2234D" w:rsidRPr="00D422D8" w:rsidRDefault="00F2234D" w:rsidP="00F2234D">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422D8">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1F62B9EB" w14:textId="77777777" w:rsidR="00F2234D" w:rsidRPr="00D422D8" w:rsidRDefault="00F2234D" w:rsidP="00F2234D">
      <w:pPr>
        <w:pStyle w:val="Prrafodelista"/>
        <w:rPr>
          <w:rFonts w:ascii="Palatino Linotype" w:hAnsi="Palatino Linotype"/>
          <w:lang w:val="es-ES"/>
        </w:rPr>
      </w:pPr>
    </w:p>
    <w:p w14:paraId="2983252B" w14:textId="77777777" w:rsidR="00F2234D" w:rsidRPr="00D422D8" w:rsidRDefault="00F2234D" w:rsidP="00F2234D">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422D8">
        <w:rPr>
          <w:rFonts w:ascii="Palatino Linotype" w:hAnsi="Palatino Linotype"/>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w:t>
      </w:r>
      <w:r w:rsidRPr="00D422D8">
        <w:rPr>
          <w:rFonts w:ascii="Palatino Linotype" w:hAnsi="Palatino Linotype"/>
          <w:lang w:val="es-ES"/>
        </w:rPr>
        <w:lastRenderedPageBreak/>
        <w:t xml:space="preserve">y, con ello, tratar de frenar los contagios, acciones que se centran en el esfuerzo conjunto para evitar que los servidores públicos acudan a sus centros de trabajo para desempeñar sus funciones. </w:t>
      </w:r>
    </w:p>
    <w:p w14:paraId="2735B053" w14:textId="77777777" w:rsidR="00F2234D" w:rsidRPr="00D422D8" w:rsidRDefault="00F2234D" w:rsidP="00F2234D">
      <w:pPr>
        <w:pStyle w:val="Prrafodelista"/>
        <w:rPr>
          <w:rFonts w:ascii="Palatino Linotype" w:hAnsi="Palatino Linotype"/>
          <w:lang w:val="es-ES"/>
        </w:rPr>
      </w:pPr>
    </w:p>
    <w:p w14:paraId="51BA217D" w14:textId="77777777" w:rsidR="00F2234D" w:rsidRPr="00D422D8" w:rsidRDefault="00F2234D" w:rsidP="00F2234D">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422D8">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6CA3A13C" w14:textId="77777777" w:rsidR="00F2234D" w:rsidRPr="00D422D8" w:rsidRDefault="00F2234D" w:rsidP="00F2234D">
      <w:pPr>
        <w:pStyle w:val="Prrafodelista"/>
        <w:rPr>
          <w:rFonts w:ascii="Palatino Linotype" w:hAnsi="Palatino Linotype"/>
          <w:lang w:val="es-ES"/>
        </w:rPr>
      </w:pPr>
    </w:p>
    <w:p w14:paraId="5C6D590E" w14:textId="0A5C5A33" w:rsidR="00F2234D" w:rsidRPr="00D422D8" w:rsidRDefault="00F2234D" w:rsidP="00F2234D">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422D8">
        <w:rPr>
          <w:rFonts w:ascii="Palatino Linotype" w:hAnsi="Palatino Linotype"/>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w:t>
      </w:r>
      <w:r w:rsidRPr="00D422D8">
        <w:rPr>
          <w:rFonts w:ascii="Palatino Linotype" w:hAnsi="Palatino Linotype"/>
          <w:lang w:val="es-ES"/>
        </w:rPr>
        <w:lastRenderedPageBreak/>
        <w:t>continuaron ejerciéndose, generando información que se administra tecnológicamente a través de la modalidad del trabajo a distancia o mediante el desempeño de equipos reducidos o guardias en las instalaciones públicas.</w:t>
      </w:r>
    </w:p>
    <w:p w14:paraId="13FCFCD2" w14:textId="77777777" w:rsidR="00A045E4" w:rsidRPr="00D422D8" w:rsidRDefault="00A045E4" w:rsidP="00A045E4">
      <w:pPr>
        <w:pStyle w:val="Prrafodelista"/>
        <w:tabs>
          <w:tab w:val="left" w:pos="0"/>
        </w:tabs>
        <w:spacing w:line="360" w:lineRule="auto"/>
        <w:ind w:left="0" w:right="49"/>
        <w:jc w:val="both"/>
        <w:rPr>
          <w:rFonts w:ascii="Palatino Linotype" w:hAnsi="Palatino Linotype" w:cs="Arial"/>
          <w:i/>
          <w:color w:val="000000" w:themeColor="text1"/>
        </w:rPr>
      </w:pPr>
    </w:p>
    <w:p w14:paraId="69FE5B67" w14:textId="77777777" w:rsidR="00F2234D" w:rsidRPr="00D422D8" w:rsidRDefault="00F2234D" w:rsidP="00F2234D">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422D8">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5E057F25" w14:textId="77777777" w:rsidR="00F2234D" w:rsidRPr="00D422D8" w:rsidRDefault="00F2234D" w:rsidP="00F2234D">
      <w:pPr>
        <w:pStyle w:val="Prrafodelista"/>
        <w:rPr>
          <w:rFonts w:ascii="Palatino Linotype" w:hAnsi="Palatino Linotype"/>
          <w:lang w:val="es-ES"/>
        </w:rPr>
      </w:pPr>
    </w:p>
    <w:p w14:paraId="13EB8A88" w14:textId="77777777" w:rsidR="00F2234D" w:rsidRPr="00D422D8" w:rsidRDefault="00F2234D" w:rsidP="00F2234D">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422D8">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w:t>
      </w:r>
      <w:r w:rsidRPr="00D422D8">
        <w:rPr>
          <w:rFonts w:ascii="Palatino Linotype" w:hAnsi="Palatino Linotype"/>
          <w:lang w:val="es-ES"/>
        </w:rPr>
        <w:lastRenderedPageBreak/>
        <w:t xml:space="preserve">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4E2E3FF3" w14:textId="77777777" w:rsidR="00F2234D" w:rsidRPr="00D422D8" w:rsidRDefault="00F2234D" w:rsidP="00F2234D">
      <w:pPr>
        <w:pStyle w:val="Prrafodelista"/>
        <w:tabs>
          <w:tab w:val="left" w:pos="0"/>
        </w:tabs>
        <w:spacing w:line="360" w:lineRule="auto"/>
        <w:ind w:left="0" w:right="49"/>
        <w:jc w:val="both"/>
        <w:rPr>
          <w:rFonts w:ascii="Palatino Linotype" w:hAnsi="Palatino Linotype" w:cs="Arial"/>
          <w:i/>
          <w:color w:val="000000" w:themeColor="text1"/>
        </w:rPr>
      </w:pPr>
    </w:p>
    <w:p w14:paraId="5F581E20" w14:textId="77777777" w:rsidR="00F2234D" w:rsidRPr="00D422D8" w:rsidRDefault="00F2234D" w:rsidP="00F2234D">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422D8">
        <w:rPr>
          <w:rFonts w:ascii="Palatino Linotype" w:hAnsi="Palatino Linotype"/>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2D981DC0" w14:textId="77777777" w:rsidR="00FC1BDF" w:rsidRPr="00D422D8" w:rsidRDefault="00FC1BDF" w:rsidP="00FC1BDF">
      <w:pPr>
        <w:pStyle w:val="Prrafodelista"/>
        <w:rPr>
          <w:rFonts w:ascii="Palatino Linotype" w:eastAsia="Calibri" w:hAnsi="Palatino Linotype" w:cs="Arial"/>
        </w:rPr>
      </w:pPr>
    </w:p>
    <w:p w14:paraId="3FBA26F1" w14:textId="77777777" w:rsidR="00FC1BDF" w:rsidRPr="00D422D8" w:rsidRDefault="00FC1BDF" w:rsidP="00FC1BDF">
      <w:pPr>
        <w:pStyle w:val="Prrafodelista"/>
        <w:numPr>
          <w:ilvl w:val="0"/>
          <w:numId w:val="9"/>
        </w:numPr>
        <w:spacing w:line="360" w:lineRule="auto"/>
        <w:outlineLvl w:val="0"/>
        <w:rPr>
          <w:rFonts w:ascii="Palatino Linotype" w:eastAsia="Calibri" w:hAnsi="Palatino Linotype" w:cs="Arial"/>
          <w:b/>
          <w:i/>
        </w:rPr>
      </w:pPr>
      <w:bookmarkStart w:id="128" w:name="_Toc71145980"/>
      <w:bookmarkStart w:id="129" w:name="_Toc73099062"/>
      <w:r w:rsidRPr="00D422D8">
        <w:rPr>
          <w:rFonts w:ascii="Palatino Linotype" w:eastAsia="Calibri" w:hAnsi="Palatino Linotype" w:cs="Arial"/>
          <w:b/>
          <w:i/>
        </w:rPr>
        <w:t>De la falta de nombre del solicitante, para ser identificado.</w:t>
      </w:r>
      <w:bookmarkEnd w:id="128"/>
      <w:bookmarkEnd w:id="129"/>
    </w:p>
    <w:p w14:paraId="6374BD5F" w14:textId="77777777" w:rsidR="00FC1BDF" w:rsidRPr="00D422D8" w:rsidRDefault="00FC1BDF" w:rsidP="00FC1BDF">
      <w:pPr>
        <w:pStyle w:val="Prrafodelista"/>
        <w:rPr>
          <w:rFonts w:ascii="Palatino Linotype" w:eastAsia="Calibri" w:hAnsi="Palatino Linotype" w:cs="Arial"/>
        </w:rPr>
      </w:pPr>
    </w:p>
    <w:p w14:paraId="1091CCD7" w14:textId="77777777" w:rsidR="00FC1BDF" w:rsidRPr="00D422D8" w:rsidRDefault="00FC1BDF" w:rsidP="00FC1BDF">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422D8">
        <w:rPr>
          <w:rFonts w:ascii="Palatino Linotype" w:eastAsia="Calibri" w:hAnsi="Palatino Linotype" w:cs="Arial"/>
        </w:rPr>
        <w:lastRenderedPageBreak/>
        <w:t xml:space="preserve">Ahora bien, de la </w:t>
      </w:r>
      <w:r w:rsidRPr="00D422D8">
        <w:rPr>
          <w:rFonts w:ascii="Palatino Linotype" w:eastAsia="Calibri" w:hAnsi="Palatino Linotype" w:cs="Arial"/>
          <w:lang w:val="es-ES"/>
        </w:rPr>
        <w:t xml:space="preserve">revisión al expediente electrónico del </w:t>
      </w:r>
      <w:r w:rsidRPr="00D422D8">
        <w:rPr>
          <w:rFonts w:ascii="Palatino Linotype" w:eastAsia="Calibri" w:hAnsi="Palatino Linotype" w:cs="Arial"/>
          <w:i/>
          <w:lang w:val="es-ES"/>
        </w:rPr>
        <w:t>SAIMEX,</w:t>
      </w:r>
      <w:r w:rsidRPr="00D422D8">
        <w:rPr>
          <w:rFonts w:ascii="Palatino Linotype" w:eastAsia="Calibri" w:hAnsi="Palatino Linotype" w:cs="Arial"/>
          <w:lang w:val="es-ES"/>
        </w:rPr>
        <w:t xml:space="preserve"> se desprende que la parte </w:t>
      </w:r>
      <w:r w:rsidRPr="00D422D8">
        <w:rPr>
          <w:rFonts w:ascii="Palatino Linotype" w:eastAsia="Calibri" w:hAnsi="Palatino Linotype" w:cs="Arial"/>
          <w:b/>
          <w:lang w:val="es-ES"/>
        </w:rPr>
        <w:t>SOLICITANTE</w:t>
      </w:r>
      <w:r w:rsidRPr="00D422D8">
        <w:rPr>
          <w:rFonts w:ascii="Palatino Linotype" w:eastAsia="Calibri" w:hAnsi="Palatino Linotype" w:cs="Arial"/>
          <w:lang w:val="es-ES"/>
        </w:rPr>
        <w:t xml:space="preserve">, en ejercicio de su derecho de acceso a la información pública en el expediente que se revisa, tanto en la solicitud de información como en el recurso de revisión </w:t>
      </w:r>
      <w:r w:rsidRPr="00D422D8">
        <w:rPr>
          <w:rFonts w:ascii="Palatino Linotype" w:eastAsia="Calibri" w:hAnsi="Palatino Linotype" w:cs="Arial"/>
          <w:b/>
          <w:lang w:val="es-ES"/>
        </w:rPr>
        <w:t xml:space="preserve">no proporcionó su nombre para que sea </w:t>
      </w:r>
      <w:r w:rsidRPr="00D422D8">
        <w:rPr>
          <w:rFonts w:ascii="Palatino Linotype" w:eastAsia="Calibri" w:hAnsi="Palatino Linotype" w:cs="Arial"/>
          <w:b/>
          <w:u w:val="single"/>
          <w:lang w:val="es-ES"/>
        </w:rPr>
        <w:t>identificado</w:t>
      </w:r>
      <w:r w:rsidRPr="00D422D8">
        <w:rPr>
          <w:rFonts w:ascii="Palatino Linotype" w:eastAsia="Calibri" w:hAnsi="Palatino Linotype" w:cs="Arial"/>
          <w:b/>
          <w:lang w:val="es-ES"/>
        </w:rPr>
        <w:t>,</w:t>
      </w:r>
      <w:r w:rsidRPr="00D422D8">
        <w:rPr>
          <w:rFonts w:ascii="Palatino Linotype" w:eastAsia="Calibri" w:hAnsi="Palatino Linotype" w:cs="Arial"/>
          <w:lang w:val="es-ES"/>
        </w:rPr>
        <w:t xml:space="preserve"> ni se tiene la certeza sobre su identidad; sin embargo, es importante señalar también que </w:t>
      </w:r>
      <w:r w:rsidRPr="00D422D8">
        <w:rPr>
          <w:rFonts w:ascii="Palatino Linotype" w:eastAsia="Calibri" w:hAnsi="Palatino Linotype" w:cs="Arial"/>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14:paraId="446C1A17" w14:textId="77777777" w:rsidR="00FC1BDF" w:rsidRPr="00D422D8" w:rsidRDefault="00FC1BDF" w:rsidP="00FC1BDF">
      <w:pPr>
        <w:pStyle w:val="Prrafodelista"/>
        <w:tabs>
          <w:tab w:val="left" w:pos="0"/>
        </w:tabs>
        <w:spacing w:line="360" w:lineRule="auto"/>
        <w:ind w:left="0" w:right="49"/>
        <w:jc w:val="both"/>
        <w:rPr>
          <w:rFonts w:ascii="Palatino Linotype" w:hAnsi="Palatino Linotype" w:cs="Arial"/>
          <w:i/>
          <w:color w:val="000000" w:themeColor="text1"/>
        </w:rPr>
      </w:pPr>
    </w:p>
    <w:p w14:paraId="0231B0DD" w14:textId="77777777" w:rsidR="00FC1BDF" w:rsidRPr="00D422D8" w:rsidRDefault="00FC1BDF" w:rsidP="00FC1BDF">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422D8">
        <w:rPr>
          <w:rFonts w:ascii="Palatino Linotype" w:eastAsia="Calibri" w:hAnsi="Palatino Linotype" w:cs="Arial"/>
        </w:rPr>
        <w:t xml:space="preserve">Esto </w:t>
      </w:r>
      <w:r w:rsidRPr="00D422D8">
        <w:rPr>
          <w:rFonts w:ascii="Palatino Linotype" w:eastAsia="Calibri" w:hAnsi="Palatino Linotype" w:cs="Arial"/>
          <w:lang w:val="es-ES"/>
        </w:rPr>
        <w:t xml:space="preserve">es así, ya que de conformidad con los artículos 6, apartado A, fracciones III y IV de la </w:t>
      </w:r>
      <w:r w:rsidRPr="00D422D8">
        <w:rPr>
          <w:rFonts w:ascii="Palatino Linotype" w:eastAsia="Calibri" w:hAnsi="Palatino Linotype" w:cs="Arial"/>
          <w:b/>
          <w:lang w:val="es-ES"/>
        </w:rPr>
        <w:t>Constitución Política de los Estados Unidos Mexicanos</w:t>
      </w:r>
      <w:r w:rsidRPr="00D422D8">
        <w:rPr>
          <w:rFonts w:ascii="Palatino Linotype" w:eastAsia="Calibri" w:hAnsi="Palatino Linotype" w:cs="Arial"/>
          <w:lang w:val="es-ES"/>
        </w:rPr>
        <w:t xml:space="preserve">; 5, párrafos vigésimo segundo, vigésimo tercero y vigésimo cuarto fracciones III, IV y V de la </w:t>
      </w:r>
      <w:r w:rsidRPr="00D422D8">
        <w:rPr>
          <w:rFonts w:ascii="Palatino Linotype" w:eastAsia="Calibri" w:hAnsi="Palatino Linotype" w:cs="Arial"/>
          <w:b/>
          <w:lang w:val="es-ES"/>
        </w:rPr>
        <w:t>Constitución Política del Estado Libre y Soberano de México</w:t>
      </w:r>
      <w:r w:rsidRPr="00D422D8">
        <w:rPr>
          <w:rFonts w:ascii="Palatino Linotype" w:eastAsia="Calibri" w:hAnsi="Palatino Linotype" w:cs="Arial"/>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75AACDB" w14:textId="77777777" w:rsidR="00FC1BDF" w:rsidRPr="00D422D8" w:rsidRDefault="00FC1BDF" w:rsidP="00FC1BDF">
      <w:pPr>
        <w:pStyle w:val="Prrafodelista"/>
        <w:rPr>
          <w:rFonts w:ascii="Palatino Linotype" w:eastAsia="Calibri" w:hAnsi="Palatino Linotype" w:cs="Arial"/>
        </w:rPr>
      </w:pPr>
    </w:p>
    <w:p w14:paraId="7CA62B98" w14:textId="77777777" w:rsidR="00FC1BDF" w:rsidRPr="00D422D8" w:rsidRDefault="00FC1BDF" w:rsidP="00FC1BDF">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422D8">
        <w:rPr>
          <w:rFonts w:ascii="Palatino Linotype" w:eastAsia="Calibri" w:hAnsi="Palatino Linotype" w:cs="Arial"/>
        </w:rPr>
        <w:lastRenderedPageBreak/>
        <w:t xml:space="preserve">Por lo cual, </w:t>
      </w:r>
      <w:r w:rsidRPr="00D422D8">
        <w:rPr>
          <w:rFonts w:ascii="Palatino Linotype" w:eastAsia="Calibri" w:hAnsi="Palatino Linotype" w:cs="Arial"/>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D422D8">
        <w:rPr>
          <w:rFonts w:ascii="Palatino Linotype" w:eastAsia="Calibri" w:hAnsi="Palatino Linotype" w:cs="Arial"/>
        </w:rPr>
        <w:t>.</w:t>
      </w:r>
    </w:p>
    <w:p w14:paraId="0DE3557E" w14:textId="77777777" w:rsidR="00FC1BDF" w:rsidRPr="00D422D8" w:rsidRDefault="00FC1BDF" w:rsidP="00FC1BDF">
      <w:pPr>
        <w:pStyle w:val="Prrafodelista"/>
        <w:rPr>
          <w:rFonts w:ascii="Palatino Linotype" w:eastAsia="Calibri" w:hAnsi="Palatino Linotype" w:cs="Arial"/>
        </w:rPr>
      </w:pPr>
    </w:p>
    <w:p w14:paraId="65536C35" w14:textId="77777777" w:rsidR="00FC1BDF" w:rsidRPr="00D422D8" w:rsidRDefault="00FC1BDF" w:rsidP="00FC1BDF">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422D8">
        <w:rPr>
          <w:rFonts w:ascii="Palatino Linotype" w:eastAsia="Calibri" w:hAnsi="Palatino Linotype" w:cs="Arial"/>
        </w:rPr>
        <w:t>Asimismo, como lo establece la Convención Americana en su artículo 13, el derecho de acceso a la información es un derecho humano universal y en consecuencia, toda persona tiene derecho a solicitar acceso a la información.</w:t>
      </w:r>
    </w:p>
    <w:p w14:paraId="4C6B1840" w14:textId="77777777" w:rsidR="00FC1BDF" w:rsidRPr="00D422D8" w:rsidRDefault="00FC1BDF" w:rsidP="00FC1BDF">
      <w:pPr>
        <w:pStyle w:val="Prrafodelista"/>
        <w:rPr>
          <w:rFonts w:ascii="Palatino Linotype" w:eastAsia="Calibri" w:hAnsi="Palatino Linotype" w:cs="Arial"/>
        </w:rPr>
      </w:pPr>
    </w:p>
    <w:p w14:paraId="438E37C6" w14:textId="77777777" w:rsidR="00FC1BDF" w:rsidRPr="00D422D8" w:rsidRDefault="00FC1BDF" w:rsidP="00FC1BDF">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422D8">
        <w:rPr>
          <w:rFonts w:ascii="Palatino Linotype" w:eastAsia="Calibri" w:hAnsi="Palatino Linotype" w:cs="Arial"/>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41FE8FAE" w14:textId="77777777" w:rsidR="00FC1BDF" w:rsidRPr="00D422D8" w:rsidRDefault="00FC1BDF" w:rsidP="00FC1BDF">
      <w:pPr>
        <w:pStyle w:val="Prrafodelista"/>
        <w:rPr>
          <w:rFonts w:ascii="Palatino Linotype" w:eastAsia="Calibri" w:hAnsi="Palatino Linotype" w:cs="Arial"/>
        </w:rPr>
      </w:pPr>
    </w:p>
    <w:p w14:paraId="5DDADD80" w14:textId="77777777" w:rsidR="00FC1BDF" w:rsidRPr="00D422D8" w:rsidRDefault="00FC1BDF" w:rsidP="00FC1BDF">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422D8">
        <w:rPr>
          <w:rFonts w:ascii="Palatino Linotype" w:eastAsia="Calibri" w:hAnsi="Palatino Linotype" w:cs="Arial"/>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07068CB" w14:textId="77777777" w:rsidR="00FC1BDF" w:rsidRPr="00D422D8" w:rsidRDefault="00FC1BDF" w:rsidP="00FC1BDF">
      <w:pPr>
        <w:pStyle w:val="Prrafodelista"/>
        <w:rPr>
          <w:rFonts w:ascii="Palatino Linotype" w:eastAsia="Calibri" w:hAnsi="Palatino Linotype" w:cs="Arial"/>
        </w:rPr>
      </w:pPr>
    </w:p>
    <w:p w14:paraId="6370FFCC" w14:textId="77777777" w:rsidR="00FC1BDF" w:rsidRPr="00D422D8" w:rsidRDefault="00FC1BDF" w:rsidP="00FC1BDF">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422D8">
        <w:rPr>
          <w:rFonts w:ascii="Palatino Linotype" w:eastAsia="Calibri" w:hAnsi="Palatino Linotype" w:cs="Arial"/>
        </w:rPr>
        <w:lastRenderedPageBreak/>
        <w:t xml:space="preserve">Ergo, </w:t>
      </w:r>
      <w:r w:rsidRPr="00D422D8">
        <w:rPr>
          <w:rFonts w:ascii="Palatino Linotype" w:eastAsia="Calibri" w:hAnsi="Palatino Linotype" w:cs="Arial"/>
          <w:lang w:val="es-ES"/>
        </w:rPr>
        <w:t xml:space="preserve">el nombre del </w:t>
      </w:r>
      <w:r w:rsidRPr="00D422D8">
        <w:rPr>
          <w:rFonts w:ascii="Palatino Linotype" w:eastAsia="Calibri" w:hAnsi="Palatino Linotype" w:cs="Arial"/>
          <w:b/>
          <w:lang w:val="es-ES"/>
        </w:rPr>
        <w:t>SOLICITANTE</w:t>
      </w:r>
      <w:r w:rsidRPr="00D422D8">
        <w:rPr>
          <w:rFonts w:ascii="Palatino Linotype" w:eastAsia="Calibri" w:hAnsi="Palatino Linotype" w:cs="Arial"/>
          <w:lang w:val="es-ES"/>
        </w:rPr>
        <w:t xml:space="preserve"> y subsecuente </w:t>
      </w:r>
      <w:r w:rsidRPr="00D422D8">
        <w:rPr>
          <w:rFonts w:ascii="Palatino Linotype" w:eastAsia="Calibri" w:hAnsi="Palatino Linotype" w:cs="Arial"/>
          <w:b/>
          <w:lang w:val="es-ES"/>
        </w:rPr>
        <w:t>RECURRENTE</w:t>
      </w:r>
      <w:r w:rsidRPr="00D422D8">
        <w:rPr>
          <w:rFonts w:ascii="Palatino Linotype" w:eastAsia="Calibri" w:hAnsi="Palatino Linotype" w:cs="Arial"/>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Resolutor.</w:t>
      </w:r>
    </w:p>
    <w:p w14:paraId="26F20435" w14:textId="77777777" w:rsidR="00FC1BDF" w:rsidRPr="00D422D8" w:rsidRDefault="00FC1BDF" w:rsidP="00F2234D">
      <w:pPr>
        <w:pStyle w:val="Prrafodelista"/>
        <w:spacing w:before="240" w:after="240" w:line="276" w:lineRule="auto"/>
        <w:ind w:left="567" w:right="616"/>
        <w:jc w:val="both"/>
        <w:rPr>
          <w:rFonts w:ascii="Palatino Linotype" w:hAnsi="Palatino Linotype" w:cs="Arial"/>
          <w:i/>
          <w:iCs/>
          <w:sz w:val="22"/>
          <w:szCs w:val="22"/>
          <w:lang w:eastAsia="es-MX"/>
        </w:rPr>
      </w:pPr>
    </w:p>
    <w:p w14:paraId="155EF68E" w14:textId="77777777" w:rsidR="00F2234D" w:rsidRPr="00D422D8" w:rsidRDefault="00F2234D" w:rsidP="00F2234D">
      <w:pPr>
        <w:pStyle w:val="Ttulo2"/>
        <w:spacing w:before="0"/>
        <w:rPr>
          <w:rFonts w:ascii="Palatino Linotype" w:hAnsi="Palatino Linotype"/>
          <w:b/>
          <w:color w:val="000000" w:themeColor="text1"/>
          <w:sz w:val="24"/>
          <w:szCs w:val="24"/>
        </w:rPr>
      </w:pPr>
      <w:r w:rsidRPr="00D422D8">
        <w:rPr>
          <w:rFonts w:ascii="Palatino Linotype" w:hAnsi="Palatino Linotype"/>
          <w:b/>
          <w:color w:val="000000" w:themeColor="text1"/>
          <w:sz w:val="24"/>
          <w:szCs w:val="24"/>
        </w:rPr>
        <w:t>CUARTO. Del planteamiento de la litis.</w:t>
      </w:r>
    </w:p>
    <w:p w14:paraId="77256546" w14:textId="77777777" w:rsidR="00F2234D" w:rsidRPr="00D422D8" w:rsidRDefault="00F2234D" w:rsidP="00F2234D">
      <w:pPr>
        <w:pStyle w:val="Prrafodelista"/>
        <w:tabs>
          <w:tab w:val="left" w:pos="0"/>
        </w:tabs>
        <w:spacing w:line="360" w:lineRule="auto"/>
        <w:ind w:left="0" w:right="49"/>
        <w:jc w:val="both"/>
        <w:rPr>
          <w:rFonts w:ascii="Palatino Linotype" w:hAnsi="Palatino Linotype" w:cs="Arial"/>
          <w:i/>
          <w:color w:val="000000" w:themeColor="text1"/>
        </w:rPr>
      </w:pPr>
    </w:p>
    <w:p w14:paraId="70AB1767" w14:textId="77777777" w:rsidR="00F2234D" w:rsidRPr="00D422D8" w:rsidRDefault="00F2234D" w:rsidP="00F2234D">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422D8">
        <w:rPr>
          <w:rFonts w:ascii="Palatino Linotype" w:hAnsi="Palatino Linotype"/>
          <w:color w:val="000000" w:themeColor="text1"/>
        </w:rPr>
        <w:t xml:space="preserve">En términos generales, el particular recurre la respuesta del </w:t>
      </w:r>
      <w:r w:rsidRPr="00D422D8">
        <w:rPr>
          <w:rFonts w:ascii="Palatino Linotype" w:hAnsi="Palatino Linotype"/>
          <w:b/>
          <w:color w:val="000000" w:themeColor="text1"/>
        </w:rPr>
        <w:t>SUJETO OBLIGADO</w:t>
      </w:r>
      <w:r w:rsidRPr="00D422D8">
        <w:rPr>
          <w:rFonts w:ascii="Palatino Linotype" w:hAnsi="Palatino Linotype"/>
          <w:color w:val="000000" w:themeColor="text1"/>
        </w:rPr>
        <w:t xml:space="preserve">, al considerar que no se le entregó la información solicitada, </w:t>
      </w:r>
      <w:r w:rsidRPr="00D422D8">
        <w:rPr>
          <w:rFonts w:ascii="Palatino Linotype" w:hAnsi="Palatino Linotype" w:cs="Arial"/>
          <w:color w:val="000000" w:themeColor="text1"/>
        </w:rPr>
        <w:t xml:space="preserve">lo que se actualiza la causal de procedencia del recurso de revisión establecida en el artículo 179, fracciones V y III de la </w:t>
      </w:r>
      <w:r w:rsidRPr="00D422D8">
        <w:rPr>
          <w:rFonts w:ascii="Palatino Linotype" w:hAnsi="Palatino Linotype" w:cs="Arial"/>
          <w:b/>
          <w:color w:val="000000" w:themeColor="text1"/>
        </w:rPr>
        <w:t>Ley de Transparencia y Acceso a la Información Pública del Estado de México y Municipios.</w:t>
      </w:r>
    </w:p>
    <w:p w14:paraId="6EADB6B0" w14:textId="77777777" w:rsidR="00F2234D" w:rsidRPr="00D422D8" w:rsidRDefault="00F2234D" w:rsidP="00F2234D">
      <w:pPr>
        <w:pStyle w:val="Prrafodelista"/>
        <w:tabs>
          <w:tab w:val="left" w:pos="0"/>
        </w:tabs>
        <w:spacing w:line="360" w:lineRule="auto"/>
        <w:ind w:left="0" w:right="49"/>
        <w:jc w:val="both"/>
        <w:rPr>
          <w:rFonts w:ascii="Palatino Linotype" w:hAnsi="Palatino Linotype" w:cs="Arial"/>
          <w:i/>
          <w:color w:val="000000" w:themeColor="text1"/>
        </w:rPr>
      </w:pPr>
    </w:p>
    <w:p w14:paraId="194669E9" w14:textId="22CF00D2" w:rsidR="00F2234D" w:rsidRPr="00D422D8" w:rsidRDefault="00F2234D" w:rsidP="00F2234D">
      <w:pPr>
        <w:pStyle w:val="Prrafodelista"/>
        <w:numPr>
          <w:ilvl w:val="0"/>
          <w:numId w:val="1"/>
        </w:numPr>
        <w:tabs>
          <w:tab w:val="left" w:pos="0"/>
        </w:tabs>
        <w:spacing w:line="360" w:lineRule="auto"/>
        <w:ind w:left="0" w:right="49" w:firstLine="0"/>
        <w:jc w:val="both"/>
        <w:rPr>
          <w:rFonts w:ascii="Palatino Linotype" w:hAnsi="Palatino Linotype" w:cs="Arial"/>
          <w:i/>
          <w:color w:val="000000" w:themeColor="text1"/>
        </w:rPr>
      </w:pPr>
      <w:r w:rsidRPr="00D422D8">
        <w:rPr>
          <w:rFonts w:ascii="Palatino Linotype" w:hAnsi="Palatino Linotype" w:cs="Arial"/>
        </w:rPr>
        <w:t xml:space="preserve">En dichas condiciones, la </w:t>
      </w:r>
      <w:r w:rsidRPr="00D422D8">
        <w:rPr>
          <w:rFonts w:ascii="Palatino Linotype" w:hAnsi="Palatino Linotype" w:cs="Arial"/>
          <w:i/>
        </w:rPr>
        <w:t>litis</w:t>
      </w:r>
      <w:r w:rsidRPr="00D422D8">
        <w:rPr>
          <w:rFonts w:ascii="Palatino Linotype" w:hAnsi="Palatino Linotype" w:cs="Arial"/>
        </w:rPr>
        <w:t xml:space="preserve"> a resolver en este recurso se circunscribe a determinar si con los documentos enviados en la respuesta se satisface el Derecho de Acceso a la Información y si son procedentes las razones o motivos de inconformidad.</w:t>
      </w:r>
    </w:p>
    <w:p w14:paraId="1FED28C5" w14:textId="77777777" w:rsidR="00FC1BDF" w:rsidRPr="00D422D8" w:rsidRDefault="00FC1BDF" w:rsidP="00FC1BDF">
      <w:pPr>
        <w:pStyle w:val="Prrafodelista"/>
        <w:rPr>
          <w:rFonts w:ascii="Palatino Linotype" w:eastAsia="Calibri" w:hAnsi="Palatino Linotype" w:cs="Arial"/>
          <w:color w:val="000000" w:themeColor="text1"/>
        </w:rPr>
      </w:pPr>
    </w:p>
    <w:p w14:paraId="6841D592" w14:textId="77777777" w:rsidR="00FC1BDF" w:rsidRPr="00D422D8" w:rsidRDefault="00FC1BDF" w:rsidP="00FC1BDF">
      <w:pPr>
        <w:pStyle w:val="Prrafodelista"/>
        <w:ind w:left="0"/>
        <w:rPr>
          <w:rFonts w:ascii="Palatino Linotype" w:eastAsia="Calibri" w:hAnsi="Palatino Linotype" w:cs="Arial"/>
          <w:b/>
          <w:color w:val="000000" w:themeColor="text1"/>
        </w:rPr>
      </w:pPr>
      <w:r w:rsidRPr="00D422D8">
        <w:rPr>
          <w:rFonts w:ascii="Palatino Linotype" w:eastAsia="Calibri" w:hAnsi="Palatino Linotype" w:cs="Arial"/>
          <w:b/>
          <w:color w:val="000000" w:themeColor="text1"/>
        </w:rPr>
        <w:t>QUINTO. Del estudio y resolución del asunto.</w:t>
      </w:r>
    </w:p>
    <w:p w14:paraId="40AB313C" w14:textId="24DB71B8" w:rsidR="00FC1BDF" w:rsidRPr="00D422D8" w:rsidRDefault="00FC1BDF" w:rsidP="00FC1BDF">
      <w:pPr>
        <w:pStyle w:val="Prrafodelista"/>
        <w:rPr>
          <w:rFonts w:ascii="Palatino Linotype" w:eastAsia="Calibri" w:hAnsi="Palatino Linotype" w:cs="Arial"/>
          <w:color w:val="000000" w:themeColor="text1"/>
        </w:rPr>
      </w:pPr>
    </w:p>
    <w:p w14:paraId="11A669A7" w14:textId="024031A9" w:rsidR="00904CE8" w:rsidRPr="00D422D8" w:rsidRDefault="00904CE8" w:rsidP="00904CE8">
      <w:pPr>
        <w:pStyle w:val="Prrafodelista"/>
        <w:numPr>
          <w:ilvl w:val="0"/>
          <w:numId w:val="13"/>
        </w:numPr>
        <w:ind w:left="450"/>
        <w:rPr>
          <w:rFonts w:ascii="Palatino Linotype" w:eastAsia="Calibri" w:hAnsi="Palatino Linotype" w:cs="Arial"/>
          <w:b/>
          <w:color w:val="000000" w:themeColor="text1"/>
        </w:rPr>
      </w:pPr>
      <w:r w:rsidRPr="00D422D8">
        <w:rPr>
          <w:rFonts w:ascii="Palatino Linotype" w:eastAsia="Calibri" w:hAnsi="Palatino Linotype" w:cs="Arial"/>
          <w:b/>
          <w:color w:val="000000" w:themeColor="text1"/>
        </w:rPr>
        <w:t xml:space="preserve">De la respuesta del Sujeto Obligado </w:t>
      </w:r>
    </w:p>
    <w:p w14:paraId="73BDCA5A" w14:textId="77777777" w:rsidR="00904CE8" w:rsidRPr="00D422D8" w:rsidRDefault="00904CE8" w:rsidP="00904CE8">
      <w:pPr>
        <w:pStyle w:val="Prrafodelista"/>
        <w:ind w:left="450"/>
        <w:rPr>
          <w:rFonts w:ascii="Palatino Linotype" w:eastAsia="Calibri" w:hAnsi="Palatino Linotype" w:cs="Arial"/>
          <w:b/>
          <w:color w:val="000000" w:themeColor="text1"/>
        </w:rPr>
      </w:pPr>
    </w:p>
    <w:p w14:paraId="07DCB9DE" w14:textId="711506DB" w:rsidR="00D53A70" w:rsidRPr="00D422D8" w:rsidRDefault="00FC1BDF" w:rsidP="00A56A6E">
      <w:pPr>
        <w:pStyle w:val="Prrafodelista"/>
        <w:numPr>
          <w:ilvl w:val="0"/>
          <w:numId w:val="1"/>
        </w:numPr>
        <w:spacing w:before="240" w:after="240" w:line="360" w:lineRule="auto"/>
        <w:ind w:left="0" w:firstLine="0"/>
        <w:jc w:val="both"/>
        <w:rPr>
          <w:rFonts w:ascii="Palatino Linotype" w:hAnsi="Palatino Linotype"/>
          <w:color w:val="000000"/>
          <w:lang w:val="es-US"/>
        </w:rPr>
      </w:pPr>
      <w:r w:rsidRPr="00D422D8">
        <w:rPr>
          <w:rFonts w:ascii="Palatino Linotype" w:eastAsia="Calibri" w:hAnsi="Palatino Linotype" w:cs="Arial"/>
          <w:color w:val="000000" w:themeColor="text1"/>
        </w:rPr>
        <w:lastRenderedPageBreak/>
        <w:t xml:space="preserve">El </w:t>
      </w:r>
      <w:r w:rsidRPr="00D422D8">
        <w:rPr>
          <w:rFonts w:ascii="Palatino Linotype" w:hAnsi="Palatino Linotype" w:cs="Arial"/>
          <w:color w:val="000000" w:themeColor="text1"/>
        </w:rPr>
        <w:t xml:space="preserve">ahora recurrente, solicitó del </w:t>
      </w:r>
      <w:r w:rsidRPr="00D422D8">
        <w:rPr>
          <w:rFonts w:ascii="Palatino Linotype" w:hAnsi="Palatino Linotype" w:cs="Arial"/>
          <w:b/>
          <w:color w:val="000000" w:themeColor="text1"/>
        </w:rPr>
        <w:t>SUJETO OBLIGADO</w:t>
      </w:r>
      <w:r w:rsidRPr="00D422D8">
        <w:rPr>
          <w:rFonts w:ascii="Palatino Linotype" w:hAnsi="Palatino Linotype" w:cs="Arial"/>
          <w:color w:val="000000" w:themeColor="text1"/>
        </w:rPr>
        <w:t xml:space="preserve"> </w:t>
      </w:r>
      <w:r w:rsidR="00D53A70" w:rsidRPr="00D422D8">
        <w:rPr>
          <w:rFonts w:ascii="Palatino Linotype" w:hAnsi="Palatino Linotype"/>
          <w:color w:val="000000"/>
        </w:rPr>
        <w:t>la manifestación de bienes por alta del año 2015, la manifestación de bienes por actualización patrimonial 2016, 2017 y las declaraciones de situación patrimonial y de intereses de 2018 a cargo de la entonces Diputada Areli Hernández Martínez.</w:t>
      </w:r>
    </w:p>
    <w:p w14:paraId="4EB4F352" w14:textId="77777777" w:rsidR="00D53A70" w:rsidRPr="00D422D8" w:rsidRDefault="00D53A70" w:rsidP="00D53A70">
      <w:pPr>
        <w:pStyle w:val="Prrafodelista"/>
        <w:spacing w:before="240" w:after="240" w:line="360" w:lineRule="auto"/>
        <w:ind w:left="0"/>
        <w:jc w:val="both"/>
        <w:rPr>
          <w:rFonts w:ascii="Palatino Linotype" w:hAnsi="Palatino Linotype"/>
          <w:color w:val="000000"/>
          <w:lang w:val="es-US"/>
        </w:rPr>
      </w:pPr>
    </w:p>
    <w:p w14:paraId="10436B16" w14:textId="15723974" w:rsidR="00553ADD" w:rsidRPr="00D422D8" w:rsidRDefault="00FC1BDF" w:rsidP="00AF675E">
      <w:pPr>
        <w:pStyle w:val="Prrafodelista"/>
        <w:numPr>
          <w:ilvl w:val="0"/>
          <w:numId w:val="1"/>
        </w:numPr>
        <w:spacing w:before="240" w:after="240" w:line="360" w:lineRule="auto"/>
        <w:ind w:left="0" w:firstLine="0"/>
        <w:jc w:val="both"/>
        <w:rPr>
          <w:rFonts w:ascii="Palatino Linotype" w:hAnsi="Palatino Linotype"/>
          <w:color w:val="000000" w:themeColor="text1"/>
          <w:lang w:val="es-US"/>
        </w:rPr>
      </w:pPr>
      <w:r w:rsidRPr="00D422D8">
        <w:rPr>
          <w:rFonts w:ascii="Palatino Linotype" w:hAnsi="Palatino Linotype"/>
          <w:color w:val="000000"/>
        </w:rPr>
        <w:t xml:space="preserve">Derivado de dicha solicitud de información, el </w:t>
      </w:r>
      <w:r w:rsidRPr="00D422D8">
        <w:rPr>
          <w:rFonts w:ascii="Palatino Linotype" w:hAnsi="Palatino Linotype"/>
          <w:b/>
          <w:color w:val="000000"/>
        </w:rPr>
        <w:t>SUJETO OBLIGADO</w:t>
      </w:r>
      <w:r w:rsidRPr="00D422D8">
        <w:rPr>
          <w:rFonts w:ascii="Palatino Linotype" w:hAnsi="Palatino Linotype"/>
          <w:color w:val="000000"/>
        </w:rPr>
        <w:t xml:space="preserve"> </w:t>
      </w:r>
      <w:r w:rsidRPr="00D422D8">
        <w:rPr>
          <w:rFonts w:ascii="Palatino Linotype" w:hAnsi="Palatino Linotype"/>
        </w:rPr>
        <w:t>en su respuesta</w:t>
      </w:r>
      <w:r w:rsidR="00D53A70" w:rsidRPr="00D422D8">
        <w:rPr>
          <w:rFonts w:ascii="Palatino Linotype" w:hAnsi="Palatino Linotype"/>
        </w:rPr>
        <w:t xml:space="preserve">, a través del Servidor Público Habilitado de la Contraloría del Poder Legislativo, </w:t>
      </w:r>
      <w:r w:rsidRPr="00D422D8">
        <w:rPr>
          <w:rFonts w:ascii="Palatino Linotype" w:hAnsi="Palatino Linotype"/>
        </w:rPr>
        <w:t>manifestó</w:t>
      </w:r>
      <w:r w:rsidR="00D53A70" w:rsidRPr="00D422D8">
        <w:rPr>
          <w:rFonts w:ascii="Palatino Linotype" w:hAnsi="Palatino Linotype"/>
        </w:rPr>
        <w:t xml:space="preserve"> lo siguiente:</w:t>
      </w:r>
      <w:r w:rsidRPr="00D422D8">
        <w:rPr>
          <w:rFonts w:ascii="Palatino Linotype" w:hAnsi="Palatino Linotype"/>
        </w:rPr>
        <w:t xml:space="preserve"> </w:t>
      </w:r>
    </w:p>
    <w:p w14:paraId="51D09351" w14:textId="7E2D91CE" w:rsidR="00D53A70" w:rsidRPr="00D422D8" w:rsidRDefault="00D53A70" w:rsidP="00D53A70">
      <w:pPr>
        <w:pStyle w:val="Prrafodelista"/>
        <w:spacing w:line="276" w:lineRule="auto"/>
        <w:rPr>
          <w:rFonts w:ascii="Palatino Linotype" w:hAnsi="Palatino Linotype"/>
          <w:color w:val="000000" w:themeColor="text1"/>
          <w:sz w:val="22"/>
          <w:szCs w:val="22"/>
          <w:lang w:val="es-US"/>
        </w:rPr>
      </w:pPr>
    </w:p>
    <w:p w14:paraId="322AAD03" w14:textId="77777777" w:rsidR="00D53A70" w:rsidRPr="00D422D8" w:rsidRDefault="00D53A70" w:rsidP="00D53A70">
      <w:pPr>
        <w:pStyle w:val="Prrafodelista"/>
        <w:spacing w:before="240" w:after="240" w:line="276" w:lineRule="auto"/>
        <w:ind w:left="780"/>
        <w:jc w:val="both"/>
        <w:rPr>
          <w:rFonts w:ascii="Palatino Linotype" w:eastAsia="Calibri" w:hAnsi="Palatino Linotype" w:cs="Arial"/>
          <w:b/>
          <w:i/>
          <w:iCs/>
          <w:sz w:val="22"/>
          <w:szCs w:val="22"/>
          <w:lang w:val="es-ES"/>
        </w:rPr>
      </w:pPr>
      <w:r w:rsidRPr="00D422D8">
        <w:rPr>
          <w:rFonts w:ascii="Palatino Linotype" w:eastAsia="Calibri" w:hAnsi="Palatino Linotype" w:cs="Arial"/>
          <w:i/>
          <w:iCs/>
          <w:sz w:val="22"/>
          <w:szCs w:val="22"/>
          <w:lang w:val="es-ES"/>
        </w:rPr>
        <w:t xml:space="preserve">“A petición de la Dirección de Situación Patrimonial, </w:t>
      </w:r>
      <w:r w:rsidRPr="00D422D8">
        <w:rPr>
          <w:rFonts w:ascii="Palatino Linotype" w:eastAsia="Calibri" w:hAnsi="Palatino Linotype" w:cs="Arial"/>
          <w:b/>
          <w:i/>
          <w:iCs/>
          <w:sz w:val="22"/>
          <w:szCs w:val="22"/>
          <w:lang w:val="es-ES"/>
        </w:rPr>
        <w:t>se solicitó al Comité de Transparencia del Poder Legislativo del Estado de México, acuerdo mediante el cual se apruebe la propuesta de clasificación de la información como CONFIDENCIAL, respecto de la totalidad de la información contenida en la manifestación de bienes 2015; de las manifestaciones de bienes por actualización patrimonial 2016 y 2017; y las Declaraciones de Situación Patrimonial, de intereses del año 2017 de la entonces Diputada Areli Hernández Martínez.</w:t>
      </w:r>
    </w:p>
    <w:p w14:paraId="2A3C2601" w14:textId="77777777" w:rsidR="00D53A70" w:rsidRPr="00D422D8" w:rsidRDefault="00D53A70" w:rsidP="00D53A70">
      <w:pPr>
        <w:pStyle w:val="Prrafodelista"/>
        <w:spacing w:before="240" w:after="240" w:line="276" w:lineRule="auto"/>
        <w:ind w:left="780"/>
        <w:jc w:val="both"/>
        <w:rPr>
          <w:rFonts w:ascii="Palatino Linotype" w:eastAsia="Calibri" w:hAnsi="Palatino Linotype" w:cs="Arial"/>
          <w:i/>
          <w:iCs/>
          <w:sz w:val="22"/>
          <w:szCs w:val="22"/>
          <w:lang w:val="es-ES"/>
        </w:rPr>
      </w:pPr>
    </w:p>
    <w:p w14:paraId="608ACD00" w14:textId="5A12DF5F" w:rsidR="00D53A70" w:rsidRPr="00D422D8" w:rsidRDefault="00D53A70" w:rsidP="00D53A70">
      <w:pPr>
        <w:pStyle w:val="Prrafodelista"/>
        <w:spacing w:before="240" w:after="240" w:line="276" w:lineRule="auto"/>
        <w:ind w:left="780"/>
        <w:jc w:val="both"/>
        <w:rPr>
          <w:rFonts w:ascii="Palatino Linotype" w:eastAsia="Calibri" w:hAnsi="Palatino Linotype" w:cs="Arial"/>
          <w:i/>
          <w:iCs/>
          <w:sz w:val="22"/>
          <w:szCs w:val="22"/>
          <w:lang w:val="es-ES"/>
        </w:rPr>
      </w:pPr>
      <w:r w:rsidRPr="00D422D8">
        <w:rPr>
          <w:rFonts w:ascii="Palatino Linotype" w:eastAsia="Calibri" w:hAnsi="Palatino Linotype" w:cs="Arial"/>
          <w:i/>
          <w:iCs/>
          <w:sz w:val="22"/>
          <w:szCs w:val="22"/>
          <w:lang w:val="es-ES"/>
        </w:rPr>
        <w:t xml:space="preserve">Por lo anterior, menciono a Usted que, dentro del Acta de la Séptima Sesión Extraordinaria del Comité de Transparencia del Poder Legislativo del Estado Libre y Soberano de México, celebrada el catorce de abril de dos mil veintiuno, se emitió el acuerdo número PLEGISLA/LX/CT/07 </w:t>
      </w:r>
      <w:proofErr w:type="spellStart"/>
      <w:r w:rsidRPr="00D422D8">
        <w:rPr>
          <w:rFonts w:ascii="Palatino Linotype" w:eastAsia="Calibri" w:hAnsi="Palatino Linotype" w:cs="Arial"/>
          <w:i/>
          <w:iCs/>
          <w:sz w:val="22"/>
          <w:szCs w:val="22"/>
          <w:lang w:val="es-ES"/>
        </w:rPr>
        <w:t>ext</w:t>
      </w:r>
      <w:proofErr w:type="spellEnd"/>
      <w:r w:rsidRPr="00D422D8">
        <w:rPr>
          <w:rFonts w:ascii="Palatino Linotype" w:eastAsia="Calibri" w:hAnsi="Palatino Linotype" w:cs="Arial"/>
          <w:i/>
          <w:iCs/>
          <w:sz w:val="22"/>
          <w:szCs w:val="22"/>
          <w:lang w:val="es-ES"/>
        </w:rPr>
        <w:t>/2021/NOVENO, mediante el cual el Comité confirmó la Clasificación como CONFIDENCIAL, de la Información que solicitó con oficio CPL/AIP/072/2021 de ésta Secretaria Técnica, para dar contestación a la solicitud de acceso a la información 0190/PLEGISLA/IP/2021: acuerdo que a la letra dice:</w:t>
      </w:r>
    </w:p>
    <w:p w14:paraId="21101D40" w14:textId="77777777" w:rsidR="00D53A70" w:rsidRPr="00D422D8" w:rsidRDefault="00D53A70" w:rsidP="00D53A70">
      <w:pPr>
        <w:pStyle w:val="Prrafodelista"/>
        <w:spacing w:before="240" w:after="240" w:line="276" w:lineRule="auto"/>
        <w:ind w:left="780"/>
        <w:jc w:val="both"/>
        <w:rPr>
          <w:rFonts w:ascii="Palatino Linotype" w:eastAsia="Calibri" w:hAnsi="Palatino Linotype" w:cs="Arial"/>
          <w:i/>
          <w:iCs/>
          <w:sz w:val="22"/>
          <w:szCs w:val="22"/>
          <w:lang w:val="es-ES"/>
        </w:rPr>
      </w:pPr>
    </w:p>
    <w:p w14:paraId="47E774A2" w14:textId="77777777" w:rsidR="00D53A70" w:rsidRPr="00D422D8" w:rsidRDefault="00D53A70" w:rsidP="00D53A70">
      <w:pPr>
        <w:pStyle w:val="Prrafodelista"/>
        <w:spacing w:before="240" w:after="240" w:line="276" w:lineRule="auto"/>
        <w:ind w:left="780"/>
        <w:jc w:val="both"/>
        <w:rPr>
          <w:rFonts w:ascii="Palatino Linotype" w:eastAsia="Calibri" w:hAnsi="Palatino Linotype" w:cs="Arial"/>
          <w:b/>
          <w:i/>
          <w:iCs/>
          <w:sz w:val="22"/>
          <w:szCs w:val="22"/>
          <w:lang w:val="es-ES"/>
        </w:rPr>
      </w:pPr>
      <w:r w:rsidRPr="00D422D8">
        <w:rPr>
          <w:rFonts w:ascii="Palatino Linotype" w:eastAsia="Calibri" w:hAnsi="Palatino Linotype" w:cs="Arial"/>
          <w:b/>
          <w:i/>
          <w:iCs/>
          <w:sz w:val="22"/>
          <w:szCs w:val="22"/>
          <w:lang w:val="es-ES"/>
        </w:rPr>
        <w:t xml:space="preserve">"Se aprueba por unanimidad de los integrantes del Comité de Transparencia, la clasificación de información como CONFIDENCIAL de la totalidad de la información contenida en la manifestación de bienes 2015; manifestaciones de </w:t>
      </w:r>
      <w:r w:rsidRPr="00D422D8">
        <w:rPr>
          <w:rFonts w:ascii="Palatino Linotype" w:eastAsia="Calibri" w:hAnsi="Palatino Linotype" w:cs="Arial"/>
          <w:b/>
          <w:i/>
          <w:iCs/>
          <w:sz w:val="22"/>
          <w:szCs w:val="22"/>
          <w:lang w:val="es-ES"/>
        </w:rPr>
        <w:lastRenderedPageBreak/>
        <w:t xml:space="preserve">bienes por actualización patrimonial 2016 y 2017; y las Declaraciones de Situación Patrimonial, de Intereses del año 2017 de la entonces diputada Areli Hernández Martínez, con la finalidad de atender la solicitud de acceso a la información 0190/PLEGISLA/IP/2021. Lo anterior con fundamento en lo dispuesto por los artículos 44 </w:t>
      </w:r>
      <w:proofErr w:type="gramStart"/>
      <w:r w:rsidRPr="00D422D8">
        <w:rPr>
          <w:rFonts w:ascii="Palatino Linotype" w:eastAsia="Calibri" w:hAnsi="Palatino Linotype" w:cs="Arial"/>
          <w:b/>
          <w:i/>
          <w:iCs/>
          <w:sz w:val="22"/>
          <w:szCs w:val="22"/>
          <w:lang w:val="es-ES"/>
        </w:rPr>
        <w:t>fracción ,</w:t>
      </w:r>
      <w:proofErr w:type="gramEnd"/>
      <w:r w:rsidRPr="00D422D8">
        <w:rPr>
          <w:rFonts w:ascii="Palatino Linotype" w:eastAsia="Calibri" w:hAnsi="Palatino Linotype" w:cs="Arial"/>
          <w:b/>
          <w:i/>
          <w:iCs/>
          <w:sz w:val="22"/>
          <w:szCs w:val="22"/>
          <w:lang w:val="es-ES"/>
        </w:rPr>
        <w:t xml:space="preserve"> 116 párrafo primero y tercero, de la Ley General de Transparencia y Acceso a la Información Pública, 49 fracciones II y VIII y 143 fracción I de la Ley de Transparencia y Acceso a la información Pública del Estado de México y Municipios, en relación con el </w:t>
      </w:r>
      <w:proofErr w:type="spellStart"/>
      <w:r w:rsidRPr="00D422D8">
        <w:rPr>
          <w:rFonts w:ascii="Palatino Linotype" w:eastAsia="Calibri" w:hAnsi="Palatino Linotype" w:cs="Arial"/>
          <w:b/>
          <w:i/>
          <w:iCs/>
          <w:sz w:val="22"/>
          <w:szCs w:val="22"/>
          <w:lang w:val="es-ES"/>
        </w:rPr>
        <w:t>articulo</w:t>
      </w:r>
      <w:proofErr w:type="spellEnd"/>
      <w:r w:rsidRPr="00D422D8">
        <w:rPr>
          <w:rFonts w:ascii="Palatino Linotype" w:eastAsia="Calibri" w:hAnsi="Palatino Linotype" w:cs="Arial"/>
          <w:b/>
          <w:i/>
          <w:iCs/>
          <w:sz w:val="22"/>
          <w:szCs w:val="22"/>
          <w:lang w:val="es-ES"/>
        </w:rPr>
        <w:t xml:space="preserve"> 4 fracción XI de la Ley de Protección de Datos Personales en Posesión de Sujetos Obligados del Estado de México y Municipios.”</w:t>
      </w:r>
    </w:p>
    <w:p w14:paraId="58899BCB" w14:textId="77777777" w:rsidR="00D53A70" w:rsidRPr="00D422D8" w:rsidRDefault="00D53A70" w:rsidP="00D53A70">
      <w:pPr>
        <w:pStyle w:val="Prrafodelista"/>
        <w:rPr>
          <w:rFonts w:ascii="Palatino Linotype" w:hAnsi="Palatino Linotype"/>
          <w:color w:val="000000" w:themeColor="text1"/>
          <w:lang w:val="es-US"/>
        </w:rPr>
      </w:pPr>
    </w:p>
    <w:p w14:paraId="685A530B" w14:textId="4A27E1EA" w:rsidR="00C1529D" w:rsidRPr="00D422D8" w:rsidRDefault="00C1529D" w:rsidP="00C1529D">
      <w:pPr>
        <w:pStyle w:val="Prrafodelista"/>
        <w:numPr>
          <w:ilvl w:val="0"/>
          <w:numId w:val="1"/>
        </w:numPr>
        <w:spacing w:before="240" w:after="240" w:line="360" w:lineRule="auto"/>
        <w:ind w:left="0" w:firstLine="0"/>
        <w:jc w:val="both"/>
        <w:rPr>
          <w:rFonts w:ascii="Palatino Linotype" w:eastAsia="Calibri" w:hAnsi="Palatino Linotype" w:cs="Arial"/>
          <w:iCs/>
          <w:sz w:val="22"/>
          <w:szCs w:val="22"/>
          <w:lang w:val="es-ES"/>
        </w:rPr>
      </w:pPr>
      <w:r w:rsidRPr="00D422D8">
        <w:rPr>
          <w:rFonts w:ascii="Palatino Linotype" w:hAnsi="Palatino Linotype"/>
          <w:color w:val="000000" w:themeColor="text1"/>
          <w:lang w:val="es-US"/>
        </w:rPr>
        <w:t xml:space="preserve">Asimismo, el </w:t>
      </w:r>
      <w:r w:rsidRPr="00D422D8">
        <w:rPr>
          <w:rFonts w:ascii="Palatino Linotype" w:hAnsi="Palatino Linotype"/>
          <w:b/>
          <w:color w:val="000000" w:themeColor="text1"/>
          <w:lang w:val="es-US"/>
        </w:rPr>
        <w:t>SUJETO OBLIGADO</w:t>
      </w:r>
      <w:r w:rsidRPr="00D422D8">
        <w:rPr>
          <w:rFonts w:ascii="Palatino Linotype" w:hAnsi="Palatino Linotype"/>
          <w:color w:val="000000" w:themeColor="text1"/>
          <w:lang w:val="es-US"/>
        </w:rPr>
        <w:t xml:space="preserve"> adjuntó el Acta de la </w:t>
      </w:r>
      <w:r w:rsidR="00553ADD" w:rsidRPr="00D422D8">
        <w:rPr>
          <w:rFonts w:ascii="Palatino Linotype" w:eastAsia="Calibri" w:hAnsi="Palatino Linotype" w:cs="Arial"/>
          <w:iCs/>
          <w:lang w:val="es-ES"/>
        </w:rPr>
        <w:t xml:space="preserve">Séptima Sesión Extraordinaria del Comité de Transparencia del Poder Legislativo del Estado Libre y Soberano de México, </w:t>
      </w:r>
      <w:r w:rsidRPr="00D422D8">
        <w:rPr>
          <w:rFonts w:ascii="Palatino Linotype" w:eastAsia="Calibri" w:hAnsi="Palatino Linotype" w:cs="Arial"/>
          <w:iCs/>
          <w:lang w:val="es-ES"/>
        </w:rPr>
        <w:t xml:space="preserve">celebrada en fecha </w:t>
      </w:r>
      <w:r w:rsidR="00A045E4" w:rsidRPr="00D422D8">
        <w:rPr>
          <w:rFonts w:ascii="Palatino Linotype" w:eastAsia="Calibri" w:hAnsi="Palatino Linotype" w:cs="Arial"/>
          <w:iCs/>
          <w:lang w:val="es-ES"/>
        </w:rPr>
        <w:t>catorce (14) de abril de dos mil veintiuno,</w:t>
      </w:r>
      <w:r w:rsidRPr="00D422D8">
        <w:rPr>
          <w:rFonts w:ascii="Palatino Linotype" w:eastAsia="Calibri" w:hAnsi="Palatino Linotype" w:cs="Arial"/>
          <w:iCs/>
          <w:lang w:val="es-ES"/>
        </w:rPr>
        <w:t xml:space="preserve"> mediante la cual se aprobó la </w:t>
      </w:r>
      <w:r w:rsidRPr="00D422D8">
        <w:rPr>
          <w:rFonts w:ascii="Palatino Linotype" w:eastAsia="Calibri" w:hAnsi="Palatino Linotype" w:cs="Arial"/>
          <w:iCs/>
          <w:sz w:val="22"/>
          <w:szCs w:val="22"/>
          <w:lang w:val="es-ES"/>
        </w:rPr>
        <w:t>clasificación de información como CONFIDENCIAL de la totalidad de la información contenida en la manifestación de bienes 2015; manifestaciones de bienes por actualización patrimonial 2016 y 2017; y las Declaraciones de Situación Patrimonial, de Intereses del año 2017 de la entonces diputada Areli Hernández Martínez, como a continuación se muestra:</w:t>
      </w:r>
    </w:p>
    <w:p w14:paraId="7E45D6BD" w14:textId="584C15F5" w:rsidR="00C1529D" w:rsidRPr="00D422D8" w:rsidRDefault="00C1529D" w:rsidP="00C1529D">
      <w:pPr>
        <w:pStyle w:val="Prrafodelista"/>
        <w:spacing w:before="240" w:after="240" w:line="360" w:lineRule="auto"/>
        <w:ind w:left="0"/>
        <w:jc w:val="both"/>
        <w:rPr>
          <w:rFonts w:ascii="Palatino Linotype" w:eastAsia="Calibri" w:hAnsi="Palatino Linotype" w:cs="Arial"/>
          <w:iCs/>
          <w:sz w:val="22"/>
          <w:szCs w:val="22"/>
          <w:lang w:val="es-ES"/>
        </w:rPr>
      </w:pPr>
    </w:p>
    <w:p w14:paraId="79F3373C" w14:textId="0BC37665" w:rsidR="00C1529D" w:rsidRPr="00D422D8" w:rsidRDefault="00B93587" w:rsidP="00C1529D">
      <w:pPr>
        <w:pStyle w:val="Prrafodelista"/>
        <w:spacing w:before="240" w:after="240" w:line="360" w:lineRule="auto"/>
        <w:ind w:left="0"/>
        <w:jc w:val="both"/>
        <w:rPr>
          <w:rFonts w:ascii="Palatino Linotype" w:eastAsia="Calibri" w:hAnsi="Palatino Linotype" w:cs="Arial"/>
          <w:iCs/>
          <w:sz w:val="22"/>
          <w:szCs w:val="22"/>
          <w:lang w:val="es-ES"/>
        </w:rPr>
      </w:pPr>
      <w:r w:rsidRPr="00B93587">
        <w:rPr>
          <w:rFonts w:ascii="Palatino Linotype" w:eastAsia="Calibri" w:hAnsi="Palatino Linotype" w:cs="Arial"/>
          <w:iCs/>
          <w:noProof/>
          <w:sz w:val="22"/>
          <w:szCs w:val="22"/>
          <w:lang w:val="es-ES"/>
        </w:rPr>
        <w:lastRenderedPageBreak/>
        <w:drawing>
          <wp:inline distT="0" distB="0" distL="0" distR="0" wp14:anchorId="74C55232" wp14:editId="39C3017C">
            <wp:extent cx="5923051" cy="7238731"/>
            <wp:effectExtent l="0" t="0" r="1905"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0955" cy="7248390"/>
                    </a:xfrm>
                    <a:prstGeom prst="rect">
                      <a:avLst/>
                    </a:prstGeom>
                    <a:noFill/>
                    <a:ln>
                      <a:noFill/>
                    </a:ln>
                  </pic:spPr>
                </pic:pic>
              </a:graphicData>
            </a:graphic>
          </wp:inline>
        </w:drawing>
      </w:r>
    </w:p>
    <w:p w14:paraId="0D88EFC0" w14:textId="5308D41C" w:rsidR="00C1529D" w:rsidRPr="00D422D8" w:rsidRDefault="00A045E4" w:rsidP="00C1529D">
      <w:pPr>
        <w:pStyle w:val="Prrafodelista"/>
        <w:spacing w:before="240" w:after="240" w:line="360" w:lineRule="auto"/>
        <w:ind w:left="0"/>
        <w:jc w:val="both"/>
        <w:rPr>
          <w:rFonts w:ascii="Palatino Linotype" w:eastAsia="Calibri" w:hAnsi="Palatino Linotype" w:cs="Arial"/>
          <w:iCs/>
          <w:sz w:val="22"/>
          <w:szCs w:val="22"/>
          <w:lang w:val="es-ES"/>
        </w:rPr>
      </w:pPr>
      <w:r w:rsidRPr="00D422D8">
        <w:rPr>
          <w:rFonts w:ascii="Palatino Linotype" w:eastAsia="Calibri" w:hAnsi="Palatino Linotype" w:cs="Arial"/>
          <w:iCs/>
          <w:noProof/>
          <w:sz w:val="22"/>
          <w:szCs w:val="22"/>
          <w:lang w:val="es-MX" w:eastAsia="es-MX"/>
        </w:rPr>
        <w:lastRenderedPageBreak/>
        <w:drawing>
          <wp:inline distT="0" distB="0" distL="0" distR="0" wp14:anchorId="6110761A" wp14:editId="1AC14ED3">
            <wp:extent cx="5460335" cy="164465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65205" cy="1646117"/>
                    </a:xfrm>
                    <a:prstGeom prst="rect">
                      <a:avLst/>
                    </a:prstGeom>
                  </pic:spPr>
                </pic:pic>
              </a:graphicData>
            </a:graphic>
          </wp:inline>
        </w:drawing>
      </w:r>
    </w:p>
    <w:p w14:paraId="14BE18DB" w14:textId="77777777" w:rsidR="00904CE8" w:rsidRPr="00D422D8" w:rsidRDefault="00904CE8" w:rsidP="00C1529D">
      <w:pPr>
        <w:pStyle w:val="Prrafodelista"/>
        <w:spacing w:before="240" w:after="240" w:line="360" w:lineRule="auto"/>
        <w:ind w:left="0"/>
        <w:jc w:val="both"/>
        <w:rPr>
          <w:rFonts w:ascii="Palatino Linotype" w:eastAsia="Calibri" w:hAnsi="Palatino Linotype" w:cs="Arial"/>
          <w:iCs/>
          <w:sz w:val="22"/>
          <w:szCs w:val="22"/>
          <w:lang w:val="es-ES"/>
        </w:rPr>
      </w:pPr>
    </w:p>
    <w:p w14:paraId="1155850C" w14:textId="544AC1FF" w:rsidR="00C1529D" w:rsidRPr="00D422D8" w:rsidRDefault="00C1529D" w:rsidP="00C1529D">
      <w:pPr>
        <w:pStyle w:val="Prrafodelista"/>
        <w:numPr>
          <w:ilvl w:val="0"/>
          <w:numId w:val="1"/>
        </w:numPr>
        <w:spacing w:before="240" w:after="240" w:line="360" w:lineRule="auto"/>
        <w:ind w:left="0" w:firstLine="0"/>
        <w:jc w:val="both"/>
        <w:rPr>
          <w:rFonts w:ascii="Palatino Linotype" w:hAnsi="Palatino Linotype" w:cs="Arial"/>
          <w:i/>
          <w:color w:val="000000" w:themeColor="text1"/>
        </w:rPr>
      </w:pPr>
      <w:r w:rsidRPr="00D422D8">
        <w:rPr>
          <w:rFonts w:ascii="Palatino Linotype" w:hAnsi="Palatino Linotype"/>
        </w:rPr>
        <w:t xml:space="preserve">Derivado de la </w:t>
      </w:r>
      <w:r w:rsidRPr="00D422D8">
        <w:rPr>
          <w:rFonts w:ascii="Palatino Linotype" w:eastAsia="MS Mincho" w:hAnsi="Palatino Linotype"/>
        </w:rPr>
        <w:t xml:space="preserve">respuesta proporcionada por el </w:t>
      </w:r>
      <w:r w:rsidRPr="00D422D8">
        <w:rPr>
          <w:rFonts w:ascii="Palatino Linotype" w:eastAsia="MS Mincho" w:hAnsi="Palatino Linotype"/>
          <w:b/>
        </w:rPr>
        <w:t>SUJETO OBLIGADO</w:t>
      </w:r>
      <w:r w:rsidRPr="00D422D8">
        <w:rPr>
          <w:rFonts w:ascii="Palatino Linotype" w:eastAsia="MS Mincho" w:hAnsi="Palatino Linotype"/>
        </w:rPr>
        <w:t xml:space="preserve">, el hoy </w:t>
      </w:r>
      <w:r w:rsidRPr="00D422D8">
        <w:rPr>
          <w:rFonts w:ascii="Palatino Linotype" w:eastAsia="MS Mincho" w:hAnsi="Palatino Linotype"/>
          <w:b/>
        </w:rPr>
        <w:t>RECURRENTE</w:t>
      </w:r>
      <w:r w:rsidRPr="00D422D8">
        <w:rPr>
          <w:rFonts w:ascii="Palatino Linotype" w:eastAsia="MS Mincho" w:hAnsi="Palatino Linotype"/>
        </w:rPr>
        <w:t xml:space="preserve"> expresó como motivos de inconformidad </w:t>
      </w:r>
      <w:r w:rsidRPr="00D422D8">
        <w:rPr>
          <w:rFonts w:ascii="Palatino Linotype" w:hAnsi="Palatino Linotype"/>
          <w:color w:val="000000"/>
        </w:rPr>
        <w:t xml:space="preserve">que </w:t>
      </w:r>
      <w:r w:rsidRPr="00D422D8">
        <w:rPr>
          <w:rFonts w:ascii="Palatino Linotype" w:hAnsi="Palatino Linotype"/>
          <w:i/>
          <w:iCs/>
          <w:color w:val="000000"/>
        </w:rPr>
        <w:t>“</w:t>
      </w:r>
      <w:r w:rsidRPr="00D422D8">
        <w:rPr>
          <w:rFonts w:ascii="Palatino Linotype" w:hAnsi="Palatino Linotype"/>
          <w:i/>
          <w:color w:val="000000"/>
        </w:rPr>
        <w:t>Areli Hernández Martínez es una persona pública, cuya evolución patrimonial no coincide con sus ingresos, lo que atenta contra la ley de responsabilidades administrativas y el sistema anticorrupción. La evolución patrimonial de los ex servidores públicos debe hacerse pública, en su caso, testar los datos personales que pudieren causarle perjuicio, no así sus ingresos, egresos, bienes inmuebles, muebles, activos, pasivos y aplicación del gasto. Entiendo la necesidad de cubrir a una de las servidoras públicas que más se ha enriquecido en el ejercicio de su cargo, pero no lo comparto y lo combatiré legalmente.”</w:t>
      </w:r>
    </w:p>
    <w:p w14:paraId="39B17821" w14:textId="77777777" w:rsidR="00C1529D" w:rsidRPr="00D422D8" w:rsidRDefault="00C1529D" w:rsidP="00C1529D">
      <w:pPr>
        <w:pStyle w:val="Prrafodelista"/>
        <w:rPr>
          <w:rFonts w:ascii="Palatino Linotype" w:hAnsi="Palatino Linotype" w:cs="Arial"/>
          <w:color w:val="000000" w:themeColor="text1"/>
        </w:rPr>
      </w:pPr>
    </w:p>
    <w:p w14:paraId="6BCE3506" w14:textId="77777777" w:rsidR="00C1529D" w:rsidRPr="00D422D8" w:rsidRDefault="00C1529D" w:rsidP="00C1529D">
      <w:pPr>
        <w:pStyle w:val="Prrafodelista"/>
        <w:numPr>
          <w:ilvl w:val="0"/>
          <w:numId w:val="1"/>
        </w:numPr>
        <w:spacing w:before="240" w:after="240" w:line="360" w:lineRule="auto"/>
        <w:ind w:left="0" w:firstLine="0"/>
        <w:jc w:val="both"/>
        <w:rPr>
          <w:rFonts w:ascii="Palatino Linotype" w:hAnsi="Palatino Linotype" w:cs="Arial"/>
          <w:color w:val="000000" w:themeColor="text1"/>
        </w:rPr>
      </w:pPr>
      <w:r w:rsidRPr="00D422D8">
        <w:rPr>
          <w:rFonts w:ascii="Palatino Linotype" w:hAnsi="Palatino Linotype" w:cs="Arial"/>
          <w:color w:val="000000" w:themeColor="text1"/>
        </w:rPr>
        <w:t xml:space="preserve">Mediante Informe Justificado el </w:t>
      </w:r>
      <w:r w:rsidRPr="00D422D8">
        <w:rPr>
          <w:rFonts w:ascii="Palatino Linotype" w:hAnsi="Palatino Linotype" w:cs="Arial"/>
          <w:b/>
          <w:color w:val="000000" w:themeColor="text1"/>
        </w:rPr>
        <w:t>SUJETO OBLIGADO</w:t>
      </w:r>
      <w:r w:rsidRPr="00D422D8">
        <w:rPr>
          <w:rFonts w:ascii="Palatino Linotype" w:hAnsi="Palatino Linotype" w:cs="Arial"/>
          <w:color w:val="000000" w:themeColor="text1"/>
        </w:rPr>
        <w:t xml:space="preserve"> manifestó lo siguiente:</w:t>
      </w:r>
    </w:p>
    <w:p w14:paraId="676F64BB" w14:textId="77777777" w:rsidR="00C1529D" w:rsidRPr="00D422D8" w:rsidRDefault="00C1529D" w:rsidP="00C1529D">
      <w:pPr>
        <w:pStyle w:val="Prrafodelista"/>
        <w:spacing w:before="240" w:after="240" w:line="276" w:lineRule="auto"/>
        <w:ind w:left="630"/>
        <w:jc w:val="both"/>
        <w:rPr>
          <w:rFonts w:ascii="Palatino Linotype" w:hAnsi="Palatino Linotype"/>
          <w:i/>
          <w:iCs/>
          <w:noProof/>
        </w:rPr>
      </w:pPr>
      <w:r w:rsidRPr="00D422D8">
        <w:rPr>
          <w:rFonts w:ascii="Palatino Linotype" w:hAnsi="Palatino Linotype"/>
          <w:i/>
          <w:iCs/>
          <w:noProof/>
        </w:rPr>
        <w:t>“La C. Areli Hernández Martínez, Diputada a la LIX Legislatura, con fecha de ingreso del 5 de septiembre de 2015, y fecha de conclusión de 4 de septiembre de 2018, cuenta con las siguientes Manifestaciones y Declaraciones Patrimoniales presentadas ante la Contraloria del Poder Legislativo del Estado de México:</w:t>
      </w:r>
    </w:p>
    <w:p w14:paraId="37785A5D" w14:textId="77777777" w:rsidR="00C1529D" w:rsidRPr="00D422D8" w:rsidRDefault="00C1529D" w:rsidP="00C1529D">
      <w:pPr>
        <w:pStyle w:val="Prrafodelista"/>
        <w:spacing w:before="240" w:after="240" w:line="276" w:lineRule="auto"/>
        <w:ind w:left="630"/>
        <w:jc w:val="both"/>
        <w:rPr>
          <w:rFonts w:ascii="Palatino Linotype" w:hAnsi="Palatino Linotype"/>
          <w:i/>
          <w:iCs/>
          <w:noProof/>
        </w:rPr>
      </w:pPr>
    </w:p>
    <w:p w14:paraId="1F2F6200" w14:textId="77777777" w:rsidR="00C1529D" w:rsidRPr="00D422D8" w:rsidRDefault="00C1529D" w:rsidP="00C1529D">
      <w:pPr>
        <w:pStyle w:val="Prrafodelista"/>
        <w:spacing w:before="240" w:after="240" w:line="276" w:lineRule="auto"/>
        <w:ind w:left="630"/>
        <w:jc w:val="both"/>
        <w:rPr>
          <w:rFonts w:ascii="Palatino Linotype" w:hAnsi="Palatino Linotype"/>
          <w:i/>
          <w:iCs/>
          <w:noProof/>
        </w:rPr>
      </w:pPr>
      <w:r w:rsidRPr="00D422D8">
        <w:rPr>
          <w:rFonts w:ascii="Palatino Linotype" w:hAnsi="Palatino Linotype"/>
          <w:i/>
          <w:iCs/>
          <w:noProof/>
        </w:rPr>
        <w:t>1.Manifestación de Bienes por alta en el servicio, presentada en noviembre de 2015.</w:t>
      </w:r>
    </w:p>
    <w:p w14:paraId="77CF6706" w14:textId="77777777" w:rsidR="00C1529D" w:rsidRPr="00D422D8" w:rsidRDefault="00C1529D" w:rsidP="00C1529D">
      <w:pPr>
        <w:pStyle w:val="Prrafodelista"/>
        <w:spacing w:before="240" w:after="240" w:line="276" w:lineRule="auto"/>
        <w:ind w:left="630"/>
        <w:jc w:val="both"/>
        <w:rPr>
          <w:rFonts w:ascii="Palatino Linotype" w:hAnsi="Palatino Linotype"/>
          <w:i/>
          <w:iCs/>
          <w:noProof/>
        </w:rPr>
      </w:pPr>
      <w:r w:rsidRPr="00D422D8">
        <w:rPr>
          <w:rFonts w:ascii="Palatino Linotype" w:hAnsi="Palatino Linotype"/>
          <w:i/>
          <w:iCs/>
          <w:noProof/>
        </w:rPr>
        <w:lastRenderedPageBreak/>
        <w:t xml:space="preserve">2. Manifestaciones de Bienes por actualización anual 2015, presentada en mayo de 2016. </w:t>
      </w:r>
    </w:p>
    <w:p w14:paraId="6AB046E4" w14:textId="77777777" w:rsidR="00C1529D" w:rsidRPr="00D422D8" w:rsidRDefault="00C1529D" w:rsidP="00C1529D">
      <w:pPr>
        <w:pStyle w:val="Prrafodelista"/>
        <w:spacing w:before="240" w:after="240" w:line="276" w:lineRule="auto"/>
        <w:ind w:left="630"/>
        <w:jc w:val="both"/>
        <w:rPr>
          <w:rFonts w:ascii="Palatino Linotype" w:hAnsi="Palatino Linotype"/>
          <w:i/>
          <w:iCs/>
          <w:noProof/>
        </w:rPr>
      </w:pPr>
      <w:r w:rsidRPr="00D422D8">
        <w:rPr>
          <w:rFonts w:ascii="Palatino Linotype" w:hAnsi="Palatino Linotype"/>
          <w:i/>
          <w:iCs/>
          <w:noProof/>
        </w:rPr>
        <w:t xml:space="preserve">3. Manifestación de Bienes por actualización anual 2016, presentada en mayo de 2017. </w:t>
      </w:r>
    </w:p>
    <w:p w14:paraId="079C8075" w14:textId="77777777" w:rsidR="00C1529D" w:rsidRPr="00D422D8" w:rsidRDefault="00C1529D" w:rsidP="00C1529D">
      <w:pPr>
        <w:pStyle w:val="Prrafodelista"/>
        <w:spacing w:before="240" w:after="240" w:line="276" w:lineRule="auto"/>
        <w:ind w:left="630"/>
        <w:jc w:val="both"/>
        <w:rPr>
          <w:rFonts w:ascii="Palatino Linotype" w:hAnsi="Palatino Linotype"/>
          <w:i/>
          <w:iCs/>
          <w:noProof/>
        </w:rPr>
      </w:pPr>
      <w:r w:rsidRPr="00D422D8">
        <w:rPr>
          <w:rFonts w:ascii="Palatino Linotype" w:hAnsi="Palatino Linotype"/>
          <w:i/>
          <w:iCs/>
          <w:noProof/>
        </w:rPr>
        <w:t>4. Declaraciones por modificación patrimonial e intereses 2017, presentada en mayo de2018, y;</w:t>
      </w:r>
    </w:p>
    <w:p w14:paraId="19F8C400" w14:textId="77777777" w:rsidR="00C1529D" w:rsidRPr="00D422D8" w:rsidRDefault="00C1529D" w:rsidP="00C1529D">
      <w:pPr>
        <w:pStyle w:val="Prrafodelista"/>
        <w:spacing w:before="240" w:after="240" w:line="276" w:lineRule="auto"/>
        <w:ind w:left="630"/>
        <w:jc w:val="both"/>
        <w:rPr>
          <w:rFonts w:ascii="Palatino Linotype" w:hAnsi="Palatino Linotype"/>
          <w:i/>
          <w:iCs/>
          <w:noProof/>
        </w:rPr>
      </w:pPr>
      <w:r w:rsidRPr="00D422D8">
        <w:rPr>
          <w:rFonts w:ascii="Palatino Linotype" w:hAnsi="Palatino Linotype"/>
          <w:i/>
          <w:iCs/>
          <w:noProof/>
        </w:rPr>
        <w:t>5. Declaraciones de Situación Patrimonial y de Intereses por conclusión del encargo, presentada en noviembre de 2019.</w:t>
      </w:r>
    </w:p>
    <w:p w14:paraId="7783F004" w14:textId="77777777" w:rsidR="00C1529D" w:rsidRPr="00D422D8" w:rsidRDefault="00C1529D" w:rsidP="00C1529D">
      <w:pPr>
        <w:spacing w:before="240" w:after="240" w:line="276" w:lineRule="auto"/>
        <w:ind w:left="630"/>
        <w:jc w:val="both"/>
        <w:rPr>
          <w:rFonts w:ascii="Palatino Linotype" w:hAnsi="Palatino Linotype"/>
          <w:i/>
          <w:iCs/>
          <w:noProof/>
        </w:rPr>
      </w:pPr>
      <w:r w:rsidRPr="00D422D8">
        <w:rPr>
          <w:rFonts w:ascii="Palatino Linotype" w:hAnsi="Palatino Linotype"/>
          <w:i/>
          <w:iCs/>
          <w:noProof/>
        </w:rPr>
        <w:t>«Areli Hernández Martínez es una persona pública, cuya evolución patrimonial no coincide con sus ingresos, lo que atenta contra la ley de responsabilidades administrativas y el sistema anticorrupción [...] [sic].</w:t>
      </w:r>
    </w:p>
    <w:p w14:paraId="1B9BB640" w14:textId="77777777" w:rsidR="00C1529D" w:rsidRPr="00D422D8" w:rsidRDefault="00C1529D" w:rsidP="00C1529D">
      <w:pPr>
        <w:spacing w:before="240" w:after="240" w:line="276" w:lineRule="auto"/>
        <w:ind w:left="630"/>
        <w:jc w:val="both"/>
        <w:rPr>
          <w:rFonts w:ascii="Palatino Linotype" w:hAnsi="Palatino Linotype"/>
          <w:b/>
          <w:i/>
          <w:iCs/>
          <w:noProof/>
        </w:rPr>
      </w:pPr>
      <w:r w:rsidRPr="00D422D8">
        <w:rPr>
          <w:rFonts w:ascii="Palatino Linotype" w:hAnsi="Palatino Linotype"/>
          <w:b/>
          <w:i/>
          <w:iCs/>
          <w:noProof/>
        </w:rPr>
        <w:t>Dichas manifestaciones deberán desestimarse por esa ponencia, toda vez que las mismas no corresponde al ejercicio del derecho de acceso a la información, consagrado en los artículos 6 de la Constitución Política de los Estados Unidos Mexicanos y 5 de la Constitución Política del Estado Libre y Soberano de México, y por lo tanto no es atendible mediante una solicitud de Acceso a la Información, debido a que se trata de manifestaciones subjetivas vertidas, interrogantes que no se colman con la entrega de documentos, situación que conlleva a afirmar que se está en presencia del ejercicio del DERECHO DE PETICIÓN.</w:t>
      </w:r>
    </w:p>
    <w:p w14:paraId="3FAB8533" w14:textId="77777777" w:rsidR="00C1529D" w:rsidRPr="00D422D8" w:rsidRDefault="00C1529D" w:rsidP="00C1529D">
      <w:pPr>
        <w:spacing w:before="240" w:after="240" w:line="276" w:lineRule="auto"/>
        <w:ind w:left="630"/>
        <w:jc w:val="both"/>
        <w:rPr>
          <w:rFonts w:ascii="Palatino Linotype" w:hAnsi="Palatino Linotype"/>
          <w:b/>
          <w:i/>
          <w:iCs/>
          <w:noProof/>
        </w:rPr>
      </w:pPr>
      <w:r w:rsidRPr="00D422D8">
        <w:rPr>
          <w:rFonts w:ascii="Palatino Linotype" w:hAnsi="Palatino Linotype"/>
          <w:b/>
          <w:i/>
          <w:iCs/>
          <w:noProof/>
        </w:rPr>
        <w:t>En este sentido, si el ahora recurrente considera que en el caso concreto la servidora pública de referencia cometió alguna falta administrativa, deberá presentar su denuncia ante la Contraloría del Poder Legislativo del Estado de México, para que ésta inicie la investigación de los hechos que señala. Lo anterior en términos del articulo 155, fracciones I y V del Reglamento del Poder Legislativo del Estado Libre y Soberano de México.</w:t>
      </w:r>
    </w:p>
    <w:p w14:paraId="3221C819" w14:textId="53012EAC" w:rsidR="00C1529D" w:rsidRPr="00D422D8" w:rsidRDefault="00C1529D" w:rsidP="00C1529D">
      <w:pPr>
        <w:spacing w:before="240" w:after="240" w:line="276" w:lineRule="auto"/>
        <w:ind w:left="630"/>
        <w:jc w:val="both"/>
        <w:rPr>
          <w:rFonts w:ascii="Palatino Linotype" w:hAnsi="Palatino Linotype"/>
          <w:i/>
          <w:iCs/>
          <w:noProof/>
        </w:rPr>
      </w:pPr>
      <w:r w:rsidRPr="00D422D8">
        <w:rPr>
          <w:rFonts w:ascii="Palatino Linotype" w:hAnsi="Palatino Linotype"/>
          <w:b/>
          <w:i/>
          <w:iCs/>
          <w:noProof/>
        </w:rPr>
        <w:lastRenderedPageBreak/>
        <w:t>[</w:t>
      </w:r>
      <w:r w:rsidRPr="00D422D8">
        <w:rPr>
          <w:rFonts w:ascii="Palatino Linotype" w:hAnsi="Palatino Linotype"/>
          <w:i/>
          <w:iCs/>
          <w:noProof/>
        </w:rPr>
        <w:t>...] La evolución patrimonial de los ex servidores públicos debe hacerse pública, en su caso, testar los datos personales que pudieren causarle perjuicio, no así sus ingresos, egresos, bienes inmuebles, muebles, activos, pasivos y aplicación del gasto [...] [sic].</w:t>
      </w:r>
    </w:p>
    <w:p w14:paraId="6F6870EC" w14:textId="6AF25894" w:rsidR="00C1529D" w:rsidRPr="00D422D8" w:rsidRDefault="00C1529D" w:rsidP="00C1529D">
      <w:pPr>
        <w:spacing w:before="240" w:after="240" w:line="276" w:lineRule="auto"/>
        <w:ind w:left="630"/>
        <w:jc w:val="both"/>
        <w:rPr>
          <w:rFonts w:ascii="Palatino Linotype" w:hAnsi="Palatino Linotype"/>
          <w:b/>
          <w:i/>
          <w:iCs/>
          <w:noProof/>
        </w:rPr>
      </w:pPr>
      <w:r w:rsidRPr="00D422D8">
        <w:rPr>
          <w:rFonts w:ascii="Palatino Linotype" w:hAnsi="Palatino Linotype"/>
          <w:b/>
          <w:i/>
          <w:iCs/>
          <w:noProof/>
        </w:rPr>
        <w:t>En el caso en concreto</w:t>
      </w:r>
      <w:r w:rsidR="002925D8" w:rsidRPr="00D422D8">
        <w:rPr>
          <w:rFonts w:ascii="Palatino Linotype" w:hAnsi="Palatino Linotype"/>
          <w:b/>
          <w:i/>
          <w:iCs/>
          <w:noProof/>
        </w:rPr>
        <w:t xml:space="preserve">, esta afirmación resulta </w:t>
      </w:r>
      <w:r w:rsidR="002925D8" w:rsidRPr="00D422D8">
        <w:rPr>
          <w:rFonts w:ascii="Palatino Linotype" w:hAnsi="Palatino Linotype"/>
          <w:b/>
          <w:i/>
          <w:iCs/>
          <w:noProof/>
          <w:u w:val="single"/>
        </w:rPr>
        <w:t>FALSA</w:t>
      </w:r>
      <w:r w:rsidR="0095756A" w:rsidRPr="00D422D8">
        <w:rPr>
          <w:rFonts w:ascii="Palatino Linotype" w:hAnsi="Palatino Linotype"/>
          <w:b/>
          <w:i/>
          <w:iCs/>
          <w:noProof/>
        </w:rPr>
        <w:t xml:space="preserve">, </w:t>
      </w:r>
      <w:r w:rsidR="002925D8" w:rsidRPr="00D422D8">
        <w:rPr>
          <w:rFonts w:ascii="Palatino Linotype" w:hAnsi="Palatino Linotype"/>
          <w:b/>
          <w:i/>
          <w:iCs/>
          <w:noProof/>
        </w:rPr>
        <w:t>toda vez, que contratio a lo que se señala el ahora recurrente, si bien es cierto que a la leyLey de Transparencia y Acceso a la Información Pública del Estadp deMéxicoy Municipios, señala en su artículo 92, fracción XIII, que es una obligación de transpaencia la publicación de las declaraciones patrimoniales y de intereses de los servidores públicos, dicha publicidad se encunera condicionada a que los mismos ASÍ LO DETERMINEN.</w:t>
      </w:r>
    </w:p>
    <w:p w14:paraId="31084AAC" w14:textId="04F9A788" w:rsidR="002925D8" w:rsidRPr="00D422D8" w:rsidRDefault="002925D8" w:rsidP="00C1529D">
      <w:pPr>
        <w:spacing w:before="240" w:after="240" w:line="276" w:lineRule="auto"/>
        <w:ind w:left="630"/>
        <w:jc w:val="both"/>
        <w:rPr>
          <w:rFonts w:ascii="Palatino Linotype" w:hAnsi="Palatino Linotype"/>
          <w:i/>
          <w:iCs/>
          <w:noProof/>
        </w:rPr>
      </w:pPr>
      <w:r w:rsidRPr="00D422D8">
        <w:rPr>
          <w:rFonts w:ascii="Palatino Linotype" w:hAnsi="Palatino Linotype"/>
          <w:i/>
          <w:iCs/>
          <w:noProof/>
        </w:rPr>
        <w:t>En este sentido, los Lineamientos técnicos gene</w:t>
      </w:r>
      <w:r w:rsidR="0095756A" w:rsidRPr="00D422D8">
        <w:rPr>
          <w:rFonts w:ascii="Palatino Linotype" w:hAnsi="Palatino Linotype"/>
          <w:i/>
          <w:iCs/>
          <w:noProof/>
        </w:rPr>
        <w:t>r</w:t>
      </w:r>
      <w:r w:rsidRPr="00D422D8">
        <w:rPr>
          <w:rFonts w:ascii="Palatino Linotype" w:hAnsi="Palatino Linotype"/>
          <w:i/>
          <w:iCs/>
          <w:noProof/>
        </w:rPr>
        <w:t>ales para la publicación, homologación y estand</w:t>
      </w:r>
      <w:r w:rsidR="0095756A" w:rsidRPr="00D422D8">
        <w:rPr>
          <w:rFonts w:ascii="Palatino Linotype" w:hAnsi="Palatino Linotype"/>
          <w:i/>
          <w:iCs/>
          <w:noProof/>
        </w:rPr>
        <w:t xml:space="preserve">arización </w:t>
      </w:r>
      <w:r w:rsidRPr="00D422D8">
        <w:rPr>
          <w:rFonts w:ascii="Palatino Linotype" w:hAnsi="Palatino Linotype"/>
          <w:i/>
          <w:iCs/>
          <w:noProof/>
        </w:rPr>
        <w:t>de la información de las obligaciones establecidas en el título quinto y en la fracción IV del artículo 31 de la Ley Generla de Transparencia y Acceso a la Información Pública, que deben de difundir los sujetos obligados en los portales de internet y en la Plataforma Nacional de Transparencia y anexos, publicados el 5 de mayo de 2016, establecn al respecto que:</w:t>
      </w:r>
    </w:p>
    <w:p w14:paraId="07590396" w14:textId="4A40061C" w:rsidR="002925D8" w:rsidRPr="00D422D8" w:rsidRDefault="002925D8" w:rsidP="00C1529D">
      <w:pPr>
        <w:spacing w:before="240" w:after="240" w:line="276" w:lineRule="auto"/>
        <w:ind w:left="630"/>
        <w:jc w:val="both"/>
        <w:rPr>
          <w:rFonts w:ascii="Palatino Linotype" w:hAnsi="Palatino Linotype"/>
          <w:b/>
          <w:i/>
          <w:iCs/>
          <w:noProof/>
          <w:u w:val="single"/>
        </w:rPr>
      </w:pPr>
      <w:r w:rsidRPr="00D422D8">
        <w:rPr>
          <w:rFonts w:ascii="Palatino Linotype" w:hAnsi="Palatino Linotype"/>
          <w:i/>
          <w:iCs/>
          <w:noProof/>
        </w:rPr>
        <w:t>“Los sujeto obligados deberán publicar las versión pública de la declaración</w:t>
      </w:r>
      <w:r w:rsidR="0095756A" w:rsidRPr="00D422D8">
        <w:rPr>
          <w:rFonts w:ascii="Palatino Linotype" w:hAnsi="Palatino Linotype"/>
          <w:i/>
          <w:iCs/>
          <w:noProof/>
        </w:rPr>
        <w:t xml:space="preserve"> de situación patrimonial de los (as) servidores (as) públicos (as), integrantes, miembro del sujetoobligado y/o toda persona que desempeñe un empleo, cargo o comisión y/o ejerza actos de autoridad y que tiene la obligación de presentar declaración de situación patrimonial en sus modalidades: inicio, modificación y de conclusión, de conformidad con la normatividad que resulte aplicable en la materia. </w:t>
      </w:r>
      <w:r w:rsidR="0095756A" w:rsidRPr="00D422D8">
        <w:rPr>
          <w:rFonts w:ascii="Palatino Linotype" w:hAnsi="Palatino Linotype"/>
          <w:b/>
          <w:i/>
          <w:iCs/>
          <w:noProof/>
          <w:u w:val="single"/>
        </w:rPr>
        <w:t>La publicación de la información de esta fracción se hará siempre y cuando los sujetos obligados cuenten con la autorización previa y especifica del servidor público de que se trate, es decir, que haya otorgado su consentimiento informado, expreso, previo y por escrito.”</w:t>
      </w:r>
    </w:p>
    <w:p w14:paraId="15372CC0" w14:textId="04A99D8E" w:rsidR="0095756A" w:rsidRPr="00D422D8" w:rsidRDefault="0095756A" w:rsidP="00C1529D">
      <w:pPr>
        <w:spacing w:before="240" w:after="240" w:line="276" w:lineRule="auto"/>
        <w:ind w:left="630"/>
        <w:jc w:val="both"/>
        <w:rPr>
          <w:rFonts w:ascii="Palatino Linotype" w:hAnsi="Palatino Linotype"/>
          <w:i/>
          <w:iCs/>
          <w:noProof/>
        </w:rPr>
      </w:pPr>
      <w:r w:rsidRPr="00D422D8">
        <w:rPr>
          <w:rFonts w:ascii="Palatino Linotype" w:hAnsi="Palatino Linotype"/>
          <w:i/>
          <w:iCs/>
          <w:noProof/>
        </w:rPr>
        <w:lastRenderedPageBreak/>
        <w:t>[…]</w:t>
      </w:r>
    </w:p>
    <w:p w14:paraId="7A0E0CAD" w14:textId="0370A93B" w:rsidR="0095756A" w:rsidRPr="00D422D8" w:rsidRDefault="0095756A" w:rsidP="00C1529D">
      <w:pPr>
        <w:spacing w:before="240" w:after="240" w:line="276" w:lineRule="auto"/>
        <w:ind w:left="630"/>
        <w:jc w:val="both"/>
        <w:rPr>
          <w:rFonts w:ascii="Palatino Linotype" w:hAnsi="Palatino Linotype"/>
          <w:b/>
          <w:i/>
          <w:iCs/>
          <w:noProof/>
        </w:rPr>
      </w:pPr>
      <w:r w:rsidRPr="00D422D8">
        <w:rPr>
          <w:rFonts w:ascii="Palatino Linotype" w:hAnsi="Palatino Linotype"/>
          <w:i/>
          <w:iCs/>
          <w:noProof/>
        </w:rPr>
        <w:t>Visto lo anterior, las declaraciones de situación patrimonial y de intereses quee hayan presentado con anteleción a la entrada en vigor de los formatos aprobados por el Comité Coordinador del Sistema Estatal Anticorrupción, NO GOZAN DE PUBLICIDAD, ya que dichos formatos son operables a partir del 01 de mayo del presente año en el ámbito estat</w:t>
      </w:r>
      <w:r w:rsidR="001B3264" w:rsidRPr="00D422D8">
        <w:rPr>
          <w:rFonts w:ascii="Palatino Linotype" w:hAnsi="Palatino Linotype"/>
          <w:i/>
          <w:iCs/>
          <w:noProof/>
        </w:rPr>
        <w:t>a</w:t>
      </w:r>
      <w:r w:rsidRPr="00D422D8">
        <w:rPr>
          <w:rFonts w:ascii="Palatino Linotype" w:hAnsi="Palatino Linotype"/>
          <w:i/>
          <w:iCs/>
          <w:noProof/>
        </w:rPr>
        <w:t xml:space="preserve">l y municipal, y toda vez que la información solicitada fue generada de los años 2015 a 2019, </w:t>
      </w:r>
      <w:r w:rsidRPr="00D422D8">
        <w:rPr>
          <w:rFonts w:ascii="Palatino Linotype" w:hAnsi="Palatino Linotype"/>
          <w:b/>
          <w:i/>
          <w:iCs/>
          <w:noProof/>
        </w:rPr>
        <w:t>este Poder Legislativo tiene la obligación de garantizar su confidencialidad, debido a que no cuenta con la autorización expresa de  de la tiytular de los datos personales para su publicación.</w:t>
      </w:r>
    </w:p>
    <w:p w14:paraId="074A49EE" w14:textId="620A32D4" w:rsidR="0095756A" w:rsidRPr="00D422D8" w:rsidRDefault="0095756A" w:rsidP="00C1529D">
      <w:pPr>
        <w:spacing w:before="240" w:after="240" w:line="276" w:lineRule="auto"/>
        <w:ind w:left="630"/>
        <w:jc w:val="both"/>
        <w:rPr>
          <w:rFonts w:ascii="Palatino Linotype" w:hAnsi="Palatino Linotype"/>
          <w:i/>
          <w:iCs/>
          <w:noProof/>
        </w:rPr>
      </w:pPr>
      <w:r w:rsidRPr="00D422D8">
        <w:rPr>
          <w:rFonts w:ascii="Palatino Linotype" w:hAnsi="Palatino Linotype"/>
          <w:i/>
          <w:iCs/>
          <w:noProof/>
        </w:rPr>
        <w:t xml:space="preserve">En este sentido, </w:t>
      </w:r>
      <w:r w:rsidRPr="00D422D8">
        <w:rPr>
          <w:rFonts w:ascii="Palatino Linotype" w:hAnsi="Palatino Linotype"/>
          <w:b/>
          <w:i/>
          <w:iCs/>
          <w:noProof/>
        </w:rPr>
        <w:t>el Comité de Transparencia de este Poder Legislativo, aprobó por unanimidad de votos, en la Séptima Sesión Extraordinaria, celebrada el 14 de abril del presemte año, la clasificaicón de la información como CONFIDENCIAL de la totalidad de la información contenida en la manifestación de bienes 2015; manifestaciones de bienes de actualización patrimonial 2016 y 2017; y las Declaraciones de Situación Patrimonial, de Interesesdel año 2017 de la entonces Diputada Areli Hernández Martínez</w:t>
      </w:r>
      <w:r w:rsidRPr="00D422D8">
        <w:rPr>
          <w:rFonts w:ascii="Palatino Linotype" w:hAnsi="Palatino Linotype"/>
          <w:i/>
          <w:iCs/>
          <w:noProof/>
        </w:rPr>
        <w:t>, con la finalidad de atender la solicitud de accesoa la información…”</w:t>
      </w:r>
    </w:p>
    <w:p w14:paraId="3EB52214" w14:textId="77777777" w:rsidR="00C1529D" w:rsidRPr="00D422D8" w:rsidRDefault="00C1529D" w:rsidP="00C1529D">
      <w:pPr>
        <w:pStyle w:val="Prrafodelista"/>
        <w:spacing w:before="240" w:after="240" w:line="360" w:lineRule="auto"/>
        <w:ind w:left="0"/>
        <w:jc w:val="both"/>
        <w:rPr>
          <w:rFonts w:ascii="Palatino Linotype" w:eastAsia="Calibri" w:hAnsi="Palatino Linotype" w:cs="Arial"/>
          <w:iCs/>
          <w:sz w:val="22"/>
          <w:szCs w:val="22"/>
          <w:lang w:val="es-ES"/>
        </w:rPr>
      </w:pPr>
    </w:p>
    <w:p w14:paraId="7E55D994" w14:textId="1A6B03AB" w:rsidR="00904CE8" w:rsidRPr="00D422D8" w:rsidRDefault="00904CE8" w:rsidP="00904CE8">
      <w:pPr>
        <w:pStyle w:val="Prrafodelista"/>
        <w:numPr>
          <w:ilvl w:val="0"/>
          <w:numId w:val="1"/>
        </w:numPr>
        <w:spacing w:before="240" w:after="240" w:line="360" w:lineRule="auto"/>
        <w:ind w:left="0" w:firstLine="0"/>
        <w:jc w:val="both"/>
        <w:rPr>
          <w:rFonts w:ascii="Palatino Linotype" w:eastAsia="Calibri" w:hAnsi="Palatino Linotype" w:cs="Arial"/>
          <w:iCs/>
          <w:lang w:val="es-ES"/>
        </w:rPr>
      </w:pPr>
      <w:r w:rsidRPr="00D422D8">
        <w:rPr>
          <w:rFonts w:ascii="Palatino Linotype" w:hAnsi="Palatino Linotype"/>
        </w:rPr>
        <w:t>Ahora bien, la Ley General de Responsabilidades Administrativas en su</w:t>
      </w:r>
      <w:r w:rsidRPr="00D422D8">
        <w:rPr>
          <w:rFonts w:ascii="Palatino Linotype" w:hAnsi="Palatino Linotype"/>
          <w:spacing w:val="1"/>
        </w:rPr>
        <w:t xml:space="preserve"> </w:t>
      </w:r>
      <w:r w:rsidRPr="00D422D8">
        <w:rPr>
          <w:rFonts w:ascii="Palatino Linotype" w:hAnsi="Palatino Linotype"/>
        </w:rPr>
        <w:t>artículo 29, así como el artículo 30 de la similar legislación local, establecen lo</w:t>
      </w:r>
      <w:r w:rsidRPr="00D422D8">
        <w:rPr>
          <w:rFonts w:ascii="Palatino Linotype" w:hAnsi="Palatino Linotype"/>
          <w:spacing w:val="1"/>
        </w:rPr>
        <w:t xml:space="preserve"> </w:t>
      </w:r>
      <w:r w:rsidRPr="00D422D8">
        <w:rPr>
          <w:rFonts w:ascii="Palatino Linotype" w:hAnsi="Palatino Linotype"/>
        </w:rPr>
        <w:t>siguiente:</w:t>
      </w:r>
    </w:p>
    <w:p w14:paraId="16786DE6" w14:textId="251CBB91" w:rsidR="00904CE8" w:rsidRPr="00D422D8" w:rsidRDefault="00904CE8" w:rsidP="00904CE8">
      <w:pPr>
        <w:pStyle w:val="Prrafodelista"/>
        <w:spacing w:before="240" w:after="240" w:line="360" w:lineRule="auto"/>
        <w:ind w:left="540"/>
        <w:jc w:val="both"/>
        <w:rPr>
          <w:rFonts w:ascii="Palatino Linotype" w:eastAsia="Calibri" w:hAnsi="Palatino Linotype" w:cs="Arial"/>
          <w:iCs/>
          <w:sz w:val="22"/>
          <w:szCs w:val="22"/>
          <w:lang w:val="es-ES"/>
        </w:rPr>
      </w:pPr>
    </w:p>
    <w:p w14:paraId="732BB5F4" w14:textId="46932554" w:rsidR="00904CE8" w:rsidRPr="00D422D8" w:rsidRDefault="00904CE8" w:rsidP="00904CE8">
      <w:pPr>
        <w:pStyle w:val="Prrafodelista"/>
        <w:spacing w:line="360" w:lineRule="auto"/>
        <w:ind w:left="540" w:right="751"/>
        <w:jc w:val="both"/>
        <w:rPr>
          <w:rFonts w:ascii="Palatino Linotype" w:hAnsi="Palatino Linotype"/>
          <w:i/>
          <w:sz w:val="22"/>
          <w:szCs w:val="22"/>
        </w:rPr>
      </w:pPr>
      <w:r w:rsidRPr="00D422D8">
        <w:rPr>
          <w:rFonts w:ascii="Palatino Linotype" w:hAnsi="Palatino Linotype"/>
          <w:i/>
          <w:sz w:val="22"/>
          <w:szCs w:val="22"/>
        </w:rPr>
        <w:t xml:space="preserve">“Artículo 29. </w:t>
      </w:r>
      <w:r w:rsidRPr="00D422D8">
        <w:rPr>
          <w:rFonts w:ascii="Palatino Linotype" w:hAnsi="Palatino Linotype"/>
          <w:b/>
          <w:i/>
          <w:sz w:val="22"/>
          <w:szCs w:val="22"/>
        </w:rPr>
        <w:t>Las declaraciones patrimoniales y de intereses serán públicas</w:t>
      </w:r>
      <w:r w:rsidRPr="00D422D8">
        <w:rPr>
          <w:rFonts w:ascii="Palatino Linotype" w:hAnsi="Palatino Linotype"/>
          <w:b/>
          <w:i/>
          <w:spacing w:val="1"/>
          <w:sz w:val="22"/>
          <w:szCs w:val="22"/>
        </w:rPr>
        <w:t xml:space="preserve"> </w:t>
      </w:r>
      <w:r w:rsidRPr="00D422D8">
        <w:rPr>
          <w:rFonts w:ascii="Palatino Linotype" w:hAnsi="Palatino Linotype"/>
          <w:b/>
          <w:i/>
          <w:sz w:val="22"/>
          <w:szCs w:val="22"/>
        </w:rPr>
        <w:t>salvo los rubros cuya publicidad pueda afectar la vida privada o los datos</w:t>
      </w:r>
      <w:r w:rsidRPr="00D422D8">
        <w:rPr>
          <w:rFonts w:ascii="Palatino Linotype" w:hAnsi="Palatino Linotype"/>
          <w:b/>
          <w:i/>
          <w:spacing w:val="1"/>
          <w:sz w:val="22"/>
          <w:szCs w:val="22"/>
        </w:rPr>
        <w:t xml:space="preserve"> </w:t>
      </w:r>
      <w:r w:rsidRPr="00D422D8">
        <w:rPr>
          <w:rFonts w:ascii="Palatino Linotype" w:hAnsi="Palatino Linotype"/>
          <w:b/>
          <w:i/>
          <w:sz w:val="22"/>
          <w:szCs w:val="22"/>
        </w:rPr>
        <w:t>personales protegidos por la Constitución</w:t>
      </w:r>
      <w:r w:rsidRPr="00D422D8">
        <w:rPr>
          <w:rFonts w:ascii="Palatino Linotype" w:hAnsi="Palatino Linotype"/>
          <w:i/>
          <w:sz w:val="22"/>
          <w:szCs w:val="22"/>
        </w:rPr>
        <w:t>. Para tal efecto, el Comité Coordinador,</w:t>
      </w:r>
      <w:r w:rsidRPr="00D422D8">
        <w:rPr>
          <w:rFonts w:ascii="Palatino Linotype" w:hAnsi="Palatino Linotype"/>
          <w:i/>
          <w:spacing w:val="-52"/>
          <w:sz w:val="22"/>
          <w:szCs w:val="22"/>
        </w:rPr>
        <w:t xml:space="preserve"> </w:t>
      </w:r>
      <w:r w:rsidRPr="00D422D8">
        <w:rPr>
          <w:rFonts w:ascii="Palatino Linotype" w:hAnsi="Palatino Linotype"/>
          <w:i/>
          <w:sz w:val="22"/>
          <w:szCs w:val="22"/>
        </w:rPr>
        <w:lastRenderedPageBreak/>
        <w:t>a</w:t>
      </w:r>
      <w:r w:rsidRPr="00D422D8">
        <w:rPr>
          <w:rFonts w:ascii="Palatino Linotype" w:hAnsi="Palatino Linotype"/>
          <w:i/>
          <w:spacing w:val="1"/>
          <w:sz w:val="22"/>
          <w:szCs w:val="22"/>
        </w:rPr>
        <w:t xml:space="preserve"> </w:t>
      </w:r>
      <w:r w:rsidRPr="00D422D8">
        <w:rPr>
          <w:rFonts w:ascii="Palatino Linotype" w:hAnsi="Palatino Linotype"/>
          <w:i/>
          <w:sz w:val="22"/>
          <w:szCs w:val="22"/>
        </w:rPr>
        <w:t>propuesta</w:t>
      </w:r>
      <w:r w:rsidRPr="00D422D8">
        <w:rPr>
          <w:rFonts w:ascii="Palatino Linotype" w:hAnsi="Palatino Linotype"/>
          <w:i/>
          <w:spacing w:val="1"/>
          <w:sz w:val="22"/>
          <w:szCs w:val="22"/>
        </w:rPr>
        <w:t xml:space="preserve"> </w:t>
      </w:r>
      <w:r w:rsidRPr="00D422D8">
        <w:rPr>
          <w:rFonts w:ascii="Palatino Linotype" w:hAnsi="Palatino Linotype"/>
          <w:i/>
          <w:sz w:val="22"/>
          <w:szCs w:val="22"/>
        </w:rPr>
        <w:t>del</w:t>
      </w:r>
      <w:r w:rsidRPr="00D422D8">
        <w:rPr>
          <w:rFonts w:ascii="Palatino Linotype" w:hAnsi="Palatino Linotype"/>
          <w:i/>
          <w:spacing w:val="1"/>
          <w:sz w:val="22"/>
          <w:szCs w:val="22"/>
        </w:rPr>
        <w:t xml:space="preserve"> </w:t>
      </w:r>
      <w:r w:rsidRPr="00D422D8">
        <w:rPr>
          <w:rFonts w:ascii="Palatino Linotype" w:hAnsi="Palatino Linotype"/>
          <w:i/>
          <w:sz w:val="22"/>
          <w:szCs w:val="22"/>
        </w:rPr>
        <w:t>Comité</w:t>
      </w:r>
      <w:r w:rsidRPr="00D422D8">
        <w:rPr>
          <w:rFonts w:ascii="Palatino Linotype" w:hAnsi="Palatino Linotype"/>
          <w:i/>
          <w:spacing w:val="1"/>
          <w:sz w:val="22"/>
          <w:szCs w:val="22"/>
        </w:rPr>
        <w:t xml:space="preserve"> </w:t>
      </w:r>
      <w:r w:rsidRPr="00D422D8">
        <w:rPr>
          <w:rFonts w:ascii="Palatino Linotype" w:hAnsi="Palatino Linotype"/>
          <w:i/>
          <w:sz w:val="22"/>
          <w:szCs w:val="22"/>
        </w:rPr>
        <w:t>de</w:t>
      </w:r>
      <w:r w:rsidRPr="00D422D8">
        <w:rPr>
          <w:rFonts w:ascii="Palatino Linotype" w:hAnsi="Palatino Linotype"/>
          <w:i/>
          <w:spacing w:val="1"/>
          <w:sz w:val="22"/>
          <w:szCs w:val="22"/>
        </w:rPr>
        <w:t xml:space="preserve"> </w:t>
      </w:r>
      <w:r w:rsidRPr="00D422D8">
        <w:rPr>
          <w:rFonts w:ascii="Palatino Linotype" w:hAnsi="Palatino Linotype"/>
          <w:i/>
          <w:sz w:val="22"/>
          <w:szCs w:val="22"/>
        </w:rPr>
        <w:t>Participación</w:t>
      </w:r>
      <w:r w:rsidRPr="00D422D8">
        <w:rPr>
          <w:rFonts w:ascii="Palatino Linotype" w:hAnsi="Palatino Linotype"/>
          <w:i/>
          <w:spacing w:val="1"/>
          <w:sz w:val="22"/>
          <w:szCs w:val="22"/>
        </w:rPr>
        <w:t xml:space="preserve"> </w:t>
      </w:r>
      <w:r w:rsidRPr="00D422D8">
        <w:rPr>
          <w:rFonts w:ascii="Palatino Linotype" w:hAnsi="Palatino Linotype"/>
          <w:i/>
          <w:sz w:val="22"/>
          <w:szCs w:val="22"/>
        </w:rPr>
        <w:t>Ciudadana,</w:t>
      </w:r>
      <w:r w:rsidRPr="00D422D8">
        <w:rPr>
          <w:rFonts w:ascii="Palatino Linotype" w:hAnsi="Palatino Linotype"/>
          <w:i/>
          <w:spacing w:val="1"/>
          <w:sz w:val="22"/>
          <w:szCs w:val="22"/>
        </w:rPr>
        <w:t xml:space="preserve"> </w:t>
      </w:r>
      <w:r w:rsidRPr="00D422D8">
        <w:rPr>
          <w:rFonts w:ascii="Palatino Linotype" w:hAnsi="Palatino Linotype"/>
          <w:b/>
          <w:i/>
          <w:sz w:val="22"/>
          <w:szCs w:val="22"/>
        </w:rPr>
        <w:t>emitirá</w:t>
      </w:r>
      <w:r w:rsidRPr="00D422D8">
        <w:rPr>
          <w:rFonts w:ascii="Palatino Linotype" w:hAnsi="Palatino Linotype"/>
          <w:b/>
          <w:i/>
          <w:spacing w:val="1"/>
          <w:sz w:val="22"/>
          <w:szCs w:val="22"/>
        </w:rPr>
        <w:t xml:space="preserve"> </w:t>
      </w:r>
      <w:r w:rsidRPr="00D422D8">
        <w:rPr>
          <w:rFonts w:ascii="Palatino Linotype" w:hAnsi="Palatino Linotype"/>
          <w:b/>
          <w:i/>
          <w:sz w:val="22"/>
          <w:szCs w:val="22"/>
        </w:rPr>
        <w:t>los</w:t>
      </w:r>
      <w:r w:rsidRPr="00D422D8">
        <w:rPr>
          <w:rFonts w:ascii="Palatino Linotype" w:hAnsi="Palatino Linotype"/>
          <w:b/>
          <w:i/>
          <w:spacing w:val="1"/>
          <w:sz w:val="22"/>
          <w:szCs w:val="22"/>
        </w:rPr>
        <w:t xml:space="preserve"> </w:t>
      </w:r>
      <w:r w:rsidRPr="00D422D8">
        <w:rPr>
          <w:rFonts w:ascii="Palatino Linotype" w:hAnsi="Palatino Linotype"/>
          <w:b/>
          <w:i/>
          <w:sz w:val="22"/>
          <w:szCs w:val="22"/>
          <w:u w:val="single"/>
        </w:rPr>
        <w:t>formatos</w:t>
      </w:r>
      <w:r w:rsidRPr="00D422D8">
        <w:rPr>
          <w:rFonts w:ascii="Palatino Linotype" w:hAnsi="Palatino Linotype"/>
          <w:b/>
          <w:i/>
          <w:spacing w:val="1"/>
          <w:sz w:val="22"/>
          <w:szCs w:val="22"/>
        </w:rPr>
        <w:t xml:space="preserve"> </w:t>
      </w:r>
      <w:r w:rsidRPr="00D422D8">
        <w:rPr>
          <w:rFonts w:ascii="Palatino Linotype" w:hAnsi="Palatino Linotype"/>
          <w:b/>
          <w:i/>
          <w:sz w:val="22"/>
          <w:szCs w:val="22"/>
        </w:rPr>
        <w:t>respectivos</w:t>
      </w:r>
      <w:r w:rsidRPr="00D422D8">
        <w:rPr>
          <w:rFonts w:ascii="Palatino Linotype" w:hAnsi="Palatino Linotype"/>
          <w:i/>
          <w:sz w:val="22"/>
          <w:szCs w:val="22"/>
        </w:rPr>
        <w:t>, garantizando que los rubros que pudieran afectar los derechos aludidos</w:t>
      </w:r>
      <w:r w:rsidRPr="00D422D8">
        <w:rPr>
          <w:rFonts w:ascii="Palatino Linotype" w:hAnsi="Palatino Linotype"/>
          <w:i/>
          <w:spacing w:val="1"/>
          <w:sz w:val="22"/>
          <w:szCs w:val="22"/>
        </w:rPr>
        <w:t xml:space="preserve"> </w:t>
      </w:r>
      <w:r w:rsidRPr="00D422D8">
        <w:rPr>
          <w:rFonts w:ascii="Palatino Linotype" w:hAnsi="Palatino Linotype"/>
          <w:i/>
          <w:sz w:val="22"/>
          <w:szCs w:val="22"/>
        </w:rPr>
        <w:t>queden</w:t>
      </w:r>
      <w:r w:rsidRPr="00D422D8">
        <w:rPr>
          <w:rFonts w:ascii="Palatino Linotype" w:hAnsi="Palatino Linotype"/>
          <w:i/>
          <w:spacing w:val="-4"/>
          <w:sz w:val="22"/>
          <w:szCs w:val="22"/>
        </w:rPr>
        <w:t xml:space="preserve"> </w:t>
      </w:r>
      <w:r w:rsidRPr="00D422D8">
        <w:rPr>
          <w:rFonts w:ascii="Palatino Linotype" w:hAnsi="Palatino Linotype"/>
          <w:i/>
          <w:sz w:val="22"/>
          <w:szCs w:val="22"/>
        </w:rPr>
        <w:t>en resguardo de las</w:t>
      </w:r>
      <w:r w:rsidRPr="00D422D8">
        <w:rPr>
          <w:rFonts w:ascii="Palatino Linotype" w:hAnsi="Palatino Linotype"/>
          <w:i/>
          <w:spacing w:val="-3"/>
          <w:sz w:val="22"/>
          <w:szCs w:val="22"/>
        </w:rPr>
        <w:t xml:space="preserve"> </w:t>
      </w:r>
      <w:r w:rsidRPr="00D422D8">
        <w:rPr>
          <w:rFonts w:ascii="Palatino Linotype" w:hAnsi="Palatino Linotype"/>
          <w:i/>
          <w:sz w:val="22"/>
          <w:szCs w:val="22"/>
        </w:rPr>
        <w:t>autoridades</w:t>
      </w:r>
      <w:r w:rsidRPr="00D422D8">
        <w:rPr>
          <w:rFonts w:ascii="Palatino Linotype" w:hAnsi="Palatino Linotype"/>
          <w:i/>
          <w:spacing w:val="1"/>
          <w:sz w:val="22"/>
          <w:szCs w:val="22"/>
        </w:rPr>
        <w:t xml:space="preserve"> </w:t>
      </w:r>
      <w:r w:rsidRPr="00D422D8">
        <w:rPr>
          <w:rFonts w:ascii="Palatino Linotype" w:hAnsi="Palatino Linotype"/>
          <w:i/>
          <w:sz w:val="22"/>
          <w:szCs w:val="22"/>
        </w:rPr>
        <w:t>competentes.”</w:t>
      </w:r>
    </w:p>
    <w:p w14:paraId="160BDB97" w14:textId="77777777" w:rsidR="00904CE8" w:rsidRPr="00D422D8" w:rsidRDefault="00904CE8" w:rsidP="00904CE8">
      <w:pPr>
        <w:pStyle w:val="Prrafodelista"/>
        <w:spacing w:line="360" w:lineRule="auto"/>
        <w:ind w:left="540" w:right="751"/>
        <w:jc w:val="both"/>
        <w:rPr>
          <w:rFonts w:ascii="Palatino Linotype" w:hAnsi="Palatino Linotype"/>
          <w:i/>
          <w:sz w:val="22"/>
          <w:szCs w:val="22"/>
        </w:rPr>
      </w:pPr>
    </w:p>
    <w:p w14:paraId="6EF035AB" w14:textId="77777777" w:rsidR="00904CE8" w:rsidRPr="00D422D8" w:rsidRDefault="00904CE8" w:rsidP="00904CE8">
      <w:pPr>
        <w:pStyle w:val="Prrafodelista"/>
        <w:spacing w:before="151" w:line="360" w:lineRule="auto"/>
        <w:ind w:left="540" w:right="750"/>
        <w:jc w:val="both"/>
        <w:rPr>
          <w:rFonts w:ascii="Palatino Linotype" w:hAnsi="Palatino Linotype"/>
          <w:i/>
          <w:sz w:val="22"/>
          <w:szCs w:val="22"/>
        </w:rPr>
      </w:pPr>
      <w:r w:rsidRPr="00D422D8">
        <w:rPr>
          <w:rFonts w:ascii="Palatino Linotype" w:hAnsi="Palatino Linotype"/>
          <w:i/>
          <w:sz w:val="22"/>
          <w:szCs w:val="22"/>
        </w:rPr>
        <w:t>“Artículo</w:t>
      </w:r>
      <w:r w:rsidRPr="00D422D8">
        <w:rPr>
          <w:rFonts w:ascii="Palatino Linotype" w:hAnsi="Palatino Linotype"/>
          <w:i/>
          <w:spacing w:val="-8"/>
          <w:sz w:val="22"/>
          <w:szCs w:val="22"/>
        </w:rPr>
        <w:t xml:space="preserve"> </w:t>
      </w:r>
      <w:r w:rsidRPr="00D422D8">
        <w:rPr>
          <w:rFonts w:ascii="Palatino Linotype" w:hAnsi="Palatino Linotype"/>
          <w:i/>
          <w:sz w:val="22"/>
          <w:szCs w:val="22"/>
        </w:rPr>
        <w:t>30.</w:t>
      </w:r>
      <w:r w:rsidRPr="00D422D8">
        <w:rPr>
          <w:rFonts w:ascii="Palatino Linotype" w:hAnsi="Palatino Linotype"/>
          <w:i/>
          <w:spacing w:val="-7"/>
          <w:sz w:val="22"/>
          <w:szCs w:val="22"/>
        </w:rPr>
        <w:t xml:space="preserve"> </w:t>
      </w:r>
      <w:r w:rsidRPr="00D422D8">
        <w:rPr>
          <w:rFonts w:ascii="Palatino Linotype" w:hAnsi="Palatino Linotype"/>
          <w:b/>
          <w:i/>
          <w:sz w:val="22"/>
          <w:szCs w:val="22"/>
          <w:u w:val="single"/>
        </w:rPr>
        <w:t>Las</w:t>
      </w:r>
      <w:r w:rsidRPr="00D422D8">
        <w:rPr>
          <w:rFonts w:ascii="Palatino Linotype" w:hAnsi="Palatino Linotype"/>
          <w:b/>
          <w:i/>
          <w:spacing w:val="-8"/>
          <w:sz w:val="22"/>
          <w:szCs w:val="22"/>
          <w:u w:val="single"/>
        </w:rPr>
        <w:t xml:space="preserve"> </w:t>
      </w:r>
      <w:r w:rsidRPr="00D422D8">
        <w:rPr>
          <w:rFonts w:ascii="Palatino Linotype" w:hAnsi="Palatino Linotype"/>
          <w:b/>
          <w:i/>
          <w:sz w:val="22"/>
          <w:szCs w:val="22"/>
          <w:u w:val="single"/>
        </w:rPr>
        <w:t>declaraciones</w:t>
      </w:r>
      <w:r w:rsidRPr="00D422D8">
        <w:rPr>
          <w:rFonts w:ascii="Palatino Linotype" w:hAnsi="Palatino Linotype"/>
          <w:b/>
          <w:i/>
          <w:spacing w:val="-8"/>
          <w:sz w:val="22"/>
          <w:szCs w:val="22"/>
          <w:u w:val="single"/>
        </w:rPr>
        <w:t xml:space="preserve"> </w:t>
      </w:r>
      <w:r w:rsidRPr="00D422D8">
        <w:rPr>
          <w:rFonts w:ascii="Palatino Linotype" w:hAnsi="Palatino Linotype"/>
          <w:b/>
          <w:i/>
          <w:sz w:val="22"/>
          <w:szCs w:val="22"/>
          <w:u w:val="single"/>
        </w:rPr>
        <w:t>patrimonial</w:t>
      </w:r>
      <w:r w:rsidRPr="00D422D8">
        <w:rPr>
          <w:rFonts w:ascii="Palatino Linotype" w:hAnsi="Palatino Linotype"/>
          <w:b/>
          <w:i/>
          <w:spacing w:val="-8"/>
          <w:sz w:val="22"/>
          <w:szCs w:val="22"/>
          <w:u w:val="single"/>
        </w:rPr>
        <w:t xml:space="preserve"> </w:t>
      </w:r>
      <w:r w:rsidRPr="00D422D8">
        <w:rPr>
          <w:rFonts w:ascii="Palatino Linotype" w:hAnsi="Palatino Linotype"/>
          <w:b/>
          <w:i/>
          <w:sz w:val="22"/>
          <w:szCs w:val="22"/>
          <w:u w:val="single"/>
        </w:rPr>
        <w:t>y</w:t>
      </w:r>
      <w:r w:rsidRPr="00D422D8">
        <w:rPr>
          <w:rFonts w:ascii="Palatino Linotype" w:hAnsi="Palatino Linotype"/>
          <w:b/>
          <w:i/>
          <w:spacing w:val="-8"/>
          <w:sz w:val="22"/>
          <w:szCs w:val="22"/>
          <w:u w:val="single"/>
        </w:rPr>
        <w:t xml:space="preserve"> </w:t>
      </w:r>
      <w:r w:rsidRPr="00D422D8">
        <w:rPr>
          <w:rFonts w:ascii="Palatino Linotype" w:hAnsi="Palatino Linotype"/>
          <w:b/>
          <w:i/>
          <w:sz w:val="22"/>
          <w:szCs w:val="22"/>
          <w:u w:val="single"/>
        </w:rPr>
        <w:t>de</w:t>
      </w:r>
      <w:r w:rsidRPr="00D422D8">
        <w:rPr>
          <w:rFonts w:ascii="Palatino Linotype" w:hAnsi="Palatino Linotype"/>
          <w:b/>
          <w:i/>
          <w:spacing w:val="-10"/>
          <w:sz w:val="22"/>
          <w:szCs w:val="22"/>
          <w:u w:val="single"/>
        </w:rPr>
        <w:t xml:space="preserve"> </w:t>
      </w:r>
      <w:r w:rsidRPr="00D422D8">
        <w:rPr>
          <w:rFonts w:ascii="Palatino Linotype" w:hAnsi="Palatino Linotype"/>
          <w:b/>
          <w:i/>
          <w:sz w:val="22"/>
          <w:szCs w:val="22"/>
          <w:u w:val="single"/>
        </w:rPr>
        <w:t>intereses</w:t>
      </w:r>
      <w:r w:rsidRPr="00D422D8">
        <w:rPr>
          <w:rFonts w:ascii="Palatino Linotype" w:hAnsi="Palatino Linotype"/>
          <w:b/>
          <w:i/>
          <w:sz w:val="22"/>
          <w:szCs w:val="22"/>
        </w:rPr>
        <w:t>,</w:t>
      </w:r>
      <w:r w:rsidRPr="00D422D8">
        <w:rPr>
          <w:rFonts w:ascii="Palatino Linotype" w:hAnsi="Palatino Linotype"/>
          <w:b/>
          <w:i/>
          <w:spacing w:val="-11"/>
          <w:sz w:val="22"/>
          <w:szCs w:val="22"/>
        </w:rPr>
        <w:t xml:space="preserve"> </w:t>
      </w:r>
      <w:r w:rsidRPr="00D422D8">
        <w:rPr>
          <w:rFonts w:ascii="Palatino Linotype" w:hAnsi="Palatino Linotype"/>
          <w:b/>
          <w:i/>
          <w:sz w:val="22"/>
          <w:szCs w:val="22"/>
        </w:rPr>
        <w:t>serán</w:t>
      </w:r>
      <w:r w:rsidRPr="00D422D8">
        <w:rPr>
          <w:rFonts w:ascii="Palatino Linotype" w:hAnsi="Palatino Linotype"/>
          <w:b/>
          <w:i/>
          <w:spacing w:val="-8"/>
          <w:sz w:val="22"/>
          <w:szCs w:val="22"/>
        </w:rPr>
        <w:t xml:space="preserve"> </w:t>
      </w:r>
      <w:r w:rsidRPr="00D422D8">
        <w:rPr>
          <w:rFonts w:ascii="Palatino Linotype" w:hAnsi="Palatino Linotype"/>
          <w:b/>
          <w:i/>
          <w:sz w:val="22"/>
          <w:szCs w:val="22"/>
        </w:rPr>
        <w:t>públicas</w:t>
      </w:r>
      <w:r w:rsidRPr="00D422D8">
        <w:rPr>
          <w:rFonts w:ascii="Palatino Linotype" w:hAnsi="Palatino Linotype"/>
          <w:b/>
          <w:i/>
          <w:spacing w:val="-8"/>
          <w:sz w:val="22"/>
          <w:szCs w:val="22"/>
        </w:rPr>
        <w:t xml:space="preserve"> </w:t>
      </w:r>
      <w:r w:rsidRPr="00D422D8">
        <w:rPr>
          <w:rFonts w:ascii="Palatino Linotype" w:hAnsi="Palatino Linotype"/>
          <w:b/>
          <w:i/>
          <w:sz w:val="22"/>
          <w:szCs w:val="22"/>
        </w:rPr>
        <w:t>salvo</w:t>
      </w:r>
      <w:r w:rsidRPr="00D422D8">
        <w:rPr>
          <w:rFonts w:ascii="Palatino Linotype" w:hAnsi="Palatino Linotype"/>
          <w:b/>
          <w:i/>
          <w:spacing w:val="-52"/>
          <w:sz w:val="22"/>
          <w:szCs w:val="22"/>
        </w:rPr>
        <w:t xml:space="preserve"> </w:t>
      </w:r>
      <w:r w:rsidRPr="00D422D8">
        <w:rPr>
          <w:rFonts w:ascii="Palatino Linotype" w:hAnsi="Palatino Linotype"/>
          <w:b/>
          <w:i/>
          <w:spacing w:val="-1"/>
          <w:sz w:val="22"/>
          <w:szCs w:val="22"/>
        </w:rPr>
        <w:t>los</w:t>
      </w:r>
      <w:r w:rsidRPr="00D422D8">
        <w:rPr>
          <w:rFonts w:ascii="Palatino Linotype" w:hAnsi="Palatino Linotype"/>
          <w:b/>
          <w:i/>
          <w:spacing w:val="-13"/>
          <w:sz w:val="22"/>
          <w:szCs w:val="22"/>
        </w:rPr>
        <w:t xml:space="preserve"> </w:t>
      </w:r>
      <w:r w:rsidRPr="00D422D8">
        <w:rPr>
          <w:rFonts w:ascii="Palatino Linotype" w:hAnsi="Palatino Linotype"/>
          <w:b/>
          <w:i/>
          <w:spacing w:val="-1"/>
          <w:sz w:val="22"/>
          <w:szCs w:val="22"/>
        </w:rPr>
        <w:t>rubros</w:t>
      </w:r>
      <w:r w:rsidRPr="00D422D8">
        <w:rPr>
          <w:rFonts w:ascii="Palatino Linotype" w:hAnsi="Palatino Linotype"/>
          <w:b/>
          <w:i/>
          <w:spacing w:val="-13"/>
          <w:sz w:val="22"/>
          <w:szCs w:val="22"/>
        </w:rPr>
        <w:t xml:space="preserve"> </w:t>
      </w:r>
      <w:r w:rsidRPr="00D422D8">
        <w:rPr>
          <w:rFonts w:ascii="Palatino Linotype" w:hAnsi="Palatino Linotype"/>
          <w:b/>
          <w:i/>
          <w:spacing w:val="-1"/>
          <w:sz w:val="22"/>
          <w:szCs w:val="22"/>
        </w:rPr>
        <w:t>cuya</w:t>
      </w:r>
      <w:r w:rsidRPr="00D422D8">
        <w:rPr>
          <w:rFonts w:ascii="Palatino Linotype" w:hAnsi="Palatino Linotype"/>
          <w:b/>
          <w:i/>
          <w:spacing w:val="-11"/>
          <w:sz w:val="22"/>
          <w:szCs w:val="22"/>
        </w:rPr>
        <w:t xml:space="preserve"> </w:t>
      </w:r>
      <w:r w:rsidRPr="00D422D8">
        <w:rPr>
          <w:rFonts w:ascii="Palatino Linotype" w:hAnsi="Palatino Linotype"/>
          <w:b/>
          <w:i/>
          <w:spacing w:val="-1"/>
          <w:sz w:val="22"/>
          <w:szCs w:val="22"/>
        </w:rPr>
        <w:t>publicidad</w:t>
      </w:r>
      <w:r w:rsidRPr="00D422D8">
        <w:rPr>
          <w:rFonts w:ascii="Palatino Linotype" w:hAnsi="Palatino Linotype"/>
          <w:b/>
          <w:i/>
          <w:spacing w:val="-10"/>
          <w:sz w:val="22"/>
          <w:szCs w:val="22"/>
        </w:rPr>
        <w:t xml:space="preserve"> </w:t>
      </w:r>
      <w:r w:rsidRPr="00D422D8">
        <w:rPr>
          <w:rFonts w:ascii="Palatino Linotype" w:hAnsi="Palatino Linotype"/>
          <w:b/>
          <w:i/>
          <w:sz w:val="22"/>
          <w:szCs w:val="22"/>
        </w:rPr>
        <w:t>pueda</w:t>
      </w:r>
      <w:r w:rsidRPr="00D422D8">
        <w:rPr>
          <w:rFonts w:ascii="Palatino Linotype" w:hAnsi="Palatino Linotype"/>
          <w:b/>
          <w:i/>
          <w:spacing w:val="-11"/>
          <w:sz w:val="22"/>
          <w:szCs w:val="22"/>
        </w:rPr>
        <w:t xml:space="preserve"> </w:t>
      </w:r>
      <w:r w:rsidRPr="00D422D8">
        <w:rPr>
          <w:rFonts w:ascii="Palatino Linotype" w:hAnsi="Palatino Linotype"/>
          <w:b/>
          <w:i/>
          <w:sz w:val="22"/>
          <w:szCs w:val="22"/>
        </w:rPr>
        <w:t>afectar</w:t>
      </w:r>
      <w:r w:rsidRPr="00D422D8">
        <w:rPr>
          <w:rFonts w:ascii="Palatino Linotype" w:hAnsi="Palatino Linotype"/>
          <w:b/>
          <w:i/>
          <w:spacing w:val="-13"/>
          <w:sz w:val="22"/>
          <w:szCs w:val="22"/>
        </w:rPr>
        <w:t xml:space="preserve"> </w:t>
      </w:r>
      <w:r w:rsidRPr="00D422D8">
        <w:rPr>
          <w:rFonts w:ascii="Palatino Linotype" w:hAnsi="Palatino Linotype"/>
          <w:b/>
          <w:i/>
          <w:sz w:val="22"/>
          <w:szCs w:val="22"/>
        </w:rPr>
        <w:t>la</w:t>
      </w:r>
      <w:r w:rsidRPr="00D422D8">
        <w:rPr>
          <w:rFonts w:ascii="Palatino Linotype" w:hAnsi="Palatino Linotype"/>
          <w:b/>
          <w:i/>
          <w:spacing w:val="-10"/>
          <w:sz w:val="22"/>
          <w:szCs w:val="22"/>
        </w:rPr>
        <w:t xml:space="preserve"> </w:t>
      </w:r>
      <w:r w:rsidRPr="00D422D8">
        <w:rPr>
          <w:rFonts w:ascii="Palatino Linotype" w:hAnsi="Palatino Linotype"/>
          <w:b/>
          <w:i/>
          <w:sz w:val="22"/>
          <w:szCs w:val="22"/>
        </w:rPr>
        <w:t>vida</w:t>
      </w:r>
      <w:r w:rsidRPr="00D422D8">
        <w:rPr>
          <w:rFonts w:ascii="Palatino Linotype" w:hAnsi="Palatino Linotype"/>
          <w:b/>
          <w:i/>
          <w:spacing w:val="-11"/>
          <w:sz w:val="22"/>
          <w:szCs w:val="22"/>
        </w:rPr>
        <w:t xml:space="preserve"> </w:t>
      </w:r>
      <w:r w:rsidRPr="00D422D8">
        <w:rPr>
          <w:rFonts w:ascii="Palatino Linotype" w:hAnsi="Palatino Linotype"/>
          <w:b/>
          <w:i/>
          <w:sz w:val="22"/>
          <w:szCs w:val="22"/>
        </w:rPr>
        <w:t>privada</w:t>
      </w:r>
      <w:r w:rsidRPr="00D422D8">
        <w:rPr>
          <w:rFonts w:ascii="Palatino Linotype" w:hAnsi="Palatino Linotype"/>
          <w:b/>
          <w:i/>
          <w:spacing w:val="-11"/>
          <w:sz w:val="22"/>
          <w:szCs w:val="22"/>
        </w:rPr>
        <w:t xml:space="preserve"> </w:t>
      </w:r>
      <w:r w:rsidRPr="00D422D8">
        <w:rPr>
          <w:rFonts w:ascii="Palatino Linotype" w:hAnsi="Palatino Linotype"/>
          <w:b/>
          <w:i/>
          <w:sz w:val="22"/>
          <w:szCs w:val="22"/>
        </w:rPr>
        <w:t>o</w:t>
      </w:r>
      <w:r w:rsidRPr="00D422D8">
        <w:rPr>
          <w:rFonts w:ascii="Palatino Linotype" w:hAnsi="Palatino Linotype"/>
          <w:b/>
          <w:i/>
          <w:spacing w:val="-13"/>
          <w:sz w:val="22"/>
          <w:szCs w:val="22"/>
        </w:rPr>
        <w:t xml:space="preserve"> </w:t>
      </w:r>
      <w:r w:rsidRPr="00D422D8">
        <w:rPr>
          <w:rFonts w:ascii="Palatino Linotype" w:hAnsi="Palatino Linotype"/>
          <w:b/>
          <w:i/>
          <w:sz w:val="22"/>
          <w:szCs w:val="22"/>
        </w:rPr>
        <w:t>los</w:t>
      </w:r>
      <w:r w:rsidRPr="00D422D8">
        <w:rPr>
          <w:rFonts w:ascii="Palatino Linotype" w:hAnsi="Palatino Linotype"/>
          <w:b/>
          <w:i/>
          <w:spacing w:val="-10"/>
          <w:sz w:val="22"/>
          <w:szCs w:val="22"/>
        </w:rPr>
        <w:t xml:space="preserve"> </w:t>
      </w:r>
      <w:r w:rsidRPr="00D422D8">
        <w:rPr>
          <w:rFonts w:ascii="Palatino Linotype" w:hAnsi="Palatino Linotype"/>
          <w:b/>
          <w:i/>
          <w:sz w:val="22"/>
          <w:szCs w:val="22"/>
        </w:rPr>
        <w:t>datos</w:t>
      </w:r>
      <w:r w:rsidRPr="00D422D8">
        <w:rPr>
          <w:rFonts w:ascii="Palatino Linotype" w:hAnsi="Palatino Linotype"/>
          <w:b/>
          <w:i/>
          <w:spacing w:val="-10"/>
          <w:sz w:val="22"/>
          <w:szCs w:val="22"/>
        </w:rPr>
        <w:t xml:space="preserve"> </w:t>
      </w:r>
      <w:r w:rsidRPr="00D422D8">
        <w:rPr>
          <w:rFonts w:ascii="Palatino Linotype" w:hAnsi="Palatino Linotype"/>
          <w:b/>
          <w:i/>
          <w:sz w:val="22"/>
          <w:szCs w:val="22"/>
        </w:rPr>
        <w:t>personales</w:t>
      </w:r>
      <w:r w:rsidRPr="00D422D8">
        <w:rPr>
          <w:rFonts w:ascii="Palatino Linotype" w:hAnsi="Palatino Linotype"/>
          <w:b/>
          <w:i/>
          <w:spacing w:val="-53"/>
          <w:sz w:val="22"/>
          <w:szCs w:val="22"/>
        </w:rPr>
        <w:t xml:space="preserve"> </w:t>
      </w:r>
      <w:r w:rsidRPr="00D422D8">
        <w:rPr>
          <w:rFonts w:ascii="Palatino Linotype" w:hAnsi="Palatino Linotype"/>
          <w:b/>
          <w:i/>
          <w:sz w:val="22"/>
          <w:szCs w:val="22"/>
        </w:rPr>
        <w:t>protegidos</w:t>
      </w:r>
      <w:r w:rsidRPr="00D422D8">
        <w:rPr>
          <w:rFonts w:ascii="Palatino Linotype" w:hAnsi="Palatino Linotype"/>
          <w:b/>
          <w:i/>
          <w:spacing w:val="1"/>
          <w:sz w:val="22"/>
          <w:szCs w:val="22"/>
        </w:rPr>
        <w:t xml:space="preserve"> </w:t>
      </w:r>
      <w:r w:rsidRPr="00D422D8">
        <w:rPr>
          <w:rFonts w:ascii="Palatino Linotype" w:hAnsi="Palatino Linotype"/>
          <w:b/>
          <w:i/>
          <w:sz w:val="22"/>
          <w:szCs w:val="22"/>
        </w:rPr>
        <w:t>por</w:t>
      </w:r>
      <w:r w:rsidRPr="00D422D8">
        <w:rPr>
          <w:rFonts w:ascii="Palatino Linotype" w:hAnsi="Palatino Linotype"/>
          <w:b/>
          <w:i/>
          <w:spacing w:val="1"/>
          <w:sz w:val="22"/>
          <w:szCs w:val="22"/>
        </w:rPr>
        <w:t xml:space="preserve"> </w:t>
      </w:r>
      <w:r w:rsidRPr="00D422D8">
        <w:rPr>
          <w:rFonts w:ascii="Palatino Linotype" w:hAnsi="Palatino Linotype"/>
          <w:b/>
          <w:i/>
          <w:sz w:val="22"/>
          <w:szCs w:val="22"/>
        </w:rPr>
        <w:t>las</w:t>
      </w:r>
      <w:r w:rsidRPr="00D422D8">
        <w:rPr>
          <w:rFonts w:ascii="Palatino Linotype" w:hAnsi="Palatino Linotype"/>
          <w:b/>
          <w:i/>
          <w:spacing w:val="1"/>
          <w:sz w:val="22"/>
          <w:szCs w:val="22"/>
        </w:rPr>
        <w:t xml:space="preserve"> </w:t>
      </w:r>
      <w:r w:rsidRPr="00D422D8">
        <w:rPr>
          <w:rFonts w:ascii="Palatino Linotype" w:hAnsi="Palatino Linotype"/>
          <w:b/>
          <w:i/>
          <w:sz w:val="22"/>
          <w:szCs w:val="22"/>
        </w:rPr>
        <w:t>Constituciones federal</w:t>
      </w:r>
      <w:r w:rsidRPr="00D422D8">
        <w:rPr>
          <w:rFonts w:ascii="Palatino Linotype" w:hAnsi="Palatino Linotype"/>
          <w:b/>
          <w:i/>
          <w:spacing w:val="1"/>
          <w:sz w:val="22"/>
          <w:szCs w:val="22"/>
        </w:rPr>
        <w:t xml:space="preserve"> </w:t>
      </w:r>
      <w:r w:rsidRPr="00D422D8">
        <w:rPr>
          <w:rFonts w:ascii="Palatino Linotype" w:hAnsi="Palatino Linotype"/>
          <w:b/>
          <w:i/>
          <w:sz w:val="22"/>
          <w:szCs w:val="22"/>
        </w:rPr>
        <w:t>y local.</w:t>
      </w:r>
      <w:r w:rsidRPr="00D422D8">
        <w:rPr>
          <w:rFonts w:ascii="Palatino Linotype" w:hAnsi="Palatino Linotype"/>
          <w:b/>
          <w:i/>
          <w:spacing w:val="1"/>
          <w:sz w:val="22"/>
          <w:szCs w:val="22"/>
        </w:rPr>
        <w:t xml:space="preserve"> </w:t>
      </w:r>
      <w:r w:rsidRPr="00D422D8">
        <w:rPr>
          <w:rFonts w:ascii="Palatino Linotype" w:hAnsi="Palatino Linotype"/>
          <w:i/>
          <w:sz w:val="22"/>
          <w:szCs w:val="22"/>
        </w:rPr>
        <w:t>Para tal</w:t>
      </w:r>
      <w:r w:rsidRPr="00D422D8">
        <w:rPr>
          <w:rFonts w:ascii="Palatino Linotype" w:hAnsi="Palatino Linotype"/>
          <w:i/>
          <w:spacing w:val="1"/>
          <w:sz w:val="22"/>
          <w:szCs w:val="22"/>
        </w:rPr>
        <w:t xml:space="preserve"> </w:t>
      </w:r>
      <w:r w:rsidRPr="00D422D8">
        <w:rPr>
          <w:rFonts w:ascii="Palatino Linotype" w:hAnsi="Palatino Linotype"/>
          <w:i/>
          <w:sz w:val="22"/>
          <w:szCs w:val="22"/>
        </w:rPr>
        <w:t>efecto, el</w:t>
      </w:r>
      <w:r w:rsidRPr="00D422D8">
        <w:rPr>
          <w:rFonts w:ascii="Palatino Linotype" w:hAnsi="Palatino Linotype"/>
          <w:i/>
          <w:spacing w:val="1"/>
          <w:sz w:val="22"/>
          <w:szCs w:val="22"/>
        </w:rPr>
        <w:t xml:space="preserve"> </w:t>
      </w:r>
      <w:r w:rsidRPr="00D422D8">
        <w:rPr>
          <w:rFonts w:ascii="Palatino Linotype" w:hAnsi="Palatino Linotype"/>
          <w:i/>
          <w:sz w:val="22"/>
          <w:szCs w:val="22"/>
        </w:rPr>
        <w:t>Comité</w:t>
      </w:r>
      <w:r w:rsidRPr="00D422D8">
        <w:rPr>
          <w:rFonts w:ascii="Palatino Linotype" w:hAnsi="Palatino Linotype"/>
          <w:i/>
          <w:spacing w:val="1"/>
          <w:sz w:val="22"/>
          <w:szCs w:val="22"/>
        </w:rPr>
        <w:t xml:space="preserve"> </w:t>
      </w:r>
      <w:r w:rsidRPr="00D422D8">
        <w:rPr>
          <w:rFonts w:ascii="Palatino Linotype" w:hAnsi="Palatino Linotype"/>
          <w:i/>
          <w:sz w:val="22"/>
          <w:szCs w:val="22"/>
        </w:rPr>
        <w:t>Coordinador,</w:t>
      </w:r>
      <w:r w:rsidRPr="00D422D8">
        <w:rPr>
          <w:rFonts w:ascii="Palatino Linotype" w:hAnsi="Palatino Linotype"/>
          <w:i/>
          <w:spacing w:val="1"/>
          <w:sz w:val="22"/>
          <w:szCs w:val="22"/>
        </w:rPr>
        <w:t xml:space="preserve"> </w:t>
      </w:r>
      <w:r w:rsidRPr="00D422D8">
        <w:rPr>
          <w:rFonts w:ascii="Palatino Linotype" w:hAnsi="Palatino Linotype"/>
          <w:i/>
          <w:sz w:val="22"/>
          <w:szCs w:val="22"/>
        </w:rPr>
        <w:t>a</w:t>
      </w:r>
      <w:r w:rsidRPr="00D422D8">
        <w:rPr>
          <w:rFonts w:ascii="Palatino Linotype" w:hAnsi="Palatino Linotype"/>
          <w:i/>
          <w:spacing w:val="1"/>
          <w:sz w:val="22"/>
          <w:szCs w:val="22"/>
        </w:rPr>
        <w:t xml:space="preserve"> </w:t>
      </w:r>
      <w:r w:rsidRPr="00D422D8">
        <w:rPr>
          <w:rFonts w:ascii="Palatino Linotype" w:hAnsi="Palatino Linotype"/>
          <w:i/>
          <w:sz w:val="22"/>
          <w:szCs w:val="22"/>
        </w:rPr>
        <w:t>propuesta</w:t>
      </w:r>
      <w:r w:rsidRPr="00D422D8">
        <w:rPr>
          <w:rFonts w:ascii="Palatino Linotype" w:hAnsi="Palatino Linotype"/>
          <w:i/>
          <w:spacing w:val="1"/>
          <w:sz w:val="22"/>
          <w:szCs w:val="22"/>
        </w:rPr>
        <w:t xml:space="preserve"> </w:t>
      </w:r>
      <w:r w:rsidRPr="00D422D8">
        <w:rPr>
          <w:rFonts w:ascii="Palatino Linotype" w:hAnsi="Palatino Linotype"/>
          <w:i/>
          <w:sz w:val="22"/>
          <w:szCs w:val="22"/>
        </w:rPr>
        <w:t>del</w:t>
      </w:r>
      <w:r w:rsidRPr="00D422D8">
        <w:rPr>
          <w:rFonts w:ascii="Palatino Linotype" w:hAnsi="Palatino Linotype"/>
          <w:i/>
          <w:spacing w:val="1"/>
          <w:sz w:val="22"/>
          <w:szCs w:val="22"/>
        </w:rPr>
        <w:t xml:space="preserve"> </w:t>
      </w:r>
      <w:r w:rsidRPr="00D422D8">
        <w:rPr>
          <w:rFonts w:ascii="Palatino Linotype" w:hAnsi="Palatino Linotype"/>
          <w:i/>
          <w:sz w:val="22"/>
          <w:szCs w:val="22"/>
        </w:rPr>
        <w:t>Comité</w:t>
      </w:r>
      <w:r w:rsidRPr="00D422D8">
        <w:rPr>
          <w:rFonts w:ascii="Palatino Linotype" w:hAnsi="Palatino Linotype"/>
          <w:i/>
          <w:spacing w:val="1"/>
          <w:sz w:val="22"/>
          <w:szCs w:val="22"/>
        </w:rPr>
        <w:t xml:space="preserve"> </w:t>
      </w:r>
      <w:r w:rsidRPr="00D422D8">
        <w:rPr>
          <w:rFonts w:ascii="Palatino Linotype" w:hAnsi="Palatino Linotype"/>
          <w:i/>
          <w:sz w:val="22"/>
          <w:szCs w:val="22"/>
        </w:rPr>
        <w:t>de</w:t>
      </w:r>
      <w:r w:rsidRPr="00D422D8">
        <w:rPr>
          <w:rFonts w:ascii="Palatino Linotype" w:hAnsi="Palatino Linotype"/>
          <w:i/>
          <w:spacing w:val="1"/>
          <w:sz w:val="22"/>
          <w:szCs w:val="22"/>
        </w:rPr>
        <w:t xml:space="preserve"> </w:t>
      </w:r>
      <w:r w:rsidRPr="00D422D8">
        <w:rPr>
          <w:rFonts w:ascii="Palatino Linotype" w:hAnsi="Palatino Linotype"/>
          <w:i/>
          <w:sz w:val="22"/>
          <w:szCs w:val="22"/>
        </w:rPr>
        <w:t>Participación</w:t>
      </w:r>
      <w:r w:rsidRPr="00D422D8">
        <w:rPr>
          <w:rFonts w:ascii="Palatino Linotype" w:hAnsi="Palatino Linotype"/>
          <w:i/>
          <w:spacing w:val="1"/>
          <w:sz w:val="22"/>
          <w:szCs w:val="22"/>
        </w:rPr>
        <w:t xml:space="preserve"> </w:t>
      </w:r>
      <w:r w:rsidRPr="00D422D8">
        <w:rPr>
          <w:rFonts w:ascii="Palatino Linotype" w:hAnsi="Palatino Linotype"/>
          <w:i/>
          <w:sz w:val="22"/>
          <w:szCs w:val="22"/>
        </w:rPr>
        <w:t>Ciudadana,</w:t>
      </w:r>
      <w:r w:rsidRPr="00D422D8">
        <w:rPr>
          <w:rFonts w:ascii="Palatino Linotype" w:hAnsi="Palatino Linotype"/>
          <w:i/>
          <w:spacing w:val="1"/>
          <w:sz w:val="22"/>
          <w:szCs w:val="22"/>
        </w:rPr>
        <w:t xml:space="preserve"> </w:t>
      </w:r>
      <w:r w:rsidRPr="00D422D8">
        <w:rPr>
          <w:rFonts w:ascii="Palatino Linotype" w:hAnsi="Palatino Linotype"/>
          <w:b/>
          <w:i/>
          <w:sz w:val="22"/>
          <w:szCs w:val="22"/>
        </w:rPr>
        <w:t>emitirá</w:t>
      </w:r>
      <w:r w:rsidRPr="00D422D8">
        <w:rPr>
          <w:rFonts w:ascii="Palatino Linotype" w:hAnsi="Palatino Linotype"/>
          <w:b/>
          <w:i/>
          <w:spacing w:val="1"/>
          <w:sz w:val="22"/>
          <w:szCs w:val="22"/>
        </w:rPr>
        <w:t xml:space="preserve"> </w:t>
      </w:r>
      <w:r w:rsidRPr="00D422D8">
        <w:rPr>
          <w:rFonts w:ascii="Palatino Linotype" w:hAnsi="Palatino Linotype"/>
          <w:b/>
          <w:i/>
          <w:sz w:val="22"/>
          <w:szCs w:val="22"/>
        </w:rPr>
        <w:t>los</w:t>
      </w:r>
      <w:r w:rsidRPr="00D422D8">
        <w:rPr>
          <w:rFonts w:ascii="Palatino Linotype" w:hAnsi="Palatino Linotype"/>
          <w:b/>
          <w:i/>
          <w:spacing w:val="1"/>
          <w:sz w:val="22"/>
          <w:szCs w:val="22"/>
        </w:rPr>
        <w:t xml:space="preserve"> </w:t>
      </w:r>
      <w:r w:rsidRPr="00D422D8">
        <w:rPr>
          <w:rFonts w:ascii="Palatino Linotype" w:hAnsi="Palatino Linotype"/>
          <w:b/>
          <w:i/>
          <w:sz w:val="22"/>
          <w:szCs w:val="22"/>
          <w:u w:val="single"/>
        </w:rPr>
        <w:t>formatos</w:t>
      </w:r>
      <w:r w:rsidRPr="00D422D8">
        <w:rPr>
          <w:rFonts w:ascii="Palatino Linotype" w:hAnsi="Palatino Linotype"/>
          <w:b/>
          <w:i/>
          <w:spacing w:val="1"/>
          <w:sz w:val="22"/>
          <w:szCs w:val="22"/>
        </w:rPr>
        <w:t xml:space="preserve"> </w:t>
      </w:r>
      <w:r w:rsidRPr="00D422D8">
        <w:rPr>
          <w:rFonts w:ascii="Palatino Linotype" w:hAnsi="Palatino Linotype"/>
          <w:b/>
          <w:i/>
          <w:sz w:val="22"/>
          <w:szCs w:val="22"/>
        </w:rPr>
        <w:t>respectivos</w:t>
      </w:r>
      <w:r w:rsidRPr="00D422D8">
        <w:rPr>
          <w:rFonts w:ascii="Palatino Linotype" w:hAnsi="Palatino Linotype"/>
          <w:i/>
          <w:sz w:val="22"/>
          <w:szCs w:val="22"/>
        </w:rPr>
        <w:t>,</w:t>
      </w:r>
      <w:r w:rsidRPr="00D422D8">
        <w:rPr>
          <w:rFonts w:ascii="Palatino Linotype" w:hAnsi="Palatino Linotype"/>
          <w:i/>
          <w:spacing w:val="1"/>
          <w:sz w:val="22"/>
          <w:szCs w:val="22"/>
        </w:rPr>
        <w:t xml:space="preserve"> </w:t>
      </w:r>
      <w:r w:rsidRPr="00D422D8">
        <w:rPr>
          <w:rFonts w:ascii="Palatino Linotype" w:hAnsi="Palatino Linotype"/>
          <w:i/>
          <w:sz w:val="22"/>
          <w:szCs w:val="22"/>
        </w:rPr>
        <w:t>en</w:t>
      </w:r>
      <w:r w:rsidRPr="00D422D8">
        <w:rPr>
          <w:rFonts w:ascii="Palatino Linotype" w:hAnsi="Palatino Linotype"/>
          <w:i/>
          <w:spacing w:val="1"/>
          <w:sz w:val="22"/>
          <w:szCs w:val="22"/>
        </w:rPr>
        <w:t xml:space="preserve"> </w:t>
      </w:r>
      <w:r w:rsidRPr="00D422D8">
        <w:rPr>
          <w:rFonts w:ascii="Palatino Linotype" w:hAnsi="Palatino Linotype"/>
          <w:i/>
          <w:sz w:val="22"/>
          <w:szCs w:val="22"/>
        </w:rPr>
        <w:t>apego</w:t>
      </w:r>
      <w:r w:rsidRPr="00D422D8">
        <w:rPr>
          <w:rFonts w:ascii="Palatino Linotype" w:hAnsi="Palatino Linotype"/>
          <w:i/>
          <w:spacing w:val="1"/>
          <w:sz w:val="22"/>
          <w:szCs w:val="22"/>
        </w:rPr>
        <w:t xml:space="preserve"> </w:t>
      </w:r>
      <w:r w:rsidRPr="00D422D8">
        <w:rPr>
          <w:rFonts w:ascii="Palatino Linotype" w:hAnsi="Palatino Linotype"/>
          <w:i/>
          <w:sz w:val="22"/>
          <w:szCs w:val="22"/>
        </w:rPr>
        <w:t>a</w:t>
      </w:r>
      <w:r w:rsidRPr="00D422D8">
        <w:rPr>
          <w:rFonts w:ascii="Palatino Linotype" w:hAnsi="Palatino Linotype"/>
          <w:i/>
          <w:spacing w:val="1"/>
          <w:sz w:val="22"/>
          <w:szCs w:val="22"/>
        </w:rPr>
        <w:t xml:space="preserve"> </w:t>
      </w:r>
      <w:r w:rsidRPr="00D422D8">
        <w:rPr>
          <w:rFonts w:ascii="Palatino Linotype" w:hAnsi="Palatino Linotype"/>
          <w:i/>
          <w:sz w:val="22"/>
          <w:szCs w:val="22"/>
        </w:rPr>
        <w:t>las</w:t>
      </w:r>
      <w:r w:rsidRPr="00D422D8">
        <w:rPr>
          <w:rFonts w:ascii="Palatino Linotype" w:hAnsi="Palatino Linotype"/>
          <w:i/>
          <w:spacing w:val="1"/>
          <w:sz w:val="22"/>
          <w:szCs w:val="22"/>
        </w:rPr>
        <w:t xml:space="preserve"> </w:t>
      </w:r>
      <w:r w:rsidRPr="00D422D8">
        <w:rPr>
          <w:rFonts w:ascii="Palatino Linotype" w:hAnsi="Palatino Linotype"/>
          <w:i/>
          <w:sz w:val="22"/>
          <w:szCs w:val="22"/>
        </w:rPr>
        <w:t>leyes</w:t>
      </w:r>
      <w:r w:rsidRPr="00D422D8">
        <w:rPr>
          <w:rFonts w:ascii="Palatino Linotype" w:hAnsi="Palatino Linotype"/>
          <w:i/>
          <w:spacing w:val="1"/>
          <w:sz w:val="22"/>
          <w:szCs w:val="22"/>
        </w:rPr>
        <w:t xml:space="preserve"> </w:t>
      </w:r>
      <w:r w:rsidRPr="00D422D8">
        <w:rPr>
          <w:rFonts w:ascii="Palatino Linotype" w:hAnsi="Palatino Linotype"/>
          <w:i/>
          <w:sz w:val="22"/>
          <w:szCs w:val="22"/>
        </w:rPr>
        <w:t>y</w:t>
      </w:r>
      <w:r w:rsidRPr="00D422D8">
        <w:rPr>
          <w:rFonts w:ascii="Palatino Linotype" w:hAnsi="Palatino Linotype"/>
          <w:i/>
          <w:spacing w:val="1"/>
          <w:sz w:val="22"/>
          <w:szCs w:val="22"/>
        </w:rPr>
        <w:t xml:space="preserve"> </w:t>
      </w:r>
      <w:r w:rsidRPr="00D422D8">
        <w:rPr>
          <w:rFonts w:ascii="Palatino Linotype" w:hAnsi="Palatino Linotype"/>
          <w:i/>
          <w:sz w:val="22"/>
          <w:szCs w:val="22"/>
        </w:rPr>
        <w:t>ordenamientos</w:t>
      </w:r>
      <w:r w:rsidRPr="00D422D8">
        <w:rPr>
          <w:rFonts w:ascii="Palatino Linotype" w:hAnsi="Palatino Linotype"/>
          <w:i/>
          <w:spacing w:val="1"/>
          <w:sz w:val="22"/>
          <w:szCs w:val="22"/>
        </w:rPr>
        <w:t xml:space="preserve"> </w:t>
      </w:r>
      <w:r w:rsidRPr="00D422D8">
        <w:rPr>
          <w:rFonts w:ascii="Palatino Linotype" w:hAnsi="Palatino Linotype"/>
          <w:i/>
          <w:sz w:val="22"/>
          <w:szCs w:val="22"/>
        </w:rPr>
        <w:t>en</w:t>
      </w:r>
      <w:r w:rsidRPr="00D422D8">
        <w:rPr>
          <w:rFonts w:ascii="Palatino Linotype" w:hAnsi="Palatino Linotype"/>
          <w:i/>
          <w:spacing w:val="1"/>
          <w:sz w:val="22"/>
          <w:szCs w:val="22"/>
        </w:rPr>
        <w:t xml:space="preserve"> </w:t>
      </w:r>
      <w:r w:rsidRPr="00D422D8">
        <w:rPr>
          <w:rFonts w:ascii="Palatino Linotype" w:hAnsi="Palatino Linotype"/>
          <w:i/>
          <w:sz w:val="22"/>
          <w:szCs w:val="22"/>
        </w:rPr>
        <w:t>la</w:t>
      </w:r>
      <w:r w:rsidRPr="00D422D8">
        <w:rPr>
          <w:rFonts w:ascii="Palatino Linotype" w:hAnsi="Palatino Linotype"/>
          <w:i/>
          <w:spacing w:val="1"/>
          <w:sz w:val="22"/>
          <w:szCs w:val="22"/>
        </w:rPr>
        <w:t xml:space="preserve"> </w:t>
      </w:r>
      <w:r w:rsidRPr="00D422D8">
        <w:rPr>
          <w:rFonts w:ascii="Palatino Linotype" w:hAnsi="Palatino Linotype"/>
          <w:i/>
          <w:sz w:val="22"/>
          <w:szCs w:val="22"/>
        </w:rPr>
        <w:t>materia,</w:t>
      </w:r>
      <w:r w:rsidRPr="00D422D8">
        <w:rPr>
          <w:rFonts w:ascii="Palatino Linotype" w:hAnsi="Palatino Linotype"/>
          <w:i/>
          <w:spacing w:val="1"/>
          <w:sz w:val="22"/>
          <w:szCs w:val="22"/>
        </w:rPr>
        <w:t xml:space="preserve"> </w:t>
      </w:r>
      <w:r w:rsidRPr="00D422D8">
        <w:rPr>
          <w:rFonts w:ascii="Palatino Linotype" w:hAnsi="Palatino Linotype"/>
          <w:i/>
          <w:sz w:val="22"/>
          <w:szCs w:val="22"/>
        </w:rPr>
        <w:t>garantizando que los rubros que pudieran afectar los derechos aludidos queden en</w:t>
      </w:r>
      <w:r w:rsidRPr="00D422D8">
        <w:rPr>
          <w:rFonts w:ascii="Palatino Linotype" w:hAnsi="Palatino Linotype"/>
          <w:i/>
          <w:spacing w:val="1"/>
          <w:sz w:val="22"/>
          <w:szCs w:val="22"/>
        </w:rPr>
        <w:t xml:space="preserve"> </w:t>
      </w:r>
      <w:r w:rsidRPr="00D422D8">
        <w:rPr>
          <w:rFonts w:ascii="Palatino Linotype" w:hAnsi="Palatino Linotype"/>
          <w:i/>
          <w:sz w:val="22"/>
          <w:szCs w:val="22"/>
        </w:rPr>
        <w:t>resguardo</w:t>
      </w:r>
      <w:r w:rsidRPr="00D422D8">
        <w:rPr>
          <w:rFonts w:ascii="Palatino Linotype" w:hAnsi="Palatino Linotype"/>
          <w:i/>
          <w:spacing w:val="-3"/>
          <w:sz w:val="22"/>
          <w:szCs w:val="22"/>
        </w:rPr>
        <w:t xml:space="preserve"> </w:t>
      </w:r>
      <w:r w:rsidRPr="00D422D8">
        <w:rPr>
          <w:rFonts w:ascii="Palatino Linotype" w:hAnsi="Palatino Linotype"/>
          <w:i/>
          <w:sz w:val="22"/>
          <w:szCs w:val="22"/>
        </w:rPr>
        <w:t>de las autoridades</w:t>
      </w:r>
      <w:r w:rsidRPr="00D422D8">
        <w:rPr>
          <w:rFonts w:ascii="Palatino Linotype" w:hAnsi="Palatino Linotype"/>
          <w:i/>
          <w:spacing w:val="-1"/>
          <w:sz w:val="22"/>
          <w:szCs w:val="22"/>
        </w:rPr>
        <w:t xml:space="preserve"> </w:t>
      </w:r>
      <w:r w:rsidRPr="00D422D8">
        <w:rPr>
          <w:rFonts w:ascii="Palatino Linotype" w:hAnsi="Palatino Linotype"/>
          <w:i/>
          <w:sz w:val="22"/>
          <w:szCs w:val="22"/>
        </w:rPr>
        <w:t>competentes.”</w:t>
      </w:r>
    </w:p>
    <w:p w14:paraId="06CBE8D9" w14:textId="77777777" w:rsidR="00904CE8" w:rsidRPr="00D422D8" w:rsidRDefault="00904CE8" w:rsidP="00904CE8">
      <w:pPr>
        <w:pStyle w:val="Prrafodelista"/>
        <w:spacing w:before="240" w:after="240" w:line="360" w:lineRule="auto"/>
        <w:ind w:left="0"/>
        <w:jc w:val="both"/>
        <w:rPr>
          <w:rFonts w:ascii="Palatino Linotype" w:eastAsia="Calibri" w:hAnsi="Palatino Linotype" w:cs="Arial"/>
          <w:iCs/>
          <w:lang w:val="es-ES"/>
        </w:rPr>
      </w:pPr>
    </w:p>
    <w:p w14:paraId="2D2BD198" w14:textId="5EEDFCD7" w:rsidR="00904CE8" w:rsidRPr="00D422D8" w:rsidRDefault="00904CE8" w:rsidP="00904CE8">
      <w:pPr>
        <w:pStyle w:val="Prrafodelista"/>
        <w:numPr>
          <w:ilvl w:val="0"/>
          <w:numId w:val="1"/>
        </w:numPr>
        <w:spacing w:before="240" w:after="240" w:line="360" w:lineRule="auto"/>
        <w:ind w:left="0" w:firstLine="0"/>
        <w:jc w:val="both"/>
        <w:rPr>
          <w:rFonts w:ascii="Palatino Linotype" w:eastAsia="Calibri" w:hAnsi="Palatino Linotype" w:cs="Arial"/>
          <w:iCs/>
          <w:lang w:val="es-ES"/>
        </w:rPr>
      </w:pPr>
      <w:r w:rsidRPr="00D422D8">
        <w:rPr>
          <w:rFonts w:ascii="Palatino Linotype" w:hAnsi="Palatino Linotype"/>
        </w:rPr>
        <w:t>De lo anterior, se advierte que las declaraciones patrimoniales y de intereses</w:t>
      </w:r>
      <w:r w:rsidRPr="00D422D8">
        <w:rPr>
          <w:rFonts w:ascii="Palatino Linotype" w:hAnsi="Palatino Linotype"/>
          <w:spacing w:val="-57"/>
        </w:rPr>
        <w:t xml:space="preserve">     </w:t>
      </w:r>
      <w:r w:rsidRPr="00D422D8">
        <w:rPr>
          <w:rFonts w:ascii="Palatino Linotype" w:hAnsi="Palatino Linotype"/>
          <w:b/>
        </w:rPr>
        <w:t>serán</w:t>
      </w:r>
      <w:r w:rsidRPr="00D422D8">
        <w:rPr>
          <w:rFonts w:ascii="Palatino Linotype" w:hAnsi="Palatino Linotype"/>
          <w:b/>
          <w:spacing w:val="-10"/>
        </w:rPr>
        <w:t xml:space="preserve"> </w:t>
      </w:r>
      <w:r w:rsidRPr="00D422D8">
        <w:rPr>
          <w:rFonts w:ascii="Palatino Linotype" w:hAnsi="Palatino Linotype"/>
          <w:b/>
        </w:rPr>
        <w:t>públicas</w:t>
      </w:r>
      <w:r w:rsidRPr="00D422D8">
        <w:rPr>
          <w:rFonts w:ascii="Palatino Linotype" w:hAnsi="Palatino Linotype"/>
        </w:rPr>
        <w:t>,</w:t>
      </w:r>
      <w:r w:rsidRPr="00D422D8">
        <w:rPr>
          <w:rFonts w:ascii="Palatino Linotype" w:hAnsi="Palatino Linotype"/>
          <w:spacing w:val="-10"/>
        </w:rPr>
        <w:t xml:space="preserve"> </w:t>
      </w:r>
      <w:r w:rsidRPr="00D422D8">
        <w:rPr>
          <w:rFonts w:ascii="Palatino Linotype" w:hAnsi="Palatino Linotype"/>
        </w:rPr>
        <w:t>salvo</w:t>
      </w:r>
      <w:r w:rsidRPr="00D422D8">
        <w:rPr>
          <w:rFonts w:ascii="Palatino Linotype" w:hAnsi="Palatino Linotype"/>
          <w:spacing w:val="-9"/>
        </w:rPr>
        <w:t xml:space="preserve"> </w:t>
      </w:r>
      <w:r w:rsidRPr="00D422D8">
        <w:rPr>
          <w:rFonts w:ascii="Palatino Linotype" w:hAnsi="Palatino Linotype"/>
        </w:rPr>
        <w:t>los</w:t>
      </w:r>
      <w:r w:rsidRPr="00D422D8">
        <w:rPr>
          <w:rFonts w:ascii="Palatino Linotype" w:hAnsi="Palatino Linotype"/>
          <w:spacing w:val="-11"/>
        </w:rPr>
        <w:t xml:space="preserve"> </w:t>
      </w:r>
      <w:r w:rsidRPr="00D422D8">
        <w:rPr>
          <w:rFonts w:ascii="Palatino Linotype" w:hAnsi="Palatino Linotype"/>
        </w:rPr>
        <w:t>rubros</w:t>
      </w:r>
      <w:r w:rsidRPr="00D422D8">
        <w:rPr>
          <w:rFonts w:ascii="Palatino Linotype" w:hAnsi="Palatino Linotype"/>
          <w:spacing w:val="-11"/>
        </w:rPr>
        <w:t xml:space="preserve"> </w:t>
      </w:r>
      <w:r w:rsidRPr="00D422D8">
        <w:rPr>
          <w:rFonts w:ascii="Palatino Linotype" w:hAnsi="Palatino Linotype"/>
        </w:rPr>
        <w:t>cuya</w:t>
      </w:r>
      <w:r w:rsidRPr="00D422D8">
        <w:rPr>
          <w:rFonts w:ascii="Palatino Linotype" w:hAnsi="Palatino Linotype"/>
          <w:spacing w:val="-9"/>
        </w:rPr>
        <w:t xml:space="preserve"> </w:t>
      </w:r>
      <w:r w:rsidRPr="00D422D8">
        <w:rPr>
          <w:rFonts w:ascii="Palatino Linotype" w:hAnsi="Palatino Linotype"/>
        </w:rPr>
        <w:t>publicidad</w:t>
      </w:r>
      <w:r w:rsidRPr="00D422D8">
        <w:rPr>
          <w:rFonts w:ascii="Palatino Linotype" w:hAnsi="Palatino Linotype"/>
          <w:spacing w:val="-10"/>
        </w:rPr>
        <w:t xml:space="preserve"> </w:t>
      </w:r>
      <w:r w:rsidRPr="00D422D8">
        <w:rPr>
          <w:rFonts w:ascii="Palatino Linotype" w:hAnsi="Palatino Linotype"/>
        </w:rPr>
        <w:t>pueda</w:t>
      </w:r>
      <w:r w:rsidRPr="00D422D8">
        <w:rPr>
          <w:rFonts w:ascii="Palatino Linotype" w:hAnsi="Palatino Linotype"/>
          <w:spacing w:val="-10"/>
        </w:rPr>
        <w:t xml:space="preserve"> </w:t>
      </w:r>
      <w:r w:rsidRPr="00D422D8">
        <w:rPr>
          <w:rFonts w:ascii="Palatino Linotype" w:hAnsi="Palatino Linotype"/>
        </w:rPr>
        <w:t>afectar</w:t>
      </w:r>
      <w:r w:rsidRPr="00D422D8">
        <w:rPr>
          <w:rFonts w:ascii="Palatino Linotype" w:hAnsi="Palatino Linotype"/>
          <w:spacing w:val="-9"/>
        </w:rPr>
        <w:t xml:space="preserve"> </w:t>
      </w:r>
      <w:r w:rsidRPr="00D422D8">
        <w:rPr>
          <w:rFonts w:ascii="Palatino Linotype" w:hAnsi="Palatino Linotype"/>
        </w:rPr>
        <w:t>la</w:t>
      </w:r>
      <w:r w:rsidRPr="00D422D8">
        <w:rPr>
          <w:rFonts w:ascii="Palatino Linotype" w:hAnsi="Palatino Linotype"/>
          <w:spacing w:val="-10"/>
        </w:rPr>
        <w:t xml:space="preserve"> </w:t>
      </w:r>
      <w:r w:rsidRPr="00D422D8">
        <w:rPr>
          <w:rFonts w:ascii="Palatino Linotype" w:hAnsi="Palatino Linotype"/>
        </w:rPr>
        <w:t>vida</w:t>
      </w:r>
      <w:r w:rsidRPr="00D422D8">
        <w:rPr>
          <w:rFonts w:ascii="Palatino Linotype" w:hAnsi="Palatino Linotype"/>
          <w:spacing w:val="-9"/>
        </w:rPr>
        <w:t xml:space="preserve"> </w:t>
      </w:r>
      <w:r w:rsidRPr="00D422D8">
        <w:rPr>
          <w:rFonts w:ascii="Palatino Linotype" w:hAnsi="Palatino Linotype"/>
        </w:rPr>
        <w:t>privada</w:t>
      </w:r>
      <w:r w:rsidRPr="00D422D8">
        <w:rPr>
          <w:rFonts w:ascii="Palatino Linotype" w:hAnsi="Palatino Linotype"/>
          <w:spacing w:val="-10"/>
        </w:rPr>
        <w:t xml:space="preserve"> </w:t>
      </w:r>
      <w:r w:rsidRPr="00D422D8">
        <w:rPr>
          <w:rFonts w:ascii="Palatino Linotype" w:hAnsi="Palatino Linotype"/>
        </w:rPr>
        <w:t>o</w:t>
      </w:r>
      <w:r w:rsidRPr="00D422D8">
        <w:rPr>
          <w:rFonts w:ascii="Palatino Linotype" w:hAnsi="Palatino Linotype"/>
          <w:spacing w:val="-9"/>
        </w:rPr>
        <w:t xml:space="preserve"> </w:t>
      </w:r>
      <w:r w:rsidRPr="00D422D8">
        <w:rPr>
          <w:rFonts w:ascii="Palatino Linotype" w:hAnsi="Palatino Linotype"/>
        </w:rPr>
        <w:t>los</w:t>
      </w:r>
      <w:r w:rsidRPr="00D422D8">
        <w:rPr>
          <w:rFonts w:ascii="Palatino Linotype" w:hAnsi="Palatino Linotype"/>
          <w:spacing w:val="-58"/>
        </w:rPr>
        <w:t xml:space="preserve"> </w:t>
      </w:r>
      <w:r w:rsidRPr="00D422D8">
        <w:rPr>
          <w:rFonts w:ascii="Palatino Linotype" w:hAnsi="Palatino Linotype"/>
        </w:rPr>
        <w:t>datos</w:t>
      </w:r>
      <w:r w:rsidRPr="00D422D8">
        <w:rPr>
          <w:rFonts w:ascii="Palatino Linotype" w:hAnsi="Palatino Linotype"/>
          <w:spacing w:val="1"/>
        </w:rPr>
        <w:t xml:space="preserve"> </w:t>
      </w:r>
      <w:r w:rsidRPr="00D422D8">
        <w:rPr>
          <w:rFonts w:ascii="Palatino Linotype" w:hAnsi="Palatino Linotype"/>
        </w:rPr>
        <w:t>personales</w:t>
      </w:r>
      <w:r w:rsidRPr="00D422D8">
        <w:rPr>
          <w:rFonts w:ascii="Palatino Linotype" w:hAnsi="Palatino Linotype"/>
          <w:spacing w:val="1"/>
        </w:rPr>
        <w:t xml:space="preserve"> </w:t>
      </w:r>
      <w:r w:rsidRPr="00D422D8">
        <w:rPr>
          <w:rFonts w:ascii="Palatino Linotype" w:hAnsi="Palatino Linotype"/>
        </w:rPr>
        <w:t>protegidos</w:t>
      </w:r>
      <w:r w:rsidRPr="00D422D8">
        <w:rPr>
          <w:rFonts w:ascii="Palatino Linotype" w:hAnsi="Palatino Linotype"/>
          <w:spacing w:val="1"/>
        </w:rPr>
        <w:t xml:space="preserve"> </w:t>
      </w:r>
      <w:r w:rsidRPr="00D422D8">
        <w:rPr>
          <w:rFonts w:ascii="Palatino Linotype" w:hAnsi="Palatino Linotype"/>
        </w:rPr>
        <w:t>por</w:t>
      </w:r>
      <w:r w:rsidRPr="00D422D8">
        <w:rPr>
          <w:rFonts w:ascii="Palatino Linotype" w:hAnsi="Palatino Linotype"/>
          <w:spacing w:val="1"/>
        </w:rPr>
        <w:t xml:space="preserve"> </w:t>
      </w:r>
      <w:r w:rsidRPr="00D422D8">
        <w:rPr>
          <w:rFonts w:ascii="Palatino Linotype" w:hAnsi="Palatino Linotype"/>
        </w:rPr>
        <w:t>la</w:t>
      </w:r>
      <w:r w:rsidRPr="00D422D8">
        <w:rPr>
          <w:rFonts w:ascii="Palatino Linotype" w:hAnsi="Palatino Linotype"/>
          <w:spacing w:val="1"/>
        </w:rPr>
        <w:t xml:space="preserve"> </w:t>
      </w:r>
      <w:r w:rsidRPr="00D422D8">
        <w:rPr>
          <w:rFonts w:ascii="Palatino Linotype" w:hAnsi="Palatino Linotype"/>
        </w:rPr>
        <w:t>Constitución;</w:t>
      </w:r>
      <w:r w:rsidRPr="00D422D8">
        <w:rPr>
          <w:rFonts w:ascii="Palatino Linotype" w:hAnsi="Palatino Linotype"/>
          <w:spacing w:val="1"/>
        </w:rPr>
        <w:t xml:space="preserve"> </w:t>
      </w:r>
      <w:r w:rsidRPr="00D422D8">
        <w:rPr>
          <w:rFonts w:ascii="Palatino Linotype" w:hAnsi="Palatino Linotype"/>
        </w:rPr>
        <w:t>para</w:t>
      </w:r>
      <w:r w:rsidRPr="00D422D8">
        <w:rPr>
          <w:rFonts w:ascii="Palatino Linotype" w:hAnsi="Palatino Linotype"/>
          <w:spacing w:val="1"/>
        </w:rPr>
        <w:t xml:space="preserve"> </w:t>
      </w:r>
      <w:r w:rsidRPr="00D422D8">
        <w:rPr>
          <w:rFonts w:ascii="Palatino Linotype" w:hAnsi="Palatino Linotype"/>
        </w:rPr>
        <w:t>tal</w:t>
      </w:r>
      <w:r w:rsidRPr="00D422D8">
        <w:rPr>
          <w:rFonts w:ascii="Palatino Linotype" w:hAnsi="Palatino Linotype"/>
          <w:spacing w:val="1"/>
        </w:rPr>
        <w:t xml:space="preserve"> </w:t>
      </w:r>
      <w:r w:rsidRPr="00D422D8">
        <w:rPr>
          <w:rFonts w:ascii="Palatino Linotype" w:hAnsi="Palatino Linotype"/>
        </w:rPr>
        <w:t>efecto,</w:t>
      </w:r>
      <w:r w:rsidRPr="00D422D8">
        <w:rPr>
          <w:rFonts w:ascii="Palatino Linotype" w:hAnsi="Palatino Linotype"/>
          <w:spacing w:val="1"/>
        </w:rPr>
        <w:t xml:space="preserve"> </w:t>
      </w:r>
      <w:r w:rsidRPr="00D422D8">
        <w:rPr>
          <w:rFonts w:ascii="Palatino Linotype" w:hAnsi="Palatino Linotype"/>
        </w:rPr>
        <w:t>el</w:t>
      </w:r>
      <w:r w:rsidRPr="00D422D8">
        <w:rPr>
          <w:rFonts w:ascii="Palatino Linotype" w:hAnsi="Palatino Linotype"/>
          <w:spacing w:val="1"/>
        </w:rPr>
        <w:t xml:space="preserve"> </w:t>
      </w:r>
      <w:r w:rsidRPr="00D422D8">
        <w:rPr>
          <w:rFonts w:ascii="Palatino Linotype" w:hAnsi="Palatino Linotype"/>
        </w:rPr>
        <w:t>Comité</w:t>
      </w:r>
      <w:r w:rsidRPr="00D422D8">
        <w:rPr>
          <w:rFonts w:ascii="Palatino Linotype" w:hAnsi="Palatino Linotype"/>
          <w:spacing w:val="1"/>
        </w:rPr>
        <w:t xml:space="preserve"> </w:t>
      </w:r>
      <w:r w:rsidRPr="00D422D8">
        <w:rPr>
          <w:rFonts w:ascii="Palatino Linotype" w:hAnsi="Palatino Linotype"/>
        </w:rPr>
        <w:t>Coordinador del Sistema Nacional Anticorrupción, a propuesta del Comité de</w:t>
      </w:r>
      <w:r w:rsidRPr="00D422D8">
        <w:rPr>
          <w:rFonts w:ascii="Palatino Linotype" w:hAnsi="Palatino Linotype"/>
          <w:spacing w:val="1"/>
        </w:rPr>
        <w:t xml:space="preserve"> </w:t>
      </w:r>
      <w:r w:rsidRPr="00D422D8">
        <w:rPr>
          <w:rFonts w:ascii="Palatino Linotype" w:hAnsi="Palatino Linotype"/>
        </w:rPr>
        <w:t>Participación</w:t>
      </w:r>
      <w:r w:rsidRPr="00D422D8">
        <w:rPr>
          <w:rFonts w:ascii="Palatino Linotype" w:hAnsi="Palatino Linotype"/>
          <w:spacing w:val="33"/>
        </w:rPr>
        <w:t xml:space="preserve"> </w:t>
      </w:r>
      <w:r w:rsidRPr="00D422D8">
        <w:rPr>
          <w:rFonts w:ascii="Palatino Linotype" w:hAnsi="Palatino Linotype"/>
        </w:rPr>
        <w:t>Ciudadana,</w:t>
      </w:r>
      <w:r w:rsidRPr="00D422D8">
        <w:rPr>
          <w:rFonts w:ascii="Palatino Linotype" w:hAnsi="Palatino Linotype"/>
          <w:spacing w:val="33"/>
        </w:rPr>
        <w:t xml:space="preserve"> </w:t>
      </w:r>
      <w:r w:rsidRPr="00D422D8">
        <w:rPr>
          <w:rFonts w:ascii="Palatino Linotype" w:hAnsi="Palatino Linotype"/>
        </w:rPr>
        <w:t>emitirá</w:t>
      </w:r>
      <w:r w:rsidRPr="00D422D8">
        <w:rPr>
          <w:rFonts w:ascii="Palatino Linotype" w:hAnsi="Palatino Linotype"/>
          <w:spacing w:val="35"/>
        </w:rPr>
        <w:t xml:space="preserve"> </w:t>
      </w:r>
      <w:r w:rsidRPr="00D422D8">
        <w:rPr>
          <w:rFonts w:ascii="Palatino Linotype" w:hAnsi="Palatino Linotype"/>
        </w:rPr>
        <w:t>los</w:t>
      </w:r>
      <w:r w:rsidRPr="00D422D8">
        <w:rPr>
          <w:rFonts w:ascii="Palatino Linotype" w:hAnsi="Palatino Linotype"/>
          <w:spacing w:val="33"/>
        </w:rPr>
        <w:t xml:space="preserve"> </w:t>
      </w:r>
      <w:r w:rsidRPr="00D422D8">
        <w:rPr>
          <w:rFonts w:ascii="Palatino Linotype" w:hAnsi="Palatino Linotype"/>
        </w:rPr>
        <w:t>formatos</w:t>
      </w:r>
      <w:r w:rsidRPr="00D422D8">
        <w:rPr>
          <w:rFonts w:ascii="Palatino Linotype" w:hAnsi="Palatino Linotype"/>
          <w:spacing w:val="34"/>
        </w:rPr>
        <w:t xml:space="preserve"> </w:t>
      </w:r>
      <w:r w:rsidRPr="00D422D8">
        <w:rPr>
          <w:rFonts w:ascii="Palatino Linotype" w:hAnsi="Palatino Linotype"/>
        </w:rPr>
        <w:t>respectivos,</w:t>
      </w:r>
      <w:r w:rsidRPr="00D422D8">
        <w:rPr>
          <w:rFonts w:ascii="Palatino Linotype" w:hAnsi="Palatino Linotype"/>
          <w:spacing w:val="34"/>
        </w:rPr>
        <w:t xml:space="preserve"> </w:t>
      </w:r>
      <w:r w:rsidRPr="00D422D8">
        <w:rPr>
          <w:rFonts w:ascii="Palatino Linotype" w:hAnsi="Palatino Linotype"/>
        </w:rPr>
        <w:t>garantizando</w:t>
      </w:r>
      <w:r w:rsidRPr="00D422D8">
        <w:rPr>
          <w:rFonts w:ascii="Palatino Linotype" w:hAnsi="Palatino Linotype"/>
          <w:spacing w:val="34"/>
        </w:rPr>
        <w:t xml:space="preserve"> </w:t>
      </w:r>
      <w:r w:rsidRPr="00D422D8">
        <w:rPr>
          <w:rFonts w:ascii="Palatino Linotype" w:hAnsi="Palatino Linotype"/>
        </w:rPr>
        <w:t>que</w:t>
      </w:r>
      <w:r w:rsidRPr="00D422D8">
        <w:rPr>
          <w:rFonts w:ascii="Palatino Linotype" w:hAnsi="Palatino Linotype"/>
          <w:spacing w:val="34"/>
        </w:rPr>
        <w:t xml:space="preserve"> </w:t>
      </w:r>
      <w:r w:rsidRPr="00D422D8">
        <w:rPr>
          <w:rFonts w:ascii="Palatino Linotype" w:hAnsi="Palatino Linotype"/>
        </w:rPr>
        <w:t>los rubros</w:t>
      </w:r>
      <w:r w:rsidRPr="00D422D8">
        <w:rPr>
          <w:rFonts w:ascii="Palatino Linotype" w:hAnsi="Palatino Linotype"/>
          <w:spacing w:val="40"/>
        </w:rPr>
        <w:t xml:space="preserve"> </w:t>
      </w:r>
      <w:r w:rsidRPr="00D422D8">
        <w:rPr>
          <w:rFonts w:ascii="Palatino Linotype" w:hAnsi="Palatino Linotype"/>
        </w:rPr>
        <w:t>que</w:t>
      </w:r>
      <w:r w:rsidRPr="00D422D8">
        <w:rPr>
          <w:rFonts w:ascii="Palatino Linotype" w:hAnsi="Palatino Linotype"/>
          <w:spacing w:val="41"/>
        </w:rPr>
        <w:t xml:space="preserve"> </w:t>
      </w:r>
      <w:r w:rsidRPr="00D422D8">
        <w:rPr>
          <w:rFonts w:ascii="Palatino Linotype" w:hAnsi="Palatino Linotype"/>
        </w:rPr>
        <w:t>pudieran</w:t>
      </w:r>
      <w:r w:rsidRPr="00D422D8">
        <w:rPr>
          <w:rFonts w:ascii="Palatino Linotype" w:hAnsi="Palatino Linotype"/>
          <w:spacing w:val="40"/>
        </w:rPr>
        <w:t xml:space="preserve"> </w:t>
      </w:r>
      <w:r w:rsidRPr="00D422D8">
        <w:rPr>
          <w:rFonts w:ascii="Palatino Linotype" w:hAnsi="Palatino Linotype"/>
        </w:rPr>
        <w:t>afectar</w:t>
      </w:r>
      <w:r w:rsidRPr="00D422D8">
        <w:rPr>
          <w:rFonts w:ascii="Palatino Linotype" w:hAnsi="Palatino Linotype"/>
          <w:spacing w:val="42"/>
        </w:rPr>
        <w:t xml:space="preserve"> </w:t>
      </w:r>
      <w:r w:rsidRPr="00D422D8">
        <w:rPr>
          <w:rFonts w:ascii="Palatino Linotype" w:hAnsi="Palatino Linotype"/>
        </w:rPr>
        <w:t>los</w:t>
      </w:r>
      <w:r w:rsidRPr="00D422D8">
        <w:rPr>
          <w:rFonts w:ascii="Palatino Linotype" w:hAnsi="Palatino Linotype"/>
          <w:spacing w:val="40"/>
        </w:rPr>
        <w:t xml:space="preserve"> </w:t>
      </w:r>
      <w:r w:rsidRPr="00D422D8">
        <w:rPr>
          <w:rFonts w:ascii="Palatino Linotype" w:hAnsi="Palatino Linotype"/>
        </w:rPr>
        <w:t>derechos</w:t>
      </w:r>
      <w:r w:rsidRPr="00D422D8">
        <w:rPr>
          <w:rFonts w:ascii="Palatino Linotype" w:hAnsi="Palatino Linotype"/>
          <w:spacing w:val="41"/>
        </w:rPr>
        <w:t xml:space="preserve"> </w:t>
      </w:r>
      <w:r w:rsidRPr="00D422D8">
        <w:rPr>
          <w:rFonts w:ascii="Palatino Linotype" w:hAnsi="Palatino Linotype"/>
        </w:rPr>
        <w:t>aludidos</w:t>
      </w:r>
      <w:r w:rsidRPr="00D422D8">
        <w:rPr>
          <w:rFonts w:ascii="Palatino Linotype" w:hAnsi="Palatino Linotype"/>
          <w:spacing w:val="40"/>
        </w:rPr>
        <w:t xml:space="preserve"> </w:t>
      </w:r>
      <w:r w:rsidRPr="00D422D8">
        <w:rPr>
          <w:rFonts w:ascii="Palatino Linotype" w:hAnsi="Palatino Linotype"/>
        </w:rPr>
        <w:t>queden</w:t>
      </w:r>
      <w:r w:rsidRPr="00D422D8">
        <w:rPr>
          <w:rFonts w:ascii="Palatino Linotype" w:hAnsi="Palatino Linotype"/>
          <w:spacing w:val="41"/>
        </w:rPr>
        <w:t xml:space="preserve"> </w:t>
      </w:r>
      <w:r w:rsidRPr="00D422D8">
        <w:rPr>
          <w:rFonts w:ascii="Palatino Linotype" w:hAnsi="Palatino Linotype"/>
        </w:rPr>
        <w:t>en</w:t>
      </w:r>
      <w:r w:rsidRPr="00D422D8">
        <w:rPr>
          <w:rFonts w:ascii="Palatino Linotype" w:hAnsi="Palatino Linotype"/>
          <w:spacing w:val="40"/>
        </w:rPr>
        <w:t xml:space="preserve"> </w:t>
      </w:r>
      <w:r w:rsidRPr="00D422D8">
        <w:rPr>
          <w:rFonts w:ascii="Palatino Linotype" w:hAnsi="Palatino Linotype"/>
        </w:rPr>
        <w:t>resguardo</w:t>
      </w:r>
      <w:r w:rsidRPr="00D422D8">
        <w:rPr>
          <w:rFonts w:ascii="Palatino Linotype" w:hAnsi="Palatino Linotype"/>
          <w:spacing w:val="49"/>
        </w:rPr>
        <w:t xml:space="preserve"> </w:t>
      </w:r>
      <w:r w:rsidRPr="00D422D8">
        <w:rPr>
          <w:rFonts w:ascii="Palatino Linotype" w:hAnsi="Palatino Linotype"/>
        </w:rPr>
        <w:t>de</w:t>
      </w:r>
      <w:r w:rsidRPr="00D422D8">
        <w:rPr>
          <w:rFonts w:ascii="Palatino Linotype" w:hAnsi="Palatino Linotype"/>
          <w:spacing w:val="42"/>
        </w:rPr>
        <w:t xml:space="preserve"> </w:t>
      </w:r>
      <w:r w:rsidRPr="00D422D8">
        <w:rPr>
          <w:rFonts w:ascii="Palatino Linotype" w:hAnsi="Palatino Linotype"/>
        </w:rPr>
        <w:t>las</w:t>
      </w:r>
      <w:r w:rsidRPr="00D422D8">
        <w:rPr>
          <w:rFonts w:ascii="Palatino Linotype" w:hAnsi="Palatino Linotype"/>
          <w:spacing w:val="-57"/>
        </w:rPr>
        <w:t xml:space="preserve"> </w:t>
      </w:r>
      <w:r w:rsidRPr="00D422D8">
        <w:rPr>
          <w:rFonts w:ascii="Palatino Linotype" w:hAnsi="Palatino Linotype"/>
        </w:rPr>
        <w:t>autoridades</w:t>
      </w:r>
      <w:r w:rsidRPr="00D422D8">
        <w:rPr>
          <w:rFonts w:ascii="Palatino Linotype" w:hAnsi="Palatino Linotype"/>
          <w:spacing w:val="-3"/>
        </w:rPr>
        <w:t xml:space="preserve"> </w:t>
      </w:r>
      <w:r w:rsidRPr="00D422D8">
        <w:rPr>
          <w:rFonts w:ascii="Palatino Linotype" w:hAnsi="Palatino Linotype"/>
        </w:rPr>
        <w:t>competentes.</w:t>
      </w:r>
    </w:p>
    <w:p w14:paraId="6B09B82B" w14:textId="77777777" w:rsidR="00904CE8" w:rsidRPr="00D422D8" w:rsidRDefault="00904CE8" w:rsidP="00904CE8">
      <w:pPr>
        <w:pStyle w:val="Prrafodelista"/>
        <w:spacing w:before="240" w:after="240" w:line="360" w:lineRule="auto"/>
        <w:ind w:left="0"/>
        <w:jc w:val="both"/>
        <w:rPr>
          <w:rFonts w:ascii="Palatino Linotype" w:eastAsia="Calibri" w:hAnsi="Palatino Linotype" w:cs="Arial"/>
          <w:iCs/>
          <w:lang w:val="es-ES"/>
        </w:rPr>
      </w:pPr>
    </w:p>
    <w:p w14:paraId="727D92BD" w14:textId="77777777" w:rsidR="00904CE8" w:rsidRPr="00D422D8" w:rsidRDefault="00904CE8" w:rsidP="00904CE8">
      <w:pPr>
        <w:pStyle w:val="Prrafodelista"/>
        <w:numPr>
          <w:ilvl w:val="0"/>
          <w:numId w:val="1"/>
        </w:numPr>
        <w:spacing w:before="240" w:after="240" w:line="360" w:lineRule="auto"/>
        <w:ind w:left="0" w:firstLine="0"/>
        <w:jc w:val="both"/>
        <w:rPr>
          <w:rFonts w:ascii="Palatino Linotype" w:eastAsia="Calibri" w:hAnsi="Palatino Linotype" w:cs="Arial"/>
          <w:iCs/>
          <w:lang w:val="es-ES"/>
        </w:rPr>
      </w:pPr>
      <w:r w:rsidRPr="00D422D8">
        <w:rPr>
          <w:rFonts w:ascii="Palatino Linotype" w:hAnsi="Palatino Linotype"/>
          <w:color w:val="000000" w:themeColor="text1"/>
        </w:rPr>
        <w:t>Por su parte el artículo</w:t>
      </w:r>
      <w:r w:rsidR="00AF675E" w:rsidRPr="00D422D8">
        <w:rPr>
          <w:rFonts w:ascii="Palatino Linotype" w:hAnsi="Palatino Linotype"/>
          <w:color w:val="000000" w:themeColor="text1"/>
        </w:rPr>
        <w:t xml:space="preserve">92 fracción XIII </w:t>
      </w:r>
      <w:r w:rsidRPr="00D422D8">
        <w:rPr>
          <w:rFonts w:ascii="Palatino Linotype" w:hAnsi="Palatino Linotype"/>
          <w:color w:val="000000" w:themeColor="text1"/>
        </w:rPr>
        <w:t>de la Ley de Transparencia y Acceso a la Información Pública del Estado de México y Municipios</w:t>
      </w:r>
      <w:r w:rsidR="00AF675E" w:rsidRPr="00D422D8">
        <w:rPr>
          <w:rFonts w:ascii="Palatino Linotype" w:hAnsi="Palatino Linotype"/>
          <w:color w:val="000000" w:themeColor="text1"/>
        </w:rPr>
        <w:t xml:space="preserve">, </w:t>
      </w:r>
      <w:r w:rsidRPr="00D422D8">
        <w:rPr>
          <w:rFonts w:ascii="Palatino Linotype" w:hAnsi="Palatino Linotype"/>
          <w:color w:val="000000" w:themeColor="text1"/>
        </w:rPr>
        <w:t xml:space="preserve">señala que </w:t>
      </w:r>
      <w:r w:rsidR="00AF675E" w:rsidRPr="00D422D8">
        <w:rPr>
          <w:rFonts w:ascii="Palatino Linotype" w:hAnsi="Palatino Linotype"/>
          <w:color w:val="000000" w:themeColor="text1"/>
        </w:rPr>
        <w:t xml:space="preserve">es obligación de transparencia común la información en versión pública de las declaraciones </w:t>
      </w:r>
      <w:r w:rsidR="00AF675E" w:rsidRPr="00D422D8">
        <w:rPr>
          <w:rFonts w:ascii="Palatino Linotype" w:hAnsi="Palatino Linotype"/>
          <w:color w:val="000000" w:themeColor="text1"/>
        </w:rPr>
        <w:lastRenderedPageBreak/>
        <w:t xml:space="preserve">patrimoniales y de intereses de los servidores públicos que así lo determinen, en los sistemas </w:t>
      </w:r>
      <w:r w:rsidR="00AF675E" w:rsidRPr="00D422D8">
        <w:rPr>
          <w:rFonts w:ascii="Palatino Linotype" w:hAnsi="Palatino Linotype" w:cs="_NHVˇ"/>
          <w:color w:val="000000" w:themeColor="text1"/>
        </w:rPr>
        <w:t>habilitados para ello, de acuerdo a la normatividad aplicable</w:t>
      </w:r>
      <w:r w:rsidRPr="00D422D8">
        <w:rPr>
          <w:rFonts w:ascii="Palatino Linotype" w:hAnsi="Palatino Linotype" w:cs="_NHVˇ"/>
          <w:color w:val="000000" w:themeColor="text1"/>
        </w:rPr>
        <w:t>.</w:t>
      </w:r>
    </w:p>
    <w:p w14:paraId="5673476F" w14:textId="77777777" w:rsidR="00904CE8" w:rsidRPr="00D422D8" w:rsidRDefault="00904CE8" w:rsidP="00904CE8">
      <w:pPr>
        <w:pStyle w:val="Prrafodelista"/>
        <w:rPr>
          <w:rFonts w:ascii="Palatino Linotype" w:hAnsi="Palatino Linotype"/>
          <w:color w:val="000000" w:themeColor="text1"/>
        </w:rPr>
      </w:pPr>
    </w:p>
    <w:p w14:paraId="586F907A" w14:textId="61CE870A" w:rsidR="00904CE8" w:rsidRPr="00D422D8" w:rsidRDefault="00904CE8" w:rsidP="00904CE8">
      <w:pPr>
        <w:pStyle w:val="Prrafodelista"/>
        <w:numPr>
          <w:ilvl w:val="0"/>
          <w:numId w:val="1"/>
        </w:numPr>
        <w:spacing w:before="240" w:after="240" w:line="360" w:lineRule="auto"/>
        <w:ind w:left="0" w:firstLine="0"/>
        <w:jc w:val="both"/>
        <w:rPr>
          <w:rFonts w:ascii="Palatino Linotype" w:eastAsia="Calibri" w:hAnsi="Palatino Linotype" w:cs="Arial"/>
          <w:iCs/>
          <w:lang w:val="es-ES"/>
        </w:rPr>
      </w:pPr>
      <w:r w:rsidRPr="00D422D8">
        <w:rPr>
          <w:rFonts w:ascii="Palatino Linotype" w:hAnsi="Palatino Linotype"/>
          <w:color w:val="000000" w:themeColor="text1"/>
        </w:rPr>
        <w:t xml:space="preserve">En este tenor, </w:t>
      </w:r>
      <w:r w:rsidRPr="00D422D8">
        <w:rPr>
          <w:rFonts w:ascii="Palatino Linotype" w:hAnsi="Palatino Linotype"/>
          <w:iCs/>
          <w:noProof/>
        </w:rPr>
        <w:t>los Lineamientos Técnicos Generales para la Publicación, Homologación y Estandarización de la Información de las Obligaciones establecidas en el Título Quinto y en la fracción IV del artículo 31 de la Ley Gener</w:t>
      </w:r>
      <w:r w:rsidR="004176F1" w:rsidRPr="00D422D8">
        <w:rPr>
          <w:rFonts w:ascii="Palatino Linotype" w:hAnsi="Palatino Linotype"/>
          <w:iCs/>
          <w:noProof/>
        </w:rPr>
        <w:t>al</w:t>
      </w:r>
      <w:r w:rsidRPr="00D422D8">
        <w:rPr>
          <w:rFonts w:ascii="Palatino Linotype" w:hAnsi="Palatino Linotype"/>
          <w:iCs/>
          <w:noProof/>
        </w:rPr>
        <w:t xml:space="preserve"> de Transparencia y Acceso a la Información Pública, que deben de difundir los sujetos obligados en los portales de internet y en la Plataforma Nacional de Transparencia y anexos, publicados el 5 de mayo de 2016, establecen al respecto que:</w:t>
      </w:r>
    </w:p>
    <w:p w14:paraId="4B067F6C" w14:textId="77777777" w:rsidR="00904CE8" w:rsidRPr="00D422D8" w:rsidRDefault="00904CE8" w:rsidP="00904CE8">
      <w:pPr>
        <w:spacing w:before="240" w:after="240" w:line="276" w:lineRule="auto"/>
        <w:ind w:left="630"/>
        <w:jc w:val="both"/>
        <w:rPr>
          <w:rFonts w:ascii="Palatino Linotype" w:hAnsi="Palatino Linotype"/>
          <w:b/>
          <w:i/>
          <w:iCs/>
          <w:noProof/>
          <w:u w:val="single"/>
        </w:rPr>
      </w:pPr>
      <w:r w:rsidRPr="00D422D8">
        <w:rPr>
          <w:rFonts w:ascii="Palatino Linotype" w:hAnsi="Palatino Linotype"/>
          <w:i/>
          <w:iCs/>
          <w:noProof/>
        </w:rPr>
        <w:t xml:space="preserve">“Los sujeto obligados deberán publicar las versión pública de la declaración de situación patrimonial de los (as) servidores (as) públicos (as), integrantes, miembro del sujetoobligado y/o toda persona que desempeñe un empleo, cargo o comisión y/o ejerza actos de autoridad y que tiene la obligación de presentar declaración de situación patrimonial en sus modalidades: inicio, modificación y de conclusión, de conformidad con la normatividad que resulte aplicable en la materia. </w:t>
      </w:r>
      <w:r w:rsidRPr="00D422D8">
        <w:rPr>
          <w:rFonts w:ascii="Palatino Linotype" w:hAnsi="Palatino Linotype"/>
          <w:b/>
          <w:i/>
          <w:iCs/>
          <w:noProof/>
          <w:u w:val="single"/>
        </w:rPr>
        <w:t>La publicación de la información de esta fracción se hará siempre y cuando los sujetos obligados cuenten con la autorización previa y especifica del servidor público de que se trate, es decir, que haya otorgado su consentimiento informado, expreso, previo y por escrito.”</w:t>
      </w:r>
    </w:p>
    <w:p w14:paraId="368DB0FE" w14:textId="44FD5276" w:rsidR="00375F72" w:rsidRPr="00D422D8" w:rsidRDefault="00904CE8" w:rsidP="00375F72">
      <w:pPr>
        <w:pStyle w:val="Prrafodelista"/>
        <w:numPr>
          <w:ilvl w:val="0"/>
          <w:numId w:val="1"/>
        </w:numPr>
        <w:spacing w:before="240" w:after="240" w:line="360" w:lineRule="auto"/>
        <w:ind w:left="0" w:firstLine="0"/>
        <w:jc w:val="both"/>
        <w:rPr>
          <w:rFonts w:ascii="Palatino Linotype" w:eastAsia="Calibri" w:hAnsi="Palatino Linotype" w:cs="Arial"/>
          <w:iCs/>
          <w:lang w:val="es-ES"/>
        </w:rPr>
      </w:pPr>
      <w:r w:rsidRPr="00D422D8">
        <w:rPr>
          <w:rFonts w:ascii="Palatino Linotype" w:hAnsi="Palatino Linotype" w:cs="Arial"/>
          <w:color w:val="000000" w:themeColor="text1"/>
          <w:shd w:val="clear" w:color="auto" w:fill="FFFFFF"/>
        </w:rPr>
        <w:t xml:space="preserve">De lo anterior, se advierte que si bien </w:t>
      </w:r>
      <w:r w:rsidR="00AF675E" w:rsidRPr="00D422D8">
        <w:rPr>
          <w:rFonts w:ascii="Palatino Linotype" w:hAnsi="Palatino Linotype" w:cs="Arial"/>
          <w:color w:val="000000" w:themeColor="text1"/>
          <w:shd w:val="clear" w:color="auto" w:fill="FFFFFF"/>
        </w:rPr>
        <w:t>la información en versión pública de las declaraciones patrimoniales y de intereses se debe poner a disposición del público, se encuentra condicionada a la autorización de los servidores públicos</w:t>
      </w:r>
      <w:r w:rsidRPr="00D422D8">
        <w:rPr>
          <w:rFonts w:ascii="Palatino Linotype" w:hAnsi="Palatino Linotype" w:cs="Arial"/>
          <w:color w:val="000000" w:themeColor="text1"/>
          <w:shd w:val="clear" w:color="auto" w:fill="FFFFFF"/>
        </w:rPr>
        <w:t xml:space="preserve">, por lo tanto se </w:t>
      </w:r>
      <w:r w:rsidR="00AF675E" w:rsidRPr="00D422D8">
        <w:rPr>
          <w:rFonts w:ascii="Palatino Linotype" w:hAnsi="Palatino Linotype" w:cs="Arial"/>
          <w:color w:val="000000" w:themeColor="text1"/>
          <w:shd w:val="clear" w:color="auto" w:fill="FFFFFF"/>
        </w:rPr>
        <w:t xml:space="preserve">deberá contar con la autorización del servidor público para proporcionar dicha información. </w:t>
      </w:r>
      <w:r w:rsidRPr="00D422D8">
        <w:rPr>
          <w:rFonts w:ascii="Palatino Linotype" w:hAnsi="Palatino Linotype" w:cs="Arial"/>
          <w:color w:val="000000" w:themeColor="text1"/>
          <w:shd w:val="clear" w:color="auto" w:fill="FFFFFF"/>
        </w:rPr>
        <w:t>En consecuencia, s</w:t>
      </w:r>
      <w:r w:rsidR="00AF675E" w:rsidRPr="00D422D8">
        <w:rPr>
          <w:rFonts w:ascii="Palatino Linotype" w:hAnsi="Palatino Linotype" w:cs="Arial"/>
          <w:color w:val="000000" w:themeColor="text1"/>
          <w:shd w:val="clear" w:color="auto" w:fill="FFFFFF"/>
        </w:rPr>
        <w:t xml:space="preserve">erá pública la información en este rubro, bajo el </w:t>
      </w:r>
      <w:r w:rsidR="00AF675E" w:rsidRPr="00D422D8">
        <w:rPr>
          <w:rFonts w:ascii="Palatino Linotype" w:hAnsi="Palatino Linotype" w:cs="Arial"/>
          <w:color w:val="000000" w:themeColor="text1"/>
          <w:shd w:val="clear" w:color="auto" w:fill="FFFFFF"/>
        </w:rPr>
        <w:lastRenderedPageBreak/>
        <w:t>entendido de que en aquellos casos en que algún servidor público otorgue su consentimiento para hacer pública la información de sus declaraciones patrimoniales y de intereses, se procederá a su publicación en versión pública.</w:t>
      </w:r>
    </w:p>
    <w:p w14:paraId="45515B06" w14:textId="77777777" w:rsidR="00375F72" w:rsidRPr="00D422D8" w:rsidRDefault="00375F72" w:rsidP="00375F72">
      <w:pPr>
        <w:pStyle w:val="Prrafodelista"/>
        <w:spacing w:before="240" w:after="240" w:line="360" w:lineRule="auto"/>
        <w:ind w:left="0"/>
        <w:jc w:val="both"/>
        <w:rPr>
          <w:rFonts w:ascii="Palatino Linotype" w:eastAsia="Calibri" w:hAnsi="Palatino Linotype" w:cs="Arial"/>
          <w:iCs/>
          <w:lang w:val="es-ES"/>
        </w:rPr>
      </w:pPr>
    </w:p>
    <w:p w14:paraId="24862BA3" w14:textId="77777777" w:rsidR="00375F72" w:rsidRPr="00D422D8" w:rsidRDefault="00DF5E54" w:rsidP="00375F72">
      <w:pPr>
        <w:pStyle w:val="Prrafodelista"/>
        <w:numPr>
          <w:ilvl w:val="0"/>
          <w:numId w:val="1"/>
        </w:numPr>
        <w:spacing w:before="240" w:after="240" w:line="360" w:lineRule="auto"/>
        <w:ind w:left="0" w:firstLine="0"/>
        <w:jc w:val="both"/>
        <w:rPr>
          <w:rFonts w:ascii="Palatino Linotype" w:eastAsia="Calibri" w:hAnsi="Palatino Linotype" w:cs="Arial"/>
          <w:iCs/>
          <w:lang w:val="es-ES"/>
        </w:rPr>
      </w:pPr>
      <w:r w:rsidRPr="00D422D8">
        <w:rPr>
          <w:rFonts w:ascii="Palatino Linotype" w:eastAsia="Calibri" w:hAnsi="Palatino Linotype" w:cs="Arial"/>
          <w:iCs/>
          <w:lang w:val="es-ES"/>
        </w:rPr>
        <w:t xml:space="preserve">Ahora bien, </w:t>
      </w:r>
      <w:r w:rsidR="00375F72" w:rsidRPr="00D422D8">
        <w:rPr>
          <w:rFonts w:ascii="Palatino Linotype" w:hAnsi="Palatino Linotype"/>
        </w:rPr>
        <w:t>cabe mencionar que el artículo 137, de la Ley de Transparencia y Acceso a la Información Pública del Estado de México y Municipios, determina:</w:t>
      </w:r>
    </w:p>
    <w:p w14:paraId="4A44CBFB" w14:textId="2A8A5C51" w:rsidR="00375F72" w:rsidRPr="00D422D8" w:rsidRDefault="00375F72" w:rsidP="00375F72">
      <w:pPr>
        <w:pStyle w:val="Prrafodelista"/>
        <w:rPr>
          <w:rFonts w:ascii="Palatino Linotype" w:hAnsi="Palatino Linotype"/>
        </w:rPr>
      </w:pPr>
    </w:p>
    <w:p w14:paraId="3DE49A85" w14:textId="487FA2CD" w:rsidR="00375F72" w:rsidRPr="00D422D8" w:rsidRDefault="00375F72" w:rsidP="00375F72">
      <w:pPr>
        <w:spacing w:line="360" w:lineRule="auto"/>
        <w:ind w:left="720"/>
        <w:jc w:val="both"/>
        <w:rPr>
          <w:rFonts w:ascii="Palatino Linotype" w:hAnsi="Palatino Linotype"/>
          <w:i/>
          <w:sz w:val="22"/>
          <w:szCs w:val="22"/>
        </w:rPr>
      </w:pPr>
      <w:r w:rsidRPr="00D422D8">
        <w:rPr>
          <w:rFonts w:ascii="Palatino Linotype" w:hAnsi="Palatino Linotype"/>
          <w:b/>
          <w:i/>
          <w:sz w:val="22"/>
          <w:szCs w:val="22"/>
        </w:rPr>
        <w:t>“Artículo 137</w:t>
      </w:r>
      <w:r w:rsidRPr="00D422D8">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 </w:t>
      </w:r>
    </w:p>
    <w:p w14:paraId="5CD6F793" w14:textId="77777777" w:rsidR="00375F72" w:rsidRPr="00D422D8" w:rsidRDefault="00375F72" w:rsidP="00375F72">
      <w:pPr>
        <w:pStyle w:val="Prrafodelista"/>
        <w:rPr>
          <w:rFonts w:ascii="Palatino Linotype" w:hAnsi="Palatino Linotype"/>
        </w:rPr>
      </w:pPr>
    </w:p>
    <w:p w14:paraId="5E7DDF3F" w14:textId="2AEBA0BC" w:rsidR="00375F72" w:rsidRPr="00D422D8" w:rsidRDefault="00375F72" w:rsidP="00375F72">
      <w:pPr>
        <w:pStyle w:val="Prrafodelista"/>
        <w:numPr>
          <w:ilvl w:val="0"/>
          <w:numId w:val="1"/>
        </w:numPr>
        <w:spacing w:before="240" w:after="240" w:line="360" w:lineRule="auto"/>
        <w:ind w:left="0" w:firstLine="0"/>
        <w:jc w:val="both"/>
        <w:rPr>
          <w:rFonts w:ascii="Palatino Linotype" w:eastAsia="Calibri" w:hAnsi="Palatino Linotype" w:cs="Arial"/>
          <w:iCs/>
          <w:lang w:val="es-ES"/>
        </w:rPr>
      </w:pPr>
      <w:r w:rsidRPr="00D422D8">
        <w:rPr>
          <w:rFonts w:ascii="Palatino Linotype" w:hAnsi="Palatino Linotype"/>
        </w:rPr>
        <w:t>Como se puede observar, los Sujetos Obligados están constreñidos a elaborar la versión publica de los documentos que contengan información clasificada y conceder su acceso, por lo que de conformidad con lo establecido en el artículo 12 de la Ley de Transparencia y Acceso a la Información Pública del Estado de México y Municipios, en el sentido de que toda la información que obre en los archivos del Sujeto Obligado es pública, es que se ordena la entrega de la declaración de intereses de 2017, presentada en mayo de 2018 y la declaración de intereses  por conclusión del encargo presentada en noviembre de 2019.</w:t>
      </w:r>
    </w:p>
    <w:p w14:paraId="2CDAC06D" w14:textId="5F14E698" w:rsidR="00375F72" w:rsidRPr="00D422D8" w:rsidRDefault="00375F72" w:rsidP="00375F72">
      <w:pPr>
        <w:pStyle w:val="Prrafodelista"/>
        <w:spacing w:before="240" w:after="240" w:line="360" w:lineRule="auto"/>
        <w:ind w:left="0"/>
        <w:jc w:val="both"/>
        <w:rPr>
          <w:rFonts w:ascii="Palatino Linotype" w:eastAsia="Calibri" w:hAnsi="Palatino Linotype" w:cs="Arial"/>
          <w:iCs/>
        </w:rPr>
      </w:pPr>
    </w:p>
    <w:p w14:paraId="3FDF3C9F" w14:textId="77777777" w:rsidR="00375F72" w:rsidRPr="00D422D8" w:rsidRDefault="00375F72" w:rsidP="00375F72">
      <w:pPr>
        <w:pStyle w:val="Prrafodelista"/>
        <w:spacing w:before="240" w:after="240" w:line="360" w:lineRule="auto"/>
        <w:ind w:left="0"/>
        <w:jc w:val="both"/>
        <w:rPr>
          <w:rFonts w:ascii="Palatino Linotype" w:eastAsia="Calibri" w:hAnsi="Palatino Linotype" w:cs="Arial"/>
          <w:iCs/>
        </w:rPr>
      </w:pPr>
    </w:p>
    <w:p w14:paraId="040EC08B" w14:textId="4D93710E" w:rsidR="00375F72" w:rsidRPr="00D422D8" w:rsidRDefault="00375F72" w:rsidP="00375F72">
      <w:pPr>
        <w:pStyle w:val="Prrafodelista"/>
        <w:numPr>
          <w:ilvl w:val="0"/>
          <w:numId w:val="1"/>
        </w:numPr>
        <w:spacing w:before="240" w:after="240" w:line="360" w:lineRule="auto"/>
        <w:ind w:left="0" w:firstLine="0"/>
        <w:jc w:val="both"/>
        <w:rPr>
          <w:rFonts w:ascii="Palatino Linotype" w:eastAsia="Calibri" w:hAnsi="Palatino Linotype" w:cs="Arial"/>
          <w:iCs/>
          <w:lang w:val="es-ES"/>
        </w:rPr>
      </w:pPr>
      <w:r w:rsidRPr="00D422D8">
        <w:rPr>
          <w:rFonts w:ascii="Palatino Linotype" w:hAnsi="Palatino Linotype"/>
        </w:rPr>
        <w:lastRenderedPageBreak/>
        <w:t>Lo anterior es así ya que las declaraciones de intereses que obren en los archivos de los Sujetos Obligados son públicas, en virtud de su naturaleza (no de los formatos que las contengan) y la posibilidad de clasificar información sólo se constriñe a los datos de la vida privada de los servidores públicos y no al documento en general, por una circunstancia temporal, ya que esta clasificación no está prevista en la Ley de Transparencia y Acceso a la Información Pública del Estado de México y Municipios.</w:t>
      </w:r>
    </w:p>
    <w:p w14:paraId="0D1F2E3E" w14:textId="77777777" w:rsidR="00904CE8" w:rsidRPr="00D422D8" w:rsidRDefault="00904CE8" w:rsidP="00375F72">
      <w:pPr>
        <w:pStyle w:val="Prrafodelista"/>
        <w:spacing w:before="240" w:after="240" w:line="360" w:lineRule="auto"/>
        <w:ind w:left="0"/>
        <w:jc w:val="both"/>
        <w:rPr>
          <w:rFonts w:ascii="Palatino Linotype" w:eastAsia="Calibri" w:hAnsi="Palatino Linotype" w:cs="Arial"/>
          <w:iCs/>
          <w:lang w:val="es-ES"/>
        </w:rPr>
      </w:pPr>
    </w:p>
    <w:p w14:paraId="79A2FCA9" w14:textId="4A321F94" w:rsidR="00904CE8" w:rsidRPr="00D422D8" w:rsidRDefault="00904CE8" w:rsidP="00904CE8">
      <w:pPr>
        <w:pStyle w:val="Prrafodelista"/>
        <w:numPr>
          <w:ilvl w:val="0"/>
          <w:numId w:val="13"/>
        </w:numPr>
        <w:tabs>
          <w:tab w:val="left" w:pos="426"/>
        </w:tabs>
        <w:spacing w:after="160" w:line="360" w:lineRule="auto"/>
        <w:ind w:left="360"/>
        <w:jc w:val="both"/>
        <w:outlineLvl w:val="0"/>
        <w:rPr>
          <w:rFonts w:ascii="Palatino Linotype" w:hAnsi="Palatino Linotype" w:cs="Arial"/>
          <w:b/>
          <w:i/>
        </w:rPr>
      </w:pPr>
      <w:bookmarkStart w:id="130" w:name="_Toc71810216"/>
      <w:r w:rsidRPr="00D422D8">
        <w:rPr>
          <w:rFonts w:ascii="Palatino Linotype" w:hAnsi="Palatino Linotype" w:cs="Arial"/>
          <w:b/>
          <w:i/>
        </w:rPr>
        <w:t>De las manifestaciones subjetivas</w:t>
      </w:r>
      <w:bookmarkEnd w:id="130"/>
    </w:p>
    <w:p w14:paraId="7CC3E2BE" w14:textId="77777777" w:rsidR="00904CE8" w:rsidRPr="00D422D8" w:rsidRDefault="00904CE8" w:rsidP="00904CE8">
      <w:pPr>
        <w:pStyle w:val="Prrafodelista"/>
        <w:spacing w:before="240" w:after="240" w:line="360" w:lineRule="auto"/>
        <w:ind w:left="0"/>
        <w:jc w:val="both"/>
        <w:rPr>
          <w:rFonts w:ascii="Palatino Linotype" w:eastAsia="Times New Roman" w:hAnsi="Palatino Linotype" w:cs="Times New Roman"/>
          <w:sz w:val="22"/>
          <w:szCs w:val="22"/>
          <w:lang w:val="es-MX" w:eastAsia="es-MX"/>
        </w:rPr>
      </w:pPr>
    </w:p>
    <w:p w14:paraId="4F6A505B" w14:textId="71FE114F" w:rsidR="00904CE8" w:rsidRPr="00D422D8" w:rsidRDefault="00904CE8" w:rsidP="008B0B1B">
      <w:pPr>
        <w:pStyle w:val="Prrafodelista"/>
        <w:numPr>
          <w:ilvl w:val="0"/>
          <w:numId w:val="1"/>
        </w:numPr>
        <w:spacing w:before="240" w:after="240" w:line="360" w:lineRule="auto"/>
        <w:ind w:left="0" w:firstLine="0"/>
        <w:jc w:val="both"/>
        <w:rPr>
          <w:rFonts w:ascii="Palatino Linotype" w:eastAsia="Times New Roman" w:hAnsi="Palatino Linotype" w:cs="Times New Roman"/>
          <w:sz w:val="22"/>
          <w:szCs w:val="22"/>
          <w:lang w:val="es-MX" w:eastAsia="es-MX"/>
        </w:rPr>
      </w:pPr>
      <w:r w:rsidRPr="00D422D8">
        <w:rPr>
          <w:rFonts w:ascii="Palatino Linotype" w:eastAsia="MS Mincho" w:hAnsi="Palatino Linotype"/>
        </w:rPr>
        <w:t xml:space="preserve">De lo expresado por el hoy </w:t>
      </w:r>
      <w:r w:rsidRPr="00D422D8">
        <w:rPr>
          <w:rFonts w:ascii="Palatino Linotype" w:eastAsia="MS Mincho" w:hAnsi="Palatino Linotype"/>
          <w:b/>
        </w:rPr>
        <w:t xml:space="preserve">RECURRENTE </w:t>
      </w:r>
      <w:r w:rsidRPr="00D422D8">
        <w:rPr>
          <w:rFonts w:ascii="Palatino Linotype" w:eastAsia="MS Mincho" w:hAnsi="Palatino Linotype"/>
        </w:rPr>
        <w:t xml:space="preserve">en sus motivos de inconformidad: </w:t>
      </w:r>
    </w:p>
    <w:p w14:paraId="55FCCB75" w14:textId="3AEAE781" w:rsidR="00904CE8" w:rsidRPr="00D422D8" w:rsidRDefault="00904CE8" w:rsidP="00904CE8">
      <w:pPr>
        <w:pStyle w:val="Prrafodelista"/>
        <w:spacing w:before="240" w:after="240" w:line="360" w:lineRule="auto"/>
        <w:ind w:left="0"/>
        <w:jc w:val="both"/>
        <w:rPr>
          <w:rFonts w:ascii="Palatino Linotype" w:eastAsia="Times New Roman" w:hAnsi="Palatino Linotype" w:cs="Times New Roman"/>
          <w:sz w:val="22"/>
          <w:szCs w:val="22"/>
          <w:lang w:val="es-MX" w:eastAsia="es-MX"/>
        </w:rPr>
      </w:pPr>
    </w:p>
    <w:p w14:paraId="11059671" w14:textId="77777777" w:rsidR="00904CE8" w:rsidRPr="00D422D8" w:rsidRDefault="00904CE8" w:rsidP="00904CE8">
      <w:pPr>
        <w:pStyle w:val="Prrafodelista"/>
        <w:spacing w:before="240" w:after="240" w:line="276" w:lineRule="auto"/>
        <w:jc w:val="both"/>
        <w:rPr>
          <w:rFonts w:ascii="Palatino Linotype" w:hAnsi="Palatino Linotype" w:cs="Arial"/>
          <w:b/>
          <w:i/>
          <w:color w:val="000000" w:themeColor="text1"/>
        </w:rPr>
      </w:pPr>
      <w:r w:rsidRPr="00D422D8">
        <w:rPr>
          <w:rFonts w:ascii="Palatino Linotype" w:hAnsi="Palatino Linotype"/>
          <w:i/>
          <w:iCs/>
          <w:color w:val="000000"/>
        </w:rPr>
        <w:t>“</w:t>
      </w:r>
      <w:r w:rsidRPr="00D422D8">
        <w:rPr>
          <w:rFonts w:ascii="Palatino Linotype" w:hAnsi="Palatino Linotype"/>
          <w:b/>
          <w:i/>
          <w:color w:val="000000"/>
        </w:rPr>
        <w:t>Areli Hernández Martínez es una persona pública, cuya evolución patrimonial no coincide con sus ingresos, lo que atenta contra la ley de responsabilidades administrativas y el sistema anticorrupción</w:t>
      </w:r>
      <w:r w:rsidRPr="00D422D8">
        <w:rPr>
          <w:rFonts w:ascii="Palatino Linotype" w:hAnsi="Palatino Linotype"/>
          <w:i/>
          <w:color w:val="000000"/>
        </w:rPr>
        <w:t xml:space="preserve">. La evolución patrimonial de los ex servidores públicos debe hacerse pública, en su caso, testar los datos personales que pudieren causarle perjuicio, no así sus ingresos, egresos, bienes inmuebles, muebles, activos, pasivos y aplicación del gasto. </w:t>
      </w:r>
      <w:r w:rsidRPr="00D422D8">
        <w:rPr>
          <w:rFonts w:ascii="Palatino Linotype" w:hAnsi="Palatino Linotype"/>
          <w:b/>
          <w:i/>
          <w:color w:val="000000"/>
        </w:rPr>
        <w:t>Entiendo la necesidad de cubrir a una de las servidoras públicas que más se ha enriquecido en el ejercicio de su cargo, pero no lo comparto y lo combatiré legalmente.”</w:t>
      </w:r>
    </w:p>
    <w:p w14:paraId="413B0A43" w14:textId="77777777" w:rsidR="00904CE8" w:rsidRPr="00D422D8" w:rsidRDefault="00904CE8" w:rsidP="00904CE8">
      <w:pPr>
        <w:pStyle w:val="Prrafodelista"/>
        <w:spacing w:before="240" w:after="240" w:line="360" w:lineRule="auto"/>
        <w:ind w:left="0"/>
        <w:jc w:val="both"/>
        <w:rPr>
          <w:rFonts w:ascii="Palatino Linotype" w:eastAsia="Times New Roman" w:hAnsi="Palatino Linotype" w:cs="Times New Roman"/>
          <w:sz w:val="22"/>
          <w:szCs w:val="22"/>
          <w:lang w:val="es-MX" w:eastAsia="es-MX"/>
        </w:rPr>
      </w:pPr>
    </w:p>
    <w:p w14:paraId="13A22C48" w14:textId="490401BA" w:rsidR="00904CE8" w:rsidRPr="00D422D8" w:rsidRDefault="00904CE8" w:rsidP="00904CE8">
      <w:pPr>
        <w:pStyle w:val="Prrafodelista"/>
        <w:numPr>
          <w:ilvl w:val="0"/>
          <w:numId w:val="1"/>
        </w:numPr>
        <w:spacing w:before="240" w:after="240" w:line="360" w:lineRule="auto"/>
        <w:ind w:left="0" w:firstLine="0"/>
        <w:jc w:val="both"/>
        <w:rPr>
          <w:rFonts w:ascii="Palatino Linotype" w:eastAsia="Times New Roman" w:hAnsi="Palatino Linotype" w:cs="Times New Roman"/>
          <w:sz w:val="22"/>
          <w:szCs w:val="22"/>
          <w:lang w:val="es-MX" w:eastAsia="es-MX"/>
        </w:rPr>
      </w:pPr>
      <w:r w:rsidRPr="00D422D8">
        <w:rPr>
          <w:rFonts w:ascii="Palatino Linotype" w:eastAsia="MS Mincho" w:hAnsi="Palatino Linotype"/>
        </w:rPr>
        <w:t xml:space="preserve">De lo anteriormente expuesto, se puede apreciar a simple vista que el motivo de inconformidad efectivamente no constituye un derecho de acceso a la información pública y por lo tanto no es atendible mediante una solicitud de Acceso </w:t>
      </w:r>
      <w:r w:rsidRPr="00D422D8">
        <w:rPr>
          <w:rFonts w:ascii="Palatino Linotype" w:eastAsia="MS Mincho" w:hAnsi="Palatino Linotype"/>
        </w:rPr>
        <w:lastRenderedPageBreak/>
        <w:t>a la Información o bien mediante la presentación del medio de impugnación, porque se tratan de manifestaciones subjetivas vertidas por el particular, interrogantes y declaraciones que no se colman con la entrega de documentos, situación que conlleva a afirmar que se está en presencia del ejercicio del derecho de petición.</w:t>
      </w:r>
    </w:p>
    <w:p w14:paraId="4F896F71" w14:textId="77777777" w:rsidR="00904CE8" w:rsidRPr="00D422D8" w:rsidRDefault="00904CE8" w:rsidP="00904CE8">
      <w:pPr>
        <w:pStyle w:val="Prrafodelista"/>
        <w:numPr>
          <w:ilvl w:val="0"/>
          <w:numId w:val="1"/>
        </w:numPr>
        <w:spacing w:before="240" w:after="240" w:line="360" w:lineRule="auto"/>
        <w:ind w:left="0" w:firstLine="0"/>
        <w:jc w:val="both"/>
        <w:rPr>
          <w:rFonts w:ascii="Palatino Linotype" w:eastAsia="Times New Roman" w:hAnsi="Palatino Linotype" w:cs="Times New Roman"/>
          <w:sz w:val="22"/>
          <w:szCs w:val="22"/>
          <w:lang w:val="es-MX" w:eastAsia="es-MX"/>
        </w:rPr>
      </w:pPr>
      <w:r w:rsidRPr="00D422D8">
        <w:rPr>
          <w:rFonts w:ascii="Palatino Linotype" w:eastAsia="MS Mincho" w:hAnsi="Palatino Linotype"/>
        </w:rPr>
        <w:t>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66851F1C" w14:textId="77777777" w:rsidR="00904CE8" w:rsidRPr="00D422D8" w:rsidRDefault="00904CE8" w:rsidP="00904CE8">
      <w:pPr>
        <w:pStyle w:val="Prrafodelista"/>
        <w:rPr>
          <w:rFonts w:ascii="Palatino Linotype" w:eastAsia="MS Mincho" w:hAnsi="Palatino Linotype"/>
        </w:rPr>
      </w:pPr>
    </w:p>
    <w:p w14:paraId="1C0765F1" w14:textId="77777777" w:rsidR="00904CE8" w:rsidRPr="00D422D8" w:rsidRDefault="00904CE8" w:rsidP="00904CE8">
      <w:pPr>
        <w:pStyle w:val="Prrafodelista"/>
        <w:numPr>
          <w:ilvl w:val="0"/>
          <w:numId w:val="1"/>
        </w:numPr>
        <w:spacing w:before="240" w:after="240" w:line="360" w:lineRule="auto"/>
        <w:ind w:left="0" w:firstLine="0"/>
        <w:jc w:val="both"/>
        <w:rPr>
          <w:rFonts w:ascii="Palatino Linotype" w:eastAsia="Times New Roman" w:hAnsi="Palatino Linotype" w:cs="Times New Roman"/>
          <w:sz w:val="22"/>
          <w:szCs w:val="22"/>
          <w:lang w:val="es-MX" w:eastAsia="es-MX"/>
        </w:rPr>
      </w:pPr>
      <w:r w:rsidRPr="00D422D8">
        <w:rPr>
          <w:rFonts w:ascii="Palatino Linotype" w:eastAsia="MS Mincho" w:hAnsi="Palatino Linotype"/>
        </w:rPr>
        <w:t>Luego entonces, es importante dejar en claro lo que debe entenderse por derecho de petición y por derecho de acceso a la información pública.</w:t>
      </w:r>
    </w:p>
    <w:p w14:paraId="62DE9030" w14:textId="77777777" w:rsidR="00904CE8" w:rsidRPr="00D422D8" w:rsidRDefault="00904CE8" w:rsidP="00904CE8">
      <w:pPr>
        <w:pStyle w:val="Prrafodelista"/>
        <w:rPr>
          <w:rFonts w:ascii="Palatino Linotype" w:eastAsia="MS Mincho" w:hAnsi="Palatino Linotype"/>
        </w:rPr>
      </w:pPr>
    </w:p>
    <w:p w14:paraId="0F4E5FC7" w14:textId="77777777" w:rsidR="00904CE8" w:rsidRPr="00D422D8" w:rsidRDefault="00904CE8" w:rsidP="00904CE8">
      <w:pPr>
        <w:pStyle w:val="Prrafodelista"/>
        <w:numPr>
          <w:ilvl w:val="0"/>
          <w:numId w:val="1"/>
        </w:numPr>
        <w:spacing w:before="240" w:after="240" w:line="360" w:lineRule="auto"/>
        <w:ind w:left="0" w:firstLine="0"/>
        <w:jc w:val="both"/>
        <w:rPr>
          <w:rFonts w:ascii="Palatino Linotype" w:eastAsia="Times New Roman" w:hAnsi="Palatino Linotype" w:cs="Times New Roman"/>
          <w:sz w:val="22"/>
          <w:szCs w:val="22"/>
          <w:lang w:val="es-MX" w:eastAsia="es-MX"/>
        </w:rPr>
      </w:pPr>
      <w:r w:rsidRPr="00D422D8">
        <w:rPr>
          <w:rFonts w:ascii="Palatino Linotype" w:eastAsia="MS Mincho" w:hAnsi="Palatino Linotype"/>
        </w:rPr>
        <w:t>Por lo que respecta a la definición de derecho de petición, el Maestro Ignacio Burgoa Orihuela refiere: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D422D8">
        <w:rPr>
          <w:rFonts w:ascii="Palatino Linotype" w:eastAsia="MS Mincho" w:hAnsi="Palatino Linotype"/>
          <w:i/>
          <w:vertAlign w:val="superscript"/>
        </w:rPr>
        <w:t xml:space="preserve"> </w:t>
      </w:r>
      <w:r w:rsidRPr="00D422D8">
        <w:rPr>
          <w:i/>
          <w:vertAlign w:val="superscript"/>
        </w:rPr>
        <w:footnoteReference w:id="1"/>
      </w:r>
      <w:r w:rsidRPr="00D422D8">
        <w:rPr>
          <w:rFonts w:ascii="Palatino Linotype" w:eastAsia="MS Mincho" w:hAnsi="Palatino Linotype"/>
        </w:rPr>
        <w:t xml:space="preserve">   “(Sic)</w:t>
      </w:r>
    </w:p>
    <w:p w14:paraId="4CBCFCB4" w14:textId="77777777" w:rsidR="00904CE8" w:rsidRPr="00D422D8" w:rsidRDefault="00904CE8" w:rsidP="00904CE8">
      <w:pPr>
        <w:pStyle w:val="Prrafodelista"/>
        <w:rPr>
          <w:rFonts w:ascii="Palatino Linotype" w:eastAsia="MS Mincho" w:hAnsi="Palatino Linotype"/>
        </w:rPr>
      </w:pPr>
    </w:p>
    <w:p w14:paraId="09377410" w14:textId="77777777" w:rsidR="00904CE8" w:rsidRPr="00D422D8" w:rsidRDefault="00904CE8" w:rsidP="00904CE8">
      <w:pPr>
        <w:pStyle w:val="Prrafodelista"/>
        <w:numPr>
          <w:ilvl w:val="0"/>
          <w:numId w:val="1"/>
        </w:numPr>
        <w:spacing w:before="240" w:after="240" w:line="360" w:lineRule="auto"/>
        <w:ind w:left="0" w:firstLine="0"/>
        <w:jc w:val="both"/>
        <w:rPr>
          <w:rFonts w:ascii="Palatino Linotype" w:eastAsia="Times New Roman" w:hAnsi="Palatino Linotype" w:cs="Times New Roman"/>
          <w:sz w:val="22"/>
          <w:szCs w:val="22"/>
          <w:lang w:val="es-MX" w:eastAsia="es-MX"/>
        </w:rPr>
      </w:pPr>
      <w:r w:rsidRPr="00D422D8">
        <w:rPr>
          <w:rFonts w:ascii="Palatino Linotype" w:eastAsia="MS Mincho" w:hAnsi="Palatino Linotype"/>
        </w:rPr>
        <w:lastRenderedPageBreak/>
        <w:t xml:space="preserve">Por su parte, David Cienfuegos Salgado, concibe al derecho de petición como </w:t>
      </w:r>
      <w:r w:rsidRPr="00D422D8">
        <w:rPr>
          <w:rFonts w:ascii="Palatino Linotype" w:eastAsia="MS Mincho" w:hAnsi="Palatino Linotype"/>
          <w:i/>
        </w:rPr>
        <w:t xml:space="preserve">“el derecho de toda persona a ser escuchado por quienes ejercen el poder público. </w:t>
      </w:r>
      <w:r w:rsidRPr="00D422D8">
        <w:rPr>
          <w:vertAlign w:val="superscript"/>
        </w:rPr>
        <w:footnoteReference w:id="2"/>
      </w:r>
      <w:r w:rsidRPr="00D422D8">
        <w:rPr>
          <w:rFonts w:ascii="Palatino Linotype" w:eastAsia="MS Mincho" w:hAnsi="Palatino Linotype"/>
          <w:i/>
        </w:rPr>
        <w:t xml:space="preserve">” (Sic) </w:t>
      </w:r>
    </w:p>
    <w:p w14:paraId="2F6C4827" w14:textId="77777777" w:rsidR="00904CE8" w:rsidRPr="00D422D8" w:rsidRDefault="00904CE8" w:rsidP="00904CE8">
      <w:pPr>
        <w:pStyle w:val="Prrafodelista"/>
        <w:rPr>
          <w:rFonts w:ascii="Palatino Linotype" w:eastAsia="MS Mincho" w:hAnsi="Palatino Linotype"/>
        </w:rPr>
      </w:pPr>
    </w:p>
    <w:p w14:paraId="6818DECD" w14:textId="77777777" w:rsidR="00904CE8" w:rsidRPr="00D422D8" w:rsidRDefault="00904CE8" w:rsidP="00904CE8">
      <w:pPr>
        <w:pStyle w:val="Prrafodelista"/>
        <w:numPr>
          <w:ilvl w:val="0"/>
          <w:numId w:val="1"/>
        </w:numPr>
        <w:spacing w:before="240" w:after="240" w:line="360" w:lineRule="auto"/>
        <w:ind w:left="0" w:firstLine="0"/>
        <w:jc w:val="both"/>
        <w:rPr>
          <w:rFonts w:ascii="Palatino Linotype" w:eastAsia="Times New Roman" w:hAnsi="Palatino Linotype" w:cs="Times New Roman"/>
          <w:sz w:val="22"/>
          <w:szCs w:val="22"/>
          <w:lang w:val="es-MX" w:eastAsia="es-MX"/>
        </w:rPr>
      </w:pPr>
      <w:r w:rsidRPr="00D422D8">
        <w:rPr>
          <w:rFonts w:ascii="Palatino Linotype" w:eastAsia="MS Mincho" w:hAnsi="Palatino Linotype"/>
        </w:rPr>
        <w:t>Luego entonces, para diferenciar el derecho de petición al derecho de acceso a la información, resulta conducente señalar que José Guadalupe Robles, conceptualiza el derecho a la información como “</w:t>
      </w:r>
      <w:r w:rsidRPr="00D422D8">
        <w:rPr>
          <w:rFonts w:ascii="Palatino Linotype" w:eastAsia="MS Mincho" w:hAnsi="Palatino Linotype"/>
          <w:i/>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D422D8">
        <w:rPr>
          <w:i/>
          <w:vertAlign w:val="superscript"/>
        </w:rPr>
        <w:footnoteReference w:id="3"/>
      </w:r>
      <w:r w:rsidRPr="00D422D8">
        <w:rPr>
          <w:rFonts w:ascii="Palatino Linotype" w:eastAsia="MS Mincho" w:hAnsi="Palatino Linotype"/>
          <w:i/>
        </w:rPr>
        <w:t xml:space="preserve"> “(Sic)</w:t>
      </w:r>
    </w:p>
    <w:p w14:paraId="1D284820" w14:textId="77777777" w:rsidR="00904CE8" w:rsidRPr="00D422D8" w:rsidRDefault="00904CE8" w:rsidP="00904CE8">
      <w:pPr>
        <w:pStyle w:val="Prrafodelista"/>
        <w:rPr>
          <w:rFonts w:ascii="Palatino Linotype" w:eastAsia="MS Mincho" w:hAnsi="Palatino Linotype"/>
        </w:rPr>
      </w:pPr>
    </w:p>
    <w:p w14:paraId="2D63AB73" w14:textId="77777777" w:rsidR="00904CE8" w:rsidRPr="00D422D8" w:rsidRDefault="00904CE8" w:rsidP="00904CE8">
      <w:pPr>
        <w:pStyle w:val="Prrafodelista"/>
        <w:numPr>
          <w:ilvl w:val="0"/>
          <w:numId w:val="1"/>
        </w:numPr>
        <w:spacing w:before="240" w:after="240" w:line="360" w:lineRule="auto"/>
        <w:ind w:left="0" w:firstLine="0"/>
        <w:jc w:val="both"/>
        <w:rPr>
          <w:rFonts w:ascii="Palatino Linotype" w:eastAsia="Times New Roman" w:hAnsi="Palatino Linotype" w:cs="Times New Roman"/>
          <w:sz w:val="22"/>
          <w:szCs w:val="22"/>
          <w:lang w:val="es-MX" w:eastAsia="es-MX"/>
        </w:rPr>
      </w:pPr>
      <w:r w:rsidRPr="00D422D8">
        <w:rPr>
          <w:rFonts w:ascii="Palatino Linotype" w:eastAsia="MS Mincho" w:hAnsi="Palatino Linotype"/>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D422D8">
        <w:rPr>
          <w:rFonts w:ascii="Palatino Linotype" w:eastAsia="MS Mincho" w:hAnsi="Palatino Linotype"/>
        </w:rPr>
        <w:t>Villanueva</w:t>
      </w:r>
      <w:proofErr w:type="spellEnd"/>
      <w:r w:rsidRPr="00D422D8">
        <w:rPr>
          <w:rFonts w:ascii="Palatino Linotype" w:eastAsia="MS Mincho" w:hAnsi="Palatino Linotype"/>
        </w:rPr>
        <w:t xml:space="preserve"> que dice: </w:t>
      </w:r>
      <w:r w:rsidRPr="00D422D8">
        <w:rPr>
          <w:rFonts w:ascii="Palatino Linotype" w:eastAsia="MS Mincho" w:hAnsi="Palatino Linotype"/>
          <w:i/>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D422D8">
        <w:rPr>
          <w:rFonts w:ascii="Palatino Linotype" w:eastAsia="MS Mincho" w:hAnsi="Palatino Linotype"/>
          <w:i/>
          <w:vertAlign w:val="superscript"/>
        </w:rPr>
        <w:t xml:space="preserve"> </w:t>
      </w:r>
      <w:r w:rsidRPr="00D422D8">
        <w:rPr>
          <w:i/>
          <w:vertAlign w:val="superscript"/>
        </w:rPr>
        <w:footnoteReference w:id="4"/>
      </w:r>
      <w:r w:rsidRPr="00D422D8">
        <w:rPr>
          <w:rFonts w:ascii="Palatino Linotype" w:eastAsia="MS Mincho" w:hAnsi="Palatino Linotype"/>
          <w:i/>
        </w:rPr>
        <w:t>” (Sic)</w:t>
      </w:r>
      <w:r w:rsidRPr="00D422D8">
        <w:rPr>
          <w:rFonts w:ascii="Palatino Linotype" w:eastAsia="MS Mincho" w:hAnsi="Palatino Linotype"/>
        </w:rPr>
        <w:t xml:space="preserve">  </w:t>
      </w:r>
    </w:p>
    <w:p w14:paraId="63B51A9D" w14:textId="77777777" w:rsidR="00904CE8" w:rsidRPr="00D422D8" w:rsidRDefault="00904CE8" w:rsidP="00904CE8">
      <w:pPr>
        <w:pStyle w:val="Prrafodelista"/>
        <w:rPr>
          <w:rFonts w:ascii="Palatino Linotype" w:eastAsia="MS Mincho" w:hAnsi="Palatino Linotype"/>
        </w:rPr>
      </w:pPr>
    </w:p>
    <w:p w14:paraId="35CAEFF3" w14:textId="77777777" w:rsidR="00904CE8" w:rsidRPr="00D422D8" w:rsidRDefault="00904CE8" w:rsidP="00904CE8">
      <w:pPr>
        <w:pStyle w:val="Prrafodelista"/>
        <w:numPr>
          <w:ilvl w:val="0"/>
          <w:numId w:val="1"/>
        </w:numPr>
        <w:spacing w:before="240" w:after="240" w:line="360" w:lineRule="auto"/>
        <w:ind w:left="0" w:firstLine="0"/>
        <w:jc w:val="both"/>
        <w:rPr>
          <w:rFonts w:ascii="Palatino Linotype" w:eastAsia="Times New Roman" w:hAnsi="Palatino Linotype" w:cs="Times New Roman"/>
          <w:sz w:val="22"/>
          <w:szCs w:val="22"/>
          <w:lang w:val="es-MX" w:eastAsia="es-MX"/>
        </w:rPr>
      </w:pPr>
      <w:r w:rsidRPr="00D422D8">
        <w:rPr>
          <w:rFonts w:ascii="Palatino Linotype" w:eastAsia="MS Mincho" w:hAnsi="Palatino Linotype"/>
        </w:rPr>
        <w:lastRenderedPageBreak/>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563FADE" w14:textId="77777777" w:rsidR="00904CE8" w:rsidRPr="00D422D8" w:rsidRDefault="00904CE8" w:rsidP="00904CE8">
      <w:pPr>
        <w:pStyle w:val="Prrafodelista"/>
        <w:rPr>
          <w:rFonts w:ascii="Palatino Linotype" w:eastAsia="MS Mincho" w:hAnsi="Palatino Linotype"/>
        </w:rPr>
      </w:pPr>
    </w:p>
    <w:p w14:paraId="279BFC54" w14:textId="77777777" w:rsidR="00904CE8" w:rsidRPr="00D422D8" w:rsidRDefault="00904CE8" w:rsidP="00904CE8">
      <w:pPr>
        <w:ind w:left="360" w:hanging="360"/>
        <w:contextualSpacing/>
        <w:rPr>
          <w:rFonts w:ascii="Palatino Linotype" w:eastAsia="MS Mincho" w:hAnsi="Palatino Linotype"/>
          <w:i/>
          <w:lang w:val="es-ES_tradnl" w:eastAsia="es-ES"/>
        </w:rPr>
      </w:pPr>
    </w:p>
    <w:p w14:paraId="262BE8A7" w14:textId="77777777" w:rsidR="00904CE8" w:rsidRPr="00D422D8" w:rsidRDefault="00904CE8" w:rsidP="00904CE8">
      <w:pPr>
        <w:spacing w:line="276" w:lineRule="auto"/>
        <w:ind w:left="360" w:hanging="360"/>
        <w:contextualSpacing/>
        <w:jc w:val="center"/>
        <w:rPr>
          <w:rFonts w:ascii="Palatino Linotype" w:eastAsia="MS Mincho" w:hAnsi="Palatino Linotype"/>
          <w:b/>
          <w:i/>
          <w:lang w:val="es-ES_tradnl" w:eastAsia="es-ES"/>
        </w:rPr>
      </w:pPr>
      <w:r w:rsidRPr="00D422D8">
        <w:rPr>
          <w:rFonts w:ascii="Palatino Linotype" w:eastAsia="MS Mincho" w:hAnsi="Palatino Linotype"/>
          <w:b/>
          <w:i/>
          <w:lang w:val="es-ES_tradnl" w:eastAsia="es-ES"/>
        </w:rPr>
        <w:t>“CRITERIO 0002-11</w:t>
      </w:r>
    </w:p>
    <w:p w14:paraId="7D8902BD" w14:textId="77777777" w:rsidR="00904CE8" w:rsidRPr="00D422D8" w:rsidRDefault="00904CE8" w:rsidP="00904CE8">
      <w:pPr>
        <w:spacing w:line="276" w:lineRule="auto"/>
        <w:ind w:left="426" w:right="615"/>
        <w:contextualSpacing/>
        <w:jc w:val="both"/>
        <w:rPr>
          <w:rFonts w:ascii="Palatino Linotype" w:eastAsia="MS Mincho" w:hAnsi="Palatino Linotype"/>
          <w:i/>
          <w:lang w:val="es-ES_tradnl" w:eastAsia="es-ES"/>
        </w:rPr>
      </w:pPr>
      <w:r w:rsidRPr="00D422D8">
        <w:rPr>
          <w:rFonts w:ascii="Palatino Linotype" w:eastAsia="MS Mincho" w:hAnsi="Palatino Linotype"/>
          <w:b/>
          <w:i/>
          <w:lang w:val="es-ES_tradnl" w:eastAsia="es-ES"/>
        </w:rPr>
        <w:t>INFORMACIÓN PÚBLICA, CONCEPTO DE, EN MATERIA DE TRANSPARENCIA. INTERPRETACIÓN TEMÁTICA DE LOS ARTÍCULOS 2, FRACCIÓN V, XV, Y XVI, 3, 4, 11 Y 41</w:t>
      </w:r>
      <w:r w:rsidRPr="00D422D8">
        <w:rPr>
          <w:rFonts w:ascii="Palatino Linotype" w:eastAsia="MS Mincho" w:hAnsi="Palatino Linotype"/>
          <w:i/>
          <w:lang w:val="es-ES_tradnl" w:eastAsia="es-ES"/>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C3B1615" w14:textId="77777777" w:rsidR="00904CE8" w:rsidRPr="00D422D8" w:rsidRDefault="00904CE8" w:rsidP="00904CE8">
      <w:pPr>
        <w:spacing w:line="276" w:lineRule="auto"/>
        <w:ind w:left="426" w:right="615"/>
        <w:contextualSpacing/>
        <w:jc w:val="both"/>
        <w:rPr>
          <w:rFonts w:ascii="Palatino Linotype" w:eastAsia="MS Mincho" w:hAnsi="Palatino Linotype"/>
          <w:i/>
          <w:lang w:val="es-ES_tradnl" w:eastAsia="es-ES"/>
        </w:rPr>
      </w:pPr>
    </w:p>
    <w:p w14:paraId="51CADC33" w14:textId="77777777" w:rsidR="00904CE8" w:rsidRPr="00D422D8" w:rsidRDefault="00904CE8" w:rsidP="00904CE8">
      <w:pPr>
        <w:spacing w:line="276" w:lineRule="auto"/>
        <w:ind w:left="426" w:right="615"/>
        <w:contextualSpacing/>
        <w:jc w:val="both"/>
        <w:rPr>
          <w:rFonts w:ascii="Palatino Linotype" w:eastAsia="MS Mincho" w:hAnsi="Palatino Linotype"/>
          <w:i/>
          <w:lang w:val="es-ES_tradnl" w:eastAsia="es-ES"/>
        </w:rPr>
      </w:pPr>
      <w:r w:rsidRPr="00D422D8">
        <w:rPr>
          <w:rFonts w:ascii="Palatino Linotype" w:eastAsia="MS Mincho" w:hAnsi="Palatino Linotype"/>
          <w:i/>
          <w:lang w:val="es-ES_tradnl" w:eastAsia="es-ES"/>
        </w:rPr>
        <w:t>En consecuencia el acceso a la información se refiere a que se cumplan cualquiera de los siguientes tres supuestos:</w:t>
      </w:r>
    </w:p>
    <w:p w14:paraId="6E6E6FAF" w14:textId="77777777" w:rsidR="00904CE8" w:rsidRPr="00D422D8" w:rsidRDefault="00904CE8" w:rsidP="00904CE8">
      <w:pPr>
        <w:spacing w:line="276" w:lineRule="auto"/>
        <w:ind w:left="426" w:right="615"/>
        <w:contextualSpacing/>
        <w:jc w:val="both"/>
        <w:rPr>
          <w:rFonts w:ascii="Palatino Linotype" w:eastAsia="MS Mincho" w:hAnsi="Palatino Linotype"/>
          <w:i/>
          <w:lang w:val="es-ES_tradnl" w:eastAsia="es-ES"/>
        </w:rPr>
      </w:pPr>
    </w:p>
    <w:p w14:paraId="1DBF80A4" w14:textId="77777777" w:rsidR="00904CE8" w:rsidRPr="00D422D8" w:rsidRDefault="00904CE8" w:rsidP="00904CE8">
      <w:pPr>
        <w:spacing w:line="276" w:lineRule="auto"/>
        <w:ind w:left="426" w:right="615"/>
        <w:contextualSpacing/>
        <w:jc w:val="both"/>
        <w:rPr>
          <w:rFonts w:ascii="Palatino Linotype" w:eastAsia="MS Mincho" w:hAnsi="Palatino Linotype"/>
          <w:i/>
          <w:lang w:val="es-ES_tradnl" w:eastAsia="es-ES"/>
        </w:rPr>
      </w:pPr>
      <w:r w:rsidRPr="00D422D8">
        <w:rPr>
          <w:rFonts w:ascii="Palatino Linotype" w:eastAsia="MS Mincho" w:hAnsi="Palatino Linotype"/>
          <w:i/>
          <w:lang w:val="es-ES_tradnl" w:eastAsia="es-ES"/>
        </w:rPr>
        <w:t>Que se trate de información registrada en cualquier soporte documental, que en ejercicio de las atribuciones conferidas, sea generada por los Sujetos Obligados;</w:t>
      </w:r>
    </w:p>
    <w:p w14:paraId="56B6D4FD" w14:textId="77777777" w:rsidR="00904CE8" w:rsidRPr="00D422D8" w:rsidRDefault="00904CE8" w:rsidP="00904CE8">
      <w:pPr>
        <w:spacing w:line="276" w:lineRule="auto"/>
        <w:ind w:left="426" w:right="615"/>
        <w:contextualSpacing/>
        <w:jc w:val="both"/>
        <w:rPr>
          <w:rFonts w:ascii="Palatino Linotype" w:eastAsia="MS Mincho" w:hAnsi="Palatino Linotype"/>
          <w:i/>
          <w:lang w:val="es-ES_tradnl" w:eastAsia="es-ES"/>
        </w:rPr>
      </w:pPr>
    </w:p>
    <w:p w14:paraId="3F15DDB4" w14:textId="77777777" w:rsidR="00904CE8" w:rsidRPr="00D422D8" w:rsidRDefault="00904CE8" w:rsidP="00904CE8">
      <w:pPr>
        <w:spacing w:line="276" w:lineRule="auto"/>
        <w:ind w:left="426" w:right="615"/>
        <w:contextualSpacing/>
        <w:jc w:val="both"/>
        <w:rPr>
          <w:rFonts w:ascii="Palatino Linotype" w:eastAsia="MS Mincho" w:hAnsi="Palatino Linotype"/>
          <w:i/>
          <w:lang w:val="es-ES_tradnl" w:eastAsia="es-ES"/>
        </w:rPr>
      </w:pPr>
      <w:r w:rsidRPr="00D422D8">
        <w:rPr>
          <w:rFonts w:ascii="Palatino Linotype" w:eastAsia="MS Mincho" w:hAnsi="Palatino Linotype"/>
          <w:i/>
          <w:lang w:val="es-ES_tradnl" w:eastAsia="es-ES"/>
        </w:rPr>
        <w:t>Que se trate de información registrada en cualquier soporte documental, que en ejercicio de las atribuciones conferidas, sea administrada por los Sujetos Obligados, y</w:t>
      </w:r>
    </w:p>
    <w:p w14:paraId="44E71C88" w14:textId="77777777" w:rsidR="00904CE8" w:rsidRPr="00D422D8" w:rsidRDefault="00904CE8" w:rsidP="00904CE8">
      <w:pPr>
        <w:spacing w:line="276" w:lineRule="auto"/>
        <w:ind w:left="426" w:right="615"/>
        <w:contextualSpacing/>
        <w:jc w:val="both"/>
        <w:rPr>
          <w:rFonts w:ascii="Palatino Linotype" w:eastAsia="MS Mincho" w:hAnsi="Palatino Linotype"/>
          <w:i/>
          <w:lang w:val="es-ES_tradnl" w:eastAsia="es-ES"/>
        </w:rPr>
      </w:pPr>
    </w:p>
    <w:p w14:paraId="713E5496" w14:textId="77777777" w:rsidR="00904CE8" w:rsidRPr="00D422D8" w:rsidRDefault="00904CE8" w:rsidP="00904CE8">
      <w:pPr>
        <w:spacing w:line="276" w:lineRule="auto"/>
        <w:ind w:left="426" w:right="615"/>
        <w:contextualSpacing/>
        <w:jc w:val="both"/>
        <w:rPr>
          <w:rFonts w:ascii="Palatino Linotype" w:eastAsia="MS Mincho" w:hAnsi="Palatino Linotype"/>
          <w:i/>
          <w:lang w:val="es-ES_tradnl" w:eastAsia="es-ES"/>
        </w:rPr>
      </w:pPr>
      <w:r w:rsidRPr="00D422D8">
        <w:rPr>
          <w:rFonts w:ascii="Palatino Linotype" w:eastAsia="MS Mincho" w:hAnsi="Palatino Linotype"/>
          <w:i/>
          <w:lang w:val="es-ES_tradnl" w:eastAsia="es-ES"/>
        </w:rPr>
        <w:t>Que se trate de información registrada en cualquier soporte documental, que en ejercicio de las atribuciones conferidas, se encuentre en posesión de los Sujetos Obligados.”</w:t>
      </w:r>
    </w:p>
    <w:p w14:paraId="7F3FEDC2" w14:textId="77777777" w:rsidR="00904CE8" w:rsidRPr="00D422D8" w:rsidRDefault="00904CE8" w:rsidP="00904CE8">
      <w:pPr>
        <w:pStyle w:val="Prrafodelista"/>
        <w:rPr>
          <w:rFonts w:ascii="Palatino Linotype" w:eastAsia="MS Mincho" w:hAnsi="Palatino Linotype"/>
        </w:rPr>
      </w:pPr>
    </w:p>
    <w:p w14:paraId="529121A3" w14:textId="77777777" w:rsidR="00904CE8" w:rsidRPr="00D422D8" w:rsidRDefault="00904CE8" w:rsidP="00904CE8">
      <w:pPr>
        <w:pStyle w:val="Prrafodelista"/>
        <w:numPr>
          <w:ilvl w:val="0"/>
          <w:numId w:val="1"/>
        </w:numPr>
        <w:spacing w:before="240" w:after="240" w:line="360" w:lineRule="auto"/>
        <w:ind w:left="0" w:firstLine="0"/>
        <w:jc w:val="both"/>
        <w:rPr>
          <w:rFonts w:ascii="Palatino Linotype" w:eastAsia="Times New Roman" w:hAnsi="Palatino Linotype" w:cs="Times New Roman"/>
          <w:sz w:val="22"/>
          <w:szCs w:val="22"/>
          <w:lang w:val="es-MX" w:eastAsia="es-MX"/>
        </w:rPr>
      </w:pPr>
      <w:r w:rsidRPr="00D422D8">
        <w:rPr>
          <w:rFonts w:ascii="Palatino Linotype" w:eastAsia="MS Mincho" w:hAnsi="Palatino Linotype"/>
        </w:rPr>
        <w:t>De 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segundo supuesto, la petición se encamina primordialmente a permitir el acceso a datos, registros y todo tipo de información pública que conste en documentos, sea generada o se encuentre en posesión de la autoridad, por lo anterior, se tiene que lo referido en la solicitud no se le pueda dar puntal seguimiento, toda vez que no es propiamente una solicitud de acceso a la información pública.</w:t>
      </w:r>
    </w:p>
    <w:p w14:paraId="60ECA971" w14:textId="0993C96B" w:rsidR="007A4A0C" w:rsidRPr="00D422D8" w:rsidRDefault="00876691" w:rsidP="007A4A0C">
      <w:pPr>
        <w:spacing w:before="240" w:after="240" w:line="360" w:lineRule="auto"/>
        <w:contextualSpacing/>
        <w:jc w:val="both"/>
        <w:rPr>
          <w:rFonts w:ascii="Palatino Linotype" w:eastAsiaTheme="minorEastAsia" w:hAnsi="Palatino Linotype" w:cs="Arial"/>
          <w:b/>
          <w:color w:val="000000" w:themeColor="text1"/>
          <w:lang w:eastAsia="es-ES"/>
        </w:rPr>
      </w:pPr>
      <w:r w:rsidRPr="00D422D8">
        <w:rPr>
          <w:rFonts w:ascii="Palatino Linotype" w:eastAsiaTheme="minorEastAsia" w:hAnsi="Palatino Linotype" w:cs="Arial"/>
          <w:b/>
          <w:color w:val="000000" w:themeColor="text1"/>
          <w:lang w:eastAsia="es-ES"/>
        </w:rPr>
        <w:t xml:space="preserve">SEXTO. </w:t>
      </w:r>
      <w:r w:rsidR="00375F72" w:rsidRPr="00D422D8">
        <w:rPr>
          <w:rFonts w:ascii="Palatino Linotype" w:eastAsiaTheme="minorEastAsia" w:hAnsi="Palatino Linotype" w:cs="Arial"/>
          <w:b/>
          <w:color w:val="000000" w:themeColor="text1"/>
          <w:lang w:eastAsia="es-ES"/>
        </w:rPr>
        <w:t>De la versión pública</w:t>
      </w:r>
      <w:r w:rsidR="007A4A0C" w:rsidRPr="00D422D8">
        <w:rPr>
          <w:rFonts w:ascii="Palatino Linotype" w:eastAsiaTheme="minorEastAsia" w:hAnsi="Palatino Linotype" w:cs="Arial"/>
          <w:b/>
          <w:color w:val="000000" w:themeColor="text1"/>
          <w:lang w:eastAsia="es-ES"/>
        </w:rPr>
        <w:t>.</w:t>
      </w:r>
    </w:p>
    <w:p w14:paraId="4DCCECE4" w14:textId="77777777" w:rsidR="007A4A0C" w:rsidRPr="00D422D8" w:rsidRDefault="007A4A0C" w:rsidP="007A4A0C">
      <w:pPr>
        <w:pStyle w:val="Prrafodelista"/>
        <w:rPr>
          <w:rFonts w:ascii="Palatino Linotype" w:hAnsi="Palatino Linotype" w:cs="Arial"/>
          <w:color w:val="000000" w:themeColor="text1"/>
          <w:lang w:val="es-US"/>
        </w:rPr>
      </w:pPr>
    </w:p>
    <w:p w14:paraId="49A8CA8F" w14:textId="77777777" w:rsidR="007A4A0C" w:rsidRPr="00D422D8" w:rsidRDefault="007A4A0C" w:rsidP="007A4A0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422D8">
        <w:rPr>
          <w:rFonts w:ascii="Palatino Linotype" w:eastAsia="MS Gothic" w:hAnsi="Palatino Linotype" w:cs="Times New Roman"/>
          <w:szCs w:val="26"/>
        </w:rPr>
        <w:t>Debe destacarse que, debido a la naturaleza de la información solicitada</w:t>
      </w:r>
      <w:r w:rsidRPr="00D422D8">
        <w:rPr>
          <w:rFonts w:ascii="Palatino Linotype" w:eastAsia="MS Gothic" w:hAnsi="Palatino Linotype" w:cs="Times New Roman"/>
          <w:b/>
          <w:szCs w:val="26"/>
        </w:rPr>
        <w:t xml:space="preserve">, </w:t>
      </w:r>
      <w:r w:rsidRPr="00D422D8">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w:t>
      </w:r>
      <w:r w:rsidRPr="00D422D8">
        <w:rPr>
          <w:rFonts w:ascii="Palatino Linotype" w:eastAsia="MS Gothic" w:hAnsi="Palatino Linotype" w:cs="Times New Roman"/>
          <w:szCs w:val="26"/>
        </w:rPr>
        <w:lastRenderedPageBreak/>
        <w:t xml:space="preserve">caso generar la </w:t>
      </w:r>
      <w:r w:rsidRPr="00D422D8">
        <w:rPr>
          <w:rFonts w:ascii="Palatino Linotype" w:eastAsia="MS Gothic" w:hAnsi="Palatino Linotype" w:cs="Times New Roman"/>
          <w:b/>
          <w:szCs w:val="26"/>
          <w:u w:val="single"/>
        </w:rPr>
        <w:t>versión pública</w:t>
      </w:r>
      <w:r w:rsidRPr="00D422D8">
        <w:rPr>
          <w:rFonts w:ascii="Palatino Linotype" w:eastAsia="MS Gothic" w:hAnsi="Palatino Linotype" w:cs="Times New Roman"/>
          <w:szCs w:val="26"/>
        </w:rPr>
        <w:t xml:space="preserve"> de los documentos por las consideraciones que se estimen pertinentes.</w:t>
      </w:r>
    </w:p>
    <w:p w14:paraId="6B6FA0B8" w14:textId="77777777" w:rsidR="007A4A0C" w:rsidRPr="00D422D8" w:rsidRDefault="007A4A0C" w:rsidP="007A4A0C">
      <w:pPr>
        <w:pStyle w:val="Prrafodelista"/>
        <w:tabs>
          <w:tab w:val="left" w:pos="0"/>
        </w:tabs>
        <w:spacing w:line="360" w:lineRule="auto"/>
        <w:ind w:left="0" w:right="49"/>
        <w:jc w:val="both"/>
        <w:rPr>
          <w:rFonts w:ascii="Palatino Linotype" w:hAnsi="Palatino Linotype" w:cs="Arial"/>
          <w:color w:val="000000" w:themeColor="text1"/>
          <w:lang w:val="es-US"/>
        </w:rPr>
      </w:pPr>
    </w:p>
    <w:p w14:paraId="3475ABB4" w14:textId="77777777" w:rsidR="007A4A0C" w:rsidRPr="00D422D8" w:rsidRDefault="007A4A0C" w:rsidP="007A4A0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422D8">
        <w:rPr>
          <w:rFonts w:ascii="Palatino Linotype" w:eastAsia="MS Gothic" w:hAnsi="Palatino Linotype" w:cs="Times New Roman"/>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422D8">
        <w:rPr>
          <w:rFonts w:ascii="Palatino Linotype" w:eastAsia="MS Gothic" w:hAnsi="Palatino Linotype" w:cs="Times New Roman"/>
          <w:szCs w:val="26"/>
          <w:vertAlign w:val="superscript"/>
        </w:rPr>
        <w:footnoteReference w:id="5"/>
      </w:r>
      <w:r w:rsidRPr="00D422D8">
        <w:rPr>
          <w:rFonts w:ascii="Palatino Linotype" w:eastAsia="MS Gothic" w:hAnsi="Palatino Linotype" w:cs="Times New Roman"/>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422D8">
        <w:rPr>
          <w:rFonts w:ascii="Palatino Linotype" w:eastAsia="MS Gothic" w:hAnsi="Palatino Linotype" w:cs="Times New Roman"/>
          <w:szCs w:val="26"/>
          <w:vertAlign w:val="superscript"/>
        </w:rPr>
        <w:footnoteReference w:id="6"/>
      </w:r>
      <w:r w:rsidRPr="00D422D8">
        <w:rPr>
          <w:rFonts w:ascii="Palatino Linotype" w:eastAsia="MS Gothic" w:hAnsi="Palatino Linotype" w:cs="Times New Roman"/>
          <w:szCs w:val="26"/>
        </w:rPr>
        <w:t xml:space="preserve"> En este caso, la clasificación total o parcial de la información es </w:t>
      </w:r>
      <w:r w:rsidRPr="00D422D8">
        <w:rPr>
          <w:rFonts w:ascii="Palatino Linotype" w:eastAsia="MS Gothic" w:hAnsi="Palatino Linotype" w:cs="Times New Roman"/>
          <w:szCs w:val="26"/>
        </w:rPr>
        <w:lastRenderedPageBreak/>
        <w:t>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148F1C8" w14:textId="77777777" w:rsidR="007A4A0C" w:rsidRPr="00D422D8" w:rsidRDefault="007A4A0C" w:rsidP="007A4A0C">
      <w:pPr>
        <w:pStyle w:val="Prrafodelista"/>
        <w:rPr>
          <w:rFonts w:ascii="Palatino Linotype" w:eastAsia="MS Gothic" w:hAnsi="Palatino Linotype" w:cs="Times New Roman"/>
          <w:szCs w:val="26"/>
        </w:rPr>
      </w:pPr>
    </w:p>
    <w:p w14:paraId="067053E3" w14:textId="77777777" w:rsidR="007A4A0C" w:rsidRPr="00D422D8" w:rsidRDefault="007A4A0C" w:rsidP="007A4A0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422D8">
        <w:rPr>
          <w:rFonts w:ascii="Palatino Linotype" w:eastAsia="MS Gothic" w:hAnsi="Palatino Linotype" w:cs="Times New Roman"/>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E4ED0DB" w14:textId="77777777" w:rsidR="007A4A0C" w:rsidRPr="00D422D8" w:rsidRDefault="007A4A0C" w:rsidP="007A4A0C">
      <w:pPr>
        <w:pStyle w:val="Prrafodelista"/>
        <w:rPr>
          <w:rFonts w:ascii="Palatino Linotype" w:eastAsia="MS Gothic" w:hAnsi="Palatino Linotype" w:cs="Times New Roman"/>
          <w:szCs w:val="26"/>
        </w:rPr>
      </w:pPr>
    </w:p>
    <w:p w14:paraId="50AF2D89" w14:textId="77777777" w:rsidR="007A4A0C" w:rsidRPr="00D422D8" w:rsidRDefault="007A4A0C" w:rsidP="007A4A0C">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31" w:name="_Toc51863315"/>
      <w:bookmarkStart w:id="132" w:name="_Toc52444649"/>
      <w:bookmarkStart w:id="133" w:name="_Toc57154368"/>
      <w:bookmarkStart w:id="134" w:name="_Toc65170174"/>
      <w:r w:rsidRPr="00D422D8">
        <w:rPr>
          <w:rFonts w:ascii="Palatino Linotype" w:hAnsi="Palatino Linotype" w:cs="Arial"/>
          <w:b/>
        </w:rPr>
        <w:t>I. Requisitos previos.</w:t>
      </w:r>
      <w:bookmarkEnd w:id="131"/>
      <w:bookmarkEnd w:id="132"/>
      <w:bookmarkEnd w:id="133"/>
      <w:bookmarkEnd w:id="134"/>
    </w:p>
    <w:p w14:paraId="6B72C1A6" w14:textId="77777777" w:rsidR="007A4A0C" w:rsidRPr="00D422D8" w:rsidRDefault="007A4A0C" w:rsidP="007A4A0C">
      <w:pPr>
        <w:pStyle w:val="Prrafodelista"/>
        <w:rPr>
          <w:rFonts w:ascii="Palatino Linotype" w:eastAsia="MS Gothic" w:hAnsi="Palatino Linotype" w:cs="Times New Roman"/>
          <w:szCs w:val="26"/>
        </w:rPr>
      </w:pPr>
    </w:p>
    <w:p w14:paraId="2C7BF830" w14:textId="77777777" w:rsidR="007A4A0C" w:rsidRPr="00D422D8" w:rsidRDefault="007A4A0C" w:rsidP="007A4A0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422D8">
        <w:rPr>
          <w:rFonts w:ascii="Palatino Linotype" w:eastAsia="MS Gothic" w:hAnsi="Palatino Linotype" w:cs="Times New Roman"/>
          <w:szCs w:val="26"/>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2AED1F15" w14:textId="77777777" w:rsidR="007A4A0C" w:rsidRPr="00D422D8" w:rsidRDefault="007A4A0C" w:rsidP="007A4A0C">
      <w:pPr>
        <w:pStyle w:val="Prrafodelista"/>
        <w:tabs>
          <w:tab w:val="left" w:pos="0"/>
        </w:tabs>
        <w:spacing w:line="360" w:lineRule="auto"/>
        <w:ind w:left="0" w:right="49"/>
        <w:jc w:val="both"/>
        <w:rPr>
          <w:rFonts w:ascii="Palatino Linotype" w:hAnsi="Palatino Linotype" w:cs="Arial"/>
          <w:color w:val="000000" w:themeColor="text1"/>
          <w:lang w:val="es-US"/>
        </w:rPr>
      </w:pPr>
    </w:p>
    <w:p w14:paraId="65CE33B4" w14:textId="77777777" w:rsidR="007A4A0C" w:rsidRPr="00D422D8" w:rsidRDefault="007A4A0C" w:rsidP="007A4A0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422D8">
        <w:rPr>
          <w:rFonts w:ascii="Palatino Linotype" w:eastAsia="MS Gothic" w:hAnsi="Palatino Linotype" w:cs="Times New Roman"/>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2A280BE" w14:textId="77777777" w:rsidR="007A4A0C" w:rsidRPr="00D422D8" w:rsidRDefault="007A4A0C" w:rsidP="007A4A0C">
      <w:pPr>
        <w:pStyle w:val="Prrafodelista"/>
        <w:rPr>
          <w:rFonts w:ascii="Palatino Linotype" w:eastAsia="MS Gothic" w:hAnsi="Palatino Linotype" w:cs="Times New Roman"/>
          <w:szCs w:val="26"/>
        </w:rPr>
      </w:pPr>
    </w:p>
    <w:p w14:paraId="1F31D8A2" w14:textId="77777777" w:rsidR="007A4A0C" w:rsidRPr="00D422D8" w:rsidRDefault="007A4A0C" w:rsidP="007A4A0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422D8">
        <w:rPr>
          <w:rFonts w:ascii="Palatino Linotype" w:eastAsia="MS Gothic" w:hAnsi="Palatino Linotype" w:cs="Times New Roman"/>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D422D8">
        <w:rPr>
          <w:rFonts w:ascii="Palatino Linotype" w:eastAsia="MS Gothic" w:hAnsi="Palatino Linotype" w:cs="Times New Roman"/>
          <w:b/>
          <w:szCs w:val="26"/>
          <w:u w:val="single"/>
        </w:rPr>
        <w:t xml:space="preserve">no se puede hacer un acuerdo para clasificar de manera general todos los documentos de un expediente o área,  </w:t>
      </w:r>
      <w:r w:rsidRPr="00D422D8">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56508FFF" w14:textId="77777777" w:rsidR="007A4A0C" w:rsidRPr="00D422D8" w:rsidRDefault="007A4A0C" w:rsidP="007A4A0C">
      <w:pPr>
        <w:pStyle w:val="Prrafodelista"/>
        <w:rPr>
          <w:rFonts w:ascii="Palatino Linotype" w:eastAsia="MS Gothic" w:hAnsi="Palatino Linotype" w:cs="Times New Roman"/>
          <w:szCs w:val="26"/>
        </w:rPr>
      </w:pPr>
    </w:p>
    <w:p w14:paraId="6BB11EF9" w14:textId="77777777" w:rsidR="007A4A0C" w:rsidRPr="00D422D8" w:rsidRDefault="007A4A0C" w:rsidP="007A4A0C">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35" w:name="_Toc51863316"/>
      <w:bookmarkStart w:id="136" w:name="_Toc52444650"/>
      <w:bookmarkStart w:id="137" w:name="_Toc57154369"/>
      <w:bookmarkStart w:id="138" w:name="_Toc65170175"/>
      <w:r w:rsidRPr="00D422D8">
        <w:rPr>
          <w:rFonts w:ascii="Palatino Linotype" w:hAnsi="Palatino Linotype" w:cs="Arial"/>
          <w:b/>
        </w:rPr>
        <w:t>II. Supuestos de clasificación.</w:t>
      </w:r>
      <w:bookmarkEnd w:id="135"/>
      <w:bookmarkEnd w:id="136"/>
      <w:bookmarkEnd w:id="137"/>
      <w:bookmarkEnd w:id="138"/>
    </w:p>
    <w:p w14:paraId="04FE2189" w14:textId="77777777" w:rsidR="007A4A0C" w:rsidRPr="00D422D8" w:rsidRDefault="007A4A0C" w:rsidP="007A4A0C">
      <w:pPr>
        <w:pStyle w:val="Prrafodelista"/>
        <w:rPr>
          <w:rFonts w:ascii="Palatino Linotype" w:eastAsia="MS Gothic" w:hAnsi="Palatino Linotype" w:cs="Times New Roman"/>
          <w:szCs w:val="26"/>
        </w:rPr>
      </w:pPr>
    </w:p>
    <w:p w14:paraId="2459279D" w14:textId="77777777" w:rsidR="007A4A0C" w:rsidRPr="00D422D8" w:rsidRDefault="007A4A0C" w:rsidP="007A4A0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422D8">
        <w:rPr>
          <w:rFonts w:ascii="Palatino Linotype" w:eastAsia="MS Gothic" w:hAnsi="Palatino Linotype" w:cs="Times New Roman"/>
          <w:szCs w:val="26"/>
        </w:rPr>
        <w:t>Las disposiciones constitucionales y legales en la materia establecen los dos supuestos generales para clasificar la información: por reserva y por confidencialidad.</w:t>
      </w:r>
    </w:p>
    <w:p w14:paraId="0B517746" w14:textId="77777777" w:rsidR="007A4A0C" w:rsidRPr="00D422D8" w:rsidRDefault="007A4A0C" w:rsidP="007A4A0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422D8">
        <w:rPr>
          <w:rFonts w:ascii="Palatino Linotype" w:eastAsia="MS Gothic" w:hAnsi="Palatino Linotype" w:cs="Times New Roman"/>
          <w:szCs w:val="26"/>
        </w:rPr>
        <w:t>Los artículos 143 y 116 de la Ley Estatal y de la Ley General, respectivamente, señalan los supuestos para que la información pueda ser clasificada como confidencial:</w:t>
      </w:r>
    </w:p>
    <w:p w14:paraId="4F59659C" w14:textId="77777777" w:rsidR="007A4A0C" w:rsidRPr="00D422D8" w:rsidRDefault="007A4A0C" w:rsidP="007A4A0C">
      <w:pPr>
        <w:pStyle w:val="Prrafodelista"/>
        <w:tabs>
          <w:tab w:val="left" w:pos="142"/>
          <w:tab w:val="left" w:pos="284"/>
          <w:tab w:val="left" w:pos="426"/>
        </w:tabs>
        <w:spacing w:line="360" w:lineRule="auto"/>
        <w:ind w:left="0"/>
        <w:jc w:val="both"/>
        <w:rPr>
          <w:rFonts w:ascii="Palatino Linotype" w:hAnsi="Palatino Linotype" w:cs="Arial"/>
        </w:rPr>
      </w:pPr>
    </w:p>
    <w:p w14:paraId="339BFFD1" w14:textId="77777777" w:rsidR="007A4A0C" w:rsidRPr="00D422D8" w:rsidRDefault="007A4A0C" w:rsidP="007A4A0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D422D8">
        <w:rPr>
          <w:rFonts w:ascii="Palatino Linotype" w:hAnsi="Palatino Linotype" w:cs="Bookman Old Style"/>
          <w:bCs/>
          <w:i/>
          <w:color w:val="000000"/>
        </w:rPr>
        <w:t xml:space="preserve">“I. </w:t>
      </w:r>
      <w:r w:rsidRPr="00D422D8">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02B1CF38" w14:textId="77777777" w:rsidR="007A4A0C" w:rsidRPr="00D422D8" w:rsidRDefault="007A4A0C" w:rsidP="007A4A0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D422D8">
        <w:rPr>
          <w:rFonts w:ascii="Palatino Linotype" w:hAnsi="Palatino Linotype" w:cs="Bookman Old Style"/>
          <w:bCs/>
          <w:i/>
          <w:color w:val="000000"/>
        </w:rPr>
        <w:t xml:space="preserve">II. </w:t>
      </w:r>
      <w:r w:rsidRPr="00D422D8">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A674619" w14:textId="77777777" w:rsidR="007A4A0C" w:rsidRPr="00D422D8" w:rsidRDefault="007A4A0C" w:rsidP="007A4A0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D422D8">
        <w:rPr>
          <w:rFonts w:ascii="Palatino Linotype" w:hAnsi="Palatino Linotype" w:cs="Bookman Old Style"/>
          <w:bCs/>
          <w:i/>
          <w:color w:val="000000"/>
        </w:rPr>
        <w:t xml:space="preserve">III. </w:t>
      </w:r>
      <w:r w:rsidRPr="00D422D8">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66F9141C" w14:textId="77777777" w:rsidR="007A4A0C" w:rsidRPr="00D422D8" w:rsidRDefault="007A4A0C" w:rsidP="007A4A0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D422D8">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7C855DA5" w14:textId="77777777" w:rsidR="007A4A0C" w:rsidRPr="00D422D8" w:rsidRDefault="007A4A0C" w:rsidP="007A4A0C">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D422D8">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23667D3A" w14:textId="77777777" w:rsidR="007A4A0C" w:rsidRPr="00D422D8" w:rsidRDefault="007A4A0C" w:rsidP="007A4A0C">
      <w:pPr>
        <w:tabs>
          <w:tab w:val="left" w:pos="0"/>
        </w:tabs>
        <w:spacing w:line="360" w:lineRule="auto"/>
        <w:ind w:right="49"/>
        <w:jc w:val="both"/>
        <w:rPr>
          <w:rFonts w:ascii="Palatino Linotype" w:eastAsiaTheme="minorEastAsia" w:hAnsi="Palatino Linotype" w:cs="Arial"/>
          <w:color w:val="000000" w:themeColor="text1"/>
        </w:rPr>
      </w:pPr>
    </w:p>
    <w:p w14:paraId="2DDEDE55" w14:textId="77777777" w:rsidR="007A4A0C" w:rsidRPr="00D422D8" w:rsidRDefault="007A4A0C" w:rsidP="007A4A0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422D8">
        <w:rPr>
          <w:rFonts w:ascii="Palatino Linotype" w:eastAsia="MS Gothic" w:hAnsi="Palatino Linotype"/>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A042890" w14:textId="77777777" w:rsidR="007A4A0C" w:rsidRPr="00D422D8" w:rsidRDefault="007A4A0C" w:rsidP="007A4A0C">
      <w:pPr>
        <w:pStyle w:val="Prrafodelista"/>
        <w:tabs>
          <w:tab w:val="left" w:pos="0"/>
        </w:tabs>
        <w:spacing w:line="360" w:lineRule="auto"/>
        <w:ind w:left="0" w:right="49"/>
        <w:jc w:val="both"/>
        <w:rPr>
          <w:rFonts w:ascii="Palatino Linotype" w:hAnsi="Palatino Linotype" w:cs="Arial"/>
          <w:color w:val="000000" w:themeColor="text1"/>
          <w:lang w:val="es-US"/>
        </w:rPr>
      </w:pPr>
    </w:p>
    <w:p w14:paraId="6C94F34D" w14:textId="77777777" w:rsidR="007A4A0C" w:rsidRPr="00D422D8" w:rsidRDefault="007A4A0C" w:rsidP="007A4A0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422D8">
        <w:rPr>
          <w:rFonts w:ascii="Palatino Linotype" w:eastAsia="MS Gothic" w:hAnsi="Palatino Linotype" w:cs="Times New Roman"/>
          <w:szCs w:val="26"/>
        </w:rPr>
        <w:t xml:space="preserve">Como consecuencia de lo anterior, el </w:t>
      </w:r>
      <w:r w:rsidRPr="00D422D8">
        <w:rPr>
          <w:rFonts w:ascii="Palatino Linotype" w:eastAsia="MS Gothic" w:hAnsi="Palatino Linotype" w:cs="Times New Roman"/>
          <w:b/>
          <w:szCs w:val="26"/>
        </w:rPr>
        <w:t>SUJETO OBLIGADO</w:t>
      </w:r>
      <w:r w:rsidRPr="00D422D8">
        <w:rPr>
          <w:rFonts w:ascii="Palatino Linotype" w:eastAsia="MS Gothic" w:hAnsi="Palatino Linotype" w:cs="Times New Roman"/>
          <w:szCs w:val="26"/>
        </w:rPr>
        <w:t xml:space="preserve"> debe identificar claramente el tipo de información y hacer un juicio de subsunción o encaje</w:t>
      </w:r>
      <w:r w:rsidRPr="00D422D8">
        <w:rPr>
          <w:rFonts w:ascii="Palatino Linotype" w:eastAsia="MS Gothic" w:hAnsi="Palatino Linotype" w:cs="Times New Roman"/>
          <w:szCs w:val="26"/>
          <w:vertAlign w:val="superscript"/>
        </w:rPr>
        <w:footnoteReference w:id="7"/>
      </w:r>
      <w:r w:rsidRPr="00D422D8">
        <w:rPr>
          <w:rFonts w:ascii="Palatino Linotype" w:eastAsia="MS Gothic" w:hAnsi="Palatino Linotype" w:cs="Times New Roman"/>
          <w:szCs w:val="26"/>
        </w:rPr>
        <w:t xml:space="preserve"> para </w:t>
      </w:r>
      <w:r w:rsidRPr="00D422D8">
        <w:rPr>
          <w:rFonts w:ascii="Palatino Linotype" w:eastAsia="MS Gothic" w:hAnsi="Palatino Linotype" w:cs="Times New Roman"/>
          <w:szCs w:val="26"/>
        </w:rPr>
        <w:lastRenderedPageBreak/>
        <w:t>acreditar que el supuesto de hecho corresponde estrictamente con la hipótesis jurídica. Esto también lo debe de realizar el servidor público habilitado y el titular del área que administra la información.</w:t>
      </w:r>
    </w:p>
    <w:p w14:paraId="2946CCC2" w14:textId="77777777" w:rsidR="007A4A0C" w:rsidRPr="00D422D8" w:rsidRDefault="007A4A0C" w:rsidP="007A4A0C">
      <w:pPr>
        <w:pStyle w:val="Prrafodelista"/>
        <w:rPr>
          <w:rFonts w:ascii="Palatino Linotype" w:eastAsia="MS Gothic" w:hAnsi="Palatino Linotype" w:cs="Times New Roman"/>
          <w:szCs w:val="26"/>
        </w:rPr>
      </w:pPr>
    </w:p>
    <w:p w14:paraId="1C29E4A7" w14:textId="77777777" w:rsidR="007A4A0C" w:rsidRPr="00D422D8" w:rsidRDefault="007A4A0C" w:rsidP="007A4A0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422D8">
        <w:rPr>
          <w:rFonts w:ascii="Palatino Linotype" w:eastAsia="MS Gothic" w:hAnsi="Palatino Linotype" w:cs="Times New Roman"/>
          <w:szCs w:val="26"/>
        </w:rPr>
        <w:t>Al respecto, los Lineamientos Generales en Materia de Clasificación y Desclasificación de la Información, así Como para la Elaboración de Versiones Públicas, por cuanto hace a la clasificación de la información, señalan lo siguiente:</w:t>
      </w:r>
    </w:p>
    <w:p w14:paraId="0E359AA9" w14:textId="77777777" w:rsidR="007A4A0C" w:rsidRPr="00D422D8" w:rsidRDefault="007A4A0C" w:rsidP="007A4A0C">
      <w:pPr>
        <w:pStyle w:val="Prrafodelista"/>
        <w:rPr>
          <w:rFonts w:ascii="Palatino Linotype" w:eastAsia="MS Gothic" w:hAnsi="Palatino Linotype" w:cs="Times New Roman"/>
          <w:szCs w:val="26"/>
        </w:rPr>
      </w:pPr>
    </w:p>
    <w:p w14:paraId="397AFD84" w14:textId="77777777" w:rsidR="007A4A0C" w:rsidRPr="00D422D8" w:rsidRDefault="007A4A0C" w:rsidP="007A4A0C">
      <w:pPr>
        <w:pStyle w:val="Prrafodelista"/>
        <w:tabs>
          <w:tab w:val="left" w:pos="142"/>
          <w:tab w:val="left" w:pos="284"/>
          <w:tab w:val="left" w:pos="426"/>
        </w:tabs>
        <w:spacing w:line="360" w:lineRule="auto"/>
        <w:ind w:left="0"/>
        <w:jc w:val="both"/>
        <w:rPr>
          <w:rFonts w:ascii="Palatino Linotype" w:hAnsi="Palatino Linotype" w:cs="Arial"/>
        </w:rPr>
      </w:pPr>
    </w:p>
    <w:p w14:paraId="3E5C8CAA" w14:textId="77777777" w:rsidR="007A4A0C" w:rsidRPr="00D422D8" w:rsidRDefault="007A4A0C" w:rsidP="007A4A0C">
      <w:pPr>
        <w:pStyle w:val="Prrafodelista"/>
        <w:tabs>
          <w:tab w:val="left" w:pos="142"/>
          <w:tab w:val="left" w:pos="284"/>
          <w:tab w:val="left" w:pos="426"/>
        </w:tabs>
        <w:spacing w:line="276" w:lineRule="auto"/>
        <w:ind w:left="567" w:right="567"/>
        <w:jc w:val="both"/>
        <w:rPr>
          <w:rFonts w:ascii="Palatino Linotype" w:hAnsi="Palatino Linotype" w:cs="Arial"/>
          <w:i/>
        </w:rPr>
      </w:pPr>
      <w:r w:rsidRPr="00D422D8">
        <w:rPr>
          <w:rFonts w:ascii="Palatino Linotype" w:hAnsi="Palatino Linotype" w:cs="Arial"/>
          <w:i/>
        </w:rPr>
        <w:t>“</w:t>
      </w:r>
      <w:r w:rsidRPr="00D422D8">
        <w:rPr>
          <w:rFonts w:ascii="Palatino Linotype" w:hAnsi="Palatino Linotype" w:cs="Arial"/>
          <w:b/>
          <w:i/>
        </w:rPr>
        <w:t>Quincuagésimo.</w:t>
      </w:r>
      <w:r w:rsidRPr="00D422D8">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F8D3C2E" w14:textId="77777777" w:rsidR="007A4A0C" w:rsidRPr="00D422D8" w:rsidRDefault="007A4A0C" w:rsidP="007A4A0C">
      <w:pPr>
        <w:pStyle w:val="Prrafodelista"/>
        <w:tabs>
          <w:tab w:val="left" w:pos="142"/>
          <w:tab w:val="left" w:pos="284"/>
          <w:tab w:val="left" w:pos="426"/>
        </w:tabs>
        <w:spacing w:line="276" w:lineRule="auto"/>
        <w:ind w:left="567" w:right="567"/>
        <w:jc w:val="both"/>
        <w:rPr>
          <w:rFonts w:ascii="Palatino Linotype" w:hAnsi="Palatino Linotype" w:cs="Arial"/>
          <w:i/>
        </w:rPr>
      </w:pPr>
    </w:p>
    <w:p w14:paraId="684ABC86" w14:textId="77777777" w:rsidR="007A4A0C" w:rsidRPr="00D422D8" w:rsidRDefault="007A4A0C" w:rsidP="007A4A0C">
      <w:pPr>
        <w:pStyle w:val="Prrafodelista"/>
        <w:tabs>
          <w:tab w:val="left" w:pos="142"/>
          <w:tab w:val="left" w:pos="284"/>
          <w:tab w:val="left" w:pos="426"/>
        </w:tabs>
        <w:spacing w:line="276" w:lineRule="auto"/>
        <w:ind w:left="567" w:right="567"/>
        <w:jc w:val="both"/>
        <w:rPr>
          <w:rFonts w:ascii="Palatino Linotype" w:hAnsi="Palatino Linotype" w:cs="Arial"/>
          <w:i/>
        </w:rPr>
      </w:pPr>
      <w:r w:rsidRPr="00D422D8">
        <w:rPr>
          <w:rFonts w:ascii="Palatino Linotype" w:hAnsi="Palatino Linotype" w:cs="Arial"/>
          <w:b/>
          <w:i/>
        </w:rPr>
        <w:t>Quincuagésimo primero.</w:t>
      </w:r>
      <w:r w:rsidRPr="00D422D8">
        <w:rPr>
          <w:rFonts w:ascii="Palatino Linotype" w:hAnsi="Palatino Linotype" w:cs="Arial"/>
          <w:i/>
        </w:rPr>
        <w:t xml:space="preserve"> La leyenda en los documentos clasificados indicará:</w:t>
      </w:r>
    </w:p>
    <w:p w14:paraId="162F5EC9" w14:textId="77777777" w:rsidR="007A4A0C" w:rsidRPr="00D422D8" w:rsidRDefault="007A4A0C" w:rsidP="007A4A0C">
      <w:pPr>
        <w:pStyle w:val="Prrafodelista"/>
        <w:tabs>
          <w:tab w:val="left" w:pos="142"/>
          <w:tab w:val="left" w:pos="284"/>
          <w:tab w:val="left" w:pos="426"/>
        </w:tabs>
        <w:spacing w:line="276" w:lineRule="auto"/>
        <w:ind w:left="567" w:right="567"/>
        <w:jc w:val="both"/>
        <w:rPr>
          <w:rFonts w:ascii="Palatino Linotype" w:hAnsi="Palatino Linotype" w:cs="Arial"/>
          <w:i/>
        </w:rPr>
      </w:pPr>
      <w:r w:rsidRPr="00D422D8">
        <w:rPr>
          <w:rFonts w:ascii="Palatino Linotype" w:hAnsi="Palatino Linotype" w:cs="Arial"/>
          <w:i/>
        </w:rPr>
        <w:t>I. La fecha de sesión del Comité de Transparencia en donde se confirmó la clasificación, en su caso;</w:t>
      </w:r>
    </w:p>
    <w:p w14:paraId="32541365" w14:textId="77777777" w:rsidR="007A4A0C" w:rsidRPr="00D422D8" w:rsidRDefault="007A4A0C" w:rsidP="007A4A0C">
      <w:pPr>
        <w:pStyle w:val="Prrafodelista"/>
        <w:tabs>
          <w:tab w:val="left" w:pos="142"/>
          <w:tab w:val="left" w:pos="284"/>
          <w:tab w:val="left" w:pos="426"/>
        </w:tabs>
        <w:spacing w:line="276" w:lineRule="auto"/>
        <w:ind w:left="567" w:right="567"/>
        <w:jc w:val="both"/>
        <w:rPr>
          <w:rFonts w:ascii="Palatino Linotype" w:hAnsi="Palatino Linotype" w:cs="Arial"/>
          <w:i/>
        </w:rPr>
      </w:pPr>
      <w:r w:rsidRPr="00D422D8">
        <w:rPr>
          <w:rFonts w:ascii="Palatino Linotype" w:hAnsi="Palatino Linotype" w:cs="Arial"/>
          <w:i/>
        </w:rPr>
        <w:t>II. El nombre del área;</w:t>
      </w:r>
    </w:p>
    <w:p w14:paraId="5E78E361" w14:textId="77777777" w:rsidR="007A4A0C" w:rsidRPr="00D422D8" w:rsidRDefault="007A4A0C" w:rsidP="007A4A0C">
      <w:pPr>
        <w:pStyle w:val="Prrafodelista"/>
        <w:tabs>
          <w:tab w:val="left" w:pos="142"/>
          <w:tab w:val="left" w:pos="284"/>
          <w:tab w:val="left" w:pos="426"/>
        </w:tabs>
        <w:spacing w:line="276" w:lineRule="auto"/>
        <w:ind w:left="567" w:right="567"/>
        <w:jc w:val="both"/>
        <w:rPr>
          <w:rFonts w:ascii="Palatino Linotype" w:hAnsi="Palatino Linotype" w:cs="Arial"/>
          <w:i/>
        </w:rPr>
      </w:pPr>
      <w:r w:rsidRPr="00D422D8">
        <w:rPr>
          <w:rFonts w:ascii="Palatino Linotype" w:hAnsi="Palatino Linotype" w:cs="Arial"/>
          <w:i/>
        </w:rPr>
        <w:lastRenderedPageBreak/>
        <w:t>III. La palabra reservado o confidencial;</w:t>
      </w:r>
    </w:p>
    <w:p w14:paraId="5EB7EA56" w14:textId="77777777" w:rsidR="007A4A0C" w:rsidRPr="00D422D8" w:rsidRDefault="007A4A0C" w:rsidP="007A4A0C">
      <w:pPr>
        <w:pStyle w:val="Prrafodelista"/>
        <w:tabs>
          <w:tab w:val="left" w:pos="142"/>
          <w:tab w:val="left" w:pos="284"/>
          <w:tab w:val="left" w:pos="426"/>
        </w:tabs>
        <w:spacing w:line="276" w:lineRule="auto"/>
        <w:ind w:left="567" w:right="567"/>
        <w:jc w:val="both"/>
        <w:rPr>
          <w:rFonts w:ascii="Palatino Linotype" w:hAnsi="Palatino Linotype" w:cs="Arial"/>
          <w:i/>
        </w:rPr>
      </w:pPr>
      <w:r w:rsidRPr="00D422D8">
        <w:rPr>
          <w:rFonts w:ascii="Palatino Linotype" w:hAnsi="Palatino Linotype" w:cs="Arial"/>
          <w:i/>
        </w:rPr>
        <w:t>IV. Las partes o secciones reservadas o confidenciales, en su caso;</w:t>
      </w:r>
    </w:p>
    <w:p w14:paraId="50A5C6E0" w14:textId="77777777" w:rsidR="007A4A0C" w:rsidRPr="00D422D8" w:rsidRDefault="007A4A0C" w:rsidP="007A4A0C">
      <w:pPr>
        <w:pStyle w:val="Prrafodelista"/>
        <w:tabs>
          <w:tab w:val="left" w:pos="142"/>
          <w:tab w:val="left" w:pos="284"/>
          <w:tab w:val="left" w:pos="426"/>
        </w:tabs>
        <w:spacing w:line="276" w:lineRule="auto"/>
        <w:ind w:left="567" w:right="567"/>
        <w:jc w:val="both"/>
        <w:rPr>
          <w:rFonts w:ascii="Palatino Linotype" w:hAnsi="Palatino Linotype" w:cs="Arial"/>
          <w:i/>
        </w:rPr>
      </w:pPr>
      <w:r w:rsidRPr="00D422D8">
        <w:rPr>
          <w:rFonts w:ascii="Palatino Linotype" w:hAnsi="Palatino Linotype" w:cs="Arial"/>
          <w:i/>
        </w:rPr>
        <w:t>V. El fundamento legal;</w:t>
      </w:r>
    </w:p>
    <w:p w14:paraId="02CB4CDB" w14:textId="77777777" w:rsidR="007A4A0C" w:rsidRPr="00D422D8" w:rsidRDefault="007A4A0C" w:rsidP="007A4A0C">
      <w:pPr>
        <w:pStyle w:val="Prrafodelista"/>
        <w:tabs>
          <w:tab w:val="left" w:pos="142"/>
          <w:tab w:val="left" w:pos="284"/>
          <w:tab w:val="left" w:pos="426"/>
        </w:tabs>
        <w:spacing w:line="276" w:lineRule="auto"/>
        <w:ind w:left="567" w:right="567"/>
        <w:jc w:val="both"/>
        <w:rPr>
          <w:rFonts w:ascii="Palatino Linotype" w:hAnsi="Palatino Linotype" w:cs="Arial"/>
          <w:i/>
        </w:rPr>
      </w:pPr>
      <w:r w:rsidRPr="00D422D8">
        <w:rPr>
          <w:rFonts w:ascii="Palatino Linotype" w:hAnsi="Palatino Linotype" w:cs="Arial"/>
          <w:i/>
        </w:rPr>
        <w:t>VI. El periodo de reserva, y</w:t>
      </w:r>
    </w:p>
    <w:p w14:paraId="4C5019FE" w14:textId="77777777" w:rsidR="007A4A0C" w:rsidRPr="00D422D8" w:rsidRDefault="007A4A0C" w:rsidP="007A4A0C">
      <w:pPr>
        <w:pStyle w:val="Prrafodelista"/>
        <w:tabs>
          <w:tab w:val="left" w:pos="142"/>
          <w:tab w:val="left" w:pos="284"/>
          <w:tab w:val="left" w:pos="426"/>
        </w:tabs>
        <w:spacing w:line="276" w:lineRule="auto"/>
        <w:ind w:left="567" w:right="567"/>
        <w:jc w:val="both"/>
        <w:rPr>
          <w:rFonts w:ascii="Palatino Linotype" w:hAnsi="Palatino Linotype" w:cs="Arial"/>
          <w:i/>
        </w:rPr>
      </w:pPr>
      <w:r w:rsidRPr="00D422D8">
        <w:rPr>
          <w:rFonts w:ascii="Palatino Linotype" w:hAnsi="Palatino Linotype" w:cs="Arial"/>
          <w:i/>
        </w:rPr>
        <w:t>VII. La rúbrica del titular del área.</w:t>
      </w:r>
    </w:p>
    <w:p w14:paraId="3801F41A" w14:textId="77777777" w:rsidR="007A4A0C" w:rsidRPr="00D422D8" w:rsidRDefault="007A4A0C" w:rsidP="007A4A0C">
      <w:pPr>
        <w:pStyle w:val="Prrafodelista"/>
        <w:tabs>
          <w:tab w:val="left" w:pos="142"/>
          <w:tab w:val="left" w:pos="284"/>
          <w:tab w:val="left" w:pos="426"/>
        </w:tabs>
        <w:spacing w:line="276" w:lineRule="auto"/>
        <w:ind w:left="567" w:right="567"/>
        <w:jc w:val="both"/>
        <w:rPr>
          <w:rFonts w:ascii="Palatino Linotype" w:hAnsi="Palatino Linotype" w:cs="Arial"/>
          <w:i/>
        </w:rPr>
      </w:pPr>
    </w:p>
    <w:p w14:paraId="3DFE5739" w14:textId="77777777" w:rsidR="007A4A0C" w:rsidRPr="00D422D8" w:rsidRDefault="007A4A0C" w:rsidP="007A4A0C">
      <w:pPr>
        <w:pStyle w:val="Prrafodelista"/>
        <w:tabs>
          <w:tab w:val="left" w:pos="142"/>
          <w:tab w:val="left" w:pos="284"/>
          <w:tab w:val="left" w:pos="426"/>
        </w:tabs>
        <w:spacing w:line="276" w:lineRule="auto"/>
        <w:ind w:left="567" w:right="567"/>
        <w:jc w:val="both"/>
        <w:rPr>
          <w:rFonts w:ascii="Palatino Linotype" w:hAnsi="Palatino Linotype" w:cs="Arial"/>
          <w:i/>
        </w:rPr>
      </w:pPr>
      <w:r w:rsidRPr="00D422D8">
        <w:rPr>
          <w:rFonts w:ascii="Palatino Linotype" w:hAnsi="Palatino Linotype" w:cs="Arial"/>
          <w:b/>
          <w:i/>
        </w:rPr>
        <w:t>Quincuagésimo segundo.</w:t>
      </w:r>
      <w:r w:rsidRPr="00D422D8">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6164EE03" w14:textId="77777777" w:rsidR="007A4A0C" w:rsidRPr="00D422D8" w:rsidRDefault="007A4A0C" w:rsidP="007A4A0C">
      <w:pPr>
        <w:pStyle w:val="Prrafodelista"/>
        <w:tabs>
          <w:tab w:val="left" w:pos="142"/>
          <w:tab w:val="left" w:pos="284"/>
          <w:tab w:val="left" w:pos="426"/>
        </w:tabs>
        <w:spacing w:line="276" w:lineRule="auto"/>
        <w:ind w:left="567" w:right="567"/>
        <w:jc w:val="both"/>
        <w:rPr>
          <w:rFonts w:ascii="Palatino Linotype" w:hAnsi="Palatino Linotype" w:cs="Arial"/>
          <w:i/>
        </w:rPr>
      </w:pPr>
      <w:r w:rsidRPr="00D422D8">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80BCDCA" w14:textId="77777777" w:rsidR="007A4A0C" w:rsidRPr="00D422D8" w:rsidRDefault="007A4A0C" w:rsidP="007A4A0C">
      <w:pPr>
        <w:pStyle w:val="Prrafodelista"/>
        <w:tabs>
          <w:tab w:val="left" w:pos="142"/>
          <w:tab w:val="left" w:pos="284"/>
          <w:tab w:val="left" w:pos="426"/>
        </w:tabs>
        <w:spacing w:line="276" w:lineRule="auto"/>
        <w:ind w:left="567" w:right="567"/>
        <w:jc w:val="both"/>
        <w:rPr>
          <w:rFonts w:ascii="Palatino Linotype" w:hAnsi="Palatino Linotype" w:cs="Arial"/>
          <w:i/>
        </w:rPr>
      </w:pPr>
      <w:r w:rsidRPr="00D422D8">
        <w:rPr>
          <w:rFonts w:ascii="Palatino Linotype" w:hAnsi="Palatino Linotype" w:cs="Arial"/>
          <w:b/>
          <w:i/>
        </w:rPr>
        <w:t>Quincuagésimo tercero.</w:t>
      </w:r>
      <w:r w:rsidRPr="00D422D8">
        <w:rPr>
          <w:rFonts w:ascii="Palatino Linotype" w:hAnsi="Palatino Linotype" w:cs="Arial"/>
          <w:i/>
        </w:rPr>
        <w:t xml:space="preserve"> El formato para señalar la clasificación parcial de un documento, es el siguiente:</w:t>
      </w:r>
    </w:p>
    <w:p w14:paraId="77E2C361" w14:textId="77777777" w:rsidR="007A4A0C" w:rsidRPr="00D422D8" w:rsidRDefault="007A4A0C" w:rsidP="007A4A0C">
      <w:pPr>
        <w:pStyle w:val="Prrafodelista"/>
        <w:tabs>
          <w:tab w:val="left" w:pos="142"/>
          <w:tab w:val="left" w:pos="284"/>
          <w:tab w:val="left" w:pos="426"/>
        </w:tabs>
        <w:spacing w:line="360" w:lineRule="auto"/>
        <w:ind w:left="0"/>
        <w:jc w:val="center"/>
        <w:rPr>
          <w:rFonts w:ascii="Palatino Linotype" w:hAnsi="Palatino Linotype" w:cs="Arial"/>
        </w:rPr>
      </w:pPr>
      <w:r w:rsidRPr="00D422D8">
        <w:rPr>
          <w:rFonts w:ascii="Palatino Linotype" w:hAnsi="Palatino Linotype" w:cs="Arial"/>
          <w:i/>
          <w:noProof/>
          <w:lang w:val="es-MX" w:eastAsia="es-MX"/>
        </w:rPr>
        <w:lastRenderedPageBreak/>
        <w:drawing>
          <wp:inline distT="0" distB="0" distL="0" distR="0" wp14:anchorId="02B6B538" wp14:editId="3652C4AA">
            <wp:extent cx="4810760" cy="5466715"/>
            <wp:effectExtent l="57150" t="57150" r="85090" b="114935"/>
            <wp:docPr id="16" name="Imagen 16"/>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6300" cy="53530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16E49F6" w14:textId="77777777" w:rsidR="007A4A0C" w:rsidRPr="00D422D8" w:rsidRDefault="007A4A0C" w:rsidP="007A4A0C">
      <w:pPr>
        <w:pStyle w:val="Prrafodelista"/>
        <w:rPr>
          <w:rFonts w:ascii="Palatino Linotype" w:eastAsia="MS Gothic" w:hAnsi="Palatino Linotype" w:cs="Times New Roman"/>
          <w:szCs w:val="26"/>
        </w:rPr>
      </w:pPr>
    </w:p>
    <w:p w14:paraId="0F184799" w14:textId="77777777" w:rsidR="007A4A0C" w:rsidRPr="00D422D8" w:rsidRDefault="007A4A0C" w:rsidP="007A4A0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422D8">
        <w:rPr>
          <w:rFonts w:ascii="Palatino Linotype" w:eastAsia="MS Gothic" w:hAnsi="Palatino Linotype" w:cs="Times New Roman"/>
          <w:szCs w:val="26"/>
        </w:rPr>
        <w:t>Una vez hecho lo anterior, se remite la información al Titular de la Unidad de Transparencia, con el acuerdo de clasificación correspondiente, para que sea sometido al conocimiento del Comité de Transparencia.</w:t>
      </w:r>
    </w:p>
    <w:p w14:paraId="317F7B45" w14:textId="77777777" w:rsidR="007A4A0C" w:rsidRPr="00D422D8" w:rsidRDefault="007A4A0C" w:rsidP="007A4A0C">
      <w:pPr>
        <w:pStyle w:val="Prrafodelista"/>
        <w:tabs>
          <w:tab w:val="left" w:pos="0"/>
        </w:tabs>
        <w:spacing w:line="360" w:lineRule="auto"/>
        <w:ind w:left="0" w:right="49"/>
        <w:jc w:val="both"/>
        <w:rPr>
          <w:rFonts w:ascii="Palatino Linotype" w:hAnsi="Palatino Linotype" w:cs="Arial"/>
          <w:color w:val="000000" w:themeColor="text1"/>
          <w:lang w:val="es-US"/>
        </w:rPr>
      </w:pPr>
    </w:p>
    <w:p w14:paraId="02A8D2DF" w14:textId="77777777" w:rsidR="007A4A0C" w:rsidRPr="00D422D8" w:rsidRDefault="007A4A0C" w:rsidP="007A4A0C">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39" w:name="_Toc51863317"/>
      <w:bookmarkStart w:id="140" w:name="_Toc52444651"/>
      <w:bookmarkStart w:id="141" w:name="_Toc57154370"/>
      <w:bookmarkStart w:id="142" w:name="_Toc65170176"/>
      <w:r w:rsidRPr="00D422D8">
        <w:rPr>
          <w:rFonts w:ascii="Palatino Linotype" w:hAnsi="Palatino Linotype" w:cs="Arial"/>
          <w:b/>
        </w:rPr>
        <w:t>III. La intervención del Comité de Transparencia.</w:t>
      </w:r>
      <w:bookmarkEnd w:id="139"/>
      <w:bookmarkEnd w:id="140"/>
      <w:bookmarkEnd w:id="141"/>
      <w:bookmarkEnd w:id="142"/>
    </w:p>
    <w:p w14:paraId="21AE6F75" w14:textId="77777777" w:rsidR="007A4A0C" w:rsidRPr="00D422D8" w:rsidRDefault="007A4A0C" w:rsidP="007A4A0C">
      <w:pPr>
        <w:pStyle w:val="Prrafodelista"/>
        <w:tabs>
          <w:tab w:val="left" w:pos="142"/>
          <w:tab w:val="left" w:pos="284"/>
          <w:tab w:val="left" w:pos="426"/>
        </w:tabs>
        <w:spacing w:line="360" w:lineRule="auto"/>
        <w:ind w:left="0"/>
        <w:jc w:val="both"/>
        <w:rPr>
          <w:rFonts w:ascii="Palatino Linotype" w:hAnsi="Palatino Linotype" w:cs="Arial"/>
        </w:rPr>
      </w:pPr>
    </w:p>
    <w:p w14:paraId="3BF6A90F" w14:textId="77777777" w:rsidR="007A4A0C" w:rsidRPr="00D422D8" w:rsidRDefault="007A4A0C" w:rsidP="007A4A0C">
      <w:pPr>
        <w:pStyle w:val="Prrafodelista"/>
        <w:tabs>
          <w:tab w:val="left" w:pos="142"/>
          <w:tab w:val="left" w:pos="284"/>
          <w:tab w:val="left" w:pos="426"/>
        </w:tabs>
        <w:spacing w:line="360" w:lineRule="auto"/>
        <w:ind w:left="0"/>
        <w:jc w:val="both"/>
        <w:rPr>
          <w:rFonts w:ascii="Palatino Linotype" w:hAnsi="Palatino Linotype" w:cs="Arial"/>
          <w:b/>
        </w:rPr>
      </w:pPr>
      <w:r w:rsidRPr="00D422D8">
        <w:rPr>
          <w:rFonts w:ascii="Palatino Linotype" w:hAnsi="Palatino Linotype" w:cs="Arial"/>
          <w:b/>
        </w:rPr>
        <w:t>a) Formalidades para emitir el Acuerdo de Clasificación.</w:t>
      </w:r>
    </w:p>
    <w:p w14:paraId="00C06EDB" w14:textId="77777777" w:rsidR="007A4A0C" w:rsidRPr="00D422D8" w:rsidRDefault="007A4A0C" w:rsidP="007A4A0C">
      <w:pPr>
        <w:pStyle w:val="Prrafodelista"/>
        <w:tabs>
          <w:tab w:val="left" w:pos="0"/>
        </w:tabs>
        <w:spacing w:line="360" w:lineRule="auto"/>
        <w:ind w:left="0" w:right="49"/>
        <w:jc w:val="both"/>
        <w:rPr>
          <w:rFonts w:ascii="Palatino Linotype" w:hAnsi="Palatino Linotype" w:cs="Arial"/>
          <w:color w:val="000000" w:themeColor="text1"/>
          <w:lang w:val="es-US"/>
        </w:rPr>
      </w:pPr>
    </w:p>
    <w:p w14:paraId="71698931" w14:textId="77777777" w:rsidR="007A4A0C" w:rsidRPr="00D422D8" w:rsidRDefault="007A4A0C" w:rsidP="007A4A0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422D8">
        <w:rPr>
          <w:rFonts w:ascii="Palatino Linotype" w:eastAsia="MS Gothic" w:hAnsi="Palatino Linotype" w:cs="Times New Roman"/>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D422D8">
        <w:rPr>
          <w:rFonts w:ascii="Palatino Linotype" w:eastAsia="MS Gothic" w:hAnsi="Palatino Linotype" w:cs="Times New Roman"/>
          <w:b/>
          <w:szCs w:val="26"/>
          <w:u w:val="single"/>
        </w:rPr>
        <w:t>confirmar, modificar o revocar</w:t>
      </w:r>
      <w:r w:rsidRPr="00D422D8">
        <w:rPr>
          <w:rFonts w:ascii="Palatino Linotype" w:eastAsia="MS Gothic" w:hAnsi="Palatino Linotype" w:cs="Times New Roman"/>
          <w:szCs w:val="26"/>
        </w:rPr>
        <w:t xml:space="preserve"> la clasificación de la información que ha hecho el titular del área que administra la información. Por lo tanto, el Comité </w:t>
      </w:r>
      <w:r w:rsidRPr="00D422D8">
        <w:rPr>
          <w:rFonts w:ascii="Palatino Linotype" w:eastAsia="MS Gothic" w:hAnsi="Palatino Linotype" w:cs="Times New Roman"/>
          <w:b/>
          <w:szCs w:val="26"/>
          <w:u w:val="single"/>
        </w:rPr>
        <w:t>no aprueba</w:t>
      </w:r>
      <w:r w:rsidRPr="00D422D8">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78C1217F" w14:textId="77777777" w:rsidR="007A4A0C" w:rsidRPr="00D422D8" w:rsidRDefault="007A4A0C" w:rsidP="007A4A0C">
      <w:pPr>
        <w:pStyle w:val="Prrafodelista"/>
        <w:tabs>
          <w:tab w:val="left" w:pos="0"/>
        </w:tabs>
        <w:spacing w:line="360" w:lineRule="auto"/>
        <w:ind w:left="0" w:right="49"/>
        <w:jc w:val="both"/>
        <w:rPr>
          <w:rFonts w:ascii="Palatino Linotype" w:hAnsi="Palatino Linotype" w:cs="Arial"/>
          <w:color w:val="000000" w:themeColor="text1"/>
          <w:lang w:val="es-US"/>
        </w:rPr>
      </w:pPr>
    </w:p>
    <w:p w14:paraId="242F04E4" w14:textId="77777777" w:rsidR="007A4A0C" w:rsidRPr="00D422D8" w:rsidRDefault="007A4A0C" w:rsidP="007A4A0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422D8">
        <w:rPr>
          <w:rFonts w:ascii="Palatino Linotype" w:eastAsia="MS Gothic" w:hAnsi="Palatino Linotype" w:cs="Times New Roman"/>
          <w:szCs w:val="26"/>
        </w:rPr>
        <w:t xml:space="preserve">Evidentemente, esta decisión implica una restricción a un derecho humano, por lo tanto, puede generar un agravio al particular y, en consecuencia, es necesario que </w:t>
      </w:r>
      <w:r w:rsidRPr="00D422D8">
        <w:rPr>
          <w:rFonts w:ascii="Palatino Linotype" w:eastAsia="MS Gothic" w:hAnsi="Palatino Linotype" w:cs="Times New Roman"/>
          <w:b/>
          <w:szCs w:val="26"/>
          <w:u w:val="single"/>
        </w:rPr>
        <w:t>el acto reúna con los requisitos elementales</w:t>
      </w:r>
      <w:r w:rsidRPr="00D422D8">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Pr="00D422D8">
        <w:rPr>
          <w:rFonts w:ascii="Palatino Linotype" w:eastAsia="MS Gothic" w:hAnsi="Palatino Linotype" w:cs="Times New Roman"/>
          <w:szCs w:val="26"/>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ADB6D21" w14:textId="77777777" w:rsidR="007A4A0C" w:rsidRPr="00D422D8" w:rsidRDefault="007A4A0C" w:rsidP="007A4A0C">
      <w:pPr>
        <w:pStyle w:val="Prrafodelista"/>
        <w:rPr>
          <w:rFonts w:ascii="Palatino Linotype" w:eastAsia="MS Gothic" w:hAnsi="Palatino Linotype" w:cs="Times New Roman"/>
          <w:szCs w:val="26"/>
        </w:rPr>
      </w:pPr>
    </w:p>
    <w:p w14:paraId="0EF65DB6" w14:textId="77777777" w:rsidR="007A4A0C" w:rsidRPr="00D422D8" w:rsidRDefault="007A4A0C" w:rsidP="007A4A0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422D8">
        <w:rPr>
          <w:rFonts w:ascii="Palatino Linotype" w:eastAsia="MS Gothic" w:hAnsi="Palatino Linotype" w:cs="Times New Roman"/>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C75D6FA" w14:textId="77777777" w:rsidR="007A4A0C" w:rsidRPr="00D422D8" w:rsidRDefault="007A4A0C" w:rsidP="007A4A0C">
      <w:pPr>
        <w:pStyle w:val="Prrafodelista"/>
        <w:tabs>
          <w:tab w:val="left" w:pos="142"/>
          <w:tab w:val="left" w:pos="284"/>
          <w:tab w:val="left" w:pos="426"/>
        </w:tabs>
        <w:spacing w:line="360" w:lineRule="auto"/>
        <w:ind w:left="0"/>
        <w:jc w:val="both"/>
        <w:rPr>
          <w:rFonts w:ascii="Palatino Linotype" w:hAnsi="Palatino Linotype" w:cs="Arial"/>
        </w:rPr>
      </w:pPr>
    </w:p>
    <w:p w14:paraId="6FC4EFB6" w14:textId="77777777" w:rsidR="007A4A0C" w:rsidRPr="00D422D8" w:rsidRDefault="007A4A0C" w:rsidP="007A4A0C">
      <w:pPr>
        <w:pStyle w:val="Prrafodelista"/>
        <w:tabs>
          <w:tab w:val="left" w:pos="142"/>
          <w:tab w:val="left" w:pos="284"/>
          <w:tab w:val="left" w:pos="426"/>
        </w:tabs>
        <w:spacing w:line="360" w:lineRule="auto"/>
        <w:ind w:left="0"/>
        <w:jc w:val="both"/>
        <w:rPr>
          <w:rFonts w:ascii="Palatino Linotype" w:hAnsi="Palatino Linotype" w:cs="Arial"/>
          <w:b/>
        </w:rPr>
      </w:pPr>
      <w:r w:rsidRPr="00D422D8">
        <w:rPr>
          <w:rFonts w:ascii="Palatino Linotype" w:hAnsi="Palatino Linotype" w:cs="Arial"/>
          <w:b/>
        </w:rPr>
        <w:t>b) Requisitos de fondo del Acuerdo de Clasificación.</w:t>
      </w:r>
    </w:p>
    <w:p w14:paraId="712D107A" w14:textId="77777777" w:rsidR="007A4A0C" w:rsidRPr="00D422D8" w:rsidRDefault="007A4A0C" w:rsidP="007A4A0C">
      <w:pPr>
        <w:pStyle w:val="Prrafodelista"/>
        <w:rPr>
          <w:rFonts w:ascii="Palatino Linotype" w:eastAsia="MS Gothic" w:hAnsi="Palatino Linotype" w:cs="Times New Roman"/>
          <w:szCs w:val="26"/>
        </w:rPr>
      </w:pPr>
    </w:p>
    <w:p w14:paraId="68DDFFCB" w14:textId="77777777" w:rsidR="007A4A0C" w:rsidRPr="00D422D8" w:rsidRDefault="007A4A0C" w:rsidP="007A4A0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422D8">
        <w:rPr>
          <w:rFonts w:ascii="Palatino Linotype" w:eastAsia="MS Gothic" w:hAnsi="Palatino Linotype" w:cs="Times New Roman"/>
          <w:szCs w:val="26"/>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D422D8">
        <w:rPr>
          <w:rFonts w:ascii="Palatino Linotype" w:eastAsia="MS Gothic" w:hAnsi="Palatino Linotype" w:cs="Times New Roman"/>
          <w:szCs w:val="26"/>
        </w:rPr>
        <w:lastRenderedPageBreak/>
        <w:t>prueba, para justificar las restricciones, corresponde a los sujetos obligados, por lo que deberán fundar y motivar debidamente la clasificación.</w:t>
      </w:r>
    </w:p>
    <w:p w14:paraId="27AB091B" w14:textId="77777777" w:rsidR="007A4A0C" w:rsidRPr="00D422D8" w:rsidRDefault="007A4A0C" w:rsidP="007A4A0C">
      <w:pPr>
        <w:pStyle w:val="Prrafodelista"/>
        <w:tabs>
          <w:tab w:val="left" w:pos="0"/>
        </w:tabs>
        <w:spacing w:line="360" w:lineRule="auto"/>
        <w:ind w:left="0" w:right="49"/>
        <w:jc w:val="both"/>
        <w:rPr>
          <w:rFonts w:ascii="Palatino Linotype" w:hAnsi="Palatino Linotype" w:cs="Arial"/>
          <w:color w:val="000000" w:themeColor="text1"/>
          <w:lang w:val="es-US"/>
        </w:rPr>
      </w:pPr>
    </w:p>
    <w:p w14:paraId="67891C09" w14:textId="77777777" w:rsidR="007A4A0C" w:rsidRPr="00D422D8" w:rsidRDefault="007A4A0C" w:rsidP="007A4A0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422D8">
        <w:rPr>
          <w:rFonts w:ascii="Palatino Linotype" w:eastAsia="MS Gothic" w:hAnsi="Palatino Linotype" w:cs="Times New Roman"/>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2056D33" w14:textId="77777777" w:rsidR="007A4A0C" w:rsidRPr="00D422D8" w:rsidRDefault="007A4A0C" w:rsidP="007A4A0C">
      <w:pPr>
        <w:pStyle w:val="Prrafodelista"/>
        <w:rPr>
          <w:rFonts w:ascii="Palatino Linotype" w:eastAsia="MS Gothic" w:hAnsi="Palatino Linotype" w:cs="Times New Roman"/>
          <w:szCs w:val="26"/>
        </w:rPr>
      </w:pPr>
    </w:p>
    <w:p w14:paraId="753AEE87" w14:textId="77777777" w:rsidR="007A4A0C" w:rsidRPr="00D422D8" w:rsidRDefault="007A4A0C" w:rsidP="007A4A0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422D8">
        <w:rPr>
          <w:rFonts w:ascii="Palatino Linotype" w:eastAsia="MS Gothic" w:hAnsi="Palatino Linotype" w:cs="Times New Roman"/>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D422D8">
        <w:rPr>
          <w:rFonts w:ascii="Palatino Linotype" w:eastAsia="MS Gothic" w:hAnsi="Palatino Linotype" w:cs="Times New Roman"/>
          <w:i/>
          <w:szCs w:val="26"/>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w:t>
      </w:r>
      <w:r w:rsidRPr="00D422D8">
        <w:rPr>
          <w:rFonts w:ascii="Palatino Linotype" w:eastAsia="MS Gothic" w:hAnsi="Palatino Linotype" w:cs="Times New Roman"/>
          <w:i/>
          <w:szCs w:val="26"/>
        </w:rPr>
        <w:lastRenderedPageBreak/>
        <w:t>ciertos, normalmente a partir del análisis de las pruebas, lo cual se debe exteriorizar en una argumentación o juicio de hecho</w:t>
      </w:r>
      <w:r w:rsidRPr="00D422D8">
        <w:rPr>
          <w:rFonts w:ascii="Palatino Linotype" w:eastAsia="MS Gothic" w:hAnsi="Palatino Linotype" w:cs="Times New Roman"/>
          <w:szCs w:val="26"/>
        </w:rPr>
        <w:t>…”</w:t>
      </w:r>
      <w:r w:rsidRPr="00D422D8">
        <w:rPr>
          <w:rFonts w:ascii="Palatino Linotype" w:eastAsia="MS Gothic" w:hAnsi="Palatino Linotype" w:cs="Times New Roman"/>
          <w:szCs w:val="26"/>
          <w:vertAlign w:val="superscript"/>
        </w:rPr>
        <w:footnoteReference w:id="8"/>
      </w:r>
    </w:p>
    <w:p w14:paraId="70DDA94D" w14:textId="77777777" w:rsidR="007A4A0C" w:rsidRPr="00D422D8" w:rsidRDefault="007A4A0C" w:rsidP="007A4A0C">
      <w:pPr>
        <w:pStyle w:val="Prrafodelista"/>
        <w:rPr>
          <w:rFonts w:ascii="Palatino Linotype" w:hAnsi="Palatino Linotype" w:cs="Arial"/>
        </w:rPr>
      </w:pPr>
    </w:p>
    <w:p w14:paraId="02B4DD59" w14:textId="77777777" w:rsidR="007A4A0C" w:rsidRPr="00D422D8" w:rsidRDefault="007A4A0C" w:rsidP="007A4A0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422D8">
        <w:rPr>
          <w:rFonts w:ascii="Palatino Linotype" w:hAnsi="Palatino Linotype" w:cs="Arial"/>
        </w:rPr>
        <w:t>Por su parte, el intérprete judicial del país ha establecido una jurisprudencia respecto a qué debe entenderse por fundamentación y motivación, en los siguientes términos:</w:t>
      </w:r>
    </w:p>
    <w:p w14:paraId="6F9C41DF" w14:textId="77777777" w:rsidR="007A4A0C" w:rsidRPr="00D422D8" w:rsidRDefault="007A4A0C" w:rsidP="007A4A0C">
      <w:pPr>
        <w:pStyle w:val="Prrafodelista"/>
        <w:rPr>
          <w:rFonts w:ascii="Palatino Linotype" w:eastAsia="MS Gothic" w:hAnsi="Palatino Linotype" w:cs="Times New Roman"/>
        </w:rPr>
      </w:pPr>
    </w:p>
    <w:p w14:paraId="5897FE1A" w14:textId="77777777" w:rsidR="007A4A0C" w:rsidRPr="00D422D8" w:rsidRDefault="007A4A0C" w:rsidP="007A4A0C">
      <w:pPr>
        <w:spacing w:line="276" w:lineRule="auto"/>
        <w:ind w:left="851" w:right="618"/>
        <w:contextualSpacing/>
        <w:jc w:val="both"/>
        <w:rPr>
          <w:rFonts w:ascii="Palatino Linotype" w:hAnsi="Palatino Linotype" w:cs="Arial"/>
          <w:i/>
          <w:color w:val="000000"/>
        </w:rPr>
      </w:pPr>
      <w:r w:rsidRPr="00D422D8">
        <w:rPr>
          <w:rFonts w:ascii="Palatino Linotype" w:hAnsi="Palatino Linotype" w:cs="Arial"/>
          <w:b/>
          <w:i/>
          <w:color w:val="000000"/>
        </w:rPr>
        <w:t>FUNDAMENTACIÓN Y MOTIVACIÓN.</w:t>
      </w:r>
      <w:r w:rsidRPr="00D422D8">
        <w:rPr>
          <w:rFonts w:ascii="Palatino Linotype" w:hAnsi="Palatino Linotype" w:cs="Arial"/>
          <w:i/>
          <w:color w:val="000000"/>
        </w:rPr>
        <w:t xml:space="preserve"> “La </w:t>
      </w:r>
      <w:r w:rsidRPr="00D422D8">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422D8">
        <w:rPr>
          <w:rFonts w:ascii="Palatino Linotype" w:hAnsi="Palatino Linotype" w:cs="Arial"/>
          <w:i/>
          <w:color w:val="000000"/>
        </w:rPr>
        <w:t>.”</w:t>
      </w:r>
    </w:p>
    <w:p w14:paraId="59FC0030" w14:textId="77777777" w:rsidR="007A4A0C" w:rsidRPr="00D422D8" w:rsidRDefault="007A4A0C" w:rsidP="007A4A0C">
      <w:pPr>
        <w:spacing w:line="276" w:lineRule="auto"/>
        <w:ind w:left="851" w:right="618"/>
        <w:contextualSpacing/>
        <w:jc w:val="both"/>
        <w:rPr>
          <w:rFonts w:ascii="Palatino Linotype" w:hAnsi="Palatino Linotype" w:cs="Arial"/>
          <w:i/>
          <w:color w:val="000000"/>
        </w:rPr>
      </w:pPr>
      <w:r w:rsidRPr="00D422D8">
        <w:rPr>
          <w:rFonts w:ascii="Palatino Linotype" w:hAnsi="Palatino Linotype" w:cs="Arial"/>
          <w:i/>
          <w:color w:val="000000"/>
        </w:rPr>
        <w:t>SEGUNDO TRIBUNAL COLEGIADO DEL SEXTO CIRCUITO.</w:t>
      </w:r>
    </w:p>
    <w:p w14:paraId="33A01BFD" w14:textId="77777777" w:rsidR="007A4A0C" w:rsidRPr="00D422D8" w:rsidRDefault="007A4A0C" w:rsidP="007A4A0C">
      <w:pPr>
        <w:spacing w:line="276" w:lineRule="auto"/>
        <w:ind w:left="851" w:right="618"/>
        <w:contextualSpacing/>
        <w:jc w:val="both"/>
        <w:rPr>
          <w:rFonts w:ascii="Palatino Linotype" w:hAnsi="Palatino Linotype" w:cs="Arial"/>
          <w:i/>
          <w:color w:val="000000"/>
        </w:rPr>
      </w:pPr>
      <w:r w:rsidRPr="00D422D8">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205E77A1" w14:textId="77777777" w:rsidR="007A4A0C" w:rsidRPr="00D422D8" w:rsidRDefault="007A4A0C" w:rsidP="007A4A0C">
      <w:pPr>
        <w:spacing w:line="276" w:lineRule="auto"/>
        <w:ind w:left="851" w:right="618"/>
        <w:contextualSpacing/>
        <w:jc w:val="both"/>
        <w:rPr>
          <w:rFonts w:ascii="Palatino Linotype" w:hAnsi="Palatino Linotype" w:cs="Arial"/>
          <w:i/>
          <w:color w:val="000000"/>
        </w:rPr>
      </w:pPr>
      <w:r w:rsidRPr="00D422D8">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6320103C" w14:textId="77777777" w:rsidR="007A4A0C" w:rsidRPr="00D422D8" w:rsidRDefault="007A4A0C" w:rsidP="007A4A0C">
      <w:pPr>
        <w:spacing w:line="276" w:lineRule="auto"/>
        <w:ind w:left="851" w:right="618"/>
        <w:contextualSpacing/>
        <w:jc w:val="both"/>
        <w:rPr>
          <w:rFonts w:ascii="Palatino Linotype" w:hAnsi="Palatino Linotype" w:cs="Arial"/>
          <w:i/>
          <w:color w:val="000000"/>
        </w:rPr>
      </w:pPr>
      <w:r w:rsidRPr="00D422D8">
        <w:rPr>
          <w:rFonts w:ascii="Palatino Linotype" w:hAnsi="Palatino Linotype" w:cs="Arial"/>
          <w:i/>
          <w:color w:val="000000"/>
        </w:rPr>
        <w:t>Amparo en revisión 333/88. Adilia Romero. 26 de octubre de 1988. Unanimidad de votos. Ponente: Arnoldo Nájera Virgen. Secretario: Enrique Crispín Campos Ramírez.</w:t>
      </w:r>
    </w:p>
    <w:p w14:paraId="601BC934" w14:textId="77777777" w:rsidR="007A4A0C" w:rsidRPr="00D422D8" w:rsidRDefault="007A4A0C" w:rsidP="007A4A0C">
      <w:pPr>
        <w:spacing w:line="276" w:lineRule="auto"/>
        <w:ind w:left="851" w:right="618"/>
        <w:contextualSpacing/>
        <w:jc w:val="both"/>
        <w:rPr>
          <w:rFonts w:ascii="Palatino Linotype" w:hAnsi="Palatino Linotype" w:cs="Arial"/>
          <w:i/>
          <w:color w:val="000000"/>
        </w:rPr>
      </w:pPr>
      <w:r w:rsidRPr="00D422D8">
        <w:rPr>
          <w:rFonts w:ascii="Palatino Linotype" w:hAnsi="Palatino Linotype" w:cs="Arial"/>
          <w:i/>
          <w:color w:val="000000"/>
        </w:rPr>
        <w:lastRenderedPageBreak/>
        <w:t>Amparo en revisión 597/95. Emilio Maurer Bretón. 15 de noviembre de 1995. Unanimidad de votos. Ponente: Clementina Ramírez Moguel Goyzueta. Secretario: Gonzalo Carrera Molina.</w:t>
      </w:r>
    </w:p>
    <w:p w14:paraId="2502AFF3" w14:textId="77777777" w:rsidR="007A4A0C" w:rsidRPr="00D422D8" w:rsidRDefault="007A4A0C" w:rsidP="007A4A0C">
      <w:pPr>
        <w:spacing w:line="276" w:lineRule="auto"/>
        <w:ind w:left="851" w:right="618"/>
        <w:contextualSpacing/>
        <w:jc w:val="both"/>
        <w:rPr>
          <w:rFonts w:ascii="Palatino Linotype" w:hAnsi="Palatino Linotype" w:cs="Arial"/>
          <w:i/>
          <w:color w:val="000000"/>
        </w:rPr>
      </w:pPr>
      <w:r w:rsidRPr="00D422D8">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D422D8">
        <w:rPr>
          <w:rFonts w:ascii="Palatino Linotype" w:hAnsi="Palatino Linotype" w:cs="Arial"/>
          <w:i/>
          <w:color w:val="000000"/>
        </w:rPr>
        <w:t>Baigts</w:t>
      </w:r>
      <w:proofErr w:type="spellEnd"/>
      <w:r w:rsidRPr="00D422D8">
        <w:rPr>
          <w:rFonts w:ascii="Palatino Linotype" w:hAnsi="Palatino Linotype" w:cs="Arial"/>
          <w:i/>
          <w:color w:val="000000"/>
        </w:rPr>
        <w:t xml:space="preserve"> Muñoz.</w:t>
      </w:r>
    </w:p>
    <w:p w14:paraId="7324D1DE" w14:textId="77777777" w:rsidR="007A4A0C" w:rsidRPr="00D422D8" w:rsidRDefault="007A4A0C" w:rsidP="007A4A0C">
      <w:pPr>
        <w:pStyle w:val="Prrafodelista"/>
        <w:rPr>
          <w:rFonts w:ascii="Palatino Linotype" w:eastAsia="MS Gothic" w:hAnsi="Palatino Linotype" w:cs="Times New Roman"/>
        </w:rPr>
      </w:pPr>
    </w:p>
    <w:p w14:paraId="6694349F" w14:textId="77777777" w:rsidR="007A4A0C" w:rsidRPr="00D422D8" w:rsidRDefault="007A4A0C" w:rsidP="007A4A0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422D8">
        <w:rPr>
          <w:rFonts w:ascii="Palatino Linotype" w:eastAsia="MS Gothic" w:hAnsi="Palatino Linotype" w:cs="Times New Roman"/>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EB3A515" w14:textId="77777777" w:rsidR="007A4A0C" w:rsidRPr="00D422D8" w:rsidRDefault="007A4A0C" w:rsidP="007A4A0C">
      <w:pPr>
        <w:pStyle w:val="Prrafodelista"/>
        <w:tabs>
          <w:tab w:val="left" w:pos="0"/>
        </w:tabs>
        <w:spacing w:line="360" w:lineRule="auto"/>
        <w:ind w:left="0" w:right="49"/>
        <w:jc w:val="both"/>
        <w:rPr>
          <w:rFonts w:ascii="Palatino Linotype" w:hAnsi="Palatino Linotype" w:cs="Arial"/>
          <w:color w:val="000000" w:themeColor="text1"/>
          <w:lang w:val="es-US"/>
        </w:rPr>
      </w:pPr>
    </w:p>
    <w:p w14:paraId="2CD0F0FE" w14:textId="77777777" w:rsidR="007A4A0C" w:rsidRPr="00D422D8" w:rsidRDefault="007A4A0C" w:rsidP="007A4A0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422D8">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6BA1C5C" w14:textId="77777777" w:rsidR="007A4A0C" w:rsidRPr="00D422D8" w:rsidRDefault="007A4A0C" w:rsidP="007A4A0C">
      <w:pPr>
        <w:pStyle w:val="Prrafodelista"/>
        <w:rPr>
          <w:rFonts w:ascii="Palatino Linotype" w:eastAsia="MS Gothic" w:hAnsi="Palatino Linotype" w:cs="Times New Roman"/>
        </w:rPr>
      </w:pPr>
    </w:p>
    <w:p w14:paraId="0CDED855" w14:textId="77777777" w:rsidR="007A4A0C" w:rsidRPr="00D422D8" w:rsidRDefault="007A4A0C" w:rsidP="007A4A0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422D8">
        <w:rPr>
          <w:rFonts w:ascii="Palatino Linotype" w:eastAsia="MS Gothic" w:hAnsi="Palatino Linotype" w:cs="Times New Roman"/>
        </w:rPr>
        <w:t>En ese mismo sentido, el numeral trigésimo tercero fracción V de los Lineamientos Generales, precisa que para motivar la clasificación se deben acreditar las circunstancias de tiempo, modo y lugar.</w:t>
      </w:r>
    </w:p>
    <w:p w14:paraId="5C1DDF5D" w14:textId="77777777" w:rsidR="007A4A0C" w:rsidRPr="00D422D8" w:rsidRDefault="007A4A0C" w:rsidP="007A4A0C">
      <w:pPr>
        <w:pStyle w:val="Prrafodelista"/>
        <w:rPr>
          <w:rFonts w:ascii="Palatino Linotype" w:eastAsia="MS Gothic" w:hAnsi="Palatino Linotype" w:cs="Times New Roman"/>
        </w:rPr>
      </w:pPr>
    </w:p>
    <w:p w14:paraId="010ECC41" w14:textId="77777777" w:rsidR="007A4A0C" w:rsidRPr="00D422D8" w:rsidRDefault="007A4A0C" w:rsidP="007A4A0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422D8">
        <w:rPr>
          <w:rFonts w:ascii="Palatino Linotype" w:eastAsia="MS Gothic" w:hAnsi="Palatino Linotype" w:cs="Times New Roman"/>
        </w:rPr>
        <w:t xml:space="preserve">Ahora bien, </w:t>
      </w:r>
      <w:r w:rsidRPr="00D422D8">
        <w:rPr>
          <w:rFonts w:ascii="Palatino Linotype" w:eastAsia="MS Gothic" w:hAnsi="Palatino Linotype" w:cs="Times New Roman"/>
          <w:b/>
          <w:u w:val="single"/>
        </w:rPr>
        <w:t>para cada caso además de fundar y motivar</w:t>
      </w:r>
      <w:r w:rsidRPr="00D422D8">
        <w:rPr>
          <w:rFonts w:ascii="Palatino Linotype" w:eastAsia="MS Gothic" w:hAnsi="Palatino Linotype" w:cs="Times New Roman"/>
        </w:rPr>
        <w:t xml:space="preserve">, se debe identificar con claridad que datos contenidos en las documentales que son susceptibles de suprimirse, por ejemplo, si una documental de naturaleza pública como lo es la </w:t>
      </w:r>
      <w:r w:rsidRPr="00D422D8">
        <w:rPr>
          <w:rFonts w:ascii="Palatino Linotype" w:eastAsia="MS Gothic" w:hAnsi="Palatino Linotype" w:cs="Times New Roman"/>
        </w:rPr>
        <w:lastRenderedPageBreak/>
        <w:t>nómina general, si bien el dato de sus remuneraciones es eminentemente público, no así todos los datos contenidos en dicho documento que son datos personales</w:t>
      </w:r>
      <w:r w:rsidRPr="00D422D8">
        <w:rPr>
          <w:rFonts w:ascii="Palatino Linotype" w:eastAsia="MS Gothic" w:hAnsi="Palatino Linotype" w:cs="Times New Roman"/>
          <w:vertAlign w:val="superscript"/>
        </w:rPr>
        <w:footnoteReference w:id="9"/>
      </w:r>
      <w:r w:rsidRPr="00D422D8">
        <w:rPr>
          <w:rFonts w:ascii="Palatino Linotype" w:eastAsia="MS Gothic" w:hAnsi="Palatino Linotype" w:cs="Times New Roman"/>
        </w:rPr>
        <w:t xml:space="preserve"> del servidor público que no tienen ninguna injerencia en el tema de la transparencia y la rendición de cuentas, por ejemplo, </w:t>
      </w:r>
      <w:r w:rsidRPr="00D422D8">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2FBE8872" w14:textId="77777777" w:rsidR="007A4A0C" w:rsidRPr="00D422D8" w:rsidRDefault="007A4A0C" w:rsidP="007A4A0C">
      <w:pPr>
        <w:pStyle w:val="Prrafodelista"/>
        <w:rPr>
          <w:rFonts w:ascii="Palatino Linotype" w:eastAsia="MS Gothic" w:hAnsi="Palatino Linotype" w:cs="Times New Roman"/>
        </w:rPr>
      </w:pPr>
    </w:p>
    <w:p w14:paraId="3B85450C" w14:textId="77777777" w:rsidR="007A4A0C" w:rsidRPr="00D422D8" w:rsidRDefault="007A4A0C" w:rsidP="007A4A0C">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lang w:val="es-US"/>
        </w:rPr>
      </w:pPr>
      <w:r w:rsidRPr="00D422D8">
        <w:rPr>
          <w:rFonts w:ascii="Palatino Linotype" w:eastAsia="MS Gothic" w:hAnsi="Palatino Linotype" w:cs="Times New Roman"/>
        </w:rPr>
        <w:t xml:space="preserve">Otro </w:t>
      </w:r>
      <w:r w:rsidRPr="00D422D8">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5F81166" w14:textId="77777777" w:rsidR="00375F72" w:rsidRPr="00D422D8" w:rsidRDefault="00375F72" w:rsidP="00FC1BDF">
      <w:pPr>
        <w:spacing w:before="240" w:after="240" w:line="360" w:lineRule="auto"/>
        <w:contextualSpacing/>
        <w:jc w:val="both"/>
        <w:rPr>
          <w:rFonts w:ascii="Palatino Linotype" w:eastAsiaTheme="minorEastAsia" w:hAnsi="Palatino Linotype" w:cs="Arial"/>
          <w:b/>
          <w:color w:val="000000" w:themeColor="text1"/>
          <w:lang w:eastAsia="es-ES"/>
        </w:rPr>
      </w:pPr>
    </w:p>
    <w:p w14:paraId="6E3F4523" w14:textId="1177748B" w:rsidR="00FC1BDF" w:rsidRPr="00D422D8" w:rsidRDefault="00375F72" w:rsidP="00FC1BDF">
      <w:pPr>
        <w:spacing w:before="240" w:after="240" w:line="360" w:lineRule="auto"/>
        <w:contextualSpacing/>
        <w:jc w:val="both"/>
        <w:rPr>
          <w:b/>
        </w:rPr>
      </w:pPr>
      <w:r w:rsidRPr="00D422D8">
        <w:rPr>
          <w:rFonts w:ascii="Palatino Linotype" w:eastAsiaTheme="minorEastAsia" w:hAnsi="Palatino Linotype" w:cs="Arial"/>
          <w:b/>
          <w:color w:val="000000" w:themeColor="text1"/>
          <w:lang w:eastAsia="es-ES"/>
        </w:rPr>
        <w:t xml:space="preserve">SÉPTIMO. </w:t>
      </w:r>
      <w:r w:rsidR="00876691" w:rsidRPr="00D422D8">
        <w:rPr>
          <w:rFonts w:ascii="Palatino Linotype" w:eastAsiaTheme="minorEastAsia" w:hAnsi="Palatino Linotype" w:cs="Arial"/>
          <w:b/>
          <w:color w:val="000000" w:themeColor="text1"/>
          <w:lang w:eastAsia="es-ES"/>
        </w:rPr>
        <w:t>Decisión.</w:t>
      </w:r>
    </w:p>
    <w:p w14:paraId="30AA0AA6" w14:textId="05A2D582" w:rsidR="00375F72" w:rsidRPr="00D422D8" w:rsidRDefault="00375F72" w:rsidP="00375F72">
      <w:pPr>
        <w:pStyle w:val="Prrafodelista"/>
        <w:numPr>
          <w:ilvl w:val="0"/>
          <w:numId w:val="1"/>
        </w:numPr>
        <w:spacing w:before="240" w:after="240" w:line="360" w:lineRule="auto"/>
        <w:ind w:left="0" w:firstLine="0"/>
        <w:jc w:val="both"/>
        <w:rPr>
          <w:rFonts w:ascii="Palatino Linotype" w:eastAsia="Times New Roman" w:hAnsi="Palatino Linotype" w:cs="Times New Roman"/>
          <w:sz w:val="22"/>
          <w:szCs w:val="22"/>
          <w:lang w:val="es-MX" w:eastAsia="es-MX"/>
        </w:rPr>
      </w:pPr>
      <w:r w:rsidRPr="00D422D8">
        <w:rPr>
          <w:rFonts w:ascii="Palatino Linotype" w:eastAsia="MS Mincho" w:hAnsi="Palatino Linotype" w:cstheme="majorBidi"/>
        </w:rPr>
        <w:t xml:space="preserve">Consecuentemente, en términos del artículo </w:t>
      </w:r>
      <w:r w:rsidRPr="00D422D8">
        <w:rPr>
          <w:rFonts w:ascii="Palatino Linotype" w:eastAsia="MS Mincho" w:hAnsi="Palatino Linotype" w:cstheme="majorBidi"/>
          <w:b/>
        </w:rPr>
        <w:t>186 fracción III</w:t>
      </w:r>
      <w:r w:rsidRPr="00D422D8">
        <w:rPr>
          <w:rFonts w:ascii="Palatino Linotype" w:eastAsia="MS Mincho" w:hAnsi="Palatino Linotype" w:cstheme="majorBidi"/>
        </w:rPr>
        <w:t xml:space="preserve"> este Pleno determina </w:t>
      </w:r>
      <w:r w:rsidRPr="00D422D8">
        <w:rPr>
          <w:rFonts w:ascii="Palatino Linotype" w:eastAsia="MS Mincho" w:hAnsi="Palatino Linotype" w:cstheme="majorBidi"/>
          <w:b/>
        </w:rPr>
        <w:t>MODIFICAR</w:t>
      </w:r>
      <w:r w:rsidRPr="00D422D8">
        <w:rPr>
          <w:rFonts w:ascii="Palatino Linotype" w:eastAsia="MS Mincho" w:hAnsi="Palatino Linotype" w:cstheme="majorBidi"/>
        </w:rPr>
        <w:t xml:space="preserve"> la respuesta y ordenar la entrega de la información del </w:t>
      </w:r>
      <w:r w:rsidRPr="00D422D8">
        <w:rPr>
          <w:rFonts w:ascii="Palatino Linotype" w:eastAsia="MS Mincho" w:hAnsi="Palatino Linotype" w:cstheme="majorBidi"/>
        </w:rPr>
        <w:lastRenderedPageBreak/>
        <w:t>presente recurso de revisión, toda vez que hubo afectación al derecho de acceso a la información pública establecido constitucionalmente a favor del particular.</w:t>
      </w:r>
    </w:p>
    <w:p w14:paraId="52E58237" w14:textId="77777777" w:rsidR="007A4A0C" w:rsidRPr="00D422D8" w:rsidRDefault="007A4A0C" w:rsidP="007A4A0C">
      <w:pPr>
        <w:pStyle w:val="Prrafodelista"/>
        <w:spacing w:before="240" w:after="240" w:line="360" w:lineRule="auto"/>
        <w:ind w:left="0"/>
        <w:jc w:val="both"/>
        <w:rPr>
          <w:rFonts w:ascii="Palatino Linotype" w:eastAsia="Times New Roman" w:hAnsi="Palatino Linotype" w:cs="Times New Roman"/>
          <w:sz w:val="22"/>
          <w:szCs w:val="22"/>
          <w:lang w:val="es-MX" w:eastAsia="es-MX"/>
        </w:rPr>
      </w:pPr>
    </w:p>
    <w:p w14:paraId="78B37281" w14:textId="4B163328" w:rsidR="00FC1BDF" w:rsidRPr="00D422D8" w:rsidRDefault="00375F72" w:rsidP="00375F72">
      <w:pPr>
        <w:pStyle w:val="Prrafodelista"/>
        <w:numPr>
          <w:ilvl w:val="0"/>
          <w:numId w:val="1"/>
        </w:numPr>
        <w:spacing w:before="240" w:after="240" w:line="360" w:lineRule="auto"/>
        <w:ind w:left="0" w:firstLine="0"/>
        <w:jc w:val="both"/>
        <w:rPr>
          <w:rFonts w:ascii="Palatino Linotype" w:eastAsia="Times New Roman" w:hAnsi="Palatino Linotype" w:cs="Times New Roman"/>
          <w:sz w:val="22"/>
          <w:szCs w:val="22"/>
          <w:lang w:val="es-MX" w:eastAsia="es-MX"/>
        </w:rPr>
      </w:pPr>
      <w:r w:rsidRPr="00D422D8">
        <w:rPr>
          <w:rFonts w:ascii="Palatino Linotype" w:eastAsia="MS Mincho" w:hAnsi="Palatino Linotype" w:cstheme="majorBidi"/>
        </w:rPr>
        <w:t xml:space="preserve">Por lo anteriormente expuesto y fundado este </w:t>
      </w:r>
      <w:r w:rsidRPr="00D422D8">
        <w:rPr>
          <w:rFonts w:ascii="Palatino Linotype" w:eastAsia="MS Mincho" w:hAnsi="Palatino Linotype" w:cstheme="majorBidi"/>
          <w:b/>
        </w:rPr>
        <w:t>ÓRGANO GARANTE</w:t>
      </w:r>
      <w:r w:rsidRPr="00D422D8">
        <w:rPr>
          <w:rFonts w:ascii="Palatino Linotype" w:eastAsia="MS Mincho" w:hAnsi="Palatino Linotype" w:cstheme="majorBidi"/>
        </w:rPr>
        <w:t xml:space="preserve"> emite los siguientes.</w:t>
      </w:r>
    </w:p>
    <w:p w14:paraId="173CBBD9" w14:textId="77777777" w:rsidR="00FC1BDF" w:rsidRPr="00D422D8" w:rsidRDefault="00FC1BDF" w:rsidP="00FC1BDF">
      <w:pPr>
        <w:keepNext/>
        <w:keepLines/>
        <w:spacing w:before="240"/>
        <w:jc w:val="center"/>
        <w:outlineLvl w:val="0"/>
        <w:rPr>
          <w:rFonts w:ascii="Palatino Linotype" w:eastAsia="Calibri" w:hAnsi="Palatino Linotype" w:cstheme="majorBidi"/>
          <w:b/>
          <w:color w:val="000000" w:themeColor="text1"/>
          <w:lang w:val="es-ES" w:eastAsia="es-ES"/>
        </w:rPr>
      </w:pPr>
      <w:bookmarkStart w:id="143" w:name="_Toc61611357"/>
      <w:r w:rsidRPr="00D422D8">
        <w:rPr>
          <w:rFonts w:ascii="Palatino Linotype" w:eastAsia="Calibri" w:hAnsi="Palatino Linotype" w:cstheme="majorBidi"/>
          <w:b/>
          <w:color w:val="000000" w:themeColor="text1"/>
          <w:lang w:val="es-ES" w:eastAsia="es-ES"/>
        </w:rPr>
        <w:t>R E S O L U T I V O S</w:t>
      </w:r>
      <w:bookmarkEnd w:id="143"/>
      <w:r w:rsidRPr="00D422D8">
        <w:rPr>
          <w:rFonts w:ascii="Palatino Linotype" w:eastAsia="Calibri" w:hAnsi="Palatino Linotype" w:cstheme="majorBidi"/>
          <w:b/>
          <w:color w:val="000000" w:themeColor="text1"/>
          <w:lang w:val="es-ES" w:eastAsia="es-ES"/>
        </w:rPr>
        <w:t xml:space="preserve"> </w:t>
      </w:r>
    </w:p>
    <w:p w14:paraId="0FFF2669" w14:textId="77777777" w:rsidR="00FC1BDF" w:rsidRPr="00D422D8" w:rsidRDefault="00FC1BDF" w:rsidP="00FC1BDF">
      <w:pPr>
        <w:rPr>
          <w:rFonts w:ascii="Palatino Linotype" w:eastAsiaTheme="minorEastAsia" w:hAnsi="Palatino Linotype"/>
          <w:lang w:val="es-ES" w:eastAsia="es-ES"/>
        </w:rPr>
      </w:pPr>
    </w:p>
    <w:p w14:paraId="6EF8782D" w14:textId="4438AD98" w:rsidR="00375F72" w:rsidRPr="00D422D8" w:rsidRDefault="00375F72" w:rsidP="00375F72">
      <w:pPr>
        <w:spacing w:before="240" w:after="360" w:line="360" w:lineRule="auto"/>
        <w:jc w:val="both"/>
        <w:rPr>
          <w:rFonts w:ascii="Palatino Linotype" w:eastAsia="Calibri" w:hAnsi="Palatino Linotype" w:cs="Arial"/>
          <w:bCs/>
          <w:lang w:val="es-ES" w:eastAsia="es-ES"/>
        </w:rPr>
      </w:pPr>
      <w:r w:rsidRPr="00D422D8">
        <w:rPr>
          <w:rFonts w:ascii="Palatino Linotype" w:hAnsi="Palatino Linotype" w:cs="Arial"/>
          <w:b/>
        </w:rPr>
        <w:t>PRIMERO</w:t>
      </w:r>
      <w:r w:rsidRPr="00D422D8">
        <w:rPr>
          <w:rFonts w:ascii="Palatino Linotype" w:hAnsi="Palatino Linotype" w:cs="Arial"/>
          <w:b/>
          <w:lang w:val="es-ES_tradnl" w:eastAsia="es-ES"/>
        </w:rPr>
        <w:t xml:space="preserve">. </w:t>
      </w:r>
      <w:r w:rsidRPr="00D422D8">
        <w:rPr>
          <w:rFonts w:ascii="Palatino Linotype" w:hAnsi="Palatino Linotype" w:cs="Arial"/>
          <w:lang w:val="es-ES" w:eastAsia="es-ES"/>
        </w:rPr>
        <w:t xml:space="preserve">Resultan fundadas las razones y motivos hechos valer </w:t>
      </w:r>
      <w:r w:rsidRPr="00D422D8">
        <w:rPr>
          <w:rFonts w:ascii="Palatino Linotype" w:eastAsia="Calibri" w:hAnsi="Palatino Linotype" w:cs="Arial"/>
          <w:lang w:val="es-ES" w:eastAsia="es-ES"/>
        </w:rPr>
        <w:t xml:space="preserve">en el recurso de revisión </w:t>
      </w:r>
      <w:r w:rsidRPr="00D422D8">
        <w:rPr>
          <w:rFonts w:ascii="Palatino Linotype" w:hAnsi="Palatino Linotype"/>
          <w:b/>
          <w:lang w:val="es-ES_tradnl" w:eastAsia="es-ES"/>
        </w:rPr>
        <w:t xml:space="preserve">02348/INFOEM/IP/RR/2021 </w:t>
      </w:r>
      <w:r w:rsidRPr="00D422D8">
        <w:rPr>
          <w:rFonts w:ascii="Palatino Linotype" w:hAnsi="Palatino Linotype"/>
          <w:lang w:val="es-ES_tradnl" w:eastAsia="es-ES"/>
        </w:rPr>
        <w:t xml:space="preserve">en términos del Considerandos </w:t>
      </w:r>
      <w:r w:rsidRPr="00D422D8">
        <w:rPr>
          <w:rFonts w:ascii="Palatino Linotype" w:hAnsi="Palatino Linotype"/>
          <w:b/>
          <w:lang w:val="es-ES_tradnl" w:eastAsia="es-ES"/>
        </w:rPr>
        <w:t xml:space="preserve">QUINTO </w:t>
      </w:r>
      <w:r w:rsidRPr="00D422D8">
        <w:rPr>
          <w:rFonts w:ascii="Palatino Linotype" w:hAnsi="Palatino Linotype"/>
          <w:lang w:val="es-ES_tradnl" w:eastAsia="es-ES"/>
        </w:rPr>
        <w:t>de la presente resolución.</w:t>
      </w:r>
    </w:p>
    <w:p w14:paraId="4D2753DA" w14:textId="189A20F5" w:rsidR="00375F72" w:rsidRPr="00D422D8" w:rsidRDefault="00375F72" w:rsidP="00375F72">
      <w:pPr>
        <w:spacing w:before="240" w:after="240" w:line="360" w:lineRule="auto"/>
        <w:jc w:val="both"/>
        <w:rPr>
          <w:rFonts w:ascii="Palatino Linotype" w:eastAsia="Calibri" w:hAnsi="Palatino Linotype" w:cs="Arial"/>
          <w:lang w:eastAsia="es-ES"/>
        </w:rPr>
      </w:pPr>
      <w:r w:rsidRPr="00D422D8">
        <w:rPr>
          <w:rFonts w:ascii="Palatino Linotype" w:eastAsia="Calibri" w:hAnsi="Palatino Linotype" w:cs="Arial"/>
          <w:b/>
          <w:bCs/>
          <w:lang w:val="es-ES" w:eastAsia="es-ES"/>
        </w:rPr>
        <w:t xml:space="preserve">SEGUNDO. </w:t>
      </w:r>
      <w:r w:rsidRPr="00D422D8">
        <w:rPr>
          <w:rFonts w:ascii="Palatino Linotype" w:eastAsia="Calibri" w:hAnsi="Palatino Linotype" w:cs="Arial"/>
          <w:lang w:val="es-ES" w:eastAsia="es-ES"/>
        </w:rPr>
        <w:t xml:space="preserve">Se </w:t>
      </w:r>
      <w:r w:rsidRPr="00D422D8">
        <w:rPr>
          <w:rFonts w:ascii="Palatino Linotype" w:eastAsia="Calibri" w:hAnsi="Palatino Linotype" w:cs="Arial"/>
          <w:b/>
          <w:lang w:val="es-ES" w:eastAsia="es-ES"/>
        </w:rPr>
        <w:t>MODIFICA</w:t>
      </w:r>
      <w:r w:rsidRPr="00D422D8">
        <w:rPr>
          <w:rFonts w:ascii="Palatino Linotype" w:eastAsia="Calibri" w:hAnsi="Palatino Linotype" w:cs="Arial"/>
          <w:lang w:val="es-ES" w:eastAsia="es-ES"/>
        </w:rPr>
        <w:t xml:space="preserve"> la respuesta emitida por el </w:t>
      </w:r>
      <w:r w:rsidRPr="00D422D8">
        <w:rPr>
          <w:rFonts w:ascii="Palatino Linotype" w:eastAsia="Calibri" w:hAnsi="Palatino Linotype" w:cs="Arial"/>
          <w:b/>
          <w:lang w:val="es-ES" w:eastAsia="es-ES"/>
        </w:rPr>
        <w:t>Poder Legislativo</w:t>
      </w:r>
      <w:r w:rsidRPr="00D422D8">
        <w:rPr>
          <w:rFonts w:ascii="Palatino Linotype" w:eastAsia="Calibri" w:hAnsi="Palatino Linotype" w:cs="Arial"/>
          <w:lang w:val="es-ES" w:eastAsia="es-ES"/>
        </w:rPr>
        <w:t xml:space="preserve"> </w:t>
      </w:r>
      <w:r w:rsidRPr="00D422D8">
        <w:rPr>
          <w:rFonts w:ascii="Palatino Linotype" w:eastAsia="MS Gothic" w:hAnsi="Palatino Linotype"/>
        </w:rPr>
        <w:t>y se</w:t>
      </w:r>
      <w:r w:rsidRPr="00D422D8">
        <w:rPr>
          <w:rFonts w:ascii="Palatino Linotype" w:eastAsia="MS Gothic" w:hAnsi="Palatino Linotype"/>
          <w:b/>
        </w:rPr>
        <w:t xml:space="preserve"> ORDENA</w:t>
      </w:r>
      <w:r w:rsidRPr="00D422D8">
        <w:rPr>
          <w:rFonts w:ascii="Palatino Linotype" w:eastAsia="Calibri" w:hAnsi="Palatino Linotype" w:cs="Arial"/>
          <w:lang w:val="es-ES" w:eastAsia="es-ES"/>
        </w:rPr>
        <w:t xml:space="preserve"> entregar la información vía Sistema de Acceso a la Información Mexiquense (</w:t>
      </w:r>
      <w:r w:rsidRPr="00D422D8">
        <w:rPr>
          <w:rFonts w:ascii="Palatino Linotype" w:eastAsia="Calibri" w:hAnsi="Palatino Linotype" w:cs="Arial"/>
          <w:b/>
          <w:lang w:val="es-ES" w:eastAsia="es-ES"/>
        </w:rPr>
        <w:t>SAIMEX</w:t>
      </w:r>
      <w:r w:rsidRPr="00D422D8">
        <w:rPr>
          <w:rFonts w:ascii="Palatino Linotype" w:eastAsia="Calibri" w:hAnsi="Palatino Linotype" w:cs="Arial"/>
          <w:lang w:val="es-ES" w:eastAsia="es-ES"/>
        </w:rPr>
        <w:t xml:space="preserve">), en versión pública, </w:t>
      </w:r>
      <w:r w:rsidR="007A4A0C" w:rsidRPr="00D422D8">
        <w:rPr>
          <w:rFonts w:ascii="Palatino Linotype" w:eastAsia="Calibri" w:hAnsi="Palatino Linotype" w:cs="Arial"/>
          <w:lang w:val="es-ES" w:eastAsia="es-ES"/>
        </w:rPr>
        <w:t>de la</w:t>
      </w:r>
      <w:r w:rsidR="007A4A0C" w:rsidRPr="00D422D8">
        <w:rPr>
          <w:rFonts w:ascii="Palatino Linotype" w:hAnsi="Palatino Linotype"/>
          <w:iCs/>
          <w:noProof/>
        </w:rPr>
        <w:t xml:space="preserve"> C. Areli Hernández Martínez, Diputada a la LIX Legislatura, </w:t>
      </w:r>
      <w:r w:rsidR="007A4A0C" w:rsidRPr="00D422D8">
        <w:rPr>
          <w:rFonts w:ascii="Palatino Linotype" w:eastAsia="Calibri" w:hAnsi="Palatino Linotype" w:cs="Arial"/>
          <w:lang w:val="es-ES" w:eastAsia="es-ES"/>
        </w:rPr>
        <w:t xml:space="preserve"> </w:t>
      </w:r>
      <w:r w:rsidRPr="00D422D8">
        <w:rPr>
          <w:rFonts w:ascii="Palatino Linotype" w:eastAsia="Calibri" w:hAnsi="Palatino Linotype" w:cs="Arial"/>
          <w:lang w:val="es-ES" w:eastAsia="es-ES"/>
        </w:rPr>
        <w:t>el documento (s) donde conste lo siguiente</w:t>
      </w:r>
      <w:r w:rsidRPr="00D422D8">
        <w:rPr>
          <w:rFonts w:ascii="Palatino Linotype" w:eastAsia="Calibri" w:hAnsi="Palatino Linotype" w:cs="Arial"/>
          <w:lang w:eastAsia="es-ES"/>
        </w:rPr>
        <w:t>:</w:t>
      </w:r>
    </w:p>
    <w:p w14:paraId="3BD99DD9" w14:textId="77777777" w:rsidR="00375F72" w:rsidRPr="00D422D8" w:rsidRDefault="00375F72" w:rsidP="00375F72">
      <w:pPr>
        <w:pStyle w:val="Prrafodelista"/>
        <w:numPr>
          <w:ilvl w:val="0"/>
          <w:numId w:val="14"/>
        </w:numPr>
        <w:spacing w:before="240" w:after="240" w:line="360" w:lineRule="auto"/>
        <w:jc w:val="both"/>
        <w:rPr>
          <w:rFonts w:ascii="Palatino Linotype" w:eastAsia="Calibri" w:hAnsi="Palatino Linotype" w:cs="Arial"/>
          <w:b/>
        </w:rPr>
      </w:pPr>
      <w:r w:rsidRPr="00D422D8">
        <w:rPr>
          <w:rFonts w:ascii="Palatino Linotype" w:hAnsi="Palatino Linotype"/>
          <w:b/>
        </w:rPr>
        <w:t>La declaración de intereses de 2017, presentada en mayo de 2018;  y,</w:t>
      </w:r>
    </w:p>
    <w:p w14:paraId="4B5F4DEE" w14:textId="6F7D8A91" w:rsidR="00375F72" w:rsidRPr="00D422D8" w:rsidRDefault="00375F72" w:rsidP="00375F72">
      <w:pPr>
        <w:pStyle w:val="Prrafodelista"/>
        <w:numPr>
          <w:ilvl w:val="0"/>
          <w:numId w:val="14"/>
        </w:numPr>
        <w:spacing w:before="240" w:after="240" w:line="360" w:lineRule="auto"/>
        <w:jc w:val="both"/>
        <w:rPr>
          <w:rFonts w:ascii="Palatino Linotype" w:eastAsia="Calibri" w:hAnsi="Palatino Linotype" w:cs="Arial"/>
          <w:b/>
        </w:rPr>
      </w:pPr>
      <w:r w:rsidRPr="00D422D8">
        <w:rPr>
          <w:rFonts w:ascii="Palatino Linotype" w:hAnsi="Palatino Linotype"/>
          <w:b/>
        </w:rPr>
        <w:t>La declaración de intereses por conclusión del encargo presentada en noviembre de 2019.</w:t>
      </w:r>
    </w:p>
    <w:p w14:paraId="20C57386" w14:textId="77777777" w:rsidR="00375F72" w:rsidRPr="00D422D8" w:rsidRDefault="00375F72" w:rsidP="00375F72">
      <w:pPr>
        <w:spacing w:line="360" w:lineRule="auto"/>
        <w:jc w:val="both"/>
        <w:rPr>
          <w:rFonts w:ascii="Palatino Linotype" w:eastAsia="Calibri" w:hAnsi="Palatino Linotype" w:cs="Arial"/>
        </w:rPr>
      </w:pPr>
      <w:r w:rsidRPr="00D422D8">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w:t>
      </w:r>
      <w:r w:rsidRPr="00D422D8">
        <w:rPr>
          <w:rFonts w:ascii="Palatino Linotype" w:eastAsia="Calibri" w:hAnsi="Palatino Linotype" w:cs="Arial"/>
        </w:rPr>
        <w:lastRenderedPageBreak/>
        <w:t>en el que funde y motive las razones sobre los datos que se supriman o eliminen dentro del soporte documental respectivo objeto de las versiones públicas que se formulen.</w:t>
      </w:r>
    </w:p>
    <w:p w14:paraId="2D3336AE" w14:textId="77777777" w:rsidR="00375F72" w:rsidRPr="00D422D8" w:rsidRDefault="00375F72" w:rsidP="00375F72">
      <w:pPr>
        <w:spacing w:before="240" w:after="240" w:line="360" w:lineRule="auto"/>
        <w:jc w:val="both"/>
        <w:rPr>
          <w:rFonts w:ascii="Palatino Linotype" w:eastAsia="Calibri" w:hAnsi="Palatino Linotype" w:cs="Arial"/>
          <w:lang w:eastAsia="es-ES"/>
        </w:rPr>
      </w:pPr>
    </w:p>
    <w:p w14:paraId="7899E881" w14:textId="77777777" w:rsidR="00375F72" w:rsidRPr="00D422D8" w:rsidRDefault="00375F72" w:rsidP="00375F72">
      <w:pPr>
        <w:tabs>
          <w:tab w:val="left" w:pos="7938"/>
        </w:tabs>
        <w:spacing w:before="240" w:after="240" w:line="360" w:lineRule="auto"/>
        <w:contextualSpacing/>
        <w:jc w:val="both"/>
        <w:rPr>
          <w:rFonts w:ascii="Palatino Linotype" w:eastAsia="MS Mincho" w:hAnsi="Palatino Linotype"/>
          <w:color w:val="222222"/>
          <w:shd w:val="clear" w:color="auto" w:fill="FFFFFF"/>
          <w:lang w:val="es-ES_tradnl" w:eastAsia="es-ES"/>
        </w:rPr>
      </w:pPr>
      <w:r w:rsidRPr="00D422D8">
        <w:rPr>
          <w:rFonts w:ascii="Palatino Linotype" w:eastAsia="Palatino Linotype" w:hAnsi="Palatino Linotype" w:cs="Palatino Linotype"/>
          <w:b/>
          <w:lang w:val="es-ES_tradnl"/>
        </w:rPr>
        <w:t xml:space="preserve">TERCERO. </w:t>
      </w:r>
      <w:r w:rsidRPr="00D422D8">
        <w:rPr>
          <w:rFonts w:ascii="Palatino Linotype" w:eastAsia="Palatino Linotype" w:hAnsi="Palatino Linotype" w:cs="Palatino Linotype"/>
          <w:b/>
          <w:lang w:val="es-ES_tradnl" w:eastAsia="es-ES"/>
        </w:rPr>
        <w:t xml:space="preserve">Notifíquese </w:t>
      </w:r>
      <w:r w:rsidRPr="00D422D8">
        <w:rPr>
          <w:rFonts w:ascii="Palatino Linotype" w:eastAsia="Palatino Linotype" w:hAnsi="Palatino Linotype" w:cs="Palatino Linotype"/>
          <w:lang w:val="es-ES_tradnl" w:eastAsia="es-ES"/>
        </w:rPr>
        <w:t xml:space="preserve">al Titular de la Unidad de Transparencia del </w:t>
      </w:r>
      <w:r w:rsidRPr="00D422D8">
        <w:rPr>
          <w:rFonts w:ascii="Palatino Linotype" w:eastAsia="Palatino Linotype" w:hAnsi="Palatino Linotype" w:cs="Palatino Linotype"/>
          <w:b/>
          <w:lang w:val="es-ES_tradnl" w:eastAsia="es-ES"/>
        </w:rPr>
        <w:t>SUJETO OBLIGADO</w:t>
      </w:r>
      <w:r w:rsidRPr="00D422D8">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D422D8">
        <w:rPr>
          <w:rFonts w:ascii="Palatino Linotype" w:eastAsia="MS Mincho" w:hAnsi="Palatino Linotype"/>
          <w:color w:val="222222"/>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4379A349" w14:textId="77777777" w:rsidR="00375F72" w:rsidRPr="00D422D8" w:rsidRDefault="00375F72" w:rsidP="00375F72">
      <w:pPr>
        <w:tabs>
          <w:tab w:val="left" w:pos="7938"/>
        </w:tabs>
        <w:spacing w:before="240" w:after="240" w:line="360" w:lineRule="auto"/>
        <w:contextualSpacing/>
        <w:jc w:val="both"/>
        <w:rPr>
          <w:rFonts w:ascii="Palatino Linotype" w:eastAsia="MS Mincho" w:hAnsi="Palatino Linotype"/>
          <w:color w:val="222222"/>
          <w:shd w:val="clear" w:color="auto" w:fill="FFFFFF"/>
          <w:lang w:val="es-ES_tradnl" w:eastAsia="es-ES"/>
        </w:rPr>
      </w:pPr>
    </w:p>
    <w:p w14:paraId="2C7A1331" w14:textId="77777777" w:rsidR="00375F72" w:rsidRPr="00D422D8" w:rsidRDefault="00375F72" w:rsidP="00375F72">
      <w:pPr>
        <w:shd w:val="clear" w:color="auto" w:fill="FFFFFF"/>
        <w:spacing w:before="240" w:after="360" w:line="360" w:lineRule="auto"/>
        <w:jc w:val="both"/>
        <w:rPr>
          <w:rFonts w:ascii="Palatino Linotype" w:hAnsi="Palatino Linotype"/>
          <w:color w:val="222222"/>
          <w:lang w:val="es-ES" w:eastAsia="es-MX"/>
        </w:rPr>
      </w:pPr>
      <w:bookmarkStart w:id="144" w:name="_Toc462307694"/>
      <w:bookmarkStart w:id="145" w:name="_Toc473806819"/>
      <w:bookmarkStart w:id="146" w:name="_Toc477345211"/>
      <w:bookmarkStart w:id="147" w:name="_Toc480987181"/>
      <w:bookmarkStart w:id="148" w:name="_Toc480996314"/>
      <w:bookmarkStart w:id="149" w:name="_Toc485145214"/>
      <w:bookmarkStart w:id="150" w:name="_Toc489442407"/>
      <w:bookmarkStart w:id="151" w:name="_Toc491350213"/>
      <w:bookmarkStart w:id="152" w:name="_Toc491353103"/>
      <w:bookmarkStart w:id="153" w:name="_Toc491868487"/>
      <w:r w:rsidRPr="00D422D8">
        <w:rPr>
          <w:rFonts w:ascii="Palatino Linotype" w:eastAsia="MS Gothic" w:hAnsi="Palatino Linotype"/>
          <w:b/>
        </w:rPr>
        <w:t xml:space="preserve">CUARTO. </w:t>
      </w:r>
      <w:r w:rsidRPr="00D422D8">
        <w:rPr>
          <w:rFonts w:ascii="Palatino Linotype" w:eastAsia="MS Gothic" w:hAnsi="Palatino Linotype"/>
        </w:rPr>
        <w:t>Notifíquese a</w:t>
      </w:r>
      <w:bookmarkEnd w:id="144"/>
      <w:bookmarkEnd w:id="145"/>
      <w:bookmarkEnd w:id="146"/>
      <w:bookmarkEnd w:id="147"/>
      <w:bookmarkEnd w:id="148"/>
      <w:bookmarkEnd w:id="149"/>
      <w:bookmarkEnd w:id="150"/>
      <w:bookmarkEnd w:id="151"/>
      <w:bookmarkEnd w:id="152"/>
      <w:bookmarkEnd w:id="153"/>
      <w:r w:rsidRPr="00D422D8">
        <w:rPr>
          <w:rFonts w:ascii="Palatino Linotype" w:eastAsia="MS Gothic" w:hAnsi="Palatino Linotype"/>
        </w:rPr>
        <w:t xml:space="preserve">l </w:t>
      </w:r>
      <w:r w:rsidRPr="00D422D8">
        <w:rPr>
          <w:rFonts w:ascii="Palatino Linotype" w:eastAsia="MS Gothic" w:hAnsi="Palatino Linotype"/>
          <w:b/>
        </w:rPr>
        <w:t>RECURRENTE</w:t>
      </w:r>
      <w:r w:rsidRPr="00D422D8">
        <w:rPr>
          <w:rFonts w:ascii="Palatino Linotype" w:eastAsia="MS Mincho" w:hAnsi="Palatino Linotype"/>
          <w:b/>
          <w:lang w:val="es-ES_tradnl" w:eastAsia="es-ES"/>
        </w:rPr>
        <w:t>,</w:t>
      </w:r>
      <w:r w:rsidRPr="00D422D8">
        <w:rPr>
          <w:rFonts w:ascii="Palatino Linotype" w:eastAsia="MS Gothic" w:hAnsi="Palatino Linotype"/>
        </w:rPr>
        <w:t xml:space="preserve"> la presente</w:t>
      </w:r>
      <w:r w:rsidRPr="00D422D8">
        <w:rPr>
          <w:rFonts w:ascii="Palatino Linotype" w:hAnsi="Palatino Linotype"/>
          <w:color w:val="222222"/>
          <w:lang w:val="es-ES" w:eastAsia="es-MX"/>
        </w:rPr>
        <w:t xml:space="preserve"> resolución.</w:t>
      </w:r>
    </w:p>
    <w:p w14:paraId="3AE8FAE9" w14:textId="77777777" w:rsidR="00375F72" w:rsidRPr="00D422D8" w:rsidRDefault="00375F72" w:rsidP="00375F72">
      <w:pPr>
        <w:spacing w:before="240" w:after="360" w:line="360" w:lineRule="auto"/>
        <w:jc w:val="both"/>
        <w:rPr>
          <w:rFonts w:ascii="Palatino Linotype" w:hAnsi="Palatino Linotype"/>
          <w:color w:val="222222"/>
          <w:lang w:val="es-ES" w:eastAsia="es-MX"/>
        </w:rPr>
      </w:pPr>
      <w:r w:rsidRPr="00D422D8">
        <w:rPr>
          <w:rFonts w:ascii="Palatino Linotype" w:eastAsia="MS Mincho" w:hAnsi="Palatino Linotype"/>
          <w:b/>
          <w:color w:val="000000"/>
          <w:lang w:val="es-ES_tradnl" w:eastAsia="es-ES"/>
        </w:rPr>
        <w:t>QUINTO.</w:t>
      </w:r>
      <w:r w:rsidRPr="00D422D8">
        <w:rPr>
          <w:rFonts w:ascii="Palatino Linotype" w:eastAsia="MS Mincho" w:hAnsi="Palatino Linotype"/>
          <w:color w:val="000000"/>
          <w:lang w:val="es-ES_tradnl" w:eastAsia="es-ES"/>
        </w:rPr>
        <w:t xml:space="preserve"> </w:t>
      </w:r>
      <w:r w:rsidRPr="00D422D8">
        <w:rPr>
          <w:rFonts w:ascii="Palatino Linotype" w:hAnsi="Palatino Linotype"/>
          <w:color w:val="222222"/>
          <w:lang w:val="es-ES" w:eastAsia="es-MX"/>
        </w:rPr>
        <w:t>Se hace del conocimiento</w:t>
      </w:r>
      <w:r w:rsidRPr="00D422D8">
        <w:rPr>
          <w:rFonts w:ascii="Palatino Linotype" w:hAnsi="Palatino Linotype"/>
          <w:b/>
          <w:bCs/>
          <w:color w:val="222222"/>
          <w:lang w:val="es-ES" w:eastAsia="es-ES"/>
        </w:rPr>
        <w:t xml:space="preserve"> </w:t>
      </w:r>
      <w:r w:rsidRPr="00D422D8">
        <w:rPr>
          <w:rFonts w:ascii="Palatino Linotype" w:hAnsi="Palatino Linotype"/>
          <w:color w:val="222222"/>
          <w:lang w:val="es-ES" w:eastAsia="es-MX"/>
        </w:rPr>
        <w:t xml:space="preserve">del </w:t>
      </w:r>
      <w:r w:rsidRPr="00D422D8">
        <w:rPr>
          <w:rFonts w:ascii="Palatino Linotype" w:hAnsi="Palatino Linotype"/>
          <w:b/>
          <w:color w:val="222222"/>
          <w:lang w:val="es-ES" w:eastAsia="es-MX"/>
        </w:rPr>
        <w:t>RECURRENTE</w:t>
      </w:r>
      <w:r w:rsidRPr="00D422D8">
        <w:rPr>
          <w:rFonts w:ascii="Palatino Linotype" w:hAnsi="Palatino Linotype"/>
          <w:color w:val="222222"/>
          <w:lang w:val="es-ES" w:eastAsia="es-MX"/>
        </w:rPr>
        <w:t xml:space="preserve"> </w:t>
      </w:r>
      <w:r w:rsidRPr="00D422D8">
        <w:rPr>
          <w:rFonts w:ascii="Palatino Linotype" w:eastAsia="MS Mincho" w:hAnsi="Palatino Linotype"/>
          <w:b/>
          <w:lang w:val="es-ES_tradnl" w:eastAsia="es-ES"/>
        </w:rPr>
        <w:t xml:space="preserve"> </w:t>
      </w:r>
      <w:r w:rsidRPr="00D422D8">
        <w:rPr>
          <w:rFonts w:ascii="Palatino Linotype" w:hAnsi="Palatino Linotype"/>
          <w:color w:val="222222"/>
          <w:lang w:val="es-ES" w:eastAsia="es-MX"/>
        </w:rPr>
        <w:t>que de conformidad con lo establecido en el artículo 196 de la Ley de Transparencia y Acceso a la Información Pública del Estado de México y Municipios,</w:t>
      </w:r>
      <w:r w:rsidRPr="00D422D8">
        <w:rPr>
          <w:rFonts w:ascii="Palatino Linotype" w:hAnsi="Palatino Linotype"/>
          <w:color w:val="000000"/>
          <w:lang w:val="es-ES_tradnl"/>
        </w:rPr>
        <w:t xml:space="preserve"> y en lo dispuesto en los artículos 159 y 160 de la Ley General de Transparencia y Acceso a la Información Pública, </w:t>
      </w:r>
      <w:r w:rsidRPr="00D422D8">
        <w:rPr>
          <w:rFonts w:ascii="Palatino Linotype" w:eastAsia="MS Mincho" w:hAnsi="Palatino Linotype"/>
          <w:lang w:val="es-ES" w:eastAsia="es-ES"/>
        </w:rPr>
        <w:t>en caso de que considere que la resolución le cause algún perjuicio podrá impugnarla </w:t>
      </w:r>
      <w:r w:rsidRPr="00D422D8">
        <w:rPr>
          <w:rFonts w:ascii="Palatino Linotype" w:eastAsia="MS Mincho" w:hAnsi="Palatino Linotype"/>
          <w:bCs/>
          <w:lang w:val="es-ES" w:eastAsia="es-ES"/>
        </w:rPr>
        <w:t>vía juicio de amparo</w:t>
      </w:r>
      <w:r w:rsidRPr="00D422D8">
        <w:rPr>
          <w:rFonts w:ascii="Palatino Linotype" w:eastAsia="MS Mincho" w:hAnsi="Palatino Linotype"/>
          <w:lang w:val="es-ES" w:eastAsia="es-ES"/>
        </w:rPr>
        <w:t> en los términos de las leyes aplicables.</w:t>
      </w:r>
      <w:r w:rsidRPr="00D422D8">
        <w:rPr>
          <w:rFonts w:ascii="Palatino Linotype" w:hAnsi="Palatino Linotype"/>
          <w:color w:val="222222"/>
          <w:lang w:val="es-ES" w:eastAsia="es-MX"/>
        </w:rPr>
        <w:t xml:space="preserve"> </w:t>
      </w:r>
    </w:p>
    <w:p w14:paraId="29BAFC16" w14:textId="77777777" w:rsidR="00375F72" w:rsidRPr="00D422D8" w:rsidRDefault="00375F72" w:rsidP="00375F72">
      <w:pPr>
        <w:spacing w:before="240" w:after="360" w:line="360" w:lineRule="auto"/>
        <w:jc w:val="both"/>
        <w:rPr>
          <w:rFonts w:ascii="Palatino Linotype" w:hAnsi="Palatino Linotype"/>
          <w:color w:val="000000"/>
          <w:lang w:val="es-ES_tradnl" w:eastAsia="es-MX"/>
        </w:rPr>
      </w:pPr>
      <w:r w:rsidRPr="00D422D8">
        <w:rPr>
          <w:rFonts w:ascii="Palatino Linotype" w:eastAsia="MS Mincho" w:hAnsi="Palatino Linotype"/>
          <w:b/>
          <w:lang w:val="es-ES" w:eastAsia="es-ES"/>
        </w:rPr>
        <w:t xml:space="preserve">SEXTO. </w:t>
      </w:r>
      <w:r w:rsidRPr="00D422D8">
        <w:rPr>
          <w:rFonts w:ascii="Palatino Linotype" w:eastAsia="MS Mincho" w:hAnsi="Palatino Linotype"/>
          <w:lang w:val="es-ES" w:eastAsia="es-ES"/>
        </w:rPr>
        <w:t>Con</w:t>
      </w:r>
      <w:r w:rsidRPr="00D422D8">
        <w:rPr>
          <w:rFonts w:ascii="Palatino Linotype" w:hAnsi="Palatino Linotype"/>
          <w:color w:val="000000"/>
          <w:lang w:val="es-ES_tradnl" w:eastAsia="es-MX"/>
        </w:rPr>
        <w:t xml:space="preserve"> fundamento en el artículo 198 de la Ley de Transparencia y Acceso a la Información Pública del Estado de México y Municipios, se apercibe al </w:t>
      </w:r>
      <w:r w:rsidRPr="00D422D8">
        <w:rPr>
          <w:rFonts w:ascii="Palatino Linotype" w:hAnsi="Palatino Linotype"/>
          <w:b/>
          <w:bCs/>
          <w:color w:val="000000"/>
          <w:lang w:val="es-ES_tradnl" w:eastAsia="es-MX"/>
        </w:rPr>
        <w:t xml:space="preserve">SUJETO </w:t>
      </w:r>
      <w:r w:rsidRPr="00D422D8">
        <w:rPr>
          <w:rFonts w:ascii="Palatino Linotype" w:hAnsi="Palatino Linotype"/>
          <w:b/>
          <w:bCs/>
          <w:color w:val="000000"/>
          <w:lang w:val="es-ES_tradnl" w:eastAsia="es-MX"/>
        </w:rPr>
        <w:lastRenderedPageBreak/>
        <w:t>OBLIGADO</w:t>
      </w:r>
      <w:r w:rsidRPr="00D422D8">
        <w:rPr>
          <w:rFonts w:ascii="Palatino Linotype" w:hAnsi="Palatino Linotype"/>
          <w:color w:val="000000"/>
          <w:lang w:val="es-ES_tradnl" w:eastAsia="es-MX"/>
        </w:rPr>
        <w:t> de que, en caso de incumplimiento total o parcial de la presente resolución, se actuará de conformidad con lo dispuesto en los artículos 213, 214, 215, 216 y 217 de la ley en cita.</w:t>
      </w:r>
    </w:p>
    <w:p w14:paraId="0565B2A9" w14:textId="77777777" w:rsidR="00375F72" w:rsidRPr="00D422D8" w:rsidRDefault="00375F72" w:rsidP="00375F72">
      <w:pPr>
        <w:spacing w:before="240" w:after="360" w:line="360" w:lineRule="auto"/>
        <w:jc w:val="both"/>
        <w:rPr>
          <w:rFonts w:ascii="Palatino Linotype" w:hAnsi="Palatino Linotype"/>
          <w:bCs/>
          <w:color w:val="000000"/>
          <w:lang w:eastAsia="es-MX"/>
        </w:rPr>
      </w:pPr>
      <w:r w:rsidRPr="00D422D8">
        <w:rPr>
          <w:rFonts w:ascii="Palatino Linotype" w:hAnsi="Palatino Linotype"/>
          <w:b/>
          <w:color w:val="000000"/>
          <w:lang w:eastAsia="es-MX"/>
        </w:rPr>
        <w:t xml:space="preserve">SÉPTIMO. </w:t>
      </w:r>
      <w:r w:rsidRPr="00D422D8">
        <w:rPr>
          <w:rFonts w:ascii="Palatino Linotype" w:hAnsi="Palatino Linotype"/>
          <w:bCs/>
          <w:color w:val="000000"/>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F0A2DC8" w14:textId="70CC6DCD" w:rsidR="00FC1BDF" w:rsidRPr="008A4D56" w:rsidRDefault="00FC1BDF" w:rsidP="00FC1BDF">
      <w:pPr>
        <w:shd w:val="clear" w:color="auto" w:fill="FFFFFF"/>
        <w:spacing w:before="240" w:after="360" w:line="360" w:lineRule="auto"/>
        <w:ind w:right="49"/>
        <w:jc w:val="both"/>
        <w:rPr>
          <w:rFonts w:ascii="Palatino Linotype" w:eastAsiaTheme="minorEastAsia" w:hAnsi="Palatino Linotype" w:cs="Arial"/>
          <w:lang w:val="es-ES_tradnl" w:eastAsia="es-ES"/>
        </w:rPr>
      </w:pPr>
      <w:r w:rsidRPr="00D422D8">
        <w:rPr>
          <w:rFonts w:ascii="Palatino Linotype" w:eastAsiaTheme="minorEastAsia" w:hAnsi="Palatino Linotype"/>
          <w:lang w:val="es-ES_tradnl" w:eastAsia="es-ES"/>
        </w:rPr>
        <w:t xml:space="preserve">ASÍ LO RESUELVE, POR </w:t>
      </w:r>
      <w:r w:rsidR="00D422D8">
        <w:rPr>
          <w:rFonts w:ascii="Palatino Linotype" w:eastAsiaTheme="minorEastAsia" w:hAnsi="Palatino Linotype"/>
          <w:lang w:val="es-ES_tradnl" w:eastAsia="es-ES"/>
        </w:rPr>
        <w:t>MAYORÍA</w:t>
      </w:r>
      <w:r w:rsidRPr="00D422D8">
        <w:rPr>
          <w:rFonts w:ascii="Palatino Linotype" w:eastAsiaTheme="minorEastAsia" w:hAnsi="Palatino Linotype"/>
          <w:lang w:val="es-ES_tradnl" w:eastAsia="es-ES"/>
        </w:rPr>
        <w:t xml:space="preserve"> DE VOTOS, EL PLENO DEL INSTITUTO DE TRANSPARENCIA, ACCESO A LA INFORMACIÓN PÚBLICA Y PROTECCIÓN DE DATOS PERSONALES DEL ESTADO DE MÉXICO Y MUNICIPIOS, CONFORMADO POR LOS COMISIONADOS ZULEMA </w:t>
      </w:r>
      <w:r w:rsidR="00D422D8" w:rsidRPr="00D422D8">
        <w:rPr>
          <w:rFonts w:ascii="Palatino Linotype" w:eastAsiaTheme="minorEastAsia" w:hAnsi="Palatino Linotype"/>
          <w:lang w:val="es-ES_tradnl" w:eastAsia="es-ES"/>
        </w:rPr>
        <w:t>MARTÍNEZ</w:t>
      </w:r>
      <w:r w:rsidRPr="00D422D8">
        <w:rPr>
          <w:rFonts w:ascii="Palatino Linotype" w:eastAsiaTheme="minorEastAsia" w:hAnsi="Palatino Linotype"/>
          <w:lang w:val="es-ES_tradnl" w:eastAsia="es-ES"/>
        </w:rPr>
        <w:t xml:space="preserve"> </w:t>
      </w:r>
      <w:r w:rsidR="00D422D8" w:rsidRPr="00D422D8">
        <w:rPr>
          <w:rFonts w:ascii="Palatino Linotype" w:eastAsiaTheme="minorEastAsia" w:hAnsi="Palatino Linotype"/>
          <w:lang w:val="es-ES_tradnl" w:eastAsia="es-ES"/>
        </w:rPr>
        <w:t>SÁNCHEZ</w:t>
      </w:r>
      <w:r w:rsidR="00D422D8">
        <w:rPr>
          <w:rFonts w:ascii="Palatino Linotype" w:eastAsiaTheme="minorEastAsia" w:hAnsi="Palatino Linotype"/>
          <w:lang w:val="es-ES_tradnl" w:eastAsia="es-ES"/>
        </w:rPr>
        <w:t xml:space="preserve"> EMITIENDO VOTO PARTICULAR</w:t>
      </w:r>
      <w:r w:rsidRPr="00D422D8">
        <w:rPr>
          <w:rFonts w:ascii="Palatino Linotype" w:eastAsiaTheme="minorEastAsia" w:hAnsi="Palatino Linotype"/>
          <w:lang w:val="es-ES_tradnl" w:eastAsia="es-ES"/>
        </w:rPr>
        <w:t>; EVA ABAID YAPUR</w:t>
      </w:r>
      <w:r w:rsidR="00D422D8">
        <w:rPr>
          <w:rFonts w:ascii="Palatino Linotype" w:eastAsiaTheme="minorEastAsia" w:hAnsi="Palatino Linotype"/>
          <w:lang w:val="es-ES_tradnl" w:eastAsia="es-ES"/>
        </w:rPr>
        <w:t xml:space="preserve"> EMITIENDO VOTO PARTICULAR</w:t>
      </w:r>
      <w:r w:rsidRPr="00D422D8">
        <w:rPr>
          <w:rFonts w:ascii="Palatino Linotype" w:eastAsiaTheme="minorEastAsia" w:hAnsi="Palatino Linotype"/>
          <w:lang w:val="es-ES_tradnl" w:eastAsia="es-ES"/>
        </w:rPr>
        <w:t>; JOSÉ GUADALUPE LUNA HERNÁNDEZ; JAVIER MARTÍNEZ CRUZ</w:t>
      </w:r>
      <w:r w:rsidR="00D422D8">
        <w:rPr>
          <w:rFonts w:ascii="Palatino Linotype" w:eastAsiaTheme="minorEastAsia" w:hAnsi="Palatino Linotype"/>
          <w:lang w:val="es-ES_tradnl" w:eastAsia="es-ES"/>
        </w:rPr>
        <w:t xml:space="preserve"> EMITIENDO OPINIÓN PARTICULAR</w:t>
      </w:r>
      <w:r w:rsidRPr="00D422D8">
        <w:rPr>
          <w:rFonts w:ascii="Palatino Linotype" w:eastAsiaTheme="minorEastAsia" w:hAnsi="Palatino Linotype"/>
          <w:lang w:val="es-ES_tradnl" w:eastAsia="es-ES"/>
        </w:rPr>
        <w:t xml:space="preserve"> Y LUIS GUSTAVO PARRA NORIEGA</w:t>
      </w:r>
      <w:r w:rsidR="00D422D8">
        <w:rPr>
          <w:rFonts w:ascii="Palatino Linotype" w:eastAsiaTheme="minorEastAsia" w:hAnsi="Palatino Linotype"/>
          <w:lang w:val="es-ES_tradnl" w:eastAsia="es-ES"/>
        </w:rPr>
        <w:t xml:space="preserve"> EMITIENDO VOTO EN CONTRA CON VOTO DISIDENTE</w:t>
      </w:r>
      <w:r w:rsidRPr="00D422D8">
        <w:rPr>
          <w:rFonts w:ascii="Palatino Linotype" w:eastAsiaTheme="minorEastAsia" w:hAnsi="Palatino Linotype"/>
          <w:lang w:val="es-ES_tradnl" w:eastAsia="es-ES"/>
        </w:rPr>
        <w:t>; EN LA VIGÉSIMA SESIÓN ORDINARIA CELEBRADA EL NUEVE DE JUNIO DE DOS MIL VEINTIUNO, ANTE EL SECRETARIO TÉCNICO DEL PLENO ALEXIS TAPIA RAMÍREZ.</w:t>
      </w:r>
      <w:r w:rsidRPr="001B44E9">
        <w:rPr>
          <w:rFonts w:ascii="Palatino Linotype" w:eastAsiaTheme="minorEastAsia" w:hAnsi="Palatino Linotype" w:cs="Arial"/>
          <w:lang w:val="es-ES_tradnl" w:eastAsia="es-ES"/>
        </w:rPr>
        <w:t xml:space="preserve">  </w:t>
      </w:r>
    </w:p>
    <w:p w14:paraId="648B07E7" w14:textId="77777777" w:rsidR="00FC1BDF" w:rsidRPr="00C34810" w:rsidRDefault="00FC1BDF" w:rsidP="00FC1BDF">
      <w:pPr>
        <w:rPr>
          <w:lang w:val="es-ES_tradnl"/>
        </w:rPr>
      </w:pPr>
    </w:p>
    <w:p w14:paraId="44BB163D" w14:textId="77777777" w:rsidR="00FC1BDF" w:rsidRDefault="00FC1BDF" w:rsidP="00FC1BDF">
      <w:pPr>
        <w:pStyle w:val="Prrafodelista"/>
        <w:spacing w:before="240" w:after="240" w:line="360" w:lineRule="auto"/>
        <w:ind w:left="0"/>
        <w:jc w:val="both"/>
      </w:pPr>
    </w:p>
    <w:p w14:paraId="5850FC86" w14:textId="77777777" w:rsidR="00FC1BDF" w:rsidRDefault="00FC1BDF" w:rsidP="00FC1BDF"/>
    <w:p w14:paraId="2714E14F" w14:textId="77777777" w:rsidR="00F2234D" w:rsidRPr="00970D88" w:rsidRDefault="00F2234D" w:rsidP="00F2234D">
      <w:pPr>
        <w:contextualSpacing/>
        <w:rPr>
          <w:rFonts w:ascii="Palatino Linotype" w:eastAsia="MS Mincho" w:hAnsi="Palatino Linotype" w:cstheme="majorBidi"/>
          <w:lang w:val="es-ES_tradnl" w:eastAsia="es-ES"/>
        </w:rPr>
      </w:pPr>
    </w:p>
    <w:p w14:paraId="46CEB017" w14:textId="77777777" w:rsidR="00F2234D" w:rsidRPr="005B114B" w:rsidRDefault="00F2234D" w:rsidP="00F2234D">
      <w:pPr>
        <w:pStyle w:val="Prrafodelista"/>
        <w:spacing w:before="240" w:after="240" w:line="360" w:lineRule="auto"/>
        <w:ind w:left="0"/>
        <w:jc w:val="both"/>
      </w:pPr>
    </w:p>
    <w:p w14:paraId="02464258" w14:textId="77777777" w:rsidR="00F2234D" w:rsidRPr="00E0252A" w:rsidRDefault="00F2234D" w:rsidP="00F2234D">
      <w:pPr>
        <w:spacing w:before="240" w:after="240" w:line="360" w:lineRule="auto"/>
        <w:jc w:val="both"/>
        <w:rPr>
          <w:rFonts w:ascii="Palatino Linotype" w:hAnsi="Palatino Linotype"/>
          <w:lang w:val="es-ES_tradnl"/>
        </w:rPr>
      </w:pPr>
    </w:p>
    <w:p w14:paraId="5C6BDCB2" w14:textId="77777777" w:rsidR="00F2234D" w:rsidRDefault="00F2234D" w:rsidP="00F2234D"/>
    <w:p w14:paraId="30FE7162" w14:textId="77777777" w:rsidR="00F2234D" w:rsidRDefault="00F2234D" w:rsidP="00F2234D"/>
    <w:p w14:paraId="2C50897B" w14:textId="77777777" w:rsidR="00F2234D" w:rsidRDefault="00F2234D" w:rsidP="00F2234D"/>
    <w:p w14:paraId="28B6F519" w14:textId="77777777" w:rsidR="00F2234D" w:rsidRDefault="00F2234D"/>
    <w:sectPr w:rsidR="00F2234D" w:rsidSect="004912EB">
      <w:headerReference w:type="even" r:id="rId15"/>
      <w:headerReference w:type="default" r:id="rId16"/>
      <w:footerReference w:type="default" r:id="rId17"/>
      <w:headerReference w:type="first" r:id="rId18"/>
      <w:footerReference w:type="first" r:id="rId19"/>
      <w:pgSz w:w="12240" w:h="15840"/>
      <w:pgMar w:top="2693"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C791A" w14:textId="77777777" w:rsidR="00301A89" w:rsidRDefault="00301A89" w:rsidP="00F2234D">
      <w:r>
        <w:separator/>
      </w:r>
    </w:p>
  </w:endnote>
  <w:endnote w:type="continuationSeparator" w:id="0">
    <w:p w14:paraId="76809D73" w14:textId="77777777" w:rsidR="00301A89" w:rsidRDefault="00301A89" w:rsidP="00F22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_NHVˇ">
    <w:altName w:val="Calibri"/>
    <w:panose1 w:val="00000000000000000000"/>
    <w:charset w:val="4D"/>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015F90F7" w14:textId="77777777" w:rsidR="0063381A" w:rsidRPr="005B089B" w:rsidRDefault="00387329" w:rsidP="005B089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422D8">
              <w:rPr>
                <w:rFonts w:ascii="Palatino Linotype" w:hAnsi="Palatino Linotype"/>
                <w:b/>
                <w:bCs/>
                <w:noProof/>
                <w:sz w:val="22"/>
                <w:szCs w:val="20"/>
              </w:rPr>
              <w:t>48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422D8">
              <w:rPr>
                <w:rFonts w:ascii="Palatino Linotype" w:hAnsi="Palatino Linotype"/>
                <w:b/>
                <w:bCs/>
                <w:noProof/>
                <w:sz w:val="22"/>
                <w:szCs w:val="20"/>
              </w:rPr>
              <w:t>49</w:t>
            </w:r>
            <w:r w:rsidRPr="00883450">
              <w:rPr>
                <w:rFonts w:ascii="Palatino Linotype" w:hAnsi="Palatino Linotype"/>
                <w:b/>
                <w:bCs/>
                <w:sz w:val="22"/>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E18E1" w14:textId="77777777" w:rsidR="0063381A" w:rsidRPr="00883450" w:rsidRDefault="0038732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422D8">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422D8" w:rsidRPr="00D422D8">
      <w:rPr>
        <w:rFonts w:ascii="Palatino Linotype" w:hAnsi="Palatino Linotype"/>
        <w:noProof/>
        <w:sz w:val="22"/>
        <w:szCs w:val="22"/>
        <w:lang w:val="es-ES"/>
      </w:rPr>
      <w:t>49</w:t>
    </w:r>
    <w:r w:rsidRPr="00883450">
      <w:rPr>
        <w:rFonts w:ascii="Palatino Linotype" w:hAnsi="Palatino Linotype"/>
        <w:sz w:val="22"/>
        <w:szCs w:val="22"/>
      </w:rPr>
      <w:fldChar w:fldCharType="end"/>
    </w:r>
  </w:p>
  <w:p w14:paraId="37FD411C" w14:textId="77777777" w:rsidR="0063381A" w:rsidRPr="00883450" w:rsidRDefault="00B93587">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CF201" w14:textId="77777777" w:rsidR="00301A89" w:rsidRDefault="00301A89" w:rsidP="00F2234D">
      <w:r>
        <w:separator/>
      </w:r>
    </w:p>
  </w:footnote>
  <w:footnote w:type="continuationSeparator" w:id="0">
    <w:p w14:paraId="3C2DD67D" w14:textId="77777777" w:rsidR="00301A89" w:rsidRDefault="00301A89" w:rsidP="00F2234D">
      <w:r>
        <w:continuationSeparator/>
      </w:r>
    </w:p>
  </w:footnote>
  <w:footnote w:id="1">
    <w:p w14:paraId="1B08C104" w14:textId="77777777" w:rsidR="00904CE8" w:rsidRDefault="00904CE8" w:rsidP="00904CE8">
      <w:pPr>
        <w:pStyle w:val="Textonotapie"/>
        <w:rPr>
          <w:rFonts w:ascii="Calibri" w:eastAsia="Times New Roman" w:hAnsi="Calibri"/>
          <w:lang w:val="es-ES_tradnl" w:eastAsia="es-ES"/>
        </w:rPr>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2">
    <w:p w14:paraId="39E174B8" w14:textId="77777777" w:rsidR="00904CE8" w:rsidRDefault="00904CE8" w:rsidP="00904CE8">
      <w:pPr>
        <w:pStyle w:val="Textonotapie"/>
      </w:pPr>
      <w:r>
        <w:rPr>
          <w:rStyle w:val="Refdenotaalpie"/>
        </w:rPr>
        <w:footnoteRef/>
      </w:r>
      <w:r>
        <w:t xml:space="preserve"> </w:t>
      </w:r>
      <w:r>
        <w:rPr>
          <w:rFonts w:ascii="Palatino Linotype" w:eastAsia="MS Mincho" w:hAnsi="Palatino Linotype" w:cs="Arial"/>
          <w:sz w:val="16"/>
          <w:szCs w:val="16"/>
        </w:rPr>
        <w:t xml:space="preserve">CIENFUEGOS SALGADO David. </w:t>
      </w:r>
      <w:r>
        <w:rPr>
          <w:rFonts w:ascii="Palatino Linotype" w:eastAsia="MS Mincho" w:hAnsi="Palatino Linotype" w:cs="Arial"/>
          <w:i/>
          <w:sz w:val="16"/>
          <w:szCs w:val="16"/>
        </w:rPr>
        <w:t xml:space="preserve">El Derecho de Petición en México. </w:t>
      </w:r>
      <w:r>
        <w:rPr>
          <w:rFonts w:ascii="Palatino Linotype" w:eastAsia="MS Mincho" w:hAnsi="Palatino Linotype" w:cs="Arial"/>
          <w:sz w:val="16"/>
          <w:szCs w:val="16"/>
        </w:rPr>
        <w:t>Ed. Instituto de Investigaciones Jurídica UNAM. México 2004. p. 31</w:t>
      </w:r>
    </w:p>
  </w:footnote>
  <w:footnote w:id="3">
    <w:p w14:paraId="19478E83" w14:textId="77777777" w:rsidR="00904CE8" w:rsidRDefault="00904CE8" w:rsidP="00904CE8">
      <w:pPr>
        <w:pStyle w:val="Textonotapie"/>
      </w:pPr>
      <w:r>
        <w:rPr>
          <w:rStyle w:val="Refdenotaalpie"/>
        </w:rPr>
        <w:footnoteRef/>
      </w:r>
      <w:r>
        <w:t xml:space="preserve"> </w:t>
      </w:r>
      <w:r>
        <w:rPr>
          <w:rFonts w:ascii="Palatino Linotype" w:eastAsia="MS Mincho" w:hAnsi="Palatino Linotype" w:cs="Arial"/>
          <w:sz w:val="16"/>
          <w:szCs w:val="16"/>
        </w:rPr>
        <w:t xml:space="preserve">ROBLES HERNÁNDEZ José Guadalupe. </w:t>
      </w:r>
      <w:r>
        <w:rPr>
          <w:rFonts w:ascii="Palatino Linotype" w:eastAsia="MS Mincho" w:hAnsi="Palatino Linotype" w:cs="Arial"/>
          <w:i/>
          <w:sz w:val="16"/>
          <w:szCs w:val="16"/>
        </w:rPr>
        <w:t xml:space="preserve">Derecho de la Información y Comunicación Pública. </w:t>
      </w:r>
      <w:r>
        <w:rPr>
          <w:rFonts w:ascii="Palatino Linotype" w:eastAsia="MS Mincho" w:hAnsi="Palatino Linotype" w:cs="Arial"/>
          <w:sz w:val="16"/>
          <w:szCs w:val="16"/>
        </w:rPr>
        <w:t>Ed. Universidad de Occidente. México. 2004, p. 72</w:t>
      </w:r>
    </w:p>
  </w:footnote>
  <w:footnote w:id="4">
    <w:p w14:paraId="6932FEFF" w14:textId="77777777" w:rsidR="00904CE8" w:rsidRDefault="00904CE8" w:rsidP="00904CE8">
      <w:pPr>
        <w:pStyle w:val="Textonotapie"/>
      </w:pPr>
      <w:r>
        <w:rPr>
          <w:rStyle w:val="Refdenotaalpie"/>
        </w:rPr>
        <w:footnoteRef/>
      </w:r>
      <w:r>
        <w:t xml:space="preserve"> </w:t>
      </w:r>
      <w:r>
        <w:rPr>
          <w:rFonts w:ascii="Palatino Linotype" w:eastAsia="MS Mincho" w:hAnsi="Palatino Linotype" w:cs="Arial"/>
          <w:sz w:val="16"/>
          <w:szCs w:val="16"/>
        </w:rPr>
        <w:t xml:space="preserve">VILLANUEVA </w:t>
      </w:r>
      <w:r>
        <w:rPr>
          <w:rFonts w:ascii="Palatino Linotype" w:eastAsia="MS Mincho" w:hAnsi="Palatino Linotype" w:cs="Arial"/>
          <w:sz w:val="16"/>
          <w:szCs w:val="16"/>
        </w:rPr>
        <w:t xml:space="preserve">VILLANUEVA Ernesto. Derecho de la Información, Ed. Porrúa. </w:t>
      </w:r>
      <w:r>
        <w:rPr>
          <w:rFonts w:ascii="Palatino Linotype" w:eastAsia="MS Mincho" w:hAnsi="Palatino Linotype" w:cs="Arial"/>
          <w:sz w:val="16"/>
          <w:szCs w:val="16"/>
          <w:lang w:eastAsia="es-MX"/>
        </w:rPr>
        <w:t>S.A., México. 2006. p. 270</w:t>
      </w:r>
    </w:p>
  </w:footnote>
  <w:footnote w:id="5">
    <w:p w14:paraId="204F84C1" w14:textId="77777777" w:rsidR="007A4A0C" w:rsidRDefault="007A4A0C" w:rsidP="007A4A0C">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 xml:space="preserve">RESTRICCIONES A LOS DERECHOS FUNDAMENTALES. ELEMENTOS QUE EL JUEZ CONSTITUCIONAL DEBE TOMAR EN CUENTA PARA CONSIDERARLAS </w:t>
      </w:r>
      <w:r>
        <w:rPr>
          <w:rFonts w:ascii="Palatino Linotype" w:hAnsi="Palatino Linotype"/>
          <w:b/>
          <w:sz w:val="14"/>
        </w:rPr>
        <w:t>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25A4A62C" w14:textId="77777777" w:rsidR="007A4A0C" w:rsidRDefault="007A4A0C" w:rsidP="007A4A0C">
      <w:pPr>
        <w:pStyle w:val="Textonotapie"/>
        <w:jc w:val="both"/>
        <w:rPr>
          <w:rFonts w:ascii="Palatino Linotype" w:hAnsi="Palatino Linotype"/>
          <w:sz w:val="14"/>
        </w:rPr>
      </w:pPr>
      <w:r>
        <w:rPr>
          <w:rFonts w:ascii="Palatino Linotype" w:hAnsi="Palatino Linotype"/>
          <w:sz w:val="14"/>
        </w:rPr>
        <w:t>1a</w:t>
      </w:r>
      <w:r>
        <w:rPr>
          <w:rFonts w:ascii="Palatino Linotype" w:hAnsi="Palatino Linotype"/>
          <w:sz w:val="14"/>
        </w:rPr>
        <w:t xml:space="preserve">./J. 2/2012 (9a.). Primera Sala. Décima Época. Semanario Judicial de la Federación y su Gaceta. Libro V, Febrero de 2012, Pág. 533.  </w:t>
      </w:r>
    </w:p>
  </w:footnote>
  <w:footnote w:id="6">
    <w:p w14:paraId="3887B975" w14:textId="77777777" w:rsidR="007A4A0C" w:rsidRDefault="007A4A0C" w:rsidP="007A4A0C">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14:paraId="49E27E51" w14:textId="77777777" w:rsidR="007A4A0C" w:rsidRDefault="007A4A0C" w:rsidP="007A4A0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114C7D7" w14:textId="77777777" w:rsidR="007A4A0C" w:rsidRDefault="007A4A0C" w:rsidP="007A4A0C">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543317C" w14:textId="77777777" w:rsidR="007A4A0C" w:rsidRDefault="007A4A0C" w:rsidP="007A4A0C">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rFonts w:ascii="Palatino Linotype" w:hAnsi="Palatino Linotype"/>
          <w:sz w:val="18"/>
          <w:lang w:val="es-ES"/>
        </w:rPr>
        <w:t xml:space="preserve">Pp 1-19. </w:t>
      </w:r>
    </w:p>
  </w:footnote>
  <w:footnote w:id="8">
    <w:p w14:paraId="5DCE4C98" w14:textId="77777777" w:rsidR="007A4A0C" w:rsidRDefault="007A4A0C" w:rsidP="007A4A0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w:t>
      </w:r>
      <w:r>
        <w:rPr>
          <w:rFonts w:ascii="Palatino Linotype" w:hAnsi="Palatino Linotype"/>
          <w:sz w:val="18"/>
          <w:lang w:val="es-ES"/>
        </w:rPr>
        <w:t>sjf.scjn.gob.mx/sjfsist/Documentos/Tesis/203/203143.pdf  el viernes 16 de junio de 2017.</w:t>
      </w:r>
    </w:p>
  </w:footnote>
  <w:footnote w:id="9">
    <w:p w14:paraId="4E5D484C" w14:textId="77777777" w:rsidR="007A4A0C" w:rsidRDefault="007A4A0C" w:rsidP="007A4A0C">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6BAB66B8" w14:textId="77777777" w:rsidR="007A4A0C" w:rsidRDefault="007A4A0C" w:rsidP="007A4A0C">
      <w:pPr>
        <w:pStyle w:val="Textonotapie"/>
        <w:jc w:val="both"/>
        <w:rPr>
          <w:rFonts w:ascii="Palatino Linotype" w:hAnsi="Palatino Linotype"/>
          <w:sz w:val="18"/>
        </w:rPr>
      </w:pPr>
      <w:r>
        <w:rPr>
          <w:rFonts w:ascii="Palatino Linotype" w:hAnsi="Palatino Linotype"/>
          <w:sz w:val="18"/>
        </w:rPr>
        <w:t xml:space="preserve"> (…)</w:t>
      </w:r>
    </w:p>
    <w:p w14:paraId="29909C41" w14:textId="77777777" w:rsidR="007A4A0C" w:rsidRDefault="007A4A0C" w:rsidP="007A4A0C">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71412" w14:textId="430AB9B9" w:rsidR="00D422D8" w:rsidRDefault="00B93587">
    <w:pPr>
      <w:pStyle w:val="Encabezado"/>
    </w:pPr>
    <w:r>
      <w:rPr>
        <w:noProof/>
        <w:lang w:val="es-MX" w:eastAsia="es-MX"/>
      </w:rPr>
      <w:pict w14:anchorId="0D83B3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93382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A150E" w14:textId="10906936" w:rsidR="0063381A" w:rsidRDefault="00B93587">
    <w:pPr>
      <w:pStyle w:val="Encabezado"/>
    </w:pPr>
    <w:r>
      <w:rPr>
        <w:noProof/>
        <w:lang w:val="es-MX" w:eastAsia="es-MX"/>
      </w:rPr>
      <w:pict w14:anchorId="0F20F8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933830" o:spid="_x0000_s2051" type="#_x0000_t75" style="position:absolute;margin-left:-83.2pt;margin-top:-133.15pt;width:609.4pt;height:793.75pt;z-index:-251656192;mso-position-horizontal-relative:margin;mso-position-vertical-relative:margin" o:allowincell="f">
          <v:imagedata r:id="rId1" o:title="resolución"/>
          <w10:wrap anchorx="margin" anchory="margin"/>
        </v:shape>
      </w:pict>
    </w:r>
  </w:p>
  <w:tbl>
    <w:tblPr>
      <w:tblStyle w:val="Tablaconcuadrcula"/>
      <w:tblW w:w="7372" w:type="dxa"/>
      <w:tblInd w:w="20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11C16" w:rsidRPr="00674A46" w14:paraId="3981DF6D" w14:textId="77777777" w:rsidTr="00D422D8">
      <w:trPr>
        <w:trHeight w:val="138"/>
      </w:trPr>
      <w:tc>
        <w:tcPr>
          <w:tcW w:w="3261" w:type="dxa"/>
          <w:vAlign w:val="center"/>
        </w:tcPr>
        <w:p w14:paraId="0C667415" w14:textId="77777777" w:rsidR="00911C16" w:rsidRPr="00FC1BDF" w:rsidRDefault="00387329" w:rsidP="00911C16">
          <w:pPr>
            <w:jc w:val="right"/>
            <w:rPr>
              <w:rFonts w:ascii="Palatino Linotype" w:hAnsi="Palatino Linotype"/>
              <w:b/>
              <w:sz w:val="22"/>
              <w:szCs w:val="22"/>
            </w:rPr>
          </w:pPr>
          <w:r w:rsidRPr="00FC1BDF">
            <w:rPr>
              <w:rFonts w:ascii="Palatino Linotype" w:hAnsi="Palatino Linotype"/>
              <w:b/>
              <w:sz w:val="22"/>
              <w:szCs w:val="22"/>
            </w:rPr>
            <w:t>RECURSO DE REVISIÓN:</w:t>
          </w:r>
        </w:p>
      </w:tc>
      <w:tc>
        <w:tcPr>
          <w:tcW w:w="4111" w:type="dxa"/>
          <w:vAlign w:val="center"/>
        </w:tcPr>
        <w:p w14:paraId="518013BB" w14:textId="740EF1FB" w:rsidR="00911C16" w:rsidRPr="00FC1BDF" w:rsidRDefault="00387329" w:rsidP="00911C16">
          <w:pPr>
            <w:pStyle w:val="Encabezado"/>
            <w:rPr>
              <w:rFonts w:ascii="Palatino Linotype" w:hAnsi="Palatino Linotype"/>
              <w:b/>
              <w:sz w:val="22"/>
              <w:szCs w:val="22"/>
            </w:rPr>
          </w:pPr>
          <w:r w:rsidRPr="00FC1BDF">
            <w:rPr>
              <w:rFonts w:ascii="Palatino Linotype" w:hAnsi="Palatino Linotype"/>
              <w:b/>
              <w:bCs/>
              <w:color w:val="000000" w:themeColor="text1"/>
              <w:sz w:val="22"/>
              <w:szCs w:val="22"/>
            </w:rPr>
            <w:t>0</w:t>
          </w:r>
          <w:r w:rsidR="00F2234D" w:rsidRPr="00FC1BDF">
            <w:rPr>
              <w:rFonts w:ascii="Palatino Linotype" w:hAnsi="Palatino Linotype"/>
              <w:b/>
              <w:bCs/>
              <w:color w:val="000000" w:themeColor="text1"/>
              <w:sz w:val="22"/>
              <w:szCs w:val="22"/>
            </w:rPr>
            <w:t>2348</w:t>
          </w:r>
          <w:r w:rsidRPr="00FC1BDF">
            <w:rPr>
              <w:rFonts w:ascii="Palatino Linotype" w:hAnsi="Palatino Linotype"/>
              <w:b/>
              <w:bCs/>
              <w:color w:val="000000" w:themeColor="text1"/>
              <w:sz w:val="22"/>
              <w:szCs w:val="22"/>
            </w:rPr>
            <w:t>/INFOEM/IP/RR/2021</w:t>
          </w:r>
        </w:p>
      </w:tc>
    </w:tr>
    <w:tr w:rsidR="00911C16" w:rsidRPr="00674A46" w14:paraId="3345E02E" w14:textId="77777777" w:rsidTr="00D422D8">
      <w:trPr>
        <w:trHeight w:val="321"/>
      </w:trPr>
      <w:tc>
        <w:tcPr>
          <w:tcW w:w="3261" w:type="dxa"/>
          <w:vAlign w:val="center"/>
        </w:tcPr>
        <w:p w14:paraId="4665210E" w14:textId="77777777" w:rsidR="00911C16" w:rsidRPr="00FC1BDF" w:rsidRDefault="00387329" w:rsidP="00911C16">
          <w:pPr>
            <w:jc w:val="right"/>
            <w:rPr>
              <w:rFonts w:ascii="Palatino Linotype" w:hAnsi="Palatino Linotype"/>
              <w:b/>
              <w:sz w:val="22"/>
              <w:szCs w:val="22"/>
            </w:rPr>
          </w:pPr>
          <w:r w:rsidRPr="00FC1BDF">
            <w:rPr>
              <w:rFonts w:ascii="Palatino Linotype" w:hAnsi="Palatino Linotype"/>
              <w:b/>
              <w:sz w:val="22"/>
              <w:szCs w:val="22"/>
            </w:rPr>
            <w:t>SUJETO OBLIGADO:</w:t>
          </w:r>
        </w:p>
      </w:tc>
      <w:tc>
        <w:tcPr>
          <w:tcW w:w="4111" w:type="dxa"/>
          <w:vAlign w:val="center"/>
        </w:tcPr>
        <w:p w14:paraId="30B1E25D" w14:textId="6A7DA0B4" w:rsidR="00911C16" w:rsidRPr="00FC1BDF" w:rsidRDefault="00F2234D" w:rsidP="00911C16">
          <w:pPr>
            <w:pStyle w:val="Encabezado"/>
            <w:jc w:val="both"/>
            <w:rPr>
              <w:rFonts w:ascii="Palatino Linotype" w:hAnsi="Palatino Linotype"/>
              <w:b/>
              <w:sz w:val="22"/>
              <w:szCs w:val="22"/>
            </w:rPr>
          </w:pPr>
          <w:r w:rsidRPr="00FC1BDF">
            <w:rPr>
              <w:rFonts w:ascii="Palatino Linotype" w:hAnsi="Palatino Linotype"/>
              <w:b/>
              <w:bCs/>
              <w:color w:val="000000"/>
              <w:sz w:val="22"/>
              <w:szCs w:val="22"/>
            </w:rPr>
            <w:t>Poder Legislativo</w:t>
          </w:r>
        </w:p>
      </w:tc>
    </w:tr>
    <w:tr w:rsidR="00911C16" w:rsidRPr="00674A46" w14:paraId="75894465" w14:textId="77777777" w:rsidTr="00D422D8">
      <w:trPr>
        <w:trHeight w:val="321"/>
      </w:trPr>
      <w:tc>
        <w:tcPr>
          <w:tcW w:w="3261" w:type="dxa"/>
          <w:vAlign w:val="center"/>
        </w:tcPr>
        <w:p w14:paraId="1AB608C0" w14:textId="77777777" w:rsidR="00911C16" w:rsidRPr="00FC1BDF" w:rsidRDefault="00387329" w:rsidP="00911C16">
          <w:pPr>
            <w:jc w:val="right"/>
            <w:rPr>
              <w:rFonts w:ascii="Palatino Linotype" w:hAnsi="Palatino Linotype"/>
              <w:b/>
              <w:sz w:val="22"/>
              <w:szCs w:val="22"/>
            </w:rPr>
          </w:pPr>
          <w:r w:rsidRPr="00FC1BDF">
            <w:rPr>
              <w:rFonts w:ascii="Palatino Linotype" w:hAnsi="Palatino Linotype"/>
              <w:b/>
              <w:sz w:val="22"/>
              <w:szCs w:val="22"/>
            </w:rPr>
            <w:t>COMISIONADO PONENTE:</w:t>
          </w:r>
        </w:p>
      </w:tc>
      <w:tc>
        <w:tcPr>
          <w:tcW w:w="4111" w:type="dxa"/>
          <w:vAlign w:val="center"/>
        </w:tcPr>
        <w:p w14:paraId="547A5E87" w14:textId="77777777" w:rsidR="00911C16" w:rsidRPr="00FC1BDF" w:rsidRDefault="00387329" w:rsidP="00911C16">
          <w:pPr>
            <w:pStyle w:val="Encabezado"/>
            <w:rPr>
              <w:rFonts w:ascii="Palatino Linotype" w:hAnsi="Palatino Linotype"/>
              <w:b/>
              <w:sz w:val="22"/>
              <w:szCs w:val="22"/>
            </w:rPr>
          </w:pPr>
          <w:r w:rsidRPr="00FC1BDF">
            <w:rPr>
              <w:rFonts w:ascii="Palatino Linotype" w:hAnsi="Palatino Linotype"/>
              <w:b/>
              <w:sz w:val="22"/>
              <w:szCs w:val="22"/>
            </w:rPr>
            <w:t>José Guadalupe Luna Hernández</w:t>
          </w:r>
        </w:p>
      </w:tc>
    </w:tr>
  </w:tbl>
  <w:p w14:paraId="2E11D15A" w14:textId="77777777" w:rsidR="0063381A" w:rsidRDefault="00B93587" w:rsidP="00472C41">
    <w:pPr>
      <w:pStyle w:val="Encabezado"/>
    </w:pPr>
  </w:p>
  <w:p w14:paraId="7C992A81" w14:textId="77777777" w:rsidR="0063381A" w:rsidRDefault="00B93587"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7934D" w14:textId="277D9788" w:rsidR="0063381A" w:rsidRDefault="00B93587">
    <w:pPr>
      <w:pStyle w:val="Encabezado"/>
    </w:pPr>
    <w:r>
      <w:rPr>
        <w:noProof/>
        <w:lang w:val="es-MX" w:eastAsia="es-MX"/>
      </w:rPr>
      <w:pict w14:anchorId="182AF5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93382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tbl>
    <w:tblPr>
      <w:tblStyle w:val="Tablaconcuadrcula"/>
      <w:tblW w:w="7372" w:type="dxa"/>
      <w:tblInd w:w="22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3381A" w:rsidRPr="00674A46" w14:paraId="0D7E8B8C" w14:textId="77777777" w:rsidTr="00D422D8">
      <w:trPr>
        <w:trHeight w:val="138"/>
      </w:trPr>
      <w:tc>
        <w:tcPr>
          <w:tcW w:w="3261" w:type="dxa"/>
          <w:vAlign w:val="center"/>
        </w:tcPr>
        <w:p w14:paraId="7F8AD78C" w14:textId="77777777" w:rsidR="0063381A" w:rsidRPr="00B70181" w:rsidRDefault="00387329" w:rsidP="003601DB">
          <w:pPr>
            <w:jc w:val="right"/>
            <w:rPr>
              <w:rFonts w:ascii="Palatino Linotype" w:hAnsi="Palatino Linotype"/>
              <w:b/>
              <w:sz w:val="22"/>
              <w:szCs w:val="22"/>
            </w:rPr>
          </w:pPr>
          <w:r w:rsidRPr="00B70181">
            <w:rPr>
              <w:rFonts w:ascii="Palatino Linotype" w:hAnsi="Palatino Linotype"/>
              <w:b/>
              <w:sz w:val="22"/>
              <w:szCs w:val="22"/>
            </w:rPr>
            <w:t>RECURSO DE REVISIÓN:</w:t>
          </w:r>
        </w:p>
      </w:tc>
      <w:tc>
        <w:tcPr>
          <w:tcW w:w="4111" w:type="dxa"/>
          <w:vAlign w:val="center"/>
        </w:tcPr>
        <w:p w14:paraId="0C7C0954" w14:textId="672EBD8D" w:rsidR="0063381A" w:rsidRPr="00B70181" w:rsidRDefault="00387329" w:rsidP="003601DB">
          <w:pPr>
            <w:pStyle w:val="Encabezado"/>
            <w:rPr>
              <w:rFonts w:ascii="Palatino Linotype" w:hAnsi="Palatino Linotype"/>
              <w:b/>
              <w:sz w:val="22"/>
              <w:szCs w:val="22"/>
            </w:rPr>
          </w:pPr>
          <w:r w:rsidRPr="00B70181">
            <w:rPr>
              <w:rFonts w:ascii="Palatino Linotype" w:hAnsi="Palatino Linotype"/>
              <w:b/>
              <w:bCs/>
              <w:color w:val="000000" w:themeColor="text1"/>
              <w:sz w:val="22"/>
              <w:szCs w:val="22"/>
            </w:rPr>
            <w:t>0</w:t>
          </w:r>
          <w:r w:rsidR="00F2234D" w:rsidRPr="00B70181">
            <w:rPr>
              <w:rFonts w:ascii="Palatino Linotype" w:hAnsi="Palatino Linotype"/>
              <w:b/>
              <w:bCs/>
              <w:color w:val="000000" w:themeColor="text1"/>
              <w:sz w:val="22"/>
              <w:szCs w:val="22"/>
            </w:rPr>
            <w:t>2348</w:t>
          </w:r>
          <w:r w:rsidRPr="00B70181">
            <w:rPr>
              <w:rFonts w:ascii="Palatino Linotype" w:hAnsi="Palatino Linotype"/>
              <w:b/>
              <w:bCs/>
              <w:color w:val="000000" w:themeColor="text1"/>
              <w:sz w:val="22"/>
              <w:szCs w:val="22"/>
            </w:rPr>
            <w:t>/INFOEM/IP/RR/2021</w:t>
          </w:r>
        </w:p>
      </w:tc>
    </w:tr>
    <w:tr w:rsidR="0063381A" w:rsidRPr="00B75F20" w14:paraId="25000D3C" w14:textId="77777777" w:rsidTr="00D422D8">
      <w:trPr>
        <w:trHeight w:val="93"/>
      </w:trPr>
      <w:tc>
        <w:tcPr>
          <w:tcW w:w="3261" w:type="dxa"/>
          <w:vAlign w:val="center"/>
        </w:tcPr>
        <w:p w14:paraId="4ABC3DE5" w14:textId="77777777" w:rsidR="0063381A" w:rsidRPr="00B70181" w:rsidRDefault="00387329" w:rsidP="003601DB">
          <w:pPr>
            <w:jc w:val="right"/>
            <w:rPr>
              <w:rFonts w:ascii="Palatino Linotype" w:hAnsi="Palatino Linotype"/>
              <w:b/>
              <w:sz w:val="22"/>
              <w:szCs w:val="22"/>
            </w:rPr>
          </w:pPr>
          <w:r w:rsidRPr="00B70181">
            <w:rPr>
              <w:rFonts w:ascii="Palatino Linotype" w:hAnsi="Palatino Linotype"/>
              <w:b/>
              <w:sz w:val="22"/>
              <w:szCs w:val="22"/>
            </w:rPr>
            <w:t>RECURRENTE:</w:t>
          </w:r>
        </w:p>
      </w:tc>
      <w:tc>
        <w:tcPr>
          <w:tcW w:w="4111" w:type="dxa"/>
        </w:tcPr>
        <w:p w14:paraId="329F5156" w14:textId="15D48153" w:rsidR="0063381A" w:rsidRPr="00B70181" w:rsidRDefault="00B93587" w:rsidP="00132584">
          <w:pPr>
            <w:pStyle w:val="Encabezado"/>
            <w:tabs>
              <w:tab w:val="clear" w:pos="4252"/>
              <w:tab w:val="clear" w:pos="8504"/>
              <w:tab w:val="left" w:pos="521"/>
            </w:tabs>
            <w:rPr>
              <w:rFonts w:ascii="Palatino Linotype" w:hAnsi="Palatino Linotype"/>
              <w:b/>
              <w:sz w:val="22"/>
              <w:szCs w:val="22"/>
            </w:rPr>
          </w:pPr>
        </w:p>
      </w:tc>
    </w:tr>
    <w:tr w:rsidR="0063381A" w:rsidRPr="00674A46" w14:paraId="6598D7F1" w14:textId="77777777" w:rsidTr="00D422D8">
      <w:trPr>
        <w:trHeight w:val="321"/>
      </w:trPr>
      <w:tc>
        <w:tcPr>
          <w:tcW w:w="3261" w:type="dxa"/>
          <w:vAlign w:val="center"/>
        </w:tcPr>
        <w:p w14:paraId="0E088B18" w14:textId="77777777" w:rsidR="0063381A" w:rsidRPr="00B70181" w:rsidRDefault="00387329" w:rsidP="003601DB">
          <w:pPr>
            <w:jc w:val="right"/>
            <w:rPr>
              <w:rFonts w:ascii="Palatino Linotype" w:hAnsi="Palatino Linotype"/>
              <w:b/>
              <w:sz w:val="22"/>
              <w:szCs w:val="22"/>
            </w:rPr>
          </w:pPr>
          <w:r w:rsidRPr="00B70181">
            <w:rPr>
              <w:rFonts w:ascii="Palatino Linotype" w:hAnsi="Palatino Linotype"/>
              <w:b/>
              <w:sz w:val="22"/>
              <w:szCs w:val="22"/>
            </w:rPr>
            <w:t>SUJETO OBLIGADO:</w:t>
          </w:r>
        </w:p>
      </w:tc>
      <w:tc>
        <w:tcPr>
          <w:tcW w:w="4111" w:type="dxa"/>
          <w:vAlign w:val="center"/>
        </w:tcPr>
        <w:p w14:paraId="78CCD874" w14:textId="13429022" w:rsidR="0063381A" w:rsidRPr="00B70181" w:rsidRDefault="00F2234D" w:rsidP="003601DB">
          <w:pPr>
            <w:pStyle w:val="Encabezado"/>
            <w:jc w:val="both"/>
            <w:rPr>
              <w:rFonts w:ascii="Palatino Linotype" w:hAnsi="Palatino Linotype"/>
              <w:b/>
              <w:sz w:val="22"/>
              <w:szCs w:val="22"/>
            </w:rPr>
          </w:pPr>
          <w:r w:rsidRPr="00B70181">
            <w:rPr>
              <w:rFonts w:ascii="Palatino Linotype" w:hAnsi="Palatino Linotype"/>
              <w:b/>
              <w:bCs/>
              <w:color w:val="000000"/>
              <w:sz w:val="22"/>
              <w:szCs w:val="22"/>
            </w:rPr>
            <w:t>Poder Legislativo</w:t>
          </w:r>
        </w:p>
      </w:tc>
    </w:tr>
    <w:tr w:rsidR="0063381A" w:rsidRPr="00674A46" w14:paraId="5802A2B8" w14:textId="77777777" w:rsidTr="00D422D8">
      <w:trPr>
        <w:trHeight w:val="321"/>
      </w:trPr>
      <w:tc>
        <w:tcPr>
          <w:tcW w:w="3261" w:type="dxa"/>
          <w:vAlign w:val="center"/>
        </w:tcPr>
        <w:p w14:paraId="33A137DB" w14:textId="77777777" w:rsidR="0063381A" w:rsidRPr="00B70181" w:rsidRDefault="00387329" w:rsidP="003601DB">
          <w:pPr>
            <w:jc w:val="right"/>
            <w:rPr>
              <w:rFonts w:ascii="Palatino Linotype" w:hAnsi="Palatino Linotype"/>
              <w:b/>
              <w:sz w:val="22"/>
              <w:szCs w:val="22"/>
            </w:rPr>
          </w:pPr>
          <w:r w:rsidRPr="00B70181">
            <w:rPr>
              <w:rFonts w:ascii="Palatino Linotype" w:hAnsi="Palatino Linotype"/>
              <w:b/>
              <w:sz w:val="22"/>
              <w:szCs w:val="22"/>
            </w:rPr>
            <w:t>COMISIONADO PONENTE:</w:t>
          </w:r>
        </w:p>
      </w:tc>
      <w:tc>
        <w:tcPr>
          <w:tcW w:w="4111" w:type="dxa"/>
          <w:vAlign w:val="center"/>
        </w:tcPr>
        <w:p w14:paraId="4AE89756" w14:textId="77777777" w:rsidR="0063381A" w:rsidRPr="00B70181" w:rsidRDefault="00387329" w:rsidP="003601DB">
          <w:pPr>
            <w:pStyle w:val="Encabezado"/>
            <w:rPr>
              <w:rFonts w:ascii="Palatino Linotype" w:hAnsi="Palatino Linotype"/>
              <w:b/>
              <w:sz w:val="22"/>
              <w:szCs w:val="22"/>
            </w:rPr>
          </w:pPr>
          <w:r w:rsidRPr="00B70181">
            <w:rPr>
              <w:rFonts w:ascii="Palatino Linotype" w:hAnsi="Palatino Linotype"/>
              <w:b/>
              <w:sz w:val="22"/>
              <w:szCs w:val="22"/>
            </w:rPr>
            <w:t>José Guadalupe Luna Hernández</w:t>
          </w:r>
        </w:p>
      </w:tc>
    </w:tr>
  </w:tbl>
  <w:p w14:paraId="78295CEF" w14:textId="77777777" w:rsidR="0063381A" w:rsidRDefault="00B9358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E6610"/>
    <w:multiLevelType w:val="hybridMultilevel"/>
    <w:tmpl w:val="C8DC24E8"/>
    <w:lvl w:ilvl="0" w:tplc="06CC1562">
      <w:start w:val="2"/>
      <w:numFmt w:val="upperLetter"/>
      <w:lvlText w:val="%1)"/>
      <w:lvlJc w:val="left"/>
      <w:pPr>
        <w:ind w:left="1440" w:hanging="36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595590"/>
    <w:multiLevelType w:val="hybridMultilevel"/>
    <w:tmpl w:val="54467F26"/>
    <w:lvl w:ilvl="0" w:tplc="040A0001">
      <w:start w:val="1"/>
      <w:numFmt w:val="bullet"/>
      <w:lvlText w:val=""/>
      <w:lvlJc w:val="left"/>
      <w:pPr>
        <w:ind w:left="780" w:hanging="360"/>
      </w:pPr>
      <w:rPr>
        <w:rFonts w:ascii="Symbol" w:hAnsi="Symbol" w:hint="default"/>
      </w:rPr>
    </w:lvl>
    <w:lvl w:ilvl="1" w:tplc="040A0003" w:tentative="1">
      <w:start w:val="1"/>
      <w:numFmt w:val="bullet"/>
      <w:lvlText w:val="o"/>
      <w:lvlJc w:val="left"/>
      <w:pPr>
        <w:ind w:left="1500" w:hanging="360"/>
      </w:pPr>
      <w:rPr>
        <w:rFonts w:ascii="Courier New" w:hAnsi="Courier New" w:cs="Courier New" w:hint="default"/>
      </w:rPr>
    </w:lvl>
    <w:lvl w:ilvl="2" w:tplc="040A0005" w:tentative="1">
      <w:start w:val="1"/>
      <w:numFmt w:val="bullet"/>
      <w:lvlText w:val=""/>
      <w:lvlJc w:val="left"/>
      <w:pPr>
        <w:ind w:left="2220" w:hanging="360"/>
      </w:pPr>
      <w:rPr>
        <w:rFonts w:ascii="Wingdings" w:hAnsi="Wingdings" w:hint="default"/>
      </w:rPr>
    </w:lvl>
    <w:lvl w:ilvl="3" w:tplc="040A0001" w:tentative="1">
      <w:start w:val="1"/>
      <w:numFmt w:val="bullet"/>
      <w:lvlText w:val=""/>
      <w:lvlJc w:val="left"/>
      <w:pPr>
        <w:ind w:left="2940" w:hanging="360"/>
      </w:pPr>
      <w:rPr>
        <w:rFonts w:ascii="Symbol" w:hAnsi="Symbol" w:hint="default"/>
      </w:rPr>
    </w:lvl>
    <w:lvl w:ilvl="4" w:tplc="040A0003" w:tentative="1">
      <w:start w:val="1"/>
      <w:numFmt w:val="bullet"/>
      <w:lvlText w:val="o"/>
      <w:lvlJc w:val="left"/>
      <w:pPr>
        <w:ind w:left="3660" w:hanging="360"/>
      </w:pPr>
      <w:rPr>
        <w:rFonts w:ascii="Courier New" w:hAnsi="Courier New" w:cs="Courier New" w:hint="default"/>
      </w:rPr>
    </w:lvl>
    <w:lvl w:ilvl="5" w:tplc="040A0005" w:tentative="1">
      <w:start w:val="1"/>
      <w:numFmt w:val="bullet"/>
      <w:lvlText w:val=""/>
      <w:lvlJc w:val="left"/>
      <w:pPr>
        <w:ind w:left="4380" w:hanging="360"/>
      </w:pPr>
      <w:rPr>
        <w:rFonts w:ascii="Wingdings" w:hAnsi="Wingdings" w:hint="default"/>
      </w:rPr>
    </w:lvl>
    <w:lvl w:ilvl="6" w:tplc="040A0001" w:tentative="1">
      <w:start w:val="1"/>
      <w:numFmt w:val="bullet"/>
      <w:lvlText w:val=""/>
      <w:lvlJc w:val="left"/>
      <w:pPr>
        <w:ind w:left="5100" w:hanging="360"/>
      </w:pPr>
      <w:rPr>
        <w:rFonts w:ascii="Symbol" w:hAnsi="Symbol" w:hint="default"/>
      </w:rPr>
    </w:lvl>
    <w:lvl w:ilvl="7" w:tplc="040A0003" w:tentative="1">
      <w:start w:val="1"/>
      <w:numFmt w:val="bullet"/>
      <w:lvlText w:val="o"/>
      <w:lvlJc w:val="left"/>
      <w:pPr>
        <w:ind w:left="5820" w:hanging="360"/>
      </w:pPr>
      <w:rPr>
        <w:rFonts w:ascii="Courier New" w:hAnsi="Courier New" w:cs="Courier New" w:hint="default"/>
      </w:rPr>
    </w:lvl>
    <w:lvl w:ilvl="8" w:tplc="040A0005" w:tentative="1">
      <w:start w:val="1"/>
      <w:numFmt w:val="bullet"/>
      <w:lvlText w:val=""/>
      <w:lvlJc w:val="left"/>
      <w:pPr>
        <w:ind w:left="6540" w:hanging="360"/>
      </w:pPr>
      <w:rPr>
        <w:rFonts w:ascii="Wingdings" w:hAnsi="Wingdings" w:hint="default"/>
      </w:rPr>
    </w:lvl>
  </w:abstractNum>
  <w:abstractNum w:abstractNumId="3" w15:restartNumberingAfterBreak="0">
    <w:nsid w:val="0A162412"/>
    <w:multiLevelType w:val="hybridMultilevel"/>
    <w:tmpl w:val="D226A4A2"/>
    <w:lvl w:ilvl="0" w:tplc="81840846">
      <w:start w:val="1"/>
      <w:numFmt w:val="upperLetter"/>
      <w:lvlText w:val="%1)"/>
      <w:lvlJc w:val="left"/>
      <w:pPr>
        <w:ind w:left="786" w:hanging="360"/>
      </w:pPr>
      <w:rPr>
        <w:rFonts w:eastAsia="Calibri"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000BEA"/>
    <w:multiLevelType w:val="hybridMultilevel"/>
    <w:tmpl w:val="5D089A02"/>
    <w:lvl w:ilvl="0" w:tplc="F620F0BE">
      <w:start w:val="2"/>
      <w:numFmt w:val="upperLetter"/>
      <w:lvlText w:val="%1."/>
      <w:lvlJc w:val="left"/>
      <w:pPr>
        <w:ind w:left="1004" w:hanging="360"/>
      </w:pPr>
      <w:rPr>
        <w:rFonts w:hint="default"/>
      </w:rPr>
    </w:lvl>
    <w:lvl w:ilvl="1" w:tplc="040A0019" w:tentative="1">
      <w:start w:val="1"/>
      <w:numFmt w:val="lowerLetter"/>
      <w:lvlText w:val="%2."/>
      <w:lvlJc w:val="left"/>
      <w:pPr>
        <w:ind w:left="1724" w:hanging="360"/>
      </w:pPr>
    </w:lvl>
    <w:lvl w:ilvl="2" w:tplc="040A001B" w:tentative="1">
      <w:start w:val="1"/>
      <w:numFmt w:val="lowerRoman"/>
      <w:lvlText w:val="%3."/>
      <w:lvlJc w:val="right"/>
      <w:pPr>
        <w:ind w:left="2444" w:hanging="180"/>
      </w:pPr>
    </w:lvl>
    <w:lvl w:ilvl="3" w:tplc="040A000F" w:tentative="1">
      <w:start w:val="1"/>
      <w:numFmt w:val="decimal"/>
      <w:lvlText w:val="%4."/>
      <w:lvlJc w:val="left"/>
      <w:pPr>
        <w:ind w:left="3164" w:hanging="360"/>
      </w:pPr>
    </w:lvl>
    <w:lvl w:ilvl="4" w:tplc="040A0019" w:tentative="1">
      <w:start w:val="1"/>
      <w:numFmt w:val="lowerLetter"/>
      <w:lvlText w:val="%5."/>
      <w:lvlJc w:val="left"/>
      <w:pPr>
        <w:ind w:left="3884" w:hanging="360"/>
      </w:pPr>
    </w:lvl>
    <w:lvl w:ilvl="5" w:tplc="040A001B" w:tentative="1">
      <w:start w:val="1"/>
      <w:numFmt w:val="lowerRoman"/>
      <w:lvlText w:val="%6."/>
      <w:lvlJc w:val="right"/>
      <w:pPr>
        <w:ind w:left="4604" w:hanging="180"/>
      </w:pPr>
    </w:lvl>
    <w:lvl w:ilvl="6" w:tplc="040A000F" w:tentative="1">
      <w:start w:val="1"/>
      <w:numFmt w:val="decimal"/>
      <w:lvlText w:val="%7."/>
      <w:lvlJc w:val="left"/>
      <w:pPr>
        <w:ind w:left="5324" w:hanging="360"/>
      </w:pPr>
    </w:lvl>
    <w:lvl w:ilvl="7" w:tplc="040A0019" w:tentative="1">
      <w:start w:val="1"/>
      <w:numFmt w:val="lowerLetter"/>
      <w:lvlText w:val="%8."/>
      <w:lvlJc w:val="left"/>
      <w:pPr>
        <w:ind w:left="6044" w:hanging="360"/>
      </w:pPr>
    </w:lvl>
    <w:lvl w:ilvl="8" w:tplc="040A001B" w:tentative="1">
      <w:start w:val="1"/>
      <w:numFmt w:val="lowerRoman"/>
      <w:lvlText w:val="%9."/>
      <w:lvlJc w:val="right"/>
      <w:pPr>
        <w:ind w:left="6764" w:hanging="180"/>
      </w:pPr>
    </w:lvl>
  </w:abstractNum>
  <w:abstractNum w:abstractNumId="5" w15:restartNumberingAfterBreak="0">
    <w:nsid w:val="144D7087"/>
    <w:multiLevelType w:val="hybridMultilevel"/>
    <w:tmpl w:val="EFD08154"/>
    <w:lvl w:ilvl="0" w:tplc="533804DC">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 w15:restartNumberingAfterBreak="0">
    <w:nsid w:val="198D78BC"/>
    <w:multiLevelType w:val="hybridMultilevel"/>
    <w:tmpl w:val="191A5C9C"/>
    <w:lvl w:ilvl="0" w:tplc="51BE5392">
      <w:start w:val="44"/>
      <w:numFmt w:val="decimal"/>
      <w:lvlText w:val="%1."/>
      <w:lvlJc w:val="left"/>
      <w:pPr>
        <w:ind w:left="182" w:hanging="708"/>
      </w:pPr>
      <w:rPr>
        <w:rFonts w:ascii="Palatino Linotype" w:eastAsia="Palatino Linotype" w:hAnsi="Palatino Linotype" w:cs="Palatino Linotype" w:hint="default"/>
        <w:b/>
        <w:bCs/>
        <w:w w:val="100"/>
        <w:sz w:val="24"/>
        <w:szCs w:val="24"/>
        <w:lang w:val="es-ES" w:eastAsia="en-US" w:bidi="ar-SA"/>
      </w:rPr>
    </w:lvl>
    <w:lvl w:ilvl="1" w:tplc="94D09A9A">
      <w:start w:val="1"/>
      <w:numFmt w:val="upperRoman"/>
      <w:lvlText w:val="%2."/>
      <w:lvlJc w:val="left"/>
      <w:pPr>
        <w:ind w:left="1262" w:hanging="720"/>
      </w:pPr>
      <w:rPr>
        <w:rFonts w:hint="default"/>
        <w:b/>
        <w:bCs/>
        <w:w w:val="100"/>
        <w:lang w:val="es-ES" w:eastAsia="en-US" w:bidi="ar-SA"/>
      </w:rPr>
    </w:lvl>
    <w:lvl w:ilvl="2" w:tplc="6F14C332">
      <w:numFmt w:val="bullet"/>
      <w:lvlText w:val="•"/>
      <w:lvlJc w:val="left"/>
      <w:pPr>
        <w:ind w:left="1260" w:hanging="720"/>
      </w:pPr>
      <w:rPr>
        <w:rFonts w:hint="default"/>
        <w:lang w:val="es-ES" w:eastAsia="en-US" w:bidi="ar-SA"/>
      </w:rPr>
    </w:lvl>
    <w:lvl w:ilvl="3" w:tplc="0EAE9216">
      <w:numFmt w:val="bullet"/>
      <w:lvlText w:val="•"/>
      <w:lvlJc w:val="left"/>
      <w:pPr>
        <w:ind w:left="2247" w:hanging="720"/>
      </w:pPr>
      <w:rPr>
        <w:rFonts w:hint="default"/>
        <w:lang w:val="es-ES" w:eastAsia="en-US" w:bidi="ar-SA"/>
      </w:rPr>
    </w:lvl>
    <w:lvl w:ilvl="4" w:tplc="CF7A1940">
      <w:numFmt w:val="bullet"/>
      <w:lvlText w:val="•"/>
      <w:lvlJc w:val="left"/>
      <w:pPr>
        <w:ind w:left="3235" w:hanging="720"/>
      </w:pPr>
      <w:rPr>
        <w:rFonts w:hint="default"/>
        <w:lang w:val="es-ES" w:eastAsia="en-US" w:bidi="ar-SA"/>
      </w:rPr>
    </w:lvl>
    <w:lvl w:ilvl="5" w:tplc="177C34B6">
      <w:numFmt w:val="bullet"/>
      <w:lvlText w:val="•"/>
      <w:lvlJc w:val="left"/>
      <w:pPr>
        <w:ind w:left="4222" w:hanging="720"/>
      </w:pPr>
      <w:rPr>
        <w:rFonts w:hint="default"/>
        <w:lang w:val="es-ES" w:eastAsia="en-US" w:bidi="ar-SA"/>
      </w:rPr>
    </w:lvl>
    <w:lvl w:ilvl="6" w:tplc="9350F6D8">
      <w:numFmt w:val="bullet"/>
      <w:lvlText w:val="•"/>
      <w:lvlJc w:val="left"/>
      <w:pPr>
        <w:ind w:left="5210" w:hanging="720"/>
      </w:pPr>
      <w:rPr>
        <w:rFonts w:hint="default"/>
        <w:lang w:val="es-ES" w:eastAsia="en-US" w:bidi="ar-SA"/>
      </w:rPr>
    </w:lvl>
    <w:lvl w:ilvl="7" w:tplc="4A4CC148">
      <w:numFmt w:val="bullet"/>
      <w:lvlText w:val="•"/>
      <w:lvlJc w:val="left"/>
      <w:pPr>
        <w:ind w:left="6197" w:hanging="720"/>
      </w:pPr>
      <w:rPr>
        <w:rFonts w:hint="default"/>
        <w:lang w:val="es-ES" w:eastAsia="en-US" w:bidi="ar-SA"/>
      </w:rPr>
    </w:lvl>
    <w:lvl w:ilvl="8" w:tplc="7AF466BE">
      <w:numFmt w:val="bullet"/>
      <w:lvlText w:val="•"/>
      <w:lvlJc w:val="left"/>
      <w:pPr>
        <w:ind w:left="7185" w:hanging="720"/>
      </w:pPr>
      <w:rPr>
        <w:rFonts w:hint="default"/>
        <w:lang w:val="es-ES" w:eastAsia="en-US" w:bidi="ar-SA"/>
      </w:rPr>
    </w:lvl>
  </w:abstractNum>
  <w:abstractNum w:abstractNumId="7" w15:restartNumberingAfterBreak="0">
    <w:nsid w:val="34317490"/>
    <w:multiLevelType w:val="hybridMultilevel"/>
    <w:tmpl w:val="30D8558E"/>
    <w:lvl w:ilvl="0" w:tplc="97B68A0C">
      <w:start w:val="1"/>
      <w:numFmt w:val="decimal"/>
      <w:lvlText w:val="%1."/>
      <w:lvlJc w:val="left"/>
      <w:pPr>
        <w:ind w:left="6570" w:hanging="360"/>
      </w:pPr>
      <w:rPr>
        <w:rFonts w:ascii="Palatino Linotype" w:hAnsi="Palatino Linotype" w:hint="default"/>
        <w:b/>
        <w:i w:val="0"/>
        <w:color w:val="000000" w:themeColor="text1"/>
        <w:sz w:val="24"/>
        <w:lang w:val="es-U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1082495"/>
    <w:multiLevelType w:val="hybridMultilevel"/>
    <w:tmpl w:val="09288BFA"/>
    <w:lvl w:ilvl="0" w:tplc="040A0017">
      <w:start w:val="1"/>
      <w:numFmt w:val="lowerLetter"/>
      <w:lvlText w:val="%1)"/>
      <w:lvlJc w:val="left"/>
      <w:pPr>
        <w:ind w:left="720" w:hanging="360"/>
      </w:pPr>
      <w:rPr>
        <w:rFonts w:eastAsia="Times New Roman" w:cs="Times New Roman"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523C7F38"/>
    <w:multiLevelType w:val="hybridMultilevel"/>
    <w:tmpl w:val="D648492E"/>
    <w:lvl w:ilvl="0" w:tplc="040A0001">
      <w:start w:val="1"/>
      <w:numFmt w:val="bullet"/>
      <w:lvlText w:val=""/>
      <w:lvlJc w:val="left"/>
      <w:pPr>
        <w:ind w:left="780" w:hanging="360"/>
      </w:pPr>
      <w:rPr>
        <w:rFonts w:ascii="Symbol" w:hAnsi="Symbol" w:hint="default"/>
      </w:rPr>
    </w:lvl>
    <w:lvl w:ilvl="1" w:tplc="040A0003" w:tentative="1">
      <w:start w:val="1"/>
      <w:numFmt w:val="bullet"/>
      <w:lvlText w:val="o"/>
      <w:lvlJc w:val="left"/>
      <w:pPr>
        <w:ind w:left="1500" w:hanging="360"/>
      </w:pPr>
      <w:rPr>
        <w:rFonts w:ascii="Courier New" w:hAnsi="Courier New" w:cs="Courier New" w:hint="default"/>
      </w:rPr>
    </w:lvl>
    <w:lvl w:ilvl="2" w:tplc="040A0005" w:tentative="1">
      <w:start w:val="1"/>
      <w:numFmt w:val="bullet"/>
      <w:lvlText w:val=""/>
      <w:lvlJc w:val="left"/>
      <w:pPr>
        <w:ind w:left="2220" w:hanging="360"/>
      </w:pPr>
      <w:rPr>
        <w:rFonts w:ascii="Wingdings" w:hAnsi="Wingdings" w:hint="default"/>
      </w:rPr>
    </w:lvl>
    <w:lvl w:ilvl="3" w:tplc="040A0001" w:tentative="1">
      <w:start w:val="1"/>
      <w:numFmt w:val="bullet"/>
      <w:lvlText w:val=""/>
      <w:lvlJc w:val="left"/>
      <w:pPr>
        <w:ind w:left="2940" w:hanging="360"/>
      </w:pPr>
      <w:rPr>
        <w:rFonts w:ascii="Symbol" w:hAnsi="Symbol" w:hint="default"/>
      </w:rPr>
    </w:lvl>
    <w:lvl w:ilvl="4" w:tplc="040A0003" w:tentative="1">
      <w:start w:val="1"/>
      <w:numFmt w:val="bullet"/>
      <w:lvlText w:val="o"/>
      <w:lvlJc w:val="left"/>
      <w:pPr>
        <w:ind w:left="3660" w:hanging="360"/>
      </w:pPr>
      <w:rPr>
        <w:rFonts w:ascii="Courier New" w:hAnsi="Courier New" w:cs="Courier New" w:hint="default"/>
      </w:rPr>
    </w:lvl>
    <w:lvl w:ilvl="5" w:tplc="040A0005" w:tentative="1">
      <w:start w:val="1"/>
      <w:numFmt w:val="bullet"/>
      <w:lvlText w:val=""/>
      <w:lvlJc w:val="left"/>
      <w:pPr>
        <w:ind w:left="4380" w:hanging="360"/>
      </w:pPr>
      <w:rPr>
        <w:rFonts w:ascii="Wingdings" w:hAnsi="Wingdings" w:hint="default"/>
      </w:rPr>
    </w:lvl>
    <w:lvl w:ilvl="6" w:tplc="040A0001" w:tentative="1">
      <w:start w:val="1"/>
      <w:numFmt w:val="bullet"/>
      <w:lvlText w:val=""/>
      <w:lvlJc w:val="left"/>
      <w:pPr>
        <w:ind w:left="5100" w:hanging="360"/>
      </w:pPr>
      <w:rPr>
        <w:rFonts w:ascii="Symbol" w:hAnsi="Symbol" w:hint="default"/>
      </w:rPr>
    </w:lvl>
    <w:lvl w:ilvl="7" w:tplc="040A0003" w:tentative="1">
      <w:start w:val="1"/>
      <w:numFmt w:val="bullet"/>
      <w:lvlText w:val="o"/>
      <w:lvlJc w:val="left"/>
      <w:pPr>
        <w:ind w:left="5820" w:hanging="360"/>
      </w:pPr>
      <w:rPr>
        <w:rFonts w:ascii="Courier New" w:hAnsi="Courier New" w:cs="Courier New" w:hint="default"/>
      </w:rPr>
    </w:lvl>
    <w:lvl w:ilvl="8" w:tplc="040A0005" w:tentative="1">
      <w:start w:val="1"/>
      <w:numFmt w:val="bullet"/>
      <w:lvlText w:val=""/>
      <w:lvlJc w:val="left"/>
      <w:pPr>
        <w:ind w:left="6540" w:hanging="360"/>
      </w:pPr>
      <w:rPr>
        <w:rFonts w:ascii="Wingdings" w:hAnsi="Wingdings" w:hint="default"/>
      </w:rPr>
    </w:lvl>
  </w:abstractNum>
  <w:abstractNum w:abstractNumId="10" w15:restartNumberingAfterBreak="0">
    <w:nsid w:val="5CAD1FCC"/>
    <w:multiLevelType w:val="hybridMultilevel"/>
    <w:tmpl w:val="2848BDF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B001298"/>
    <w:multiLevelType w:val="hybridMultilevel"/>
    <w:tmpl w:val="191A5C9C"/>
    <w:lvl w:ilvl="0" w:tplc="51BE5392">
      <w:start w:val="44"/>
      <w:numFmt w:val="decimal"/>
      <w:lvlText w:val="%1."/>
      <w:lvlJc w:val="left"/>
      <w:pPr>
        <w:ind w:left="182" w:hanging="708"/>
      </w:pPr>
      <w:rPr>
        <w:rFonts w:ascii="Palatino Linotype" w:eastAsia="Palatino Linotype" w:hAnsi="Palatino Linotype" w:cs="Palatino Linotype" w:hint="default"/>
        <w:b/>
        <w:bCs/>
        <w:w w:val="100"/>
        <w:sz w:val="24"/>
        <w:szCs w:val="24"/>
        <w:lang w:val="es-ES" w:eastAsia="en-US" w:bidi="ar-SA"/>
      </w:rPr>
    </w:lvl>
    <w:lvl w:ilvl="1" w:tplc="94D09A9A">
      <w:start w:val="1"/>
      <w:numFmt w:val="upperRoman"/>
      <w:lvlText w:val="%2."/>
      <w:lvlJc w:val="left"/>
      <w:pPr>
        <w:ind w:left="1262" w:hanging="720"/>
      </w:pPr>
      <w:rPr>
        <w:rFonts w:hint="default"/>
        <w:b/>
        <w:bCs/>
        <w:w w:val="100"/>
        <w:lang w:val="es-ES" w:eastAsia="en-US" w:bidi="ar-SA"/>
      </w:rPr>
    </w:lvl>
    <w:lvl w:ilvl="2" w:tplc="6F14C332">
      <w:numFmt w:val="bullet"/>
      <w:lvlText w:val="•"/>
      <w:lvlJc w:val="left"/>
      <w:pPr>
        <w:ind w:left="1260" w:hanging="720"/>
      </w:pPr>
      <w:rPr>
        <w:rFonts w:hint="default"/>
        <w:lang w:val="es-ES" w:eastAsia="en-US" w:bidi="ar-SA"/>
      </w:rPr>
    </w:lvl>
    <w:lvl w:ilvl="3" w:tplc="0EAE9216">
      <w:numFmt w:val="bullet"/>
      <w:lvlText w:val="•"/>
      <w:lvlJc w:val="left"/>
      <w:pPr>
        <w:ind w:left="2247" w:hanging="720"/>
      </w:pPr>
      <w:rPr>
        <w:rFonts w:hint="default"/>
        <w:lang w:val="es-ES" w:eastAsia="en-US" w:bidi="ar-SA"/>
      </w:rPr>
    </w:lvl>
    <w:lvl w:ilvl="4" w:tplc="CF7A1940">
      <w:numFmt w:val="bullet"/>
      <w:lvlText w:val="•"/>
      <w:lvlJc w:val="left"/>
      <w:pPr>
        <w:ind w:left="3235" w:hanging="720"/>
      </w:pPr>
      <w:rPr>
        <w:rFonts w:hint="default"/>
        <w:lang w:val="es-ES" w:eastAsia="en-US" w:bidi="ar-SA"/>
      </w:rPr>
    </w:lvl>
    <w:lvl w:ilvl="5" w:tplc="177C34B6">
      <w:numFmt w:val="bullet"/>
      <w:lvlText w:val="•"/>
      <w:lvlJc w:val="left"/>
      <w:pPr>
        <w:ind w:left="4222" w:hanging="720"/>
      </w:pPr>
      <w:rPr>
        <w:rFonts w:hint="default"/>
        <w:lang w:val="es-ES" w:eastAsia="en-US" w:bidi="ar-SA"/>
      </w:rPr>
    </w:lvl>
    <w:lvl w:ilvl="6" w:tplc="9350F6D8">
      <w:numFmt w:val="bullet"/>
      <w:lvlText w:val="•"/>
      <w:lvlJc w:val="left"/>
      <w:pPr>
        <w:ind w:left="5210" w:hanging="720"/>
      </w:pPr>
      <w:rPr>
        <w:rFonts w:hint="default"/>
        <w:lang w:val="es-ES" w:eastAsia="en-US" w:bidi="ar-SA"/>
      </w:rPr>
    </w:lvl>
    <w:lvl w:ilvl="7" w:tplc="4A4CC148">
      <w:numFmt w:val="bullet"/>
      <w:lvlText w:val="•"/>
      <w:lvlJc w:val="left"/>
      <w:pPr>
        <w:ind w:left="6197" w:hanging="720"/>
      </w:pPr>
      <w:rPr>
        <w:rFonts w:hint="default"/>
        <w:lang w:val="es-ES" w:eastAsia="en-US" w:bidi="ar-SA"/>
      </w:rPr>
    </w:lvl>
    <w:lvl w:ilvl="8" w:tplc="7AF466BE">
      <w:numFmt w:val="bullet"/>
      <w:lvlText w:val="•"/>
      <w:lvlJc w:val="left"/>
      <w:pPr>
        <w:ind w:left="7185" w:hanging="720"/>
      </w:pPr>
      <w:rPr>
        <w:rFonts w:hint="default"/>
        <w:lang w:val="es-ES" w:eastAsia="en-US" w:bidi="ar-SA"/>
      </w:rPr>
    </w:lvl>
  </w:abstractNum>
  <w:abstractNum w:abstractNumId="13" w15:restartNumberingAfterBreak="0">
    <w:nsid w:val="7BAF3DB4"/>
    <w:multiLevelType w:val="hybridMultilevel"/>
    <w:tmpl w:val="911C54D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7"/>
  </w:num>
  <w:num w:numId="2">
    <w:abstractNumId w:val="11"/>
  </w:num>
  <w:num w:numId="3">
    <w:abstractNumId w:val="13"/>
  </w:num>
  <w:num w:numId="4">
    <w:abstractNumId w:val="0"/>
  </w:num>
  <w:num w:numId="5">
    <w:abstractNumId w:val="3"/>
  </w:num>
  <w:num w:numId="6">
    <w:abstractNumId w:val="1"/>
  </w:num>
  <w:num w:numId="7">
    <w:abstractNumId w:val="9"/>
  </w:num>
  <w:num w:numId="8">
    <w:abstractNumId w:val="2"/>
  </w:num>
  <w:num w:numId="9">
    <w:abstractNumId w:val="4"/>
  </w:num>
  <w:num w:numId="10">
    <w:abstractNumId w:val="6"/>
  </w:num>
  <w:num w:numId="11">
    <w:abstractNumId w:val="12"/>
  </w:num>
  <w:num w:numId="12">
    <w:abstractNumId w:val="10"/>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34D"/>
    <w:rsid w:val="00007D4C"/>
    <w:rsid w:val="00184FD0"/>
    <w:rsid w:val="001B3264"/>
    <w:rsid w:val="001F4D8B"/>
    <w:rsid w:val="002609ED"/>
    <w:rsid w:val="002925D8"/>
    <w:rsid w:val="002E11AC"/>
    <w:rsid w:val="002F738F"/>
    <w:rsid w:val="00301A89"/>
    <w:rsid w:val="00313D22"/>
    <w:rsid w:val="00375F72"/>
    <w:rsid w:val="00387329"/>
    <w:rsid w:val="003C1733"/>
    <w:rsid w:val="004176F1"/>
    <w:rsid w:val="004234C1"/>
    <w:rsid w:val="00553ADD"/>
    <w:rsid w:val="00595A61"/>
    <w:rsid w:val="00604F29"/>
    <w:rsid w:val="006C158A"/>
    <w:rsid w:val="007201F4"/>
    <w:rsid w:val="00783336"/>
    <w:rsid w:val="007A4A0C"/>
    <w:rsid w:val="007F0427"/>
    <w:rsid w:val="0082114E"/>
    <w:rsid w:val="00876691"/>
    <w:rsid w:val="00904CE8"/>
    <w:rsid w:val="0095756A"/>
    <w:rsid w:val="00964986"/>
    <w:rsid w:val="00A045E4"/>
    <w:rsid w:val="00AF675E"/>
    <w:rsid w:val="00B33067"/>
    <w:rsid w:val="00B70181"/>
    <w:rsid w:val="00B93587"/>
    <w:rsid w:val="00C1529D"/>
    <w:rsid w:val="00CE0F9C"/>
    <w:rsid w:val="00D422D8"/>
    <w:rsid w:val="00D53A70"/>
    <w:rsid w:val="00DF5E54"/>
    <w:rsid w:val="00E013BB"/>
    <w:rsid w:val="00F2234D"/>
    <w:rsid w:val="00F2443E"/>
    <w:rsid w:val="00F47453"/>
    <w:rsid w:val="00F65B61"/>
    <w:rsid w:val="00FC1B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84E158"/>
  <w15:chartTrackingRefBased/>
  <w15:docId w15:val="{30870A5A-B7F1-4630-8FAB-685F844F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34D"/>
    <w:pPr>
      <w:spacing w:after="0" w:line="240" w:lineRule="auto"/>
    </w:pPr>
    <w:rPr>
      <w:rFonts w:ascii="Times New Roman" w:eastAsia="Times New Roman" w:hAnsi="Times New Roman" w:cs="Times New Roman"/>
      <w:sz w:val="24"/>
      <w:szCs w:val="24"/>
      <w:lang w:val="es-US" w:eastAsia="es-ES_tradnl"/>
    </w:rPr>
  </w:style>
  <w:style w:type="paragraph" w:styleId="Ttulo1">
    <w:name w:val="heading 1"/>
    <w:basedOn w:val="Normal"/>
    <w:next w:val="Normal"/>
    <w:link w:val="Ttulo1Car"/>
    <w:uiPriority w:val="9"/>
    <w:qFormat/>
    <w:rsid w:val="00F2234D"/>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F2234D"/>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234D"/>
    <w:rPr>
      <w:rFonts w:ascii="Palatino Linotype" w:eastAsiaTheme="majorEastAsia" w:hAnsi="Palatino Linotype" w:cstheme="majorBidi"/>
      <w:sz w:val="24"/>
      <w:szCs w:val="32"/>
    </w:rPr>
  </w:style>
  <w:style w:type="character" w:customStyle="1" w:styleId="Ttulo2Car">
    <w:name w:val="Título 2 Car"/>
    <w:basedOn w:val="Fuentedeprrafopredeter"/>
    <w:link w:val="Ttulo2"/>
    <w:uiPriority w:val="9"/>
    <w:rsid w:val="00F2234D"/>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F2234D"/>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F2234D"/>
    <w:rPr>
      <w:rFonts w:eastAsiaTheme="minorEastAsia"/>
      <w:sz w:val="24"/>
      <w:szCs w:val="24"/>
      <w:lang w:val="es-ES_tradnl" w:eastAsia="es-ES"/>
    </w:rPr>
  </w:style>
  <w:style w:type="paragraph" w:styleId="Piedepgina">
    <w:name w:val="footer"/>
    <w:basedOn w:val="Normal"/>
    <w:link w:val="PiedepginaCar"/>
    <w:uiPriority w:val="99"/>
    <w:unhideWhenUsed/>
    <w:rsid w:val="00F2234D"/>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F2234D"/>
    <w:rPr>
      <w:rFonts w:eastAsiaTheme="minorEastAsia"/>
      <w:sz w:val="24"/>
      <w:szCs w:val="24"/>
      <w:lang w:val="es-ES_tradnl" w:eastAsia="es-ES"/>
    </w:rPr>
  </w:style>
  <w:style w:type="table" w:styleId="Tablaconcuadrcula">
    <w:name w:val="Table Grid"/>
    <w:basedOn w:val="Tablanormal"/>
    <w:uiPriority w:val="39"/>
    <w:rsid w:val="00F2234D"/>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234D"/>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234D"/>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F2234D"/>
    <w:rPr>
      <w:color w:val="0563C1" w:themeColor="hyperlink"/>
      <w:u w:val="single"/>
    </w:rPr>
  </w:style>
  <w:style w:type="paragraph" w:styleId="TDC1">
    <w:name w:val="toc 1"/>
    <w:basedOn w:val="Normal"/>
    <w:next w:val="Normal"/>
    <w:autoRedefine/>
    <w:uiPriority w:val="39"/>
    <w:unhideWhenUsed/>
    <w:rsid w:val="00F2234D"/>
    <w:pPr>
      <w:tabs>
        <w:tab w:val="left" w:pos="440"/>
        <w:tab w:val="right" w:leader="dot" w:pos="8828"/>
      </w:tabs>
      <w:spacing w:after="100" w:line="480" w:lineRule="auto"/>
      <w:ind w:left="708"/>
      <w:jc w:val="both"/>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F2234D"/>
    <w:pPr>
      <w:tabs>
        <w:tab w:val="right" w:leader="dot" w:pos="9676"/>
      </w:tabs>
      <w:spacing w:after="100" w:line="360" w:lineRule="auto"/>
    </w:pPr>
    <w:rPr>
      <w:rFonts w:asciiTheme="minorHAnsi" w:eastAsiaTheme="minorEastAsia" w:hAnsiTheme="minorHAnsi" w:cstheme="minorBidi"/>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234D"/>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234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234D"/>
    <w:rPr>
      <w:vertAlign w:val="superscript"/>
    </w:rPr>
  </w:style>
  <w:style w:type="paragraph" w:customStyle="1" w:styleId="Default">
    <w:name w:val="Default"/>
    <w:rsid w:val="00AF675E"/>
    <w:pPr>
      <w:autoSpaceDE w:val="0"/>
      <w:autoSpaceDN w:val="0"/>
      <w:adjustRightInd w:val="0"/>
      <w:spacing w:after="0" w:line="240" w:lineRule="auto"/>
    </w:pPr>
    <w:rPr>
      <w:rFonts w:ascii="Palatino Linotype" w:hAnsi="Palatino Linotype" w:cs="Palatino Linotype"/>
      <w:color w:val="000000"/>
      <w:sz w:val="24"/>
      <w:szCs w:val="24"/>
      <w:lang w:val="es-ES_tradnl"/>
    </w:rPr>
  </w:style>
  <w:style w:type="paragraph" w:styleId="Textoindependiente">
    <w:name w:val="Body Text"/>
    <w:basedOn w:val="Normal"/>
    <w:link w:val="TextoindependienteCar"/>
    <w:uiPriority w:val="1"/>
    <w:qFormat/>
    <w:rsid w:val="00CE0F9C"/>
    <w:pPr>
      <w:widowControl w:val="0"/>
      <w:autoSpaceDE w:val="0"/>
      <w:autoSpaceDN w:val="0"/>
    </w:pPr>
    <w:rPr>
      <w:rFonts w:ascii="Palatino Linotype" w:eastAsia="Palatino Linotype" w:hAnsi="Palatino Linotype" w:cs="Palatino Linotype"/>
      <w:lang w:val="es-ES" w:eastAsia="en-US"/>
    </w:rPr>
  </w:style>
  <w:style w:type="character" w:customStyle="1" w:styleId="TextoindependienteCar">
    <w:name w:val="Texto independiente Car"/>
    <w:basedOn w:val="Fuentedeprrafopredeter"/>
    <w:link w:val="Textoindependiente"/>
    <w:uiPriority w:val="1"/>
    <w:rsid w:val="00CE0F9C"/>
    <w:rPr>
      <w:rFonts w:ascii="Palatino Linotype" w:eastAsia="Palatino Linotype" w:hAnsi="Palatino Linotype" w:cs="Palatino Linotype"/>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66563">
      <w:bodyDiv w:val="1"/>
      <w:marLeft w:val="0"/>
      <w:marRight w:val="0"/>
      <w:marTop w:val="0"/>
      <w:marBottom w:val="0"/>
      <w:divBdr>
        <w:top w:val="none" w:sz="0" w:space="0" w:color="auto"/>
        <w:left w:val="none" w:sz="0" w:space="0" w:color="auto"/>
        <w:bottom w:val="none" w:sz="0" w:space="0" w:color="auto"/>
        <w:right w:val="none" w:sz="0" w:space="0" w:color="auto"/>
      </w:divBdr>
    </w:div>
    <w:div w:id="281964355">
      <w:bodyDiv w:val="1"/>
      <w:marLeft w:val="0"/>
      <w:marRight w:val="0"/>
      <w:marTop w:val="0"/>
      <w:marBottom w:val="0"/>
      <w:divBdr>
        <w:top w:val="none" w:sz="0" w:space="0" w:color="auto"/>
        <w:left w:val="none" w:sz="0" w:space="0" w:color="auto"/>
        <w:bottom w:val="none" w:sz="0" w:space="0" w:color="auto"/>
        <w:right w:val="none" w:sz="0" w:space="0" w:color="auto"/>
      </w:divBdr>
    </w:div>
    <w:div w:id="784080835">
      <w:bodyDiv w:val="1"/>
      <w:marLeft w:val="0"/>
      <w:marRight w:val="0"/>
      <w:marTop w:val="0"/>
      <w:marBottom w:val="0"/>
      <w:divBdr>
        <w:top w:val="none" w:sz="0" w:space="0" w:color="auto"/>
        <w:left w:val="none" w:sz="0" w:space="0" w:color="auto"/>
        <w:bottom w:val="none" w:sz="0" w:space="0" w:color="auto"/>
        <w:right w:val="none" w:sz="0" w:space="0" w:color="auto"/>
      </w:divBdr>
    </w:div>
    <w:div w:id="1132095675">
      <w:bodyDiv w:val="1"/>
      <w:marLeft w:val="0"/>
      <w:marRight w:val="0"/>
      <w:marTop w:val="0"/>
      <w:marBottom w:val="0"/>
      <w:divBdr>
        <w:top w:val="none" w:sz="0" w:space="0" w:color="auto"/>
        <w:left w:val="none" w:sz="0" w:space="0" w:color="auto"/>
        <w:bottom w:val="none" w:sz="0" w:space="0" w:color="auto"/>
        <w:right w:val="none" w:sz="0" w:space="0" w:color="auto"/>
      </w:divBdr>
    </w:div>
    <w:div w:id="1540436985">
      <w:bodyDiv w:val="1"/>
      <w:marLeft w:val="0"/>
      <w:marRight w:val="0"/>
      <w:marTop w:val="0"/>
      <w:marBottom w:val="0"/>
      <w:divBdr>
        <w:top w:val="none" w:sz="0" w:space="0" w:color="auto"/>
        <w:left w:val="none" w:sz="0" w:space="0" w:color="auto"/>
        <w:bottom w:val="none" w:sz="0" w:space="0" w:color="auto"/>
        <w:right w:val="none" w:sz="0" w:space="0" w:color="auto"/>
      </w:divBdr>
    </w:div>
    <w:div w:id="1594513229">
      <w:bodyDiv w:val="1"/>
      <w:marLeft w:val="0"/>
      <w:marRight w:val="0"/>
      <w:marTop w:val="0"/>
      <w:marBottom w:val="0"/>
      <w:divBdr>
        <w:top w:val="none" w:sz="0" w:space="0" w:color="auto"/>
        <w:left w:val="none" w:sz="0" w:space="0" w:color="auto"/>
        <w:bottom w:val="none" w:sz="0" w:space="0" w:color="auto"/>
        <w:right w:val="none" w:sz="0" w:space="0" w:color="auto"/>
      </w:divBdr>
    </w:div>
    <w:div w:id="1670712813">
      <w:bodyDiv w:val="1"/>
      <w:marLeft w:val="0"/>
      <w:marRight w:val="0"/>
      <w:marTop w:val="0"/>
      <w:marBottom w:val="0"/>
      <w:divBdr>
        <w:top w:val="none" w:sz="0" w:space="0" w:color="auto"/>
        <w:left w:val="none" w:sz="0" w:space="0" w:color="auto"/>
        <w:bottom w:val="none" w:sz="0" w:space="0" w:color="auto"/>
        <w:right w:val="none" w:sz="0" w:space="0" w:color="auto"/>
      </w:divBdr>
    </w:div>
    <w:div w:id="1896431751">
      <w:bodyDiv w:val="1"/>
      <w:marLeft w:val="0"/>
      <w:marRight w:val="0"/>
      <w:marTop w:val="0"/>
      <w:marBottom w:val="0"/>
      <w:divBdr>
        <w:top w:val="none" w:sz="0" w:space="0" w:color="auto"/>
        <w:left w:val="none" w:sz="0" w:space="0" w:color="auto"/>
        <w:bottom w:val="none" w:sz="0" w:space="0" w:color="auto"/>
        <w:right w:val="none" w:sz="0" w:space="0" w:color="auto"/>
      </w:divBdr>
    </w:div>
    <w:div w:id="2044553912">
      <w:bodyDiv w:val="1"/>
      <w:marLeft w:val="0"/>
      <w:marRight w:val="0"/>
      <w:marTop w:val="0"/>
      <w:marBottom w:val="0"/>
      <w:divBdr>
        <w:top w:val="none" w:sz="0" w:space="0" w:color="auto"/>
        <w:left w:val="none" w:sz="0" w:space="0" w:color="auto"/>
        <w:bottom w:val="none" w:sz="0" w:space="0" w:color="auto"/>
        <w:right w:val="none" w:sz="0" w:space="0" w:color="auto"/>
      </w:divBdr>
    </w:div>
    <w:div w:id="207566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13102.page" TargetMode="External"/><Relationship Id="rId13" Type="http://schemas.openxmlformats.org/officeDocument/2006/relationships/image" Target="media/image2.tiff"/><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aimex.org.mx/saimex/solicitud/downloadAttach/1113016.page" TargetMode="Externa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imex.org.mx/saimex/solicitud/downloadAttach/1125943.pag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aimex.org.mx/saimex/solicitud/downloadAttach/1125942.pag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saimex.org.mx/saimex/solicitud/downloadAttach/1113103.page"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49</Pages>
  <Words>9742</Words>
  <Characters>53583</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Vallejo Ramirez</dc:creator>
  <cp:keywords/>
  <dc:description/>
  <cp:lastModifiedBy>C.P. Verónica Mtz</cp:lastModifiedBy>
  <cp:revision>5</cp:revision>
  <dcterms:created xsi:type="dcterms:W3CDTF">2021-06-09T16:07:00Z</dcterms:created>
  <dcterms:modified xsi:type="dcterms:W3CDTF">2021-07-14T00:23:00Z</dcterms:modified>
</cp:coreProperties>
</file>