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37936" w14:textId="6FBEBEFF" w:rsidR="00BC61B2" w:rsidRPr="00A85CB7" w:rsidRDefault="00A20B1F" w:rsidP="001E74A5">
      <w:pPr>
        <w:spacing w:line="360" w:lineRule="auto"/>
        <w:jc w:val="center"/>
        <w:rPr>
          <w:rFonts w:ascii="Palatino Linotype" w:eastAsia="Times New Roman" w:hAnsi="Palatino Linotype" w:cs="Times New Roman"/>
          <w:b/>
          <w:color w:val="000000" w:themeColor="text1"/>
          <w:u w:val="single"/>
        </w:rPr>
      </w:pPr>
      <w:bookmarkStart w:id="0" w:name="_GoBack"/>
      <w:bookmarkEnd w:id="0"/>
      <w:r w:rsidRPr="00A85CB7">
        <w:rPr>
          <w:rFonts w:ascii="Palatino Linotype" w:eastAsia="Times New Roman" w:hAnsi="Palatino Linotype" w:cs="Times New Roman"/>
          <w:b/>
          <w:color w:val="000000" w:themeColor="text1"/>
          <w:u w:val="single"/>
        </w:rPr>
        <w:t>ÍNDICE</w:t>
      </w:r>
    </w:p>
    <w:sdt>
      <w:sdtPr>
        <w:rPr>
          <w:rFonts w:asciiTheme="minorHAnsi" w:eastAsiaTheme="minorEastAsia" w:hAnsiTheme="minorHAnsi" w:cstheme="minorBidi"/>
          <w:b/>
          <w:bCs/>
          <w:color w:val="000000" w:themeColor="text1"/>
          <w:sz w:val="22"/>
          <w:szCs w:val="22"/>
          <w:lang w:val="es-ES" w:eastAsia="es-ES"/>
        </w:rPr>
        <w:id w:val="-1245946457"/>
        <w:docPartObj>
          <w:docPartGallery w:val="Table of Contents"/>
          <w:docPartUnique/>
        </w:docPartObj>
      </w:sdtPr>
      <w:sdtEndPr>
        <w:rPr>
          <w:sz w:val="24"/>
          <w:szCs w:val="24"/>
        </w:rPr>
      </w:sdtEndPr>
      <w:sdtContent>
        <w:p w14:paraId="79CB4F2F" w14:textId="37302309" w:rsidR="00DA7E2F" w:rsidRPr="00A01696" w:rsidRDefault="00DA7E2F" w:rsidP="00A01696">
          <w:pPr>
            <w:pStyle w:val="TtulodeTDC"/>
            <w:spacing w:before="0" w:line="360" w:lineRule="auto"/>
            <w:ind w:right="333"/>
            <w:jc w:val="both"/>
            <w:rPr>
              <w:b/>
              <w:bCs/>
              <w:color w:val="000000" w:themeColor="text1"/>
              <w:szCs w:val="24"/>
            </w:rPr>
          </w:pPr>
        </w:p>
        <w:p w14:paraId="54F17C0E" w14:textId="77777777" w:rsidR="00A01696" w:rsidRPr="00A01696" w:rsidRDefault="00DA7E2F" w:rsidP="00A01696">
          <w:pPr>
            <w:pStyle w:val="TDC1"/>
            <w:spacing w:line="360" w:lineRule="auto"/>
            <w:rPr>
              <w:rFonts w:ascii="Palatino Linotype" w:hAnsi="Palatino Linotype"/>
              <w:b/>
              <w:noProof/>
              <w:sz w:val="22"/>
              <w:szCs w:val="22"/>
              <w:lang w:val="es-MX" w:eastAsia="es-MX"/>
            </w:rPr>
          </w:pPr>
          <w:r w:rsidRPr="00A01696">
            <w:rPr>
              <w:rFonts w:ascii="Palatino Linotype" w:hAnsi="Palatino Linotype"/>
              <w:b/>
              <w:bCs/>
              <w:color w:val="000000" w:themeColor="text1"/>
            </w:rPr>
            <w:fldChar w:fldCharType="begin"/>
          </w:r>
          <w:r w:rsidRPr="00A01696">
            <w:rPr>
              <w:rFonts w:ascii="Palatino Linotype" w:hAnsi="Palatino Linotype"/>
              <w:b/>
              <w:bCs/>
              <w:color w:val="000000" w:themeColor="text1"/>
            </w:rPr>
            <w:instrText xml:space="preserve"> TOC \o "1-3" \h \z \u </w:instrText>
          </w:r>
          <w:r w:rsidRPr="00A01696">
            <w:rPr>
              <w:rFonts w:ascii="Palatino Linotype" w:hAnsi="Palatino Linotype"/>
              <w:b/>
              <w:bCs/>
              <w:color w:val="000000" w:themeColor="text1"/>
            </w:rPr>
            <w:fldChar w:fldCharType="separate"/>
          </w:r>
          <w:hyperlink w:anchor="_Toc83290893" w:history="1">
            <w:r w:rsidR="00A01696" w:rsidRPr="00A01696">
              <w:rPr>
                <w:rStyle w:val="Hipervnculo"/>
                <w:rFonts w:ascii="Palatino Linotype" w:hAnsi="Palatino Linotype"/>
                <w:b/>
                <w:noProof/>
              </w:rPr>
              <w:t>ANTECEDENTES</w:t>
            </w:r>
            <w:r w:rsidR="00A01696" w:rsidRPr="00A01696">
              <w:rPr>
                <w:rFonts w:ascii="Palatino Linotype" w:hAnsi="Palatino Linotype"/>
                <w:b/>
                <w:noProof/>
                <w:webHidden/>
              </w:rPr>
              <w:tab/>
            </w:r>
            <w:r w:rsidR="00A01696" w:rsidRPr="00A01696">
              <w:rPr>
                <w:rFonts w:ascii="Palatino Linotype" w:hAnsi="Palatino Linotype"/>
                <w:b/>
                <w:noProof/>
                <w:webHidden/>
              </w:rPr>
              <w:fldChar w:fldCharType="begin"/>
            </w:r>
            <w:r w:rsidR="00A01696" w:rsidRPr="00A01696">
              <w:rPr>
                <w:rFonts w:ascii="Palatino Linotype" w:hAnsi="Palatino Linotype"/>
                <w:b/>
                <w:noProof/>
                <w:webHidden/>
              </w:rPr>
              <w:instrText xml:space="preserve"> PAGEREF _Toc83290893 \h </w:instrText>
            </w:r>
            <w:r w:rsidR="00A01696" w:rsidRPr="00A01696">
              <w:rPr>
                <w:rFonts w:ascii="Palatino Linotype" w:hAnsi="Palatino Linotype"/>
                <w:b/>
                <w:noProof/>
                <w:webHidden/>
              </w:rPr>
            </w:r>
            <w:r w:rsidR="00A01696" w:rsidRPr="00A01696">
              <w:rPr>
                <w:rFonts w:ascii="Palatino Linotype" w:hAnsi="Palatino Linotype"/>
                <w:b/>
                <w:noProof/>
                <w:webHidden/>
              </w:rPr>
              <w:fldChar w:fldCharType="separate"/>
            </w:r>
            <w:r w:rsidR="00E61567">
              <w:rPr>
                <w:rFonts w:ascii="Palatino Linotype" w:hAnsi="Palatino Linotype"/>
                <w:b/>
                <w:noProof/>
                <w:webHidden/>
              </w:rPr>
              <w:t>2</w:t>
            </w:r>
            <w:r w:rsidR="00A01696" w:rsidRPr="00A01696">
              <w:rPr>
                <w:rFonts w:ascii="Palatino Linotype" w:hAnsi="Palatino Linotype"/>
                <w:b/>
                <w:noProof/>
                <w:webHidden/>
              </w:rPr>
              <w:fldChar w:fldCharType="end"/>
            </w:r>
          </w:hyperlink>
        </w:p>
        <w:p w14:paraId="4F311A46" w14:textId="77777777" w:rsidR="00A01696" w:rsidRPr="00A01696" w:rsidRDefault="00462C88" w:rsidP="00A01696">
          <w:pPr>
            <w:pStyle w:val="TDC1"/>
            <w:spacing w:line="360" w:lineRule="auto"/>
            <w:rPr>
              <w:rFonts w:ascii="Palatino Linotype" w:hAnsi="Palatino Linotype"/>
              <w:b/>
              <w:noProof/>
              <w:sz w:val="22"/>
              <w:szCs w:val="22"/>
              <w:lang w:val="es-MX" w:eastAsia="es-MX"/>
            </w:rPr>
          </w:pPr>
          <w:hyperlink w:anchor="_Toc83290894" w:history="1">
            <w:r w:rsidR="00A01696" w:rsidRPr="00A01696">
              <w:rPr>
                <w:rStyle w:val="Hipervnculo"/>
                <w:rFonts w:ascii="Palatino Linotype" w:hAnsi="Palatino Linotype"/>
                <w:b/>
                <w:noProof/>
              </w:rPr>
              <w:t>CONSIDERANDO</w:t>
            </w:r>
            <w:r w:rsidR="00A01696" w:rsidRPr="00A01696">
              <w:rPr>
                <w:rFonts w:ascii="Palatino Linotype" w:hAnsi="Palatino Linotype"/>
                <w:b/>
                <w:noProof/>
                <w:webHidden/>
              </w:rPr>
              <w:tab/>
            </w:r>
            <w:r w:rsidR="00A01696" w:rsidRPr="00A01696">
              <w:rPr>
                <w:rFonts w:ascii="Palatino Linotype" w:hAnsi="Palatino Linotype"/>
                <w:b/>
                <w:noProof/>
                <w:webHidden/>
              </w:rPr>
              <w:fldChar w:fldCharType="begin"/>
            </w:r>
            <w:r w:rsidR="00A01696" w:rsidRPr="00A01696">
              <w:rPr>
                <w:rFonts w:ascii="Palatino Linotype" w:hAnsi="Palatino Linotype"/>
                <w:b/>
                <w:noProof/>
                <w:webHidden/>
              </w:rPr>
              <w:instrText xml:space="preserve"> PAGEREF _Toc83290894 \h </w:instrText>
            </w:r>
            <w:r w:rsidR="00A01696" w:rsidRPr="00A01696">
              <w:rPr>
                <w:rFonts w:ascii="Palatino Linotype" w:hAnsi="Palatino Linotype"/>
                <w:b/>
                <w:noProof/>
                <w:webHidden/>
              </w:rPr>
            </w:r>
            <w:r w:rsidR="00A01696" w:rsidRPr="00A01696">
              <w:rPr>
                <w:rFonts w:ascii="Palatino Linotype" w:hAnsi="Palatino Linotype"/>
                <w:b/>
                <w:noProof/>
                <w:webHidden/>
              </w:rPr>
              <w:fldChar w:fldCharType="separate"/>
            </w:r>
            <w:r w:rsidR="00E61567">
              <w:rPr>
                <w:rFonts w:ascii="Palatino Linotype" w:hAnsi="Palatino Linotype"/>
                <w:b/>
                <w:noProof/>
                <w:webHidden/>
              </w:rPr>
              <w:t>5</w:t>
            </w:r>
            <w:r w:rsidR="00A01696" w:rsidRPr="00A01696">
              <w:rPr>
                <w:rFonts w:ascii="Palatino Linotype" w:hAnsi="Palatino Linotype"/>
                <w:b/>
                <w:noProof/>
                <w:webHidden/>
              </w:rPr>
              <w:fldChar w:fldCharType="end"/>
            </w:r>
          </w:hyperlink>
        </w:p>
        <w:p w14:paraId="29C9CC91" w14:textId="77777777" w:rsidR="00A01696" w:rsidRPr="00A01696" w:rsidRDefault="00462C88" w:rsidP="00A01696">
          <w:pPr>
            <w:pStyle w:val="TDC2"/>
            <w:rPr>
              <w:rFonts w:ascii="Palatino Linotype" w:hAnsi="Palatino Linotype"/>
              <w:b/>
              <w:noProof/>
              <w:sz w:val="22"/>
              <w:szCs w:val="22"/>
              <w:lang w:val="es-MX" w:eastAsia="es-MX"/>
            </w:rPr>
          </w:pPr>
          <w:hyperlink w:anchor="_Toc83290895" w:history="1">
            <w:r w:rsidR="00A01696" w:rsidRPr="00A01696">
              <w:rPr>
                <w:rStyle w:val="Hipervnculo"/>
                <w:rFonts w:ascii="Palatino Linotype" w:hAnsi="Palatino Linotype"/>
                <w:b/>
                <w:noProof/>
              </w:rPr>
              <w:t>PRIMERO. De la competencia</w:t>
            </w:r>
            <w:r w:rsidR="00A01696" w:rsidRPr="00A01696">
              <w:rPr>
                <w:rFonts w:ascii="Palatino Linotype" w:hAnsi="Palatino Linotype"/>
                <w:b/>
                <w:noProof/>
                <w:webHidden/>
              </w:rPr>
              <w:tab/>
            </w:r>
            <w:r w:rsidR="00A01696" w:rsidRPr="00A01696">
              <w:rPr>
                <w:rFonts w:ascii="Palatino Linotype" w:hAnsi="Palatino Linotype"/>
                <w:b/>
                <w:noProof/>
                <w:webHidden/>
              </w:rPr>
              <w:fldChar w:fldCharType="begin"/>
            </w:r>
            <w:r w:rsidR="00A01696" w:rsidRPr="00A01696">
              <w:rPr>
                <w:rFonts w:ascii="Palatino Linotype" w:hAnsi="Palatino Linotype"/>
                <w:b/>
                <w:noProof/>
                <w:webHidden/>
              </w:rPr>
              <w:instrText xml:space="preserve"> PAGEREF _Toc83290895 \h </w:instrText>
            </w:r>
            <w:r w:rsidR="00A01696" w:rsidRPr="00A01696">
              <w:rPr>
                <w:rFonts w:ascii="Palatino Linotype" w:hAnsi="Palatino Linotype"/>
                <w:b/>
                <w:noProof/>
                <w:webHidden/>
              </w:rPr>
            </w:r>
            <w:r w:rsidR="00A01696" w:rsidRPr="00A01696">
              <w:rPr>
                <w:rFonts w:ascii="Palatino Linotype" w:hAnsi="Palatino Linotype"/>
                <w:b/>
                <w:noProof/>
                <w:webHidden/>
              </w:rPr>
              <w:fldChar w:fldCharType="separate"/>
            </w:r>
            <w:r w:rsidR="00E61567">
              <w:rPr>
                <w:rFonts w:ascii="Palatino Linotype" w:hAnsi="Palatino Linotype"/>
                <w:b/>
                <w:noProof/>
                <w:webHidden/>
              </w:rPr>
              <w:t>5</w:t>
            </w:r>
            <w:r w:rsidR="00A01696" w:rsidRPr="00A01696">
              <w:rPr>
                <w:rFonts w:ascii="Palatino Linotype" w:hAnsi="Palatino Linotype"/>
                <w:b/>
                <w:noProof/>
                <w:webHidden/>
              </w:rPr>
              <w:fldChar w:fldCharType="end"/>
            </w:r>
          </w:hyperlink>
        </w:p>
        <w:p w14:paraId="3DB9A80C" w14:textId="77777777" w:rsidR="00A01696" w:rsidRPr="00A01696" w:rsidRDefault="00462C88" w:rsidP="00A01696">
          <w:pPr>
            <w:pStyle w:val="TDC2"/>
            <w:rPr>
              <w:rFonts w:ascii="Palatino Linotype" w:hAnsi="Palatino Linotype"/>
              <w:b/>
              <w:noProof/>
              <w:sz w:val="22"/>
              <w:szCs w:val="22"/>
              <w:lang w:val="es-MX" w:eastAsia="es-MX"/>
            </w:rPr>
          </w:pPr>
          <w:hyperlink w:anchor="_Toc83290896" w:history="1">
            <w:r w:rsidR="00A01696" w:rsidRPr="00A01696">
              <w:rPr>
                <w:rStyle w:val="Hipervnculo"/>
                <w:rFonts w:ascii="Palatino Linotype" w:hAnsi="Palatino Linotype"/>
                <w:b/>
                <w:noProof/>
              </w:rPr>
              <w:t>SEGUNDO. De la oportunidad y procedencia.</w:t>
            </w:r>
            <w:r w:rsidR="00A01696" w:rsidRPr="00A01696">
              <w:rPr>
                <w:rFonts w:ascii="Palatino Linotype" w:hAnsi="Palatino Linotype"/>
                <w:b/>
                <w:noProof/>
                <w:webHidden/>
              </w:rPr>
              <w:tab/>
            </w:r>
            <w:r w:rsidR="00A01696" w:rsidRPr="00A01696">
              <w:rPr>
                <w:rFonts w:ascii="Palatino Linotype" w:hAnsi="Palatino Linotype"/>
                <w:b/>
                <w:noProof/>
                <w:webHidden/>
              </w:rPr>
              <w:fldChar w:fldCharType="begin"/>
            </w:r>
            <w:r w:rsidR="00A01696" w:rsidRPr="00A01696">
              <w:rPr>
                <w:rFonts w:ascii="Palatino Linotype" w:hAnsi="Palatino Linotype"/>
                <w:b/>
                <w:noProof/>
                <w:webHidden/>
              </w:rPr>
              <w:instrText xml:space="preserve"> PAGEREF _Toc83290896 \h </w:instrText>
            </w:r>
            <w:r w:rsidR="00A01696" w:rsidRPr="00A01696">
              <w:rPr>
                <w:rFonts w:ascii="Palatino Linotype" w:hAnsi="Palatino Linotype"/>
                <w:b/>
                <w:noProof/>
                <w:webHidden/>
              </w:rPr>
            </w:r>
            <w:r w:rsidR="00A01696" w:rsidRPr="00A01696">
              <w:rPr>
                <w:rFonts w:ascii="Palatino Linotype" w:hAnsi="Palatino Linotype"/>
                <w:b/>
                <w:noProof/>
                <w:webHidden/>
              </w:rPr>
              <w:fldChar w:fldCharType="separate"/>
            </w:r>
            <w:r w:rsidR="00E61567">
              <w:rPr>
                <w:rFonts w:ascii="Palatino Linotype" w:hAnsi="Palatino Linotype"/>
                <w:b/>
                <w:noProof/>
                <w:webHidden/>
              </w:rPr>
              <w:t>6</w:t>
            </w:r>
            <w:r w:rsidR="00A01696" w:rsidRPr="00A01696">
              <w:rPr>
                <w:rFonts w:ascii="Palatino Linotype" w:hAnsi="Palatino Linotype"/>
                <w:b/>
                <w:noProof/>
                <w:webHidden/>
              </w:rPr>
              <w:fldChar w:fldCharType="end"/>
            </w:r>
          </w:hyperlink>
        </w:p>
        <w:p w14:paraId="1670B83E" w14:textId="77777777" w:rsidR="00A01696" w:rsidRPr="00A01696" w:rsidRDefault="00462C88" w:rsidP="00A01696">
          <w:pPr>
            <w:pStyle w:val="TDC2"/>
            <w:rPr>
              <w:rFonts w:ascii="Palatino Linotype" w:hAnsi="Palatino Linotype"/>
              <w:b/>
              <w:noProof/>
              <w:sz w:val="22"/>
              <w:szCs w:val="22"/>
              <w:lang w:val="es-MX" w:eastAsia="es-MX"/>
            </w:rPr>
          </w:pPr>
          <w:hyperlink w:anchor="_Toc83290897" w:history="1">
            <w:r w:rsidR="00A01696" w:rsidRPr="00A01696">
              <w:rPr>
                <w:rStyle w:val="Hipervnculo"/>
                <w:rFonts w:ascii="Palatino Linotype" w:hAnsi="Palatino Linotype"/>
                <w:b/>
                <w:noProof/>
              </w:rPr>
              <w:t xml:space="preserve">TERCERO. Del planteamiento de la </w:t>
            </w:r>
            <w:r w:rsidR="00A01696" w:rsidRPr="00A01696">
              <w:rPr>
                <w:rStyle w:val="Hipervnculo"/>
                <w:rFonts w:ascii="Palatino Linotype" w:hAnsi="Palatino Linotype"/>
                <w:b/>
                <w:i/>
                <w:noProof/>
              </w:rPr>
              <w:t>Litis</w:t>
            </w:r>
            <w:r w:rsidR="00A01696" w:rsidRPr="00A01696">
              <w:rPr>
                <w:rStyle w:val="Hipervnculo"/>
                <w:rFonts w:ascii="Palatino Linotype" w:hAnsi="Palatino Linotype"/>
                <w:b/>
                <w:noProof/>
              </w:rPr>
              <w:t>.</w:t>
            </w:r>
            <w:r w:rsidR="00A01696" w:rsidRPr="00A01696">
              <w:rPr>
                <w:rFonts w:ascii="Palatino Linotype" w:hAnsi="Palatino Linotype"/>
                <w:b/>
                <w:noProof/>
                <w:webHidden/>
              </w:rPr>
              <w:tab/>
            </w:r>
            <w:r w:rsidR="00A01696" w:rsidRPr="00A01696">
              <w:rPr>
                <w:rFonts w:ascii="Palatino Linotype" w:hAnsi="Palatino Linotype"/>
                <w:b/>
                <w:noProof/>
                <w:webHidden/>
              </w:rPr>
              <w:fldChar w:fldCharType="begin"/>
            </w:r>
            <w:r w:rsidR="00A01696" w:rsidRPr="00A01696">
              <w:rPr>
                <w:rFonts w:ascii="Palatino Linotype" w:hAnsi="Palatino Linotype"/>
                <w:b/>
                <w:noProof/>
                <w:webHidden/>
              </w:rPr>
              <w:instrText xml:space="preserve"> PAGEREF _Toc83290897 \h </w:instrText>
            </w:r>
            <w:r w:rsidR="00A01696" w:rsidRPr="00A01696">
              <w:rPr>
                <w:rFonts w:ascii="Palatino Linotype" w:hAnsi="Palatino Linotype"/>
                <w:b/>
                <w:noProof/>
                <w:webHidden/>
              </w:rPr>
            </w:r>
            <w:r w:rsidR="00A01696" w:rsidRPr="00A01696">
              <w:rPr>
                <w:rFonts w:ascii="Palatino Linotype" w:hAnsi="Palatino Linotype"/>
                <w:b/>
                <w:noProof/>
                <w:webHidden/>
              </w:rPr>
              <w:fldChar w:fldCharType="separate"/>
            </w:r>
            <w:r w:rsidR="00E61567">
              <w:rPr>
                <w:rFonts w:ascii="Palatino Linotype" w:hAnsi="Palatino Linotype"/>
                <w:b/>
                <w:noProof/>
                <w:webHidden/>
              </w:rPr>
              <w:t>9</w:t>
            </w:r>
            <w:r w:rsidR="00A01696" w:rsidRPr="00A01696">
              <w:rPr>
                <w:rFonts w:ascii="Palatino Linotype" w:hAnsi="Palatino Linotype"/>
                <w:b/>
                <w:noProof/>
                <w:webHidden/>
              </w:rPr>
              <w:fldChar w:fldCharType="end"/>
            </w:r>
          </w:hyperlink>
        </w:p>
        <w:p w14:paraId="7D58DADE" w14:textId="77777777" w:rsidR="00A01696" w:rsidRPr="00A01696" w:rsidRDefault="00462C88" w:rsidP="00A01696">
          <w:pPr>
            <w:pStyle w:val="TDC2"/>
            <w:rPr>
              <w:rFonts w:ascii="Palatino Linotype" w:hAnsi="Palatino Linotype"/>
              <w:b/>
              <w:noProof/>
              <w:sz w:val="22"/>
              <w:szCs w:val="22"/>
              <w:lang w:val="es-MX" w:eastAsia="es-MX"/>
            </w:rPr>
          </w:pPr>
          <w:hyperlink w:anchor="_Toc83290898" w:history="1">
            <w:r w:rsidR="00A01696" w:rsidRPr="00A01696">
              <w:rPr>
                <w:rStyle w:val="Hipervnculo"/>
                <w:rFonts w:ascii="Palatino Linotype" w:hAnsi="Palatino Linotype" w:cs="Arial"/>
                <w:b/>
                <w:noProof/>
              </w:rPr>
              <w:t>CUARTO. Estudio y Resolución del asunto.</w:t>
            </w:r>
            <w:r w:rsidR="00A01696" w:rsidRPr="00A01696">
              <w:rPr>
                <w:rFonts w:ascii="Palatino Linotype" w:hAnsi="Palatino Linotype"/>
                <w:b/>
                <w:noProof/>
                <w:webHidden/>
              </w:rPr>
              <w:tab/>
            </w:r>
            <w:r w:rsidR="00A01696" w:rsidRPr="00A01696">
              <w:rPr>
                <w:rFonts w:ascii="Palatino Linotype" w:hAnsi="Palatino Linotype"/>
                <w:b/>
                <w:noProof/>
                <w:webHidden/>
              </w:rPr>
              <w:fldChar w:fldCharType="begin"/>
            </w:r>
            <w:r w:rsidR="00A01696" w:rsidRPr="00A01696">
              <w:rPr>
                <w:rFonts w:ascii="Palatino Linotype" w:hAnsi="Palatino Linotype"/>
                <w:b/>
                <w:noProof/>
                <w:webHidden/>
              </w:rPr>
              <w:instrText xml:space="preserve"> PAGEREF _Toc83290898 \h </w:instrText>
            </w:r>
            <w:r w:rsidR="00A01696" w:rsidRPr="00A01696">
              <w:rPr>
                <w:rFonts w:ascii="Palatino Linotype" w:hAnsi="Palatino Linotype"/>
                <w:b/>
                <w:noProof/>
                <w:webHidden/>
              </w:rPr>
            </w:r>
            <w:r w:rsidR="00A01696" w:rsidRPr="00A01696">
              <w:rPr>
                <w:rFonts w:ascii="Palatino Linotype" w:hAnsi="Palatino Linotype"/>
                <w:b/>
                <w:noProof/>
                <w:webHidden/>
              </w:rPr>
              <w:fldChar w:fldCharType="separate"/>
            </w:r>
            <w:r w:rsidR="00E61567">
              <w:rPr>
                <w:rFonts w:ascii="Palatino Linotype" w:hAnsi="Palatino Linotype"/>
                <w:b/>
                <w:noProof/>
                <w:webHidden/>
              </w:rPr>
              <w:t>10</w:t>
            </w:r>
            <w:r w:rsidR="00A01696" w:rsidRPr="00A01696">
              <w:rPr>
                <w:rFonts w:ascii="Palatino Linotype" w:hAnsi="Palatino Linotype"/>
                <w:b/>
                <w:noProof/>
                <w:webHidden/>
              </w:rPr>
              <w:fldChar w:fldCharType="end"/>
            </w:r>
          </w:hyperlink>
        </w:p>
        <w:p w14:paraId="54D16744" w14:textId="77777777" w:rsidR="00A01696" w:rsidRPr="00A01696" w:rsidRDefault="00462C88" w:rsidP="00A01696">
          <w:pPr>
            <w:pStyle w:val="TDC3"/>
            <w:tabs>
              <w:tab w:val="right" w:leader="dot" w:pos="8828"/>
            </w:tabs>
            <w:spacing w:line="360" w:lineRule="auto"/>
            <w:rPr>
              <w:rFonts w:ascii="Palatino Linotype" w:hAnsi="Palatino Linotype"/>
              <w:b/>
              <w:noProof/>
              <w:sz w:val="22"/>
              <w:szCs w:val="22"/>
              <w:lang w:val="es-MX" w:eastAsia="es-MX"/>
            </w:rPr>
          </w:pPr>
          <w:hyperlink w:anchor="_Toc83290899" w:history="1">
            <w:r w:rsidR="00A01696" w:rsidRPr="00A01696">
              <w:rPr>
                <w:rStyle w:val="Hipervnculo"/>
                <w:rFonts w:ascii="Palatino Linotype" w:hAnsi="Palatino Linotype"/>
                <w:b/>
                <w:bCs/>
                <w:noProof/>
              </w:rPr>
              <w:t>I. Del deber de las autoridades de promover, respetar, proteger y garantizar el derecho de acceso a la información pública.</w:t>
            </w:r>
            <w:r w:rsidR="00A01696" w:rsidRPr="00A01696">
              <w:rPr>
                <w:rFonts w:ascii="Palatino Linotype" w:hAnsi="Palatino Linotype"/>
                <w:b/>
                <w:noProof/>
                <w:webHidden/>
              </w:rPr>
              <w:tab/>
            </w:r>
            <w:r w:rsidR="00A01696" w:rsidRPr="00A01696">
              <w:rPr>
                <w:rFonts w:ascii="Palatino Linotype" w:hAnsi="Palatino Linotype"/>
                <w:b/>
                <w:noProof/>
                <w:webHidden/>
              </w:rPr>
              <w:fldChar w:fldCharType="begin"/>
            </w:r>
            <w:r w:rsidR="00A01696" w:rsidRPr="00A01696">
              <w:rPr>
                <w:rFonts w:ascii="Palatino Linotype" w:hAnsi="Palatino Linotype"/>
                <w:b/>
                <w:noProof/>
                <w:webHidden/>
              </w:rPr>
              <w:instrText xml:space="preserve"> PAGEREF _Toc83290899 \h </w:instrText>
            </w:r>
            <w:r w:rsidR="00A01696" w:rsidRPr="00A01696">
              <w:rPr>
                <w:rFonts w:ascii="Palatino Linotype" w:hAnsi="Palatino Linotype"/>
                <w:b/>
                <w:noProof/>
                <w:webHidden/>
              </w:rPr>
            </w:r>
            <w:r w:rsidR="00A01696" w:rsidRPr="00A01696">
              <w:rPr>
                <w:rFonts w:ascii="Palatino Linotype" w:hAnsi="Palatino Linotype"/>
                <w:b/>
                <w:noProof/>
                <w:webHidden/>
              </w:rPr>
              <w:fldChar w:fldCharType="separate"/>
            </w:r>
            <w:r w:rsidR="00E61567">
              <w:rPr>
                <w:rFonts w:ascii="Palatino Linotype" w:hAnsi="Palatino Linotype"/>
                <w:b/>
                <w:noProof/>
                <w:webHidden/>
              </w:rPr>
              <w:t>10</w:t>
            </w:r>
            <w:r w:rsidR="00A01696" w:rsidRPr="00A01696">
              <w:rPr>
                <w:rFonts w:ascii="Palatino Linotype" w:hAnsi="Palatino Linotype"/>
                <w:b/>
                <w:noProof/>
                <w:webHidden/>
              </w:rPr>
              <w:fldChar w:fldCharType="end"/>
            </w:r>
          </w:hyperlink>
        </w:p>
        <w:p w14:paraId="007375D9" w14:textId="77777777" w:rsidR="00A01696" w:rsidRPr="00A01696" w:rsidRDefault="00462C88" w:rsidP="00A01696">
          <w:pPr>
            <w:pStyle w:val="TDC3"/>
            <w:tabs>
              <w:tab w:val="right" w:leader="dot" w:pos="8828"/>
            </w:tabs>
            <w:spacing w:line="360" w:lineRule="auto"/>
            <w:rPr>
              <w:rFonts w:ascii="Palatino Linotype" w:hAnsi="Palatino Linotype"/>
              <w:b/>
              <w:noProof/>
              <w:sz w:val="22"/>
              <w:szCs w:val="22"/>
              <w:lang w:val="es-MX" w:eastAsia="es-MX"/>
            </w:rPr>
          </w:pPr>
          <w:hyperlink w:anchor="_Toc83290900" w:history="1">
            <w:r w:rsidR="00A01696" w:rsidRPr="00A01696">
              <w:rPr>
                <w:rStyle w:val="Hipervnculo"/>
                <w:rFonts w:ascii="Palatino Linotype" w:hAnsi="Palatino Linotype"/>
                <w:b/>
                <w:bCs/>
                <w:noProof/>
              </w:rPr>
              <w:t>II. De la respuesta a la solicitud de información.</w:t>
            </w:r>
            <w:r w:rsidR="00A01696" w:rsidRPr="00A01696">
              <w:rPr>
                <w:rFonts w:ascii="Palatino Linotype" w:hAnsi="Palatino Linotype"/>
                <w:b/>
                <w:noProof/>
                <w:webHidden/>
              </w:rPr>
              <w:tab/>
            </w:r>
            <w:r w:rsidR="00A01696" w:rsidRPr="00A01696">
              <w:rPr>
                <w:rFonts w:ascii="Palatino Linotype" w:hAnsi="Palatino Linotype"/>
                <w:b/>
                <w:noProof/>
                <w:webHidden/>
              </w:rPr>
              <w:fldChar w:fldCharType="begin"/>
            </w:r>
            <w:r w:rsidR="00A01696" w:rsidRPr="00A01696">
              <w:rPr>
                <w:rFonts w:ascii="Palatino Linotype" w:hAnsi="Palatino Linotype"/>
                <w:b/>
                <w:noProof/>
                <w:webHidden/>
              </w:rPr>
              <w:instrText xml:space="preserve"> PAGEREF _Toc83290900 \h </w:instrText>
            </w:r>
            <w:r w:rsidR="00A01696" w:rsidRPr="00A01696">
              <w:rPr>
                <w:rFonts w:ascii="Palatino Linotype" w:hAnsi="Palatino Linotype"/>
                <w:b/>
                <w:noProof/>
                <w:webHidden/>
              </w:rPr>
            </w:r>
            <w:r w:rsidR="00A01696" w:rsidRPr="00A01696">
              <w:rPr>
                <w:rFonts w:ascii="Palatino Linotype" w:hAnsi="Palatino Linotype"/>
                <w:b/>
                <w:noProof/>
                <w:webHidden/>
              </w:rPr>
              <w:fldChar w:fldCharType="separate"/>
            </w:r>
            <w:r w:rsidR="00E61567">
              <w:rPr>
                <w:rFonts w:ascii="Palatino Linotype" w:hAnsi="Palatino Linotype"/>
                <w:b/>
                <w:noProof/>
                <w:webHidden/>
              </w:rPr>
              <w:t>12</w:t>
            </w:r>
            <w:r w:rsidR="00A01696" w:rsidRPr="00A01696">
              <w:rPr>
                <w:rFonts w:ascii="Palatino Linotype" w:hAnsi="Palatino Linotype"/>
                <w:b/>
                <w:noProof/>
                <w:webHidden/>
              </w:rPr>
              <w:fldChar w:fldCharType="end"/>
            </w:r>
          </w:hyperlink>
        </w:p>
        <w:p w14:paraId="687CA6A6" w14:textId="77777777" w:rsidR="00A01696" w:rsidRPr="00A01696" w:rsidRDefault="00462C88" w:rsidP="00A01696">
          <w:pPr>
            <w:pStyle w:val="TDC3"/>
            <w:tabs>
              <w:tab w:val="right" w:leader="dot" w:pos="8828"/>
            </w:tabs>
            <w:spacing w:line="360" w:lineRule="auto"/>
            <w:rPr>
              <w:rFonts w:ascii="Palatino Linotype" w:hAnsi="Palatino Linotype"/>
              <w:b/>
              <w:noProof/>
              <w:sz w:val="22"/>
              <w:szCs w:val="22"/>
              <w:lang w:val="es-MX" w:eastAsia="es-MX"/>
            </w:rPr>
          </w:pPr>
          <w:hyperlink w:anchor="_Toc83290901" w:history="1">
            <w:r w:rsidR="00A01696" w:rsidRPr="00A01696">
              <w:rPr>
                <w:rStyle w:val="Hipervnculo"/>
                <w:rFonts w:ascii="Palatino Linotype" w:hAnsi="Palatino Linotype"/>
                <w:b/>
                <w:bCs/>
                <w:noProof/>
              </w:rPr>
              <w:t>III. De la Comisión de Conciliación y Arbitraje Médico.</w:t>
            </w:r>
            <w:r w:rsidR="00A01696" w:rsidRPr="00A01696">
              <w:rPr>
                <w:rFonts w:ascii="Palatino Linotype" w:hAnsi="Palatino Linotype"/>
                <w:b/>
                <w:noProof/>
                <w:webHidden/>
              </w:rPr>
              <w:tab/>
            </w:r>
            <w:r w:rsidR="00A01696" w:rsidRPr="00A01696">
              <w:rPr>
                <w:rFonts w:ascii="Palatino Linotype" w:hAnsi="Palatino Linotype"/>
                <w:b/>
                <w:noProof/>
                <w:webHidden/>
              </w:rPr>
              <w:fldChar w:fldCharType="begin"/>
            </w:r>
            <w:r w:rsidR="00A01696" w:rsidRPr="00A01696">
              <w:rPr>
                <w:rFonts w:ascii="Palatino Linotype" w:hAnsi="Palatino Linotype"/>
                <w:b/>
                <w:noProof/>
                <w:webHidden/>
              </w:rPr>
              <w:instrText xml:space="preserve"> PAGEREF _Toc83290901 \h </w:instrText>
            </w:r>
            <w:r w:rsidR="00A01696" w:rsidRPr="00A01696">
              <w:rPr>
                <w:rFonts w:ascii="Palatino Linotype" w:hAnsi="Palatino Linotype"/>
                <w:b/>
                <w:noProof/>
                <w:webHidden/>
              </w:rPr>
            </w:r>
            <w:r w:rsidR="00A01696" w:rsidRPr="00A01696">
              <w:rPr>
                <w:rFonts w:ascii="Palatino Linotype" w:hAnsi="Palatino Linotype"/>
                <w:b/>
                <w:noProof/>
                <w:webHidden/>
              </w:rPr>
              <w:fldChar w:fldCharType="separate"/>
            </w:r>
            <w:r w:rsidR="00E61567">
              <w:rPr>
                <w:rFonts w:ascii="Palatino Linotype" w:hAnsi="Palatino Linotype"/>
                <w:b/>
                <w:noProof/>
                <w:webHidden/>
              </w:rPr>
              <w:t>17</w:t>
            </w:r>
            <w:r w:rsidR="00A01696" w:rsidRPr="00A01696">
              <w:rPr>
                <w:rFonts w:ascii="Palatino Linotype" w:hAnsi="Palatino Linotype"/>
                <w:b/>
                <w:noProof/>
                <w:webHidden/>
              </w:rPr>
              <w:fldChar w:fldCharType="end"/>
            </w:r>
          </w:hyperlink>
        </w:p>
        <w:p w14:paraId="11121D94" w14:textId="77777777" w:rsidR="00A01696" w:rsidRPr="00A01696" w:rsidRDefault="00462C88" w:rsidP="00A01696">
          <w:pPr>
            <w:pStyle w:val="TDC3"/>
            <w:tabs>
              <w:tab w:val="right" w:leader="dot" w:pos="8828"/>
            </w:tabs>
            <w:spacing w:line="360" w:lineRule="auto"/>
            <w:rPr>
              <w:rFonts w:ascii="Palatino Linotype" w:hAnsi="Palatino Linotype"/>
              <w:b/>
              <w:noProof/>
              <w:sz w:val="22"/>
              <w:szCs w:val="22"/>
              <w:lang w:val="es-MX" w:eastAsia="es-MX"/>
            </w:rPr>
          </w:pPr>
          <w:hyperlink w:anchor="_Toc83290902" w:history="1">
            <w:r w:rsidR="00A01696" w:rsidRPr="00A01696">
              <w:rPr>
                <w:rStyle w:val="Hipervnculo"/>
                <w:rFonts w:ascii="Palatino Linotype" w:hAnsi="Palatino Linotype"/>
                <w:b/>
                <w:noProof/>
              </w:rPr>
              <w:t>IV. Del presupuesto de egresos.</w:t>
            </w:r>
            <w:r w:rsidR="00A01696" w:rsidRPr="00A01696">
              <w:rPr>
                <w:rFonts w:ascii="Palatino Linotype" w:hAnsi="Palatino Linotype"/>
                <w:b/>
                <w:noProof/>
                <w:webHidden/>
              </w:rPr>
              <w:tab/>
            </w:r>
            <w:r w:rsidR="00A01696" w:rsidRPr="00A01696">
              <w:rPr>
                <w:rFonts w:ascii="Palatino Linotype" w:hAnsi="Palatino Linotype"/>
                <w:b/>
                <w:noProof/>
                <w:webHidden/>
              </w:rPr>
              <w:fldChar w:fldCharType="begin"/>
            </w:r>
            <w:r w:rsidR="00A01696" w:rsidRPr="00A01696">
              <w:rPr>
                <w:rFonts w:ascii="Palatino Linotype" w:hAnsi="Palatino Linotype"/>
                <w:b/>
                <w:noProof/>
                <w:webHidden/>
              </w:rPr>
              <w:instrText xml:space="preserve"> PAGEREF _Toc83290902 \h </w:instrText>
            </w:r>
            <w:r w:rsidR="00A01696" w:rsidRPr="00A01696">
              <w:rPr>
                <w:rFonts w:ascii="Palatino Linotype" w:hAnsi="Palatino Linotype"/>
                <w:b/>
                <w:noProof/>
                <w:webHidden/>
              </w:rPr>
            </w:r>
            <w:r w:rsidR="00A01696" w:rsidRPr="00A01696">
              <w:rPr>
                <w:rFonts w:ascii="Palatino Linotype" w:hAnsi="Palatino Linotype"/>
                <w:b/>
                <w:noProof/>
                <w:webHidden/>
              </w:rPr>
              <w:fldChar w:fldCharType="separate"/>
            </w:r>
            <w:r w:rsidR="00E61567">
              <w:rPr>
                <w:rFonts w:ascii="Palatino Linotype" w:hAnsi="Palatino Linotype"/>
                <w:b/>
                <w:noProof/>
                <w:webHidden/>
              </w:rPr>
              <w:t>23</w:t>
            </w:r>
            <w:r w:rsidR="00A01696" w:rsidRPr="00A01696">
              <w:rPr>
                <w:rFonts w:ascii="Palatino Linotype" w:hAnsi="Palatino Linotype"/>
                <w:b/>
                <w:noProof/>
                <w:webHidden/>
              </w:rPr>
              <w:fldChar w:fldCharType="end"/>
            </w:r>
          </w:hyperlink>
        </w:p>
        <w:p w14:paraId="7F056B96" w14:textId="77777777" w:rsidR="00A01696" w:rsidRPr="00A01696" w:rsidRDefault="00462C88" w:rsidP="00A01696">
          <w:pPr>
            <w:pStyle w:val="TDC2"/>
            <w:rPr>
              <w:rFonts w:ascii="Palatino Linotype" w:hAnsi="Palatino Linotype"/>
              <w:b/>
              <w:noProof/>
              <w:sz w:val="22"/>
              <w:szCs w:val="22"/>
              <w:lang w:val="es-MX" w:eastAsia="es-MX"/>
            </w:rPr>
          </w:pPr>
          <w:hyperlink w:anchor="_Toc83290903" w:history="1">
            <w:r w:rsidR="00A01696" w:rsidRPr="00A01696">
              <w:rPr>
                <w:rStyle w:val="Hipervnculo"/>
                <w:rFonts w:ascii="Palatino Linotype" w:hAnsi="Palatino Linotype"/>
                <w:b/>
                <w:bCs/>
                <w:noProof/>
              </w:rPr>
              <w:t>QUINTO. Decisión</w:t>
            </w:r>
            <w:r w:rsidR="00A01696" w:rsidRPr="00A01696">
              <w:rPr>
                <w:rFonts w:ascii="Palatino Linotype" w:hAnsi="Palatino Linotype"/>
                <w:b/>
                <w:noProof/>
                <w:webHidden/>
              </w:rPr>
              <w:tab/>
            </w:r>
            <w:r w:rsidR="00A01696" w:rsidRPr="00A01696">
              <w:rPr>
                <w:rFonts w:ascii="Palatino Linotype" w:hAnsi="Palatino Linotype"/>
                <w:b/>
                <w:noProof/>
                <w:webHidden/>
              </w:rPr>
              <w:fldChar w:fldCharType="begin"/>
            </w:r>
            <w:r w:rsidR="00A01696" w:rsidRPr="00A01696">
              <w:rPr>
                <w:rFonts w:ascii="Palatino Linotype" w:hAnsi="Palatino Linotype"/>
                <w:b/>
                <w:noProof/>
                <w:webHidden/>
              </w:rPr>
              <w:instrText xml:space="preserve"> PAGEREF _Toc83290903 \h </w:instrText>
            </w:r>
            <w:r w:rsidR="00A01696" w:rsidRPr="00A01696">
              <w:rPr>
                <w:rFonts w:ascii="Palatino Linotype" w:hAnsi="Palatino Linotype"/>
                <w:b/>
                <w:noProof/>
                <w:webHidden/>
              </w:rPr>
            </w:r>
            <w:r w:rsidR="00A01696" w:rsidRPr="00A01696">
              <w:rPr>
                <w:rFonts w:ascii="Palatino Linotype" w:hAnsi="Palatino Linotype"/>
                <w:b/>
                <w:noProof/>
                <w:webHidden/>
              </w:rPr>
              <w:fldChar w:fldCharType="separate"/>
            </w:r>
            <w:r w:rsidR="00E61567">
              <w:rPr>
                <w:rFonts w:ascii="Palatino Linotype" w:hAnsi="Palatino Linotype"/>
                <w:b/>
                <w:noProof/>
                <w:webHidden/>
              </w:rPr>
              <w:t>33</w:t>
            </w:r>
            <w:r w:rsidR="00A01696" w:rsidRPr="00A01696">
              <w:rPr>
                <w:rFonts w:ascii="Palatino Linotype" w:hAnsi="Palatino Linotype"/>
                <w:b/>
                <w:noProof/>
                <w:webHidden/>
              </w:rPr>
              <w:fldChar w:fldCharType="end"/>
            </w:r>
          </w:hyperlink>
        </w:p>
        <w:p w14:paraId="0DFD5BDF" w14:textId="77777777" w:rsidR="00A01696" w:rsidRPr="00A01696" w:rsidRDefault="00462C88" w:rsidP="00A01696">
          <w:pPr>
            <w:pStyle w:val="TDC1"/>
            <w:spacing w:line="360" w:lineRule="auto"/>
            <w:rPr>
              <w:rFonts w:ascii="Palatino Linotype" w:hAnsi="Palatino Linotype"/>
              <w:b/>
              <w:noProof/>
              <w:sz w:val="22"/>
              <w:szCs w:val="22"/>
              <w:lang w:val="es-MX" w:eastAsia="es-MX"/>
            </w:rPr>
          </w:pPr>
          <w:hyperlink w:anchor="_Toc83290904" w:history="1">
            <w:r w:rsidR="00A01696" w:rsidRPr="00A01696">
              <w:rPr>
                <w:rStyle w:val="Hipervnculo"/>
                <w:rFonts w:ascii="Palatino Linotype" w:hAnsi="Palatino Linotype"/>
                <w:b/>
                <w:noProof/>
              </w:rPr>
              <w:t>R E S O L U T I V O S</w:t>
            </w:r>
            <w:r w:rsidR="00A01696" w:rsidRPr="00A01696">
              <w:rPr>
                <w:rFonts w:ascii="Palatino Linotype" w:hAnsi="Palatino Linotype"/>
                <w:b/>
                <w:noProof/>
                <w:webHidden/>
              </w:rPr>
              <w:tab/>
            </w:r>
            <w:r w:rsidR="00A01696" w:rsidRPr="00A01696">
              <w:rPr>
                <w:rFonts w:ascii="Palatino Linotype" w:hAnsi="Palatino Linotype"/>
                <w:b/>
                <w:noProof/>
                <w:webHidden/>
              </w:rPr>
              <w:fldChar w:fldCharType="begin"/>
            </w:r>
            <w:r w:rsidR="00A01696" w:rsidRPr="00A01696">
              <w:rPr>
                <w:rFonts w:ascii="Palatino Linotype" w:hAnsi="Palatino Linotype"/>
                <w:b/>
                <w:noProof/>
                <w:webHidden/>
              </w:rPr>
              <w:instrText xml:space="preserve"> PAGEREF _Toc83290904 \h </w:instrText>
            </w:r>
            <w:r w:rsidR="00A01696" w:rsidRPr="00A01696">
              <w:rPr>
                <w:rFonts w:ascii="Palatino Linotype" w:hAnsi="Palatino Linotype"/>
                <w:b/>
                <w:noProof/>
                <w:webHidden/>
              </w:rPr>
            </w:r>
            <w:r w:rsidR="00A01696" w:rsidRPr="00A01696">
              <w:rPr>
                <w:rFonts w:ascii="Palatino Linotype" w:hAnsi="Palatino Linotype"/>
                <w:b/>
                <w:noProof/>
                <w:webHidden/>
              </w:rPr>
              <w:fldChar w:fldCharType="separate"/>
            </w:r>
            <w:r w:rsidR="00E61567">
              <w:rPr>
                <w:rFonts w:ascii="Palatino Linotype" w:hAnsi="Palatino Linotype"/>
                <w:b/>
                <w:noProof/>
                <w:webHidden/>
              </w:rPr>
              <w:t>35</w:t>
            </w:r>
            <w:r w:rsidR="00A01696" w:rsidRPr="00A01696">
              <w:rPr>
                <w:rFonts w:ascii="Palatino Linotype" w:hAnsi="Palatino Linotype"/>
                <w:b/>
                <w:noProof/>
                <w:webHidden/>
              </w:rPr>
              <w:fldChar w:fldCharType="end"/>
            </w:r>
          </w:hyperlink>
        </w:p>
        <w:p w14:paraId="07A9A973" w14:textId="74C65F17" w:rsidR="00DA7E2F" w:rsidRPr="00A01696" w:rsidRDefault="00DA7E2F" w:rsidP="00A01696">
          <w:pPr>
            <w:tabs>
              <w:tab w:val="left" w:pos="2350"/>
            </w:tabs>
            <w:spacing w:line="360" w:lineRule="auto"/>
            <w:ind w:right="333"/>
            <w:jc w:val="both"/>
            <w:rPr>
              <w:rFonts w:ascii="Palatino Linotype" w:hAnsi="Palatino Linotype"/>
              <w:b/>
              <w:bCs/>
              <w:color w:val="000000" w:themeColor="text1"/>
            </w:rPr>
          </w:pPr>
          <w:r w:rsidRPr="00A01696">
            <w:rPr>
              <w:rFonts w:ascii="Palatino Linotype" w:hAnsi="Palatino Linotype"/>
              <w:b/>
              <w:bCs/>
              <w:color w:val="000000" w:themeColor="text1"/>
              <w:lang w:val="es-ES"/>
            </w:rPr>
            <w:fldChar w:fldCharType="end"/>
          </w:r>
        </w:p>
      </w:sdtContent>
    </w:sdt>
    <w:p w14:paraId="2E5B8ECF" w14:textId="77777777" w:rsidR="0018484F" w:rsidRDefault="0018484F">
      <w:pPr>
        <w:rPr>
          <w:rFonts w:ascii="Palatino Linotype" w:hAnsi="Palatino Linotype"/>
          <w:color w:val="000000" w:themeColor="text1"/>
        </w:rPr>
      </w:pPr>
      <w:r>
        <w:rPr>
          <w:rFonts w:ascii="Palatino Linotype" w:hAnsi="Palatino Linotype"/>
          <w:color w:val="000000" w:themeColor="text1"/>
        </w:rPr>
        <w:br w:type="page"/>
      </w:r>
    </w:p>
    <w:p w14:paraId="73F7F940" w14:textId="40014F48"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lastRenderedPageBreak/>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CD4A82">
        <w:rPr>
          <w:rFonts w:ascii="Palatino Linotype" w:hAnsi="Palatino Linotype"/>
          <w:color w:val="000000" w:themeColor="text1"/>
          <w:lang w:val="es-MX"/>
        </w:rPr>
        <w:t>veintinueve (29</w:t>
      </w:r>
      <w:r w:rsidR="008965EF">
        <w:rPr>
          <w:rFonts w:ascii="Palatino Linotype" w:hAnsi="Palatino Linotype"/>
          <w:color w:val="000000" w:themeColor="text1"/>
          <w:lang w:val="es-MX"/>
        </w:rPr>
        <w:t>) de septiembre</w:t>
      </w:r>
      <w:r w:rsidR="002D1AA7">
        <w:rPr>
          <w:rFonts w:ascii="Palatino Linotype" w:hAnsi="Palatino Linotype"/>
          <w:color w:val="000000" w:themeColor="text1"/>
          <w:lang w:val="es-MX"/>
        </w:rPr>
        <w:t xml:space="preserve"> de dos mil veintiuno</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25A6023C"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el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CD4A82">
        <w:rPr>
          <w:rFonts w:ascii="Palatino Linotype" w:hAnsi="Palatino Linotype"/>
          <w:b/>
          <w:bCs/>
          <w:color w:val="000000" w:themeColor="text1"/>
        </w:rPr>
        <w:t>03823/INFOEM/IP/RR/2021</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lang w:val="es-MX"/>
        </w:rPr>
        <w:t>interpuesto por</w:t>
      </w:r>
      <w:r w:rsidR="0078249C">
        <w:rPr>
          <w:rFonts w:ascii="Palatino Linotype" w:eastAsia="Times New Roman" w:hAnsi="Palatino Linotype" w:cs="Times New Roman"/>
          <w:color w:val="000000" w:themeColor="text1"/>
          <w:lang w:val="es-MX"/>
        </w:rPr>
        <w:t xml:space="preserve"> </w:t>
      </w:r>
      <w:r w:rsidR="00CD4A82">
        <w:rPr>
          <w:rFonts w:ascii="Palatino Linotype" w:eastAsia="Times New Roman" w:hAnsi="Palatino Linotype" w:cs="Times New Roman"/>
          <w:color w:val="000000" w:themeColor="text1"/>
          <w:lang w:val="es-MX"/>
        </w:rPr>
        <w:t>un usuario del Sistema de Acceso a la Información Mexiquense (SAIMEX) quien no señaló su nombre, seudónimo o carácter para ser identificado</w:t>
      </w:r>
      <w:r w:rsidR="00E647FF">
        <w:rPr>
          <w:rFonts w:ascii="Palatino Linotype" w:eastAsia="Times New Roman" w:hAnsi="Palatino Linotype" w:cs="Times New Roman"/>
          <w:color w:val="000000" w:themeColor="text1"/>
          <w:lang w:val="es-MX"/>
        </w:rPr>
        <w:t>,</w:t>
      </w:r>
      <w:r w:rsidR="0078249C">
        <w:rPr>
          <w:rFonts w:ascii="Palatino Linotype" w:eastAsia="Times New Roman" w:hAnsi="Palatino Linotype" w:cs="Times New Roman"/>
          <w:color w:val="000000" w:themeColor="text1"/>
          <w:lang w:val="es-MX"/>
        </w:rPr>
        <w:t xml:space="preserve"> </w:t>
      </w:r>
      <w:r w:rsidR="00CD4A82">
        <w:rPr>
          <w:rFonts w:ascii="Palatino Linotype" w:eastAsia="Times New Roman" w:hAnsi="Palatino Linotype" w:cs="Times New Roman"/>
          <w:color w:val="000000" w:themeColor="text1"/>
          <w:lang w:val="es-MX"/>
        </w:rPr>
        <w:t>por lo que en lo sucesivo será reconocido como el</w:t>
      </w:r>
      <w:r w:rsidR="006B31E7"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del</w:t>
      </w:r>
      <w:r w:rsidR="002C1007" w:rsidRPr="00A85CB7">
        <w:rPr>
          <w:rFonts w:ascii="Palatino Linotype" w:eastAsia="Times New Roman" w:hAnsi="Palatino Linotype" w:cs="Arial"/>
          <w:color w:val="000000" w:themeColor="text1"/>
        </w:rPr>
        <w:t xml:space="preserve"> </w:t>
      </w:r>
      <w:r w:rsidR="00CD4A82">
        <w:rPr>
          <w:rFonts w:ascii="Palatino Linotype" w:eastAsia="Times New Roman" w:hAnsi="Palatino Linotype" w:cs="Arial"/>
          <w:b/>
          <w:color w:val="000000" w:themeColor="text1"/>
        </w:rPr>
        <w:t>Comisión de Conciliación y Arbitraje Médico del Estado de México</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5F1362" w:rsidRPr="00A85CB7">
        <w:rPr>
          <w:rFonts w:ascii="Palatino Linotype" w:eastAsia="Times New Roman" w:hAnsi="Palatino Linotype" w:cs="Times New Roman"/>
          <w:color w:val="000000" w:themeColor="text1"/>
        </w:rPr>
        <w:t>en lo sucesivo el</w:t>
      </w:r>
      <w:r w:rsidR="005F1362" w:rsidRPr="00A85CB7">
        <w:rPr>
          <w:rFonts w:ascii="Palatino Linotype" w:eastAsia="Times New Roman" w:hAnsi="Palatino Linotype" w:cs="Times New Roman"/>
          <w:b/>
          <w:color w:val="000000" w:themeColor="text1"/>
        </w:rPr>
        <w:t xml:space="preserve"> SUJETO OBLIGADO,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5740327F" w:rsidR="00587366" w:rsidRPr="00A85CB7" w:rsidRDefault="00662C69" w:rsidP="00B31E90">
      <w:pPr>
        <w:pStyle w:val="Ttulo1"/>
        <w:spacing w:before="0" w:line="360" w:lineRule="auto"/>
        <w:jc w:val="center"/>
        <w:rPr>
          <w:b/>
          <w:color w:val="000000" w:themeColor="text1"/>
        </w:rPr>
      </w:pPr>
      <w:bookmarkStart w:id="1" w:name="_Toc461555884"/>
      <w:bookmarkStart w:id="2" w:name="_Toc466371847"/>
      <w:bookmarkStart w:id="3" w:name="_Toc83290893"/>
      <w:r w:rsidRPr="00A85CB7">
        <w:rPr>
          <w:b/>
          <w:color w:val="000000" w:themeColor="text1"/>
        </w:rPr>
        <w:t>ANTECEDENTES</w:t>
      </w:r>
      <w:bookmarkEnd w:id="1"/>
      <w:bookmarkEnd w:id="2"/>
      <w:bookmarkEnd w:id="3"/>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66287FE2"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23280C">
        <w:rPr>
          <w:rFonts w:ascii="Palatino Linotype" w:eastAsia="Calibri" w:hAnsi="Palatino Linotype" w:cs="Arial"/>
          <w:color w:val="000000" w:themeColor="text1"/>
          <w:lang w:val="es-ES"/>
        </w:rPr>
        <w:t>siete (07) de junio</w:t>
      </w:r>
      <w:r w:rsidR="00B31E90">
        <w:rPr>
          <w:rFonts w:ascii="Palatino Linotype" w:eastAsia="Calibri" w:hAnsi="Palatino Linotype" w:cs="Arial"/>
          <w:color w:val="000000" w:themeColor="text1"/>
          <w:lang w:val="es-ES"/>
        </w:rPr>
        <w:t xml:space="preserve"> de dos mil veintiuno</w:t>
      </w:r>
      <w:r w:rsidR="005F1362" w:rsidRPr="00A85CB7">
        <w:rPr>
          <w:rFonts w:ascii="Palatino Linotype" w:eastAsia="Calibri" w:hAnsi="Palatino Linotype" w:cs="Arial"/>
          <w:color w:val="000000" w:themeColor="text1"/>
          <w:lang w:val="es-ES"/>
        </w:rPr>
        <w:t xml:space="preserve">, </w:t>
      </w:r>
      <w:r w:rsidR="00B31E90">
        <w:rPr>
          <w:rFonts w:ascii="Palatino Linotype" w:hAnsi="Palatino Linotype"/>
          <w:color w:val="000000" w:themeColor="text1"/>
        </w:rPr>
        <w:t>el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DE4F75">
        <w:rPr>
          <w:rFonts w:ascii="Palatino Linotype" w:hAnsi="Palatino Linotype"/>
          <w:bCs/>
          <w:color w:val="000000" w:themeColor="text1"/>
        </w:rPr>
        <w:t xml:space="preserve">del </w:t>
      </w:r>
      <w:r w:rsidR="0023280C">
        <w:rPr>
          <w:rFonts w:ascii="Palatino Linotype" w:eastAsia="Calibri" w:hAnsi="Palatino Linotype" w:cs="Arial"/>
          <w:color w:val="000000" w:themeColor="text1"/>
          <w:lang w:val="es-ES"/>
        </w:rPr>
        <w:t>SAIMEX</w:t>
      </w:r>
      <w:r w:rsidR="005F1362" w:rsidRPr="00A85CB7">
        <w:rPr>
          <w:rFonts w:ascii="Palatino Linotype" w:eastAsia="Calibri" w:hAnsi="Palatino Linotype" w:cs="Arial"/>
          <w:color w:val="000000" w:themeColor="text1"/>
          <w:lang w:val="es-ES"/>
        </w:rPr>
        <w:t>, la solicitud de información pública registrada con el número</w:t>
      </w:r>
      <w:r w:rsidR="005F1362" w:rsidRPr="00A85CB7">
        <w:rPr>
          <w:rFonts w:ascii="Palatino Linotype" w:hAnsi="Palatino Linotype"/>
          <w:b/>
          <w:bCs/>
          <w:color w:val="000000" w:themeColor="text1"/>
        </w:rPr>
        <w:t xml:space="preserve"> </w:t>
      </w:r>
      <w:r w:rsidR="00CD4A82">
        <w:rPr>
          <w:rFonts w:ascii="Palatino Linotype" w:hAnsi="Palatino Linotype"/>
          <w:b/>
          <w:bCs/>
          <w:color w:val="000000" w:themeColor="text1"/>
        </w:rPr>
        <w:t>00110/CAMEM/IP/2021</w:t>
      </w:r>
      <w:r w:rsidR="005F1362" w:rsidRPr="00A85CB7">
        <w:rPr>
          <w:rFonts w:ascii="Palatino Linotype" w:hAnsi="Palatino Linotype"/>
          <w:b/>
          <w:bCs/>
          <w:color w:val="000000" w:themeColor="text1"/>
        </w:rPr>
        <w:t>,</w:t>
      </w:r>
      <w:r w:rsidR="005F1362" w:rsidRPr="00A85CB7">
        <w:rPr>
          <w:rFonts w:ascii="Palatino Linotype" w:eastAsia="Calibri" w:hAnsi="Palatino Linotype" w:cs="Arial"/>
          <w:color w:val="000000" w:themeColor="text1"/>
          <w:lang w:val="es-ES"/>
        </w:rPr>
        <w:t xml:space="preserve"> mediante la cual 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61DDD329" w:rsidR="0097210F" w:rsidRPr="00A85CB7" w:rsidRDefault="005F1362" w:rsidP="00B31E90">
      <w:pPr>
        <w:pStyle w:val="Prrafodelista"/>
        <w:spacing w:line="276"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r w:rsidR="0023280C" w:rsidRPr="0023280C">
        <w:rPr>
          <w:rFonts w:ascii="Palatino Linotype" w:hAnsi="Palatino Linotype"/>
          <w:i/>
          <w:iCs/>
          <w:color w:val="000000" w:themeColor="text1"/>
          <w:sz w:val="22"/>
          <w:szCs w:val="22"/>
        </w:rPr>
        <w:t>Cantidad de dinero destinada en 2021 para ejecutar mejoras del o de los inmuebles destinados a la institución.</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2BD524B1" w:rsidR="0039142B" w:rsidRPr="00A85CB7"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00025127" w:rsidRPr="00A85CB7">
        <w:rPr>
          <w:rFonts w:ascii="Palatino Linotype" w:eastAsia="Times New Roman" w:hAnsi="Palatino Linotype" w:cs="Arial"/>
          <w:color w:val="000000" w:themeColor="text1"/>
          <w:lang w:val="es-ES"/>
        </w:rPr>
        <w:t>el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Pr="00A85CB7">
        <w:rPr>
          <w:rFonts w:ascii="Palatino Linotype" w:eastAsia="Times New Roman" w:hAnsi="Palatino Linotype" w:cs="Arial"/>
          <w:b/>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39142B" w:rsidRPr="00A85CB7">
        <w:rPr>
          <w:rFonts w:ascii="Palatino Linotype" w:eastAsia="Calibri" w:hAnsi="Palatino Linotype" w:cs="Arial"/>
          <w:i/>
          <w:color w:val="000000" w:themeColor="text1"/>
          <w:lang w:val="es-AR"/>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5AE374B7" w:rsidR="0022448D" w:rsidRPr="00022D89"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22D89">
        <w:rPr>
          <w:rFonts w:ascii="Palatino Linotype" w:eastAsia="MS Mincho" w:hAnsi="Palatino Linotype" w:cs="Times New Roman"/>
          <w:color w:val="000000" w:themeColor="text1"/>
        </w:rPr>
        <w:lastRenderedPageBreak/>
        <w:t xml:space="preserve">El </w:t>
      </w:r>
      <w:r w:rsidR="0023280C">
        <w:rPr>
          <w:rFonts w:ascii="Palatino Linotype" w:eastAsia="MS Mincho" w:hAnsi="Palatino Linotype" w:cs="Times New Roman"/>
          <w:color w:val="000000" w:themeColor="text1"/>
        </w:rPr>
        <w:t>veintiocho (28) de junio</w:t>
      </w:r>
      <w:r w:rsidR="00762697" w:rsidRPr="00022D89">
        <w:rPr>
          <w:rFonts w:ascii="Palatino Linotype" w:eastAsia="MS Mincho" w:hAnsi="Palatino Linotype" w:cs="Times New Roman"/>
          <w:color w:val="000000" w:themeColor="text1"/>
        </w:rPr>
        <w:t xml:space="preserve"> de dos mil veintiuno, </w:t>
      </w:r>
      <w:r w:rsidR="005F1362" w:rsidRPr="00022D89">
        <w:rPr>
          <w:rFonts w:ascii="Palatino Linotype" w:hAnsi="Palatino Linotype"/>
          <w:color w:val="000000" w:themeColor="text1"/>
          <w:szCs w:val="14"/>
        </w:rPr>
        <w:t xml:space="preserve">el </w:t>
      </w:r>
      <w:r w:rsidR="005F1362" w:rsidRPr="00022D89">
        <w:rPr>
          <w:rFonts w:ascii="Palatino Linotype" w:hAnsi="Palatino Linotype"/>
          <w:b/>
          <w:color w:val="000000" w:themeColor="text1"/>
          <w:szCs w:val="14"/>
        </w:rPr>
        <w:t>SUJETO OBLIGADO</w:t>
      </w:r>
      <w:r w:rsidR="005F1362" w:rsidRPr="00022D89">
        <w:rPr>
          <w:rFonts w:ascii="Palatino Linotype" w:hAnsi="Palatino Linotype"/>
          <w:color w:val="000000" w:themeColor="text1"/>
          <w:szCs w:val="14"/>
        </w:rPr>
        <w:t xml:space="preserve"> dio respuesta a la solicitud de información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3D0F6B01" w14:textId="77777777" w:rsidR="0023280C" w:rsidRPr="0023280C" w:rsidRDefault="005F1362" w:rsidP="0023280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w:t>
      </w:r>
      <w:r w:rsidR="0023280C" w:rsidRPr="0023280C">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3B7ABD2" w14:textId="77777777" w:rsidR="0023280C" w:rsidRDefault="0023280C" w:rsidP="0023280C">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1388DD55" w14:textId="77777777" w:rsidR="0023280C" w:rsidRPr="0023280C" w:rsidRDefault="0023280C" w:rsidP="0023280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23280C">
        <w:rPr>
          <w:rFonts w:ascii="Palatino Linotype" w:hAnsi="Palatino Linotype"/>
          <w:i/>
          <w:noProof/>
          <w:color w:val="000000" w:themeColor="text1"/>
          <w:sz w:val="22"/>
          <w:szCs w:val="22"/>
          <w:lang w:val="es-MX" w:eastAsia="es-MX"/>
        </w:rPr>
        <w:t>En atención a la Solicitud de Información con folio 00110/CAMEM/IP/2021, mediante la cual se requiere a la letra “Cantidad de dinero destinada en 2021 para ejecutar mejoras del o de los inmuebles destinados a la institución”, me permito hacer de su conocimiento que en el ejercicio fiscal 2021, no se cuenta con presupuesto autorizado para la partida número 3511 referente a la reparación y mantenimiento de inmuebles.</w:t>
      </w:r>
    </w:p>
    <w:p w14:paraId="58475AF3" w14:textId="77777777" w:rsidR="0023280C" w:rsidRDefault="0023280C" w:rsidP="0023280C">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049FCE43" w14:textId="77777777" w:rsidR="0023280C" w:rsidRPr="0023280C" w:rsidRDefault="0023280C" w:rsidP="0023280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23280C">
        <w:rPr>
          <w:rFonts w:ascii="Palatino Linotype" w:hAnsi="Palatino Linotype"/>
          <w:i/>
          <w:noProof/>
          <w:color w:val="000000" w:themeColor="text1"/>
          <w:sz w:val="22"/>
          <w:szCs w:val="22"/>
          <w:lang w:val="es-MX" w:eastAsia="es-MX"/>
        </w:rPr>
        <w:t>ATENTAMENTE</w:t>
      </w:r>
    </w:p>
    <w:p w14:paraId="35A36DE0" w14:textId="01B8A5A7" w:rsidR="0039142B" w:rsidRPr="009A593A" w:rsidRDefault="0023280C" w:rsidP="0023280C">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23280C">
        <w:rPr>
          <w:rFonts w:ascii="Palatino Linotype" w:hAnsi="Palatino Linotype"/>
          <w:i/>
          <w:noProof/>
          <w:color w:val="000000" w:themeColor="text1"/>
          <w:sz w:val="22"/>
          <w:szCs w:val="22"/>
          <w:lang w:val="es-MX" w:eastAsia="es-MX"/>
        </w:rPr>
        <w:t>LCA EDUARDO GONZAGA PALMA</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2D68519B" w14:textId="5F6DB2AE" w:rsidR="0097210F" w:rsidRDefault="0097210F" w:rsidP="009A593A">
      <w:pPr>
        <w:pStyle w:val="Sinespaciado"/>
        <w:ind w:right="567"/>
        <w:jc w:val="both"/>
        <w:rPr>
          <w:rFonts w:ascii="Palatino Linotype" w:hAnsi="Palatino Linotype"/>
          <w:noProof/>
          <w:color w:val="000000" w:themeColor="text1"/>
          <w:lang w:val="es-MX" w:eastAsia="es-MX"/>
        </w:rPr>
      </w:pPr>
    </w:p>
    <w:p w14:paraId="0E6CAA63" w14:textId="77777777" w:rsidR="00E13B5F" w:rsidRPr="00A85CB7" w:rsidRDefault="00E13B5F" w:rsidP="009A593A">
      <w:pPr>
        <w:pStyle w:val="Sinespaciado"/>
        <w:ind w:right="567"/>
        <w:jc w:val="both"/>
        <w:rPr>
          <w:rFonts w:ascii="Palatino Linotype" w:hAnsi="Palatino Linotype"/>
          <w:noProof/>
          <w:color w:val="000000" w:themeColor="text1"/>
          <w:lang w:val="es-MX" w:eastAsia="es-MX"/>
        </w:rPr>
      </w:pPr>
    </w:p>
    <w:p w14:paraId="272B63B3" w14:textId="185B79AA"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23280C">
        <w:rPr>
          <w:rFonts w:ascii="Palatino Linotype" w:eastAsia="Times New Roman" w:hAnsi="Palatino Linotype" w:cs="Arial"/>
          <w:color w:val="000000" w:themeColor="text1"/>
          <w:lang w:val="es-ES"/>
        </w:rPr>
        <w:t>dos (02) de agosto</w:t>
      </w:r>
      <w:r w:rsidR="008965EF">
        <w:rPr>
          <w:rFonts w:ascii="Palatino Linotype" w:eastAsia="Times New Roman" w:hAnsi="Palatino Linotype" w:cs="Arial"/>
          <w:color w:val="000000" w:themeColor="text1"/>
          <w:lang w:val="es-ES"/>
        </w:rPr>
        <w:t xml:space="preserve"> </w:t>
      </w:r>
      <w:r w:rsidR="00613655">
        <w:rPr>
          <w:rFonts w:ascii="Palatino Linotype" w:eastAsia="Times New Roman" w:hAnsi="Palatino Linotype" w:cs="Arial"/>
          <w:color w:val="000000" w:themeColor="text1"/>
          <w:lang w:val="es-ES"/>
        </w:rPr>
        <w:t>de dos mil veintiuno</w:t>
      </w:r>
      <w:r w:rsidR="00FE49E3" w:rsidRPr="00A85CB7">
        <w:rPr>
          <w:rFonts w:ascii="Palatino Linotype" w:eastAsia="Times New Roman" w:hAnsi="Palatino Linotype" w:cs="Arial"/>
          <w:color w:val="000000" w:themeColor="text1"/>
          <w:lang w:val="es-ES"/>
        </w:rPr>
        <w:t xml:space="preserve">, </w:t>
      </w:r>
      <w:r w:rsidR="001468E9" w:rsidRPr="00A85CB7">
        <w:rPr>
          <w:rFonts w:ascii="Palatino Linotype" w:eastAsia="Times New Roman" w:hAnsi="Palatino Linotype" w:cs="Arial"/>
          <w:color w:val="000000" w:themeColor="text1"/>
          <w:lang w:val="es-ES"/>
        </w:rPr>
        <w:t>el</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CD4A82">
        <w:rPr>
          <w:rFonts w:ascii="Palatino Linotype" w:eastAsia="Calibri" w:hAnsi="Palatino Linotype" w:cs="Arial"/>
          <w:b/>
          <w:color w:val="000000" w:themeColor="text1"/>
          <w:lang w:val="es-ES"/>
        </w:rPr>
        <w:t>03823/INFOEM/IP/RR/2021</w:t>
      </w:r>
      <w:r w:rsidR="009A0461" w:rsidRPr="00A85CB7">
        <w:rPr>
          <w:rFonts w:ascii="Palatino Linotype" w:eastAsia="Calibri" w:hAnsi="Palatino Linotype" w:cs="Arial"/>
          <w:b/>
          <w:color w:val="000000" w:themeColor="text1"/>
          <w:lang w:val="es-ES"/>
        </w:rPr>
        <w:t>;</w:t>
      </w:r>
      <w:r w:rsidR="00102D65" w:rsidRPr="00A85CB7">
        <w:rPr>
          <w:rFonts w:ascii="Palatino Linotype" w:eastAsia="Times New Roman" w:hAnsi="Palatino Linotype" w:cs="Arial"/>
          <w:color w:val="000000" w:themeColor="text1"/>
          <w:lang w:val="es-ES"/>
        </w:rPr>
        <w:t xml:space="preserve"> 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7FB32322" w:rsidR="00E34622" w:rsidRPr="00A85CB7" w:rsidRDefault="00E34622" w:rsidP="00744109">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Acto impugnado:</w:t>
      </w:r>
      <w:r w:rsidRPr="00A85CB7">
        <w:rPr>
          <w:rFonts w:ascii="Palatino Linotype" w:eastAsia="Times New Roman" w:hAnsi="Palatino Linotype" w:cs="Arial"/>
          <w:color w:val="000000" w:themeColor="text1"/>
          <w:lang w:val="es-ES"/>
        </w:rPr>
        <w:t xml:space="preserve"> “</w:t>
      </w:r>
      <w:r w:rsidR="0023280C" w:rsidRPr="0023280C">
        <w:rPr>
          <w:rFonts w:ascii="Palatino Linotype" w:hAnsi="Palatino Linotype"/>
          <w:i/>
          <w:iCs/>
          <w:color w:val="000000"/>
        </w:rPr>
        <w:t>NO ES CLARA LA RESPUESTA</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38724B8B" w14:textId="77777777" w:rsidR="001468E9" w:rsidRPr="00A85CB7"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5218B587" w:rsidR="00E34622" w:rsidRPr="00A85CB7" w:rsidRDefault="00E34622" w:rsidP="00744109">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Razones o motivos de inconformidad:</w:t>
      </w:r>
      <w:r w:rsidRPr="00A85CB7">
        <w:rPr>
          <w:rFonts w:ascii="Palatino Linotype" w:eastAsia="Times New Roman" w:hAnsi="Palatino Linotype" w:cs="Arial"/>
          <w:color w:val="000000" w:themeColor="text1"/>
          <w:lang w:val="es-ES"/>
        </w:rPr>
        <w:t xml:space="preserve"> “</w:t>
      </w:r>
      <w:r w:rsidR="0023280C" w:rsidRPr="0023280C">
        <w:rPr>
          <w:rFonts w:ascii="Palatino Linotype" w:hAnsi="Palatino Linotype"/>
          <w:i/>
          <w:iCs/>
          <w:color w:val="000000"/>
        </w:rPr>
        <w:t>no estoy conforme con la respuesta, niega que tengan recursos.</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4D16C3B0" w14:textId="77777777" w:rsidR="00E34622" w:rsidRPr="00A85CB7"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CB77BE" w14:textId="7D50B8CC" w:rsidR="005F1362" w:rsidRPr="00A85CB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t xml:space="preserve">Se registró el recurso de revisión bajo el número de expediente </w:t>
      </w:r>
      <w:r w:rsidR="004F785F" w:rsidRPr="00A85CB7">
        <w:rPr>
          <w:rFonts w:ascii="Palatino Linotype" w:hAnsi="Palatino Linotype" w:cs="Arial"/>
          <w:bCs/>
          <w:color w:val="000000" w:themeColor="text1"/>
        </w:rPr>
        <w:t>al rubro indicado, asi</w:t>
      </w:r>
      <w:r w:rsidRPr="00A85CB7">
        <w:rPr>
          <w:rFonts w:ascii="Palatino Linotype" w:hAnsi="Palatino Linotype" w:cs="Arial"/>
          <w:bCs/>
          <w:color w:val="000000" w:themeColor="text1"/>
        </w:rPr>
        <w:t xml:space="preserve">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0A45FD">
        <w:rPr>
          <w:rFonts w:ascii="Palatino Linotype" w:eastAsia="Times New Roman" w:hAnsi="Palatino Linotype" w:cs="Arial"/>
          <w:bCs/>
          <w:color w:val="000000" w:themeColor="text1"/>
          <w:lang w:val="es-ES"/>
        </w:rPr>
        <w:lastRenderedPageBreak/>
        <w:t xml:space="preserve">se turnó </w:t>
      </w:r>
      <w:r w:rsidR="00744109">
        <w:rPr>
          <w:rFonts w:ascii="Palatino Linotype" w:eastAsia="Times New Roman" w:hAnsi="Palatino Linotype" w:cs="Arial"/>
          <w:bCs/>
          <w:color w:val="000000" w:themeColor="text1"/>
          <w:lang w:val="es-ES"/>
        </w:rPr>
        <w:t>a</w:t>
      </w:r>
      <w:r w:rsidR="0023280C">
        <w:rPr>
          <w:rFonts w:ascii="Palatino Linotype" w:eastAsia="Times New Roman" w:hAnsi="Palatino Linotype" w:cs="Arial"/>
          <w:bCs/>
          <w:color w:val="000000" w:themeColor="text1"/>
          <w:lang w:val="es-ES"/>
        </w:rPr>
        <w:t xml:space="preserve"> </w:t>
      </w:r>
      <w:r w:rsidR="00744109">
        <w:rPr>
          <w:rFonts w:ascii="Palatino Linotype" w:eastAsia="Times New Roman" w:hAnsi="Palatino Linotype" w:cs="Arial"/>
          <w:bCs/>
          <w:color w:val="000000" w:themeColor="text1"/>
          <w:lang w:val="es-ES"/>
        </w:rPr>
        <w:t>l</w:t>
      </w:r>
      <w:r w:rsidR="0023280C">
        <w:rPr>
          <w:rFonts w:ascii="Palatino Linotype" w:eastAsia="Times New Roman" w:hAnsi="Palatino Linotype" w:cs="Arial"/>
          <w:bCs/>
          <w:color w:val="000000" w:themeColor="text1"/>
          <w:lang w:val="es-ES"/>
        </w:rPr>
        <w:t>a entonces</w:t>
      </w:r>
      <w:r w:rsidR="00744109">
        <w:rPr>
          <w:rFonts w:ascii="Palatino Linotype" w:eastAsia="Times New Roman" w:hAnsi="Palatino Linotype" w:cs="Arial"/>
          <w:bCs/>
          <w:color w:val="000000" w:themeColor="text1"/>
          <w:lang w:val="es-ES"/>
        </w:rPr>
        <w:t xml:space="preserve"> Comisionad</w:t>
      </w:r>
      <w:r w:rsidR="0023280C">
        <w:rPr>
          <w:rFonts w:ascii="Palatino Linotype" w:eastAsia="Times New Roman" w:hAnsi="Palatino Linotype" w:cs="Arial"/>
          <w:bCs/>
          <w:color w:val="000000" w:themeColor="text1"/>
          <w:lang w:val="es-ES"/>
        </w:rPr>
        <w:t>a</w:t>
      </w:r>
      <w:r w:rsidR="00744109">
        <w:rPr>
          <w:rFonts w:ascii="Palatino Linotype" w:eastAsia="Times New Roman" w:hAnsi="Palatino Linotype" w:cs="Arial"/>
          <w:bCs/>
          <w:color w:val="000000" w:themeColor="text1"/>
          <w:lang w:val="es-ES"/>
        </w:rPr>
        <w:t xml:space="preserve"> </w:t>
      </w:r>
      <w:r w:rsidR="0023280C">
        <w:rPr>
          <w:rFonts w:ascii="Palatino Linotype" w:eastAsia="Times New Roman" w:hAnsi="Palatino Linotype" w:cs="Arial"/>
          <w:bCs/>
          <w:color w:val="000000" w:themeColor="text1"/>
          <w:lang w:val="es-ES"/>
        </w:rPr>
        <w:t>Zulema Martínez Sánchez</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lang w:val="es-MX"/>
        </w:rPr>
        <w:t>su análisis.</w:t>
      </w:r>
    </w:p>
    <w:p w14:paraId="2BDE682E" w14:textId="77777777" w:rsidR="005F1362" w:rsidRPr="00A85CB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F95ED3F" w:rsidR="007446C2" w:rsidRPr="00A85CB7" w:rsidRDefault="0023280C"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La</w:t>
      </w:r>
      <w:r w:rsidR="00744109">
        <w:rPr>
          <w:rFonts w:ascii="Palatino Linotype" w:eastAsia="Times New Roman" w:hAnsi="Palatino Linotype" w:cs="Arial"/>
          <w:color w:val="000000" w:themeColor="text1"/>
          <w:lang w:val="es-ES"/>
        </w:rPr>
        <w:t xml:space="preserve"> entonces Comisionad</w:t>
      </w:r>
      <w:r>
        <w:rPr>
          <w:rFonts w:ascii="Palatino Linotype" w:eastAsia="Times New Roman" w:hAnsi="Palatino Linotype" w:cs="Arial"/>
          <w:color w:val="000000" w:themeColor="text1"/>
          <w:lang w:val="es-ES"/>
        </w:rPr>
        <w:t>a</w:t>
      </w:r>
      <w:r w:rsidR="0004686A" w:rsidRPr="00A85CB7">
        <w:rPr>
          <w:rFonts w:ascii="Palatino Linotype" w:eastAsia="Calibri" w:hAnsi="Palatino Linotype" w:cs="Arial"/>
          <w:color w:val="000000" w:themeColor="text1"/>
          <w:lang w:val="es-ES"/>
        </w:rPr>
        <w:t xml:space="preserve"> Ponente</w:t>
      </w:r>
      <w:r w:rsidR="006B31E7">
        <w:rPr>
          <w:rFonts w:ascii="Palatino Linotype" w:eastAsia="Calibri" w:hAnsi="Palatino Linotype" w:cs="Arial"/>
          <w:color w:val="000000" w:themeColor="text1"/>
          <w:lang w:val="es-ES"/>
        </w:rPr>
        <w:t>,</w:t>
      </w:r>
      <w:r w:rsidR="0004686A" w:rsidRPr="00A85CB7">
        <w:rPr>
          <w:rFonts w:ascii="Palatino Linotype" w:eastAsia="Calibri" w:hAnsi="Palatino Linotype" w:cs="Arial"/>
          <w:color w:val="000000" w:themeColor="text1"/>
          <w:lang w:val="es-ES"/>
        </w:rPr>
        <w:t xml:space="preserve"> con fundamento en lo dispuesto por el artículo 185 fracción II de la </w:t>
      </w:r>
      <w:r w:rsidR="00613655">
        <w:rPr>
          <w:rFonts w:ascii="Palatino Linotype" w:eastAsia="Calibri" w:hAnsi="Palatino Linotype" w:cs="Arial"/>
          <w:color w:val="000000" w:themeColor="text1"/>
          <w:lang w:val="es-ES"/>
        </w:rPr>
        <w:t>Ley de Transparencia y Acceso a la Información Pública del Estado de México y Municipios</w:t>
      </w:r>
      <w:r w:rsidR="0004686A" w:rsidRPr="00A85CB7">
        <w:rPr>
          <w:rFonts w:ascii="Palatino Linotype" w:eastAsia="Calibri" w:hAnsi="Palatino Linotype" w:cs="Arial"/>
          <w:color w:val="000000" w:themeColor="text1"/>
          <w:lang w:val="es-ES"/>
        </w:rPr>
        <w:t xml:space="preserve">, a través </w:t>
      </w:r>
      <w:r w:rsidR="006E4E2A" w:rsidRPr="00A85CB7">
        <w:rPr>
          <w:rFonts w:ascii="Palatino Linotype" w:eastAsia="Calibri" w:hAnsi="Palatino Linotype" w:cs="Arial"/>
          <w:color w:val="000000" w:themeColor="text1"/>
          <w:lang w:val="es-ES"/>
        </w:rPr>
        <w:t>del</w:t>
      </w:r>
      <w:r w:rsidR="0004686A"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acuerdo </w:t>
      </w:r>
      <w:r w:rsidR="00F147C6" w:rsidRPr="00A85CB7">
        <w:rPr>
          <w:rFonts w:ascii="Palatino Linotype" w:eastAsia="Calibri" w:hAnsi="Palatino Linotype" w:cs="Arial"/>
          <w:color w:val="000000" w:themeColor="text1"/>
          <w:lang w:val="es-ES"/>
        </w:rPr>
        <w:t xml:space="preserve">de admisión </w:t>
      </w:r>
      <w:r w:rsidR="00B81371" w:rsidRPr="00A85CB7">
        <w:rPr>
          <w:rFonts w:ascii="Palatino Linotype" w:eastAsia="Calibri" w:hAnsi="Palatino Linotype" w:cs="Arial"/>
          <w:color w:val="000000" w:themeColor="text1"/>
          <w:lang w:val="es-ES"/>
        </w:rPr>
        <w:t xml:space="preserve">de </w:t>
      </w:r>
      <w:r>
        <w:rPr>
          <w:rFonts w:ascii="Palatino Linotype" w:eastAsia="Calibri" w:hAnsi="Palatino Linotype" w:cs="Arial"/>
          <w:color w:val="000000" w:themeColor="text1"/>
          <w:lang w:val="es-ES"/>
        </w:rPr>
        <w:t>seis (06</w:t>
      </w:r>
      <w:r w:rsidR="00744109">
        <w:rPr>
          <w:rFonts w:ascii="Palatino Linotype" w:eastAsia="Calibri" w:hAnsi="Palatino Linotype" w:cs="Arial"/>
          <w:color w:val="000000" w:themeColor="text1"/>
          <w:lang w:val="es-ES"/>
        </w:rPr>
        <w:t>) de agosto</w:t>
      </w:r>
      <w:r w:rsidR="00613655">
        <w:rPr>
          <w:rFonts w:ascii="Palatino Linotype" w:eastAsia="Calibri" w:hAnsi="Palatino Linotype" w:cs="Arial"/>
          <w:color w:val="000000" w:themeColor="text1"/>
          <w:lang w:val="es-ES"/>
        </w:rPr>
        <w:t xml:space="preserve"> de dos mil veintiuno</w:t>
      </w:r>
      <w:r w:rsidR="006A104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puso a </w:t>
      </w:r>
      <w:r w:rsidR="00875167" w:rsidRPr="00A85CB7">
        <w:rPr>
          <w:rFonts w:ascii="Palatino Linotype" w:eastAsia="Calibri" w:hAnsi="Palatino Linotype" w:cs="Arial"/>
          <w:color w:val="000000" w:themeColor="text1"/>
          <w:lang w:val="es-ES"/>
        </w:rPr>
        <w:t>disposición</w:t>
      </w:r>
      <w:r w:rsidR="00B81371" w:rsidRPr="00A85CB7">
        <w:rPr>
          <w:rFonts w:ascii="Palatino Linotype" w:eastAsia="Calibri" w:hAnsi="Palatino Linotype" w:cs="Arial"/>
          <w:color w:val="000000" w:themeColor="text1"/>
          <w:lang w:val="es-ES"/>
        </w:rPr>
        <w:t xml:space="preserve"> de las partes el expediente electrónico </w:t>
      </w:r>
      <w:r w:rsidR="00B81371" w:rsidRPr="00A85CB7">
        <w:rPr>
          <w:rFonts w:ascii="Palatino Linotype" w:eastAsia="Calibri" w:hAnsi="Palatino Linotype" w:cs="Arial"/>
          <w:color w:val="000000" w:themeColor="text1"/>
        </w:rPr>
        <w:t xml:space="preserve">vía </w:t>
      </w:r>
      <w:r w:rsidR="00B81371" w:rsidRPr="00A85CB7">
        <w:rPr>
          <w:rFonts w:ascii="Palatino Linotype" w:eastAsia="Calibri" w:hAnsi="Palatino Linotype" w:cs="Arial"/>
          <w:color w:val="000000" w:themeColor="text1"/>
          <w:lang w:val="es-ES"/>
        </w:rPr>
        <w:t xml:space="preserve">Sistema de Acceso a la Información Mexiquense </w:t>
      </w:r>
      <w:r w:rsidR="001468E9"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b/>
          <w:i/>
          <w:color w:val="000000" w:themeColor="text1"/>
          <w:lang w:val="es-ES"/>
        </w:rPr>
        <w:t>SAIMEX</w:t>
      </w:r>
      <w:r w:rsidR="001468E9" w:rsidRPr="00A85CB7">
        <w:rPr>
          <w:rFonts w:ascii="Palatino Linotype" w:eastAsia="Calibri" w:hAnsi="Palatino Linotype" w:cs="Arial"/>
          <w:b/>
          <w:i/>
          <w:color w:val="000000" w:themeColor="text1"/>
          <w:lang w:val="es-ES"/>
        </w:rPr>
        <w:t>)</w:t>
      </w:r>
      <w:r w:rsidR="00B81371" w:rsidRPr="00A85CB7">
        <w:rPr>
          <w:rFonts w:ascii="Palatino Linotype" w:eastAsia="Calibri" w:hAnsi="Palatino Linotype" w:cs="Arial"/>
          <w:b/>
          <w:color w:val="000000" w:themeColor="text1"/>
          <w:lang w:val="es-ES"/>
        </w:rPr>
        <w:t xml:space="preserve"> </w:t>
      </w:r>
      <w:r w:rsidR="00B81371" w:rsidRPr="00A85CB7">
        <w:rPr>
          <w:rFonts w:ascii="Palatino Linotype" w:eastAsia="Calibri" w:hAnsi="Palatino Linotype" w:cs="Arial"/>
          <w:color w:val="000000" w:themeColor="text1"/>
          <w:lang w:val="es-ES"/>
        </w:rPr>
        <w:t xml:space="preserve">a efecto de que en un plazo máximo de siete días </w:t>
      </w:r>
      <w:r w:rsidR="00875167" w:rsidRPr="00A85CB7">
        <w:rPr>
          <w:rFonts w:ascii="Palatino Linotype" w:eastAsia="Calibri" w:hAnsi="Palatino Linotype" w:cs="Arial"/>
          <w:color w:val="000000" w:themeColor="text1"/>
          <w:lang w:val="es-ES"/>
        </w:rPr>
        <w:t>manifestaran</w:t>
      </w:r>
      <w:r w:rsidR="00B81371" w:rsidRPr="00A85CB7">
        <w:rPr>
          <w:rFonts w:ascii="Palatino Linotype" w:eastAsia="Calibri" w:hAnsi="Palatino Linotype" w:cs="Arial"/>
          <w:color w:val="000000" w:themeColor="text1"/>
          <w:lang w:val="es-ES"/>
        </w:rPr>
        <w:t xml:space="preserve"> lo que a</w:t>
      </w:r>
      <w:r w:rsidR="003A2029" w:rsidRPr="00A85CB7">
        <w:rPr>
          <w:rFonts w:ascii="Palatino Linotype" w:eastAsia="Calibri" w:hAnsi="Palatino Linotype" w:cs="Arial"/>
          <w:color w:val="000000" w:themeColor="text1"/>
          <w:lang w:val="es-ES"/>
        </w:rPr>
        <w:t xml:space="preserve"> su</w:t>
      </w:r>
      <w:r w:rsidR="00B81371" w:rsidRPr="00A85CB7">
        <w:rPr>
          <w:rFonts w:ascii="Palatino Linotype" w:eastAsia="Calibri" w:hAnsi="Palatino Linotype" w:cs="Arial"/>
          <w:color w:val="000000" w:themeColor="text1"/>
          <w:lang w:val="es-ES"/>
        </w:rPr>
        <w:t xml:space="preserve"> derecho conviniera</w:t>
      </w:r>
      <w:r w:rsidR="00875167" w:rsidRPr="00A85CB7">
        <w:rPr>
          <w:rFonts w:ascii="Palatino Linotype" w:eastAsia="Calibri" w:hAnsi="Palatino Linotype" w:cs="Arial"/>
          <w:color w:val="000000" w:themeColor="text1"/>
          <w:lang w:val="es-ES"/>
        </w:rPr>
        <w:t>n</w:t>
      </w:r>
      <w:r w:rsidR="00032493"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ofrecieran pruebas y</w:t>
      </w:r>
      <w:r w:rsidR="00132C06"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alegatos según corresponda a</w:t>
      </w:r>
      <w:r w:rsidR="004C20F2"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l</w:t>
      </w:r>
      <w:r w:rsidR="004C20F2" w:rsidRPr="00A85CB7">
        <w:rPr>
          <w:rFonts w:ascii="Palatino Linotype" w:eastAsia="Calibri" w:hAnsi="Palatino Linotype" w:cs="Arial"/>
          <w:color w:val="000000" w:themeColor="text1"/>
          <w:lang w:val="es-ES"/>
        </w:rPr>
        <w:t>os</w:t>
      </w:r>
      <w:r w:rsidR="00875167" w:rsidRPr="00A85CB7">
        <w:rPr>
          <w:rFonts w:ascii="Palatino Linotype" w:eastAsia="Calibri" w:hAnsi="Palatino Linotype" w:cs="Arial"/>
          <w:color w:val="000000" w:themeColor="text1"/>
          <w:lang w:val="es-ES"/>
        </w:rPr>
        <w:t xml:space="preserve"> caso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concreto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w:t>
      </w:r>
      <w:r w:rsidR="00F147C6" w:rsidRPr="00A85CB7">
        <w:rPr>
          <w:rFonts w:ascii="Palatino Linotype" w:eastAsia="Calibri" w:hAnsi="Palatino Linotype" w:cs="Arial"/>
          <w:color w:val="000000" w:themeColor="text1"/>
          <w:lang w:val="es-ES"/>
        </w:rPr>
        <w:t>de esta forma</w:t>
      </w:r>
      <w:r w:rsidR="00875167" w:rsidRPr="00A85CB7">
        <w:rPr>
          <w:rFonts w:ascii="Palatino Linotype" w:eastAsia="Calibri" w:hAnsi="Palatino Linotype" w:cs="Arial"/>
          <w:color w:val="000000" w:themeColor="text1"/>
          <w:lang w:val="es-ES"/>
        </w:rPr>
        <w:t xml:space="preserve"> para que el </w:t>
      </w:r>
      <w:r w:rsidR="00875167" w:rsidRPr="00A85CB7">
        <w:rPr>
          <w:rFonts w:ascii="Palatino Linotype" w:eastAsia="Calibri" w:hAnsi="Palatino Linotype" w:cs="Arial"/>
          <w:b/>
          <w:color w:val="000000" w:themeColor="text1"/>
          <w:lang w:val="es-ES"/>
        </w:rPr>
        <w:t>SUJETO OBLIGADO</w:t>
      </w:r>
      <w:r w:rsidR="0087516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presentar</w:t>
      </w:r>
      <w:r w:rsidR="003A03D0" w:rsidRPr="00A85CB7">
        <w:rPr>
          <w:rFonts w:ascii="Palatino Linotype" w:eastAsia="Calibri" w:hAnsi="Palatino Linotype" w:cs="Arial"/>
          <w:color w:val="000000" w:themeColor="text1"/>
          <w:lang w:val="es-ES"/>
        </w:rPr>
        <w:t>a</w:t>
      </w:r>
      <w:r w:rsidR="00B81371" w:rsidRPr="00A85CB7">
        <w:rPr>
          <w:rFonts w:ascii="Palatino Linotype" w:eastAsia="Calibri" w:hAnsi="Palatino Linotype" w:cs="Arial"/>
          <w:color w:val="000000" w:themeColor="text1"/>
          <w:lang w:val="es-ES"/>
        </w:rPr>
        <w:t xml:space="preserve"> el </w:t>
      </w:r>
      <w:r w:rsidR="00556F72" w:rsidRPr="00A85CB7">
        <w:rPr>
          <w:rFonts w:ascii="Palatino Linotype" w:eastAsia="Calibri" w:hAnsi="Palatino Linotype" w:cs="Arial"/>
          <w:color w:val="000000" w:themeColor="text1"/>
          <w:lang w:val="es-ES"/>
        </w:rPr>
        <w:t xml:space="preserve">informe justificado </w:t>
      </w:r>
      <w:r w:rsidR="00875167" w:rsidRPr="00A85CB7">
        <w:rPr>
          <w:rFonts w:ascii="Palatino Linotype" w:eastAsia="Calibri" w:hAnsi="Palatino Linotype" w:cs="Arial"/>
          <w:color w:val="000000" w:themeColor="text1"/>
          <w:lang w:val="es-ES"/>
        </w:rPr>
        <w:t>procedente</w:t>
      </w:r>
      <w:r w:rsidR="00787184" w:rsidRPr="00A85CB7">
        <w:rPr>
          <w:rFonts w:ascii="Palatino Linotype" w:eastAsia="Calibri" w:hAnsi="Palatino Linotype" w:cs="Arial"/>
          <w:color w:val="000000" w:themeColor="text1"/>
          <w:lang w:val="es-ES"/>
        </w:rPr>
        <w:t>.</w:t>
      </w:r>
    </w:p>
    <w:p w14:paraId="3022AEC6" w14:textId="77777777" w:rsidR="007446C2" w:rsidRPr="00A85CB7" w:rsidRDefault="007446C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7D00B92" w14:textId="23B9A259" w:rsidR="008965EF" w:rsidRPr="003D792A" w:rsidRDefault="001E4152" w:rsidP="003D792A">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t>De</w:t>
      </w:r>
      <w:r w:rsidR="003D792A">
        <w:rPr>
          <w:rFonts w:ascii="Palatino Linotype" w:eastAsia="Calibri" w:hAnsi="Palatino Linotype" w:cs="Arial"/>
          <w:color w:val="000000" w:themeColor="text1"/>
          <w:lang w:val="es-ES"/>
        </w:rPr>
        <w:t xml:space="preserve"> </w:t>
      </w:r>
      <w:r w:rsidRPr="001E4152">
        <w:rPr>
          <w:rFonts w:ascii="Palatino Linotype" w:eastAsia="Calibri" w:hAnsi="Palatino Linotype" w:cs="Arial"/>
          <w:color w:val="000000" w:themeColor="text1"/>
          <w:lang w:val="es-ES"/>
        </w:rPr>
        <w:t xml:space="preserve">las </w:t>
      </w:r>
      <w:r w:rsidRPr="001E4152">
        <w:rPr>
          <w:rFonts w:ascii="Palatino Linotype" w:eastAsia="Calibri" w:hAnsi="Palatino Linotype" w:cs="Arial"/>
          <w:color w:val="000000" w:themeColor="text1"/>
        </w:rPr>
        <w:t xml:space="preserve">constancias que obran en el expediente digital del recurso de revisión que hoy se resuelve, se aprecia que el </w:t>
      </w:r>
      <w:r w:rsidRPr="001E4152">
        <w:rPr>
          <w:rFonts w:ascii="Palatino Linotype" w:eastAsia="Calibri" w:hAnsi="Palatino Linotype" w:cs="Arial"/>
          <w:b/>
          <w:color w:val="000000" w:themeColor="text1"/>
        </w:rPr>
        <w:t xml:space="preserve">SUJETO OBLIGADO </w:t>
      </w:r>
      <w:r w:rsidRPr="001E4152">
        <w:rPr>
          <w:rFonts w:ascii="Palatino Linotype" w:eastAsia="Calibri" w:hAnsi="Palatino Linotype" w:cs="Arial"/>
          <w:color w:val="000000" w:themeColor="text1"/>
        </w:rPr>
        <w:t xml:space="preserve">no rindió informe justificado para manifestar lo que a su derecho conviniera; por su parte, el </w:t>
      </w:r>
      <w:r w:rsidRPr="001E4152">
        <w:rPr>
          <w:rFonts w:ascii="Palatino Linotype" w:eastAsia="Calibri" w:hAnsi="Palatino Linotype" w:cs="Arial"/>
          <w:b/>
          <w:color w:val="000000" w:themeColor="text1"/>
        </w:rPr>
        <w:t xml:space="preserve">RECURRENTE </w:t>
      </w:r>
      <w:r w:rsidRPr="001E4152">
        <w:rPr>
          <w:rFonts w:ascii="Palatino Linotype" w:eastAsia="Calibri" w:hAnsi="Palatino Linotype" w:cs="Arial"/>
          <w:color w:val="000000" w:themeColor="text1"/>
        </w:rPr>
        <w:t xml:space="preserve">no presentó alegatos ni ofreció medios de prueba. Se adjunta captura del apartado de </w:t>
      </w:r>
      <w:r w:rsidRPr="001E4152">
        <w:rPr>
          <w:rFonts w:ascii="Palatino Linotype" w:eastAsia="Calibri" w:hAnsi="Palatino Linotype" w:cs="Arial"/>
          <w:i/>
          <w:iCs/>
          <w:color w:val="000000" w:themeColor="text1"/>
        </w:rPr>
        <w:t>Manifestaciones</w:t>
      </w:r>
      <w:r w:rsidRPr="001E4152">
        <w:rPr>
          <w:rFonts w:ascii="Palatino Linotype" w:eastAsia="Calibri" w:hAnsi="Palatino Linotype" w:cs="Arial"/>
          <w:color w:val="000000" w:themeColor="text1"/>
        </w:rPr>
        <w:t xml:space="preserve"> del </w:t>
      </w:r>
      <w:r w:rsidRPr="001E4152">
        <w:rPr>
          <w:rFonts w:ascii="Palatino Linotype" w:eastAsia="Calibri" w:hAnsi="Palatino Linotype" w:cs="Arial"/>
          <w:i/>
          <w:iCs/>
          <w:color w:val="000000" w:themeColor="text1"/>
        </w:rPr>
        <w:t>SAIMEX</w:t>
      </w:r>
      <w:r w:rsidRPr="001E4152">
        <w:rPr>
          <w:rFonts w:ascii="Palatino Linotype" w:eastAsia="Calibri" w:hAnsi="Palatino Linotype" w:cs="Arial"/>
          <w:color w:val="000000" w:themeColor="text1"/>
        </w:rPr>
        <w:t xml:space="preserve"> del expediente como mera referencia:</w:t>
      </w:r>
    </w:p>
    <w:p w14:paraId="1270080F" w14:textId="1DB1CFFC" w:rsidR="001E4152" w:rsidRDefault="0023280C" w:rsidP="001E4152">
      <w:pPr>
        <w:pStyle w:val="Prrafodelista"/>
        <w:tabs>
          <w:tab w:val="left" w:pos="426"/>
        </w:tabs>
        <w:spacing w:line="360" w:lineRule="auto"/>
        <w:ind w:left="0"/>
        <w:jc w:val="center"/>
        <w:rPr>
          <w:rFonts w:ascii="Palatino Linotype" w:hAnsi="Palatino Linotype"/>
          <w:color w:val="000000" w:themeColor="text1"/>
        </w:rPr>
      </w:pPr>
      <w:r>
        <w:rPr>
          <w:rFonts w:ascii="Palatino Linotype" w:hAnsi="Palatino Linotype"/>
          <w:noProof/>
          <w:color w:val="000000" w:themeColor="text1"/>
          <w:lang w:val="es-MX" w:eastAsia="es-MX"/>
        </w:rPr>
        <w:drawing>
          <wp:inline distT="0" distB="0" distL="0" distR="0" wp14:anchorId="7D1F33EC" wp14:editId="2105D8A1">
            <wp:extent cx="4872396" cy="1190446"/>
            <wp:effectExtent l="57150" t="57150" r="118745" b="1054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5089" cy="120087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23FC70D" w14:textId="77777777" w:rsidR="001E4152" w:rsidRPr="003D792A" w:rsidRDefault="001E4152" w:rsidP="003D792A">
      <w:pPr>
        <w:pStyle w:val="Prrafodelista"/>
        <w:tabs>
          <w:tab w:val="left" w:pos="426"/>
        </w:tabs>
        <w:spacing w:line="360" w:lineRule="auto"/>
        <w:ind w:left="0"/>
        <w:jc w:val="both"/>
        <w:rPr>
          <w:rFonts w:ascii="Palatino Linotype" w:hAnsi="Palatino Linotype"/>
          <w:color w:val="000000" w:themeColor="text1"/>
        </w:rPr>
      </w:pPr>
    </w:p>
    <w:p w14:paraId="7FB95849" w14:textId="268B25BB" w:rsidR="00F2567E" w:rsidRPr="0023280C" w:rsidRDefault="00861622"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lang w:val="es-ES"/>
        </w:rPr>
        <w:lastRenderedPageBreak/>
        <w:t>El</w:t>
      </w:r>
      <w:bookmarkStart w:id="4" w:name="_Toc461555889"/>
      <w:bookmarkStart w:id="5" w:name="_Toc466371858"/>
      <w:r w:rsidR="00B855AA">
        <w:rPr>
          <w:rFonts w:ascii="Palatino Linotype" w:eastAsia="Calibri" w:hAnsi="Palatino Linotype" w:cs="Arial"/>
          <w:color w:val="000000" w:themeColor="text1"/>
          <w:lang w:val="es-ES"/>
        </w:rPr>
        <w:t xml:space="preserve"> </w:t>
      </w:r>
      <w:r w:rsidR="0023280C">
        <w:rPr>
          <w:rFonts w:ascii="Palatino Linotype" w:eastAsia="Calibri" w:hAnsi="Palatino Linotype" w:cs="Arial"/>
          <w:color w:val="000000" w:themeColor="text1"/>
          <w:lang w:val="es-ES"/>
        </w:rPr>
        <w:t>dieciocho (18</w:t>
      </w:r>
      <w:r w:rsidR="00E65FD0">
        <w:rPr>
          <w:rFonts w:ascii="Palatino Linotype" w:eastAsia="Calibri" w:hAnsi="Palatino Linotype" w:cs="Arial"/>
          <w:color w:val="000000" w:themeColor="text1"/>
          <w:lang w:val="es-ES"/>
        </w:rPr>
        <w:t>)</w:t>
      </w:r>
      <w:r w:rsidR="008F7752">
        <w:rPr>
          <w:rFonts w:ascii="Palatino Linotype" w:eastAsia="Calibri" w:hAnsi="Palatino Linotype" w:cs="Arial"/>
          <w:color w:val="000000" w:themeColor="text1"/>
          <w:lang w:val="es-ES"/>
        </w:rPr>
        <w:t xml:space="preserve"> de agosto</w:t>
      </w:r>
      <w:r w:rsidR="009917E9">
        <w:rPr>
          <w:rFonts w:ascii="Palatino Linotype" w:eastAsia="Calibri" w:hAnsi="Palatino Linotype" w:cs="Arial"/>
          <w:color w:val="000000" w:themeColor="text1"/>
          <w:lang w:val="es-ES"/>
        </w:rPr>
        <w:t xml:space="preserve"> de dos mil veintiuno</w:t>
      </w:r>
      <w:r w:rsidR="00AD6AC5" w:rsidRPr="00A85CB7">
        <w:rPr>
          <w:rFonts w:ascii="Palatino Linotype" w:hAnsi="Palatino Linotype" w:cs="Arial"/>
          <w:color w:val="000000" w:themeColor="text1"/>
        </w:rPr>
        <w:t xml:space="preserve">, </w:t>
      </w:r>
      <w:r w:rsidR="007F0DA6">
        <w:rPr>
          <w:rFonts w:ascii="Palatino Linotype" w:hAnsi="Palatino Linotype" w:cs="Arial"/>
          <w:color w:val="000000" w:themeColor="text1"/>
        </w:rPr>
        <w:t xml:space="preserve">la </w:t>
      </w:r>
      <w:r w:rsidR="0023280C">
        <w:rPr>
          <w:rFonts w:ascii="Palatino Linotype" w:hAnsi="Palatino Linotype" w:cs="Arial"/>
          <w:color w:val="000000" w:themeColor="text1"/>
        </w:rPr>
        <w:t xml:space="preserve">entonces </w:t>
      </w:r>
      <w:r w:rsidR="00AD6AC5" w:rsidRPr="00A85CB7">
        <w:rPr>
          <w:rFonts w:ascii="Palatino Linotype" w:hAnsi="Palatino Linotype" w:cs="Arial"/>
          <w:color w:val="000000" w:themeColor="text1"/>
        </w:rPr>
        <w:t>Comisionad</w:t>
      </w:r>
      <w:r w:rsidR="007F0DA6">
        <w:rPr>
          <w:rFonts w:ascii="Palatino Linotype" w:hAnsi="Palatino Linotype" w:cs="Arial"/>
          <w:color w:val="000000" w:themeColor="text1"/>
        </w:rPr>
        <w:t>a</w:t>
      </w:r>
      <w:r w:rsidR="00AD6AC5" w:rsidRPr="00A85CB7">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F2567E">
        <w:rPr>
          <w:rFonts w:ascii="Palatino Linotype" w:hAnsi="Palatino Linotype" w:cs="Arial"/>
          <w:color w:val="000000" w:themeColor="text1"/>
        </w:rPr>
        <w:t>.</w:t>
      </w:r>
    </w:p>
    <w:p w14:paraId="1F9FB151" w14:textId="77777777" w:rsidR="0023280C" w:rsidRPr="0023280C" w:rsidRDefault="0023280C" w:rsidP="0023280C">
      <w:pPr>
        <w:pStyle w:val="Prrafodelista"/>
        <w:tabs>
          <w:tab w:val="left" w:pos="426"/>
        </w:tabs>
        <w:spacing w:line="360" w:lineRule="auto"/>
        <w:ind w:left="0"/>
        <w:jc w:val="both"/>
        <w:rPr>
          <w:rFonts w:ascii="Palatino Linotype" w:hAnsi="Palatino Linotype"/>
          <w:color w:val="000000" w:themeColor="text1"/>
        </w:rPr>
      </w:pPr>
    </w:p>
    <w:p w14:paraId="74918823" w14:textId="167EF592" w:rsidR="0023280C" w:rsidRPr="0023280C" w:rsidRDefault="0023280C" w:rsidP="0023280C">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 xml:space="preserve">El veintitrés (23) de agosto de dos mil veintiuno, en la Segunda Sesión Extraordinaria, el Pleno de este Órgano Garante aprobó el returno del recurso </w:t>
      </w:r>
      <w:r>
        <w:rPr>
          <w:rFonts w:ascii="Palatino Linotype" w:hAnsi="Palatino Linotype" w:cs="Arial"/>
          <w:b/>
          <w:bCs/>
          <w:color w:val="000000" w:themeColor="text1"/>
        </w:rPr>
        <w:t>03823/INFOEM/IP/RR/2021</w:t>
      </w:r>
      <w:r>
        <w:rPr>
          <w:rFonts w:ascii="Palatino Linotype" w:hAnsi="Palatino Linotype" w:cs="Arial"/>
          <w:color w:val="000000" w:themeColor="text1"/>
        </w:rPr>
        <w:t xml:space="preserve"> a la Ponencia de la Comisionada María del Rosario Mejía Ayala.</w:t>
      </w:r>
    </w:p>
    <w:p w14:paraId="4AE99BB6" w14:textId="77777777" w:rsidR="008965EF" w:rsidRPr="008965EF" w:rsidRDefault="008965EF" w:rsidP="008965EF">
      <w:pPr>
        <w:pStyle w:val="Prrafodelista"/>
        <w:tabs>
          <w:tab w:val="left" w:pos="426"/>
        </w:tabs>
        <w:spacing w:line="360" w:lineRule="auto"/>
        <w:ind w:left="0"/>
        <w:jc w:val="both"/>
        <w:rPr>
          <w:rFonts w:ascii="Palatino Linotype" w:hAnsi="Palatino Linotype"/>
          <w:color w:val="000000" w:themeColor="text1"/>
        </w:rPr>
      </w:pPr>
    </w:p>
    <w:p w14:paraId="3001AA57" w14:textId="136C4D6A" w:rsidR="008965EF" w:rsidRPr="005C3B63" w:rsidRDefault="007F0DA6"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 xml:space="preserve">Finalmente, </w:t>
      </w:r>
      <w:r w:rsidRPr="003522BF">
        <w:rPr>
          <w:rFonts w:ascii="Palatino Linotype" w:hAnsi="Palatino Linotype" w:cs="Arial"/>
          <w:color w:val="000000" w:themeColor="text1"/>
        </w:rPr>
        <w:t xml:space="preserve">el </w:t>
      </w:r>
      <w:r w:rsidR="0023280C">
        <w:rPr>
          <w:rFonts w:ascii="Palatino Linotype" w:hAnsi="Palatino Linotype" w:cs="Arial"/>
          <w:color w:val="000000" w:themeColor="text1"/>
        </w:rPr>
        <w:t>veintiuno (21</w:t>
      </w:r>
      <w:r w:rsidR="00E65FD0">
        <w:rPr>
          <w:rFonts w:ascii="Palatino Linotype" w:hAnsi="Palatino Linotype" w:cs="Arial"/>
          <w:color w:val="000000" w:themeColor="text1"/>
        </w:rPr>
        <w:t xml:space="preserve">) de </w:t>
      </w:r>
      <w:r w:rsidR="0023280C">
        <w:rPr>
          <w:rFonts w:ascii="Palatino Linotype" w:hAnsi="Palatino Linotype" w:cs="Arial"/>
          <w:color w:val="000000" w:themeColor="text1"/>
        </w:rPr>
        <w:t>septiembre</w:t>
      </w:r>
      <w:r>
        <w:rPr>
          <w:rFonts w:ascii="Palatino Linotype" w:hAnsi="Palatino Linotype" w:cs="Arial"/>
          <w:color w:val="000000" w:themeColor="text1"/>
        </w:rPr>
        <w:t xml:space="preserve"> </w:t>
      </w:r>
      <w:r w:rsidRPr="003522BF">
        <w:rPr>
          <w:rFonts w:ascii="Palatino Linotype" w:hAnsi="Palatino Linotype" w:cs="Arial"/>
          <w:color w:val="000000" w:themeColor="text1"/>
        </w:rPr>
        <w:t xml:space="preserve">dos mil veintiuno, </w:t>
      </w:r>
      <w:r w:rsidRPr="003522BF">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E65FD0">
        <w:rPr>
          <w:rFonts w:ascii="Palatino Linotype" w:hAnsi="Palatino Linotype" w:cs="Arial"/>
          <w:color w:val="000000" w:themeColor="text1"/>
          <w:lang w:val="es-ES"/>
        </w:rPr>
        <w:t>,</w:t>
      </w:r>
      <w:r w:rsidRPr="003522BF">
        <w:rPr>
          <w:rFonts w:ascii="Palatino Linotype" w:hAnsi="Palatino Linotype" w:cs="Arial"/>
          <w:bCs/>
          <w:color w:val="000000" w:themeColor="text1"/>
          <w:lang w:val="es-ES"/>
        </w:rPr>
        <w:t xml:space="preserve"> </w:t>
      </w:r>
      <w:r w:rsidRPr="003522BF">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w:t>
      </w:r>
      <w:r>
        <w:rPr>
          <w:rFonts w:ascii="Palatino Linotype" w:hAnsi="Palatino Linotype" w:cs="Arial"/>
          <w:color w:val="000000" w:themeColor="text1"/>
          <w:lang w:val="es-ES"/>
        </w:rPr>
        <w:t>; y ---------------------------------------------------------------------</w:t>
      </w:r>
    </w:p>
    <w:p w14:paraId="095E9D03" w14:textId="77777777" w:rsidR="000A45FD" w:rsidRDefault="000A45FD" w:rsidP="00B31E90">
      <w:pPr>
        <w:pStyle w:val="Prrafodelista"/>
        <w:tabs>
          <w:tab w:val="left" w:pos="426"/>
        </w:tabs>
        <w:spacing w:line="360" w:lineRule="auto"/>
        <w:ind w:left="0"/>
        <w:jc w:val="both"/>
        <w:rPr>
          <w:rFonts w:ascii="Palatino Linotype" w:hAnsi="Palatino Linotype"/>
          <w:color w:val="000000" w:themeColor="text1"/>
        </w:rPr>
      </w:pPr>
    </w:p>
    <w:p w14:paraId="75D9EEC8" w14:textId="77777777" w:rsidR="00E65FD0" w:rsidRDefault="00E65FD0"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85CB7" w:rsidRDefault="007C0013" w:rsidP="00B31E90">
      <w:pPr>
        <w:pStyle w:val="Ttulo1"/>
        <w:spacing w:before="0"/>
        <w:jc w:val="center"/>
        <w:rPr>
          <w:b/>
          <w:color w:val="000000" w:themeColor="text1"/>
        </w:rPr>
      </w:pPr>
      <w:bookmarkStart w:id="6" w:name="_Toc83290894"/>
      <w:r w:rsidRPr="00A85CB7">
        <w:rPr>
          <w:b/>
          <w:color w:val="000000" w:themeColor="text1"/>
        </w:rPr>
        <w:t>CONSIDERANDO</w:t>
      </w:r>
      <w:bookmarkEnd w:id="4"/>
      <w:bookmarkEnd w:id="5"/>
      <w:bookmarkEnd w:id="6"/>
    </w:p>
    <w:p w14:paraId="435CF9A4" w14:textId="77777777" w:rsidR="00FC1DA7" w:rsidRPr="00A85CB7" w:rsidRDefault="00FC1DA7" w:rsidP="00B31E90">
      <w:pPr>
        <w:rPr>
          <w:color w:val="000000" w:themeColor="text1"/>
          <w:lang w:val="es-MX" w:eastAsia="en-US"/>
        </w:rPr>
      </w:pPr>
    </w:p>
    <w:p w14:paraId="629A5BE2" w14:textId="56C3E7D5" w:rsidR="007C0013" w:rsidRPr="00A85CB7"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3290895"/>
      <w:r w:rsidRPr="00A85CB7">
        <w:rPr>
          <w:rFonts w:ascii="Palatino Linotype" w:hAnsi="Palatino Linotype"/>
          <w:b/>
          <w:color w:val="000000" w:themeColor="text1"/>
          <w:sz w:val="24"/>
        </w:rPr>
        <w:t>PRIMERO. De la competencia</w:t>
      </w:r>
      <w:bookmarkEnd w:id="7"/>
      <w:bookmarkEnd w:id="8"/>
      <w:bookmarkEnd w:id="9"/>
    </w:p>
    <w:p w14:paraId="60FBD8C7" w14:textId="77777777" w:rsidR="00FC1DA7" w:rsidRPr="00826F38" w:rsidRDefault="00FC1DA7" w:rsidP="00B31E90">
      <w:pPr>
        <w:rPr>
          <w:rFonts w:ascii="Palatino Linotype" w:hAnsi="Palatino Linotype"/>
          <w:color w:val="000000" w:themeColor="text1"/>
          <w:lang w:val="es-MX" w:eastAsia="en-US"/>
        </w:rPr>
      </w:pPr>
    </w:p>
    <w:p w14:paraId="0BF52B18" w14:textId="515C3AEB"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Pr="00A85CB7">
        <w:rPr>
          <w:rFonts w:ascii="Palatino Linotype" w:eastAsia="Calibri" w:hAnsi="Palatino Linotype" w:cs="Times New Roman"/>
          <w:color w:val="000000" w:themeColor="text1"/>
          <w:lang w:val="es-ES"/>
        </w:rPr>
        <w:t xml:space="preserve">el presente recurso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w:t>
      </w:r>
      <w:r w:rsidRPr="00A85CB7">
        <w:rPr>
          <w:rFonts w:ascii="Palatino Linotype" w:eastAsia="Calibri" w:hAnsi="Palatino Linotype" w:cs="Times New Roman"/>
          <w:color w:val="000000" w:themeColor="text1"/>
          <w:lang w:val="es-ES"/>
        </w:rPr>
        <w:lastRenderedPageBreak/>
        <w:t xml:space="preserve">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F56872D" w14:textId="77777777" w:rsidR="00751061" w:rsidRPr="00751061" w:rsidRDefault="00751061"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3290896"/>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10"/>
      <w:bookmarkEnd w:id="11"/>
      <w:bookmarkEnd w:id="12"/>
    </w:p>
    <w:p w14:paraId="18E22450" w14:textId="77777777" w:rsidR="00C6440A" w:rsidRPr="00A85CB7" w:rsidRDefault="00C6440A" w:rsidP="00B31E90">
      <w:pPr>
        <w:rPr>
          <w:color w:val="000000" w:themeColor="text1"/>
          <w:lang w:val="es-MX" w:eastAsia="en-US"/>
        </w:rPr>
      </w:pPr>
    </w:p>
    <w:p w14:paraId="63E5A495" w14:textId="31267D9C" w:rsidR="009E360A" w:rsidRPr="00740BA4"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A85CB7">
        <w:rPr>
          <w:rFonts w:ascii="Palatino Linotype" w:eastAsia="Calibri" w:hAnsi="Palatino Linotype" w:cs="Arial"/>
          <w:color w:val="000000" w:themeColor="text1"/>
        </w:rPr>
        <w:t xml:space="preserve">El </w:t>
      </w:r>
      <w:r w:rsidR="00740BA4" w:rsidRPr="00740BA4">
        <w:rPr>
          <w:rFonts w:ascii="Palatino Linotype" w:eastAsia="Calibri" w:hAnsi="Palatino Linotype" w:cs="Arial"/>
          <w:color w:val="000000" w:themeColor="text1"/>
        </w:rPr>
        <w:t xml:space="preserve">medio de impugnación fue presentado a través del </w:t>
      </w:r>
      <w:r w:rsidR="00740BA4" w:rsidRPr="007F372C">
        <w:rPr>
          <w:rFonts w:ascii="Palatino Linotype" w:eastAsia="Calibri" w:hAnsi="Palatino Linotype" w:cs="Arial"/>
          <w:bCs/>
          <w:iCs/>
          <w:color w:val="000000" w:themeColor="text1"/>
        </w:rPr>
        <w:t>SAIMEX</w:t>
      </w:r>
      <w:r w:rsidR="00740BA4" w:rsidRPr="00740BA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40BA4">
        <w:rPr>
          <w:rFonts w:ascii="Palatino Linotype" w:eastAsia="Calibri" w:hAnsi="Palatino Linotype" w:cs="Arial"/>
          <w:b/>
          <w:color w:val="000000" w:themeColor="text1"/>
        </w:rPr>
        <w:t>SUJETO OBLIGADO</w:t>
      </w:r>
      <w:r w:rsidR="00740BA4" w:rsidRPr="00740BA4">
        <w:rPr>
          <w:rFonts w:ascii="Palatino Linotype" w:eastAsia="Calibri" w:hAnsi="Palatino Linotype" w:cs="Arial"/>
          <w:color w:val="000000" w:themeColor="text1"/>
        </w:rPr>
        <w:t xml:space="preserve"> entregó respuesta el </w:t>
      </w:r>
      <w:r w:rsidR="00E135B7">
        <w:rPr>
          <w:rFonts w:ascii="Palatino Linotype" w:eastAsia="Calibri" w:hAnsi="Palatino Linotype" w:cs="Arial"/>
          <w:color w:val="000000" w:themeColor="text1"/>
        </w:rPr>
        <w:t>veintiocho (28) de junio</w:t>
      </w:r>
      <w:r w:rsidR="007F372C">
        <w:rPr>
          <w:rFonts w:ascii="Palatino Linotype" w:eastAsia="Calibri" w:hAnsi="Palatino Linotype" w:cs="Arial"/>
          <w:color w:val="000000" w:themeColor="text1"/>
        </w:rPr>
        <w:t xml:space="preserve"> </w:t>
      </w:r>
      <w:r w:rsidR="00740BA4">
        <w:rPr>
          <w:rFonts w:ascii="Palatino Linotype" w:eastAsia="Calibri" w:hAnsi="Palatino Linotype" w:cs="Arial"/>
          <w:color w:val="000000" w:themeColor="text1"/>
        </w:rPr>
        <w:t>de dos mil veintiuno</w:t>
      </w:r>
      <w:r w:rsidR="00740BA4" w:rsidRPr="00740BA4">
        <w:rPr>
          <w:rFonts w:ascii="Palatino Linotype" w:eastAsia="Calibri" w:hAnsi="Palatino Linotype" w:cs="Arial"/>
          <w:color w:val="000000" w:themeColor="text1"/>
        </w:rPr>
        <w:t xml:space="preserve">, de tal forma que el plazo para interponer el recurso de revisión transcurrió del </w:t>
      </w:r>
      <w:r w:rsidR="00E135B7">
        <w:rPr>
          <w:rFonts w:ascii="Palatino Linotype" w:eastAsia="Calibri" w:hAnsi="Palatino Linotype" w:cs="Arial"/>
          <w:color w:val="000000" w:themeColor="text1"/>
        </w:rPr>
        <w:t xml:space="preserve">veintinueve (29) de junio al dos (02) de agosto </w:t>
      </w:r>
      <w:r w:rsidR="00740BA4">
        <w:rPr>
          <w:rFonts w:ascii="Palatino Linotype" w:eastAsia="Calibri" w:hAnsi="Palatino Linotype" w:cs="Arial"/>
          <w:color w:val="000000" w:themeColor="text1"/>
        </w:rPr>
        <w:t>de dos mil veintiuno</w:t>
      </w:r>
      <w:r w:rsidR="00740BA4" w:rsidRPr="00740BA4">
        <w:rPr>
          <w:rFonts w:ascii="Palatino Linotype" w:eastAsia="Calibri" w:hAnsi="Palatino Linotype" w:cs="Arial"/>
          <w:color w:val="000000" w:themeColor="text1"/>
        </w:rPr>
        <w:t xml:space="preserve">, sin contemplar en el cómputo </w:t>
      </w:r>
      <w:r w:rsidR="00E135B7">
        <w:rPr>
          <w:rFonts w:ascii="Palatino Linotype" w:eastAsia="Calibri" w:hAnsi="Palatino Linotype" w:cs="Arial"/>
          <w:color w:val="000000" w:themeColor="text1"/>
        </w:rPr>
        <w:t xml:space="preserve">los días tres (03), cuatro (04), diez (10), once (11), y </w:t>
      </w:r>
      <w:r w:rsidR="007F0DA6">
        <w:rPr>
          <w:rFonts w:ascii="Palatino Linotype" w:eastAsia="Calibri" w:hAnsi="Palatino Linotype" w:cs="Arial"/>
          <w:color w:val="000000" w:themeColor="text1"/>
        </w:rPr>
        <w:t>del diecisiete (17) al treinta y uno (31) de julio, así como el uno (01)</w:t>
      </w:r>
      <w:r w:rsidR="00E135B7">
        <w:rPr>
          <w:rFonts w:ascii="Palatino Linotype" w:eastAsia="Calibri" w:hAnsi="Palatino Linotype" w:cs="Arial"/>
          <w:color w:val="000000" w:themeColor="text1"/>
        </w:rPr>
        <w:t xml:space="preserve"> </w:t>
      </w:r>
      <w:r w:rsidR="007F0DA6">
        <w:rPr>
          <w:rFonts w:ascii="Palatino Linotype" w:eastAsia="Calibri" w:hAnsi="Palatino Linotype" w:cs="Arial"/>
          <w:color w:val="000000" w:themeColor="text1"/>
        </w:rPr>
        <w:t xml:space="preserve">de agosto de dos mil veintiuno </w:t>
      </w:r>
      <w:r w:rsidR="00740BA4" w:rsidRPr="00740BA4">
        <w:rPr>
          <w:rFonts w:ascii="Palatino Linotype" w:eastAsia="Calibri" w:hAnsi="Palatino Linotype" w:cs="Arial"/>
          <w:color w:val="000000" w:themeColor="text1"/>
        </w:rPr>
        <w:t>por corresponder a sábados</w:t>
      </w:r>
      <w:r w:rsidR="007F0DA6">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domingos</w:t>
      </w:r>
      <w:r w:rsidR="007F0DA6">
        <w:rPr>
          <w:rFonts w:ascii="Palatino Linotype" w:eastAsia="Calibri" w:hAnsi="Palatino Linotype" w:cs="Arial"/>
          <w:color w:val="000000" w:themeColor="text1"/>
        </w:rPr>
        <w:t xml:space="preserve"> e inhábiles</w:t>
      </w:r>
      <w:r w:rsidR="00740BA4" w:rsidRPr="00740BA4">
        <w:rPr>
          <w:rFonts w:ascii="Palatino Linotype" w:eastAsia="Calibri" w:hAnsi="Palatino Linotype" w:cs="Arial"/>
          <w:color w:val="000000" w:themeColor="text1"/>
        </w:rPr>
        <w:t xml:space="preserve"> en términos del artículo 3 fracción X de la Ley de Transparencia y Acceso a la Información Pública del Estado de México y Municipios.</w:t>
      </w:r>
    </w:p>
    <w:p w14:paraId="21903286" w14:textId="77777777" w:rsidR="00740BA4" w:rsidRPr="00740BA4"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7EFA5083" w14:textId="536D6D05" w:rsidR="00E135B7" w:rsidRPr="00E135B7" w:rsidRDefault="00E135B7" w:rsidP="00E135B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Luego entonces, </w:t>
      </w:r>
      <w:r w:rsidRPr="00A85CB7">
        <w:rPr>
          <w:rFonts w:ascii="Palatino Linotype" w:hAnsi="Palatino Linotype"/>
          <w:color w:val="000000" w:themeColor="text1"/>
        </w:rPr>
        <w:t xml:space="preserve">si el presente recurso de revisión fue interpuesto el </w:t>
      </w:r>
      <w:r>
        <w:rPr>
          <w:rFonts w:ascii="Palatino Linotype" w:hAnsi="Palatino Linotype"/>
          <w:color w:val="000000" w:themeColor="text1"/>
        </w:rPr>
        <w:t xml:space="preserve">dos (02) de agosto </w:t>
      </w:r>
      <w:r w:rsidRPr="00A85CB7">
        <w:rPr>
          <w:rFonts w:ascii="Palatino Linotype" w:hAnsi="Palatino Linotype"/>
          <w:color w:val="000000" w:themeColor="text1"/>
        </w:rPr>
        <w:t xml:space="preserve">de dos mil </w:t>
      </w:r>
      <w:r>
        <w:rPr>
          <w:rFonts w:ascii="Palatino Linotype" w:hAnsi="Palatino Linotype"/>
          <w:color w:val="000000" w:themeColor="text1"/>
        </w:rPr>
        <w:t>veintiuno</w:t>
      </w:r>
      <w:r w:rsidRPr="00A85CB7">
        <w:rPr>
          <w:rFonts w:ascii="Palatino Linotype" w:hAnsi="Palatino Linotype"/>
          <w:color w:val="000000" w:themeColor="text1"/>
        </w:rPr>
        <w:t>, éste</w:t>
      </w:r>
      <w:r w:rsidRPr="00A85CB7">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A85CB7">
        <w:rPr>
          <w:rFonts w:ascii="Palatino Linotype" w:hAnsi="Palatino Linotype" w:cs="Arial"/>
          <w:b/>
          <w:color w:val="000000" w:themeColor="text1"/>
        </w:rPr>
        <w:t xml:space="preserve"> </w:t>
      </w:r>
      <w:r w:rsidRPr="00A85CB7">
        <w:rPr>
          <w:rFonts w:ascii="Palatino Linotype" w:hAnsi="Palatino Linotype" w:cs="Arial"/>
          <w:color w:val="000000" w:themeColor="text1"/>
        </w:rPr>
        <w:t>vigente.</w:t>
      </w:r>
    </w:p>
    <w:p w14:paraId="765CB79E" w14:textId="77777777" w:rsidR="00E135B7" w:rsidRPr="00E135B7" w:rsidRDefault="00E135B7" w:rsidP="00E135B7">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07E2AC66" w14:textId="081BD16C" w:rsidR="00E135B7" w:rsidRPr="00E135B7" w:rsidRDefault="00E135B7" w:rsidP="00E135B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lastRenderedPageBreak/>
        <w:t xml:space="preserve">Por </w:t>
      </w:r>
      <w:r w:rsidRPr="006B31E7">
        <w:rPr>
          <w:rFonts w:ascii="Palatino Linotype" w:hAnsi="Palatino Linotype" w:cs="Arial"/>
          <w:color w:val="000000" w:themeColor="text1"/>
          <w:lang w:val="es-ES"/>
        </w:rPr>
        <w:t xml:space="preserve">otro lado, de la revisión al expediente electrónico contenido en el sistema </w:t>
      </w:r>
      <w:r w:rsidRPr="006B31E7">
        <w:rPr>
          <w:rFonts w:ascii="Palatino Linotype" w:hAnsi="Palatino Linotype" w:cs="Arial"/>
          <w:b/>
          <w:color w:val="000000" w:themeColor="text1"/>
          <w:lang w:val="es-ES"/>
        </w:rPr>
        <w:t>SAIMEX,</w:t>
      </w:r>
      <w:r w:rsidRPr="006B31E7">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6B31E7">
        <w:rPr>
          <w:rFonts w:ascii="Palatino Linotype" w:hAnsi="Palatino Linotype" w:cs="Arial"/>
          <w:b/>
          <w:color w:val="000000" w:themeColor="text1"/>
          <w:lang w:val="es-ES"/>
        </w:rPr>
        <w:t>no señaló ningún nombre, seudónimo o carácter para ser identificado</w:t>
      </w:r>
      <w:r w:rsidRPr="006B31E7">
        <w:rPr>
          <w:rFonts w:ascii="Palatino Linotype" w:hAnsi="Palatino Linotype" w:cs="Arial"/>
          <w:color w:val="000000" w:themeColor="text1"/>
          <w:lang w:val="es-ES"/>
        </w:rPr>
        <w:t xml:space="preserve">; sin embargo, es importante señalar que </w:t>
      </w:r>
      <w:r w:rsidRPr="006B31E7">
        <w:rPr>
          <w:rFonts w:ascii="Palatino Linotype" w:hAnsi="Palatino Linotype" w:cs="Arial"/>
          <w:color w:val="000000" w:themeColor="text1"/>
          <w:lang w:val="es-MX"/>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5DFD253A" w14:textId="77777777" w:rsidR="00E135B7" w:rsidRPr="00E135B7" w:rsidRDefault="00E135B7" w:rsidP="00E135B7">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1DFC674D" w14:textId="110DC7C7" w:rsidR="00E135B7" w:rsidRPr="00E135B7" w:rsidRDefault="00E135B7" w:rsidP="00E135B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Esto </w:t>
      </w:r>
      <w:r w:rsidRPr="006B31E7">
        <w:rPr>
          <w:rFonts w:ascii="Palatino Linotype" w:hAnsi="Palatino Linotype" w:cs="Arial"/>
          <w:color w:val="000000" w:themeColor="text1"/>
          <w:lang w:val="es-ES"/>
        </w:rPr>
        <w:t xml:space="preserve">es así, ya que de conformidad con los artículos 6, apartado A, fracciones III y IV de la </w:t>
      </w:r>
      <w:r w:rsidRPr="006B31E7">
        <w:rPr>
          <w:rFonts w:ascii="Palatino Linotype" w:hAnsi="Palatino Linotype" w:cs="Arial"/>
          <w:b/>
          <w:color w:val="000000" w:themeColor="text1"/>
          <w:lang w:val="es-ES"/>
        </w:rPr>
        <w:t>Constitución Política de los Estados Unidos Mexicanos</w:t>
      </w:r>
      <w:r w:rsidRPr="006B31E7">
        <w:rPr>
          <w:rFonts w:ascii="Palatino Linotype" w:hAnsi="Palatino Linotype" w:cs="Arial"/>
          <w:color w:val="000000" w:themeColor="text1"/>
          <w:lang w:val="es-ES"/>
        </w:rPr>
        <w:t xml:space="preserve">; 5, párrafos vigésimo segundo, vigésimo tercero y vigésimo cuarto, fracciones III, IV y V, de la </w:t>
      </w:r>
      <w:r w:rsidRPr="006B31E7">
        <w:rPr>
          <w:rFonts w:ascii="Palatino Linotype" w:hAnsi="Palatino Linotype" w:cs="Arial"/>
          <w:b/>
          <w:color w:val="000000" w:themeColor="text1"/>
          <w:lang w:val="es-ES"/>
        </w:rPr>
        <w:t>Constitución Política del Estado Libre y Soberano de México</w:t>
      </w:r>
      <w:r w:rsidRPr="006B31E7">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38A1396" w14:textId="77777777" w:rsidR="00E135B7" w:rsidRPr="00E135B7" w:rsidRDefault="00E135B7" w:rsidP="00E135B7">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484074CD" w14:textId="21E163C0" w:rsidR="00E135B7" w:rsidRPr="00E135B7" w:rsidRDefault="00E135B7" w:rsidP="00E135B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Por </w:t>
      </w:r>
      <w:r w:rsidRPr="00F43C60">
        <w:rPr>
          <w:rFonts w:ascii="Palatino Linotype" w:eastAsia="Times New Roman" w:hAnsi="Palatino Linotype" w:cs="Arial"/>
          <w:color w:val="000000" w:themeColor="text1"/>
          <w:lang w:val="es-ES" w:eastAsia="es-MX"/>
        </w:rPr>
        <w:t xml:space="preserve">lo cual, de una interpretación sistemática, armónica y progresiva del derecho humano de acceso a la información pública se aprecia que toda persona, sin necesidad de acreditar interés alguno o justificar su utilización, deberá tener </w:t>
      </w:r>
      <w:r w:rsidRPr="00F43C60">
        <w:rPr>
          <w:rFonts w:ascii="Palatino Linotype" w:eastAsia="Times New Roman" w:hAnsi="Palatino Linotype" w:cs="Arial"/>
          <w:color w:val="000000" w:themeColor="text1"/>
          <w:lang w:val="es-ES" w:eastAsia="es-MX"/>
        </w:rPr>
        <w:lastRenderedPageBreak/>
        <w:t>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31E4272" w14:textId="77777777" w:rsidR="00E135B7" w:rsidRPr="00E135B7" w:rsidRDefault="00E135B7" w:rsidP="00E135B7">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072CEBB" w14:textId="6F18FB3F" w:rsidR="00E135B7" w:rsidRPr="00E135B7" w:rsidRDefault="00E135B7" w:rsidP="00E135B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Asimismo, </w:t>
      </w:r>
      <w:r w:rsidRPr="00C2505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6AE81143" w14:textId="77777777" w:rsidR="00E135B7" w:rsidRPr="00E135B7" w:rsidRDefault="00E135B7" w:rsidP="00E135B7">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28BEB9F3" w14:textId="3D449B78" w:rsidR="00E135B7" w:rsidRPr="00E135B7" w:rsidRDefault="00E135B7" w:rsidP="00E135B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De </w:t>
      </w:r>
      <w:r w:rsidRPr="00C25050">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63EB2F4C" w14:textId="77777777" w:rsidR="00E135B7" w:rsidRPr="00E135B7" w:rsidRDefault="00E135B7" w:rsidP="00E135B7">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1A55BFC5" w14:textId="6989C2CF" w:rsidR="00E135B7" w:rsidRPr="00E135B7" w:rsidRDefault="00E135B7" w:rsidP="00E135B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Por </w:t>
      </w:r>
      <w:r>
        <w:rPr>
          <w:rFonts w:ascii="Palatino Linotype" w:eastAsia="Calibri" w:hAnsi="Palatino Linotype" w:cs="Arial"/>
        </w:rPr>
        <w:t xml:space="preserve">lo tanto, </w:t>
      </w:r>
      <w:r w:rsidRPr="00F43C60">
        <w:rPr>
          <w:rFonts w:ascii="Palatino Linotype" w:eastAsia="Times New Roman" w:hAnsi="Palatino Linotype" w:cs="Arial"/>
          <w:color w:val="000000" w:themeColor="text1"/>
          <w:lang w:val="es-ES" w:eastAsia="es-MX"/>
        </w:rPr>
        <w:t xml:space="preserve">el nombre del </w:t>
      </w:r>
      <w:r>
        <w:rPr>
          <w:rFonts w:ascii="Palatino Linotype" w:eastAsia="Times New Roman" w:hAnsi="Palatino Linotype" w:cs="Arial"/>
          <w:b/>
          <w:color w:val="000000" w:themeColor="text1"/>
          <w:lang w:val="es-ES" w:eastAsia="es-MX"/>
        </w:rPr>
        <w:t>SOLICITANTE</w:t>
      </w:r>
      <w:r w:rsidRPr="00F43C60">
        <w:rPr>
          <w:rFonts w:ascii="Palatino Linotype" w:eastAsia="Times New Roman" w:hAnsi="Palatino Linotype" w:cs="Arial"/>
          <w:color w:val="000000" w:themeColor="text1"/>
          <w:lang w:val="es-ES" w:eastAsia="es-MX"/>
        </w:rPr>
        <w:t xml:space="preserve"> y</w:t>
      </w:r>
      <w:r>
        <w:rPr>
          <w:rFonts w:ascii="Palatino Linotype" w:eastAsia="Times New Roman" w:hAnsi="Palatino Linotype" w:cs="Arial"/>
          <w:color w:val="000000" w:themeColor="text1"/>
          <w:lang w:val="es-ES" w:eastAsia="es-MX"/>
        </w:rPr>
        <w:t xml:space="preserve"> subsecuente</w:t>
      </w:r>
      <w:r w:rsidRPr="00F43C60">
        <w:rPr>
          <w:rFonts w:ascii="Palatino Linotype" w:eastAsia="Times New Roman" w:hAnsi="Palatino Linotype" w:cs="Arial"/>
          <w:color w:val="000000" w:themeColor="text1"/>
          <w:lang w:val="es-ES" w:eastAsia="es-MX"/>
        </w:rPr>
        <w:t xml:space="preserve"> </w:t>
      </w:r>
      <w:r w:rsidRPr="00F43C60">
        <w:rPr>
          <w:rFonts w:ascii="Palatino Linotype" w:eastAsia="Times New Roman" w:hAnsi="Palatino Linotype" w:cs="Arial"/>
          <w:b/>
          <w:color w:val="000000" w:themeColor="text1"/>
          <w:lang w:val="es-ES" w:eastAsia="es-MX"/>
        </w:rPr>
        <w:t>RECURRENTE</w:t>
      </w:r>
      <w:r w:rsidRPr="00F43C60">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50826F78" w14:textId="77777777" w:rsidR="00E135B7" w:rsidRPr="00E135B7" w:rsidRDefault="00E135B7" w:rsidP="00E135B7">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3C140DF1" w14:textId="2718CD86" w:rsidR="00E135B7" w:rsidRPr="00E135B7" w:rsidRDefault="00E135B7" w:rsidP="00E135B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Consecuencia </w:t>
      </w:r>
      <w:r w:rsidRPr="00A85CB7">
        <w:rPr>
          <w:rFonts w:ascii="Palatino Linotype" w:eastAsia="Calibri" w:hAnsi="Palatino Linotype" w:cs="Arial"/>
          <w:color w:val="000000" w:themeColor="text1"/>
        </w:rPr>
        <w:t xml:space="preserve">de lo anterior, esta Ponencia Resolutora advierte que el escrito contiene las formalidades previstas por el artículo 180 último párrafo de la Ley de Transparencia y Acceso a la Información Pública del Estado de México y </w:t>
      </w:r>
      <w:r w:rsidRPr="00A85CB7">
        <w:rPr>
          <w:rFonts w:ascii="Palatino Linotype" w:eastAsia="Calibri" w:hAnsi="Palatino Linotype" w:cs="Arial"/>
          <w:color w:val="000000" w:themeColor="text1"/>
        </w:rPr>
        <w:lastRenderedPageBreak/>
        <w:t>Municipios, por lo que es procedente que este Instituto de Transparencia, Acceso a la Información Pública y Protección de Datos Personales del Estado de México y Municipios, conozca y resuelva el presente recurso.</w:t>
      </w:r>
    </w:p>
    <w:p w14:paraId="471F3709" w14:textId="77777777" w:rsidR="00103662" w:rsidRPr="00103662"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15661DD9" w14:textId="4EB3E05D" w:rsidR="00540208" w:rsidRPr="00A85CB7" w:rsidRDefault="00751061"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3290897"/>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Pr>
          <w:rFonts w:ascii="Palatino Linotype" w:hAnsi="Palatino Linotype"/>
          <w:b/>
          <w:color w:val="000000" w:themeColor="text1"/>
          <w:sz w:val="24"/>
          <w:szCs w:val="24"/>
        </w:rPr>
        <w:t>TERCERO</w:t>
      </w:r>
      <w:r w:rsidR="00C50A2B" w:rsidRPr="00A85CB7">
        <w:rPr>
          <w:rFonts w:ascii="Palatino Linotype" w:hAnsi="Palatino Linotype"/>
          <w:b/>
          <w:color w:val="000000" w:themeColor="text1"/>
          <w:sz w:val="24"/>
          <w:szCs w:val="24"/>
        </w:rPr>
        <w:t>. De</w:t>
      </w:r>
      <w:r w:rsidR="00AD76A1" w:rsidRPr="00A85CB7">
        <w:rPr>
          <w:rFonts w:ascii="Palatino Linotype" w:hAnsi="Palatino Linotype"/>
          <w:b/>
          <w:color w:val="000000" w:themeColor="text1"/>
          <w:sz w:val="24"/>
          <w:szCs w:val="24"/>
        </w:rPr>
        <w:t xml:space="preserve">l planteamiento de la </w:t>
      </w:r>
      <w:r w:rsidR="00AD76A1" w:rsidRPr="00A85CB7">
        <w:rPr>
          <w:rFonts w:ascii="Palatino Linotype" w:hAnsi="Palatino Linotype"/>
          <w:b/>
          <w:i/>
          <w:color w:val="000000" w:themeColor="text1"/>
          <w:sz w:val="24"/>
          <w:szCs w:val="24"/>
        </w:rPr>
        <w:t>Litis</w:t>
      </w:r>
      <w:r w:rsidR="00C50A2B" w:rsidRPr="00A85CB7">
        <w:rPr>
          <w:rFonts w:ascii="Palatino Linotype" w:hAnsi="Palatino Linotype"/>
          <w:b/>
          <w:color w:val="000000" w:themeColor="text1"/>
          <w:sz w:val="24"/>
          <w:szCs w:val="24"/>
        </w:rPr>
        <w:t>.</w:t>
      </w:r>
      <w:bookmarkEnd w:id="13"/>
      <w:bookmarkEnd w:id="14"/>
      <w:bookmarkEnd w:id="15"/>
    </w:p>
    <w:p w14:paraId="4231B8D5" w14:textId="77777777" w:rsidR="00540208" w:rsidRPr="00A85CB7" w:rsidRDefault="00540208" w:rsidP="00B31E90">
      <w:pPr>
        <w:rPr>
          <w:rFonts w:ascii="Palatino Linotype" w:hAnsi="Palatino Linotype"/>
          <w:color w:val="000000" w:themeColor="text1"/>
          <w:lang w:val="es-MX" w:eastAsia="en-US"/>
        </w:rPr>
      </w:pPr>
    </w:p>
    <w:bookmarkEnd w:id="16"/>
    <w:bookmarkEnd w:id="17"/>
    <w:p w14:paraId="26137E4C" w14:textId="6650C88B" w:rsidR="0056788F" w:rsidRPr="00CA0640" w:rsidRDefault="00740BA4"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A0640">
        <w:rPr>
          <w:rFonts w:ascii="Palatino Linotype" w:hAnsi="Palatino Linotype" w:cs="Arial"/>
          <w:color w:val="000000" w:themeColor="text1"/>
        </w:rPr>
        <w:t>Se</w:t>
      </w:r>
      <w:r w:rsidR="0006381D" w:rsidRPr="00CA0640">
        <w:rPr>
          <w:rFonts w:ascii="Palatino Linotype" w:hAnsi="Palatino Linotype" w:cs="Arial"/>
          <w:color w:val="000000" w:themeColor="text1"/>
        </w:rPr>
        <w:t xml:space="preserve"> </w:t>
      </w:r>
      <w:r w:rsidR="00E135B7">
        <w:rPr>
          <w:rFonts w:ascii="Palatino Linotype" w:hAnsi="Palatino Linotype" w:cs="Arial"/>
          <w:color w:val="000000" w:themeColor="text1"/>
        </w:rPr>
        <w:t xml:space="preserve">requirió conocer </w:t>
      </w:r>
      <w:r w:rsidR="006F428C">
        <w:rPr>
          <w:rFonts w:ascii="Palatino Linotype" w:hAnsi="Palatino Linotype" w:cs="Arial"/>
          <w:color w:val="000000" w:themeColor="text1"/>
        </w:rPr>
        <w:t xml:space="preserve">el monto </w:t>
      </w:r>
      <w:r w:rsidR="00E135B7">
        <w:rPr>
          <w:rFonts w:ascii="Palatino Linotype" w:hAnsi="Palatino Linotype" w:cs="Arial"/>
          <w:color w:val="000000" w:themeColor="text1"/>
        </w:rPr>
        <w:t>destinad</w:t>
      </w:r>
      <w:r w:rsidR="006F428C">
        <w:rPr>
          <w:rFonts w:ascii="Palatino Linotype" w:hAnsi="Palatino Linotype" w:cs="Arial"/>
          <w:color w:val="000000" w:themeColor="text1"/>
        </w:rPr>
        <w:t>o para ejecutar mejora</w:t>
      </w:r>
      <w:r w:rsidR="00E135B7">
        <w:rPr>
          <w:rFonts w:ascii="Palatino Linotype" w:hAnsi="Palatino Linotype" w:cs="Arial"/>
          <w:color w:val="000000" w:themeColor="text1"/>
        </w:rPr>
        <w:t>s del o los inmuebles destinados a la Comisión de Conciliación y Arbitraje Médico del Estado de México, para el ejercicio dos mil veintiuno</w:t>
      </w:r>
      <w:r w:rsidR="00826F38" w:rsidRPr="00CA0640">
        <w:rPr>
          <w:rFonts w:ascii="Palatino Linotype" w:hAnsi="Palatino Linotype" w:cs="Arial"/>
          <w:color w:val="000000" w:themeColor="text1"/>
        </w:rPr>
        <w:t xml:space="preserve">. </w:t>
      </w:r>
      <w:r w:rsidR="005D1765">
        <w:rPr>
          <w:rFonts w:ascii="Palatino Linotype" w:hAnsi="Palatino Linotype" w:cs="Arial"/>
          <w:color w:val="000000" w:themeColor="text1"/>
        </w:rPr>
        <w:t>E</w:t>
      </w:r>
      <w:r w:rsidR="00D94807">
        <w:rPr>
          <w:rFonts w:ascii="Palatino Linotype" w:hAnsi="Palatino Linotype" w:cs="Arial"/>
          <w:color w:val="000000" w:themeColor="text1"/>
        </w:rPr>
        <w:t>l</w:t>
      </w:r>
      <w:r w:rsidR="00826F38" w:rsidRPr="00CA0640">
        <w:rPr>
          <w:rFonts w:ascii="Palatino Linotype" w:hAnsi="Palatino Linotype" w:cs="Arial"/>
          <w:color w:val="000000" w:themeColor="text1"/>
        </w:rPr>
        <w:t xml:space="preserve"> </w:t>
      </w:r>
      <w:r w:rsidR="00CA0640">
        <w:rPr>
          <w:rFonts w:ascii="Palatino Linotype" w:hAnsi="Palatino Linotype" w:cs="Arial"/>
          <w:b/>
          <w:bCs/>
          <w:color w:val="000000" w:themeColor="text1"/>
        </w:rPr>
        <w:t>SUJETO OBLIGADO</w:t>
      </w:r>
      <w:r w:rsidR="00D94807">
        <w:rPr>
          <w:rFonts w:ascii="Palatino Linotype" w:hAnsi="Palatino Linotype" w:cs="Arial"/>
          <w:color w:val="000000" w:themeColor="text1"/>
        </w:rPr>
        <w:t xml:space="preserve"> </w:t>
      </w:r>
      <w:r w:rsidR="00E135B7">
        <w:rPr>
          <w:rFonts w:ascii="Palatino Linotype" w:hAnsi="Palatino Linotype" w:cs="Arial"/>
          <w:color w:val="000000" w:themeColor="text1"/>
        </w:rPr>
        <w:t>informó al particular que, en el ejercicio fiscal dos mil veintiuno, no contaba con presupuesto autorizado para la partida número 3511, referente a la reparación y mantenimiento de inmuebles</w:t>
      </w:r>
      <w:r w:rsidR="00E90973">
        <w:rPr>
          <w:rFonts w:ascii="Palatino Linotype" w:hAnsi="Palatino Linotype" w:cs="Arial"/>
          <w:color w:val="000000" w:themeColor="text1"/>
        </w:rPr>
        <w:t>.</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0C28B5A6" w:rsidR="001A032D" w:rsidRPr="0056788F" w:rsidRDefault="00826F38"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t xml:space="preserve">El particular impugnó </w:t>
      </w:r>
      <w:r w:rsidR="006A2EFB" w:rsidRPr="0056788F">
        <w:rPr>
          <w:rFonts w:ascii="Palatino Linotype" w:hAnsi="Palatino Linotype" w:cs="Arial"/>
          <w:color w:val="000000" w:themeColor="text1"/>
        </w:rPr>
        <w:t>la respuesta</w:t>
      </w:r>
      <w:r w:rsidRPr="0056788F">
        <w:rPr>
          <w:rFonts w:ascii="Palatino Linotype" w:hAnsi="Palatino Linotype" w:cs="Arial"/>
          <w:color w:val="000000" w:themeColor="text1"/>
        </w:rPr>
        <w:t xml:space="preserve"> mediante recurso de revisión, </w:t>
      </w:r>
      <w:r w:rsidR="006A2EFB" w:rsidRPr="0056788F">
        <w:rPr>
          <w:rFonts w:ascii="Palatino Linotype" w:hAnsi="Palatino Linotype" w:cs="Arial"/>
          <w:color w:val="000000" w:themeColor="text1"/>
        </w:rPr>
        <w:t>en el que señaló</w:t>
      </w:r>
      <w:r w:rsidRPr="0056788F">
        <w:rPr>
          <w:rFonts w:ascii="Palatino Linotype" w:hAnsi="Palatino Linotype" w:cs="Arial"/>
          <w:color w:val="000000" w:themeColor="text1"/>
        </w:rPr>
        <w:t xml:space="preserve"> por agravios </w:t>
      </w:r>
      <w:r w:rsidR="00E135B7">
        <w:rPr>
          <w:rFonts w:ascii="Palatino Linotype" w:hAnsi="Palatino Linotype" w:cs="Arial"/>
          <w:color w:val="000000" w:themeColor="text1"/>
        </w:rPr>
        <w:t xml:space="preserve">que la respuesta no era clara y, que el </w:t>
      </w:r>
      <w:r w:rsidR="00E135B7">
        <w:rPr>
          <w:rFonts w:ascii="Palatino Linotype" w:hAnsi="Palatino Linotype" w:cs="Arial"/>
          <w:b/>
          <w:color w:val="000000" w:themeColor="text1"/>
        </w:rPr>
        <w:t>SUJETO OBLIGADO</w:t>
      </w:r>
      <w:r w:rsidR="00E135B7">
        <w:rPr>
          <w:rFonts w:ascii="Palatino Linotype" w:hAnsi="Palatino Linotype" w:cs="Arial"/>
          <w:color w:val="000000" w:themeColor="text1"/>
        </w:rPr>
        <w:t xml:space="preserve"> había negado contar con los recursos referidos en su solicitud</w:t>
      </w:r>
      <w:r w:rsidR="00C51671" w:rsidRPr="0056788F">
        <w:rPr>
          <w:rFonts w:ascii="Palatino Linotype" w:hAnsi="Palatino Linotype" w:cs="Arial"/>
          <w:color w:val="000000" w:themeColor="text1"/>
        </w:rPr>
        <w:t>.</w:t>
      </w:r>
      <w:r w:rsidR="0056788F" w:rsidRPr="0056788F">
        <w:rPr>
          <w:rFonts w:ascii="Palatino Linotype" w:hAnsi="Palatino Linotype" w:cs="Arial"/>
          <w:color w:val="000000" w:themeColor="text1"/>
        </w:rPr>
        <w:t xml:space="preserve"> </w:t>
      </w:r>
      <w:r w:rsidR="001A032D" w:rsidRPr="0056788F">
        <w:rPr>
          <w:rFonts w:ascii="Palatino Linotype" w:hAnsi="Palatino Linotype" w:cs="Arial"/>
          <w:color w:val="000000" w:themeColor="text1"/>
        </w:rPr>
        <w:t xml:space="preserve">En ese sentido, </w:t>
      </w:r>
      <w:r w:rsidR="002E160F" w:rsidRPr="0056788F">
        <w:rPr>
          <w:rFonts w:ascii="Palatino Linotype" w:hAnsi="Palatino Linotype" w:cs="Arial"/>
          <w:color w:val="000000" w:themeColor="text1"/>
        </w:rPr>
        <w:t xml:space="preserve">esta Ponencia Resolutora advierte que las razones o motivos de inconformidad manifestados por el </w:t>
      </w:r>
      <w:r w:rsidR="001A032D" w:rsidRPr="0056788F">
        <w:rPr>
          <w:rFonts w:ascii="Palatino Linotype" w:hAnsi="Palatino Linotype" w:cs="Arial"/>
          <w:b/>
          <w:bCs/>
          <w:color w:val="000000" w:themeColor="text1"/>
        </w:rPr>
        <w:t>RECURRENTE</w:t>
      </w:r>
      <w:r w:rsidR="001A032D" w:rsidRPr="0056788F">
        <w:rPr>
          <w:rFonts w:ascii="Palatino Linotype" w:hAnsi="Palatino Linotype" w:cs="Arial"/>
          <w:color w:val="000000" w:themeColor="text1"/>
        </w:rPr>
        <w:t xml:space="preserve"> </w:t>
      </w:r>
      <w:r w:rsidR="002E160F" w:rsidRPr="0056788F">
        <w:rPr>
          <w:rFonts w:ascii="Palatino Linotype" w:hAnsi="Palatino Linotype" w:cs="Arial"/>
          <w:color w:val="000000" w:themeColor="text1"/>
        </w:rPr>
        <w:t>sugieren que la respuesta proporcionada</w:t>
      </w:r>
      <w:r w:rsidR="00B855AA" w:rsidRPr="0056788F">
        <w:rPr>
          <w:rFonts w:ascii="Palatino Linotype" w:hAnsi="Palatino Linotype" w:cs="Arial"/>
          <w:color w:val="000000" w:themeColor="text1"/>
        </w:rPr>
        <w:t xml:space="preserve"> por el </w:t>
      </w:r>
      <w:r w:rsidR="00B855AA" w:rsidRPr="0056788F">
        <w:rPr>
          <w:rFonts w:ascii="Palatino Linotype" w:hAnsi="Palatino Linotype" w:cs="Arial"/>
          <w:b/>
          <w:bCs/>
          <w:color w:val="000000" w:themeColor="text1"/>
        </w:rPr>
        <w:t>SUJETO OBLIGADO</w:t>
      </w:r>
      <w:r w:rsidR="00B855AA" w:rsidRPr="0056788F">
        <w:rPr>
          <w:rFonts w:ascii="Palatino Linotype" w:hAnsi="Palatino Linotype" w:cs="Arial"/>
          <w:color w:val="000000" w:themeColor="text1"/>
        </w:rPr>
        <w:t xml:space="preserve"> no cumplió con </w:t>
      </w:r>
      <w:r w:rsidR="008F7752">
        <w:rPr>
          <w:rFonts w:ascii="Palatino Linotype" w:hAnsi="Palatino Linotype" w:cs="Arial"/>
          <w:color w:val="000000" w:themeColor="text1"/>
        </w:rPr>
        <w:t>los</w:t>
      </w:r>
      <w:r w:rsidR="00B855AA" w:rsidRPr="0056788F">
        <w:rPr>
          <w:rFonts w:ascii="Palatino Linotype" w:hAnsi="Palatino Linotype" w:cs="Arial"/>
          <w:color w:val="000000" w:themeColor="text1"/>
        </w:rPr>
        <w:t xml:space="preserve"> principio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contendido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en el artículo 11 de la Ley de Transparencia y Acceso a la Información Pública del Estado de México y Municipios, l</w:t>
      </w:r>
      <w:r w:rsidR="008F7752">
        <w:rPr>
          <w:rFonts w:ascii="Palatino Linotype" w:hAnsi="Palatino Linotype" w:cs="Arial"/>
          <w:color w:val="000000" w:themeColor="text1"/>
        </w:rPr>
        <w:t>os</w:t>
      </w:r>
      <w:r w:rsidR="00B855AA" w:rsidRPr="0056788F">
        <w:rPr>
          <w:rFonts w:ascii="Palatino Linotype" w:hAnsi="Palatino Linotype" w:cs="Arial"/>
          <w:color w:val="000000" w:themeColor="text1"/>
        </w:rPr>
        <w:t xml:space="preserve"> cual</w:t>
      </w:r>
      <w:r w:rsidR="008F7752">
        <w:rPr>
          <w:rFonts w:ascii="Palatino Linotype" w:hAnsi="Palatino Linotype" w:cs="Arial"/>
          <w:color w:val="000000" w:themeColor="text1"/>
        </w:rPr>
        <w:t>es</w:t>
      </w:r>
      <w:r w:rsidR="00B855AA" w:rsidRPr="0056788F">
        <w:rPr>
          <w:rFonts w:ascii="Palatino Linotype" w:hAnsi="Palatino Linotype" w:cs="Arial"/>
          <w:color w:val="000000" w:themeColor="text1"/>
        </w:rPr>
        <w:t xml:space="preserve"> señala</w:t>
      </w:r>
      <w:r w:rsidR="008F7752">
        <w:rPr>
          <w:rFonts w:ascii="Palatino Linotype" w:hAnsi="Palatino Linotype" w:cs="Arial"/>
          <w:color w:val="000000" w:themeColor="text1"/>
        </w:rPr>
        <w:t>n</w:t>
      </w:r>
      <w:r w:rsidR="00B855AA" w:rsidRPr="0056788F">
        <w:rPr>
          <w:rFonts w:ascii="Palatino Linotype" w:hAnsi="Palatino Linotype" w:cs="Arial"/>
          <w:color w:val="000000" w:themeColor="text1"/>
        </w:rPr>
        <w:t xml:space="preserve"> que en la generación, publicación y entrega de información se deberá garantizar que ésta </w:t>
      </w:r>
      <w:r w:rsidR="00C51671" w:rsidRPr="0056788F">
        <w:rPr>
          <w:rFonts w:ascii="Palatino Linotype" w:hAnsi="Palatino Linotype" w:cs="Arial"/>
          <w:color w:val="000000" w:themeColor="text1"/>
        </w:rPr>
        <w:t>sea</w:t>
      </w:r>
      <w:r w:rsidR="00B855AA" w:rsidRPr="0056788F">
        <w:rPr>
          <w:rFonts w:ascii="Palatino Linotype" w:hAnsi="Palatino Linotype" w:cs="Arial"/>
          <w:color w:val="000000" w:themeColor="text1"/>
        </w:rPr>
        <w:t xml:space="preserve"> </w:t>
      </w:r>
      <w:r w:rsidR="0071556C">
        <w:rPr>
          <w:rFonts w:ascii="Palatino Linotype" w:hAnsi="Palatino Linotype" w:cs="Arial"/>
          <w:b/>
          <w:bCs/>
          <w:color w:val="000000" w:themeColor="text1"/>
        </w:rPr>
        <w:t>verificable</w:t>
      </w:r>
      <w:r w:rsidR="00B855AA" w:rsidRPr="0056788F">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0892277D" w:rsidR="00AD76A1" w:rsidRPr="004C2E3D"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w:t>
      </w:r>
      <w:r w:rsidR="004B0EB6">
        <w:rPr>
          <w:rFonts w:ascii="Palatino Linotype" w:hAnsi="Palatino Linotype" w:cs="Arial"/>
          <w:color w:val="000000" w:themeColor="text1"/>
          <w:szCs w:val="23"/>
        </w:rPr>
        <w:lastRenderedPageBreak/>
        <w:t xml:space="preserve">la información ejercido por el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661B0B">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661B0B">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661B0B">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661B0B">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w:t>
      </w:r>
      <w:r w:rsidR="00661B0B">
        <w:rPr>
          <w:rFonts w:ascii="Palatino Linotype" w:hAnsi="Palatino Linotype" w:cs="Arial"/>
          <w:color w:val="000000" w:themeColor="text1"/>
          <w:szCs w:val="23"/>
        </w:rPr>
        <w:t>los</w:t>
      </w:r>
      <w:r w:rsidR="00E66A80" w:rsidRPr="00A85CB7">
        <w:rPr>
          <w:rFonts w:ascii="Palatino Linotype" w:hAnsi="Palatino Linotype" w:cs="Arial"/>
          <w:color w:val="000000" w:themeColor="text1"/>
          <w:szCs w:val="23"/>
        </w:rPr>
        <w:t xml:space="preserve"> artículo</w:t>
      </w:r>
      <w:r w:rsidR="00661B0B">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179</w:t>
      </w:r>
      <w:r w:rsidR="00661B0B">
        <w:rPr>
          <w:rFonts w:ascii="Palatino Linotype" w:hAnsi="Palatino Linotype" w:cs="Arial"/>
          <w:color w:val="000000" w:themeColor="text1"/>
          <w:szCs w:val="23"/>
        </w:rPr>
        <w:t>,</w:t>
      </w:r>
      <w:r w:rsidR="00E66A80" w:rsidRPr="00A85CB7">
        <w:rPr>
          <w:rFonts w:ascii="Palatino Linotype" w:hAnsi="Palatino Linotype" w:cs="Arial"/>
          <w:color w:val="000000" w:themeColor="text1"/>
          <w:szCs w:val="23"/>
        </w:rPr>
        <w:t xml:space="preserve"> </w:t>
      </w:r>
      <w:r w:rsidR="00661B0B">
        <w:rPr>
          <w:rFonts w:ascii="Palatino Linotype" w:hAnsi="Palatino Linotype" w:cs="Arial"/>
          <w:color w:val="000000" w:themeColor="text1"/>
          <w:szCs w:val="23"/>
        </w:rPr>
        <w:t>fracciones</w:t>
      </w:r>
      <w:r w:rsidR="00E66A80" w:rsidRPr="00A85CB7">
        <w:rPr>
          <w:rFonts w:ascii="Palatino Linotype" w:hAnsi="Palatino Linotype" w:cs="Arial"/>
          <w:color w:val="000000" w:themeColor="text1"/>
          <w:szCs w:val="23"/>
        </w:rPr>
        <w:t xml:space="preserve"> </w:t>
      </w:r>
      <w:r w:rsidR="002C6561">
        <w:rPr>
          <w:rFonts w:ascii="Palatino Linotype" w:hAnsi="Palatino Linotype" w:cs="Arial"/>
          <w:color w:val="000000" w:themeColor="text1"/>
          <w:szCs w:val="23"/>
        </w:rPr>
        <w:t>I</w:t>
      </w:r>
      <w:r w:rsidR="00661B0B">
        <w:rPr>
          <w:rFonts w:ascii="Palatino Linotype" w:hAnsi="Palatino Linotype" w:cs="Arial"/>
          <w:color w:val="000000" w:themeColor="text1"/>
          <w:szCs w:val="23"/>
        </w:rPr>
        <w:t xml:space="preserve"> y </w:t>
      </w:r>
      <w:r w:rsidR="0071556C">
        <w:rPr>
          <w:rFonts w:ascii="Palatino Linotype" w:hAnsi="Palatino Linotype" w:cs="Arial"/>
          <w:color w:val="000000" w:themeColor="text1"/>
          <w:szCs w:val="23"/>
        </w:rPr>
        <w:t>XIII,</w:t>
      </w:r>
      <w:r w:rsidR="00390D23">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7E334B1C" w14:textId="77777777" w:rsidR="004C2E3D" w:rsidRPr="00A85CB7" w:rsidRDefault="004C2E3D" w:rsidP="004C2E3D">
      <w:pPr>
        <w:pStyle w:val="Prrafodelista"/>
        <w:tabs>
          <w:tab w:val="left" w:pos="426"/>
        </w:tabs>
        <w:spacing w:line="360" w:lineRule="auto"/>
        <w:ind w:left="0" w:right="49"/>
        <w:jc w:val="both"/>
        <w:rPr>
          <w:rFonts w:ascii="Palatino Linotype" w:hAnsi="Palatino Linotype" w:cs="Arial"/>
          <w:color w:val="000000" w:themeColor="text1"/>
        </w:rPr>
      </w:pP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C51671" w:rsidRDefault="00C51671" w:rsidP="00B31E90">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6DF10AC9" w14:textId="77777777" w:rsidR="00661B0B" w:rsidRDefault="00515DEC" w:rsidP="00E90973">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3BACB5B3" w14:textId="6DEC680D" w:rsidR="00661B0B" w:rsidRDefault="0071556C" w:rsidP="00E90973">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i/>
          <w:color w:val="000000" w:themeColor="text1"/>
          <w:sz w:val="22"/>
        </w:rPr>
        <w:t>XIII</w:t>
      </w:r>
      <w:r w:rsidR="00661B0B">
        <w:rPr>
          <w:rFonts w:ascii="Palatino Linotype" w:hAnsi="Palatino Linotype"/>
          <w:b/>
          <w:i/>
          <w:color w:val="000000" w:themeColor="text1"/>
          <w:sz w:val="22"/>
        </w:rPr>
        <w:t>.</w:t>
      </w:r>
      <w:r w:rsidR="00661B0B">
        <w:rPr>
          <w:rFonts w:ascii="Palatino Linotype" w:hAnsi="Palatino Linotype"/>
          <w:i/>
          <w:color w:val="000000" w:themeColor="text1"/>
          <w:sz w:val="22"/>
        </w:rPr>
        <w:t xml:space="preserve"> La </w:t>
      </w:r>
      <w:r>
        <w:rPr>
          <w:rFonts w:ascii="Palatino Linotype" w:hAnsi="Palatino Linotype"/>
          <w:i/>
          <w:color w:val="000000" w:themeColor="text1"/>
          <w:sz w:val="22"/>
        </w:rPr>
        <w:t>falta, deficiencia o insuficiencia de la fundamentación y/o motivación en la respuesta</w:t>
      </w:r>
      <w:r w:rsidR="00661B0B">
        <w:rPr>
          <w:rFonts w:ascii="Palatino Linotype" w:hAnsi="Palatino Linotype"/>
          <w:i/>
          <w:color w:val="000000" w:themeColor="text1"/>
          <w:sz w:val="22"/>
        </w:rPr>
        <w:t>;</w:t>
      </w:r>
      <w:r>
        <w:rPr>
          <w:rFonts w:ascii="Palatino Linotype" w:hAnsi="Palatino Linotype"/>
          <w:i/>
          <w:color w:val="000000" w:themeColor="text1"/>
          <w:sz w:val="22"/>
        </w:rPr>
        <w:t xml:space="preserve"> y</w:t>
      </w:r>
    </w:p>
    <w:p w14:paraId="4FCA9B3F" w14:textId="3239768D" w:rsidR="00515DEC" w:rsidRPr="00A85CB7" w:rsidRDefault="00661B0B" w:rsidP="00E90973">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w:t>
      </w:r>
      <w:r w:rsidR="00A073A0" w:rsidRPr="00A85CB7">
        <w:rPr>
          <w:rFonts w:ascii="Palatino Linotype" w:hAnsi="Palatino Linotype"/>
          <w:i/>
          <w:color w:val="000000" w:themeColor="text1"/>
          <w:sz w:val="22"/>
        </w:rPr>
        <w:t>”</w:t>
      </w:r>
    </w:p>
    <w:p w14:paraId="1C5AB6B5" w14:textId="46B28510" w:rsidR="009F1566" w:rsidRPr="009F1566" w:rsidRDefault="009F1566" w:rsidP="00F96156">
      <w:pPr>
        <w:pStyle w:val="Ttulo2"/>
        <w:tabs>
          <w:tab w:val="left" w:pos="426"/>
        </w:tabs>
        <w:rPr>
          <w:rFonts w:ascii="Palatino Linotype" w:hAnsi="Palatino Linotype" w:cs="Arial"/>
          <w:b/>
          <w:color w:val="FF0000"/>
          <w:sz w:val="24"/>
        </w:rPr>
      </w:pPr>
    </w:p>
    <w:p w14:paraId="5CEC2F48" w14:textId="21F2B653" w:rsidR="00EF014A" w:rsidRPr="00A85CB7" w:rsidRDefault="00751061" w:rsidP="00F96156">
      <w:pPr>
        <w:pStyle w:val="Ttulo2"/>
        <w:tabs>
          <w:tab w:val="left" w:pos="426"/>
        </w:tabs>
        <w:rPr>
          <w:rFonts w:ascii="Palatino Linotype" w:hAnsi="Palatino Linotype" w:cs="Arial"/>
          <w:b/>
          <w:color w:val="000000" w:themeColor="text1"/>
          <w:sz w:val="24"/>
        </w:rPr>
      </w:pPr>
      <w:bookmarkStart w:id="23" w:name="_Toc83290898"/>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23"/>
    </w:p>
    <w:p w14:paraId="6E979250" w14:textId="2A34D6B5" w:rsidR="00A55D2B" w:rsidRDefault="00A55D2B" w:rsidP="00102A60">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81D9FB1" w14:textId="6B443AD7" w:rsidR="00A55D2B" w:rsidRPr="00A55D2B" w:rsidRDefault="00A55D2B"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3290899"/>
      <w:r>
        <w:rPr>
          <w:rFonts w:ascii="Palatino Linotype" w:hAnsi="Palatino Linotype"/>
          <w:b/>
          <w:bCs/>
          <w:color w:val="000000" w:themeColor="text1"/>
        </w:rPr>
        <w:t xml:space="preserve">I. Del deber de las autoridades de promover, respetar, proteger y garantizar el derecho de acceso </w:t>
      </w:r>
      <w:r w:rsidR="00DA2D95">
        <w:rPr>
          <w:rFonts w:ascii="Palatino Linotype" w:hAnsi="Palatino Linotype"/>
          <w:b/>
          <w:bCs/>
          <w:color w:val="000000" w:themeColor="text1"/>
        </w:rPr>
        <w:t>a la información pública.</w:t>
      </w:r>
      <w:bookmarkEnd w:id="26"/>
    </w:p>
    <w:p w14:paraId="6E5EF818"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D3EE781" w14:textId="370E0B96" w:rsidR="005937BC" w:rsidRPr="0055159A"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sidR="0055159A">
        <w:rPr>
          <w:rFonts w:ascii="Palatino Linotype" w:hAnsi="Palatino Linotype"/>
          <w:color w:val="000000" w:themeColor="text1"/>
        </w:rPr>
        <w:t>menester precisar</w:t>
      </w:r>
      <w:r w:rsidRPr="00DA2D95">
        <w:rPr>
          <w:rFonts w:ascii="Palatino Linotype" w:hAnsi="Palatino Linotype"/>
          <w:bCs/>
          <w:color w:val="000000" w:themeColor="text1"/>
          <w:lang w:val="es-MX"/>
        </w:rPr>
        <w:t xml:space="preserve"> que </w:t>
      </w:r>
      <w:r w:rsidRPr="00DA2D95">
        <w:rPr>
          <w:rFonts w:ascii="Palatino Linotype" w:hAnsi="Palatino Linotype"/>
          <w:bCs/>
          <w:color w:val="000000" w:themeColor="text1"/>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DA2D95">
        <w:rPr>
          <w:rFonts w:ascii="Palatino Linotype" w:hAnsi="Palatino Linotype"/>
          <w:b/>
          <w:bCs/>
          <w:color w:val="000000" w:themeColor="text1"/>
        </w:rPr>
        <w:t>SUJETO OBLIGADO</w:t>
      </w:r>
      <w:r w:rsidRPr="00DA2D95">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A2D95">
        <w:rPr>
          <w:rFonts w:ascii="Palatino Linotype" w:hAnsi="Palatino Linotype"/>
          <w:b/>
          <w:bCs/>
          <w:color w:val="000000" w:themeColor="text1"/>
        </w:rPr>
        <w:t xml:space="preserve">Constitución Política </w:t>
      </w:r>
      <w:r w:rsidRPr="00DA2D95">
        <w:rPr>
          <w:rFonts w:ascii="Palatino Linotype" w:hAnsi="Palatino Linotype"/>
          <w:b/>
          <w:bCs/>
          <w:color w:val="000000" w:themeColor="text1"/>
        </w:rPr>
        <w:lastRenderedPageBreak/>
        <w:t xml:space="preserve">de los Estados Unidos Mexicanos </w:t>
      </w:r>
      <w:r w:rsidRPr="00DA2D95">
        <w:rPr>
          <w:rFonts w:ascii="Palatino Linotype" w:hAnsi="Palatino Linotype"/>
          <w:bCs/>
          <w:color w:val="000000" w:themeColor="text1"/>
        </w:rPr>
        <w:t xml:space="preserve">al señalar la obligación de “promover, </w:t>
      </w:r>
      <w:r w:rsidRPr="00DA2D95">
        <w:rPr>
          <w:rFonts w:ascii="Palatino Linotype" w:hAnsi="Palatino Linotype"/>
          <w:b/>
          <w:bCs/>
          <w:color w:val="000000" w:themeColor="text1"/>
        </w:rPr>
        <w:t>respetar</w:t>
      </w:r>
      <w:r w:rsidRPr="00DA2D95">
        <w:rPr>
          <w:rFonts w:ascii="Palatino Linotype" w:hAnsi="Palatino Linotype"/>
          <w:bCs/>
          <w:color w:val="000000" w:themeColor="text1"/>
        </w:rPr>
        <w:t xml:space="preserve">, proteger y </w:t>
      </w:r>
      <w:r w:rsidRPr="00DA2D95">
        <w:rPr>
          <w:rFonts w:ascii="Palatino Linotype" w:hAnsi="Palatino Linotype"/>
          <w:b/>
          <w:bCs/>
          <w:color w:val="000000" w:themeColor="text1"/>
        </w:rPr>
        <w:t>garantizar</w:t>
      </w:r>
      <w:r w:rsidRPr="00DA2D95">
        <w:rPr>
          <w:rFonts w:ascii="Palatino Linotype" w:hAnsi="Palatino Linotype"/>
          <w:bCs/>
          <w:color w:val="000000" w:themeColor="text1"/>
        </w:rPr>
        <w:t xml:space="preserve"> los derechos humanos”, entre los cuales se encuentra dicho derecho.</w:t>
      </w:r>
    </w:p>
    <w:p w14:paraId="30DF4DA3" w14:textId="77777777" w:rsidR="0055159A" w:rsidRP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4827C937" w14:textId="30BDB510" w:rsidR="00A55D2B"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DA2D95">
        <w:rPr>
          <w:rFonts w:ascii="Palatino Linotype" w:hAnsi="Palatino Linotype"/>
          <w:color w:val="000000" w:themeColor="text1"/>
          <w:lang w:val="es-MX"/>
        </w:rPr>
        <w:t>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7ABCDF96"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A4CB91B" w14:textId="05CBC681" w:rsidR="00A55D2B" w:rsidRDefault="0075106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Así las cosas</w:t>
      </w:r>
      <w:r w:rsidR="00DA2D95">
        <w:rPr>
          <w:rFonts w:ascii="Palatino Linotype" w:hAnsi="Palatino Linotype"/>
          <w:color w:val="000000" w:themeColor="text1"/>
        </w:rPr>
        <w:t xml:space="preserve">, </w:t>
      </w:r>
      <w:r w:rsidR="00DA2D95" w:rsidRPr="00DA2D95">
        <w:rPr>
          <w:rFonts w:ascii="Palatino Linotype" w:hAnsi="Palatino Linotype"/>
          <w:color w:val="000000" w:themeColor="text1"/>
          <w:lang w:val="es-MX"/>
        </w:rPr>
        <w:t xml:space="preserve">podemos definir el Derecho de Acceso a la Información Pública como: </w:t>
      </w:r>
      <w:r w:rsidR="00DA2D95" w:rsidRPr="00DA2D95">
        <w:rPr>
          <w:rFonts w:ascii="Palatino Linotype" w:hAnsi="Palatino Linotype"/>
          <w:i/>
          <w:color w:val="000000" w:themeColor="text1"/>
          <w:lang w:val="es-MX"/>
        </w:rPr>
        <w:t>La igualdad de oportunidades para recibir, buscar e impartir información</w:t>
      </w:r>
      <w:r w:rsidR="00DA2D95" w:rsidRPr="00DA2D95">
        <w:rPr>
          <w:rFonts w:ascii="Palatino Linotype" w:hAnsi="Palatino Linotype"/>
          <w:i/>
          <w:color w:val="000000" w:themeColor="text1"/>
          <w:vertAlign w:val="superscript"/>
          <w:lang w:val="es-MX"/>
        </w:rPr>
        <w:footnoteReference w:id="1"/>
      </w:r>
      <w:r w:rsidR="00DA2D95" w:rsidRPr="00DA2D95">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DA2D95" w:rsidRPr="00DA2D95">
        <w:rPr>
          <w:rFonts w:ascii="Palatino Linotype" w:hAnsi="Palatino Linotype"/>
          <w:i/>
          <w:color w:val="000000" w:themeColor="text1"/>
          <w:vertAlign w:val="superscript"/>
          <w:lang w:val="es-MX"/>
        </w:rPr>
        <w:footnoteReference w:id="2"/>
      </w:r>
      <w:r w:rsidR="00DA2D95" w:rsidRPr="00DA2D95">
        <w:rPr>
          <w:rFonts w:ascii="Palatino Linotype" w:hAnsi="Palatino Linotype"/>
          <w:color w:val="000000" w:themeColor="text1"/>
          <w:lang w:val="es-MX"/>
        </w:rPr>
        <w:t>que se constituye como una herramienta fundamental para ejercer</w:t>
      </w:r>
      <w:r w:rsidR="00DA2D95" w:rsidRPr="00DA2D95">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00DA2D95" w:rsidRPr="00DA2D95">
        <w:rPr>
          <w:rFonts w:ascii="Palatino Linotype" w:hAnsi="Palatino Linotype"/>
          <w:i/>
          <w:color w:val="000000" w:themeColor="text1"/>
          <w:vertAlign w:val="superscript"/>
          <w:lang w:val="es-MX"/>
        </w:rPr>
        <w:footnoteReference w:id="3"/>
      </w:r>
      <w:r w:rsidR="00DA2D95" w:rsidRPr="00DA2D95">
        <w:rPr>
          <w:rFonts w:ascii="Palatino Linotype" w:hAnsi="Palatino Linotype"/>
          <w:i/>
          <w:color w:val="000000" w:themeColor="text1"/>
          <w:lang w:val="es-MX"/>
        </w:rPr>
        <w:t xml:space="preserve"> </w:t>
      </w:r>
      <w:r w:rsidR="00DA2D95" w:rsidRPr="00DA2D95">
        <w:rPr>
          <w:rFonts w:ascii="Palatino Linotype" w:hAnsi="Palatino Linotype"/>
          <w:color w:val="000000" w:themeColor="text1"/>
          <w:lang w:val="es-MX"/>
        </w:rPr>
        <w:t>fomentando</w:t>
      </w:r>
      <w:r w:rsidR="00DA2D95" w:rsidRPr="00DA2D95">
        <w:rPr>
          <w:rFonts w:ascii="Palatino Linotype" w:hAnsi="Palatino Linotype"/>
          <w:i/>
          <w:color w:val="000000" w:themeColor="text1"/>
          <w:lang w:val="es-MX"/>
        </w:rPr>
        <w:t xml:space="preserve"> la transparencia de las actividades estatales y </w:t>
      </w:r>
      <w:r w:rsidR="00DA2D95" w:rsidRPr="00DA2D95">
        <w:rPr>
          <w:rFonts w:ascii="Palatino Linotype" w:hAnsi="Palatino Linotype"/>
          <w:color w:val="000000" w:themeColor="text1"/>
          <w:lang w:val="es-MX"/>
        </w:rPr>
        <w:t>promoviendo</w:t>
      </w:r>
      <w:r w:rsidR="00DA2D95" w:rsidRPr="00DA2D95">
        <w:rPr>
          <w:rFonts w:ascii="Palatino Linotype" w:hAnsi="Palatino Linotype"/>
          <w:i/>
          <w:color w:val="000000" w:themeColor="text1"/>
          <w:lang w:val="es-MX"/>
        </w:rPr>
        <w:t xml:space="preserve"> la responsabilidad de los funcionarios sobre su gestión pública,</w:t>
      </w:r>
      <w:r w:rsidR="00DA2D95" w:rsidRPr="00DA2D95">
        <w:rPr>
          <w:rFonts w:ascii="Palatino Linotype" w:hAnsi="Palatino Linotype"/>
          <w:i/>
          <w:color w:val="000000" w:themeColor="text1"/>
          <w:vertAlign w:val="superscript"/>
          <w:lang w:val="es-MX"/>
        </w:rPr>
        <w:footnoteReference w:id="4"/>
      </w:r>
      <w:r w:rsidR="00DA2D95" w:rsidRPr="00DA2D95">
        <w:rPr>
          <w:rFonts w:ascii="Palatino Linotype" w:hAnsi="Palatino Linotype"/>
          <w:color w:val="000000" w:themeColor="text1"/>
          <w:lang w:val="es-MX"/>
        </w:rPr>
        <w:t>que permite</w:t>
      </w:r>
      <w:r w:rsidR="00DA2D95" w:rsidRPr="00DA2D95">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69547B95"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8471CFD" w14:textId="64418AE0" w:rsidR="00A55D2B" w:rsidRDefault="0075106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otro lado</w:t>
      </w:r>
      <w:r w:rsidR="0055159A">
        <w:rPr>
          <w:rFonts w:ascii="Palatino Linotype" w:hAnsi="Palatino Linotype"/>
          <w:color w:val="000000" w:themeColor="text1"/>
        </w:rPr>
        <w:t xml:space="preserve">, </w:t>
      </w:r>
      <w:r w:rsidR="0055159A" w:rsidRPr="0055159A">
        <w:rPr>
          <w:rFonts w:ascii="Palatino Linotype" w:hAnsi="Palatino Linotype"/>
          <w:color w:val="000000" w:themeColor="text1"/>
          <w:lang w:val="es-MX"/>
        </w:rPr>
        <w:t xml:space="preserve">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w:t>
      </w:r>
      <w:r w:rsidR="00661B0B" w:rsidRPr="0055159A">
        <w:rPr>
          <w:rFonts w:ascii="Palatino Linotype" w:hAnsi="Palatino Linotype"/>
          <w:color w:val="000000" w:themeColor="text1"/>
          <w:lang w:val="es-MX"/>
        </w:rPr>
        <w:t>Sujetos Obligados</w:t>
      </w:r>
      <w:r w:rsidR="0055159A" w:rsidRPr="0055159A">
        <w:rPr>
          <w:rFonts w:ascii="Palatino Linotype" w:hAnsi="Palatino Linotype"/>
          <w:color w:val="000000" w:themeColor="text1"/>
          <w:lang w:val="es-MX"/>
        </w:rPr>
        <w:t>;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0C204A57" w14:textId="2E13BFC4"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6B0833E" w14:textId="5F06C024" w:rsidR="00DA2D95" w:rsidRPr="00DA2D95"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7" w:name="_Toc83290900"/>
      <w:r>
        <w:rPr>
          <w:rFonts w:ascii="Palatino Linotype" w:hAnsi="Palatino Linotype"/>
          <w:b/>
          <w:bCs/>
          <w:color w:val="000000" w:themeColor="text1"/>
        </w:rPr>
        <w:t>II. De la</w:t>
      </w:r>
      <w:r w:rsidR="00A44BE6">
        <w:rPr>
          <w:rFonts w:ascii="Palatino Linotype" w:hAnsi="Palatino Linotype"/>
          <w:b/>
          <w:bCs/>
          <w:color w:val="000000" w:themeColor="text1"/>
        </w:rPr>
        <w:t xml:space="preserve"> respuesta a la solicitud de información</w:t>
      </w:r>
      <w:r>
        <w:rPr>
          <w:rFonts w:ascii="Palatino Linotype" w:hAnsi="Palatino Linotype"/>
          <w:b/>
          <w:bCs/>
          <w:color w:val="000000" w:themeColor="text1"/>
        </w:rPr>
        <w:t>.</w:t>
      </w:r>
      <w:bookmarkEnd w:id="27"/>
    </w:p>
    <w:p w14:paraId="47DD46B3" w14:textId="77777777" w:rsidR="00DA2D95"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7F34FA8F" w14:textId="654B5B3B" w:rsidR="00C24FF3" w:rsidRDefault="00D00269"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00A44BE6">
        <w:rPr>
          <w:rFonts w:ascii="Palatino Linotype" w:hAnsi="Palatino Linotype"/>
          <w:color w:val="000000" w:themeColor="text1"/>
        </w:rPr>
        <w:t xml:space="preserve">Ley </w:t>
      </w:r>
      <w:r w:rsidR="00A44BE6" w:rsidRPr="00A44BE6">
        <w:rPr>
          <w:rFonts w:ascii="Palatino Linotype" w:hAnsi="Palatino Linotype"/>
          <w:color w:val="000000" w:themeColor="text1"/>
        </w:rPr>
        <w:t>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13FB16EB"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64547CBB" w14:textId="5A4E768F" w:rsidR="00E90973"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Para </w:t>
      </w:r>
      <w:r w:rsidRPr="00956116">
        <w:rPr>
          <w:rFonts w:ascii="Palatino Linotype" w:hAnsi="Palatino Linotype" w:cs="Arial"/>
        </w:rPr>
        <w:t xml:space="preserve">atender las solicitudes de información, los Sujetos Obligados contarán con un área denominada </w:t>
      </w:r>
      <w:r w:rsidRPr="00956116">
        <w:rPr>
          <w:rFonts w:ascii="Palatino Linotype" w:hAnsi="Palatino Linotype" w:cs="Arial"/>
          <w:b/>
          <w:bCs/>
        </w:rPr>
        <w:t>Unidad de Transparencia</w:t>
      </w:r>
      <w:r w:rsidRPr="00956116">
        <w:rPr>
          <w:rFonts w:ascii="Palatino Linotype" w:hAnsi="Palatino Linotype" w:cs="Arial"/>
          <w:vertAlign w:val="superscript"/>
        </w:rPr>
        <w:footnoteReference w:id="5"/>
      </w:r>
      <w:r w:rsidRPr="00956116">
        <w:rPr>
          <w:rFonts w:ascii="Palatino Linotype" w:hAnsi="Palatino Linotype" w:cs="Arial"/>
        </w:rPr>
        <w:t xml:space="preserve">, la cual será presidida por un Titular, quien fungirá como enlace entre éstos y los solicitantes. Dicha Unidad </w:t>
      </w:r>
      <w:r w:rsidRPr="00956116">
        <w:rPr>
          <w:rFonts w:ascii="Palatino Linotype" w:hAnsi="Palatino Linotype" w:cs="Arial"/>
          <w:b/>
          <w:bCs/>
        </w:rPr>
        <w:t>será la encargada de tramitar internamente la solicitud de información</w:t>
      </w:r>
      <w:r w:rsidRPr="00956116">
        <w:rPr>
          <w:rFonts w:ascii="Palatino Linotype" w:hAnsi="Palatino Linotype" w:cs="Arial"/>
        </w:rPr>
        <w:t xml:space="preserve"> y tendrá la responsabilidad de verificar en cada caso que la misma no sea confidencial o reservada. Asimismo, contará con las facultades internas necesarias para </w:t>
      </w:r>
      <w:r w:rsidRPr="00956116">
        <w:rPr>
          <w:rFonts w:ascii="Palatino Linotype" w:hAnsi="Palatino Linotype" w:cs="Arial"/>
          <w:b/>
          <w:bCs/>
        </w:rPr>
        <w:t xml:space="preserve">gestionar la atención a las solicitudes de información </w:t>
      </w:r>
      <w:r w:rsidRPr="00956116">
        <w:rPr>
          <w:rFonts w:ascii="Palatino Linotype" w:hAnsi="Palatino Linotype" w:cs="Arial"/>
        </w:rPr>
        <w:t>en los términos de la Ley General y la Ley de Transparencia y Acceso a la Información Pública del Estado de México y Municipios</w:t>
      </w:r>
      <w:r w:rsidRPr="00956116">
        <w:rPr>
          <w:rFonts w:ascii="Palatino Linotype" w:hAnsi="Palatino Linotype" w:cs="Arial"/>
          <w:vertAlign w:val="superscript"/>
        </w:rPr>
        <w:footnoteReference w:id="6"/>
      </w:r>
      <w:r w:rsidRPr="00956116">
        <w:rPr>
          <w:rFonts w:ascii="Palatino Linotype" w:hAnsi="Palatino Linotype" w:cs="Arial"/>
        </w:rPr>
        <w:t>.</w:t>
      </w:r>
    </w:p>
    <w:p w14:paraId="13F56483"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1D2D3547" w14:textId="0F1B59B9" w:rsidR="00E90973" w:rsidRPr="00A44BE6"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76002DBF" w14:textId="77777777" w:rsidR="00A44BE6" w:rsidRPr="00A44BE6" w:rsidRDefault="00A44BE6" w:rsidP="00A44BE6">
      <w:pPr>
        <w:pStyle w:val="Prrafodelista"/>
        <w:numPr>
          <w:ilvl w:val="1"/>
          <w:numId w:val="29"/>
        </w:numPr>
        <w:tabs>
          <w:tab w:val="left" w:pos="426"/>
        </w:tabs>
        <w:spacing w:before="240" w:after="240" w:line="360" w:lineRule="auto"/>
        <w:ind w:left="1134" w:right="51"/>
        <w:jc w:val="both"/>
        <w:rPr>
          <w:rFonts w:ascii="Palatino Linotype" w:hAnsi="Palatino Linotype" w:cs="Arial"/>
          <w:color w:val="000000" w:themeColor="text1"/>
        </w:rPr>
      </w:pPr>
      <w:r>
        <w:rPr>
          <w:rFonts w:ascii="Palatino Linotype" w:hAnsi="Palatino Linotype" w:cs="Arial"/>
          <w:color w:val="000000" w:themeColor="text1"/>
        </w:rPr>
        <w:t xml:space="preserve">Recibir, </w:t>
      </w:r>
      <w:r w:rsidRPr="00A44BE6">
        <w:rPr>
          <w:rFonts w:ascii="Palatino Linotype" w:hAnsi="Palatino Linotype" w:cs="Arial"/>
          <w:color w:val="000000" w:themeColor="text1"/>
        </w:rPr>
        <w:t>tramitar y dar respuesta a las solicitudes de acceso a la información;</w:t>
      </w:r>
    </w:p>
    <w:p w14:paraId="7FE7FC08" w14:textId="77777777" w:rsidR="00A44BE6" w:rsidRPr="00A44BE6" w:rsidRDefault="00A44BE6" w:rsidP="00A44BE6">
      <w:pPr>
        <w:pStyle w:val="Prrafodelista"/>
        <w:numPr>
          <w:ilvl w:val="1"/>
          <w:numId w:val="29"/>
        </w:numPr>
        <w:tabs>
          <w:tab w:val="left" w:pos="426"/>
        </w:tabs>
        <w:spacing w:before="240" w:after="240" w:line="360" w:lineRule="auto"/>
        <w:ind w:left="1134" w:right="51"/>
        <w:jc w:val="both"/>
        <w:rPr>
          <w:rFonts w:ascii="Palatino Linotype" w:hAnsi="Palatino Linotype" w:cs="Arial"/>
          <w:color w:val="000000" w:themeColor="text1"/>
        </w:rPr>
      </w:pPr>
      <w:r w:rsidRPr="00A44BE6">
        <w:rPr>
          <w:rFonts w:ascii="Palatino Linotype" w:hAnsi="Palatino Linotype" w:cs="Arial"/>
          <w:color w:val="000000" w:themeColor="text1"/>
        </w:rPr>
        <w:t xml:space="preserve">Realizar, con efectividad, los trámites internos necesarios para la atención de las solicitudes de acceso a la información; </w:t>
      </w:r>
    </w:p>
    <w:p w14:paraId="01BCC4A8" w14:textId="77777777" w:rsidR="00A44BE6" w:rsidRPr="00A44BE6" w:rsidRDefault="00A44BE6" w:rsidP="00A44BE6">
      <w:pPr>
        <w:pStyle w:val="Prrafodelista"/>
        <w:numPr>
          <w:ilvl w:val="1"/>
          <w:numId w:val="29"/>
        </w:numPr>
        <w:tabs>
          <w:tab w:val="left" w:pos="426"/>
        </w:tabs>
        <w:spacing w:before="240" w:after="240" w:line="360" w:lineRule="auto"/>
        <w:ind w:left="1134" w:right="51"/>
        <w:jc w:val="both"/>
        <w:rPr>
          <w:rFonts w:ascii="Palatino Linotype" w:hAnsi="Palatino Linotype" w:cs="Arial"/>
          <w:color w:val="000000" w:themeColor="text1"/>
        </w:rPr>
      </w:pPr>
      <w:r w:rsidRPr="00A44BE6">
        <w:rPr>
          <w:rFonts w:ascii="Palatino Linotype" w:hAnsi="Palatino Linotype" w:cs="Arial"/>
          <w:color w:val="000000" w:themeColor="text1"/>
        </w:rPr>
        <w:t xml:space="preserve">Entregar, en su caso, a los particulares la información solicitada; y </w:t>
      </w:r>
    </w:p>
    <w:p w14:paraId="274DDA56" w14:textId="41D11D59" w:rsidR="00A44BE6" w:rsidRDefault="00A44BE6" w:rsidP="00A44BE6">
      <w:pPr>
        <w:pStyle w:val="Prrafodelista"/>
        <w:numPr>
          <w:ilvl w:val="1"/>
          <w:numId w:val="29"/>
        </w:numPr>
        <w:tabs>
          <w:tab w:val="left" w:pos="426"/>
        </w:tabs>
        <w:spacing w:before="240" w:after="240" w:line="360" w:lineRule="auto"/>
        <w:ind w:left="1134" w:right="51"/>
        <w:jc w:val="both"/>
        <w:rPr>
          <w:rFonts w:ascii="Palatino Linotype" w:hAnsi="Palatino Linotype"/>
          <w:color w:val="000000" w:themeColor="text1"/>
        </w:rPr>
      </w:pPr>
      <w:r w:rsidRPr="00A44BE6">
        <w:rPr>
          <w:rFonts w:ascii="Palatino Linotype" w:hAnsi="Palatino Linotype" w:cs="Arial"/>
          <w:color w:val="000000" w:themeColor="text1"/>
        </w:rPr>
        <w:t>Hacer del conocimiento de la instancia competente la probable responsabilidad por el incumplimiento de las obligaciones previstas en la presente Ley.</w:t>
      </w:r>
    </w:p>
    <w:p w14:paraId="37334898"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3394421E" w14:textId="66FBD959" w:rsidR="00E90973" w:rsidRPr="00A44BE6"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Otros </w:t>
      </w:r>
      <w:r>
        <w:rPr>
          <w:rFonts w:ascii="Palatino Linotype" w:hAnsi="Palatino Linotype" w:cs="Arial"/>
          <w:color w:val="000000" w:themeColor="text1"/>
        </w:rPr>
        <w:t xml:space="preserve">sujetos del proceso de atención a las solicitudes de información son los servidores públicos habilitados, quienes </w:t>
      </w:r>
      <w:r w:rsidRPr="00A67297">
        <w:rPr>
          <w:rFonts w:ascii="Palatino Linotype" w:hAnsi="Palatino Linotype" w:cs="Arial"/>
          <w:color w:val="000000" w:themeColor="text1"/>
        </w:rPr>
        <w:t>serán designados por el titular del Sujeto Obligado a propuesta del responsable de la Unidad de Transparencia</w:t>
      </w:r>
      <w:r>
        <w:rPr>
          <w:rStyle w:val="Refdenotaalpie"/>
          <w:rFonts w:ascii="Palatino Linotype" w:hAnsi="Palatino Linotype" w:cs="Arial"/>
          <w:color w:val="000000" w:themeColor="text1"/>
        </w:rPr>
        <w:footnoteReference w:id="7"/>
      </w:r>
      <w:r>
        <w:rPr>
          <w:rFonts w:ascii="Palatino Linotype" w:hAnsi="Palatino Linotype" w:cs="Arial"/>
          <w:color w:val="000000" w:themeColor="text1"/>
        </w:rPr>
        <w:t xml:space="preserve"> y tendrán, entre sus atribuciones, las siguientes</w:t>
      </w:r>
      <w:r>
        <w:rPr>
          <w:rStyle w:val="Refdenotaalpie"/>
          <w:rFonts w:ascii="Palatino Linotype" w:hAnsi="Palatino Linotype" w:cs="Arial"/>
          <w:color w:val="000000" w:themeColor="text1"/>
        </w:rPr>
        <w:footnoteReference w:id="8"/>
      </w:r>
      <w:r>
        <w:rPr>
          <w:rFonts w:ascii="Palatino Linotype" w:hAnsi="Palatino Linotype" w:cs="Arial"/>
          <w:color w:val="000000" w:themeColor="text1"/>
        </w:rPr>
        <w:t>:</w:t>
      </w:r>
    </w:p>
    <w:p w14:paraId="3FDEF2FD" w14:textId="77777777" w:rsidR="00A44BE6" w:rsidRPr="00A44BE6" w:rsidRDefault="00A44BE6" w:rsidP="00A44BE6">
      <w:pPr>
        <w:pStyle w:val="Prrafodelista"/>
        <w:numPr>
          <w:ilvl w:val="1"/>
          <w:numId w:val="30"/>
        </w:numPr>
        <w:tabs>
          <w:tab w:val="left" w:pos="426"/>
        </w:tabs>
        <w:spacing w:before="240" w:after="240" w:line="360" w:lineRule="auto"/>
        <w:ind w:left="1134" w:right="51"/>
        <w:jc w:val="both"/>
        <w:rPr>
          <w:rFonts w:ascii="Palatino Linotype" w:hAnsi="Palatino Linotype" w:cs="Arial"/>
          <w:color w:val="000000" w:themeColor="text1"/>
        </w:rPr>
      </w:pPr>
      <w:r>
        <w:rPr>
          <w:rFonts w:ascii="Palatino Linotype" w:hAnsi="Palatino Linotype" w:cs="Arial"/>
          <w:color w:val="000000" w:themeColor="text1"/>
        </w:rPr>
        <w:t xml:space="preserve">Localizar </w:t>
      </w:r>
      <w:r w:rsidRPr="00A44BE6">
        <w:rPr>
          <w:rFonts w:ascii="Palatino Linotype" w:hAnsi="Palatino Linotype" w:cs="Arial"/>
          <w:color w:val="000000" w:themeColor="text1"/>
        </w:rPr>
        <w:t>la información que le solicite la Unidad de Transparencia; y</w:t>
      </w:r>
    </w:p>
    <w:p w14:paraId="66CE247D" w14:textId="671CBB63" w:rsidR="00A44BE6" w:rsidRDefault="00A44BE6" w:rsidP="00A44BE6">
      <w:pPr>
        <w:pStyle w:val="Prrafodelista"/>
        <w:numPr>
          <w:ilvl w:val="1"/>
          <w:numId w:val="30"/>
        </w:numPr>
        <w:tabs>
          <w:tab w:val="left" w:pos="426"/>
        </w:tabs>
        <w:spacing w:before="240" w:after="240" w:line="360" w:lineRule="auto"/>
        <w:ind w:left="1134" w:right="51"/>
        <w:jc w:val="both"/>
        <w:rPr>
          <w:rFonts w:ascii="Palatino Linotype" w:hAnsi="Palatino Linotype"/>
          <w:color w:val="000000" w:themeColor="text1"/>
        </w:rPr>
      </w:pPr>
      <w:r w:rsidRPr="00A44BE6">
        <w:rPr>
          <w:rFonts w:ascii="Palatino Linotype" w:hAnsi="Palatino Linotype" w:cs="Arial"/>
          <w:color w:val="000000" w:themeColor="text1"/>
        </w:rPr>
        <w:t>Proporcionar la información que obre en los archivos y que le sea solicitada por la Unidad de Transparencia.</w:t>
      </w:r>
    </w:p>
    <w:p w14:paraId="2D5D6A18"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37F82B25" w14:textId="4ED62E9A" w:rsidR="00E90973"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cs="Arial"/>
          <w:color w:val="000000" w:themeColor="text1"/>
        </w:rPr>
        <w:t xml:space="preserve">tal manera que cada una de las áreas administrativas del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0C9F03C1"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531B0F59" w14:textId="326FDB47" w:rsidR="00E90973" w:rsidRPr="00A44BE6"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Expuesto </w:t>
      </w:r>
      <w:r>
        <w:rPr>
          <w:rFonts w:ascii="Palatino Linotype" w:hAnsi="Palatino Linotype" w:cs="Arial"/>
          <w:color w:val="000000" w:themeColor="text1"/>
        </w:rPr>
        <w:t xml:space="preserve">lo anterior, </w:t>
      </w:r>
      <w:r w:rsidR="006F428C">
        <w:rPr>
          <w:rFonts w:ascii="Palatino Linotype" w:hAnsi="Palatino Linotype" w:cs="Arial"/>
          <w:color w:val="000000" w:themeColor="text1"/>
        </w:rPr>
        <w:t>conviene reiterar</w:t>
      </w:r>
      <w:r>
        <w:rPr>
          <w:rFonts w:ascii="Palatino Linotype" w:hAnsi="Palatino Linotype" w:cs="Arial"/>
          <w:color w:val="000000" w:themeColor="text1"/>
        </w:rPr>
        <w:t xml:space="preserve"> que el particular presentó a</w:t>
      </w:r>
      <w:r w:rsidR="006F428C">
        <w:rPr>
          <w:rFonts w:ascii="Palatino Linotype" w:hAnsi="Palatino Linotype" w:cs="Arial"/>
          <w:color w:val="000000" w:themeColor="text1"/>
        </w:rPr>
        <w:t xml:space="preserve"> </w:t>
      </w:r>
      <w:r>
        <w:rPr>
          <w:rFonts w:ascii="Palatino Linotype" w:hAnsi="Palatino Linotype" w:cs="Arial"/>
          <w:color w:val="000000" w:themeColor="text1"/>
        </w:rPr>
        <w:t>l</w:t>
      </w:r>
      <w:r w:rsidR="006F428C">
        <w:rPr>
          <w:rFonts w:ascii="Palatino Linotype" w:hAnsi="Palatino Linotype" w:cs="Arial"/>
          <w:color w:val="000000" w:themeColor="text1"/>
        </w:rPr>
        <w:t>a</w:t>
      </w:r>
      <w:r>
        <w:rPr>
          <w:rFonts w:ascii="Palatino Linotype" w:hAnsi="Palatino Linotype" w:cs="Arial"/>
          <w:color w:val="000000" w:themeColor="text1"/>
        </w:rPr>
        <w:t xml:space="preserve"> </w:t>
      </w:r>
      <w:r w:rsidR="00CD4A82">
        <w:rPr>
          <w:rFonts w:ascii="Palatino Linotype" w:hAnsi="Palatino Linotype" w:cs="Arial"/>
          <w:color w:val="000000" w:themeColor="text1"/>
        </w:rPr>
        <w:t>Comisión de Conciliación y Arbitraje Médico del Estado de México</w:t>
      </w:r>
      <w:r>
        <w:rPr>
          <w:rFonts w:ascii="Palatino Linotype" w:hAnsi="Palatino Linotype" w:cs="Arial"/>
          <w:color w:val="000000" w:themeColor="text1"/>
        </w:rPr>
        <w:t xml:space="preserve">, el </w:t>
      </w:r>
      <w:r w:rsidR="006F428C">
        <w:rPr>
          <w:rFonts w:ascii="Palatino Linotype" w:hAnsi="Palatino Linotype" w:cs="Arial"/>
          <w:color w:val="000000" w:themeColor="text1"/>
        </w:rPr>
        <w:t>siete (07</w:t>
      </w:r>
      <w:r w:rsidR="004C2E3D">
        <w:rPr>
          <w:rFonts w:ascii="Palatino Linotype" w:hAnsi="Palatino Linotype" w:cs="Arial"/>
          <w:color w:val="000000" w:themeColor="text1"/>
        </w:rPr>
        <w:t>)</w:t>
      </w:r>
      <w:r>
        <w:rPr>
          <w:rFonts w:ascii="Palatino Linotype" w:hAnsi="Palatino Linotype" w:cs="Arial"/>
          <w:color w:val="000000" w:themeColor="text1"/>
        </w:rPr>
        <w:t xml:space="preserve"> de junio de dos mil veintiuno, la solicitud de información </w:t>
      </w:r>
      <w:r w:rsidR="00CD4A82">
        <w:rPr>
          <w:rFonts w:ascii="Palatino Linotype" w:hAnsi="Palatino Linotype" w:cs="Arial"/>
          <w:b/>
          <w:bCs/>
          <w:color w:val="000000" w:themeColor="text1"/>
        </w:rPr>
        <w:t>00110/CAMEM/IP/2021</w:t>
      </w:r>
      <w:r>
        <w:rPr>
          <w:rFonts w:ascii="Palatino Linotype" w:hAnsi="Palatino Linotype" w:cs="Arial"/>
          <w:color w:val="000000" w:themeColor="text1"/>
        </w:rPr>
        <w:t xml:space="preserve"> a través de la cual, requirió lo siguiente:</w:t>
      </w:r>
    </w:p>
    <w:p w14:paraId="07805CEE" w14:textId="2FD051B4" w:rsidR="00A44BE6" w:rsidRDefault="006F428C" w:rsidP="00A44BE6">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s="Arial"/>
          <w:color w:val="000000" w:themeColor="text1"/>
        </w:rPr>
        <w:t xml:space="preserve">Monto </w:t>
      </w:r>
      <w:r w:rsidRPr="006F428C">
        <w:rPr>
          <w:rFonts w:ascii="Palatino Linotype" w:hAnsi="Palatino Linotype" w:cs="Arial"/>
          <w:color w:val="000000" w:themeColor="text1"/>
        </w:rPr>
        <w:t>destinado</w:t>
      </w:r>
      <w:r>
        <w:rPr>
          <w:rFonts w:ascii="Palatino Linotype" w:hAnsi="Palatino Linotype" w:cs="Arial"/>
          <w:color w:val="000000" w:themeColor="text1"/>
        </w:rPr>
        <w:t xml:space="preserve"> para ejecutar mejora</w:t>
      </w:r>
      <w:r w:rsidRPr="006F428C">
        <w:rPr>
          <w:rFonts w:ascii="Palatino Linotype" w:hAnsi="Palatino Linotype" w:cs="Arial"/>
          <w:color w:val="000000" w:themeColor="text1"/>
        </w:rPr>
        <w:t xml:space="preserve">s </w:t>
      </w:r>
      <w:r>
        <w:rPr>
          <w:rFonts w:ascii="Palatino Linotype" w:hAnsi="Palatino Linotype" w:cs="Arial"/>
          <w:color w:val="000000" w:themeColor="text1"/>
        </w:rPr>
        <w:t>de bienes</w:t>
      </w:r>
      <w:r w:rsidRPr="006F428C">
        <w:rPr>
          <w:rFonts w:ascii="Palatino Linotype" w:hAnsi="Palatino Linotype" w:cs="Arial"/>
          <w:color w:val="000000" w:themeColor="text1"/>
        </w:rPr>
        <w:t xml:space="preserve"> inmuebles, para el ejercicio dos mil veintiuno</w:t>
      </w:r>
      <w:r>
        <w:rPr>
          <w:rFonts w:ascii="Palatino Linotype" w:hAnsi="Palatino Linotype" w:cs="Arial"/>
          <w:color w:val="000000" w:themeColor="text1"/>
        </w:rPr>
        <w:t>.</w:t>
      </w:r>
    </w:p>
    <w:p w14:paraId="327C4A10"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0FB93C29" w14:textId="3F50C525" w:rsidR="00A44BE6" w:rsidRPr="00661B0B" w:rsidRDefault="00A44BE6" w:rsidP="00661B0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Por su </w:t>
      </w:r>
      <w:r>
        <w:rPr>
          <w:rFonts w:ascii="Palatino Linotype" w:hAnsi="Palatino Linotype" w:cs="Arial"/>
          <w:bCs/>
          <w:iCs/>
          <w:color w:val="000000" w:themeColor="text1"/>
          <w:lang w:val="es-ES"/>
        </w:rPr>
        <w:t>parte</w:t>
      </w:r>
      <w:r w:rsidRPr="00685C89">
        <w:rPr>
          <w:rFonts w:ascii="Palatino Linotype" w:hAnsi="Palatino Linotype" w:cs="Arial"/>
          <w:bCs/>
          <w:iCs/>
          <w:color w:val="000000" w:themeColor="text1"/>
          <w:lang w:val="es-ES"/>
        </w:rPr>
        <w:t xml:space="preserve">, </w:t>
      </w:r>
      <w:r w:rsidR="00661B0B">
        <w:rPr>
          <w:rFonts w:ascii="Palatino Linotype" w:hAnsi="Palatino Linotype"/>
          <w:color w:val="000000" w:themeColor="text1"/>
        </w:rPr>
        <w:t xml:space="preserve">de las constancias que obran dentro del expediente digital en el SAIMEX, dentro del apartado de </w:t>
      </w:r>
      <w:r w:rsidR="00661B0B">
        <w:rPr>
          <w:rFonts w:ascii="Palatino Linotype" w:hAnsi="Palatino Linotype"/>
          <w:i/>
          <w:color w:val="000000" w:themeColor="text1"/>
        </w:rPr>
        <w:t>Requerimientos</w:t>
      </w:r>
      <w:r w:rsidR="00661B0B">
        <w:rPr>
          <w:rFonts w:ascii="Palatino Linotype" w:hAnsi="Palatino Linotype"/>
          <w:color w:val="000000" w:themeColor="text1"/>
        </w:rPr>
        <w:t>, se advierte que la Unidad de Transparencia turnó la solicitud de información al Servidor Públic</w:t>
      </w:r>
      <w:r w:rsidR="006F428C">
        <w:rPr>
          <w:rFonts w:ascii="Palatino Linotype" w:hAnsi="Palatino Linotype"/>
          <w:color w:val="000000" w:themeColor="text1"/>
        </w:rPr>
        <w:t>o</w:t>
      </w:r>
      <w:r w:rsidR="00661B0B">
        <w:rPr>
          <w:rFonts w:ascii="Palatino Linotype" w:hAnsi="Palatino Linotype"/>
          <w:color w:val="000000" w:themeColor="text1"/>
        </w:rPr>
        <w:t xml:space="preserve"> Habilitad</w:t>
      </w:r>
      <w:r w:rsidR="006F428C">
        <w:rPr>
          <w:rFonts w:ascii="Palatino Linotype" w:hAnsi="Palatino Linotype"/>
          <w:color w:val="000000" w:themeColor="text1"/>
        </w:rPr>
        <w:t>o</w:t>
      </w:r>
      <w:r w:rsidR="00661B0B">
        <w:rPr>
          <w:rFonts w:ascii="Palatino Linotype" w:hAnsi="Palatino Linotype"/>
          <w:color w:val="000000" w:themeColor="text1"/>
        </w:rPr>
        <w:t xml:space="preserve"> </w:t>
      </w:r>
      <w:r w:rsidR="00661B0B">
        <w:rPr>
          <w:rFonts w:ascii="Palatino Linotype" w:hAnsi="Palatino Linotype"/>
          <w:i/>
          <w:color w:val="000000" w:themeColor="text1"/>
        </w:rPr>
        <w:t xml:space="preserve">Lic. </w:t>
      </w:r>
      <w:r w:rsidR="006F428C">
        <w:rPr>
          <w:rFonts w:ascii="Palatino Linotype" w:hAnsi="Palatino Linotype"/>
          <w:i/>
          <w:color w:val="000000" w:themeColor="text1"/>
        </w:rPr>
        <w:t>Luis Nazareth Carmona Méndez</w:t>
      </w:r>
      <w:r w:rsidR="00661B0B">
        <w:rPr>
          <w:rFonts w:ascii="Palatino Linotype" w:hAnsi="Palatino Linotype"/>
          <w:color w:val="000000" w:themeColor="text1"/>
        </w:rPr>
        <w:t>, para su atención</w:t>
      </w:r>
      <w:r w:rsidR="00210BAB">
        <w:rPr>
          <w:rFonts w:ascii="Palatino Linotype" w:hAnsi="Palatino Linotype"/>
          <w:color w:val="000000" w:themeColor="text1"/>
        </w:rPr>
        <w:t xml:space="preserve">, y quien de acuerdo con </w:t>
      </w:r>
      <w:r w:rsidR="006F428C">
        <w:rPr>
          <w:rFonts w:ascii="Palatino Linotype" w:hAnsi="Palatino Linotype"/>
          <w:color w:val="000000" w:themeColor="text1"/>
        </w:rPr>
        <w:t xml:space="preserve">el Directorio de todos los servidores públicos del </w:t>
      </w:r>
      <w:r w:rsidR="006F428C">
        <w:rPr>
          <w:rFonts w:ascii="Palatino Linotype" w:hAnsi="Palatino Linotype"/>
          <w:b/>
          <w:color w:val="000000" w:themeColor="text1"/>
        </w:rPr>
        <w:t>SUJETO OBLIGADO</w:t>
      </w:r>
      <w:r w:rsidR="006F428C">
        <w:rPr>
          <w:rStyle w:val="Refdenotaalpie"/>
          <w:rFonts w:ascii="Palatino Linotype" w:hAnsi="Palatino Linotype"/>
          <w:b/>
          <w:color w:val="000000" w:themeColor="text1"/>
        </w:rPr>
        <w:footnoteReference w:id="9"/>
      </w:r>
      <w:r w:rsidR="00210BAB">
        <w:rPr>
          <w:rFonts w:ascii="Palatino Linotype" w:hAnsi="Palatino Linotype"/>
          <w:color w:val="000000" w:themeColor="text1"/>
        </w:rPr>
        <w:t xml:space="preserve">, ostenta el cargo de </w:t>
      </w:r>
      <w:r w:rsidR="00E91D00">
        <w:rPr>
          <w:rFonts w:ascii="Palatino Linotype" w:hAnsi="Palatino Linotype"/>
          <w:color w:val="000000" w:themeColor="text1"/>
        </w:rPr>
        <w:t xml:space="preserve">Jefe de la </w:t>
      </w:r>
      <w:r w:rsidR="00E91D00" w:rsidRPr="00E91D00">
        <w:rPr>
          <w:rFonts w:ascii="Palatino Linotype" w:hAnsi="Palatino Linotype"/>
          <w:b/>
          <w:color w:val="000000" w:themeColor="text1"/>
        </w:rPr>
        <w:t>Unidad de Apoyo Administrativo</w:t>
      </w:r>
      <w:r w:rsidR="00210BAB">
        <w:rPr>
          <w:rFonts w:ascii="Palatino Linotype" w:hAnsi="Palatino Linotype"/>
          <w:color w:val="000000" w:themeColor="text1"/>
        </w:rPr>
        <w:t>.</w:t>
      </w:r>
    </w:p>
    <w:p w14:paraId="1A1609D1" w14:textId="77777777" w:rsidR="00A44BE6" w:rsidRDefault="00A44BE6"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026CFA89" w14:textId="20022797" w:rsidR="00E90973" w:rsidRDefault="00210BAB"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Ahora bien, como</w:t>
      </w:r>
      <w:r w:rsidR="00A44BE6" w:rsidRPr="005071C0">
        <w:rPr>
          <w:rFonts w:ascii="Palatino Linotype" w:eastAsia="MS Mincho" w:hAnsi="Palatino Linotype"/>
          <w:bCs/>
        </w:rPr>
        <w:t xml:space="preserve"> fuera referido en el apartado de </w:t>
      </w:r>
      <w:r w:rsidR="00A44BE6" w:rsidRPr="005071C0">
        <w:rPr>
          <w:rFonts w:ascii="Palatino Linotype" w:eastAsia="MS Mincho" w:hAnsi="Palatino Linotype"/>
          <w:bCs/>
          <w:i/>
          <w:iCs/>
        </w:rPr>
        <w:t>Antecedentes</w:t>
      </w:r>
      <w:r w:rsidR="00A44BE6" w:rsidRPr="005071C0">
        <w:rPr>
          <w:rFonts w:ascii="Palatino Linotype" w:eastAsia="MS Mincho" w:hAnsi="Palatino Linotype"/>
          <w:bCs/>
        </w:rPr>
        <w:t xml:space="preserve"> de la presente resolución, el </w:t>
      </w:r>
      <w:r w:rsidR="00A44BE6" w:rsidRPr="005071C0">
        <w:rPr>
          <w:rFonts w:ascii="Palatino Linotype" w:eastAsia="MS Mincho" w:hAnsi="Palatino Linotype"/>
          <w:b/>
          <w:bCs/>
        </w:rPr>
        <w:t>SUJETO OBLIGADO</w:t>
      </w:r>
      <w:r>
        <w:rPr>
          <w:rFonts w:ascii="Palatino Linotype" w:eastAsia="MS Mincho" w:hAnsi="Palatino Linotype"/>
          <w:bCs/>
        </w:rPr>
        <w:t xml:space="preserve"> presentó su respuesta, únicamente, a </w:t>
      </w:r>
      <w:r w:rsidR="00A44BE6" w:rsidRPr="005071C0">
        <w:rPr>
          <w:rFonts w:ascii="Palatino Linotype" w:eastAsia="MS Mincho" w:hAnsi="Palatino Linotype"/>
          <w:bCs/>
        </w:rPr>
        <w:t xml:space="preserve">través </w:t>
      </w:r>
      <w:r>
        <w:rPr>
          <w:rFonts w:ascii="Palatino Linotype" w:eastAsia="MS Mincho" w:hAnsi="Palatino Linotype"/>
          <w:bCs/>
        </w:rPr>
        <w:t xml:space="preserve">del siguiente </w:t>
      </w:r>
      <w:r w:rsidR="00E91D00">
        <w:rPr>
          <w:rFonts w:ascii="Palatino Linotype" w:eastAsia="MS Mincho" w:hAnsi="Palatino Linotype"/>
          <w:bCs/>
        </w:rPr>
        <w:t>pronunciamiento</w:t>
      </w:r>
      <w:r w:rsidR="00A44BE6" w:rsidRPr="005071C0">
        <w:rPr>
          <w:rFonts w:ascii="Palatino Linotype" w:eastAsia="MS Mincho" w:hAnsi="Palatino Linotype"/>
          <w:bCs/>
        </w:rPr>
        <w:t>:</w:t>
      </w:r>
    </w:p>
    <w:p w14:paraId="04A9F420" w14:textId="18A7F2FC" w:rsidR="00E90973" w:rsidRDefault="00E90973" w:rsidP="00E91D00">
      <w:pPr>
        <w:pStyle w:val="Prrafodelista"/>
        <w:tabs>
          <w:tab w:val="left" w:pos="426"/>
        </w:tabs>
        <w:spacing w:before="240" w:line="360" w:lineRule="auto"/>
        <w:ind w:left="0" w:right="51"/>
        <w:rPr>
          <w:rFonts w:ascii="Palatino Linotype" w:hAnsi="Palatino Linotype"/>
          <w:color w:val="000000" w:themeColor="text1"/>
        </w:rPr>
      </w:pPr>
    </w:p>
    <w:p w14:paraId="7E217F84" w14:textId="41A6410E" w:rsidR="00E91D00" w:rsidRPr="00E91D00" w:rsidRDefault="00E91D00" w:rsidP="00E91D00">
      <w:pPr>
        <w:pStyle w:val="Prrafodelista"/>
        <w:tabs>
          <w:tab w:val="left" w:pos="426"/>
        </w:tabs>
        <w:spacing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r w:rsidRPr="00E91D00">
        <w:rPr>
          <w:rFonts w:ascii="Palatino Linotype" w:hAnsi="Palatino Linotype"/>
          <w:i/>
          <w:color w:val="000000" w:themeColor="text1"/>
          <w:sz w:val="22"/>
        </w:rPr>
        <w:t>En atención a la Solicitud de Información con folio 00110/CAMEM/IP/2021, mediante la cual se requiere a la letra “Cantidad de dinero destinada en 2021 para ejecutar mejoras del o de los inmuebles destinados a la institución”, me permito hacer de su conocimiento que en el ejercicio fiscal 2021, no se cuenta con presupuesto autorizado para la partida número 3511 referente a la reparación y mantenimiento de inmuebles.</w:t>
      </w:r>
      <w:r>
        <w:rPr>
          <w:rFonts w:ascii="Palatino Linotype" w:hAnsi="Palatino Linotype"/>
          <w:i/>
          <w:color w:val="000000" w:themeColor="text1"/>
          <w:sz w:val="22"/>
        </w:rPr>
        <w:t>”</w:t>
      </w:r>
    </w:p>
    <w:p w14:paraId="7CFCC5B3" w14:textId="77777777" w:rsidR="00A44BE6" w:rsidRDefault="00A44BE6"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340BA3EF" w14:textId="34867FD6" w:rsidR="00E90973"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847D55">
        <w:rPr>
          <w:rFonts w:ascii="Palatino Linotype" w:eastAsia="MS Mincho" w:hAnsi="Palatino Linotype"/>
        </w:rPr>
        <w:t xml:space="preserve">se aprecia </w:t>
      </w:r>
      <w:r w:rsidR="002E3095">
        <w:rPr>
          <w:rFonts w:ascii="Palatino Linotype" w:eastAsia="MS Mincho" w:hAnsi="Palatino Linotype"/>
        </w:rPr>
        <w:t>del instrumento inserto</w:t>
      </w:r>
      <w:r w:rsidRPr="00847D55">
        <w:rPr>
          <w:rFonts w:ascii="Palatino Linotype" w:eastAsia="MS Mincho" w:hAnsi="Palatino Linotype"/>
        </w:rPr>
        <w:t xml:space="preserve"> </w:t>
      </w:r>
      <w:r w:rsidRPr="00847D55">
        <w:rPr>
          <w:rFonts w:ascii="Palatino Linotype" w:eastAsia="MS Mincho" w:hAnsi="Palatino Linotype"/>
          <w:i/>
          <w:iCs/>
        </w:rPr>
        <w:t>supra</w:t>
      </w:r>
      <w:r w:rsidRPr="00847D55">
        <w:rPr>
          <w:rFonts w:ascii="Palatino Linotype" w:eastAsia="MS Mincho" w:hAnsi="Palatino Linotype"/>
        </w:rPr>
        <w:t xml:space="preserve">, </w:t>
      </w:r>
      <w:r w:rsidR="00E91D00">
        <w:rPr>
          <w:rFonts w:ascii="Palatino Linotype" w:eastAsia="MS Mincho" w:hAnsi="Palatino Linotype"/>
        </w:rPr>
        <w:t>el Jefe de la Unidad de Apoyo Administrativo</w:t>
      </w:r>
      <w:r w:rsidRPr="00847D55">
        <w:rPr>
          <w:rFonts w:ascii="Palatino Linotype" w:eastAsia="MS Mincho" w:hAnsi="Palatino Linotype"/>
        </w:rPr>
        <w:t xml:space="preserve"> </w:t>
      </w:r>
      <w:r w:rsidR="00E91D00">
        <w:rPr>
          <w:rFonts w:ascii="Palatino Linotype" w:eastAsia="MS Mincho" w:hAnsi="Palatino Linotype"/>
        </w:rPr>
        <w:t>informó</w:t>
      </w:r>
      <w:r>
        <w:rPr>
          <w:rFonts w:ascii="Palatino Linotype" w:eastAsia="MS Mincho" w:hAnsi="Palatino Linotype"/>
        </w:rPr>
        <w:t xml:space="preserve"> al entonces </w:t>
      </w:r>
      <w:r>
        <w:rPr>
          <w:rFonts w:ascii="Palatino Linotype" w:eastAsia="MS Mincho" w:hAnsi="Palatino Linotype"/>
          <w:b/>
          <w:bCs/>
        </w:rPr>
        <w:t>SOLICITANTE</w:t>
      </w:r>
      <w:r w:rsidR="00E91D00">
        <w:rPr>
          <w:rFonts w:ascii="Palatino Linotype" w:eastAsia="MS Mincho" w:hAnsi="Palatino Linotype"/>
        </w:rPr>
        <w:t xml:space="preserve"> que en el ejercicio fiscal dos mil veintiuno no se contaba con presupuesto autorizado para la partida 3511, referente a la reparación y mantenimiento de inmuebles</w:t>
      </w:r>
      <w:r w:rsidRPr="00847D55">
        <w:rPr>
          <w:rFonts w:ascii="Palatino Linotype" w:eastAsia="MS Mincho" w:hAnsi="Palatino Linotype"/>
        </w:rPr>
        <w:t xml:space="preserve">. </w:t>
      </w:r>
    </w:p>
    <w:p w14:paraId="35B286F3"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7E9126BB" w14:textId="47199C7C" w:rsidR="00E90973" w:rsidRPr="00A44BE6"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Derivado </w:t>
      </w:r>
      <w:r>
        <w:rPr>
          <w:rFonts w:ascii="Palatino Linotype" w:eastAsia="MS Mincho" w:hAnsi="Palatino Linotype"/>
        </w:rPr>
        <w:t xml:space="preserve">de lo anterior, </w:t>
      </w:r>
      <w:r w:rsidR="00E91D00">
        <w:rPr>
          <w:rFonts w:ascii="Palatino Linotype" w:eastAsia="MS Mincho" w:hAnsi="Palatino Linotype"/>
        </w:rPr>
        <w:t>el</w:t>
      </w:r>
      <w:r>
        <w:rPr>
          <w:rFonts w:ascii="Palatino Linotype" w:eastAsia="MS Mincho" w:hAnsi="Palatino Linotype"/>
          <w:b/>
          <w:bCs/>
        </w:rPr>
        <w:t xml:space="preserve"> RECURRENTE</w:t>
      </w:r>
      <w:r>
        <w:rPr>
          <w:rFonts w:ascii="Palatino Linotype" w:eastAsia="MS Mincho" w:hAnsi="Palatino Linotype"/>
        </w:rPr>
        <w:t xml:space="preserve"> impugnó la respuesta del </w:t>
      </w:r>
      <w:r>
        <w:rPr>
          <w:rFonts w:ascii="Palatino Linotype" w:eastAsia="MS Mincho" w:hAnsi="Palatino Linotype"/>
          <w:b/>
          <w:bCs/>
        </w:rPr>
        <w:t>SUJETO OBLIGADO</w:t>
      </w:r>
      <w:r>
        <w:rPr>
          <w:rFonts w:ascii="Palatino Linotype" w:eastAsia="MS Mincho" w:hAnsi="Palatino Linotype"/>
        </w:rPr>
        <w:t xml:space="preserve"> mediante el recurso de revisión </w:t>
      </w:r>
      <w:r w:rsidR="00CD4A82">
        <w:rPr>
          <w:rFonts w:ascii="Palatino Linotype" w:eastAsia="MS Mincho" w:hAnsi="Palatino Linotype"/>
          <w:b/>
          <w:bCs/>
        </w:rPr>
        <w:t>03823/INFOEM/IP/RR/2021</w:t>
      </w:r>
      <w:r>
        <w:rPr>
          <w:rFonts w:ascii="Palatino Linotype" w:eastAsia="MS Mincho" w:hAnsi="Palatino Linotype"/>
        </w:rPr>
        <w:t>, en el que señaló por agravios, los siguientes:</w:t>
      </w:r>
    </w:p>
    <w:p w14:paraId="16734406" w14:textId="0AB9F65A" w:rsidR="00A44BE6" w:rsidRPr="00E91D00" w:rsidRDefault="00A44BE6" w:rsidP="00E91D00">
      <w:pPr>
        <w:pStyle w:val="Prrafodelista"/>
        <w:numPr>
          <w:ilvl w:val="1"/>
          <w:numId w:val="31"/>
        </w:numPr>
        <w:tabs>
          <w:tab w:val="left" w:pos="426"/>
        </w:tabs>
        <w:spacing w:before="240" w:after="240" w:line="360" w:lineRule="auto"/>
        <w:ind w:left="993" w:right="51"/>
        <w:jc w:val="both"/>
        <w:rPr>
          <w:rFonts w:ascii="Palatino Linotype" w:hAnsi="Palatino Linotype"/>
          <w:color w:val="000000" w:themeColor="text1"/>
        </w:rPr>
      </w:pPr>
      <w:r>
        <w:rPr>
          <w:rFonts w:ascii="Palatino Linotype" w:eastAsia="MS Mincho" w:hAnsi="Palatino Linotype"/>
        </w:rPr>
        <w:lastRenderedPageBreak/>
        <w:t xml:space="preserve">Que </w:t>
      </w:r>
      <w:r w:rsidR="00E91D00">
        <w:rPr>
          <w:rFonts w:ascii="Palatino Linotype" w:eastAsia="MS Mincho" w:hAnsi="Palatino Linotype"/>
        </w:rPr>
        <w:t>la respuesta no era clara; y</w:t>
      </w:r>
    </w:p>
    <w:p w14:paraId="29B47359" w14:textId="1923DE38" w:rsidR="00E91D00" w:rsidRDefault="00E91D00" w:rsidP="00E91D00">
      <w:pPr>
        <w:pStyle w:val="Prrafodelista"/>
        <w:numPr>
          <w:ilvl w:val="1"/>
          <w:numId w:val="31"/>
        </w:numPr>
        <w:tabs>
          <w:tab w:val="left" w:pos="426"/>
        </w:tabs>
        <w:spacing w:before="240" w:after="240" w:line="360" w:lineRule="auto"/>
        <w:ind w:left="993" w:right="51"/>
        <w:jc w:val="both"/>
        <w:rPr>
          <w:rFonts w:ascii="Palatino Linotype" w:hAnsi="Palatino Linotype"/>
          <w:color w:val="000000" w:themeColor="text1"/>
        </w:rPr>
      </w:pPr>
      <w:r>
        <w:rPr>
          <w:rFonts w:ascii="Palatino Linotype" w:eastAsia="MS Mincho" w:hAnsi="Palatino Linotype"/>
        </w:rPr>
        <w:t xml:space="preserve">Que el </w:t>
      </w:r>
      <w:r>
        <w:rPr>
          <w:rFonts w:ascii="Palatino Linotype" w:eastAsia="MS Mincho" w:hAnsi="Palatino Linotype"/>
          <w:b/>
        </w:rPr>
        <w:t>SUJETO OBLIGADO</w:t>
      </w:r>
      <w:r>
        <w:rPr>
          <w:rFonts w:ascii="Palatino Linotype" w:eastAsia="MS Mincho" w:hAnsi="Palatino Linotype"/>
        </w:rPr>
        <w:t xml:space="preserve"> n</w:t>
      </w:r>
      <w:r w:rsidR="00605AE1">
        <w:rPr>
          <w:rFonts w:ascii="Palatino Linotype" w:eastAsia="MS Mincho" w:hAnsi="Palatino Linotype"/>
        </w:rPr>
        <w:t>egó contar con recursos.</w:t>
      </w:r>
    </w:p>
    <w:p w14:paraId="39EF142D"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14368D18" w14:textId="21980A51" w:rsidR="00E90973" w:rsidRDefault="00E91D00" w:rsidP="00E91D0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vez expuesto lo anterior, es elementar mencionar </w:t>
      </w:r>
      <w:r w:rsidRPr="0015437F">
        <w:rPr>
          <w:rFonts w:ascii="Palatino Linotype" w:hAnsi="Palatino Linotype"/>
          <w:color w:val="000000" w:themeColor="text1"/>
        </w:rPr>
        <w:t xml:space="preserve">que este Órgano Garante no tiene facultades para pronunciarse sobre la veracidad de la información que los sujetos Obligados ponen a disposición de los particulares, toda vez que se aleja de las atribuciones de éste Instituto, máxime que al momento en que el </w:t>
      </w:r>
      <w:r w:rsidRPr="0015437F">
        <w:rPr>
          <w:rFonts w:ascii="Palatino Linotype" w:hAnsi="Palatino Linotype"/>
          <w:b/>
          <w:color w:val="000000" w:themeColor="text1"/>
        </w:rPr>
        <w:t>SUJETO OBLIGADO</w:t>
      </w:r>
      <w:r w:rsidRPr="0015437F">
        <w:rPr>
          <w:rFonts w:ascii="Palatino Linotype" w:hAnsi="Palatino Linotype"/>
          <w:color w:val="000000" w:themeColor="text1"/>
        </w:rPr>
        <w:t xml:space="preserve"> pone a disposición la información, la mis</w:t>
      </w:r>
      <w:r>
        <w:rPr>
          <w:rFonts w:ascii="Palatino Linotype" w:hAnsi="Palatino Linotype"/>
          <w:color w:val="000000" w:themeColor="text1"/>
        </w:rPr>
        <w:t>ma tiene el carácter de oficial;</w:t>
      </w:r>
      <w:r w:rsidRPr="0015437F">
        <w:rPr>
          <w:rFonts w:ascii="Palatino Linotype" w:hAnsi="Palatino Linotype"/>
          <w:color w:val="000000" w:themeColor="text1"/>
        </w:rPr>
        <w:t xml:space="preserve"> </w:t>
      </w:r>
      <w:r w:rsidRPr="0015437F">
        <w:rPr>
          <w:rFonts w:ascii="Palatino Linotype" w:hAnsi="Palatino Linotype"/>
          <w:i/>
          <w:color w:val="000000" w:themeColor="text1"/>
        </w:rPr>
        <w:t>ergo</w:t>
      </w:r>
      <w:r w:rsidRPr="0015437F">
        <w:rPr>
          <w:rFonts w:ascii="Palatino Linotype" w:hAnsi="Palatino Linotype"/>
          <w:color w:val="000000" w:themeColor="text1"/>
        </w:rPr>
        <w:t>, se presume veraz, tan es así que la misma queda registrada en el Sistema de Acceso a la Información Mexiquense (SAIMEX).</w:t>
      </w:r>
    </w:p>
    <w:p w14:paraId="6D16C6A5" w14:textId="77777777" w:rsidR="00E91D00" w:rsidRDefault="00E91D00" w:rsidP="00E91D00">
      <w:pPr>
        <w:pStyle w:val="Prrafodelista"/>
        <w:tabs>
          <w:tab w:val="left" w:pos="426"/>
        </w:tabs>
        <w:spacing w:before="240" w:after="240" w:line="360" w:lineRule="auto"/>
        <w:ind w:left="0" w:right="51"/>
        <w:jc w:val="both"/>
        <w:rPr>
          <w:rFonts w:ascii="Palatino Linotype" w:hAnsi="Palatino Linotype"/>
          <w:color w:val="000000" w:themeColor="text1"/>
        </w:rPr>
      </w:pPr>
    </w:p>
    <w:p w14:paraId="60D097FF" w14:textId="7DDF5B11" w:rsidR="00E91D00" w:rsidRPr="00E91D00" w:rsidRDefault="00E91D00" w:rsidP="00E91D0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Sirve </w:t>
      </w:r>
      <w:r>
        <w:rPr>
          <w:rFonts w:ascii="Palatino Linotype" w:hAnsi="Palatino Linotype"/>
        </w:rPr>
        <w:t>de apoyo a lo anterior por analogía, el criterio 31-10 emitido por el entonces Instituto Federal de Acceso a la Información y Protección de Datos, mismo que dice:</w:t>
      </w:r>
    </w:p>
    <w:p w14:paraId="10EC2BFE" w14:textId="77777777" w:rsidR="00E91D00" w:rsidRPr="008D3A4F" w:rsidRDefault="00E91D00" w:rsidP="00E91D00">
      <w:pPr>
        <w:pStyle w:val="Sinespaciado"/>
        <w:ind w:left="851" w:right="567"/>
        <w:jc w:val="both"/>
        <w:rPr>
          <w:rFonts w:ascii="Palatino Linotype" w:hAnsi="Palatino Linotype"/>
          <w:i/>
          <w:sz w:val="22"/>
          <w:lang w:val="es-ES"/>
        </w:rPr>
      </w:pPr>
      <w:r>
        <w:rPr>
          <w:rFonts w:ascii="Palatino Linotype" w:hAnsi="Palatino Linotype"/>
          <w:i/>
          <w:sz w:val="22"/>
          <w:lang w:val="es-ES"/>
        </w:rPr>
        <w:t>“</w:t>
      </w:r>
      <w:r w:rsidRPr="004B05A5">
        <w:rPr>
          <w:rFonts w:ascii="Palatino Linotype" w:hAnsi="Palatino Linotype"/>
          <w:b/>
          <w:i/>
          <w:sz w:val="22"/>
          <w:lang w:val="es-ES"/>
        </w:rPr>
        <w:t>EL INSTITUTO FEDERAL DE ACCESO A LA INFORMACIÓN Y PROTECCIÓN DE DATOS NO CUENTA CON FACULTADES PARA PRONUNCIARSE RESPECTO DE LA VERACIDAD DE LOS DOCUMENTOS PROPORCIONADOS POR LOS SUJETOS OBLIGADOS.</w:t>
      </w:r>
      <w:r w:rsidRPr="008D3A4F">
        <w:rPr>
          <w:rFonts w:ascii="Palatino Linotype" w:hAnsi="Palatino Linotype"/>
          <w:i/>
          <w:sz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hAnsi="Palatino Linotype"/>
          <w:i/>
          <w:sz w:val="22"/>
          <w:lang w:val="es-ES"/>
        </w:rPr>
        <w:t>”</w:t>
      </w:r>
    </w:p>
    <w:p w14:paraId="6DA89BA1" w14:textId="77777777" w:rsidR="00E91D00" w:rsidRDefault="00E91D00" w:rsidP="00E91D00">
      <w:pPr>
        <w:pStyle w:val="Prrafodelista"/>
        <w:tabs>
          <w:tab w:val="left" w:pos="426"/>
        </w:tabs>
        <w:spacing w:before="240" w:after="240" w:line="360" w:lineRule="auto"/>
        <w:ind w:left="0" w:right="51"/>
        <w:jc w:val="both"/>
        <w:rPr>
          <w:rFonts w:ascii="Palatino Linotype" w:hAnsi="Palatino Linotype"/>
          <w:color w:val="000000" w:themeColor="text1"/>
        </w:rPr>
      </w:pPr>
    </w:p>
    <w:p w14:paraId="3D63F1EC" w14:textId="0D78FF96" w:rsidR="00E91D00" w:rsidRDefault="00D607B9" w:rsidP="00E91D0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Empero, toda vez que el agravio principal del </w:t>
      </w:r>
      <w:r>
        <w:rPr>
          <w:rFonts w:ascii="Palatino Linotype" w:hAnsi="Palatino Linotype"/>
          <w:b/>
          <w:color w:val="000000" w:themeColor="text1"/>
        </w:rPr>
        <w:t>RECURRENTE</w:t>
      </w:r>
      <w:r>
        <w:rPr>
          <w:rFonts w:ascii="Palatino Linotype" w:hAnsi="Palatino Linotype"/>
          <w:color w:val="000000" w:themeColor="text1"/>
        </w:rPr>
        <w:t xml:space="preserve"> se relaciona con la falta de fundamentación y/o motivación de la respuesta del </w:t>
      </w:r>
      <w:r>
        <w:rPr>
          <w:rFonts w:ascii="Palatino Linotype" w:hAnsi="Palatino Linotype"/>
          <w:b/>
          <w:color w:val="000000" w:themeColor="text1"/>
        </w:rPr>
        <w:t>SUJETO OBLIGADO</w:t>
      </w:r>
      <w:r>
        <w:rPr>
          <w:rFonts w:ascii="Palatino Linotype" w:hAnsi="Palatino Linotype"/>
          <w:color w:val="000000" w:themeColor="text1"/>
        </w:rPr>
        <w:t>, esta Ponencia Resolutora procederá a analizar el marco legal de competencia de la Comisión de Conciliación y Arbitraje Médico del Estado de México para generar, poseer o administrar información relacionada con el monto destinado en el ejercicio dos mil veintiuno para ejecutar mejoras a los bienes inmuebles.</w:t>
      </w:r>
    </w:p>
    <w:p w14:paraId="4BE03710" w14:textId="77777777" w:rsidR="00E91D00" w:rsidRDefault="00E91D00" w:rsidP="00E91D00">
      <w:pPr>
        <w:pStyle w:val="Prrafodelista"/>
        <w:tabs>
          <w:tab w:val="left" w:pos="426"/>
        </w:tabs>
        <w:spacing w:before="240" w:after="240" w:line="360" w:lineRule="auto"/>
        <w:ind w:left="0" w:right="51"/>
        <w:jc w:val="both"/>
        <w:rPr>
          <w:rFonts w:ascii="Palatino Linotype" w:hAnsi="Palatino Linotype"/>
          <w:color w:val="000000" w:themeColor="text1"/>
        </w:rPr>
      </w:pPr>
    </w:p>
    <w:p w14:paraId="1B61929F" w14:textId="14F5B565" w:rsidR="00A44BE6" w:rsidRPr="00A44BE6" w:rsidRDefault="00A44BE6" w:rsidP="00A44BE6">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8" w:name="_Toc83290901"/>
      <w:r>
        <w:rPr>
          <w:rFonts w:ascii="Palatino Linotype" w:hAnsi="Palatino Linotype"/>
          <w:b/>
          <w:bCs/>
          <w:color w:val="000000" w:themeColor="text1"/>
        </w:rPr>
        <w:t xml:space="preserve">III. </w:t>
      </w:r>
      <w:r w:rsidR="009F6770">
        <w:rPr>
          <w:rFonts w:ascii="Palatino Linotype" w:hAnsi="Palatino Linotype"/>
          <w:b/>
          <w:bCs/>
          <w:color w:val="000000" w:themeColor="text1"/>
        </w:rPr>
        <w:t>De la</w:t>
      </w:r>
      <w:r w:rsidR="00D607B9">
        <w:rPr>
          <w:rFonts w:ascii="Palatino Linotype" w:hAnsi="Palatino Linotype"/>
          <w:b/>
          <w:bCs/>
          <w:color w:val="000000" w:themeColor="text1"/>
        </w:rPr>
        <w:t xml:space="preserve"> Comisión de Conciliación y Arbitraje Médico</w:t>
      </w:r>
      <w:r>
        <w:rPr>
          <w:rFonts w:ascii="Palatino Linotype" w:hAnsi="Palatino Linotype"/>
          <w:b/>
          <w:bCs/>
          <w:color w:val="000000" w:themeColor="text1"/>
        </w:rPr>
        <w:t>.</w:t>
      </w:r>
      <w:bookmarkEnd w:id="28"/>
    </w:p>
    <w:p w14:paraId="59B0C3FF" w14:textId="77777777" w:rsidR="00A44BE6" w:rsidRDefault="00A44BE6"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463022DD" w14:textId="04FEA9E2" w:rsidR="00E90973" w:rsidRDefault="00D607B9" w:rsidP="00D607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Comisión de Conciliación y Arbitraje Médico del Estado de México es un órgano desconcentrado del Instituto de Salud del Estado de México, con </w:t>
      </w:r>
      <w:r w:rsidRPr="00D607B9">
        <w:rPr>
          <w:rFonts w:ascii="Palatino Linotype" w:hAnsi="Palatino Linotype"/>
          <w:b/>
          <w:color w:val="000000" w:themeColor="text1"/>
        </w:rPr>
        <w:t>autonomía</w:t>
      </w:r>
      <w:r>
        <w:rPr>
          <w:rFonts w:ascii="Palatino Linotype" w:hAnsi="Palatino Linotype"/>
          <w:color w:val="000000" w:themeColor="text1"/>
        </w:rPr>
        <w:t xml:space="preserve"> técnica y </w:t>
      </w:r>
      <w:r w:rsidRPr="00D607B9">
        <w:rPr>
          <w:rFonts w:ascii="Palatino Linotype" w:hAnsi="Palatino Linotype"/>
          <w:b/>
          <w:color w:val="000000" w:themeColor="text1"/>
        </w:rPr>
        <w:t>administrativa</w:t>
      </w:r>
      <w:r>
        <w:rPr>
          <w:rFonts w:ascii="Palatino Linotype" w:hAnsi="Palatino Linotype"/>
          <w:color w:val="000000" w:themeColor="text1"/>
        </w:rPr>
        <w:t xml:space="preserve"> para emitir sus opiniones, acuerdos y laudos</w:t>
      </w:r>
      <w:r>
        <w:rPr>
          <w:rStyle w:val="Refdenotaalpie"/>
          <w:rFonts w:ascii="Palatino Linotype" w:hAnsi="Palatino Linotype"/>
          <w:color w:val="000000" w:themeColor="text1"/>
        </w:rPr>
        <w:footnoteReference w:id="10"/>
      </w:r>
      <w:r w:rsidR="00C56CFB">
        <w:rPr>
          <w:rFonts w:ascii="Palatino Linotype" w:hAnsi="Palatino Linotype"/>
          <w:color w:val="000000" w:themeColor="text1"/>
        </w:rPr>
        <w:t>; y tendrá por objeto contribuir a la solución de los conflictos suscitados entre los usuarios y prestadores de los servicios médicos</w:t>
      </w:r>
      <w:r w:rsidR="00C56CFB">
        <w:rPr>
          <w:rStyle w:val="Refdenotaalpie"/>
          <w:rFonts w:ascii="Palatino Linotype" w:hAnsi="Palatino Linotype"/>
          <w:color w:val="000000" w:themeColor="text1"/>
        </w:rPr>
        <w:footnoteReference w:id="11"/>
      </w:r>
      <w:r w:rsidR="00C56CFB">
        <w:rPr>
          <w:rFonts w:ascii="Palatino Linotype" w:hAnsi="Palatino Linotype"/>
          <w:color w:val="000000" w:themeColor="text1"/>
        </w:rPr>
        <w:t>.</w:t>
      </w:r>
    </w:p>
    <w:p w14:paraId="41FBAA0C" w14:textId="77777777" w:rsidR="00D607B9" w:rsidRDefault="00D607B9" w:rsidP="00D607B9">
      <w:pPr>
        <w:pStyle w:val="Prrafodelista"/>
        <w:tabs>
          <w:tab w:val="left" w:pos="426"/>
        </w:tabs>
        <w:spacing w:before="240" w:after="240" w:line="360" w:lineRule="auto"/>
        <w:ind w:left="0" w:right="51"/>
        <w:jc w:val="both"/>
        <w:rPr>
          <w:rFonts w:ascii="Palatino Linotype" w:hAnsi="Palatino Linotype"/>
          <w:color w:val="000000" w:themeColor="text1"/>
        </w:rPr>
      </w:pPr>
    </w:p>
    <w:p w14:paraId="5829F46E" w14:textId="26EADF3E" w:rsidR="00D607B9" w:rsidRDefault="00C56CFB" w:rsidP="00D607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conformidad con lo establecido por el numeral 4 del Acuerdo del </w:t>
      </w:r>
      <w:r w:rsidRPr="00C56CFB">
        <w:rPr>
          <w:rFonts w:ascii="Palatino Linotype" w:hAnsi="Palatino Linotype"/>
          <w:color w:val="000000" w:themeColor="text1"/>
        </w:rPr>
        <w:t>Ejecutivo del Estado por el que se Crea la (entonces) Comisión de Arbitraje Médico del Estado de México</w:t>
      </w:r>
      <w:r>
        <w:rPr>
          <w:rFonts w:ascii="Palatino Linotype" w:hAnsi="Palatino Linotype"/>
          <w:color w:val="000000" w:themeColor="text1"/>
        </w:rPr>
        <w:t>, la Comisión de Conciliación y Arbitraje Médico tendrá por atribuciones, las siguientes:</w:t>
      </w:r>
    </w:p>
    <w:p w14:paraId="629EE372" w14:textId="77777777" w:rsidR="00D607B9" w:rsidRDefault="00D607B9" w:rsidP="00D607B9">
      <w:pPr>
        <w:pStyle w:val="Prrafodelista"/>
        <w:tabs>
          <w:tab w:val="left" w:pos="426"/>
        </w:tabs>
        <w:spacing w:before="240" w:after="240" w:line="360" w:lineRule="auto"/>
        <w:ind w:left="0" w:right="51"/>
        <w:jc w:val="both"/>
        <w:rPr>
          <w:rFonts w:ascii="Palatino Linotype" w:hAnsi="Palatino Linotype"/>
          <w:color w:val="000000" w:themeColor="text1"/>
        </w:rPr>
      </w:pPr>
    </w:p>
    <w:p w14:paraId="7955BBD5" w14:textId="77777777" w:rsidR="00C56CFB" w:rsidRDefault="00C56CFB" w:rsidP="00C56CFB">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lastRenderedPageBreak/>
        <w:t>“</w:t>
      </w:r>
      <w:r w:rsidRPr="00C56CFB">
        <w:rPr>
          <w:rFonts w:ascii="Palatino Linotype" w:hAnsi="Palatino Linotype"/>
          <w:b/>
          <w:i/>
          <w:sz w:val="22"/>
        </w:rPr>
        <w:t>Artículo 4.-</w:t>
      </w:r>
      <w:r w:rsidRPr="00C56CFB">
        <w:rPr>
          <w:rFonts w:ascii="Palatino Linotype" w:hAnsi="Palatino Linotype"/>
          <w:i/>
          <w:sz w:val="22"/>
        </w:rPr>
        <w:t xml:space="preserve"> La Comisión tendrá las siguientes atribuciones: </w:t>
      </w:r>
    </w:p>
    <w:p w14:paraId="36655DF4" w14:textId="5843877D" w:rsidR="00C56CFB" w:rsidRDefault="00C56CFB" w:rsidP="00C56CFB">
      <w:pPr>
        <w:pStyle w:val="Prrafodelista"/>
        <w:tabs>
          <w:tab w:val="left" w:pos="426"/>
        </w:tabs>
        <w:spacing w:before="240" w:after="240" w:line="276" w:lineRule="auto"/>
        <w:ind w:left="567" w:right="567"/>
        <w:jc w:val="both"/>
        <w:rPr>
          <w:rFonts w:ascii="Palatino Linotype" w:hAnsi="Palatino Linotype"/>
          <w:i/>
          <w:sz w:val="22"/>
        </w:rPr>
      </w:pPr>
      <w:r w:rsidRPr="00C56CFB">
        <w:rPr>
          <w:rFonts w:ascii="Palatino Linotype" w:hAnsi="Palatino Linotype"/>
          <w:b/>
          <w:i/>
          <w:sz w:val="22"/>
        </w:rPr>
        <w:t>I.</w:t>
      </w:r>
      <w:r w:rsidRPr="00C56CFB">
        <w:rPr>
          <w:rFonts w:ascii="Palatino Linotype" w:hAnsi="Palatino Linotype"/>
          <w:i/>
          <w:sz w:val="22"/>
        </w:rPr>
        <w:t xml:space="preserve"> Brindar asesoría médico-legal e información a los usuarios y prestadores de servicios médicos sobre sus derechos y obligaciones en la materia; </w:t>
      </w:r>
    </w:p>
    <w:p w14:paraId="39B525C6" w14:textId="5086F544" w:rsidR="00C56CFB" w:rsidRDefault="00C56CFB" w:rsidP="00C56CFB">
      <w:pPr>
        <w:pStyle w:val="Prrafodelista"/>
        <w:tabs>
          <w:tab w:val="left" w:pos="426"/>
        </w:tabs>
        <w:spacing w:before="240" w:after="240" w:line="276" w:lineRule="auto"/>
        <w:ind w:left="567" w:right="567"/>
        <w:jc w:val="both"/>
        <w:rPr>
          <w:rFonts w:ascii="Palatino Linotype" w:hAnsi="Palatino Linotype"/>
          <w:i/>
          <w:sz w:val="22"/>
        </w:rPr>
      </w:pPr>
      <w:r w:rsidRPr="00C56CFB">
        <w:rPr>
          <w:rFonts w:ascii="Palatino Linotype" w:hAnsi="Palatino Linotype"/>
          <w:b/>
          <w:i/>
          <w:sz w:val="22"/>
        </w:rPr>
        <w:t>II.</w:t>
      </w:r>
      <w:r w:rsidRPr="00C56CFB">
        <w:rPr>
          <w:rFonts w:ascii="Palatino Linotype" w:hAnsi="Palatino Linotype"/>
          <w:i/>
          <w:sz w:val="22"/>
        </w:rPr>
        <w:t xml:space="preserve"> Recibir, investigar y atender las quejas que presenten los usuarios en contra de p</w:t>
      </w:r>
      <w:r>
        <w:rPr>
          <w:rFonts w:ascii="Palatino Linotype" w:hAnsi="Palatino Linotype"/>
          <w:i/>
          <w:sz w:val="22"/>
        </w:rPr>
        <w:t>restadores de servicios médicos,</w:t>
      </w:r>
      <w:r w:rsidRPr="00C56CFB">
        <w:rPr>
          <w:rFonts w:ascii="Palatino Linotype" w:hAnsi="Palatino Linotype"/>
          <w:i/>
          <w:sz w:val="22"/>
        </w:rPr>
        <w:t xml:space="preserve"> por supuestas irregularidades en su prestación o por la negativa a otorgarlos; </w:t>
      </w:r>
    </w:p>
    <w:p w14:paraId="5A65C324" w14:textId="77777777" w:rsidR="00C56CFB" w:rsidRDefault="00C56CFB" w:rsidP="00C56CFB">
      <w:pPr>
        <w:pStyle w:val="Prrafodelista"/>
        <w:tabs>
          <w:tab w:val="left" w:pos="426"/>
        </w:tabs>
        <w:spacing w:before="240" w:after="240" w:line="276" w:lineRule="auto"/>
        <w:ind w:left="567" w:right="567"/>
        <w:jc w:val="both"/>
        <w:rPr>
          <w:rFonts w:ascii="Palatino Linotype" w:hAnsi="Palatino Linotype"/>
          <w:i/>
          <w:sz w:val="22"/>
        </w:rPr>
      </w:pPr>
      <w:r w:rsidRPr="00C56CFB">
        <w:rPr>
          <w:rFonts w:ascii="Palatino Linotype" w:hAnsi="Palatino Linotype"/>
          <w:b/>
          <w:i/>
          <w:sz w:val="22"/>
        </w:rPr>
        <w:t>III.</w:t>
      </w:r>
      <w:r w:rsidRPr="00C56CFB">
        <w:rPr>
          <w:rFonts w:ascii="Palatino Linotype" w:hAnsi="Palatino Linotype"/>
          <w:i/>
          <w:sz w:val="22"/>
        </w:rPr>
        <w:t xml:space="preserve"> Recibir la información y las pruebas que aporten los usuarios y prestadores de los servicios médicos, con relación a las quejas planteadas y requerir las que sean necesarias, para dilucidarlas, así como practicar las diligencias que correspondan; </w:t>
      </w:r>
    </w:p>
    <w:p w14:paraId="3D0A13BE" w14:textId="08BC23AD" w:rsidR="00C56CFB" w:rsidRDefault="00C56CFB" w:rsidP="00C56CFB">
      <w:pPr>
        <w:pStyle w:val="Prrafodelista"/>
        <w:tabs>
          <w:tab w:val="left" w:pos="426"/>
        </w:tabs>
        <w:spacing w:before="240" w:after="240" w:line="276" w:lineRule="auto"/>
        <w:ind w:left="567" w:right="567"/>
        <w:jc w:val="both"/>
        <w:rPr>
          <w:rFonts w:ascii="Palatino Linotype" w:hAnsi="Palatino Linotype"/>
          <w:i/>
          <w:sz w:val="22"/>
        </w:rPr>
      </w:pPr>
      <w:r w:rsidRPr="00C56CFB">
        <w:rPr>
          <w:rFonts w:ascii="Palatino Linotype" w:hAnsi="Palatino Linotype"/>
          <w:b/>
          <w:i/>
          <w:sz w:val="22"/>
        </w:rPr>
        <w:t>IV.</w:t>
      </w:r>
      <w:r w:rsidRPr="00C56CFB">
        <w:rPr>
          <w:rFonts w:ascii="Palatino Linotype" w:hAnsi="Palatino Linotype"/>
          <w:i/>
          <w:sz w:val="22"/>
        </w:rPr>
        <w:t xml:space="preserve"> Int</w:t>
      </w:r>
      <w:r>
        <w:rPr>
          <w:rFonts w:ascii="Palatino Linotype" w:hAnsi="Palatino Linotype"/>
          <w:i/>
          <w:sz w:val="22"/>
        </w:rPr>
        <w:t>ervenir en amigable composición,</w:t>
      </w:r>
      <w:r w:rsidRPr="00C56CFB">
        <w:rPr>
          <w:rFonts w:ascii="Palatino Linotype" w:hAnsi="Palatino Linotype"/>
          <w:i/>
          <w:sz w:val="22"/>
        </w:rPr>
        <w:t xml:space="preserve"> para conciliar conflictos derivados de la prestación de los servicios médicos por alguno de los supuestos siguientes: </w:t>
      </w:r>
    </w:p>
    <w:p w14:paraId="258EC1FC" w14:textId="77777777" w:rsidR="00C56CFB" w:rsidRDefault="00C56CFB" w:rsidP="00C56CFB">
      <w:pPr>
        <w:pStyle w:val="Prrafodelista"/>
        <w:tabs>
          <w:tab w:val="left" w:pos="426"/>
        </w:tabs>
        <w:spacing w:before="240" w:after="240" w:line="276" w:lineRule="auto"/>
        <w:ind w:left="851" w:right="567"/>
        <w:jc w:val="both"/>
        <w:rPr>
          <w:rFonts w:ascii="Palatino Linotype" w:hAnsi="Palatino Linotype"/>
          <w:i/>
          <w:sz w:val="22"/>
        </w:rPr>
      </w:pPr>
      <w:r w:rsidRPr="00C56CFB">
        <w:rPr>
          <w:rFonts w:ascii="Palatino Linotype" w:hAnsi="Palatino Linotype"/>
          <w:b/>
          <w:i/>
          <w:sz w:val="22"/>
        </w:rPr>
        <w:t>a)</w:t>
      </w:r>
      <w:r w:rsidRPr="00C56CFB">
        <w:rPr>
          <w:rFonts w:ascii="Palatino Linotype" w:hAnsi="Palatino Linotype"/>
          <w:i/>
          <w:sz w:val="22"/>
        </w:rPr>
        <w:t xml:space="preserve"> Probables actos u omisiones derivadas de la prestación del servicio médico. </w:t>
      </w:r>
    </w:p>
    <w:p w14:paraId="5D993994" w14:textId="77777777" w:rsidR="00C56CFB" w:rsidRDefault="00C56CFB" w:rsidP="00C56CFB">
      <w:pPr>
        <w:pStyle w:val="Prrafodelista"/>
        <w:tabs>
          <w:tab w:val="left" w:pos="426"/>
        </w:tabs>
        <w:spacing w:before="240" w:after="240" w:line="276" w:lineRule="auto"/>
        <w:ind w:left="851" w:right="567"/>
        <w:jc w:val="both"/>
        <w:rPr>
          <w:rFonts w:ascii="Palatino Linotype" w:hAnsi="Palatino Linotype"/>
          <w:i/>
          <w:sz w:val="22"/>
        </w:rPr>
      </w:pPr>
      <w:r w:rsidRPr="00C56CFB">
        <w:rPr>
          <w:rFonts w:ascii="Palatino Linotype" w:hAnsi="Palatino Linotype"/>
          <w:b/>
          <w:i/>
          <w:sz w:val="22"/>
        </w:rPr>
        <w:t>b)</w:t>
      </w:r>
      <w:r w:rsidRPr="00C56CFB">
        <w:rPr>
          <w:rFonts w:ascii="Palatino Linotype" w:hAnsi="Palatino Linotype"/>
          <w:i/>
          <w:sz w:val="22"/>
        </w:rPr>
        <w:t xml:space="preserve"> Probables casos de negligencia con consecuencia en la salud del usuario. </w:t>
      </w:r>
    </w:p>
    <w:p w14:paraId="6878F8F7" w14:textId="77777777" w:rsidR="00C56CFB" w:rsidRDefault="00C56CFB" w:rsidP="00C56CFB">
      <w:pPr>
        <w:pStyle w:val="Prrafodelista"/>
        <w:tabs>
          <w:tab w:val="left" w:pos="426"/>
        </w:tabs>
        <w:spacing w:before="240" w:after="240" w:line="276" w:lineRule="auto"/>
        <w:ind w:left="851" w:right="567"/>
        <w:jc w:val="both"/>
        <w:rPr>
          <w:rFonts w:ascii="Palatino Linotype" w:hAnsi="Palatino Linotype"/>
          <w:i/>
          <w:sz w:val="22"/>
        </w:rPr>
      </w:pPr>
      <w:r w:rsidRPr="00C56CFB">
        <w:rPr>
          <w:rFonts w:ascii="Palatino Linotype" w:hAnsi="Palatino Linotype"/>
          <w:b/>
          <w:i/>
          <w:sz w:val="22"/>
        </w:rPr>
        <w:t>c)</w:t>
      </w:r>
      <w:r w:rsidRPr="00C56CFB">
        <w:rPr>
          <w:rFonts w:ascii="Palatino Linotype" w:hAnsi="Palatino Linotype"/>
          <w:i/>
          <w:sz w:val="22"/>
        </w:rPr>
        <w:t xml:space="preserve"> Aquéllas que sean acordadas por el consejo. </w:t>
      </w:r>
    </w:p>
    <w:p w14:paraId="470E6F6D" w14:textId="77777777" w:rsidR="00C56CFB" w:rsidRDefault="00C56CFB" w:rsidP="00C56CFB">
      <w:pPr>
        <w:pStyle w:val="Prrafodelista"/>
        <w:tabs>
          <w:tab w:val="left" w:pos="426"/>
        </w:tabs>
        <w:spacing w:before="240" w:after="240" w:line="276" w:lineRule="auto"/>
        <w:ind w:left="567" w:right="567"/>
        <w:jc w:val="both"/>
        <w:rPr>
          <w:rFonts w:ascii="Palatino Linotype" w:hAnsi="Palatino Linotype"/>
          <w:i/>
          <w:sz w:val="22"/>
        </w:rPr>
      </w:pPr>
      <w:r w:rsidRPr="00C56CFB">
        <w:rPr>
          <w:rFonts w:ascii="Palatino Linotype" w:hAnsi="Palatino Linotype"/>
          <w:b/>
          <w:i/>
          <w:sz w:val="22"/>
        </w:rPr>
        <w:t>V.</w:t>
      </w:r>
      <w:r w:rsidRPr="00C56CFB">
        <w:rPr>
          <w:rFonts w:ascii="Palatino Linotype" w:hAnsi="Palatino Linotype"/>
          <w:i/>
          <w:sz w:val="22"/>
        </w:rPr>
        <w:t xml:space="preserve"> Fungir como árbitro y pronunciar el laudo que corresponda, cuando el usuario y el prestador del servicio médico acepten expresamente someterse al arbitraje; </w:t>
      </w:r>
    </w:p>
    <w:p w14:paraId="0E868284" w14:textId="77777777" w:rsidR="00C56CFB" w:rsidRDefault="00C56CFB" w:rsidP="00C56CFB">
      <w:pPr>
        <w:pStyle w:val="Prrafodelista"/>
        <w:tabs>
          <w:tab w:val="left" w:pos="426"/>
        </w:tabs>
        <w:spacing w:before="240" w:after="240" w:line="276" w:lineRule="auto"/>
        <w:ind w:left="567" w:right="567"/>
        <w:jc w:val="both"/>
        <w:rPr>
          <w:rFonts w:ascii="Palatino Linotype" w:hAnsi="Palatino Linotype"/>
          <w:i/>
          <w:sz w:val="22"/>
        </w:rPr>
      </w:pPr>
      <w:r w:rsidRPr="00C56CFB">
        <w:rPr>
          <w:rFonts w:ascii="Palatino Linotype" w:hAnsi="Palatino Linotype"/>
          <w:b/>
          <w:i/>
          <w:sz w:val="22"/>
        </w:rPr>
        <w:t>VI.</w:t>
      </w:r>
      <w:r w:rsidRPr="00C56CFB">
        <w:rPr>
          <w:rFonts w:ascii="Palatino Linotype" w:hAnsi="Palatino Linotype"/>
          <w:i/>
          <w:sz w:val="22"/>
        </w:rPr>
        <w:t xml:space="preserve"> Solicitar a los prestadores de servicios médicos, los datos y documentos que sean necesarios para mejor proveer los asuntos que le sean planteados y hacer del conocimiento del superior inmediato u órgano de control interno correspondiente, cuando el servidor público tenga en su poder los documentos solicitados y se niegue a remitirlos a la Comisión; </w:t>
      </w:r>
    </w:p>
    <w:p w14:paraId="7CB383C4" w14:textId="77777777" w:rsidR="00C56CFB" w:rsidRDefault="00C56CFB" w:rsidP="00C56CFB">
      <w:pPr>
        <w:pStyle w:val="Prrafodelista"/>
        <w:tabs>
          <w:tab w:val="left" w:pos="426"/>
        </w:tabs>
        <w:spacing w:before="240" w:after="240" w:line="276" w:lineRule="auto"/>
        <w:ind w:left="567" w:right="567"/>
        <w:jc w:val="both"/>
        <w:rPr>
          <w:rFonts w:ascii="Palatino Linotype" w:hAnsi="Palatino Linotype"/>
          <w:i/>
          <w:sz w:val="22"/>
        </w:rPr>
      </w:pPr>
      <w:r w:rsidRPr="00C56CFB">
        <w:rPr>
          <w:rFonts w:ascii="Palatino Linotype" w:hAnsi="Palatino Linotype"/>
          <w:b/>
          <w:i/>
          <w:sz w:val="22"/>
        </w:rPr>
        <w:t>VII.</w:t>
      </w:r>
      <w:r w:rsidRPr="00C56CFB">
        <w:rPr>
          <w:rFonts w:ascii="Palatino Linotype" w:hAnsi="Palatino Linotype"/>
          <w:i/>
          <w:sz w:val="22"/>
        </w:rPr>
        <w:t xml:space="preserve"> Solicitar los datos y documentos que sean necesarios para mejor proveer los asuntos que le sean planteados, y que estén en poder de las personas físicas o morales prestadoras de servicios médicos, haciendo del conocimiento de las autoridades de salud y los colegios o asociaciones de medicina, la negativa expresa o tácita a proporcionarlos a la Comisión, así como informar a las autoridades competentes, cuando se detecte que los hechos pudieran llegar a constituir un ilícito; </w:t>
      </w:r>
    </w:p>
    <w:p w14:paraId="711007DA" w14:textId="77777777" w:rsidR="00C56CFB" w:rsidRDefault="00C56CFB" w:rsidP="00C56CFB">
      <w:pPr>
        <w:pStyle w:val="Prrafodelista"/>
        <w:tabs>
          <w:tab w:val="left" w:pos="426"/>
        </w:tabs>
        <w:spacing w:before="240" w:after="240" w:line="276" w:lineRule="auto"/>
        <w:ind w:left="567" w:right="567"/>
        <w:jc w:val="both"/>
        <w:rPr>
          <w:rFonts w:ascii="Palatino Linotype" w:hAnsi="Palatino Linotype"/>
          <w:i/>
          <w:sz w:val="22"/>
        </w:rPr>
      </w:pPr>
      <w:r w:rsidRPr="00C56CFB">
        <w:rPr>
          <w:rFonts w:ascii="Palatino Linotype" w:hAnsi="Palatino Linotype"/>
          <w:b/>
          <w:i/>
          <w:sz w:val="22"/>
        </w:rPr>
        <w:t>VIII.</w:t>
      </w:r>
      <w:r w:rsidRPr="00C56CFB">
        <w:rPr>
          <w:rFonts w:ascii="Palatino Linotype" w:hAnsi="Palatino Linotype"/>
          <w:i/>
          <w:sz w:val="22"/>
        </w:rPr>
        <w:t xml:space="preserve"> Elaborar los dictámenes o peritajes médicos que le sean solicitados por las autoridades judiciales o el Ministerio Publico: en términos de los convenios que para tal efecto se celebren. </w:t>
      </w:r>
    </w:p>
    <w:p w14:paraId="166E11E0" w14:textId="77777777" w:rsidR="00C56CFB" w:rsidRDefault="00C56CFB" w:rsidP="00C56CFB">
      <w:pPr>
        <w:pStyle w:val="Prrafodelista"/>
        <w:tabs>
          <w:tab w:val="left" w:pos="426"/>
        </w:tabs>
        <w:spacing w:before="240" w:after="240" w:line="276" w:lineRule="auto"/>
        <w:ind w:left="567" w:right="567"/>
        <w:jc w:val="both"/>
        <w:rPr>
          <w:rFonts w:ascii="Palatino Linotype" w:hAnsi="Palatino Linotype"/>
          <w:i/>
          <w:sz w:val="22"/>
        </w:rPr>
      </w:pPr>
      <w:r w:rsidRPr="00C56CFB">
        <w:rPr>
          <w:rFonts w:ascii="Palatino Linotype" w:hAnsi="Palatino Linotype"/>
          <w:b/>
          <w:i/>
          <w:sz w:val="22"/>
        </w:rPr>
        <w:t>IX.</w:t>
      </w:r>
      <w:r w:rsidRPr="00C56CFB">
        <w:rPr>
          <w:rFonts w:ascii="Palatino Linotype" w:hAnsi="Palatino Linotype"/>
          <w:i/>
          <w:sz w:val="22"/>
        </w:rPr>
        <w:t xml:space="preserve"> Intervenir de oficio en cualquier otra cuestión que se considere de interés general en la esfera de sus atribuciones; </w:t>
      </w:r>
    </w:p>
    <w:p w14:paraId="68BE9656" w14:textId="77777777" w:rsidR="00C56CFB" w:rsidRDefault="00C56CFB" w:rsidP="00C56CFB">
      <w:pPr>
        <w:pStyle w:val="Prrafodelista"/>
        <w:tabs>
          <w:tab w:val="left" w:pos="426"/>
        </w:tabs>
        <w:spacing w:before="240" w:after="240" w:line="276" w:lineRule="auto"/>
        <w:ind w:left="567" w:right="567"/>
        <w:jc w:val="both"/>
        <w:rPr>
          <w:rFonts w:ascii="Palatino Linotype" w:hAnsi="Palatino Linotype"/>
          <w:i/>
          <w:sz w:val="22"/>
        </w:rPr>
      </w:pPr>
      <w:r w:rsidRPr="00C56CFB">
        <w:rPr>
          <w:rFonts w:ascii="Palatino Linotype" w:hAnsi="Palatino Linotype"/>
          <w:b/>
          <w:i/>
          <w:sz w:val="22"/>
        </w:rPr>
        <w:t>X.</w:t>
      </w:r>
      <w:r w:rsidRPr="00C56CFB">
        <w:rPr>
          <w:rFonts w:ascii="Palatino Linotype" w:hAnsi="Palatino Linotype"/>
          <w:i/>
          <w:sz w:val="22"/>
        </w:rPr>
        <w:t xml:space="preserve"> Informar a los prestadores de servicios médicos, sobre las irregularidades que se adviertan en sus actividades, haciéndolas del conocimiento de la autoridad competente, cuando lIegaren a ser constitutivas de responsabilidad administrativa o penal; </w:t>
      </w:r>
    </w:p>
    <w:p w14:paraId="0EFC9F4C" w14:textId="77777777" w:rsidR="00C56CFB" w:rsidRDefault="00C56CFB" w:rsidP="00C56CFB">
      <w:pPr>
        <w:pStyle w:val="Prrafodelista"/>
        <w:tabs>
          <w:tab w:val="left" w:pos="426"/>
        </w:tabs>
        <w:spacing w:before="240" w:after="240" w:line="276" w:lineRule="auto"/>
        <w:ind w:left="567" w:right="567"/>
        <w:jc w:val="both"/>
        <w:rPr>
          <w:rFonts w:ascii="Palatino Linotype" w:hAnsi="Palatino Linotype"/>
          <w:i/>
          <w:sz w:val="22"/>
        </w:rPr>
      </w:pPr>
      <w:r w:rsidRPr="00C56CFB">
        <w:rPr>
          <w:rFonts w:ascii="Palatino Linotype" w:hAnsi="Palatino Linotype"/>
          <w:b/>
          <w:i/>
          <w:sz w:val="22"/>
        </w:rPr>
        <w:lastRenderedPageBreak/>
        <w:t>XI.</w:t>
      </w:r>
      <w:r w:rsidRPr="00C56CFB">
        <w:rPr>
          <w:rFonts w:ascii="Palatino Linotype" w:hAnsi="Palatino Linotype"/>
          <w:i/>
          <w:sz w:val="22"/>
        </w:rPr>
        <w:t xml:space="preserve"> Otorgar a los usuarios asesoría respecto de los trámites a realizar con motivo de su queja; </w:t>
      </w:r>
    </w:p>
    <w:p w14:paraId="6E71BE97" w14:textId="4F9E213C" w:rsidR="00C56CFB" w:rsidRDefault="00C56CFB" w:rsidP="00C56CFB">
      <w:pPr>
        <w:pStyle w:val="Prrafodelista"/>
        <w:tabs>
          <w:tab w:val="left" w:pos="426"/>
        </w:tabs>
        <w:spacing w:before="240" w:after="240" w:line="276" w:lineRule="auto"/>
        <w:ind w:left="567" w:right="567"/>
        <w:jc w:val="both"/>
        <w:rPr>
          <w:rFonts w:ascii="Palatino Linotype" w:hAnsi="Palatino Linotype"/>
          <w:i/>
          <w:sz w:val="22"/>
        </w:rPr>
      </w:pPr>
      <w:r w:rsidRPr="00C56CFB">
        <w:rPr>
          <w:rFonts w:ascii="Palatino Linotype" w:hAnsi="Palatino Linotype"/>
          <w:b/>
          <w:i/>
          <w:sz w:val="22"/>
        </w:rPr>
        <w:t>XII.</w:t>
      </w:r>
      <w:r w:rsidRPr="00C56CFB">
        <w:rPr>
          <w:rFonts w:ascii="Palatino Linotype" w:hAnsi="Palatino Linotype"/>
          <w:i/>
          <w:sz w:val="22"/>
        </w:rPr>
        <w:t xml:space="preserve"> Convenir con institutos, asociaciones médicas y organizaciones públicas y privadas, acciones que le permitan el desarrollo y fortalecimiento de sus atribuciones; </w:t>
      </w:r>
    </w:p>
    <w:p w14:paraId="1B830CFE" w14:textId="05D88CC1" w:rsidR="00C56CFB" w:rsidRPr="00C56CFB" w:rsidRDefault="00C56CFB" w:rsidP="00C56CFB">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C56CFB">
        <w:rPr>
          <w:rFonts w:ascii="Palatino Linotype" w:hAnsi="Palatino Linotype"/>
          <w:b/>
          <w:i/>
          <w:sz w:val="22"/>
        </w:rPr>
        <w:t>XIII.</w:t>
      </w:r>
      <w:r w:rsidRPr="00C56CFB">
        <w:rPr>
          <w:rFonts w:ascii="Palatino Linotype" w:hAnsi="Palatino Linotype"/>
          <w:i/>
          <w:sz w:val="22"/>
        </w:rPr>
        <w:t xml:space="preserve"> Celebrar convenios con la Comisión Nacional de Arbitraje Médico, para la substanciación de arbitrajes con motivo de controversias que se susciten entre los usuarios y los prestadores de servicios médicos establecidos en el Estado; y</w:t>
      </w:r>
      <w:r>
        <w:rPr>
          <w:rFonts w:ascii="Palatino Linotype" w:hAnsi="Palatino Linotype"/>
          <w:i/>
          <w:sz w:val="22"/>
        </w:rPr>
        <w:t xml:space="preserve"> </w:t>
      </w:r>
      <w:r w:rsidRPr="00C56CFB">
        <w:rPr>
          <w:rFonts w:ascii="Palatino Linotype" w:hAnsi="Palatino Linotype"/>
          <w:i/>
          <w:sz w:val="22"/>
        </w:rPr>
        <w:t>XIV. Las demás que determinen otras disposiciones aplicables.</w:t>
      </w:r>
      <w:r>
        <w:rPr>
          <w:rFonts w:ascii="Palatino Linotype" w:hAnsi="Palatino Linotype"/>
          <w:i/>
          <w:sz w:val="22"/>
        </w:rPr>
        <w:t>”</w:t>
      </w:r>
    </w:p>
    <w:p w14:paraId="0D9619FC" w14:textId="77777777" w:rsidR="00C56CFB" w:rsidRDefault="00C56CFB" w:rsidP="00D607B9">
      <w:pPr>
        <w:pStyle w:val="Prrafodelista"/>
        <w:tabs>
          <w:tab w:val="left" w:pos="426"/>
        </w:tabs>
        <w:spacing w:before="240" w:after="240" w:line="360" w:lineRule="auto"/>
        <w:ind w:left="0" w:right="51"/>
        <w:jc w:val="both"/>
        <w:rPr>
          <w:rFonts w:ascii="Palatino Linotype" w:hAnsi="Palatino Linotype"/>
          <w:color w:val="000000" w:themeColor="text1"/>
        </w:rPr>
      </w:pPr>
    </w:p>
    <w:p w14:paraId="4301BD56" w14:textId="2274465A" w:rsidR="00D607B9" w:rsidRDefault="0008481A" w:rsidP="00D607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el </w:t>
      </w:r>
      <w:r w:rsidRPr="0008481A">
        <w:rPr>
          <w:rFonts w:ascii="Palatino Linotype" w:hAnsi="Palatino Linotype"/>
          <w:color w:val="000000" w:themeColor="text1"/>
        </w:rPr>
        <w:t>estudio, planeación y despacho de los asuntos de su competencia, el Comisionado se auxiliará de las unidades administrativas básicas siguientes</w:t>
      </w:r>
      <w:r>
        <w:rPr>
          <w:rStyle w:val="Refdenotaalpie"/>
          <w:rFonts w:ascii="Palatino Linotype" w:hAnsi="Palatino Linotype"/>
          <w:color w:val="000000" w:themeColor="text1"/>
        </w:rPr>
        <w:footnoteReference w:id="12"/>
      </w:r>
      <w:r w:rsidRPr="0008481A">
        <w:rPr>
          <w:rFonts w:ascii="Palatino Linotype" w:hAnsi="Palatino Linotype"/>
          <w:color w:val="000000" w:themeColor="text1"/>
        </w:rPr>
        <w:t>:</w:t>
      </w:r>
    </w:p>
    <w:p w14:paraId="428E3DCB" w14:textId="77777777" w:rsidR="00EB0666" w:rsidRDefault="00EB0666" w:rsidP="00EB0666">
      <w:pPr>
        <w:pStyle w:val="Prrafodelista"/>
        <w:numPr>
          <w:ilvl w:val="1"/>
          <w:numId w:val="35"/>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Subcomisión </w:t>
      </w:r>
      <w:r w:rsidRPr="00EB0666">
        <w:rPr>
          <w:rFonts w:ascii="Palatino Linotype" w:hAnsi="Palatino Linotype"/>
          <w:color w:val="000000" w:themeColor="text1"/>
        </w:rPr>
        <w:t xml:space="preserve">de Recepción y Seguimiento de Quejas. </w:t>
      </w:r>
    </w:p>
    <w:p w14:paraId="74D9E733" w14:textId="77777777" w:rsidR="00EB0666" w:rsidRDefault="00EB0666" w:rsidP="00EB0666">
      <w:pPr>
        <w:pStyle w:val="Prrafodelista"/>
        <w:numPr>
          <w:ilvl w:val="1"/>
          <w:numId w:val="35"/>
        </w:numPr>
        <w:tabs>
          <w:tab w:val="left" w:pos="426"/>
        </w:tabs>
        <w:spacing w:before="240" w:after="240" w:line="360" w:lineRule="auto"/>
        <w:ind w:left="1134" w:right="51"/>
        <w:jc w:val="both"/>
        <w:rPr>
          <w:rFonts w:ascii="Palatino Linotype" w:hAnsi="Palatino Linotype"/>
          <w:color w:val="000000" w:themeColor="text1"/>
        </w:rPr>
      </w:pPr>
      <w:r w:rsidRPr="00EB0666">
        <w:rPr>
          <w:rFonts w:ascii="Palatino Linotype" w:hAnsi="Palatino Linotype"/>
          <w:color w:val="000000" w:themeColor="text1"/>
        </w:rPr>
        <w:t xml:space="preserve">Subcomisión de Conciliación, Arbitraje e Igualdad de Género. </w:t>
      </w:r>
    </w:p>
    <w:p w14:paraId="4FF340BA" w14:textId="77777777" w:rsidR="00EB0666" w:rsidRDefault="00EB0666" w:rsidP="00EB0666">
      <w:pPr>
        <w:pStyle w:val="Prrafodelista"/>
        <w:numPr>
          <w:ilvl w:val="1"/>
          <w:numId w:val="35"/>
        </w:numPr>
        <w:tabs>
          <w:tab w:val="left" w:pos="426"/>
        </w:tabs>
        <w:spacing w:before="240" w:after="240" w:line="360" w:lineRule="auto"/>
        <w:ind w:left="1134" w:right="51"/>
        <w:jc w:val="both"/>
        <w:rPr>
          <w:rFonts w:ascii="Palatino Linotype" w:hAnsi="Palatino Linotype"/>
          <w:color w:val="000000" w:themeColor="text1"/>
        </w:rPr>
      </w:pPr>
      <w:r w:rsidRPr="00EB0666">
        <w:rPr>
          <w:rFonts w:ascii="Palatino Linotype" w:hAnsi="Palatino Linotype"/>
          <w:color w:val="000000" w:themeColor="text1"/>
        </w:rPr>
        <w:t xml:space="preserve">Unidad de Calidad en el Servicio Médico. </w:t>
      </w:r>
    </w:p>
    <w:p w14:paraId="02F1B44F" w14:textId="77777777" w:rsidR="00EB0666" w:rsidRDefault="00EB0666" w:rsidP="00EB0666">
      <w:pPr>
        <w:pStyle w:val="Prrafodelista"/>
        <w:numPr>
          <w:ilvl w:val="1"/>
          <w:numId w:val="35"/>
        </w:numPr>
        <w:tabs>
          <w:tab w:val="left" w:pos="426"/>
        </w:tabs>
        <w:spacing w:before="240" w:after="240" w:line="360" w:lineRule="auto"/>
        <w:ind w:left="1134" w:right="51"/>
        <w:jc w:val="both"/>
        <w:rPr>
          <w:rFonts w:ascii="Palatino Linotype" w:hAnsi="Palatino Linotype"/>
          <w:color w:val="000000" w:themeColor="text1"/>
        </w:rPr>
      </w:pPr>
      <w:r w:rsidRPr="00EB0666">
        <w:rPr>
          <w:rFonts w:ascii="Palatino Linotype" w:hAnsi="Palatino Linotype"/>
          <w:color w:val="000000" w:themeColor="text1"/>
        </w:rPr>
        <w:t xml:space="preserve">Unidad de Peritajes. </w:t>
      </w:r>
    </w:p>
    <w:p w14:paraId="4CD3E554" w14:textId="77777777" w:rsidR="00EB0666" w:rsidRDefault="00EB0666" w:rsidP="00EB0666">
      <w:pPr>
        <w:pStyle w:val="Prrafodelista"/>
        <w:numPr>
          <w:ilvl w:val="1"/>
          <w:numId w:val="35"/>
        </w:numPr>
        <w:tabs>
          <w:tab w:val="left" w:pos="426"/>
        </w:tabs>
        <w:spacing w:before="240" w:after="240" w:line="360" w:lineRule="auto"/>
        <w:ind w:left="1134" w:right="51"/>
        <w:jc w:val="both"/>
        <w:rPr>
          <w:rFonts w:ascii="Palatino Linotype" w:hAnsi="Palatino Linotype"/>
          <w:color w:val="000000" w:themeColor="text1"/>
        </w:rPr>
      </w:pPr>
      <w:r w:rsidRPr="00EB0666">
        <w:rPr>
          <w:rFonts w:ascii="Palatino Linotype" w:hAnsi="Palatino Linotype"/>
          <w:color w:val="000000" w:themeColor="text1"/>
        </w:rPr>
        <w:t xml:space="preserve">Delegación Naucalpan. </w:t>
      </w:r>
    </w:p>
    <w:p w14:paraId="302A93DB" w14:textId="77777777" w:rsidR="00EB0666" w:rsidRDefault="00EB0666" w:rsidP="00EB0666">
      <w:pPr>
        <w:pStyle w:val="Prrafodelista"/>
        <w:numPr>
          <w:ilvl w:val="1"/>
          <w:numId w:val="35"/>
        </w:numPr>
        <w:tabs>
          <w:tab w:val="left" w:pos="426"/>
        </w:tabs>
        <w:spacing w:before="240" w:after="240" w:line="360" w:lineRule="auto"/>
        <w:ind w:left="1134" w:right="51"/>
        <w:jc w:val="both"/>
        <w:rPr>
          <w:rFonts w:ascii="Palatino Linotype" w:hAnsi="Palatino Linotype"/>
          <w:color w:val="000000" w:themeColor="text1"/>
        </w:rPr>
      </w:pPr>
      <w:r w:rsidRPr="00EB0666">
        <w:rPr>
          <w:rFonts w:ascii="Palatino Linotype" w:hAnsi="Palatino Linotype"/>
          <w:color w:val="000000" w:themeColor="text1"/>
        </w:rPr>
        <w:t xml:space="preserve">Delegación Texcoco. </w:t>
      </w:r>
    </w:p>
    <w:p w14:paraId="2B07E04A" w14:textId="77777777" w:rsidR="00EB0666" w:rsidRDefault="00EB0666" w:rsidP="00EB0666">
      <w:pPr>
        <w:pStyle w:val="Prrafodelista"/>
        <w:numPr>
          <w:ilvl w:val="1"/>
          <w:numId w:val="35"/>
        </w:numPr>
        <w:tabs>
          <w:tab w:val="left" w:pos="426"/>
        </w:tabs>
        <w:spacing w:before="240" w:after="240" w:line="360" w:lineRule="auto"/>
        <w:ind w:left="1134" w:right="51"/>
        <w:jc w:val="both"/>
        <w:rPr>
          <w:rFonts w:ascii="Palatino Linotype" w:hAnsi="Palatino Linotype"/>
          <w:color w:val="000000" w:themeColor="text1"/>
        </w:rPr>
      </w:pPr>
      <w:r w:rsidRPr="00EB0666">
        <w:rPr>
          <w:rFonts w:ascii="Palatino Linotype" w:hAnsi="Palatino Linotype"/>
          <w:color w:val="000000" w:themeColor="text1"/>
        </w:rPr>
        <w:t xml:space="preserve">Delegación Ixtapan de la Sal. </w:t>
      </w:r>
    </w:p>
    <w:p w14:paraId="2717DB4A" w14:textId="099C5F98" w:rsidR="00EB0666" w:rsidRDefault="00EB0666" w:rsidP="00EB0666">
      <w:pPr>
        <w:pStyle w:val="Prrafodelista"/>
        <w:numPr>
          <w:ilvl w:val="1"/>
          <w:numId w:val="35"/>
        </w:numPr>
        <w:tabs>
          <w:tab w:val="left" w:pos="426"/>
        </w:tabs>
        <w:spacing w:before="240" w:after="240" w:line="360" w:lineRule="auto"/>
        <w:ind w:left="1134" w:right="51"/>
        <w:jc w:val="both"/>
        <w:rPr>
          <w:rFonts w:ascii="Palatino Linotype" w:hAnsi="Palatino Linotype"/>
          <w:color w:val="000000" w:themeColor="text1"/>
        </w:rPr>
      </w:pPr>
      <w:r w:rsidRPr="00EB0666">
        <w:rPr>
          <w:rFonts w:ascii="Palatino Linotype" w:hAnsi="Palatino Linotype"/>
          <w:color w:val="000000" w:themeColor="text1"/>
        </w:rPr>
        <w:t>Unidad de Apoyo Administrativo.</w:t>
      </w:r>
    </w:p>
    <w:p w14:paraId="04887B29" w14:textId="77777777" w:rsidR="00D607B9" w:rsidRDefault="00D607B9" w:rsidP="00D607B9">
      <w:pPr>
        <w:pStyle w:val="Prrafodelista"/>
        <w:tabs>
          <w:tab w:val="left" w:pos="426"/>
        </w:tabs>
        <w:spacing w:before="240" w:after="240" w:line="360" w:lineRule="auto"/>
        <w:ind w:left="0" w:right="51"/>
        <w:jc w:val="both"/>
        <w:rPr>
          <w:rFonts w:ascii="Palatino Linotype" w:hAnsi="Palatino Linotype"/>
          <w:color w:val="000000" w:themeColor="text1"/>
        </w:rPr>
      </w:pPr>
    </w:p>
    <w:p w14:paraId="07854610" w14:textId="6C51675B" w:rsidR="00B76ACA" w:rsidRDefault="00EB0666" w:rsidP="00D607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Siendo de especial interés para el presente asunto la Unidad de Apoyo Administrativo, al ser el área que dio respuesta a la solicitud de información </w:t>
      </w:r>
      <w:r>
        <w:rPr>
          <w:rFonts w:ascii="Palatino Linotype" w:hAnsi="Palatino Linotype"/>
          <w:b/>
          <w:color w:val="000000" w:themeColor="text1"/>
        </w:rPr>
        <w:t>00110/CAMEM/IP/2021</w:t>
      </w:r>
      <w:r>
        <w:rPr>
          <w:rFonts w:ascii="Palatino Linotype" w:hAnsi="Palatino Linotype"/>
          <w:color w:val="000000" w:themeColor="text1"/>
        </w:rPr>
        <w:t xml:space="preserve">, y que </w:t>
      </w:r>
      <w:r w:rsidR="00B76ACA">
        <w:rPr>
          <w:rFonts w:ascii="Palatino Linotype" w:hAnsi="Palatino Linotype"/>
          <w:color w:val="000000" w:themeColor="text1"/>
        </w:rPr>
        <w:t xml:space="preserve">tendrá por objetivo el gestionar, administrar y proporcionar </w:t>
      </w:r>
      <w:r w:rsidR="00B76ACA" w:rsidRPr="00B76ACA">
        <w:rPr>
          <w:rFonts w:ascii="Palatino Linotype" w:hAnsi="Palatino Linotype"/>
          <w:color w:val="000000" w:themeColor="text1"/>
        </w:rPr>
        <w:t xml:space="preserve">con oportunidad el capital humano, </w:t>
      </w:r>
      <w:r w:rsidR="00B76ACA" w:rsidRPr="00B76ACA">
        <w:rPr>
          <w:rFonts w:ascii="Palatino Linotype" w:hAnsi="Palatino Linotype"/>
          <w:b/>
          <w:color w:val="000000" w:themeColor="text1"/>
        </w:rPr>
        <w:t>así como los recursos materiales, servicios generales y recursos financieros</w:t>
      </w:r>
      <w:r w:rsidR="00B76ACA" w:rsidRPr="00B76ACA">
        <w:rPr>
          <w:rFonts w:ascii="Palatino Linotype" w:hAnsi="Palatino Linotype"/>
          <w:color w:val="000000" w:themeColor="text1"/>
        </w:rPr>
        <w:t xml:space="preserve">, requeridos por las unidades </w:t>
      </w:r>
      <w:r w:rsidR="00B76ACA" w:rsidRPr="00B76ACA">
        <w:rPr>
          <w:rFonts w:ascii="Palatino Linotype" w:hAnsi="Palatino Linotype"/>
          <w:color w:val="000000" w:themeColor="text1"/>
        </w:rPr>
        <w:lastRenderedPageBreak/>
        <w:t xml:space="preserve">administrativas de la Comisión para el desarrollo de sus funciones, atendiendo los criterios de </w:t>
      </w:r>
      <w:r w:rsidR="00B76ACA" w:rsidRPr="00B76ACA">
        <w:rPr>
          <w:rFonts w:ascii="Palatino Linotype" w:hAnsi="Palatino Linotype"/>
          <w:b/>
          <w:color w:val="000000" w:themeColor="text1"/>
        </w:rPr>
        <w:t>eficiencia, racionalidad y disciplina presupuestales</w:t>
      </w:r>
      <w:r w:rsidR="00B76ACA">
        <w:rPr>
          <w:rStyle w:val="Refdenotaalpie"/>
          <w:rFonts w:ascii="Palatino Linotype" w:hAnsi="Palatino Linotype"/>
          <w:b/>
          <w:color w:val="000000" w:themeColor="text1"/>
        </w:rPr>
        <w:footnoteReference w:id="13"/>
      </w:r>
      <w:r w:rsidR="00B76ACA">
        <w:rPr>
          <w:rFonts w:ascii="Palatino Linotype" w:hAnsi="Palatino Linotype"/>
          <w:color w:val="000000" w:themeColor="text1"/>
        </w:rPr>
        <w:t>.</w:t>
      </w:r>
    </w:p>
    <w:p w14:paraId="341A6DDE" w14:textId="77777777" w:rsidR="00B76ACA" w:rsidRDefault="00B76ACA" w:rsidP="00B76ACA">
      <w:pPr>
        <w:pStyle w:val="Prrafodelista"/>
        <w:tabs>
          <w:tab w:val="left" w:pos="426"/>
        </w:tabs>
        <w:spacing w:before="240" w:after="240" w:line="360" w:lineRule="auto"/>
        <w:ind w:left="0" w:right="51"/>
        <w:jc w:val="both"/>
        <w:rPr>
          <w:rFonts w:ascii="Palatino Linotype" w:hAnsi="Palatino Linotype"/>
          <w:color w:val="000000" w:themeColor="text1"/>
        </w:rPr>
      </w:pPr>
    </w:p>
    <w:p w14:paraId="2B447D7C" w14:textId="1EDD8A96" w:rsidR="00D607B9" w:rsidRDefault="00EB0666" w:rsidP="00D607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 conformidad con el artículo 23 del Reglamento Interno de la Comisión de Conciliación y Arbitraje Médico del Estado de México, le corresponderá el despacho de los siguientes asuntos:</w:t>
      </w:r>
    </w:p>
    <w:p w14:paraId="02E99935" w14:textId="77777777" w:rsidR="00D607B9" w:rsidRDefault="00D607B9" w:rsidP="00D607B9">
      <w:pPr>
        <w:pStyle w:val="Prrafodelista"/>
        <w:tabs>
          <w:tab w:val="left" w:pos="426"/>
        </w:tabs>
        <w:spacing w:before="240" w:after="240" w:line="360" w:lineRule="auto"/>
        <w:ind w:left="0" w:right="51"/>
        <w:jc w:val="both"/>
        <w:rPr>
          <w:rFonts w:ascii="Palatino Linotype" w:hAnsi="Palatino Linotype"/>
          <w:color w:val="000000" w:themeColor="text1"/>
        </w:rPr>
      </w:pPr>
    </w:p>
    <w:p w14:paraId="1AB3E8CE" w14:textId="77777777" w:rsidR="00EB0666" w:rsidRDefault="00EB0666" w:rsidP="00EB0666">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EB0666">
        <w:rPr>
          <w:rFonts w:ascii="Palatino Linotype" w:hAnsi="Palatino Linotype"/>
          <w:b/>
          <w:i/>
          <w:sz w:val="22"/>
        </w:rPr>
        <w:t>Artículo 23.-</w:t>
      </w:r>
      <w:r w:rsidRPr="00EB0666">
        <w:rPr>
          <w:rFonts w:ascii="Palatino Linotype" w:hAnsi="Palatino Linotype"/>
          <w:i/>
          <w:sz w:val="22"/>
        </w:rPr>
        <w:t xml:space="preserve"> Corresponde a la Unidad de Apoyo Administrativo: </w:t>
      </w:r>
    </w:p>
    <w:p w14:paraId="55F38046" w14:textId="77777777" w:rsidR="00EB0666" w:rsidRDefault="00EB0666" w:rsidP="00EB0666">
      <w:pPr>
        <w:pStyle w:val="Prrafodelista"/>
        <w:tabs>
          <w:tab w:val="left" w:pos="426"/>
        </w:tabs>
        <w:spacing w:before="240" w:after="240" w:line="276" w:lineRule="auto"/>
        <w:ind w:left="567" w:right="567"/>
        <w:jc w:val="both"/>
        <w:rPr>
          <w:rFonts w:ascii="Palatino Linotype" w:hAnsi="Palatino Linotype"/>
          <w:i/>
          <w:sz w:val="22"/>
        </w:rPr>
      </w:pPr>
      <w:r w:rsidRPr="00EB0666">
        <w:rPr>
          <w:rFonts w:ascii="Palatino Linotype" w:hAnsi="Palatino Linotype"/>
          <w:b/>
          <w:i/>
          <w:sz w:val="22"/>
        </w:rPr>
        <w:t>I.</w:t>
      </w:r>
      <w:r w:rsidRPr="00EB0666">
        <w:rPr>
          <w:rFonts w:ascii="Palatino Linotype" w:hAnsi="Palatino Linotype"/>
          <w:i/>
          <w:sz w:val="22"/>
        </w:rPr>
        <w:t xml:space="preserve"> </w:t>
      </w:r>
      <w:r w:rsidRPr="00EB0666">
        <w:rPr>
          <w:rFonts w:ascii="Palatino Linotype" w:hAnsi="Palatino Linotype"/>
          <w:b/>
          <w:i/>
          <w:sz w:val="22"/>
        </w:rPr>
        <w:t xml:space="preserve">Aplicar las políticas, normas, sistemas y procedimientos para la programación, </w:t>
      </w:r>
      <w:r w:rsidRPr="00EB0666">
        <w:rPr>
          <w:rFonts w:ascii="Palatino Linotype" w:hAnsi="Palatino Linotype"/>
          <w:b/>
          <w:i/>
          <w:sz w:val="22"/>
          <w:u w:val="single"/>
        </w:rPr>
        <w:t>presupuestación</w:t>
      </w:r>
      <w:r w:rsidRPr="00EB0666">
        <w:rPr>
          <w:rFonts w:ascii="Palatino Linotype" w:hAnsi="Palatino Linotype"/>
          <w:b/>
          <w:i/>
          <w:sz w:val="22"/>
        </w:rPr>
        <w:t xml:space="preserve"> y </w:t>
      </w:r>
      <w:r w:rsidRPr="00EB0666">
        <w:rPr>
          <w:rFonts w:ascii="Palatino Linotype" w:hAnsi="Palatino Linotype"/>
          <w:b/>
          <w:i/>
          <w:sz w:val="22"/>
          <w:u w:val="single"/>
        </w:rPr>
        <w:t>administración de los recursos</w:t>
      </w:r>
      <w:r w:rsidRPr="00EB0666">
        <w:rPr>
          <w:rFonts w:ascii="Palatino Linotype" w:hAnsi="Palatino Linotype"/>
          <w:i/>
          <w:sz w:val="22"/>
        </w:rPr>
        <w:t xml:space="preserve"> asignados a la Comisión. </w:t>
      </w:r>
    </w:p>
    <w:p w14:paraId="2B50B910" w14:textId="77777777" w:rsidR="00EB0666" w:rsidRDefault="00EB0666" w:rsidP="00EB0666">
      <w:pPr>
        <w:pStyle w:val="Prrafodelista"/>
        <w:tabs>
          <w:tab w:val="left" w:pos="426"/>
        </w:tabs>
        <w:spacing w:before="240" w:after="240" w:line="276" w:lineRule="auto"/>
        <w:ind w:left="567" w:right="567"/>
        <w:jc w:val="both"/>
        <w:rPr>
          <w:rFonts w:ascii="Palatino Linotype" w:hAnsi="Palatino Linotype"/>
          <w:i/>
          <w:sz w:val="22"/>
        </w:rPr>
      </w:pPr>
      <w:r w:rsidRPr="00EB0666">
        <w:rPr>
          <w:rFonts w:ascii="Palatino Linotype" w:hAnsi="Palatino Linotype"/>
          <w:b/>
          <w:i/>
          <w:sz w:val="22"/>
        </w:rPr>
        <w:t>II.</w:t>
      </w:r>
      <w:r w:rsidRPr="00EB0666">
        <w:rPr>
          <w:rFonts w:ascii="Palatino Linotype" w:hAnsi="Palatino Linotype"/>
          <w:i/>
          <w:sz w:val="22"/>
        </w:rPr>
        <w:t xml:space="preserve"> </w:t>
      </w:r>
      <w:r w:rsidRPr="00EB0666">
        <w:rPr>
          <w:rFonts w:ascii="Palatino Linotype" w:hAnsi="Palatino Linotype"/>
          <w:b/>
          <w:i/>
          <w:sz w:val="22"/>
        </w:rPr>
        <w:t>Elaborar</w:t>
      </w:r>
      <w:r w:rsidRPr="00EB0666">
        <w:rPr>
          <w:rFonts w:ascii="Palatino Linotype" w:hAnsi="Palatino Linotype"/>
          <w:i/>
          <w:sz w:val="22"/>
        </w:rPr>
        <w:t xml:space="preserve"> y presentar a consideración del Comisionado </w:t>
      </w:r>
      <w:r w:rsidRPr="00EB0666">
        <w:rPr>
          <w:rFonts w:ascii="Palatino Linotype" w:hAnsi="Palatino Linotype"/>
          <w:b/>
          <w:i/>
          <w:sz w:val="22"/>
        </w:rPr>
        <w:t>el proyecto de presupuesto anual de egresos de la Comisión</w:t>
      </w:r>
      <w:r w:rsidRPr="00EB0666">
        <w:rPr>
          <w:rFonts w:ascii="Palatino Linotype" w:hAnsi="Palatino Linotype"/>
          <w:i/>
          <w:sz w:val="22"/>
        </w:rPr>
        <w:t xml:space="preserve">, de acuerdo con la normatividad en la materia. </w:t>
      </w:r>
    </w:p>
    <w:p w14:paraId="515126C2" w14:textId="77777777" w:rsidR="00EB0666" w:rsidRDefault="00EB0666" w:rsidP="00EB0666">
      <w:pPr>
        <w:pStyle w:val="Prrafodelista"/>
        <w:tabs>
          <w:tab w:val="left" w:pos="426"/>
        </w:tabs>
        <w:spacing w:before="240" w:after="240" w:line="276" w:lineRule="auto"/>
        <w:ind w:left="567" w:right="567"/>
        <w:jc w:val="both"/>
        <w:rPr>
          <w:rFonts w:ascii="Palatino Linotype" w:hAnsi="Palatino Linotype"/>
          <w:i/>
          <w:sz w:val="22"/>
        </w:rPr>
      </w:pPr>
      <w:r w:rsidRPr="00EB0666">
        <w:rPr>
          <w:rFonts w:ascii="Palatino Linotype" w:hAnsi="Palatino Linotype"/>
          <w:b/>
          <w:i/>
          <w:sz w:val="22"/>
        </w:rPr>
        <w:t>III.</w:t>
      </w:r>
      <w:r w:rsidRPr="00EB0666">
        <w:rPr>
          <w:rFonts w:ascii="Palatino Linotype" w:hAnsi="Palatino Linotype"/>
          <w:i/>
          <w:sz w:val="22"/>
        </w:rPr>
        <w:t xml:space="preserve"> Coordinar la integración y actualización de los manuales administrativos de la Comisión, previa aprobación del Consejo, y someterlos a la autorización de la Secretaría de Finanzas. </w:t>
      </w:r>
    </w:p>
    <w:p w14:paraId="4F68385B" w14:textId="77777777" w:rsidR="00EB0666" w:rsidRDefault="00EB0666" w:rsidP="00EB0666">
      <w:pPr>
        <w:pStyle w:val="Prrafodelista"/>
        <w:tabs>
          <w:tab w:val="left" w:pos="426"/>
        </w:tabs>
        <w:spacing w:before="240" w:after="240" w:line="276" w:lineRule="auto"/>
        <w:ind w:left="567" w:right="567"/>
        <w:jc w:val="both"/>
        <w:rPr>
          <w:rFonts w:ascii="Palatino Linotype" w:hAnsi="Palatino Linotype"/>
          <w:i/>
          <w:sz w:val="22"/>
        </w:rPr>
      </w:pPr>
      <w:r w:rsidRPr="00EB0666">
        <w:rPr>
          <w:rFonts w:ascii="Palatino Linotype" w:hAnsi="Palatino Linotype"/>
          <w:b/>
          <w:i/>
          <w:sz w:val="22"/>
        </w:rPr>
        <w:t>IV.</w:t>
      </w:r>
      <w:r w:rsidRPr="00EB0666">
        <w:rPr>
          <w:rFonts w:ascii="Palatino Linotype" w:hAnsi="Palatino Linotype"/>
          <w:i/>
          <w:sz w:val="22"/>
        </w:rPr>
        <w:t xml:space="preserve"> </w:t>
      </w:r>
      <w:r w:rsidRPr="008263E3">
        <w:rPr>
          <w:rFonts w:ascii="Palatino Linotype" w:hAnsi="Palatino Linotype"/>
          <w:b/>
          <w:i/>
          <w:sz w:val="22"/>
        </w:rPr>
        <w:t>Aplicar y vigilar el cumplimiento de las disposiciones legales en materia de</w:t>
      </w:r>
      <w:r w:rsidRPr="00EB0666">
        <w:rPr>
          <w:rFonts w:ascii="Palatino Linotype" w:hAnsi="Palatino Linotype"/>
          <w:i/>
          <w:sz w:val="22"/>
        </w:rPr>
        <w:t xml:space="preserve"> adquisiciones, conservación, </w:t>
      </w:r>
      <w:r w:rsidRPr="008263E3">
        <w:rPr>
          <w:rFonts w:ascii="Palatino Linotype" w:hAnsi="Palatino Linotype"/>
          <w:b/>
          <w:i/>
          <w:sz w:val="22"/>
        </w:rPr>
        <w:t>mantenimiento</w:t>
      </w:r>
      <w:r w:rsidRPr="00EB0666">
        <w:rPr>
          <w:rFonts w:ascii="Palatino Linotype" w:hAnsi="Palatino Linotype"/>
          <w:i/>
          <w:sz w:val="22"/>
        </w:rPr>
        <w:t xml:space="preserve"> y reparación </w:t>
      </w:r>
      <w:r w:rsidRPr="008263E3">
        <w:rPr>
          <w:rFonts w:ascii="Palatino Linotype" w:hAnsi="Palatino Linotype"/>
          <w:b/>
          <w:i/>
          <w:sz w:val="22"/>
        </w:rPr>
        <w:t>de bienes</w:t>
      </w:r>
      <w:r w:rsidRPr="00EB0666">
        <w:rPr>
          <w:rFonts w:ascii="Palatino Linotype" w:hAnsi="Palatino Linotype"/>
          <w:i/>
          <w:sz w:val="22"/>
        </w:rPr>
        <w:t xml:space="preserve"> muebles e </w:t>
      </w:r>
      <w:r w:rsidRPr="008263E3">
        <w:rPr>
          <w:rFonts w:ascii="Palatino Linotype" w:hAnsi="Palatino Linotype"/>
          <w:b/>
          <w:i/>
          <w:sz w:val="22"/>
        </w:rPr>
        <w:t>inmuebles</w:t>
      </w:r>
      <w:r w:rsidRPr="00EB0666">
        <w:rPr>
          <w:rFonts w:ascii="Palatino Linotype" w:hAnsi="Palatino Linotype"/>
          <w:i/>
          <w:sz w:val="22"/>
        </w:rPr>
        <w:t xml:space="preserve">. </w:t>
      </w:r>
    </w:p>
    <w:p w14:paraId="72E6DE4B" w14:textId="77777777" w:rsidR="00EB0666" w:rsidRDefault="00EB0666" w:rsidP="00EB0666">
      <w:pPr>
        <w:pStyle w:val="Prrafodelista"/>
        <w:tabs>
          <w:tab w:val="left" w:pos="426"/>
        </w:tabs>
        <w:spacing w:before="240" w:after="240" w:line="276" w:lineRule="auto"/>
        <w:ind w:left="567" w:right="567"/>
        <w:jc w:val="both"/>
        <w:rPr>
          <w:rFonts w:ascii="Palatino Linotype" w:hAnsi="Palatino Linotype"/>
          <w:i/>
          <w:sz w:val="22"/>
        </w:rPr>
      </w:pPr>
      <w:r w:rsidRPr="00EB0666">
        <w:rPr>
          <w:rFonts w:ascii="Palatino Linotype" w:hAnsi="Palatino Linotype"/>
          <w:b/>
          <w:i/>
          <w:sz w:val="22"/>
        </w:rPr>
        <w:t>V.</w:t>
      </w:r>
      <w:r w:rsidRPr="00EB0666">
        <w:rPr>
          <w:rFonts w:ascii="Palatino Linotype" w:hAnsi="Palatino Linotype"/>
          <w:i/>
          <w:sz w:val="22"/>
        </w:rPr>
        <w:t xml:space="preserve"> Revisar que los expedientes del archivo de la Comisión cumplan con la normatividad en la materia, previo a su concentración. </w:t>
      </w:r>
    </w:p>
    <w:p w14:paraId="58217924" w14:textId="77777777" w:rsidR="00EB0666" w:rsidRDefault="00EB0666" w:rsidP="00EB0666">
      <w:pPr>
        <w:pStyle w:val="Prrafodelista"/>
        <w:tabs>
          <w:tab w:val="left" w:pos="426"/>
        </w:tabs>
        <w:spacing w:before="240" w:after="240" w:line="276" w:lineRule="auto"/>
        <w:ind w:left="567" w:right="567"/>
        <w:jc w:val="both"/>
        <w:rPr>
          <w:rFonts w:ascii="Palatino Linotype" w:hAnsi="Palatino Linotype"/>
          <w:i/>
          <w:sz w:val="22"/>
        </w:rPr>
      </w:pPr>
      <w:r w:rsidRPr="00EB0666">
        <w:rPr>
          <w:rFonts w:ascii="Palatino Linotype" w:hAnsi="Palatino Linotype"/>
          <w:b/>
          <w:i/>
          <w:sz w:val="22"/>
        </w:rPr>
        <w:t>VI.</w:t>
      </w:r>
      <w:r w:rsidRPr="00EB0666">
        <w:rPr>
          <w:rFonts w:ascii="Palatino Linotype" w:hAnsi="Palatino Linotype"/>
          <w:i/>
          <w:sz w:val="22"/>
        </w:rPr>
        <w:t xml:space="preserve"> Diseñar y proponer conjuntamente con las o los titulares de las subcomisiones, el sistema para evaluar el desempeño de la Comisión. </w:t>
      </w:r>
    </w:p>
    <w:p w14:paraId="59C08094" w14:textId="77777777" w:rsidR="00EB0666" w:rsidRDefault="00EB0666" w:rsidP="00EB0666">
      <w:pPr>
        <w:pStyle w:val="Prrafodelista"/>
        <w:tabs>
          <w:tab w:val="left" w:pos="426"/>
        </w:tabs>
        <w:spacing w:before="240" w:after="240" w:line="276" w:lineRule="auto"/>
        <w:ind w:left="567" w:right="567"/>
        <w:jc w:val="both"/>
        <w:rPr>
          <w:rFonts w:ascii="Palatino Linotype" w:hAnsi="Palatino Linotype"/>
          <w:i/>
          <w:sz w:val="22"/>
        </w:rPr>
      </w:pPr>
      <w:r w:rsidRPr="00EB0666">
        <w:rPr>
          <w:rFonts w:ascii="Palatino Linotype" w:hAnsi="Palatino Linotype"/>
          <w:b/>
          <w:i/>
          <w:sz w:val="22"/>
        </w:rPr>
        <w:t>VII.</w:t>
      </w:r>
      <w:r w:rsidRPr="00EB0666">
        <w:rPr>
          <w:rFonts w:ascii="Palatino Linotype" w:hAnsi="Palatino Linotype"/>
          <w:i/>
          <w:sz w:val="22"/>
        </w:rPr>
        <w:t xml:space="preserve"> Suscribir, previa autorización del Comisionado, los convenios, contratos y demás documentos que impliquen actos de administración relacionados con su competencia. </w:t>
      </w:r>
    </w:p>
    <w:p w14:paraId="43CAD19B" w14:textId="77777777" w:rsidR="00EB0666" w:rsidRDefault="00EB0666" w:rsidP="00EB0666">
      <w:pPr>
        <w:pStyle w:val="Prrafodelista"/>
        <w:tabs>
          <w:tab w:val="left" w:pos="426"/>
        </w:tabs>
        <w:spacing w:before="240" w:after="240" w:line="276" w:lineRule="auto"/>
        <w:ind w:left="567" w:right="567"/>
        <w:jc w:val="both"/>
        <w:rPr>
          <w:rFonts w:ascii="Palatino Linotype" w:hAnsi="Palatino Linotype"/>
          <w:i/>
          <w:sz w:val="22"/>
        </w:rPr>
      </w:pPr>
      <w:r w:rsidRPr="008263E3">
        <w:rPr>
          <w:rFonts w:ascii="Palatino Linotype" w:hAnsi="Palatino Linotype"/>
          <w:b/>
          <w:i/>
          <w:sz w:val="22"/>
        </w:rPr>
        <w:t>VIII.</w:t>
      </w:r>
      <w:r w:rsidRPr="00EB0666">
        <w:rPr>
          <w:rFonts w:ascii="Palatino Linotype" w:hAnsi="Palatino Linotype"/>
          <w:i/>
          <w:sz w:val="22"/>
        </w:rPr>
        <w:t xml:space="preserve"> Expedir certificados y autentificar documentos relacionados con su competencia. </w:t>
      </w:r>
    </w:p>
    <w:p w14:paraId="375D843A" w14:textId="77777777" w:rsidR="00EB0666" w:rsidRDefault="00EB0666" w:rsidP="00EB0666">
      <w:pPr>
        <w:pStyle w:val="Prrafodelista"/>
        <w:tabs>
          <w:tab w:val="left" w:pos="426"/>
        </w:tabs>
        <w:spacing w:before="240" w:after="240" w:line="276" w:lineRule="auto"/>
        <w:ind w:left="567" w:right="567"/>
        <w:jc w:val="both"/>
        <w:rPr>
          <w:rFonts w:ascii="Palatino Linotype" w:hAnsi="Palatino Linotype"/>
          <w:i/>
          <w:sz w:val="22"/>
        </w:rPr>
      </w:pPr>
      <w:r w:rsidRPr="00EB0666">
        <w:rPr>
          <w:rFonts w:ascii="Palatino Linotype" w:hAnsi="Palatino Linotype"/>
          <w:b/>
          <w:i/>
          <w:sz w:val="22"/>
        </w:rPr>
        <w:t>IX.</w:t>
      </w:r>
      <w:r w:rsidRPr="00EB0666">
        <w:rPr>
          <w:rFonts w:ascii="Palatino Linotype" w:hAnsi="Palatino Linotype"/>
          <w:i/>
          <w:sz w:val="22"/>
        </w:rPr>
        <w:t xml:space="preserve"> Realizar los movimientos de altas, bajas, cambios, permisos y licencias de los servidores públicos de la Comisión, en términos de la normatividad aplicable. </w:t>
      </w:r>
    </w:p>
    <w:p w14:paraId="23F7DB77" w14:textId="77777777" w:rsidR="00EB0666" w:rsidRDefault="00EB0666" w:rsidP="00EB0666">
      <w:pPr>
        <w:pStyle w:val="Prrafodelista"/>
        <w:tabs>
          <w:tab w:val="left" w:pos="426"/>
        </w:tabs>
        <w:spacing w:before="240" w:after="240" w:line="276" w:lineRule="auto"/>
        <w:ind w:left="567" w:right="567"/>
        <w:jc w:val="both"/>
        <w:rPr>
          <w:rFonts w:ascii="Palatino Linotype" w:hAnsi="Palatino Linotype"/>
          <w:i/>
          <w:sz w:val="22"/>
        </w:rPr>
      </w:pPr>
      <w:r w:rsidRPr="00EB0666">
        <w:rPr>
          <w:rFonts w:ascii="Palatino Linotype" w:hAnsi="Palatino Linotype"/>
          <w:b/>
          <w:i/>
          <w:sz w:val="22"/>
        </w:rPr>
        <w:lastRenderedPageBreak/>
        <w:t>X.</w:t>
      </w:r>
      <w:r w:rsidRPr="00EB0666">
        <w:rPr>
          <w:rFonts w:ascii="Palatino Linotype" w:hAnsi="Palatino Linotype"/>
          <w:i/>
          <w:sz w:val="22"/>
        </w:rPr>
        <w:t xml:space="preserve"> Presidir los comités de Adquisiciones y Servicios; y de Arrendamientos, Adquisiciones de Inmuebles y Enajenaciones de la Comisión, de conformidad con la normatividad aplicable. </w:t>
      </w:r>
    </w:p>
    <w:p w14:paraId="1E6B58E6" w14:textId="77777777" w:rsidR="00EB0666" w:rsidRDefault="00EB0666" w:rsidP="00EB0666">
      <w:pPr>
        <w:pStyle w:val="Prrafodelista"/>
        <w:tabs>
          <w:tab w:val="left" w:pos="426"/>
        </w:tabs>
        <w:spacing w:before="240" w:after="240" w:line="276" w:lineRule="auto"/>
        <w:ind w:left="567" w:right="567"/>
        <w:jc w:val="both"/>
        <w:rPr>
          <w:rFonts w:ascii="Palatino Linotype" w:hAnsi="Palatino Linotype"/>
          <w:i/>
          <w:sz w:val="22"/>
        </w:rPr>
      </w:pPr>
      <w:r w:rsidRPr="00EB0666">
        <w:rPr>
          <w:rFonts w:ascii="Palatino Linotype" w:hAnsi="Palatino Linotype"/>
          <w:b/>
          <w:i/>
          <w:sz w:val="22"/>
        </w:rPr>
        <w:t>XI.</w:t>
      </w:r>
      <w:r w:rsidRPr="00EB0666">
        <w:rPr>
          <w:rFonts w:ascii="Palatino Linotype" w:hAnsi="Palatino Linotype"/>
          <w:i/>
          <w:sz w:val="22"/>
        </w:rPr>
        <w:t xml:space="preserve"> Coordinar y ejecutar los procedimientos de adquisiciones y servicios, arrendamientos, enajenaciones, obra pública y servicios relacionados con la misma que requiera la Comisión, de acuerdo con la normatividad aplicable. </w:t>
      </w:r>
    </w:p>
    <w:p w14:paraId="4A3F48A0" w14:textId="77777777" w:rsidR="00EB0666" w:rsidRDefault="00EB0666" w:rsidP="00EB0666">
      <w:pPr>
        <w:pStyle w:val="Prrafodelista"/>
        <w:tabs>
          <w:tab w:val="left" w:pos="426"/>
        </w:tabs>
        <w:spacing w:before="240" w:after="240" w:line="276" w:lineRule="auto"/>
        <w:ind w:left="567" w:right="567"/>
        <w:jc w:val="both"/>
        <w:rPr>
          <w:rFonts w:ascii="Palatino Linotype" w:hAnsi="Palatino Linotype"/>
          <w:i/>
          <w:sz w:val="22"/>
        </w:rPr>
      </w:pPr>
      <w:r w:rsidRPr="00EB0666">
        <w:rPr>
          <w:rFonts w:ascii="Palatino Linotype" w:hAnsi="Palatino Linotype"/>
          <w:b/>
          <w:i/>
          <w:sz w:val="22"/>
        </w:rPr>
        <w:t>XII.</w:t>
      </w:r>
      <w:r w:rsidRPr="00EB0666">
        <w:rPr>
          <w:rFonts w:ascii="Palatino Linotype" w:hAnsi="Palatino Linotype"/>
          <w:i/>
          <w:sz w:val="22"/>
        </w:rPr>
        <w:t xml:space="preserve"> Suscribir los contratos y convenios derivados de los procedimientos adquisitivos de bienes, arrendamientos, servicios, obra pública y servicios relacionados con la misma, con base en la normatividad aplicable, previo acuerdo del Comisionado. </w:t>
      </w:r>
    </w:p>
    <w:p w14:paraId="28CD9AA6" w14:textId="77777777" w:rsidR="00EB0666" w:rsidRDefault="00EB0666" w:rsidP="00EB0666">
      <w:pPr>
        <w:pStyle w:val="Prrafodelista"/>
        <w:tabs>
          <w:tab w:val="left" w:pos="426"/>
        </w:tabs>
        <w:spacing w:before="240" w:after="240" w:line="276" w:lineRule="auto"/>
        <w:ind w:left="567" w:right="567"/>
        <w:jc w:val="both"/>
        <w:rPr>
          <w:rFonts w:ascii="Palatino Linotype" w:hAnsi="Palatino Linotype"/>
          <w:i/>
          <w:sz w:val="22"/>
        </w:rPr>
      </w:pPr>
      <w:r w:rsidRPr="00EB0666">
        <w:rPr>
          <w:rFonts w:ascii="Palatino Linotype" w:hAnsi="Palatino Linotype"/>
          <w:b/>
          <w:i/>
          <w:sz w:val="22"/>
        </w:rPr>
        <w:t>XIII.</w:t>
      </w:r>
      <w:r w:rsidRPr="00EB0666">
        <w:rPr>
          <w:rFonts w:ascii="Palatino Linotype" w:hAnsi="Palatino Linotype"/>
          <w:i/>
          <w:sz w:val="22"/>
        </w:rPr>
        <w:t xml:space="preserve"> Rescindir administrativamente los contratos y convenios derivados de los procedimientos que haya celebrado la Comisión e informar al Órgano Interno de Control de la Comisión de las posibles infracciones a que haya lugar. </w:t>
      </w:r>
    </w:p>
    <w:p w14:paraId="63CED750" w14:textId="479708E9" w:rsidR="00EB0666" w:rsidRDefault="00EB0666" w:rsidP="00EB0666">
      <w:pPr>
        <w:pStyle w:val="Prrafodelista"/>
        <w:tabs>
          <w:tab w:val="left" w:pos="426"/>
        </w:tabs>
        <w:spacing w:before="240" w:after="240" w:line="276" w:lineRule="auto"/>
        <w:ind w:left="567" w:right="567"/>
        <w:jc w:val="both"/>
        <w:rPr>
          <w:rFonts w:ascii="Palatino Linotype" w:hAnsi="Palatino Linotype"/>
          <w:i/>
          <w:sz w:val="22"/>
        </w:rPr>
      </w:pPr>
      <w:r w:rsidRPr="00EB0666">
        <w:rPr>
          <w:rFonts w:ascii="Palatino Linotype" w:hAnsi="Palatino Linotype"/>
          <w:b/>
          <w:i/>
          <w:sz w:val="22"/>
        </w:rPr>
        <w:t>XIV.</w:t>
      </w:r>
      <w:r w:rsidRPr="00EB0666">
        <w:rPr>
          <w:rFonts w:ascii="Palatino Linotype" w:hAnsi="Palatino Linotype"/>
          <w:i/>
          <w:sz w:val="22"/>
        </w:rPr>
        <w:t xml:space="preserve"> Las demás que le confieran otras disposiciones legales y aquellas que le encomiende el Comisionado.</w:t>
      </w:r>
      <w:r>
        <w:rPr>
          <w:rFonts w:ascii="Palatino Linotype" w:hAnsi="Palatino Linotype"/>
          <w:i/>
          <w:sz w:val="22"/>
        </w:rPr>
        <w:t>”</w:t>
      </w:r>
    </w:p>
    <w:p w14:paraId="58DEAE26" w14:textId="32C4D21D" w:rsidR="008263E3" w:rsidRPr="008263E3" w:rsidRDefault="008263E3" w:rsidP="00EB0666">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sz w:val="22"/>
        </w:rPr>
        <w:t>(Énfasis añadido)</w:t>
      </w:r>
    </w:p>
    <w:p w14:paraId="112702D7" w14:textId="77777777" w:rsidR="00EB0666" w:rsidRDefault="00EB0666" w:rsidP="00D607B9">
      <w:pPr>
        <w:pStyle w:val="Prrafodelista"/>
        <w:tabs>
          <w:tab w:val="left" w:pos="426"/>
        </w:tabs>
        <w:spacing w:before="240" w:after="240" w:line="360" w:lineRule="auto"/>
        <w:ind w:left="0" w:right="51"/>
        <w:jc w:val="both"/>
        <w:rPr>
          <w:rFonts w:ascii="Palatino Linotype" w:hAnsi="Palatino Linotype"/>
          <w:color w:val="000000" w:themeColor="text1"/>
        </w:rPr>
      </w:pPr>
    </w:p>
    <w:p w14:paraId="6C6D0C17" w14:textId="352ECE2A" w:rsidR="00D607B9" w:rsidRDefault="008263E3" w:rsidP="00D607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Del análisis al contenido del dispositivo normativo transcrito </w:t>
      </w:r>
      <w:r>
        <w:rPr>
          <w:rFonts w:ascii="Palatino Linotype" w:hAnsi="Palatino Linotype"/>
          <w:i/>
          <w:color w:val="000000" w:themeColor="text1"/>
        </w:rPr>
        <w:t>supra</w:t>
      </w:r>
      <w:r>
        <w:rPr>
          <w:rFonts w:ascii="Palatino Linotype" w:hAnsi="Palatino Linotype"/>
          <w:color w:val="000000" w:themeColor="text1"/>
        </w:rPr>
        <w:t xml:space="preserve">, se advierte que a la Unidad de Apoyo Administrativo le corresponderá elaborar el proyecto de </w:t>
      </w:r>
      <w:r w:rsidRPr="006D20E8">
        <w:rPr>
          <w:rFonts w:ascii="Palatino Linotype" w:hAnsi="Palatino Linotype"/>
          <w:b/>
          <w:color w:val="000000" w:themeColor="text1"/>
        </w:rPr>
        <w:t>presupuesto de egresos</w:t>
      </w:r>
      <w:r>
        <w:rPr>
          <w:rFonts w:ascii="Palatino Linotype" w:hAnsi="Palatino Linotype"/>
          <w:color w:val="000000" w:themeColor="text1"/>
        </w:rPr>
        <w:t xml:space="preserve"> de la Comisión de Conciliación y Arbitraje Médico del Estado de México; y, aplicar, vigilar y cumplir las disposiciones legales en materia de mantenimiento de bienes inmuebles.</w:t>
      </w:r>
    </w:p>
    <w:p w14:paraId="56A73A67" w14:textId="77777777" w:rsidR="00D607B9" w:rsidRDefault="00D607B9" w:rsidP="00D607B9">
      <w:pPr>
        <w:pStyle w:val="Prrafodelista"/>
        <w:tabs>
          <w:tab w:val="left" w:pos="426"/>
        </w:tabs>
        <w:spacing w:before="240" w:after="240" w:line="360" w:lineRule="auto"/>
        <w:ind w:left="0" w:right="51"/>
        <w:jc w:val="both"/>
        <w:rPr>
          <w:rFonts w:ascii="Palatino Linotype" w:hAnsi="Palatino Linotype"/>
          <w:color w:val="000000" w:themeColor="text1"/>
        </w:rPr>
      </w:pPr>
    </w:p>
    <w:p w14:paraId="775CE2E2" w14:textId="62D08A94" w:rsidR="00D607B9" w:rsidRDefault="008263E3" w:rsidP="00D607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entonces, esta Ponencia Resolutora determina que la Unidad de Transparencia del </w:t>
      </w:r>
      <w:r>
        <w:rPr>
          <w:rFonts w:ascii="Palatino Linotype" w:hAnsi="Palatino Linotype"/>
          <w:b/>
          <w:color w:val="000000" w:themeColor="text1"/>
        </w:rPr>
        <w:t>SUJETO OBLIGADO</w:t>
      </w:r>
      <w:r>
        <w:rPr>
          <w:rFonts w:ascii="Palatino Linotype" w:hAnsi="Palatino Linotype"/>
          <w:color w:val="000000" w:themeColor="text1"/>
        </w:rPr>
        <w:t xml:space="preserve"> turnó adecuadamente la solicitud de información </w:t>
      </w:r>
      <w:r>
        <w:rPr>
          <w:rFonts w:ascii="Palatino Linotype" w:hAnsi="Palatino Linotype"/>
          <w:b/>
          <w:color w:val="000000" w:themeColor="text1"/>
        </w:rPr>
        <w:t>00110/CAMEM/IP/2021</w:t>
      </w:r>
      <w:r>
        <w:rPr>
          <w:rFonts w:ascii="Palatino Linotype" w:hAnsi="Palatino Linotype"/>
          <w:color w:val="000000" w:themeColor="text1"/>
        </w:rPr>
        <w:t xml:space="preserve"> al área administrativa que, por la naturaleza de sus funciones, es competente para poseer, generar y administrar la información solicitada.</w:t>
      </w:r>
    </w:p>
    <w:p w14:paraId="68786B71" w14:textId="77777777" w:rsidR="00D607B9" w:rsidRDefault="00D607B9" w:rsidP="00D607B9">
      <w:pPr>
        <w:pStyle w:val="Prrafodelista"/>
        <w:tabs>
          <w:tab w:val="left" w:pos="426"/>
        </w:tabs>
        <w:spacing w:before="240" w:after="240" w:line="360" w:lineRule="auto"/>
        <w:ind w:left="0" w:right="51"/>
        <w:jc w:val="both"/>
        <w:rPr>
          <w:rFonts w:ascii="Palatino Linotype" w:hAnsi="Palatino Linotype"/>
          <w:color w:val="000000" w:themeColor="text1"/>
        </w:rPr>
      </w:pPr>
    </w:p>
    <w:p w14:paraId="5995719A" w14:textId="34F2DC88" w:rsidR="00D607B9" w:rsidRDefault="000C0E0F" w:rsidP="00D607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Dicho lo anterior, es elemental precisar que, en seguimiento a las atribuciones generales señaladas en el párrafo 45 de la presente resolución, de acuerdo con lo dispuesto por el </w:t>
      </w:r>
      <w:r w:rsidRPr="000C0E0F">
        <w:rPr>
          <w:rFonts w:ascii="Palatino Linotype" w:hAnsi="Palatino Linotype"/>
          <w:color w:val="000000" w:themeColor="text1"/>
        </w:rPr>
        <w:t>Manual General de Organización de la Comisión de Conciliación y Arbitraje Médico del Estado de México</w:t>
      </w:r>
      <w:r>
        <w:rPr>
          <w:rFonts w:ascii="Palatino Linotype" w:hAnsi="Palatino Linotype"/>
          <w:color w:val="000000" w:themeColor="text1"/>
        </w:rPr>
        <w:t>, la Unidad de Apoyo Administrativo tendrá, entre otras, las siguientes funciones:</w:t>
      </w:r>
    </w:p>
    <w:p w14:paraId="73BF897D" w14:textId="54E89247" w:rsidR="000C0E0F" w:rsidRDefault="000C0E0F" w:rsidP="000C0E0F">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0C0E0F">
        <w:rPr>
          <w:rFonts w:ascii="Palatino Linotype" w:hAnsi="Palatino Linotype"/>
          <w:b/>
          <w:color w:val="000000" w:themeColor="text1"/>
        </w:rPr>
        <w:t xml:space="preserve">Integrar el programa anual de adquisiciones, arrendamientos, </w:t>
      </w:r>
      <w:r w:rsidRPr="000C0E0F">
        <w:rPr>
          <w:rFonts w:ascii="Palatino Linotype" w:hAnsi="Palatino Linotype"/>
          <w:b/>
          <w:color w:val="000000" w:themeColor="text1"/>
          <w:u w:val="single"/>
        </w:rPr>
        <w:t>mantenimientos</w:t>
      </w:r>
      <w:r w:rsidRPr="000C0E0F">
        <w:rPr>
          <w:rFonts w:ascii="Palatino Linotype" w:hAnsi="Palatino Linotype"/>
          <w:b/>
          <w:color w:val="000000" w:themeColor="text1"/>
        </w:rPr>
        <w:t xml:space="preserve"> y servicios generales de la Comisión</w:t>
      </w:r>
      <w:r w:rsidRPr="000C0E0F">
        <w:rPr>
          <w:rFonts w:ascii="Palatino Linotype" w:hAnsi="Palatino Linotype"/>
          <w:color w:val="000000" w:themeColor="text1"/>
        </w:rPr>
        <w:t>, con base en los lineamientos que en la materia e</w:t>
      </w:r>
      <w:r>
        <w:rPr>
          <w:rFonts w:ascii="Palatino Linotype" w:hAnsi="Palatino Linotype"/>
          <w:color w:val="000000" w:themeColor="text1"/>
        </w:rPr>
        <w:t>mita la Secretaría de Finanzas;</w:t>
      </w:r>
    </w:p>
    <w:p w14:paraId="3A3240F5" w14:textId="3EB69FF6" w:rsidR="000C0E0F" w:rsidRDefault="000C0E0F" w:rsidP="000C0E0F">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0C0E0F">
        <w:rPr>
          <w:rFonts w:ascii="Palatino Linotype" w:hAnsi="Palatino Linotype"/>
          <w:b/>
          <w:color w:val="000000" w:themeColor="text1"/>
        </w:rPr>
        <w:t xml:space="preserve">Realizar las acciones de registro, </w:t>
      </w:r>
      <w:r w:rsidRPr="000C0E0F">
        <w:rPr>
          <w:rFonts w:ascii="Palatino Linotype" w:hAnsi="Palatino Linotype"/>
          <w:b/>
          <w:color w:val="000000" w:themeColor="text1"/>
          <w:u w:val="single"/>
        </w:rPr>
        <w:t>mantenimiento</w:t>
      </w:r>
      <w:r w:rsidRPr="000C0E0F">
        <w:rPr>
          <w:rFonts w:ascii="Palatino Linotype" w:hAnsi="Palatino Linotype"/>
          <w:b/>
          <w:color w:val="000000" w:themeColor="text1"/>
        </w:rPr>
        <w:t xml:space="preserve"> y conservación de los bienes </w:t>
      </w:r>
      <w:r w:rsidRPr="000C0E0F">
        <w:rPr>
          <w:rFonts w:ascii="Palatino Linotype" w:hAnsi="Palatino Linotype"/>
          <w:color w:val="000000" w:themeColor="text1"/>
        </w:rPr>
        <w:t xml:space="preserve">muebles, </w:t>
      </w:r>
      <w:r w:rsidRPr="000C0E0F">
        <w:rPr>
          <w:rFonts w:ascii="Palatino Linotype" w:hAnsi="Palatino Linotype"/>
          <w:b/>
          <w:color w:val="000000" w:themeColor="text1"/>
        </w:rPr>
        <w:t>inmuebles</w:t>
      </w:r>
      <w:r w:rsidRPr="000C0E0F">
        <w:rPr>
          <w:rFonts w:ascii="Palatino Linotype" w:hAnsi="Palatino Linotype"/>
          <w:color w:val="000000" w:themeColor="text1"/>
        </w:rPr>
        <w:t xml:space="preserve"> y equipo asignado a las unidades</w:t>
      </w:r>
      <w:r>
        <w:rPr>
          <w:rFonts w:ascii="Palatino Linotype" w:hAnsi="Palatino Linotype"/>
          <w:color w:val="000000" w:themeColor="text1"/>
        </w:rPr>
        <w:t xml:space="preserve"> administrativas de la Comisión;</w:t>
      </w:r>
    </w:p>
    <w:p w14:paraId="28B8FE08" w14:textId="7F236513" w:rsidR="000C0E0F" w:rsidRDefault="000C0E0F" w:rsidP="000C0E0F">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0C0E0F">
        <w:rPr>
          <w:rFonts w:ascii="Palatino Linotype" w:hAnsi="Palatino Linotype"/>
          <w:color w:val="000000" w:themeColor="text1"/>
        </w:rPr>
        <w:t>Mantener informado a la o al Comisionado sobre el avance y comportamiento del ejercicio del presupuesto de gasto corriente y de inversión, así como atender los requerimientos de información presupuestal y financiera que le sean solicitados</w:t>
      </w:r>
      <w:r>
        <w:rPr>
          <w:rFonts w:ascii="Palatino Linotype" w:hAnsi="Palatino Linotype"/>
          <w:color w:val="000000" w:themeColor="text1"/>
        </w:rPr>
        <w:t>; y</w:t>
      </w:r>
    </w:p>
    <w:p w14:paraId="732A294E" w14:textId="7B43E6AB" w:rsidR="000C0E0F" w:rsidRDefault="000C0E0F" w:rsidP="000C0E0F">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0C0E0F">
        <w:rPr>
          <w:rFonts w:ascii="Palatino Linotype" w:hAnsi="Palatino Linotype"/>
          <w:color w:val="000000" w:themeColor="text1"/>
        </w:rPr>
        <w:t>Formular los estados financieros y los reportes relativos al ejercicio del presupuesto de la Comisión, de conformidad con la normatividad vigente en la materia.</w:t>
      </w:r>
    </w:p>
    <w:p w14:paraId="6EBEBFB7" w14:textId="77777777" w:rsidR="00D607B9" w:rsidRDefault="00D607B9" w:rsidP="00D607B9">
      <w:pPr>
        <w:pStyle w:val="Prrafodelista"/>
        <w:tabs>
          <w:tab w:val="left" w:pos="426"/>
        </w:tabs>
        <w:spacing w:before="240" w:after="240" w:line="360" w:lineRule="auto"/>
        <w:ind w:left="0" w:right="51"/>
        <w:jc w:val="both"/>
        <w:rPr>
          <w:rFonts w:ascii="Palatino Linotype" w:hAnsi="Palatino Linotype"/>
          <w:color w:val="000000" w:themeColor="text1"/>
        </w:rPr>
      </w:pPr>
    </w:p>
    <w:p w14:paraId="4631624E" w14:textId="147F127A" w:rsidR="00D607B9" w:rsidRDefault="00E82A09" w:rsidP="00D607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lo anterior se colige que el </w:t>
      </w:r>
      <w:r>
        <w:rPr>
          <w:rFonts w:ascii="Palatino Linotype" w:hAnsi="Palatino Linotype"/>
          <w:b/>
          <w:color w:val="000000" w:themeColor="text1"/>
        </w:rPr>
        <w:t>SUJETO OBLIGADO</w:t>
      </w:r>
      <w:r>
        <w:rPr>
          <w:rFonts w:ascii="Palatino Linotype" w:hAnsi="Palatino Linotype"/>
          <w:color w:val="000000" w:themeColor="text1"/>
        </w:rPr>
        <w:t xml:space="preserve">, a través de la Unidad de Apoyo Administrativo, deberá integrar un </w:t>
      </w:r>
      <w:r>
        <w:rPr>
          <w:rFonts w:ascii="Palatino Linotype" w:hAnsi="Palatino Linotype"/>
          <w:b/>
          <w:color w:val="000000" w:themeColor="text1"/>
        </w:rPr>
        <w:t xml:space="preserve">programa anual de adquisiciones, arrendamientos </w:t>
      </w:r>
      <w:r>
        <w:rPr>
          <w:rFonts w:ascii="Palatino Linotype" w:hAnsi="Palatino Linotype"/>
          <w:b/>
          <w:color w:val="000000" w:themeColor="text1"/>
          <w:u w:val="single"/>
        </w:rPr>
        <w:t>mantenimientos</w:t>
      </w:r>
      <w:r>
        <w:rPr>
          <w:rFonts w:ascii="Palatino Linotype" w:hAnsi="Palatino Linotype"/>
          <w:b/>
          <w:color w:val="000000" w:themeColor="text1"/>
        </w:rPr>
        <w:t xml:space="preserve"> y servicios generales</w:t>
      </w:r>
      <w:r>
        <w:rPr>
          <w:rFonts w:ascii="Palatino Linotype" w:hAnsi="Palatino Linotype"/>
          <w:color w:val="000000" w:themeColor="text1"/>
        </w:rPr>
        <w:t xml:space="preserve">, así como realizar todas las acciones relacionadas con el registro, </w:t>
      </w:r>
      <w:r w:rsidRPr="00E82A09">
        <w:rPr>
          <w:rFonts w:ascii="Palatino Linotype" w:hAnsi="Palatino Linotype"/>
          <w:b/>
          <w:color w:val="000000" w:themeColor="text1"/>
        </w:rPr>
        <w:t>mantenimiento y conservación de los bienes</w:t>
      </w:r>
      <w:r>
        <w:rPr>
          <w:rFonts w:ascii="Palatino Linotype" w:hAnsi="Palatino Linotype"/>
          <w:color w:val="000000" w:themeColor="text1"/>
        </w:rPr>
        <w:t xml:space="preserve"> muebles e </w:t>
      </w:r>
      <w:r w:rsidRPr="00E82A09">
        <w:rPr>
          <w:rFonts w:ascii="Palatino Linotype" w:hAnsi="Palatino Linotype"/>
          <w:b/>
          <w:color w:val="000000" w:themeColor="text1"/>
        </w:rPr>
        <w:t>inmuebles</w:t>
      </w:r>
      <w:r>
        <w:rPr>
          <w:rFonts w:ascii="Palatino Linotype" w:hAnsi="Palatino Linotype"/>
          <w:color w:val="000000" w:themeColor="text1"/>
        </w:rPr>
        <w:t xml:space="preserve"> del ente público.</w:t>
      </w:r>
    </w:p>
    <w:p w14:paraId="26CDBE60" w14:textId="77777777" w:rsidR="00D607B9" w:rsidRDefault="00D607B9" w:rsidP="00D607B9">
      <w:pPr>
        <w:pStyle w:val="Prrafodelista"/>
        <w:tabs>
          <w:tab w:val="left" w:pos="426"/>
        </w:tabs>
        <w:spacing w:before="240" w:after="240" w:line="360" w:lineRule="auto"/>
        <w:ind w:left="0" w:right="51"/>
        <w:jc w:val="both"/>
        <w:rPr>
          <w:rFonts w:ascii="Palatino Linotype" w:hAnsi="Palatino Linotype"/>
          <w:color w:val="000000" w:themeColor="text1"/>
        </w:rPr>
      </w:pPr>
    </w:p>
    <w:p w14:paraId="45AE1A22" w14:textId="47DFB41A" w:rsidR="00D607B9" w:rsidRDefault="00E82A09" w:rsidP="00D607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 pesar de lo anterior, el </w:t>
      </w:r>
      <w:r>
        <w:rPr>
          <w:rFonts w:ascii="Palatino Linotype" w:hAnsi="Palatino Linotype"/>
          <w:b/>
          <w:color w:val="000000" w:themeColor="text1"/>
        </w:rPr>
        <w:t>SUJETO OBLIGADO</w:t>
      </w:r>
      <w:r>
        <w:rPr>
          <w:rFonts w:ascii="Palatino Linotype" w:hAnsi="Palatino Linotype"/>
          <w:color w:val="000000" w:themeColor="text1"/>
        </w:rPr>
        <w:t xml:space="preserve"> únicamente señaló en su respuesta que, para el ejercicio fiscal 2021, no se contaba con presupuesto autorizado para la partida 3511, referente a la reparación y mantenimiento de inmuebles.</w:t>
      </w:r>
    </w:p>
    <w:p w14:paraId="3E0D3C1F" w14:textId="77777777" w:rsidR="00D607B9" w:rsidRDefault="00D607B9" w:rsidP="00D607B9">
      <w:pPr>
        <w:pStyle w:val="Prrafodelista"/>
        <w:tabs>
          <w:tab w:val="left" w:pos="426"/>
        </w:tabs>
        <w:spacing w:before="240" w:after="240" w:line="360" w:lineRule="auto"/>
        <w:ind w:left="0" w:right="51"/>
        <w:jc w:val="both"/>
        <w:rPr>
          <w:rFonts w:ascii="Palatino Linotype" w:hAnsi="Palatino Linotype"/>
          <w:color w:val="000000" w:themeColor="text1"/>
        </w:rPr>
      </w:pPr>
    </w:p>
    <w:p w14:paraId="6C0D3198" w14:textId="662795AA" w:rsidR="00E82A09" w:rsidRPr="00E82A09" w:rsidRDefault="00E82A09" w:rsidP="00E82A09">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9" w:name="_Toc83290902"/>
      <w:r>
        <w:rPr>
          <w:rFonts w:ascii="Palatino Linotype" w:hAnsi="Palatino Linotype"/>
          <w:b/>
          <w:color w:val="000000" w:themeColor="text1"/>
        </w:rPr>
        <w:t>IV. Del presupuesto de egresos.</w:t>
      </w:r>
      <w:bookmarkEnd w:id="29"/>
    </w:p>
    <w:p w14:paraId="5134807D" w14:textId="77777777" w:rsidR="00E82A09" w:rsidRDefault="00E82A09" w:rsidP="00D607B9">
      <w:pPr>
        <w:pStyle w:val="Prrafodelista"/>
        <w:tabs>
          <w:tab w:val="left" w:pos="426"/>
        </w:tabs>
        <w:spacing w:before="240" w:after="240" w:line="360" w:lineRule="auto"/>
        <w:ind w:left="0" w:right="51"/>
        <w:jc w:val="both"/>
        <w:rPr>
          <w:rFonts w:ascii="Palatino Linotype" w:hAnsi="Palatino Linotype"/>
          <w:color w:val="000000" w:themeColor="text1"/>
        </w:rPr>
      </w:pPr>
    </w:p>
    <w:p w14:paraId="24F410A0" w14:textId="6E652397" w:rsidR="00293169" w:rsidRDefault="00293169" w:rsidP="00D607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El artículo 2 del Presupuesto de Egresos del Gobierno del Estado de México Para el Ejercicio Fiscal 2021</w:t>
      </w:r>
      <w:r w:rsidR="00BD08F3">
        <w:rPr>
          <w:rFonts w:ascii="Palatino Linotype" w:hAnsi="Palatino Linotype"/>
          <w:color w:val="000000" w:themeColor="text1"/>
        </w:rPr>
        <w:t xml:space="preserve">, señala que será </w:t>
      </w:r>
      <w:r w:rsidR="00BD08F3" w:rsidRPr="00BD08F3">
        <w:rPr>
          <w:rFonts w:ascii="Palatino Linotype" w:hAnsi="Palatino Linotype"/>
          <w:color w:val="000000" w:themeColor="text1"/>
        </w:rPr>
        <w:t>responsabilidad del Poder Legislativo, del Poder Judicial, así como del Ejecutivo a través de la Secretaría y de la Contraloría, en el ámbito de sus respectivas competencias, cumplir y hacer cumplir las disposiciones del presente Decreto, complementando para su ejercicio, con las disposiciones de racionalidad, austeridad y disciplina presupuestal, las normas y procedimientos administrativos tendientes a homogeneizar, desconcentrar, transparentar y llevar a cabo un mejor control del gasto público estatal.</w:t>
      </w:r>
    </w:p>
    <w:p w14:paraId="6E448490" w14:textId="77777777" w:rsidR="00BD08F3" w:rsidRDefault="00BD08F3" w:rsidP="00BD08F3">
      <w:pPr>
        <w:pStyle w:val="Prrafodelista"/>
        <w:tabs>
          <w:tab w:val="left" w:pos="426"/>
        </w:tabs>
        <w:spacing w:before="240" w:after="240" w:line="360" w:lineRule="auto"/>
        <w:ind w:left="0" w:right="51"/>
        <w:jc w:val="both"/>
        <w:rPr>
          <w:rFonts w:ascii="Palatino Linotype" w:hAnsi="Palatino Linotype"/>
          <w:color w:val="000000" w:themeColor="text1"/>
        </w:rPr>
      </w:pPr>
    </w:p>
    <w:p w14:paraId="35D2AD06" w14:textId="2173A1E0" w:rsidR="00BD08F3" w:rsidRDefault="00BD08F3" w:rsidP="00D607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su parte, el numeral 31 refiere que las </w:t>
      </w:r>
      <w:r w:rsidRPr="00BD08F3">
        <w:rPr>
          <w:rFonts w:ascii="Palatino Linotype" w:hAnsi="Palatino Linotype"/>
          <w:color w:val="000000" w:themeColor="text1"/>
        </w:rPr>
        <w:t xml:space="preserve">asignaciones presupuestales de las Entidades Públicas del Poder Ejecutivo, sujetas al control presupuestario del Poder Legislativo y que utilizan recursos provenientes de Recursos Etiquetados y No Etiquetados, en la operación de sus programas, ascienden a </w:t>
      </w:r>
      <w:r>
        <w:rPr>
          <w:rFonts w:ascii="Palatino Linotype" w:hAnsi="Palatino Linotype"/>
          <w:color w:val="000000" w:themeColor="text1"/>
        </w:rPr>
        <w:t>la cantidad de $113,842,994,402.00</w:t>
      </w:r>
      <w:r w:rsidRPr="00BD08F3">
        <w:rPr>
          <w:rFonts w:ascii="Palatino Linotype" w:hAnsi="Palatino Linotype"/>
          <w:color w:val="000000" w:themeColor="text1"/>
        </w:rPr>
        <w:t xml:space="preserve"> </w:t>
      </w:r>
      <w:r>
        <w:rPr>
          <w:rFonts w:ascii="Palatino Linotype" w:hAnsi="Palatino Linotype"/>
          <w:color w:val="000000" w:themeColor="text1"/>
        </w:rPr>
        <w:t>(CIENTO TRECE MIL OCHOCIENTOS CUARENTA Y DOS MILLONES NOVECIENTOS NOVENTA Y CUATRO MIL CUATROCIENTOS DOS PESOS 00/100 M.N.), distribuidos de la siguiente manera:</w:t>
      </w:r>
    </w:p>
    <w:p w14:paraId="0A539BB1" w14:textId="6A8F08EA" w:rsidR="00BD08F3" w:rsidRDefault="00BD08F3" w:rsidP="00BD08F3">
      <w:pPr>
        <w:pStyle w:val="Prrafodelista"/>
        <w:tabs>
          <w:tab w:val="left" w:pos="426"/>
        </w:tabs>
        <w:spacing w:before="240" w:line="276" w:lineRule="auto"/>
        <w:ind w:left="0" w:right="51"/>
        <w:jc w:val="center"/>
        <w:rPr>
          <w:rFonts w:ascii="Palatino Linotype" w:hAnsi="Palatino Linotype"/>
          <w:color w:val="000000" w:themeColor="text1"/>
        </w:rPr>
      </w:pPr>
      <w:r>
        <w:rPr>
          <w:rFonts w:ascii="Palatino Linotype" w:hAnsi="Palatino Linotype"/>
          <w:noProof/>
          <w:color w:val="000000" w:themeColor="text1"/>
          <w:lang w:val="es-MX" w:eastAsia="es-MX"/>
        </w:rPr>
        <w:lastRenderedPageBreak/>
        <w:drawing>
          <wp:inline distT="0" distB="0" distL="0" distR="0" wp14:anchorId="42AEA5DE" wp14:editId="165E4359">
            <wp:extent cx="4818601" cy="2775008"/>
            <wp:effectExtent l="57150" t="57150" r="115570" b="1206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6524" cy="277957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8A22182" w14:textId="05C89D75" w:rsidR="00BD08F3" w:rsidRPr="00BD08F3" w:rsidRDefault="00BD08F3" w:rsidP="00BD08F3">
      <w:pPr>
        <w:pStyle w:val="Prrafodelista"/>
        <w:tabs>
          <w:tab w:val="left" w:pos="426"/>
        </w:tabs>
        <w:spacing w:line="276" w:lineRule="auto"/>
        <w:ind w:left="567" w:right="567"/>
        <w:jc w:val="both"/>
        <w:rPr>
          <w:rFonts w:ascii="Palatino Linotype" w:hAnsi="Palatino Linotype"/>
          <w:color w:val="000000" w:themeColor="text1"/>
          <w:sz w:val="22"/>
        </w:rPr>
      </w:pPr>
      <w:r w:rsidRPr="00BD08F3">
        <w:rPr>
          <w:rFonts w:ascii="Palatino Linotype" w:hAnsi="Palatino Linotype"/>
          <w:color w:val="000000" w:themeColor="text1"/>
          <w:sz w:val="22"/>
        </w:rPr>
        <w:t>(Fragmento)</w:t>
      </w:r>
    </w:p>
    <w:p w14:paraId="448890F2" w14:textId="77777777" w:rsidR="00BD08F3" w:rsidRDefault="00BD08F3" w:rsidP="00293169">
      <w:pPr>
        <w:pStyle w:val="Prrafodelista"/>
        <w:tabs>
          <w:tab w:val="left" w:pos="426"/>
        </w:tabs>
        <w:spacing w:before="240" w:after="240" w:line="360" w:lineRule="auto"/>
        <w:ind w:left="0" w:right="51"/>
        <w:jc w:val="both"/>
        <w:rPr>
          <w:rFonts w:ascii="Palatino Linotype" w:hAnsi="Palatino Linotype"/>
          <w:color w:val="000000" w:themeColor="text1"/>
        </w:rPr>
      </w:pPr>
    </w:p>
    <w:p w14:paraId="735D33F0" w14:textId="6C15E0F2" w:rsidR="00BD08F3" w:rsidRDefault="00BD08F3" w:rsidP="00D607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 la imagen anterior, se advierte que el presupuesto asignado a la Comisión del Conciliación y Arbitraje Médico del Estado de México, para el ejercicio fiscal dos mil veintiuno consistió en un total de $33,793,228.00 (TREINTA Y TRES MILLONES SETECIENTOS NOVENTA Y TRES MIL DOSCIENTOS VEINTIOCHO PESOS 00/100 M.N.).</w:t>
      </w:r>
    </w:p>
    <w:p w14:paraId="2FF938F0" w14:textId="77777777" w:rsidR="00BD08F3" w:rsidRDefault="00BD08F3" w:rsidP="00BD08F3">
      <w:pPr>
        <w:pStyle w:val="Prrafodelista"/>
        <w:tabs>
          <w:tab w:val="left" w:pos="426"/>
        </w:tabs>
        <w:spacing w:before="240" w:after="240" w:line="360" w:lineRule="auto"/>
        <w:ind w:left="0" w:right="51"/>
        <w:jc w:val="both"/>
        <w:rPr>
          <w:rFonts w:ascii="Palatino Linotype" w:hAnsi="Palatino Linotype"/>
          <w:color w:val="000000" w:themeColor="text1"/>
        </w:rPr>
      </w:pPr>
    </w:p>
    <w:p w14:paraId="417A65AD" w14:textId="66534E69" w:rsidR="00D607B9" w:rsidRDefault="00293169" w:rsidP="00D607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Ahora bien, el</w:t>
      </w:r>
      <w:r w:rsidR="00E82A09">
        <w:rPr>
          <w:rFonts w:ascii="Palatino Linotype" w:hAnsi="Palatino Linotype"/>
          <w:color w:val="000000" w:themeColor="text1"/>
        </w:rPr>
        <w:t xml:space="preserve"> </w:t>
      </w:r>
      <w:r w:rsidR="00E82A09" w:rsidRPr="00E82A09">
        <w:rPr>
          <w:rFonts w:ascii="Palatino Linotype" w:hAnsi="Palatino Linotype"/>
          <w:color w:val="000000" w:themeColor="text1"/>
        </w:rPr>
        <w:t xml:space="preserve">Manual para la Planeación, Programación y Presupuesto de Egresos Municipal tiene el propósito de apoyar a los Ayuntamientos y entidades públicas municipales, para integrar el Anteproyecto y Proyecto de Presupuesto de Egresos Municipal; y, dentro de sus anexos, considera el </w:t>
      </w:r>
      <w:r w:rsidR="00E82A09" w:rsidRPr="00E82A09">
        <w:rPr>
          <w:rFonts w:ascii="Palatino Linotype" w:hAnsi="Palatino Linotype"/>
          <w:b/>
          <w:color w:val="000000" w:themeColor="text1"/>
        </w:rPr>
        <w:t xml:space="preserve">Clasificador por Objeto del Gasto Estatal </w:t>
      </w:r>
      <w:r w:rsidR="00E82A09" w:rsidRPr="004E79C2">
        <w:rPr>
          <w:rFonts w:ascii="Palatino Linotype" w:hAnsi="Palatino Linotype"/>
          <w:color w:val="000000" w:themeColor="text1"/>
        </w:rPr>
        <w:t>y Municipal</w:t>
      </w:r>
      <w:r w:rsidR="00E82A09" w:rsidRPr="00E82A09">
        <w:rPr>
          <w:rFonts w:ascii="Palatino Linotype" w:hAnsi="Palatino Linotype"/>
          <w:color w:val="000000" w:themeColor="text1"/>
        </w:rPr>
        <w:t xml:space="preserve">, el cual se reconoce como el documento armonizado que ordena e identifica en forma genérica, homogénea y coherente el registro del gasto por los conceptos de servicios personales, materiales y suministros, servicios </w:t>
      </w:r>
      <w:r w:rsidR="00E82A09" w:rsidRPr="00E82A09">
        <w:rPr>
          <w:rFonts w:ascii="Palatino Linotype" w:hAnsi="Palatino Linotype"/>
          <w:color w:val="000000" w:themeColor="text1"/>
        </w:rPr>
        <w:lastRenderedPageBreak/>
        <w:t xml:space="preserve">generales, transferencias, asignaciones subsidios y otras ayudas, bienes muebles, inmuebles e intangibles, inversión pública, inversiones financieras y otras provisiones, participaciones y aportaciones federales, y deuda pública, que requieren las </w:t>
      </w:r>
      <w:r w:rsidR="00E82A09" w:rsidRPr="00E82A09">
        <w:rPr>
          <w:rFonts w:ascii="Palatino Linotype" w:hAnsi="Palatino Linotype"/>
          <w:b/>
          <w:color w:val="000000" w:themeColor="text1"/>
        </w:rPr>
        <w:t>dependencias</w:t>
      </w:r>
      <w:r w:rsidR="00E82A09" w:rsidRPr="00E82A09">
        <w:rPr>
          <w:rFonts w:ascii="Palatino Linotype" w:hAnsi="Palatino Linotype"/>
          <w:color w:val="000000" w:themeColor="text1"/>
        </w:rPr>
        <w:t xml:space="preserve">, </w:t>
      </w:r>
      <w:r w:rsidR="00E82A09" w:rsidRPr="00E82A09">
        <w:rPr>
          <w:rFonts w:ascii="Palatino Linotype" w:hAnsi="Palatino Linotype"/>
          <w:b/>
          <w:color w:val="000000" w:themeColor="text1"/>
        </w:rPr>
        <w:t>entidades públicas</w:t>
      </w:r>
      <w:r w:rsidR="00E82A09" w:rsidRPr="00E82A09">
        <w:rPr>
          <w:rFonts w:ascii="Palatino Linotype" w:hAnsi="Palatino Linotype"/>
          <w:color w:val="000000" w:themeColor="text1"/>
        </w:rPr>
        <w:t>, así como los Municipios, para cumplir con los objetivos y programas señalados en el Plan de Desarrollo del Estado de México vigente y en el Plan de Desarrollo Municipal, respectivamente</w:t>
      </w:r>
      <w:r w:rsidR="00E82A09" w:rsidRPr="00E82A09">
        <w:rPr>
          <w:rFonts w:ascii="Palatino Linotype" w:hAnsi="Palatino Linotype"/>
          <w:color w:val="000000" w:themeColor="text1"/>
          <w:vertAlign w:val="superscript"/>
        </w:rPr>
        <w:footnoteReference w:id="14"/>
      </w:r>
      <w:r w:rsidR="00E82A09" w:rsidRPr="00E82A09">
        <w:rPr>
          <w:rFonts w:ascii="Palatino Linotype" w:hAnsi="Palatino Linotype"/>
          <w:color w:val="000000" w:themeColor="text1"/>
        </w:rPr>
        <w:t>.</w:t>
      </w:r>
    </w:p>
    <w:p w14:paraId="1CC84389" w14:textId="77777777" w:rsidR="00D607B9" w:rsidRDefault="00D607B9" w:rsidP="00D607B9">
      <w:pPr>
        <w:pStyle w:val="Prrafodelista"/>
        <w:tabs>
          <w:tab w:val="left" w:pos="426"/>
        </w:tabs>
        <w:spacing w:before="240" w:after="240" w:line="360" w:lineRule="auto"/>
        <w:ind w:left="0" w:right="51"/>
        <w:jc w:val="both"/>
        <w:rPr>
          <w:rFonts w:ascii="Palatino Linotype" w:hAnsi="Palatino Linotype"/>
          <w:color w:val="000000" w:themeColor="text1"/>
        </w:rPr>
      </w:pPr>
    </w:p>
    <w:p w14:paraId="5B931DDD" w14:textId="22C743E0" w:rsidR="00D607B9" w:rsidRDefault="00E82A09" w:rsidP="00D607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446121">
        <w:rPr>
          <w:rFonts w:ascii="Palatino Linotype" w:eastAsia="MS Gothic" w:hAnsi="Palatino Linotype" w:cs="Times New Roman"/>
          <w:szCs w:val="26"/>
        </w:rPr>
        <w:t>estructura del Clasificador por Objeto del Gasto se diseñó con un nivel de desagregación que permite que sus cuentas faciliten el registro único de todas las transacciones con incidencia económica – financiera es por ello que la armonización se realiza a tercer digito que corresponde a la partida genérica, dejando en poder de las entidades federativas, la desagregación e identificación de la partida específica, dando origen al siguiente orden</w:t>
      </w:r>
      <w:r>
        <w:rPr>
          <w:rStyle w:val="Refdenotaalpie"/>
          <w:rFonts w:ascii="Palatino Linotype" w:eastAsia="MS Gothic" w:hAnsi="Palatino Linotype" w:cs="Times New Roman"/>
          <w:szCs w:val="26"/>
        </w:rPr>
        <w:footnoteReference w:id="15"/>
      </w:r>
      <w:r w:rsidRPr="00446121">
        <w:rPr>
          <w:rFonts w:ascii="Palatino Linotype" w:eastAsia="MS Gothic" w:hAnsi="Palatino Linotype" w:cs="Times New Roman"/>
          <w:szCs w:val="26"/>
        </w:rPr>
        <w:t>:</w:t>
      </w:r>
    </w:p>
    <w:p w14:paraId="49D3A32E" w14:textId="77777777" w:rsidR="00D607B9" w:rsidRDefault="00D607B9" w:rsidP="00D607B9">
      <w:pPr>
        <w:pStyle w:val="Prrafodelista"/>
        <w:tabs>
          <w:tab w:val="left" w:pos="426"/>
        </w:tabs>
        <w:spacing w:before="240" w:after="240" w:line="360" w:lineRule="auto"/>
        <w:ind w:left="0" w:right="51"/>
        <w:jc w:val="both"/>
        <w:rPr>
          <w:rFonts w:ascii="Palatino Linotype" w:hAnsi="Palatino Linotype"/>
          <w:color w:val="000000" w:themeColor="text1"/>
        </w:rPr>
      </w:pPr>
    </w:p>
    <w:p w14:paraId="40C26E95" w14:textId="58DD1CD9" w:rsidR="00E82A09" w:rsidRDefault="00E82A09" w:rsidP="00E82A09">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noProof/>
          <w:color w:val="000000" w:themeColor="text1"/>
          <w:lang w:val="es-MX" w:eastAsia="es-MX"/>
        </w:rPr>
        <w:drawing>
          <wp:inline distT="0" distB="0" distL="0" distR="0" wp14:anchorId="35A889EC" wp14:editId="1DBFFB74">
            <wp:extent cx="4793655" cy="933450"/>
            <wp:effectExtent l="57150" t="57150" r="102235" b="95250"/>
            <wp:docPr id="16" name="Imagen 16"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Tabla&#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93994" cy="93351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E192D55" w14:textId="77777777" w:rsidR="00E82A09" w:rsidRDefault="00E82A09" w:rsidP="00D607B9">
      <w:pPr>
        <w:pStyle w:val="Prrafodelista"/>
        <w:tabs>
          <w:tab w:val="left" w:pos="426"/>
        </w:tabs>
        <w:spacing w:before="240" w:after="240" w:line="360" w:lineRule="auto"/>
        <w:ind w:left="0" w:right="51"/>
        <w:jc w:val="both"/>
        <w:rPr>
          <w:rFonts w:ascii="Palatino Linotype" w:hAnsi="Palatino Linotype"/>
          <w:color w:val="000000" w:themeColor="text1"/>
        </w:rPr>
      </w:pPr>
    </w:p>
    <w:p w14:paraId="77C3C926" w14:textId="1B03D38C" w:rsidR="00D607B9" w:rsidRPr="00E82A09" w:rsidRDefault="00E82A09" w:rsidP="00D607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Respecto </w:t>
      </w:r>
      <w:r>
        <w:rPr>
          <w:rFonts w:ascii="Palatino Linotype" w:eastAsia="MS Gothic" w:hAnsi="Palatino Linotype" w:cs="Times New Roman"/>
          <w:szCs w:val="26"/>
        </w:rPr>
        <w:t xml:space="preserve">a la codificación, se entenderá por </w:t>
      </w:r>
      <w:r>
        <w:rPr>
          <w:rFonts w:ascii="Palatino Linotype" w:eastAsia="MS Gothic" w:hAnsi="Palatino Linotype" w:cs="Times New Roman"/>
          <w:b/>
          <w:bCs/>
          <w:szCs w:val="26"/>
        </w:rPr>
        <w:t>Capítulo</w:t>
      </w:r>
      <w:r>
        <w:rPr>
          <w:rFonts w:ascii="Palatino Linotype" w:eastAsia="MS Gothic" w:hAnsi="Palatino Linotype" w:cs="Times New Roman"/>
          <w:szCs w:val="26"/>
        </w:rPr>
        <w:t xml:space="preserve"> al </w:t>
      </w:r>
      <w:r w:rsidRPr="002F45F7">
        <w:rPr>
          <w:rFonts w:ascii="Palatino Linotype" w:eastAsia="MS Gothic" w:hAnsi="Palatino Linotype" w:cs="Times New Roman"/>
          <w:szCs w:val="26"/>
        </w:rPr>
        <w:t>mayor nivel de agregación que identifica el conjunto homogéneo y ordenado de los bienes y servicios requeridos por los entes públicos</w:t>
      </w:r>
      <w:r>
        <w:rPr>
          <w:rFonts w:ascii="Palatino Linotype" w:eastAsia="MS Gothic" w:hAnsi="Palatino Linotype" w:cs="Times New Roman"/>
          <w:szCs w:val="26"/>
        </w:rPr>
        <w:t xml:space="preserve">; por </w:t>
      </w:r>
      <w:r>
        <w:rPr>
          <w:rFonts w:ascii="Palatino Linotype" w:eastAsia="MS Gothic" w:hAnsi="Palatino Linotype" w:cs="Times New Roman"/>
          <w:b/>
          <w:bCs/>
          <w:szCs w:val="26"/>
        </w:rPr>
        <w:t>Concepto</w:t>
      </w:r>
      <w:r>
        <w:rPr>
          <w:rFonts w:ascii="Palatino Linotype" w:eastAsia="MS Gothic" w:hAnsi="Palatino Linotype" w:cs="Times New Roman"/>
          <w:szCs w:val="26"/>
        </w:rPr>
        <w:t xml:space="preserve"> a los </w:t>
      </w:r>
      <w:r w:rsidRPr="002F45F7">
        <w:rPr>
          <w:rFonts w:ascii="Palatino Linotype" w:eastAsia="MS Gothic" w:hAnsi="Palatino Linotype" w:cs="Times New Roman"/>
          <w:szCs w:val="26"/>
        </w:rPr>
        <w:t xml:space="preserve">subconjuntos </w:t>
      </w:r>
      <w:r w:rsidRPr="002F45F7">
        <w:rPr>
          <w:rFonts w:ascii="Palatino Linotype" w:eastAsia="MS Gothic" w:hAnsi="Palatino Linotype" w:cs="Times New Roman"/>
          <w:szCs w:val="26"/>
        </w:rPr>
        <w:lastRenderedPageBreak/>
        <w:t>homogéneos y ordenados en forma específica, producto de la desagregación de los bienes y servicios, incluidos en cada capítulo</w:t>
      </w:r>
      <w:r>
        <w:rPr>
          <w:rFonts w:ascii="Palatino Linotype" w:eastAsia="MS Gothic" w:hAnsi="Palatino Linotype" w:cs="Times New Roman"/>
          <w:szCs w:val="26"/>
        </w:rPr>
        <w:t xml:space="preserve">; y, por </w:t>
      </w:r>
      <w:r>
        <w:rPr>
          <w:rFonts w:ascii="Palatino Linotype" w:eastAsia="MS Gothic" w:hAnsi="Palatino Linotype" w:cs="Times New Roman"/>
          <w:b/>
          <w:bCs/>
          <w:szCs w:val="26"/>
        </w:rPr>
        <w:t>Partida</w:t>
      </w:r>
      <w:r>
        <w:rPr>
          <w:rFonts w:ascii="Palatino Linotype" w:eastAsia="MS Gothic" w:hAnsi="Palatino Linotype" w:cs="Times New Roman"/>
          <w:szCs w:val="26"/>
        </w:rPr>
        <w:t xml:space="preserve"> al </w:t>
      </w:r>
      <w:r w:rsidRPr="002F45F7">
        <w:rPr>
          <w:rFonts w:ascii="Palatino Linotype" w:eastAsia="MS Gothic" w:hAnsi="Palatino Linotype" w:cs="Times New Roman"/>
          <w:szCs w:val="26"/>
        </w:rPr>
        <w:t>nivel de agregación más específico en el cual se describen las expresiones concretas y detalladas de los bienes y servicios que se adquieren y se compone de</w:t>
      </w:r>
      <w:r>
        <w:rPr>
          <w:rStyle w:val="Refdenotaalpie"/>
          <w:rFonts w:ascii="Palatino Linotype" w:eastAsia="MS Gothic" w:hAnsi="Palatino Linotype" w:cs="Times New Roman"/>
          <w:szCs w:val="26"/>
        </w:rPr>
        <w:footnoteReference w:id="16"/>
      </w:r>
      <w:r w:rsidRPr="002F45F7">
        <w:rPr>
          <w:rFonts w:ascii="Palatino Linotype" w:eastAsia="MS Gothic" w:hAnsi="Palatino Linotype" w:cs="Times New Roman"/>
          <w:szCs w:val="26"/>
        </w:rPr>
        <w:t>:</w:t>
      </w:r>
    </w:p>
    <w:p w14:paraId="446F868A" w14:textId="77777777" w:rsidR="00E82A09" w:rsidRPr="002F45F7" w:rsidRDefault="00E82A09" w:rsidP="00E82A09">
      <w:pPr>
        <w:pStyle w:val="Prrafodelista"/>
        <w:numPr>
          <w:ilvl w:val="1"/>
          <w:numId w:val="37"/>
        </w:numPr>
        <w:tabs>
          <w:tab w:val="left" w:pos="426"/>
        </w:tabs>
        <w:spacing w:before="240" w:after="240" w:line="360" w:lineRule="auto"/>
        <w:ind w:left="993" w:right="51"/>
        <w:jc w:val="both"/>
        <w:rPr>
          <w:rFonts w:ascii="Palatino Linotype" w:hAnsi="Palatino Linotype"/>
          <w:color w:val="000000" w:themeColor="text1"/>
        </w:rPr>
      </w:pPr>
      <w:r>
        <w:rPr>
          <w:rFonts w:ascii="Palatino Linotype" w:eastAsia="MS Gothic" w:hAnsi="Palatino Linotype" w:cs="Times New Roman"/>
          <w:szCs w:val="26"/>
        </w:rPr>
        <w:t xml:space="preserve">La </w:t>
      </w:r>
      <w:r>
        <w:rPr>
          <w:rFonts w:ascii="Palatino Linotype" w:eastAsia="MS Gothic" w:hAnsi="Palatino Linotype" w:cs="Times New Roman"/>
          <w:b/>
          <w:bCs/>
          <w:szCs w:val="26"/>
        </w:rPr>
        <w:t>Partida Genérica</w:t>
      </w:r>
      <w:r>
        <w:rPr>
          <w:rFonts w:ascii="Palatino Linotype" w:eastAsia="MS Gothic" w:hAnsi="Palatino Linotype" w:cs="Times New Roman"/>
          <w:szCs w:val="26"/>
        </w:rPr>
        <w:t xml:space="preserve">: Se refiere al </w:t>
      </w:r>
      <w:r w:rsidRPr="002F45F7">
        <w:rPr>
          <w:rFonts w:ascii="Palatino Linotype" w:eastAsia="MS Gothic" w:hAnsi="Palatino Linotype" w:cs="Times New Roman"/>
          <w:szCs w:val="26"/>
        </w:rPr>
        <w:t>tercer dígito, el cual logrará la armonización a todos los niveles de gobierno.</w:t>
      </w:r>
    </w:p>
    <w:p w14:paraId="6FF3DEBF" w14:textId="05893AFF" w:rsidR="00E82A09" w:rsidRDefault="00E82A09" w:rsidP="00E82A09">
      <w:pPr>
        <w:pStyle w:val="Prrafodelista"/>
        <w:numPr>
          <w:ilvl w:val="1"/>
          <w:numId w:val="37"/>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 xml:space="preserve">La </w:t>
      </w:r>
      <w:r>
        <w:rPr>
          <w:rFonts w:ascii="Palatino Linotype" w:hAnsi="Palatino Linotype"/>
          <w:b/>
          <w:bCs/>
          <w:color w:val="000000" w:themeColor="text1"/>
        </w:rPr>
        <w:t>Partida Específica</w:t>
      </w:r>
      <w:r>
        <w:rPr>
          <w:rFonts w:ascii="Palatino Linotype" w:hAnsi="Palatino Linotype"/>
          <w:color w:val="000000" w:themeColor="text1"/>
        </w:rPr>
        <w:t xml:space="preserve">: Corresponde </w:t>
      </w:r>
      <w:r w:rsidRPr="002F45F7">
        <w:rPr>
          <w:rFonts w:ascii="Palatino Linotype" w:hAnsi="Palatino Linotype"/>
          <w:color w:val="000000" w:themeColor="text1"/>
        </w:rPr>
        <w:t>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w:t>
      </w:r>
      <w:r>
        <w:rPr>
          <w:rFonts w:ascii="Palatino Linotype" w:hAnsi="Palatino Linotype"/>
          <w:color w:val="000000" w:themeColor="text1"/>
        </w:rPr>
        <w:t>.</w:t>
      </w:r>
    </w:p>
    <w:p w14:paraId="5727EF54" w14:textId="77777777" w:rsidR="00D607B9" w:rsidRDefault="00D607B9" w:rsidP="00D607B9">
      <w:pPr>
        <w:pStyle w:val="Prrafodelista"/>
        <w:tabs>
          <w:tab w:val="left" w:pos="426"/>
        </w:tabs>
        <w:spacing w:before="240" w:after="240" w:line="360" w:lineRule="auto"/>
        <w:ind w:left="0" w:right="51"/>
        <w:jc w:val="both"/>
        <w:rPr>
          <w:rFonts w:ascii="Palatino Linotype" w:hAnsi="Palatino Linotype"/>
          <w:color w:val="000000" w:themeColor="text1"/>
        </w:rPr>
      </w:pPr>
    </w:p>
    <w:p w14:paraId="4358CE5A" w14:textId="5F66E165" w:rsidR="00D607B9" w:rsidRDefault="00E82A09" w:rsidP="00D607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Dentro del presente asunto, </w:t>
      </w:r>
      <w:r w:rsidR="002B4716">
        <w:rPr>
          <w:rFonts w:ascii="Palatino Linotype" w:hAnsi="Palatino Linotype"/>
          <w:color w:val="000000" w:themeColor="text1"/>
        </w:rPr>
        <w:t xml:space="preserve">se aprecia que los gastos derivados por la ejecución de mejoras de inmuebles se encuentran </w:t>
      </w:r>
      <w:r w:rsidR="002B4716">
        <w:rPr>
          <w:rFonts w:ascii="Palatino Linotype" w:hAnsi="Palatino Linotype"/>
          <w:b/>
          <w:color w:val="000000" w:themeColor="text1"/>
        </w:rPr>
        <w:t>primordialmente</w:t>
      </w:r>
      <w:r w:rsidR="002B4716">
        <w:rPr>
          <w:rFonts w:ascii="Palatino Linotype" w:hAnsi="Palatino Linotype"/>
          <w:color w:val="000000" w:themeColor="text1"/>
        </w:rPr>
        <w:t xml:space="preserve"> en el capítulo 3000 </w:t>
      </w:r>
      <w:r w:rsidR="002B4716">
        <w:rPr>
          <w:rFonts w:ascii="Palatino Linotype" w:hAnsi="Palatino Linotype"/>
          <w:i/>
          <w:color w:val="000000" w:themeColor="text1"/>
        </w:rPr>
        <w:t>Servicios Generales</w:t>
      </w:r>
      <w:r w:rsidR="002B4716">
        <w:rPr>
          <w:rFonts w:ascii="Palatino Linotype" w:hAnsi="Palatino Linotype"/>
          <w:color w:val="000000" w:themeColor="text1"/>
        </w:rPr>
        <w:t xml:space="preserve"> del Clasificador por Objeto del Gasto, específicamente en el concepto 3500 </w:t>
      </w:r>
      <w:r w:rsidR="002B4716">
        <w:rPr>
          <w:rFonts w:ascii="Palatino Linotype" w:hAnsi="Palatino Linotype"/>
          <w:i/>
          <w:color w:val="000000" w:themeColor="text1"/>
        </w:rPr>
        <w:t>Servicios de instalación, reparación, mantenimiento y conservación</w:t>
      </w:r>
      <w:r w:rsidR="002B4716">
        <w:rPr>
          <w:rFonts w:ascii="Palatino Linotype" w:hAnsi="Palatino Linotype"/>
          <w:color w:val="000000" w:themeColor="text1"/>
        </w:rPr>
        <w:t>, mismo que considera las siguientes partidas:</w:t>
      </w:r>
    </w:p>
    <w:p w14:paraId="32155EA1" w14:textId="77777777" w:rsidR="00D607B9" w:rsidRDefault="00D607B9" w:rsidP="00D607B9">
      <w:pPr>
        <w:pStyle w:val="Prrafodelista"/>
        <w:tabs>
          <w:tab w:val="left" w:pos="426"/>
        </w:tabs>
        <w:spacing w:before="240" w:after="240" w:line="360" w:lineRule="auto"/>
        <w:ind w:left="0" w:right="51"/>
        <w:jc w:val="both"/>
        <w:rPr>
          <w:rFonts w:ascii="Palatino Linotype" w:hAnsi="Palatino Linotype"/>
          <w:color w:val="000000" w:themeColor="text1"/>
        </w:rPr>
      </w:pPr>
    </w:p>
    <w:p w14:paraId="54F270CD" w14:textId="462F827C" w:rsidR="002B4716" w:rsidRDefault="002B4716" w:rsidP="002B4716">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00293169">
        <w:rPr>
          <w:rFonts w:ascii="Palatino Linotype" w:hAnsi="Palatino Linotype"/>
          <w:b/>
          <w:i/>
          <w:sz w:val="22"/>
        </w:rPr>
        <w:t>3500 SERVICIOS DE INSTALACIÓ</w:t>
      </w:r>
      <w:r w:rsidRPr="002B4716">
        <w:rPr>
          <w:rFonts w:ascii="Palatino Linotype" w:hAnsi="Palatino Linotype"/>
          <w:b/>
          <w:i/>
          <w:sz w:val="22"/>
        </w:rPr>
        <w:t>N, REPARACIÓN, MANTENIMIENTO Y CONSE</w:t>
      </w:r>
      <w:r w:rsidR="00293169">
        <w:rPr>
          <w:rFonts w:ascii="Palatino Linotype" w:hAnsi="Palatino Linotype"/>
          <w:b/>
          <w:i/>
          <w:sz w:val="22"/>
        </w:rPr>
        <w:t>R</w:t>
      </w:r>
      <w:r w:rsidRPr="002B4716">
        <w:rPr>
          <w:rFonts w:ascii="Palatino Linotype" w:hAnsi="Palatino Linotype"/>
          <w:b/>
          <w:i/>
          <w:sz w:val="22"/>
        </w:rPr>
        <w:t>VACIÓN.</w:t>
      </w:r>
      <w:r w:rsidRPr="002B4716">
        <w:rPr>
          <w:rFonts w:ascii="Palatino Linotype" w:hAnsi="Palatino Linotype"/>
          <w:i/>
          <w:sz w:val="22"/>
        </w:rPr>
        <w:t xml:space="preserve"> </w:t>
      </w:r>
    </w:p>
    <w:p w14:paraId="323DD63E" w14:textId="77777777" w:rsidR="002B4716" w:rsidRDefault="002B4716" w:rsidP="002B4716">
      <w:pPr>
        <w:pStyle w:val="Prrafodelista"/>
        <w:tabs>
          <w:tab w:val="left" w:pos="426"/>
        </w:tabs>
        <w:spacing w:before="240" w:after="240" w:line="276" w:lineRule="auto"/>
        <w:ind w:left="567" w:right="567"/>
        <w:jc w:val="both"/>
        <w:rPr>
          <w:rFonts w:ascii="Palatino Linotype" w:hAnsi="Palatino Linotype"/>
          <w:i/>
          <w:sz w:val="22"/>
        </w:rPr>
      </w:pPr>
      <w:r w:rsidRPr="002B4716">
        <w:rPr>
          <w:rFonts w:ascii="Palatino Linotype" w:hAnsi="Palatino Linotype"/>
          <w:i/>
          <w:sz w:val="22"/>
        </w:rPr>
        <w:t xml:space="preserve">Asignaciones destinadas a cubrir erogaciones no capitalizables por contratación de servicios para la instalación, mantenimiento, reparación y conservación de toda clase de bienes muebles e inmuebles. Incluye los deducibles de seguros, así como los servicios de </w:t>
      </w:r>
      <w:r w:rsidRPr="002B4716">
        <w:rPr>
          <w:rFonts w:ascii="Palatino Linotype" w:hAnsi="Palatino Linotype"/>
          <w:i/>
          <w:sz w:val="22"/>
        </w:rPr>
        <w:lastRenderedPageBreak/>
        <w:t xml:space="preserve">lavandería, limpieza, jardinería, higiene y fumigación. Excluye los gastos por concepto de mantenimiento y rehabilitación de la obra pública. </w:t>
      </w:r>
    </w:p>
    <w:p w14:paraId="7CE6B407" w14:textId="77777777" w:rsidR="002B4716" w:rsidRDefault="002B4716" w:rsidP="002B4716">
      <w:pPr>
        <w:pStyle w:val="Prrafodelista"/>
        <w:tabs>
          <w:tab w:val="left" w:pos="426"/>
        </w:tabs>
        <w:spacing w:before="240" w:after="240" w:line="276" w:lineRule="auto"/>
        <w:ind w:left="567" w:right="567"/>
        <w:jc w:val="both"/>
        <w:rPr>
          <w:rFonts w:ascii="Palatino Linotype" w:hAnsi="Palatino Linotype"/>
          <w:i/>
          <w:sz w:val="22"/>
        </w:rPr>
      </w:pPr>
      <w:r w:rsidRPr="002B4716">
        <w:rPr>
          <w:rFonts w:ascii="Palatino Linotype" w:hAnsi="Palatino Linotype"/>
          <w:b/>
          <w:i/>
          <w:sz w:val="22"/>
        </w:rPr>
        <w:t>3510</w:t>
      </w:r>
      <w:r w:rsidRPr="002B4716">
        <w:rPr>
          <w:rFonts w:ascii="Palatino Linotype" w:hAnsi="Palatino Linotype"/>
          <w:i/>
          <w:sz w:val="22"/>
        </w:rPr>
        <w:t xml:space="preserve"> Conservación y mantenimiento menor de inmuebles. Asignaciones destinadas a cubrir los gastos por servicios de conservación y mantenimiento menor de edificios, locales, terrenos, predios, áreas verdes y caminos de acceso, propiedad de la nación o al servicio de los entes públicos, cuando se efectué por cuenta de terceros, incluido el pago de deducible de seguros. </w:t>
      </w:r>
    </w:p>
    <w:p w14:paraId="319DC8F8" w14:textId="77777777" w:rsidR="002B4716" w:rsidRDefault="002B4716" w:rsidP="002B4716">
      <w:pPr>
        <w:pStyle w:val="Prrafodelista"/>
        <w:tabs>
          <w:tab w:val="left" w:pos="426"/>
        </w:tabs>
        <w:spacing w:before="240" w:after="240" w:line="276" w:lineRule="auto"/>
        <w:ind w:left="567" w:right="567"/>
        <w:jc w:val="both"/>
        <w:rPr>
          <w:rFonts w:ascii="Palatino Linotype" w:hAnsi="Palatino Linotype"/>
          <w:i/>
          <w:sz w:val="22"/>
        </w:rPr>
      </w:pPr>
      <w:r w:rsidRPr="002B4716">
        <w:rPr>
          <w:rFonts w:ascii="Palatino Linotype" w:hAnsi="Palatino Linotype"/>
          <w:b/>
          <w:i/>
          <w:sz w:val="22"/>
        </w:rPr>
        <w:t>3511</w:t>
      </w:r>
      <w:r w:rsidRPr="002B4716">
        <w:rPr>
          <w:rFonts w:ascii="Palatino Linotype" w:hAnsi="Palatino Linotype"/>
          <w:i/>
          <w:sz w:val="22"/>
        </w:rPr>
        <w:t xml:space="preserve"> Reparación y mantenimiento de inmuebles. Asignación para cubrir los costos de la contratación de servicios para la reparación y mantenimiento de edificios, locales, terrenos y predios propiedad del Estado y de los Municipios. </w:t>
      </w:r>
    </w:p>
    <w:p w14:paraId="0E1092C6" w14:textId="77777777" w:rsidR="002B4716" w:rsidRDefault="002B4716" w:rsidP="002B4716">
      <w:pPr>
        <w:pStyle w:val="Prrafodelista"/>
        <w:tabs>
          <w:tab w:val="left" w:pos="426"/>
        </w:tabs>
        <w:spacing w:before="240" w:after="240" w:line="276" w:lineRule="auto"/>
        <w:ind w:left="567" w:right="567"/>
        <w:jc w:val="both"/>
        <w:rPr>
          <w:rFonts w:ascii="Palatino Linotype" w:hAnsi="Palatino Linotype"/>
          <w:i/>
          <w:sz w:val="22"/>
        </w:rPr>
      </w:pPr>
      <w:r w:rsidRPr="002B4716">
        <w:rPr>
          <w:rFonts w:ascii="Palatino Linotype" w:hAnsi="Palatino Linotype"/>
          <w:b/>
          <w:i/>
          <w:sz w:val="22"/>
        </w:rPr>
        <w:t>3512</w:t>
      </w:r>
      <w:r w:rsidRPr="002B4716">
        <w:rPr>
          <w:rFonts w:ascii="Palatino Linotype" w:hAnsi="Palatino Linotype"/>
          <w:i/>
          <w:sz w:val="22"/>
        </w:rPr>
        <w:t xml:space="preserve"> Adaptación de locales, almacenes, bodegas y edificios. Asignación para cubrir el pago de la mano de obra y materiales para la adaptación de locales, terrenos y predios de propiedades oficiales. Cuando la adaptación modifique la estructura original del inmueble se deberá considerar como obra pública. Así como de los inmuebles en arrendamiento destinados a cubrir la función o los servicios públicos. </w:t>
      </w:r>
    </w:p>
    <w:p w14:paraId="1F87F27A" w14:textId="5926C7A0" w:rsidR="00F5557D" w:rsidRPr="00F5557D" w:rsidRDefault="00F5557D" w:rsidP="002B4716">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p>
    <w:p w14:paraId="3885FA87" w14:textId="77777777" w:rsidR="002B4716" w:rsidRDefault="002B4716" w:rsidP="002B4716">
      <w:pPr>
        <w:pStyle w:val="Prrafodelista"/>
        <w:tabs>
          <w:tab w:val="left" w:pos="426"/>
        </w:tabs>
        <w:spacing w:before="240" w:after="240" w:line="276" w:lineRule="auto"/>
        <w:ind w:left="567" w:right="567"/>
        <w:jc w:val="both"/>
        <w:rPr>
          <w:rFonts w:ascii="Palatino Linotype" w:hAnsi="Palatino Linotype"/>
          <w:i/>
          <w:sz w:val="22"/>
        </w:rPr>
      </w:pPr>
      <w:r w:rsidRPr="002B4716">
        <w:rPr>
          <w:rFonts w:ascii="Palatino Linotype" w:hAnsi="Palatino Linotype"/>
          <w:b/>
          <w:i/>
          <w:sz w:val="22"/>
        </w:rPr>
        <w:t>3580</w:t>
      </w:r>
      <w:r w:rsidRPr="002B4716">
        <w:rPr>
          <w:rFonts w:ascii="Palatino Linotype" w:hAnsi="Palatino Linotype"/>
          <w:i/>
          <w:sz w:val="22"/>
        </w:rPr>
        <w:t xml:space="preserve"> Servicios de limpieza y manejo de desechos. Asignaciones destinadas a cubrir los gastos por servicios de lavandería, limpieza, desinfección, higiene en los bienes muebles e </w:t>
      </w:r>
      <w:r w:rsidRPr="00F5557D">
        <w:rPr>
          <w:rFonts w:ascii="Palatino Linotype" w:hAnsi="Palatino Linotype"/>
          <w:i/>
          <w:sz w:val="22"/>
        </w:rPr>
        <w:t>inmuebles</w:t>
      </w:r>
      <w:r w:rsidRPr="002B4716">
        <w:rPr>
          <w:rFonts w:ascii="Palatino Linotype" w:hAnsi="Palatino Linotype"/>
          <w:i/>
          <w:sz w:val="22"/>
        </w:rPr>
        <w:t xml:space="preserve"> propiedad o al cuidado de los entes públicos. Servicios de manejo de desechos y remediación, como recolección y manejo de desechos, operación de sitios para enterrar desechos (confinamiento), la recuperación y clasificación de materiales reciclables y rehabilitación de limpieza de zonas contaminadas. </w:t>
      </w:r>
    </w:p>
    <w:p w14:paraId="2BEC1A55" w14:textId="77777777" w:rsidR="002B4716" w:rsidRDefault="002B4716" w:rsidP="002B4716">
      <w:pPr>
        <w:pStyle w:val="Prrafodelista"/>
        <w:tabs>
          <w:tab w:val="left" w:pos="426"/>
        </w:tabs>
        <w:spacing w:before="240" w:after="240" w:line="276" w:lineRule="auto"/>
        <w:ind w:left="567" w:right="567"/>
        <w:jc w:val="both"/>
        <w:rPr>
          <w:rFonts w:ascii="Palatino Linotype" w:hAnsi="Palatino Linotype"/>
          <w:i/>
          <w:sz w:val="22"/>
        </w:rPr>
      </w:pPr>
      <w:r w:rsidRPr="002B4716">
        <w:rPr>
          <w:rFonts w:ascii="Palatino Linotype" w:hAnsi="Palatino Linotype"/>
          <w:b/>
          <w:i/>
          <w:sz w:val="22"/>
        </w:rPr>
        <w:t>3581</w:t>
      </w:r>
      <w:r w:rsidRPr="002B4716">
        <w:rPr>
          <w:rFonts w:ascii="Palatino Linotype" w:hAnsi="Palatino Linotype"/>
          <w:i/>
          <w:sz w:val="22"/>
        </w:rPr>
        <w:t xml:space="preserve"> Servicios de lavandería, limpieza e higiene. Asignaciones destinadas a cubrir los gastos por servicios de: lavandería, limpieza, desinfección e higiene en los bienes muebles e inmuebles oficina. </w:t>
      </w:r>
    </w:p>
    <w:p w14:paraId="6CC3E0A2" w14:textId="77777777" w:rsidR="002B4716" w:rsidRDefault="002B4716" w:rsidP="002B4716">
      <w:pPr>
        <w:pStyle w:val="Prrafodelista"/>
        <w:tabs>
          <w:tab w:val="left" w:pos="426"/>
        </w:tabs>
        <w:spacing w:before="240" w:after="240" w:line="276" w:lineRule="auto"/>
        <w:ind w:left="567" w:right="567"/>
        <w:jc w:val="both"/>
        <w:rPr>
          <w:rFonts w:ascii="Palatino Linotype" w:hAnsi="Palatino Linotype"/>
          <w:i/>
          <w:sz w:val="22"/>
        </w:rPr>
      </w:pPr>
      <w:r w:rsidRPr="002B4716">
        <w:rPr>
          <w:rFonts w:ascii="Palatino Linotype" w:hAnsi="Palatino Linotype"/>
          <w:b/>
          <w:i/>
          <w:sz w:val="22"/>
        </w:rPr>
        <w:t>3590</w:t>
      </w:r>
      <w:r w:rsidRPr="002B4716">
        <w:rPr>
          <w:rFonts w:ascii="Palatino Linotype" w:hAnsi="Palatino Linotype"/>
          <w:i/>
          <w:sz w:val="22"/>
        </w:rPr>
        <w:t xml:space="preserve"> Servicios de jardinería y fumigación. Asignaciones destinadas a cubrir los gastos por control y exterminación de plagas, instalación y mantenimiento de áreas verdes como la plantación, fertilización y poda de árboles, hierbas y platas. </w:t>
      </w:r>
    </w:p>
    <w:p w14:paraId="08E1B93C" w14:textId="6C8BA7D5" w:rsidR="002B4716" w:rsidRPr="002B4716" w:rsidRDefault="002B4716" w:rsidP="002B471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B4716">
        <w:rPr>
          <w:rFonts w:ascii="Palatino Linotype" w:hAnsi="Palatino Linotype"/>
          <w:b/>
          <w:i/>
          <w:sz w:val="22"/>
        </w:rPr>
        <w:t>3591</w:t>
      </w:r>
      <w:r w:rsidRPr="002B4716">
        <w:rPr>
          <w:rFonts w:ascii="Palatino Linotype" w:hAnsi="Palatino Linotype"/>
          <w:i/>
          <w:sz w:val="22"/>
        </w:rPr>
        <w:t xml:space="preserve"> Servicios de fumigación. Asignaciones destinadas a cubrir los gastos por servicios de: fumigación y jardinería de los bienes muebles e inmuebles oficiales.</w:t>
      </w:r>
      <w:r>
        <w:rPr>
          <w:rFonts w:ascii="Palatino Linotype" w:hAnsi="Palatino Linotype"/>
          <w:i/>
          <w:sz w:val="22"/>
        </w:rPr>
        <w:t>”</w:t>
      </w:r>
    </w:p>
    <w:p w14:paraId="568BE898" w14:textId="77777777" w:rsidR="002B4716" w:rsidRDefault="002B4716" w:rsidP="00D607B9">
      <w:pPr>
        <w:pStyle w:val="Prrafodelista"/>
        <w:tabs>
          <w:tab w:val="left" w:pos="426"/>
        </w:tabs>
        <w:spacing w:before="240" w:after="240" w:line="360" w:lineRule="auto"/>
        <w:ind w:left="0" w:right="51"/>
        <w:jc w:val="both"/>
        <w:rPr>
          <w:rFonts w:ascii="Palatino Linotype" w:hAnsi="Palatino Linotype"/>
          <w:color w:val="000000" w:themeColor="text1"/>
        </w:rPr>
      </w:pPr>
    </w:p>
    <w:p w14:paraId="7EE1B9F7" w14:textId="4EB2FA9A" w:rsidR="00D607B9" w:rsidRDefault="00C76903" w:rsidP="00D607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se advierte que el Clasificador por Objeto del Gasto considera 20 partidas distintas relacionadas con el concepto de </w:t>
      </w:r>
      <w:r>
        <w:rPr>
          <w:rFonts w:ascii="Palatino Linotype" w:hAnsi="Palatino Linotype"/>
          <w:i/>
          <w:color w:val="000000" w:themeColor="text1"/>
        </w:rPr>
        <w:t xml:space="preserve">Servicios de instalación, reparación, </w:t>
      </w:r>
      <w:r>
        <w:rPr>
          <w:rFonts w:ascii="Palatino Linotype" w:hAnsi="Palatino Linotype"/>
          <w:i/>
          <w:color w:val="000000" w:themeColor="text1"/>
        </w:rPr>
        <w:lastRenderedPageBreak/>
        <w:t>mantenimiento y conservación</w:t>
      </w:r>
      <w:r>
        <w:rPr>
          <w:rFonts w:ascii="Palatino Linotype" w:hAnsi="Palatino Linotype"/>
          <w:color w:val="000000" w:themeColor="text1"/>
        </w:rPr>
        <w:t xml:space="preserve"> de bienes muebles e inmuebles. Sin embargo, como fuera señalado en el punto </w:t>
      </w:r>
      <w:r w:rsidRPr="00C76903">
        <w:rPr>
          <w:rFonts w:ascii="Palatino Linotype" w:hAnsi="Palatino Linotype"/>
          <w:b/>
          <w:color w:val="000000" w:themeColor="text1"/>
        </w:rPr>
        <w:t>II</w:t>
      </w:r>
      <w:r>
        <w:rPr>
          <w:rFonts w:ascii="Palatino Linotype" w:hAnsi="Palatino Linotype"/>
          <w:color w:val="000000" w:themeColor="text1"/>
        </w:rPr>
        <w:t xml:space="preserve"> del presente estudio, el </w:t>
      </w:r>
      <w:r>
        <w:rPr>
          <w:rFonts w:ascii="Palatino Linotype" w:hAnsi="Palatino Linotype"/>
          <w:b/>
          <w:color w:val="000000" w:themeColor="text1"/>
        </w:rPr>
        <w:t>SUJETO OBLIGADO</w:t>
      </w:r>
      <w:r>
        <w:rPr>
          <w:rFonts w:ascii="Palatino Linotype" w:hAnsi="Palatino Linotype"/>
          <w:color w:val="000000" w:themeColor="text1"/>
        </w:rPr>
        <w:t xml:space="preserve"> únicamente se pronunció sobre la partida </w:t>
      </w:r>
      <w:r>
        <w:rPr>
          <w:rFonts w:ascii="Palatino Linotype" w:hAnsi="Palatino Linotype"/>
          <w:b/>
          <w:color w:val="000000" w:themeColor="text1"/>
        </w:rPr>
        <w:t>3511</w:t>
      </w:r>
      <w:r>
        <w:rPr>
          <w:rFonts w:ascii="Palatino Linotype" w:hAnsi="Palatino Linotype"/>
          <w:color w:val="000000" w:themeColor="text1"/>
        </w:rPr>
        <w:t xml:space="preserve"> </w:t>
      </w:r>
      <w:r w:rsidRPr="00C76903">
        <w:rPr>
          <w:rFonts w:ascii="Palatino Linotype" w:hAnsi="Palatino Linotype"/>
          <w:i/>
          <w:color w:val="000000" w:themeColor="text1"/>
        </w:rPr>
        <w:t>Reparación y mantenimiento de inmuebles</w:t>
      </w:r>
      <w:r>
        <w:rPr>
          <w:rFonts w:ascii="Palatino Linotype" w:hAnsi="Palatino Linotype"/>
          <w:color w:val="000000" w:themeColor="text1"/>
        </w:rPr>
        <w:t>.</w:t>
      </w:r>
    </w:p>
    <w:p w14:paraId="78DC1CA7" w14:textId="77777777" w:rsidR="00D607B9" w:rsidRDefault="00D607B9" w:rsidP="00D607B9">
      <w:pPr>
        <w:pStyle w:val="Prrafodelista"/>
        <w:tabs>
          <w:tab w:val="left" w:pos="426"/>
        </w:tabs>
        <w:spacing w:before="240" w:after="240" w:line="360" w:lineRule="auto"/>
        <w:ind w:left="0" w:right="51"/>
        <w:jc w:val="both"/>
        <w:rPr>
          <w:rFonts w:ascii="Palatino Linotype" w:hAnsi="Palatino Linotype"/>
          <w:color w:val="000000" w:themeColor="text1"/>
        </w:rPr>
      </w:pPr>
    </w:p>
    <w:p w14:paraId="332A2B54" w14:textId="2AE1BEDC" w:rsidR="00D607B9" w:rsidRDefault="00C76903" w:rsidP="00D607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Resulta imperativo recordar que el </w:t>
      </w:r>
      <w:r>
        <w:rPr>
          <w:rFonts w:ascii="Palatino Linotype" w:hAnsi="Palatino Linotype"/>
          <w:b/>
          <w:color w:val="000000" w:themeColor="text1"/>
        </w:rPr>
        <w:t>RECURRENTE</w:t>
      </w:r>
      <w:r>
        <w:rPr>
          <w:rFonts w:ascii="Palatino Linotype" w:hAnsi="Palatino Linotype"/>
          <w:color w:val="000000" w:themeColor="text1"/>
        </w:rPr>
        <w:t xml:space="preserve"> no necesita ser un experto en la materia, ni mucho menos en derecho fiscal o ad</w:t>
      </w:r>
      <w:r w:rsidR="005547AF">
        <w:rPr>
          <w:rFonts w:ascii="Palatino Linotype" w:hAnsi="Palatino Linotype"/>
          <w:color w:val="000000" w:themeColor="text1"/>
        </w:rPr>
        <w:t>ministrativo, para ejercer su derecho de acceso a la información; aunado a que la Ley de Transparencia y Acceso a la Información Pública del Estado de México y Municipios, en su numeral 13, establece que este Órgano Garante podrá –y deberá- suplir cualquier deficiencia para garantizar el ejercicio del derecho.</w:t>
      </w:r>
    </w:p>
    <w:p w14:paraId="2F442E87" w14:textId="77777777" w:rsidR="00D607B9" w:rsidRDefault="00D607B9" w:rsidP="00D607B9">
      <w:pPr>
        <w:pStyle w:val="Prrafodelista"/>
        <w:tabs>
          <w:tab w:val="left" w:pos="426"/>
        </w:tabs>
        <w:spacing w:before="240" w:after="240" w:line="360" w:lineRule="auto"/>
        <w:ind w:left="0" w:right="51"/>
        <w:jc w:val="both"/>
        <w:rPr>
          <w:rFonts w:ascii="Palatino Linotype" w:hAnsi="Palatino Linotype"/>
          <w:color w:val="000000" w:themeColor="text1"/>
        </w:rPr>
      </w:pPr>
    </w:p>
    <w:p w14:paraId="1E0679E5" w14:textId="4B4874A9" w:rsidR="00D607B9" w:rsidRDefault="0001407B" w:rsidP="00D607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En ese sentido</w:t>
      </w:r>
      <w:r w:rsidR="005547AF">
        <w:rPr>
          <w:rFonts w:ascii="Palatino Linotype" w:hAnsi="Palatino Linotype"/>
          <w:color w:val="000000" w:themeColor="text1"/>
        </w:rPr>
        <w:t xml:space="preserve">, de la lectura </w:t>
      </w:r>
      <w:r>
        <w:rPr>
          <w:rFonts w:ascii="Palatino Linotype" w:hAnsi="Palatino Linotype"/>
          <w:color w:val="000000" w:themeColor="text1"/>
        </w:rPr>
        <w:t xml:space="preserve">al apartado de la </w:t>
      </w:r>
      <w:r>
        <w:rPr>
          <w:rFonts w:ascii="Palatino Linotype" w:hAnsi="Palatino Linotype"/>
          <w:i/>
          <w:color w:val="000000" w:themeColor="text1"/>
        </w:rPr>
        <w:t>Descripción clara y precisa de la información solicitada</w:t>
      </w:r>
      <w:r>
        <w:rPr>
          <w:rFonts w:ascii="Palatino Linotype" w:hAnsi="Palatino Linotype"/>
          <w:color w:val="000000" w:themeColor="text1"/>
        </w:rPr>
        <w:t xml:space="preserve"> de la solicitud </w:t>
      </w:r>
      <w:r>
        <w:rPr>
          <w:rFonts w:ascii="Palatino Linotype" w:hAnsi="Palatino Linotype"/>
          <w:b/>
          <w:color w:val="000000" w:themeColor="text1"/>
        </w:rPr>
        <w:t>00110/CAMEM/IP/2021</w:t>
      </w:r>
      <w:r>
        <w:rPr>
          <w:rFonts w:ascii="Palatino Linotype" w:hAnsi="Palatino Linotype"/>
          <w:color w:val="000000" w:themeColor="text1"/>
        </w:rPr>
        <w:t xml:space="preserve">, se advierte que la pretensión del particular </w:t>
      </w:r>
      <w:r w:rsidRPr="0001407B">
        <w:rPr>
          <w:rFonts w:ascii="Palatino Linotype" w:hAnsi="Palatino Linotype"/>
          <w:b/>
          <w:color w:val="000000" w:themeColor="text1"/>
        </w:rPr>
        <w:t xml:space="preserve">nunca estribó en conocer el </w:t>
      </w:r>
      <w:r w:rsidR="00F4229C">
        <w:rPr>
          <w:rFonts w:ascii="Palatino Linotype" w:hAnsi="Palatino Linotype"/>
          <w:b/>
          <w:color w:val="000000" w:themeColor="text1"/>
        </w:rPr>
        <w:t>monto</w:t>
      </w:r>
      <w:r w:rsidRPr="0001407B">
        <w:rPr>
          <w:rFonts w:ascii="Palatino Linotype" w:hAnsi="Palatino Linotype"/>
          <w:b/>
          <w:color w:val="000000" w:themeColor="text1"/>
        </w:rPr>
        <w:t xml:space="preserve"> destinado a una partida específica</w:t>
      </w:r>
      <w:r>
        <w:rPr>
          <w:rFonts w:ascii="Palatino Linotype" w:hAnsi="Palatino Linotype"/>
          <w:color w:val="000000" w:themeColor="text1"/>
        </w:rPr>
        <w:t xml:space="preserve"> del presupuesto de egresos dos mil veintiuno de la Comisión de Conciliación y Arbitraje Médico del Estado de México, sino </w:t>
      </w:r>
      <w:r>
        <w:rPr>
          <w:rFonts w:ascii="Palatino Linotype" w:hAnsi="Palatino Linotype"/>
          <w:b/>
          <w:color w:val="000000" w:themeColor="text1"/>
        </w:rPr>
        <w:t xml:space="preserve">al presupuesto general destinado </w:t>
      </w:r>
      <w:r w:rsidR="006D20E8">
        <w:rPr>
          <w:rFonts w:ascii="Palatino Linotype" w:hAnsi="Palatino Linotype"/>
          <w:b/>
          <w:color w:val="000000" w:themeColor="text1"/>
        </w:rPr>
        <w:t xml:space="preserve">a las acciones de mantenimiento, y similares, </w:t>
      </w:r>
      <w:r>
        <w:rPr>
          <w:rFonts w:ascii="Palatino Linotype" w:hAnsi="Palatino Linotype"/>
          <w:b/>
          <w:color w:val="000000" w:themeColor="text1"/>
        </w:rPr>
        <w:t>del o los bienes inmuebles del SUJETO OBLIGADO</w:t>
      </w:r>
      <w:r>
        <w:rPr>
          <w:rFonts w:ascii="Palatino Linotype" w:hAnsi="Palatino Linotype"/>
          <w:color w:val="000000" w:themeColor="text1"/>
        </w:rPr>
        <w:t xml:space="preserve">, los cuales se engloban en el </w:t>
      </w:r>
      <w:r w:rsidRPr="0001407B">
        <w:rPr>
          <w:rFonts w:ascii="Palatino Linotype" w:hAnsi="Palatino Linotype"/>
          <w:color w:val="000000" w:themeColor="text1"/>
        </w:rPr>
        <w:t xml:space="preserve">concepto 3500 </w:t>
      </w:r>
      <w:r w:rsidRPr="0001407B">
        <w:rPr>
          <w:rFonts w:ascii="Palatino Linotype" w:hAnsi="Palatino Linotype"/>
          <w:i/>
          <w:color w:val="000000" w:themeColor="text1"/>
        </w:rPr>
        <w:t>Servicios de instalación, reparación, mantenimiento y conservación</w:t>
      </w:r>
      <w:r>
        <w:rPr>
          <w:rFonts w:ascii="Palatino Linotype" w:hAnsi="Palatino Linotype"/>
          <w:color w:val="000000" w:themeColor="text1"/>
        </w:rPr>
        <w:t xml:space="preserve"> del Clasificador por Objeto del Gasto, pues como hemos visto, contempla a las asignaciones</w:t>
      </w:r>
      <w:r w:rsidRPr="0001407B">
        <w:rPr>
          <w:rFonts w:ascii="Palatino Linotype" w:hAnsi="Palatino Linotype"/>
          <w:color w:val="000000" w:themeColor="text1"/>
        </w:rPr>
        <w:t xml:space="preserve"> destinadas a cubrir erogaciones no capitalizables por contratación de servicios para la instalación, mantenimiento, reparación y conservación de toda clase de bienes muebles e inmuebles</w:t>
      </w:r>
      <w:r>
        <w:rPr>
          <w:rFonts w:ascii="Palatino Linotype" w:hAnsi="Palatino Linotype"/>
          <w:color w:val="000000" w:themeColor="text1"/>
        </w:rPr>
        <w:t>.</w:t>
      </w:r>
    </w:p>
    <w:p w14:paraId="2F9A0C1B" w14:textId="77777777" w:rsidR="00892C05" w:rsidRDefault="00892C05" w:rsidP="00892C05">
      <w:pPr>
        <w:pStyle w:val="Prrafodelista"/>
        <w:tabs>
          <w:tab w:val="left" w:pos="426"/>
        </w:tabs>
        <w:spacing w:before="240" w:after="240" w:line="360" w:lineRule="auto"/>
        <w:ind w:left="0" w:right="51"/>
        <w:jc w:val="both"/>
        <w:rPr>
          <w:rFonts w:ascii="Palatino Linotype" w:hAnsi="Palatino Linotype"/>
          <w:color w:val="000000" w:themeColor="text1"/>
        </w:rPr>
      </w:pPr>
    </w:p>
    <w:p w14:paraId="09E07C22" w14:textId="5CE99C5F" w:rsidR="00892C05" w:rsidRDefault="003C4A31" w:rsidP="00D607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Dicho lo anterior, conviene recordar que el artículo 12 de la Ley de Transparencia y Acceso a la Información Pública del Estado de México y Municipios, en su segundo párrafo, establece que </w:t>
      </w:r>
      <w:r w:rsidRPr="003C4A31">
        <w:rPr>
          <w:rFonts w:ascii="Palatino Linotype" w:hAnsi="Palatino Linotype"/>
          <w:b/>
          <w:color w:val="000000" w:themeColor="text1"/>
        </w:rPr>
        <w:t>los Sujetos Obligados sólo proporcionarán la información pública que se les requiera y que obre en sus archivos y en el estado en que ésta se encuentre</w:t>
      </w:r>
      <w:r>
        <w:rPr>
          <w:rFonts w:ascii="Palatino Linotype" w:hAnsi="Palatino Linotype"/>
          <w:color w:val="000000" w:themeColor="text1"/>
        </w:rPr>
        <w:t xml:space="preserve">; toda vez que la </w:t>
      </w:r>
      <w:r w:rsidRPr="003C4A31">
        <w:rPr>
          <w:rFonts w:ascii="Palatino Linotype" w:hAnsi="Palatino Linotype"/>
          <w:color w:val="000000" w:themeColor="text1"/>
        </w:rPr>
        <w:t xml:space="preserve">obligación de proporcionar información no comprende el procesamiento de la misma, ni el presentarla conforme al interés </w:t>
      </w:r>
      <w:r>
        <w:rPr>
          <w:rFonts w:ascii="Palatino Linotype" w:hAnsi="Palatino Linotype"/>
          <w:color w:val="000000" w:themeColor="text1"/>
        </w:rPr>
        <w:t xml:space="preserve">de los particulares, pues la </w:t>
      </w:r>
      <w:r w:rsidRPr="003C4A31">
        <w:rPr>
          <w:rFonts w:ascii="Palatino Linotype" w:hAnsi="Palatino Linotype"/>
          <w:color w:val="000000" w:themeColor="text1"/>
        </w:rPr>
        <w:t xml:space="preserve">esencia del derecho de acceso a la información es otorgar el acceso a los documentos que </w:t>
      </w:r>
      <w:r>
        <w:rPr>
          <w:rFonts w:ascii="Palatino Linotype" w:hAnsi="Palatino Linotype"/>
          <w:color w:val="000000" w:themeColor="text1"/>
        </w:rPr>
        <w:t>los entes públicos</w:t>
      </w:r>
      <w:r w:rsidRPr="003C4A31">
        <w:rPr>
          <w:rFonts w:ascii="Palatino Linotype" w:hAnsi="Palatino Linotype"/>
          <w:color w:val="000000" w:themeColor="text1"/>
        </w:rPr>
        <w:t xml:space="preserve"> generen, administren y posean en ejercicio de sus atribuciones y funciones.</w:t>
      </w:r>
    </w:p>
    <w:p w14:paraId="43CF3B5B" w14:textId="77777777" w:rsidR="00892C05" w:rsidRDefault="00892C05" w:rsidP="00892C05">
      <w:pPr>
        <w:pStyle w:val="Prrafodelista"/>
        <w:tabs>
          <w:tab w:val="left" w:pos="426"/>
        </w:tabs>
        <w:spacing w:before="240" w:after="240" w:line="360" w:lineRule="auto"/>
        <w:ind w:left="0" w:right="51"/>
        <w:jc w:val="both"/>
        <w:rPr>
          <w:rFonts w:ascii="Palatino Linotype" w:hAnsi="Palatino Linotype"/>
          <w:color w:val="000000" w:themeColor="text1"/>
        </w:rPr>
      </w:pPr>
    </w:p>
    <w:p w14:paraId="0406C7F2" w14:textId="0630DC39" w:rsidR="00892C05" w:rsidRDefault="003C4A31" w:rsidP="00D607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Sustenta lo</w:t>
      </w:r>
      <w:r w:rsidRPr="003C4A31">
        <w:rPr>
          <w:rFonts w:ascii="Palatino Linotype" w:hAnsi="Palatino Linotype"/>
          <w:color w:val="000000" w:themeColor="text1"/>
        </w:rPr>
        <w:t xml:space="preserve"> anterior el Criterio 03/17 emitido por el Órgano Garante Nacional, cuyo rubro y texto son de la literalidad siguiente:</w:t>
      </w:r>
    </w:p>
    <w:p w14:paraId="0024D9D8" w14:textId="77777777" w:rsidR="00892C05" w:rsidRDefault="00892C05" w:rsidP="00892C05">
      <w:pPr>
        <w:pStyle w:val="Prrafodelista"/>
        <w:tabs>
          <w:tab w:val="left" w:pos="426"/>
        </w:tabs>
        <w:spacing w:before="240" w:after="240" w:line="360" w:lineRule="auto"/>
        <w:ind w:left="0" w:right="51"/>
        <w:jc w:val="both"/>
        <w:rPr>
          <w:rFonts w:ascii="Palatino Linotype" w:hAnsi="Palatino Linotype"/>
          <w:color w:val="000000" w:themeColor="text1"/>
        </w:rPr>
      </w:pPr>
    </w:p>
    <w:p w14:paraId="4F700989" w14:textId="77777777" w:rsidR="003C4A31" w:rsidRPr="00395D2B" w:rsidRDefault="003C4A31" w:rsidP="003C4A31">
      <w:pPr>
        <w:spacing w:before="73" w:line="276" w:lineRule="auto"/>
        <w:ind w:left="567" w:right="567"/>
        <w:jc w:val="both"/>
        <w:rPr>
          <w:rFonts w:ascii="Palatino Linotype" w:eastAsia="Arial" w:hAnsi="Palatino Linotype" w:cs="Arial"/>
          <w:i/>
          <w:iCs/>
          <w:sz w:val="22"/>
          <w:szCs w:val="22"/>
        </w:rPr>
      </w:pPr>
      <w:r w:rsidRPr="00395D2B">
        <w:rPr>
          <w:rFonts w:ascii="Palatino Linotype" w:eastAsia="Arial" w:hAnsi="Palatino Linotype" w:cs="Arial"/>
          <w:b/>
          <w:i/>
          <w:iCs/>
          <w:sz w:val="22"/>
          <w:szCs w:val="22"/>
        </w:rPr>
        <w:t xml:space="preserve">NO EXISTE OBLIGACIÓN DE ELABORAR </w:t>
      </w:r>
      <w:r w:rsidRPr="00395D2B">
        <w:rPr>
          <w:rFonts w:ascii="Palatino Linotype" w:eastAsia="Arial" w:hAnsi="Palatino Linotype" w:cs="Arial"/>
          <w:b/>
          <w:i/>
          <w:iCs/>
          <w:spacing w:val="-3"/>
          <w:sz w:val="22"/>
          <w:szCs w:val="22"/>
        </w:rPr>
        <w:t>D</w:t>
      </w:r>
      <w:r w:rsidRPr="00395D2B">
        <w:rPr>
          <w:rFonts w:ascii="Palatino Linotype" w:eastAsia="Arial" w:hAnsi="Palatino Linotype" w:cs="Arial"/>
          <w:b/>
          <w:i/>
          <w:iCs/>
          <w:sz w:val="22"/>
          <w:szCs w:val="22"/>
        </w:rPr>
        <w:t>OCUM</w:t>
      </w:r>
      <w:r w:rsidRPr="00395D2B">
        <w:rPr>
          <w:rFonts w:ascii="Palatino Linotype" w:eastAsia="Arial" w:hAnsi="Palatino Linotype" w:cs="Arial"/>
          <w:b/>
          <w:i/>
          <w:iCs/>
          <w:spacing w:val="1"/>
          <w:sz w:val="22"/>
          <w:szCs w:val="22"/>
        </w:rPr>
        <w:t>E</w:t>
      </w:r>
      <w:r w:rsidRPr="00395D2B">
        <w:rPr>
          <w:rFonts w:ascii="Palatino Linotype" w:eastAsia="Arial" w:hAnsi="Palatino Linotype" w:cs="Arial"/>
          <w:b/>
          <w:i/>
          <w:iCs/>
          <w:sz w:val="22"/>
          <w:szCs w:val="22"/>
        </w:rPr>
        <w:t>N</w:t>
      </w:r>
      <w:r w:rsidRPr="00395D2B">
        <w:rPr>
          <w:rFonts w:ascii="Palatino Linotype" w:eastAsia="Arial" w:hAnsi="Palatino Linotype" w:cs="Arial"/>
          <w:b/>
          <w:i/>
          <w:iCs/>
          <w:spacing w:val="-1"/>
          <w:sz w:val="22"/>
          <w:szCs w:val="22"/>
        </w:rPr>
        <w:t>T</w:t>
      </w:r>
      <w:r w:rsidRPr="00395D2B">
        <w:rPr>
          <w:rFonts w:ascii="Palatino Linotype" w:eastAsia="Arial" w:hAnsi="Palatino Linotype" w:cs="Arial"/>
          <w:b/>
          <w:i/>
          <w:iCs/>
          <w:sz w:val="22"/>
          <w:szCs w:val="22"/>
        </w:rPr>
        <w:t>OS</w:t>
      </w:r>
      <w:r w:rsidRPr="00395D2B">
        <w:rPr>
          <w:rFonts w:ascii="Palatino Linotype" w:eastAsia="Arial" w:hAnsi="Palatino Linotype" w:cs="Arial"/>
          <w:b/>
          <w:i/>
          <w:iCs/>
          <w:spacing w:val="14"/>
          <w:sz w:val="22"/>
          <w:szCs w:val="22"/>
        </w:rPr>
        <w:t xml:space="preserve"> </w:t>
      </w:r>
      <w:r w:rsidRPr="00395D2B">
        <w:rPr>
          <w:rFonts w:ascii="Palatino Linotype" w:eastAsia="Arial" w:hAnsi="Palatino Linotype" w:cs="Arial"/>
          <w:b/>
          <w:i/>
          <w:iCs/>
          <w:spacing w:val="-1"/>
          <w:sz w:val="22"/>
          <w:szCs w:val="22"/>
        </w:rPr>
        <w:t xml:space="preserve">AD </w:t>
      </w:r>
      <w:r w:rsidRPr="00395D2B">
        <w:rPr>
          <w:rFonts w:ascii="Palatino Linotype" w:eastAsia="Arial" w:hAnsi="Palatino Linotype" w:cs="Arial"/>
          <w:b/>
          <w:i/>
          <w:iCs/>
          <w:sz w:val="22"/>
          <w:szCs w:val="22"/>
        </w:rPr>
        <w:t>HOC</w:t>
      </w:r>
      <w:r w:rsidRPr="00395D2B">
        <w:rPr>
          <w:rFonts w:ascii="Palatino Linotype" w:eastAsia="Arial" w:hAnsi="Palatino Linotype" w:cs="Arial"/>
          <w:b/>
          <w:i/>
          <w:iCs/>
          <w:spacing w:val="11"/>
          <w:sz w:val="22"/>
          <w:szCs w:val="22"/>
        </w:rPr>
        <w:t xml:space="preserve"> </w:t>
      </w:r>
      <w:r w:rsidRPr="00395D2B">
        <w:rPr>
          <w:rFonts w:ascii="Palatino Linotype" w:eastAsia="Arial" w:hAnsi="Palatino Linotype" w:cs="Arial"/>
          <w:b/>
          <w:i/>
          <w:iCs/>
          <w:sz w:val="22"/>
          <w:szCs w:val="22"/>
        </w:rPr>
        <w:t>PARA</w:t>
      </w:r>
      <w:r w:rsidRPr="00395D2B">
        <w:rPr>
          <w:rFonts w:ascii="Palatino Linotype" w:eastAsia="Arial" w:hAnsi="Palatino Linotype" w:cs="Arial"/>
          <w:b/>
          <w:i/>
          <w:iCs/>
          <w:spacing w:val="10"/>
          <w:sz w:val="22"/>
          <w:szCs w:val="22"/>
        </w:rPr>
        <w:t xml:space="preserve"> </w:t>
      </w:r>
      <w:r w:rsidRPr="00395D2B">
        <w:rPr>
          <w:rFonts w:ascii="Palatino Linotype" w:eastAsia="Arial" w:hAnsi="Palatino Linotype" w:cs="Arial"/>
          <w:b/>
          <w:i/>
          <w:iCs/>
          <w:sz w:val="22"/>
          <w:szCs w:val="22"/>
        </w:rPr>
        <w:t>ATENDER LAS SOL</w:t>
      </w:r>
      <w:r w:rsidRPr="00395D2B">
        <w:rPr>
          <w:rFonts w:ascii="Palatino Linotype" w:eastAsia="Arial" w:hAnsi="Palatino Linotype" w:cs="Arial"/>
          <w:b/>
          <w:i/>
          <w:iCs/>
          <w:spacing w:val="-2"/>
          <w:sz w:val="22"/>
          <w:szCs w:val="22"/>
        </w:rPr>
        <w:t>I</w:t>
      </w:r>
      <w:r w:rsidRPr="00395D2B">
        <w:rPr>
          <w:rFonts w:ascii="Palatino Linotype" w:eastAsia="Arial" w:hAnsi="Palatino Linotype" w:cs="Arial"/>
          <w:b/>
          <w:i/>
          <w:iCs/>
          <w:spacing w:val="1"/>
          <w:sz w:val="22"/>
          <w:szCs w:val="22"/>
        </w:rPr>
        <w:t>C</w:t>
      </w:r>
      <w:r w:rsidRPr="00395D2B">
        <w:rPr>
          <w:rFonts w:ascii="Palatino Linotype" w:eastAsia="Arial" w:hAnsi="Palatino Linotype" w:cs="Arial"/>
          <w:b/>
          <w:i/>
          <w:iCs/>
          <w:sz w:val="22"/>
          <w:szCs w:val="22"/>
        </w:rPr>
        <w:t>ITUDES</w:t>
      </w:r>
      <w:r w:rsidRPr="00395D2B">
        <w:rPr>
          <w:rFonts w:ascii="Palatino Linotype" w:eastAsia="Arial" w:hAnsi="Palatino Linotype" w:cs="Arial"/>
          <w:b/>
          <w:i/>
          <w:iCs/>
          <w:spacing w:val="10"/>
          <w:sz w:val="22"/>
          <w:szCs w:val="22"/>
        </w:rPr>
        <w:t xml:space="preserve"> </w:t>
      </w:r>
      <w:r w:rsidRPr="00395D2B">
        <w:rPr>
          <w:rFonts w:ascii="Palatino Linotype" w:eastAsia="Arial" w:hAnsi="Palatino Linotype" w:cs="Arial"/>
          <w:b/>
          <w:i/>
          <w:iCs/>
          <w:sz w:val="22"/>
          <w:szCs w:val="22"/>
        </w:rPr>
        <w:t>DE</w:t>
      </w:r>
      <w:r w:rsidRPr="00395D2B">
        <w:rPr>
          <w:rFonts w:ascii="Palatino Linotype" w:eastAsia="Arial" w:hAnsi="Palatino Linotype" w:cs="Arial"/>
          <w:b/>
          <w:i/>
          <w:iCs/>
          <w:spacing w:val="9"/>
          <w:sz w:val="22"/>
          <w:szCs w:val="22"/>
        </w:rPr>
        <w:t xml:space="preserve"> </w:t>
      </w:r>
      <w:r w:rsidRPr="00395D2B">
        <w:rPr>
          <w:rFonts w:ascii="Palatino Linotype" w:eastAsia="Arial" w:hAnsi="Palatino Linotype" w:cs="Arial"/>
          <w:b/>
          <w:i/>
          <w:iCs/>
          <w:spacing w:val="1"/>
          <w:sz w:val="22"/>
          <w:szCs w:val="22"/>
        </w:rPr>
        <w:t>AC</w:t>
      </w:r>
      <w:r w:rsidRPr="00395D2B">
        <w:rPr>
          <w:rFonts w:ascii="Palatino Linotype" w:eastAsia="Arial" w:hAnsi="Palatino Linotype" w:cs="Arial"/>
          <w:b/>
          <w:i/>
          <w:iCs/>
          <w:spacing w:val="-1"/>
          <w:sz w:val="22"/>
          <w:szCs w:val="22"/>
        </w:rPr>
        <w:t>C</w:t>
      </w:r>
      <w:r w:rsidRPr="00395D2B">
        <w:rPr>
          <w:rFonts w:ascii="Palatino Linotype" w:eastAsia="Arial" w:hAnsi="Palatino Linotype" w:cs="Arial"/>
          <w:b/>
          <w:i/>
          <w:iCs/>
          <w:spacing w:val="1"/>
          <w:sz w:val="22"/>
          <w:szCs w:val="22"/>
        </w:rPr>
        <w:t>ES</w:t>
      </w:r>
      <w:r w:rsidRPr="00395D2B">
        <w:rPr>
          <w:rFonts w:ascii="Palatino Linotype" w:eastAsia="Arial" w:hAnsi="Palatino Linotype" w:cs="Arial"/>
          <w:b/>
          <w:i/>
          <w:iCs/>
          <w:sz w:val="22"/>
          <w:szCs w:val="22"/>
        </w:rPr>
        <w:t>O</w:t>
      </w:r>
      <w:r w:rsidRPr="00395D2B">
        <w:rPr>
          <w:rFonts w:ascii="Palatino Linotype" w:eastAsia="Arial" w:hAnsi="Palatino Linotype" w:cs="Arial"/>
          <w:b/>
          <w:i/>
          <w:iCs/>
          <w:spacing w:val="11"/>
          <w:sz w:val="22"/>
          <w:szCs w:val="22"/>
        </w:rPr>
        <w:t xml:space="preserve"> </w:t>
      </w:r>
      <w:r w:rsidRPr="00395D2B">
        <w:rPr>
          <w:rFonts w:ascii="Palatino Linotype" w:eastAsia="Arial" w:hAnsi="Palatino Linotype" w:cs="Arial"/>
          <w:b/>
          <w:i/>
          <w:iCs/>
          <w:sz w:val="22"/>
          <w:szCs w:val="22"/>
        </w:rPr>
        <w:t>A</w:t>
      </w:r>
      <w:r w:rsidRPr="00395D2B">
        <w:rPr>
          <w:rFonts w:ascii="Palatino Linotype" w:eastAsia="Arial" w:hAnsi="Palatino Linotype" w:cs="Arial"/>
          <w:b/>
          <w:i/>
          <w:iCs/>
          <w:spacing w:val="9"/>
          <w:sz w:val="22"/>
          <w:szCs w:val="22"/>
        </w:rPr>
        <w:t xml:space="preserve"> </w:t>
      </w:r>
      <w:r w:rsidRPr="00395D2B">
        <w:rPr>
          <w:rFonts w:ascii="Palatino Linotype" w:eastAsia="Arial" w:hAnsi="Palatino Linotype" w:cs="Arial"/>
          <w:b/>
          <w:i/>
          <w:iCs/>
          <w:sz w:val="22"/>
          <w:szCs w:val="22"/>
        </w:rPr>
        <w:t>LA</w:t>
      </w:r>
      <w:r w:rsidRPr="00395D2B">
        <w:rPr>
          <w:rFonts w:ascii="Palatino Linotype" w:eastAsia="Arial" w:hAnsi="Palatino Linotype" w:cs="Arial"/>
          <w:b/>
          <w:i/>
          <w:iCs/>
          <w:spacing w:val="10"/>
          <w:sz w:val="22"/>
          <w:szCs w:val="22"/>
        </w:rPr>
        <w:t xml:space="preserve"> </w:t>
      </w:r>
      <w:r w:rsidRPr="00395D2B">
        <w:rPr>
          <w:rFonts w:ascii="Palatino Linotype" w:eastAsia="Arial" w:hAnsi="Palatino Linotype" w:cs="Arial"/>
          <w:b/>
          <w:i/>
          <w:iCs/>
          <w:sz w:val="22"/>
          <w:szCs w:val="22"/>
        </w:rPr>
        <w:t>INFORMA</w:t>
      </w:r>
      <w:r w:rsidRPr="00395D2B">
        <w:rPr>
          <w:rFonts w:ascii="Palatino Linotype" w:eastAsia="Arial" w:hAnsi="Palatino Linotype" w:cs="Arial"/>
          <w:b/>
          <w:i/>
          <w:iCs/>
          <w:spacing w:val="1"/>
          <w:sz w:val="22"/>
          <w:szCs w:val="22"/>
        </w:rPr>
        <w:t>C</w:t>
      </w:r>
      <w:r w:rsidRPr="00395D2B">
        <w:rPr>
          <w:rFonts w:ascii="Palatino Linotype" w:eastAsia="Arial" w:hAnsi="Palatino Linotype" w:cs="Arial"/>
          <w:b/>
          <w:i/>
          <w:iCs/>
          <w:sz w:val="22"/>
          <w:szCs w:val="22"/>
        </w:rPr>
        <w:t>IÓ</w:t>
      </w:r>
      <w:r w:rsidRPr="00395D2B">
        <w:rPr>
          <w:rFonts w:ascii="Palatino Linotype" w:eastAsia="Arial" w:hAnsi="Palatino Linotype" w:cs="Arial"/>
          <w:b/>
          <w:i/>
          <w:iCs/>
          <w:spacing w:val="-2"/>
          <w:sz w:val="22"/>
          <w:szCs w:val="22"/>
        </w:rPr>
        <w:t>N</w:t>
      </w:r>
      <w:r w:rsidRPr="00395D2B">
        <w:rPr>
          <w:rFonts w:ascii="Palatino Linotype" w:eastAsia="Arial" w:hAnsi="Palatino Linotype" w:cs="Arial"/>
          <w:b/>
          <w:i/>
          <w:iCs/>
          <w:sz w:val="22"/>
          <w:szCs w:val="22"/>
        </w:rPr>
        <w:t>.</w:t>
      </w:r>
      <w:r w:rsidRPr="00395D2B">
        <w:rPr>
          <w:rFonts w:ascii="Palatino Linotype" w:eastAsia="Arial" w:hAnsi="Palatino Linotype" w:cs="Arial"/>
          <w:b/>
          <w:i/>
          <w:iCs/>
          <w:spacing w:val="18"/>
          <w:sz w:val="22"/>
          <w:szCs w:val="22"/>
        </w:rPr>
        <w:t xml:space="preserve"> </w:t>
      </w:r>
      <w:r>
        <w:rPr>
          <w:rFonts w:ascii="Palatino Linotype" w:eastAsia="Arial" w:hAnsi="Palatino Linotype" w:cs="Arial"/>
          <w:b/>
          <w:i/>
          <w:iCs/>
          <w:spacing w:val="18"/>
          <w:sz w:val="22"/>
          <w:szCs w:val="22"/>
        </w:rPr>
        <w:t>“</w:t>
      </w:r>
      <w:r w:rsidRPr="00395D2B">
        <w:rPr>
          <w:rFonts w:ascii="Palatino Linotype" w:eastAsia="Arial" w:hAnsi="Palatino Linotype" w:cs="Arial"/>
          <w:i/>
          <w:iCs/>
          <w:spacing w:val="18"/>
          <w:sz w:val="22"/>
          <w:szCs w:val="22"/>
        </w:rPr>
        <w:t>L</w:t>
      </w:r>
      <w:r w:rsidRPr="00395D2B">
        <w:rPr>
          <w:rFonts w:ascii="Palatino Linotype" w:eastAsia="Arial" w:hAnsi="Palatino Linotype" w:cs="Arial"/>
          <w:i/>
          <w:iCs/>
          <w:spacing w:val="-1"/>
          <w:sz w:val="22"/>
          <w:szCs w:val="22"/>
        </w:rPr>
        <w:t xml:space="preserve">os </w:t>
      </w:r>
      <w:r w:rsidRPr="00395D2B">
        <w:rPr>
          <w:rFonts w:ascii="Palatino Linotype" w:eastAsia="Arial" w:hAnsi="Palatino Linotype" w:cs="Arial"/>
          <w:i/>
          <w:iCs/>
          <w:spacing w:val="1"/>
          <w:sz w:val="22"/>
          <w:szCs w:val="22"/>
        </w:rPr>
        <w:t>a</w:t>
      </w:r>
      <w:r w:rsidRPr="00395D2B">
        <w:rPr>
          <w:rFonts w:ascii="Palatino Linotype" w:eastAsia="Arial" w:hAnsi="Palatino Linotype" w:cs="Arial"/>
          <w:i/>
          <w:iCs/>
          <w:sz w:val="22"/>
          <w:szCs w:val="22"/>
        </w:rPr>
        <w:t>rt</w:t>
      </w:r>
      <w:r w:rsidRPr="00395D2B">
        <w:rPr>
          <w:rFonts w:ascii="Palatino Linotype" w:eastAsia="Arial" w:hAnsi="Palatino Linotype" w:cs="Arial"/>
          <w:i/>
          <w:iCs/>
          <w:spacing w:val="-2"/>
          <w:sz w:val="22"/>
          <w:szCs w:val="22"/>
        </w:rPr>
        <w:t>í</w:t>
      </w:r>
      <w:r w:rsidRPr="00395D2B">
        <w:rPr>
          <w:rFonts w:ascii="Palatino Linotype" w:eastAsia="Arial" w:hAnsi="Palatino Linotype" w:cs="Arial"/>
          <w:i/>
          <w:iCs/>
          <w:sz w:val="22"/>
          <w:szCs w:val="22"/>
        </w:rPr>
        <w:t>c</w:t>
      </w:r>
      <w:r w:rsidRPr="00395D2B">
        <w:rPr>
          <w:rFonts w:ascii="Palatino Linotype" w:eastAsia="Arial" w:hAnsi="Palatino Linotype" w:cs="Arial"/>
          <w:i/>
          <w:iCs/>
          <w:spacing w:val="1"/>
          <w:sz w:val="22"/>
          <w:szCs w:val="22"/>
        </w:rPr>
        <w:t>u</w:t>
      </w:r>
      <w:r w:rsidRPr="00395D2B">
        <w:rPr>
          <w:rFonts w:ascii="Palatino Linotype" w:eastAsia="Arial" w:hAnsi="Palatino Linotype" w:cs="Arial"/>
          <w:i/>
          <w:iCs/>
          <w:sz w:val="22"/>
          <w:szCs w:val="22"/>
        </w:rPr>
        <w:t>los</w:t>
      </w:r>
      <w:r w:rsidRPr="00395D2B">
        <w:rPr>
          <w:rFonts w:ascii="Palatino Linotype" w:eastAsia="Arial" w:hAnsi="Palatino Linotype" w:cs="Arial"/>
          <w:i/>
          <w:iCs/>
          <w:spacing w:val="8"/>
          <w:sz w:val="22"/>
          <w:szCs w:val="22"/>
        </w:rPr>
        <w:t xml:space="preserve"> 129 </w:t>
      </w:r>
      <w:r w:rsidRPr="00395D2B">
        <w:rPr>
          <w:rFonts w:ascii="Palatino Linotype" w:eastAsia="Arial" w:hAnsi="Palatino Linotype" w:cs="Arial"/>
          <w:i/>
          <w:iCs/>
          <w:spacing w:val="1"/>
          <w:sz w:val="22"/>
          <w:szCs w:val="22"/>
        </w:rPr>
        <w:t>d</w:t>
      </w:r>
      <w:r w:rsidRPr="00395D2B">
        <w:rPr>
          <w:rFonts w:ascii="Palatino Linotype" w:eastAsia="Arial" w:hAnsi="Palatino Linotype" w:cs="Arial"/>
          <w:i/>
          <w:iCs/>
          <w:sz w:val="22"/>
          <w:szCs w:val="22"/>
        </w:rPr>
        <w:t>e</w:t>
      </w:r>
      <w:r w:rsidRPr="00395D2B">
        <w:rPr>
          <w:rFonts w:ascii="Palatino Linotype" w:eastAsia="Arial" w:hAnsi="Palatino Linotype" w:cs="Arial"/>
          <w:i/>
          <w:iCs/>
          <w:spacing w:val="9"/>
          <w:sz w:val="22"/>
          <w:szCs w:val="22"/>
        </w:rPr>
        <w:t xml:space="preserve"> </w:t>
      </w:r>
      <w:r w:rsidRPr="00395D2B">
        <w:rPr>
          <w:rFonts w:ascii="Palatino Linotype" w:eastAsia="Arial" w:hAnsi="Palatino Linotype" w:cs="Arial"/>
          <w:i/>
          <w:iCs/>
          <w:sz w:val="22"/>
          <w:szCs w:val="22"/>
        </w:rPr>
        <w:t>la</w:t>
      </w:r>
      <w:r w:rsidRPr="00395D2B">
        <w:rPr>
          <w:rFonts w:ascii="Palatino Linotype" w:eastAsia="Arial" w:hAnsi="Palatino Linotype" w:cs="Arial"/>
          <w:i/>
          <w:iCs/>
          <w:spacing w:val="10"/>
          <w:sz w:val="22"/>
          <w:szCs w:val="22"/>
        </w:rPr>
        <w:t xml:space="preserve"> </w:t>
      </w:r>
      <w:r w:rsidRPr="00395D2B">
        <w:rPr>
          <w:rFonts w:ascii="Palatino Linotype" w:eastAsia="Arial" w:hAnsi="Palatino Linotype" w:cs="Arial"/>
          <w:i/>
          <w:iCs/>
          <w:spacing w:val="-1"/>
          <w:sz w:val="22"/>
          <w:szCs w:val="22"/>
        </w:rPr>
        <w:t>L</w:t>
      </w:r>
      <w:r w:rsidRPr="00395D2B">
        <w:rPr>
          <w:rFonts w:ascii="Palatino Linotype" w:eastAsia="Arial" w:hAnsi="Palatino Linotype" w:cs="Arial"/>
          <w:i/>
          <w:iCs/>
          <w:spacing w:val="1"/>
          <w:sz w:val="22"/>
          <w:szCs w:val="22"/>
        </w:rPr>
        <w:t>e</w:t>
      </w:r>
      <w:r w:rsidRPr="00395D2B">
        <w:rPr>
          <w:rFonts w:ascii="Palatino Linotype" w:eastAsia="Arial" w:hAnsi="Palatino Linotype" w:cs="Arial"/>
          <w:i/>
          <w:iCs/>
          <w:sz w:val="22"/>
          <w:szCs w:val="22"/>
        </w:rPr>
        <w:t>y</w:t>
      </w:r>
      <w:r w:rsidRPr="00395D2B">
        <w:rPr>
          <w:rFonts w:ascii="Palatino Linotype" w:eastAsia="Arial" w:hAnsi="Palatino Linotype" w:cs="Arial"/>
          <w:i/>
          <w:iCs/>
          <w:spacing w:val="8"/>
          <w:sz w:val="22"/>
          <w:szCs w:val="22"/>
        </w:rPr>
        <w:t xml:space="preserve"> </w:t>
      </w:r>
      <w:r w:rsidRPr="00395D2B">
        <w:rPr>
          <w:rFonts w:ascii="Palatino Linotype" w:eastAsia="Arial" w:hAnsi="Palatino Linotype" w:cs="Arial"/>
          <w:i/>
          <w:iCs/>
          <w:sz w:val="22"/>
          <w:szCs w:val="22"/>
        </w:rPr>
        <w:t>General</w:t>
      </w:r>
      <w:r w:rsidRPr="00395D2B">
        <w:rPr>
          <w:rFonts w:ascii="Palatino Linotype" w:eastAsia="Arial" w:hAnsi="Palatino Linotype" w:cs="Arial"/>
          <w:i/>
          <w:iCs/>
          <w:spacing w:val="10"/>
          <w:sz w:val="22"/>
          <w:szCs w:val="22"/>
        </w:rPr>
        <w:t xml:space="preserve"> </w:t>
      </w:r>
      <w:r w:rsidRPr="00395D2B">
        <w:rPr>
          <w:rFonts w:ascii="Palatino Linotype" w:eastAsia="Arial" w:hAnsi="Palatino Linotype" w:cs="Arial"/>
          <w:i/>
          <w:iCs/>
          <w:spacing w:val="-1"/>
          <w:sz w:val="22"/>
          <w:szCs w:val="22"/>
        </w:rPr>
        <w:t>d</w:t>
      </w:r>
      <w:r w:rsidRPr="00395D2B">
        <w:rPr>
          <w:rFonts w:ascii="Palatino Linotype" w:eastAsia="Arial" w:hAnsi="Palatino Linotype" w:cs="Arial"/>
          <w:i/>
          <w:iCs/>
          <w:sz w:val="22"/>
          <w:szCs w:val="22"/>
        </w:rPr>
        <w:t>e</w:t>
      </w:r>
      <w:r w:rsidRPr="00395D2B">
        <w:rPr>
          <w:rFonts w:ascii="Palatino Linotype" w:eastAsia="Arial" w:hAnsi="Palatino Linotype" w:cs="Arial"/>
          <w:i/>
          <w:iCs/>
          <w:spacing w:val="9"/>
          <w:sz w:val="22"/>
          <w:szCs w:val="22"/>
        </w:rPr>
        <w:t xml:space="preserve"> </w:t>
      </w:r>
      <w:r w:rsidRPr="00395D2B">
        <w:rPr>
          <w:rFonts w:ascii="Palatino Linotype" w:eastAsia="Arial" w:hAnsi="Palatino Linotype" w:cs="Arial"/>
          <w:i/>
          <w:iCs/>
          <w:spacing w:val="2"/>
          <w:sz w:val="22"/>
          <w:szCs w:val="22"/>
        </w:rPr>
        <w:t>T</w:t>
      </w:r>
      <w:r w:rsidRPr="00395D2B">
        <w:rPr>
          <w:rFonts w:ascii="Palatino Linotype" w:eastAsia="Arial" w:hAnsi="Palatino Linotype" w:cs="Arial"/>
          <w:i/>
          <w:iCs/>
          <w:sz w:val="22"/>
          <w:szCs w:val="22"/>
        </w:rPr>
        <w:t>r</w:t>
      </w:r>
      <w:r w:rsidRPr="00395D2B">
        <w:rPr>
          <w:rFonts w:ascii="Palatino Linotype" w:eastAsia="Arial" w:hAnsi="Palatino Linotype" w:cs="Arial"/>
          <w:i/>
          <w:iCs/>
          <w:spacing w:val="-2"/>
          <w:sz w:val="22"/>
          <w:szCs w:val="22"/>
        </w:rPr>
        <w:t>a</w:t>
      </w:r>
      <w:r w:rsidRPr="00395D2B">
        <w:rPr>
          <w:rFonts w:ascii="Palatino Linotype" w:eastAsia="Arial" w:hAnsi="Palatino Linotype" w:cs="Arial"/>
          <w:i/>
          <w:iCs/>
          <w:spacing w:val="1"/>
          <w:sz w:val="22"/>
          <w:szCs w:val="22"/>
        </w:rPr>
        <w:t>n</w:t>
      </w:r>
      <w:r w:rsidRPr="00395D2B">
        <w:rPr>
          <w:rFonts w:ascii="Palatino Linotype" w:eastAsia="Arial" w:hAnsi="Palatino Linotype" w:cs="Arial"/>
          <w:i/>
          <w:iCs/>
          <w:sz w:val="22"/>
          <w:szCs w:val="22"/>
        </w:rPr>
        <w:t>s</w:t>
      </w:r>
      <w:r w:rsidRPr="00395D2B">
        <w:rPr>
          <w:rFonts w:ascii="Palatino Linotype" w:eastAsia="Arial" w:hAnsi="Palatino Linotype" w:cs="Arial"/>
          <w:i/>
          <w:iCs/>
          <w:spacing w:val="1"/>
          <w:sz w:val="22"/>
          <w:szCs w:val="22"/>
        </w:rPr>
        <w:t>pa</w:t>
      </w:r>
      <w:r w:rsidRPr="00395D2B">
        <w:rPr>
          <w:rFonts w:ascii="Palatino Linotype" w:eastAsia="Arial" w:hAnsi="Palatino Linotype" w:cs="Arial"/>
          <w:i/>
          <w:iCs/>
          <w:sz w:val="22"/>
          <w:szCs w:val="22"/>
        </w:rPr>
        <w:t>r</w:t>
      </w:r>
      <w:r w:rsidRPr="00395D2B">
        <w:rPr>
          <w:rFonts w:ascii="Palatino Linotype" w:eastAsia="Arial" w:hAnsi="Palatino Linotype" w:cs="Arial"/>
          <w:i/>
          <w:iCs/>
          <w:spacing w:val="-2"/>
          <w:sz w:val="22"/>
          <w:szCs w:val="22"/>
        </w:rPr>
        <w:t>e</w:t>
      </w:r>
      <w:r w:rsidRPr="00395D2B">
        <w:rPr>
          <w:rFonts w:ascii="Palatino Linotype" w:eastAsia="Arial" w:hAnsi="Palatino Linotype" w:cs="Arial"/>
          <w:i/>
          <w:iCs/>
          <w:spacing w:val="1"/>
          <w:sz w:val="22"/>
          <w:szCs w:val="22"/>
        </w:rPr>
        <w:t>n</w:t>
      </w:r>
      <w:r w:rsidRPr="00395D2B">
        <w:rPr>
          <w:rFonts w:ascii="Palatino Linotype" w:eastAsia="Arial" w:hAnsi="Palatino Linotype" w:cs="Arial"/>
          <w:i/>
          <w:iCs/>
          <w:sz w:val="22"/>
          <w:szCs w:val="22"/>
        </w:rPr>
        <w:t>cia y Acc</w:t>
      </w:r>
      <w:r w:rsidRPr="00395D2B">
        <w:rPr>
          <w:rFonts w:ascii="Palatino Linotype" w:eastAsia="Arial" w:hAnsi="Palatino Linotype" w:cs="Arial"/>
          <w:i/>
          <w:iCs/>
          <w:spacing w:val="1"/>
          <w:sz w:val="22"/>
          <w:szCs w:val="22"/>
        </w:rPr>
        <w:t>e</w:t>
      </w:r>
      <w:r w:rsidRPr="00395D2B">
        <w:rPr>
          <w:rFonts w:ascii="Palatino Linotype" w:eastAsia="Arial" w:hAnsi="Palatino Linotype" w:cs="Arial"/>
          <w:i/>
          <w:iCs/>
          <w:sz w:val="22"/>
          <w:szCs w:val="22"/>
        </w:rPr>
        <w:t>so</w:t>
      </w:r>
      <w:r w:rsidRPr="00395D2B">
        <w:rPr>
          <w:rFonts w:ascii="Palatino Linotype" w:eastAsia="Arial" w:hAnsi="Palatino Linotype" w:cs="Arial"/>
          <w:i/>
          <w:iCs/>
          <w:spacing w:val="3"/>
          <w:sz w:val="22"/>
          <w:szCs w:val="22"/>
        </w:rPr>
        <w:t xml:space="preserve"> </w:t>
      </w:r>
      <w:r w:rsidRPr="00395D2B">
        <w:rPr>
          <w:rFonts w:ascii="Palatino Linotype" w:eastAsia="Arial" w:hAnsi="Palatino Linotype" w:cs="Arial"/>
          <w:i/>
          <w:iCs/>
          <w:sz w:val="22"/>
          <w:szCs w:val="22"/>
        </w:rPr>
        <w:t>a</w:t>
      </w:r>
      <w:r w:rsidRPr="00395D2B">
        <w:rPr>
          <w:rFonts w:ascii="Palatino Linotype" w:eastAsia="Arial" w:hAnsi="Palatino Linotype" w:cs="Arial"/>
          <w:i/>
          <w:iCs/>
          <w:spacing w:val="1"/>
          <w:sz w:val="22"/>
          <w:szCs w:val="22"/>
        </w:rPr>
        <w:t xml:space="preserve"> </w:t>
      </w:r>
      <w:r w:rsidRPr="00395D2B">
        <w:rPr>
          <w:rFonts w:ascii="Palatino Linotype" w:eastAsia="Arial" w:hAnsi="Palatino Linotype" w:cs="Arial"/>
          <w:i/>
          <w:iCs/>
          <w:sz w:val="22"/>
          <w:szCs w:val="22"/>
        </w:rPr>
        <w:t>la I</w:t>
      </w:r>
      <w:r w:rsidRPr="00395D2B">
        <w:rPr>
          <w:rFonts w:ascii="Palatino Linotype" w:eastAsia="Arial" w:hAnsi="Palatino Linotype" w:cs="Arial"/>
          <w:i/>
          <w:iCs/>
          <w:spacing w:val="-1"/>
          <w:sz w:val="22"/>
          <w:szCs w:val="22"/>
        </w:rPr>
        <w:t>n</w:t>
      </w:r>
      <w:r w:rsidRPr="00395D2B">
        <w:rPr>
          <w:rFonts w:ascii="Palatino Linotype" w:eastAsia="Arial" w:hAnsi="Palatino Linotype" w:cs="Arial"/>
          <w:i/>
          <w:iCs/>
          <w:sz w:val="22"/>
          <w:szCs w:val="22"/>
        </w:rPr>
        <w:t>f</w:t>
      </w:r>
      <w:r w:rsidRPr="00395D2B">
        <w:rPr>
          <w:rFonts w:ascii="Palatino Linotype" w:eastAsia="Arial" w:hAnsi="Palatino Linotype" w:cs="Arial"/>
          <w:i/>
          <w:iCs/>
          <w:spacing w:val="1"/>
          <w:sz w:val="22"/>
          <w:szCs w:val="22"/>
        </w:rPr>
        <w:t>o</w:t>
      </w:r>
      <w:r w:rsidRPr="00395D2B">
        <w:rPr>
          <w:rFonts w:ascii="Palatino Linotype" w:eastAsia="Arial" w:hAnsi="Palatino Linotype" w:cs="Arial"/>
          <w:i/>
          <w:iCs/>
          <w:spacing w:val="-3"/>
          <w:sz w:val="22"/>
          <w:szCs w:val="22"/>
        </w:rPr>
        <w:t>r</w:t>
      </w:r>
      <w:r w:rsidRPr="00395D2B">
        <w:rPr>
          <w:rFonts w:ascii="Palatino Linotype" w:eastAsia="Arial" w:hAnsi="Palatino Linotype" w:cs="Arial"/>
          <w:i/>
          <w:iCs/>
          <w:spacing w:val="1"/>
          <w:sz w:val="22"/>
          <w:szCs w:val="22"/>
        </w:rPr>
        <w:t>ma</w:t>
      </w:r>
      <w:r w:rsidRPr="00395D2B">
        <w:rPr>
          <w:rFonts w:ascii="Palatino Linotype" w:eastAsia="Arial" w:hAnsi="Palatino Linotype" w:cs="Arial"/>
          <w:i/>
          <w:iCs/>
          <w:sz w:val="22"/>
          <w:szCs w:val="22"/>
        </w:rPr>
        <w:t>ci</w:t>
      </w:r>
      <w:r w:rsidRPr="00395D2B">
        <w:rPr>
          <w:rFonts w:ascii="Palatino Linotype" w:eastAsia="Arial" w:hAnsi="Palatino Linotype" w:cs="Arial"/>
          <w:i/>
          <w:iCs/>
          <w:spacing w:val="-2"/>
          <w:sz w:val="22"/>
          <w:szCs w:val="22"/>
        </w:rPr>
        <w:t>ó</w:t>
      </w:r>
      <w:r w:rsidRPr="00395D2B">
        <w:rPr>
          <w:rFonts w:ascii="Palatino Linotype" w:eastAsia="Arial" w:hAnsi="Palatino Linotype" w:cs="Arial"/>
          <w:i/>
          <w:iCs/>
          <w:sz w:val="22"/>
          <w:szCs w:val="22"/>
        </w:rPr>
        <w:t>n</w:t>
      </w:r>
      <w:r w:rsidRPr="00395D2B">
        <w:rPr>
          <w:rFonts w:ascii="Palatino Linotype" w:eastAsia="Arial" w:hAnsi="Palatino Linotype" w:cs="Arial"/>
          <w:i/>
          <w:iCs/>
          <w:spacing w:val="6"/>
          <w:sz w:val="22"/>
          <w:szCs w:val="22"/>
        </w:rPr>
        <w:t xml:space="preserve"> </w:t>
      </w:r>
      <w:r w:rsidRPr="00395D2B">
        <w:rPr>
          <w:rFonts w:ascii="Palatino Linotype" w:eastAsia="Arial" w:hAnsi="Palatino Linotype" w:cs="Arial"/>
          <w:i/>
          <w:iCs/>
          <w:spacing w:val="-2"/>
          <w:sz w:val="22"/>
          <w:szCs w:val="22"/>
        </w:rPr>
        <w:t>P</w:t>
      </w:r>
      <w:r w:rsidRPr="00395D2B">
        <w:rPr>
          <w:rFonts w:ascii="Palatino Linotype" w:eastAsia="Arial" w:hAnsi="Palatino Linotype" w:cs="Arial"/>
          <w:i/>
          <w:iCs/>
          <w:spacing w:val="1"/>
          <w:sz w:val="22"/>
          <w:szCs w:val="22"/>
        </w:rPr>
        <w:t>úb</w:t>
      </w:r>
      <w:r w:rsidRPr="00395D2B">
        <w:rPr>
          <w:rFonts w:ascii="Palatino Linotype" w:eastAsia="Arial" w:hAnsi="Palatino Linotype" w:cs="Arial"/>
          <w:i/>
          <w:iCs/>
          <w:sz w:val="22"/>
          <w:szCs w:val="22"/>
        </w:rPr>
        <w:t>l</w:t>
      </w:r>
      <w:r w:rsidRPr="00395D2B">
        <w:rPr>
          <w:rFonts w:ascii="Palatino Linotype" w:eastAsia="Arial" w:hAnsi="Palatino Linotype" w:cs="Arial"/>
          <w:i/>
          <w:iCs/>
          <w:spacing w:val="-1"/>
          <w:sz w:val="22"/>
          <w:szCs w:val="22"/>
        </w:rPr>
        <w:t>i</w:t>
      </w:r>
      <w:r w:rsidRPr="00395D2B">
        <w:rPr>
          <w:rFonts w:ascii="Palatino Linotype" w:eastAsia="Arial" w:hAnsi="Palatino Linotype" w:cs="Arial"/>
          <w:i/>
          <w:iCs/>
          <w:sz w:val="22"/>
          <w:szCs w:val="22"/>
        </w:rPr>
        <w:t xml:space="preserve">ca y </w:t>
      </w:r>
      <w:r w:rsidRPr="00395D2B">
        <w:rPr>
          <w:rFonts w:ascii="Palatino Linotype" w:eastAsia="Arial" w:hAnsi="Palatino Linotype" w:cs="Arial"/>
          <w:i/>
          <w:iCs/>
          <w:spacing w:val="8"/>
          <w:sz w:val="22"/>
          <w:szCs w:val="22"/>
        </w:rPr>
        <w:t xml:space="preserve">130, párrafo cuarto, </w:t>
      </w:r>
      <w:r w:rsidRPr="00395D2B">
        <w:rPr>
          <w:rFonts w:ascii="Palatino Linotype" w:eastAsia="Arial" w:hAnsi="Palatino Linotype" w:cs="Arial"/>
          <w:i/>
          <w:iCs/>
          <w:spacing w:val="1"/>
          <w:sz w:val="22"/>
          <w:szCs w:val="22"/>
        </w:rPr>
        <w:t>d</w:t>
      </w:r>
      <w:r w:rsidRPr="00395D2B">
        <w:rPr>
          <w:rFonts w:ascii="Palatino Linotype" w:eastAsia="Arial" w:hAnsi="Palatino Linotype" w:cs="Arial"/>
          <w:i/>
          <w:iCs/>
          <w:sz w:val="22"/>
          <w:szCs w:val="22"/>
        </w:rPr>
        <w:t>e</w:t>
      </w:r>
      <w:r w:rsidRPr="00395D2B">
        <w:rPr>
          <w:rFonts w:ascii="Palatino Linotype" w:eastAsia="Arial" w:hAnsi="Palatino Linotype" w:cs="Arial"/>
          <w:i/>
          <w:iCs/>
          <w:spacing w:val="9"/>
          <w:sz w:val="22"/>
          <w:szCs w:val="22"/>
        </w:rPr>
        <w:t xml:space="preserve"> </w:t>
      </w:r>
      <w:r w:rsidRPr="00395D2B">
        <w:rPr>
          <w:rFonts w:ascii="Palatino Linotype" w:eastAsia="Arial" w:hAnsi="Palatino Linotype" w:cs="Arial"/>
          <w:i/>
          <w:iCs/>
          <w:sz w:val="22"/>
          <w:szCs w:val="22"/>
        </w:rPr>
        <w:t>la</w:t>
      </w:r>
      <w:r w:rsidRPr="00395D2B">
        <w:rPr>
          <w:rFonts w:ascii="Palatino Linotype" w:eastAsia="Arial" w:hAnsi="Palatino Linotype" w:cs="Arial"/>
          <w:i/>
          <w:iCs/>
          <w:spacing w:val="10"/>
          <w:sz w:val="22"/>
          <w:szCs w:val="22"/>
        </w:rPr>
        <w:t xml:space="preserve"> </w:t>
      </w:r>
      <w:r w:rsidRPr="00395D2B">
        <w:rPr>
          <w:rFonts w:ascii="Palatino Linotype" w:eastAsia="Arial" w:hAnsi="Palatino Linotype" w:cs="Arial"/>
          <w:i/>
          <w:iCs/>
          <w:spacing w:val="-1"/>
          <w:sz w:val="22"/>
          <w:szCs w:val="22"/>
        </w:rPr>
        <w:t>L</w:t>
      </w:r>
      <w:r w:rsidRPr="00395D2B">
        <w:rPr>
          <w:rFonts w:ascii="Palatino Linotype" w:eastAsia="Arial" w:hAnsi="Palatino Linotype" w:cs="Arial"/>
          <w:i/>
          <w:iCs/>
          <w:spacing w:val="1"/>
          <w:sz w:val="22"/>
          <w:szCs w:val="22"/>
        </w:rPr>
        <w:t>e</w:t>
      </w:r>
      <w:r w:rsidRPr="00395D2B">
        <w:rPr>
          <w:rFonts w:ascii="Palatino Linotype" w:eastAsia="Arial" w:hAnsi="Palatino Linotype" w:cs="Arial"/>
          <w:i/>
          <w:iCs/>
          <w:sz w:val="22"/>
          <w:szCs w:val="22"/>
        </w:rPr>
        <w:t>y</w:t>
      </w:r>
      <w:r w:rsidRPr="00395D2B">
        <w:rPr>
          <w:rFonts w:ascii="Palatino Linotype" w:eastAsia="Arial" w:hAnsi="Palatino Linotype" w:cs="Arial"/>
          <w:i/>
          <w:iCs/>
          <w:spacing w:val="8"/>
          <w:sz w:val="22"/>
          <w:szCs w:val="22"/>
        </w:rPr>
        <w:t xml:space="preserve"> </w:t>
      </w:r>
      <w:r w:rsidRPr="00395D2B">
        <w:rPr>
          <w:rFonts w:ascii="Palatino Linotype" w:eastAsia="Arial" w:hAnsi="Palatino Linotype" w:cs="Arial"/>
          <w:i/>
          <w:iCs/>
          <w:sz w:val="22"/>
          <w:szCs w:val="22"/>
        </w:rPr>
        <w:t>Fe</w:t>
      </w:r>
      <w:r w:rsidRPr="00395D2B">
        <w:rPr>
          <w:rFonts w:ascii="Palatino Linotype" w:eastAsia="Arial" w:hAnsi="Palatino Linotype" w:cs="Arial"/>
          <w:i/>
          <w:iCs/>
          <w:spacing w:val="1"/>
          <w:sz w:val="22"/>
          <w:szCs w:val="22"/>
        </w:rPr>
        <w:t>de</w:t>
      </w:r>
      <w:r w:rsidRPr="00395D2B">
        <w:rPr>
          <w:rFonts w:ascii="Palatino Linotype" w:eastAsia="Arial" w:hAnsi="Palatino Linotype" w:cs="Arial"/>
          <w:i/>
          <w:iCs/>
          <w:sz w:val="22"/>
          <w:szCs w:val="22"/>
        </w:rPr>
        <w:t>ral</w:t>
      </w:r>
      <w:r w:rsidRPr="00395D2B">
        <w:rPr>
          <w:rFonts w:ascii="Palatino Linotype" w:eastAsia="Arial" w:hAnsi="Palatino Linotype" w:cs="Arial"/>
          <w:i/>
          <w:iCs/>
          <w:spacing w:val="10"/>
          <w:sz w:val="22"/>
          <w:szCs w:val="22"/>
        </w:rPr>
        <w:t xml:space="preserve"> </w:t>
      </w:r>
      <w:r w:rsidRPr="00395D2B">
        <w:rPr>
          <w:rFonts w:ascii="Palatino Linotype" w:eastAsia="Arial" w:hAnsi="Palatino Linotype" w:cs="Arial"/>
          <w:i/>
          <w:iCs/>
          <w:spacing w:val="-1"/>
          <w:sz w:val="22"/>
          <w:szCs w:val="22"/>
        </w:rPr>
        <w:t>d</w:t>
      </w:r>
      <w:r w:rsidRPr="00395D2B">
        <w:rPr>
          <w:rFonts w:ascii="Palatino Linotype" w:eastAsia="Arial" w:hAnsi="Palatino Linotype" w:cs="Arial"/>
          <w:i/>
          <w:iCs/>
          <w:sz w:val="22"/>
          <w:szCs w:val="22"/>
        </w:rPr>
        <w:t>e</w:t>
      </w:r>
      <w:r w:rsidRPr="00395D2B">
        <w:rPr>
          <w:rFonts w:ascii="Palatino Linotype" w:eastAsia="Arial" w:hAnsi="Palatino Linotype" w:cs="Arial"/>
          <w:i/>
          <w:iCs/>
          <w:spacing w:val="9"/>
          <w:sz w:val="22"/>
          <w:szCs w:val="22"/>
        </w:rPr>
        <w:t xml:space="preserve"> </w:t>
      </w:r>
      <w:r w:rsidRPr="00395D2B">
        <w:rPr>
          <w:rFonts w:ascii="Palatino Linotype" w:eastAsia="Arial" w:hAnsi="Palatino Linotype" w:cs="Arial"/>
          <w:i/>
          <w:iCs/>
          <w:spacing w:val="2"/>
          <w:sz w:val="22"/>
          <w:szCs w:val="22"/>
        </w:rPr>
        <w:t>T</w:t>
      </w:r>
      <w:r w:rsidRPr="00395D2B">
        <w:rPr>
          <w:rFonts w:ascii="Palatino Linotype" w:eastAsia="Arial" w:hAnsi="Palatino Linotype" w:cs="Arial"/>
          <w:i/>
          <w:iCs/>
          <w:sz w:val="22"/>
          <w:szCs w:val="22"/>
        </w:rPr>
        <w:t>r</w:t>
      </w:r>
      <w:r w:rsidRPr="00395D2B">
        <w:rPr>
          <w:rFonts w:ascii="Palatino Linotype" w:eastAsia="Arial" w:hAnsi="Palatino Linotype" w:cs="Arial"/>
          <w:i/>
          <w:iCs/>
          <w:spacing w:val="-2"/>
          <w:sz w:val="22"/>
          <w:szCs w:val="22"/>
        </w:rPr>
        <w:t>a</w:t>
      </w:r>
      <w:r w:rsidRPr="00395D2B">
        <w:rPr>
          <w:rFonts w:ascii="Palatino Linotype" w:eastAsia="Arial" w:hAnsi="Palatino Linotype" w:cs="Arial"/>
          <w:i/>
          <w:iCs/>
          <w:spacing w:val="1"/>
          <w:sz w:val="22"/>
          <w:szCs w:val="22"/>
        </w:rPr>
        <w:t>n</w:t>
      </w:r>
      <w:r w:rsidRPr="00395D2B">
        <w:rPr>
          <w:rFonts w:ascii="Palatino Linotype" w:eastAsia="Arial" w:hAnsi="Palatino Linotype" w:cs="Arial"/>
          <w:i/>
          <w:iCs/>
          <w:sz w:val="22"/>
          <w:szCs w:val="22"/>
        </w:rPr>
        <w:t>s</w:t>
      </w:r>
      <w:r w:rsidRPr="00395D2B">
        <w:rPr>
          <w:rFonts w:ascii="Palatino Linotype" w:eastAsia="Arial" w:hAnsi="Palatino Linotype" w:cs="Arial"/>
          <w:i/>
          <w:iCs/>
          <w:spacing w:val="1"/>
          <w:sz w:val="22"/>
          <w:szCs w:val="22"/>
        </w:rPr>
        <w:t>pa</w:t>
      </w:r>
      <w:r w:rsidRPr="00395D2B">
        <w:rPr>
          <w:rFonts w:ascii="Palatino Linotype" w:eastAsia="Arial" w:hAnsi="Palatino Linotype" w:cs="Arial"/>
          <w:i/>
          <w:iCs/>
          <w:sz w:val="22"/>
          <w:szCs w:val="22"/>
        </w:rPr>
        <w:t>r</w:t>
      </w:r>
      <w:r w:rsidRPr="00395D2B">
        <w:rPr>
          <w:rFonts w:ascii="Palatino Linotype" w:eastAsia="Arial" w:hAnsi="Palatino Linotype" w:cs="Arial"/>
          <w:i/>
          <w:iCs/>
          <w:spacing w:val="-2"/>
          <w:sz w:val="22"/>
          <w:szCs w:val="22"/>
        </w:rPr>
        <w:t>e</w:t>
      </w:r>
      <w:r w:rsidRPr="00395D2B">
        <w:rPr>
          <w:rFonts w:ascii="Palatino Linotype" w:eastAsia="Arial" w:hAnsi="Palatino Linotype" w:cs="Arial"/>
          <w:i/>
          <w:iCs/>
          <w:spacing w:val="1"/>
          <w:sz w:val="22"/>
          <w:szCs w:val="22"/>
        </w:rPr>
        <w:t>n</w:t>
      </w:r>
      <w:r w:rsidRPr="00395D2B">
        <w:rPr>
          <w:rFonts w:ascii="Palatino Linotype" w:eastAsia="Arial" w:hAnsi="Palatino Linotype" w:cs="Arial"/>
          <w:i/>
          <w:iCs/>
          <w:sz w:val="22"/>
          <w:szCs w:val="22"/>
        </w:rPr>
        <w:t>cia y Acc</w:t>
      </w:r>
      <w:r w:rsidRPr="00395D2B">
        <w:rPr>
          <w:rFonts w:ascii="Palatino Linotype" w:eastAsia="Arial" w:hAnsi="Palatino Linotype" w:cs="Arial"/>
          <w:i/>
          <w:iCs/>
          <w:spacing w:val="1"/>
          <w:sz w:val="22"/>
          <w:szCs w:val="22"/>
        </w:rPr>
        <w:t>e</w:t>
      </w:r>
      <w:r w:rsidRPr="00395D2B">
        <w:rPr>
          <w:rFonts w:ascii="Palatino Linotype" w:eastAsia="Arial" w:hAnsi="Palatino Linotype" w:cs="Arial"/>
          <w:i/>
          <w:iCs/>
          <w:sz w:val="22"/>
          <w:szCs w:val="22"/>
        </w:rPr>
        <w:t>so</w:t>
      </w:r>
      <w:r w:rsidRPr="00395D2B">
        <w:rPr>
          <w:rFonts w:ascii="Palatino Linotype" w:eastAsia="Arial" w:hAnsi="Palatino Linotype" w:cs="Arial"/>
          <w:i/>
          <w:iCs/>
          <w:spacing w:val="3"/>
          <w:sz w:val="22"/>
          <w:szCs w:val="22"/>
        </w:rPr>
        <w:t xml:space="preserve"> </w:t>
      </w:r>
      <w:r w:rsidRPr="00395D2B">
        <w:rPr>
          <w:rFonts w:ascii="Palatino Linotype" w:eastAsia="Arial" w:hAnsi="Palatino Linotype" w:cs="Arial"/>
          <w:i/>
          <w:iCs/>
          <w:sz w:val="22"/>
          <w:szCs w:val="22"/>
        </w:rPr>
        <w:t>a</w:t>
      </w:r>
      <w:r w:rsidRPr="00395D2B">
        <w:rPr>
          <w:rFonts w:ascii="Palatino Linotype" w:eastAsia="Arial" w:hAnsi="Palatino Linotype" w:cs="Arial"/>
          <w:i/>
          <w:iCs/>
          <w:spacing w:val="1"/>
          <w:sz w:val="22"/>
          <w:szCs w:val="22"/>
        </w:rPr>
        <w:t xml:space="preserve"> </w:t>
      </w:r>
      <w:r w:rsidRPr="00395D2B">
        <w:rPr>
          <w:rFonts w:ascii="Palatino Linotype" w:eastAsia="Arial" w:hAnsi="Palatino Linotype" w:cs="Arial"/>
          <w:i/>
          <w:iCs/>
          <w:sz w:val="22"/>
          <w:szCs w:val="22"/>
        </w:rPr>
        <w:t>la I</w:t>
      </w:r>
      <w:r w:rsidRPr="00395D2B">
        <w:rPr>
          <w:rFonts w:ascii="Palatino Linotype" w:eastAsia="Arial" w:hAnsi="Palatino Linotype" w:cs="Arial"/>
          <w:i/>
          <w:iCs/>
          <w:spacing w:val="-1"/>
          <w:sz w:val="22"/>
          <w:szCs w:val="22"/>
        </w:rPr>
        <w:t>n</w:t>
      </w:r>
      <w:r w:rsidRPr="00395D2B">
        <w:rPr>
          <w:rFonts w:ascii="Palatino Linotype" w:eastAsia="Arial" w:hAnsi="Palatino Linotype" w:cs="Arial"/>
          <w:i/>
          <w:iCs/>
          <w:sz w:val="22"/>
          <w:szCs w:val="22"/>
        </w:rPr>
        <w:t>f</w:t>
      </w:r>
      <w:r w:rsidRPr="00395D2B">
        <w:rPr>
          <w:rFonts w:ascii="Palatino Linotype" w:eastAsia="Arial" w:hAnsi="Palatino Linotype" w:cs="Arial"/>
          <w:i/>
          <w:iCs/>
          <w:spacing w:val="1"/>
          <w:sz w:val="22"/>
          <w:szCs w:val="22"/>
        </w:rPr>
        <w:t>o</w:t>
      </w:r>
      <w:r w:rsidRPr="00395D2B">
        <w:rPr>
          <w:rFonts w:ascii="Palatino Linotype" w:eastAsia="Arial" w:hAnsi="Palatino Linotype" w:cs="Arial"/>
          <w:i/>
          <w:iCs/>
          <w:spacing w:val="-3"/>
          <w:sz w:val="22"/>
          <w:szCs w:val="22"/>
        </w:rPr>
        <w:t>r</w:t>
      </w:r>
      <w:r w:rsidRPr="00395D2B">
        <w:rPr>
          <w:rFonts w:ascii="Palatino Linotype" w:eastAsia="Arial" w:hAnsi="Palatino Linotype" w:cs="Arial"/>
          <w:i/>
          <w:iCs/>
          <w:spacing w:val="1"/>
          <w:sz w:val="22"/>
          <w:szCs w:val="22"/>
        </w:rPr>
        <w:t>ma</w:t>
      </w:r>
      <w:r w:rsidRPr="00395D2B">
        <w:rPr>
          <w:rFonts w:ascii="Palatino Linotype" w:eastAsia="Arial" w:hAnsi="Palatino Linotype" w:cs="Arial"/>
          <w:i/>
          <w:iCs/>
          <w:sz w:val="22"/>
          <w:szCs w:val="22"/>
        </w:rPr>
        <w:t>ci</w:t>
      </w:r>
      <w:r w:rsidRPr="00395D2B">
        <w:rPr>
          <w:rFonts w:ascii="Palatino Linotype" w:eastAsia="Arial" w:hAnsi="Palatino Linotype" w:cs="Arial"/>
          <w:i/>
          <w:iCs/>
          <w:spacing w:val="-2"/>
          <w:sz w:val="22"/>
          <w:szCs w:val="22"/>
        </w:rPr>
        <w:t>ó</w:t>
      </w:r>
      <w:r w:rsidRPr="00395D2B">
        <w:rPr>
          <w:rFonts w:ascii="Palatino Linotype" w:eastAsia="Arial" w:hAnsi="Palatino Linotype" w:cs="Arial"/>
          <w:i/>
          <w:iCs/>
          <w:sz w:val="22"/>
          <w:szCs w:val="22"/>
        </w:rPr>
        <w:t>n</w:t>
      </w:r>
      <w:r w:rsidRPr="00395D2B">
        <w:rPr>
          <w:rFonts w:ascii="Palatino Linotype" w:eastAsia="Arial" w:hAnsi="Palatino Linotype" w:cs="Arial"/>
          <w:i/>
          <w:iCs/>
          <w:spacing w:val="6"/>
          <w:sz w:val="22"/>
          <w:szCs w:val="22"/>
        </w:rPr>
        <w:t xml:space="preserve"> </w:t>
      </w:r>
      <w:r w:rsidRPr="00395D2B">
        <w:rPr>
          <w:rFonts w:ascii="Palatino Linotype" w:eastAsia="Arial" w:hAnsi="Palatino Linotype" w:cs="Arial"/>
          <w:i/>
          <w:iCs/>
          <w:spacing w:val="-2"/>
          <w:sz w:val="22"/>
          <w:szCs w:val="22"/>
        </w:rPr>
        <w:t>P</w:t>
      </w:r>
      <w:r w:rsidRPr="00395D2B">
        <w:rPr>
          <w:rFonts w:ascii="Palatino Linotype" w:eastAsia="Arial" w:hAnsi="Palatino Linotype" w:cs="Arial"/>
          <w:i/>
          <w:iCs/>
          <w:spacing w:val="1"/>
          <w:sz w:val="22"/>
          <w:szCs w:val="22"/>
        </w:rPr>
        <w:t>úb</w:t>
      </w:r>
      <w:r w:rsidRPr="00395D2B">
        <w:rPr>
          <w:rFonts w:ascii="Palatino Linotype" w:eastAsia="Arial" w:hAnsi="Palatino Linotype" w:cs="Arial"/>
          <w:i/>
          <w:iCs/>
          <w:sz w:val="22"/>
          <w:szCs w:val="22"/>
        </w:rPr>
        <w:t>l</w:t>
      </w:r>
      <w:r w:rsidRPr="00395D2B">
        <w:rPr>
          <w:rFonts w:ascii="Palatino Linotype" w:eastAsia="Arial" w:hAnsi="Palatino Linotype" w:cs="Arial"/>
          <w:i/>
          <w:iCs/>
          <w:spacing w:val="-1"/>
          <w:sz w:val="22"/>
          <w:szCs w:val="22"/>
        </w:rPr>
        <w:t>i</w:t>
      </w:r>
      <w:r w:rsidRPr="00395D2B">
        <w:rPr>
          <w:rFonts w:ascii="Palatino Linotype" w:eastAsia="Arial" w:hAnsi="Palatino Linotype" w:cs="Arial"/>
          <w:i/>
          <w:iCs/>
          <w:sz w:val="22"/>
          <w:szCs w:val="22"/>
        </w:rPr>
        <w:t xml:space="preserve">ca, </w:t>
      </w:r>
      <w:r w:rsidRPr="00395D2B">
        <w:rPr>
          <w:rFonts w:ascii="Palatino Linotype" w:eastAsia="Arial" w:hAnsi="Palatino Linotype" w:cs="Arial"/>
          <w:i/>
          <w:iCs/>
          <w:spacing w:val="-1"/>
          <w:sz w:val="22"/>
          <w:szCs w:val="22"/>
        </w:rPr>
        <w:t>señalan</w:t>
      </w:r>
      <w:r w:rsidRPr="00395D2B">
        <w:rPr>
          <w:rFonts w:ascii="Palatino Linotype" w:eastAsia="Arial" w:hAnsi="Palatino Linotype" w:cs="Arial"/>
          <w:i/>
          <w:iCs/>
          <w:spacing w:val="1"/>
          <w:sz w:val="22"/>
          <w:szCs w:val="22"/>
        </w:rPr>
        <w:t xml:space="preserve"> </w:t>
      </w:r>
      <w:r w:rsidRPr="00395D2B">
        <w:rPr>
          <w:rFonts w:ascii="Palatino Linotype" w:eastAsia="Arial" w:hAnsi="Palatino Linotype" w:cs="Arial"/>
          <w:i/>
          <w:iCs/>
          <w:spacing w:val="-1"/>
          <w:sz w:val="22"/>
          <w:szCs w:val="22"/>
        </w:rPr>
        <w:t>q</w:t>
      </w:r>
      <w:r w:rsidRPr="00395D2B">
        <w:rPr>
          <w:rFonts w:ascii="Palatino Linotype" w:eastAsia="Arial" w:hAnsi="Palatino Linotype" w:cs="Arial"/>
          <w:i/>
          <w:iCs/>
          <w:spacing w:val="1"/>
          <w:sz w:val="22"/>
          <w:szCs w:val="22"/>
        </w:rPr>
        <w:t>u</w:t>
      </w:r>
      <w:r w:rsidRPr="00395D2B">
        <w:rPr>
          <w:rFonts w:ascii="Palatino Linotype" w:eastAsia="Arial" w:hAnsi="Palatino Linotype" w:cs="Arial"/>
          <w:i/>
          <w:iCs/>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395D2B">
        <w:rPr>
          <w:rFonts w:ascii="Palatino Linotype" w:eastAsia="Arial" w:hAnsi="Palatino Linotype" w:cs="Arial"/>
          <w:i/>
          <w:iCs/>
          <w:spacing w:val="-1"/>
          <w:sz w:val="22"/>
          <w:szCs w:val="22"/>
        </w:rPr>
        <w:t xml:space="preserve"> sin necesidad de</w:t>
      </w:r>
      <w:r w:rsidRPr="00395D2B">
        <w:rPr>
          <w:rFonts w:ascii="Palatino Linotype" w:eastAsia="Arial" w:hAnsi="Palatino Linotype" w:cs="Arial"/>
          <w:i/>
          <w:iCs/>
          <w:spacing w:val="1"/>
          <w:sz w:val="22"/>
          <w:szCs w:val="22"/>
        </w:rPr>
        <w:t xml:space="preserve"> e</w:t>
      </w:r>
      <w:r w:rsidRPr="00395D2B">
        <w:rPr>
          <w:rFonts w:ascii="Palatino Linotype" w:eastAsia="Arial" w:hAnsi="Palatino Linotype" w:cs="Arial"/>
          <w:i/>
          <w:iCs/>
          <w:sz w:val="22"/>
          <w:szCs w:val="22"/>
        </w:rPr>
        <w:t>la</w:t>
      </w:r>
      <w:r w:rsidRPr="00395D2B">
        <w:rPr>
          <w:rFonts w:ascii="Palatino Linotype" w:eastAsia="Arial" w:hAnsi="Palatino Linotype" w:cs="Arial"/>
          <w:i/>
          <w:iCs/>
          <w:spacing w:val="1"/>
          <w:sz w:val="22"/>
          <w:szCs w:val="22"/>
        </w:rPr>
        <w:t>bo</w:t>
      </w:r>
      <w:r w:rsidRPr="00395D2B">
        <w:rPr>
          <w:rFonts w:ascii="Palatino Linotype" w:eastAsia="Arial" w:hAnsi="Palatino Linotype" w:cs="Arial"/>
          <w:i/>
          <w:iCs/>
          <w:sz w:val="22"/>
          <w:szCs w:val="22"/>
        </w:rPr>
        <w:t xml:space="preserve">rar </w:t>
      </w:r>
      <w:r w:rsidRPr="00395D2B">
        <w:rPr>
          <w:rFonts w:ascii="Palatino Linotype" w:eastAsia="Arial" w:hAnsi="Palatino Linotype" w:cs="Arial"/>
          <w:i/>
          <w:iCs/>
          <w:spacing w:val="1"/>
          <w:sz w:val="22"/>
          <w:szCs w:val="22"/>
        </w:rPr>
        <w:t>do</w:t>
      </w:r>
      <w:r w:rsidRPr="00395D2B">
        <w:rPr>
          <w:rFonts w:ascii="Palatino Linotype" w:eastAsia="Arial" w:hAnsi="Palatino Linotype" w:cs="Arial"/>
          <w:i/>
          <w:iCs/>
          <w:spacing w:val="-2"/>
          <w:sz w:val="22"/>
          <w:szCs w:val="22"/>
        </w:rPr>
        <w:t>c</w:t>
      </w:r>
      <w:r w:rsidRPr="00395D2B">
        <w:rPr>
          <w:rFonts w:ascii="Palatino Linotype" w:eastAsia="Arial" w:hAnsi="Palatino Linotype" w:cs="Arial"/>
          <w:i/>
          <w:iCs/>
          <w:spacing w:val="1"/>
          <w:sz w:val="22"/>
          <w:szCs w:val="22"/>
        </w:rPr>
        <w:t>u</w:t>
      </w:r>
      <w:r w:rsidRPr="00395D2B">
        <w:rPr>
          <w:rFonts w:ascii="Palatino Linotype" w:eastAsia="Arial" w:hAnsi="Palatino Linotype" w:cs="Arial"/>
          <w:i/>
          <w:iCs/>
          <w:spacing w:val="-1"/>
          <w:sz w:val="22"/>
          <w:szCs w:val="22"/>
        </w:rPr>
        <w:t>m</w:t>
      </w:r>
      <w:r w:rsidRPr="00395D2B">
        <w:rPr>
          <w:rFonts w:ascii="Palatino Linotype" w:eastAsia="Arial" w:hAnsi="Palatino Linotype" w:cs="Arial"/>
          <w:i/>
          <w:iCs/>
          <w:spacing w:val="1"/>
          <w:sz w:val="22"/>
          <w:szCs w:val="22"/>
        </w:rPr>
        <w:t>en</w:t>
      </w:r>
      <w:r w:rsidRPr="00395D2B">
        <w:rPr>
          <w:rFonts w:ascii="Palatino Linotype" w:eastAsia="Arial" w:hAnsi="Palatino Linotype" w:cs="Arial"/>
          <w:i/>
          <w:iCs/>
          <w:spacing w:val="-2"/>
          <w:sz w:val="22"/>
          <w:szCs w:val="22"/>
        </w:rPr>
        <w:t>t</w:t>
      </w:r>
      <w:r w:rsidRPr="00395D2B">
        <w:rPr>
          <w:rFonts w:ascii="Palatino Linotype" w:eastAsia="Arial" w:hAnsi="Palatino Linotype" w:cs="Arial"/>
          <w:i/>
          <w:iCs/>
          <w:spacing w:val="1"/>
          <w:sz w:val="22"/>
          <w:szCs w:val="22"/>
        </w:rPr>
        <w:t>o</w:t>
      </w:r>
      <w:r w:rsidRPr="00395D2B">
        <w:rPr>
          <w:rFonts w:ascii="Palatino Linotype" w:eastAsia="Arial" w:hAnsi="Palatino Linotype" w:cs="Arial"/>
          <w:i/>
          <w:iCs/>
          <w:sz w:val="22"/>
          <w:szCs w:val="22"/>
        </w:rPr>
        <w:t>s</w:t>
      </w:r>
      <w:r w:rsidRPr="00395D2B">
        <w:rPr>
          <w:rFonts w:ascii="Palatino Linotype" w:eastAsia="Arial" w:hAnsi="Palatino Linotype" w:cs="Arial"/>
          <w:i/>
          <w:iCs/>
          <w:spacing w:val="3"/>
          <w:sz w:val="22"/>
          <w:szCs w:val="22"/>
        </w:rPr>
        <w:t xml:space="preserve"> </w:t>
      </w:r>
      <w:r w:rsidRPr="00395D2B">
        <w:rPr>
          <w:rFonts w:ascii="Palatino Linotype" w:eastAsia="Arial" w:hAnsi="Palatino Linotype" w:cs="Arial"/>
          <w:i/>
          <w:iCs/>
          <w:spacing w:val="1"/>
          <w:sz w:val="22"/>
          <w:szCs w:val="22"/>
        </w:rPr>
        <w:t>a</w:t>
      </w:r>
      <w:r w:rsidRPr="00395D2B">
        <w:rPr>
          <w:rFonts w:ascii="Palatino Linotype" w:eastAsia="Arial" w:hAnsi="Palatino Linotype" w:cs="Arial"/>
          <w:i/>
          <w:iCs/>
          <w:sz w:val="22"/>
          <w:szCs w:val="22"/>
        </w:rPr>
        <w:t>d</w:t>
      </w:r>
      <w:r w:rsidRPr="00395D2B">
        <w:rPr>
          <w:rFonts w:ascii="Palatino Linotype" w:eastAsia="Arial" w:hAnsi="Palatino Linotype" w:cs="Arial"/>
          <w:i/>
          <w:iCs/>
          <w:spacing w:val="1"/>
          <w:sz w:val="22"/>
          <w:szCs w:val="22"/>
        </w:rPr>
        <w:t xml:space="preserve"> ho</w:t>
      </w:r>
      <w:r w:rsidRPr="00395D2B">
        <w:rPr>
          <w:rFonts w:ascii="Palatino Linotype" w:eastAsia="Arial" w:hAnsi="Palatino Linotype" w:cs="Arial"/>
          <w:i/>
          <w:iCs/>
          <w:sz w:val="22"/>
          <w:szCs w:val="22"/>
        </w:rPr>
        <w:t>c</w:t>
      </w:r>
      <w:r w:rsidRPr="00395D2B">
        <w:rPr>
          <w:rFonts w:ascii="Palatino Linotype" w:eastAsia="Arial" w:hAnsi="Palatino Linotype" w:cs="Arial"/>
          <w:i/>
          <w:iCs/>
          <w:spacing w:val="2"/>
          <w:sz w:val="22"/>
          <w:szCs w:val="22"/>
        </w:rPr>
        <w:t xml:space="preserve"> </w:t>
      </w:r>
      <w:r w:rsidRPr="00395D2B">
        <w:rPr>
          <w:rFonts w:ascii="Palatino Linotype" w:eastAsia="Arial" w:hAnsi="Palatino Linotype" w:cs="Arial"/>
          <w:i/>
          <w:iCs/>
          <w:spacing w:val="1"/>
          <w:sz w:val="22"/>
          <w:szCs w:val="22"/>
        </w:rPr>
        <w:t>pa</w:t>
      </w:r>
      <w:r w:rsidRPr="00395D2B">
        <w:rPr>
          <w:rFonts w:ascii="Palatino Linotype" w:eastAsia="Arial" w:hAnsi="Palatino Linotype" w:cs="Arial"/>
          <w:i/>
          <w:iCs/>
          <w:sz w:val="22"/>
          <w:szCs w:val="22"/>
        </w:rPr>
        <w:t xml:space="preserve">ra </w:t>
      </w:r>
      <w:r w:rsidRPr="00395D2B">
        <w:rPr>
          <w:rFonts w:ascii="Palatino Linotype" w:eastAsia="Arial" w:hAnsi="Palatino Linotype" w:cs="Arial"/>
          <w:i/>
          <w:iCs/>
          <w:spacing w:val="1"/>
          <w:sz w:val="22"/>
          <w:szCs w:val="22"/>
        </w:rPr>
        <w:t>a</w:t>
      </w:r>
      <w:r w:rsidRPr="00395D2B">
        <w:rPr>
          <w:rFonts w:ascii="Palatino Linotype" w:eastAsia="Arial" w:hAnsi="Palatino Linotype" w:cs="Arial"/>
          <w:i/>
          <w:iCs/>
          <w:sz w:val="22"/>
          <w:szCs w:val="22"/>
        </w:rPr>
        <w:t>t</w:t>
      </w:r>
      <w:r w:rsidRPr="00395D2B">
        <w:rPr>
          <w:rFonts w:ascii="Palatino Linotype" w:eastAsia="Arial" w:hAnsi="Palatino Linotype" w:cs="Arial"/>
          <w:i/>
          <w:iCs/>
          <w:spacing w:val="-1"/>
          <w:sz w:val="22"/>
          <w:szCs w:val="22"/>
        </w:rPr>
        <w:t>e</w:t>
      </w:r>
      <w:r w:rsidRPr="00395D2B">
        <w:rPr>
          <w:rFonts w:ascii="Palatino Linotype" w:eastAsia="Arial" w:hAnsi="Palatino Linotype" w:cs="Arial"/>
          <w:i/>
          <w:iCs/>
          <w:spacing w:val="1"/>
          <w:sz w:val="22"/>
          <w:szCs w:val="22"/>
        </w:rPr>
        <w:t>n</w:t>
      </w:r>
      <w:r w:rsidRPr="00395D2B">
        <w:rPr>
          <w:rFonts w:ascii="Palatino Linotype" w:eastAsia="Arial" w:hAnsi="Palatino Linotype" w:cs="Arial"/>
          <w:i/>
          <w:iCs/>
          <w:spacing w:val="-1"/>
          <w:sz w:val="22"/>
          <w:szCs w:val="22"/>
        </w:rPr>
        <w:t>d</w:t>
      </w:r>
      <w:r w:rsidRPr="00395D2B">
        <w:rPr>
          <w:rFonts w:ascii="Palatino Linotype" w:eastAsia="Arial" w:hAnsi="Palatino Linotype" w:cs="Arial"/>
          <w:i/>
          <w:iCs/>
          <w:spacing w:val="1"/>
          <w:sz w:val="22"/>
          <w:szCs w:val="22"/>
        </w:rPr>
        <w:t>e</w:t>
      </w:r>
      <w:r w:rsidRPr="00395D2B">
        <w:rPr>
          <w:rFonts w:ascii="Palatino Linotype" w:eastAsia="Arial" w:hAnsi="Palatino Linotype" w:cs="Arial"/>
          <w:i/>
          <w:iCs/>
          <w:sz w:val="22"/>
          <w:szCs w:val="22"/>
        </w:rPr>
        <w:t>r</w:t>
      </w:r>
      <w:r w:rsidRPr="00395D2B">
        <w:rPr>
          <w:rFonts w:ascii="Palatino Linotype" w:eastAsia="Arial" w:hAnsi="Palatino Linotype" w:cs="Arial"/>
          <w:i/>
          <w:iCs/>
          <w:spacing w:val="2"/>
          <w:sz w:val="22"/>
          <w:szCs w:val="22"/>
        </w:rPr>
        <w:t xml:space="preserve"> </w:t>
      </w:r>
      <w:r w:rsidRPr="00395D2B">
        <w:rPr>
          <w:rFonts w:ascii="Palatino Linotype" w:eastAsia="Arial" w:hAnsi="Palatino Linotype" w:cs="Arial"/>
          <w:i/>
          <w:iCs/>
          <w:sz w:val="22"/>
          <w:szCs w:val="22"/>
        </w:rPr>
        <w:t>l</w:t>
      </w:r>
      <w:r w:rsidRPr="00395D2B">
        <w:rPr>
          <w:rFonts w:ascii="Palatino Linotype" w:eastAsia="Arial" w:hAnsi="Palatino Linotype" w:cs="Arial"/>
          <w:i/>
          <w:iCs/>
          <w:spacing w:val="-2"/>
          <w:sz w:val="22"/>
          <w:szCs w:val="22"/>
        </w:rPr>
        <w:t>a</w:t>
      </w:r>
      <w:r w:rsidRPr="00395D2B">
        <w:rPr>
          <w:rFonts w:ascii="Palatino Linotype" w:eastAsia="Arial" w:hAnsi="Palatino Linotype" w:cs="Arial"/>
          <w:i/>
          <w:iCs/>
          <w:sz w:val="22"/>
          <w:szCs w:val="22"/>
        </w:rPr>
        <w:t>s</w:t>
      </w:r>
      <w:r w:rsidRPr="00395D2B">
        <w:rPr>
          <w:rFonts w:ascii="Palatino Linotype" w:eastAsia="Arial" w:hAnsi="Palatino Linotype" w:cs="Arial"/>
          <w:i/>
          <w:iCs/>
          <w:spacing w:val="2"/>
          <w:sz w:val="22"/>
          <w:szCs w:val="22"/>
        </w:rPr>
        <w:t xml:space="preserve"> </w:t>
      </w:r>
      <w:r w:rsidRPr="00395D2B">
        <w:rPr>
          <w:rFonts w:ascii="Palatino Linotype" w:eastAsia="Arial" w:hAnsi="Palatino Linotype" w:cs="Arial"/>
          <w:i/>
          <w:iCs/>
          <w:sz w:val="22"/>
          <w:szCs w:val="22"/>
        </w:rPr>
        <w:t>s</w:t>
      </w:r>
      <w:r w:rsidRPr="00395D2B">
        <w:rPr>
          <w:rFonts w:ascii="Palatino Linotype" w:eastAsia="Arial" w:hAnsi="Palatino Linotype" w:cs="Arial"/>
          <w:i/>
          <w:iCs/>
          <w:spacing w:val="1"/>
          <w:sz w:val="22"/>
          <w:szCs w:val="22"/>
        </w:rPr>
        <w:t>o</w:t>
      </w:r>
      <w:r w:rsidRPr="00395D2B">
        <w:rPr>
          <w:rFonts w:ascii="Palatino Linotype" w:eastAsia="Arial" w:hAnsi="Palatino Linotype" w:cs="Arial"/>
          <w:i/>
          <w:iCs/>
          <w:sz w:val="22"/>
          <w:szCs w:val="22"/>
        </w:rPr>
        <w:t>l</w:t>
      </w:r>
      <w:r w:rsidRPr="00395D2B">
        <w:rPr>
          <w:rFonts w:ascii="Palatino Linotype" w:eastAsia="Arial" w:hAnsi="Palatino Linotype" w:cs="Arial"/>
          <w:i/>
          <w:iCs/>
          <w:spacing w:val="-1"/>
          <w:sz w:val="22"/>
          <w:szCs w:val="22"/>
        </w:rPr>
        <w:t>i</w:t>
      </w:r>
      <w:r w:rsidRPr="00395D2B">
        <w:rPr>
          <w:rFonts w:ascii="Palatino Linotype" w:eastAsia="Arial" w:hAnsi="Palatino Linotype" w:cs="Arial"/>
          <w:i/>
          <w:iCs/>
          <w:sz w:val="22"/>
          <w:szCs w:val="22"/>
        </w:rPr>
        <w:t>cit</w:t>
      </w:r>
      <w:r w:rsidRPr="00395D2B">
        <w:rPr>
          <w:rFonts w:ascii="Palatino Linotype" w:eastAsia="Arial" w:hAnsi="Palatino Linotype" w:cs="Arial"/>
          <w:i/>
          <w:iCs/>
          <w:spacing w:val="1"/>
          <w:sz w:val="22"/>
          <w:szCs w:val="22"/>
        </w:rPr>
        <w:t>ude</w:t>
      </w:r>
      <w:r w:rsidRPr="00395D2B">
        <w:rPr>
          <w:rFonts w:ascii="Palatino Linotype" w:eastAsia="Arial" w:hAnsi="Palatino Linotype" w:cs="Arial"/>
          <w:i/>
          <w:iCs/>
          <w:sz w:val="22"/>
          <w:szCs w:val="22"/>
        </w:rPr>
        <w:t>s</w:t>
      </w:r>
      <w:r w:rsidRPr="00395D2B">
        <w:rPr>
          <w:rFonts w:ascii="Palatino Linotype" w:eastAsia="Arial" w:hAnsi="Palatino Linotype" w:cs="Arial"/>
          <w:i/>
          <w:iCs/>
          <w:spacing w:val="4"/>
          <w:sz w:val="22"/>
          <w:szCs w:val="22"/>
        </w:rPr>
        <w:t xml:space="preserve"> </w:t>
      </w:r>
      <w:r w:rsidRPr="00395D2B">
        <w:rPr>
          <w:rFonts w:ascii="Palatino Linotype" w:eastAsia="Arial" w:hAnsi="Palatino Linotype" w:cs="Arial"/>
          <w:i/>
          <w:iCs/>
          <w:spacing w:val="-1"/>
          <w:sz w:val="22"/>
          <w:szCs w:val="22"/>
        </w:rPr>
        <w:t>d</w:t>
      </w:r>
      <w:r w:rsidRPr="00395D2B">
        <w:rPr>
          <w:rFonts w:ascii="Palatino Linotype" w:eastAsia="Arial" w:hAnsi="Palatino Linotype" w:cs="Arial"/>
          <w:i/>
          <w:iCs/>
          <w:sz w:val="22"/>
          <w:szCs w:val="22"/>
        </w:rPr>
        <w:t>e</w:t>
      </w:r>
      <w:r w:rsidRPr="00395D2B">
        <w:rPr>
          <w:rFonts w:ascii="Palatino Linotype" w:eastAsia="Arial" w:hAnsi="Palatino Linotype" w:cs="Arial"/>
          <w:i/>
          <w:iCs/>
          <w:spacing w:val="3"/>
          <w:sz w:val="22"/>
          <w:szCs w:val="22"/>
        </w:rPr>
        <w:t xml:space="preserve"> </w:t>
      </w:r>
      <w:r w:rsidRPr="00395D2B">
        <w:rPr>
          <w:rFonts w:ascii="Palatino Linotype" w:eastAsia="Arial" w:hAnsi="Palatino Linotype" w:cs="Arial"/>
          <w:i/>
          <w:iCs/>
          <w:sz w:val="22"/>
          <w:szCs w:val="22"/>
        </w:rPr>
        <w:t>i</w:t>
      </w:r>
      <w:r w:rsidRPr="00395D2B">
        <w:rPr>
          <w:rFonts w:ascii="Palatino Linotype" w:eastAsia="Arial" w:hAnsi="Palatino Linotype" w:cs="Arial"/>
          <w:i/>
          <w:iCs/>
          <w:spacing w:val="-2"/>
          <w:sz w:val="22"/>
          <w:szCs w:val="22"/>
        </w:rPr>
        <w:t>n</w:t>
      </w:r>
      <w:r w:rsidRPr="00395D2B">
        <w:rPr>
          <w:rFonts w:ascii="Palatino Linotype" w:eastAsia="Arial" w:hAnsi="Palatino Linotype" w:cs="Arial"/>
          <w:i/>
          <w:iCs/>
          <w:sz w:val="22"/>
          <w:szCs w:val="22"/>
        </w:rPr>
        <w:t>f</w:t>
      </w:r>
      <w:r w:rsidRPr="00395D2B">
        <w:rPr>
          <w:rFonts w:ascii="Palatino Linotype" w:eastAsia="Arial" w:hAnsi="Palatino Linotype" w:cs="Arial"/>
          <w:i/>
          <w:iCs/>
          <w:spacing w:val="1"/>
          <w:sz w:val="22"/>
          <w:szCs w:val="22"/>
        </w:rPr>
        <w:t>o</w:t>
      </w:r>
      <w:r w:rsidRPr="00395D2B">
        <w:rPr>
          <w:rFonts w:ascii="Palatino Linotype" w:eastAsia="Arial" w:hAnsi="Palatino Linotype" w:cs="Arial"/>
          <w:i/>
          <w:iCs/>
          <w:sz w:val="22"/>
          <w:szCs w:val="22"/>
        </w:rPr>
        <w:t>r</w:t>
      </w:r>
      <w:r w:rsidRPr="00395D2B">
        <w:rPr>
          <w:rFonts w:ascii="Palatino Linotype" w:eastAsia="Arial" w:hAnsi="Palatino Linotype" w:cs="Arial"/>
          <w:i/>
          <w:iCs/>
          <w:spacing w:val="-1"/>
          <w:sz w:val="22"/>
          <w:szCs w:val="22"/>
        </w:rPr>
        <w:t>m</w:t>
      </w:r>
      <w:r w:rsidRPr="00395D2B">
        <w:rPr>
          <w:rFonts w:ascii="Palatino Linotype" w:eastAsia="Arial" w:hAnsi="Palatino Linotype" w:cs="Arial"/>
          <w:i/>
          <w:iCs/>
          <w:spacing w:val="1"/>
          <w:sz w:val="22"/>
          <w:szCs w:val="22"/>
        </w:rPr>
        <w:t>a</w:t>
      </w:r>
      <w:r w:rsidRPr="00395D2B">
        <w:rPr>
          <w:rFonts w:ascii="Palatino Linotype" w:eastAsia="Arial" w:hAnsi="Palatino Linotype" w:cs="Arial"/>
          <w:i/>
          <w:iCs/>
          <w:sz w:val="22"/>
          <w:szCs w:val="22"/>
        </w:rPr>
        <w:t>ció</w:t>
      </w:r>
      <w:r w:rsidRPr="00395D2B">
        <w:rPr>
          <w:rFonts w:ascii="Palatino Linotype" w:eastAsia="Arial" w:hAnsi="Palatino Linotype" w:cs="Arial"/>
          <w:i/>
          <w:iCs/>
          <w:spacing w:val="1"/>
          <w:sz w:val="22"/>
          <w:szCs w:val="22"/>
        </w:rPr>
        <w:t>n</w:t>
      </w:r>
      <w:r w:rsidRPr="00395D2B">
        <w:rPr>
          <w:rFonts w:ascii="Palatino Linotype" w:eastAsia="Arial" w:hAnsi="Palatino Linotype" w:cs="Arial"/>
          <w:i/>
          <w:iCs/>
          <w:sz w:val="22"/>
          <w:szCs w:val="22"/>
        </w:rPr>
        <w:t>.</w:t>
      </w:r>
      <w:r>
        <w:rPr>
          <w:rFonts w:ascii="Palatino Linotype" w:eastAsia="Arial" w:hAnsi="Palatino Linotype" w:cs="Arial"/>
          <w:i/>
          <w:iCs/>
          <w:sz w:val="22"/>
          <w:szCs w:val="22"/>
        </w:rPr>
        <w:t>”</w:t>
      </w:r>
    </w:p>
    <w:p w14:paraId="2B9D00B0" w14:textId="77777777" w:rsidR="003C4A31" w:rsidRDefault="003C4A31" w:rsidP="00892C05">
      <w:pPr>
        <w:pStyle w:val="Prrafodelista"/>
        <w:tabs>
          <w:tab w:val="left" w:pos="426"/>
        </w:tabs>
        <w:spacing w:before="240" w:after="240" w:line="360" w:lineRule="auto"/>
        <w:ind w:left="0" w:right="51"/>
        <w:jc w:val="both"/>
        <w:rPr>
          <w:rFonts w:ascii="Palatino Linotype" w:hAnsi="Palatino Linotype"/>
          <w:color w:val="000000" w:themeColor="text1"/>
        </w:rPr>
      </w:pPr>
    </w:p>
    <w:p w14:paraId="6567D581" w14:textId="3AA8F06D" w:rsidR="00892C05" w:rsidRPr="0001407B" w:rsidRDefault="001148DD" w:rsidP="00D607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Así pues, en los casos en que los particulares no requieran de documentos específicos en las solicitudes de acceso a la información –como sucede en el presente asunto-, el </w:t>
      </w:r>
      <w:r>
        <w:rPr>
          <w:rFonts w:ascii="Palatino Linotype" w:hAnsi="Palatino Linotype"/>
          <w:b/>
          <w:color w:val="000000" w:themeColor="text1"/>
        </w:rPr>
        <w:t>SUJETO OBLIGADO</w:t>
      </w:r>
      <w:r>
        <w:rPr>
          <w:rFonts w:ascii="Palatino Linotype" w:hAnsi="Palatino Linotype"/>
          <w:color w:val="000000" w:themeColor="text1"/>
        </w:rPr>
        <w:t xml:space="preserve"> deberá identificar el o los documentos donde conste la información que se requiera. Ello en seguimiento a lo dispuesto por el Criterio 16/17 del Órgano Garante Nacional, cuyo rubro y texto establecen lo siguiente:</w:t>
      </w:r>
    </w:p>
    <w:p w14:paraId="65B9AE42" w14:textId="77777777" w:rsidR="00D607B9" w:rsidRDefault="00D607B9" w:rsidP="001148DD">
      <w:pPr>
        <w:pStyle w:val="Prrafodelista"/>
        <w:tabs>
          <w:tab w:val="left" w:pos="426"/>
        </w:tabs>
        <w:spacing w:before="240" w:line="360" w:lineRule="auto"/>
        <w:ind w:left="0" w:right="51"/>
        <w:jc w:val="both"/>
        <w:rPr>
          <w:rFonts w:ascii="Palatino Linotype" w:hAnsi="Palatino Linotype"/>
          <w:color w:val="000000" w:themeColor="text1"/>
        </w:rPr>
      </w:pPr>
    </w:p>
    <w:p w14:paraId="29429DFC" w14:textId="5BB861AB" w:rsidR="001148DD" w:rsidRPr="001148DD" w:rsidRDefault="001148DD" w:rsidP="001148DD">
      <w:pPr>
        <w:spacing w:after="240" w:line="276" w:lineRule="auto"/>
        <w:ind w:left="567" w:right="567"/>
        <w:jc w:val="both"/>
        <w:rPr>
          <w:rFonts w:ascii="Palatino Linotype" w:hAnsi="Palatino Linotype" w:cs="Arial"/>
          <w:i/>
          <w:sz w:val="22"/>
        </w:rPr>
      </w:pPr>
      <w:r w:rsidRPr="001148DD">
        <w:rPr>
          <w:rFonts w:ascii="Palatino Linotype" w:hAnsi="Palatino Linotype" w:cs="Arial"/>
          <w:b/>
          <w:bCs/>
          <w:i/>
          <w:sz w:val="22"/>
        </w:rPr>
        <w:t xml:space="preserve">EXPRESIÓN DOCUMENTAL. </w:t>
      </w:r>
      <w:r w:rsidRPr="001148DD">
        <w:rPr>
          <w:rFonts w:ascii="Palatino Linotype" w:hAnsi="Palatino Linotype" w:cs="Arial"/>
          <w:bCs/>
          <w:i/>
          <w:sz w:val="22"/>
        </w:rPr>
        <w:t>“Cuando</w:t>
      </w:r>
      <w:r w:rsidRPr="001148DD">
        <w:rPr>
          <w:rFonts w:ascii="Palatino Linotype" w:hAnsi="Palatino Linotype" w:cs="Arial"/>
          <w:i/>
          <w:color w:val="000000" w:themeColor="text1"/>
          <w:sz w:val="22"/>
          <w:lang w:val="es-ES"/>
        </w:rPr>
        <w:t xml:space="preserve"> los particulares presenten solicitudes de acceso a la información sin identificar de forma precisa la documentación que pudiera contener la información de su interés, </w:t>
      </w:r>
      <w:r w:rsidRPr="001148DD">
        <w:rPr>
          <w:rFonts w:ascii="Palatino Linotype" w:hAnsi="Palatino Linotype" w:cs="Arial"/>
          <w:i/>
          <w:sz w:val="22"/>
        </w:rPr>
        <w:t>o bien, la solicitud constituya una consulta,</w:t>
      </w:r>
      <w:r w:rsidRPr="001148DD">
        <w:rPr>
          <w:rFonts w:ascii="Palatino Linotype" w:hAnsi="Palatino Linotype" w:cs="Arial"/>
          <w:i/>
          <w:color w:val="000000" w:themeColor="text1"/>
          <w:sz w:val="22"/>
          <w:lang w:val="es-ES"/>
        </w:rPr>
        <w:t xml:space="preserve"> pero la respuesta pudiera obrar en algún documento en poder de los sujetos obligados, éstos deben dar a dichas solicitudes una interpretación que les ot</w:t>
      </w:r>
      <w:r>
        <w:rPr>
          <w:rFonts w:ascii="Palatino Linotype" w:hAnsi="Palatino Linotype" w:cs="Arial"/>
          <w:i/>
          <w:color w:val="000000" w:themeColor="text1"/>
          <w:sz w:val="22"/>
          <w:lang w:val="es-ES"/>
        </w:rPr>
        <w:t>orgue una expresión documental.”</w:t>
      </w:r>
    </w:p>
    <w:p w14:paraId="1DDA27A7" w14:textId="77777777" w:rsidR="001148DD" w:rsidRDefault="001148DD" w:rsidP="00D607B9">
      <w:pPr>
        <w:pStyle w:val="Prrafodelista"/>
        <w:tabs>
          <w:tab w:val="left" w:pos="426"/>
        </w:tabs>
        <w:spacing w:before="240" w:after="240" w:line="360" w:lineRule="auto"/>
        <w:ind w:left="0" w:right="51"/>
        <w:jc w:val="both"/>
        <w:rPr>
          <w:rFonts w:ascii="Palatino Linotype" w:hAnsi="Palatino Linotype"/>
          <w:color w:val="000000" w:themeColor="text1"/>
        </w:rPr>
      </w:pPr>
    </w:p>
    <w:p w14:paraId="1A1705F2" w14:textId="562877DB" w:rsidR="00D607B9" w:rsidRDefault="001148DD" w:rsidP="00D607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En ese tenor</w:t>
      </w:r>
      <w:r w:rsidR="003849B6">
        <w:rPr>
          <w:rFonts w:ascii="Palatino Linotype" w:hAnsi="Palatino Linotype"/>
          <w:color w:val="000000" w:themeColor="text1"/>
        </w:rPr>
        <w:t xml:space="preserve">, el Manual Único de Contabilidad Gubernamental para las Dependencias y Entidades Públicas del Gobierno y Municipios del Estado de México, tiene por objetivo establecer </w:t>
      </w:r>
      <w:r w:rsidR="003849B6" w:rsidRPr="003849B6">
        <w:rPr>
          <w:rFonts w:ascii="Palatino Linotype" w:hAnsi="Palatino Linotype"/>
          <w:color w:val="000000" w:themeColor="text1"/>
        </w:rPr>
        <w:t>el marco jurídico en cumplimiento a lo disposiciones legales aplicables en la materia con el objeto de regular la Contabilidad Gubernamental de acuerdo a los principios, normas contables generales y especificas e instrumentos que se</w:t>
      </w:r>
      <w:r w:rsidR="003849B6">
        <w:rPr>
          <w:rFonts w:ascii="Palatino Linotype" w:hAnsi="Palatino Linotype"/>
          <w:color w:val="000000" w:themeColor="text1"/>
        </w:rPr>
        <w:t xml:space="preserve"> </w:t>
      </w:r>
      <w:r w:rsidR="003849B6" w:rsidRPr="003849B6">
        <w:rPr>
          <w:rFonts w:ascii="Palatino Linotype" w:hAnsi="Palatino Linotype"/>
          <w:color w:val="000000" w:themeColor="text1"/>
        </w:rPr>
        <w:t>establezcan en la normatividad aplicable y ser integrados en la cuenta pública que se constituye por la información económica, patrimonial, presupuestal, programática, cualitativa y cuantitativa que muestre los resultados de la ejecución de la Ley de Ingresos y del Presupuesto de Egresos con base en los estados contables, se formulará la Cuenta Pública Estatal.</w:t>
      </w:r>
    </w:p>
    <w:p w14:paraId="1F5F032E" w14:textId="77777777" w:rsidR="00D607B9" w:rsidRDefault="00D607B9" w:rsidP="00D607B9">
      <w:pPr>
        <w:pStyle w:val="Prrafodelista"/>
        <w:tabs>
          <w:tab w:val="left" w:pos="426"/>
        </w:tabs>
        <w:spacing w:before="240" w:after="240" w:line="360" w:lineRule="auto"/>
        <w:ind w:left="0" w:right="51"/>
        <w:jc w:val="both"/>
        <w:rPr>
          <w:rFonts w:ascii="Palatino Linotype" w:hAnsi="Palatino Linotype"/>
          <w:color w:val="000000" w:themeColor="text1"/>
        </w:rPr>
      </w:pPr>
    </w:p>
    <w:p w14:paraId="7A5E4770" w14:textId="5EE0BC08" w:rsidR="00D607B9" w:rsidRDefault="003849B6" w:rsidP="00D607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Dentro de los instrumentos contables que reconoce el Manual, se encuentra el </w:t>
      </w:r>
      <w:r w:rsidR="00C35264">
        <w:rPr>
          <w:rFonts w:ascii="Palatino Linotype" w:hAnsi="Palatino Linotype"/>
          <w:color w:val="000000" w:themeColor="text1"/>
        </w:rPr>
        <w:t xml:space="preserve">Estado Analítico del Ejercicio del Presupuesto de Egresos Detallado (Clasificación por Objeto del Gasto), el cual </w:t>
      </w:r>
      <w:r w:rsidR="00892C05">
        <w:rPr>
          <w:rFonts w:ascii="Palatino Linotype" w:hAnsi="Palatino Linotype"/>
          <w:color w:val="000000" w:themeColor="text1"/>
        </w:rPr>
        <w:t>muestra, de cada uno de los conceptos y partidas, el presupuesto aprobado, modificado, devengado y pagado, entre otros.</w:t>
      </w:r>
      <w:r w:rsidR="00B25ECD">
        <w:rPr>
          <w:rFonts w:ascii="Palatino Linotype" w:hAnsi="Palatino Linotype"/>
          <w:color w:val="000000" w:themeColor="text1"/>
        </w:rPr>
        <w:t xml:space="preserve"> Se comparte a continuación un fragmento de la carátula del instrumento en cuestión como mera referencia:</w:t>
      </w:r>
    </w:p>
    <w:p w14:paraId="5DB5148E" w14:textId="77777777" w:rsidR="00D607B9" w:rsidRDefault="00D607B9" w:rsidP="00B25ECD">
      <w:pPr>
        <w:pStyle w:val="Prrafodelista"/>
        <w:tabs>
          <w:tab w:val="left" w:pos="426"/>
        </w:tabs>
        <w:spacing w:before="240" w:line="360" w:lineRule="auto"/>
        <w:ind w:left="0" w:right="51"/>
        <w:jc w:val="both"/>
        <w:rPr>
          <w:rFonts w:ascii="Palatino Linotype" w:hAnsi="Palatino Linotype"/>
          <w:color w:val="000000" w:themeColor="text1"/>
        </w:rPr>
      </w:pPr>
    </w:p>
    <w:p w14:paraId="6E9A7704" w14:textId="21E0F5C4" w:rsidR="00B25ECD" w:rsidRDefault="00B25ECD" w:rsidP="00B25ECD">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noProof/>
          <w:color w:val="000000" w:themeColor="text1"/>
          <w:lang w:val="es-MX" w:eastAsia="es-MX"/>
        </w:rPr>
        <w:drawing>
          <wp:inline distT="0" distB="0" distL="0" distR="0" wp14:anchorId="60E61408" wp14:editId="4E5CD98A">
            <wp:extent cx="4794747" cy="2012838"/>
            <wp:effectExtent l="57150" t="57150" r="120650" b="1212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7075" cy="201801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6D4B4D0" w14:textId="77777777" w:rsidR="00B25ECD" w:rsidRDefault="00B25ECD" w:rsidP="00D607B9">
      <w:pPr>
        <w:pStyle w:val="Prrafodelista"/>
        <w:tabs>
          <w:tab w:val="left" w:pos="426"/>
        </w:tabs>
        <w:spacing w:before="240" w:after="240" w:line="360" w:lineRule="auto"/>
        <w:ind w:left="0" w:right="51"/>
        <w:jc w:val="both"/>
        <w:rPr>
          <w:rFonts w:ascii="Palatino Linotype" w:hAnsi="Palatino Linotype"/>
          <w:color w:val="000000" w:themeColor="text1"/>
        </w:rPr>
      </w:pPr>
    </w:p>
    <w:p w14:paraId="09F31D04" w14:textId="2B315484" w:rsidR="00D607B9" w:rsidRDefault="00B25ECD" w:rsidP="00D607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Así</w:t>
      </w:r>
      <w:r w:rsidR="00892C05">
        <w:rPr>
          <w:rFonts w:ascii="Palatino Linotype" w:hAnsi="Palatino Linotype"/>
          <w:color w:val="000000" w:themeColor="text1"/>
        </w:rPr>
        <w:t xml:space="preserve">, </w:t>
      </w:r>
      <w:r w:rsidR="00892C05">
        <w:rPr>
          <w:rFonts w:ascii="Palatino Linotype" w:hAnsi="Palatino Linotype"/>
          <w:b/>
          <w:color w:val="000000" w:themeColor="text1"/>
        </w:rPr>
        <w:t>de manera enunciativa mas no limitativa</w:t>
      </w:r>
      <w:r w:rsidR="00892C05">
        <w:rPr>
          <w:rFonts w:ascii="Palatino Linotype" w:hAnsi="Palatino Linotype"/>
          <w:color w:val="000000" w:themeColor="text1"/>
        </w:rPr>
        <w:t>, el Estado Analítico del Ejercicio del Presupuesto de Egresos Detallado se aprecia como el documento idóneo que puede satisfacer la pretensi</w:t>
      </w:r>
      <w:r w:rsidR="00A01696">
        <w:rPr>
          <w:rFonts w:ascii="Palatino Linotype" w:hAnsi="Palatino Linotype"/>
          <w:color w:val="000000" w:themeColor="text1"/>
        </w:rPr>
        <w:t xml:space="preserve">ón del particular, pues éste detalla los montos determinados a cada una de las partidas y conceptos que conforman el presupuesto global del </w:t>
      </w:r>
      <w:r w:rsidR="00A01696">
        <w:rPr>
          <w:rFonts w:ascii="Palatino Linotype" w:hAnsi="Palatino Linotype"/>
          <w:b/>
          <w:color w:val="000000" w:themeColor="text1"/>
        </w:rPr>
        <w:t>SUJETO OBLIGADO</w:t>
      </w:r>
      <w:r w:rsidR="00A01696">
        <w:rPr>
          <w:rFonts w:ascii="Palatino Linotype" w:hAnsi="Palatino Linotype"/>
          <w:color w:val="000000" w:themeColor="text1"/>
        </w:rPr>
        <w:t>, siendo uno de ellos, el relativo a los servicios de instalación, reparación, mantenimiento y conservación de bienes muebles e inmuebles.</w:t>
      </w:r>
    </w:p>
    <w:p w14:paraId="57E78D64" w14:textId="77777777" w:rsidR="00727A27" w:rsidRDefault="00727A27" w:rsidP="00727A27">
      <w:pPr>
        <w:pStyle w:val="Prrafodelista"/>
        <w:tabs>
          <w:tab w:val="left" w:pos="426"/>
        </w:tabs>
        <w:spacing w:before="240" w:after="240" w:line="360" w:lineRule="auto"/>
        <w:ind w:left="0" w:right="51"/>
        <w:jc w:val="both"/>
        <w:rPr>
          <w:rFonts w:ascii="Palatino Linotype" w:hAnsi="Palatino Linotype"/>
          <w:color w:val="000000" w:themeColor="text1"/>
        </w:rPr>
      </w:pPr>
    </w:p>
    <w:p w14:paraId="51D469DE" w14:textId="11A837EF" w:rsidR="00727A27" w:rsidRPr="00E0568C" w:rsidRDefault="00727A27" w:rsidP="00D607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0568C">
        <w:rPr>
          <w:rFonts w:ascii="Palatino Linotype" w:hAnsi="Palatino Linotype"/>
          <w:color w:val="000000" w:themeColor="text1"/>
        </w:rPr>
        <w:lastRenderedPageBreak/>
        <w:t xml:space="preserve">Por lo anterior, esta Ponencia Resolutora realizó un ejercicio de investigación de los documentos e instrumentos contables que posee, genera y administra el </w:t>
      </w:r>
      <w:r w:rsidRPr="00E0568C">
        <w:rPr>
          <w:rFonts w:ascii="Palatino Linotype" w:hAnsi="Palatino Linotype"/>
          <w:b/>
          <w:color w:val="000000" w:themeColor="text1"/>
        </w:rPr>
        <w:t>SUJETO OBLIGADO</w:t>
      </w:r>
      <w:r w:rsidRPr="00E0568C">
        <w:rPr>
          <w:rFonts w:ascii="Palatino Linotype" w:hAnsi="Palatino Linotype"/>
          <w:color w:val="000000" w:themeColor="text1"/>
        </w:rPr>
        <w:t>, del que se encontró el Estado Analítico del Ejercicio del Presupuesto de Egresos del Primer Trimestre del dos mil veintiuno de la Comisión de Conciliación y Arbitraje Médico del Estado de México</w:t>
      </w:r>
      <w:r w:rsidRPr="00E0568C">
        <w:rPr>
          <w:rStyle w:val="Refdenotaalpie"/>
          <w:rFonts w:ascii="Palatino Linotype" w:hAnsi="Palatino Linotype"/>
          <w:color w:val="000000" w:themeColor="text1"/>
        </w:rPr>
        <w:footnoteReference w:id="17"/>
      </w:r>
      <w:r w:rsidRPr="00E0568C">
        <w:rPr>
          <w:rFonts w:ascii="Palatino Linotype" w:hAnsi="Palatino Linotype"/>
          <w:color w:val="000000" w:themeColor="text1"/>
        </w:rPr>
        <w:t xml:space="preserve">, </w:t>
      </w:r>
      <w:r w:rsidR="00F5557D" w:rsidRPr="00E0568C">
        <w:rPr>
          <w:rFonts w:ascii="Palatino Linotype" w:hAnsi="Palatino Linotype"/>
          <w:color w:val="000000" w:themeColor="text1"/>
        </w:rPr>
        <w:t>dentro del cual, por cuanto hace al concepto de “Servicios de instalación, reparación, mantenimiento y conservación” se observa que tiene un presupuesto aprobado de $304,398.00 (TRESCIENTOS CUATRO MIL TRESCIENTOS NOVENTA Y OCHO PESOS 00/100 M.N.). Se adjunta un fragmento del instrumento en cuestión para efectos referenciativos:</w:t>
      </w:r>
    </w:p>
    <w:p w14:paraId="69281D2D" w14:textId="77777777" w:rsidR="00727A27" w:rsidRDefault="00727A27" w:rsidP="00727A27">
      <w:pPr>
        <w:pStyle w:val="Prrafodelista"/>
        <w:tabs>
          <w:tab w:val="left" w:pos="426"/>
        </w:tabs>
        <w:spacing w:before="240" w:after="240" w:line="360" w:lineRule="auto"/>
        <w:ind w:left="0" w:right="51"/>
        <w:jc w:val="both"/>
        <w:rPr>
          <w:rFonts w:ascii="Palatino Linotype" w:hAnsi="Palatino Linotype"/>
          <w:color w:val="000000" w:themeColor="text1"/>
        </w:rPr>
      </w:pPr>
    </w:p>
    <w:p w14:paraId="7D767F4C" w14:textId="1A7EBB22" w:rsidR="00F5557D" w:rsidRDefault="00F5557D" w:rsidP="00F5557D">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noProof/>
          <w:color w:val="000000" w:themeColor="text1"/>
          <w:lang w:val="es-MX" w:eastAsia="es-MX"/>
        </w:rPr>
        <w:drawing>
          <wp:inline distT="0" distB="0" distL="0" distR="0" wp14:anchorId="1E856404" wp14:editId="12C4968C">
            <wp:extent cx="4762942" cy="2938802"/>
            <wp:effectExtent l="57150" t="57150" r="114300" b="1092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71316" cy="29439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28366D5" w14:textId="77777777" w:rsidR="00B25ECD" w:rsidRDefault="00B25ECD" w:rsidP="00B25ECD">
      <w:pPr>
        <w:pStyle w:val="Prrafodelista"/>
        <w:tabs>
          <w:tab w:val="left" w:pos="426"/>
        </w:tabs>
        <w:spacing w:before="240" w:after="240" w:line="360" w:lineRule="auto"/>
        <w:ind w:left="0" w:right="51"/>
        <w:jc w:val="both"/>
        <w:rPr>
          <w:rFonts w:ascii="Palatino Linotype" w:hAnsi="Palatino Linotype"/>
          <w:color w:val="000000" w:themeColor="text1"/>
        </w:rPr>
      </w:pPr>
    </w:p>
    <w:p w14:paraId="3C2BD252" w14:textId="782FEE67" w:rsidR="00B25ECD" w:rsidRDefault="00B25ECD" w:rsidP="00D607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En conclusión, </w:t>
      </w:r>
      <w:r w:rsidR="00E61567">
        <w:rPr>
          <w:rFonts w:ascii="Palatino Linotype" w:hAnsi="Palatino Linotype"/>
          <w:color w:val="000000" w:themeColor="text1"/>
        </w:rPr>
        <w:t>este Órgano Garante</w:t>
      </w:r>
      <w:r>
        <w:rPr>
          <w:rFonts w:ascii="Palatino Linotype" w:hAnsi="Palatino Linotype"/>
          <w:color w:val="000000" w:themeColor="text1"/>
        </w:rPr>
        <w:t xml:space="preserve"> encuentra conforme a derecho </w:t>
      </w:r>
      <w:r>
        <w:rPr>
          <w:rFonts w:ascii="Palatino Linotype" w:hAnsi="Palatino Linotype"/>
          <w:b/>
          <w:color w:val="000000" w:themeColor="text1"/>
        </w:rPr>
        <w:t>modificar</w:t>
      </w:r>
      <w:r>
        <w:rPr>
          <w:rFonts w:ascii="Palatino Linotype" w:hAnsi="Palatino Linotype"/>
          <w:color w:val="000000" w:themeColor="text1"/>
        </w:rPr>
        <w:t xml:space="preserve"> la respuesta del </w:t>
      </w:r>
      <w:r>
        <w:rPr>
          <w:rFonts w:ascii="Palatino Linotype" w:hAnsi="Palatino Linotype"/>
          <w:b/>
          <w:color w:val="000000" w:themeColor="text1"/>
        </w:rPr>
        <w:t>SUJETO OBLIGADO</w:t>
      </w:r>
      <w:r>
        <w:rPr>
          <w:rFonts w:ascii="Palatino Linotype" w:hAnsi="Palatino Linotype"/>
          <w:color w:val="000000" w:themeColor="text1"/>
        </w:rPr>
        <w:t xml:space="preserve">, a efecto de que entregue al </w:t>
      </w:r>
      <w:r>
        <w:rPr>
          <w:rFonts w:ascii="Palatino Linotype" w:hAnsi="Palatino Linotype"/>
          <w:b/>
          <w:color w:val="000000" w:themeColor="text1"/>
        </w:rPr>
        <w:t>RECURRENTE</w:t>
      </w:r>
      <w:r>
        <w:rPr>
          <w:rFonts w:ascii="Palatino Linotype" w:hAnsi="Palatino Linotype"/>
          <w:color w:val="000000" w:themeColor="text1"/>
        </w:rPr>
        <w:t xml:space="preserve"> el o los documentos donde conste, del</w:t>
      </w:r>
      <w:r w:rsidRPr="00B25ECD">
        <w:rPr>
          <w:rFonts w:ascii="Palatino Linotype" w:hAnsi="Palatino Linotype"/>
          <w:color w:val="000000" w:themeColor="text1"/>
        </w:rPr>
        <w:t xml:space="preserve"> ejercicio fiscal dos mil veintiuno</w:t>
      </w:r>
      <w:r>
        <w:rPr>
          <w:rFonts w:ascii="Palatino Linotype" w:hAnsi="Palatino Linotype"/>
          <w:color w:val="000000" w:themeColor="text1"/>
        </w:rPr>
        <w:t>,</w:t>
      </w:r>
      <w:r w:rsidRPr="00B25ECD">
        <w:rPr>
          <w:rFonts w:ascii="Palatino Linotype" w:hAnsi="Palatino Linotype"/>
          <w:color w:val="000000" w:themeColor="text1"/>
        </w:rPr>
        <w:t xml:space="preserve"> el monto destinado</w:t>
      </w:r>
      <w:r>
        <w:rPr>
          <w:rFonts w:ascii="Palatino Linotype" w:hAnsi="Palatino Linotype"/>
          <w:color w:val="000000" w:themeColor="text1"/>
        </w:rPr>
        <w:t xml:space="preserve"> </w:t>
      </w:r>
      <w:r w:rsidRPr="00B25ECD">
        <w:rPr>
          <w:rFonts w:ascii="Palatino Linotype" w:hAnsi="Palatino Linotype"/>
          <w:color w:val="000000" w:themeColor="text1"/>
        </w:rPr>
        <w:t>a la instalación, reparación, mantenimiento y conservación del o los bienes inmuebles del</w:t>
      </w:r>
      <w:r w:rsidRPr="00B25ECD">
        <w:rPr>
          <w:rFonts w:ascii="Palatino Linotype" w:hAnsi="Palatino Linotype"/>
          <w:b/>
          <w:color w:val="000000" w:themeColor="text1"/>
        </w:rPr>
        <w:t xml:space="preserve"> SUJETO OBLIGADO</w:t>
      </w:r>
      <w:r w:rsidRPr="00B25ECD">
        <w:rPr>
          <w:rFonts w:ascii="Palatino Linotype" w:hAnsi="Palatino Linotype"/>
          <w:color w:val="000000" w:themeColor="text1"/>
        </w:rPr>
        <w:t>.</w:t>
      </w:r>
    </w:p>
    <w:p w14:paraId="3A5EE9F9" w14:textId="77777777" w:rsidR="00D607B9" w:rsidRDefault="00D607B9" w:rsidP="00D607B9">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19BB1296" w:rsidR="00953B03" w:rsidRPr="00953B03" w:rsidRDefault="00892C05"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0" w:name="_Toc83290903"/>
      <w:r>
        <w:rPr>
          <w:rFonts w:ascii="Palatino Linotype" w:hAnsi="Palatino Linotype"/>
          <w:b/>
          <w:bCs/>
          <w:color w:val="000000" w:themeColor="text1"/>
        </w:rPr>
        <w:t>QUINTO</w:t>
      </w:r>
      <w:r w:rsidR="00953B03" w:rsidRPr="00953B03">
        <w:rPr>
          <w:rFonts w:ascii="Palatino Linotype" w:hAnsi="Palatino Linotype"/>
          <w:b/>
          <w:bCs/>
          <w:color w:val="000000" w:themeColor="text1"/>
        </w:rPr>
        <w:t>. Decisión</w:t>
      </w:r>
      <w:bookmarkEnd w:id="30"/>
    </w:p>
    <w:p w14:paraId="2B8DED45" w14:textId="77777777" w:rsidR="00953B03"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0FA18D40" w:rsidR="00953B03" w:rsidRPr="00A238C8" w:rsidRDefault="00B25ECD"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de analizar las constancias que integran el expediente digital del recurso de revisión al rubro indicado, se estableció que la respuesta del </w:t>
      </w:r>
      <w:r>
        <w:rPr>
          <w:rFonts w:ascii="Palatino Linotype" w:hAnsi="Palatino Linotype"/>
          <w:b/>
          <w:color w:val="000000" w:themeColor="text1"/>
        </w:rPr>
        <w:t>SUJETO OBLIGADO</w:t>
      </w:r>
      <w:r>
        <w:rPr>
          <w:rFonts w:ascii="Palatino Linotype" w:hAnsi="Palatino Linotype"/>
          <w:color w:val="000000" w:themeColor="text1"/>
        </w:rPr>
        <w:t xml:space="preserve"> no lograba colmar el derecho de acceso a la información ejercido por el particular, pues la pretensión de éste consistía en conocer el monto general destinado a la conservación, mantenimiento y reparaciones del o los bienes inmuebles de la Comisión de Conciliación y Arbitraje Médico del Estado de México, no así de solo una partida espec</w:t>
      </w:r>
      <w:r w:rsidR="00A01696">
        <w:rPr>
          <w:rFonts w:ascii="Palatino Linotype" w:hAnsi="Palatino Linotype"/>
          <w:color w:val="000000" w:themeColor="text1"/>
        </w:rPr>
        <w:t>ífica del presupuesto de egresos, por lo que se ordenó la entrega del o los documentos donde conste el monto del presupuesto dos mil veintiuno destinado a las actividades referidas.</w:t>
      </w:r>
    </w:p>
    <w:p w14:paraId="07E67D9C" w14:textId="306D7B6D" w:rsidR="00F6300E" w:rsidRDefault="00F6300E" w:rsidP="00F6300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51D3B7DE"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28241C">
        <w:rPr>
          <w:rFonts w:ascii="Palatino Linotype" w:eastAsia="MS Mincho" w:hAnsi="Palatino Linotype" w:cstheme="majorBidi"/>
        </w:rPr>
        <w:t>lo tanto,</w:t>
      </w:r>
      <w:r w:rsidRPr="0028241C">
        <w:rPr>
          <w:rFonts w:ascii="Palatino Linotype" w:eastAsia="MS Mincho" w:hAnsi="Palatino Linotype" w:cstheme="majorBidi"/>
          <w:lang w:val="es-ES"/>
        </w:rPr>
        <w:t xml:space="preserve"> en consecuencia y en mérito de lo expuesto en líneas anteriores, resultan</w:t>
      </w:r>
      <w:r>
        <w:rPr>
          <w:rFonts w:ascii="Palatino Linotype" w:eastAsia="MS Mincho" w:hAnsi="Palatino Linotype" w:cstheme="majorBidi"/>
          <w:lang w:val="es-ES"/>
        </w:rPr>
        <w:t xml:space="preserve"> </w:t>
      </w:r>
      <w:r w:rsidRPr="0028241C">
        <w:rPr>
          <w:rFonts w:ascii="Palatino Linotype" w:eastAsia="MS Mincho" w:hAnsi="Palatino Linotype" w:cstheme="majorBidi"/>
          <w:lang w:val="es-ES"/>
        </w:rPr>
        <w:t xml:space="preserve">fundadas las razones o motivos de inconformidad hechos valer por el </w:t>
      </w:r>
      <w:r w:rsidRPr="0028241C">
        <w:rPr>
          <w:rFonts w:ascii="Palatino Linotype" w:eastAsia="MS Mincho" w:hAnsi="Palatino Linotype" w:cstheme="majorBidi"/>
          <w:b/>
          <w:lang w:val="es-ES"/>
        </w:rPr>
        <w:t>RECURRENTE</w:t>
      </w:r>
      <w:r w:rsidRPr="0028241C">
        <w:rPr>
          <w:rFonts w:ascii="Palatino Linotype" w:eastAsia="MS Mincho" w:hAnsi="Palatino Linotype" w:cstheme="majorBidi"/>
          <w:lang w:val="es-ES"/>
        </w:rPr>
        <w:t xml:space="preserve"> dentro del recurso de revisión </w:t>
      </w:r>
      <w:r w:rsidR="00CD4A82">
        <w:rPr>
          <w:rFonts w:ascii="Palatino Linotype" w:eastAsia="MS Mincho" w:hAnsi="Palatino Linotype" w:cstheme="majorBidi"/>
          <w:b/>
          <w:lang w:val="es-ES"/>
        </w:rPr>
        <w:t>03823/INFOEM/IP/RR/2021</w:t>
      </w:r>
      <w:r w:rsidRPr="0028241C">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A01696">
        <w:rPr>
          <w:rFonts w:ascii="Palatino Linotype" w:eastAsia="MS Mincho" w:hAnsi="Palatino Linotype" w:cstheme="majorBidi"/>
          <w:b/>
          <w:lang w:val="es-ES"/>
        </w:rPr>
        <w:lastRenderedPageBreak/>
        <w:t>MODIFICA</w:t>
      </w:r>
      <w:r w:rsidRPr="0028241C">
        <w:rPr>
          <w:rFonts w:ascii="Palatino Linotype" w:eastAsia="MS Mincho" w:hAnsi="Palatino Linotype" w:cstheme="majorBidi"/>
          <w:lang w:val="es-ES"/>
        </w:rPr>
        <w:t xml:space="preserve"> la respuesta a la solicitud de información número </w:t>
      </w:r>
      <w:r w:rsidR="00CD4A82">
        <w:rPr>
          <w:rFonts w:ascii="Palatino Linotype" w:eastAsia="MS Mincho" w:hAnsi="Palatino Linotype" w:cstheme="majorBidi"/>
          <w:b/>
          <w:lang w:val="es-ES"/>
        </w:rPr>
        <w:t>00110/CAMEM/IP/2021</w:t>
      </w:r>
      <w:r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02392C9" w14:textId="61083763" w:rsidR="00B069DF" w:rsidRDefault="00F01801" w:rsidP="00B069D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p>
    <w:p w14:paraId="1341CA47" w14:textId="77777777" w:rsidR="00B069DF" w:rsidRDefault="00B069DF">
      <w:pPr>
        <w:rPr>
          <w:rFonts w:ascii="Palatino Linotype" w:hAnsi="Palatino Linotype"/>
          <w:color w:val="000000" w:themeColor="text1"/>
        </w:rPr>
      </w:pPr>
      <w:r>
        <w:rPr>
          <w:rFonts w:ascii="Palatino Linotype" w:hAnsi="Palatino Linotype"/>
          <w:color w:val="000000" w:themeColor="text1"/>
        </w:rPr>
        <w:br w:type="page"/>
      </w:r>
    </w:p>
    <w:p w14:paraId="692F4EF9" w14:textId="77777777" w:rsidR="00D06E4E" w:rsidRDefault="00D06E4E" w:rsidP="009959DB">
      <w:pPr>
        <w:pStyle w:val="Ttulo1"/>
        <w:spacing w:line="360" w:lineRule="auto"/>
        <w:jc w:val="center"/>
        <w:rPr>
          <w:b/>
          <w:color w:val="000000" w:themeColor="text1"/>
          <w:szCs w:val="24"/>
        </w:rPr>
      </w:pPr>
      <w:bookmarkStart w:id="31" w:name="_Toc495427547"/>
      <w:bookmarkStart w:id="32" w:name="_Toc497905366"/>
    </w:p>
    <w:p w14:paraId="18C7D92B" w14:textId="552D21CB" w:rsidR="009959DB" w:rsidRDefault="009959DB" w:rsidP="009959DB">
      <w:pPr>
        <w:pStyle w:val="Ttulo1"/>
        <w:spacing w:line="360" w:lineRule="auto"/>
        <w:jc w:val="center"/>
        <w:rPr>
          <w:b/>
          <w:color w:val="000000" w:themeColor="text1"/>
          <w:szCs w:val="24"/>
        </w:rPr>
      </w:pPr>
      <w:bookmarkStart w:id="33" w:name="_Toc83290904"/>
      <w:r w:rsidRPr="008C6062">
        <w:rPr>
          <w:b/>
          <w:color w:val="000000" w:themeColor="text1"/>
          <w:szCs w:val="24"/>
        </w:rPr>
        <w:t>R E S O L U T I V O S</w:t>
      </w:r>
      <w:bookmarkEnd w:id="24"/>
      <w:bookmarkEnd w:id="25"/>
      <w:bookmarkEnd w:id="31"/>
      <w:bookmarkEnd w:id="32"/>
      <w:bookmarkEnd w:id="33"/>
    </w:p>
    <w:p w14:paraId="56F5A589" w14:textId="77777777" w:rsidR="00D06E4E" w:rsidRPr="00D06E4E" w:rsidRDefault="00D06E4E" w:rsidP="00D06E4E">
      <w:pPr>
        <w:rPr>
          <w:lang w:val="es-MX" w:eastAsia="en-US"/>
        </w:rPr>
      </w:pPr>
    </w:p>
    <w:p w14:paraId="67A78F7D" w14:textId="57DC73A5" w:rsidR="00CA0640" w:rsidRPr="00D020D3" w:rsidRDefault="00CA0640" w:rsidP="00CA0640">
      <w:pPr>
        <w:spacing w:line="360" w:lineRule="auto"/>
        <w:jc w:val="both"/>
        <w:rPr>
          <w:rFonts w:ascii="Palatino Linotype" w:eastAsia="Times New Roman" w:hAnsi="Palatino Linotype" w:cs="Times New Roman"/>
        </w:rPr>
      </w:pPr>
      <w:r w:rsidRPr="00CA0640">
        <w:rPr>
          <w:rFonts w:ascii="Palatino Linotype" w:eastAsia="Times New Roman" w:hAnsi="Palatino Linotype" w:cs="Arial"/>
          <w:b/>
          <w:sz w:val="28"/>
          <w:szCs w:val="28"/>
        </w:rPr>
        <w:t>PRIMERO</w:t>
      </w:r>
      <w:r w:rsidRPr="007B222D">
        <w:rPr>
          <w:rFonts w:ascii="Palatino Linotype" w:eastAsia="Times New Roman" w:hAnsi="Palatino Linotype" w:cs="Arial"/>
          <w:b/>
        </w:rPr>
        <w:t xml:space="preserve">. </w:t>
      </w:r>
      <w:r>
        <w:rPr>
          <w:rFonts w:ascii="Palatino Linotype" w:eastAsia="Times New Roman" w:hAnsi="Palatino Linotype" w:cs="Arial"/>
        </w:rPr>
        <w:t>Resultan</w:t>
      </w:r>
      <w:r w:rsidRPr="007B222D">
        <w:rPr>
          <w:rFonts w:ascii="Palatino Linotype" w:eastAsia="Times New Roman" w:hAnsi="Palatino Linotype" w:cs="Arial"/>
        </w:rPr>
        <w:t xml:space="preserve"> </w:t>
      </w:r>
      <w:r>
        <w:rPr>
          <w:rFonts w:ascii="Palatino Linotype" w:eastAsia="Times New Roman" w:hAnsi="Palatino Linotype" w:cs="Arial"/>
        </w:rPr>
        <w:t>fundadas</w:t>
      </w:r>
      <w:r w:rsidRPr="007B222D">
        <w:rPr>
          <w:rFonts w:ascii="Palatino Linotype" w:eastAsia="Times New Roman" w:hAnsi="Palatino Linotype" w:cs="Arial"/>
        </w:rPr>
        <w:t xml:space="preserve"> las</w:t>
      </w:r>
      <w:r w:rsidRPr="007B222D">
        <w:rPr>
          <w:rFonts w:ascii="Palatino Linotype" w:eastAsia="Times New Roman" w:hAnsi="Palatino Linotype" w:cs="Arial"/>
          <w:b/>
        </w:rPr>
        <w:t xml:space="preserve"> </w:t>
      </w:r>
      <w:r w:rsidRPr="007B222D">
        <w:rPr>
          <w:rFonts w:ascii="Palatino Linotype" w:eastAsia="Times New Roman" w:hAnsi="Palatino Linotype" w:cs="Arial"/>
          <w:lang w:val="es-ES"/>
        </w:rPr>
        <w:t xml:space="preserve">razones o motivos de inconformidad hechos valer </w:t>
      </w:r>
      <w:r>
        <w:rPr>
          <w:rFonts w:ascii="Palatino Linotype" w:eastAsia="Calibri" w:hAnsi="Palatino Linotype" w:cs="Arial"/>
          <w:lang w:val="es-ES"/>
        </w:rPr>
        <w:t xml:space="preserve">en </w:t>
      </w:r>
      <w:r w:rsidRPr="007B222D">
        <w:rPr>
          <w:rFonts w:ascii="Palatino Linotype" w:eastAsia="Calibri" w:hAnsi="Palatino Linotype" w:cs="Arial"/>
          <w:lang w:val="es-ES"/>
        </w:rPr>
        <w:t xml:space="preserve">el </w:t>
      </w:r>
      <w:r w:rsidRPr="001607E7">
        <w:rPr>
          <w:rFonts w:ascii="Palatino Linotype" w:eastAsia="Calibri" w:hAnsi="Palatino Linotype" w:cs="Arial"/>
          <w:lang w:val="es-ES"/>
        </w:rPr>
        <w:t xml:space="preserve">recurso de revisión </w:t>
      </w:r>
      <w:r w:rsidR="00CD4A82">
        <w:rPr>
          <w:rFonts w:ascii="Palatino Linotype" w:eastAsia="Times New Roman" w:hAnsi="Palatino Linotype" w:cs="Times New Roman"/>
          <w:b/>
        </w:rPr>
        <w:t>03823/INFOEM/IP/RR/2021</w:t>
      </w:r>
      <w:r>
        <w:rPr>
          <w:rFonts w:ascii="Palatino Linotype" w:eastAsia="Times New Roman" w:hAnsi="Palatino Linotype" w:cs="Times New Roman"/>
          <w:b/>
        </w:rPr>
        <w:t xml:space="preserve"> </w:t>
      </w:r>
      <w:r w:rsidRPr="001607E7">
        <w:rPr>
          <w:rFonts w:ascii="Palatino Linotype" w:eastAsia="Times New Roman" w:hAnsi="Palatino Linotype" w:cs="Times New Roman"/>
        </w:rPr>
        <w:t>en términos del</w:t>
      </w:r>
      <w:r w:rsidRPr="001607E7">
        <w:rPr>
          <w:rFonts w:ascii="Palatino Linotype" w:eastAsia="Times New Roman" w:hAnsi="Palatino Linotype" w:cs="Times New Roman"/>
          <w:b/>
          <w:bCs/>
        </w:rPr>
        <w:t xml:space="preserve"> Considerando</w:t>
      </w:r>
      <w:r w:rsidRPr="001607E7">
        <w:rPr>
          <w:rFonts w:ascii="Palatino Linotype" w:eastAsia="Times New Roman" w:hAnsi="Palatino Linotype" w:cs="Times New Roman"/>
        </w:rPr>
        <w:t xml:space="preserve"> </w:t>
      </w:r>
      <w:r w:rsidR="00A01696" w:rsidRPr="00A01696">
        <w:rPr>
          <w:rFonts w:ascii="Palatino Linotype" w:eastAsia="Times New Roman" w:hAnsi="Palatino Linotype" w:cs="Times New Roman"/>
          <w:b/>
        </w:rPr>
        <w:t>CUARTO</w:t>
      </w:r>
      <w:r w:rsidR="00A01696">
        <w:rPr>
          <w:rFonts w:ascii="Palatino Linotype" w:eastAsia="Times New Roman" w:hAnsi="Palatino Linotype" w:cs="Times New Roman"/>
        </w:rPr>
        <w:t xml:space="preserve"> d</w:t>
      </w:r>
      <w:r w:rsidRPr="00A01696">
        <w:rPr>
          <w:rFonts w:ascii="Palatino Linotype" w:eastAsia="Times New Roman" w:hAnsi="Palatino Linotype" w:cs="Times New Roman"/>
        </w:rPr>
        <w:t>e</w:t>
      </w:r>
      <w:r w:rsidRPr="001607E7">
        <w:rPr>
          <w:rFonts w:ascii="Palatino Linotype" w:eastAsia="Times New Roman" w:hAnsi="Palatino Linotype" w:cs="Times New Roman"/>
        </w:rPr>
        <w:t xml:space="preserve"> la presente resolución.</w:t>
      </w:r>
    </w:p>
    <w:p w14:paraId="223895AA" w14:textId="77777777" w:rsidR="00CA0640" w:rsidRDefault="00CA0640" w:rsidP="00CA0640">
      <w:pPr>
        <w:spacing w:line="360" w:lineRule="auto"/>
        <w:contextualSpacing/>
        <w:jc w:val="both"/>
        <w:rPr>
          <w:rFonts w:ascii="Palatino Linotype" w:eastAsia="Calibri" w:hAnsi="Palatino Linotype" w:cs="Arial"/>
          <w:b/>
          <w:bCs/>
          <w:lang w:val="es-ES"/>
        </w:rPr>
      </w:pPr>
    </w:p>
    <w:p w14:paraId="6FD259C5" w14:textId="79DBE579" w:rsidR="00CA0640" w:rsidRDefault="00CA0640" w:rsidP="00CA0640">
      <w:pPr>
        <w:spacing w:line="360" w:lineRule="auto"/>
        <w:contextualSpacing/>
        <w:jc w:val="both"/>
        <w:rPr>
          <w:rFonts w:ascii="Palatino Linotype" w:eastAsia="Times New Roman" w:hAnsi="Palatino Linotype" w:cs="Arial"/>
          <w:color w:val="000000"/>
        </w:rPr>
      </w:pPr>
      <w:r w:rsidRPr="00CA0640">
        <w:rPr>
          <w:rFonts w:ascii="Palatino Linotype" w:eastAsia="Calibri" w:hAnsi="Palatino Linotype" w:cs="Arial"/>
          <w:b/>
          <w:bCs/>
          <w:sz w:val="28"/>
          <w:szCs w:val="28"/>
          <w:lang w:val="es-ES"/>
        </w:rPr>
        <w:t>SEGUNDO</w:t>
      </w:r>
      <w:r w:rsidRPr="00D92794">
        <w:rPr>
          <w:rFonts w:ascii="Palatino Linotype" w:eastAsia="Calibri" w:hAnsi="Palatino Linotype" w:cs="Arial"/>
          <w:b/>
          <w:bCs/>
          <w:lang w:val="es-ES"/>
        </w:rPr>
        <w:t xml:space="preserve">. </w:t>
      </w:r>
      <w:r w:rsidRPr="00D92794">
        <w:rPr>
          <w:rFonts w:ascii="Palatino Linotype" w:eastAsia="Calibri" w:hAnsi="Palatino Linotype" w:cs="Arial"/>
          <w:lang w:val="es-ES"/>
        </w:rPr>
        <w:t xml:space="preserve">Se </w:t>
      </w:r>
      <w:r w:rsidR="00A01696">
        <w:rPr>
          <w:rFonts w:ascii="Palatino Linotype" w:eastAsia="Calibri" w:hAnsi="Palatino Linotype" w:cs="Arial"/>
          <w:b/>
          <w:lang w:val="es-ES"/>
        </w:rPr>
        <w:t>MODIFICA</w:t>
      </w:r>
      <w:r w:rsidRPr="00D92794">
        <w:rPr>
          <w:rFonts w:ascii="Palatino Linotype" w:eastAsia="Calibri" w:hAnsi="Palatino Linotype" w:cs="Arial"/>
          <w:lang w:val="es-ES"/>
        </w:rPr>
        <w:t xml:space="preserve"> la respuesta </w:t>
      </w:r>
      <w:r>
        <w:rPr>
          <w:rFonts w:ascii="Palatino Linotype" w:eastAsia="Calibri" w:hAnsi="Palatino Linotype" w:cs="Arial"/>
          <w:lang w:val="es-ES"/>
        </w:rPr>
        <w:t xml:space="preserve">emitida por </w:t>
      </w:r>
      <w:r w:rsidR="00A01696">
        <w:rPr>
          <w:rFonts w:ascii="Palatino Linotype" w:eastAsia="Calibri" w:hAnsi="Palatino Linotype" w:cs="Arial"/>
          <w:lang w:val="es-ES"/>
        </w:rPr>
        <w:t>la</w:t>
      </w:r>
      <w:r w:rsidRPr="00D92794">
        <w:rPr>
          <w:rFonts w:ascii="Palatino Linotype" w:eastAsia="Calibri" w:hAnsi="Palatino Linotype" w:cs="Arial"/>
          <w:lang w:val="es-ES"/>
        </w:rPr>
        <w:t xml:space="preserve"> </w:t>
      </w:r>
      <w:r w:rsidR="00CD4A82">
        <w:rPr>
          <w:rFonts w:ascii="Palatino Linotype" w:eastAsia="Calibri" w:hAnsi="Palatino Linotype" w:cs="Arial"/>
          <w:b/>
        </w:rPr>
        <w:t>Comisión de Conciliación y Arbitraje Médico del Estado de México</w:t>
      </w:r>
      <w:r>
        <w:rPr>
          <w:rFonts w:ascii="Palatino Linotype" w:eastAsia="Calibri" w:hAnsi="Palatino Linotype" w:cs="Arial"/>
          <w:bCs/>
        </w:rPr>
        <w:t xml:space="preserve"> a la solicitud </w:t>
      </w:r>
      <w:r w:rsidR="00CD4A82">
        <w:rPr>
          <w:rFonts w:ascii="Palatino Linotype" w:eastAsia="Calibri" w:hAnsi="Palatino Linotype" w:cs="Arial"/>
          <w:b/>
        </w:rPr>
        <w:t>00110/CAMEM/IP/2021</w:t>
      </w:r>
      <w:r>
        <w:rPr>
          <w:rFonts w:ascii="Palatino Linotype" w:eastAsia="Calibri" w:hAnsi="Palatino Linotype" w:cs="Arial"/>
          <w:b/>
        </w:rPr>
        <w:t xml:space="preserve"> </w:t>
      </w:r>
      <w:r w:rsidRPr="00D92794">
        <w:rPr>
          <w:rFonts w:ascii="Palatino Linotype" w:eastAsia="Calibri" w:hAnsi="Palatino Linotype" w:cs="Arial"/>
        </w:rPr>
        <w:t xml:space="preserve">y se </w:t>
      </w:r>
      <w:r w:rsidRPr="00D92794">
        <w:rPr>
          <w:rFonts w:ascii="Palatino Linotype" w:eastAsia="Calibri" w:hAnsi="Palatino Linotype" w:cs="Arial"/>
          <w:b/>
        </w:rPr>
        <w:t>ORDENA</w:t>
      </w:r>
      <w:r w:rsidRPr="00D92794">
        <w:rPr>
          <w:rFonts w:ascii="Palatino Linotype" w:eastAsia="Calibri" w:hAnsi="Palatino Linotype" w:cs="Arial"/>
          <w:b/>
          <w:lang w:val="es-ES"/>
        </w:rPr>
        <w:t xml:space="preserve"> </w:t>
      </w:r>
      <w:r w:rsidRPr="00D92794">
        <w:rPr>
          <w:rFonts w:ascii="Palatino Linotype" w:eastAsia="Calibri" w:hAnsi="Palatino Linotype" w:cs="Arial"/>
          <w:lang w:val="es-ES"/>
        </w:rPr>
        <w:t>entregar</w:t>
      </w:r>
      <w:r>
        <w:rPr>
          <w:rFonts w:ascii="Palatino Linotype" w:eastAsia="Calibri" w:hAnsi="Palatino Linotype" w:cs="Arial"/>
          <w:lang w:val="es-ES"/>
        </w:rPr>
        <w:t>,</w:t>
      </w:r>
      <w:r w:rsidRPr="00D92794">
        <w:rPr>
          <w:rFonts w:ascii="Palatino Linotype" w:eastAsia="Calibri" w:hAnsi="Palatino Linotype" w:cs="Arial"/>
          <w:lang w:val="es-ES"/>
        </w:rPr>
        <w:t xml:space="preserve"> </w:t>
      </w:r>
      <w:bookmarkStart w:id="34" w:name="_Toc460947013"/>
      <w:r w:rsidR="008705E1">
        <w:rPr>
          <w:rFonts w:ascii="Palatino Linotype" w:eastAsia="Calibri" w:hAnsi="Palatino Linotype" w:cs="Arial"/>
          <w:lang w:val="es-ES"/>
        </w:rPr>
        <w:t>a través del Sistema de Acceso a la Información Pública Mexiquense (SAIMEX)</w:t>
      </w:r>
      <w:r>
        <w:rPr>
          <w:rFonts w:ascii="Palatino Linotype" w:eastAsia="Times New Roman" w:hAnsi="Palatino Linotype" w:cs="Arial"/>
          <w:color w:val="000000"/>
        </w:rPr>
        <w:t xml:space="preserve">, </w:t>
      </w:r>
      <w:r w:rsidR="00A01696">
        <w:rPr>
          <w:rFonts w:ascii="Palatino Linotype" w:eastAsia="Times New Roman" w:hAnsi="Palatino Linotype" w:cs="Arial"/>
          <w:color w:val="000000"/>
        </w:rPr>
        <w:t>el o los documentos donde conste la siguiente información</w:t>
      </w:r>
      <w:r>
        <w:rPr>
          <w:rFonts w:ascii="Palatino Linotype" w:eastAsia="Times New Roman" w:hAnsi="Palatino Linotype" w:cs="Arial"/>
          <w:color w:val="000000"/>
        </w:rPr>
        <w:t xml:space="preserve">: </w:t>
      </w:r>
    </w:p>
    <w:p w14:paraId="73CAD18D" w14:textId="77777777" w:rsidR="00CA0640" w:rsidRPr="00226963" w:rsidRDefault="00CA0640" w:rsidP="00CA0640">
      <w:pPr>
        <w:spacing w:line="360" w:lineRule="auto"/>
        <w:ind w:right="616"/>
        <w:jc w:val="both"/>
        <w:rPr>
          <w:rFonts w:ascii="Palatino Linotype" w:hAnsi="Palatino Linotype"/>
          <w:b/>
          <w:bCs/>
        </w:rPr>
      </w:pPr>
      <w:bookmarkStart w:id="35" w:name="_Hlk22229143"/>
    </w:p>
    <w:bookmarkEnd w:id="35"/>
    <w:p w14:paraId="46D5F925" w14:textId="0A388B14" w:rsidR="00CA0640" w:rsidRPr="00B069DF" w:rsidRDefault="00A01696" w:rsidP="0018484F">
      <w:pPr>
        <w:pStyle w:val="Prrafodelista"/>
        <w:numPr>
          <w:ilvl w:val="0"/>
          <w:numId w:val="14"/>
        </w:numPr>
        <w:tabs>
          <w:tab w:val="left" w:pos="993"/>
        </w:tabs>
        <w:spacing w:line="360" w:lineRule="auto"/>
        <w:ind w:left="851" w:right="567" w:hanging="284"/>
        <w:jc w:val="both"/>
        <w:rPr>
          <w:rFonts w:ascii="Palatino Linotype" w:hAnsi="Palatino Linotype"/>
          <w:b/>
          <w:bCs/>
          <w:color w:val="000000"/>
        </w:rPr>
      </w:pPr>
      <w:r>
        <w:rPr>
          <w:rFonts w:ascii="Palatino Linotype" w:hAnsi="Palatino Linotype"/>
          <w:b/>
          <w:bCs/>
          <w:color w:val="000000"/>
        </w:rPr>
        <w:t>M</w:t>
      </w:r>
      <w:r w:rsidRPr="00A01696">
        <w:rPr>
          <w:rFonts w:ascii="Palatino Linotype" w:hAnsi="Palatino Linotype"/>
          <w:b/>
          <w:bCs/>
          <w:color w:val="000000"/>
        </w:rPr>
        <w:t>onto destinado</w:t>
      </w:r>
      <w:r w:rsidR="006D20E8">
        <w:rPr>
          <w:rFonts w:ascii="Palatino Linotype" w:hAnsi="Palatino Linotype"/>
          <w:b/>
          <w:bCs/>
          <w:color w:val="000000"/>
        </w:rPr>
        <w:t xml:space="preserve"> al </w:t>
      </w:r>
      <w:r w:rsidRPr="00A01696">
        <w:rPr>
          <w:rFonts w:ascii="Palatino Linotype" w:hAnsi="Palatino Linotype"/>
          <w:b/>
          <w:bCs/>
          <w:color w:val="000000"/>
        </w:rPr>
        <w:t>mantenimiento</w:t>
      </w:r>
      <w:r w:rsidR="006D20E8">
        <w:rPr>
          <w:rFonts w:ascii="Palatino Linotype" w:hAnsi="Palatino Linotype"/>
          <w:b/>
          <w:bCs/>
          <w:color w:val="000000"/>
        </w:rPr>
        <w:t>,</w:t>
      </w:r>
      <w:r w:rsidRPr="00A01696">
        <w:rPr>
          <w:rFonts w:ascii="Palatino Linotype" w:hAnsi="Palatino Linotype"/>
          <w:b/>
          <w:bCs/>
          <w:color w:val="000000"/>
        </w:rPr>
        <w:t xml:space="preserve"> y </w:t>
      </w:r>
      <w:r w:rsidR="006D20E8">
        <w:rPr>
          <w:rFonts w:ascii="Palatino Linotype" w:hAnsi="Palatino Linotype"/>
          <w:b/>
          <w:bCs/>
          <w:color w:val="000000"/>
        </w:rPr>
        <w:t>actividades relacionadas,</w:t>
      </w:r>
      <w:r>
        <w:rPr>
          <w:rFonts w:ascii="Palatino Linotype" w:hAnsi="Palatino Linotype"/>
          <w:b/>
          <w:bCs/>
          <w:color w:val="000000"/>
        </w:rPr>
        <w:t xml:space="preserve"> de los bienes inmuebles de la Comisión de Conciliación y Arbitraje Médico del Estado de México en el ejercicio fiscal dos mil veintiuno.</w:t>
      </w:r>
    </w:p>
    <w:p w14:paraId="7D7827B9" w14:textId="77777777" w:rsidR="0018484F" w:rsidRDefault="0018484F" w:rsidP="00CA0640">
      <w:pPr>
        <w:tabs>
          <w:tab w:val="left" w:pos="993"/>
        </w:tabs>
        <w:spacing w:line="360" w:lineRule="auto"/>
        <w:ind w:right="567"/>
        <w:jc w:val="both"/>
        <w:rPr>
          <w:rFonts w:ascii="Palatino Linotype" w:hAnsi="Palatino Linotype"/>
          <w:color w:val="000000"/>
        </w:rPr>
      </w:pPr>
    </w:p>
    <w:p w14:paraId="5463F9DB" w14:textId="77777777"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TERCERO</w:t>
      </w:r>
      <w:r w:rsidRPr="00C07697">
        <w:rPr>
          <w:rFonts w:ascii="Palatino Linotype" w:eastAsia="MS Mincho" w:hAnsi="Palatino Linotype" w:cs="Times New Roman"/>
          <w:b/>
          <w:color w:val="000000"/>
        </w:rPr>
        <w:t>.</w:t>
      </w:r>
      <w:r w:rsidRPr="007B222D">
        <w:rPr>
          <w:rFonts w:ascii="Palatino Linotype" w:eastAsia="MS Mincho" w:hAnsi="Palatino Linotype" w:cs="Times New Roman"/>
          <w:color w:val="000000"/>
        </w:rPr>
        <w:t xml:space="preserve"> Notifíquese al Titular de la Unidad de Transparencia del</w:t>
      </w:r>
      <w:r w:rsidRPr="007B222D">
        <w:rPr>
          <w:rFonts w:ascii="Palatino Linotype" w:eastAsia="MS Mincho" w:hAnsi="Palatino Linotype" w:cs="Times New Roman"/>
          <w:b/>
          <w:color w:val="000000"/>
        </w:rPr>
        <w:t xml:space="preserve"> </w:t>
      </w:r>
      <w:r w:rsidRPr="0087682B">
        <w:rPr>
          <w:rFonts w:ascii="Palatino Linotype" w:eastAsia="MS Mincho" w:hAnsi="Palatino Linotype" w:cs="Times New Roman"/>
          <w:color w:val="000000"/>
        </w:rPr>
        <w:t>Sujeto Obligado</w:t>
      </w:r>
      <w:r w:rsidRPr="007B222D">
        <w:rPr>
          <w:rFonts w:ascii="Palatino Linotype" w:eastAsia="MS Mincho" w:hAnsi="Palatino Linotype" w:cs="Times New Roman"/>
          <w:color w:val="000000"/>
        </w:rPr>
        <w:t xml:space="preserve">, para que conforme a los artículos 186 último párrafo, 189 párrafo segundo y 199 de la Ley de Transparencia y Acceso a la Información Pública del Estado de México y Municipios, vigente, dé cumplimiento a lo ordenado dentro del plazo de </w:t>
      </w:r>
      <w:r>
        <w:rPr>
          <w:rFonts w:ascii="Palatino Linotype" w:eastAsia="MS Mincho" w:hAnsi="Palatino Linotype" w:cs="Times New Roman"/>
          <w:color w:val="000000"/>
        </w:rPr>
        <w:t>diez</w:t>
      </w:r>
      <w:r w:rsidRPr="007B222D">
        <w:rPr>
          <w:rFonts w:ascii="Palatino Linotype" w:eastAsia="MS Mincho" w:hAnsi="Palatino Linotype" w:cs="Times New Roman"/>
          <w:color w:val="000000"/>
        </w:rPr>
        <w:t xml:space="preserve"> días hábiles, debiendo rendir a este Instituto el informe de cumplimiento de la resolución en un plazo de tres días hábiles posteriores.</w:t>
      </w:r>
    </w:p>
    <w:p w14:paraId="1A751802" w14:textId="77777777" w:rsidR="00CA0640" w:rsidRDefault="00CA0640" w:rsidP="00CA0640">
      <w:pPr>
        <w:spacing w:line="360" w:lineRule="auto"/>
        <w:jc w:val="both"/>
        <w:rPr>
          <w:rFonts w:ascii="Palatino Linotype" w:eastAsia="MS Mincho" w:hAnsi="Palatino Linotype" w:cs="Times New Roman"/>
          <w:color w:val="000000"/>
        </w:rPr>
      </w:pPr>
    </w:p>
    <w:p w14:paraId="1926C937" w14:textId="77777777"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bCs/>
          <w:color w:val="000000"/>
          <w:sz w:val="28"/>
          <w:szCs w:val="28"/>
        </w:rPr>
        <w:lastRenderedPageBreak/>
        <w:t>CUARTO</w:t>
      </w:r>
      <w:r w:rsidRPr="005142A8">
        <w:rPr>
          <w:rFonts w:ascii="Palatino Linotype" w:eastAsia="MS Mincho" w:hAnsi="Palatino Linotype" w:cs="Times New Roman"/>
          <w:b/>
          <w:bCs/>
          <w:color w:val="000000"/>
        </w:rPr>
        <w:t>.</w:t>
      </w:r>
      <w:r>
        <w:rPr>
          <w:rFonts w:ascii="Palatino Linotype" w:eastAsia="MS Mincho" w:hAnsi="Palatino Linotype" w:cs="Times New Roman"/>
          <w:color w:val="000000"/>
        </w:rPr>
        <w:t xml:space="preserve"> </w:t>
      </w:r>
      <w:r w:rsidRPr="005142A8">
        <w:rPr>
          <w:rFonts w:ascii="Palatino Linotype" w:eastAsia="MS Mincho" w:hAnsi="Palatino Linotype" w:cs="Times New Roman"/>
          <w:color w:val="000000"/>
        </w:rPr>
        <w:t xml:space="preserve">De </w:t>
      </w:r>
      <w:r w:rsidRPr="005142A8">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5142A8">
        <w:rPr>
          <w:rFonts w:ascii="Palatino Linotype" w:eastAsia="MS Mincho" w:hAnsi="Palatino Linotype" w:cs="Times New Roman"/>
          <w:b/>
          <w:color w:val="000000"/>
        </w:rPr>
        <w:t>SUJETO OBLIGADO,</w:t>
      </w:r>
      <w:r w:rsidRPr="005142A8">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001F736" w14:textId="77777777" w:rsidR="00CA0640" w:rsidRPr="007B222D" w:rsidRDefault="00CA0640" w:rsidP="00CA0640">
      <w:pPr>
        <w:spacing w:line="360" w:lineRule="auto"/>
        <w:jc w:val="both"/>
        <w:rPr>
          <w:rFonts w:ascii="Palatino Linotype" w:eastAsia="MS Mincho" w:hAnsi="Palatino Linotype" w:cs="Times New Roman"/>
          <w:color w:val="000000"/>
        </w:rPr>
      </w:pPr>
    </w:p>
    <w:p w14:paraId="667576E1" w14:textId="3966D48C"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QUINTO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Notifíquese </w:t>
      </w:r>
      <w:r>
        <w:rPr>
          <w:rFonts w:ascii="Palatino Linotype" w:eastAsia="MS Mincho" w:hAnsi="Palatino Linotype" w:cs="Times New Roman"/>
          <w:color w:val="000000"/>
        </w:rPr>
        <w:t xml:space="preserve">al </w:t>
      </w:r>
      <w:r>
        <w:rPr>
          <w:rFonts w:ascii="Palatino Linotype" w:eastAsia="MS Mincho" w:hAnsi="Palatino Linotype" w:cs="Times New Roman"/>
          <w:b/>
          <w:bCs/>
          <w:color w:val="000000"/>
        </w:rPr>
        <w:t>RECURRENTE</w:t>
      </w:r>
      <w:r>
        <w:rPr>
          <w:rFonts w:ascii="Palatino Linotype" w:eastAsia="MS Mincho" w:hAnsi="Palatino Linotype" w:cs="Times New Roman"/>
          <w:color w:val="000000"/>
        </w:rPr>
        <w:t xml:space="preserve"> la p</w:t>
      </w:r>
      <w:r w:rsidRPr="007B222D">
        <w:rPr>
          <w:rFonts w:ascii="Palatino Linotype" w:eastAsia="MS Mincho" w:hAnsi="Palatino Linotype" w:cs="Times New Roman"/>
          <w:color w:val="000000"/>
        </w:rPr>
        <w:t>resente resolución</w:t>
      </w:r>
      <w:r>
        <w:rPr>
          <w:rFonts w:ascii="Palatino Linotype" w:eastAsia="MS Mincho" w:hAnsi="Palatino Linotype" w:cs="Times New Roman"/>
          <w:color w:val="000000"/>
        </w:rPr>
        <w:t>.</w:t>
      </w:r>
    </w:p>
    <w:p w14:paraId="435E92A5" w14:textId="77777777" w:rsidR="00CA0640" w:rsidRPr="00970362" w:rsidRDefault="00CA0640" w:rsidP="00CA0640">
      <w:pPr>
        <w:spacing w:line="360" w:lineRule="auto"/>
        <w:jc w:val="both"/>
        <w:rPr>
          <w:rFonts w:ascii="Palatino Linotype" w:hAnsi="Palatino Linotype"/>
          <w:b/>
        </w:rPr>
      </w:pPr>
    </w:p>
    <w:p w14:paraId="1E2CA3C7" w14:textId="25CC2DB5" w:rsidR="00CA0640" w:rsidRDefault="00CA0640" w:rsidP="00CA0640">
      <w:pPr>
        <w:spacing w:line="360" w:lineRule="auto"/>
        <w:jc w:val="both"/>
        <w:rPr>
          <w:rFonts w:ascii="Palatino Linotype" w:eastAsia="MS Mincho" w:hAnsi="Palatino Linotype" w:cs="Times New Roman"/>
          <w:color w:val="000000"/>
          <w:lang w:val="es-ES"/>
        </w:rPr>
      </w:pPr>
      <w:r w:rsidRPr="00CA0640">
        <w:rPr>
          <w:rFonts w:ascii="Palatino Linotype" w:eastAsia="MS Mincho" w:hAnsi="Palatino Linotype" w:cs="Times New Roman"/>
          <w:b/>
          <w:sz w:val="28"/>
          <w:szCs w:val="28"/>
        </w:rPr>
        <w:t>SEXTO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Se hace del conocimiento </w:t>
      </w:r>
      <w:r>
        <w:rPr>
          <w:rFonts w:ascii="Palatino Linotype" w:eastAsia="MS Mincho" w:hAnsi="Palatino Linotype" w:cs="Times New Roman"/>
          <w:color w:val="000000"/>
        </w:rPr>
        <w:t xml:space="preserve">del </w:t>
      </w:r>
      <w:r>
        <w:rPr>
          <w:rFonts w:ascii="Palatino Linotype" w:eastAsia="MS Mincho" w:hAnsi="Palatino Linotype" w:cs="Times New Roman"/>
          <w:b/>
          <w:bCs/>
          <w:color w:val="000000"/>
        </w:rPr>
        <w:t>RECURRENTE</w:t>
      </w:r>
      <w:r>
        <w:rPr>
          <w:rFonts w:ascii="Palatino Linotype" w:hAnsi="Palatino Linotype"/>
          <w:b/>
        </w:rPr>
        <w:t xml:space="preserve"> </w:t>
      </w:r>
      <w:r w:rsidRPr="007B222D">
        <w:rPr>
          <w:rFonts w:ascii="Palatino Linotype" w:eastAsia="MS Mincho" w:hAnsi="Palatino Linotype" w:cs="Times New Roman"/>
          <w:color w:val="000000"/>
        </w:rPr>
        <w:t>que</w:t>
      </w:r>
      <w:r>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w:t>
      </w:r>
      <w:bookmarkEnd w:id="34"/>
      <w:r w:rsidRPr="007B222D">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w:t>
      </w:r>
      <w:r w:rsidRPr="009339CF">
        <w:rPr>
          <w:rFonts w:ascii="Palatino Linotype" w:eastAsia="MS Mincho" w:hAnsi="Palatino Linotype" w:cs="Times New Roman"/>
          <w:color w:val="000000"/>
        </w:rPr>
        <w:t xml:space="preserve">en caso de que considere que la resolución le cause algún perjuicio podrá impugnarla vía </w:t>
      </w:r>
      <w:r w:rsidRPr="009339CF">
        <w:rPr>
          <w:rFonts w:ascii="Palatino Linotype" w:eastAsia="MS Mincho" w:hAnsi="Palatino Linotype" w:cs="Times New Roman"/>
          <w:bCs/>
          <w:color w:val="000000"/>
          <w:lang w:val="es-ES"/>
        </w:rPr>
        <w:t>juicio de amparo</w:t>
      </w:r>
      <w:r>
        <w:rPr>
          <w:rFonts w:ascii="Palatino Linotype" w:eastAsia="MS Mincho" w:hAnsi="Palatino Linotype" w:cs="Times New Roman"/>
          <w:bCs/>
          <w:color w:val="000000"/>
          <w:lang w:val="es-ES"/>
        </w:rPr>
        <w:t xml:space="preserve"> </w:t>
      </w:r>
      <w:r w:rsidRPr="009339CF">
        <w:rPr>
          <w:rFonts w:ascii="Palatino Linotype" w:eastAsia="MS Mincho" w:hAnsi="Palatino Linotype" w:cs="Times New Roman"/>
          <w:color w:val="000000"/>
          <w:lang w:val="es-ES"/>
        </w:rPr>
        <w:t>en los términos de las Leyes aplicables.</w:t>
      </w:r>
    </w:p>
    <w:p w14:paraId="2502421C" w14:textId="62AEFF57" w:rsidR="00BD7F3D" w:rsidRDefault="00BD7F3D" w:rsidP="00CA0640">
      <w:pPr>
        <w:spacing w:line="360" w:lineRule="auto"/>
        <w:jc w:val="both"/>
        <w:rPr>
          <w:rFonts w:ascii="Palatino Linotype" w:eastAsia="MS Mincho" w:hAnsi="Palatino Linotype" w:cs="Times New Roman"/>
          <w:color w:val="000000"/>
          <w:lang w:val="es-ES"/>
        </w:rPr>
      </w:pPr>
    </w:p>
    <w:p w14:paraId="411F17DF" w14:textId="77777777" w:rsidR="00D06E4E" w:rsidRDefault="00D06E4E" w:rsidP="00CA0640">
      <w:pPr>
        <w:spacing w:line="360" w:lineRule="auto"/>
        <w:jc w:val="both"/>
        <w:rPr>
          <w:rFonts w:ascii="Palatino Linotype" w:eastAsia="MS Mincho" w:hAnsi="Palatino Linotype" w:cs="Times New Roman"/>
          <w:color w:val="000000"/>
          <w:lang w:val="es-ES"/>
        </w:rPr>
      </w:pPr>
    </w:p>
    <w:p w14:paraId="326A712A" w14:textId="46867AE5" w:rsidR="00895335" w:rsidRPr="006A5C6A" w:rsidRDefault="00025266" w:rsidP="00025266">
      <w:pPr>
        <w:pStyle w:val="Prrafodelista"/>
        <w:spacing w:line="360" w:lineRule="auto"/>
        <w:ind w:left="0"/>
        <w:jc w:val="both"/>
        <w:rPr>
          <w:rFonts w:ascii="Palatino Linotype" w:hAnsi="Palatino Linotype"/>
          <w:color w:val="000000" w:themeColor="text1"/>
        </w:rPr>
      </w:pPr>
      <w:r w:rsidRPr="002D6F4B">
        <w:rPr>
          <w:rFonts w:ascii="Palatino Linotype" w:hAnsi="Palatino Linotype"/>
          <w:color w:val="000000" w:themeColor="text1"/>
        </w:rPr>
        <w:t xml:space="preserve">ASÍ LO RESUELVE, </w:t>
      </w:r>
      <w:r w:rsidRPr="006A5C6A">
        <w:rPr>
          <w:rFonts w:ascii="Palatino Linotype" w:hAnsi="Palatino Linotype"/>
          <w:color w:val="000000" w:themeColor="text1"/>
        </w:rPr>
        <w:t>POR UNANIMIDAD</w:t>
      </w:r>
      <w:r w:rsidRPr="00575D39">
        <w:rPr>
          <w:rFonts w:ascii="Palatino Linotype" w:hAnsi="Palatino Linotype"/>
          <w:color w:val="000000" w:themeColor="text1"/>
        </w:rPr>
        <w:t xml:space="preserve"> DE</w:t>
      </w:r>
      <w:r w:rsidRPr="002D6F4B">
        <w:rPr>
          <w:rFonts w:ascii="Palatino Linotype" w:hAnsi="Palatino Linotype"/>
          <w:color w:val="000000" w:themeColor="text1"/>
        </w:rPr>
        <w:t xml:space="preserve"> VOTOS, EL PLENO DEL INSTITUTO DE TRANSPARENCIA, ACCESO A LA INFORMACIÓN PÚBLICA Y PROTECCIÓN DE DATOS PERSONALES DEL ESTADO DE MÉXICO Y MUNICIPIOS, CO</w:t>
      </w:r>
      <w:r w:rsidRPr="006A5C6A">
        <w:rPr>
          <w:rFonts w:ascii="Palatino Linotype" w:hAnsi="Palatino Linotype"/>
          <w:color w:val="000000" w:themeColor="text1"/>
        </w:rPr>
        <w:t>NFORMADO</w:t>
      </w:r>
      <w:r w:rsidRPr="002D6F4B">
        <w:rPr>
          <w:rFonts w:ascii="Palatino Linotype" w:hAnsi="Palatino Linotype"/>
          <w:color w:val="000000" w:themeColor="text1"/>
        </w:rPr>
        <w:t xml:space="preserve"> POR LOS </w:t>
      </w:r>
      <w:r w:rsidR="00E0568C">
        <w:rPr>
          <w:rFonts w:ascii="Palatino Linotype" w:hAnsi="Palatino Linotype"/>
          <w:color w:val="000000" w:themeColor="text1"/>
        </w:rPr>
        <w:t xml:space="preserve">COMISIONADOS JOSÉ MARTÍNEZ VILCHIS, MARÍA DEL ROSARIO MEJÍA AYALA, SHARON CRISTINA MORALES </w:t>
      </w:r>
      <w:r w:rsidR="00A24131">
        <w:rPr>
          <w:rFonts w:ascii="Palatino Linotype" w:hAnsi="Palatino Linotype"/>
          <w:color w:val="000000" w:themeColor="text1"/>
        </w:rPr>
        <w:t xml:space="preserve">MARTÍNEZ, LUIS GUSTAVO PARRA NORIEGA </w:t>
      </w:r>
      <w:r w:rsidR="00E0568C">
        <w:rPr>
          <w:rFonts w:ascii="Palatino Linotype" w:hAnsi="Palatino Linotype"/>
          <w:color w:val="000000" w:themeColor="text1"/>
        </w:rPr>
        <w:t xml:space="preserve">EMITIENDO VOTO PARTICULAR </w:t>
      </w:r>
      <w:r w:rsidR="00A24131">
        <w:rPr>
          <w:rFonts w:ascii="Palatino Linotype" w:hAnsi="Palatino Linotype"/>
          <w:color w:val="000000" w:themeColor="text1"/>
        </w:rPr>
        <w:t>Y GUADALUPE RAMÍREZ PEÑA</w:t>
      </w:r>
      <w:r w:rsidRPr="002D6F4B">
        <w:rPr>
          <w:rFonts w:ascii="Palatino Linotype" w:hAnsi="Palatino Linotype"/>
          <w:color w:val="000000" w:themeColor="text1"/>
        </w:rPr>
        <w:t xml:space="preserve">; </w:t>
      </w:r>
      <w:r w:rsidRPr="006A5C6A">
        <w:rPr>
          <w:rFonts w:ascii="Palatino Linotype" w:hAnsi="Palatino Linotype"/>
          <w:color w:val="000000" w:themeColor="text1"/>
        </w:rPr>
        <w:t xml:space="preserve">EN LA </w:t>
      </w:r>
      <w:r w:rsidR="0011095C" w:rsidRPr="00E0568C">
        <w:rPr>
          <w:rFonts w:ascii="Palatino Linotype" w:hAnsi="Palatino Linotype"/>
          <w:color w:val="000000" w:themeColor="text1"/>
        </w:rPr>
        <w:t xml:space="preserve">TRIGÉSIMO </w:t>
      </w:r>
      <w:r w:rsidR="00A01696" w:rsidRPr="00E0568C">
        <w:rPr>
          <w:rFonts w:ascii="Palatino Linotype" w:hAnsi="Palatino Linotype"/>
          <w:color w:val="000000" w:themeColor="text1"/>
        </w:rPr>
        <w:t>CUARTA</w:t>
      </w:r>
      <w:r w:rsidRPr="006A5C6A">
        <w:rPr>
          <w:rFonts w:ascii="Palatino Linotype" w:hAnsi="Palatino Linotype"/>
          <w:color w:val="000000" w:themeColor="text1"/>
        </w:rPr>
        <w:t xml:space="preserve"> SESIÓN ORDINARIA CELEBRADA EL </w:t>
      </w:r>
      <w:r w:rsidR="00A01696" w:rsidRPr="00E0568C">
        <w:rPr>
          <w:rFonts w:ascii="Palatino Linotype" w:hAnsi="Palatino Linotype"/>
          <w:color w:val="000000" w:themeColor="text1"/>
        </w:rPr>
        <w:t>VEINTINUEVE (29</w:t>
      </w:r>
      <w:r w:rsidR="00A24131" w:rsidRPr="00E0568C">
        <w:rPr>
          <w:rFonts w:ascii="Palatino Linotype" w:hAnsi="Palatino Linotype"/>
          <w:color w:val="000000" w:themeColor="text1"/>
        </w:rPr>
        <w:t xml:space="preserve">) DE SEPTIEMBRE </w:t>
      </w:r>
      <w:r w:rsidR="0072445A" w:rsidRPr="00E0568C">
        <w:rPr>
          <w:rFonts w:ascii="Palatino Linotype" w:hAnsi="Palatino Linotype"/>
          <w:color w:val="000000" w:themeColor="text1"/>
        </w:rPr>
        <w:t>DE DOS MIL VEINTIUNO</w:t>
      </w:r>
      <w:r w:rsidRPr="002D6F4B">
        <w:rPr>
          <w:rFonts w:ascii="Palatino Linotype" w:hAnsi="Palatino Linotype"/>
          <w:color w:val="000000" w:themeColor="text1"/>
        </w:rPr>
        <w:t xml:space="preserve">, ANTE </w:t>
      </w:r>
      <w:r>
        <w:rPr>
          <w:rFonts w:ascii="Palatino Linotype" w:hAnsi="Palatino Linotype"/>
          <w:color w:val="000000" w:themeColor="text1"/>
        </w:rPr>
        <w:t>EL SECRETARIO TÉCNICO</w:t>
      </w:r>
      <w:r w:rsidRPr="002D6F4B">
        <w:rPr>
          <w:rFonts w:ascii="Palatino Linotype" w:hAnsi="Palatino Linotype"/>
          <w:color w:val="000000" w:themeColor="text1"/>
        </w:rPr>
        <w:t xml:space="preserve"> DEL PLENO </w:t>
      </w:r>
      <w:r>
        <w:rPr>
          <w:rFonts w:ascii="Palatino Linotype" w:hAnsi="Palatino Linotype"/>
          <w:color w:val="000000" w:themeColor="text1"/>
        </w:rPr>
        <w:t>ALEXIS TAPIA RAMÍREZ</w:t>
      </w:r>
      <w:r w:rsidRPr="002D6F4B">
        <w:rPr>
          <w:rFonts w:ascii="Palatino Linotype" w:hAnsi="Palatino Linotype"/>
          <w:color w:val="000000" w:themeColor="text1"/>
        </w:rPr>
        <w:t>.</w:t>
      </w:r>
      <w:r w:rsidRPr="006A5C6A">
        <w:rPr>
          <w:rFonts w:ascii="Palatino Linotype" w:hAnsi="Palatino Linotype"/>
          <w:color w:val="000000" w:themeColor="text1"/>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97B4A" w14:textId="77777777" w:rsidR="00F531F2" w:rsidRDefault="00F531F2" w:rsidP="00587366">
      <w:r>
        <w:separator/>
      </w:r>
    </w:p>
  </w:endnote>
  <w:endnote w:type="continuationSeparator" w:id="0">
    <w:p w14:paraId="70699CAD" w14:textId="77777777" w:rsidR="00F531F2" w:rsidRDefault="00F531F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C76903" w:rsidRPr="00883450" w:rsidRDefault="00C7690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62C88">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62C88">
              <w:rPr>
                <w:rFonts w:ascii="Palatino Linotype" w:hAnsi="Palatino Linotype"/>
                <w:b/>
                <w:bCs/>
                <w:noProof/>
                <w:sz w:val="22"/>
                <w:szCs w:val="20"/>
              </w:rPr>
              <w:t>37</w:t>
            </w:r>
            <w:r w:rsidRPr="00883450">
              <w:rPr>
                <w:rFonts w:ascii="Palatino Linotype" w:hAnsi="Palatino Linotype"/>
                <w:b/>
                <w:bCs/>
                <w:sz w:val="22"/>
                <w:szCs w:val="20"/>
              </w:rPr>
              <w:fldChar w:fldCharType="end"/>
            </w:r>
          </w:p>
        </w:sdtContent>
      </w:sdt>
    </w:sdtContent>
  </w:sdt>
  <w:p w14:paraId="6243EC1B" w14:textId="47B193F0" w:rsidR="00C76903" w:rsidRDefault="00C769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C76903" w:rsidRPr="00883450" w:rsidRDefault="00C7690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62C88" w:rsidRPr="00462C8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62C88" w:rsidRPr="00462C88">
      <w:rPr>
        <w:rFonts w:ascii="Palatino Linotype" w:hAnsi="Palatino Linotype"/>
        <w:noProof/>
        <w:sz w:val="22"/>
        <w:szCs w:val="22"/>
        <w:lang w:val="es-ES"/>
      </w:rPr>
      <w:t>37</w:t>
    </w:r>
    <w:r w:rsidRPr="00883450">
      <w:rPr>
        <w:rFonts w:ascii="Palatino Linotype" w:hAnsi="Palatino Linotype"/>
        <w:sz w:val="22"/>
        <w:szCs w:val="22"/>
      </w:rPr>
      <w:fldChar w:fldCharType="end"/>
    </w:r>
  </w:p>
  <w:p w14:paraId="5F5C4865" w14:textId="0A9A2B26" w:rsidR="00C76903" w:rsidRPr="00883450" w:rsidRDefault="00C7690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F5F54" w14:textId="77777777" w:rsidR="00F531F2" w:rsidRDefault="00F531F2" w:rsidP="00587366">
      <w:r>
        <w:separator/>
      </w:r>
    </w:p>
  </w:footnote>
  <w:footnote w:type="continuationSeparator" w:id="0">
    <w:p w14:paraId="06C18D1F" w14:textId="77777777" w:rsidR="00F531F2" w:rsidRDefault="00F531F2" w:rsidP="00587366">
      <w:r>
        <w:continuationSeparator/>
      </w:r>
    </w:p>
  </w:footnote>
  <w:footnote w:id="1">
    <w:p w14:paraId="31C71B15" w14:textId="77777777" w:rsidR="00C76903" w:rsidRPr="009C43C2" w:rsidRDefault="00C76903"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E66C088" w14:textId="77777777" w:rsidR="00C76903" w:rsidRPr="009C43C2" w:rsidRDefault="00C76903"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06F4FB53" w14:textId="77777777" w:rsidR="00C76903" w:rsidRPr="009C43C2" w:rsidRDefault="00C76903"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7F5A516D" w14:textId="77777777" w:rsidR="00C76903" w:rsidRDefault="00C76903" w:rsidP="00DA2D95">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14:paraId="0F273527" w14:textId="77777777" w:rsidR="00C76903" w:rsidRDefault="00C76903" w:rsidP="00A44BE6">
      <w:pPr>
        <w:pStyle w:val="Textonotapie"/>
      </w:pPr>
      <w:r>
        <w:rPr>
          <w:rStyle w:val="Refdenotaalpie"/>
        </w:rPr>
        <w:footnoteRef/>
      </w:r>
      <w:r>
        <w:t xml:space="preserve"> Artículo 50, Ley de Transparencia y Acceso a la Información Pública del Estado de México y Municipios.</w:t>
      </w:r>
    </w:p>
  </w:footnote>
  <w:footnote w:id="6">
    <w:p w14:paraId="6E2ECD8A" w14:textId="77777777" w:rsidR="00C76903" w:rsidRDefault="00C76903" w:rsidP="00A44BE6">
      <w:pPr>
        <w:pStyle w:val="Textonotapie"/>
      </w:pPr>
      <w:r>
        <w:rPr>
          <w:rStyle w:val="Refdenotaalpie"/>
        </w:rPr>
        <w:footnoteRef/>
      </w:r>
      <w:r>
        <w:t xml:space="preserve"> Artículo 51, Ídem.</w:t>
      </w:r>
    </w:p>
  </w:footnote>
  <w:footnote w:id="7">
    <w:p w14:paraId="62E73D06" w14:textId="77777777" w:rsidR="00C76903" w:rsidRDefault="00C76903" w:rsidP="00A44BE6">
      <w:pPr>
        <w:pStyle w:val="Textonotapie"/>
      </w:pPr>
      <w:r>
        <w:rPr>
          <w:rStyle w:val="Refdenotaalpie"/>
        </w:rPr>
        <w:footnoteRef/>
      </w:r>
      <w:r>
        <w:t xml:space="preserve"> Artículo 58, Ley de Transparencia y Acceso a la Información Pública del Estado de México y Municipios.</w:t>
      </w:r>
    </w:p>
  </w:footnote>
  <w:footnote w:id="8">
    <w:p w14:paraId="5C1D0D48" w14:textId="77777777" w:rsidR="00C76903" w:rsidRDefault="00C76903" w:rsidP="00A44BE6">
      <w:pPr>
        <w:pStyle w:val="Textonotapie"/>
      </w:pPr>
      <w:r>
        <w:rPr>
          <w:rStyle w:val="Refdenotaalpie"/>
        </w:rPr>
        <w:footnoteRef/>
      </w:r>
      <w:r>
        <w:t xml:space="preserve"> Artículo 59, Ídem.</w:t>
      </w:r>
    </w:p>
  </w:footnote>
  <w:footnote w:id="9">
    <w:p w14:paraId="5AEFF891" w14:textId="23A85539" w:rsidR="00C76903" w:rsidRDefault="00C76903">
      <w:pPr>
        <w:pStyle w:val="Textonotapie"/>
      </w:pPr>
      <w:r>
        <w:rPr>
          <w:rStyle w:val="Refdenotaalpie"/>
        </w:rPr>
        <w:footnoteRef/>
      </w:r>
      <w:r>
        <w:t xml:space="preserve"> Consultable en </w:t>
      </w:r>
      <w:r w:rsidRPr="006F428C">
        <w:t>https://www.ipomex.org.mx/ipo3/lgt/indice/CCAMEM/art_92_vii/3.web</w:t>
      </w:r>
    </w:p>
  </w:footnote>
  <w:footnote w:id="10">
    <w:p w14:paraId="633F0599" w14:textId="30ECC615" w:rsidR="00C76903" w:rsidRDefault="00C76903">
      <w:pPr>
        <w:pStyle w:val="Textonotapie"/>
      </w:pPr>
      <w:r>
        <w:rPr>
          <w:rStyle w:val="Refdenotaalpie"/>
        </w:rPr>
        <w:footnoteRef/>
      </w:r>
      <w:r>
        <w:t xml:space="preserve"> Artículo 1, Acuerdo del Ejecutivo del Estado por el que se Crea la (entonces) Comisión de Arbitraje Médico del Estado de México.</w:t>
      </w:r>
    </w:p>
  </w:footnote>
  <w:footnote w:id="11">
    <w:p w14:paraId="38C7F322" w14:textId="71C7E652" w:rsidR="00C76903" w:rsidRDefault="00C76903">
      <w:pPr>
        <w:pStyle w:val="Textonotapie"/>
      </w:pPr>
      <w:r>
        <w:rPr>
          <w:rStyle w:val="Refdenotaalpie"/>
        </w:rPr>
        <w:footnoteRef/>
      </w:r>
      <w:r>
        <w:t xml:space="preserve"> Artículo 2, Ídem.</w:t>
      </w:r>
    </w:p>
  </w:footnote>
  <w:footnote w:id="12">
    <w:p w14:paraId="61BBAC55" w14:textId="784F55F0" w:rsidR="00C76903" w:rsidRDefault="00C76903">
      <w:pPr>
        <w:pStyle w:val="Textonotapie"/>
      </w:pPr>
      <w:r>
        <w:rPr>
          <w:rStyle w:val="Refdenotaalpie"/>
        </w:rPr>
        <w:footnoteRef/>
      </w:r>
      <w:r>
        <w:t xml:space="preserve"> Artículo 6, Reglamento Interno de la Comisión de Conciliación y Arbitraje Médico del Estado de México</w:t>
      </w:r>
      <w:r w:rsidR="004E79C2">
        <w:t>.</w:t>
      </w:r>
    </w:p>
  </w:footnote>
  <w:footnote w:id="13">
    <w:p w14:paraId="09F7087F" w14:textId="0B60CA91" w:rsidR="00C76903" w:rsidRDefault="00C76903">
      <w:pPr>
        <w:pStyle w:val="Textonotapie"/>
      </w:pPr>
      <w:r>
        <w:rPr>
          <w:rStyle w:val="Refdenotaalpie"/>
        </w:rPr>
        <w:footnoteRef/>
      </w:r>
      <w:r>
        <w:t xml:space="preserve"> Objetivo de la Unidad de Apoyo Administrativo, identificador 211C10300, Manual General de Organización de la Comisión de Conciliación y Arbitraje Médico del Estado de México.</w:t>
      </w:r>
    </w:p>
  </w:footnote>
  <w:footnote w:id="14">
    <w:p w14:paraId="0436FE4A" w14:textId="77777777" w:rsidR="00C76903" w:rsidRDefault="00C76903" w:rsidP="00E82A09">
      <w:pPr>
        <w:pStyle w:val="Textonotapie"/>
        <w:tabs>
          <w:tab w:val="left" w:pos="6960"/>
        </w:tabs>
      </w:pPr>
      <w:r>
        <w:rPr>
          <w:rStyle w:val="Refdenotaalpie"/>
        </w:rPr>
        <w:footnoteRef/>
      </w:r>
      <w:r>
        <w:t xml:space="preserve"> Anexo IV.2 Clasificador por Objeto del Gasto 2021, Aspectos Generales. Manual para la Planeación, Programación y Presupuesto de Egresos Municipal para el Ejercicio Fiscal 2021.</w:t>
      </w:r>
    </w:p>
  </w:footnote>
  <w:footnote w:id="15">
    <w:p w14:paraId="51839A47" w14:textId="77777777" w:rsidR="00C76903" w:rsidRDefault="00C76903" w:rsidP="00E82A09">
      <w:pPr>
        <w:pStyle w:val="Textonotapie"/>
      </w:pPr>
      <w:r>
        <w:rPr>
          <w:rStyle w:val="Refdenotaalpie"/>
        </w:rPr>
        <w:footnoteRef/>
      </w:r>
      <w:r>
        <w:t xml:space="preserve"> Anexo IV.2 Clasificador por Objeto del Gasto 2021, Estructura de Codificación. Manual para la Planeación, Programación y Presupuesto de Egresos Municipal para el Ejercicio Fiscal 2021.</w:t>
      </w:r>
    </w:p>
  </w:footnote>
  <w:footnote w:id="16">
    <w:p w14:paraId="7CD77015" w14:textId="77777777" w:rsidR="00C76903" w:rsidRDefault="00C76903" w:rsidP="00E82A09">
      <w:pPr>
        <w:pStyle w:val="Textonotapie"/>
      </w:pPr>
      <w:r>
        <w:rPr>
          <w:rStyle w:val="Refdenotaalpie"/>
        </w:rPr>
        <w:footnoteRef/>
      </w:r>
      <w:r>
        <w:t xml:space="preserve"> Ídem.</w:t>
      </w:r>
    </w:p>
  </w:footnote>
  <w:footnote w:id="17">
    <w:p w14:paraId="493F2657" w14:textId="6C244539" w:rsidR="00727A27" w:rsidRDefault="00727A27">
      <w:pPr>
        <w:pStyle w:val="Textonotapie"/>
      </w:pPr>
      <w:r>
        <w:rPr>
          <w:rStyle w:val="Refdenotaalpie"/>
        </w:rPr>
        <w:footnoteRef/>
      </w:r>
      <w:r>
        <w:t xml:space="preserve"> Consultable en </w:t>
      </w:r>
      <w:r w:rsidRPr="00727A27">
        <w:t>https://www.ipomex.org.mx/ipo3/lgt/indice/CCAMEM/art_92_xxv_b/3.web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73"/>
    </w:tblGrid>
    <w:tr w:rsidR="00C76903" w:rsidRPr="00025127" w14:paraId="07F2896E" w14:textId="77777777" w:rsidTr="00CD4A82">
      <w:trPr>
        <w:trHeight w:val="138"/>
        <w:jc w:val="right"/>
      </w:trPr>
      <w:tc>
        <w:tcPr>
          <w:tcW w:w="2977" w:type="dxa"/>
          <w:vAlign w:val="center"/>
        </w:tcPr>
        <w:p w14:paraId="4A5B1974" w14:textId="7E4B359F" w:rsidR="00C76903" w:rsidRPr="00025127" w:rsidRDefault="00C76903"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973" w:type="dxa"/>
          <w:vAlign w:val="center"/>
        </w:tcPr>
        <w:p w14:paraId="3A05B4B6" w14:textId="0DB5E5CE" w:rsidR="00C76903" w:rsidRPr="00025127" w:rsidRDefault="00C76903" w:rsidP="005F1362">
          <w:pPr>
            <w:pStyle w:val="Encabezado"/>
            <w:jc w:val="both"/>
            <w:rPr>
              <w:rFonts w:ascii="Palatino Linotype" w:hAnsi="Palatino Linotype"/>
              <w:b/>
              <w:sz w:val="22"/>
              <w:szCs w:val="22"/>
            </w:rPr>
          </w:pPr>
          <w:r>
            <w:rPr>
              <w:rFonts w:ascii="Palatino Linotype" w:hAnsi="Palatino Linotype"/>
              <w:b/>
              <w:sz w:val="22"/>
              <w:szCs w:val="22"/>
            </w:rPr>
            <w:t>03823</w:t>
          </w:r>
          <w:r w:rsidRPr="00025127">
            <w:rPr>
              <w:rFonts w:ascii="Palatino Linotype" w:hAnsi="Palatino Linotype"/>
              <w:b/>
              <w:sz w:val="22"/>
              <w:szCs w:val="22"/>
            </w:rPr>
            <w:t>/INFOEM/IP/RR/</w:t>
          </w:r>
          <w:r>
            <w:rPr>
              <w:rFonts w:ascii="Palatino Linotype" w:hAnsi="Palatino Linotype"/>
              <w:b/>
              <w:sz w:val="22"/>
              <w:szCs w:val="22"/>
            </w:rPr>
            <w:t>2021</w:t>
          </w:r>
        </w:p>
      </w:tc>
    </w:tr>
    <w:tr w:rsidR="00C76903" w:rsidRPr="00025127" w14:paraId="1B5D8690" w14:textId="77777777" w:rsidTr="00CD4A82">
      <w:trPr>
        <w:trHeight w:val="233"/>
        <w:jc w:val="right"/>
      </w:trPr>
      <w:tc>
        <w:tcPr>
          <w:tcW w:w="2977" w:type="dxa"/>
          <w:vAlign w:val="center"/>
        </w:tcPr>
        <w:p w14:paraId="3903F2C6" w14:textId="22D569F8" w:rsidR="00C76903" w:rsidRPr="00025127" w:rsidRDefault="00C76903" w:rsidP="00CD4A82">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973" w:type="dxa"/>
          <w:vAlign w:val="center"/>
        </w:tcPr>
        <w:p w14:paraId="03C799A2" w14:textId="665F5ACC" w:rsidR="00C76903" w:rsidRPr="00025127" w:rsidRDefault="00C76903" w:rsidP="00CD4A82">
          <w:pPr>
            <w:pStyle w:val="Encabezado"/>
            <w:rPr>
              <w:rFonts w:ascii="Palatino Linotype" w:hAnsi="Palatino Linotype"/>
              <w:b/>
              <w:sz w:val="22"/>
              <w:szCs w:val="22"/>
            </w:rPr>
          </w:pPr>
          <w:r>
            <w:rPr>
              <w:rFonts w:ascii="Palatino Linotype" w:hAnsi="Palatino Linotype"/>
              <w:b/>
              <w:bCs/>
              <w:color w:val="000000"/>
              <w:sz w:val="22"/>
              <w:szCs w:val="22"/>
            </w:rPr>
            <w:t>Comisión de Conciliación y Arbitraje Médico del Estado de México</w:t>
          </w:r>
        </w:p>
      </w:tc>
    </w:tr>
    <w:tr w:rsidR="00C76903" w:rsidRPr="00025127" w14:paraId="095EB01B" w14:textId="77777777" w:rsidTr="00CD4A82">
      <w:trPr>
        <w:trHeight w:val="321"/>
        <w:jc w:val="right"/>
      </w:trPr>
      <w:tc>
        <w:tcPr>
          <w:tcW w:w="2977" w:type="dxa"/>
          <w:vAlign w:val="center"/>
        </w:tcPr>
        <w:p w14:paraId="6E000A51" w14:textId="05E1861A" w:rsidR="00C76903" w:rsidRPr="00025127" w:rsidRDefault="00C76903"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973" w:type="dxa"/>
          <w:vAlign w:val="center"/>
        </w:tcPr>
        <w:p w14:paraId="07560085" w14:textId="64DC8836" w:rsidR="00C76903" w:rsidRPr="00025127" w:rsidRDefault="00C76903"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484FAEB" w:rsidR="00C76903" w:rsidRDefault="00C76903" w:rsidP="00472C41">
    <w:pPr>
      <w:pStyle w:val="Encabezado"/>
    </w:pPr>
    <w:r>
      <w:rPr>
        <w:noProof/>
        <w:lang w:val="es-MX" w:eastAsia="es-MX"/>
      </w:rPr>
      <w:drawing>
        <wp:anchor distT="0" distB="0" distL="114300" distR="114300" simplePos="0" relativeHeight="251657216" behindDoc="1" locked="0" layoutInCell="0" allowOverlap="1" wp14:anchorId="1A29E15A" wp14:editId="0001E628">
          <wp:simplePos x="0" y="0"/>
          <wp:positionH relativeFrom="margin">
            <wp:posOffset>-1039495</wp:posOffset>
          </wp:positionH>
          <wp:positionV relativeFrom="page">
            <wp:posOffset>37729</wp:posOffset>
          </wp:positionV>
          <wp:extent cx="7694930" cy="10020300"/>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C76903" w:rsidRDefault="00462C88"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C76903">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C76903" w:rsidRPr="00025127" w14:paraId="0A3256F2" w14:textId="77777777" w:rsidTr="006E6B65">
      <w:trPr>
        <w:trHeight w:val="138"/>
        <w:jc w:val="right"/>
      </w:trPr>
      <w:tc>
        <w:tcPr>
          <w:tcW w:w="3261" w:type="dxa"/>
          <w:vAlign w:val="center"/>
        </w:tcPr>
        <w:p w14:paraId="3D80769D" w14:textId="316F11F8" w:rsidR="00C76903" w:rsidRPr="00025127" w:rsidRDefault="00C76903"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726BF03E" w:rsidR="00C76903" w:rsidRPr="00025127" w:rsidRDefault="00C76903" w:rsidP="005F1362">
          <w:pPr>
            <w:pStyle w:val="Encabezado"/>
            <w:rPr>
              <w:rFonts w:ascii="Palatino Linotype" w:hAnsi="Palatino Linotype"/>
              <w:b/>
              <w:sz w:val="22"/>
              <w:szCs w:val="22"/>
            </w:rPr>
          </w:pPr>
          <w:r>
            <w:rPr>
              <w:rFonts w:ascii="Palatino Linotype" w:hAnsi="Palatino Linotype"/>
              <w:b/>
              <w:sz w:val="22"/>
              <w:szCs w:val="22"/>
            </w:rPr>
            <w:t>03823</w:t>
          </w:r>
          <w:r w:rsidRPr="00025127">
            <w:rPr>
              <w:rFonts w:ascii="Palatino Linotype" w:hAnsi="Palatino Linotype"/>
              <w:b/>
              <w:sz w:val="22"/>
              <w:szCs w:val="22"/>
            </w:rPr>
            <w:t>/INFOEM/IP/RR/</w:t>
          </w:r>
          <w:r>
            <w:rPr>
              <w:rFonts w:ascii="Palatino Linotype" w:hAnsi="Palatino Linotype"/>
              <w:b/>
              <w:sz w:val="22"/>
              <w:szCs w:val="22"/>
            </w:rPr>
            <w:t>2021</w:t>
          </w:r>
        </w:p>
      </w:tc>
    </w:tr>
    <w:tr w:rsidR="00C76903" w:rsidRPr="00025127" w14:paraId="128C8B3C" w14:textId="77777777" w:rsidTr="006E6B65">
      <w:trPr>
        <w:trHeight w:val="233"/>
        <w:jc w:val="right"/>
      </w:trPr>
      <w:tc>
        <w:tcPr>
          <w:tcW w:w="3261" w:type="dxa"/>
          <w:vAlign w:val="center"/>
        </w:tcPr>
        <w:p w14:paraId="483E3371" w14:textId="66B1BC74" w:rsidR="00C76903" w:rsidRPr="00025127" w:rsidRDefault="00C76903"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09561880" w:rsidR="00C76903" w:rsidRPr="00025127" w:rsidRDefault="00C76903" w:rsidP="0058757A">
          <w:pPr>
            <w:pStyle w:val="Encabezado"/>
            <w:rPr>
              <w:rFonts w:ascii="Palatino Linotype" w:hAnsi="Palatino Linotype"/>
              <w:b/>
              <w:sz w:val="22"/>
              <w:szCs w:val="22"/>
            </w:rPr>
          </w:pPr>
          <w:r>
            <w:rPr>
              <w:rFonts w:ascii="Palatino Linotype" w:hAnsi="Palatino Linotype"/>
              <w:b/>
              <w:sz w:val="22"/>
              <w:szCs w:val="22"/>
            </w:rPr>
            <w:t>RECURRENTE</w:t>
          </w:r>
        </w:p>
      </w:tc>
    </w:tr>
    <w:tr w:rsidR="00C76903" w:rsidRPr="00025127" w14:paraId="41BE0704" w14:textId="77777777" w:rsidTr="006E6B65">
      <w:trPr>
        <w:trHeight w:val="321"/>
        <w:jc w:val="right"/>
      </w:trPr>
      <w:tc>
        <w:tcPr>
          <w:tcW w:w="3261" w:type="dxa"/>
          <w:vAlign w:val="center"/>
        </w:tcPr>
        <w:p w14:paraId="34C64148" w14:textId="10C6C8A9" w:rsidR="00C76903" w:rsidRPr="00025127" w:rsidRDefault="00C76903"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1D84827C" w:rsidR="00C76903" w:rsidRPr="00025127" w:rsidRDefault="00C76903" w:rsidP="005F1362">
          <w:pPr>
            <w:pStyle w:val="Encabezado"/>
            <w:rPr>
              <w:rFonts w:ascii="Palatino Linotype" w:hAnsi="Palatino Linotype"/>
              <w:b/>
              <w:sz w:val="22"/>
              <w:szCs w:val="22"/>
            </w:rPr>
          </w:pPr>
          <w:r>
            <w:rPr>
              <w:rFonts w:ascii="Palatino Linotype" w:hAnsi="Palatino Linotype"/>
              <w:b/>
              <w:bCs/>
              <w:color w:val="000000"/>
              <w:sz w:val="22"/>
              <w:szCs w:val="22"/>
            </w:rPr>
            <w:t>Comisión de Conciliación y Arbitraje Médico del Estado de México</w:t>
          </w:r>
        </w:p>
      </w:tc>
    </w:tr>
    <w:tr w:rsidR="00C76903" w:rsidRPr="00025127" w14:paraId="0C8B6193" w14:textId="77777777" w:rsidTr="006E6B65">
      <w:trPr>
        <w:trHeight w:val="321"/>
        <w:jc w:val="right"/>
      </w:trPr>
      <w:tc>
        <w:tcPr>
          <w:tcW w:w="3261" w:type="dxa"/>
          <w:vAlign w:val="center"/>
        </w:tcPr>
        <w:p w14:paraId="321FFAFF" w14:textId="0E8C2CE7" w:rsidR="00C76903" w:rsidRPr="00025127" w:rsidRDefault="00C76903"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C76903" w:rsidRPr="00025127" w:rsidRDefault="00C76903"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C76903" w:rsidRDefault="00C7690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895F48"/>
    <w:multiLevelType w:val="hybridMultilevel"/>
    <w:tmpl w:val="48B01FA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D06002"/>
    <w:multiLevelType w:val="hybridMultilevel"/>
    <w:tmpl w:val="E4B6A8C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443A66"/>
    <w:multiLevelType w:val="hybridMultilevel"/>
    <w:tmpl w:val="3B22023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ED6365"/>
    <w:multiLevelType w:val="hybridMultilevel"/>
    <w:tmpl w:val="A7F017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68444F7"/>
    <w:multiLevelType w:val="hybridMultilevel"/>
    <w:tmpl w:val="172A13B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6A7AC8"/>
    <w:multiLevelType w:val="hybridMultilevel"/>
    <w:tmpl w:val="6E180100"/>
    <w:lvl w:ilvl="0" w:tplc="D6B6B6E0">
      <w:start w:val="1"/>
      <w:numFmt w:val="upperRoman"/>
      <w:lvlText w:val="%1."/>
      <w:lvlJc w:val="right"/>
      <w:pPr>
        <w:ind w:left="720" w:hanging="360"/>
      </w:pPr>
      <w:rPr>
        <w:b/>
      </w:rPr>
    </w:lvl>
    <w:lvl w:ilvl="1" w:tplc="BC86E12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7F347F"/>
    <w:multiLevelType w:val="hybridMultilevel"/>
    <w:tmpl w:val="51DA7EA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BF0061"/>
    <w:multiLevelType w:val="hybridMultilevel"/>
    <w:tmpl w:val="8510510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5A2CAB"/>
    <w:multiLevelType w:val="hybridMultilevel"/>
    <w:tmpl w:val="B60C5B4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B27B3A"/>
    <w:multiLevelType w:val="hybridMultilevel"/>
    <w:tmpl w:val="BCE4F1FE"/>
    <w:lvl w:ilvl="0" w:tplc="24D680C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0DDE5ED8"/>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AB3D07"/>
    <w:multiLevelType w:val="hybridMultilevel"/>
    <w:tmpl w:val="F3F6A4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AD5C03"/>
    <w:multiLevelType w:val="hybridMultilevel"/>
    <w:tmpl w:val="5B6007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394646"/>
    <w:multiLevelType w:val="hybridMultilevel"/>
    <w:tmpl w:val="639EFD5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867102F"/>
    <w:multiLevelType w:val="hybridMultilevel"/>
    <w:tmpl w:val="AEE280B2"/>
    <w:lvl w:ilvl="0" w:tplc="937EE478">
      <w:start w:val="1"/>
      <w:numFmt w:val="lowerLetter"/>
      <w:lvlText w:val="%1)"/>
      <w:lvlJc w:val="left"/>
      <w:pPr>
        <w:ind w:left="720" w:hanging="360"/>
      </w:pPr>
      <w:rPr>
        <w:rFonts w:hint="default"/>
        <w:b/>
        <w:bCs/>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BD7076"/>
    <w:multiLevelType w:val="hybridMultilevel"/>
    <w:tmpl w:val="4E7E8F2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22F3B8F"/>
    <w:multiLevelType w:val="hybridMultilevel"/>
    <w:tmpl w:val="1B3C30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F267AE"/>
    <w:multiLevelType w:val="hybridMultilevel"/>
    <w:tmpl w:val="967445F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EE6C95"/>
    <w:multiLevelType w:val="hybridMultilevel"/>
    <w:tmpl w:val="AB80EC4E"/>
    <w:lvl w:ilvl="0" w:tplc="F6469C9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15:restartNumberingAfterBreak="0">
    <w:nsid w:val="512C4A98"/>
    <w:multiLevelType w:val="hybridMultilevel"/>
    <w:tmpl w:val="4AF8845C"/>
    <w:lvl w:ilvl="0" w:tplc="3AF07C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513794C"/>
    <w:multiLevelType w:val="hybridMultilevel"/>
    <w:tmpl w:val="77B02D7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D81525"/>
    <w:multiLevelType w:val="hybridMultilevel"/>
    <w:tmpl w:val="9C26DD1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B9C4BD6"/>
    <w:multiLevelType w:val="hybridMultilevel"/>
    <w:tmpl w:val="542C6D9C"/>
    <w:lvl w:ilvl="0" w:tplc="080A0013">
      <w:start w:val="1"/>
      <w:numFmt w:val="upperRoman"/>
      <w:lvlText w:val="%1."/>
      <w:lvlJc w:val="right"/>
      <w:pPr>
        <w:ind w:left="720" w:hanging="360"/>
      </w:pPr>
    </w:lvl>
    <w:lvl w:ilvl="1" w:tplc="D87471B0">
      <w:start w:val="1"/>
      <w:numFmt w:val="lowerLetter"/>
      <w:lvlText w:val="%2)"/>
      <w:lvlJc w:val="left"/>
      <w:pPr>
        <w:ind w:left="1440" w:hanging="360"/>
      </w:pPr>
      <w:rPr>
        <w:rFonts w:hint="default"/>
        <w:b/>
        <w:bCs/>
      </w:rPr>
    </w:lvl>
    <w:lvl w:ilvl="2" w:tplc="64EADD26">
      <w:start w:val="1"/>
      <w:numFmt w:val="bullet"/>
      <w:lvlText w:val=""/>
      <w:lvlJc w:val="left"/>
      <w:pPr>
        <w:ind w:left="2160" w:hanging="180"/>
      </w:pPr>
      <w:rPr>
        <w:rFonts w:ascii="Wingdings" w:hAnsi="Wingdings" w:cs="Wingding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E536D17"/>
    <w:multiLevelType w:val="hybridMultilevel"/>
    <w:tmpl w:val="4878BBAC"/>
    <w:lvl w:ilvl="0" w:tplc="26C0EC56">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270285B"/>
    <w:multiLevelType w:val="hybridMultilevel"/>
    <w:tmpl w:val="E0FA9A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3B151A"/>
    <w:multiLevelType w:val="hybridMultilevel"/>
    <w:tmpl w:val="93FEECD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7271B2C"/>
    <w:multiLevelType w:val="hybridMultilevel"/>
    <w:tmpl w:val="8B58531C"/>
    <w:lvl w:ilvl="0" w:tplc="701C6778">
      <w:start w:val="1"/>
      <w:numFmt w:val="upperRoman"/>
      <w:lvlText w:val="%1."/>
      <w:lvlJc w:val="right"/>
      <w:pPr>
        <w:ind w:left="720" w:hanging="360"/>
      </w:pPr>
      <w:rPr>
        <w:b/>
        <w:bCs/>
      </w:rPr>
    </w:lvl>
    <w:lvl w:ilvl="1" w:tplc="DAC2E5A4">
      <w:start w:val="1"/>
      <w:numFmt w:val="bullet"/>
      <w:lvlText w:val=""/>
      <w:lvlJc w:val="left"/>
      <w:pPr>
        <w:ind w:left="1440" w:hanging="360"/>
      </w:pPr>
      <w:rPr>
        <w:rFonts w:ascii="Wingdings" w:hAnsi="Wingdings" w:cs="Wingding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EA511A3"/>
    <w:multiLevelType w:val="hybridMultilevel"/>
    <w:tmpl w:val="C14E5C8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FD0501F"/>
    <w:multiLevelType w:val="hybridMultilevel"/>
    <w:tmpl w:val="00C4DB3E"/>
    <w:lvl w:ilvl="0" w:tplc="701C6778">
      <w:start w:val="1"/>
      <w:numFmt w:val="upperRoman"/>
      <w:lvlText w:val="%1."/>
      <w:lvlJc w:val="right"/>
      <w:pPr>
        <w:ind w:left="720" w:hanging="360"/>
      </w:pPr>
      <w:rPr>
        <w:b/>
        <w:bCs/>
      </w:rPr>
    </w:lvl>
    <w:lvl w:ilvl="1" w:tplc="080A0017">
      <w:start w:val="1"/>
      <w:numFmt w:val="lowerLetter"/>
      <w:lvlText w:val="%2)"/>
      <w:lvlJc w:val="left"/>
      <w:pPr>
        <w:ind w:left="1440" w:hanging="360"/>
      </w:pPr>
      <w:rPr>
        <w:rFont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2200772"/>
    <w:multiLevelType w:val="hybridMultilevel"/>
    <w:tmpl w:val="AD3436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58B26F1"/>
    <w:multiLevelType w:val="hybridMultilevel"/>
    <w:tmpl w:val="89CC0090"/>
    <w:lvl w:ilvl="0" w:tplc="080A000B">
      <w:start w:val="1"/>
      <w:numFmt w:val="bullet"/>
      <w:lvlText w:val=""/>
      <w:lvlJc w:val="left"/>
      <w:pPr>
        <w:ind w:left="720" w:hanging="360"/>
      </w:pPr>
      <w:rPr>
        <w:rFonts w:ascii="Wingdings" w:hAnsi="Wingdings" w:cs="Wingding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B6355E0"/>
    <w:multiLevelType w:val="hybridMultilevel"/>
    <w:tmpl w:val="619054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B897A4A"/>
    <w:multiLevelType w:val="hybridMultilevel"/>
    <w:tmpl w:val="7968F09C"/>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2"/>
  </w:num>
  <w:num w:numId="3">
    <w:abstractNumId w:val="34"/>
  </w:num>
  <w:num w:numId="4">
    <w:abstractNumId w:val="19"/>
  </w:num>
  <w:num w:numId="5">
    <w:abstractNumId w:val="30"/>
  </w:num>
  <w:num w:numId="6">
    <w:abstractNumId w:val="26"/>
  </w:num>
  <w:num w:numId="7">
    <w:abstractNumId w:val="32"/>
  </w:num>
  <w:num w:numId="8">
    <w:abstractNumId w:val="7"/>
  </w:num>
  <w:num w:numId="9">
    <w:abstractNumId w:val="10"/>
  </w:num>
  <w:num w:numId="10">
    <w:abstractNumId w:val="13"/>
  </w:num>
  <w:num w:numId="11">
    <w:abstractNumId w:val="33"/>
  </w:num>
  <w:num w:numId="12">
    <w:abstractNumId w:val="28"/>
  </w:num>
  <w:num w:numId="13">
    <w:abstractNumId w:val="25"/>
  </w:num>
  <w:num w:numId="14">
    <w:abstractNumId w:val="16"/>
  </w:num>
  <w:num w:numId="15">
    <w:abstractNumId w:val="17"/>
  </w:num>
  <w:num w:numId="16">
    <w:abstractNumId w:val="0"/>
  </w:num>
  <w:num w:numId="17">
    <w:abstractNumId w:val="21"/>
  </w:num>
  <w:num w:numId="18">
    <w:abstractNumId w:val="2"/>
  </w:num>
  <w:num w:numId="19">
    <w:abstractNumId w:val="23"/>
  </w:num>
  <w:num w:numId="20">
    <w:abstractNumId w:val="35"/>
  </w:num>
  <w:num w:numId="21">
    <w:abstractNumId w:val="27"/>
  </w:num>
  <w:num w:numId="22">
    <w:abstractNumId w:val="14"/>
  </w:num>
  <w:num w:numId="23">
    <w:abstractNumId w:val="11"/>
  </w:num>
  <w:num w:numId="24">
    <w:abstractNumId w:val="4"/>
  </w:num>
  <w:num w:numId="25">
    <w:abstractNumId w:val="18"/>
  </w:num>
  <w:num w:numId="26">
    <w:abstractNumId w:val="24"/>
  </w:num>
  <w:num w:numId="27">
    <w:abstractNumId w:val="8"/>
  </w:num>
  <w:num w:numId="28">
    <w:abstractNumId w:val="15"/>
  </w:num>
  <w:num w:numId="29">
    <w:abstractNumId w:val="6"/>
  </w:num>
  <w:num w:numId="30">
    <w:abstractNumId w:val="3"/>
  </w:num>
  <w:num w:numId="31">
    <w:abstractNumId w:val="20"/>
  </w:num>
  <w:num w:numId="32">
    <w:abstractNumId w:val="36"/>
  </w:num>
  <w:num w:numId="33">
    <w:abstractNumId w:val="1"/>
  </w:num>
  <w:num w:numId="34">
    <w:abstractNumId w:val="29"/>
  </w:num>
  <w:num w:numId="35">
    <w:abstractNumId w:val="31"/>
  </w:num>
  <w:num w:numId="36">
    <w:abstractNumId w:val="5"/>
  </w:num>
  <w:num w:numId="3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2472"/>
    <w:rsid w:val="0001398B"/>
    <w:rsid w:val="0001407B"/>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800AC"/>
    <w:rsid w:val="0008230A"/>
    <w:rsid w:val="00082D11"/>
    <w:rsid w:val="00082E28"/>
    <w:rsid w:val="000834FE"/>
    <w:rsid w:val="0008465D"/>
    <w:rsid w:val="0008481A"/>
    <w:rsid w:val="00084E31"/>
    <w:rsid w:val="0008542A"/>
    <w:rsid w:val="00090D6F"/>
    <w:rsid w:val="00093FC7"/>
    <w:rsid w:val="000953E2"/>
    <w:rsid w:val="00095BB9"/>
    <w:rsid w:val="000A26B8"/>
    <w:rsid w:val="000A3F90"/>
    <w:rsid w:val="000A4554"/>
    <w:rsid w:val="000A45FD"/>
    <w:rsid w:val="000A4E44"/>
    <w:rsid w:val="000A556A"/>
    <w:rsid w:val="000A77ED"/>
    <w:rsid w:val="000B0370"/>
    <w:rsid w:val="000B5AB1"/>
    <w:rsid w:val="000B5D79"/>
    <w:rsid w:val="000B6D31"/>
    <w:rsid w:val="000B7C4F"/>
    <w:rsid w:val="000C0061"/>
    <w:rsid w:val="000C0663"/>
    <w:rsid w:val="000C0BBB"/>
    <w:rsid w:val="000C0E0F"/>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2FF"/>
    <w:rsid w:val="000D69DF"/>
    <w:rsid w:val="000D7369"/>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DDD"/>
    <w:rsid w:val="00102A60"/>
    <w:rsid w:val="00102D65"/>
    <w:rsid w:val="00103662"/>
    <w:rsid w:val="00103888"/>
    <w:rsid w:val="00107499"/>
    <w:rsid w:val="00107557"/>
    <w:rsid w:val="0011095C"/>
    <w:rsid w:val="0011167C"/>
    <w:rsid w:val="00111F02"/>
    <w:rsid w:val="0011279B"/>
    <w:rsid w:val="00112B02"/>
    <w:rsid w:val="001148DD"/>
    <w:rsid w:val="00114A21"/>
    <w:rsid w:val="00117441"/>
    <w:rsid w:val="0012006D"/>
    <w:rsid w:val="00121F4A"/>
    <w:rsid w:val="00122E4B"/>
    <w:rsid w:val="0012380D"/>
    <w:rsid w:val="00124015"/>
    <w:rsid w:val="00124CF1"/>
    <w:rsid w:val="00125009"/>
    <w:rsid w:val="001250B4"/>
    <w:rsid w:val="001253D1"/>
    <w:rsid w:val="0012579F"/>
    <w:rsid w:val="00127E68"/>
    <w:rsid w:val="001318D2"/>
    <w:rsid w:val="00132C06"/>
    <w:rsid w:val="00133B79"/>
    <w:rsid w:val="00133CE5"/>
    <w:rsid w:val="00134AEC"/>
    <w:rsid w:val="001352E5"/>
    <w:rsid w:val="00135DD5"/>
    <w:rsid w:val="0013673A"/>
    <w:rsid w:val="0013752C"/>
    <w:rsid w:val="00140D44"/>
    <w:rsid w:val="00142648"/>
    <w:rsid w:val="00143219"/>
    <w:rsid w:val="001436BB"/>
    <w:rsid w:val="001437CC"/>
    <w:rsid w:val="00143BD1"/>
    <w:rsid w:val="001459C8"/>
    <w:rsid w:val="001468E9"/>
    <w:rsid w:val="00147864"/>
    <w:rsid w:val="00151114"/>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7273C"/>
    <w:rsid w:val="001732E3"/>
    <w:rsid w:val="00174E02"/>
    <w:rsid w:val="0017653A"/>
    <w:rsid w:val="001775DF"/>
    <w:rsid w:val="0018484F"/>
    <w:rsid w:val="00185460"/>
    <w:rsid w:val="001862A3"/>
    <w:rsid w:val="00192E4B"/>
    <w:rsid w:val="00194D62"/>
    <w:rsid w:val="00196407"/>
    <w:rsid w:val="00197091"/>
    <w:rsid w:val="001972CC"/>
    <w:rsid w:val="001A032D"/>
    <w:rsid w:val="001A138D"/>
    <w:rsid w:val="001A2857"/>
    <w:rsid w:val="001A2A89"/>
    <w:rsid w:val="001A3634"/>
    <w:rsid w:val="001A4D5D"/>
    <w:rsid w:val="001A5150"/>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2683"/>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4C86"/>
    <w:rsid w:val="002058A7"/>
    <w:rsid w:val="00205A1A"/>
    <w:rsid w:val="00207665"/>
    <w:rsid w:val="00210BAB"/>
    <w:rsid w:val="00211229"/>
    <w:rsid w:val="00212C9C"/>
    <w:rsid w:val="00212FCA"/>
    <w:rsid w:val="00213108"/>
    <w:rsid w:val="0021453E"/>
    <w:rsid w:val="0021475E"/>
    <w:rsid w:val="002179AC"/>
    <w:rsid w:val="00220ADB"/>
    <w:rsid w:val="002217BA"/>
    <w:rsid w:val="00221E74"/>
    <w:rsid w:val="00223507"/>
    <w:rsid w:val="00223ACC"/>
    <w:rsid w:val="0022448D"/>
    <w:rsid w:val="002245F6"/>
    <w:rsid w:val="002275DE"/>
    <w:rsid w:val="00230170"/>
    <w:rsid w:val="002305CF"/>
    <w:rsid w:val="0023280C"/>
    <w:rsid w:val="00233E08"/>
    <w:rsid w:val="002345FF"/>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F23"/>
    <w:rsid w:val="00264D02"/>
    <w:rsid w:val="0026500D"/>
    <w:rsid w:val="00265CD7"/>
    <w:rsid w:val="002665BD"/>
    <w:rsid w:val="00271B06"/>
    <w:rsid w:val="00272FEC"/>
    <w:rsid w:val="00273013"/>
    <w:rsid w:val="00273C37"/>
    <w:rsid w:val="0027430D"/>
    <w:rsid w:val="002746D9"/>
    <w:rsid w:val="00274ED2"/>
    <w:rsid w:val="002765F2"/>
    <w:rsid w:val="00277A35"/>
    <w:rsid w:val="00277A81"/>
    <w:rsid w:val="00280994"/>
    <w:rsid w:val="00280E3F"/>
    <w:rsid w:val="00280F05"/>
    <w:rsid w:val="0028170A"/>
    <w:rsid w:val="0028248C"/>
    <w:rsid w:val="00286DDB"/>
    <w:rsid w:val="002871EB"/>
    <w:rsid w:val="00293169"/>
    <w:rsid w:val="002948C4"/>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716"/>
    <w:rsid w:val="002B4D21"/>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E16"/>
    <w:rsid w:val="002D35AE"/>
    <w:rsid w:val="002D373C"/>
    <w:rsid w:val="002E126F"/>
    <w:rsid w:val="002E160F"/>
    <w:rsid w:val="002E1C05"/>
    <w:rsid w:val="002E309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E6B"/>
    <w:rsid w:val="003337F3"/>
    <w:rsid w:val="00333BE8"/>
    <w:rsid w:val="003344DB"/>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901"/>
    <w:rsid w:val="00355AEE"/>
    <w:rsid w:val="00355D3B"/>
    <w:rsid w:val="0035606B"/>
    <w:rsid w:val="0036073F"/>
    <w:rsid w:val="003629EE"/>
    <w:rsid w:val="003643B3"/>
    <w:rsid w:val="003708DD"/>
    <w:rsid w:val="00370B8E"/>
    <w:rsid w:val="00370BB1"/>
    <w:rsid w:val="003721B2"/>
    <w:rsid w:val="00372328"/>
    <w:rsid w:val="00374CE8"/>
    <w:rsid w:val="003762FD"/>
    <w:rsid w:val="00377278"/>
    <w:rsid w:val="0038132B"/>
    <w:rsid w:val="00383E66"/>
    <w:rsid w:val="003849B6"/>
    <w:rsid w:val="00384AE2"/>
    <w:rsid w:val="00385699"/>
    <w:rsid w:val="00387DC9"/>
    <w:rsid w:val="00390D23"/>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183D"/>
    <w:rsid w:val="003C4A31"/>
    <w:rsid w:val="003C7282"/>
    <w:rsid w:val="003D00D5"/>
    <w:rsid w:val="003D0A29"/>
    <w:rsid w:val="003D0BC7"/>
    <w:rsid w:val="003D181D"/>
    <w:rsid w:val="003D20C4"/>
    <w:rsid w:val="003D4163"/>
    <w:rsid w:val="003D46D0"/>
    <w:rsid w:val="003D5661"/>
    <w:rsid w:val="003D792A"/>
    <w:rsid w:val="003E4701"/>
    <w:rsid w:val="003E6079"/>
    <w:rsid w:val="003E6128"/>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3249"/>
    <w:rsid w:val="004078C8"/>
    <w:rsid w:val="004102DE"/>
    <w:rsid w:val="00412696"/>
    <w:rsid w:val="00412E24"/>
    <w:rsid w:val="004147B1"/>
    <w:rsid w:val="00416727"/>
    <w:rsid w:val="0041774A"/>
    <w:rsid w:val="0042068A"/>
    <w:rsid w:val="0042267F"/>
    <w:rsid w:val="0042437A"/>
    <w:rsid w:val="00424E72"/>
    <w:rsid w:val="00425F0D"/>
    <w:rsid w:val="00426D7C"/>
    <w:rsid w:val="00427621"/>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57F74"/>
    <w:rsid w:val="004613B1"/>
    <w:rsid w:val="00461F2A"/>
    <w:rsid w:val="0046231E"/>
    <w:rsid w:val="00462C88"/>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97926"/>
    <w:rsid w:val="004A115C"/>
    <w:rsid w:val="004A14BE"/>
    <w:rsid w:val="004A2BF5"/>
    <w:rsid w:val="004A3085"/>
    <w:rsid w:val="004A4BD5"/>
    <w:rsid w:val="004A4CFD"/>
    <w:rsid w:val="004A677C"/>
    <w:rsid w:val="004A6C04"/>
    <w:rsid w:val="004B05A5"/>
    <w:rsid w:val="004B0EB6"/>
    <w:rsid w:val="004B176B"/>
    <w:rsid w:val="004B293C"/>
    <w:rsid w:val="004B3A2A"/>
    <w:rsid w:val="004B3D59"/>
    <w:rsid w:val="004B58EA"/>
    <w:rsid w:val="004B73EF"/>
    <w:rsid w:val="004C09B4"/>
    <w:rsid w:val="004C20F2"/>
    <w:rsid w:val="004C251E"/>
    <w:rsid w:val="004C2E3D"/>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6E3A"/>
    <w:rsid w:val="004E79C2"/>
    <w:rsid w:val="004F0C96"/>
    <w:rsid w:val="004F0D63"/>
    <w:rsid w:val="004F0F98"/>
    <w:rsid w:val="004F20EF"/>
    <w:rsid w:val="004F28A0"/>
    <w:rsid w:val="004F39A4"/>
    <w:rsid w:val="004F44C7"/>
    <w:rsid w:val="004F489F"/>
    <w:rsid w:val="004F4958"/>
    <w:rsid w:val="004F747C"/>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6FBD"/>
    <w:rsid w:val="0055159A"/>
    <w:rsid w:val="005516E0"/>
    <w:rsid w:val="00551A9B"/>
    <w:rsid w:val="005520BF"/>
    <w:rsid w:val="00552213"/>
    <w:rsid w:val="005547AF"/>
    <w:rsid w:val="0055544F"/>
    <w:rsid w:val="00556B04"/>
    <w:rsid w:val="00556F72"/>
    <w:rsid w:val="00556F82"/>
    <w:rsid w:val="00560C00"/>
    <w:rsid w:val="00561ED1"/>
    <w:rsid w:val="00562B0A"/>
    <w:rsid w:val="00562CCE"/>
    <w:rsid w:val="005669D6"/>
    <w:rsid w:val="0056788F"/>
    <w:rsid w:val="0056799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3B63"/>
    <w:rsid w:val="005C6961"/>
    <w:rsid w:val="005C6F55"/>
    <w:rsid w:val="005D0EB4"/>
    <w:rsid w:val="005D1765"/>
    <w:rsid w:val="005D18A6"/>
    <w:rsid w:val="005D27DD"/>
    <w:rsid w:val="005D3493"/>
    <w:rsid w:val="005D622E"/>
    <w:rsid w:val="005D6617"/>
    <w:rsid w:val="005D6FF0"/>
    <w:rsid w:val="005E11D5"/>
    <w:rsid w:val="005E1DC2"/>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05AE1"/>
    <w:rsid w:val="00611DC1"/>
    <w:rsid w:val="00613655"/>
    <w:rsid w:val="006144EE"/>
    <w:rsid w:val="00617125"/>
    <w:rsid w:val="00617813"/>
    <w:rsid w:val="006206CC"/>
    <w:rsid w:val="00622B06"/>
    <w:rsid w:val="00624425"/>
    <w:rsid w:val="006257C2"/>
    <w:rsid w:val="00627163"/>
    <w:rsid w:val="0063034E"/>
    <w:rsid w:val="00630D1C"/>
    <w:rsid w:val="00634476"/>
    <w:rsid w:val="00637475"/>
    <w:rsid w:val="0064393B"/>
    <w:rsid w:val="006439A1"/>
    <w:rsid w:val="00644375"/>
    <w:rsid w:val="00644A5C"/>
    <w:rsid w:val="0064671E"/>
    <w:rsid w:val="00646A08"/>
    <w:rsid w:val="00650392"/>
    <w:rsid w:val="0065061D"/>
    <w:rsid w:val="00651701"/>
    <w:rsid w:val="0065715E"/>
    <w:rsid w:val="00657670"/>
    <w:rsid w:val="00657DBF"/>
    <w:rsid w:val="00657DE0"/>
    <w:rsid w:val="00661B0B"/>
    <w:rsid w:val="00662C69"/>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4CFC"/>
    <w:rsid w:val="006752B0"/>
    <w:rsid w:val="00675F80"/>
    <w:rsid w:val="00676959"/>
    <w:rsid w:val="00676C6B"/>
    <w:rsid w:val="00677358"/>
    <w:rsid w:val="00680F25"/>
    <w:rsid w:val="00682297"/>
    <w:rsid w:val="006842C0"/>
    <w:rsid w:val="00685689"/>
    <w:rsid w:val="0068594B"/>
    <w:rsid w:val="00686B04"/>
    <w:rsid w:val="006901FA"/>
    <w:rsid w:val="00690ED0"/>
    <w:rsid w:val="00692D5E"/>
    <w:rsid w:val="00693427"/>
    <w:rsid w:val="00693FA4"/>
    <w:rsid w:val="00694C00"/>
    <w:rsid w:val="006958A7"/>
    <w:rsid w:val="00695F94"/>
    <w:rsid w:val="006964F5"/>
    <w:rsid w:val="00696EF8"/>
    <w:rsid w:val="00697159"/>
    <w:rsid w:val="00697365"/>
    <w:rsid w:val="006A1047"/>
    <w:rsid w:val="006A11C8"/>
    <w:rsid w:val="006A2CF3"/>
    <w:rsid w:val="006A2D34"/>
    <w:rsid w:val="006A2EDE"/>
    <w:rsid w:val="006A2EFB"/>
    <w:rsid w:val="006A3D7A"/>
    <w:rsid w:val="006A5C6A"/>
    <w:rsid w:val="006A7978"/>
    <w:rsid w:val="006A79C3"/>
    <w:rsid w:val="006B004E"/>
    <w:rsid w:val="006B0198"/>
    <w:rsid w:val="006B12E8"/>
    <w:rsid w:val="006B1C19"/>
    <w:rsid w:val="006B31E7"/>
    <w:rsid w:val="006B65D4"/>
    <w:rsid w:val="006B7A58"/>
    <w:rsid w:val="006C26B3"/>
    <w:rsid w:val="006C2FEE"/>
    <w:rsid w:val="006C50B1"/>
    <w:rsid w:val="006C50C2"/>
    <w:rsid w:val="006C563A"/>
    <w:rsid w:val="006C6C8C"/>
    <w:rsid w:val="006C6E1A"/>
    <w:rsid w:val="006D20E8"/>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428C"/>
    <w:rsid w:val="006F51AA"/>
    <w:rsid w:val="006F69E5"/>
    <w:rsid w:val="007050B1"/>
    <w:rsid w:val="00705527"/>
    <w:rsid w:val="00707096"/>
    <w:rsid w:val="007127BB"/>
    <w:rsid w:val="007136BC"/>
    <w:rsid w:val="00714576"/>
    <w:rsid w:val="00714FEC"/>
    <w:rsid w:val="0071556C"/>
    <w:rsid w:val="00715A04"/>
    <w:rsid w:val="00715B7D"/>
    <w:rsid w:val="00721335"/>
    <w:rsid w:val="00721924"/>
    <w:rsid w:val="00721F66"/>
    <w:rsid w:val="00722B93"/>
    <w:rsid w:val="0072445A"/>
    <w:rsid w:val="00727A27"/>
    <w:rsid w:val="00731F1F"/>
    <w:rsid w:val="0073324B"/>
    <w:rsid w:val="007337E6"/>
    <w:rsid w:val="00735A75"/>
    <w:rsid w:val="007365AD"/>
    <w:rsid w:val="00740BA4"/>
    <w:rsid w:val="00742486"/>
    <w:rsid w:val="00744109"/>
    <w:rsid w:val="0074433B"/>
    <w:rsid w:val="007446C2"/>
    <w:rsid w:val="0074517C"/>
    <w:rsid w:val="0074628D"/>
    <w:rsid w:val="007473D2"/>
    <w:rsid w:val="007479C2"/>
    <w:rsid w:val="00750A80"/>
    <w:rsid w:val="00751061"/>
    <w:rsid w:val="0075151E"/>
    <w:rsid w:val="0075265E"/>
    <w:rsid w:val="0075440D"/>
    <w:rsid w:val="00754EF8"/>
    <w:rsid w:val="00755369"/>
    <w:rsid w:val="0075604A"/>
    <w:rsid w:val="0075650E"/>
    <w:rsid w:val="00757995"/>
    <w:rsid w:val="00762697"/>
    <w:rsid w:val="007644E6"/>
    <w:rsid w:val="007652EA"/>
    <w:rsid w:val="00766CDD"/>
    <w:rsid w:val="007674F3"/>
    <w:rsid w:val="00767CD2"/>
    <w:rsid w:val="00770859"/>
    <w:rsid w:val="00774A5F"/>
    <w:rsid w:val="00774DFD"/>
    <w:rsid w:val="007753FA"/>
    <w:rsid w:val="0077544D"/>
    <w:rsid w:val="00775D67"/>
    <w:rsid w:val="00776C78"/>
    <w:rsid w:val="0078079A"/>
    <w:rsid w:val="0078249C"/>
    <w:rsid w:val="00784AA0"/>
    <w:rsid w:val="00784F3D"/>
    <w:rsid w:val="00785E63"/>
    <w:rsid w:val="007860B9"/>
    <w:rsid w:val="00786DD5"/>
    <w:rsid w:val="00787184"/>
    <w:rsid w:val="007914E4"/>
    <w:rsid w:val="00791E58"/>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3FBD"/>
    <w:rsid w:val="007D49A0"/>
    <w:rsid w:val="007D7EF3"/>
    <w:rsid w:val="007D7FCC"/>
    <w:rsid w:val="007E0553"/>
    <w:rsid w:val="007E5125"/>
    <w:rsid w:val="007E5DB4"/>
    <w:rsid w:val="007E6334"/>
    <w:rsid w:val="007E72DF"/>
    <w:rsid w:val="007F0617"/>
    <w:rsid w:val="007F0DA6"/>
    <w:rsid w:val="007F313E"/>
    <w:rsid w:val="007F372C"/>
    <w:rsid w:val="007F3993"/>
    <w:rsid w:val="007F5AD6"/>
    <w:rsid w:val="007F6F57"/>
    <w:rsid w:val="007F729E"/>
    <w:rsid w:val="00800E69"/>
    <w:rsid w:val="00800EFF"/>
    <w:rsid w:val="00802BFE"/>
    <w:rsid w:val="00803827"/>
    <w:rsid w:val="0080391F"/>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263E3"/>
    <w:rsid w:val="00826F38"/>
    <w:rsid w:val="00831969"/>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3125"/>
    <w:rsid w:val="008662C0"/>
    <w:rsid w:val="008705E1"/>
    <w:rsid w:val="0087153F"/>
    <w:rsid w:val="00873ABF"/>
    <w:rsid w:val="0087459A"/>
    <w:rsid w:val="00875167"/>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0CED"/>
    <w:rsid w:val="00892C05"/>
    <w:rsid w:val="00893857"/>
    <w:rsid w:val="0089412A"/>
    <w:rsid w:val="00895335"/>
    <w:rsid w:val="00895536"/>
    <w:rsid w:val="008965EF"/>
    <w:rsid w:val="00896AD4"/>
    <w:rsid w:val="00897752"/>
    <w:rsid w:val="008A2368"/>
    <w:rsid w:val="008A2811"/>
    <w:rsid w:val="008A3FC8"/>
    <w:rsid w:val="008A52F3"/>
    <w:rsid w:val="008A5456"/>
    <w:rsid w:val="008A7F7D"/>
    <w:rsid w:val="008B01C8"/>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5927"/>
    <w:rsid w:val="008F5F96"/>
    <w:rsid w:val="008F7752"/>
    <w:rsid w:val="0090174A"/>
    <w:rsid w:val="00902E52"/>
    <w:rsid w:val="009036B3"/>
    <w:rsid w:val="0090620F"/>
    <w:rsid w:val="009071FE"/>
    <w:rsid w:val="00907761"/>
    <w:rsid w:val="00907A4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7309"/>
    <w:rsid w:val="00937D66"/>
    <w:rsid w:val="0094065A"/>
    <w:rsid w:val="00940FE2"/>
    <w:rsid w:val="00943E62"/>
    <w:rsid w:val="00945A61"/>
    <w:rsid w:val="00950154"/>
    <w:rsid w:val="00950C6E"/>
    <w:rsid w:val="00951ECA"/>
    <w:rsid w:val="00953054"/>
    <w:rsid w:val="009531D6"/>
    <w:rsid w:val="0095382C"/>
    <w:rsid w:val="00953B03"/>
    <w:rsid w:val="009548C1"/>
    <w:rsid w:val="00956219"/>
    <w:rsid w:val="009563A5"/>
    <w:rsid w:val="00956823"/>
    <w:rsid w:val="00956868"/>
    <w:rsid w:val="009572EE"/>
    <w:rsid w:val="0095765F"/>
    <w:rsid w:val="009606E6"/>
    <w:rsid w:val="009609D2"/>
    <w:rsid w:val="00960CFA"/>
    <w:rsid w:val="00962F40"/>
    <w:rsid w:val="0096334F"/>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598B"/>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5191"/>
    <w:rsid w:val="009A593A"/>
    <w:rsid w:val="009A5FBB"/>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D1780"/>
    <w:rsid w:val="009D2384"/>
    <w:rsid w:val="009D3240"/>
    <w:rsid w:val="009D3A6E"/>
    <w:rsid w:val="009D61D9"/>
    <w:rsid w:val="009D624D"/>
    <w:rsid w:val="009E0AB4"/>
    <w:rsid w:val="009E10C7"/>
    <w:rsid w:val="009E360A"/>
    <w:rsid w:val="009E38A4"/>
    <w:rsid w:val="009E4942"/>
    <w:rsid w:val="009E6E48"/>
    <w:rsid w:val="009F0B67"/>
    <w:rsid w:val="009F1566"/>
    <w:rsid w:val="009F1E4B"/>
    <w:rsid w:val="009F307E"/>
    <w:rsid w:val="009F50DE"/>
    <w:rsid w:val="009F6770"/>
    <w:rsid w:val="009F6D34"/>
    <w:rsid w:val="009F74A2"/>
    <w:rsid w:val="009F7BB0"/>
    <w:rsid w:val="00A01696"/>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38C8"/>
    <w:rsid w:val="00A24131"/>
    <w:rsid w:val="00A27A7F"/>
    <w:rsid w:val="00A3276A"/>
    <w:rsid w:val="00A34294"/>
    <w:rsid w:val="00A349D2"/>
    <w:rsid w:val="00A34C05"/>
    <w:rsid w:val="00A35492"/>
    <w:rsid w:val="00A4044E"/>
    <w:rsid w:val="00A42475"/>
    <w:rsid w:val="00A42869"/>
    <w:rsid w:val="00A4379F"/>
    <w:rsid w:val="00A4434D"/>
    <w:rsid w:val="00A44BE6"/>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668"/>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1B91"/>
    <w:rsid w:val="00AB2744"/>
    <w:rsid w:val="00AB274F"/>
    <w:rsid w:val="00AB5F30"/>
    <w:rsid w:val="00AB61E4"/>
    <w:rsid w:val="00AB6BE3"/>
    <w:rsid w:val="00AC2197"/>
    <w:rsid w:val="00AC37C3"/>
    <w:rsid w:val="00AC3E65"/>
    <w:rsid w:val="00AC535B"/>
    <w:rsid w:val="00AC5F6A"/>
    <w:rsid w:val="00AD0B3C"/>
    <w:rsid w:val="00AD0FC3"/>
    <w:rsid w:val="00AD1CC0"/>
    <w:rsid w:val="00AD22B5"/>
    <w:rsid w:val="00AD33D3"/>
    <w:rsid w:val="00AD3DB4"/>
    <w:rsid w:val="00AD5133"/>
    <w:rsid w:val="00AD5712"/>
    <w:rsid w:val="00AD697A"/>
    <w:rsid w:val="00AD6AC5"/>
    <w:rsid w:val="00AD76A1"/>
    <w:rsid w:val="00AE48E8"/>
    <w:rsid w:val="00AE7F20"/>
    <w:rsid w:val="00AF0E7C"/>
    <w:rsid w:val="00AF1F04"/>
    <w:rsid w:val="00AF3B55"/>
    <w:rsid w:val="00AF3D59"/>
    <w:rsid w:val="00AF6794"/>
    <w:rsid w:val="00AF6F48"/>
    <w:rsid w:val="00AF717E"/>
    <w:rsid w:val="00B016F7"/>
    <w:rsid w:val="00B02BDD"/>
    <w:rsid w:val="00B04E10"/>
    <w:rsid w:val="00B055B9"/>
    <w:rsid w:val="00B069DF"/>
    <w:rsid w:val="00B13243"/>
    <w:rsid w:val="00B13511"/>
    <w:rsid w:val="00B13D85"/>
    <w:rsid w:val="00B16296"/>
    <w:rsid w:val="00B16CC7"/>
    <w:rsid w:val="00B1786A"/>
    <w:rsid w:val="00B17B13"/>
    <w:rsid w:val="00B206D8"/>
    <w:rsid w:val="00B20C75"/>
    <w:rsid w:val="00B230E5"/>
    <w:rsid w:val="00B23E88"/>
    <w:rsid w:val="00B25ECD"/>
    <w:rsid w:val="00B267A4"/>
    <w:rsid w:val="00B312C7"/>
    <w:rsid w:val="00B316B9"/>
    <w:rsid w:val="00B31E90"/>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76ACA"/>
    <w:rsid w:val="00B808A4"/>
    <w:rsid w:val="00B81371"/>
    <w:rsid w:val="00B818B8"/>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D025A"/>
    <w:rsid w:val="00BD02D5"/>
    <w:rsid w:val="00BD08F3"/>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7F3D"/>
    <w:rsid w:val="00BE00FA"/>
    <w:rsid w:val="00BE0C95"/>
    <w:rsid w:val="00BE462E"/>
    <w:rsid w:val="00BE545A"/>
    <w:rsid w:val="00BE57A2"/>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264"/>
    <w:rsid w:val="00C35332"/>
    <w:rsid w:val="00C37421"/>
    <w:rsid w:val="00C41015"/>
    <w:rsid w:val="00C41131"/>
    <w:rsid w:val="00C411C1"/>
    <w:rsid w:val="00C422BD"/>
    <w:rsid w:val="00C42ED3"/>
    <w:rsid w:val="00C45581"/>
    <w:rsid w:val="00C45BF0"/>
    <w:rsid w:val="00C46213"/>
    <w:rsid w:val="00C4712A"/>
    <w:rsid w:val="00C47468"/>
    <w:rsid w:val="00C47CDC"/>
    <w:rsid w:val="00C50A2B"/>
    <w:rsid w:val="00C51671"/>
    <w:rsid w:val="00C5280A"/>
    <w:rsid w:val="00C52ACE"/>
    <w:rsid w:val="00C5401F"/>
    <w:rsid w:val="00C54922"/>
    <w:rsid w:val="00C55FE8"/>
    <w:rsid w:val="00C56CFB"/>
    <w:rsid w:val="00C601EF"/>
    <w:rsid w:val="00C6220B"/>
    <w:rsid w:val="00C62658"/>
    <w:rsid w:val="00C634D6"/>
    <w:rsid w:val="00C63CF2"/>
    <w:rsid w:val="00C6440A"/>
    <w:rsid w:val="00C648FC"/>
    <w:rsid w:val="00C663BE"/>
    <w:rsid w:val="00C71858"/>
    <w:rsid w:val="00C722C5"/>
    <w:rsid w:val="00C74346"/>
    <w:rsid w:val="00C744AE"/>
    <w:rsid w:val="00C74781"/>
    <w:rsid w:val="00C76903"/>
    <w:rsid w:val="00C76B87"/>
    <w:rsid w:val="00C80034"/>
    <w:rsid w:val="00C83EA7"/>
    <w:rsid w:val="00C84559"/>
    <w:rsid w:val="00C84E31"/>
    <w:rsid w:val="00C862C4"/>
    <w:rsid w:val="00C86977"/>
    <w:rsid w:val="00C86B34"/>
    <w:rsid w:val="00C86FFF"/>
    <w:rsid w:val="00C91060"/>
    <w:rsid w:val="00C95593"/>
    <w:rsid w:val="00CA0640"/>
    <w:rsid w:val="00CA2022"/>
    <w:rsid w:val="00CA4741"/>
    <w:rsid w:val="00CA7F49"/>
    <w:rsid w:val="00CB3C69"/>
    <w:rsid w:val="00CB57BF"/>
    <w:rsid w:val="00CB58C6"/>
    <w:rsid w:val="00CB5AEC"/>
    <w:rsid w:val="00CB7F82"/>
    <w:rsid w:val="00CC10A6"/>
    <w:rsid w:val="00CC10B3"/>
    <w:rsid w:val="00CC27BA"/>
    <w:rsid w:val="00CC2DE4"/>
    <w:rsid w:val="00CC360E"/>
    <w:rsid w:val="00CC3B04"/>
    <w:rsid w:val="00CC3D18"/>
    <w:rsid w:val="00CC3FC7"/>
    <w:rsid w:val="00CC48D6"/>
    <w:rsid w:val="00CD32FE"/>
    <w:rsid w:val="00CD3E7D"/>
    <w:rsid w:val="00CD4A82"/>
    <w:rsid w:val="00CD5036"/>
    <w:rsid w:val="00CD6866"/>
    <w:rsid w:val="00CD76D4"/>
    <w:rsid w:val="00CD7893"/>
    <w:rsid w:val="00CE03CC"/>
    <w:rsid w:val="00CE7E6A"/>
    <w:rsid w:val="00CF030B"/>
    <w:rsid w:val="00CF23A2"/>
    <w:rsid w:val="00CF5D77"/>
    <w:rsid w:val="00CF6EB2"/>
    <w:rsid w:val="00D00269"/>
    <w:rsid w:val="00D02F72"/>
    <w:rsid w:val="00D06E4E"/>
    <w:rsid w:val="00D10AB0"/>
    <w:rsid w:val="00D12EE7"/>
    <w:rsid w:val="00D132A5"/>
    <w:rsid w:val="00D1373C"/>
    <w:rsid w:val="00D16B19"/>
    <w:rsid w:val="00D16BAD"/>
    <w:rsid w:val="00D1735B"/>
    <w:rsid w:val="00D17702"/>
    <w:rsid w:val="00D17C3D"/>
    <w:rsid w:val="00D20E91"/>
    <w:rsid w:val="00D225CB"/>
    <w:rsid w:val="00D23CD2"/>
    <w:rsid w:val="00D25A9F"/>
    <w:rsid w:val="00D266ED"/>
    <w:rsid w:val="00D2734A"/>
    <w:rsid w:val="00D276CF"/>
    <w:rsid w:val="00D30003"/>
    <w:rsid w:val="00D306AB"/>
    <w:rsid w:val="00D31B93"/>
    <w:rsid w:val="00D31D5F"/>
    <w:rsid w:val="00D32293"/>
    <w:rsid w:val="00D33323"/>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6D3C"/>
    <w:rsid w:val="00D47265"/>
    <w:rsid w:val="00D47500"/>
    <w:rsid w:val="00D4793C"/>
    <w:rsid w:val="00D60582"/>
    <w:rsid w:val="00D607B9"/>
    <w:rsid w:val="00D61222"/>
    <w:rsid w:val="00D63800"/>
    <w:rsid w:val="00D63990"/>
    <w:rsid w:val="00D65068"/>
    <w:rsid w:val="00D65243"/>
    <w:rsid w:val="00D658A1"/>
    <w:rsid w:val="00D65BBD"/>
    <w:rsid w:val="00D67E99"/>
    <w:rsid w:val="00D71057"/>
    <w:rsid w:val="00D71B4D"/>
    <w:rsid w:val="00D730F6"/>
    <w:rsid w:val="00D738F0"/>
    <w:rsid w:val="00D75E6C"/>
    <w:rsid w:val="00D82474"/>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4807"/>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417A"/>
    <w:rsid w:val="00DD45C1"/>
    <w:rsid w:val="00DD4849"/>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568C"/>
    <w:rsid w:val="00E066DF"/>
    <w:rsid w:val="00E07128"/>
    <w:rsid w:val="00E073C2"/>
    <w:rsid w:val="00E10AC3"/>
    <w:rsid w:val="00E10C25"/>
    <w:rsid w:val="00E1123F"/>
    <w:rsid w:val="00E12D1C"/>
    <w:rsid w:val="00E135B7"/>
    <w:rsid w:val="00E13B5F"/>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7A5"/>
    <w:rsid w:val="00E528D2"/>
    <w:rsid w:val="00E54E89"/>
    <w:rsid w:val="00E57E0F"/>
    <w:rsid w:val="00E601CE"/>
    <w:rsid w:val="00E602CF"/>
    <w:rsid w:val="00E61567"/>
    <w:rsid w:val="00E61EE8"/>
    <w:rsid w:val="00E62061"/>
    <w:rsid w:val="00E62441"/>
    <w:rsid w:val="00E63879"/>
    <w:rsid w:val="00E647FF"/>
    <w:rsid w:val="00E650C6"/>
    <w:rsid w:val="00E65FD0"/>
    <w:rsid w:val="00E66A80"/>
    <w:rsid w:val="00E66EE6"/>
    <w:rsid w:val="00E7063D"/>
    <w:rsid w:val="00E71329"/>
    <w:rsid w:val="00E71633"/>
    <w:rsid w:val="00E7218C"/>
    <w:rsid w:val="00E72689"/>
    <w:rsid w:val="00E730AA"/>
    <w:rsid w:val="00E74C7A"/>
    <w:rsid w:val="00E76F52"/>
    <w:rsid w:val="00E82A09"/>
    <w:rsid w:val="00E82B54"/>
    <w:rsid w:val="00E8380C"/>
    <w:rsid w:val="00E838B2"/>
    <w:rsid w:val="00E84521"/>
    <w:rsid w:val="00E84D6B"/>
    <w:rsid w:val="00E856B0"/>
    <w:rsid w:val="00E85D85"/>
    <w:rsid w:val="00E86868"/>
    <w:rsid w:val="00E86C2A"/>
    <w:rsid w:val="00E86CA1"/>
    <w:rsid w:val="00E87F07"/>
    <w:rsid w:val="00E90973"/>
    <w:rsid w:val="00E91D00"/>
    <w:rsid w:val="00E91E35"/>
    <w:rsid w:val="00E937B5"/>
    <w:rsid w:val="00E9442F"/>
    <w:rsid w:val="00E94495"/>
    <w:rsid w:val="00E9486B"/>
    <w:rsid w:val="00E95534"/>
    <w:rsid w:val="00E96326"/>
    <w:rsid w:val="00E969D2"/>
    <w:rsid w:val="00E97D83"/>
    <w:rsid w:val="00EA0CA1"/>
    <w:rsid w:val="00EA1D8B"/>
    <w:rsid w:val="00EA3249"/>
    <w:rsid w:val="00EA3C59"/>
    <w:rsid w:val="00EA5118"/>
    <w:rsid w:val="00EA6C56"/>
    <w:rsid w:val="00EB02F9"/>
    <w:rsid w:val="00EB0666"/>
    <w:rsid w:val="00EB0C63"/>
    <w:rsid w:val="00EB0DF0"/>
    <w:rsid w:val="00EB1A2C"/>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512E"/>
    <w:rsid w:val="00EE0293"/>
    <w:rsid w:val="00EE03EC"/>
    <w:rsid w:val="00EE048D"/>
    <w:rsid w:val="00EE0ACB"/>
    <w:rsid w:val="00EE107C"/>
    <w:rsid w:val="00EE280E"/>
    <w:rsid w:val="00EE3E9C"/>
    <w:rsid w:val="00EE4D4C"/>
    <w:rsid w:val="00EE4FBE"/>
    <w:rsid w:val="00EE63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6D58"/>
    <w:rsid w:val="00F07353"/>
    <w:rsid w:val="00F104AB"/>
    <w:rsid w:val="00F10D6B"/>
    <w:rsid w:val="00F12C08"/>
    <w:rsid w:val="00F12CDC"/>
    <w:rsid w:val="00F13E45"/>
    <w:rsid w:val="00F147C6"/>
    <w:rsid w:val="00F168EF"/>
    <w:rsid w:val="00F20933"/>
    <w:rsid w:val="00F21705"/>
    <w:rsid w:val="00F231FC"/>
    <w:rsid w:val="00F24AB7"/>
    <w:rsid w:val="00F2567E"/>
    <w:rsid w:val="00F25E84"/>
    <w:rsid w:val="00F26068"/>
    <w:rsid w:val="00F2706D"/>
    <w:rsid w:val="00F2723F"/>
    <w:rsid w:val="00F27ADB"/>
    <w:rsid w:val="00F31178"/>
    <w:rsid w:val="00F32971"/>
    <w:rsid w:val="00F3400B"/>
    <w:rsid w:val="00F35C44"/>
    <w:rsid w:val="00F37B6F"/>
    <w:rsid w:val="00F40C05"/>
    <w:rsid w:val="00F40E86"/>
    <w:rsid w:val="00F42168"/>
    <w:rsid w:val="00F4229C"/>
    <w:rsid w:val="00F425B3"/>
    <w:rsid w:val="00F44A3D"/>
    <w:rsid w:val="00F44C78"/>
    <w:rsid w:val="00F452C0"/>
    <w:rsid w:val="00F459E6"/>
    <w:rsid w:val="00F531F2"/>
    <w:rsid w:val="00F53C70"/>
    <w:rsid w:val="00F5557D"/>
    <w:rsid w:val="00F562A9"/>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5F1D"/>
    <w:rsid w:val="00F96156"/>
    <w:rsid w:val="00F97AFE"/>
    <w:rsid w:val="00F97E65"/>
    <w:rsid w:val="00FA0128"/>
    <w:rsid w:val="00FA0F09"/>
    <w:rsid w:val="00FA1786"/>
    <w:rsid w:val="00FA17C2"/>
    <w:rsid w:val="00FA215F"/>
    <w:rsid w:val="00FA3191"/>
    <w:rsid w:val="00FA5AE3"/>
    <w:rsid w:val="00FA73DD"/>
    <w:rsid w:val="00FB13C2"/>
    <w:rsid w:val="00FB27FA"/>
    <w:rsid w:val="00FB35D3"/>
    <w:rsid w:val="00FB380D"/>
    <w:rsid w:val="00FB3FB7"/>
    <w:rsid w:val="00FB76C5"/>
    <w:rsid w:val="00FB7FBE"/>
    <w:rsid w:val="00FC0824"/>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B5E"/>
    <w:rsid w:val="00FD7EFE"/>
    <w:rsid w:val="00FE2025"/>
    <w:rsid w:val="00FE2D9D"/>
    <w:rsid w:val="00FE3280"/>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608E"/>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98598B"/>
    <w:pPr>
      <w:tabs>
        <w:tab w:val="right" w:leader="dot" w:pos="9676"/>
      </w:tabs>
      <w:spacing w:after="100" w:line="36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UnresolvedMention">
    <w:name w:val="Unresolved Mention"/>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16"/>
      </w:numPr>
      <w:contextualSpacing/>
    </w:pPr>
    <w:rPr>
      <w:rFonts w:ascii="Times New Roman" w:eastAsia="Times New Roman" w:hAnsi="Times New Roman"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9976546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59926493">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3521112">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05921806">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37767145">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FA22E-8B43-4C14-8B4C-C7410696E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7879</Words>
  <Characters>43335</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JARB</cp:lastModifiedBy>
  <cp:revision>2</cp:revision>
  <cp:lastPrinted>2019-12-11T01:19:00Z</cp:lastPrinted>
  <dcterms:created xsi:type="dcterms:W3CDTF">2021-10-15T21:11:00Z</dcterms:created>
  <dcterms:modified xsi:type="dcterms:W3CDTF">2021-10-15T21:11:00Z</dcterms:modified>
</cp:coreProperties>
</file>