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6D0ECC25" w:rsidR="00200BFC" w:rsidRPr="007755A0" w:rsidRDefault="00200BFC" w:rsidP="00200BFC">
      <w:pPr>
        <w:spacing w:line="360" w:lineRule="auto"/>
        <w:jc w:val="both"/>
        <w:rPr>
          <w:rFonts w:ascii="Palatino Linotype" w:hAnsi="Palatino Linotype" w:cs="Arial"/>
        </w:rPr>
      </w:pPr>
      <w:r w:rsidRPr="007755A0">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7755A0">
        <w:rPr>
          <w:rFonts w:ascii="Palatino Linotype" w:hAnsi="Palatino Linotype" w:cs="Arial"/>
        </w:rPr>
        <w:t xml:space="preserve"> </w:t>
      </w:r>
      <w:r w:rsidR="00C82F0E" w:rsidRPr="007755A0">
        <w:rPr>
          <w:rFonts w:ascii="Palatino Linotype" w:hAnsi="Palatino Linotype" w:cs="Arial"/>
        </w:rPr>
        <w:t>veinti</w:t>
      </w:r>
      <w:r w:rsidR="00267FDE" w:rsidRPr="007755A0">
        <w:rPr>
          <w:rFonts w:ascii="Palatino Linotype" w:hAnsi="Palatino Linotype" w:cs="Arial"/>
        </w:rPr>
        <w:t>ocho</w:t>
      </w:r>
      <w:r w:rsidR="00AB6C08" w:rsidRPr="007755A0">
        <w:rPr>
          <w:rFonts w:ascii="Palatino Linotype" w:hAnsi="Palatino Linotype" w:cs="Arial"/>
        </w:rPr>
        <w:t xml:space="preserve"> de abril</w:t>
      </w:r>
      <w:r w:rsidR="000A27E2" w:rsidRPr="007755A0">
        <w:rPr>
          <w:rFonts w:ascii="Palatino Linotype" w:hAnsi="Palatino Linotype" w:cs="Arial"/>
        </w:rPr>
        <w:t xml:space="preserve"> de dos mil veintiuno</w:t>
      </w:r>
      <w:r w:rsidR="003253C6" w:rsidRPr="007755A0">
        <w:rPr>
          <w:rFonts w:ascii="Palatino Linotype" w:hAnsi="Palatino Linotype" w:cs="Arial"/>
        </w:rPr>
        <w:t>.</w:t>
      </w:r>
    </w:p>
    <w:p w14:paraId="57CA25AC" w14:textId="77777777" w:rsidR="003253C6" w:rsidRPr="007755A0" w:rsidRDefault="003253C6" w:rsidP="00200BFC">
      <w:pPr>
        <w:spacing w:line="360" w:lineRule="auto"/>
        <w:jc w:val="both"/>
        <w:rPr>
          <w:rFonts w:ascii="Palatino Linotype" w:hAnsi="Palatino Linotype" w:cs="Arial"/>
        </w:rPr>
      </w:pPr>
    </w:p>
    <w:p w14:paraId="7E5DAA96" w14:textId="785DC350" w:rsidR="00200BFC" w:rsidRPr="007755A0" w:rsidRDefault="00200BFC" w:rsidP="00163A20">
      <w:pPr>
        <w:spacing w:line="360" w:lineRule="auto"/>
        <w:jc w:val="both"/>
        <w:rPr>
          <w:rFonts w:ascii="Palatino Linotype" w:hAnsi="Palatino Linotype" w:cs="Arial"/>
          <w:lang w:val="es-ES"/>
        </w:rPr>
      </w:pPr>
      <w:r w:rsidRPr="007755A0">
        <w:rPr>
          <w:rFonts w:ascii="Palatino Linotype" w:hAnsi="Palatino Linotype" w:cs="Arial"/>
          <w:b/>
          <w:sz w:val="28"/>
        </w:rPr>
        <w:t>VISTO</w:t>
      </w:r>
      <w:r w:rsidRPr="007755A0">
        <w:rPr>
          <w:rFonts w:ascii="Palatino Linotype" w:hAnsi="Palatino Linotype" w:cs="Arial"/>
        </w:rPr>
        <w:t xml:space="preserve"> el expediente formado con motivo del recurso de revisión </w:t>
      </w:r>
      <w:r w:rsidR="0074343D" w:rsidRPr="007755A0">
        <w:rPr>
          <w:rFonts w:ascii="Palatino Linotype" w:hAnsi="Palatino Linotype" w:cs="Arial"/>
          <w:b/>
          <w:bCs/>
        </w:rPr>
        <w:t>00</w:t>
      </w:r>
      <w:r w:rsidR="00AB6C08" w:rsidRPr="007755A0">
        <w:rPr>
          <w:rFonts w:ascii="Palatino Linotype" w:hAnsi="Palatino Linotype" w:cs="Arial"/>
          <w:b/>
          <w:bCs/>
        </w:rPr>
        <w:t>6</w:t>
      </w:r>
      <w:r w:rsidR="003D42E2" w:rsidRPr="007755A0">
        <w:rPr>
          <w:rFonts w:ascii="Palatino Linotype" w:hAnsi="Palatino Linotype" w:cs="Arial"/>
          <w:b/>
          <w:bCs/>
        </w:rPr>
        <w:t>32</w:t>
      </w:r>
      <w:r w:rsidR="000A27E2" w:rsidRPr="007755A0">
        <w:rPr>
          <w:rFonts w:ascii="Palatino Linotype" w:hAnsi="Palatino Linotype" w:cs="Arial"/>
          <w:b/>
          <w:bCs/>
        </w:rPr>
        <w:t>/INFOEM/IP/RR/202</w:t>
      </w:r>
      <w:r w:rsidR="00163A20" w:rsidRPr="007755A0">
        <w:rPr>
          <w:rFonts w:ascii="Palatino Linotype" w:hAnsi="Palatino Linotype" w:cs="Arial"/>
          <w:b/>
          <w:bCs/>
        </w:rPr>
        <w:t>1</w:t>
      </w:r>
      <w:r w:rsidR="003D42E2" w:rsidRPr="007755A0">
        <w:rPr>
          <w:rFonts w:ascii="Palatino Linotype" w:hAnsi="Palatino Linotype" w:cs="Arial"/>
          <w:b/>
          <w:bCs/>
        </w:rPr>
        <w:t xml:space="preserve"> y 00639/INFOEM/IP/RR/2021</w:t>
      </w:r>
      <w:r w:rsidRPr="007755A0">
        <w:rPr>
          <w:rFonts w:ascii="Palatino Linotype" w:hAnsi="Palatino Linotype" w:cs="Arial"/>
        </w:rPr>
        <w:t xml:space="preserve">, promovido </w:t>
      </w:r>
      <w:r w:rsidRPr="007755A0">
        <w:rPr>
          <w:rFonts w:ascii="Palatino Linotype" w:hAnsi="Palatino Linotype"/>
        </w:rPr>
        <w:t>por</w:t>
      </w:r>
      <w:r w:rsidR="00754477" w:rsidRPr="007755A0">
        <w:rPr>
          <w:rFonts w:ascii="Palatino Linotype" w:hAnsi="Palatino Linotype"/>
        </w:rPr>
        <w:t xml:space="preserve"> </w:t>
      </w:r>
      <w:r w:rsidR="00AB6C08" w:rsidRPr="007755A0">
        <w:rPr>
          <w:rFonts w:ascii="Palatino Linotype" w:hAnsi="Palatino Linotype"/>
        </w:rPr>
        <w:t>la</w:t>
      </w:r>
      <w:r w:rsidR="00163A20" w:rsidRPr="007755A0">
        <w:rPr>
          <w:rFonts w:ascii="Palatino Linotype" w:hAnsi="Palatino Linotype"/>
        </w:rPr>
        <w:t xml:space="preserve"> C. </w:t>
      </w:r>
      <w:r w:rsidR="00A64830" w:rsidRPr="00A64830">
        <w:rPr>
          <w:rFonts w:ascii="Palatino Linotype" w:hAnsi="Palatino Linotype"/>
          <w:b/>
          <w:bCs/>
        </w:rPr>
        <w:t>xxxx xxxxxx xxxxxxx</w:t>
      </w:r>
      <w:bookmarkStart w:id="0" w:name="_GoBack"/>
      <w:bookmarkEnd w:id="0"/>
      <w:r w:rsidRPr="007755A0">
        <w:rPr>
          <w:rFonts w:ascii="Palatino Linotype" w:hAnsi="Palatino Linotype"/>
          <w:b/>
          <w:lang w:val="es-ES"/>
        </w:rPr>
        <w:t>,</w:t>
      </w:r>
      <w:r w:rsidRPr="007755A0">
        <w:rPr>
          <w:rFonts w:ascii="Palatino Linotype" w:hAnsi="Palatino Linotype" w:cs="Arial"/>
          <w:b/>
          <w:lang w:val="es-ES"/>
        </w:rPr>
        <w:t xml:space="preserve"> </w:t>
      </w:r>
      <w:r w:rsidRPr="007755A0">
        <w:rPr>
          <w:rFonts w:ascii="Palatino Linotype" w:hAnsi="Palatino Linotype" w:cs="Arial"/>
          <w:lang w:val="es-ES"/>
        </w:rPr>
        <w:t>en lo sucesivo</w:t>
      </w:r>
      <w:r w:rsidRPr="007755A0">
        <w:rPr>
          <w:rFonts w:ascii="Palatino Linotype" w:hAnsi="Palatino Linotype" w:cs="Arial"/>
          <w:b/>
          <w:lang w:val="es-ES"/>
        </w:rPr>
        <w:t xml:space="preserve"> </w:t>
      </w:r>
      <w:r w:rsidR="003D42E2" w:rsidRPr="007755A0">
        <w:rPr>
          <w:rFonts w:ascii="Palatino Linotype" w:hAnsi="Palatino Linotype" w:cs="Arial"/>
          <w:b/>
          <w:lang w:val="es-ES"/>
        </w:rPr>
        <w:t>EL</w:t>
      </w:r>
      <w:r w:rsidRPr="007755A0">
        <w:rPr>
          <w:rFonts w:ascii="Palatino Linotype" w:hAnsi="Palatino Linotype" w:cs="Arial"/>
          <w:b/>
          <w:lang w:val="es-ES"/>
        </w:rPr>
        <w:t xml:space="preserve"> RECURRENTE,</w:t>
      </w:r>
      <w:r w:rsidRPr="007755A0">
        <w:rPr>
          <w:rFonts w:ascii="Palatino Linotype" w:hAnsi="Palatino Linotype" w:cs="Arial"/>
          <w:lang w:val="es-ES"/>
        </w:rPr>
        <w:t xml:space="preserve"> en contra de la</w:t>
      </w:r>
      <w:r w:rsidR="00267FDE" w:rsidRPr="007755A0">
        <w:rPr>
          <w:rFonts w:ascii="Palatino Linotype" w:hAnsi="Palatino Linotype" w:cs="Arial"/>
          <w:lang w:val="es-ES"/>
        </w:rPr>
        <w:t>s</w:t>
      </w:r>
      <w:r w:rsidRPr="007755A0">
        <w:rPr>
          <w:rFonts w:ascii="Palatino Linotype" w:hAnsi="Palatino Linotype" w:cs="Arial"/>
          <w:lang w:val="es-ES"/>
        </w:rPr>
        <w:t xml:space="preserve"> respuesta</w:t>
      </w:r>
      <w:r w:rsidR="00267FDE" w:rsidRPr="007755A0">
        <w:rPr>
          <w:rFonts w:ascii="Palatino Linotype" w:hAnsi="Palatino Linotype" w:cs="Arial"/>
          <w:lang w:val="es-ES"/>
        </w:rPr>
        <w:t>s</w:t>
      </w:r>
      <w:r w:rsidRPr="007755A0">
        <w:rPr>
          <w:rFonts w:ascii="Palatino Linotype" w:hAnsi="Palatino Linotype" w:cs="Arial"/>
          <w:lang w:val="es-ES"/>
        </w:rPr>
        <w:t xml:space="preserve"> </w:t>
      </w:r>
      <w:r w:rsidR="0074343D" w:rsidRPr="007755A0">
        <w:rPr>
          <w:rFonts w:ascii="Palatino Linotype" w:hAnsi="Palatino Linotype" w:cs="Arial"/>
          <w:b/>
          <w:bCs/>
        </w:rPr>
        <w:t>Ayuntamiento de Ixtapan de la Sal</w:t>
      </w:r>
      <w:r w:rsidRPr="007755A0">
        <w:rPr>
          <w:rFonts w:ascii="Palatino Linotype" w:hAnsi="Palatino Linotype" w:cs="Arial"/>
          <w:b/>
          <w:lang w:val="es-ES"/>
        </w:rPr>
        <w:t xml:space="preserve">, </w:t>
      </w:r>
      <w:r w:rsidRPr="007755A0">
        <w:rPr>
          <w:rFonts w:ascii="Palatino Linotype" w:hAnsi="Palatino Linotype" w:cs="Arial"/>
          <w:lang w:val="es-ES"/>
        </w:rPr>
        <w:t xml:space="preserve">en lo sucesivo </w:t>
      </w:r>
      <w:r w:rsidRPr="007755A0">
        <w:rPr>
          <w:rFonts w:ascii="Palatino Linotype" w:hAnsi="Palatino Linotype" w:cs="Arial"/>
          <w:b/>
          <w:lang w:val="es-ES"/>
        </w:rPr>
        <w:t xml:space="preserve">EL SUJETO OBLIGADO, </w:t>
      </w:r>
      <w:r w:rsidRPr="007755A0">
        <w:rPr>
          <w:rFonts w:ascii="Palatino Linotype" w:hAnsi="Palatino Linotype" w:cs="Arial"/>
          <w:lang w:val="es-ES"/>
        </w:rPr>
        <w:t xml:space="preserve">se procede a dictar la presente resolución con base en lo siguiente: </w:t>
      </w:r>
    </w:p>
    <w:p w14:paraId="62E2C383" w14:textId="77777777" w:rsidR="005E67E2" w:rsidRPr="007755A0" w:rsidRDefault="005E67E2" w:rsidP="00163A20">
      <w:pPr>
        <w:spacing w:line="360" w:lineRule="auto"/>
        <w:jc w:val="both"/>
        <w:rPr>
          <w:rFonts w:ascii="Palatino Linotype" w:hAnsi="Palatino Linotype" w:cs="Arial"/>
          <w:b/>
          <w:bCs/>
          <w:spacing w:val="60"/>
        </w:rPr>
      </w:pPr>
    </w:p>
    <w:p w14:paraId="400BF32A" w14:textId="50EEC9FE" w:rsidR="00AA7AD8" w:rsidRPr="007755A0" w:rsidRDefault="00200BFC" w:rsidP="00AB6C08">
      <w:pPr>
        <w:jc w:val="center"/>
        <w:rPr>
          <w:rFonts w:ascii="Palatino Linotype" w:hAnsi="Palatino Linotype" w:cs="Arial"/>
          <w:b/>
          <w:bCs/>
          <w:spacing w:val="60"/>
          <w:sz w:val="28"/>
        </w:rPr>
      </w:pPr>
      <w:r w:rsidRPr="007755A0">
        <w:rPr>
          <w:rFonts w:ascii="Palatino Linotype" w:hAnsi="Palatino Linotype" w:cs="Arial"/>
          <w:b/>
          <w:bCs/>
          <w:spacing w:val="60"/>
          <w:sz w:val="28"/>
        </w:rPr>
        <w:t>RESULTANDO</w:t>
      </w:r>
    </w:p>
    <w:p w14:paraId="1329FDA4" w14:textId="77777777" w:rsidR="00242FAC" w:rsidRPr="007755A0" w:rsidRDefault="00242FAC" w:rsidP="00081337">
      <w:pPr>
        <w:rPr>
          <w:rFonts w:ascii="Palatino Linotype" w:hAnsi="Palatino Linotype" w:cs="Arial"/>
          <w:b/>
          <w:bCs/>
          <w:spacing w:val="60"/>
        </w:rPr>
      </w:pPr>
    </w:p>
    <w:p w14:paraId="69AC5CD0" w14:textId="3CFDE477" w:rsidR="00200BFC" w:rsidRPr="007755A0" w:rsidRDefault="000A27E2" w:rsidP="00AA7AD8">
      <w:pPr>
        <w:spacing w:line="360" w:lineRule="auto"/>
        <w:jc w:val="both"/>
        <w:rPr>
          <w:rFonts w:ascii="Palatino Linotype" w:eastAsia="MS Mincho" w:hAnsi="Palatino Linotype" w:cs="Arial"/>
        </w:rPr>
      </w:pPr>
      <w:r w:rsidRPr="007755A0">
        <w:rPr>
          <w:rFonts w:ascii="Palatino Linotype" w:eastAsia="Calibri" w:hAnsi="Palatino Linotype" w:cs="Arial"/>
          <w:b/>
          <w:sz w:val="28"/>
          <w:szCs w:val="28"/>
          <w:lang w:val="es-ES" w:eastAsia="en-US"/>
        </w:rPr>
        <w:t>I</w:t>
      </w:r>
      <w:r w:rsidR="00163A20" w:rsidRPr="007755A0">
        <w:rPr>
          <w:rFonts w:ascii="Palatino Linotype" w:eastAsia="Calibri" w:hAnsi="Palatino Linotype" w:cs="Arial"/>
          <w:b/>
          <w:sz w:val="28"/>
          <w:szCs w:val="28"/>
          <w:lang w:val="es-ES" w:eastAsia="en-US"/>
        </w:rPr>
        <w:t xml:space="preserve">. </w:t>
      </w:r>
      <w:r w:rsidR="00163A20" w:rsidRPr="007755A0">
        <w:rPr>
          <w:rFonts w:ascii="Palatino Linotype" w:eastAsia="MS Mincho" w:hAnsi="Palatino Linotype" w:cs="Arial"/>
        </w:rPr>
        <w:t>En fecha</w:t>
      </w:r>
      <w:r w:rsidR="003D42E2" w:rsidRPr="007755A0">
        <w:rPr>
          <w:rFonts w:ascii="Palatino Linotype" w:eastAsia="MS Mincho" w:hAnsi="Palatino Linotype" w:cs="Arial"/>
        </w:rPr>
        <w:t>s</w:t>
      </w:r>
      <w:r w:rsidR="00163A20" w:rsidRPr="007755A0">
        <w:rPr>
          <w:rFonts w:ascii="Palatino Linotype" w:eastAsia="MS Mincho" w:hAnsi="Palatino Linotype" w:cs="Arial"/>
        </w:rPr>
        <w:t xml:space="preserve"> </w:t>
      </w:r>
      <w:bookmarkStart w:id="1" w:name="_Hlk66905340"/>
      <w:r w:rsidR="003D42E2" w:rsidRPr="007755A0">
        <w:rPr>
          <w:rFonts w:ascii="Palatino Linotype" w:eastAsia="MS Mincho" w:hAnsi="Palatino Linotype" w:cs="Arial"/>
        </w:rPr>
        <w:t>ocho y diecisiete</w:t>
      </w:r>
      <w:r w:rsidR="00AB6C08" w:rsidRPr="007755A0">
        <w:rPr>
          <w:rFonts w:ascii="Palatino Linotype" w:eastAsia="MS Mincho" w:hAnsi="Palatino Linotype" w:cs="Arial"/>
        </w:rPr>
        <w:t xml:space="preserve"> de febrero</w:t>
      </w:r>
      <w:r w:rsidR="0074343D" w:rsidRPr="007755A0">
        <w:rPr>
          <w:rFonts w:ascii="Palatino Linotype" w:eastAsia="MS Mincho" w:hAnsi="Palatino Linotype" w:cs="Arial"/>
        </w:rPr>
        <w:t xml:space="preserve"> de dos mil veintiuno</w:t>
      </w:r>
      <w:bookmarkEnd w:id="1"/>
      <w:r w:rsidR="00163A20" w:rsidRPr="007755A0">
        <w:rPr>
          <w:rFonts w:ascii="Palatino Linotype" w:eastAsia="MS Mincho" w:hAnsi="Palatino Linotype" w:cs="Arial"/>
        </w:rPr>
        <w:t xml:space="preserve">, </w:t>
      </w:r>
      <w:r w:rsidR="003D42E2" w:rsidRPr="007755A0">
        <w:rPr>
          <w:rFonts w:ascii="Palatino Linotype" w:eastAsia="MS Mincho" w:hAnsi="Palatino Linotype" w:cs="Arial"/>
          <w:b/>
        </w:rPr>
        <w:t>EL</w:t>
      </w:r>
      <w:r w:rsidR="00163A20" w:rsidRPr="007755A0">
        <w:rPr>
          <w:rFonts w:ascii="Palatino Linotype" w:eastAsia="MS Mincho" w:hAnsi="Palatino Linotype" w:cs="Arial"/>
          <w:b/>
        </w:rPr>
        <w:t xml:space="preserve"> RECURRENTE</w:t>
      </w:r>
      <w:r w:rsidR="00163A20" w:rsidRPr="007755A0">
        <w:rPr>
          <w:rFonts w:ascii="Palatino Linotype" w:eastAsia="MS Mincho" w:hAnsi="Palatino Linotype" w:cs="Arial"/>
        </w:rPr>
        <w:t xml:space="preserve"> presentó a través del Sistema de Acceso a la Información Mexiquense</w:t>
      </w:r>
      <w:r w:rsidR="00163A20" w:rsidRPr="007755A0">
        <w:rPr>
          <w:rFonts w:ascii="Palatino Linotype" w:eastAsia="MS Mincho" w:hAnsi="Palatino Linotype"/>
        </w:rPr>
        <w:t xml:space="preserve">, en lo subsecuente </w:t>
      </w:r>
      <w:r w:rsidR="00163A20" w:rsidRPr="007755A0">
        <w:rPr>
          <w:rFonts w:ascii="Palatino Linotype" w:eastAsia="MS Mincho" w:hAnsi="Palatino Linotype" w:cs="Arial"/>
          <w:b/>
        </w:rPr>
        <w:t>EL SAIMEX</w:t>
      </w:r>
      <w:r w:rsidR="00163A20" w:rsidRPr="007755A0">
        <w:rPr>
          <w:rFonts w:ascii="Palatino Linotype" w:eastAsia="MS Mincho" w:hAnsi="Palatino Linotype" w:cs="Arial"/>
        </w:rPr>
        <w:t xml:space="preserve"> ante </w:t>
      </w:r>
      <w:r w:rsidR="00163A20" w:rsidRPr="007755A0">
        <w:rPr>
          <w:rFonts w:ascii="Palatino Linotype" w:eastAsia="MS Mincho" w:hAnsi="Palatino Linotype" w:cs="Arial"/>
          <w:b/>
        </w:rPr>
        <w:t>EL SUJETO OBLIGADO</w:t>
      </w:r>
      <w:r w:rsidR="00163A20" w:rsidRPr="007755A0">
        <w:rPr>
          <w:rFonts w:ascii="Palatino Linotype" w:eastAsia="MS Mincho" w:hAnsi="Palatino Linotype" w:cs="Arial"/>
        </w:rPr>
        <w:t>, la</w:t>
      </w:r>
      <w:r w:rsidR="003D42E2" w:rsidRPr="007755A0">
        <w:rPr>
          <w:rFonts w:ascii="Palatino Linotype" w:eastAsia="MS Mincho" w:hAnsi="Palatino Linotype" w:cs="Arial"/>
        </w:rPr>
        <w:t>s</w:t>
      </w:r>
      <w:r w:rsidR="00163A20" w:rsidRPr="007755A0">
        <w:rPr>
          <w:rFonts w:ascii="Palatino Linotype" w:eastAsia="MS Mincho" w:hAnsi="Palatino Linotype" w:cs="Arial"/>
        </w:rPr>
        <w:t xml:space="preserve"> solicitud</w:t>
      </w:r>
      <w:r w:rsidR="003D42E2" w:rsidRPr="007755A0">
        <w:rPr>
          <w:rFonts w:ascii="Palatino Linotype" w:eastAsia="MS Mincho" w:hAnsi="Palatino Linotype" w:cs="Arial"/>
        </w:rPr>
        <w:t>es</w:t>
      </w:r>
      <w:r w:rsidR="00163A20" w:rsidRPr="007755A0">
        <w:rPr>
          <w:rFonts w:ascii="Palatino Linotype" w:eastAsia="MS Mincho" w:hAnsi="Palatino Linotype" w:cs="Arial"/>
        </w:rPr>
        <w:t xml:space="preserve"> de acceso a la información pública, a la</w:t>
      </w:r>
      <w:r w:rsidR="003D42E2" w:rsidRPr="007755A0">
        <w:rPr>
          <w:rFonts w:ascii="Palatino Linotype" w:eastAsia="MS Mincho" w:hAnsi="Palatino Linotype" w:cs="Arial"/>
        </w:rPr>
        <w:t>s</w:t>
      </w:r>
      <w:r w:rsidR="00163A20" w:rsidRPr="007755A0">
        <w:rPr>
          <w:rFonts w:ascii="Palatino Linotype" w:eastAsia="MS Mincho" w:hAnsi="Palatino Linotype" w:cs="Arial"/>
        </w:rPr>
        <w:t xml:space="preserve"> que se le</w:t>
      </w:r>
      <w:r w:rsidR="003D42E2" w:rsidRPr="007755A0">
        <w:rPr>
          <w:rFonts w:ascii="Palatino Linotype" w:eastAsia="MS Mincho" w:hAnsi="Palatino Linotype" w:cs="Arial"/>
        </w:rPr>
        <w:t>s</w:t>
      </w:r>
      <w:r w:rsidR="00163A20" w:rsidRPr="007755A0">
        <w:rPr>
          <w:rFonts w:ascii="Palatino Linotype" w:eastAsia="MS Mincho" w:hAnsi="Palatino Linotype" w:cs="Arial"/>
        </w:rPr>
        <w:t xml:space="preserve"> asignó </w:t>
      </w:r>
      <w:r w:rsidR="003D42E2" w:rsidRPr="007755A0">
        <w:rPr>
          <w:rFonts w:ascii="Palatino Linotype" w:eastAsia="MS Mincho" w:hAnsi="Palatino Linotype" w:cs="Arial"/>
        </w:rPr>
        <w:t>los</w:t>
      </w:r>
      <w:r w:rsidR="00163A20" w:rsidRPr="007755A0">
        <w:rPr>
          <w:rFonts w:ascii="Palatino Linotype" w:eastAsia="MS Mincho" w:hAnsi="Palatino Linotype" w:cs="Arial"/>
        </w:rPr>
        <w:t xml:space="preserve"> número</w:t>
      </w:r>
      <w:r w:rsidR="003D42E2" w:rsidRPr="007755A0">
        <w:rPr>
          <w:rFonts w:ascii="Palatino Linotype" w:eastAsia="MS Mincho" w:hAnsi="Palatino Linotype" w:cs="Arial"/>
        </w:rPr>
        <w:t>s</w:t>
      </w:r>
      <w:r w:rsidR="00163A20" w:rsidRPr="007755A0">
        <w:rPr>
          <w:rFonts w:ascii="Palatino Linotype" w:eastAsia="MS Mincho" w:hAnsi="Palatino Linotype" w:cs="Arial"/>
        </w:rPr>
        <w:t xml:space="preserve"> de expediente</w:t>
      </w:r>
      <w:r w:rsidR="003D42E2" w:rsidRPr="007755A0">
        <w:rPr>
          <w:rFonts w:ascii="Palatino Linotype" w:eastAsia="MS Mincho" w:hAnsi="Palatino Linotype" w:cs="Arial"/>
        </w:rPr>
        <w:t>s</w:t>
      </w:r>
      <w:r w:rsidR="00163A20" w:rsidRPr="007755A0">
        <w:rPr>
          <w:rFonts w:ascii="Palatino Linotype" w:eastAsia="MS Mincho" w:hAnsi="Palatino Linotype" w:cs="Arial"/>
        </w:rPr>
        <w:t xml:space="preserve"> </w:t>
      </w:r>
      <w:r w:rsidR="003D42E2" w:rsidRPr="007755A0">
        <w:rPr>
          <w:rFonts w:ascii="Palatino Linotype" w:eastAsia="MS Mincho" w:hAnsi="Palatino Linotype" w:cs="Arial"/>
          <w:b/>
          <w:bCs/>
        </w:rPr>
        <w:t>00211/IXTASAL/IP/2021 y 00177/IXTASAL/IP/2021</w:t>
      </w:r>
      <w:r w:rsidR="00163A20" w:rsidRPr="007755A0">
        <w:rPr>
          <w:rFonts w:ascii="Palatino Linotype" w:eastAsia="MS Mincho" w:hAnsi="Palatino Linotype" w:cs="Arial"/>
        </w:rPr>
        <w:t xml:space="preserve">, </w:t>
      </w:r>
      <w:r w:rsidR="00AA7AD8" w:rsidRPr="007755A0">
        <w:rPr>
          <w:rFonts w:ascii="Palatino Linotype" w:eastAsia="MS Mincho" w:hAnsi="Palatino Linotype" w:cs="Arial"/>
          <w:bCs/>
        </w:rPr>
        <w:t>mediante la</w:t>
      </w:r>
      <w:r w:rsidR="003D42E2" w:rsidRPr="007755A0">
        <w:rPr>
          <w:rFonts w:ascii="Palatino Linotype" w:eastAsia="MS Mincho" w:hAnsi="Palatino Linotype" w:cs="Arial"/>
          <w:bCs/>
        </w:rPr>
        <w:t>s</w:t>
      </w:r>
      <w:r w:rsidR="00AA7AD8" w:rsidRPr="007755A0">
        <w:rPr>
          <w:rFonts w:ascii="Palatino Linotype" w:eastAsia="MS Mincho" w:hAnsi="Palatino Linotype" w:cs="Arial"/>
          <w:bCs/>
        </w:rPr>
        <w:t xml:space="preserve"> cual</w:t>
      </w:r>
      <w:r w:rsidR="003D42E2" w:rsidRPr="007755A0">
        <w:rPr>
          <w:rFonts w:ascii="Palatino Linotype" w:eastAsia="MS Mincho" w:hAnsi="Palatino Linotype" w:cs="Arial"/>
          <w:bCs/>
        </w:rPr>
        <w:t>es</w:t>
      </w:r>
      <w:r w:rsidR="00AA7AD8" w:rsidRPr="007755A0">
        <w:rPr>
          <w:rFonts w:ascii="Palatino Linotype" w:eastAsia="MS Mincho" w:hAnsi="Palatino Linotype" w:cs="Arial"/>
          <w:bCs/>
        </w:rPr>
        <w:t xml:space="preserve"> requirió vía </w:t>
      </w:r>
      <w:r w:rsidR="00AA7AD8" w:rsidRPr="007755A0">
        <w:rPr>
          <w:rFonts w:ascii="Palatino Linotype" w:eastAsia="MS Mincho" w:hAnsi="Palatino Linotype" w:cs="Arial"/>
          <w:b/>
        </w:rPr>
        <w:t>SAIMEX</w:t>
      </w:r>
      <w:r w:rsidR="00AA7AD8" w:rsidRPr="007755A0">
        <w:rPr>
          <w:rFonts w:ascii="Palatino Linotype" w:eastAsia="MS Mincho" w:hAnsi="Palatino Linotype" w:cs="Arial"/>
          <w:bCs/>
        </w:rPr>
        <w:t>, lo siguiente:</w:t>
      </w:r>
    </w:p>
    <w:p w14:paraId="1F6B0AE1" w14:textId="77777777" w:rsidR="00AA7AD8" w:rsidRPr="007755A0" w:rsidRDefault="00AA7AD8" w:rsidP="00D41671">
      <w:pPr>
        <w:tabs>
          <w:tab w:val="left" w:pos="851"/>
        </w:tabs>
        <w:ind w:left="851" w:right="901" w:hanging="142"/>
        <w:jc w:val="both"/>
        <w:rPr>
          <w:rFonts w:ascii="Palatino Linotype" w:eastAsia="MS Mincho" w:hAnsi="Palatino Linotype" w:cs="Arial"/>
          <w:i/>
          <w:sz w:val="22"/>
          <w:szCs w:val="22"/>
        </w:rPr>
      </w:pPr>
    </w:p>
    <w:tbl>
      <w:tblPr>
        <w:tblStyle w:val="Tablaconcuadrcula"/>
        <w:tblpPr w:leftFromText="141" w:rightFromText="141" w:vertAnchor="text" w:tblpY="1"/>
        <w:tblOverlap w:val="never"/>
        <w:tblW w:w="9006" w:type="dxa"/>
        <w:tblLook w:val="04A0" w:firstRow="1" w:lastRow="0" w:firstColumn="1" w:lastColumn="0" w:noHBand="0" w:noVBand="1"/>
      </w:tblPr>
      <w:tblGrid>
        <w:gridCol w:w="2972"/>
        <w:gridCol w:w="6034"/>
      </w:tblGrid>
      <w:tr w:rsidR="003D42E2" w:rsidRPr="007755A0" w14:paraId="70A2DADF" w14:textId="77777777" w:rsidTr="00E445C6">
        <w:trPr>
          <w:trHeight w:val="589"/>
        </w:trPr>
        <w:tc>
          <w:tcPr>
            <w:tcW w:w="2972" w:type="dxa"/>
            <w:shd w:val="clear" w:color="auto" w:fill="000000" w:themeFill="text1"/>
            <w:vAlign w:val="center"/>
          </w:tcPr>
          <w:p w14:paraId="7224FC8C" w14:textId="77777777" w:rsidR="003D42E2" w:rsidRPr="007755A0" w:rsidRDefault="003D42E2" w:rsidP="00E445C6">
            <w:pPr>
              <w:spacing w:line="360" w:lineRule="auto"/>
              <w:jc w:val="center"/>
              <w:rPr>
                <w:rFonts w:ascii="Palatino Linotype" w:hAnsi="Palatino Linotype"/>
                <w:b/>
                <w:color w:val="FFFFFF" w:themeColor="background1"/>
                <w:sz w:val="24"/>
                <w:szCs w:val="24"/>
                <w:lang w:val="es-ES" w:eastAsia="es-ES"/>
              </w:rPr>
            </w:pPr>
            <w:r w:rsidRPr="007755A0">
              <w:rPr>
                <w:rFonts w:ascii="Palatino Linotype" w:hAnsi="Palatino Linotype"/>
                <w:b/>
                <w:color w:val="FFFFFF" w:themeColor="background1"/>
                <w:sz w:val="24"/>
                <w:szCs w:val="24"/>
                <w:lang w:val="es-ES" w:eastAsia="es-ES"/>
              </w:rPr>
              <w:t>Número de Solicitud</w:t>
            </w:r>
          </w:p>
        </w:tc>
        <w:tc>
          <w:tcPr>
            <w:tcW w:w="6034" w:type="dxa"/>
            <w:shd w:val="clear" w:color="auto" w:fill="000000" w:themeFill="text1"/>
            <w:vAlign w:val="center"/>
          </w:tcPr>
          <w:p w14:paraId="0FF978FA" w14:textId="77777777" w:rsidR="003D42E2" w:rsidRPr="007755A0" w:rsidRDefault="003D42E2" w:rsidP="00E445C6">
            <w:pPr>
              <w:tabs>
                <w:tab w:val="left" w:pos="1125"/>
              </w:tabs>
              <w:spacing w:line="360" w:lineRule="auto"/>
              <w:jc w:val="center"/>
              <w:rPr>
                <w:rFonts w:ascii="Palatino Linotype" w:hAnsi="Palatino Linotype"/>
                <w:b/>
                <w:sz w:val="24"/>
                <w:szCs w:val="24"/>
                <w:lang w:val="es-ES" w:eastAsia="es-ES"/>
              </w:rPr>
            </w:pPr>
            <w:r w:rsidRPr="007755A0">
              <w:rPr>
                <w:rFonts w:ascii="Palatino Linotype" w:hAnsi="Palatino Linotype"/>
                <w:b/>
                <w:sz w:val="24"/>
                <w:szCs w:val="24"/>
                <w:lang w:val="es-ES" w:eastAsia="es-ES"/>
              </w:rPr>
              <w:t>Contenido</w:t>
            </w:r>
          </w:p>
        </w:tc>
      </w:tr>
      <w:tr w:rsidR="003D42E2" w:rsidRPr="007755A0" w14:paraId="1F96E956" w14:textId="77777777" w:rsidTr="00E445C6">
        <w:trPr>
          <w:trHeight w:val="792"/>
        </w:trPr>
        <w:tc>
          <w:tcPr>
            <w:tcW w:w="2972" w:type="dxa"/>
            <w:vAlign w:val="center"/>
          </w:tcPr>
          <w:p w14:paraId="32B384DD" w14:textId="4B8E7478" w:rsidR="003D42E2" w:rsidRPr="007755A0" w:rsidRDefault="003D42E2" w:rsidP="00E445C6">
            <w:pPr>
              <w:spacing w:line="360" w:lineRule="auto"/>
              <w:jc w:val="center"/>
              <w:rPr>
                <w:rFonts w:ascii="Palatino Linotype" w:hAnsi="Palatino Linotype"/>
                <w:sz w:val="24"/>
                <w:szCs w:val="24"/>
                <w:lang w:val="es-ES" w:eastAsia="es-ES"/>
              </w:rPr>
            </w:pPr>
            <w:r w:rsidRPr="007755A0">
              <w:rPr>
                <w:rFonts w:ascii="Palatino Linotype" w:eastAsia="MS Mincho" w:hAnsi="Palatino Linotype" w:cs="Arial"/>
                <w:b/>
                <w:bCs/>
              </w:rPr>
              <w:t>00211/IXTASAL/IP/2021</w:t>
            </w:r>
          </w:p>
        </w:tc>
        <w:tc>
          <w:tcPr>
            <w:tcW w:w="6034" w:type="dxa"/>
          </w:tcPr>
          <w:p w14:paraId="2BFCE2D6" w14:textId="456BBF92" w:rsidR="003D42E2" w:rsidRPr="007755A0" w:rsidRDefault="003D42E2" w:rsidP="00E445C6">
            <w:pPr>
              <w:spacing w:before="80" w:after="120"/>
              <w:ind w:right="114"/>
              <w:jc w:val="both"/>
              <w:rPr>
                <w:rFonts w:ascii="Palatino Linotype" w:hAnsi="Palatino Linotype"/>
                <w:sz w:val="24"/>
                <w:szCs w:val="24"/>
              </w:rPr>
            </w:pPr>
            <w:r w:rsidRPr="007755A0">
              <w:rPr>
                <w:rFonts w:ascii="Palatino Linotype" w:hAnsi="Palatino Linotype" w:cs="Arial"/>
                <w:i/>
                <w:sz w:val="24"/>
                <w:szCs w:val="24"/>
              </w:rPr>
              <w:t xml:space="preserve">“Agenda de reuniones públicas de la Dirección de Desarrollo Social en los años 2019 y 2020, y toda la documentación generada en ellas o derivada de ellas.” </w:t>
            </w:r>
            <w:r w:rsidRPr="007755A0">
              <w:rPr>
                <w:rFonts w:ascii="Palatino Linotype" w:hAnsi="Palatino Linotype"/>
                <w:sz w:val="24"/>
                <w:szCs w:val="24"/>
              </w:rPr>
              <w:t>(Sic).</w:t>
            </w:r>
          </w:p>
        </w:tc>
      </w:tr>
      <w:tr w:rsidR="003D42E2" w:rsidRPr="007755A0" w14:paraId="0D69ED5E" w14:textId="77777777" w:rsidTr="00E445C6">
        <w:trPr>
          <w:trHeight w:val="792"/>
        </w:trPr>
        <w:tc>
          <w:tcPr>
            <w:tcW w:w="2972" w:type="dxa"/>
            <w:vAlign w:val="center"/>
          </w:tcPr>
          <w:p w14:paraId="60EA2681" w14:textId="564336C2" w:rsidR="003D42E2" w:rsidRPr="007755A0" w:rsidRDefault="003D42E2" w:rsidP="00E445C6">
            <w:pPr>
              <w:spacing w:line="360" w:lineRule="auto"/>
              <w:jc w:val="center"/>
              <w:rPr>
                <w:rFonts w:ascii="Palatino Linotype" w:eastAsia="MS Mincho" w:hAnsi="Palatino Linotype" w:cs="Arial"/>
                <w:b/>
                <w:bCs/>
              </w:rPr>
            </w:pPr>
            <w:r w:rsidRPr="007755A0">
              <w:rPr>
                <w:rFonts w:ascii="Palatino Linotype" w:eastAsia="MS Mincho" w:hAnsi="Palatino Linotype" w:cs="Arial"/>
                <w:b/>
                <w:bCs/>
              </w:rPr>
              <w:lastRenderedPageBreak/>
              <w:t>00177/IXTASAL/IP/2021</w:t>
            </w:r>
          </w:p>
        </w:tc>
        <w:tc>
          <w:tcPr>
            <w:tcW w:w="6034" w:type="dxa"/>
          </w:tcPr>
          <w:p w14:paraId="11D40253" w14:textId="69115136" w:rsidR="003D42E2" w:rsidRPr="007755A0" w:rsidRDefault="003D42E2" w:rsidP="00E445C6">
            <w:pPr>
              <w:spacing w:before="80" w:after="120"/>
              <w:ind w:right="114"/>
              <w:jc w:val="both"/>
              <w:rPr>
                <w:rFonts w:ascii="Palatino Linotype" w:hAnsi="Palatino Linotype" w:cs="Arial"/>
                <w:i/>
              </w:rPr>
            </w:pPr>
            <w:r w:rsidRPr="007755A0">
              <w:rPr>
                <w:rFonts w:ascii="Palatino Linotype" w:hAnsi="Palatino Linotype" w:cs="Arial"/>
                <w:i/>
              </w:rPr>
              <w:t>“La agenda de reuniones del Presidente Municipal relativa al mes de febrero de 2021, incluyendo, el calendario de inauguraciones de obra que realizará el presidente municipal en dicho mes y año, incluye reuniones con autoridades estatales y federales.”</w:t>
            </w:r>
          </w:p>
        </w:tc>
      </w:tr>
    </w:tbl>
    <w:p w14:paraId="088FB049" w14:textId="77777777" w:rsidR="005E67E2" w:rsidRPr="007755A0" w:rsidRDefault="005E67E2" w:rsidP="00D41671">
      <w:pPr>
        <w:tabs>
          <w:tab w:val="left" w:pos="851"/>
        </w:tabs>
        <w:ind w:left="851" w:right="901" w:hanging="142"/>
        <w:jc w:val="both"/>
        <w:rPr>
          <w:rFonts w:ascii="Palatino Linotype" w:eastAsia="MS Mincho" w:hAnsi="Palatino Linotype" w:cs="Arial"/>
          <w:i/>
          <w:sz w:val="22"/>
          <w:szCs w:val="22"/>
        </w:rPr>
      </w:pPr>
    </w:p>
    <w:p w14:paraId="775ECBCB" w14:textId="6BBA997B" w:rsidR="00C0138D" w:rsidRPr="007755A0" w:rsidRDefault="007940E5" w:rsidP="009B3C61">
      <w:pPr>
        <w:widowControl w:val="0"/>
        <w:autoSpaceDE w:val="0"/>
        <w:autoSpaceDN w:val="0"/>
        <w:adjustRightInd w:val="0"/>
        <w:spacing w:line="360" w:lineRule="auto"/>
        <w:jc w:val="both"/>
        <w:rPr>
          <w:rFonts w:ascii="Palatino Linotype" w:eastAsia="Calibri" w:hAnsi="Palatino Linotype" w:cs="Arial"/>
          <w:lang w:val="es-ES" w:eastAsia="en-US"/>
        </w:rPr>
      </w:pPr>
      <w:r w:rsidRPr="007755A0">
        <w:rPr>
          <w:rFonts w:ascii="Palatino Linotype" w:eastAsia="Calibri" w:hAnsi="Palatino Linotype" w:cs="Arial"/>
          <w:b/>
          <w:bCs/>
          <w:sz w:val="28"/>
          <w:lang w:val="es-ES" w:eastAsia="en-US"/>
        </w:rPr>
        <w:t>II</w:t>
      </w:r>
      <w:r w:rsidRPr="007755A0">
        <w:rPr>
          <w:rFonts w:ascii="Palatino Linotype" w:eastAsia="Calibri" w:hAnsi="Palatino Linotype" w:cs="Arial"/>
          <w:b/>
          <w:bCs/>
          <w:lang w:val="es-ES" w:eastAsia="en-US"/>
        </w:rPr>
        <w:t>.</w:t>
      </w:r>
      <w:r w:rsidRPr="007755A0">
        <w:rPr>
          <w:rFonts w:ascii="Palatino Linotype" w:eastAsia="Calibri" w:hAnsi="Palatino Linotype" w:cs="Arial"/>
          <w:lang w:val="es-ES" w:eastAsia="en-US"/>
        </w:rPr>
        <w:t xml:space="preserve"> </w:t>
      </w:r>
      <w:r w:rsidR="0019099B" w:rsidRPr="007755A0">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C0138D" w:rsidRPr="007755A0">
        <w:rPr>
          <w:rFonts w:ascii="Palatino Linotype" w:eastAsia="Calibri" w:hAnsi="Palatino Linotype" w:cs="Arial"/>
          <w:lang w:val="es-ES" w:eastAsia="en-US"/>
        </w:rPr>
        <w:t xml:space="preserve">nueve y </w:t>
      </w:r>
      <w:r w:rsidR="0019099B" w:rsidRPr="007755A0">
        <w:rPr>
          <w:rFonts w:ascii="Palatino Linotype" w:eastAsia="Calibri" w:hAnsi="Palatino Linotype" w:cs="Arial"/>
          <w:lang w:val="es-ES" w:eastAsia="en-US"/>
        </w:rPr>
        <w:t xml:space="preserve">diecisiete de febrero de dos mil veintiuno, </w:t>
      </w:r>
      <w:r w:rsidR="0019099B" w:rsidRPr="007755A0">
        <w:rPr>
          <w:rFonts w:ascii="Palatino Linotype" w:eastAsia="Calibri" w:hAnsi="Palatino Linotype" w:cs="Arial"/>
          <w:b/>
          <w:lang w:val="es-ES" w:eastAsia="en-US"/>
        </w:rPr>
        <w:t>EL SUJETO OBLIGADO</w:t>
      </w:r>
      <w:r w:rsidR="0019099B" w:rsidRPr="007755A0">
        <w:rPr>
          <w:rFonts w:ascii="Palatino Linotype" w:eastAsia="Calibri" w:hAnsi="Palatino Linotype" w:cs="Arial"/>
          <w:lang w:val="es-ES" w:eastAsia="en-US"/>
        </w:rPr>
        <w:t xml:space="preserve"> turnó mediante requerimientos, el contenido de la</w:t>
      </w:r>
      <w:r w:rsidR="00C0138D" w:rsidRPr="007755A0">
        <w:rPr>
          <w:rFonts w:ascii="Palatino Linotype" w:eastAsia="Calibri" w:hAnsi="Palatino Linotype" w:cs="Arial"/>
          <w:lang w:val="es-ES" w:eastAsia="en-US"/>
        </w:rPr>
        <w:t>s</w:t>
      </w:r>
      <w:r w:rsidR="0019099B" w:rsidRPr="007755A0">
        <w:rPr>
          <w:rFonts w:ascii="Palatino Linotype" w:eastAsia="Calibri" w:hAnsi="Palatino Linotype" w:cs="Arial"/>
          <w:lang w:val="es-ES" w:eastAsia="en-US"/>
        </w:rPr>
        <w:t xml:space="preserve"> solicitud</w:t>
      </w:r>
      <w:r w:rsidR="00C0138D" w:rsidRPr="007755A0">
        <w:rPr>
          <w:rFonts w:ascii="Palatino Linotype" w:eastAsia="Calibri" w:hAnsi="Palatino Linotype" w:cs="Arial"/>
          <w:lang w:val="es-ES" w:eastAsia="en-US"/>
        </w:rPr>
        <w:t>es</w:t>
      </w:r>
      <w:r w:rsidR="0019099B" w:rsidRPr="007755A0">
        <w:rPr>
          <w:rFonts w:ascii="Palatino Linotype" w:eastAsia="Calibri" w:hAnsi="Palatino Linotype" w:cs="Arial"/>
          <w:lang w:val="es-ES" w:eastAsia="en-US"/>
        </w:rPr>
        <w:t xml:space="preserve"> de información a los Servidores Públicos Habilitados que consider</w:t>
      </w:r>
      <w:r w:rsidR="00267FDE" w:rsidRPr="007755A0">
        <w:rPr>
          <w:rFonts w:ascii="Palatino Linotype" w:eastAsia="Calibri" w:hAnsi="Palatino Linotype" w:cs="Arial"/>
          <w:lang w:val="es-ES" w:eastAsia="en-US"/>
        </w:rPr>
        <w:t>ó</w:t>
      </w:r>
      <w:r w:rsidR="0019099B" w:rsidRPr="007755A0">
        <w:rPr>
          <w:rFonts w:ascii="Palatino Linotype" w:eastAsia="Calibri" w:hAnsi="Palatino Linotype" w:cs="Arial"/>
          <w:lang w:val="es-ES" w:eastAsia="en-US"/>
        </w:rPr>
        <w:t xml:space="preserve"> competentes</w:t>
      </w:r>
      <w:r w:rsidR="00C0138D" w:rsidRPr="007755A0">
        <w:rPr>
          <w:rFonts w:ascii="Palatino Linotype" w:eastAsia="Calibri" w:hAnsi="Palatino Linotype" w:cs="Arial"/>
          <w:lang w:val="es-ES" w:eastAsia="en-US"/>
        </w:rPr>
        <w:t>, como se aprecia a continuación</w:t>
      </w:r>
    </w:p>
    <w:p w14:paraId="1467F1FF" w14:textId="48446DB5" w:rsidR="00C0138D" w:rsidRPr="007755A0" w:rsidRDefault="00C0138D" w:rsidP="009B3C61">
      <w:pPr>
        <w:widowControl w:val="0"/>
        <w:autoSpaceDE w:val="0"/>
        <w:autoSpaceDN w:val="0"/>
        <w:adjustRightInd w:val="0"/>
        <w:spacing w:line="360" w:lineRule="auto"/>
        <w:jc w:val="both"/>
        <w:rPr>
          <w:rFonts w:ascii="Palatino Linotype" w:eastAsia="Calibri" w:hAnsi="Palatino Linotype" w:cs="Arial"/>
          <w:lang w:val="es-ES" w:eastAsia="en-US"/>
        </w:rPr>
      </w:pPr>
      <w:r w:rsidRPr="007755A0">
        <w:rPr>
          <w:noProof/>
          <w:lang w:eastAsia="es-MX"/>
        </w:rPr>
        <w:drawing>
          <wp:inline distT="0" distB="0" distL="0" distR="0" wp14:anchorId="0431924C" wp14:editId="4DF2B405">
            <wp:extent cx="5765130" cy="2202873"/>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174" t="27518" r="11109" b="49518"/>
                    <a:stretch/>
                  </pic:blipFill>
                  <pic:spPr bwMode="auto">
                    <a:xfrm>
                      <a:off x="0" y="0"/>
                      <a:ext cx="5829817" cy="22275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BB8F9C" w14:textId="0A5DF6AA" w:rsidR="00C0138D" w:rsidRPr="007755A0" w:rsidRDefault="00C0138D" w:rsidP="009B3C61">
      <w:pPr>
        <w:widowControl w:val="0"/>
        <w:autoSpaceDE w:val="0"/>
        <w:autoSpaceDN w:val="0"/>
        <w:adjustRightInd w:val="0"/>
        <w:spacing w:line="360" w:lineRule="auto"/>
        <w:jc w:val="both"/>
        <w:rPr>
          <w:rFonts w:ascii="Palatino Linotype" w:eastAsia="Calibri" w:hAnsi="Palatino Linotype" w:cs="Arial"/>
          <w:lang w:val="es-ES" w:eastAsia="en-US"/>
        </w:rPr>
      </w:pPr>
      <w:r w:rsidRPr="007755A0">
        <w:rPr>
          <w:noProof/>
          <w:lang w:eastAsia="es-MX"/>
        </w:rPr>
        <w:drawing>
          <wp:inline distT="0" distB="0" distL="0" distR="0" wp14:anchorId="51CC9978" wp14:editId="254194A0">
            <wp:extent cx="5734473" cy="21375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072" t="28065" r="11014" b="48426"/>
                    <a:stretch/>
                  </pic:blipFill>
                  <pic:spPr bwMode="auto">
                    <a:xfrm>
                      <a:off x="0" y="0"/>
                      <a:ext cx="5791823" cy="215893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CEB249" w14:textId="08413898" w:rsidR="0069000F" w:rsidRPr="007755A0" w:rsidRDefault="0019099B" w:rsidP="0069000F">
      <w:pPr>
        <w:spacing w:line="360" w:lineRule="auto"/>
        <w:jc w:val="both"/>
        <w:rPr>
          <w:rFonts w:ascii="Palatino Linotype" w:hAnsi="Palatino Linotype"/>
        </w:rPr>
      </w:pPr>
      <w:r w:rsidRPr="007755A0">
        <w:rPr>
          <w:rFonts w:ascii="Palatino Linotype" w:eastAsia="Calibri" w:hAnsi="Palatino Linotype" w:cs="Arial"/>
          <w:lang w:val="es-ES" w:eastAsia="en-US"/>
        </w:rPr>
        <w:t xml:space="preserve"> </w:t>
      </w:r>
      <w:r w:rsidR="0069000F" w:rsidRPr="007755A0">
        <w:rPr>
          <w:rFonts w:ascii="Palatino Linotype" w:hAnsi="Palatino Linotype"/>
        </w:rPr>
        <w:t>Es importante señalar que, los servidores públicos a los que se le requirió la información, de la revisión realizada por esta Ponencia al Directorio de Servidores Públicos publicado en el portal electrónico que contiene la Información Pública de Oficio Mexiquense (IPOMEX), ostentan los cargos de Director de Desarrollo Social y Encargada en la Presidencia Municipal, respectivamente, como se observa a continuación:</w:t>
      </w:r>
    </w:p>
    <w:p w14:paraId="33C9738C" w14:textId="5D111139" w:rsidR="0069000F" w:rsidRPr="007755A0" w:rsidRDefault="0069000F" w:rsidP="009B3C61">
      <w:pPr>
        <w:widowControl w:val="0"/>
        <w:autoSpaceDE w:val="0"/>
        <w:autoSpaceDN w:val="0"/>
        <w:adjustRightInd w:val="0"/>
        <w:spacing w:line="360" w:lineRule="auto"/>
        <w:jc w:val="both"/>
        <w:rPr>
          <w:rFonts w:ascii="Palatino Linotype" w:eastAsia="Calibri" w:hAnsi="Palatino Linotype" w:cs="Arial"/>
          <w:lang w:val="es-ES" w:eastAsia="en-US"/>
        </w:rPr>
      </w:pPr>
      <w:r w:rsidRPr="007755A0">
        <w:rPr>
          <w:noProof/>
          <w:lang w:eastAsia="es-MX"/>
        </w:rPr>
        <w:drawing>
          <wp:inline distT="0" distB="0" distL="0" distR="0" wp14:anchorId="3C121C0B" wp14:editId="51848553">
            <wp:extent cx="5693964" cy="2422981"/>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594" t="9814" r="34617" b="15799"/>
                    <a:stretch/>
                  </pic:blipFill>
                  <pic:spPr bwMode="auto">
                    <a:xfrm>
                      <a:off x="0" y="0"/>
                      <a:ext cx="5717069" cy="243281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4731173" w14:textId="04818EAD" w:rsidR="00FD4DA0" w:rsidRPr="007755A0" w:rsidRDefault="00FD4DA0" w:rsidP="009B3C61">
      <w:pPr>
        <w:widowControl w:val="0"/>
        <w:autoSpaceDE w:val="0"/>
        <w:autoSpaceDN w:val="0"/>
        <w:adjustRightInd w:val="0"/>
        <w:spacing w:line="360" w:lineRule="auto"/>
        <w:jc w:val="both"/>
        <w:rPr>
          <w:rFonts w:ascii="Palatino Linotype" w:eastAsia="Calibri" w:hAnsi="Palatino Linotype" w:cs="Arial"/>
          <w:sz w:val="14"/>
          <w:szCs w:val="14"/>
          <w:lang w:val="es-ES" w:eastAsia="en-US"/>
        </w:rPr>
      </w:pPr>
    </w:p>
    <w:p w14:paraId="4C83CCB6" w14:textId="39D8A454" w:rsidR="001C6347" w:rsidRPr="007755A0" w:rsidRDefault="0069000F" w:rsidP="001C6347">
      <w:pPr>
        <w:widowControl w:val="0"/>
        <w:autoSpaceDE w:val="0"/>
        <w:autoSpaceDN w:val="0"/>
        <w:adjustRightInd w:val="0"/>
        <w:spacing w:line="360" w:lineRule="auto"/>
        <w:jc w:val="center"/>
        <w:rPr>
          <w:rFonts w:ascii="Palatino Linotype" w:hAnsi="Palatino Linotype"/>
          <w:b/>
        </w:rPr>
      </w:pPr>
      <w:r w:rsidRPr="007755A0">
        <w:rPr>
          <w:noProof/>
          <w:lang w:eastAsia="es-MX"/>
        </w:rPr>
        <w:drawing>
          <wp:inline distT="0" distB="0" distL="0" distR="0" wp14:anchorId="4724F9B7" wp14:editId="52C7FC93">
            <wp:extent cx="5753735" cy="2703931"/>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078" t="18595" r="35580" b="7354"/>
                    <a:stretch/>
                  </pic:blipFill>
                  <pic:spPr bwMode="auto">
                    <a:xfrm>
                      <a:off x="0" y="0"/>
                      <a:ext cx="5773766" cy="271334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B9A04A" w14:textId="0447C55A" w:rsidR="00200BFC" w:rsidRPr="007755A0" w:rsidRDefault="00B3328C" w:rsidP="00200BFC">
      <w:pPr>
        <w:spacing w:line="360" w:lineRule="auto"/>
        <w:jc w:val="both"/>
        <w:rPr>
          <w:rFonts w:ascii="Palatino Linotype" w:hAnsi="Palatino Linotype"/>
        </w:rPr>
      </w:pPr>
      <w:r w:rsidRPr="007755A0">
        <w:rPr>
          <w:rFonts w:ascii="Palatino Linotype" w:hAnsi="Palatino Linotype" w:cs="Arial"/>
          <w:b/>
          <w:sz w:val="28"/>
          <w:szCs w:val="28"/>
        </w:rPr>
        <w:t>III</w:t>
      </w:r>
      <w:r w:rsidR="00754D17" w:rsidRPr="007755A0">
        <w:rPr>
          <w:rFonts w:ascii="Palatino Linotype" w:hAnsi="Palatino Linotype" w:cs="Arial"/>
          <w:b/>
        </w:rPr>
        <w:t xml:space="preserve">. </w:t>
      </w:r>
      <w:r w:rsidRPr="007755A0">
        <w:rPr>
          <w:rFonts w:ascii="Palatino Linotype" w:hAnsi="Palatino Linotype" w:cs="Arial"/>
        </w:rPr>
        <w:t>E</w:t>
      </w:r>
      <w:r w:rsidR="007940E5" w:rsidRPr="007755A0">
        <w:rPr>
          <w:rFonts w:ascii="Palatino Linotype" w:hAnsi="Palatino Linotype" w:cs="Arial"/>
        </w:rPr>
        <w:t xml:space="preserve">n fecha </w:t>
      </w:r>
      <w:r w:rsidRPr="007755A0">
        <w:rPr>
          <w:rFonts w:ascii="Palatino Linotype" w:hAnsi="Palatino Linotype" w:cs="Arial"/>
        </w:rPr>
        <w:tab/>
      </w:r>
      <w:r w:rsidR="004B1215" w:rsidRPr="007755A0">
        <w:rPr>
          <w:rFonts w:ascii="Palatino Linotype" w:hAnsi="Palatino Linotype" w:cs="Arial"/>
        </w:rPr>
        <w:t>veintidós</w:t>
      </w:r>
      <w:r w:rsidR="00732BF0" w:rsidRPr="007755A0">
        <w:rPr>
          <w:rFonts w:ascii="Palatino Linotype" w:hAnsi="Palatino Linotype" w:cs="Arial"/>
        </w:rPr>
        <w:t xml:space="preserve"> de febrero de dos mil veintiuno</w:t>
      </w:r>
      <w:r w:rsidR="003E7169" w:rsidRPr="007755A0">
        <w:rPr>
          <w:rFonts w:ascii="Palatino Linotype" w:hAnsi="Palatino Linotype" w:cs="Arial"/>
        </w:rPr>
        <w:t xml:space="preserve">, </w:t>
      </w:r>
      <w:r w:rsidR="003E7169" w:rsidRPr="007755A0">
        <w:rPr>
          <w:rFonts w:ascii="Palatino Linotype" w:hAnsi="Palatino Linotype"/>
        </w:rPr>
        <w:t xml:space="preserve">el </w:t>
      </w:r>
      <w:r w:rsidR="003E7169" w:rsidRPr="007755A0">
        <w:rPr>
          <w:rFonts w:ascii="Palatino Linotype" w:hAnsi="Palatino Linotype"/>
          <w:b/>
        </w:rPr>
        <w:t>SUJETO OBLIGADO</w:t>
      </w:r>
      <w:r w:rsidR="003E7169" w:rsidRPr="007755A0">
        <w:rPr>
          <w:rFonts w:ascii="Palatino Linotype" w:hAnsi="Palatino Linotype"/>
        </w:rPr>
        <w:t xml:space="preserve"> dio respuesta</w:t>
      </w:r>
      <w:r w:rsidR="0069000F" w:rsidRPr="007755A0">
        <w:rPr>
          <w:rFonts w:ascii="Palatino Linotype" w:hAnsi="Palatino Linotype"/>
        </w:rPr>
        <w:t>s</w:t>
      </w:r>
      <w:r w:rsidR="003E7169" w:rsidRPr="007755A0">
        <w:rPr>
          <w:rFonts w:ascii="Palatino Linotype" w:hAnsi="Palatino Linotype"/>
        </w:rPr>
        <w:t xml:space="preserve"> a la</w:t>
      </w:r>
      <w:r w:rsidR="0069000F" w:rsidRPr="007755A0">
        <w:rPr>
          <w:rFonts w:ascii="Palatino Linotype" w:hAnsi="Palatino Linotype"/>
        </w:rPr>
        <w:t>s</w:t>
      </w:r>
      <w:r w:rsidR="003E7169" w:rsidRPr="007755A0">
        <w:rPr>
          <w:rFonts w:ascii="Palatino Linotype" w:hAnsi="Palatino Linotype"/>
        </w:rPr>
        <w:t xml:space="preserve"> solicitud</w:t>
      </w:r>
      <w:r w:rsidR="0069000F" w:rsidRPr="007755A0">
        <w:rPr>
          <w:rFonts w:ascii="Palatino Linotype" w:hAnsi="Palatino Linotype"/>
        </w:rPr>
        <w:t>es</w:t>
      </w:r>
      <w:r w:rsidR="003E7169" w:rsidRPr="007755A0">
        <w:rPr>
          <w:rFonts w:ascii="Palatino Linotype" w:hAnsi="Palatino Linotype"/>
        </w:rPr>
        <w:t xml:space="preserve"> de información</w:t>
      </w:r>
      <w:r w:rsidR="0069000F" w:rsidRPr="007755A0">
        <w:rPr>
          <w:rFonts w:ascii="Palatino Linotype" w:hAnsi="Palatino Linotype"/>
        </w:rPr>
        <w:t xml:space="preserve"> de igual forma,</w:t>
      </w:r>
      <w:r w:rsidR="003E7169" w:rsidRPr="007755A0">
        <w:rPr>
          <w:rFonts w:ascii="Palatino Linotype" w:hAnsi="Palatino Linotype"/>
        </w:rPr>
        <w:t xml:space="preserve"> en los siguientes términos:</w:t>
      </w:r>
    </w:p>
    <w:p w14:paraId="7DA89BF2" w14:textId="0CB0893A" w:rsidR="00754D17" w:rsidRPr="007755A0" w:rsidRDefault="00754D17" w:rsidP="004C61E8">
      <w:pPr>
        <w:ind w:right="901"/>
        <w:rPr>
          <w:rFonts w:ascii="Palatino Linotype" w:hAnsi="Palatino Linotype" w:cs="Arial"/>
          <w:i/>
        </w:rPr>
      </w:pPr>
    </w:p>
    <w:p w14:paraId="1F37914F" w14:textId="77777777" w:rsidR="0069000F" w:rsidRPr="007755A0" w:rsidRDefault="00FD3603" w:rsidP="0069000F">
      <w:pPr>
        <w:ind w:left="850" w:right="901"/>
        <w:jc w:val="right"/>
        <w:rPr>
          <w:rFonts w:ascii="Palatino Linotype" w:hAnsi="Palatino Linotype" w:cs="Arial"/>
          <w:i/>
          <w:sz w:val="22"/>
          <w:szCs w:val="22"/>
        </w:rPr>
      </w:pPr>
      <w:r w:rsidRPr="007755A0">
        <w:rPr>
          <w:rFonts w:ascii="Palatino Linotype" w:hAnsi="Palatino Linotype" w:cs="Arial"/>
          <w:i/>
          <w:sz w:val="22"/>
          <w:szCs w:val="22"/>
        </w:rPr>
        <w:t>“</w:t>
      </w:r>
      <w:r w:rsidR="0069000F" w:rsidRPr="007755A0">
        <w:rPr>
          <w:rFonts w:ascii="Palatino Linotype" w:hAnsi="Palatino Linotype" w:cs="Arial"/>
          <w:i/>
          <w:sz w:val="22"/>
          <w:szCs w:val="22"/>
        </w:rPr>
        <w:t>Folio de la solicitud: 00211/IXTASAL/IP/2021</w:t>
      </w:r>
    </w:p>
    <w:p w14:paraId="31CE4B2F" w14:textId="77777777" w:rsidR="0069000F" w:rsidRPr="007755A0" w:rsidRDefault="0069000F" w:rsidP="0069000F">
      <w:pPr>
        <w:ind w:left="850" w:right="901"/>
        <w:jc w:val="both"/>
        <w:rPr>
          <w:rFonts w:ascii="Palatino Linotype" w:hAnsi="Palatino Linotype" w:cs="Arial"/>
          <w:i/>
          <w:sz w:val="22"/>
          <w:szCs w:val="22"/>
        </w:rPr>
      </w:pPr>
      <w:r w:rsidRPr="007755A0">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227087D" w14:textId="77777777" w:rsidR="0069000F" w:rsidRPr="007755A0" w:rsidRDefault="0069000F" w:rsidP="0069000F">
      <w:pPr>
        <w:ind w:left="850" w:right="901"/>
        <w:jc w:val="both"/>
        <w:rPr>
          <w:rFonts w:ascii="Palatino Linotype" w:hAnsi="Palatino Linotype" w:cs="Arial"/>
          <w:i/>
          <w:sz w:val="22"/>
          <w:szCs w:val="22"/>
        </w:rPr>
      </w:pPr>
      <w:r w:rsidRPr="007755A0">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Décima Sesión Extraordinaria del Comité de Transparencia, de fecha veintidós de febrero del dos mil veintiuno,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 ATENTAMENTE L. EN D. MARICELA RAMIREZ COTERO Unidad de Transparencia Ayuntamiento de Ixtapan de la Sal</w:t>
      </w:r>
    </w:p>
    <w:p w14:paraId="3E7D8903" w14:textId="77777777" w:rsidR="0069000F" w:rsidRPr="007755A0" w:rsidRDefault="0069000F" w:rsidP="0069000F">
      <w:pPr>
        <w:ind w:left="850" w:right="901"/>
        <w:jc w:val="both"/>
        <w:rPr>
          <w:rFonts w:ascii="Palatino Linotype" w:hAnsi="Palatino Linotype" w:cs="Arial"/>
          <w:i/>
          <w:sz w:val="22"/>
          <w:szCs w:val="22"/>
        </w:rPr>
      </w:pPr>
      <w:r w:rsidRPr="007755A0">
        <w:rPr>
          <w:rFonts w:ascii="Palatino Linotype" w:hAnsi="Palatino Linotype" w:cs="Arial"/>
          <w:i/>
          <w:sz w:val="22"/>
          <w:szCs w:val="22"/>
        </w:rPr>
        <w:t>ATENTAMENTE</w:t>
      </w:r>
    </w:p>
    <w:p w14:paraId="63ABB681" w14:textId="70FE1D9D" w:rsidR="00754D17" w:rsidRPr="007755A0" w:rsidRDefault="0069000F" w:rsidP="0069000F">
      <w:pPr>
        <w:ind w:left="850" w:right="901"/>
        <w:jc w:val="both"/>
        <w:rPr>
          <w:rFonts w:ascii="Palatino Linotype" w:hAnsi="Palatino Linotype" w:cs="Arial"/>
          <w:i/>
          <w:sz w:val="22"/>
          <w:szCs w:val="22"/>
        </w:rPr>
      </w:pPr>
      <w:r w:rsidRPr="007755A0">
        <w:rPr>
          <w:rFonts w:ascii="Palatino Linotype" w:hAnsi="Palatino Linotype" w:cs="Arial"/>
          <w:i/>
          <w:sz w:val="22"/>
          <w:szCs w:val="22"/>
        </w:rPr>
        <w:t>L. EN D. MARICELA RAMIREZ COTERO</w:t>
      </w:r>
      <w:r w:rsidR="00754D17" w:rsidRPr="007755A0">
        <w:rPr>
          <w:rFonts w:ascii="Palatino Linotype" w:hAnsi="Palatino Linotype" w:cs="Arial"/>
          <w:i/>
          <w:sz w:val="22"/>
          <w:szCs w:val="22"/>
        </w:rPr>
        <w:t>”</w:t>
      </w:r>
      <w:r w:rsidR="007940E5" w:rsidRPr="007755A0">
        <w:rPr>
          <w:rFonts w:ascii="Palatino Linotype" w:hAnsi="Palatino Linotype" w:cs="Arial"/>
          <w:i/>
          <w:sz w:val="22"/>
          <w:szCs w:val="22"/>
        </w:rPr>
        <w:t xml:space="preserve"> (sic)</w:t>
      </w:r>
    </w:p>
    <w:p w14:paraId="1D211A49" w14:textId="52A64604" w:rsidR="003E7169" w:rsidRPr="007755A0" w:rsidRDefault="003E7169" w:rsidP="004B1215">
      <w:pPr>
        <w:spacing w:line="360" w:lineRule="auto"/>
        <w:jc w:val="both"/>
        <w:rPr>
          <w:rFonts w:ascii="Palatino Linotype" w:hAnsi="Palatino Linotype" w:cs="Arial"/>
        </w:rPr>
      </w:pPr>
    </w:p>
    <w:p w14:paraId="4FD8E470" w14:textId="29C3CF32" w:rsidR="004B1215" w:rsidRPr="007755A0" w:rsidRDefault="004B1215" w:rsidP="004B1215">
      <w:pPr>
        <w:spacing w:line="360" w:lineRule="auto"/>
        <w:jc w:val="both"/>
        <w:rPr>
          <w:rFonts w:ascii="Palatino Linotype" w:hAnsi="Palatino Linotype" w:cs="Arial"/>
        </w:rPr>
      </w:pPr>
      <w:r w:rsidRPr="007755A0">
        <w:rPr>
          <w:rFonts w:ascii="Palatino Linotype" w:hAnsi="Palatino Linotype" w:cs="Arial"/>
        </w:rPr>
        <w:t>Adjuntando a la</w:t>
      </w:r>
      <w:r w:rsidR="0069000F" w:rsidRPr="007755A0">
        <w:rPr>
          <w:rFonts w:ascii="Palatino Linotype" w:hAnsi="Palatino Linotype" w:cs="Arial"/>
        </w:rPr>
        <w:t>s</w:t>
      </w:r>
      <w:r w:rsidRPr="007755A0">
        <w:rPr>
          <w:rFonts w:ascii="Palatino Linotype" w:hAnsi="Palatino Linotype" w:cs="Arial"/>
        </w:rPr>
        <w:t xml:space="preserve"> respuesta</w:t>
      </w:r>
      <w:r w:rsidR="0069000F" w:rsidRPr="007755A0">
        <w:rPr>
          <w:rFonts w:ascii="Palatino Linotype" w:hAnsi="Palatino Linotype" w:cs="Arial"/>
        </w:rPr>
        <w:t>s</w:t>
      </w:r>
      <w:r w:rsidRPr="007755A0">
        <w:rPr>
          <w:rFonts w:ascii="Palatino Linotype" w:hAnsi="Palatino Linotype" w:cs="Arial"/>
        </w:rPr>
        <w:t xml:space="preserve"> el archivo electrónico denominado</w:t>
      </w:r>
      <w:r w:rsidRPr="007755A0">
        <w:rPr>
          <w:rFonts w:ascii="Palatino Linotype" w:hAnsi="Palatino Linotype" w:cs="Arial"/>
          <w:b/>
          <w:bCs/>
          <w:i/>
          <w:iCs/>
        </w:rPr>
        <w:t xml:space="preserve"> “10ma Sesión Extraordinaria.pdf, </w:t>
      </w:r>
      <w:r w:rsidRPr="007755A0">
        <w:rPr>
          <w:rFonts w:ascii="Palatino Linotype" w:hAnsi="Palatino Linotype" w:cs="Arial"/>
        </w:rPr>
        <w:t>con catorce fojas útiles, que contiene la Acta de la Décima Sesión Extraordinaria del Comité de Transparencia</w:t>
      </w:r>
      <w:r w:rsidR="00D661D5" w:rsidRPr="007755A0">
        <w:rPr>
          <w:rFonts w:ascii="Palatino Linotype" w:hAnsi="Palatino Linotype" w:cs="Arial"/>
        </w:rPr>
        <w:t xml:space="preserve">, de fecha </w:t>
      </w:r>
      <w:r w:rsidR="00D661D5" w:rsidRPr="007755A0">
        <w:rPr>
          <w:rFonts w:ascii="Palatino Linotype" w:hAnsi="Palatino Linotype"/>
        </w:rPr>
        <w:t xml:space="preserve">22 de febrero de 2021, quedando bajo el acta de numero: </w:t>
      </w:r>
      <w:r w:rsidR="00D661D5" w:rsidRPr="007755A0">
        <w:rPr>
          <w:rFonts w:ascii="Palatino Linotype" w:hAnsi="Palatino Linotype"/>
          <w:b/>
          <w:bCs/>
        </w:rPr>
        <w:t>IXTASAL/CT/010/EXT/2021</w:t>
      </w:r>
      <w:r w:rsidRPr="007755A0">
        <w:rPr>
          <w:rFonts w:ascii="Palatino Linotype" w:hAnsi="Palatino Linotype" w:cs="Arial"/>
        </w:rPr>
        <w:t>, en el que medularmente cambia la modalidad de entrega a consulta directa</w:t>
      </w:r>
      <w:r w:rsidR="000018DD" w:rsidRPr="007755A0">
        <w:rPr>
          <w:rFonts w:ascii="Palatino Linotype" w:hAnsi="Palatino Linotype" w:cs="Arial"/>
        </w:rPr>
        <w:t xml:space="preserve"> (In situ).</w:t>
      </w:r>
      <w:r w:rsidRPr="007755A0">
        <w:rPr>
          <w:rFonts w:ascii="Palatino Linotype" w:hAnsi="Palatino Linotype" w:cs="Arial"/>
        </w:rPr>
        <w:t xml:space="preserve"> </w:t>
      </w:r>
    </w:p>
    <w:p w14:paraId="02A43CD6" w14:textId="71BE8C7F" w:rsidR="004B1215" w:rsidRPr="007755A0" w:rsidRDefault="004B1215" w:rsidP="00754D17">
      <w:pPr>
        <w:jc w:val="both"/>
        <w:rPr>
          <w:rFonts w:ascii="Palatino Linotype" w:hAnsi="Palatino Linotype" w:cs="Arial"/>
        </w:rPr>
      </w:pPr>
    </w:p>
    <w:p w14:paraId="3620D6AA" w14:textId="77777777" w:rsidR="004B1215" w:rsidRPr="007755A0" w:rsidRDefault="004B1215" w:rsidP="00754D17">
      <w:pPr>
        <w:jc w:val="both"/>
        <w:rPr>
          <w:rFonts w:ascii="Palatino Linotype" w:hAnsi="Palatino Linotype" w:cs="Arial"/>
        </w:rPr>
      </w:pPr>
    </w:p>
    <w:p w14:paraId="0F33D484" w14:textId="5D201870" w:rsidR="004D7B6E" w:rsidRPr="007755A0" w:rsidRDefault="00364628" w:rsidP="004D7B6E">
      <w:pPr>
        <w:spacing w:line="360" w:lineRule="auto"/>
        <w:jc w:val="both"/>
        <w:rPr>
          <w:rFonts w:ascii="Palatino Linotype" w:hAnsi="Palatino Linotype" w:cs="Arial"/>
        </w:rPr>
      </w:pPr>
      <w:r w:rsidRPr="007755A0">
        <w:rPr>
          <w:rFonts w:ascii="Palatino Linotype" w:hAnsi="Palatino Linotype" w:cs="Arial"/>
          <w:b/>
          <w:sz w:val="28"/>
          <w:szCs w:val="28"/>
        </w:rPr>
        <w:t>I</w:t>
      </w:r>
      <w:r w:rsidR="004463D6" w:rsidRPr="007755A0">
        <w:rPr>
          <w:rFonts w:ascii="Palatino Linotype" w:hAnsi="Palatino Linotype" w:cs="Arial"/>
          <w:b/>
          <w:sz w:val="28"/>
          <w:szCs w:val="28"/>
        </w:rPr>
        <w:t>V</w:t>
      </w:r>
      <w:r w:rsidR="00200BFC" w:rsidRPr="007755A0">
        <w:rPr>
          <w:rFonts w:ascii="Palatino Linotype" w:hAnsi="Palatino Linotype" w:cs="Arial"/>
          <w:b/>
        </w:rPr>
        <w:t xml:space="preserve">. </w:t>
      </w:r>
      <w:r w:rsidR="009E6E1F" w:rsidRPr="007755A0">
        <w:rPr>
          <w:rFonts w:ascii="Palatino Linotype" w:hAnsi="Palatino Linotype" w:cs="Arial"/>
          <w:b/>
        </w:rPr>
        <w:t xml:space="preserve"> </w:t>
      </w:r>
      <w:r w:rsidR="009E6E1F" w:rsidRPr="007755A0">
        <w:rPr>
          <w:rFonts w:ascii="Palatino Linotype" w:hAnsi="Palatino Linotype" w:cs="Arial"/>
        </w:rPr>
        <w:t>Inconforme por la</w:t>
      </w:r>
      <w:r w:rsidR="0069000F" w:rsidRPr="007755A0">
        <w:rPr>
          <w:rFonts w:ascii="Palatino Linotype" w:hAnsi="Palatino Linotype" w:cs="Arial"/>
        </w:rPr>
        <w:t>s</w:t>
      </w:r>
      <w:r w:rsidR="009E6E1F" w:rsidRPr="007755A0">
        <w:rPr>
          <w:rFonts w:ascii="Palatino Linotype" w:hAnsi="Palatino Linotype" w:cs="Arial"/>
        </w:rPr>
        <w:t xml:space="preserve"> respuesta</w:t>
      </w:r>
      <w:r w:rsidR="0069000F" w:rsidRPr="007755A0">
        <w:rPr>
          <w:rFonts w:ascii="Palatino Linotype" w:hAnsi="Palatino Linotype" w:cs="Arial"/>
        </w:rPr>
        <w:t>s</w:t>
      </w:r>
      <w:r w:rsidR="009E6E1F" w:rsidRPr="007755A0">
        <w:rPr>
          <w:rFonts w:ascii="Palatino Linotype" w:hAnsi="Palatino Linotype" w:cs="Arial"/>
        </w:rPr>
        <w:t xml:space="preserve"> del</w:t>
      </w:r>
      <w:r w:rsidR="009E6E1F" w:rsidRPr="007755A0">
        <w:rPr>
          <w:rFonts w:ascii="Palatino Linotype" w:hAnsi="Palatino Linotype" w:cs="Arial"/>
          <w:b/>
        </w:rPr>
        <w:t xml:space="preserve"> SUJETO OBLIGADO</w:t>
      </w:r>
      <w:r w:rsidR="009E6E1F" w:rsidRPr="007755A0">
        <w:rPr>
          <w:rFonts w:ascii="Palatino Linotype" w:hAnsi="Palatino Linotype" w:cs="Arial"/>
        </w:rPr>
        <w:t xml:space="preserve">, </w:t>
      </w:r>
      <w:bookmarkStart w:id="2" w:name="_Hlk65869348"/>
      <w:r w:rsidR="009E6E1F" w:rsidRPr="007755A0">
        <w:rPr>
          <w:rFonts w:ascii="Palatino Linotype" w:hAnsi="Palatino Linotype" w:cs="Arial"/>
        </w:rPr>
        <w:t xml:space="preserve">el </w:t>
      </w:r>
      <w:bookmarkStart w:id="3" w:name="_Hlk66905757"/>
      <w:r w:rsidR="004D7B6E" w:rsidRPr="007755A0">
        <w:rPr>
          <w:rFonts w:ascii="Palatino Linotype" w:hAnsi="Palatino Linotype" w:cs="Arial"/>
        </w:rPr>
        <w:t>veintidós</w:t>
      </w:r>
      <w:r w:rsidR="00732BF0" w:rsidRPr="007755A0">
        <w:rPr>
          <w:rFonts w:ascii="Palatino Linotype" w:hAnsi="Palatino Linotype" w:cs="Arial"/>
        </w:rPr>
        <w:t xml:space="preserve"> de febrero</w:t>
      </w:r>
      <w:r w:rsidR="008C7579" w:rsidRPr="007755A0">
        <w:rPr>
          <w:rFonts w:ascii="Palatino Linotype" w:hAnsi="Palatino Linotype" w:cs="Arial"/>
        </w:rPr>
        <w:t xml:space="preserve"> de dos mil veintiuno</w:t>
      </w:r>
      <w:bookmarkEnd w:id="2"/>
      <w:bookmarkEnd w:id="3"/>
      <w:r w:rsidR="009E6E1F" w:rsidRPr="007755A0">
        <w:rPr>
          <w:rFonts w:ascii="Palatino Linotype" w:hAnsi="Palatino Linotype" w:cs="Arial"/>
        </w:rPr>
        <w:t xml:space="preserve">, </w:t>
      </w:r>
      <w:r w:rsidR="0069000F" w:rsidRPr="007755A0">
        <w:rPr>
          <w:rFonts w:ascii="Palatino Linotype" w:hAnsi="Palatino Linotype" w:cs="Arial"/>
          <w:b/>
        </w:rPr>
        <w:t>EL</w:t>
      </w:r>
      <w:r w:rsidR="009E6E1F" w:rsidRPr="007755A0">
        <w:rPr>
          <w:rFonts w:ascii="Palatino Linotype" w:hAnsi="Palatino Linotype" w:cs="Arial"/>
          <w:b/>
        </w:rPr>
        <w:t xml:space="preserve"> RECURRENTE</w:t>
      </w:r>
      <w:r w:rsidR="009E6E1F" w:rsidRPr="007755A0">
        <w:rPr>
          <w:rFonts w:ascii="Palatino Linotype" w:hAnsi="Palatino Linotype" w:cs="Arial"/>
        </w:rPr>
        <w:t xml:space="preserve"> interpuso </w:t>
      </w:r>
      <w:r w:rsidR="0069000F" w:rsidRPr="007755A0">
        <w:rPr>
          <w:rFonts w:ascii="Palatino Linotype" w:hAnsi="Palatino Linotype" w:cs="Arial"/>
        </w:rPr>
        <w:t xml:space="preserve">los </w:t>
      </w:r>
      <w:r w:rsidR="009E6E1F" w:rsidRPr="007755A0">
        <w:rPr>
          <w:rFonts w:ascii="Palatino Linotype" w:hAnsi="Palatino Linotype" w:cs="Arial"/>
        </w:rPr>
        <w:t>recurso</w:t>
      </w:r>
      <w:r w:rsidR="0069000F" w:rsidRPr="007755A0">
        <w:rPr>
          <w:rFonts w:ascii="Palatino Linotype" w:hAnsi="Palatino Linotype" w:cs="Arial"/>
        </w:rPr>
        <w:t>s</w:t>
      </w:r>
      <w:r w:rsidR="009E6E1F" w:rsidRPr="007755A0">
        <w:rPr>
          <w:rFonts w:ascii="Palatino Linotype" w:hAnsi="Palatino Linotype" w:cs="Arial"/>
        </w:rPr>
        <w:t xml:space="preserve"> de revisión sujeto</w:t>
      </w:r>
      <w:r w:rsidR="0069000F" w:rsidRPr="007755A0">
        <w:rPr>
          <w:rFonts w:ascii="Palatino Linotype" w:hAnsi="Palatino Linotype" w:cs="Arial"/>
        </w:rPr>
        <w:t>s</w:t>
      </w:r>
      <w:r w:rsidR="009E6E1F" w:rsidRPr="007755A0">
        <w:rPr>
          <w:rFonts w:ascii="Palatino Linotype" w:hAnsi="Palatino Linotype" w:cs="Arial"/>
        </w:rPr>
        <w:t xml:space="preserve"> del presente estudio, </w:t>
      </w:r>
      <w:r w:rsidR="0069000F" w:rsidRPr="007755A0">
        <w:rPr>
          <w:rFonts w:ascii="Palatino Linotype" w:hAnsi="Palatino Linotype" w:cs="Arial"/>
        </w:rPr>
        <w:t>los</w:t>
      </w:r>
      <w:r w:rsidR="009E6E1F" w:rsidRPr="007755A0">
        <w:rPr>
          <w:rFonts w:ascii="Palatino Linotype" w:hAnsi="Palatino Linotype" w:cs="Arial"/>
        </w:rPr>
        <w:t xml:space="preserve"> cual</w:t>
      </w:r>
      <w:r w:rsidR="0069000F" w:rsidRPr="007755A0">
        <w:rPr>
          <w:rFonts w:ascii="Palatino Linotype" w:hAnsi="Palatino Linotype" w:cs="Arial"/>
        </w:rPr>
        <w:t>es</w:t>
      </w:r>
      <w:r w:rsidR="009E6E1F" w:rsidRPr="007755A0">
        <w:rPr>
          <w:rFonts w:ascii="Palatino Linotype" w:hAnsi="Palatino Linotype" w:cs="Arial"/>
        </w:rPr>
        <w:t xml:space="preserve"> fue</w:t>
      </w:r>
      <w:r w:rsidR="0069000F" w:rsidRPr="007755A0">
        <w:rPr>
          <w:rFonts w:ascii="Palatino Linotype" w:hAnsi="Palatino Linotype" w:cs="Arial"/>
        </w:rPr>
        <w:t>ron</w:t>
      </w:r>
      <w:r w:rsidR="009E6E1F" w:rsidRPr="007755A0">
        <w:rPr>
          <w:rFonts w:ascii="Palatino Linotype" w:hAnsi="Palatino Linotype" w:cs="Arial"/>
        </w:rPr>
        <w:t xml:space="preserve"> registrado</w:t>
      </w:r>
      <w:r w:rsidR="0069000F" w:rsidRPr="007755A0">
        <w:rPr>
          <w:rFonts w:ascii="Palatino Linotype" w:hAnsi="Palatino Linotype" w:cs="Arial"/>
        </w:rPr>
        <w:t>s</w:t>
      </w:r>
      <w:r w:rsidR="009E6E1F" w:rsidRPr="007755A0">
        <w:rPr>
          <w:rFonts w:ascii="Palatino Linotype" w:hAnsi="Palatino Linotype" w:cs="Arial"/>
        </w:rPr>
        <w:t xml:space="preserve"> en </w:t>
      </w:r>
      <w:r w:rsidR="009E6E1F" w:rsidRPr="007755A0">
        <w:rPr>
          <w:rFonts w:ascii="Palatino Linotype" w:hAnsi="Palatino Linotype" w:cs="Arial"/>
          <w:b/>
        </w:rPr>
        <w:t>EL SAIMEX</w:t>
      </w:r>
      <w:r w:rsidR="009E6E1F" w:rsidRPr="007755A0">
        <w:rPr>
          <w:rFonts w:ascii="Palatino Linotype" w:hAnsi="Palatino Linotype" w:cs="Arial"/>
        </w:rPr>
        <w:t xml:space="preserve"> y se le</w:t>
      </w:r>
      <w:r w:rsidR="0069000F" w:rsidRPr="007755A0">
        <w:rPr>
          <w:rFonts w:ascii="Palatino Linotype" w:hAnsi="Palatino Linotype" w:cs="Arial"/>
        </w:rPr>
        <w:t>s</w:t>
      </w:r>
      <w:r w:rsidR="009E6E1F" w:rsidRPr="007755A0">
        <w:rPr>
          <w:rFonts w:ascii="Palatino Linotype" w:hAnsi="Palatino Linotype" w:cs="Arial"/>
        </w:rPr>
        <w:t xml:space="preserve"> asignó </w:t>
      </w:r>
      <w:r w:rsidR="0069000F" w:rsidRPr="007755A0">
        <w:rPr>
          <w:rFonts w:ascii="Palatino Linotype" w:hAnsi="Palatino Linotype" w:cs="Arial"/>
        </w:rPr>
        <w:t>los</w:t>
      </w:r>
      <w:r w:rsidR="009E6E1F" w:rsidRPr="007755A0">
        <w:rPr>
          <w:rFonts w:ascii="Palatino Linotype" w:hAnsi="Palatino Linotype" w:cs="Arial"/>
        </w:rPr>
        <w:t xml:space="preserve"> número</w:t>
      </w:r>
      <w:r w:rsidR="0069000F" w:rsidRPr="007755A0">
        <w:rPr>
          <w:rFonts w:ascii="Palatino Linotype" w:hAnsi="Palatino Linotype" w:cs="Arial"/>
        </w:rPr>
        <w:t>s</w:t>
      </w:r>
      <w:r w:rsidR="009E6E1F" w:rsidRPr="007755A0">
        <w:rPr>
          <w:rFonts w:ascii="Palatino Linotype" w:hAnsi="Palatino Linotype" w:cs="Arial"/>
        </w:rPr>
        <w:t xml:space="preserve"> de expediente</w:t>
      </w:r>
      <w:r w:rsidR="0069000F" w:rsidRPr="007755A0">
        <w:rPr>
          <w:rFonts w:ascii="Palatino Linotype" w:hAnsi="Palatino Linotype" w:cs="Arial"/>
        </w:rPr>
        <w:t>s</w:t>
      </w:r>
      <w:r w:rsidR="009E6E1F" w:rsidRPr="007755A0">
        <w:rPr>
          <w:rFonts w:ascii="Palatino Linotype" w:hAnsi="Palatino Linotype" w:cs="Arial"/>
        </w:rPr>
        <w:t xml:space="preserve"> </w:t>
      </w:r>
      <w:r w:rsidR="00732BF0" w:rsidRPr="007755A0">
        <w:rPr>
          <w:rFonts w:ascii="Palatino Linotype" w:hAnsi="Palatino Linotype" w:cs="Arial"/>
          <w:b/>
        </w:rPr>
        <w:t>00</w:t>
      </w:r>
      <w:r w:rsidR="004D7B6E" w:rsidRPr="007755A0">
        <w:rPr>
          <w:rFonts w:ascii="Palatino Linotype" w:hAnsi="Palatino Linotype" w:cs="Arial"/>
          <w:b/>
        </w:rPr>
        <w:t>6</w:t>
      </w:r>
      <w:r w:rsidR="0069000F" w:rsidRPr="007755A0">
        <w:rPr>
          <w:rFonts w:ascii="Palatino Linotype" w:hAnsi="Palatino Linotype" w:cs="Arial"/>
          <w:b/>
        </w:rPr>
        <w:t>3</w:t>
      </w:r>
      <w:r w:rsidR="00732BF0" w:rsidRPr="007755A0">
        <w:rPr>
          <w:rFonts w:ascii="Palatino Linotype" w:hAnsi="Palatino Linotype" w:cs="Arial"/>
          <w:b/>
        </w:rPr>
        <w:t>2</w:t>
      </w:r>
      <w:r w:rsidR="008A6AD5" w:rsidRPr="007755A0">
        <w:rPr>
          <w:rFonts w:ascii="Palatino Linotype" w:hAnsi="Palatino Linotype" w:cs="Arial"/>
          <w:b/>
        </w:rPr>
        <w:t>/INFOEM/IP/RR/202</w:t>
      </w:r>
      <w:r w:rsidR="008C7579" w:rsidRPr="007755A0">
        <w:rPr>
          <w:rFonts w:ascii="Palatino Linotype" w:hAnsi="Palatino Linotype" w:cs="Arial"/>
          <w:b/>
        </w:rPr>
        <w:t>1</w:t>
      </w:r>
      <w:r w:rsidR="0069000F" w:rsidRPr="007755A0">
        <w:rPr>
          <w:rFonts w:ascii="Palatino Linotype" w:hAnsi="Palatino Linotype" w:cs="Arial"/>
          <w:b/>
        </w:rPr>
        <w:t xml:space="preserve"> y 00639/INFOEM/IP/RR/2021</w:t>
      </w:r>
      <w:r w:rsidR="009E6E1F" w:rsidRPr="007755A0">
        <w:rPr>
          <w:rFonts w:ascii="Palatino Linotype" w:hAnsi="Palatino Linotype" w:cs="Arial"/>
          <w:b/>
        </w:rPr>
        <w:t>,</w:t>
      </w:r>
      <w:r w:rsidR="009E6E1F" w:rsidRPr="007755A0">
        <w:rPr>
          <w:rFonts w:ascii="Palatino Linotype" w:hAnsi="Palatino Linotype" w:cs="Arial"/>
        </w:rPr>
        <w:t xml:space="preserve"> en </w:t>
      </w:r>
      <w:r w:rsidR="0069000F" w:rsidRPr="007755A0">
        <w:rPr>
          <w:rFonts w:ascii="Palatino Linotype" w:hAnsi="Palatino Linotype" w:cs="Arial"/>
        </w:rPr>
        <w:t>los</w:t>
      </w:r>
      <w:r w:rsidR="009E6E1F" w:rsidRPr="007755A0">
        <w:rPr>
          <w:rFonts w:ascii="Palatino Linotype" w:hAnsi="Palatino Linotype" w:cs="Arial"/>
        </w:rPr>
        <w:t xml:space="preserve"> que señaló como acto impugnado</w:t>
      </w:r>
      <w:r w:rsidR="0069000F" w:rsidRPr="007755A0">
        <w:rPr>
          <w:rFonts w:ascii="Palatino Linotype" w:hAnsi="Palatino Linotype" w:cs="Arial"/>
        </w:rPr>
        <w:t xml:space="preserve"> “</w:t>
      </w:r>
      <w:r w:rsidR="0069000F" w:rsidRPr="007755A0">
        <w:rPr>
          <w:rFonts w:ascii="Palatino Linotype" w:hAnsi="Palatino Linotype"/>
          <w:i/>
          <w:color w:val="000000"/>
          <w:sz w:val="22"/>
          <w:szCs w:val="22"/>
        </w:rPr>
        <w:t>La infundada respuesta del obligado</w:t>
      </w:r>
      <w:r w:rsidR="0069000F" w:rsidRPr="007755A0">
        <w:rPr>
          <w:rFonts w:ascii="Verdana" w:hAnsi="Verdana"/>
          <w:color w:val="000000"/>
          <w:sz w:val="14"/>
          <w:szCs w:val="14"/>
        </w:rPr>
        <w:t>”</w:t>
      </w:r>
      <w:r w:rsidR="004D7B6E" w:rsidRPr="007755A0">
        <w:rPr>
          <w:rFonts w:ascii="Palatino Linotype" w:hAnsi="Palatino Linotype" w:cs="Arial"/>
        </w:rPr>
        <w:t>, así como, las razones o motivos de inconformidad:</w:t>
      </w:r>
    </w:p>
    <w:p w14:paraId="1503BB3C" w14:textId="526C8CEA" w:rsidR="00732BF0" w:rsidRPr="007755A0" w:rsidRDefault="00732BF0" w:rsidP="003253C6">
      <w:pPr>
        <w:spacing w:line="360" w:lineRule="auto"/>
        <w:jc w:val="both"/>
        <w:rPr>
          <w:rFonts w:ascii="Palatino Linotype" w:hAnsi="Palatino Linotype" w:cs="Arial"/>
        </w:rPr>
      </w:pPr>
    </w:p>
    <w:p w14:paraId="3967AC49" w14:textId="3AF0647C" w:rsidR="00732BF0" w:rsidRPr="007755A0" w:rsidRDefault="00732BF0" w:rsidP="0019099B">
      <w:pPr>
        <w:ind w:left="850" w:right="901"/>
        <w:jc w:val="both"/>
        <w:rPr>
          <w:rFonts w:ascii="Palatino Linotype" w:hAnsi="Palatino Linotype" w:cs="Arial"/>
          <w:i/>
          <w:iCs/>
          <w:sz w:val="22"/>
          <w:szCs w:val="22"/>
        </w:rPr>
      </w:pPr>
      <w:r w:rsidRPr="007755A0">
        <w:rPr>
          <w:rFonts w:ascii="Palatino Linotype" w:hAnsi="Palatino Linotype" w:cs="Arial"/>
          <w:i/>
          <w:iCs/>
          <w:sz w:val="22"/>
          <w:szCs w:val="22"/>
        </w:rPr>
        <w:t>“</w:t>
      </w:r>
      <w:r w:rsidR="0069000F" w:rsidRPr="007755A0">
        <w:rPr>
          <w:rFonts w:ascii="Palatino Linotype" w:hAnsi="Palatino Linotype" w:cs="Arial"/>
          <w:i/>
          <w:iCs/>
          <w:sz w:val="22"/>
          <w:szCs w:val="22"/>
        </w:rPr>
        <w:t>PRIMERA.- La resolución que se combate infringe en mi perjuicio las garantías individuales de legalidad, seguridad jurídica y debido proceso previstas en los artículos 1o, 14 y 16 del Pacto Federal, así como, mi derecho humano de acceso a la información establecido en el artículo 6o de dicha ley fundamental, toda vez que no se encuentra debidamente fundada y motivada, en virtud que no existe adecuación entre los motivos aducidos por el sujeto obligado y las normas aplicadas al caso concreto para cambiar la modalidad de entrega de la información. Efectivamente, el artículo 16 Constitucional mandata: “NADIE PUEDE SER MOLESTADO EN SU PERSONA, FAMILIA, DOMICILIO, PAPELES O POSESIONES, SINO EN VIRTUD DE MANDAMIENTO ESCRITO DE LA AUTORIDAD COMPETENTE, QUE FUNDE Y MOTIVE LA CAUSA LEGAL DEL PROCEDIMIENTO”; y por consecuencia, al ser dicha garantía de orden imperativo, toda autoridad está obligada a respetarla a favor de cualquier persona, lo cual en el caso en concreto no es así, por las siguientes razones: El sujeto obligado con la única finalidad de identificarme, unilateralmente, mediante acta del comité de transparencia cambió la modalidad de entrega de la información, aduciendo que debido al cúmulo de asuntos y a la pandemia por covid 19, no tiene el tiempo ni el personal suficiente para atender mi solicitud vía saimex, (aún y cuando, basta ver la fecha en que se formuló la solicitud y la fecha en que me responde para darse cuenta que ha contado con tiempo suficiente y basta que el INFOEM informe cuantos servidores públicos habilitados tiene registrados el sujeto obligado ante ellos para percatarse que cuenta con personal suficiente), pero, resulta incongruente e ilógico que si cuenta con la información in situ, no me la pueda enviar vía saimex, es decir no existe adecuación entre los motivos aducidos y las normas aplicadas, ya que el Sujeto Obligado, no fundó, motivó ni justificó a cabalidad la imposibilidad de entregar documentos en formato electrónico a través de la plataforma digital; esto es, no acreditó el impedimento para proporcionar la información solicitada, a través del Sistema de Acceso a la Información Mexiquense SAIMEX. Lo anterior, contraviene lo expuesto en la “Relatoría Especial para la Libertad de Expresión Comisión de Derechos Humanos” 1 , que en su inciso “b”, punto 13 en el que se menciona: ‘b. Carga de la probatoria para el Estado en caso de establecer limitaciones al derecho de acceso a la información. Ello es así, en virtud, que el Sujeto Obligado pretende acreditar su imposibilidad técnica y humana para atender las solicitudes de información que nos ocupan, en la modalidad elegida por el suscrito, en virtud del número de solicitudes, el volumen de la información y el procesamiento de la misma, sin que explique y justifique como arriba a ésa conclusión, esto es, NO EXISTE CONGRUENCIA, NI ADECUACIÓN ENTRE LOS MOTIVOS ADUCIDOS Y LAS NORMAS APLICADAS, pues no justificó debidamente la imposibilidad de entregar documentos a través de la plataforma digital, es decir no acreditó el impedimento para proporcionar la información solicitada, a través del Sistema de Acceso a la Información Mexiquense (SAIMEX), adicional a lo anterior, el Sujeto Obligado omitió mencionar la cantidad de documentos que en su caso integran el soporte documental a expedir y en su caso, la imposibilidad técnica de enviar la información a través del SAIMEX, antes SICOSIEM, como lo establece el numeral Cincuenta y Cuatro de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que a la letra dispone: “CINCUENTA Y CUATRO.- De acuerdo a lo dispuesto por el párrafo segundo del artículo 48 de la Ley, la información podrá ser entregada vía electrónica a través del SICOSIEM. Es obligación del responsable de la Unidad de Información verificar que los archivos electrónicos que contengan la información entregada, se encuentra agregada al SICOSIEM. 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 La Dirección de Sistemas e Informática del Instituto, debe llevar un registro de incidencias en el cual se asienten todas las llamas referentes al apoyo técnico para agregar los archivos electrónicos al SICOSIEM. La omisión por parte del responsable de la Unidad de Información del procedimiento antes descrito presume la negativa de la entrega de la Información. Cuando la información no pueda ser remitida vía electrónica, se deberá fundar y motivar la resolución respectiva, explicando en todo momento las causas que impiden el envío de la información de forma electrónica. En las relatadas condiciones, es inconcuso, que el acta del comité de transparencia del sujeto obligado, no se encuentra debidamente fundada y motivada, por lo tanto, lo procedente es revocar o modificar su respuesta. Aunado a todo ello, el comité de transparencia emisor de la respuesta con que cambia la modalidad de entrega de la información, carece de una atribución expresa y legalmente concedida a dicho órgano colegiado para cambiar la modalidad de la entrega de la información, ello es así, cuenta habida, que del contenido del artículo 49 de la Ley de Transparencia y acceso a la Información Pública del Estado de México y Municipios, que establece las atribuciones de los comités de transparencia, no se advierte atribución alguna para ordenar cambios en la modalidad de entrega de la información, y al hacerlo, como lo hizo en el caso que nos ocupa, violentó en mi agravio el principio de legalidad constitucional, conforme al cual “las autoridades sólo pueden hacer lo que la ley les faculta expresamente”. Por si fuera poco todo lo anterior, es pertinente señalar lo expuesto en la “Relatoría Especial para la Libertad de Expresión Comisión de Derechos Humanos”, que en su inciso “b”, punto 13 menciona: “b. Carga de la probatoria para el Estado en caso de establecer limitaciones al derecho de acceso a la información. 13. La jurisprudencia de la Corte Interamericana ha establecido que el Estado tiene la carga de la prueba de demostrar que las limitaciones al acceso a la información son compatibles con las normas interamericanas sobre libertad de expresión. Así también lo ha afirmado el Comité Jurídico Interamericano en su resolución sobre los “Principios sobre el Derecho de Acceso a la Información” al establecer que, la carga de la prueba para justificar cualquier negativa de acceso a la información debe recaer en el órgano al cual la información fue solicitada”. Lo anterior permite generar seguridad jurídica en el ejercicio del derecho de acceso a la información, pues, al estar la información en control del Estado debe evitarse al máximo la actuación discrecional y arbitraje del mismo en el establecimiento de las restricciones al derecho”’. Lo anterior, robustece que es el Sujeto Obligado quien en todo caso debe demostrar el cambio de modalidad de acceso a la misma, otorgando con ello la debida seguridad jurídica a todo gobernado y con ello la garantía del derecho humano de acceso a la información pública al suscrito, en este sentido, válidamente se arriba a la conclusión que la respuesta impugnada, no se encuentra debidamente fundada y motivada, y no garantiza el pleno ejercicio del derecho de acceso a la información pública del suscrito, por lo que lo procedente será revocarla con el objeto que se me otorgue acceso a la información en la modalidad elegida. Así las cosas, el presente concepto de violación, constituye un considerando atendible y suficiente por sí sólo para declarar la nulidad e invalidez de los actos impugnados, por virtud de que con él se demuestra que los actos combatidos, se ubican en la hipótesis normativa prevista en las jurisprudencias que se transcriben a continuación y que se solicita se tengan en consideración al momento de resolver sobre el presente asunto. Jurisprudencia 260, visible en la página 175, del Tomo VI, Materia Común, del Apéndice al Semanario Judicial de la Federación de los años 1917-1995, que dice: FUNDAMENTACION Y MOTIVACION. De acuerdo con el artículo 16 de la Constitución Federal todo acto de autoridad debe estar adecuada y suficientemente fundado y motivado, entendiéndose por lo primero que ha de expresarse con precisión el precepto legal aplicable al caso y, por lo segundo, que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FUNDAMENTACION. CARACTERISTICAS DEL ACTO DE AUTORIDAD CORRECTAMENTE FUNDADO. FORMALIDAD ESENCIAL DEL ACTO ES EL CARACTER CON QUE LA AUTORIDAD RESPECTIVA LO SUSCRIBE Y EL DISPOSITIVO, ACUERDO O DECRETO QUE LE OTORGUE TAL LEGITIMACION. Para poder considerar un acto autoritario como correctamente fundado, es necesario que en él se citen: A) Los cuerpos legales y preceptos que se están aplicando al caso concreto, es decir los supuestos normativos en que encuadra la conducta del gobernado, que serán señalados con toda exactitud, precisándose los incisos, subincisos y fracciones. B) Los cuerpos legales y preceptos que otorgan competencia o facultades a las autoridades, para emitir el acto en agravio del gobernado. Ahora bien, siguiendo una secuencia lógica, este tribunal considera que la citación de los artículos que otorgan competencia, debe realizarse también con toda exactitud, señalándose el inciso, subinciso y fracción o fracciones que establezcan las facultades que en el caso concreto, la autoridad está ejercitando al emitir el acto de poder en perjuicio del gobernado. En efecto, la garantía de fundamentación consagrada en el artículo 16 constitucional lleva implícita la idea de exactitud y precisión en la citación de los cuerpos legales, preceptos, incisos, subincisos y fracciones de los mismos que se están aplicando al particular en el caso concreto, y no es posible abrigar en la garantía individual comentada, ninguna clase de ambigüedad, o imprecisión, puesto que el objetivo de la misma primordialmente se constituye por una exacta individualización del acto autoritario, de acuerdo a la conducta realizada por el particular, la aplicación de las leyes a la misma y desde luego, la exacta citación de los preceptos competenciales, que permiten a las autoridades la emisión del acto de poder. TERCER TRIBUNAL COLEGIADO EN MATERIA ADMINISTRATIVA DEL PRIMER CIRCUITO. Amparo directo 16/83. Jorge León Rodal Flores. 12 de julio de 1983. Unanimidad de votos. Ponente: Genaro David Góngora Pimentel. Secretario: Roberto Terrazas Salgado. Sexta Época Instancia: Segunda Sala Fuente: Semanario Judicial de la Federación Tomo: Tercera Parte, CXXIV Página: 30 SEGUNDA.- Los sujetos obligados deben seguir el procedimiento para la atención a las solicitudes de acceso a la información, establecido en los artículos 151, 160, 162, 163, 164, 165 y 166, de la Ley de Transparencia y Acceso a la Información Pública del Estado de México y Municipios; empero, en el asunto a estudio el sujeto obligado, hoy tercero interesado, no lo hizo, porqué en ningún momento privilegia la entrega de la información en la modalidad solicitada, al contrario, unilateralmente, sin que tenga dicha potestad, la cambia, sin ofrecerme todas las alternativas o modalidades para entregarme la información, con el único propósito de identificarme para tomar represalias en mi contra y evitar que siga interponiendo solicitudes de información, razón por la cual, se debe revocar la respuesta, toda vez, que la misma me causa agravio e irroga perjuicios en la medida que permite que el obligado infundadamente cambiar la modalidad de entrega de la información, con el único objeto de inhibir el derecho de acceso a la información, cuando dicha potestad es del solicitante, no del obligado.</w:t>
      </w:r>
      <w:r w:rsidRPr="007755A0">
        <w:rPr>
          <w:rFonts w:ascii="Palatino Linotype" w:hAnsi="Palatino Linotype" w:cs="Arial"/>
          <w:i/>
          <w:iCs/>
          <w:sz w:val="22"/>
          <w:szCs w:val="22"/>
        </w:rPr>
        <w:t>” (sic)</w:t>
      </w:r>
    </w:p>
    <w:p w14:paraId="20839C7B" w14:textId="28C1286C" w:rsidR="00646958" w:rsidRPr="007755A0" w:rsidRDefault="00646958" w:rsidP="009E6E1F">
      <w:pPr>
        <w:tabs>
          <w:tab w:val="left" w:pos="851"/>
        </w:tabs>
        <w:ind w:right="901"/>
        <w:jc w:val="both"/>
        <w:rPr>
          <w:rFonts w:ascii="Palatino Linotype" w:hAnsi="Palatino Linotype" w:cs="Arial"/>
          <w:i/>
        </w:rPr>
      </w:pPr>
    </w:p>
    <w:p w14:paraId="7AFA6F77" w14:textId="1A02E73B" w:rsidR="00200BFC" w:rsidRPr="007755A0" w:rsidRDefault="00F862A0" w:rsidP="00200BFC">
      <w:pPr>
        <w:spacing w:line="360" w:lineRule="auto"/>
        <w:jc w:val="both"/>
        <w:rPr>
          <w:rFonts w:ascii="Palatino Linotype" w:hAnsi="Palatino Linotype" w:cs="Arial"/>
        </w:rPr>
      </w:pPr>
      <w:r w:rsidRPr="007755A0">
        <w:rPr>
          <w:rFonts w:ascii="Palatino Linotype" w:hAnsi="Palatino Linotype" w:cs="Arial"/>
          <w:b/>
          <w:sz w:val="28"/>
          <w:szCs w:val="28"/>
        </w:rPr>
        <w:t>V</w:t>
      </w:r>
      <w:r w:rsidR="00200BFC" w:rsidRPr="007755A0">
        <w:rPr>
          <w:rFonts w:ascii="Palatino Linotype" w:hAnsi="Palatino Linotype" w:cs="Arial"/>
          <w:b/>
          <w:sz w:val="28"/>
          <w:szCs w:val="28"/>
        </w:rPr>
        <w:t xml:space="preserve">. </w:t>
      </w:r>
      <w:r w:rsidR="00200BFC" w:rsidRPr="007755A0">
        <w:rPr>
          <w:rFonts w:ascii="Palatino Linotype" w:hAnsi="Palatino Linotype" w:cs="Arial"/>
        </w:rPr>
        <w:t>E</w:t>
      </w:r>
      <w:r w:rsidR="008C7579" w:rsidRPr="007755A0">
        <w:rPr>
          <w:rFonts w:ascii="Palatino Linotype" w:hAnsi="Palatino Linotype" w:cs="Arial"/>
        </w:rPr>
        <w:t xml:space="preserve">l </w:t>
      </w:r>
      <w:r w:rsidR="004D7B6E" w:rsidRPr="007755A0">
        <w:rPr>
          <w:rFonts w:ascii="Palatino Linotype" w:hAnsi="Palatino Linotype" w:cs="Arial"/>
        </w:rPr>
        <w:t>veinti</w:t>
      </w:r>
      <w:r w:rsidR="00267FDE" w:rsidRPr="007755A0">
        <w:rPr>
          <w:rFonts w:ascii="Palatino Linotype" w:hAnsi="Palatino Linotype" w:cs="Arial"/>
        </w:rPr>
        <w:t>trés</w:t>
      </w:r>
      <w:r w:rsidR="00BE0F05" w:rsidRPr="007755A0">
        <w:rPr>
          <w:rFonts w:ascii="Palatino Linotype" w:hAnsi="Palatino Linotype" w:cs="Arial"/>
        </w:rPr>
        <w:t xml:space="preserve"> de febrero de dos mil veintiuno</w:t>
      </w:r>
      <w:r w:rsidR="00200BFC" w:rsidRPr="007755A0">
        <w:rPr>
          <w:rFonts w:ascii="Palatino Linotype" w:hAnsi="Palatino Linotype" w:cs="Arial"/>
        </w:rPr>
        <w:t xml:space="preserve">, el recurso de que se trata se envió electrónicamente al Instituto de </w:t>
      </w:r>
      <w:r w:rsidR="00200BFC" w:rsidRPr="007755A0">
        <w:rPr>
          <w:rFonts w:ascii="Palatino Linotype" w:eastAsia="Arial Unicode MS" w:hAnsi="Palatino Linotype" w:cs="Arial"/>
        </w:rPr>
        <w:t>Transparencia</w:t>
      </w:r>
      <w:r w:rsidR="00200BFC" w:rsidRPr="007755A0">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7755A0">
        <w:rPr>
          <w:rFonts w:ascii="Palatino Linotype" w:hAnsi="Palatino Linotype"/>
        </w:rPr>
        <w:t>Ley de Transparencia y Acceso a la Información Pública del Estado de México y Municipios</w:t>
      </w:r>
      <w:r w:rsidR="00200BFC" w:rsidRPr="007755A0">
        <w:rPr>
          <w:rFonts w:ascii="Palatino Linotype" w:hAnsi="Palatino Linotype" w:cs="Arial"/>
        </w:rPr>
        <w:t>, se turnó, a través del</w:t>
      </w:r>
      <w:r w:rsidR="00200BFC" w:rsidRPr="007755A0">
        <w:rPr>
          <w:rFonts w:ascii="Palatino Linotype" w:eastAsia="Arial Unicode MS" w:hAnsi="Palatino Linotype" w:cs="Arial"/>
        </w:rPr>
        <w:t xml:space="preserve"> </w:t>
      </w:r>
      <w:r w:rsidR="00200BFC" w:rsidRPr="007755A0">
        <w:rPr>
          <w:rFonts w:ascii="Palatino Linotype" w:eastAsia="Arial Unicode MS" w:hAnsi="Palatino Linotype" w:cs="Arial"/>
          <w:b/>
        </w:rPr>
        <w:t>SAIMEX</w:t>
      </w:r>
      <w:r w:rsidR="00200BFC" w:rsidRPr="007755A0">
        <w:rPr>
          <w:rFonts w:ascii="Palatino Linotype" w:hAnsi="Palatino Linotype"/>
        </w:rPr>
        <w:t xml:space="preserve">, a la </w:t>
      </w:r>
      <w:r w:rsidR="00200BFC" w:rsidRPr="007755A0">
        <w:rPr>
          <w:rFonts w:ascii="Palatino Linotype" w:hAnsi="Palatino Linotype" w:cs="Arial"/>
        </w:rPr>
        <w:t xml:space="preserve">Comisionada </w:t>
      </w:r>
      <w:r w:rsidR="00200BFC" w:rsidRPr="007755A0">
        <w:rPr>
          <w:rFonts w:ascii="Palatino Linotype" w:hAnsi="Palatino Linotype" w:cs="Arial"/>
          <w:b/>
        </w:rPr>
        <w:t>EVA ABAID YAPUR</w:t>
      </w:r>
      <w:r w:rsidR="00200BFC" w:rsidRPr="007755A0">
        <w:rPr>
          <w:rFonts w:ascii="Palatino Linotype" w:hAnsi="Palatino Linotype"/>
        </w:rPr>
        <w:t>,</w:t>
      </w:r>
      <w:r w:rsidR="00200BFC" w:rsidRPr="007755A0">
        <w:rPr>
          <w:rFonts w:ascii="Palatino Linotype" w:hAnsi="Palatino Linotype" w:cs="Arial"/>
        </w:rPr>
        <w:t xml:space="preserve"> a efecto de decretar su admisión o desechamiento.</w:t>
      </w:r>
    </w:p>
    <w:p w14:paraId="74931326" w14:textId="77777777" w:rsidR="00200BFC" w:rsidRPr="007755A0" w:rsidRDefault="00200BFC" w:rsidP="00200BFC">
      <w:pPr>
        <w:spacing w:line="360" w:lineRule="auto"/>
        <w:jc w:val="both"/>
        <w:rPr>
          <w:rFonts w:ascii="Palatino Linotype" w:hAnsi="Palatino Linotype" w:cs="Arial"/>
        </w:rPr>
      </w:pPr>
    </w:p>
    <w:p w14:paraId="4952A0CD" w14:textId="1F079E7D" w:rsidR="00200BFC" w:rsidRPr="007755A0" w:rsidRDefault="00200BFC" w:rsidP="00200BFC">
      <w:pPr>
        <w:tabs>
          <w:tab w:val="center" w:pos="4252"/>
          <w:tab w:val="right" w:pos="8504"/>
        </w:tabs>
        <w:spacing w:line="360" w:lineRule="auto"/>
        <w:jc w:val="both"/>
        <w:rPr>
          <w:rFonts w:ascii="Palatino Linotype" w:hAnsi="Palatino Linotype" w:cs="Arial"/>
        </w:rPr>
      </w:pPr>
      <w:r w:rsidRPr="007755A0">
        <w:rPr>
          <w:rFonts w:ascii="Palatino Linotype" w:hAnsi="Palatino Linotype" w:cs="Arial"/>
          <w:b/>
          <w:sz w:val="28"/>
          <w:szCs w:val="28"/>
        </w:rPr>
        <w:t>V</w:t>
      </w:r>
      <w:r w:rsidR="00F862A0" w:rsidRPr="007755A0">
        <w:rPr>
          <w:rFonts w:ascii="Palatino Linotype" w:hAnsi="Palatino Linotype" w:cs="Arial"/>
          <w:b/>
          <w:sz w:val="28"/>
          <w:szCs w:val="28"/>
        </w:rPr>
        <w:t>I</w:t>
      </w:r>
      <w:r w:rsidRPr="007755A0">
        <w:rPr>
          <w:rFonts w:ascii="Palatino Linotype" w:hAnsi="Palatino Linotype" w:cs="Arial"/>
          <w:b/>
        </w:rPr>
        <w:t xml:space="preserve">. </w:t>
      </w:r>
      <w:r w:rsidRPr="007755A0">
        <w:rPr>
          <w:rFonts w:ascii="Palatino Linotype" w:hAnsi="Palatino Linotype" w:cs="Arial"/>
        </w:rPr>
        <w:t>De las constancias del expediente electrónico del</w:t>
      </w:r>
      <w:r w:rsidRPr="007755A0">
        <w:rPr>
          <w:rFonts w:ascii="Palatino Linotype" w:hAnsi="Palatino Linotype" w:cs="Arial"/>
          <w:b/>
        </w:rPr>
        <w:t xml:space="preserve"> SAIMEX</w:t>
      </w:r>
      <w:r w:rsidRPr="007755A0">
        <w:rPr>
          <w:rFonts w:ascii="Palatino Linotype" w:hAnsi="Palatino Linotype" w:cs="Arial"/>
        </w:rPr>
        <w:t xml:space="preserve">, se advierte que en fecha </w:t>
      </w:r>
      <w:r w:rsidR="004D7B6E" w:rsidRPr="007755A0">
        <w:rPr>
          <w:rFonts w:ascii="Palatino Linotype" w:hAnsi="Palatino Linotype" w:cs="Arial"/>
        </w:rPr>
        <w:t>veintiséis</w:t>
      </w:r>
      <w:r w:rsidR="00BE0F05" w:rsidRPr="007755A0">
        <w:rPr>
          <w:rFonts w:ascii="Palatino Linotype" w:hAnsi="Palatino Linotype" w:cs="Arial"/>
        </w:rPr>
        <w:t xml:space="preserve"> de febrero</w:t>
      </w:r>
      <w:r w:rsidR="0069000F" w:rsidRPr="007755A0">
        <w:rPr>
          <w:rFonts w:ascii="Palatino Linotype" w:hAnsi="Palatino Linotype" w:cs="Arial"/>
        </w:rPr>
        <w:t xml:space="preserve"> y uno de marzo</w:t>
      </w:r>
      <w:r w:rsidR="008C7579" w:rsidRPr="007755A0">
        <w:rPr>
          <w:rFonts w:ascii="Palatino Linotype" w:hAnsi="Palatino Linotype" w:cs="Arial"/>
        </w:rPr>
        <w:t xml:space="preserve"> de dos mil veintiuno</w:t>
      </w:r>
      <w:r w:rsidRPr="007755A0">
        <w:rPr>
          <w:rFonts w:ascii="Palatino Linotype" w:hAnsi="Palatino Linotype" w:cs="Arial"/>
        </w:rPr>
        <w:t>, se acordó la admisión a trámite de</w:t>
      </w:r>
      <w:r w:rsidR="0069000F" w:rsidRPr="007755A0">
        <w:rPr>
          <w:rFonts w:ascii="Palatino Linotype" w:hAnsi="Palatino Linotype" w:cs="Arial"/>
        </w:rPr>
        <w:t xml:space="preserve"> </w:t>
      </w:r>
      <w:r w:rsidRPr="007755A0">
        <w:rPr>
          <w:rFonts w:ascii="Palatino Linotype" w:hAnsi="Palatino Linotype" w:cs="Arial"/>
        </w:rPr>
        <w:t>l</w:t>
      </w:r>
      <w:r w:rsidR="0069000F" w:rsidRPr="007755A0">
        <w:rPr>
          <w:rFonts w:ascii="Palatino Linotype" w:hAnsi="Palatino Linotype" w:cs="Arial"/>
        </w:rPr>
        <w:t>os</w:t>
      </w:r>
      <w:r w:rsidRPr="007755A0">
        <w:rPr>
          <w:rFonts w:ascii="Palatino Linotype" w:hAnsi="Palatino Linotype" w:cs="Arial"/>
        </w:rPr>
        <w:t xml:space="preserve"> recurso</w:t>
      </w:r>
      <w:r w:rsidR="0069000F" w:rsidRPr="007755A0">
        <w:rPr>
          <w:rFonts w:ascii="Palatino Linotype" w:hAnsi="Palatino Linotype" w:cs="Arial"/>
        </w:rPr>
        <w:t>s</w:t>
      </w:r>
      <w:r w:rsidRPr="007755A0">
        <w:rPr>
          <w:rFonts w:ascii="Palatino Linotype" w:hAnsi="Palatino Linotype" w:cs="Arial"/>
        </w:rPr>
        <w:t xml:space="preserve"> de revisión que nos ocupa</w:t>
      </w:r>
      <w:r w:rsidR="0069000F" w:rsidRPr="007755A0">
        <w:rPr>
          <w:rFonts w:ascii="Palatino Linotype" w:hAnsi="Palatino Linotype" w:cs="Arial"/>
        </w:rPr>
        <w:t>n</w:t>
      </w:r>
      <w:r w:rsidRPr="007755A0">
        <w:rPr>
          <w:rFonts w:ascii="Palatino Linotype" w:hAnsi="Palatino Linotype" w:cs="Arial"/>
        </w:rPr>
        <w:t>; así como la integración de</w:t>
      </w:r>
      <w:r w:rsidR="0069000F" w:rsidRPr="007755A0">
        <w:rPr>
          <w:rFonts w:ascii="Palatino Linotype" w:hAnsi="Palatino Linotype" w:cs="Arial"/>
        </w:rPr>
        <w:t xml:space="preserve"> </w:t>
      </w:r>
      <w:r w:rsidRPr="007755A0">
        <w:rPr>
          <w:rFonts w:ascii="Palatino Linotype" w:hAnsi="Palatino Linotype" w:cs="Arial"/>
        </w:rPr>
        <w:t>l</w:t>
      </w:r>
      <w:r w:rsidR="0069000F" w:rsidRPr="007755A0">
        <w:rPr>
          <w:rFonts w:ascii="Palatino Linotype" w:hAnsi="Palatino Linotype" w:cs="Arial"/>
        </w:rPr>
        <w:t>os</w:t>
      </w:r>
      <w:r w:rsidRPr="007755A0">
        <w:rPr>
          <w:rFonts w:ascii="Palatino Linotype" w:hAnsi="Palatino Linotype" w:cs="Arial"/>
        </w:rPr>
        <w:t xml:space="preserve"> expediente</w:t>
      </w:r>
      <w:r w:rsidR="0069000F" w:rsidRPr="007755A0">
        <w:rPr>
          <w:rFonts w:ascii="Palatino Linotype" w:hAnsi="Palatino Linotype" w:cs="Arial"/>
        </w:rPr>
        <w:t>s</w:t>
      </w:r>
      <w:r w:rsidRPr="007755A0">
        <w:rPr>
          <w:rFonts w:ascii="Palatino Linotype" w:hAnsi="Palatino Linotype" w:cs="Arial"/>
        </w:rPr>
        <w:t xml:space="preserve"> respectivo</w:t>
      </w:r>
      <w:r w:rsidR="0069000F" w:rsidRPr="007755A0">
        <w:rPr>
          <w:rFonts w:ascii="Palatino Linotype" w:hAnsi="Palatino Linotype" w:cs="Arial"/>
        </w:rPr>
        <w:t>s</w:t>
      </w:r>
      <w:r w:rsidRPr="007755A0">
        <w:rPr>
          <w:rFonts w:ascii="Palatino Linotype" w:hAnsi="Palatino Linotype" w:cs="Arial"/>
        </w:rPr>
        <w:t>, mismo</w:t>
      </w:r>
      <w:r w:rsidR="0069000F" w:rsidRPr="007755A0">
        <w:rPr>
          <w:rFonts w:ascii="Palatino Linotype" w:hAnsi="Palatino Linotype" w:cs="Arial"/>
        </w:rPr>
        <w:t>s</w:t>
      </w:r>
      <w:r w:rsidRPr="007755A0">
        <w:rPr>
          <w:rFonts w:ascii="Palatino Linotype" w:hAnsi="Palatino Linotype" w:cs="Arial"/>
        </w:rPr>
        <w:t xml:space="preserve"> que se </w:t>
      </w:r>
      <w:r w:rsidR="0069000F" w:rsidRPr="007755A0">
        <w:rPr>
          <w:rFonts w:ascii="Palatino Linotype" w:hAnsi="Palatino Linotype" w:cs="Arial"/>
        </w:rPr>
        <w:t>pusieron</w:t>
      </w:r>
      <w:r w:rsidRPr="007755A0">
        <w:rPr>
          <w:rFonts w:ascii="Palatino Linotype" w:hAnsi="Palatino Linotype" w:cs="Arial"/>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7755A0">
        <w:rPr>
          <w:rFonts w:ascii="Palatino Linotype" w:hAnsi="Palatino Linotype" w:cs="Arial"/>
          <w:b/>
        </w:rPr>
        <w:t xml:space="preserve">EL SUJETO OBLIGADO </w:t>
      </w:r>
      <w:r w:rsidRPr="007755A0">
        <w:rPr>
          <w:rFonts w:ascii="Palatino Linotype" w:hAnsi="Palatino Linotype" w:cs="Arial"/>
        </w:rPr>
        <w:t>rindiera su</w:t>
      </w:r>
      <w:r w:rsidR="0069000F" w:rsidRPr="007755A0">
        <w:rPr>
          <w:rFonts w:ascii="Palatino Linotype" w:hAnsi="Palatino Linotype" w:cs="Arial"/>
        </w:rPr>
        <w:t>s</w:t>
      </w:r>
      <w:r w:rsidRPr="007755A0">
        <w:rPr>
          <w:rFonts w:ascii="Palatino Linotype" w:hAnsi="Palatino Linotype" w:cs="Arial"/>
          <w:b/>
        </w:rPr>
        <w:t xml:space="preserve"> </w:t>
      </w:r>
      <w:r w:rsidRPr="007755A0">
        <w:rPr>
          <w:rFonts w:ascii="Palatino Linotype" w:hAnsi="Palatino Linotype" w:cs="Arial"/>
        </w:rPr>
        <w:t>Informe</w:t>
      </w:r>
      <w:r w:rsidR="0069000F" w:rsidRPr="007755A0">
        <w:rPr>
          <w:rFonts w:ascii="Palatino Linotype" w:hAnsi="Palatino Linotype" w:cs="Arial"/>
        </w:rPr>
        <w:t>s</w:t>
      </w:r>
      <w:r w:rsidRPr="007755A0">
        <w:rPr>
          <w:rFonts w:ascii="Palatino Linotype" w:hAnsi="Palatino Linotype" w:cs="Arial"/>
        </w:rPr>
        <w:t xml:space="preserve"> Justificado</w:t>
      </w:r>
      <w:r w:rsidR="0069000F" w:rsidRPr="007755A0">
        <w:rPr>
          <w:rFonts w:ascii="Palatino Linotype" w:hAnsi="Palatino Linotype" w:cs="Arial"/>
        </w:rPr>
        <w:t>s</w:t>
      </w:r>
      <w:r w:rsidRPr="007755A0">
        <w:rPr>
          <w:rFonts w:ascii="Palatino Linotype" w:hAnsi="Palatino Linotype" w:cs="Arial"/>
        </w:rPr>
        <w:t>.</w:t>
      </w:r>
    </w:p>
    <w:p w14:paraId="01EFA607" w14:textId="77777777" w:rsidR="00200BFC" w:rsidRPr="007755A0" w:rsidRDefault="00200BFC" w:rsidP="00200BFC">
      <w:pPr>
        <w:spacing w:line="360" w:lineRule="auto"/>
        <w:jc w:val="both"/>
        <w:rPr>
          <w:rFonts w:ascii="Palatino Linotype" w:eastAsia="Arial Unicode MS" w:hAnsi="Palatino Linotype" w:cs="Arial"/>
          <w:b/>
        </w:rPr>
      </w:pPr>
    </w:p>
    <w:p w14:paraId="18CFFBD3" w14:textId="715B6DDE" w:rsidR="004E62C3" w:rsidRPr="007755A0" w:rsidRDefault="00200BFC" w:rsidP="004E62C3">
      <w:pPr>
        <w:pStyle w:val="Prrafodelista"/>
        <w:spacing w:line="360" w:lineRule="auto"/>
        <w:ind w:left="0"/>
        <w:jc w:val="both"/>
        <w:rPr>
          <w:rFonts w:ascii="Palatino Linotype" w:hAnsi="Palatino Linotype" w:cs="Arial"/>
        </w:rPr>
      </w:pPr>
      <w:r w:rsidRPr="007755A0">
        <w:rPr>
          <w:rFonts w:ascii="Palatino Linotype" w:eastAsia="Arial Unicode MS" w:hAnsi="Palatino Linotype" w:cs="Arial"/>
          <w:b/>
          <w:sz w:val="28"/>
          <w:szCs w:val="28"/>
        </w:rPr>
        <w:t>V</w:t>
      </w:r>
      <w:r w:rsidR="00F862A0" w:rsidRPr="007755A0">
        <w:rPr>
          <w:rFonts w:ascii="Palatino Linotype" w:eastAsia="Arial Unicode MS" w:hAnsi="Palatino Linotype" w:cs="Arial"/>
          <w:b/>
          <w:sz w:val="28"/>
          <w:szCs w:val="28"/>
        </w:rPr>
        <w:t>II</w:t>
      </w:r>
      <w:r w:rsidRPr="007755A0">
        <w:rPr>
          <w:rFonts w:ascii="Palatino Linotype" w:eastAsia="Arial Unicode MS" w:hAnsi="Palatino Linotype" w:cs="Arial"/>
          <w:b/>
        </w:rPr>
        <w:t>.</w:t>
      </w:r>
      <w:r w:rsidR="00F862A0" w:rsidRPr="007755A0">
        <w:rPr>
          <w:rFonts w:ascii="Palatino Linotype" w:eastAsia="Arial Unicode MS" w:hAnsi="Palatino Linotype" w:cs="Arial"/>
          <w:b/>
        </w:rPr>
        <w:t xml:space="preserve"> </w:t>
      </w:r>
      <w:r w:rsidR="004E62C3" w:rsidRPr="007755A0">
        <w:rPr>
          <w:rFonts w:ascii="Palatino Linotype" w:hAnsi="Palatino Linotype" w:cs="Arial"/>
        </w:rPr>
        <w:t>Por economía procesal y a fin de evitar la emisión de resoluciones contradictorias, el Pleno de este Instituto determinó la acumulación de los recursos de revisión</w:t>
      </w:r>
      <w:r w:rsidR="004E62C3" w:rsidRPr="007755A0">
        <w:rPr>
          <w:rFonts w:ascii="Palatino Linotype" w:hAnsi="Palatino Linotype" w:cs="Arial"/>
          <w:b/>
        </w:rPr>
        <w:t xml:space="preserve"> </w:t>
      </w:r>
      <w:r w:rsidR="004E62C3" w:rsidRPr="007755A0">
        <w:rPr>
          <w:rFonts w:ascii="Palatino Linotype" w:hAnsi="Palatino Linotype"/>
          <w:b/>
          <w:color w:val="000000" w:themeColor="text1"/>
          <w:spacing w:val="-20"/>
        </w:rPr>
        <w:t xml:space="preserve">00632/INFOEM/IP/RR/2021 </w:t>
      </w:r>
      <w:r w:rsidR="004E62C3" w:rsidRPr="007755A0">
        <w:rPr>
          <w:rFonts w:ascii="Palatino Linotype" w:hAnsi="Palatino Linotype"/>
          <w:color w:val="000000" w:themeColor="text1"/>
          <w:spacing w:val="-20"/>
        </w:rPr>
        <w:t>y</w:t>
      </w:r>
      <w:r w:rsidR="004E62C3" w:rsidRPr="007755A0">
        <w:rPr>
          <w:rFonts w:ascii="Palatino Linotype" w:hAnsi="Palatino Linotype"/>
          <w:b/>
          <w:color w:val="000000" w:themeColor="text1"/>
          <w:spacing w:val="-20"/>
        </w:rPr>
        <w:t xml:space="preserve"> </w:t>
      </w:r>
      <w:r w:rsidR="004E62C3" w:rsidRPr="007755A0">
        <w:rPr>
          <w:rFonts w:ascii="Palatino Linotype" w:hAnsi="Palatino Linotype"/>
          <w:b/>
          <w:bCs/>
        </w:rPr>
        <w:t>00639/INFOEM/IP/RR/2021</w:t>
      </w:r>
      <w:r w:rsidR="004E62C3" w:rsidRPr="007755A0">
        <w:rPr>
          <w:rFonts w:ascii="Palatino Linotype" w:hAnsi="Palatino Linotype" w:cs="Arial"/>
        </w:rPr>
        <w:t xml:space="preserve">, en la </w:t>
      </w:r>
      <w:r w:rsidR="004E62C3" w:rsidRPr="007755A0">
        <w:rPr>
          <w:rFonts w:ascii="Palatino Linotype" w:hAnsi="Palatino Linotype"/>
          <w:color w:val="000000" w:themeColor="text1"/>
        </w:rPr>
        <w:t>Séptima Sesión Ordinaria celebrada el cuatro de marzo de dos mil veintiuno</w:t>
      </w:r>
      <w:r w:rsidR="004E62C3" w:rsidRPr="007755A0">
        <w:rPr>
          <w:rFonts w:ascii="Palatino Linotype" w:hAnsi="Palatino Linotype" w:cs="Arial"/>
        </w:rPr>
        <w:t xml:space="preserve">, </w:t>
      </w:r>
      <w:r w:rsidR="004E62C3" w:rsidRPr="007755A0">
        <w:rPr>
          <w:rFonts w:ascii="Palatino Linotype" w:eastAsia="MS Mincho" w:hAnsi="Palatino Linotype" w:cs="Arial"/>
        </w:rPr>
        <w:t xml:space="preserve">turnándose a la Comisionada </w:t>
      </w:r>
      <w:r w:rsidR="004E62C3" w:rsidRPr="007755A0">
        <w:rPr>
          <w:rFonts w:ascii="Palatino Linotype" w:eastAsia="MS Mincho" w:hAnsi="Palatino Linotype" w:cs="Arial"/>
          <w:b/>
        </w:rPr>
        <w:t>EVA ABAID YAPUR</w:t>
      </w:r>
      <w:r w:rsidR="004E62C3" w:rsidRPr="007755A0">
        <w:rPr>
          <w:rFonts w:ascii="Palatino Linotype" w:eastAsia="MS Mincho" w:hAnsi="Palatino Linotype" w:cs="Arial"/>
        </w:rPr>
        <w:t xml:space="preserve"> para que </w:t>
      </w:r>
      <w:r w:rsidR="004E62C3" w:rsidRPr="007755A0">
        <w:rPr>
          <w:rFonts w:ascii="Palatino Linotype" w:hAnsi="Palatino Linotype" w:cs="Arial"/>
          <w:lang w:val="es-ES_tradnl"/>
        </w:rPr>
        <w:t xml:space="preserve">formulara y presentara el proyecto de resolución correspondiente, esto </w:t>
      </w:r>
      <w:r w:rsidR="004E62C3" w:rsidRPr="007755A0">
        <w:rPr>
          <w:rFonts w:ascii="Palatino Linotype" w:hAnsi="Palatino Linotype" w:cs="Arial"/>
        </w:rPr>
        <w:t xml:space="preserve">de conformidad con el numeral ONCE inciso b) y d) de los </w:t>
      </w:r>
      <w:r w:rsidR="004E62C3" w:rsidRPr="007755A0">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004E62C3" w:rsidRPr="007755A0">
        <w:rPr>
          <w:rFonts w:ascii="Palatino Linotype" w:hAnsi="Palatino Linotype" w:cs="Arial"/>
        </w:rPr>
        <w:t>que señalan:</w:t>
      </w:r>
    </w:p>
    <w:p w14:paraId="7DFC9BE0" w14:textId="77777777" w:rsidR="004E62C3" w:rsidRPr="007755A0" w:rsidRDefault="004E62C3" w:rsidP="004E62C3">
      <w:pPr>
        <w:autoSpaceDE w:val="0"/>
        <w:autoSpaceDN w:val="0"/>
        <w:adjustRightInd w:val="0"/>
        <w:spacing w:line="276" w:lineRule="auto"/>
        <w:ind w:left="851" w:right="899"/>
        <w:jc w:val="both"/>
        <w:rPr>
          <w:rFonts w:ascii="Palatino Linotype" w:hAnsi="Palatino Linotype" w:cs="Arial"/>
          <w:i/>
          <w:szCs w:val="20"/>
        </w:rPr>
      </w:pPr>
      <w:r w:rsidRPr="007755A0">
        <w:rPr>
          <w:rFonts w:ascii="Palatino Linotype" w:hAnsi="Palatino Linotype" w:cs="Arial"/>
          <w:b/>
          <w:i/>
          <w:szCs w:val="20"/>
        </w:rPr>
        <w:t>“ONCE.</w:t>
      </w:r>
      <w:r w:rsidRPr="007755A0">
        <w:rPr>
          <w:rFonts w:ascii="Palatino Linotype" w:hAnsi="Palatino Linotype" w:cs="Arial"/>
          <w:i/>
          <w:szCs w:val="20"/>
        </w:rPr>
        <w:t xml:space="preserve"> El Instituto, para mejor resolver y evitar la emisión de resoluciones contradictorias, podrá acordar la acumulación de los expedientes de recursos de revisión, de oficio o a petición de parte cuando:</w:t>
      </w:r>
    </w:p>
    <w:p w14:paraId="5EF4D27D" w14:textId="77777777" w:rsidR="004E62C3" w:rsidRPr="007755A0" w:rsidRDefault="004E62C3" w:rsidP="004E62C3">
      <w:pPr>
        <w:autoSpaceDE w:val="0"/>
        <w:autoSpaceDN w:val="0"/>
        <w:adjustRightInd w:val="0"/>
        <w:spacing w:line="276" w:lineRule="auto"/>
        <w:ind w:left="851" w:right="899"/>
        <w:jc w:val="both"/>
        <w:rPr>
          <w:rFonts w:ascii="Palatino Linotype" w:hAnsi="Palatino Linotype" w:cs="Arial"/>
          <w:i/>
          <w:szCs w:val="20"/>
        </w:rPr>
      </w:pPr>
      <w:r w:rsidRPr="007755A0">
        <w:rPr>
          <w:rFonts w:ascii="Palatino Linotype" w:hAnsi="Palatino Linotype" w:cs="Arial"/>
          <w:i/>
          <w:szCs w:val="20"/>
        </w:rPr>
        <w:t>…</w:t>
      </w:r>
    </w:p>
    <w:p w14:paraId="713BF7D3" w14:textId="77777777" w:rsidR="004E62C3" w:rsidRPr="007755A0" w:rsidRDefault="004E62C3" w:rsidP="004E62C3">
      <w:pPr>
        <w:autoSpaceDE w:val="0"/>
        <w:autoSpaceDN w:val="0"/>
        <w:adjustRightInd w:val="0"/>
        <w:spacing w:line="276" w:lineRule="auto"/>
        <w:ind w:left="851" w:right="899"/>
        <w:jc w:val="both"/>
        <w:rPr>
          <w:rFonts w:ascii="Palatino Linotype" w:hAnsi="Palatino Linotype" w:cs="Arial"/>
          <w:i/>
          <w:szCs w:val="20"/>
          <w:u w:val="single"/>
        </w:rPr>
      </w:pPr>
      <w:r w:rsidRPr="007755A0">
        <w:rPr>
          <w:rFonts w:ascii="Palatino Linotype" w:hAnsi="Palatino Linotype" w:cs="Arial"/>
          <w:i/>
          <w:szCs w:val="20"/>
          <w:u w:val="single"/>
        </w:rPr>
        <w:t>b) Las partes o los actos impugnados sean iguales;</w:t>
      </w:r>
    </w:p>
    <w:p w14:paraId="249F4181" w14:textId="77777777" w:rsidR="004E62C3" w:rsidRPr="007755A0" w:rsidRDefault="004E62C3" w:rsidP="004E62C3">
      <w:pPr>
        <w:autoSpaceDE w:val="0"/>
        <w:autoSpaceDN w:val="0"/>
        <w:adjustRightInd w:val="0"/>
        <w:spacing w:line="276" w:lineRule="auto"/>
        <w:ind w:left="851" w:right="899"/>
        <w:jc w:val="both"/>
        <w:rPr>
          <w:rFonts w:ascii="Palatino Linotype" w:hAnsi="Palatino Linotype" w:cs="Arial"/>
          <w:b/>
          <w:i/>
          <w:szCs w:val="20"/>
          <w:u w:val="single"/>
        </w:rPr>
      </w:pPr>
      <w:r w:rsidRPr="007755A0">
        <w:rPr>
          <w:rFonts w:ascii="Palatino Linotype" w:hAnsi="Palatino Linotype" w:cs="Arial"/>
          <w:i/>
          <w:szCs w:val="20"/>
          <w:u w:val="single"/>
        </w:rPr>
        <w:t>d) Resulte conveniente la resolución unificada de los asuntos; y</w:t>
      </w:r>
      <w:r w:rsidRPr="007755A0">
        <w:rPr>
          <w:rFonts w:ascii="Palatino Linotype" w:hAnsi="Palatino Linotype" w:cs="Arial"/>
          <w:b/>
          <w:i/>
          <w:szCs w:val="20"/>
          <w:u w:val="single"/>
        </w:rPr>
        <w:t>”</w:t>
      </w:r>
    </w:p>
    <w:p w14:paraId="0CA0C26A" w14:textId="77777777" w:rsidR="004E62C3" w:rsidRPr="007755A0" w:rsidRDefault="004E62C3" w:rsidP="004E62C3">
      <w:pPr>
        <w:autoSpaceDE w:val="0"/>
        <w:autoSpaceDN w:val="0"/>
        <w:adjustRightInd w:val="0"/>
        <w:spacing w:line="276" w:lineRule="auto"/>
        <w:ind w:left="851" w:right="-29"/>
        <w:jc w:val="both"/>
        <w:rPr>
          <w:rFonts w:ascii="Palatino Linotype" w:hAnsi="Palatino Linotype" w:cs="Arial"/>
          <w:i/>
        </w:rPr>
      </w:pPr>
      <w:r w:rsidRPr="007755A0">
        <w:rPr>
          <w:rFonts w:ascii="Palatino Linotype" w:hAnsi="Palatino Linotype" w:cs="Arial"/>
          <w:i/>
        </w:rPr>
        <w:t>(Énfasis añadido)</w:t>
      </w:r>
    </w:p>
    <w:p w14:paraId="0E4F1A1A" w14:textId="77777777" w:rsidR="004E62C3" w:rsidRPr="007755A0" w:rsidRDefault="004E62C3" w:rsidP="004E62C3">
      <w:pPr>
        <w:spacing w:before="240" w:after="240" w:line="360" w:lineRule="auto"/>
        <w:jc w:val="both"/>
        <w:rPr>
          <w:rFonts w:ascii="Palatino Linotype" w:hAnsi="Palatino Linotype" w:cs="Arial"/>
          <w:lang w:val="es-ES_tradnl"/>
        </w:rPr>
      </w:pPr>
      <w:r w:rsidRPr="007755A0">
        <w:rPr>
          <w:rFonts w:ascii="Palatino Linotype" w:hAnsi="Palatino Linotype" w:cs="Arial"/>
          <w:lang w:val="es-ES_tradnl"/>
        </w:rPr>
        <w:t xml:space="preserve">Asimismo, es de señalar que, los recursos de referencia fueron presentados por el mismo </w:t>
      </w:r>
      <w:r w:rsidRPr="007755A0">
        <w:rPr>
          <w:rFonts w:ascii="Palatino Linotype" w:hAnsi="Palatino Linotype" w:cs="Arial"/>
          <w:b/>
          <w:lang w:val="es-ES_tradnl"/>
        </w:rPr>
        <w:t>RECURRENTE</w:t>
      </w:r>
      <w:r w:rsidRPr="007755A0">
        <w:rPr>
          <w:rFonts w:ascii="Palatino Linotype" w:hAnsi="Palatino Linotype" w:cs="Arial"/>
          <w:lang w:val="es-ES_tradnl"/>
        </w:rPr>
        <w:t xml:space="preserve"> ante el </w:t>
      </w:r>
      <w:r w:rsidRPr="007755A0">
        <w:rPr>
          <w:rFonts w:ascii="Palatino Linotype" w:hAnsi="Palatino Linotype" w:cs="Arial"/>
          <w:b/>
          <w:lang w:val="es-ES_tradnl"/>
        </w:rPr>
        <w:t>SUJETO OBLIGADO</w:t>
      </w:r>
      <w:r w:rsidRPr="007755A0">
        <w:rPr>
          <w:rFonts w:ascii="Palatino Linotype" w:hAnsi="Palatino Linotype" w:cs="Arial"/>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14:paraId="0BA916C3" w14:textId="77777777" w:rsidR="004E62C3" w:rsidRPr="007755A0" w:rsidRDefault="004E62C3" w:rsidP="004E62C3">
      <w:pPr>
        <w:pStyle w:val="Prrafodelista"/>
        <w:spacing w:line="276" w:lineRule="auto"/>
        <w:ind w:left="851" w:right="902"/>
        <w:jc w:val="center"/>
        <w:rPr>
          <w:rFonts w:ascii="Palatino Linotype" w:hAnsi="Palatino Linotype" w:cs="Arial"/>
          <w:b/>
          <w:i/>
          <w:sz w:val="22"/>
          <w:szCs w:val="22"/>
          <w:lang w:val="es-ES_tradnl"/>
        </w:rPr>
      </w:pPr>
      <w:r w:rsidRPr="007755A0">
        <w:rPr>
          <w:rFonts w:ascii="Palatino Linotype" w:hAnsi="Palatino Linotype" w:cs="Arial"/>
          <w:b/>
          <w:i/>
          <w:sz w:val="22"/>
          <w:szCs w:val="22"/>
          <w:lang w:val="es-ES_tradnl"/>
        </w:rPr>
        <w:t>Código de Procedimientos Administrativos del Estado de México</w:t>
      </w:r>
    </w:p>
    <w:p w14:paraId="70DAFCF8" w14:textId="77777777" w:rsidR="004E62C3" w:rsidRPr="007755A0" w:rsidRDefault="004E62C3" w:rsidP="004E62C3">
      <w:pPr>
        <w:pStyle w:val="Prrafodelista"/>
        <w:spacing w:line="276" w:lineRule="auto"/>
        <w:ind w:left="851" w:right="902"/>
        <w:jc w:val="both"/>
        <w:rPr>
          <w:rFonts w:ascii="Palatino Linotype" w:hAnsi="Palatino Linotype" w:cs="Arial"/>
          <w:i/>
          <w:sz w:val="22"/>
          <w:szCs w:val="22"/>
          <w:lang w:val="es-ES_tradnl"/>
        </w:rPr>
      </w:pPr>
      <w:r w:rsidRPr="007755A0">
        <w:rPr>
          <w:rFonts w:ascii="Palatino Linotype" w:hAnsi="Palatino Linotype" w:cs="Arial"/>
          <w:b/>
          <w:i/>
          <w:sz w:val="22"/>
          <w:szCs w:val="22"/>
          <w:lang w:val="es-ES_tradnl"/>
        </w:rPr>
        <w:t>“Artículo 18.-</w:t>
      </w:r>
      <w:r w:rsidRPr="007755A0">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C27B6E6" w14:textId="77777777" w:rsidR="004E62C3" w:rsidRPr="007755A0" w:rsidRDefault="004E62C3" w:rsidP="004E62C3">
      <w:pPr>
        <w:pStyle w:val="Prrafodelista"/>
        <w:spacing w:line="276" w:lineRule="auto"/>
        <w:ind w:left="851" w:right="902"/>
        <w:jc w:val="both"/>
        <w:rPr>
          <w:rFonts w:ascii="Palatino Linotype" w:hAnsi="Palatino Linotype" w:cs="Arial"/>
          <w:i/>
          <w:sz w:val="22"/>
          <w:szCs w:val="22"/>
          <w:lang w:val="es-ES_tradnl"/>
        </w:rPr>
      </w:pPr>
      <w:r w:rsidRPr="007755A0">
        <w:rPr>
          <w:rFonts w:ascii="Palatino Linotype" w:hAnsi="Palatino Linotype" w:cs="Arial"/>
          <w:i/>
          <w:sz w:val="22"/>
          <w:szCs w:val="22"/>
          <w:lang w:val="es-ES_tradnl"/>
        </w:rPr>
        <w:t>Ley de Transparencia y Acceso a la Información Pública del Estado de México y Municipios.</w:t>
      </w:r>
    </w:p>
    <w:p w14:paraId="3AA05252" w14:textId="77777777" w:rsidR="004E62C3" w:rsidRPr="007755A0" w:rsidRDefault="004E62C3" w:rsidP="004E62C3">
      <w:pPr>
        <w:pStyle w:val="Prrafodelista"/>
        <w:spacing w:line="276" w:lineRule="auto"/>
        <w:ind w:left="851" w:right="902"/>
        <w:jc w:val="both"/>
        <w:rPr>
          <w:rFonts w:ascii="Palatino Linotype" w:hAnsi="Palatino Linotype" w:cs="Arial"/>
          <w:i/>
          <w:sz w:val="22"/>
          <w:szCs w:val="22"/>
          <w:lang w:val="es-ES_tradnl"/>
        </w:rPr>
      </w:pPr>
    </w:p>
    <w:p w14:paraId="3382F98B" w14:textId="77777777" w:rsidR="004E62C3" w:rsidRPr="007755A0" w:rsidRDefault="004E62C3" w:rsidP="004E62C3">
      <w:pPr>
        <w:pStyle w:val="Prrafodelista"/>
        <w:spacing w:line="276" w:lineRule="auto"/>
        <w:ind w:left="851" w:right="902"/>
        <w:jc w:val="both"/>
        <w:rPr>
          <w:rFonts w:ascii="Palatino Linotype" w:hAnsi="Palatino Linotype" w:cs="Arial"/>
          <w:b/>
          <w:i/>
          <w:sz w:val="22"/>
          <w:szCs w:val="22"/>
          <w:lang w:val="es-ES_tradnl"/>
        </w:rPr>
      </w:pPr>
      <w:r w:rsidRPr="007755A0">
        <w:rPr>
          <w:rFonts w:ascii="Palatino Linotype" w:hAnsi="Palatino Linotype" w:cs="Arial"/>
          <w:b/>
          <w:i/>
          <w:sz w:val="22"/>
          <w:szCs w:val="22"/>
          <w:lang w:val="es-ES_tradnl"/>
        </w:rPr>
        <w:t>Ley de Transparencia y Acceso a la Información Pública del Estado de México y Municipios</w:t>
      </w:r>
    </w:p>
    <w:p w14:paraId="42AC1699" w14:textId="77777777" w:rsidR="004E62C3" w:rsidRPr="007755A0" w:rsidRDefault="004E62C3" w:rsidP="004E62C3">
      <w:pPr>
        <w:pStyle w:val="Prrafodelista"/>
        <w:spacing w:line="276" w:lineRule="auto"/>
        <w:ind w:left="851" w:right="902"/>
        <w:jc w:val="both"/>
        <w:rPr>
          <w:rFonts w:ascii="Palatino Linotype" w:hAnsi="Palatino Linotype" w:cs="Arial"/>
          <w:i/>
          <w:sz w:val="22"/>
          <w:szCs w:val="22"/>
          <w:lang w:val="es-ES_tradnl"/>
        </w:rPr>
      </w:pPr>
      <w:r w:rsidRPr="007755A0">
        <w:rPr>
          <w:rFonts w:ascii="Palatino Linotype" w:hAnsi="Palatino Linotype" w:cs="Arial"/>
          <w:b/>
          <w:i/>
          <w:sz w:val="22"/>
          <w:szCs w:val="22"/>
          <w:lang w:val="es-ES_tradnl"/>
        </w:rPr>
        <w:t>Artículo 195.</w:t>
      </w:r>
      <w:r w:rsidRPr="007755A0">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14:paraId="5EEBC1E6" w14:textId="77777777" w:rsidR="004E62C3" w:rsidRPr="007755A0" w:rsidRDefault="004E62C3" w:rsidP="004E62C3">
      <w:pPr>
        <w:spacing w:line="276" w:lineRule="auto"/>
        <w:ind w:right="902" w:firstLine="708"/>
        <w:jc w:val="both"/>
        <w:rPr>
          <w:rFonts w:ascii="Palatino Linotype" w:hAnsi="Palatino Linotype" w:cs="Arial"/>
          <w:i/>
          <w:lang w:val="es-ES_tradnl"/>
        </w:rPr>
      </w:pPr>
      <w:r w:rsidRPr="007755A0">
        <w:rPr>
          <w:rFonts w:ascii="Palatino Linotype" w:hAnsi="Palatino Linotype" w:cs="Arial"/>
          <w:lang w:val="es-ES_tradnl"/>
        </w:rPr>
        <w:t xml:space="preserve">  </w:t>
      </w:r>
      <w:r w:rsidRPr="007755A0">
        <w:rPr>
          <w:rFonts w:ascii="Palatino Linotype" w:hAnsi="Palatino Linotype" w:cs="Arial"/>
          <w:i/>
          <w:lang w:val="es-ES_tradnl"/>
        </w:rPr>
        <w:t>(Énfasis añadido)</w:t>
      </w:r>
    </w:p>
    <w:p w14:paraId="157A77FD" w14:textId="77777777" w:rsidR="004E62C3" w:rsidRPr="007755A0" w:rsidRDefault="004E62C3" w:rsidP="004E62C3">
      <w:pPr>
        <w:spacing w:before="240" w:after="240" w:line="360" w:lineRule="auto"/>
        <w:ind w:right="899"/>
        <w:jc w:val="both"/>
        <w:rPr>
          <w:rFonts w:ascii="Palatino Linotype" w:hAnsi="Palatino Linotype" w:cs="Arial"/>
          <w:lang w:val="es-ES_tradnl"/>
        </w:rPr>
      </w:pPr>
      <w:r w:rsidRPr="007755A0">
        <w:rPr>
          <w:rFonts w:ascii="Palatino Linotype" w:hAnsi="Palatino Linotype" w:cs="Arial"/>
          <w:lang w:val="es-ES_tradnl"/>
        </w:rPr>
        <w:t>De lo dispuesto en la normativa anterior, dicha acumulación procede cuando:</w:t>
      </w:r>
    </w:p>
    <w:p w14:paraId="1659D9D0" w14:textId="77777777" w:rsidR="004E62C3" w:rsidRPr="007755A0" w:rsidRDefault="004E62C3" w:rsidP="004E62C3">
      <w:pPr>
        <w:pStyle w:val="Prrafodelista"/>
        <w:spacing w:line="360" w:lineRule="auto"/>
        <w:ind w:left="851" w:right="902"/>
        <w:jc w:val="both"/>
        <w:rPr>
          <w:rFonts w:ascii="Palatino Linotype" w:hAnsi="Palatino Linotype" w:cs="Arial"/>
          <w:b/>
          <w:lang w:val="es-ES_tradnl"/>
        </w:rPr>
      </w:pPr>
      <w:r w:rsidRPr="007755A0">
        <w:rPr>
          <w:rFonts w:ascii="Palatino Linotype" w:hAnsi="Palatino Linotype" w:cs="Arial"/>
          <w:lang w:val="es-ES_tradnl"/>
        </w:rPr>
        <w:t>a)</w:t>
      </w:r>
      <w:r w:rsidRPr="007755A0">
        <w:rPr>
          <w:rFonts w:ascii="Palatino Linotype" w:hAnsi="Palatino Linotype" w:cs="Arial"/>
          <w:lang w:val="es-ES_tradnl"/>
        </w:rPr>
        <w:tab/>
      </w:r>
      <w:r w:rsidRPr="007755A0">
        <w:rPr>
          <w:rFonts w:ascii="Palatino Linotype" w:hAnsi="Palatino Linotype" w:cs="Arial"/>
          <w:b/>
          <w:lang w:val="es-ES_tradnl"/>
        </w:rPr>
        <w:t>El solicitante y la información referida sean las mismas;</w:t>
      </w:r>
    </w:p>
    <w:p w14:paraId="1005BD2F" w14:textId="77777777" w:rsidR="004E62C3" w:rsidRPr="007755A0" w:rsidRDefault="004E62C3" w:rsidP="004E62C3">
      <w:pPr>
        <w:pStyle w:val="Prrafodelista"/>
        <w:spacing w:line="360" w:lineRule="auto"/>
        <w:ind w:left="851" w:right="902"/>
        <w:jc w:val="both"/>
        <w:rPr>
          <w:rFonts w:ascii="Palatino Linotype" w:hAnsi="Palatino Linotype" w:cs="Arial"/>
          <w:lang w:val="es-ES_tradnl"/>
        </w:rPr>
      </w:pPr>
      <w:r w:rsidRPr="007755A0">
        <w:rPr>
          <w:rFonts w:ascii="Palatino Linotype" w:hAnsi="Palatino Linotype" w:cs="Arial"/>
          <w:lang w:val="es-ES_tradnl"/>
        </w:rPr>
        <w:t>b)</w:t>
      </w:r>
      <w:r w:rsidRPr="007755A0">
        <w:rPr>
          <w:rFonts w:ascii="Palatino Linotype" w:hAnsi="Palatino Linotype" w:cs="Arial"/>
          <w:lang w:val="es-ES_tradnl"/>
        </w:rPr>
        <w:tab/>
      </w:r>
      <w:r w:rsidRPr="007755A0">
        <w:rPr>
          <w:rFonts w:ascii="Palatino Linotype" w:hAnsi="Palatino Linotype" w:cs="Arial"/>
          <w:b/>
          <w:lang w:val="es-ES_tradnl"/>
        </w:rPr>
        <w:t>Las partes o los actos impugnados sean iguales</w:t>
      </w:r>
      <w:r w:rsidRPr="007755A0">
        <w:rPr>
          <w:rFonts w:ascii="Palatino Linotype" w:hAnsi="Palatino Linotype" w:cs="Arial"/>
          <w:lang w:val="es-ES_tradnl"/>
        </w:rPr>
        <w:t>;</w:t>
      </w:r>
    </w:p>
    <w:p w14:paraId="47376587" w14:textId="77777777" w:rsidR="004E62C3" w:rsidRPr="007755A0" w:rsidRDefault="004E62C3" w:rsidP="004E62C3">
      <w:pPr>
        <w:pStyle w:val="Prrafodelista"/>
        <w:spacing w:line="360" w:lineRule="auto"/>
        <w:ind w:left="851" w:right="902"/>
        <w:jc w:val="both"/>
        <w:rPr>
          <w:rFonts w:ascii="Palatino Linotype" w:hAnsi="Palatino Linotype" w:cs="Arial"/>
          <w:lang w:val="es-ES_tradnl"/>
        </w:rPr>
      </w:pPr>
      <w:r w:rsidRPr="007755A0">
        <w:rPr>
          <w:rFonts w:ascii="Palatino Linotype" w:hAnsi="Palatino Linotype" w:cs="Arial"/>
          <w:lang w:val="es-ES_tradnl"/>
        </w:rPr>
        <w:t>c)</w:t>
      </w:r>
      <w:r w:rsidRPr="007755A0">
        <w:rPr>
          <w:rFonts w:ascii="Palatino Linotype" w:hAnsi="Palatino Linotype" w:cs="Arial"/>
          <w:lang w:val="es-ES_tradnl"/>
        </w:rPr>
        <w:tab/>
      </w:r>
      <w:r w:rsidRPr="007755A0">
        <w:rPr>
          <w:rFonts w:ascii="Palatino Linotype" w:hAnsi="Palatino Linotype" w:cs="Arial"/>
          <w:b/>
          <w:lang w:val="es-ES_tradnl"/>
        </w:rPr>
        <w:t>Cuando se trate del mismo solicitante, el mismo Sujeto Obligado, aunque se trate de solicitudes diversas</w:t>
      </w:r>
      <w:r w:rsidRPr="007755A0">
        <w:rPr>
          <w:rFonts w:ascii="Palatino Linotype" w:hAnsi="Palatino Linotype" w:cs="Arial"/>
          <w:lang w:val="es-ES_tradnl"/>
        </w:rPr>
        <w:t>; y</w:t>
      </w:r>
    </w:p>
    <w:p w14:paraId="333EC163" w14:textId="77777777" w:rsidR="004E62C3" w:rsidRPr="007755A0" w:rsidRDefault="004E62C3" w:rsidP="004E62C3">
      <w:pPr>
        <w:pStyle w:val="Prrafodelista"/>
        <w:spacing w:line="360" w:lineRule="auto"/>
        <w:ind w:left="851" w:right="902"/>
        <w:jc w:val="both"/>
        <w:rPr>
          <w:rFonts w:ascii="Palatino Linotype" w:hAnsi="Palatino Linotype" w:cs="Arial"/>
          <w:lang w:val="es-ES_tradnl"/>
        </w:rPr>
      </w:pPr>
      <w:r w:rsidRPr="007755A0">
        <w:rPr>
          <w:rFonts w:ascii="Palatino Linotype" w:hAnsi="Palatino Linotype" w:cs="Arial"/>
          <w:lang w:val="es-ES_tradnl"/>
        </w:rPr>
        <w:t>d)</w:t>
      </w:r>
      <w:r w:rsidRPr="007755A0">
        <w:rPr>
          <w:rFonts w:ascii="Palatino Linotype" w:hAnsi="Palatino Linotype" w:cs="Arial"/>
          <w:lang w:val="es-ES_tradnl"/>
        </w:rPr>
        <w:tab/>
      </w:r>
      <w:r w:rsidRPr="007755A0">
        <w:rPr>
          <w:rFonts w:ascii="Palatino Linotype" w:hAnsi="Palatino Linotype" w:cs="Arial"/>
          <w:b/>
          <w:lang w:val="es-ES_tradnl"/>
        </w:rPr>
        <w:t>Resulte conveniente la resolución unificada de los asuntos</w:t>
      </w:r>
      <w:r w:rsidRPr="007755A0">
        <w:rPr>
          <w:rFonts w:ascii="Palatino Linotype" w:hAnsi="Palatino Linotype" w:cs="Arial"/>
          <w:lang w:val="es-ES_tradnl"/>
        </w:rPr>
        <w:t>.</w:t>
      </w:r>
    </w:p>
    <w:p w14:paraId="098DC889" w14:textId="77777777" w:rsidR="004E62C3" w:rsidRPr="007755A0" w:rsidRDefault="004E62C3" w:rsidP="004E62C3">
      <w:pPr>
        <w:pStyle w:val="Prrafodelista"/>
        <w:spacing w:line="360" w:lineRule="auto"/>
        <w:ind w:left="851" w:right="902"/>
        <w:jc w:val="both"/>
        <w:rPr>
          <w:rFonts w:ascii="Palatino Linotype" w:hAnsi="Palatino Linotype" w:cs="Arial"/>
          <w:lang w:val="es-ES_tradnl"/>
        </w:rPr>
      </w:pPr>
    </w:p>
    <w:p w14:paraId="1F52F3E2" w14:textId="77777777" w:rsidR="004E62C3" w:rsidRPr="007755A0" w:rsidRDefault="004E62C3" w:rsidP="004E62C3">
      <w:pPr>
        <w:spacing w:line="360" w:lineRule="auto"/>
        <w:jc w:val="both"/>
        <w:rPr>
          <w:rFonts w:ascii="Palatino Linotype" w:hAnsi="Palatino Linotype" w:cs="Arial"/>
          <w:lang w:val="es-ES_tradnl"/>
        </w:rPr>
      </w:pPr>
      <w:r w:rsidRPr="007755A0">
        <w:rPr>
          <w:rFonts w:ascii="Palatino Linotype" w:hAnsi="Palatino Linotype" w:cs="Arial"/>
          <w:lang w:val="es-ES_tradnl"/>
        </w:rPr>
        <w:t xml:space="preserve">Tal y como se mencionó anteriormente, los recursos de revisión que nos ocupan fueron interpuestos por el mismo </w:t>
      </w:r>
      <w:r w:rsidRPr="007755A0">
        <w:rPr>
          <w:rFonts w:ascii="Palatino Linotype" w:hAnsi="Palatino Linotype" w:cs="Arial"/>
          <w:b/>
          <w:lang w:val="es-ES_tradnl"/>
        </w:rPr>
        <w:t>RECURRENTE</w:t>
      </w:r>
      <w:r w:rsidRPr="007755A0">
        <w:rPr>
          <w:rFonts w:ascii="Palatino Linotype" w:hAnsi="Palatino Linotype" w:cs="Arial"/>
          <w:lang w:val="es-ES_tradnl"/>
        </w:rPr>
        <w:t xml:space="preserve"> ante el </w:t>
      </w:r>
      <w:r w:rsidRPr="007755A0">
        <w:rPr>
          <w:rFonts w:ascii="Palatino Linotype" w:hAnsi="Palatino Linotype" w:cs="Arial"/>
          <w:b/>
          <w:lang w:val="es-ES_tradnl"/>
        </w:rPr>
        <w:t>SUJETO OBLIGADO</w:t>
      </w:r>
      <w:r w:rsidRPr="007755A0">
        <w:rPr>
          <w:rFonts w:ascii="Palatino Linotype" w:hAnsi="Palatino Linotype" w:cs="Arial"/>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14:paraId="17888A83" w14:textId="77777777" w:rsidR="00DC0FEC" w:rsidRPr="007755A0" w:rsidRDefault="00DC0FEC" w:rsidP="00BE0F05">
      <w:pPr>
        <w:spacing w:line="360" w:lineRule="auto"/>
        <w:jc w:val="both"/>
        <w:rPr>
          <w:rFonts w:ascii="Palatino Linotype" w:eastAsia="Arial Unicode MS" w:hAnsi="Palatino Linotype" w:cs="Arial"/>
          <w:b/>
        </w:rPr>
      </w:pPr>
    </w:p>
    <w:p w14:paraId="48CD625D" w14:textId="2D4C54A2" w:rsidR="00081337" w:rsidRPr="007755A0" w:rsidRDefault="00DC0FEC" w:rsidP="00BE0F05">
      <w:pPr>
        <w:spacing w:line="360" w:lineRule="auto"/>
        <w:jc w:val="both"/>
        <w:rPr>
          <w:rFonts w:ascii="Palatino Linotype" w:eastAsia="Arial Unicode MS" w:hAnsi="Palatino Linotype" w:cs="Arial"/>
          <w:color w:val="000000" w:themeColor="text1"/>
        </w:rPr>
      </w:pPr>
      <w:r w:rsidRPr="007755A0">
        <w:rPr>
          <w:rFonts w:ascii="Palatino Linotype" w:eastAsia="Arial Unicode MS" w:hAnsi="Palatino Linotype" w:cs="Arial"/>
          <w:b/>
          <w:color w:val="000000" w:themeColor="text1"/>
          <w:sz w:val="28"/>
          <w:szCs w:val="28"/>
        </w:rPr>
        <w:t>VIII.</w:t>
      </w:r>
      <w:r w:rsidRPr="007755A0">
        <w:rPr>
          <w:rFonts w:ascii="Palatino Linotype" w:eastAsia="Arial Unicode MS" w:hAnsi="Palatino Linotype" w:cs="Arial"/>
          <w:color w:val="000000" w:themeColor="text1"/>
        </w:rPr>
        <w:t xml:space="preserve"> </w:t>
      </w:r>
      <w:r w:rsidR="004D7B6E" w:rsidRPr="007755A0">
        <w:rPr>
          <w:rFonts w:ascii="Palatino Linotype" w:eastAsia="Arial Unicode MS" w:hAnsi="Palatino Linotype" w:cs="Arial"/>
          <w:color w:val="000000" w:themeColor="text1"/>
        </w:rPr>
        <w:t xml:space="preserve">Conforme a las constancias del </w:t>
      </w:r>
      <w:r w:rsidR="004D7B6E" w:rsidRPr="007755A0">
        <w:rPr>
          <w:rFonts w:ascii="Palatino Linotype" w:eastAsia="Arial Unicode MS" w:hAnsi="Palatino Linotype" w:cs="Arial"/>
          <w:b/>
          <w:color w:val="000000" w:themeColor="text1"/>
        </w:rPr>
        <w:t>SAIMEX</w:t>
      </w:r>
      <w:r w:rsidR="004D7B6E" w:rsidRPr="007755A0">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 </w:t>
      </w:r>
      <w:r w:rsidR="0069000F" w:rsidRPr="007755A0">
        <w:rPr>
          <w:rFonts w:ascii="Palatino Linotype" w:eastAsia="Arial Unicode MS" w:hAnsi="Palatino Linotype" w:cs="Arial"/>
          <w:b/>
          <w:bCs/>
          <w:color w:val="000000" w:themeColor="text1"/>
        </w:rPr>
        <w:t>EL</w:t>
      </w:r>
      <w:r w:rsidR="004D7B6E" w:rsidRPr="007755A0">
        <w:rPr>
          <w:rFonts w:ascii="Palatino Linotype" w:eastAsia="Arial Unicode MS" w:hAnsi="Palatino Linotype" w:cs="Arial"/>
          <w:color w:val="000000" w:themeColor="text1"/>
        </w:rPr>
        <w:t xml:space="preserve"> </w:t>
      </w:r>
      <w:r w:rsidR="004D7B6E" w:rsidRPr="007755A0">
        <w:rPr>
          <w:rFonts w:ascii="Palatino Linotype" w:eastAsia="Arial Unicode MS" w:hAnsi="Palatino Linotype" w:cs="Arial"/>
          <w:b/>
          <w:color w:val="000000" w:themeColor="text1"/>
        </w:rPr>
        <w:t>RECURRENTE</w:t>
      </w:r>
      <w:r w:rsidR="004D7B6E" w:rsidRPr="007755A0">
        <w:rPr>
          <w:rFonts w:ascii="Palatino Linotype" w:eastAsia="Arial Unicode MS" w:hAnsi="Palatino Linotype" w:cs="Arial"/>
          <w:color w:val="000000" w:themeColor="text1"/>
        </w:rPr>
        <w:t>, ést</w:t>
      </w:r>
      <w:r w:rsidR="0069000F" w:rsidRPr="007755A0">
        <w:rPr>
          <w:rFonts w:ascii="Palatino Linotype" w:eastAsia="Arial Unicode MS" w:hAnsi="Palatino Linotype" w:cs="Arial"/>
          <w:color w:val="000000" w:themeColor="text1"/>
        </w:rPr>
        <w:t>e</w:t>
      </w:r>
      <w:r w:rsidR="004D7B6E" w:rsidRPr="007755A0">
        <w:rPr>
          <w:rFonts w:ascii="Palatino Linotype" w:eastAsia="Arial Unicode MS" w:hAnsi="Palatino Linotype" w:cs="Arial"/>
          <w:color w:val="000000" w:themeColor="text1"/>
        </w:rPr>
        <w:t xml:space="preserve"> no realizó manifestación alguna, ni presentó pruebas o alegatos, así como tampoco </w:t>
      </w:r>
      <w:r w:rsidR="004D7B6E" w:rsidRPr="007755A0">
        <w:rPr>
          <w:rFonts w:ascii="Palatino Linotype" w:eastAsia="Arial Unicode MS" w:hAnsi="Palatino Linotype" w:cs="Arial"/>
          <w:b/>
          <w:color w:val="000000" w:themeColor="text1"/>
          <w:lang w:eastAsia="es-MX"/>
        </w:rPr>
        <w:t>EL SUJETO OBLIGADO</w:t>
      </w:r>
      <w:r w:rsidR="004D7B6E" w:rsidRPr="007755A0">
        <w:rPr>
          <w:rFonts w:ascii="Palatino Linotype" w:eastAsia="Arial Unicode MS" w:hAnsi="Palatino Linotype" w:cs="Arial"/>
          <w:color w:val="000000" w:themeColor="text1"/>
        </w:rPr>
        <w:t xml:space="preserve"> rindió su Informe Justificado</w:t>
      </w:r>
      <w:r w:rsidR="00D26D39" w:rsidRPr="007755A0">
        <w:rPr>
          <w:rFonts w:ascii="Palatino Linotype" w:eastAsia="Arial Unicode MS" w:hAnsi="Palatino Linotype" w:cs="Arial"/>
          <w:color w:val="000000" w:themeColor="text1"/>
        </w:rPr>
        <w:t>.</w:t>
      </w:r>
    </w:p>
    <w:p w14:paraId="563CB83B" w14:textId="77777777" w:rsidR="00D26D39" w:rsidRPr="007755A0" w:rsidRDefault="00D26D39" w:rsidP="00BE0F05">
      <w:pPr>
        <w:spacing w:line="360" w:lineRule="auto"/>
        <w:jc w:val="both"/>
        <w:rPr>
          <w:rFonts w:ascii="Palatino Linotype" w:eastAsia="Arial Unicode MS" w:hAnsi="Palatino Linotype" w:cs="Arial"/>
          <w:bCs/>
        </w:rPr>
      </w:pPr>
    </w:p>
    <w:p w14:paraId="06F4D925" w14:textId="7D8E7F10" w:rsidR="001B0B6F" w:rsidRPr="007755A0" w:rsidRDefault="002018F0" w:rsidP="002018F0">
      <w:pPr>
        <w:spacing w:line="360" w:lineRule="auto"/>
        <w:jc w:val="both"/>
        <w:rPr>
          <w:rFonts w:ascii="Palatino Linotype" w:hAnsi="Palatino Linotype" w:cs="Arial"/>
        </w:rPr>
      </w:pPr>
      <w:r w:rsidRPr="007755A0">
        <w:rPr>
          <w:rFonts w:ascii="Palatino Linotype" w:hAnsi="Palatino Linotype"/>
          <w:b/>
          <w:sz w:val="28"/>
        </w:rPr>
        <w:t>I</w:t>
      </w:r>
      <w:r w:rsidR="00DC0FEC" w:rsidRPr="007755A0">
        <w:rPr>
          <w:rFonts w:ascii="Palatino Linotype" w:hAnsi="Palatino Linotype"/>
          <w:b/>
          <w:sz w:val="28"/>
        </w:rPr>
        <w:t>X</w:t>
      </w:r>
      <w:r w:rsidRPr="007755A0">
        <w:rPr>
          <w:rFonts w:ascii="Palatino Linotype" w:hAnsi="Palatino Linotype"/>
          <w:b/>
        </w:rPr>
        <w:t xml:space="preserve">. </w:t>
      </w:r>
      <w:r w:rsidRPr="007755A0">
        <w:rPr>
          <w:rFonts w:ascii="Palatino Linotype" w:hAnsi="Palatino Linotype" w:cs="Arial"/>
        </w:rPr>
        <w:t>Transcurrido el plazo señalado en el párrafo anterior y, una vez analizado el estado procesal que guarda</w:t>
      </w:r>
      <w:r w:rsidR="00DC0FEC" w:rsidRPr="007755A0">
        <w:rPr>
          <w:rFonts w:ascii="Palatino Linotype" w:hAnsi="Palatino Linotype" w:cs="Arial"/>
        </w:rPr>
        <w:t>n</w:t>
      </w:r>
      <w:r w:rsidRPr="007755A0">
        <w:rPr>
          <w:rFonts w:ascii="Palatino Linotype" w:hAnsi="Palatino Linotype" w:cs="Arial"/>
        </w:rPr>
        <w:t xml:space="preserve"> </w:t>
      </w:r>
      <w:r w:rsidR="00DC0FEC" w:rsidRPr="007755A0">
        <w:rPr>
          <w:rFonts w:ascii="Palatino Linotype" w:hAnsi="Palatino Linotype" w:cs="Arial"/>
        </w:rPr>
        <w:t>los</w:t>
      </w:r>
      <w:r w:rsidRPr="007755A0">
        <w:rPr>
          <w:rFonts w:ascii="Palatino Linotype" w:hAnsi="Palatino Linotype" w:cs="Arial"/>
        </w:rPr>
        <w:t xml:space="preserve"> expediente</w:t>
      </w:r>
      <w:r w:rsidR="00DC0FEC" w:rsidRPr="007755A0">
        <w:rPr>
          <w:rFonts w:ascii="Palatino Linotype" w:hAnsi="Palatino Linotype" w:cs="Arial"/>
        </w:rPr>
        <w:t>s</w:t>
      </w:r>
      <w:r w:rsidRPr="007755A0">
        <w:rPr>
          <w:rFonts w:ascii="Palatino Linotype" w:hAnsi="Palatino Linotype" w:cs="Arial"/>
        </w:rPr>
        <w:t xml:space="preserve">, </w:t>
      </w:r>
      <w:bookmarkStart w:id="4" w:name="_Hlk59552221"/>
      <w:r w:rsidRPr="007755A0">
        <w:rPr>
          <w:rFonts w:ascii="Palatino Linotype" w:hAnsi="Palatino Linotype" w:cs="Arial"/>
        </w:rPr>
        <w:t xml:space="preserve">el </w:t>
      </w:r>
      <w:r w:rsidR="00DC0FEC" w:rsidRPr="007755A0">
        <w:rPr>
          <w:rFonts w:ascii="Palatino Linotype" w:hAnsi="Palatino Linotype" w:cs="Arial"/>
        </w:rPr>
        <w:t>doce y dieciocho</w:t>
      </w:r>
      <w:r w:rsidR="00D26D39" w:rsidRPr="007755A0">
        <w:rPr>
          <w:rFonts w:ascii="Palatino Linotype" w:hAnsi="Palatino Linotype" w:cs="Arial"/>
        </w:rPr>
        <w:t xml:space="preserve"> de </w:t>
      </w:r>
      <w:r w:rsidR="00DC0FEC" w:rsidRPr="007755A0">
        <w:rPr>
          <w:rFonts w:ascii="Palatino Linotype" w:hAnsi="Palatino Linotype" w:cs="Arial"/>
        </w:rPr>
        <w:t>marzo</w:t>
      </w:r>
      <w:r w:rsidR="00907166" w:rsidRPr="007755A0">
        <w:rPr>
          <w:rFonts w:ascii="Palatino Linotype" w:hAnsi="Palatino Linotype" w:cs="Arial"/>
        </w:rPr>
        <w:t xml:space="preserve"> de dos mil veintiuno</w:t>
      </w:r>
      <w:bookmarkEnd w:id="4"/>
      <w:r w:rsidRPr="007755A0">
        <w:rPr>
          <w:rFonts w:ascii="Palatino Linotype" w:hAnsi="Palatino Linotype" w:cs="Arial"/>
        </w:rPr>
        <w:t>, la Comisionada Ponente acordó el cierre de instrucción, así como la remisión de</w:t>
      </w:r>
      <w:r w:rsidR="00DC0FEC" w:rsidRPr="007755A0">
        <w:rPr>
          <w:rFonts w:ascii="Palatino Linotype" w:hAnsi="Palatino Linotype" w:cs="Arial"/>
        </w:rPr>
        <w:t xml:space="preserve"> </w:t>
      </w:r>
      <w:r w:rsidRPr="007755A0">
        <w:rPr>
          <w:rFonts w:ascii="Palatino Linotype" w:hAnsi="Palatino Linotype" w:cs="Arial"/>
        </w:rPr>
        <w:t>l</w:t>
      </w:r>
      <w:r w:rsidR="00DC0FEC" w:rsidRPr="007755A0">
        <w:rPr>
          <w:rFonts w:ascii="Palatino Linotype" w:hAnsi="Palatino Linotype" w:cs="Arial"/>
        </w:rPr>
        <w:t>os</w:t>
      </w:r>
      <w:r w:rsidRPr="007755A0">
        <w:rPr>
          <w:rFonts w:ascii="Palatino Linotype" w:hAnsi="Palatino Linotype" w:cs="Arial"/>
        </w:rPr>
        <w:t xml:space="preserve"> mismo</w:t>
      </w:r>
      <w:r w:rsidR="00DC0FEC" w:rsidRPr="007755A0">
        <w:rPr>
          <w:rFonts w:ascii="Palatino Linotype" w:hAnsi="Palatino Linotype" w:cs="Arial"/>
        </w:rPr>
        <w:t>s</w:t>
      </w:r>
      <w:r w:rsidRPr="007755A0">
        <w:rPr>
          <w:rFonts w:ascii="Palatino Linotype" w:hAnsi="Palatino Linotype" w:cs="Arial"/>
        </w:rPr>
        <w:t xml:space="preserve"> a efecto de ser resuelto</w:t>
      </w:r>
      <w:r w:rsidR="00DC0FEC" w:rsidRPr="007755A0">
        <w:rPr>
          <w:rFonts w:ascii="Palatino Linotype" w:hAnsi="Palatino Linotype" w:cs="Arial"/>
        </w:rPr>
        <w:t>s</w:t>
      </w:r>
      <w:r w:rsidRPr="007755A0">
        <w:rPr>
          <w:rFonts w:ascii="Palatino Linotype" w:hAnsi="Palatino Linotype" w:cs="Arial"/>
        </w:rPr>
        <w:t>, de conformidad con lo establecido en el artículo 185, fracciones VI y VIII de la Ley de Transparencia y Acceso a la Información Pública del Estado de México y Municipios</w:t>
      </w:r>
      <w:r w:rsidR="00AE11AA" w:rsidRPr="007755A0">
        <w:rPr>
          <w:rFonts w:ascii="Palatino Linotype" w:hAnsi="Palatino Linotype" w:cs="Arial"/>
        </w:rPr>
        <w:t>.</w:t>
      </w:r>
    </w:p>
    <w:p w14:paraId="7D186FF5" w14:textId="77777777" w:rsidR="004E62C3" w:rsidRPr="007755A0" w:rsidRDefault="004E62C3" w:rsidP="002018F0">
      <w:pPr>
        <w:spacing w:line="360" w:lineRule="auto"/>
        <w:jc w:val="both"/>
        <w:rPr>
          <w:rFonts w:ascii="Palatino Linotype" w:hAnsi="Palatino Linotype" w:cs="Arial"/>
        </w:rPr>
      </w:pPr>
    </w:p>
    <w:p w14:paraId="2D8C04D0" w14:textId="77777777" w:rsidR="004E62C3" w:rsidRPr="007755A0" w:rsidRDefault="004E62C3" w:rsidP="002018F0">
      <w:pPr>
        <w:spacing w:line="360" w:lineRule="auto"/>
        <w:jc w:val="both"/>
        <w:rPr>
          <w:rFonts w:ascii="Palatino Linotype" w:hAnsi="Palatino Linotype" w:cs="Arial"/>
        </w:rPr>
      </w:pPr>
    </w:p>
    <w:p w14:paraId="6FA16E4F" w14:textId="77777777" w:rsidR="004E62C3" w:rsidRPr="007755A0" w:rsidRDefault="004E62C3" w:rsidP="002018F0">
      <w:pPr>
        <w:spacing w:line="360" w:lineRule="auto"/>
        <w:jc w:val="both"/>
        <w:rPr>
          <w:rFonts w:ascii="Palatino Linotype" w:hAnsi="Palatino Linotype" w:cs="Arial"/>
        </w:rPr>
      </w:pPr>
    </w:p>
    <w:p w14:paraId="6E075AE4" w14:textId="7326791C" w:rsidR="00275E59" w:rsidRPr="007755A0" w:rsidRDefault="00200BFC" w:rsidP="00275E59">
      <w:pPr>
        <w:jc w:val="center"/>
        <w:rPr>
          <w:rFonts w:ascii="Palatino Linotype" w:hAnsi="Palatino Linotype" w:cs="Arial"/>
          <w:b/>
          <w:bCs/>
          <w:spacing w:val="60"/>
          <w:sz w:val="28"/>
        </w:rPr>
      </w:pPr>
      <w:r w:rsidRPr="007755A0">
        <w:rPr>
          <w:rFonts w:ascii="Palatino Linotype" w:hAnsi="Palatino Linotype" w:cs="Arial"/>
          <w:b/>
          <w:bCs/>
          <w:spacing w:val="60"/>
          <w:sz w:val="28"/>
        </w:rPr>
        <w:t>CONSIDERANDO</w:t>
      </w:r>
    </w:p>
    <w:p w14:paraId="26011A90" w14:textId="77777777" w:rsidR="000D1F3E" w:rsidRPr="007755A0" w:rsidRDefault="000D1F3E" w:rsidP="003969B9">
      <w:pPr>
        <w:rPr>
          <w:rFonts w:ascii="Palatino Linotype" w:hAnsi="Palatino Linotype" w:cs="Arial"/>
          <w:b/>
          <w:bCs/>
          <w:spacing w:val="60"/>
          <w:szCs w:val="22"/>
        </w:rPr>
      </w:pPr>
    </w:p>
    <w:p w14:paraId="1CE2C5E0" w14:textId="128A06FA" w:rsidR="00CC0BEF" w:rsidRPr="007755A0" w:rsidRDefault="00CC0BEF" w:rsidP="00956D75">
      <w:pPr>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7755A0">
        <w:rPr>
          <w:rFonts w:ascii="Palatino Linotype" w:hAnsi="Palatino Linotype"/>
          <w:b/>
        </w:rPr>
        <w:t>Competencia</w:t>
      </w:r>
      <w:r w:rsidRPr="007755A0">
        <w:rPr>
          <w:rFonts w:ascii="Palatino Linotype" w:hAnsi="Palatino Linotype"/>
        </w:rPr>
        <w:t>.</w:t>
      </w:r>
      <w:r w:rsidRPr="007755A0">
        <w:rPr>
          <w:rFonts w:ascii="Palatino Linotype" w:hAnsi="Palatino Linotype"/>
          <w:b/>
        </w:rPr>
        <w:t xml:space="preserve"> </w:t>
      </w:r>
      <w:r w:rsidRPr="007755A0">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r w:rsidR="003969B9" w:rsidRPr="007755A0">
        <w:rPr>
          <w:rFonts w:ascii="Palatino Linotype" w:eastAsia="Calibri" w:hAnsi="Palatino Linotype" w:cs="Arial"/>
          <w:color w:val="000000" w:themeColor="text1"/>
          <w:lang w:val="es-ES_tradnl"/>
        </w:rPr>
        <w:t>trigésimo, trigésimo primero y trigésimo segundo</w:t>
      </w:r>
      <w:r w:rsidRPr="007755A0">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7755A0">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634F19F" w14:textId="1D3872FC" w:rsidR="00FD4DA0" w:rsidRPr="007755A0" w:rsidRDefault="00CC0BEF" w:rsidP="00275E59">
      <w:pPr>
        <w:widowControl w:val="0"/>
        <w:tabs>
          <w:tab w:val="left" w:pos="1701"/>
          <w:tab w:val="left" w:pos="2977"/>
        </w:tabs>
        <w:autoSpaceDE w:val="0"/>
        <w:autoSpaceDN w:val="0"/>
        <w:adjustRightInd w:val="0"/>
        <w:spacing w:before="240" w:after="240" w:line="360" w:lineRule="auto"/>
        <w:jc w:val="both"/>
        <w:rPr>
          <w:rFonts w:ascii="Palatino Linotype" w:hAnsi="Palatino Linotype"/>
        </w:rPr>
      </w:pPr>
      <w:r w:rsidRPr="007755A0">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DD8B4F5" w14:textId="4A50C7C2" w:rsidR="00200BFC" w:rsidRPr="007755A0" w:rsidRDefault="00200BFC" w:rsidP="00200BFC">
      <w:pPr>
        <w:spacing w:line="360" w:lineRule="auto"/>
        <w:jc w:val="both"/>
        <w:rPr>
          <w:rFonts w:ascii="Palatino Linotype" w:hAnsi="Palatino Linotype" w:cs="Arial"/>
          <w:b/>
          <w:snapToGrid w:val="0"/>
        </w:rPr>
      </w:pPr>
      <w:r w:rsidRPr="007755A0">
        <w:rPr>
          <w:rFonts w:ascii="Palatino Linotype" w:hAnsi="Palatino Linotype" w:cs="Arial"/>
          <w:b/>
          <w:sz w:val="28"/>
        </w:rPr>
        <w:t>SEGUNDO</w:t>
      </w:r>
      <w:r w:rsidRPr="007755A0">
        <w:rPr>
          <w:rFonts w:ascii="Palatino Linotype" w:hAnsi="Palatino Linotype" w:cs="Arial"/>
          <w:b/>
        </w:rPr>
        <w:t xml:space="preserve">. Interés. </w:t>
      </w:r>
      <w:r w:rsidR="00DC0FEC" w:rsidRPr="007755A0">
        <w:rPr>
          <w:rFonts w:ascii="Palatino Linotype" w:hAnsi="Palatino Linotype" w:cs="Arial"/>
          <w:bCs/>
        </w:rPr>
        <w:t>Los</w:t>
      </w:r>
      <w:r w:rsidRPr="007755A0">
        <w:rPr>
          <w:rFonts w:ascii="Palatino Linotype" w:hAnsi="Palatino Linotype" w:cs="Arial"/>
          <w:bCs/>
        </w:rPr>
        <w:t xml:space="preserve"> recurso</w:t>
      </w:r>
      <w:r w:rsidR="00DC0FEC" w:rsidRPr="007755A0">
        <w:rPr>
          <w:rFonts w:ascii="Palatino Linotype" w:hAnsi="Palatino Linotype" w:cs="Arial"/>
          <w:bCs/>
        </w:rPr>
        <w:t>s</w:t>
      </w:r>
      <w:r w:rsidRPr="007755A0">
        <w:rPr>
          <w:rFonts w:ascii="Palatino Linotype" w:hAnsi="Palatino Linotype" w:cs="Arial"/>
          <w:bCs/>
        </w:rPr>
        <w:t xml:space="preserve"> de revisión fue</w:t>
      </w:r>
      <w:r w:rsidR="00DC0FEC" w:rsidRPr="007755A0">
        <w:rPr>
          <w:rFonts w:ascii="Palatino Linotype" w:hAnsi="Palatino Linotype" w:cs="Arial"/>
          <w:bCs/>
        </w:rPr>
        <w:t>ron</w:t>
      </w:r>
      <w:r w:rsidRPr="007755A0">
        <w:rPr>
          <w:rFonts w:ascii="Palatino Linotype" w:hAnsi="Palatino Linotype" w:cs="Arial"/>
          <w:bCs/>
        </w:rPr>
        <w:t xml:space="preserve"> interpuesto</w:t>
      </w:r>
      <w:r w:rsidR="00DC0FEC" w:rsidRPr="007755A0">
        <w:rPr>
          <w:rFonts w:ascii="Palatino Linotype" w:hAnsi="Palatino Linotype" w:cs="Arial"/>
          <w:bCs/>
        </w:rPr>
        <w:t>s</w:t>
      </w:r>
      <w:r w:rsidRPr="007755A0">
        <w:rPr>
          <w:rFonts w:ascii="Palatino Linotype" w:hAnsi="Palatino Linotype" w:cs="Arial"/>
          <w:bCs/>
        </w:rPr>
        <w:t xml:space="preserve"> por parte legítima, en atención a que se present</w:t>
      </w:r>
      <w:r w:rsidR="00DC0FEC" w:rsidRPr="007755A0">
        <w:rPr>
          <w:rFonts w:ascii="Palatino Linotype" w:hAnsi="Palatino Linotype" w:cs="Arial"/>
          <w:bCs/>
        </w:rPr>
        <w:t>aron</w:t>
      </w:r>
      <w:r w:rsidRPr="007755A0">
        <w:rPr>
          <w:rFonts w:ascii="Palatino Linotype" w:hAnsi="Palatino Linotype" w:cs="Arial"/>
          <w:bCs/>
        </w:rPr>
        <w:t xml:space="preserve"> por </w:t>
      </w:r>
      <w:r w:rsidR="00DC0FEC" w:rsidRPr="007755A0">
        <w:rPr>
          <w:rFonts w:ascii="Palatino Linotype" w:hAnsi="Palatino Linotype" w:cs="Arial"/>
          <w:b/>
          <w:bCs/>
        </w:rPr>
        <w:t>EL</w:t>
      </w:r>
      <w:r w:rsidRPr="007755A0">
        <w:rPr>
          <w:rFonts w:ascii="Palatino Linotype" w:hAnsi="Palatino Linotype" w:cs="Arial"/>
          <w:b/>
          <w:bCs/>
        </w:rPr>
        <w:t xml:space="preserve"> RECURRENTE,</w:t>
      </w:r>
      <w:r w:rsidRPr="007755A0">
        <w:rPr>
          <w:rFonts w:ascii="Palatino Linotype" w:hAnsi="Palatino Linotype" w:cs="Arial"/>
          <w:bCs/>
        </w:rPr>
        <w:t xml:space="preserve"> quien es la misma persona que formuló la</w:t>
      </w:r>
      <w:r w:rsidR="00DC0FEC" w:rsidRPr="007755A0">
        <w:rPr>
          <w:rFonts w:ascii="Palatino Linotype" w:hAnsi="Palatino Linotype" w:cs="Arial"/>
          <w:bCs/>
        </w:rPr>
        <w:t>s</w:t>
      </w:r>
      <w:r w:rsidRPr="007755A0">
        <w:rPr>
          <w:rFonts w:ascii="Palatino Linotype" w:hAnsi="Palatino Linotype" w:cs="Arial"/>
          <w:bCs/>
        </w:rPr>
        <w:t xml:space="preserve"> solicitud</w:t>
      </w:r>
      <w:r w:rsidR="00DC0FEC" w:rsidRPr="007755A0">
        <w:rPr>
          <w:rFonts w:ascii="Palatino Linotype" w:hAnsi="Palatino Linotype" w:cs="Arial"/>
          <w:bCs/>
        </w:rPr>
        <w:t>es</w:t>
      </w:r>
      <w:r w:rsidRPr="007755A0">
        <w:rPr>
          <w:rFonts w:ascii="Palatino Linotype" w:hAnsi="Palatino Linotype" w:cs="Arial"/>
          <w:bCs/>
        </w:rPr>
        <w:t xml:space="preserve"> de acceso a la información pública al </w:t>
      </w:r>
      <w:r w:rsidRPr="007755A0">
        <w:rPr>
          <w:rFonts w:ascii="Palatino Linotype" w:hAnsi="Palatino Linotype" w:cs="Arial"/>
          <w:b/>
          <w:bCs/>
        </w:rPr>
        <w:t>SUJETO OBLIGADO.</w:t>
      </w:r>
    </w:p>
    <w:p w14:paraId="7267C8A1" w14:textId="26F97458" w:rsidR="00FD561B" w:rsidRPr="007755A0"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7755A0">
        <w:rPr>
          <w:rFonts w:ascii="Palatino Linotype" w:hAnsi="Palatino Linotype" w:cs="Arial"/>
          <w:b/>
          <w:sz w:val="28"/>
        </w:rPr>
        <w:t>TERCERO</w:t>
      </w:r>
      <w:r w:rsidRPr="007755A0">
        <w:rPr>
          <w:rFonts w:ascii="Palatino Linotype" w:hAnsi="Palatino Linotype" w:cs="Arial"/>
          <w:b/>
        </w:rPr>
        <w:t xml:space="preserve">. </w:t>
      </w:r>
      <w:r w:rsidRPr="007755A0">
        <w:rPr>
          <w:rFonts w:ascii="Palatino Linotype" w:hAnsi="Palatino Linotype" w:cs="Arial"/>
          <w:b/>
          <w:lang w:val="es-ES"/>
        </w:rPr>
        <w:t>Oportunidad</w:t>
      </w:r>
      <w:r w:rsidR="00FD561B" w:rsidRPr="007755A0">
        <w:rPr>
          <w:rFonts w:ascii="Palatino Linotype" w:hAnsi="Palatino Linotype" w:cs="Arial"/>
        </w:rPr>
        <w:t xml:space="preserve">. El recurso de revisión fue interpuesto dentro del plazo de quince días hábiles, contados a partir del día siguiente al en que </w:t>
      </w:r>
      <w:r w:rsidR="004E62C3" w:rsidRPr="007755A0">
        <w:rPr>
          <w:rFonts w:ascii="Palatino Linotype" w:hAnsi="Palatino Linotype" w:cs="Arial"/>
          <w:b/>
        </w:rPr>
        <w:t>EL</w:t>
      </w:r>
      <w:r w:rsidR="00FD561B" w:rsidRPr="007755A0">
        <w:rPr>
          <w:rFonts w:ascii="Palatino Linotype" w:hAnsi="Palatino Linotype" w:cs="Arial"/>
          <w:b/>
        </w:rPr>
        <w:t xml:space="preserve"> RECURRENTE </w:t>
      </w:r>
      <w:r w:rsidR="00FD561B" w:rsidRPr="007755A0">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63E3DEBB" w:rsidR="00FD561B" w:rsidRPr="007755A0" w:rsidRDefault="00FD561B" w:rsidP="00FD561B">
      <w:pPr>
        <w:spacing w:before="100" w:beforeAutospacing="1" w:after="100" w:afterAutospacing="1"/>
        <w:ind w:left="720" w:right="709"/>
        <w:contextualSpacing/>
        <w:jc w:val="both"/>
        <w:rPr>
          <w:rFonts w:ascii="Palatino Linotype" w:hAnsi="Palatino Linotype" w:cs="Arial"/>
          <w:i/>
          <w:sz w:val="22"/>
        </w:rPr>
      </w:pPr>
      <w:r w:rsidRPr="007755A0">
        <w:rPr>
          <w:rFonts w:ascii="Palatino Linotype" w:hAnsi="Palatino Linotype" w:cs="Arial"/>
          <w:i/>
          <w:sz w:val="22"/>
        </w:rPr>
        <w:t>“</w:t>
      </w:r>
      <w:r w:rsidRPr="007755A0">
        <w:rPr>
          <w:rFonts w:ascii="Palatino Linotype" w:hAnsi="Palatino Linotype" w:cs="Arial"/>
          <w:b/>
          <w:i/>
          <w:sz w:val="22"/>
        </w:rPr>
        <w:t>Artículo 178.</w:t>
      </w:r>
      <w:r w:rsidRPr="007755A0">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7E48A92" w14:textId="77777777" w:rsidR="001B0B6F" w:rsidRPr="007755A0" w:rsidRDefault="001B0B6F" w:rsidP="00FD561B">
      <w:pPr>
        <w:spacing w:before="100" w:beforeAutospacing="1" w:after="100" w:afterAutospacing="1"/>
        <w:ind w:left="720" w:right="709"/>
        <w:contextualSpacing/>
        <w:jc w:val="both"/>
        <w:rPr>
          <w:rFonts w:ascii="Palatino Linotype" w:hAnsi="Palatino Linotype" w:cs="Arial"/>
          <w:i/>
          <w:sz w:val="22"/>
        </w:rPr>
      </w:pPr>
    </w:p>
    <w:p w14:paraId="243D4369" w14:textId="55A4C653" w:rsidR="00FD561B" w:rsidRPr="007755A0" w:rsidRDefault="00FD561B" w:rsidP="00FD561B">
      <w:pPr>
        <w:spacing w:before="100" w:beforeAutospacing="1" w:after="100" w:afterAutospacing="1"/>
        <w:ind w:left="720" w:right="709"/>
        <w:contextualSpacing/>
        <w:jc w:val="both"/>
        <w:rPr>
          <w:rFonts w:ascii="Palatino Linotype" w:hAnsi="Palatino Linotype" w:cs="Arial"/>
          <w:i/>
          <w:sz w:val="22"/>
        </w:rPr>
      </w:pPr>
      <w:r w:rsidRPr="007755A0">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D593C57" w14:textId="77777777" w:rsidR="001B0B6F" w:rsidRPr="007755A0" w:rsidRDefault="001B0B6F" w:rsidP="00FD561B">
      <w:pPr>
        <w:spacing w:before="100" w:beforeAutospacing="1" w:after="100" w:afterAutospacing="1"/>
        <w:ind w:left="720" w:right="709"/>
        <w:contextualSpacing/>
        <w:jc w:val="both"/>
        <w:rPr>
          <w:rFonts w:ascii="Palatino Linotype" w:hAnsi="Palatino Linotype" w:cs="Arial"/>
          <w:i/>
          <w:sz w:val="22"/>
        </w:rPr>
      </w:pPr>
    </w:p>
    <w:p w14:paraId="5D4FEB8F" w14:textId="77777777" w:rsidR="00FD561B" w:rsidRPr="007755A0" w:rsidRDefault="00FD561B" w:rsidP="00FD561B">
      <w:pPr>
        <w:spacing w:before="240" w:after="100" w:afterAutospacing="1"/>
        <w:ind w:left="720" w:right="709"/>
        <w:jc w:val="both"/>
        <w:rPr>
          <w:rFonts w:ascii="Palatino Linotype" w:hAnsi="Palatino Linotype" w:cs="Arial"/>
          <w:i/>
          <w:sz w:val="22"/>
        </w:rPr>
      </w:pPr>
      <w:r w:rsidRPr="007755A0">
        <w:rPr>
          <w:rFonts w:ascii="Palatino Linotype" w:hAnsi="Palatino Linotype" w:cs="Arial"/>
          <w:i/>
          <w:sz w:val="22"/>
        </w:rPr>
        <w:t xml:space="preserve">En el caso de que se interponga ante la Unidad de Transparencia, ésta deberá remitir el recurso de revisión al Instituto a más tardar al día </w:t>
      </w:r>
      <w:r w:rsidRPr="007755A0">
        <w:rPr>
          <w:rFonts w:ascii="Palatino Linotype" w:hAnsi="Palatino Linotype" w:cs="Arial"/>
          <w:i/>
          <w:sz w:val="22"/>
          <w:lang w:eastAsia="es-MX"/>
        </w:rPr>
        <w:t>siguiente</w:t>
      </w:r>
      <w:r w:rsidRPr="007755A0">
        <w:rPr>
          <w:rFonts w:ascii="Palatino Linotype" w:hAnsi="Palatino Linotype" w:cs="Arial"/>
          <w:i/>
          <w:sz w:val="22"/>
        </w:rPr>
        <w:t xml:space="preserve"> de haberlo recibido.”</w:t>
      </w:r>
    </w:p>
    <w:p w14:paraId="7FA8C718" w14:textId="217CEF9D" w:rsidR="005D3C5A" w:rsidRPr="007755A0" w:rsidRDefault="00FD561B" w:rsidP="008A07E4">
      <w:pPr>
        <w:spacing w:before="240" w:after="100" w:afterAutospacing="1" w:line="360" w:lineRule="auto"/>
        <w:jc w:val="both"/>
        <w:rPr>
          <w:rFonts w:ascii="Palatino Linotype" w:hAnsi="Palatino Linotype" w:cs="Arial"/>
        </w:rPr>
      </w:pPr>
      <w:r w:rsidRPr="007755A0">
        <w:rPr>
          <w:rFonts w:ascii="Palatino Linotype" w:hAnsi="Palatino Linotype" w:cs="Arial"/>
        </w:rPr>
        <w:t xml:space="preserve">En esa tesitura, atendiendo a que </w:t>
      </w:r>
      <w:r w:rsidRPr="007755A0">
        <w:rPr>
          <w:rFonts w:ascii="Palatino Linotype" w:hAnsi="Palatino Linotype" w:cs="Arial"/>
          <w:b/>
        </w:rPr>
        <w:t>EL SUJETO OBLIGADO</w:t>
      </w:r>
      <w:r w:rsidRPr="007755A0">
        <w:rPr>
          <w:rFonts w:ascii="Palatino Linotype" w:hAnsi="Palatino Linotype" w:cs="Arial"/>
        </w:rPr>
        <w:t xml:space="preserve"> notificó la</w:t>
      </w:r>
      <w:r w:rsidR="004E62C3" w:rsidRPr="007755A0">
        <w:rPr>
          <w:rFonts w:ascii="Palatino Linotype" w:hAnsi="Palatino Linotype" w:cs="Arial"/>
        </w:rPr>
        <w:t>s</w:t>
      </w:r>
      <w:r w:rsidRPr="007755A0">
        <w:rPr>
          <w:rFonts w:ascii="Palatino Linotype" w:hAnsi="Palatino Linotype" w:cs="Arial"/>
        </w:rPr>
        <w:t xml:space="preserve"> respuesta</w:t>
      </w:r>
      <w:r w:rsidR="004E62C3" w:rsidRPr="007755A0">
        <w:rPr>
          <w:rFonts w:ascii="Palatino Linotype" w:hAnsi="Palatino Linotype" w:cs="Arial"/>
        </w:rPr>
        <w:t>s</w:t>
      </w:r>
      <w:r w:rsidRPr="007755A0">
        <w:rPr>
          <w:rFonts w:ascii="Palatino Linotype" w:hAnsi="Palatino Linotype" w:cs="Arial"/>
        </w:rPr>
        <w:t xml:space="preserve"> a la</w:t>
      </w:r>
      <w:r w:rsidR="004E62C3" w:rsidRPr="007755A0">
        <w:rPr>
          <w:rFonts w:ascii="Palatino Linotype" w:hAnsi="Palatino Linotype" w:cs="Arial"/>
        </w:rPr>
        <w:t>s</w:t>
      </w:r>
      <w:r w:rsidRPr="007755A0">
        <w:rPr>
          <w:rFonts w:ascii="Palatino Linotype" w:hAnsi="Palatino Linotype" w:cs="Arial"/>
        </w:rPr>
        <w:t xml:space="preserve"> solicitud</w:t>
      </w:r>
      <w:r w:rsidR="004E62C3" w:rsidRPr="007755A0">
        <w:rPr>
          <w:rFonts w:ascii="Palatino Linotype" w:hAnsi="Palatino Linotype" w:cs="Arial"/>
        </w:rPr>
        <w:t>es</w:t>
      </w:r>
      <w:r w:rsidRPr="007755A0">
        <w:rPr>
          <w:rFonts w:ascii="Palatino Linotype" w:hAnsi="Palatino Linotype" w:cs="Arial"/>
        </w:rPr>
        <w:t xml:space="preserve"> de acceso a la información pública el día</w:t>
      </w:r>
      <w:r w:rsidRPr="007755A0">
        <w:rPr>
          <w:rFonts w:ascii="Palatino Linotype" w:hAnsi="Palatino Linotype" w:cs="Arial"/>
          <w:b/>
        </w:rPr>
        <w:t xml:space="preserve"> </w:t>
      </w:r>
      <w:r w:rsidR="00D26D39" w:rsidRPr="007755A0">
        <w:rPr>
          <w:rFonts w:ascii="Palatino Linotype" w:hAnsi="Palatino Linotype" w:cs="Arial"/>
          <w:b/>
        </w:rPr>
        <w:t>veintidós</w:t>
      </w:r>
      <w:r w:rsidR="005D3C5A" w:rsidRPr="007755A0">
        <w:rPr>
          <w:rFonts w:ascii="Palatino Linotype" w:hAnsi="Palatino Linotype" w:cs="Arial"/>
          <w:b/>
        </w:rPr>
        <w:t xml:space="preserve"> de febrero de dos mil veintiuno</w:t>
      </w:r>
      <w:r w:rsidRPr="007755A0">
        <w:rPr>
          <w:rFonts w:ascii="Palatino Linotype" w:hAnsi="Palatino Linotype" w:cs="Arial"/>
        </w:rPr>
        <w:t xml:space="preserve">; así, el plazo de quince días hábiles que el artículo 178 de la Ley de la materia otorga </w:t>
      </w:r>
      <w:r w:rsidR="004E62C3" w:rsidRPr="007755A0">
        <w:rPr>
          <w:rFonts w:ascii="Palatino Linotype" w:hAnsi="Palatino Linotype" w:cs="Arial"/>
        </w:rPr>
        <w:t xml:space="preserve">al </w:t>
      </w:r>
      <w:r w:rsidRPr="007755A0">
        <w:rPr>
          <w:rFonts w:ascii="Palatino Linotype" w:hAnsi="Palatino Linotype" w:cs="Arial"/>
          <w:b/>
        </w:rPr>
        <w:t>RECURRENTE</w:t>
      </w:r>
      <w:r w:rsidRPr="007755A0">
        <w:rPr>
          <w:rFonts w:ascii="Palatino Linotype" w:hAnsi="Palatino Linotype" w:cs="Arial"/>
        </w:rPr>
        <w:t xml:space="preserve"> para presentar </w:t>
      </w:r>
      <w:r w:rsidR="004E62C3" w:rsidRPr="007755A0">
        <w:rPr>
          <w:rFonts w:ascii="Palatino Linotype" w:hAnsi="Palatino Linotype" w:cs="Arial"/>
        </w:rPr>
        <w:t>los</w:t>
      </w:r>
      <w:r w:rsidRPr="007755A0">
        <w:rPr>
          <w:rFonts w:ascii="Palatino Linotype" w:hAnsi="Palatino Linotype" w:cs="Arial"/>
        </w:rPr>
        <w:t xml:space="preserve"> respectivo</w:t>
      </w:r>
      <w:r w:rsidR="004E62C3" w:rsidRPr="007755A0">
        <w:rPr>
          <w:rFonts w:ascii="Palatino Linotype" w:hAnsi="Palatino Linotype" w:cs="Arial"/>
        </w:rPr>
        <w:t>s</w:t>
      </w:r>
      <w:r w:rsidRPr="007755A0">
        <w:rPr>
          <w:rFonts w:ascii="Palatino Linotype" w:hAnsi="Palatino Linotype" w:cs="Arial"/>
        </w:rPr>
        <w:t xml:space="preserve"> recurso</w:t>
      </w:r>
      <w:r w:rsidR="004E62C3" w:rsidRPr="007755A0">
        <w:rPr>
          <w:rFonts w:ascii="Palatino Linotype" w:hAnsi="Palatino Linotype" w:cs="Arial"/>
        </w:rPr>
        <w:t>s</w:t>
      </w:r>
      <w:r w:rsidRPr="007755A0">
        <w:rPr>
          <w:rFonts w:ascii="Palatino Linotype" w:hAnsi="Palatino Linotype" w:cs="Arial"/>
        </w:rPr>
        <w:t xml:space="preserve"> de revisión, transcurrió del </w:t>
      </w:r>
      <w:r w:rsidR="00D26D39" w:rsidRPr="007755A0">
        <w:rPr>
          <w:rFonts w:ascii="Palatino Linotype" w:hAnsi="Palatino Linotype" w:cs="Arial"/>
          <w:b/>
        </w:rPr>
        <w:t>veintitrés</w:t>
      </w:r>
      <w:r w:rsidR="005D3C5A" w:rsidRPr="007755A0">
        <w:rPr>
          <w:rFonts w:ascii="Palatino Linotype" w:hAnsi="Palatino Linotype" w:cs="Arial"/>
          <w:b/>
        </w:rPr>
        <w:t xml:space="preserve"> de febrero al </w:t>
      </w:r>
      <w:r w:rsidR="00D26D39" w:rsidRPr="007755A0">
        <w:rPr>
          <w:rFonts w:ascii="Palatino Linotype" w:hAnsi="Palatino Linotype" w:cs="Arial"/>
          <w:b/>
        </w:rPr>
        <w:t>diecisiete</w:t>
      </w:r>
      <w:r w:rsidR="005D3C5A" w:rsidRPr="007755A0">
        <w:rPr>
          <w:rFonts w:ascii="Palatino Linotype" w:hAnsi="Palatino Linotype" w:cs="Arial"/>
          <w:b/>
        </w:rPr>
        <w:t xml:space="preserve"> de marzo </w:t>
      </w:r>
      <w:r w:rsidR="00B21ADE" w:rsidRPr="007755A0">
        <w:rPr>
          <w:rFonts w:ascii="Palatino Linotype" w:hAnsi="Palatino Linotype" w:cs="Arial"/>
          <w:b/>
        </w:rPr>
        <w:t>de dos mil veintiuno</w:t>
      </w:r>
      <w:r w:rsidRPr="007755A0">
        <w:rPr>
          <w:rFonts w:ascii="Palatino Linotype" w:hAnsi="Palatino Linotype" w:cs="Arial"/>
        </w:rPr>
        <w:t xml:space="preserve">, </w:t>
      </w:r>
      <w:r w:rsidR="00EE68EE" w:rsidRPr="007755A0">
        <w:rPr>
          <w:rFonts w:ascii="Palatino Linotype" w:eastAsiaTheme="minorEastAsia" w:hAnsi="Palatino Linotype" w:cs="Arial"/>
          <w:lang w:val="es-ES_tradnl"/>
        </w:rPr>
        <w:t>sin contemplar en el cómputo los días</w:t>
      </w:r>
      <w:r w:rsidR="00D26D39" w:rsidRPr="007755A0">
        <w:rPr>
          <w:rFonts w:ascii="Palatino Linotype" w:eastAsiaTheme="minorEastAsia" w:hAnsi="Palatino Linotype" w:cs="Arial"/>
          <w:lang w:val="es-ES_tradnl"/>
        </w:rPr>
        <w:t xml:space="preserve"> </w:t>
      </w:r>
      <w:r w:rsidR="005D3C5A" w:rsidRPr="007755A0">
        <w:rPr>
          <w:rFonts w:ascii="Palatino Linotype" w:eastAsiaTheme="minorEastAsia" w:hAnsi="Palatino Linotype" w:cs="Arial"/>
          <w:lang w:val="es-ES_tradnl"/>
        </w:rPr>
        <w:t>veintisiete</w:t>
      </w:r>
      <w:r w:rsidR="00D26D39" w:rsidRPr="007755A0">
        <w:rPr>
          <w:rFonts w:ascii="Palatino Linotype" w:eastAsiaTheme="minorEastAsia" w:hAnsi="Palatino Linotype" w:cs="Arial"/>
          <w:lang w:val="es-ES_tradnl"/>
        </w:rPr>
        <w:t>,</w:t>
      </w:r>
      <w:r w:rsidR="005D3C5A" w:rsidRPr="007755A0">
        <w:rPr>
          <w:rFonts w:ascii="Palatino Linotype" w:eastAsiaTheme="minorEastAsia" w:hAnsi="Palatino Linotype" w:cs="Arial"/>
          <w:lang w:val="es-ES_tradnl"/>
        </w:rPr>
        <w:t xml:space="preserve"> veintiocho de febrero</w:t>
      </w:r>
      <w:r w:rsidR="00D26D39" w:rsidRPr="007755A0">
        <w:rPr>
          <w:rFonts w:ascii="Palatino Linotype" w:eastAsiaTheme="minorEastAsia" w:hAnsi="Palatino Linotype" w:cs="Arial"/>
          <w:lang w:val="es-ES_tradnl"/>
        </w:rPr>
        <w:t xml:space="preserve">, así como, seis, siete, trece, catorce de marzo </w:t>
      </w:r>
      <w:r w:rsidR="00EE68EE" w:rsidRPr="007755A0">
        <w:rPr>
          <w:rFonts w:ascii="Palatino Linotype" w:eastAsiaTheme="minorEastAsia" w:hAnsi="Palatino Linotype" w:cs="Arial"/>
          <w:lang w:val="es-ES_tradnl"/>
        </w:rPr>
        <w:t xml:space="preserve">dos mil veintiuno, </w:t>
      </w:r>
      <w:bookmarkStart w:id="5" w:name="_Hlk62134391"/>
      <w:r w:rsidR="00EE68EE" w:rsidRPr="007755A0">
        <w:rPr>
          <w:rFonts w:ascii="Palatino Linotype" w:eastAsiaTheme="minorEastAsia" w:hAnsi="Palatino Linotype" w:cs="Arial"/>
          <w:lang w:val="es-ES_tradnl"/>
        </w:rPr>
        <w:t xml:space="preserve">por corresponder a sábados y domingos, considerados como días inhábiles, en términos del artículo 3, fracción X de la Ley de Transparencia y Acceso a la Información Pública del Estado de México y Municipios; </w:t>
      </w:r>
      <w:r w:rsidR="008A07E4" w:rsidRPr="007755A0">
        <w:rPr>
          <w:rFonts w:ascii="Palatino Linotype" w:hAnsi="Palatino Linotype" w:cs="Arial"/>
        </w:rPr>
        <w:t xml:space="preserve">así como, el día dos </w:t>
      </w:r>
      <w:r w:rsidR="00D26D39" w:rsidRPr="007755A0">
        <w:rPr>
          <w:rFonts w:ascii="Palatino Linotype" w:hAnsi="Palatino Linotype" w:cs="Arial"/>
        </w:rPr>
        <w:t xml:space="preserve">y quince </w:t>
      </w:r>
      <w:r w:rsidR="008A07E4" w:rsidRPr="007755A0">
        <w:rPr>
          <w:rFonts w:ascii="Palatino Linotype" w:hAnsi="Palatino Linotype" w:cs="Arial"/>
        </w:rPr>
        <w:t>de marzo de dos mil veintiuno, por ser considerados como día inhábil por suspensión de labores, en términos del Calendario Oficial en Materia de Transparencia, Acceso a la Información Pública y Protección de Datos Personales del Estado de México y Municipios; así como de labores del Instituto para el año dos mil veintiuno y enero de dos mil veintidós, publicado en el Periódico Oficial “Gaceta del Gobierno”, el ocho de enero de dos mil veintiuno.</w:t>
      </w:r>
    </w:p>
    <w:bookmarkEnd w:id="5"/>
    <w:p w14:paraId="2020E0C5" w14:textId="7D795360" w:rsidR="00EE68EE" w:rsidRPr="007755A0" w:rsidRDefault="00EE68EE" w:rsidP="00E7637F">
      <w:pPr>
        <w:spacing w:line="360" w:lineRule="auto"/>
        <w:ind w:left="-5" w:hanging="10"/>
        <w:jc w:val="both"/>
        <w:rPr>
          <w:rFonts w:ascii="Palatino Linotype" w:eastAsia="Palatino Linotype" w:hAnsi="Palatino Linotype" w:cs="Palatino Linotype"/>
          <w:color w:val="000000"/>
          <w:lang w:eastAsia="es-MX"/>
        </w:rPr>
      </w:pPr>
      <w:r w:rsidRPr="007755A0">
        <w:rPr>
          <w:rFonts w:ascii="Palatino Linotype" w:eastAsia="Palatino Linotype" w:hAnsi="Palatino Linotype" w:cs="Palatino Linotype"/>
          <w:color w:val="000000"/>
          <w:lang w:eastAsia="es-MX"/>
        </w:rPr>
        <w:t xml:space="preserve">En ese tenor, si </w:t>
      </w:r>
      <w:r w:rsidR="004E62C3" w:rsidRPr="007755A0">
        <w:rPr>
          <w:rFonts w:ascii="Palatino Linotype" w:eastAsia="Palatino Linotype" w:hAnsi="Palatino Linotype" w:cs="Palatino Linotype"/>
          <w:color w:val="000000"/>
          <w:lang w:eastAsia="es-MX"/>
        </w:rPr>
        <w:t>los</w:t>
      </w:r>
      <w:r w:rsidRPr="007755A0">
        <w:rPr>
          <w:rFonts w:ascii="Palatino Linotype" w:eastAsia="Palatino Linotype" w:hAnsi="Palatino Linotype" w:cs="Palatino Linotype"/>
          <w:color w:val="000000"/>
          <w:lang w:eastAsia="es-MX"/>
        </w:rPr>
        <w:t xml:space="preserve"> recurso</w:t>
      </w:r>
      <w:r w:rsidR="004E62C3" w:rsidRPr="007755A0">
        <w:rPr>
          <w:rFonts w:ascii="Palatino Linotype" w:eastAsia="Palatino Linotype" w:hAnsi="Palatino Linotype" w:cs="Palatino Linotype"/>
          <w:color w:val="000000"/>
          <w:lang w:eastAsia="es-MX"/>
        </w:rPr>
        <w:t>s</w:t>
      </w:r>
      <w:r w:rsidRPr="007755A0">
        <w:rPr>
          <w:rFonts w:ascii="Palatino Linotype" w:eastAsia="Palatino Linotype" w:hAnsi="Palatino Linotype" w:cs="Palatino Linotype"/>
          <w:color w:val="000000"/>
          <w:lang w:eastAsia="es-MX"/>
        </w:rPr>
        <w:t xml:space="preserve"> de revisión que nos ocupa</w:t>
      </w:r>
      <w:r w:rsidR="004E62C3" w:rsidRPr="007755A0">
        <w:rPr>
          <w:rFonts w:ascii="Palatino Linotype" w:eastAsia="Palatino Linotype" w:hAnsi="Palatino Linotype" w:cs="Palatino Linotype"/>
          <w:color w:val="000000"/>
          <w:lang w:eastAsia="es-MX"/>
        </w:rPr>
        <w:t>n</w:t>
      </w:r>
      <w:r w:rsidRPr="007755A0">
        <w:rPr>
          <w:rFonts w:ascii="Palatino Linotype" w:eastAsia="Palatino Linotype" w:hAnsi="Palatino Linotype" w:cs="Palatino Linotype"/>
          <w:color w:val="000000"/>
          <w:lang w:eastAsia="es-MX"/>
        </w:rPr>
        <w:t>, se interpus</w:t>
      </w:r>
      <w:r w:rsidR="004E62C3" w:rsidRPr="007755A0">
        <w:rPr>
          <w:rFonts w:ascii="Palatino Linotype" w:eastAsia="Palatino Linotype" w:hAnsi="Palatino Linotype" w:cs="Palatino Linotype"/>
          <w:color w:val="000000"/>
          <w:lang w:eastAsia="es-MX"/>
        </w:rPr>
        <w:t>ieron</w:t>
      </w:r>
      <w:r w:rsidRPr="007755A0">
        <w:rPr>
          <w:rFonts w:ascii="Palatino Linotype" w:eastAsia="Palatino Linotype" w:hAnsi="Palatino Linotype" w:cs="Palatino Linotype"/>
          <w:color w:val="000000"/>
          <w:lang w:eastAsia="es-MX"/>
        </w:rPr>
        <w:t xml:space="preserve"> el</w:t>
      </w:r>
      <w:r w:rsidRPr="007755A0">
        <w:rPr>
          <w:rFonts w:ascii="Palatino Linotype" w:eastAsia="Palatino Linotype" w:hAnsi="Palatino Linotype" w:cs="Palatino Linotype"/>
          <w:b/>
          <w:color w:val="000000"/>
          <w:lang w:eastAsia="es-MX"/>
        </w:rPr>
        <w:t xml:space="preserve"> </w:t>
      </w:r>
      <w:r w:rsidR="004E62C3" w:rsidRPr="007755A0">
        <w:rPr>
          <w:rFonts w:ascii="Palatino Linotype" w:eastAsia="Palatino Linotype" w:hAnsi="Palatino Linotype" w:cs="Palatino Linotype"/>
          <w:b/>
          <w:color w:val="000000"/>
          <w:lang w:eastAsia="es-MX"/>
        </w:rPr>
        <w:t>veintitrés</w:t>
      </w:r>
      <w:r w:rsidR="008A07E4" w:rsidRPr="007755A0">
        <w:rPr>
          <w:rFonts w:ascii="Palatino Linotype" w:eastAsia="Palatino Linotype" w:hAnsi="Palatino Linotype" w:cs="Palatino Linotype"/>
          <w:b/>
          <w:color w:val="000000"/>
          <w:lang w:eastAsia="es-MX"/>
        </w:rPr>
        <w:t xml:space="preserve"> de febrero</w:t>
      </w:r>
      <w:r w:rsidR="006B6B26" w:rsidRPr="007755A0">
        <w:rPr>
          <w:rFonts w:ascii="Palatino Linotype" w:eastAsia="Palatino Linotype" w:hAnsi="Palatino Linotype" w:cs="Palatino Linotype"/>
          <w:b/>
          <w:color w:val="000000"/>
          <w:lang w:eastAsia="es-MX"/>
        </w:rPr>
        <w:t xml:space="preserve"> de dos mil veintiuno</w:t>
      </w:r>
      <w:r w:rsidRPr="007755A0">
        <w:rPr>
          <w:rFonts w:ascii="Palatino Linotype" w:eastAsia="Palatino Linotype" w:hAnsi="Palatino Linotype" w:cs="Palatino Linotype"/>
          <w:b/>
          <w:color w:val="000000"/>
          <w:lang w:eastAsia="es-MX"/>
        </w:rPr>
        <w:t>,</w:t>
      </w:r>
      <w:r w:rsidRPr="007755A0">
        <w:rPr>
          <w:rFonts w:ascii="Palatino Linotype" w:eastAsia="Palatino Linotype" w:hAnsi="Palatino Linotype" w:cs="Palatino Linotype"/>
          <w:color w:val="000000"/>
          <w:lang w:eastAsia="es-MX"/>
        </w:rPr>
        <w:t xml:space="preserve"> ést</w:t>
      </w:r>
      <w:r w:rsidR="004E62C3" w:rsidRPr="007755A0">
        <w:rPr>
          <w:rFonts w:ascii="Palatino Linotype" w:eastAsia="Palatino Linotype" w:hAnsi="Palatino Linotype" w:cs="Palatino Linotype"/>
          <w:color w:val="000000"/>
          <w:lang w:eastAsia="es-MX"/>
        </w:rPr>
        <w:t>os</w:t>
      </w:r>
      <w:r w:rsidRPr="007755A0">
        <w:rPr>
          <w:rFonts w:ascii="Palatino Linotype" w:eastAsia="Palatino Linotype" w:hAnsi="Palatino Linotype" w:cs="Palatino Linotype"/>
          <w:color w:val="000000"/>
          <w:lang w:eastAsia="es-MX"/>
        </w:rPr>
        <w:t xml:space="preserve"> se encuentra</w:t>
      </w:r>
      <w:r w:rsidR="004E62C3" w:rsidRPr="007755A0">
        <w:rPr>
          <w:rFonts w:ascii="Palatino Linotype" w:eastAsia="Palatino Linotype" w:hAnsi="Palatino Linotype" w:cs="Palatino Linotype"/>
          <w:color w:val="000000"/>
          <w:lang w:eastAsia="es-MX"/>
        </w:rPr>
        <w:t>n</w:t>
      </w:r>
      <w:r w:rsidRPr="007755A0">
        <w:rPr>
          <w:rFonts w:ascii="Palatino Linotype" w:eastAsia="Palatino Linotype" w:hAnsi="Palatino Linotype" w:cs="Palatino Linotype"/>
          <w:color w:val="000000"/>
          <w:lang w:eastAsia="es-MX"/>
        </w:rPr>
        <w:t xml:space="preserve"> dentro de los márgenes temporales previstos en el citado precepto legal y, por tanto, se considera</w:t>
      </w:r>
      <w:r w:rsidR="004E62C3" w:rsidRPr="007755A0">
        <w:rPr>
          <w:rFonts w:ascii="Palatino Linotype" w:eastAsia="Palatino Linotype" w:hAnsi="Palatino Linotype" w:cs="Palatino Linotype"/>
          <w:color w:val="000000"/>
          <w:lang w:eastAsia="es-MX"/>
        </w:rPr>
        <w:t>n</w:t>
      </w:r>
      <w:r w:rsidRPr="007755A0">
        <w:rPr>
          <w:rFonts w:ascii="Palatino Linotype" w:eastAsia="Palatino Linotype" w:hAnsi="Palatino Linotype" w:cs="Palatino Linotype"/>
          <w:color w:val="000000"/>
          <w:lang w:eastAsia="es-MX"/>
        </w:rPr>
        <w:t xml:space="preserve"> oportuno</w:t>
      </w:r>
      <w:r w:rsidR="004E62C3" w:rsidRPr="007755A0">
        <w:rPr>
          <w:rFonts w:ascii="Palatino Linotype" w:eastAsia="Palatino Linotype" w:hAnsi="Palatino Linotype" w:cs="Palatino Linotype"/>
          <w:color w:val="000000"/>
          <w:lang w:eastAsia="es-MX"/>
        </w:rPr>
        <w:t>s</w:t>
      </w:r>
      <w:r w:rsidRPr="007755A0">
        <w:rPr>
          <w:rFonts w:ascii="Palatino Linotype" w:eastAsia="Palatino Linotype" w:hAnsi="Palatino Linotype" w:cs="Palatino Linotype"/>
          <w:color w:val="000000"/>
          <w:lang w:eastAsia="es-MX"/>
        </w:rPr>
        <w:t>.</w:t>
      </w:r>
    </w:p>
    <w:p w14:paraId="09BD2BFA" w14:textId="2896AB44" w:rsidR="0031118C" w:rsidRPr="007755A0" w:rsidRDefault="00200BFC" w:rsidP="006B6B26">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7755A0">
        <w:rPr>
          <w:rFonts w:ascii="Palatino Linotype" w:hAnsi="Palatino Linotype" w:cs="Arial"/>
          <w:b/>
          <w:sz w:val="28"/>
        </w:rPr>
        <w:t>CUARTO</w:t>
      </w:r>
      <w:r w:rsidRPr="007755A0">
        <w:rPr>
          <w:rFonts w:ascii="Palatino Linotype" w:hAnsi="Palatino Linotype"/>
          <w:b/>
        </w:rPr>
        <w:t xml:space="preserve">. Procedibilidad. </w:t>
      </w:r>
      <w:r w:rsidR="006B6B26" w:rsidRPr="007755A0">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006B6B26" w:rsidRPr="007755A0">
        <w:rPr>
          <w:rFonts w:ascii="Palatino Linotype" w:hAnsi="Palatino Linotype"/>
        </w:rPr>
        <w:t xml:space="preserve">Ley de Transparencia y Acceso a la Información Pública del Estado de México y Municipios, en atención a que fueron presentados mediante el formato visible en </w:t>
      </w:r>
      <w:r w:rsidR="006B6B26" w:rsidRPr="007755A0">
        <w:rPr>
          <w:rFonts w:ascii="Palatino Linotype" w:hAnsi="Palatino Linotype"/>
          <w:b/>
        </w:rPr>
        <w:t>EL SAIMEX.</w:t>
      </w:r>
    </w:p>
    <w:p w14:paraId="552EB338" w14:textId="685E2076" w:rsidR="00D26D39" w:rsidRPr="007755A0" w:rsidRDefault="004D6EDE" w:rsidP="00D26D39">
      <w:pPr>
        <w:spacing w:after="120" w:line="360" w:lineRule="auto"/>
        <w:jc w:val="both"/>
        <w:rPr>
          <w:rFonts w:ascii="Palatino Linotype" w:hAnsi="Palatino Linotype" w:cs="Arial"/>
          <w:sz w:val="22"/>
          <w:szCs w:val="22"/>
          <w:lang w:eastAsia="es-MX"/>
        </w:rPr>
      </w:pPr>
      <w:r w:rsidRPr="007755A0">
        <w:rPr>
          <w:rFonts w:ascii="Palatino Linotype" w:hAnsi="Palatino Linotype" w:cs="Arial"/>
          <w:b/>
          <w:sz w:val="28"/>
          <w:szCs w:val="28"/>
        </w:rPr>
        <w:t>QUINTO</w:t>
      </w:r>
      <w:r w:rsidRPr="007755A0">
        <w:rPr>
          <w:rFonts w:ascii="Palatino Linotype" w:hAnsi="Palatino Linotype" w:cs="Arial"/>
          <w:b/>
        </w:rPr>
        <w:t xml:space="preserve">. </w:t>
      </w:r>
      <w:r w:rsidR="0090491B" w:rsidRPr="007755A0">
        <w:rPr>
          <w:rFonts w:ascii="Palatino Linotype" w:hAnsi="Palatino Linotype" w:cs="Arial"/>
          <w:b/>
          <w:lang w:val="es-ES"/>
        </w:rPr>
        <w:t>Estudio y resolución de</w:t>
      </w:r>
      <w:r w:rsidR="004E62C3" w:rsidRPr="007755A0">
        <w:rPr>
          <w:rFonts w:ascii="Palatino Linotype" w:hAnsi="Palatino Linotype" w:cs="Arial"/>
          <w:b/>
          <w:lang w:val="es-ES"/>
        </w:rPr>
        <w:t xml:space="preserve"> </w:t>
      </w:r>
      <w:r w:rsidR="0090491B" w:rsidRPr="007755A0">
        <w:rPr>
          <w:rFonts w:ascii="Palatino Linotype" w:hAnsi="Palatino Linotype" w:cs="Arial"/>
          <w:b/>
          <w:lang w:val="es-ES"/>
        </w:rPr>
        <w:t>l</w:t>
      </w:r>
      <w:r w:rsidR="004E62C3" w:rsidRPr="007755A0">
        <w:rPr>
          <w:rFonts w:ascii="Palatino Linotype" w:hAnsi="Palatino Linotype" w:cs="Arial"/>
          <w:b/>
          <w:lang w:val="es-ES"/>
        </w:rPr>
        <w:t>os</w:t>
      </w:r>
      <w:r w:rsidR="0090491B" w:rsidRPr="007755A0">
        <w:rPr>
          <w:rFonts w:ascii="Palatino Linotype" w:hAnsi="Palatino Linotype" w:cs="Arial"/>
          <w:b/>
          <w:lang w:val="es-ES"/>
        </w:rPr>
        <w:t xml:space="preserve"> asunto</w:t>
      </w:r>
      <w:r w:rsidR="004E62C3" w:rsidRPr="007755A0">
        <w:rPr>
          <w:rFonts w:ascii="Palatino Linotype" w:hAnsi="Palatino Linotype" w:cs="Arial"/>
          <w:b/>
          <w:lang w:val="es-ES"/>
        </w:rPr>
        <w:t>s</w:t>
      </w:r>
      <w:r w:rsidR="00771842" w:rsidRPr="007755A0">
        <w:rPr>
          <w:rFonts w:ascii="Palatino Linotype" w:hAnsi="Palatino Linotype" w:cs="Arial"/>
        </w:rPr>
        <w:t xml:space="preserve">. </w:t>
      </w:r>
      <w:r w:rsidR="00D26D39" w:rsidRPr="007755A0">
        <w:rPr>
          <w:rFonts w:ascii="Palatino Linotype" w:hAnsi="Palatino Linotype" w:cs="Arial"/>
        </w:rPr>
        <w:t xml:space="preserve">Del análisis efectuado se advierte que </w:t>
      </w:r>
      <w:r w:rsidR="004E62C3" w:rsidRPr="007755A0">
        <w:rPr>
          <w:rFonts w:ascii="Palatino Linotype" w:hAnsi="Palatino Linotype" w:cs="Arial"/>
        </w:rPr>
        <w:t>los</w:t>
      </w:r>
      <w:r w:rsidR="00D26D39" w:rsidRPr="007755A0">
        <w:rPr>
          <w:rFonts w:ascii="Palatino Linotype" w:hAnsi="Palatino Linotype" w:cs="Arial"/>
        </w:rPr>
        <w:t xml:space="preserve"> recurso</w:t>
      </w:r>
      <w:r w:rsidR="004E62C3" w:rsidRPr="007755A0">
        <w:rPr>
          <w:rFonts w:ascii="Palatino Linotype" w:hAnsi="Palatino Linotype" w:cs="Arial"/>
        </w:rPr>
        <w:t>s</w:t>
      </w:r>
      <w:r w:rsidR="00D26D39" w:rsidRPr="007755A0">
        <w:rPr>
          <w:rFonts w:ascii="Palatino Linotype" w:hAnsi="Palatino Linotype" w:cs="Arial"/>
        </w:rPr>
        <w:t xml:space="preserve"> de revisión de que se trata</w:t>
      </w:r>
      <w:r w:rsidR="004E62C3" w:rsidRPr="007755A0">
        <w:rPr>
          <w:rFonts w:ascii="Palatino Linotype" w:hAnsi="Palatino Linotype" w:cs="Arial"/>
        </w:rPr>
        <w:t>n</w:t>
      </w:r>
      <w:r w:rsidR="00D26D39" w:rsidRPr="007755A0">
        <w:rPr>
          <w:rFonts w:ascii="Palatino Linotype" w:hAnsi="Palatino Linotype" w:cs="Arial"/>
        </w:rPr>
        <w:t xml:space="preserve"> </w:t>
      </w:r>
      <w:r w:rsidR="004E62C3" w:rsidRPr="007755A0">
        <w:rPr>
          <w:rFonts w:ascii="Palatino Linotype" w:hAnsi="Palatino Linotype" w:cs="Arial"/>
        </w:rPr>
        <w:t>son</w:t>
      </w:r>
      <w:r w:rsidR="00D26D39" w:rsidRPr="007755A0">
        <w:rPr>
          <w:rFonts w:ascii="Palatino Linotype" w:hAnsi="Palatino Linotype" w:cs="Arial"/>
        </w:rPr>
        <w:t xml:space="preserve"> procedente</w:t>
      </w:r>
      <w:r w:rsidR="004E62C3" w:rsidRPr="007755A0">
        <w:rPr>
          <w:rFonts w:ascii="Palatino Linotype" w:hAnsi="Palatino Linotype" w:cs="Arial"/>
        </w:rPr>
        <w:t>s</w:t>
      </w:r>
      <w:r w:rsidR="00D26D39" w:rsidRPr="007755A0">
        <w:rPr>
          <w:rFonts w:ascii="Palatino Linotype" w:hAnsi="Palatino Linotype" w:cs="Arial"/>
        </w:rPr>
        <w:t xml:space="preserve">; toda vez, que se actualiza la hipótesis prevista en la fracción </w:t>
      </w:r>
      <w:r w:rsidR="00F95C49" w:rsidRPr="007755A0">
        <w:rPr>
          <w:rFonts w:ascii="Palatino Linotype" w:hAnsi="Palatino Linotype" w:cs="Arial"/>
        </w:rPr>
        <w:t>V</w:t>
      </w:r>
      <w:r w:rsidR="00D26D39" w:rsidRPr="007755A0">
        <w:rPr>
          <w:rFonts w:ascii="Palatino Linotype" w:hAnsi="Palatino Linotype" w:cs="Arial"/>
        </w:rPr>
        <w:t>I</w:t>
      </w:r>
      <w:r w:rsidR="00267FDE" w:rsidRPr="007755A0">
        <w:rPr>
          <w:rFonts w:ascii="Palatino Linotype" w:hAnsi="Palatino Linotype" w:cs="Arial"/>
        </w:rPr>
        <w:t>II</w:t>
      </w:r>
      <w:r w:rsidR="00D26D39" w:rsidRPr="007755A0">
        <w:rPr>
          <w:rFonts w:ascii="Palatino Linotype" w:hAnsi="Palatino Linotype" w:cs="Arial"/>
        </w:rPr>
        <w:t xml:space="preserve"> del artículo 179 de la Ley de la materia, que a la letra indica:</w:t>
      </w:r>
    </w:p>
    <w:p w14:paraId="7B9E4913" w14:textId="77777777" w:rsidR="00D26D39" w:rsidRPr="007755A0" w:rsidRDefault="00D26D39" w:rsidP="00F95C49">
      <w:pPr>
        <w:suppressAutoHyphens/>
        <w:ind w:left="850" w:right="901"/>
        <w:jc w:val="both"/>
        <w:rPr>
          <w:rFonts w:ascii="Palatino Linotype" w:hAnsi="Palatino Linotype" w:cs="Arial"/>
          <w:b/>
          <w:i/>
          <w:sz w:val="22"/>
          <w:szCs w:val="22"/>
        </w:rPr>
      </w:pPr>
      <w:r w:rsidRPr="007755A0">
        <w:rPr>
          <w:rFonts w:ascii="Palatino Linotype" w:hAnsi="Palatino Linotype" w:cs="Arial"/>
          <w:bCs/>
          <w:i/>
          <w:sz w:val="22"/>
          <w:szCs w:val="22"/>
        </w:rPr>
        <w:t>“</w:t>
      </w:r>
      <w:r w:rsidRPr="007755A0">
        <w:rPr>
          <w:rFonts w:ascii="Palatino Linotype" w:hAnsi="Palatino Linotype" w:cs="Arial"/>
          <w:b/>
          <w:bCs/>
          <w:i/>
          <w:sz w:val="22"/>
          <w:szCs w:val="22"/>
        </w:rPr>
        <w:t>Artículo 179.</w:t>
      </w:r>
      <w:r w:rsidRPr="007755A0">
        <w:rPr>
          <w:rFonts w:ascii="Palatino Linotype" w:hAnsi="Palatino Linotype" w:cs="Arial"/>
          <w:bCs/>
          <w:i/>
          <w:sz w:val="22"/>
          <w:szCs w:val="22"/>
        </w:rPr>
        <w:t xml:space="preserve"> </w:t>
      </w:r>
      <w:r w:rsidRPr="007755A0">
        <w:rPr>
          <w:rFonts w:ascii="Palatino Linotype" w:hAnsi="Palatino Linotype" w:cs="Arial"/>
          <w:b/>
          <w:i/>
          <w:sz w:val="22"/>
          <w:szCs w:val="22"/>
        </w:rPr>
        <w:t>El recurso de revisión</w:t>
      </w:r>
      <w:r w:rsidRPr="007755A0">
        <w:rPr>
          <w:rFonts w:ascii="Palatino Linotype" w:hAnsi="Palatino Linotype" w:cs="Arial"/>
          <w:i/>
          <w:sz w:val="22"/>
          <w:szCs w:val="22"/>
        </w:rPr>
        <w:t xml:space="preserve"> es un medio de protección que la Ley otorga a los particulares, para hacer valer su derecho de acceso a la información pública, y </w:t>
      </w:r>
      <w:r w:rsidRPr="007755A0">
        <w:rPr>
          <w:rFonts w:ascii="Palatino Linotype" w:hAnsi="Palatino Linotype" w:cs="Arial"/>
          <w:b/>
          <w:i/>
          <w:sz w:val="22"/>
          <w:szCs w:val="22"/>
        </w:rPr>
        <w:t>procederá en contra de las siguientes causas:</w:t>
      </w:r>
    </w:p>
    <w:p w14:paraId="02666706" w14:textId="77777777" w:rsidR="00D26D39" w:rsidRPr="007755A0" w:rsidRDefault="00D26D39" w:rsidP="00F95C49">
      <w:pPr>
        <w:suppressAutoHyphens/>
        <w:ind w:left="850" w:right="901"/>
        <w:jc w:val="both"/>
        <w:rPr>
          <w:rFonts w:ascii="Palatino Linotype" w:hAnsi="Palatino Linotype" w:cs="Arial"/>
          <w:b/>
          <w:i/>
          <w:sz w:val="22"/>
          <w:szCs w:val="22"/>
        </w:rPr>
      </w:pPr>
      <w:r w:rsidRPr="007755A0">
        <w:rPr>
          <w:rFonts w:ascii="Palatino Linotype" w:hAnsi="Palatino Linotype" w:cs="Arial"/>
          <w:bCs/>
          <w:i/>
          <w:sz w:val="22"/>
          <w:szCs w:val="22"/>
        </w:rPr>
        <w:t>(. . .)</w:t>
      </w:r>
    </w:p>
    <w:p w14:paraId="2D8B143E" w14:textId="0EC15847" w:rsidR="00D26D39" w:rsidRPr="007755A0" w:rsidRDefault="00267FDE" w:rsidP="00267FDE">
      <w:pPr>
        <w:suppressAutoHyphens/>
        <w:ind w:left="850" w:right="901"/>
        <w:jc w:val="both"/>
        <w:rPr>
          <w:rFonts w:ascii="Palatino Linotype" w:hAnsi="Palatino Linotype" w:cs="Arial"/>
          <w:b/>
          <w:bCs/>
          <w:i/>
          <w:sz w:val="22"/>
          <w:szCs w:val="22"/>
        </w:rPr>
      </w:pPr>
      <w:r w:rsidRPr="007755A0">
        <w:rPr>
          <w:rFonts w:ascii="Palatino Linotype" w:hAnsi="Palatino Linotype" w:cs="Arial"/>
          <w:b/>
          <w:bCs/>
          <w:i/>
          <w:sz w:val="22"/>
          <w:szCs w:val="22"/>
        </w:rPr>
        <w:t>VIII. La notificación, entrega o puesta a disposición de información en una modalidad o formato distinto al solicitado;</w:t>
      </w:r>
      <w:r w:rsidR="00D26D39" w:rsidRPr="007755A0">
        <w:rPr>
          <w:rFonts w:ascii="Palatino Linotype" w:hAnsi="Palatino Linotype" w:cs="Arial"/>
          <w:b/>
          <w:bCs/>
          <w:i/>
          <w:sz w:val="22"/>
          <w:szCs w:val="22"/>
        </w:rPr>
        <w:t xml:space="preserve"> </w:t>
      </w:r>
    </w:p>
    <w:p w14:paraId="4B9457CE" w14:textId="77777777" w:rsidR="00D26D39" w:rsidRPr="007755A0" w:rsidRDefault="00D26D39" w:rsidP="00F95C49">
      <w:pPr>
        <w:suppressAutoHyphens/>
        <w:ind w:left="850" w:right="901"/>
        <w:jc w:val="both"/>
        <w:rPr>
          <w:rFonts w:ascii="Palatino Linotype" w:hAnsi="Palatino Linotype" w:cs="Arial"/>
          <w:b/>
          <w:bCs/>
          <w:i/>
          <w:sz w:val="22"/>
          <w:szCs w:val="22"/>
        </w:rPr>
      </w:pPr>
      <w:r w:rsidRPr="007755A0">
        <w:rPr>
          <w:rFonts w:ascii="Palatino Linotype" w:hAnsi="Palatino Linotype" w:cs="Arial"/>
          <w:b/>
          <w:bCs/>
          <w:i/>
          <w:sz w:val="22"/>
          <w:szCs w:val="22"/>
        </w:rPr>
        <w:t>(…)”</w:t>
      </w:r>
    </w:p>
    <w:p w14:paraId="14F95D0B" w14:textId="77777777" w:rsidR="00D26D39" w:rsidRPr="007755A0" w:rsidRDefault="00D26D39" w:rsidP="00F95C49">
      <w:pPr>
        <w:suppressAutoHyphens/>
        <w:ind w:left="850" w:right="901"/>
        <w:jc w:val="both"/>
        <w:rPr>
          <w:rFonts w:ascii="Palatino Linotype" w:hAnsi="Palatino Linotype" w:cs="Arial"/>
          <w:i/>
          <w:sz w:val="22"/>
          <w:szCs w:val="22"/>
        </w:rPr>
      </w:pPr>
      <w:r w:rsidRPr="007755A0">
        <w:rPr>
          <w:rFonts w:ascii="Palatino Linotype" w:hAnsi="Palatino Linotype" w:cs="Arial"/>
          <w:i/>
          <w:sz w:val="22"/>
          <w:szCs w:val="22"/>
        </w:rPr>
        <w:t>(énfasis añadido)</w:t>
      </w:r>
    </w:p>
    <w:p w14:paraId="3790C5FD" w14:textId="2A6447A1" w:rsidR="00D26D39" w:rsidRPr="007755A0" w:rsidRDefault="00D26D39" w:rsidP="00F95C49">
      <w:pPr>
        <w:widowControl w:val="0"/>
        <w:suppressAutoHyphens/>
        <w:spacing w:before="200" w:after="200" w:line="360" w:lineRule="auto"/>
        <w:jc w:val="both"/>
        <w:rPr>
          <w:rFonts w:ascii="Palatino Linotype" w:hAnsi="Palatino Linotype" w:cs="Arial"/>
        </w:rPr>
      </w:pPr>
      <w:r w:rsidRPr="007755A0">
        <w:rPr>
          <w:rFonts w:ascii="Palatino Linotype" w:hAnsi="Palatino Linotype" w:cs="Arial"/>
        </w:rPr>
        <w:t xml:space="preserve">El precepto legal antes citado, establece como supuesto de procedencia del recurso de revisión, </w:t>
      </w:r>
      <w:r w:rsidR="00F95C49" w:rsidRPr="007755A0">
        <w:rPr>
          <w:rFonts w:ascii="Palatino Linotype" w:hAnsi="Palatino Linotype" w:cs="Arial"/>
        </w:rPr>
        <w:t xml:space="preserve">la entrega de información </w:t>
      </w:r>
      <w:r w:rsidR="00267FDE" w:rsidRPr="007755A0">
        <w:rPr>
          <w:rFonts w:ascii="Palatino Linotype" w:hAnsi="Palatino Linotype" w:cs="Arial"/>
        </w:rPr>
        <w:t xml:space="preserve">en una modalidad distinta </w:t>
      </w:r>
      <w:r w:rsidR="00F95C49" w:rsidRPr="007755A0">
        <w:rPr>
          <w:rFonts w:ascii="Palatino Linotype" w:hAnsi="Palatino Linotype" w:cs="Arial"/>
        </w:rPr>
        <w:t xml:space="preserve">a lo solicitado </w:t>
      </w:r>
      <w:r w:rsidRPr="007755A0">
        <w:rPr>
          <w:rFonts w:ascii="Palatino Linotype" w:hAnsi="Palatino Linotype" w:cs="Arial"/>
        </w:rPr>
        <w:t xml:space="preserve">por parte del </w:t>
      </w:r>
      <w:r w:rsidRPr="007755A0">
        <w:rPr>
          <w:rFonts w:ascii="Palatino Linotype" w:hAnsi="Palatino Linotype" w:cs="Arial"/>
          <w:b/>
        </w:rPr>
        <w:t>SUJETO OBLIGADO</w:t>
      </w:r>
      <w:r w:rsidRPr="007755A0">
        <w:rPr>
          <w:rFonts w:ascii="Palatino Linotype" w:hAnsi="Palatino Linotype" w:cs="Arial"/>
        </w:rPr>
        <w:t>, situación que se actualiza en el presente caso, en razón a que mediante respuesta</w:t>
      </w:r>
      <w:r w:rsidR="00F95C49" w:rsidRPr="007755A0">
        <w:rPr>
          <w:rFonts w:ascii="Palatino Linotype" w:hAnsi="Palatino Linotype" w:cs="Arial"/>
        </w:rPr>
        <w:t xml:space="preserve"> cambio la modalidad de entrega a consulta directa</w:t>
      </w:r>
      <w:r w:rsidRPr="007755A0">
        <w:rPr>
          <w:rFonts w:ascii="Palatino Linotype" w:hAnsi="Palatino Linotype" w:cs="Arial"/>
        </w:rPr>
        <w:t>, siendo omiso al pronunciarse al respecto</w:t>
      </w:r>
    </w:p>
    <w:p w14:paraId="48085785" w14:textId="2D9736C6" w:rsidR="00D26D39" w:rsidRPr="007755A0" w:rsidRDefault="00D26D39" w:rsidP="00D26D39">
      <w:pPr>
        <w:tabs>
          <w:tab w:val="left" w:pos="709"/>
        </w:tabs>
        <w:spacing w:line="360" w:lineRule="auto"/>
        <w:jc w:val="both"/>
        <w:rPr>
          <w:rFonts w:ascii="Palatino Linotype" w:hAnsi="Palatino Linotype" w:cs="Arial"/>
        </w:rPr>
      </w:pPr>
      <w:r w:rsidRPr="007755A0">
        <w:rPr>
          <w:rFonts w:ascii="Palatino Linotype" w:hAnsi="Palatino Linotype" w:cs="Arial"/>
        </w:rPr>
        <w:t xml:space="preserve">Por otro lado, resulta importante traer </w:t>
      </w:r>
      <w:r w:rsidR="00F95C49" w:rsidRPr="007755A0">
        <w:rPr>
          <w:rFonts w:ascii="Palatino Linotype" w:hAnsi="Palatino Linotype" w:cs="Arial"/>
        </w:rPr>
        <w:t xml:space="preserve">en contexto </w:t>
      </w:r>
      <w:r w:rsidRPr="007755A0">
        <w:rPr>
          <w:rFonts w:ascii="Palatino Linotype" w:hAnsi="Palatino Linotype" w:cs="Arial"/>
        </w:rPr>
        <w:t>el contenido de los artículos 4 y 12 de la Ley de Transparencia y Acceso a la Información Pública del Estado de México y Municipios, mismos que son del tenor siguiente:</w:t>
      </w:r>
    </w:p>
    <w:p w14:paraId="031276A4" w14:textId="77777777" w:rsidR="00D26D39" w:rsidRPr="007755A0" w:rsidRDefault="00D26D39" w:rsidP="00D26D39">
      <w:pPr>
        <w:tabs>
          <w:tab w:val="left" w:pos="709"/>
        </w:tabs>
        <w:jc w:val="both"/>
        <w:rPr>
          <w:rFonts w:ascii="Palatino Linotype" w:hAnsi="Palatino Linotype" w:cs="Arial"/>
        </w:rPr>
      </w:pPr>
    </w:p>
    <w:p w14:paraId="765E2593" w14:textId="77777777" w:rsidR="00D26D39" w:rsidRPr="007755A0" w:rsidRDefault="00D26D39" w:rsidP="00D26D39">
      <w:pPr>
        <w:ind w:left="851" w:right="901"/>
        <w:jc w:val="both"/>
        <w:rPr>
          <w:rFonts w:ascii="Palatino Linotype" w:hAnsi="Palatino Linotype" w:cs="Arial"/>
          <w:i/>
          <w:sz w:val="22"/>
          <w:szCs w:val="22"/>
        </w:rPr>
      </w:pPr>
      <w:r w:rsidRPr="007755A0">
        <w:rPr>
          <w:rFonts w:ascii="Palatino Linotype" w:hAnsi="Palatino Linotype" w:cs="Arial"/>
          <w:i/>
          <w:sz w:val="22"/>
          <w:szCs w:val="22"/>
        </w:rPr>
        <w:t>“</w:t>
      </w:r>
      <w:r w:rsidRPr="007755A0">
        <w:rPr>
          <w:rFonts w:ascii="Palatino Linotype" w:hAnsi="Palatino Linotype" w:cs="Arial"/>
          <w:b/>
          <w:i/>
          <w:sz w:val="22"/>
          <w:szCs w:val="22"/>
        </w:rPr>
        <w:t>Artículo 4.</w:t>
      </w:r>
      <w:r w:rsidRPr="007755A0">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4D47ADC" w14:textId="77777777" w:rsidR="00D26D39" w:rsidRPr="007755A0" w:rsidRDefault="00D26D39" w:rsidP="00D26D39">
      <w:pPr>
        <w:ind w:left="851" w:right="901"/>
        <w:jc w:val="both"/>
        <w:rPr>
          <w:rFonts w:ascii="Palatino Linotype" w:hAnsi="Palatino Linotype" w:cs="Arial"/>
          <w:i/>
          <w:sz w:val="22"/>
          <w:szCs w:val="22"/>
        </w:rPr>
      </w:pPr>
      <w:r w:rsidRPr="007755A0">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7755A0">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679F71B" w14:textId="77777777" w:rsidR="00D26D39" w:rsidRPr="007755A0" w:rsidRDefault="00D26D39" w:rsidP="00D26D39">
      <w:pPr>
        <w:ind w:left="851" w:right="901"/>
        <w:jc w:val="both"/>
        <w:rPr>
          <w:rFonts w:ascii="Palatino Linotype" w:hAnsi="Palatino Linotype" w:cs="Arial"/>
          <w:i/>
          <w:sz w:val="22"/>
          <w:szCs w:val="22"/>
        </w:rPr>
      </w:pPr>
      <w:r w:rsidRPr="007755A0">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00098E98" w14:textId="77777777" w:rsidR="00D26D39" w:rsidRPr="007755A0" w:rsidRDefault="00D26D39" w:rsidP="00D26D39">
      <w:pPr>
        <w:ind w:left="851" w:right="901"/>
        <w:jc w:val="both"/>
        <w:rPr>
          <w:rFonts w:ascii="Palatino Linotype" w:hAnsi="Palatino Linotype" w:cs="Arial"/>
          <w:i/>
          <w:sz w:val="22"/>
          <w:szCs w:val="22"/>
        </w:rPr>
      </w:pPr>
      <w:r w:rsidRPr="007755A0">
        <w:rPr>
          <w:rFonts w:ascii="Palatino Linotype" w:hAnsi="Palatino Linotype" w:cs="Arial"/>
          <w:b/>
          <w:i/>
          <w:sz w:val="22"/>
          <w:szCs w:val="22"/>
        </w:rPr>
        <w:t>Artículo 12.</w:t>
      </w:r>
      <w:r w:rsidRPr="007755A0">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09B01126" w14:textId="77777777" w:rsidR="00D26D39" w:rsidRPr="007755A0" w:rsidRDefault="00D26D39" w:rsidP="00D26D39">
      <w:pPr>
        <w:ind w:left="851" w:right="901"/>
        <w:jc w:val="both"/>
        <w:rPr>
          <w:rFonts w:ascii="Palatino Linotype" w:hAnsi="Palatino Linotype" w:cs="Arial"/>
          <w:i/>
          <w:sz w:val="22"/>
          <w:szCs w:val="22"/>
        </w:rPr>
      </w:pPr>
      <w:r w:rsidRPr="007755A0">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7755A0">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28E8D90" w14:textId="77777777" w:rsidR="00D26D39" w:rsidRPr="007755A0" w:rsidRDefault="00D26D39" w:rsidP="00D26D39">
      <w:pPr>
        <w:ind w:left="851" w:right="901"/>
        <w:jc w:val="both"/>
        <w:rPr>
          <w:rFonts w:ascii="Palatino Linotype" w:hAnsi="Palatino Linotype" w:cs="Arial"/>
          <w:i/>
          <w:sz w:val="22"/>
          <w:szCs w:val="22"/>
        </w:rPr>
      </w:pPr>
      <w:r w:rsidRPr="007755A0">
        <w:rPr>
          <w:rFonts w:ascii="Palatino Linotype" w:hAnsi="Palatino Linotype" w:cs="Arial"/>
          <w:i/>
          <w:sz w:val="22"/>
          <w:szCs w:val="22"/>
        </w:rPr>
        <w:t>(Énfasis añadido)</w:t>
      </w:r>
    </w:p>
    <w:p w14:paraId="71D99BA1" w14:textId="77777777" w:rsidR="00D26D39" w:rsidRPr="007755A0" w:rsidRDefault="00D26D39" w:rsidP="00D26D39">
      <w:pPr>
        <w:ind w:left="851" w:right="901"/>
        <w:jc w:val="both"/>
        <w:rPr>
          <w:rFonts w:ascii="Palatino Linotype" w:hAnsi="Palatino Linotype" w:cs="Arial"/>
          <w:i/>
          <w:sz w:val="22"/>
          <w:szCs w:val="22"/>
        </w:rPr>
      </w:pPr>
    </w:p>
    <w:p w14:paraId="443460B4" w14:textId="77777777" w:rsidR="00D26D39" w:rsidRPr="007755A0" w:rsidRDefault="00D26D39" w:rsidP="00D26D39">
      <w:pPr>
        <w:spacing w:line="360" w:lineRule="auto"/>
        <w:jc w:val="both"/>
        <w:rPr>
          <w:rFonts w:ascii="Palatino Linotype" w:hAnsi="Palatino Linotype" w:cs="Arial"/>
        </w:rPr>
      </w:pPr>
      <w:r w:rsidRPr="007755A0">
        <w:rPr>
          <w:rFonts w:ascii="Palatino Linotype" w:hAnsi="Palatino Linotype" w:cs="Arial"/>
        </w:rPr>
        <w:t xml:space="preserve">Por consiguiente, los preceptos legales transcritos establecen que los Sujetos Obligados se encuentran constreñidos a entregar la información pública solicitada por los particulares y que ésta misma se encuentre en sus archivos o que obre en su posesión, privilegiando en todo momento el principio de máxima publicidad, sin generarla, procesarla, resumirla, ni presentarla conforme al interés del solicitante. </w:t>
      </w:r>
    </w:p>
    <w:p w14:paraId="23F77AC1" w14:textId="77777777" w:rsidR="00F95C49" w:rsidRPr="007755A0" w:rsidRDefault="00F95C49" w:rsidP="00D26D39">
      <w:pPr>
        <w:spacing w:line="360" w:lineRule="auto"/>
        <w:jc w:val="both"/>
        <w:rPr>
          <w:rFonts w:ascii="Palatino Linotype" w:hAnsi="Palatino Linotype" w:cs="Arial"/>
        </w:rPr>
      </w:pPr>
    </w:p>
    <w:p w14:paraId="60B9A717" w14:textId="1C3EDCDE" w:rsidR="00D26D39" w:rsidRPr="007755A0" w:rsidRDefault="00D26D39" w:rsidP="00D26D39">
      <w:pPr>
        <w:spacing w:line="360" w:lineRule="auto"/>
        <w:jc w:val="both"/>
        <w:rPr>
          <w:rFonts w:ascii="Palatino Linotype" w:hAnsi="Palatino Linotype"/>
          <w:lang w:val="es-ES"/>
        </w:rPr>
      </w:pPr>
      <w:r w:rsidRPr="007755A0">
        <w:rPr>
          <w:rFonts w:ascii="Palatino Linotype" w:hAnsi="Palatino Linotype" w:cs="Arial"/>
        </w:rPr>
        <w:t xml:space="preserve">Atento a ello, </w:t>
      </w:r>
      <w:r w:rsidRPr="007755A0">
        <w:rPr>
          <w:rFonts w:ascii="Palatino Linotype" w:hAnsi="Palatino Linotype"/>
          <w:bCs/>
          <w:lang w:val="es-ES"/>
        </w:rPr>
        <w:t xml:space="preserve">es conveniente recordar que </w:t>
      </w:r>
      <w:r w:rsidR="004E62C3" w:rsidRPr="007755A0">
        <w:rPr>
          <w:rFonts w:ascii="Palatino Linotype" w:hAnsi="Palatino Linotype"/>
          <w:bCs/>
          <w:lang w:val="es-ES"/>
        </w:rPr>
        <w:t>el</w:t>
      </w:r>
      <w:r w:rsidRPr="007755A0">
        <w:rPr>
          <w:rFonts w:ascii="Palatino Linotype" w:hAnsi="Palatino Linotype"/>
          <w:bCs/>
          <w:lang w:val="es-ES"/>
        </w:rPr>
        <w:t xml:space="preserve"> particular requirió del </w:t>
      </w:r>
      <w:r w:rsidRPr="007755A0">
        <w:rPr>
          <w:rFonts w:ascii="Palatino Linotype" w:hAnsi="Palatino Linotype"/>
          <w:b/>
          <w:bCs/>
          <w:lang w:val="es-ES"/>
        </w:rPr>
        <w:t xml:space="preserve">SUJETO OBLIGADO, </w:t>
      </w:r>
      <w:r w:rsidRPr="007755A0">
        <w:rPr>
          <w:rFonts w:ascii="Palatino Linotype" w:hAnsi="Palatino Linotype"/>
          <w:lang w:val="es-ES"/>
        </w:rPr>
        <w:t>vía</w:t>
      </w:r>
      <w:r w:rsidRPr="007755A0">
        <w:rPr>
          <w:rFonts w:ascii="Palatino Linotype" w:hAnsi="Palatino Linotype"/>
          <w:b/>
          <w:bCs/>
          <w:lang w:val="es-ES"/>
        </w:rPr>
        <w:t xml:space="preserve"> SAIMEX, </w:t>
      </w:r>
      <w:r w:rsidRPr="007755A0">
        <w:rPr>
          <w:rFonts w:ascii="Palatino Linotype" w:hAnsi="Palatino Linotype"/>
          <w:lang w:val="es-ES"/>
        </w:rPr>
        <w:t>lo siguiente:</w:t>
      </w:r>
    </w:p>
    <w:p w14:paraId="73A6F9F9" w14:textId="77777777" w:rsidR="0019099B" w:rsidRPr="007755A0" w:rsidRDefault="0019099B" w:rsidP="00D26D39">
      <w:pPr>
        <w:spacing w:line="360" w:lineRule="auto"/>
        <w:jc w:val="both"/>
        <w:rPr>
          <w:rFonts w:ascii="Palatino Linotype" w:hAnsi="Palatino Linotype"/>
          <w:lang w:val="es-ES"/>
        </w:rPr>
      </w:pPr>
    </w:p>
    <w:p w14:paraId="3E186459" w14:textId="70E448B4" w:rsidR="00F95C49" w:rsidRPr="007755A0" w:rsidRDefault="0019762C" w:rsidP="0019762C">
      <w:pPr>
        <w:pStyle w:val="Prrafodelista"/>
        <w:numPr>
          <w:ilvl w:val="0"/>
          <w:numId w:val="16"/>
        </w:numPr>
        <w:spacing w:line="360" w:lineRule="auto"/>
        <w:ind w:right="901"/>
        <w:jc w:val="both"/>
        <w:rPr>
          <w:rFonts w:ascii="Palatino Linotype" w:hAnsi="Palatino Linotype"/>
          <w:b/>
          <w:bCs/>
          <w:lang w:val="es-ES"/>
        </w:rPr>
      </w:pPr>
      <w:r w:rsidRPr="007755A0">
        <w:rPr>
          <w:rFonts w:ascii="Palatino Linotype" w:hAnsi="Palatino Linotype"/>
          <w:b/>
        </w:rPr>
        <w:t>La</w:t>
      </w:r>
      <w:r w:rsidRPr="007755A0">
        <w:rPr>
          <w:rFonts w:ascii="Palatino Linotype" w:hAnsi="Palatino Linotype"/>
        </w:rPr>
        <w:t xml:space="preserve"> </w:t>
      </w:r>
      <w:r w:rsidRPr="007755A0">
        <w:rPr>
          <w:rFonts w:ascii="Palatino Linotype" w:hAnsi="Palatino Linotype"/>
          <w:b/>
          <w:bCs/>
          <w:lang w:val="es-ES"/>
        </w:rPr>
        <w:t>Agenda de reuniones públicas de la Dirección de Desarrollo Social en los años 2019 y 2020, y toda la documentación generada en ellas o derivada de ellas.</w:t>
      </w:r>
    </w:p>
    <w:p w14:paraId="2FDA9E1B" w14:textId="4B8A1C5E" w:rsidR="0019762C" w:rsidRPr="007755A0" w:rsidRDefault="0019762C" w:rsidP="0019762C">
      <w:pPr>
        <w:pStyle w:val="Prrafodelista"/>
        <w:numPr>
          <w:ilvl w:val="0"/>
          <w:numId w:val="16"/>
        </w:numPr>
        <w:spacing w:line="360" w:lineRule="auto"/>
        <w:ind w:right="901"/>
        <w:jc w:val="both"/>
        <w:rPr>
          <w:rFonts w:ascii="Palatino Linotype" w:hAnsi="Palatino Linotype"/>
          <w:b/>
          <w:bCs/>
          <w:lang w:val="es-ES"/>
        </w:rPr>
      </w:pPr>
      <w:r w:rsidRPr="007755A0">
        <w:rPr>
          <w:rFonts w:ascii="Palatino Linotype" w:hAnsi="Palatino Linotype"/>
          <w:b/>
          <w:bCs/>
          <w:lang w:val="es-ES"/>
        </w:rPr>
        <w:t>La agenda de reuniones del Presidente Municipal relativa al mes de febrero de 2021, incluyendo, el calendario de inauguraciones de obra que realizará el presidente municipal en dicho mes y año, incluye reuniones con autoridades estatales y federales.</w:t>
      </w:r>
    </w:p>
    <w:p w14:paraId="4C2BA124" w14:textId="77777777" w:rsidR="0019762C" w:rsidRPr="007755A0" w:rsidRDefault="0019762C" w:rsidP="002066CE">
      <w:pPr>
        <w:spacing w:line="360" w:lineRule="auto"/>
        <w:jc w:val="both"/>
        <w:rPr>
          <w:rFonts w:ascii="Palatino Linotype" w:hAnsi="Palatino Linotype" w:cs="Arial"/>
          <w:color w:val="000000"/>
        </w:rPr>
      </w:pPr>
    </w:p>
    <w:p w14:paraId="6C38AA9B" w14:textId="7727F964" w:rsidR="000018DD" w:rsidRPr="007755A0" w:rsidRDefault="0019762C" w:rsidP="000018DD">
      <w:pPr>
        <w:spacing w:line="360" w:lineRule="auto"/>
        <w:jc w:val="both"/>
        <w:rPr>
          <w:rFonts w:ascii="Palatino Linotype" w:hAnsi="Palatino Linotype"/>
          <w:lang w:val="es-ES"/>
        </w:rPr>
      </w:pPr>
      <w:r w:rsidRPr="007755A0">
        <w:rPr>
          <w:rFonts w:ascii="Palatino Linotype" w:hAnsi="Palatino Linotype"/>
          <w:bCs/>
          <w:lang w:val="es-ES"/>
        </w:rPr>
        <w:t>De lo</w:t>
      </w:r>
      <w:r w:rsidR="00267FDE" w:rsidRPr="007755A0">
        <w:rPr>
          <w:rFonts w:ascii="Palatino Linotype" w:hAnsi="Palatino Linotype"/>
          <w:bCs/>
          <w:lang w:val="es-ES"/>
        </w:rPr>
        <w:t xml:space="preserve"> </w:t>
      </w:r>
      <w:r w:rsidRPr="007755A0">
        <w:rPr>
          <w:rFonts w:ascii="Palatino Linotype" w:hAnsi="Palatino Linotype"/>
          <w:bCs/>
          <w:lang w:val="es-ES"/>
        </w:rPr>
        <w:t>anterior</w:t>
      </w:r>
      <w:r w:rsidR="00D26D39" w:rsidRPr="007755A0">
        <w:rPr>
          <w:rFonts w:ascii="Palatino Linotype" w:hAnsi="Palatino Linotype"/>
          <w:bCs/>
          <w:lang w:val="es-ES"/>
        </w:rPr>
        <w:t xml:space="preserve">, </w:t>
      </w:r>
      <w:r w:rsidR="00D26D39" w:rsidRPr="007755A0">
        <w:rPr>
          <w:rFonts w:ascii="Palatino Linotype" w:hAnsi="Palatino Linotype" w:cs="Arial"/>
          <w:b/>
        </w:rPr>
        <w:t xml:space="preserve">EL </w:t>
      </w:r>
      <w:r w:rsidR="00D26D39" w:rsidRPr="007755A0">
        <w:rPr>
          <w:rFonts w:ascii="Palatino Linotype" w:hAnsi="Palatino Linotype"/>
          <w:b/>
          <w:lang w:val="es-ES"/>
        </w:rPr>
        <w:t>SUJETO OBLIGADO</w:t>
      </w:r>
      <w:r w:rsidR="00D26D39" w:rsidRPr="007755A0">
        <w:rPr>
          <w:rFonts w:ascii="Palatino Linotype" w:hAnsi="Palatino Linotype"/>
          <w:lang w:val="es-ES"/>
        </w:rPr>
        <w:t xml:space="preserve"> mediante respuesta</w:t>
      </w:r>
      <w:r w:rsidRPr="007755A0">
        <w:rPr>
          <w:rFonts w:ascii="Palatino Linotype" w:hAnsi="Palatino Linotype"/>
          <w:lang w:val="es-ES"/>
        </w:rPr>
        <w:t>s</w:t>
      </w:r>
      <w:r w:rsidR="00D26D39" w:rsidRPr="007755A0">
        <w:rPr>
          <w:rFonts w:ascii="Palatino Linotype" w:hAnsi="Palatino Linotype"/>
          <w:lang w:val="es-ES"/>
        </w:rPr>
        <w:t>, descrita</w:t>
      </w:r>
      <w:r w:rsidRPr="007755A0">
        <w:rPr>
          <w:rFonts w:ascii="Palatino Linotype" w:hAnsi="Palatino Linotype"/>
          <w:lang w:val="es-ES"/>
        </w:rPr>
        <w:t xml:space="preserve">s </w:t>
      </w:r>
      <w:r w:rsidR="00D26D39" w:rsidRPr="007755A0">
        <w:rPr>
          <w:rFonts w:ascii="Palatino Linotype" w:hAnsi="Palatino Linotype"/>
          <w:lang w:val="es-ES"/>
        </w:rPr>
        <w:t xml:space="preserve">en el Resultando </w:t>
      </w:r>
      <w:r w:rsidR="00D26D39" w:rsidRPr="007755A0">
        <w:rPr>
          <w:rFonts w:ascii="Palatino Linotype" w:hAnsi="Palatino Linotype"/>
          <w:b/>
          <w:bCs/>
          <w:lang w:val="es-ES"/>
        </w:rPr>
        <w:t>I</w:t>
      </w:r>
      <w:r w:rsidR="002066CE" w:rsidRPr="007755A0">
        <w:rPr>
          <w:rFonts w:ascii="Palatino Linotype" w:hAnsi="Palatino Linotype"/>
          <w:b/>
          <w:bCs/>
          <w:lang w:val="es-ES"/>
        </w:rPr>
        <w:t>I</w:t>
      </w:r>
      <w:r w:rsidR="00D26D39" w:rsidRPr="007755A0">
        <w:rPr>
          <w:rFonts w:ascii="Palatino Linotype" w:hAnsi="Palatino Linotype"/>
          <w:b/>
          <w:bCs/>
          <w:lang w:val="es-ES"/>
        </w:rPr>
        <w:t>I</w:t>
      </w:r>
      <w:r w:rsidR="00D26D39" w:rsidRPr="007755A0">
        <w:rPr>
          <w:rFonts w:ascii="Palatino Linotype" w:hAnsi="Palatino Linotype"/>
          <w:lang w:val="es-ES"/>
        </w:rPr>
        <w:t xml:space="preserve"> de</w:t>
      </w:r>
      <w:r w:rsidRPr="007755A0">
        <w:rPr>
          <w:rFonts w:ascii="Palatino Linotype" w:hAnsi="Palatino Linotype"/>
          <w:lang w:val="es-ES"/>
        </w:rPr>
        <w:t>l</w:t>
      </w:r>
      <w:r w:rsidR="00D26D39" w:rsidRPr="007755A0">
        <w:rPr>
          <w:rFonts w:ascii="Palatino Linotype" w:hAnsi="Palatino Linotype"/>
          <w:lang w:val="es-ES"/>
        </w:rPr>
        <w:t xml:space="preserve"> presente Recurso de Revisión,</w:t>
      </w:r>
      <w:r w:rsidR="002066CE" w:rsidRPr="007755A0">
        <w:rPr>
          <w:rFonts w:ascii="Palatino Linotype" w:hAnsi="Palatino Linotype"/>
          <w:lang w:val="es-ES"/>
        </w:rPr>
        <w:t xml:space="preserve"> </w:t>
      </w:r>
      <w:r w:rsidR="002A7DD9" w:rsidRPr="007755A0">
        <w:rPr>
          <w:rFonts w:ascii="Palatino Linotype" w:hAnsi="Palatino Linotype"/>
          <w:lang w:val="es-ES"/>
        </w:rPr>
        <w:t xml:space="preserve">adjuntó </w:t>
      </w:r>
      <w:r w:rsidR="002066CE" w:rsidRPr="007755A0">
        <w:rPr>
          <w:rFonts w:ascii="Palatino Linotype" w:hAnsi="Palatino Linotype"/>
          <w:lang w:val="es-ES"/>
        </w:rPr>
        <w:t xml:space="preserve">el </w:t>
      </w:r>
      <w:r w:rsidR="00D661D5" w:rsidRPr="007755A0">
        <w:rPr>
          <w:rFonts w:ascii="Palatino Linotype" w:hAnsi="Palatino Linotype" w:cs="Arial"/>
        </w:rPr>
        <w:t>Acta de la Décima Sesión Extraordinaria del Comité de Transparencia</w:t>
      </w:r>
      <w:r w:rsidR="000018DD" w:rsidRPr="007755A0">
        <w:rPr>
          <w:rFonts w:ascii="Palatino Linotype" w:hAnsi="Palatino Linotype"/>
          <w:lang w:val="es-ES"/>
        </w:rPr>
        <w:t xml:space="preserve">, </w:t>
      </w:r>
      <w:r w:rsidR="000018DD" w:rsidRPr="007755A0">
        <w:rPr>
          <w:rFonts w:ascii="Palatino Linotype" w:hAnsi="Palatino Linotype" w:cs="Arial"/>
        </w:rPr>
        <w:t xml:space="preserve">en </w:t>
      </w:r>
      <w:r w:rsidR="00267FDE" w:rsidRPr="007755A0">
        <w:rPr>
          <w:rFonts w:ascii="Palatino Linotype" w:hAnsi="Palatino Linotype" w:cs="Arial"/>
        </w:rPr>
        <w:t xml:space="preserve">la </w:t>
      </w:r>
      <w:r w:rsidR="000018DD" w:rsidRPr="007755A0">
        <w:rPr>
          <w:rFonts w:ascii="Palatino Linotype" w:hAnsi="Palatino Linotype" w:cs="Arial"/>
        </w:rPr>
        <w:t>que medularmente cambia la modalidad de entrega a consulta directa (</w:t>
      </w:r>
      <w:r w:rsidR="000018DD" w:rsidRPr="007755A0">
        <w:rPr>
          <w:rFonts w:ascii="Palatino Linotype" w:hAnsi="Palatino Linotype" w:cs="Arial"/>
          <w:b/>
          <w:bCs/>
          <w:i/>
          <w:iCs/>
        </w:rPr>
        <w:t>in situ</w:t>
      </w:r>
      <w:r w:rsidR="000018DD" w:rsidRPr="007755A0">
        <w:rPr>
          <w:rFonts w:ascii="Palatino Linotype" w:hAnsi="Palatino Linotype" w:cs="Arial"/>
        </w:rPr>
        <w:t xml:space="preserve">). </w:t>
      </w:r>
    </w:p>
    <w:p w14:paraId="6F3B70C1" w14:textId="77777777" w:rsidR="00D26D39" w:rsidRPr="007755A0" w:rsidRDefault="00D26D39" w:rsidP="00D26D39">
      <w:pPr>
        <w:spacing w:line="360" w:lineRule="auto"/>
        <w:jc w:val="both"/>
        <w:rPr>
          <w:rFonts w:ascii="Palatino Linotype" w:hAnsi="Palatino Linotype"/>
          <w:lang w:val="es-ES"/>
        </w:rPr>
      </w:pPr>
    </w:p>
    <w:p w14:paraId="0C92EB45" w14:textId="31DFC63E" w:rsidR="00D26D39" w:rsidRPr="007755A0" w:rsidRDefault="00D26D39" w:rsidP="00D26D39">
      <w:pPr>
        <w:spacing w:line="360" w:lineRule="auto"/>
        <w:jc w:val="both"/>
        <w:rPr>
          <w:rFonts w:ascii="Palatino Linotype" w:eastAsia="Calibri" w:hAnsi="Palatino Linotype"/>
          <w:bCs/>
          <w:lang w:val="es-ES"/>
        </w:rPr>
      </w:pPr>
      <w:r w:rsidRPr="007755A0">
        <w:rPr>
          <w:rFonts w:ascii="Palatino Linotype" w:eastAsia="Calibri" w:hAnsi="Palatino Linotype"/>
          <w:bCs/>
          <w:lang w:val="es-ES"/>
        </w:rPr>
        <w:t xml:space="preserve">Inconforme </w:t>
      </w:r>
      <w:r w:rsidR="0019762C" w:rsidRPr="007755A0">
        <w:rPr>
          <w:rFonts w:ascii="Palatino Linotype" w:eastAsia="Calibri" w:hAnsi="Palatino Linotype"/>
          <w:bCs/>
          <w:lang w:val="es-ES"/>
        </w:rPr>
        <w:t>el</w:t>
      </w:r>
      <w:r w:rsidRPr="007755A0">
        <w:rPr>
          <w:rFonts w:ascii="Palatino Linotype" w:eastAsia="Calibri" w:hAnsi="Palatino Linotype"/>
          <w:bCs/>
          <w:lang w:val="es-ES"/>
        </w:rPr>
        <w:t xml:space="preserve"> particular por la</w:t>
      </w:r>
      <w:r w:rsidR="0019762C" w:rsidRPr="007755A0">
        <w:rPr>
          <w:rFonts w:ascii="Palatino Linotype" w:eastAsia="Calibri" w:hAnsi="Palatino Linotype"/>
          <w:bCs/>
          <w:lang w:val="es-ES"/>
        </w:rPr>
        <w:t>s</w:t>
      </w:r>
      <w:r w:rsidRPr="007755A0">
        <w:rPr>
          <w:rFonts w:ascii="Palatino Linotype" w:eastAsia="Calibri" w:hAnsi="Palatino Linotype"/>
          <w:bCs/>
          <w:lang w:val="es-ES"/>
        </w:rPr>
        <w:t xml:space="preserve"> respuesta</w:t>
      </w:r>
      <w:r w:rsidR="0019762C" w:rsidRPr="007755A0">
        <w:rPr>
          <w:rFonts w:ascii="Palatino Linotype" w:eastAsia="Calibri" w:hAnsi="Palatino Linotype"/>
          <w:bCs/>
          <w:lang w:val="es-ES"/>
        </w:rPr>
        <w:t>s</w:t>
      </w:r>
      <w:r w:rsidRPr="007755A0">
        <w:rPr>
          <w:rFonts w:ascii="Palatino Linotype" w:eastAsia="Calibri" w:hAnsi="Palatino Linotype"/>
          <w:bCs/>
          <w:lang w:val="es-ES"/>
        </w:rPr>
        <w:t xml:space="preserve"> del </w:t>
      </w:r>
      <w:r w:rsidRPr="007755A0">
        <w:rPr>
          <w:rFonts w:ascii="Palatino Linotype" w:eastAsia="Calibri" w:hAnsi="Palatino Linotype"/>
          <w:b/>
          <w:lang w:val="es-ES"/>
        </w:rPr>
        <w:t>SUJETO OBLIGADO</w:t>
      </w:r>
      <w:r w:rsidRPr="007755A0">
        <w:rPr>
          <w:rFonts w:ascii="Palatino Linotype" w:eastAsia="Calibri" w:hAnsi="Palatino Linotype"/>
          <w:bCs/>
          <w:lang w:val="es-ES"/>
        </w:rPr>
        <w:t xml:space="preserve">, interpuso </w:t>
      </w:r>
      <w:r w:rsidR="0019762C" w:rsidRPr="007755A0">
        <w:rPr>
          <w:rFonts w:ascii="Palatino Linotype" w:eastAsia="Calibri" w:hAnsi="Palatino Linotype"/>
          <w:bCs/>
          <w:lang w:val="es-ES"/>
        </w:rPr>
        <w:t>los</w:t>
      </w:r>
      <w:r w:rsidRPr="007755A0">
        <w:rPr>
          <w:rFonts w:ascii="Palatino Linotype" w:eastAsia="Calibri" w:hAnsi="Palatino Linotype"/>
          <w:bCs/>
          <w:lang w:val="es-ES"/>
        </w:rPr>
        <w:t xml:space="preserve"> presente</w:t>
      </w:r>
      <w:r w:rsidR="0019762C" w:rsidRPr="007755A0">
        <w:rPr>
          <w:rFonts w:ascii="Palatino Linotype" w:eastAsia="Calibri" w:hAnsi="Palatino Linotype"/>
          <w:bCs/>
          <w:lang w:val="es-ES"/>
        </w:rPr>
        <w:t>s</w:t>
      </w:r>
      <w:r w:rsidRPr="007755A0">
        <w:rPr>
          <w:rFonts w:ascii="Palatino Linotype" w:eastAsia="Calibri" w:hAnsi="Palatino Linotype"/>
          <w:bCs/>
          <w:lang w:val="es-ES"/>
        </w:rPr>
        <w:t xml:space="preserve"> recurso</w:t>
      </w:r>
      <w:r w:rsidR="0019762C" w:rsidRPr="007755A0">
        <w:rPr>
          <w:rFonts w:ascii="Palatino Linotype" w:eastAsia="Calibri" w:hAnsi="Palatino Linotype"/>
          <w:bCs/>
          <w:lang w:val="es-ES"/>
        </w:rPr>
        <w:t>s</w:t>
      </w:r>
      <w:r w:rsidRPr="007755A0">
        <w:rPr>
          <w:rFonts w:ascii="Palatino Linotype" w:eastAsia="Calibri" w:hAnsi="Palatino Linotype"/>
          <w:bCs/>
          <w:lang w:val="es-ES"/>
        </w:rPr>
        <w:t xml:space="preserve"> de revisión, impugnando que </w:t>
      </w:r>
      <w:r w:rsidR="000018DD" w:rsidRPr="007755A0">
        <w:rPr>
          <w:rFonts w:ascii="Palatino Linotype" w:eastAsia="Calibri" w:hAnsi="Palatino Linotype"/>
          <w:bCs/>
          <w:lang w:val="es-ES"/>
        </w:rPr>
        <w:t>la información puede ser enviada de manera electrónica, sin la necesidad de acudir físicamente a recibir la información y además que no es posible por la situación actual pandemia causada por el virus SARS-CoV-2.</w:t>
      </w:r>
    </w:p>
    <w:p w14:paraId="3B6883CB" w14:textId="77777777" w:rsidR="00864870" w:rsidRPr="007755A0" w:rsidRDefault="00864870" w:rsidP="00D26D39">
      <w:pPr>
        <w:spacing w:line="360" w:lineRule="auto"/>
        <w:jc w:val="both"/>
        <w:rPr>
          <w:rFonts w:ascii="Palatino Linotype" w:eastAsia="Calibri" w:hAnsi="Palatino Linotype"/>
          <w:bCs/>
          <w:lang w:val="es-ES"/>
        </w:rPr>
      </w:pPr>
    </w:p>
    <w:p w14:paraId="7B587CA5" w14:textId="03A1CA76" w:rsidR="00D26D39" w:rsidRPr="007755A0" w:rsidRDefault="00D26D39" w:rsidP="00D26D39">
      <w:pPr>
        <w:spacing w:line="360" w:lineRule="auto"/>
        <w:jc w:val="both"/>
        <w:rPr>
          <w:rFonts w:ascii="Palatino Linotype" w:eastAsia="Calibri" w:hAnsi="Palatino Linotype"/>
          <w:bCs/>
          <w:lang w:val="es-ES"/>
        </w:rPr>
      </w:pPr>
      <w:r w:rsidRPr="007755A0">
        <w:rPr>
          <w:rFonts w:ascii="Palatino Linotype" w:hAnsi="Palatino Linotype"/>
          <w:lang w:val="es-ES"/>
        </w:rPr>
        <w:t xml:space="preserve">En ese contexto, este Instituto analizó la totalidad de las constancias que integran </w:t>
      </w:r>
      <w:r w:rsidR="0019762C" w:rsidRPr="007755A0">
        <w:rPr>
          <w:rFonts w:ascii="Palatino Linotype" w:hAnsi="Palatino Linotype"/>
          <w:lang w:val="es-ES"/>
        </w:rPr>
        <w:t>los</w:t>
      </w:r>
      <w:r w:rsidRPr="007755A0">
        <w:rPr>
          <w:rFonts w:ascii="Palatino Linotype" w:hAnsi="Palatino Linotype"/>
          <w:lang w:val="es-ES"/>
        </w:rPr>
        <w:t xml:space="preserve"> expediente</w:t>
      </w:r>
      <w:r w:rsidR="0019762C" w:rsidRPr="007755A0">
        <w:rPr>
          <w:rFonts w:ascii="Palatino Linotype" w:hAnsi="Palatino Linotype"/>
          <w:lang w:val="es-ES"/>
        </w:rPr>
        <w:t>s</w:t>
      </w:r>
      <w:r w:rsidRPr="007755A0">
        <w:rPr>
          <w:rFonts w:ascii="Palatino Linotype" w:hAnsi="Palatino Linotype"/>
          <w:lang w:val="es-ES"/>
        </w:rPr>
        <w:t xml:space="preserve"> electrónico</w:t>
      </w:r>
      <w:r w:rsidR="0019762C" w:rsidRPr="007755A0">
        <w:rPr>
          <w:rFonts w:ascii="Palatino Linotype" w:hAnsi="Palatino Linotype"/>
          <w:lang w:val="es-ES"/>
        </w:rPr>
        <w:t>s</w:t>
      </w:r>
      <w:r w:rsidRPr="007755A0">
        <w:rPr>
          <w:rFonts w:ascii="Palatino Linotype" w:hAnsi="Palatino Linotype"/>
          <w:lang w:val="es-ES"/>
        </w:rPr>
        <w:t xml:space="preserve"> del SAIMEX, y se concluye que la controversia en </w:t>
      </w:r>
      <w:r w:rsidR="0019762C" w:rsidRPr="007755A0">
        <w:rPr>
          <w:rFonts w:ascii="Palatino Linotype" w:hAnsi="Palatino Linotype"/>
          <w:lang w:val="es-ES"/>
        </w:rPr>
        <w:t>los</w:t>
      </w:r>
      <w:r w:rsidRPr="007755A0">
        <w:rPr>
          <w:rFonts w:ascii="Palatino Linotype" w:hAnsi="Palatino Linotype"/>
          <w:lang w:val="es-ES"/>
        </w:rPr>
        <w:t xml:space="preserve"> presente</w:t>
      </w:r>
      <w:r w:rsidR="0019762C" w:rsidRPr="007755A0">
        <w:rPr>
          <w:rFonts w:ascii="Palatino Linotype" w:hAnsi="Palatino Linotype"/>
          <w:lang w:val="es-ES"/>
        </w:rPr>
        <w:t>s</w:t>
      </w:r>
      <w:r w:rsidRPr="007755A0">
        <w:rPr>
          <w:rFonts w:ascii="Palatino Linotype" w:hAnsi="Palatino Linotype"/>
          <w:lang w:val="es-ES"/>
        </w:rPr>
        <w:t xml:space="preserve"> asunto</w:t>
      </w:r>
      <w:r w:rsidR="0019762C" w:rsidRPr="007755A0">
        <w:rPr>
          <w:rFonts w:ascii="Palatino Linotype" w:hAnsi="Palatino Linotype"/>
          <w:lang w:val="es-ES"/>
        </w:rPr>
        <w:t>s</w:t>
      </w:r>
      <w:r w:rsidRPr="007755A0">
        <w:rPr>
          <w:rFonts w:ascii="Palatino Linotype" w:hAnsi="Palatino Linotype"/>
          <w:lang w:val="es-ES"/>
        </w:rPr>
        <w:t xml:space="preserve"> radica en que </w:t>
      </w:r>
      <w:r w:rsidRPr="007755A0">
        <w:rPr>
          <w:rFonts w:ascii="Palatino Linotype" w:hAnsi="Palatino Linotype"/>
          <w:b/>
          <w:bCs/>
          <w:lang w:val="es-ES"/>
        </w:rPr>
        <w:t>EL SUJETO OBLIGADO</w:t>
      </w:r>
      <w:r w:rsidRPr="007755A0">
        <w:rPr>
          <w:rFonts w:ascii="Palatino Linotype" w:hAnsi="Palatino Linotype"/>
          <w:lang w:val="es-ES"/>
        </w:rPr>
        <w:t xml:space="preserve"> </w:t>
      </w:r>
      <w:r w:rsidR="00F407CE" w:rsidRPr="007755A0">
        <w:rPr>
          <w:rFonts w:ascii="Palatino Linotype" w:hAnsi="Palatino Linotype"/>
          <w:lang w:val="es-ES"/>
        </w:rPr>
        <w:t>cambio la modalidad de entrega a la consulta directa, en ese sentido, que la entrega de información no corresponde a solicitado.</w:t>
      </w:r>
    </w:p>
    <w:p w14:paraId="3C890203" w14:textId="385C8A00" w:rsidR="00917157" w:rsidRPr="007755A0" w:rsidRDefault="00917157" w:rsidP="00B77F5A">
      <w:pPr>
        <w:spacing w:before="100" w:beforeAutospacing="1" w:after="100" w:afterAutospacing="1" w:line="360" w:lineRule="auto"/>
        <w:contextualSpacing/>
        <w:rPr>
          <w:rFonts w:ascii="Palatino Linotype" w:eastAsia="Batang" w:hAnsi="Palatino Linotype" w:cs="Arial"/>
          <w:iCs/>
          <w:lang w:val="es-AR"/>
        </w:rPr>
      </w:pPr>
    </w:p>
    <w:p w14:paraId="2815FDDE" w14:textId="1D9D2CA0" w:rsidR="00B77F5A" w:rsidRPr="007755A0" w:rsidRDefault="00B77F5A" w:rsidP="00B77F5A">
      <w:pPr>
        <w:pStyle w:val="Prrafodelista"/>
        <w:widowControl w:val="0"/>
        <w:autoSpaceDE w:val="0"/>
        <w:autoSpaceDN w:val="0"/>
        <w:adjustRightInd w:val="0"/>
        <w:spacing w:line="360" w:lineRule="auto"/>
        <w:ind w:left="0"/>
        <w:contextualSpacing/>
        <w:jc w:val="both"/>
        <w:rPr>
          <w:rFonts w:ascii="Palatino Linotype" w:hAnsi="Palatino Linotype"/>
          <w:lang w:val="es-ES"/>
        </w:rPr>
      </w:pPr>
      <w:r w:rsidRPr="007755A0">
        <w:rPr>
          <w:rFonts w:ascii="Palatino Linotype" w:hAnsi="Palatino Linotype"/>
          <w:color w:val="222222"/>
          <w:lang w:eastAsia="es-MX"/>
        </w:rPr>
        <w:t xml:space="preserve">Primeramente, se precisa que se obvia el análisis de la competencia por parte del </w:t>
      </w:r>
      <w:r w:rsidRPr="007755A0">
        <w:rPr>
          <w:rFonts w:ascii="Palatino Linotype" w:hAnsi="Palatino Linotype"/>
          <w:b/>
          <w:bCs/>
          <w:color w:val="222222"/>
          <w:lang w:eastAsia="es-MX"/>
        </w:rPr>
        <w:t>SUJETO OBLIGADO</w:t>
      </w:r>
      <w:r w:rsidRPr="007755A0">
        <w:rPr>
          <w:rFonts w:ascii="Palatino Linotype" w:hAnsi="Palatino Linotype"/>
          <w:color w:val="222222"/>
          <w:lang w:eastAsia="es-MX"/>
        </w:rPr>
        <w:t>, para generar, administrar o poseer los rubros solicitados, dado que éste ha asumido las mismas, en razón de que en sus respuestas admitió contar con dicha información, al señalar el cambio de modalidad para la entrega de la información.</w:t>
      </w:r>
    </w:p>
    <w:p w14:paraId="6EB8E58B" w14:textId="77777777" w:rsidR="00B77F5A" w:rsidRPr="007755A0" w:rsidRDefault="00B77F5A" w:rsidP="00B77F5A">
      <w:pPr>
        <w:spacing w:line="360" w:lineRule="auto"/>
        <w:jc w:val="both"/>
        <w:rPr>
          <w:rFonts w:ascii="Palatino Linotype" w:hAnsi="Palatino Linotype"/>
          <w:color w:val="222222"/>
          <w:lang w:eastAsia="es-MX"/>
        </w:rPr>
      </w:pPr>
    </w:p>
    <w:p w14:paraId="464AF2AB" w14:textId="77777777" w:rsidR="00B77F5A" w:rsidRPr="007755A0" w:rsidRDefault="00B77F5A" w:rsidP="00B77F5A">
      <w:pPr>
        <w:spacing w:line="360" w:lineRule="auto"/>
        <w:jc w:val="both"/>
        <w:rPr>
          <w:rFonts w:ascii="Palatino Linotype" w:hAnsi="Palatino Linotype"/>
          <w:color w:val="222222"/>
          <w:lang w:eastAsia="es-MX"/>
        </w:rPr>
      </w:pPr>
      <w:r w:rsidRPr="007755A0">
        <w:rPr>
          <w:rFonts w:ascii="Palatino Linotype" w:hAnsi="Palatino Linotype"/>
          <w:color w:val="222222"/>
          <w:lang w:eastAsia="es-MX"/>
        </w:rPr>
        <w:t xml:space="preserve">En efecto, el hecho de que </w:t>
      </w:r>
      <w:r w:rsidRPr="007755A0">
        <w:rPr>
          <w:rFonts w:ascii="Palatino Linotype" w:hAnsi="Palatino Linotype"/>
          <w:b/>
          <w:bCs/>
          <w:color w:val="222222"/>
          <w:lang w:eastAsia="es-MX"/>
        </w:rPr>
        <w:t>EL SUJETO OBLIGADO</w:t>
      </w:r>
      <w:r w:rsidRPr="007755A0">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444C569F" w14:textId="77777777" w:rsidR="00B77F5A" w:rsidRPr="007755A0" w:rsidRDefault="00B77F5A" w:rsidP="00B77F5A">
      <w:pPr>
        <w:jc w:val="both"/>
        <w:rPr>
          <w:rFonts w:ascii="Palatino Linotype" w:hAnsi="Palatino Linotype"/>
          <w:color w:val="222222"/>
          <w:lang w:eastAsia="es-MX"/>
        </w:rPr>
      </w:pPr>
    </w:p>
    <w:p w14:paraId="3FA3FD0F" w14:textId="77777777" w:rsidR="00B77F5A" w:rsidRPr="007755A0" w:rsidRDefault="00B77F5A" w:rsidP="00B77F5A">
      <w:pPr>
        <w:tabs>
          <w:tab w:val="left" w:pos="8222"/>
        </w:tabs>
        <w:ind w:left="851" w:right="899"/>
        <w:jc w:val="both"/>
        <w:rPr>
          <w:rFonts w:ascii="Palatino Linotype" w:hAnsi="Palatino Linotype"/>
          <w:color w:val="222222"/>
          <w:lang w:eastAsia="es-MX"/>
        </w:rPr>
      </w:pPr>
      <w:r w:rsidRPr="007755A0">
        <w:rPr>
          <w:rFonts w:ascii="Palatino Linotype" w:hAnsi="Palatino Linotype"/>
          <w:i/>
          <w:iCs/>
          <w:color w:val="222222"/>
          <w:sz w:val="22"/>
          <w:szCs w:val="22"/>
          <w:lang w:eastAsia="es-MX"/>
        </w:rPr>
        <w:t>“</w:t>
      </w:r>
      <w:r w:rsidRPr="007755A0">
        <w:rPr>
          <w:rFonts w:ascii="Palatino Linotype" w:hAnsi="Palatino Linotype"/>
          <w:b/>
          <w:bCs/>
          <w:i/>
          <w:iCs/>
          <w:color w:val="222222"/>
          <w:sz w:val="22"/>
          <w:szCs w:val="22"/>
          <w:lang w:eastAsia="es-MX"/>
        </w:rPr>
        <w:t>Artículo 12.</w:t>
      </w:r>
      <w:r w:rsidRPr="007755A0">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1130067D" w14:textId="77777777" w:rsidR="00B77F5A" w:rsidRPr="007755A0" w:rsidRDefault="00B77F5A" w:rsidP="00B77F5A">
      <w:pPr>
        <w:tabs>
          <w:tab w:val="left" w:pos="8222"/>
        </w:tabs>
        <w:ind w:left="851" w:right="899"/>
        <w:jc w:val="both"/>
        <w:rPr>
          <w:rFonts w:ascii="Palatino Linotype" w:hAnsi="Palatino Linotype"/>
          <w:i/>
          <w:iCs/>
          <w:color w:val="222222"/>
          <w:sz w:val="22"/>
          <w:szCs w:val="22"/>
          <w:lang w:eastAsia="es-MX"/>
        </w:rPr>
      </w:pPr>
      <w:r w:rsidRPr="007755A0">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A759B4F" w14:textId="77777777" w:rsidR="00B77F5A" w:rsidRPr="007755A0" w:rsidRDefault="00B77F5A" w:rsidP="00B77F5A">
      <w:pPr>
        <w:shd w:val="clear" w:color="auto" w:fill="FFFFFF"/>
        <w:ind w:left="851" w:right="902"/>
        <w:jc w:val="both"/>
        <w:rPr>
          <w:rFonts w:ascii="Palatino Linotype" w:hAnsi="Palatino Linotype"/>
          <w:color w:val="222222"/>
          <w:lang w:eastAsia="es-MX"/>
        </w:rPr>
      </w:pPr>
    </w:p>
    <w:p w14:paraId="0CD424DB" w14:textId="77777777" w:rsidR="00B77F5A" w:rsidRPr="007755A0" w:rsidRDefault="00B77F5A" w:rsidP="00B77F5A">
      <w:pPr>
        <w:spacing w:line="360" w:lineRule="auto"/>
        <w:jc w:val="both"/>
        <w:rPr>
          <w:rFonts w:ascii="Palatino Linotype" w:hAnsi="Palatino Linotype"/>
          <w:color w:val="222222"/>
          <w:lang w:eastAsia="es-MX"/>
        </w:rPr>
      </w:pPr>
      <w:r w:rsidRPr="007755A0">
        <w:rPr>
          <w:rFonts w:ascii="Palatino Linotype" w:hAnsi="Palatino Linotype"/>
          <w:color w:val="222222"/>
          <w:lang w:eastAsia="es-MX"/>
        </w:rPr>
        <w:t>Así, el estudio de la naturaleza jurídica de la información pública solicitada, tiene por objeto determinar si ésta la genera, posee o administra </w:t>
      </w:r>
      <w:r w:rsidRPr="007755A0">
        <w:rPr>
          <w:rFonts w:ascii="Palatino Linotype" w:hAnsi="Palatino Linotype"/>
          <w:b/>
          <w:bCs/>
          <w:color w:val="222222"/>
          <w:lang w:eastAsia="es-MX"/>
        </w:rPr>
        <w:t>EL SUJETO OBLIGADO</w:t>
      </w:r>
      <w:r w:rsidRPr="007755A0">
        <w:rPr>
          <w:rFonts w:ascii="Palatino Linotype" w:hAnsi="Palatino Linotype"/>
          <w:color w:val="222222"/>
          <w:lang w:eastAsia="es-MX"/>
        </w:rPr>
        <w:t>; sin embargo, en aquellos casos en que éste la asume, a nada práctico nos conduciría su estudio, motivo por el cual, se actualiza el supuesto jurídico, previsto en el artículo 12 de la Ley de la materia, anteriormente referido.</w:t>
      </w:r>
    </w:p>
    <w:p w14:paraId="5126E117" w14:textId="77777777" w:rsidR="00B77F5A" w:rsidRPr="007755A0" w:rsidRDefault="00B77F5A" w:rsidP="00B77F5A">
      <w:pPr>
        <w:spacing w:before="100" w:beforeAutospacing="1" w:after="100" w:afterAutospacing="1" w:line="360" w:lineRule="auto"/>
        <w:contextualSpacing/>
        <w:rPr>
          <w:rFonts w:ascii="Palatino Linotype" w:hAnsi="Palatino Linotype" w:cs="Arial"/>
          <w:lang w:eastAsia="es-MX"/>
        </w:rPr>
      </w:pPr>
    </w:p>
    <w:p w14:paraId="3CE86F60" w14:textId="366D265F" w:rsidR="00CC08AD" w:rsidRPr="007755A0" w:rsidRDefault="00B77F5A" w:rsidP="00CC08AD">
      <w:pPr>
        <w:spacing w:before="100" w:beforeAutospacing="1" w:after="100" w:afterAutospacing="1" w:line="360" w:lineRule="auto"/>
        <w:contextualSpacing/>
        <w:jc w:val="both"/>
        <w:rPr>
          <w:rFonts w:ascii="Palatino Linotype" w:hAnsi="Palatino Linotype" w:cs="Arial"/>
          <w:lang w:eastAsia="es-MX"/>
        </w:rPr>
      </w:pPr>
      <w:r w:rsidRPr="007755A0">
        <w:rPr>
          <w:rFonts w:ascii="Palatino Linotype" w:hAnsi="Palatino Linotype" w:cs="Arial"/>
          <w:lang w:eastAsia="es-MX"/>
        </w:rPr>
        <w:t>Ahora bien, el artículo 92, fracción XV de la Ley de Transparencia y Acceso a la Información Pública del Estado de México y Municipios dispone lo siguiente:</w:t>
      </w:r>
    </w:p>
    <w:p w14:paraId="16AFAC36" w14:textId="77777777" w:rsidR="00B77F5A" w:rsidRPr="007755A0" w:rsidRDefault="00B77F5A" w:rsidP="00CC08AD">
      <w:pPr>
        <w:spacing w:before="100" w:beforeAutospacing="1" w:after="100" w:afterAutospacing="1" w:line="360" w:lineRule="auto"/>
        <w:contextualSpacing/>
        <w:jc w:val="both"/>
        <w:rPr>
          <w:rFonts w:ascii="Palatino Linotype" w:hAnsi="Palatino Linotype" w:cs="Arial"/>
          <w:lang w:eastAsia="es-MX"/>
        </w:rPr>
      </w:pPr>
    </w:p>
    <w:p w14:paraId="5F6AA137" w14:textId="34FFE726" w:rsidR="00B77F5A" w:rsidRPr="007755A0" w:rsidRDefault="00B77F5A" w:rsidP="00402181">
      <w:pPr>
        <w:spacing w:before="100" w:beforeAutospacing="1" w:after="100" w:afterAutospacing="1"/>
        <w:ind w:left="851" w:right="899"/>
        <w:contextualSpacing/>
        <w:jc w:val="both"/>
        <w:rPr>
          <w:rFonts w:ascii="Palatino Linotype" w:hAnsi="Palatino Linotype"/>
          <w:i/>
          <w:sz w:val="22"/>
          <w:szCs w:val="22"/>
        </w:rPr>
      </w:pPr>
      <w:r w:rsidRPr="007755A0">
        <w:rPr>
          <w:rFonts w:ascii="Palatino Linotype" w:hAnsi="Palatino Linotype"/>
          <w:b/>
          <w:i/>
          <w:sz w:val="22"/>
          <w:szCs w:val="22"/>
        </w:rPr>
        <w:t>“Artículo 92.</w:t>
      </w:r>
      <w:r w:rsidRPr="007755A0">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9677CA4" w14:textId="6FCA30E8" w:rsidR="00B77F5A" w:rsidRPr="007755A0" w:rsidRDefault="00B77F5A" w:rsidP="00402181">
      <w:pPr>
        <w:spacing w:before="100" w:beforeAutospacing="1" w:after="100" w:afterAutospacing="1"/>
        <w:ind w:left="851" w:right="899"/>
        <w:contextualSpacing/>
        <w:jc w:val="both"/>
        <w:rPr>
          <w:rFonts w:ascii="Palatino Linotype" w:hAnsi="Palatino Linotype" w:cs="Arial"/>
          <w:i/>
          <w:sz w:val="22"/>
          <w:szCs w:val="22"/>
          <w:lang w:eastAsia="es-MX"/>
        </w:rPr>
      </w:pPr>
      <w:r w:rsidRPr="007755A0">
        <w:rPr>
          <w:rFonts w:ascii="Palatino Linotype" w:hAnsi="Palatino Linotype"/>
          <w:b/>
          <w:i/>
          <w:sz w:val="22"/>
          <w:szCs w:val="22"/>
        </w:rPr>
        <w:t>.</w:t>
      </w:r>
      <w:r w:rsidRPr="007755A0">
        <w:rPr>
          <w:rFonts w:ascii="Palatino Linotype" w:hAnsi="Palatino Linotype" w:cs="Arial"/>
          <w:i/>
          <w:sz w:val="22"/>
          <w:szCs w:val="22"/>
          <w:lang w:eastAsia="es-MX"/>
        </w:rPr>
        <w:t xml:space="preserve"> . .</w:t>
      </w:r>
    </w:p>
    <w:p w14:paraId="18B79DD0" w14:textId="3D11284E" w:rsidR="00B77F5A" w:rsidRPr="007755A0" w:rsidRDefault="00B77F5A" w:rsidP="00402181">
      <w:pPr>
        <w:spacing w:before="100" w:beforeAutospacing="1" w:after="100" w:afterAutospacing="1"/>
        <w:ind w:left="851" w:right="899"/>
        <w:contextualSpacing/>
        <w:jc w:val="both"/>
        <w:rPr>
          <w:rFonts w:ascii="Palatino Linotype" w:hAnsi="Palatino Linotype" w:cs="Arial"/>
          <w:b/>
          <w:i/>
          <w:sz w:val="22"/>
          <w:szCs w:val="22"/>
          <w:u w:val="single"/>
        </w:rPr>
      </w:pPr>
      <w:r w:rsidRPr="007755A0">
        <w:rPr>
          <w:rFonts w:ascii="Palatino Linotype" w:hAnsi="Palatino Linotype"/>
          <w:b/>
          <w:i/>
          <w:sz w:val="22"/>
          <w:szCs w:val="22"/>
        </w:rPr>
        <w:t>XV.</w:t>
      </w:r>
      <w:r w:rsidRPr="007755A0">
        <w:rPr>
          <w:rFonts w:ascii="Palatino Linotype" w:hAnsi="Palatino Linotype"/>
          <w:i/>
          <w:sz w:val="22"/>
          <w:szCs w:val="22"/>
        </w:rPr>
        <w:t xml:space="preserve"> Agenda de reuniones públicas a las que convoquen los titulares de los sujetos obligados;”</w:t>
      </w:r>
    </w:p>
    <w:p w14:paraId="1CE84818" w14:textId="77777777" w:rsidR="001F7320" w:rsidRPr="007755A0" w:rsidRDefault="001F7320" w:rsidP="00CC08AD">
      <w:pPr>
        <w:spacing w:before="100" w:beforeAutospacing="1" w:after="100" w:afterAutospacing="1" w:line="360" w:lineRule="auto"/>
        <w:contextualSpacing/>
        <w:jc w:val="both"/>
        <w:rPr>
          <w:rFonts w:ascii="Palatino Linotype" w:hAnsi="Palatino Linotype" w:cs="Arial"/>
          <w:b/>
          <w:u w:val="single"/>
        </w:rPr>
      </w:pPr>
    </w:p>
    <w:p w14:paraId="67FCC004" w14:textId="539FEF01" w:rsidR="001F7320" w:rsidRPr="007755A0" w:rsidRDefault="00E56B0F" w:rsidP="00E56B0F">
      <w:pPr>
        <w:spacing w:line="360" w:lineRule="auto"/>
        <w:jc w:val="both"/>
        <w:rPr>
          <w:rFonts w:ascii="Palatino Linotype" w:hAnsi="Palatino Linotype" w:cs="Arial"/>
        </w:rPr>
      </w:pPr>
      <w:r w:rsidRPr="007755A0">
        <w:rPr>
          <w:rFonts w:ascii="Palatino Linotype" w:hAnsi="Palatino Linotype" w:cs="Arial"/>
        </w:rPr>
        <w:t xml:space="preserve">De esta forma, tenemos que </w:t>
      </w:r>
      <w:r w:rsidRPr="007755A0">
        <w:rPr>
          <w:rFonts w:ascii="Palatino Linotype" w:hAnsi="Palatino Linotype" w:cs="Arial"/>
          <w:b/>
        </w:rPr>
        <w:t>EL SUJETO OBLIGADO</w:t>
      </w:r>
      <w:r w:rsidRPr="007755A0">
        <w:rPr>
          <w:rFonts w:ascii="Palatino Linotype" w:hAnsi="Palatino Linotype" w:cs="Arial"/>
        </w:rPr>
        <w:t xml:space="preserve"> tiene el deber de publicar y mantener de manera actualizada la agenda de reuniones pública</w:t>
      </w:r>
      <w:r w:rsidR="00267FDE" w:rsidRPr="007755A0">
        <w:rPr>
          <w:rFonts w:ascii="Palatino Linotype" w:hAnsi="Palatino Linotype" w:cs="Arial"/>
        </w:rPr>
        <w:t>s</w:t>
      </w:r>
      <w:r w:rsidRPr="007755A0">
        <w:rPr>
          <w:rFonts w:ascii="Palatino Linotype" w:hAnsi="Palatino Linotype" w:cs="Arial"/>
        </w:rPr>
        <w:t xml:space="preserve">, por lo que al ser una obligación de transparencia común, deberá informar a la sociedad mediante la plataforma institucional de Información Pública de Oficio </w:t>
      </w:r>
      <w:r w:rsidRPr="007755A0">
        <w:rPr>
          <w:rFonts w:ascii="Palatino Linotype" w:hAnsi="Palatino Linotype" w:cs="Arial"/>
          <w:b/>
        </w:rPr>
        <w:t>IPOMEX</w:t>
      </w:r>
      <w:r w:rsidRPr="007755A0">
        <w:rPr>
          <w:rFonts w:ascii="Palatino Linotype" w:hAnsi="Palatino Linotype" w:cs="Arial"/>
        </w:rPr>
        <w:t>.</w:t>
      </w:r>
    </w:p>
    <w:p w14:paraId="0C288284" w14:textId="77777777" w:rsidR="001F7320" w:rsidRPr="007755A0" w:rsidRDefault="001F7320" w:rsidP="001F7320">
      <w:pPr>
        <w:spacing w:line="360" w:lineRule="auto"/>
        <w:jc w:val="both"/>
        <w:rPr>
          <w:rFonts w:ascii="Palatino Linotype" w:hAnsi="Palatino Linotype" w:cs="Arial"/>
          <w:i/>
          <w:lang w:val="es-ES"/>
        </w:rPr>
      </w:pPr>
    </w:p>
    <w:p w14:paraId="694B4B07" w14:textId="5C9861A7" w:rsidR="001F7320" w:rsidRPr="007755A0" w:rsidRDefault="00E56B0F" w:rsidP="001F7320">
      <w:pPr>
        <w:jc w:val="both"/>
        <w:rPr>
          <w:rFonts w:ascii="Palatino Linotype" w:hAnsi="Palatino Linotype" w:cs="Arial"/>
          <w:lang w:val="es-ES"/>
        </w:rPr>
      </w:pPr>
      <w:r w:rsidRPr="007755A0">
        <w:rPr>
          <w:rFonts w:ascii="Palatino Linotype" w:hAnsi="Palatino Linotype" w:cs="Arial"/>
          <w:lang w:val="es-ES"/>
        </w:rPr>
        <w:t>De lo anterior, y de una revisión a la página de IPOMEX se observó lo siguiente:</w:t>
      </w:r>
    </w:p>
    <w:p w14:paraId="5CE7194F" w14:textId="0829BE82" w:rsidR="00E56B0F" w:rsidRPr="007755A0" w:rsidRDefault="00E56B0F" w:rsidP="001F7320">
      <w:pPr>
        <w:jc w:val="both"/>
        <w:rPr>
          <w:rFonts w:ascii="Palatino Linotype" w:hAnsi="Palatino Linotype" w:cs="Arial"/>
          <w:lang w:val="es-ES"/>
        </w:rPr>
      </w:pPr>
      <w:r w:rsidRPr="007755A0">
        <w:rPr>
          <w:noProof/>
          <w:lang w:eastAsia="es-MX"/>
        </w:rPr>
        <w:drawing>
          <wp:inline distT="0" distB="0" distL="0" distR="0" wp14:anchorId="447E329B" wp14:editId="707FE132">
            <wp:extent cx="5755640" cy="465053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634" t="11880" r="24349" b="4434"/>
                    <a:stretch/>
                  </pic:blipFill>
                  <pic:spPr bwMode="auto">
                    <a:xfrm>
                      <a:off x="0" y="0"/>
                      <a:ext cx="5774698" cy="46659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B6E9710" w14:textId="77777777" w:rsidR="00E56B0F" w:rsidRPr="007755A0" w:rsidRDefault="00E56B0F" w:rsidP="001F7320">
      <w:pPr>
        <w:jc w:val="both"/>
        <w:rPr>
          <w:rFonts w:ascii="Palatino Linotype" w:hAnsi="Palatino Linotype" w:cs="Arial"/>
          <w:lang w:val="es-ES"/>
        </w:rPr>
      </w:pPr>
    </w:p>
    <w:p w14:paraId="3CA62AFD" w14:textId="1E867D06" w:rsidR="00E56B0F" w:rsidRPr="007755A0" w:rsidRDefault="00057AB8" w:rsidP="001F7320">
      <w:pPr>
        <w:jc w:val="both"/>
        <w:rPr>
          <w:rFonts w:ascii="Palatino Linotype" w:hAnsi="Palatino Linotype" w:cs="Arial"/>
          <w:lang w:val="es-ES"/>
        </w:rPr>
      </w:pPr>
      <w:r w:rsidRPr="007755A0">
        <w:rPr>
          <w:noProof/>
          <w:lang w:eastAsia="es-MX"/>
        </w:rPr>
        <w:drawing>
          <wp:inline distT="0" distB="0" distL="0" distR="0" wp14:anchorId="2877158A" wp14:editId="742531B6">
            <wp:extent cx="5788025" cy="6956172"/>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280" t="10329" r="38876" b="9937"/>
                    <a:stretch/>
                  </pic:blipFill>
                  <pic:spPr bwMode="auto">
                    <a:xfrm>
                      <a:off x="0" y="0"/>
                      <a:ext cx="5835226" cy="701289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DCBEE25" w14:textId="77777777" w:rsidR="00E56B0F" w:rsidRPr="007755A0" w:rsidRDefault="00E56B0F" w:rsidP="001F7320">
      <w:pPr>
        <w:jc w:val="both"/>
        <w:rPr>
          <w:rFonts w:ascii="Palatino Linotype" w:hAnsi="Palatino Linotype" w:cs="Arial"/>
          <w:lang w:val="es-ES"/>
        </w:rPr>
      </w:pPr>
    </w:p>
    <w:p w14:paraId="260C5F6C" w14:textId="6DD0C337" w:rsidR="00057AB8" w:rsidRPr="007755A0" w:rsidRDefault="00057AB8" w:rsidP="001F7320">
      <w:pPr>
        <w:spacing w:line="360" w:lineRule="auto"/>
        <w:jc w:val="both"/>
        <w:rPr>
          <w:rFonts w:ascii="Palatino Linotype" w:eastAsia="Calibri" w:hAnsi="Palatino Linotype"/>
          <w:lang w:val="es-ES"/>
        </w:rPr>
      </w:pPr>
      <w:r w:rsidRPr="007755A0">
        <w:rPr>
          <w:rFonts w:ascii="Palatino Linotype" w:eastAsia="Calibri" w:hAnsi="Palatino Linotype"/>
          <w:lang w:val="es-ES"/>
        </w:rPr>
        <w:t xml:space="preserve">Es de lo inserto, que la información la puede proporcionar </w:t>
      </w:r>
      <w:r w:rsidRPr="007755A0">
        <w:rPr>
          <w:rFonts w:ascii="Palatino Linotype" w:eastAsia="Calibri" w:hAnsi="Palatino Linotype"/>
          <w:b/>
          <w:lang w:val="es-ES"/>
        </w:rPr>
        <w:t>EL SUJETO OBLIGADO</w:t>
      </w:r>
      <w:r w:rsidRPr="007755A0">
        <w:rPr>
          <w:rFonts w:ascii="Palatino Linotype" w:eastAsia="Calibri" w:hAnsi="Palatino Linotype"/>
          <w:lang w:val="es-ES"/>
        </w:rPr>
        <w:t xml:space="preserve"> de manera electrónica al ser una obligación que por Ley debe de dar a conocer. </w:t>
      </w:r>
    </w:p>
    <w:p w14:paraId="1FCB5CEA" w14:textId="77777777" w:rsidR="00057AB8" w:rsidRPr="007755A0" w:rsidRDefault="00057AB8" w:rsidP="001F7320">
      <w:pPr>
        <w:spacing w:line="360" w:lineRule="auto"/>
        <w:jc w:val="both"/>
        <w:rPr>
          <w:rFonts w:ascii="Palatino Linotype" w:eastAsia="Calibri" w:hAnsi="Palatino Linotype"/>
          <w:lang w:val="es-ES"/>
        </w:rPr>
      </w:pPr>
    </w:p>
    <w:p w14:paraId="3B19C028" w14:textId="39A0DD05" w:rsidR="00CC08AD" w:rsidRPr="007755A0" w:rsidRDefault="001F7320" w:rsidP="00CC08AD">
      <w:pPr>
        <w:spacing w:before="100" w:beforeAutospacing="1" w:after="100" w:afterAutospacing="1" w:line="360" w:lineRule="auto"/>
        <w:contextualSpacing/>
        <w:jc w:val="both"/>
        <w:rPr>
          <w:rFonts w:ascii="Palatino Linotype" w:hAnsi="Palatino Linotype" w:cs="Arial"/>
          <w:lang w:eastAsia="es-MX"/>
        </w:rPr>
      </w:pPr>
      <w:r w:rsidRPr="007755A0">
        <w:rPr>
          <w:rFonts w:ascii="Palatino Linotype" w:hAnsi="Palatino Linotype" w:cs="Arial"/>
          <w:lang w:eastAsia="es-MX"/>
        </w:rPr>
        <w:t>De lo anterior</w:t>
      </w:r>
      <w:r w:rsidR="00267FDE" w:rsidRPr="007755A0">
        <w:rPr>
          <w:rFonts w:ascii="Palatino Linotype" w:hAnsi="Palatino Linotype" w:cs="Arial"/>
          <w:lang w:eastAsia="es-MX"/>
        </w:rPr>
        <w:t>mente</w:t>
      </w:r>
      <w:r w:rsidRPr="007755A0">
        <w:rPr>
          <w:rFonts w:ascii="Palatino Linotype" w:hAnsi="Palatino Linotype" w:cs="Arial"/>
          <w:lang w:eastAsia="es-MX"/>
        </w:rPr>
        <w:t xml:space="preserve"> expuesto, al intentar cambiar la modalidad de entrega queda por entendido que administra, conserva y archiva la información solicitada, por tanto, se le ordena la entrega de </w:t>
      </w:r>
      <w:bookmarkStart w:id="6" w:name="_Hlk68553130"/>
      <w:r w:rsidR="00057AB8" w:rsidRPr="007755A0">
        <w:rPr>
          <w:rFonts w:ascii="Palatino Linotype" w:hAnsi="Palatino Linotype" w:cs="Arial"/>
          <w:u w:val="single"/>
          <w:lang w:eastAsia="es-MX"/>
        </w:rPr>
        <w:t>las Agendas de reuniones Públicas del Presidente Municipal y del Director de Desarrollo Social</w:t>
      </w:r>
      <w:r w:rsidR="00C47C60" w:rsidRPr="007755A0">
        <w:rPr>
          <w:rFonts w:ascii="Palatino Linotype" w:hAnsi="Palatino Linotype" w:cs="Arial"/>
          <w:u w:val="single"/>
          <w:lang w:eastAsia="es-MX"/>
        </w:rPr>
        <w:t>.</w:t>
      </w:r>
      <w:bookmarkEnd w:id="6"/>
    </w:p>
    <w:p w14:paraId="506501C4" w14:textId="748912E8" w:rsidR="00D670C9" w:rsidRPr="007755A0" w:rsidRDefault="00D670C9" w:rsidP="00CC08AD">
      <w:pPr>
        <w:spacing w:before="100" w:beforeAutospacing="1" w:after="100" w:afterAutospacing="1" w:line="360" w:lineRule="auto"/>
        <w:contextualSpacing/>
        <w:jc w:val="both"/>
        <w:rPr>
          <w:rFonts w:ascii="Palatino Linotype" w:hAnsi="Palatino Linotype" w:cs="Arial"/>
          <w:lang w:eastAsia="es-MX"/>
        </w:rPr>
      </w:pPr>
    </w:p>
    <w:p w14:paraId="0C9E2524" w14:textId="6B4BD29E" w:rsidR="007D5566" w:rsidRPr="007755A0" w:rsidRDefault="00D670C9" w:rsidP="00CC08AD">
      <w:pPr>
        <w:spacing w:before="100" w:beforeAutospacing="1" w:after="100" w:afterAutospacing="1" w:line="360" w:lineRule="auto"/>
        <w:contextualSpacing/>
        <w:jc w:val="both"/>
        <w:rPr>
          <w:rFonts w:ascii="Palatino Linotype" w:hAnsi="Palatino Linotype" w:cs="Arial"/>
          <w:lang w:eastAsia="es-MX"/>
        </w:rPr>
      </w:pPr>
      <w:r w:rsidRPr="007755A0">
        <w:rPr>
          <w:rFonts w:ascii="Palatino Linotype" w:hAnsi="Palatino Linotype" w:cs="Arial"/>
          <w:lang w:eastAsia="es-MX"/>
        </w:rPr>
        <w:t xml:space="preserve">Por </w:t>
      </w:r>
      <w:r w:rsidR="00BB7B94" w:rsidRPr="007755A0">
        <w:rPr>
          <w:rFonts w:ascii="Palatino Linotype" w:hAnsi="Palatino Linotype" w:cs="Arial"/>
          <w:lang w:eastAsia="es-MX"/>
        </w:rPr>
        <w:t>último</w:t>
      </w:r>
      <w:r w:rsidRPr="007755A0">
        <w:rPr>
          <w:rFonts w:ascii="Palatino Linotype" w:hAnsi="Palatino Linotype" w:cs="Arial"/>
          <w:lang w:eastAsia="es-MX"/>
        </w:rPr>
        <w:t xml:space="preserve">, para efectos de la entrega de información </w:t>
      </w:r>
      <w:r w:rsidR="00267FDE" w:rsidRPr="007755A0">
        <w:rPr>
          <w:rFonts w:ascii="Palatino Linotype" w:hAnsi="Palatino Linotype" w:cs="Arial"/>
          <w:lang w:eastAsia="es-MX"/>
        </w:rPr>
        <w:t xml:space="preserve">que se </w:t>
      </w:r>
      <w:r w:rsidR="00BB7B94" w:rsidRPr="007755A0">
        <w:rPr>
          <w:rFonts w:ascii="Palatino Linotype" w:hAnsi="Palatino Linotype" w:cs="Arial"/>
          <w:lang w:eastAsia="es-MX"/>
        </w:rPr>
        <w:t xml:space="preserve">ordena, es importante traer en contexto la estructura orgánica de la Administración Pública Municipal de Ixtapan de la Sal de conformidad con los artículos 28, 28 bis, 29 y 30 del Bando Municipal de Ixtapan de la Sal 2021, con el que en su tenor literal expresa lo siguiente: </w:t>
      </w:r>
    </w:p>
    <w:p w14:paraId="6E4A37DD" w14:textId="77777777" w:rsidR="00AE2CFC" w:rsidRPr="007755A0" w:rsidRDefault="00AE2CFC" w:rsidP="00CC08AD">
      <w:pPr>
        <w:spacing w:before="100" w:beforeAutospacing="1" w:after="100" w:afterAutospacing="1" w:line="360" w:lineRule="auto"/>
        <w:contextualSpacing/>
        <w:jc w:val="both"/>
        <w:rPr>
          <w:rFonts w:ascii="Palatino Linotype" w:hAnsi="Palatino Linotype" w:cs="Arial"/>
          <w:lang w:eastAsia="es-MX"/>
        </w:rPr>
      </w:pPr>
    </w:p>
    <w:p w14:paraId="13E5E4C0" w14:textId="7EA8DD7A"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b/>
          <w:bCs/>
          <w:i/>
          <w:iCs/>
          <w:sz w:val="22"/>
          <w:szCs w:val="22"/>
          <w:lang w:eastAsia="es-MX"/>
        </w:rPr>
        <w:t>“ARTÍCULO 28.-</w:t>
      </w:r>
      <w:r w:rsidRPr="007755A0">
        <w:rPr>
          <w:rFonts w:ascii="Palatino Linotype" w:hAnsi="Palatino Linotype" w:cs="Arial"/>
          <w:i/>
          <w:iCs/>
          <w:sz w:val="22"/>
          <w:szCs w:val="22"/>
          <w:lang w:eastAsia="es-MX"/>
        </w:rPr>
        <w:t xml:space="preserve"> Son Autoridades del Ayuntamiento de Ixtapan de la Sal:</w:t>
      </w:r>
    </w:p>
    <w:p w14:paraId="75855B29" w14:textId="77777777"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i/>
          <w:iCs/>
          <w:sz w:val="22"/>
          <w:szCs w:val="22"/>
          <w:lang w:eastAsia="es-MX"/>
        </w:rPr>
        <w:t>I. El Ayuntamiento.</w:t>
      </w:r>
    </w:p>
    <w:p w14:paraId="180723B1" w14:textId="77777777"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b/>
          <w:i/>
          <w:iCs/>
          <w:sz w:val="22"/>
          <w:szCs w:val="22"/>
          <w:lang w:eastAsia="es-MX"/>
        </w:rPr>
        <w:t>II. El Presidente Municipal</w:t>
      </w:r>
      <w:r w:rsidRPr="007755A0">
        <w:rPr>
          <w:rFonts w:ascii="Palatino Linotype" w:hAnsi="Palatino Linotype" w:cs="Arial"/>
          <w:i/>
          <w:iCs/>
          <w:sz w:val="22"/>
          <w:szCs w:val="22"/>
          <w:lang w:eastAsia="es-MX"/>
        </w:rPr>
        <w:t>.</w:t>
      </w:r>
    </w:p>
    <w:p w14:paraId="64F0F113" w14:textId="77777777"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i/>
          <w:iCs/>
          <w:sz w:val="22"/>
          <w:szCs w:val="22"/>
          <w:lang w:eastAsia="es-MX"/>
        </w:rPr>
        <w:t>III. El Síndico Municipal.</w:t>
      </w:r>
    </w:p>
    <w:p w14:paraId="155F0CED" w14:textId="30EEC612"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i/>
          <w:iCs/>
          <w:sz w:val="22"/>
          <w:szCs w:val="22"/>
          <w:lang w:eastAsia="es-MX"/>
        </w:rPr>
        <w:t>IV. Regidores Municipales.</w:t>
      </w:r>
    </w:p>
    <w:p w14:paraId="39572BAF" w14:textId="313EDFC3"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b/>
          <w:bCs/>
          <w:i/>
          <w:iCs/>
          <w:sz w:val="22"/>
          <w:szCs w:val="22"/>
          <w:lang w:eastAsia="es-MX"/>
        </w:rPr>
        <w:t>ARTÍCULO 28 BIS. -</w:t>
      </w:r>
      <w:r w:rsidRPr="007755A0">
        <w:rPr>
          <w:rFonts w:ascii="Palatino Linotype" w:hAnsi="Palatino Linotype" w:cs="Arial"/>
          <w:i/>
          <w:iCs/>
          <w:sz w:val="22"/>
          <w:szCs w:val="22"/>
          <w:lang w:eastAsia="es-MX"/>
        </w:rPr>
        <w:t xml:space="preserve"> Son funcionarios del Ayuntamiento de Ixtapan de la Sal:</w:t>
      </w:r>
    </w:p>
    <w:p w14:paraId="6033A84C" w14:textId="77777777"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i/>
          <w:iCs/>
          <w:sz w:val="22"/>
          <w:szCs w:val="22"/>
          <w:lang w:eastAsia="es-MX"/>
        </w:rPr>
        <w:t>I. El Tesorero Municipal.</w:t>
      </w:r>
    </w:p>
    <w:p w14:paraId="38CC4FA4" w14:textId="77777777"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i/>
          <w:iCs/>
          <w:sz w:val="22"/>
          <w:szCs w:val="22"/>
          <w:lang w:eastAsia="es-MX"/>
        </w:rPr>
        <w:t>II. Contralor Interno Municipal.</w:t>
      </w:r>
    </w:p>
    <w:p w14:paraId="11180CDD" w14:textId="77777777"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i/>
          <w:iCs/>
          <w:sz w:val="22"/>
          <w:szCs w:val="22"/>
          <w:lang w:eastAsia="es-MX"/>
        </w:rPr>
        <w:t>III. Los Responsables de Ingresos y Egresos de la Tesorería Municipal.</w:t>
      </w:r>
    </w:p>
    <w:p w14:paraId="613FEF4C" w14:textId="77777777"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i/>
          <w:iCs/>
          <w:sz w:val="22"/>
          <w:szCs w:val="22"/>
          <w:lang w:eastAsia="es-MX"/>
        </w:rPr>
        <w:t xml:space="preserve">IV. El Director del Organismo Público Descentralizado para la Prestación de los Servicios de Agua Potable, </w:t>
      </w:r>
    </w:p>
    <w:p w14:paraId="645CB0C4" w14:textId="01E24A10"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i/>
          <w:iCs/>
          <w:sz w:val="22"/>
          <w:szCs w:val="22"/>
          <w:lang w:eastAsia="es-MX"/>
        </w:rPr>
        <w:t>V. Alcantarillado y Saneamiento del Municipio de Ixtapan de la Sal, denominado O.P.D.A.P.A.S.</w:t>
      </w:r>
    </w:p>
    <w:p w14:paraId="52F63FBF" w14:textId="77777777"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i/>
          <w:iCs/>
          <w:sz w:val="22"/>
          <w:szCs w:val="22"/>
          <w:lang w:eastAsia="es-MX"/>
        </w:rPr>
        <w:t>VI. El Responsable de Administración y Finanzas del O.P.D.A.P.A.S.</w:t>
      </w:r>
    </w:p>
    <w:p w14:paraId="4BF8557B" w14:textId="77777777"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b/>
          <w:bCs/>
          <w:i/>
          <w:iCs/>
          <w:sz w:val="22"/>
          <w:szCs w:val="22"/>
          <w:lang w:eastAsia="es-MX"/>
        </w:rPr>
        <w:t>ARTÍCULO 29.-</w:t>
      </w:r>
      <w:r w:rsidRPr="007755A0">
        <w:rPr>
          <w:rFonts w:ascii="Palatino Linotype" w:hAnsi="Palatino Linotype" w:cs="Arial"/>
          <w:i/>
          <w:iCs/>
          <w:sz w:val="22"/>
          <w:szCs w:val="22"/>
          <w:lang w:eastAsia="es-MX"/>
        </w:rPr>
        <w:t xml:space="preserve"> Son Autoridades Auxiliares:</w:t>
      </w:r>
    </w:p>
    <w:p w14:paraId="10F43A62" w14:textId="2C7166BB"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i/>
          <w:iCs/>
          <w:sz w:val="22"/>
          <w:szCs w:val="22"/>
          <w:lang w:eastAsia="es-MX"/>
        </w:rPr>
        <w:t>I. delegados, subdelegados y Jefes de Seguridad Municipal.</w:t>
      </w:r>
    </w:p>
    <w:p w14:paraId="6D0E267B" w14:textId="5BD59D94"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i/>
          <w:iCs/>
          <w:sz w:val="22"/>
          <w:szCs w:val="22"/>
          <w:lang w:eastAsia="es-MX"/>
        </w:rPr>
        <w:t>II. Las autoridades auxiliares, tendrán únicamente las atribuciones que establecen la Ley Orgánica Municipal, las que dicte el Ayuntamiento y los Reglamentos correspondientes.</w:t>
      </w:r>
    </w:p>
    <w:p w14:paraId="4BDB3B4C" w14:textId="1F142534"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b/>
          <w:bCs/>
          <w:i/>
          <w:iCs/>
          <w:sz w:val="22"/>
          <w:szCs w:val="22"/>
          <w:lang w:eastAsia="es-MX"/>
        </w:rPr>
        <w:t>ARTÍCULO 30.-</w:t>
      </w:r>
      <w:r w:rsidRPr="007755A0">
        <w:rPr>
          <w:rFonts w:ascii="Palatino Linotype" w:hAnsi="Palatino Linotype" w:cs="Arial"/>
          <w:i/>
          <w:iCs/>
          <w:sz w:val="22"/>
          <w:szCs w:val="22"/>
          <w:lang w:eastAsia="es-MX"/>
        </w:rPr>
        <w:t xml:space="preserve"> Para el despacho de los asuntos Municipales, el Ayuntamiento se auxiliará de Dependencias Administrativas, Organismos Públicos Descentralizados y Entidades de la Administración Pública Municipal que considere necesarias, y las cuales son las siguientes:</w:t>
      </w:r>
    </w:p>
    <w:p w14:paraId="347EC194" w14:textId="77777777"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i/>
          <w:iCs/>
          <w:sz w:val="22"/>
          <w:szCs w:val="22"/>
          <w:lang w:eastAsia="es-MX"/>
        </w:rPr>
        <w:t>I. Secretaría del Ayuntamiento;</w:t>
      </w:r>
    </w:p>
    <w:p w14:paraId="5386B447" w14:textId="62E3FA4E" w:rsidR="00BB7B94"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i/>
          <w:iCs/>
          <w:sz w:val="22"/>
          <w:szCs w:val="22"/>
          <w:lang w:eastAsia="es-MX"/>
        </w:rPr>
        <w:t>II. Tesorería Municipal;</w:t>
      </w:r>
    </w:p>
    <w:p w14:paraId="4E7C2E7E" w14:textId="77777777"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i/>
          <w:iCs/>
          <w:sz w:val="22"/>
          <w:szCs w:val="22"/>
          <w:lang w:eastAsia="es-MX"/>
        </w:rPr>
        <w:t>III. Contraloría Interna Municipal;</w:t>
      </w:r>
    </w:p>
    <w:p w14:paraId="0D10797C" w14:textId="77777777"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i/>
          <w:iCs/>
          <w:sz w:val="22"/>
          <w:szCs w:val="22"/>
          <w:lang w:eastAsia="es-MX"/>
        </w:rPr>
        <w:t>IV. Dirección de Obras Públicas y Desarrollo Urbano;</w:t>
      </w:r>
    </w:p>
    <w:p w14:paraId="4C113821" w14:textId="77777777"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i/>
          <w:iCs/>
          <w:sz w:val="22"/>
          <w:szCs w:val="22"/>
          <w:lang w:eastAsia="es-MX"/>
        </w:rPr>
        <w:t>V. Dirección de Administración;</w:t>
      </w:r>
    </w:p>
    <w:p w14:paraId="4BA318AA" w14:textId="77777777"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i/>
          <w:iCs/>
          <w:sz w:val="22"/>
          <w:szCs w:val="22"/>
          <w:lang w:eastAsia="es-MX"/>
        </w:rPr>
        <w:t>VI. Dirección de Gobierno y Reglamentación;</w:t>
      </w:r>
    </w:p>
    <w:p w14:paraId="4AF600F5" w14:textId="77777777" w:rsidR="007D5566" w:rsidRPr="007755A0" w:rsidRDefault="007D5566" w:rsidP="0019099B">
      <w:pPr>
        <w:spacing w:before="100" w:beforeAutospacing="1" w:after="100" w:afterAutospacing="1"/>
        <w:ind w:left="850" w:right="901"/>
        <w:contextualSpacing/>
        <w:jc w:val="both"/>
        <w:rPr>
          <w:rFonts w:ascii="Palatino Linotype" w:hAnsi="Palatino Linotype" w:cs="Arial"/>
          <w:b/>
          <w:i/>
          <w:iCs/>
          <w:sz w:val="22"/>
          <w:szCs w:val="22"/>
          <w:lang w:eastAsia="es-MX"/>
        </w:rPr>
      </w:pPr>
      <w:r w:rsidRPr="007755A0">
        <w:rPr>
          <w:rFonts w:ascii="Palatino Linotype" w:hAnsi="Palatino Linotype" w:cs="Arial"/>
          <w:b/>
          <w:i/>
          <w:iCs/>
          <w:sz w:val="22"/>
          <w:szCs w:val="22"/>
          <w:lang w:eastAsia="es-MX"/>
        </w:rPr>
        <w:t>VII. Dirección de Desarrollo Social;</w:t>
      </w:r>
    </w:p>
    <w:p w14:paraId="5A8F909E" w14:textId="77777777"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i/>
          <w:iCs/>
          <w:sz w:val="22"/>
          <w:szCs w:val="22"/>
          <w:lang w:eastAsia="es-MX"/>
        </w:rPr>
        <w:t>VIII. Dirección de Desarrollo Económico y Turismo;</w:t>
      </w:r>
    </w:p>
    <w:p w14:paraId="50ABE087" w14:textId="77777777"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i/>
          <w:iCs/>
          <w:sz w:val="22"/>
          <w:szCs w:val="22"/>
          <w:lang w:eastAsia="es-MX"/>
        </w:rPr>
        <w:t>IX. Dirección de Servicios Públicos y Medio Ambiente;</w:t>
      </w:r>
    </w:p>
    <w:p w14:paraId="6CD180CB" w14:textId="77777777"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i/>
          <w:iCs/>
          <w:sz w:val="22"/>
          <w:szCs w:val="22"/>
          <w:lang w:eastAsia="es-MX"/>
        </w:rPr>
        <w:t>X. Dirección de Seguridad Pública;</w:t>
      </w:r>
    </w:p>
    <w:p w14:paraId="3C46DF36" w14:textId="77777777"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i/>
          <w:iCs/>
          <w:sz w:val="22"/>
          <w:szCs w:val="22"/>
          <w:lang w:eastAsia="es-MX"/>
        </w:rPr>
        <w:t>XI. Dirección de Desarrollo Agropecuario y Ecología;</w:t>
      </w:r>
    </w:p>
    <w:p w14:paraId="05EDF103" w14:textId="77777777"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i/>
          <w:iCs/>
          <w:sz w:val="22"/>
          <w:szCs w:val="22"/>
          <w:lang w:eastAsia="es-MX"/>
        </w:rPr>
        <w:t>XII. Oficialía Calificadora;</w:t>
      </w:r>
    </w:p>
    <w:p w14:paraId="1443C421" w14:textId="77777777"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i/>
          <w:iCs/>
          <w:sz w:val="22"/>
          <w:szCs w:val="22"/>
          <w:lang w:eastAsia="es-MX"/>
        </w:rPr>
        <w:t>XIII. Oficialía Mediadora Conciliadora Municipal;</w:t>
      </w:r>
    </w:p>
    <w:p w14:paraId="06C7D6C5" w14:textId="77777777"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i/>
          <w:iCs/>
          <w:sz w:val="22"/>
          <w:szCs w:val="22"/>
          <w:lang w:eastAsia="es-MX"/>
        </w:rPr>
        <w:t>XIV. Oficialía Municipal del Registro Civil;</w:t>
      </w:r>
    </w:p>
    <w:p w14:paraId="3B87008F" w14:textId="77777777"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i/>
          <w:iCs/>
          <w:sz w:val="22"/>
          <w:szCs w:val="22"/>
          <w:lang w:eastAsia="es-MX"/>
        </w:rPr>
        <w:t>XV. Secretaria Técnica;</w:t>
      </w:r>
    </w:p>
    <w:p w14:paraId="452D423E" w14:textId="77777777"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i/>
          <w:iCs/>
          <w:sz w:val="22"/>
          <w:szCs w:val="22"/>
          <w:lang w:eastAsia="es-MX"/>
        </w:rPr>
        <w:t>XVI. Coordinación de Protección Civil y Bomberos;</w:t>
      </w:r>
    </w:p>
    <w:p w14:paraId="74532B9F" w14:textId="77777777"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i/>
          <w:iCs/>
          <w:sz w:val="22"/>
          <w:szCs w:val="22"/>
          <w:lang w:eastAsia="es-MX"/>
        </w:rPr>
        <w:t>XVII. Unidad de Transparencia y Acceso a la Información Pública;</w:t>
      </w:r>
    </w:p>
    <w:p w14:paraId="35BD7091" w14:textId="77777777"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i/>
          <w:iCs/>
          <w:sz w:val="22"/>
          <w:szCs w:val="22"/>
          <w:lang w:eastAsia="es-MX"/>
        </w:rPr>
        <w:t>XVIII. Unidad de Comunicación Social;</w:t>
      </w:r>
    </w:p>
    <w:p w14:paraId="3F94439E" w14:textId="77777777"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i/>
          <w:iCs/>
          <w:sz w:val="22"/>
          <w:szCs w:val="22"/>
          <w:lang w:eastAsia="es-MX"/>
        </w:rPr>
        <w:t>XIX. Consejería Jurídica Municipal;</w:t>
      </w:r>
    </w:p>
    <w:p w14:paraId="35F2CF2E" w14:textId="77777777"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i/>
          <w:iCs/>
          <w:sz w:val="22"/>
          <w:szCs w:val="22"/>
          <w:lang w:eastAsia="es-MX"/>
        </w:rPr>
        <w:t>XX. Unidad de Información, Planeación, Programación y Evaluación;</w:t>
      </w:r>
    </w:p>
    <w:p w14:paraId="3F02D5D4" w14:textId="77777777"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i/>
          <w:iCs/>
          <w:sz w:val="22"/>
          <w:szCs w:val="22"/>
          <w:lang w:eastAsia="es-MX"/>
        </w:rPr>
        <w:t>XXI. Defensoría Municipal de Derechos Humanos;</w:t>
      </w:r>
    </w:p>
    <w:p w14:paraId="5F0667F0" w14:textId="553389A2" w:rsidR="007D5566" w:rsidRPr="007755A0" w:rsidRDefault="007D5566" w:rsidP="0019099B">
      <w:pPr>
        <w:spacing w:before="100" w:beforeAutospacing="1" w:after="100" w:afterAutospacing="1"/>
        <w:ind w:left="850" w:right="901"/>
        <w:contextualSpacing/>
        <w:jc w:val="both"/>
        <w:rPr>
          <w:rFonts w:ascii="Palatino Linotype" w:hAnsi="Palatino Linotype" w:cs="Arial"/>
          <w:i/>
          <w:iCs/>
          <w:sz w:val="22"/>
          <w:szCs w:val="22"/>
          <w:lang w:eastAsia="es-MX"/>
        </w:rPr>
      </w:pPr>
      <w:r w:rsidRPr="007755A0">
        <w:rPr>
          <w:rFonts w:ascii="Palatino Linotype" w:hAnsi="Palatino Linotype" w:cs="Arial"/>
          <w:i/>
          <w:iCs/>
          <w:sz w:val="22"/>
          <w:szCs w:val="22"/>
          <w:lang w:eastAsia="es-MX"/>
        </w:rPr>
        <w:t>XXII. Responsables de Área;”</w:t>
      </w:r>
    </w:p>
    <w:p w14:paraId="23B3AEFF" w14:textId="77777777" w:rsidR="00CC08AD" w:rsidRPr="007755A0" w:rsidRDefault="00CC08AD" w:rsidP="005E793F">
      <w:pPr>
        <w:spacing w:before="100" w:beforeAutospacing="1" w:after="100" w:afterAutospacing="1" w:line="360" w:lineRule="auto"/>
        <w:contextualSpacing/>
        <w:jc w:val="both"/>
        <w:rPr>
          <w:rFonts w:ascii="Palatino Linotype" w:hAnsi="Palatino Linotype" w:cs="Arial"/>
          <w:lang w:eastAsia="es-MX"/>
        </w:rPr>
      </w:pPr>
    </w:p>
    <w:p w14:paraId="682F1BB4" w14:textId="77777777" w:rsidR="003021B2" w:rsidRPr="007755A0" w:rsidRDefault="003021B2" w:rsidP="003021B2">
      <w:pPr>
        <w:spacing w:line="360" w:lineRule="auto"/>
        <w:ind w:right="49"/>
        <w:jc w:val="both"/>
        <w:rPr>
          <w:rFonts w:ascii="Palatino Linotype" w:hAnsi="Palatino Linotype"/>
          <w:color w:val="222222"/>
        </w:rPr>
      </w:pPr>
      <w:r w:rsidRPr="007755A0">
        <w:rPr>
          <w:rFonts w:ascii="Palatino Linotype" w:hAnsi="Palatino Linotype"/>
          <w:color w:val="222222"/>
        </w:rPr>
        <w:t xml:space="preserve">En este sentido, es importante señalar que la información que requiere el particular pudiera ser entregada en versión pública, ya que no se tienen elementos necesarios para determinar tal circunstancia, pero debe ordenarse la entrega de la información de ser procedente en versión pública, salvaguardando en todo momento los datos personales que obren en los documentos de referencia. </w:t>
      </w:r>
    </w:p>
    <w:p w14:paraId="7246C18C" w14:textId="77777777" w:rsidR="003021B2" w:rsidRPr="007755A0" w:rsidRDefault="003021B2" w:rsidP="003021B2">
      <w:pPr>
        <w:spacing w:line="360" w:lineRule="auto"/>
        <w:ind w:right="49"/>
        <w:jc w:val="both"/>
        <w:rPr>
          <w:rFonts w:ascii="Palatino Linotype" w:hAnsi="Palatino Linotype"/>
          <w:color w:val="222222"/>
        </w:rPr>
      </w:pPr>
    </w:p>
    <w:p w14:paraId="1F7C0D0D" w14:textId="2B830761" w:rsidR="003021B2" w:rsidRPr="007755A0" w:rsidRDefault="003021B2" w:rsidP="003021B2">
      <w:pPr>
        <w:tabs>
          <w:tab w:val="left" w:pos="1131"/>
        </w:tabs>
        <w:spacing w:line="360" w:lineRule="auto"/>
        <w:ind w:right="-93"/>
        <w:jc w:val="both"/>
        <w:rPr>
          <w:rFonts w:ascii="Palatino Linotype" w:hAnsi="Palatino Linotype" w:cs="Arial"/>
          <w:bCs/>
        </w:rPr>
      </w:pPr>
      <w:r w:rsidRPr="007755A0">
        <w:rPr>
          <w:rFonts w:ascii="Palatino Linotype" w:hAnsi="Palatino Linotype" w:cs="Arial"/>
        </w:rPr>
        <w:t>De lo anterior, para el caso de que los documentos de los cuales</w:t>
      </w:r>
      <w:r w:rsidR="00402181" w:rsidRPr="007755A0">
        <w:rPr>
          <w:rFonts w:ascii="Palatino Linotype" w:hAnsi="Palatino Linotype" w:cs="Arial"/>
        </w:rPr>
        <w:t xml:space="preserve"> se ordena su entrega, contengan</w:t>
      </w:r>
      <w:r w:rsidRPr="007755A0">
        <w:rPr>
          <w:rFonts w:ascii="Palatino Linotype" w:hAnsi="Palatino Linotype" w:cs="Arial"/>
        </w:rPr>
        <w:t xml:space="preserve"> datos personales susceptibles de ser testados, deberán ser entregados en </w:t>
      </w:r>
      <w:r w:rsidRPr="007755A0">
        <w:rPr>
          <w:rFonts w:ascii="Palatino Linotype" w:hAnsi="Palatino Linotype" w:cs="Arial"/>
          <w:b/>
        </w:rPr>
        <w:t>versión pública</w:t>
      </w:r>
      <w:r w:rsidRPr="007755A0">
        <w:rPr>
          <w:rFonts w:ascii="Palatino Linotype" w:hAnsi="Palatino Linotype" w:cs="Arial"/>
        </w:rPr>
        <w:t>; pues, el</w:t>
      </w:r>
      <w:r w:rsidRPr="007755A0">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50D627E" w14:textId="77777777" w:rsidR="003021B2" w:rsidRPr="007755A0" w:rsidRDefault="003021B2" w:rsidP="003021B2">
      <w:pPr>
        <w:spacing w:line="360" w:lineRule="auto"/>
        <w:jc w:val="both"/>
        <w:rPr>
          <w:rFonts w:ascii="Palatino Linotype" w:eastAsia="Calibri" w:hAnsi="Palatino Linotype" w:cs="Arial"/>
          <w:bCs/>
          <w:lang w:eastAsia="en-US"/>
        </w:rPr>
      </w:pPr>
    </w:p>
    <w:p w14:paraId="1D887383" w14:textId="77777777" w:rsidR="003021B2" w:rsidRPr="007755A0" w:rsidRDefault="003021B2" w:rsidP="003021B2">
      <w:pPr>
        <w:spacing w:line="360" w:lineRule="auto"/>
        <w:jc w:val="both"/>
        <w:rPr>
          <w:rFonts w:ascii="Palatino Linotype" w:hAnsi="Palatino Linotype" w:cs="Arial"/>
          <w:bCs/>
        </w:rPr>
      </w:pPr>
      <w:r w:rsidRPr="007755A0">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16C42642" w14:textId="77777777" w:rsidR="003021B2" w:rsidRPr="007755A0" w:rsidRDefault="003021B2" w:rsidP="003021B2">
      <w:pPr>
        <w:autoSpaceDE w:val="0"/>
        <w:autoSpaceDN w:val="0"/>
        <w:adjustRightInd w:val="0"/>
        <w:ind w:right="899"/>
        <w:jc w:val="both"/>
        <w:rPr>
          <w:rFonts w:ascii="Palatino Linotype" w:hAnsi="Palatino Linotype" w:cs="Arial"/>
        </w:rPr>
      </w:pPr>
    </w:p>
    <w:p w14:paraId="7DFC7841" w14:textId="77777777" w:rsidR="003021B2" w:rsidRPr="007755A0" w:rsidRDefault="003021B2" w:rsidP="003021B2">
      <w:pPr>
        <w:ind w:left="851" w:right="901"/>
        <w:jc w:val="both"/>
        <w:rPr>
          <w:rFonts w:ascii="Palatino Linotype" w:hAnsi="Palatino Linotype"/>
          <w:i/>
          <w:sz w:val="22"/>
          <w:szCs w:val="22"/>
        </w:rPr>
      </w:pPr>
      <w:r w:rsidRPr="007755A0">
        <w:rPr>
          <w:rFonts w:ascii="Palatino Linotype" w:hAnsi="Palatino Linotype" w:cs="Arial"/>
          <w:b/>
          <w:bCs/>
          <w:i/>
          <w:noProof/>
          <w:sz w:val="22"/>
          <w:szCs w:val="22"/>
        </w:rPr>
        <w:t>“</w:t>
      </w:r>
      <w:r w:rsidRPr="007755A0">
        <w:rPr>
          <w:rFonts w:ascii="Palatino Linotype" w:hAnsi="Palatino Linotype" w:cs="Arial"/>
          <w:b/>
          <w:bCs/>
          <w:i/>
          <w:sz w:val="22"/>
          <w:szCs w:val="22"/>
        </w:rPr>
        <w:t xml:space="preserve">Artículo 3. </w:t>
      </w:r>
      <w:r w:rsidRPr="007755A0">
        <w:rPr>
          <w:rFonts w:ascii="Palatino Linotype" w:hAnsi="Palatino Linotype"/>
          <w:i/>
          <w:sz w:val="22"/>
          <w:szCs w:val="22"/>
        </w:rPr>
        <w:t xml:space="preserve">Para los efectos de la presente Ley se entenderá por: </w:t>
      </w:r>
    </w:p>
    <w:p w14:paraId="599E645A" w14:textId="77777777" w:rsidR="003021B2" w:rsidRPr="007755A0" w:rsidRDefault="003021B2" w:rsidP="003021B2">
      <w:pPr>
        <w:ind w:left="851" w:right="899"/>
        <w:jc w:val="both"/>
        <w:rPr>
          <w:rFonts w:ascii="Palatino Linotype" w:hAnsi="Palatino Linotype" w:cs="Arial"/>
          <w:i/>
          <w:sz w:val="22"/>
          <w:szCs w:val="22"/>
        </w:rPr>
      </w:pPr>
      <w:r w:rsidRPr="007755A0">
        <w:rPr>
          <w:rFonts w:ascii="Palatino Linotype" w:hAnsi="Palatino Linotype" w:cs="Arial"/>
          <w:b/>
          <w:i/>
          <w:sz w:val="22"/>
          <w:szCs w:val="22"/>
        </w:rPr>
        <w:t>IX.</w:t>
      </w:r>
      <w:r w:rsidRPr="007755A0">
        <w:rPr>
          <w:rFonts w:ascii="Palatino Linotype" w:hAnsi="Palatino Linotype" w:cs="Arial"/>
          <w:i/>
          <w:sz w:val="22"/>
          <w:szCs w:val="22"/>
        </w:rPr>
        <w:t xml:space="preserve"> </w:t>
      </w:r>
      <w:r w:rsidRPr="007755A0">
        <w:rPr>
          <w:rFonts w:ascii="Palatino Linotype" w:hAnsi="Palatino Linotype" w:cs="Arial"/>
          <w:b/>
          <w:i/>
          <w:sz w:val="22"/>
          <w:szCs w:val="22"/>
        </w:rPr>
        <w:t xml:space="preserve">Datos personales: </w:t>
      </w:r>
      <w:r w:rsidRPr="007755A0">
        <w:rPr>
          <w:rFonts w:ascii="Palatino Linotype" w:hAnsi="Palatino Linotype" w:cs="Arial"/>
          <w:i/>
          <w:sz w:val="22"/>
          <w:szCs w:val="22"/>
        </w:rPr>
        <w:t xml:space="preserve">La información concerniente a una persona, identificada o identificable según lo dispuesto por la Ley de </w:t>
      </w:r>
      <w:r w:rsidRPr="007755A0">
        <w:rPr>
          <w:rFonts w:ascii="Palatino Linotype" w:hAnsi="Palatino Linotype"/>
          <w:i/>
          <w:sz w:val="22"/>
          <w:szCs w:val="22"/>
        </w:rPr>
        <w:t>Protección</w:t>
      </w:r>
      <w:r w:rsidRPr="007755A0">
        <w:rPr>
          <w:rFonts w:ascii="Palatino Linotype" w:hAnsi="Palatino Linotype" w:cs="Arial"/>
          <w:i/>
          <w:sz w:val="22"/>
          <w:szCs w:val="22"/>
        </w:rPr>
        <w:t xml:space="preserve"> de Datos Personales del Estado de México; </w:t>
      </w:r>
    </w:p>
    <w:p w14:paraId="2C7CAB96" w14:textId="77777777" w:rsidR="003021B2" w:rsidRPr="007755A0" w:rsidRDefault="003021B2" w:rsidP="003021B2">
      <w:pPr>
        <w:ind w:left="851" w:right="899"/>
        <w:jc w:val="both"/>
        <w:rPr>
          <w:rFonts w:ascii="Palatino Linotype" w:hAnsi="Palatino Linotype" w:cs="Arial"/>
          <w:i/>
          <w:sz w:val="22"/>
          <w:szCs w:val="22"/>
        </w:rPr>
      </w:pPr>
      <w:r w:rsidRPr="007755A0">
        <w:rPr>
          <w:rFonts w:ascii="Palatino Linotype" w:hAnsi="Palatino Linotype" w:cs="Arial"/>
          <w:b/>
          <w:i/>
          <w:sz w:val="22"/>
          <w:szCs w:val="22"/>
        </w:rPr>
        <w:t>XX.</w:t>
      </w:r>
      <w:r w:rsidRPr="007755A0">
        <w:rPr>
          <w:rFonts w:ascii="Palatino Linotype" w:hAnsi="Palatino Linotype" w:cs="Arial"/>
          <w:i/>
          <w:sz w:val="22"/>
          <w:szCs w:val="22"/>
        </w:rPr>
        <w:t xml:space="preserve"> </w:t>
      </w:r>
      <w:r w:rsidRPr="007755A0">
        <w:rPr>
          <w:rFonts w:ascii="Palatino Linotype" w:hAnsi="Palatino Linotype" w:cs="Arial"/>
          <w:b/>
          <w:i/>
          <w:sz w:val="22"/>
          <w:szCs w:val="22"/>
        </w:rPr>
        <w:t>Información clasificada:</w:t>
      </w:r>
      <w:r w:rsidRPr="007755A0">
        <w:rPr>
          <w:rFonts w:ascii="Palatino Linotype" w:hAnsi="Palatino Linotype" w:cs="Arial"/>
          <w:i/>
          <w:sz w:val="22"/>
          <w:szCs w:val="22"/>
        </w:rPr>
        <w:t xml:space="preserve"> Aquella considerada por la presente Ley como reservada o confidencial; </w:t>
      </w:r>
    </w:p>
    <w:p w14:paraId="45CF59A1" w14:textId="77777777" w:rsidR="003021B2" w:rsidRPr="007755A0" w:rsidRDefault="003021B2" w:rsidP="003021B2">
      <w:pPr>
        <w:ind w:left="851" w:right="899"/>
        <w:jc w:val="both"/>
        <w:rPr>
          <w:rFonts w:ascii="Palatino Linotype" w:hAnsi="Palatino Linotype" w:cs="Arial"/>
          <w:i/>
          <w:sz w:val="22"/>
          <w:szCs w:val="22"/>
        </w:rPr>
      </w:pPr>
      <w:r w:rsidRPr="007755A0">
        <w:rPr>
          <w:rFonts w:ascii="Palatino Linotype" w:hAnsi="Palatino Linotype" w:cs="Arial"/>
          <w:b/>
          <w:i/>
          <w:sz w:val="22"/>
          <w:szCs w:val="22"/>
        </w:rPr>
        <w:t>XXI.</w:t>
      </w:r>
      <w:r w:rsidRPr="007755A0">
        <w:rPr>
          <w:rFonts w:ascii="Palatino Linotype" w:hAnsi="Palatino Linotype" w:cs="Arial"/>
          <w:i/>
          <w:sz w:val="22"/>
          <w:szCs w:val="22"/>
        </w:rPr>
        <w:t xml:space="preserve"> </w:t>
      </w:r>
      <w:r w:rsidRPr="007755A0">
        <w:rPr>
          <w:rFonts w:ascii="Palatino Linotype" w:hAnsi="Palatino Linotype" w:cs="Arial"/>
          <w:b/>
          <w:i/>
          <w:sz w:val="22"/>
          <w:szCs w:val="22"/>
        </w:rPr>
        <w:t>Información confidencial</w:t>
      </w:r>
      <w:r w:rsidRPr="007755A0">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EAE61E9" w14:textId="77777777" w:rsidR="003021B2" w:rsidRPr="007755A0" w:rsidRDefault="003021B2" w:rsidP="003021B2">
      <w:pPr>
        <w:ind w:left="851" w:right="899"/>
        <w:jc w:val="both"/>
        <w:rPr>
          <w:rFonts w:ascii="Palatino Linotype" w:hAnsi="Palatino Linotype" w:cs="Arial"/>
          <w:i/>
          <w:sz w:val="22"/>
          <w:szCs w:val="22"/>
        </w:rPr>
      </w:pPr>
      <w:r w:rsidRPr="007755A0">
        <w:rPr>
          <w:rFonts w:ascii="Palatino Linotype" w:hAnsi="Palatino Linotype" w:cs="Arial"/>
          <w:b/>
          <w:i/>
          <w:sz w:val="22"/>
          <w:szCs w:val="22"/>
        </w:rPr>
        <w:t>XLV. Versión pública:</w:t>
      </w:r>
      <w:r w:rsidRPr="007755A0">
        <w:rPr>
          <w:rFonts w:ascii="Palatino Linotype" w:hAnsi="Palatino Linotype" w:cs="Arial"/>
          <w:i/>
          <w:sz w:val="22"/>
          <w:szCs w:val="22"/>
        </w:rPr>
        <w:t xml:space="preserve"> Documento en el que se elimine, suprime o borra la información clasificada como reservada o confidencial para permitir su acceso. </w:t>
      </w:r>
    </w:p>
    <w:p w14:paraId="42EEFB1D" w14:textId="77777777" w:rsidR="003021B2" w:rsidRPr="007755A0" w:rsidRDefault="003021B2" w:rsidP="003021B2">
      <w:pPr>
        <w:ind w:left="851" w:right="899"/>
        <w:jc w:val="both"/>
        <w:rPr>
          <w:rFonts w:ascii="Palatino Linotype" w:hAnsi="Palatino Linotype" w:cs="Arial"/>
          <w:i/>
          <w:sz w:val="22"/>
          <w:szCs w:val="22"/>
        </w:rPr>
      </w:pPr>
      <w:r w:rsidRPr="007755A0">
        <w:rPr>
          <w:rFonts w:ascii="Palatino Linotype" w:hAnsi="Palatino Linotype" w:cs="Arial"/>
          <w:b/>
          <w:i/>
          <w:sz w:val="22"/>
          <w:szCs w:val="22"/>
        </w:rPr>
        <w:t>Artículo 51.</w:t>
      </w:r>
      <w:r w:rsidRPr="007755A0">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7755A0">
        <w:rPr>
          <w:rFonts w:ascii="Palatino Linotype" w:hAnsi="Palatino Linotype" w:cs="Arial"/>
          <w:b/>
          <w:i/>
          <w:sz w:val="22"/>
          <w:szCs w:val="22"/>
        </w:rPr>
        <w:t xml:space="preserve">y tendrá la responsabilidad de verificar en cada caso que la misma no sea confidencial o reservada. </w:t>
      </w:r>
      <w:r w:rsidRPr="007755A0">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65246EB6" w14:textId="77777777" w:rsidR="003021B2" w:rsidRPr="007755A0" w:rsidRDefault="003021B2" w:rsidP="003021B2">
      <w:pPr>
        <w:ind w:left="851" w:right="899"/>
        <w:jc w:val="both"/>
        <w:rPr>
          <w:rFonts w:ascii="Palatino Linotype" w:hAnsi="Palatino Linotype" w:cs="Arial"/>
          <w:i/>
          <w:sz w:val="22"/>
          <w:szCs w:val="22"/>
        </w:rPr>
      </w:pPr>
      <w:r w:rsidRPr="007755A0">
        <w:rPr>
          <w:rFonts w:ascii="Palatino Linotype" w:hAnsi="Palatino Linotype" w:cs="Arial"/>
          <w:b/>
          <w:i/>
          <w:sz w:val="22"/>
          <w:szCs w:val="22"/>
        </w:rPr>
        <w:t>Artículo 52.</w:t>
      </w:r>
      <w:r w:rsidRPr="007755A0">
        <w:rPr>
          <w:rFonts w:ascii="Palatino Linotype" w:hAnsi="Palatino Linotype" w:cs="Arial"/>
          <w:i/>
          <w:sz w:val="22"/>
          <w:szCs w:val="22"/>
        </w:rPr>
        <w:t xml:space="preserve"> Las solicitudes de acceso a la información y las respuestas que se les dé, incluyendo, en su caso, </w:t>
      </w:r>
      <w:r w:rsidRPr="007755A0">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7755A0">
        <w:rPr>
          <w:rFonts w:ascii="Palatino Linotype" w:hAnsi="Palatino Linotype" w:cs="Arial"/>
          <w:i/>
          <w:sz w:val="22"/>
          <w:szCs w:val="22"/>
        </w:rPr>
        <w:t>, siempre y cuando la resolución de referencia se someta a un proceso de disociación, es decir, no haga identificable al titular de tales datos personales.</w:t>
      </w:r>
      <w:r w:rsidRPr="007755A0">
        <w:rPr>
          <w:rFonts w:ascii="Palatino Linotype" w:hAnsi="Palatino Linotype" w:cs="Arial"/>
          <w:bCs/>
          <w:i/>
          <w:noProof/>
          <w:sz w:val="22"/>
          <w:szCs w:val="22"/>
        </w:rPr>
        <w:t>”</w:t>
      </w:r>
    </w:p>
    <w:p w14:paraId="41B81A87" w14:textId="77777777" w:rsidR="003021B2" w:rsidRPr="007755A0" w:rsidRDefault="003021B2" w:rsidP="003021B2">
      <w:pPr>
        <w:ind w:right="899" w:firstLine="708"/>
        <w:jc w:val="both"/>
        <w:rPr>
          <w:rFonts w:ascii="Palatino Linotype" w:hAnsi="Palatino Linotype" w:cs="Arial"/>
          <w:sz w:val="22"/>
          <w:szCs w:val="22"/>
        </w:rPr>
      </w:pPr>
      <w:r w:rsidRPr="007755A0">
        <w:rPr>
          <w:rFonts w:ascii="Palatino Linotype" w:hAnsi="Palatino Linotype" w:cs="Arial"/>
          <w:sz w:val="22"/>
          <w:szCs w:val="22"/>
        </w:rPr>
        <w:t>(Énfasis añadido)</w:t>
      </w:r>
    </w:p>
    <w:p w14:paraId="4EDE81C9" w14:textId="77777777" w:rsidR="003021B2" w:rsidRPr="007755A0" w:rsidRDefault="003021B2" w:rsidP="003021B2">
      <w:pPr>
        <w:ind w:right="899" w:firstLine="708"/>
        <w:jc w:val="both"/>
        <w:rPr>
          <w:rFonts w:ascii="Palatino Linotype" w:hAnsi="Palatino Linotype" w:cs="Arial"/>
          <w:sz w:val="22"/>
          <w:szCs w:val="22"/>
        </w:rPr>
      </w:pPr>
    </w:p>
    <w:p w14:paraId="4925E691" w14:textId="77777777" w:rsidR="003021B2" w:rsidRPr="007755A0" w:rsidRDefault="003021B2" w:rsidP="003021B2">
      <w:pPr>
        <w:spacing w:line="360" w:lineRule="auto"/>
        <w:jc w:val="both"/>
        <w:rPr>
          <w:rFonts w:ascii="Palatino Linotype" w:hAnsi="Palatino Linotype" w:cs="Arial"/>
        </w:rPr>
      </w:pPr>
      <w:r w:rsidRPr="007755A0">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4E0B2DC1" w14:textId="77777777" w:rsidR="003021B2" w:rsidRPr="007755A0" w:rsidRDefault="003021B2" w:rsidP="003021B2">
      <w:pPr>
        <w:jc w:val="both"/>
        <w:rPr>
          <w:rFonts w:ascii="Palatino Linotype" w:hAnsi="Palatino Linotype" w:cs="Arial"/>
        </w:rPr>
      </w:pPr>
    </w:p>
    <w:p w14:paraId="1DE7203A" w14:textId="77777777" w:rsidR="003021B2" w:rsidRPr="007755A0" w:rsidRDefault="003021B2" w:rsidP="003021B2">
      <w:pPr>
        <w:ind w:left="851" w:right="902"/>
        <w:jc w:val="both"/>
        <w:rPr>
          <w:rFonts w:ascii="Palatino Linotype" w:eastAsia="Arial Unicode MS" w:hAnsi="Palatino Linotype" w:cs="Arial"/>
          <w:i/>
          <w:sz w:val="22"/>
          <w:szCs w:val="22"/>
        </w:rPr>
      </w:pPr>
      <w:r w:rsidRPr="007755A0">
        <w:rPr>
          <w:rFonts w:ascii="Palatino Linotype" w:eastAsia="Arial Unicode MS" w:hAnsi="Palatino Linotype" w:cs="Arial"/>
          <w:b/>
          <w:i/>
          <w:sz w:val="22"/>
          <w:szCs w:val="22"/>
        </w:rPr>
        <w:t>“Artículo 22.</w:t>
      </w:r>
      <w:r w:rsidRPr="007755A0">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46CC261D" w14:textId="77777777" w:rsidR="003021B2" w:rsidRPr="007755A0" w:rsidRDefault="003021B2" w:rsidP="003021B2">
      <w:pPr>
        <w:ind w:left="851" w:right="902"/>
        <w:jc w:val="both"/>
        <w:rPr>
          <w:rFonts w:ascii="Palatino Linotype" w:eastAsia="Arial Unicode MS" w:hAnsi="Palatino Linotype" w:cs="Arial"/>
          <w:i/>
          <w:sz w:val="22"/>
          <w:szCs w:val="22"/>
        </w:rPr>
      </w:pPr>
      <w:r w:rsidRPr="007755A0">
        <w:rPr>
          <w:rFonts w:ascii="Palatino Linotype" w:eastAsia="Arial Unicode MS" w:hAnsi="Palatino Linotype" w:cs="Arial"/>
          <w:b/>
          <w:i/>
          <w:sz w:val="22"/>
          <w:szCs w:val="22"/>
        </w:rPr>
        <w:t>Artículo 38.</w:t>
      </w:r>
      <w:r w:rsidRPr="007755A0">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7755A0">
        <w:rPr>
          <w:rFonts w:ascii="Palatino Linotype" w:eastAsia="Arial Unicode MS" w:hAnsi="Palatino Linotype" w:cs="Arial"/>
          <w:b/>
          <w:i/>
          <w:sz w:val="22"/>
          <w:szCs w:val="22"/>
        </w:rPr>
        <w:t>”</w:t>
      </w:r>
      <w:r w:rsidRPr="007755A0">
        <w:rPr>
          <w:rFonts w:ascii="Palatino Linotype" w:eastAsia="Arial Unicode MS" w:hAnsi="Palatino Linotype" w:cs="Arial"/>
          <w:i/>
          <w:sz w:val="22"/>
          <w:szCs w:val="22"/>
        </w:rPr>
        <w:t xml:space="preserve"> </w:t>
      </w:r>
    </w:p>
    <w:p w14:paraId="20DF0698" w14:textId="77777777" w:rsidR="003021B2" w:rsidRPr="007755A0" w:rsidRDefault="003021B2" w:rsidP="003021B2">
      <w:pPr>
        <w:ind w:left="851" w:right="850"/>
        <w:jc w:val="both"/>
        <w:rPr>
          <w:rFonts w:ascii="Palatino Linotype" w:eastAsia="Arial Unicode MS" w:hAnsi="Palatino Linotype" w:cs="Arial"/>
          <w:i/>
          <w:sz w:val="22"/>
          <w:szCs w:val="22"/>
        </w:rPr>
      </w:pPr>
    </w:p>
    <w:p w14:paraId="270CC9D1" w14:textId="77777777" w:rsidR="003021B2" w:rsidRPr="007755A0" w:rsidRDefault="003021B2" w:rsidP="003021B2">
      <w:pPr>
        <w:spacing w:line="360" w:lineRule="auto"/>
        <w:jc w:val="both"/>
        <w:rPr>
          <w:rFonts w:ascii="Palatino Linotype" w:hAnsi="Palatino Linotype" w:cs="Arial"/>
        </w:rPr>
      </w:pPr>
      <w:r w:rsidRPr="007755A0">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30A70D2D" w14:textId="77777777" w:rsidR="003021B2" w:rsidRPr="007755A0" w:rsidRDefault="003021B2" w:rsidP="003021B2">
      <w:pPr>
        <w:spacing w:line="360" w:lineRule="auto"/>
        <w:jc w:val="both"/>
        <w:rPr>
          <w:rFonts w:ascii="Palatino Linotype" w:hAnsi="Palatino Linotype" w:cs="Arial"/>
        </w:rPr>
      </w:pPr>
    </w:p>
    <w:p w14:paraId="13B13E4F" w14:textId="77777777" w:rsidR="003021B2" w:rsidRPr="007755A0" w:rsidRDefault="003021B2" w:rsidP="003021B2">
      <w:pPr>
        <w:spacing w:line="360" w:lineRule="auto"/>
        <w:jc w:val="both"/>
        <w:rPr>
          <w:rFonts w:ascii="Palatino Linotype" w:hAnsi="Palatino Linotype" w:cs="Arial"/>
        </w:rPr>
      </w:pPr>
      <w:r w:rsidRPr="007755A0">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7755A0">
        <w:rPr>
          <w:rFonts w:ascii="Palatino Linotype" w:eastAsia="Arial Unicode MS" w:hAnsi="Palatino Linotype" w:cs="Arial"/>
        </w:rPr>
        <w:t xml:space="preserve"> que debe ser protegida por </w:t>
      </w:r>
      <w:r w:rsidRPr="007755A0">
        <w:rPr>
          <w:rFonts w:ascii="Palatino Linotype" w:eastAsia="Arial Unicode MS" w:hAnsi="Palatino Linotype" w:cs="Arial"/>
          <w:b/>
        </w:rPr>
        <w:t>EL SUJETO OBLIGADO,</w:t>
      </w:r>
      <w:r w:rsidRPr="007755A0">
        <w:rPr>
          <w:rFonts w:ascii="Palatino Linotype" w:eastAsia="Arial Unicode MS" w:hAnsi="Palatino Linotype" w:cs="Arial"/>
        </w:rPr>
        <w:t xml:space="preserve"> por lo </w:t>
      </w:r>
      <w:r w:rsidRPr="007755A0">
        <w:rPr>
          <w:rFonts w:ascii="Palatino Linotype" w:hAnsi="Palatino Linotype" w:cs="Arial"/>
        </w:rPr>
        <w:t>que, todo dato personal susceptible de clasificación debe ser protegido.</w:t>
      </w:r>
    </w:p>
    <w:p w14:paraId="11B010B4" w14:textId="77777777" w:rsidR="003021B2" w:rsidRPr="007755A0" w:rsidRDefault="003021B2" w:rsidP="003021B2">
      <w:pPr>
        <w:spacing w:line="360" w:lineRule="auto"/>
        <w:jc w:val="both"/>
        <w:rPr>
          <w:rFonts w:ascii="Palatino Linotype" w:hAnsi="Palatino Linotype" w:cs="Arial"/>
        </w:rPr>
      </w:pPr>
    </w:p>
    <w:p w14:paraId="2A7D7F1E" w14:textId="77777777" w:rsidR="003021B2" w:rsidRPr="007755A0" w:rsidRDefault="003021B2" w:rsidP="003021B2">
      <w:pPr>
        <w:spacing w:line="360" w:lineRule="auto"/>
        <w:jc w:val="both"/>
        <w:rPr>
          <w:rFonts w:ascii="Palatino Linotype" w:hAnsi="Palatino Linotype" w:cs="Arial"/>
        </w:rPr>
      </w:pPr>
      <w:r w:rsidRPr="007755A0">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2B825E71" w14:textId="77777777" w:rsidR="003021B2" w:rsidRPr="007755A0" w:rsidRDefault="003021B2" w:rsidP="003021B2">
      <w:pPr>
        <w:spacing w:line="360" w:lineRule="auto"/>
        <w:jc w:val="both"/>
        <w:rPr>
          <w:rFonts w:ascii="Palatino Linotype" w:hAnsi="Palatino Linotype" w:cs="Arial"/>
        </w:rPr>
      </w:pPr>
    </w:p>
    <w:p w14:paraId="436DE5E6" w14:textId="77777777" w:rsidR="003021B2" w:rsidRPr="007755A0" w:rsidRDefault="003021B2" w:rsidP="003021B2">
      <w:pPr>
        <w:spacing w:line="360" w:lineRule="auto"/>
        <w:jc w:val="both"/>
        <w:rPr>
          <w:rFonts w:ascii="Palatino Linotype" w:hAnsi="Palatino Linotype" w:cs="Arial"/>
        </w:rPr>
      </w:pPr>
      <w:r w:rsidRPr="007755A0">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A198204" w14:textId="77777777" w:rsidR="003021B2" w:rsidRPr="007755A0" w:rsidRDefault="003021B2" w:rsidP="003021B2">
      <w:pPr>
        <w:jc w:val="both"/>
        <w:rPr>
          <w:rFonts w:ascii="Palatino Linotype" w:hAnsi="Palatino Linotype" w:cs="Arial"/>
        </w:rPr>
      </w:pPr>
    </w:p>
    <w:p w14:paraId="6F9DCF02" w14:textId="77777777" w:rsidR="003021B2" w:rsidRPr="007755A0" w:rsidRDefault="003021B2" w:rsidP="003021B2">
      <w:pPr>
        <w:ind w:left="851" w:right="902"/>
        <w:jc w:val="both"/>
        <w:rPr>
          <w:rFonts w:ascii="Palatino Linotype" w:hAnsi="Palatino Linotype" w:cs="Arial"/>
          <w:i/>
          <w:sz w:val="22"/>
          <w:szCs w:val="22"/>
        </w:rPr>
      </w:pPr>
      <w:r w:rsidRPr="007755A0">
        <w:rPr>
          <w:rFonts w:ascii="Palatino Linotype" w:hAnsi="Palatino Linotype" w:cs="Arial"/>
          <w:b/>
          <w:i/>
          <w:sz w:val="22"/>
          <w:szCs w:val="22"/>
        </w:rPr>
        <w:t xml:space="preserve">“Artículo 49. </w:t>
      </w:r>
      <w:r w:rsidRPr="007755A0">
        <w:rPr>
          <w:rFonts w:ascii="Palatino Linotype" w:hAnsi="Palatino Linotype" w:cs="Arial"/>
          <w:i/>
          <w:sz w:val="22"/>
          <w:szCs w:val="22"/>
        </w:rPr>
        <w:t>Los Comités de Transparencia tendrán las siguientes atribuciones:</w:t>
      </w:r>
    </w:p>
    <w:p w14:paraId="141B6DB9" w14:textId="77777777" w:rsidR="003021B2" w:rsidRPr="007755A0" w:rsidRDefault="003021B2" w:rsidP="003021B2">
      <w:pPr>
        <w:ind w:left="851" w:right="902"/>
        <w:jc w:val="both"/>
        <w:rPr>
          <w:rFonts w:ascii="Palatino Linotype" w:hAnsi="Palatino Linotype" w:cs="Arial"/>
          <w:i/>
          <w:sz w:val="22"/>
          <w:szCs w:val="22"/>
        </w:rPr>
      </w:pPr>
      <w:r w:rsidRPr="007755A0">
        <w:rPr>
          <w:rFonts w:ascii="Palatino Linotype" w:hAnsi="Palatino Linotype" w:cs="Arial"/>
          <w:b/>
          <w:i/>
          <w:sz w:val="22"/>
          <w:szCs w:val="22"/>
        </w:rPr>
        <w:t>VIII.</w:t>
      </w:r>
      <w:r w:rsidRPr="007755A0">
        <w:rPr>
          <w:rFonts w:ascii="Palatino Linotype" w:hAnsi="Palatino Linotype" w:cs="Arial"/>
          <w:i/>
          <w:sz w:val="22"/>
          <w:szCs w:val="22"/>
        </w:rPr>
        <w:t xml:space="preserve"> Aprobar, modificar o revocar la clasificación de la información;</w:t>
      </w:r>
    </w:p>
    <w:p w14:paraId="7B4D1E8E" w14:textId="77777777" w:rsidR="003021B2" w:rsidRPr="007755A0" w:rsidRDefault="003021B2" w:rsidP="003021B2">
      <w:pPr>
        <w:ind w:left="851" w:right="902"/>
        <w:jc w:val="both"/>
        <w:rPr>
          <w:rFonts w:ascii="Palatino Linotype" w:hAnsi="Palatino Linotype" w:cs="Arial"/>
          <w:i/>
          <w:sz w:val="22"/>
          <w:szCs w:val="22"/>
        </w:rPr>
      </w:pPr>
      <w:r w:rsidRPr="007755A0">
        <w:rPr>
          <w:rFonts w:ascii="Palatino Linotype" w:hAnsi="Palatino Linotype" w:cs="Arial"/>
          <w:b/>
          <w:i/>
          <w:sz w:val="22"/>
          <w:szCs w:val="22"/>
        </w:rPr>
        <w:t>Artículo 132.</w:t>
      </w:r>
      <w:r w:rsidRPr="007755A0">
        <w:rPr>
          <w:rFonts w:ascii="Palatino Linotype" w:hAnsi="Palatino Linotype" w:cs="Arial"/>
          <w:i/>
          <w:sz w:val="22"/>
          <w:szCs w:val="22"/>
        </w:rPr>
        <w:t xml:space="preserve"> La clasificación de la información se llevará a cabo en el momento en que:</w:t>
      </w:r>
    </w:p>
    <w:p w14:paraId="589A314F" w14:textId="77777777" w:rsidR="003021B2" w:rsidRPr="007755A0" w:rsidRDefault="003021B2" w:rsidP="003021B2">
      <w:pPr>
        <w:ind w:left="851" w:right="902"/>
        <w:jc w:val="both"/>
        <w:rPr>
          <w:rFonts w:ascii="Palatino Linotype" w:hAnsi="Palatino Linotype" w:cs="Arial"/>
          <w:i/>
          <w:sz w:val="22"/>
          <w:szCs w:val="22"/>
        </w:rPr>
      </w:pPr>
      <w:r w:rsidRPr="007755A0">
        <w:rPr>
          <w:rFonts w:ascii="Palatino Linotype" w:hAnsi="Palatino Linotype" w:cs="Arial"/>
          <w:b/>
          <w:i/>
          <w:sz w:val="22"/>
          <w:szCs w:val="22"/>
        </w:rPr>
        <w:t>I.</w:t>
      </w:r>
      <w:r w:rsidRPr="007755A0">
        <w:rPr>
          <w:rFonts w:ascii="Palatino Linotype" w:hAnsi="Palatino Linotype" w:cs="Arial"/>
          <w:i/>
          <w:sz w:val="22"/>
          <w:szCs w:val="22"/>
        </w:rPr>
        <w:t xml:space="preserve"> Se reciba una solicitud de acceso a la información;</w:t>
      </w:r>
    </w:p>
    <w:p w14:paraId="2E628A21" w14:textId="77777777" w:rsidR="003021B2" w:rsidRPr="007755A0" w:rsidRDefault="003021B2" w:rsidP="003021B2">
      <w:pPr>
        <w:ind w:left="851" w:right="902"/>
        <w:jc w:val="both"/>
        <w:rPr>
          <w:rFonts w:ascii="Palatino Linotype" w:hAnsi="Palatino Linotype" w:cs="Arial"/>
          <w:i/>
          <w:sz w:val="22"/>
          <w:szCs w:val="22"/>
        </w:rPr>
      </w:pPr>
      <w:r w:rsidRPr="007755A0">
        <w:rPr>
          <w:rFonts w:ascii="Palatino Linotype" w:hAnsi="Palatino Linotype" w:cs="Arial"/>
          <w:b/>
          <w:i/>
          <w:sz w:val="22"/>
          <w:szCs w:val="22"/>
        </w:rPr>
        <w:t>II.</w:t>
      </w:r>
      <w:r w:rsidRPr="007755A0">
        <w:rPr>
          <w:rFonts w:ascii="Palatino Linotype" w:hAnsi="Palatino Linotype" w:cs="Arial"/>
          <w:i/>
          <w:sz w:val="22"/>
          <w:szCs w:val="22"/>
        </w:rPr>
        <w:t xml:space="preserve"> Se determine mediante resolución de autoridad competente; o</w:t>
      </w:r>
    </w:p>
    <w:p w14:paraId="1559D315" w14:textId="77777777" w:rsidR="003021B2" w:rsidRPr="007755A0" w:rsidRDefault="003021B2" w:rsidP="003021B2">
      <w:pPr>
        <w:ind w:left="851" w:right="902"/>
        <w:jc w:val="both"/>
        <w:rPr>
          <w:rFonts w:ascii="Palatino Linotype" w:hAnsi="Palatino Linotype" w:cs="Arial"/>
          <w:b/>
          <w:i/>
          <w:sz w:val="22"/>
          <w:szCs w:val="22"/>
        </w:rPr>
      </w:pPr>
      <w:r w:rsidRPr="007755A0">
        <w:rPr>
          <w:rFonts w:ascii="Palatino Linotype" w:hAnsi="Palatino Linotype" w:cs="Arial"/>
          <w:i/>
          <w:sz w:val="22"/>
          <w:szCs w:val="22"/>
        </w:rPr>
        <w:t>III. Se generen versiones públicas para dar cumplimiento a las obligaciones de transparencia previstas en esta Ley.</w:t>
      </w:r>
      <w:r w:rsidRPr="007755A0">
        <w:rPr>
          <w:rFonts w:ascii="Palatino Linotype" w:hAnsi="Palatino Linotype" w:cs="Arial"/>
          <w:b/>
          <w:i/>
          <w:sz w:val="22"/>
          <w:szCs w:val="22"/>
        </w:rPr>
        <w:t>”</w:t>
      </w:r>
    </w:p>
    <w:p w14:paraId="32037DDC" w14:textId="77777777" w:rsidR="003021B2" w:rsidRPr="007755A0" w:rsidRDefault="003021B2" w:rsidP="003021B2">
      <w:pPr>
        <w:ind w:left="851" w:right="902"/>
        <w:jc w:val="both"/>
        <w:rPr>
          <w:rFonts w:ascii="Palatino Linotype" w:hAnsi="Palatino Linotype" w:cs="Arial"/>
          <w:i/>
          <w:sz w:val="22"/>
          <w:szCs w:val="22"/>
        </w:rPr>
      </w:pPr>
      <w:r w:rsidRPr="007755A0">
        <w:rPr>
          <w:rFonts w:ascii="Palatino Linotype" w:hAnsi="Palatino Linotype" w:cs="Arial"/>
          <w:b/>
          <w:i/>
          <w:sz w:val="22"/>
          <w:szCs w:val="22"/>
        </w:rPr>
        <w:t>“Segundo.-</w:t>
      </w:r>
      <w:r w:rsidRPr="007755A0">
        <w:rPr>
          <w:rFonts w:ascii="Palatino Linotype" w:hAnsi="Palatino Linotype" w:cs="Arial"/>
          <w:i/>
          <w:sz w:val="22"/>
          <w:szCs w:val="22"/>
        </w:rPr>
        <w:t xml:space="preserve"> Para efectos de los presentes Lineamientos Generales, se entenderá por:</w:t>
      </w:r>
    </w:p>
    <w:p w14:paraId="4B00215C" w14:textId="77777777" w:rsidR="003021B2" w:rsidRPr="007755A0" w:rsidRDefault="003021B2" w:rsidP="003021B2">
      <w:pPr>
        <w:ind w:left="851" w:right="902"/>
        <w:jc w:val="both"/>
        <w:rPr>
          <w:rFonts w:ascii="Palatino Linotype" w:hAnsi="Palatino Linotype" w:cs="Arial"/>
          <w:i/>
          <w:sz w:val="22"/>
          <w:szCs w:val="22"/>
        </w:rPr>
      </w:pPr>
      <w:r w:rsidRPr="007755A0">
        <w:rPr>
          <w:rFonts w:ascii="Palatino Linotype" w:hAnsi="Palatino Linotype" w:cs="Arial"/>
          <w:b/>
          <w:i/>
          <w:sz w:val="22"/>
          <w:szCs w:val="22"/>
        </w:rPr>
        <w:t>XVIII.</w:t>
      </w:r>
      <w:r w:rsidRPr="007755A0">
        <w:rPr>
          <w:rFonts w:ascii="Palatino Linotype" w:hAnsi="Palatino Linotype" w:cs="Arial"/>
          <w:i/>
          <w:sz w:val="22"/>
          <w:szCs w:val="22"/>
        </w:rPr>
        <w:t xml:space="preserve">  </w:t>
      </w:r>
      <w:r w:rsidRPr="007755A0">
        <w:rPr>
          <w:rFonts w:ascii="Palatino Linotype" w:hAnsi="Palatino Linotype" w:cs="Arial"/>
          <w:b/>
          <w:i/>
          <w:sz w:val="22"/>
          <w:szCs w:val="22"/>
        </w:rPr>
        <w:t>Versión pública:</w:t>
      </w:r>
      <w:r w:rsidRPr="007755A0">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F0CA85A" w14:textId="77777777" w:rsidR="003021B2" w:rsidRPr="007755A0" w:rsidRDefault="003021B2" w:rsidP="003021B2">
      <w:pPr>
        <w:ind w:left="851" w:right="902"/>
        <w:jc w:val="both"/>
        <w:rPr>
          <w:rFonts w:ascii="Palatino Linotype" w:hAnsi="Palatino Linotype" w:cs="Arial"/>
          <w:i/>
          <w:sz w:val="22"/>
          <w:szCs w:val="22"/>
        </w:rPr>
      </w:pPr>
      <w:r w:rsidRPr="007755A0">
        <w:rPr>
          <w:rFonts w:ascii="Palatino Linotype" w:hAnsi="Palatino Linotype" w:cs="Arial"/>
          <w:b/>
          <w:i/>
          <w:sz w:val="22"/>
          <w:szCs w:val="22"/>
        </w:rPr>
        <w:t>Cuarto.</w:t>
      </w:r>
      <w:r w:rsidRPr="007755A0">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3A36E0C" w14:textId="77777777" w:rsidR="003021B2" w:rsidRPr="007755A0" w:rsidRDefault="003021B2" w:rsidP="003021B2">
      <w:pPr>
        <w:ind w:left="851" w:right="902"/>
        <w:jc w:val="both"/>
        <w:rPr>
          <w:rFonts w:ascii="Palatino Linotype" w:hAnsi="Palatino Linotype" w:cs="Arial"/>
          <w:i/>
          <w:sz w:val="22"/>
          <w:szCs w:val="22"/>
        </w:rPr>
      </w:pPr>
      <w:r w:rsidRPr="007755A0">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2FC184AC" w14:textId="77777777" w:rsidR="003021B2" w:rsidRPr="007755A0" w:rsidRDefault="003021B2" w:rsidP="003021B2">
      <w:pPr>
        <w:ind w:left="851" w:right="902"/>
        <w:jc w:val="both"/>
        <w:rPr>
          <w:rFonts w:ascii="Palatino Linotype" w:hAnsi="Palatino Linotype" w:cs="Arial"/>
          <w:i/>
          <w:sz w:val="22"/>
          <w:szCs w:val="22"/>
        </w:rPr>
      </w:pPr>
      <w:r w:rsidRPr="007755A0">
        <w:rPr>
          <w:rFonts w:ascii="Palatino Linotype" w:hAnsi="Palatino Linotype" w:cs="Arial"/>
          <w:b/>
          <w:i/>
          <w:sz w:val="22"/>
          <w:szCs w:val="22"/>
        </w:rPr>
        <w:t>Quinto.</w:t>
      </w:r>
      <w:r w:rsidRPr="007755A0">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E0B8ACF" w14:textId="77777777" w:rsidR="003021B2" w:rsidRPr="007755A0" w:rsidRDefault="003021B2" w:rsidP="003021B2">
      <w:pPr>
        <w:ind w:left="851" w:right="902"/>
        <w:jc w:val="both"/>
        <w:rPr>
          <w:rFonts w:ascii="Palatino Linotype" w:hAnsi="Palatino Linotype" w:cs="Arial"/>
          <w:i/>
          <w:sz w:val="22"/>
          <w:szCs w:val="22"/>
        </w:rPr>
      </w:pPr>
      <w:r w:rsidRPr="007755A0">
        <w:rPr>
          <w:rFonts w:ascii="Palatino Linotype" w:hAnsi="Palatino Linotype" w:cs="Arial"/>
          <w:b/>
          <w:i/>
          <w:sz w:val="22"/>
          <w:szCs w:val="22"/>
        </w:rPr>
        <w:t>Sexto.</w:t>
      </w:r>
      <w:r w:rsidRPr="007755A0">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BD8F641" w14:textId="77777777" w:rsidR="003021B2" w:rsidRPr="007755A0" w:rsidRDefault="003021B2" w:rsidP="003021B2">
      <w:pPr>
        <w:ind w:left="851" w:right="902"/>
        <w:jc w:val="both"/>
        <w:rPr>
          <w:rFonts w:ascii="Palatino Linotype" w:hAnsi="Palatino Linotype" w:cs="Arial"/>
          <w:i/>
          <w:sz w:val="22"/>
          <w:szCs w:val="22"/>
        </w:rPr>
      </w:pPr>
      <w:r w:rsidRPr="007755A0">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1D6BC0EE" w14:textId="77777777" w:rsidR="003021B2" w:rsidRPr="007755A0" w:rsidRDefault="003021B2" w:rsidP="003021B2">
      <w:pPr>
        <w:ind w:left="851" w:right="902"/>
        <w:jc w:val="both"/>
        <w:rPr>
          <w:rFonts w:ascii="Palatino Linotype" w:hAnsi="Palatino Linotype" w:cs="Arial"/>
          <w:i/>
          <w:sz w:val="22"/>
          <w:szCs w:val="22"/>
        </w:rPr>
      </w:pPr>
      <w:r w:rsidRPr="007755A0">
        <w:rPr>
          <w:rFonts w:ascii="Palatino Linotype" w:hAnsi="Palatino Linotype" w:cs="Arial"/>
          <w:b/>
          <w:i/>
          <w:sz w:val="22"/>
          <w:szCs w:val="22"/>
        </w:rPr>
        <w:t>Séptimo.</w:t>
      </w:r>
      <w:r w:rsidRPr="007755A0">
        <w:rPr>
          <w:rFonts w:ascii="Palatino Linotype" w:hAnsi="Palatino Linotype" w:cs="Arial"/>
          <w:i/>
          <w:sz w:val="22"/>
          <w:szCs w:val="22"/>
        </w:rPr>
        <w:t xml:space="preserve"> La clasificación de la información se llevará a cabo en el momento en que:</w:t>
      </w:r>
    </w:p>
    <w:p w14:paraId="49D52F78" w14:textId="77777777" w:rsidR="003021B2" w:rsidRPr="007755A0" w:rsidRDefault="003021B2" w:rsidP="003021B2">
      <w:pPr>
        <w:ind w:left="851" w:right="902"/>
        <w:jc w:val="both"/>
        <w:rPr>
          <w:rFonts w:ascii="Palatino Linotype" w:hAnsi="Palatino Linotype" w:cs="Arial"/>
          <w:i/>
          <w:sz w:val="22"/>
          <w:szCs w:val="22"/>
        </w:rPr>
      </w:pPr>
      <w:r w:rsidRPr="007755A0">
        <w:rPr>
          <w:rFonts w:ascii="Palatino Linotype" w:hAnsi="Palatino Linotype" w:cs="Arial"/>
          <w:b/>
          <w:i/>
          <w:sz w:val="22"/>
          <w:szCs w:val="22"/>
        </w:rPr>
        <w:t>I.</w:t>
      </w:r>
      <w:r w:rsidRPr="007755A0">
        <w:rPr>
          <w:rFonts w:ascii="Palatino Linotype" w:hAnsi="Palatino Linotype" w:cs="Arial"/>
          <w:i/>
          <w:sz w:val="22"/>
          <w:szCs w:val="22"/>
        </w:rPr>
        <w:t xml:space="preserve">        Se reciba una solicitud de acceso a la información;</w:t>
      </w:r>
    </w:p>
    <w:p w14:paraId="128AF39A" w14:textId="77777777" w:rsidR="003021B2" w:rsidRPr="007755A0" w:rsidRDefault="003021B2" w:rsidP="003021B2">
      <w:pPr>
        <w:ind w:left="851" w:right="902"/>
        <w:jc w:val="both"/>
        <w:rPr>
          <w:rFonts w:ascii="Palatino Linotype" w:hAnsi="Palatino Linotype" w:cs="Arial"/>
          <w:i/>
          <w:sz w:val="22"/>
          <w:szCs w:val="22"/>
        </w:rPr>
      </w:pPr>
      <w:r w:rsidRPr="007755A0">
        <w:rPr>
          <w:rFonts w:ascii="Palatino Linotype" w:hAnsi="Palatino Linotype" w:cs="Arial"/>
          <w:b/>
          <w:i/>
          <w:sz w:val="22"/>
          <w:szCs w:val="22"/>
        </w:rPr>
        <w:t>II.</w:t>
      </w:r>
      <w:r w:rsidRPr="007755A0">
        <w:rPr>
          <w:rFonts w:ascii="Palatino Linotype" w:hAnsi="Palatino Linotype" w:cs="Arial"/>
          <w:i/>
          <w:sz w:val="22"/>
          <w:szCs w:val="22"/>
        </w:rPr>
        <w:t xml:space="preserve">       Se determine mediante resolución de autoridad competente, o</w:t>
      </w:r>
    </w:p>
    <w:p w14:paraId="77B008B9" w14:textId="77777777" w:rsidR="003021B2" w:rsidRPr="007755A0" w:rsidRDefault="003021B2" w:rsidP="003021B2">
      <w:pPr>
        <w:ind w:left="851" w:right="902"/>
        <w:jc w:val="both"/>
        <w:rPr>
          <w:rFonts w:ascii="Palatino Linotype" w:hAnsi="Palatino Linotype" w:cs="Arial"/>
          <w:i/>
          <w:sz w:val="22"/>
          <w:szCs w:val="22"/>
        </w:rPr>
      </w:pPr>
      <w:r w:rsidRPr="007755A0">
        <w:rPr>
          <w:rFonts w:ascii="Palatino Linotype" w:hAnsi="Palatino Linotype" w:cs="Arial"/>
          <w:b/>
          <w:i/>
          <w:sz w:val="22"/>
          <w:szCs w:val="22"/>
        </w:rPr>
        <w:t>III.</w:t>
      </w:r>
      <w:r w:rsidRPr="007755A0">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374BA0BC" w14:textId="77777777" w:rsidR="003021B2" w:rsidRPr="007755A0" w:rsidRDefault="003021B2" w:rsidP="003021B2">
      <w:pPr>
        <w:ind w:left="851" w:right="902"/>
        <w:jc w:val="both"/>
        <w:rPr>
          <w:rFonts w:ascii="Palatino Linotype" w:hAnsi="Palatino Linotype" w:cs="Arial"/>
          <w:i/>
          <w:sz w:val="22"/>
          <w:szCs w:val="22"/>
        </w:rPr>
      </w:pPr>
      <w:r w:rsidRPr="007755A0">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6B622C21" w14:textId="77777777" w:rsidR="003021B2" w:rsidRPr="007755A0" w:rsidRDefault="003021B2" w:rsidP="003021B2">
      <w:pPr>
        <w:ind w:left="851" w:right="902"/>
        <w:jc w:val="both"/>
        <w:rPr>
          <w:rFonts w:ascii="Palatino Linotype" w:hAnsi="Palatino Linotype" w:cs="Arial"/>
          <w:i/>
          <w:sz w:val="22"/>
          <w:szCs w:val="22"/>
        </w:rPr>
      </w:pPr>
      <w:r w:rsidRPr="007755A0">
        <w:rPr>
          <w:rFonts w:ascii="Palatino Linotype" w:hAnsi="Palatino Linotype" w:cs="Arial"/>
          <w:b/>
          <w:i/>
          <w:sz w:val="22"/>
          <w:szCs w:val="22"/>
        </w:rPr>
        <w:t>Octavo.</w:t>
      </w:r>
      <w:r w:rsidRPr="007755A0">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043D40B" w14:textId="77777777" w:rsidR="003021B2" w:rsidRPr="007755A0" w:rsidRDefault="003021B2" w:rsidP="003021B2">
      <w:pPr>
        <w:ind w:left="851" w:right="902"/>
        <w:jc w:val="both"/>
        <w:rPr>
          <w:rFonts w:ascii="Palatino Linotype" w:hAnsi="Palatino Linotype" w:cs="Arial"/>
          <w:i/>
          <w:sz w:val="22"/>
          <w:szCs w:val="22"/>
        </w:rPr>
      </w:pPr>
      <w:r w:rsidRPr="007755A0">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352A6CC2" w14:textId="77777777" w:rsidR="003021B2" w:rsidRPr="007755A0" w:rsidRDefault="003021B2" w:rsidP="003021B2">
      <w:pPr>
        <w:ind w:left="851" w:right="902"/>
        <w:jc w:val="both"/>
        <w:rPr>
          <w:rFonts w:ascii="Palatino Linotype" w:hAnsi="Palatino Linotype" w:cs="Arial"/>
          <w:i/>
          <w:sz w:val="22"/>
          <w:szCs w:val="22"/>
        </w:rPr>
      </w:pPr>
      <w:r w:rsidRPr="007755A0">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379B223F" w14:textId="77777777" w:rsidR="003021B2" w:rsidRPr="007755A0" w:rsidRDefault="003021B2" w:rsidP="003021B2">
      <w:pPr>
        <w:ind w:left="851" w:right="902"/>
        <w:jc w:val="both"/>
        <w:rPr>
          <w:rFonts w:ascii="Palatino Linotype" w:hAnsi="Palatino Linotype" w:cs="Arial"/>
          <w:i/>
          <w:sz w:val="22"/>
          <w:szCs w:val="22"/>
        </w:rPr>
      </w:pPr>
      <w:r w:rsidRPr="007755A0">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557DA792" w14:textId="77777777" w:rsidR="003021B2" w:rsidRPr="007755A0" w:rsidRDefault="003021B2" w:rsidP="003021B2">
      <w:pPr>
        <w:ind w:left="851" w:right="902"/>
        <w:jc w:val="both"/>
        <w:rPr>
          <w:rFonts w:ascii="Palatino Linotype" w:hAnsi="Palatino Linotype" w:cs="Arial"/>
          <w:i/>
          <w:sz w:val="22"/>
          <w:szCs w:val="22"/>
        </w:rPr>
      </w:pPr>
      <w:r w:rsidRPr="007755A0">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50928054" w14:textId="77777777" w:rsidR="003021B2" w:rsidRPr="007755A0" w:rsidRDefault="003021B2" w:rsidP="003021B2">
      <w:pPr>
        <w:ind w:left="851" w:right="902"/>
        <w:jc w:val="both"/>
        <w:rPr>
          <w:rFonts w:ascii="Palatino Linotype" w:hAnsi="Palatino Linotype" w:cs="Arial"/>
          <w:i/>
          <w:sz w:val="22"/>
          <w:szCs w:val="22"/>
        </w:rPr>
      </w:pPr>
      <w:r w:rsidRPr="007755A0">
        <w:rPr>
          <w:rFonts w:ascii="Palatino Linotype" w:hAnsi="Palatino Linotype" w:cs="Arial"/>
          <w:b/>
          <w:i/>
          <w:sz w:val="22"/>
          <w:szCs w:val="22"/>
        </w:rPr>
        <w:t>Noveno.</w:t>
      </w:r>
      <w:r w:rsidRPr="007755A0">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F51ECC3" w14:textId="77777777" w:rsidR="003021B2" w:rsidRPr="007755A0" w:rsidRDefault="003021B2" w:rsidP="003021B2">
      <w:pPr>
        <w:ind w:left="851" w:right="902"/>
        <w:jc w:val="both"/>
        <w:rPr>
          <w:rFonts w:ascii="Palatino Linotype" w:hAnsi="Palatino Linotype" w:cs="Arial"/>
          <w:i/>
          <w:sz w:val="22"/>
          <w:szCs w:val="22"/>
        </w:rPr>
      </w:pPr>
      <w:r w:rsidRPr="007755A0">
        <w:rPr>
          <w:rFonts w:ascii="Palatino Linotype" w:hAnsi="Palatino Linotype" w:cs="Arial"/>
          <w:b/>
          <w:i/>
          <w:sz w:val="22"/>
          <w:szCs w:val="22"/>
        </w:rPr>
        <w:t>Décimo.</w:t>
      </w:r>
      <w:r w:rsidRPr="007755A0">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4F4AAF1" w14:textId="77777777" w:rsidR="003021B2" w:rsidRPr="007755A0" w:rsidRDefault="003021B2" w:rsidP="003021B2">
      <w:pPr>
        <w:ind w:left="851" w:right="902"/>
        <w:jc w:val="both"/>
        <w:rPr>
          <w:rFonts w:ascii="Palatino Linotype" w:hAnsi="Palatino Linotype" w:cs="Arial"/>
          <w:i/>
          <w:sz w:val="22"/>
          <w:szCs w:val="22"/>
        </w:rPr>
      </w:pPr>
      <w:r w:rsidRPr="007755A0">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594E9892" w14:textId="77777777" w:rsidR="003021B2" w:rsidRPr="007755A0" w:rsidRDefault="003021B2" w:rsidP="003021B2">
      <w:pPr>
        <w:ind w:left="851" w:right="899"/>
        <w:jc w:val="both"/>
        <w:rPr>
          <w:rFonts w:ascii="Palatino Linotype" w:hAnsi="Palatino Linotype" w:cs="Arial"/>
          <w:b/>
          <w:i/>
          <w:sz w:val="22"/>
          <w:szCs w:val="22"/>
        </w:rPr>
      </w:pPr>
      <w:r w:rsidRPr="007755A0">
        <w:rPr>
          <w:rFonts w:ascii="Palatino Linotype" w:hAnsi="Palatino Linotype" w:cs="Arial"/>
          <w:b/>
          <w:i/>
          <w:sz w:val="22"/>
          <w:szCs w:val="22"/>
        </w:rPr>
        <w:t>Décimo primero.</w:t>
      </w:r>
      <w:r w:rsidRPr="007755A0">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755A0">
        <w:rPr>
          <w:rFonts w:ascii="Palatino Linotype" w:hAnsi="Palatino Linotype" w:cs="Arial"/>
          <w:b/>
          <w:i/>
          <w:sz w:val="22"/>
          <w:szCs w:val="22"/>
        </w:rPr>
        <w:t>”</w:t>
      </w:r>
    </w:p>
    <w:p w14:paraId="373FFBA5" w14:textId="77777777" w:rsidR="003021B2" w:rsidRPr="007755A0" w:rsidRDefault="003021B2" w:rsidP="003021B2">
      <w:pPr>
        <w:ind w:left="851" w:right="899"/>
        <w:jc w:val="both"/>
        <w:rPr>
          <w:rFonts w:ascii="Palatino Linotype" w:hAnsi="Palatino Linotype" w:cs="Arial"/>
          <w:b/>
          <w:bCs/>
          <w:i/>
          <w:noProof/>
        </w:rPr>
      </w:pPr>
    </w:p>
    <w:p w14:paraId="2CA5C448" w14:textId="39D03F48" w:rsidR="003021B2" w:rsidRPr="007755A0" w:rsidRDefault="003021B2" w:rsidP="003021B2">
      <w:pPr>
        <w:spacing w:line="360" w:lineRule="auto"/>
        <w:jc w:val="both"/>
        <w:rPr>
          <w:rFonts w:ascii="Palatino Linotype" w:hAnsi="Palatino Linotype" w:cs="Arial"/>
        </w:rPr>
      </w:pPr>
      <w:r w:rsidRPr="007755A0">
        <w:rPr>
          <w:rFonts w:ascii="Palatino Linotype" w:hAnsi="Palatino Linotype" w:cs="Arial"/>
        </w:rPr>
        <w:t>Es importante precisar que,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E67C1BD" w14:textId="77777777" w:rsidR="003021B2" w:rsidRPr="007755A0" w:rsidRDefault="003021B2" w:rsidP="003021B2">
      <w:pPr>
        <w:spacing w:line="360" w:lineRule="auto"/>
        <w:jc w:val="both"/>
        <w:rPr>
          <w:rFonts w:ascii="Palatino Linotype" w:hAnsi="Palatino Linotype" w:cs="Arial"/>
        </w:rPr>
      </w:pPr>
    </w:p>
    <w:p w14:paraId="1D8069B9" w14:textId="78CA7418" w:rsidR="003021B2" w:rsidRPr="007755A0" w:rsidRDefault="003021B2" w:rsidP="003021B2">
      <w:pPr>
        <w:tabs>
          <w:tab w:val="left" w:pos="1804"/>
        </w:tabs>
        <w:spacing w:line="360" w:lineRule="auto"/>
        <w:ind w:right="-93"/>
        <w:jc w:val="both"/>
        <w:rPr>
          <w:rFonts w:ascii="Palatino Linotype" w:hAnsi="Palatino Linotype" w:cs="Arial"/>
          <w:lang w:eastAsia="es-CO"/>
        </w:rPr>
      </w:pPr>
      <w:r w:rsidRPr="007755A0">
        <w:rPr>
          <w:rFonts w:ascii="Palatino Linotype" w:hAnsi="Palatino Linotype" w:cs="Arial"/>
        </w:rPr>
        <w:t xml:space="preserve">Consecuentemente, se destaca que en caso de que la información que se ordena entregar pudiera contener datos personales deberá elaborar la versión pública de la misma en la que </w:t>
      </w:r>
      <w:r w:rsidRPr="007755A0">
        <w:rPr>
          <w:rFonts w:ascii="Palatino Linotype" w:hAnsi="Palatino Linotype" w:cs="Arial"/>
          <w:b/>
        </w:rPr>
        <w:t>EL SUJETO OBLIGADO</w:t>
      </w:r>
      <w:r w:rsidRPr="007755A0">
        <w:rPr>
          <w:rFonts w:ascii="Palatino Linotype" w:hAnsi="Palatino Linotype" w:cs="Arial"/>
        </w:rPr>
        <w:t xml:space="preserve"> debe cumplir con las formalidades exigidas en la Ley, por lo que para tal efecto emitirá el </w:t>
      </w:r>
      <w:r w:rsidRPr="007755A0">
        <w:rPr>
          <w:rFonts w:ascii="Palatino Linotype" w:hAnsi="Palatino Linotype" w:cs="Arial"/>
          <w:b/>
        </w:rPr>
        <w:t>Acuerdo del Comité de Transparencia</w:t>
      </w:r>
      <w:r w:rsidRPr="007755A0">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7755A0">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238CD76" w14:textId="77777777" w:rsidR="003021B2" w:rsidRPr="007755A0" w:rsidRDefault="003021B2" w:rsidP="00267FDE">
      <w:pPr>
        <w:autoSpaceDE w:val="0"/>
        <w:autoSpaceDN w:val="0"/>
        <w:adjustRightInd w:val="0"/>
        <w:spacing w:line="360" w:lineRule="auto"/>
        <w:jc w:val="both"/>
        <w:rPr>
          <w:rFonts w:ascii="Palatino Linotype" w:eastAsiaTheme="minorHAnsi" w:hAnsi="Palatino Linotype" w:cs="Arial"/>
          <w:color w:val="000000"/>
          <w:szCs w:val="22"/>
          <w:lang w:eastAsia="en-US"/>
        </w:rPr>
      </w:pPr>
    </w:p>
    <w:p w14:paraId="0E3A810C" w14:textId="1415898D" w:rsidR="00267FDE" w:rsidRPr="007755A0" w:rsidRDefault="00267FDE" w:rsidP="00267FDE">
      <w:pPr>
        <w:autoSpaceDE w:val="0"/>
        <w:autoSpaceDN w:val="0"/>
        <w:adjustRightInd w:val="0"/>
        <w:spacing w:line="360" w:lineRule="auto"/>
        <w:jc w:val="both"/>
        <w:rPr>
          <w:rFonts w:ascii="Palatino Linotype" w:eastAsiaTheme="minorHAnsi" w:hAnsi="Palatino Linotype" w:cs="Arial"/>
          <w:color w:val="000000"/>
          <w:lang w:eastAsia="en-US"/>
        </w:rPr>
      </w:pPr>
      <w:r w:rsidRPr="007755A0">
        <w:rPr>
          <w:rFonts w:ascii="Palatino Linotype" w:eastAsiaTheme="minorHAnsi" w:hAnsi="Palatino Linotype" w:cs="Arial"/>
          <w:color w:val="000000"/>
          <w:szCs w:val="22"/>
          <w:lang w:eastAsia="en-US"/>
        </w:rPr>
        <w:t>Por último no pasa desapercibido para este Órgano Garante que el particular señalo en sus razones y motivos de inconformidad “. . .</w:t>
      </w:r>
      <w:r w:rsidRPr="007755A0">
        <w:rPr>
          <w:rFonts w:ascii="Palatino Linotype" w:hAnsi="Palatino Linotype"/>
          <w:i/>
          <w:color w:val="000000"/>
          <w:sz w:val="22"/>
          <w:szCs w:val="22"/>
        </w:rPr>
        <w:t xml:space="preserve">en el asunto a estudio el sujeto obligado, hoy tercero interesado, no lo hizo, porqué en ningún momento privilegia la entrega de la información en la modalidad solicitada, al contrario, unilateralmente, sin que tenga dicha potestad, la cambia, sin ofrecerme todas las alternativas o modalidades para entregarme la información, con el único propósito de identificarme para tomar represalias en mi contra y evitar que siga interponiendo solicitudes de información, razón por la cual, se debe revocar la respuesta, toda vez, que la misma me causa agravio e irroga perjuicios en la medida que permite que el obligado infundadamente cambiar la modalidad de entrega de la información, con el único objeto de inhibir el derecho de acceso a la información, cuando dicha potestad es del solicitante, no del obligado.” </w:t>
      </w:r>
      <w:r w:rsidRPr="007755A0">
        <w:rPr>
          <w:rFonts w:ascii="Palatino Linotype" w:hAnsi="Palatino Linotype"/>
          <w:color w:val="000000"/>
        </w:rPr>
        <w:t>lo que se consideran manifestaciones subjetivas y de las cuales no se tiene competencia para pronunciarse al respecto, en términos de lo que dispone el artículo 36 de la Ley de Transparencia y Acceso a la Información Pública del Estado de México y Municipios.</w:t>
      </w:r>
    </w:p>
    <w:p w14:paraId="2FB39717" w14:textId="77777777" w:rsidR="00267FDE" w:rsidRPr="007755A0" w:rsidRDefault="00267FDE" w:rsidP="00C47C60">
      <w:pPr>
        <w:spacing w:before="100" w:beforeAutospacing="1" w:after="100" w:afterAutospacing="1" w:line="360" w:lineRule="auto"/>
        <w:contextualSpacing/>
        <w:jc w:val="both"/>
        <w:rPr>
          <w:rFonts w:ascii="Palatino Linotype" w:hAnsi="Palatino Linotype" w:cs="Arial"/>
          <w:lang w:eastAsia="es-MX"/>
        </w:rPr>
      </w:pPr>
    </w:p>
    <w:p w14:paraId="17B8239A" w14:textId="77777777" w:rsidR="00267FDE" w:rsidRPr="007755A0" w:rsidRDefault="00267FDE" w:rsidP="00C47C60">
      <w:pPr>
        <w:spacing w:before="100" w:beforeAutospacing="1" w:after="100" w:afterAutospacing="1" w:line="360" w:lineRule="auto"/>
        <w:contextualSpacing/>
        <w:jc w:val="both"/>
        <w:rPr>
          <w:rFonts w:ascii="Palatino Linotype" w:hAnsi="Palatino Linotype" w:cs="Arial"/>
          <w:lang w:eastAsia="es-MX"/>
        </w:rPr>
      </w:pPr>
    </w:p>
    <w:p w14:paraId="46BE7792" w14:textId="2668DD7E" w:rsidR="00D26D39" w:rsidRPr="007755A0" w:rsidRDefault="00D26D39" w:rsidP="00C47C60">
      <w:pPr>
        <w:spacing w:before="100" w:beforeAutospacing="1" w:after="100" w:afterAutospacing="1" w:line="360" w:lineRule="auto"/>
        <w:contextualSpacing/>
        <w:jc w:val="both"/>
        <w:rPr>
          <w:rFonts w:ascii="Palatino Linotype" w:eastAsia="Cambria" w:hAnsi="Palatino Linotype" w:cs="Arial"/>
          <w:color w:val="000000"/>
          <w:lang w:val="es-ES" w:eastAsia="en-US"/>
        </w:rPr>
      </w:pPr>
      <w:r w:rsidRPr="007755A0">
        <w:rPr>
          <w:rFonts w:ascii="Palatino Linotype" w:hAnsi="Palatino Linotype" w:cs="Arial"/>
          <w:lang w:eastAsia="es-MX"/>
        </w:rPr>
        <w:t>Expuesto todo lo anterior</w:t>
      </w:r>
      <w:r w:rsidRPr="007755A0">
        <w:rPr>
          <w:rFonts w:ascii="Palatino Linotype" w:hAnsi="Palatino Linotype" w:cs="Arial"/>
          <w:b/>
          <w:lang w:eastAsia="es-MX"/>
        </w:rPr>
        <w:t xml:space="preserve">, </w:t>
      </w:r>
      <w:r w:rsidRPr="007755A0">
        <w:rPr>
          <w:rFonts w:ascii="Palatino Linotype" w:hAnsi="Palatino Linotype"/>
        </w:rPr>
        <w:t xml:space="preserve">en términos de lo dispuesto en el artículo 186, fracción III de la Ley de Transparencia y Acceso a la </w:t>
      </w:r>
      <w:r w:rsidRPr="007755A0">
        <w:rPr>
          <w:rFonts w:ascii="Palatino Linotype" w:hAnsi="Palatino Linotype" w:cs="Arial"/>
        </w:rPr>
        <w:t>Información</w:t>
      </w:r>
      <w:r w:rsidRPr="007755A0">
        <w:rPr>
          <w:rFonts w:ascii="Palatino Linotype" w:hAnsi="Palatino Linotype"/>
        </w:rPr>
        <w:t xml:space="preserve"> Pública del Estado de México y Municipios, </w:t>
      </w:r>
      <w:r w:rsidRPr="007755A0">
        <w:rPr>
          <w:rFonts w:ascii="Palatino Linotype" w:hAnsi="Palatino Linotype" w:cs="Arial"/>
          <w:lang w:eastAsia="es-MX"/>
        </w:rPr>
        <w:t xml:space="preserve">el Pleno de </w:t>
      </w:r>
      <w:r w:rsidRPr="007755A0">
        <w:rPr>
          <w:rFonts w:ascii="Palatino Linotype" w:hAnsi="Palatino Linotype" w:cs="Arial"/>
          <w:color w:val="000000"/>
        </w:rPr>
        <w:t xml:space="preserve">este Instituto, </w:t>
      </w:r>
      <w:bookmarkStart w:id="7" w:name="_Hlk61274984"/>
      <w:r w:rsidRPr="007755A0">
        <w:rPr>
          <w:rFonts w:ascii="Palatino Linotype" w:hAnsi="Palatino Linotype" w:cs="Arial"/>
          <w:color w:val="000000"/>
        </w:rPr>
        <w:t xml:space="preserve">estima que las razones o motivos de inconformidad hechos valer por </w:t>
      </w:r>
      <w:r w:rsidR="00057AB8" w:rsidRPr="007755A0">
        <w:rPr>
          <w:rFonts w:ascii="Palatino Linotype" w:hAnsi="Palatino Linotype" w:cs="Arial"/>
          <w:b/>
          <w:color w:val="000000"/>
        </w:rPr>
        <w:t>EL</w:t>
      </w:r>
      <w:r w:rsidRPr="007755A0">
        <w:rPr>
          <w:rFonts w:ascii="Palatino Linotype" w:hAnsi="Palatino Linotype" w:cs="Arial"/>
          <w:b/>
          <w:color w:val="000000"/>
        </w:rPr>
        <w:t xml:space="preserve"> RECURRENTE</w:t>
      </w:r>
      <w:r w:rsidRPr="007755A0">
        <w:rPr>
          <w:rFonts w:ascii="Palatino Linotype" w:hAnsi="Palatino Linotype" w:cs="Arial"/>
          <w:color w:val="000000"/>
        </w:rPr>
        <w:t xml:space="preserve"> resultan </w:t>
      </w:r>
      <w:r w:rsidR="00267FDE" w:rsidRPr="007755A0">
        <w:rPr>
          <w:rFonts w:ascii="Palatino Linotype" w:hAnsi="Palatino Linotype" w:cs="Arial"/>
          <w:b/>
          <w:color w:val="000000"/>
        </w:rPr>
        <w:t>parcialmente</w:t>
      </w:r>
      <w:r w:rsidR="00267FDE" w:rsidRPr="007755A0">
        <w:rPr>
          <w:rFonts w:ascii="Palatino Linotype" w:hAnsi="Palatino Linotype" w:cs="Arial"/>
          <w:color w:val="000000"/>
        </w:rPr>
        <w:t xml:space="preserve"> </w:t>
      </w:r>
      <w:r w:rsidRPr="007755A0">
        <w:rPr>
          <w:rFonts w:ascii="Palatino Linotype" w:hAnsi="Palatino Linotype" w:cs="Arial"/>
          <w:b/>
          <w:color w:val="000000"/>
        </w:rPr>
        <w:t>fundadas</w:t>
      </w:r>
      <w:r w:rsidRPr="007755A0">
        <w:rPr>
          <w:rFonts w:ascii="Palatino Linotype" w:hAnsi="Palatino Linotype" w:cs="Arial"/>
          <w:color w:val="000000"/>
        </w:rPr>
        <w:t xml:space="preserve"> y suficientes para </w:t>
      </w:r>
      <w:bookmarkEnd w:id="7"/>
      <w:r w:rsidRPr="007755A0">
        <w:rPr>
          <w:rFonts w:ascii="Palatino Linotype" w:hAnsi="Palatino Linotype" w:cs="Arial"/>
          <w:b/>
          <w:color w:val="000000"/>
        </w:rPr>
        <w:t>REVOCAR</w:t>
      </w:r>
      <w:r w:rsidRPr="007755A0">
        <w:rPr>
          <w:rFonts w:ascii="Palatino Linotype" w:hAnsi="Palatino Linotype" w:cs="Arial"/>
          <w:color w:val="000000"/>
        </w:rPr>
        <w:t xml:space="preserve"> la respuesta del </w:t>
      </w:r>
      <w:r w:rsidRPr="007755A0">
        <w:rPr>
          <w:rFonts w:ascii="Palatino Linotype" w:hAnsi="Palatino Linotype" w:cs="Arial"/>
          <w:b/>
          <w:color w:val="000000"/>
        </w:rPr>
        <w:t>SUJETO OBLIGADO</w:t>
      </w:r>
      <w:r w:rsidRPr="007755A0">
        <w:rPr>
          <w:rFonts w:ascii="Palatino Linotype" w:hAnsi="Palatino Linotype" w:cs="Arial"/>
          <w:color w:val="000000"/>
        </w:rPr>
        <w:t xml:space="preserve"> y ordenarle haga entrega de la información descrita en el presente Considerando.</w:t>
      </w:r>
    </w:p>
    <w:p w14:paraId="3D0CBAFD" w14:textId="77777777" w:rsidR="00AE2CFC" w:rsidRPr="007755A0" w:rsidRDefault="00AE2CFC" w:rsidP="00D26D39">
      <w:pPr>
        <w:autoSpaceDE w:val="0"/>
        <w:autoSpaceDN w:val="0"/>
        <w:adjustRightInd w:val="0"/>
        <w:spacing w:line="360" w:lineRule="auto"/>
        <w:ind w:right="-91"/>
        <w:jc w:val="both"/>
        <w:rPr>
          <w:rFonts w:ascii="Palatino Linotype" w:eastAsia="Cambria" w:hAnsi="Palatino Linotype" w:cs="Arial"/>
          <w:color w:val="000000"/>
          <w:lang w:val="es-ES" w:eastAsia="en-US"/>
        </w:rPr>
      </w:pPr>
    </w:p>
    <w:p w14:paraId="13FDF9DA" w14:textId="77777777" w:rsidR="00D26D39" w:rsidRPr="007755A0" w:rsidRDefault="00D26D39" w:rsidP="00D26D39">
      <w:pPr>
        <w:widowControl w:val="0"/>
        <w:autoSpaceDE w:val="0"/>
        <w:autoSpaceDN w:val="0"/>
        <w:adjustRightInd w:val="0"/>
        <w:spacing w:line="360" w:lineRule="auto"/>
        <w:jc w:val="both"/>
        <w:rPr>
          <w:rFonts w:ascii="Palatino Linotype" w:eastAsia="Calibri" w:hAnsi="Palatino Linotype" w:cs="Arial"/>
          <w:color w:val="000000" w:themeColor="text1"/>
        </w:rPr>
      </w:pPr>
      <w:r w:rsidRPr="007755A0">
        <w:rPr>
          <w:rFonts w:ascii="Palatino Linotype" w:eastAsia="Calibri" w:hAnsi="Palatino Linotype" w:cs="Arial"/>
          <w:color w:val="000000" w:themeColor="text1"/>
        </w:rPr>
        <w:t xml:space="preserve">Así, con </w:t>
      </w:r>
      <w:r w:rsidRPr="007755A0">
        <w:rPr>
          <w:rFonts w:ascii="Palatino Linotype" w:hAnsi="Palatino Linotype" w:cs="Arial"/>
          <w:color w:val="000000" w:themeColor="text1"/>
        </w:rPr>
        <w:t>fundamento</w:t>
      </w:r>
      <w:r w:rsidRPr="007755A0">
        <w:rPr>
          <w:rFonts w:ascii="Palatino Linotype" w:eastAsia="Calibri" w:hAnsi="Palatino Linotype" w:cs="Arial"/>
          <w:color w:val="000000" w:themeColor="text1"/>
        </w:rPr>
        <w:t xml:space="preserve"> en lo prescrito en los artículos 5, </w:t>
      </w:r>
      <w:r w:rsidRPr="007755A0">
        <w:rPr>
          <w:rFonts w:ascii="Palatino Linotype" w:eastAsia="Calibri" w:hAnsi="Palatino Linotype" w:cs="Arial"/>
          <w:color w:val="000000" w:themeColor="text1"/>
          <w:lang w:val="es-ES_tradnl"/>
        </w:rPr>
        <w:t xml:space="preserve">párrafos </w:t>
      </w:r>
      <w:bookmarkStart w:id="8" w:name="_Hlk65874252"/>
      <w:r w:rsidRPr="007755A0">
        <w:rPr>
          <w:rFonts w:ascii="Palatino Linotype" w:eastAsia="Calibri" w:hAnsi="Palatino Linotype" w:cs="Arial"/>
          <w:color w:val="000000" w:themeColor="text1"/>
          <w:lang w:val="es-ES_tradnl"/>
        </w:rPr>
        <w:t>trigésimo, trigésimo primero y trigésimo segundo</w:t>
      </w:r>
      <w:bookmarkEnd w:id="8"/>
      <w:r w:rsidRPr="007755A0">
        <w:rPr>
          <w:rFonts w:ascii="Palatino Linotype" w:hAnsi="Palatino Linotype" w:cs="Arial"/>
          <w:color w:val="000000" w:themeColor="text1"/>
        </w:rPr>
        <w:t>,</w:t>
      </w:r>
      <w:r w:rsidRPr="007755A0">
        <w:rPr>
          <w:rFonts w:ascii="Palatino Linotype" w:hAnsi="Palatino Linotype"/>
          <w:color w:val="000000" w:themeColor="text1"/>
        </w:rPr>
        <w:t xml:space="preserve"> fracciones IV y V,</w:t>
      </w:r>
      <w:r w:rsidRPr="007755A0">
        <w:rPr>
          <w:rFonts w:ascii="Palatino Linotype" w:eastAsia="Calibri" w:hAnsi="Palatino Linotype" w:cs="Arial"/>
          <w:color w:val="000000" w:themeColor="text1"/>
        </w:rPr>
        <w:t xml:space="preserve"> de la Constitución Política del Estado Libre y Soberano de </w:t>
      </w:r>
      <w:r w:rsidRPr="007755A0">
        <w:rPr>
          <w:rFonts w:ascii="Palatino Linotype" w:hAnsi="Palatino Linotype" w:cs="Arial"/>
          <w:color w:val="000000" w:themeColor="text1"/>
          <w:lang w:val="es-ES_tradnl"/>
        </w:rPr>
        <w:t>México</w:t>
      </w:r>
      <w:r w:rsidRPr="007755A0">
        <w:rPr>
          <w:rFonts w:ascii="Palatino Linotype" w:eastAsia="Calibri" w:hAnsi="Palatino Linotype" w:cs="Arial"/>
          <w:color w:val="000000" w:themeColor="text1"/>
        </w:rPr>
        <w:t xml:space="preserve">, y los artículos </w:t>
      </w:r>
      <w:r w:rsidRPr="007755A0">
        <w:rPr>
          <w:rFonts w:ascii="Palatino Linotype" w:hAnsi="Palatino Linotype"/>
          <w:color w:val="000000" w:themeColor="text1"/>
        </w:rPr>
        <w:t xml:space="preserve">2, </w:t>
      </w:r>
      <w:r w:rsidRPr="007755A0">
        <w:rPr>
          <w:rFonts w:ascii="Palatino Linotype" w:hAnsi="Palatino Linotype" w:cs="Arial"/>
          <w:color w:val="000000" w:themeColor="text1"/>
        </w:rPr>
        <w:t>fracción</w:t>
      </w:r>
      <w:r w:rsidRPr="007755A0">
        <w:rPr>
          <w:rFonts w:ascii="Palatino Linotype" w:hAnsi="Palatino Linotype"/>
          <w:color w:val="000000" w:themeColor="text1"/>
        </w:rPr>
        <w:t xml:space="preserve"> II, 9, </w:t>
      </w:r>
      <w:r w:rsidRPr="007755A0">
        <w:rPr>
          <w:rFonts w:ascii="Palatino Linotype" w:hAnsi="Palatino Linotype" w:cs="Arial"/>
          <w:color w:val="000000" w:themeColor="text1"/>
          <w:lang w:val="es-ES_tradnl"/>
        </w:rPr>
        <w:t>29</w:t>
      </w:r>
      <w:r w:rsidRPr="007755A0">
        <w:rPr>
          <w:rFonts w:ascii="Palatino Linotype" w:hAnsi="Palatino Linotype"/>
          <w:color w:val="000000" w:themeColor="text1"/>
        </w:rPr>
        <w:t>, 36, fracciones I y II, 176, 178, 179, 181, 185, fracción I, 186 y 188,</w:t>
      </w:r>
      <w:r w:rsidRPr="007755A0">
        <w:rPr>
          <w:rFonts w:ascii="Palatino Linotype" w:eastAsia="Calibri" w:hAnsi="Palatino Linotype" w:cs="Arial"/>
          <w:color w:val="000000" w:themeColor="text1"/>
        </w:rPr>
        <w:t xml:space="preserve"> de la Ley de Transparencia y Acceso a la Información Pública del Estado de México y </w:t>
      </w:r>
      <w:r w:rsidRPr="007755A0">
        <w:rPr>
          <w:rFonts w:ascii="Palatino Linotype" w:hAnsi="Palatino Linotype" w:cs="Arial"/>
          <w:color w:val="000000" w:themeColor="text1"/>
        </w:rPr>
        <w:t>Municipios</w:t>
      </w:r>
      <w:r w:rsidRPr="007755A0">
        <w:rPr>
          <w:rFonts w:ascii="Palatino Linotype" w:eastAsia="Calibri" w:hAnsi="Palatino Linotype" w:cs="Arial"/>
          <w:color w:val="000000" w:themeColor="text1"/>
        </w:rPr>
        <w:t xml:space="preserve">, </w:t>
      </w:r>
      <w:r w:rsidRPr="007755A0">
        <w:rPr>
          <w:rFonts w:ascii="Palatino Linotype" w:hAnsi="Palatino Linotype"/>
          <w:color w:val="000000" w:themeColor="text1"/>
        </w:rPr>
        <w:t>este</w:t>
      </w:r>
      <w:r w:rsidRPr="007755A0">
        <w:rPr>
          <w:rFonts w:ascii="Palatino Linotype" w:eastAsia="Calibri" w:hAnsi="Palatino Linotype" w:cs="Arial"/>
          <w:color w:val="000000" w:themeColor="text1"/>
        </w:rPr>
        <w:t xml:space="preserve"> Pleno:</w:t>
      </w:r>
    </w:p>
    <w:p w14:paraId="3334A3BE" w14:textId="77777777" w:rsidR="00D26D39" w:rsidRPr="007755A0" w:rsidRDefault="00D26D39" w:rsidP="00D26D39">
      <w:pPr>
        <w:rPr>
          <w:rFonts w:ascii="Palatino Linotype" w:hAnsi="Palatino Linotype"/>
          <w:b/>
          <w:bCs/>
          <w:color w:val="000000" w:themeColor="text1"/>
          <w:spacing w:val="40"/>
          <w:sz w:val="28"/>
        </w:rPr>
      </w:pPr>
    </w:p>
    <w:p w14:paraId="0D1FB2E4" w14:textId="77777777" w:rsidR="004E33B6" w:rsidRPr="007755A0" w:rsidRDefault="004E33B6" w:rsidP="00D26D39">
      <w:pPr>
        <w:jc w:val="center"/>
        <w:rPr>
          <w:rFonts w:ascii="Palatino Linotype" w:hAnsi="Palatino Linotype"/>
          <w:b/>
          <w:bCs/>
          <w:color w:val="000000" w:themeColor="text1"/>
          <w:spacing w:val="40"/>
          <w:sz w:val="28"/>
        </w:rPr>
      </w:pPr>
    </w:p>
    <w:p w14:paraId="057A6BBF" w14:textId="77777777" w:rsidR="00D26D39" w:rsidRPr="007755A0" w:rsidRDefault="00D26D39" w:rsidP="00D26D39">
      <w:pPr>
        <w:jc w:val="center"/>
        <w:rPr>
          <w:rFonts w:ascii="Palatino Linotype" w:hAnsi="Palatino Linotype"/>
          <w:b/>
          <w:bCs/>
          <w:color w:val="000000" w:themeColor="text1"/>
          <w:spacing w:val="40"/>
          <w:sz w:val="28"/>
        </w:rPr>
      </w:pPr>
      <w:r w:rsidRPr="007755A0">
        <w:rPr>
          <w:rFonts w:ascii="Palatino Linotype" w:hAnsi="Palatino Linotype"/>
          <w:b/>
          <w:bCs/>
          <w:color w:val="000000" w:themeColor="text1"/>
          <w:spacing w:val="40"/>
          <w:sz w:val="28"/>
        </w:rPr>
        <w:t>RESUELVE</w:t>
      </w:r>
    </w:p>
    <w:p w14:paraId="448428F2" w14:textId="77777777" w:rsidR="00D26D39" w:rsidRPr="007755A0" w:rsidRDefault="00D26D39" w:rsidP="00D26D39">
      <w:pPr>
        <w:jc w:val="center"/>
        <w:rPr>
          <w:rFonts w:ascii="Palatino Linotype" w:hAnsi="Palatino Linotype"/>
          <w:b/>
          <w:bCs/>
          <w:color w:val="000000" w:themeColor="text1"/>
          <w:spacing w:val="40"/>
          <w:sz w:val="28"/>
        </w:rPr>
      </w:pPr>
    </w:p>
    <w:p w14:paraId="7C97A367" w14:textId="141E7DBE" w:rsidR="00D26D39" w:rsidRPr="007755A0" w:rsidRDefault="00D26D39" w:rsidP="00D26D39">
      <w:pPr>
        <w:spacing w:line="360" w:lineRule="auto"/>
        <w:jc w:val="both"/>
        <w:rPr>
          <w:rFonts w:ascii="Palatino Linotype" w:hAnsi="Palatino Linotype" w:cs="Arial"/>
          <w:lang w:val="es-ES"/>
        </w:rPr>
      </w:pPr>
      <w:r w:rsidRPr="007755A0">
        <w:rPr>
          <w:rFonts w:ascii="Palatino Linotype" w:hAnsi="Palatino Linotype" w:cs="Arial"/>
          <w:b/>
          <w:sz w:val="28"/>
          <w:szCs w:val="28"/>
          <w:lang w:val="es-ES"/>
        </w:rPr>
        <w:t>PRIMERO</w:t>
      </w:r>
      <w:r w:rsidRPr="007755A0">
        <w:rPr>
          <w:rFonts w:ascii="Palatino Linotype" w:hAnsi="Palatino Linotype" w:cs="Arial"/>
          <w:sz w:val="28"/>
          <w:szCs w:val="28"/>
          <w:lang w:val="es-ES"/>
        </w:rPr>
        <w:t>.</w:t>
      </w:r>
      <w:r w:rsidRPr="007755A0">
        <w:rPr>
          <w:rFonts w:ascii="Palatino Linotype" w:hAnsi="Palatino Linotype" w:cs="Arial"/>
          <w:lang w:val="es-ES"/>
        </w:rPr>
        <w:t xml:space="preserve"> Resultan </w:t>
      </w:r>
      <w:r w:rsidR="004E33B6" w:rsidRPr="007755A0">
        <w:rPr>
          <w:rFonts w:ascii="Palatino Linotype" w:hAnsi="Palatino Linotype" w:cs="Arial"/>
          <w:b/>
          <w:lang w:val="es-ES"/>
        </w:rPr>
        <w:t>parcialmente</w:t>
      </w:r>
      <w:r w:rsidR="004E33B6" w:rsidRPr="007755A0">
        <w:rPr>
          <w:rFonts w:ascii="Palatino Linotype" w:hAnsi="Palatino Linotype" w:cs="Arial"/>
          <w:lang w:val="es-ES"/>
        </w:rPr>
        <w:t xml:space="preserve"> </w:t>
      </w:r>
      <w:r w:rsidRPr="007755A0">
        <w:rPr>
          <w:rFonts w:ascii="Palatino Linotype" w:hAnsi="Palatino Linotype" w:cs="Arial"/>
          <w:b/>
          <w:lang w:val="es-ES"/>
        </w:rPr>
        <w:t>fundadas</w:t>
      </w:r>
      <w:r w:rsidRPr="007755A0">
        <w:rPr>
          <w:rFonts w:ascii="Palatino Linotype" w:hAnsi="Palatino Linotype" w:cs="Arial"/>
          <w:lang w:val="es-ES"/>
        </w:rPr>
        <w:t xml:space="preserve"> las razones o motivos de inconformidad planteadas por </w:t>
      </w:r>
      <w:r w:rsidR="00F64536" w:rsidRPr="007755A0">
        <w:rPr>
          <w:rFonts w:ascii="Palatino Linotype" w:hAnsi="Palatino Linotype" w:cs="Arial"/>
          <w:b/>
          <w:bCs/>
          <w:lang w:val="es-ES"/>
        </w:rPr>
        <w:t>EL</w:t>
      </w:r>
      <w:r w:rsidRPr="007755A0">
        <w:rPr>
          <w:rFonts w:ascii="Palatino Linotype" w:hAnsi="Palatino Linotype" w:cs="Arial"/>
          <w:b/>
          <w:bCs/>
          <w:lang w:val="es-ES"/>
        </w:rPr>
        <w:t xml:space="preserve"> RECURRENTE</w:t>
      </w:r>
      <w:r w:rsidRPr="007755A0">
        <w:rPr>
          <w:rFonts w:ascii="Palatino Linotype" w:hAnsi="Palatino Linotype" w:cs="Arial"/>
          <w:lang w:val="es-ES"/>
        </w:rPr>
        <w:t xml:space="preserve">, en términos del Considerando </w:t>
      </w:r>
      <w:r w:rsidRPr="007755A0">
        <w:rPr>
          <w:rFonts w:ascii="Palatino Linotype" w:hAnsi="Palatino Linotype" w:cs="Arial"/>
          <w:b/>
          <w:lang w:val="es-ES"/>
        </w:rPr>
        <w:t>QUINTO</w:t>
      </w:r>
      <w:r w:rsidRPr="007755A0">
        <w:rPr>
          <w:rFonts w:ascii="Palatino Linotype" w:hAnsi="Palatino Linotype" w:cs="Arial"/>
          <w:lang w:val="es-ES"/>
        </w:rPr>
        <w:t xml:space="preserve"> de la presente resolución.</w:t>
      </w:r>
    </w:p>
    <w:p w14:paraId="4233BBFC" w14:textId="77777777" w:rsidR="004E33B6" w:rsidRPr="007755A0" w:rsidRDefault="004E33B6" w:rsidP="00D26D39">
      <w:pPr>
        <w:spacing w:line="360" w:lineRule="auto"/>
        <w:jc w:val="both"/>
        <w:rPr>
          <w:rFonts w:ascii="Palatino Linotype" w:hAnsi="Palatino Linotype" w:cs="Arial"/>
          <w:lang w:val="es-ES"/>
        </w:rPr>
      </w:pPr>
    </w:p>
    <w:p w14:paraId="606494C9" w14:textId="78527715" w:rsidR="00D26D39" w:rsidRPr="007755A0" w:rsidRDefault="00D26D39" w:rsidP="00D26D39">
      <w:pPr>
        <w:spacing w:line="360" w:lineRule="auto"/>
        <w:jc w:val="both"/>
        <w:rPr>
          <w:rFonts w:ascii="Palatino Linotype" w:hAnsi="Palatino Linotype" w:cs="Arial"/>
        </w:rPr>
      </w:pPr>
      <w:r w:rsidRPr="007755A0">
        <w:rPr>
          <w:rFonts w:ascii="Palatino Linotype" w:hAnsi="Palatino Linotype" w:cs="Arial"/>
          <w:b/>
          <w:sz w:val="28"/>
          <w:szCs w:val="28"/>
          <w:lang w:val="es-ES"/>
        </w:rPr>
        <w:t>SEGUNDO</w:t>
      </w:r>
      <w:r w:rsidRPr="007755A0">
        <w:rPr>
          <w:rFonts w:ascii="Palatino Linotype" w:hAnsi="Palatino Linotype" w:cs="Arial"/>
          <w:sz w:val="28"/>
          <w:szCs w:val="28"/>
          <w:lang w:val="es-ES"/>
        </w:rPr>
        <w:t>.</w:t>
      </w:r>
      <w:r w:rsidRPr="007755A0">
        <w:rPr>
          <w:rFonts w:ascii="Palatino Linotype" w:hAnsi="Palatino Linotype" w:cs="Arial"/>
          <w:lang w:val="es-ES"/>
        </w:rPr>
        <w:t xml:space="preserve"> </w:t>
      </w:r>
      <w:r w:rsidRPr="007755A0">
        <w:rPr>
          <w:rFonts w:ascii="Palatino Linotype" w:eastAsia="Calibri" w:hAnsi="Palatino Linotype" w:cs="Arial"/>
        </w:rPr>
        <w:t xml:space="preserve">Se </w:t>
      </w:r>
      <w:r w:rsidRPr="007755A0">
        <w:rPr>
          <w:rFonts w:ascii="Palatino Linotype" w:eastAsia="Calibri" w:hAnsi="Palatino Linotype" w:cs="Arial"/>
          <w:b/>
        </w:rPr>
        <w:t>REVOCA</w:t>
      </w:r>
      <w:r w:rsidR="00F64536" w:rsidRPr="007755A0">
        <w:rPr>
          <w:rFonts w:ascii="Palatino Linotype" w:eastAsia="Calibri" w:hAnsi="Palatino Linotype" w:cs="Arial"/>
          <w:b/>
        </w:rPr>
        <w:t>N</w:t>
      </w:r>
      <w:r w:rsidRPr="007755A0">
        <w:rPr>
          <w:rFonts w:ascii="Palatino Linotype" w:eastAsia="Calibri" w:hAnsi="Palatino Linotype" w:cs="Arial"/>
          <w:b/>
        </w:rPr>
        <w:t xml:space="preserve"> </w:t>
      </w:r>
      <w:r w:rsidRPr="007755A0">
        <w:rPr>
          <w:rFonts w:ascii="Palatino Linotype" w:eastAsia="Calibri" w:hAnsi="Palatino Linotype" w:cs="Arial"/>
        </w:rPr>
        <w:t>la</w:t>
      </w:r>
      <w:r w:rsidR="00F64536" w:rsidRPr="007755A0">
        <w:rPr>
          <w:rFonts w:ascii="Palatino Linotype" w:eastAsia="Calibri" w:hAnsi="Palatino Linotype" w:cs="Arial"/>
        </w:rPr>
        <w:t>s</w:t>
      </w:r>
      <w:r w:rsidRPr="007755A0">
        <w:rPr>
          <w:rFonts w:ascii="Palatino Linotype" w:eastAsia="Calibri" w:hAnsi="Palatino Linotype" w:cs="Arial"/>
        </w:rPr>
        <w:t xml:space="preserve"> respuesta</w:t>
      </w:r>
      <w:r w:rsidR="00F64536" w:rsidRPr="007755A0">
        <w:rPr>
          <w:rFonts w:ascii="Palatino Linotype" w:eastAsia="Calibri" w:hAnsi="Palatino Linotype" w:cs="Arial"/>
        </w:rPr>
        <w:t>s</w:t>
      </w:r>
      <w:r w:rsidRPr="007755A0">
        <w:rPr>
          <w:rFonts w:ascii="Palatino Linotype" w:eastAsia="Calibri" w:hAnsi="Palatino Linotype" w:cs="Arial"/>
        </w:rPr>
        <w:t xml:space="preserve"> proporcionada</w:t>
      </w:r>
      <w:r w:rsidR="00F64536" w:rsidRPr="007755A0">
        <w:rPr>
          <w:rFonts w:ascii="Palatino Linotype" w:eastAsia="Calibri" w:hAnsi="Palatino Linotype" w:cs="Arial"/>
        </w:rPr>
        <w:t>s</w:t>
      </w:r>
      <w:r w:rsidRPr="007755A0">
        <w:rPr>
          <w:rFonts w:ascii="Palatino Linotype" w:eastAsia="Calibri" w:hAnsi="Palatino Linotype" w:cs="Arial"/>
        </w:rPr>
        <w:t xml:space="preserve"> por </w:t>
      </w:r>
      <w:r w:rsidRPr="007755A0">
        <w:rPr>
          <w:rFonts w:ascii="Palatino Linotype" w:eastAsia="Calibri" w:hAnsi="Palatino Linotype" w:cs="Arial"/>
          <w:b/>
        </w:rPr>
        <w:t xml:space="preserve">EL SUJETO OBLIGADO </w:t>
      </w:r>
      <w:r w:rsidRPr="007755A0">
        <w:rPr>
          <w:rFonts w:ascii="Palatino Linotype" w:eastAsia="Calibri" w:hAnsi="Palatino Linotype" w:cs="Arial"/>
        </w:rPr>
        <w:t xml:space="preserve">y se </w:t>
      </w:r>
      <w:r w:rsidRPr="007755A0">
        <w:rPr>
          <w:rFonts w:ascii="Palatino Linotype" w:eastAsia="Calibri" w:hAnsi="Palatino Linotype" w:cs="Arial"/>
          <w:b/>
        </w:rPr>
        <w:t xml:space="preserve">ORDENA </w:t>
      </w:r>
      <w:r w:rsidRPr="007755A0">
        <w:rPr>
          <w:rFonts w:ascii="Palatino Linotype" w:eastAsia="Calibri" w:hAnsi="Palatino Linotype" w:cs="Arial"/>
        </w:rPr>
        <w:t>atienda la</w:t>
      </w:r>
      <w:r w:rsidR="00F64536" w:rsidRPr="007755A0">
        <w:rPr>
          <w:rFonts w:ascii="Palatino Linotype" w:eastAsia="Calibri" w:hAnsi="Palatino Linotype" w:cs="Arial"/>
        </w:rPr>
        <w:t>s</w:t>
      </w:r>
      <w:r w:rsidRPr="007755A0">
        <w:rPr>
          <w:rFonts w:ascii="Palatino Linotype" w:eastAsia="Calibri" w:hAnsi="Palatino Linotype" w:cs="Arial"/>
        </w:rPr>
        <w:t xml:space="preserve"> solicitud</w:t>
      </w:r>
      <w:r w:rsidR="00F64536" w:rsidRPr="007755A0">
        <w:rPr>
          <w:rFonts w:ascii="Palatino Linotype" w:eastAsia="Calibri" w:hAnsi="Palatino Linotype" w:cs="Arial"/>
        </w:rPr>
        <w:t>es</w:t>
      </w:r>
      <w:r w:rsidRPr="007755A0">
        <w:rPr>
          <w:rFonts w:ascii="Palatino Linotype" w:eastAsia="Calibri" w:hAnsi="Palatino Linotype" w:cs="Arial"/>
        </w:rPr>
        <w:t xml:space="preserve"> de información </w:t>
      </w:r>
      <w:r w:rsidR="00F64536" w:rsidRPr="007755A0">
        <w:rPr>
          <w:rFonts w:ascii="Palatino Linotype" w:eastAsia="MS Mincho" w:hAnsi="Palatino Linotype" w:cs="Arial"/>
          <w:b/>
          <w:bCs/>
        </w:rPr>
        <w:t>00211/IXTASAL/IP/2021 y 00177/IXTASAL/IP/2021</w:t>
      </w:r>
      <w:r w:rsidRPr="007755A0">
        <w:rPr>
          <w:rFonts w:ascii="Palatino Linotype" w:hAnsi="Palatino Linotype" w:cs="Arial"/>
        </w:rPr>
        <w:t xml:space="preserve">, en términos del Considerando </w:t>
      </w:r>
      <w:r w:rsidRPr="007755A0">
        <w:rPr>
          <w:rFonts w:ascii="Palatino Linotype" w:hAnsi="Palatino Linotype" w:cs="Arial"/>
          <w:b/>
        </w:rPr>
        <w:t>QUINTO</w:t>
      </w:r>
      <w:r w:rsidRPr="007755A0">
        <w:rPr>
          <w:rFonts w:ascii="Palatino Linotype" w:hAnsi="Palatino Linotype" w:cs="Arial"/>
        </w:rPr>
        <w:t xml:space="preserve"> </w:t>
      </w:r>
      <w:r w:rsidRPr="007755A0">
        <w:rPr>
          <w:rFonts w:ascii="Palatino Linotype" w:hAnsi="Palatino Linotype" w:cs="Arial"/>
          <w:lang w:val="es-ES"/>
        </w:rPr>
        <w:t xml:space="preserve">de la presente resolución, y haga entrega, vía </w:t>
      </w:r>
      <w:r w:rsidRPr="007755A0">
        <w:rPr>
          <w:rFonts w:ascii="Palatino Linotype" w:hAnsi="Palatino Linotype" w:cs="Arial"/>
          <w:b/>
          <w:lang w:val="es-ES"/>
        </w:rPr>
        <w:t xml:space="preserve">SAIMEX, </w:t>
      </w:r>
      <w:r w:rsidR="003021B2" w:rsidRPr="007755A0">
        <w:rPr>
          <w:rFonts w:ascii="Palatino Linotype" w:hAnsi="Palatino Linotype" w:cs="Arial"/>
          <w:lang w:val="es-ES"/>
        </w:rPr>
        <w:t>de ser procede en</w:t>
      </w:r>
      <w:r w:rsidR="003021B2" w:rsidRPr="007755A0">
        <w:rPr>
          <w:rFonts w:ascii="Palatino Linotype" w:hAnsi="Palatino Linotype" w:cs="Arial"/>
          <w:b/>
          <w:lang w:val="es-ES"/>
        </w:rPr>
        <w:t xml:space="preserve"> versión pública </w:t>
      </w:r>
      <w:r w:rsidR="00EA385B" w:rsidRPr="007755A0">
        <w:rPr>
          <w:rFonts w:ascii="Palatino Linotype" w:hAnsi="Palatino Linotype" w:cs="Arial"/>
        </w:rPr>
        <w:t xml:space="preserve">de lo </w:t>
      </w:r>
      <w:r w:rsidRPr="007755A0">
        <w:rPr>
          <w:rFonts w:ascii="Palatino Linotype" w:hAnsi="Palatino Linotype" w:cs="Arial"/>
        </w:rPr>
        <w:t>siguiente:</w:t>
      </w:r>
    </w:p>
    <w:p w14:paraId="6C5716C7" w14:textId="77777777" w:rsidR="00753762" w:rsidRPr="007755A0" w:rsidRDefault="00753762" w:rsidP="00D26D39">
      <w:pPr>
        <w:spacing w:line="360" w:lineRule="auto"/>
        <w:jc w:val="both"/>
        <w:rPr>
          <w:rFonts w:ascii="Palatino Linotype" w:hAnsi="Palatino Linotype" w:cs="Arial"/>
        </w:rPr>
      </w:pPr>
    </w:p>
    <w:p w14:paraId="161126BA" w14:textId="0EAF5765" w:rsidR="00F64536" w:rsidRPr="007755A0" w:rsidRDefault="00D26D39" w:rsidP="00F64536">
      <w:pPr>
        <w:spacing w:line="276" w:lineRule="auto"/>
        <w:ind w:left="850" w:right="901" w:hanging="141"/>
        <w:jc w:val="both"/>
        <w:rPr>
          <w:rFonts w:ascii="Palatino Linotype" w:hAnsi="Palatino Linotype"/>
          <w:i/>
          <w:sz w:val="22"/>
          <w:szCs w:val="22"/>
        </w:rPr>
      </w:pPr>
      <w:r w:rsidRPr="007755A0">
        <w:rPr>
          <w:rFonts w:ascii="Palatino Linotype" w:hAnsi="Palatino Linotype"/>
          <w:i/>
          <w:sz w:val="22"/>
          <w:szCs w:val="22"/>
        </w:rPr>
        <w:t>“</w:t>
      </w:r>
      <w:bookmarkStart w:id="9" w:name="_Hlk68552758"/>
      <w:r w:rsidR="00B23CCE" w:rsidRPr="007755A0">
        <w:rPr>
          <w:rFonts w:ascii="Palatino Linotype" w:hAnsi="Palatino Linotype"/>
          <w:i/>
          <w:sz w:val="22"/>
          <w:szCs w:val="22"/>
        </w:rPr>
        <w:t>a</w:t>
      </w:r>
      <w:bookmarkStart w:id="10" w:name="_Hlk68810301"/>
      <w:r w:rsidR="00B23CCE" w:rsidRPr="007755A0">
        <w:rPr>
          <w:rFonts w:ascii="Palatino Linotype" w:hAnsi="Palatino Linotype"/>
          <w:i/>
          <w:sz w:val="22"/>
          <w:szCs w:val="22"/>
        </w:rPr>
        <w:t xml:space="preserve">) </w:t>
      </w:r>
      <w:bookmarkEnd w:id="9"/>
      <w:r w:rsidR="00F64536" w:rsidRPr="007755A0">
        <w:rPr>
          <w:rFonts w:ascii="Palatino Linotype" w:hAnsi="Palatino Linotype"/>
          <w:i/>
          <w:sz w:val="22"/>
          <w:szCs w:val="22"/>
        </w:rPr>
        <w:t xml:space="preserve">La agenda de reuniones del Presidente Municipal relativa al mes de febrero de 2021, incluyendo, el calendario de inauguraciones de obra que realizará el presidente municipal en dicho mes y año, </w:t>
      </w:r>
      <w:r w:rsidR="003021B2" w:rsidRPr="007755A0">
        <w:rPr>
          <w:rFonts w:ascii="Palatino Linotype" w:hAnsi="Palatino Linotype"/>
          <w:i/>
          <w:sz w:val="22"/>
          <w:szCs w:val="22"/>
        </w:rPr>
        <w:t xml:space="preserve">que </w:t>
      </w:r>
      <w:r w:rsidR="00F64536" w:rsidRPr="007755A0">
        <w:rPr>
          <w:rFonts w:ascii="Palatino Linotype" w:hAnsi="Palatino Linotype"/>
          <w:i/>
          <w:sz w:val="22"/>
          <w:szCs w:val="22"/>
        </w:rPr>
        <w:t>incluy</w:t>
      </w:r>
      <w:r w:rsidR="003021B2" w:rsidRPr="007755A0">
        <w:rPr>
          <w:rFonts w:ascii="Palatino Linotype" w:hAnsi="Palatino Linotype"/>
          <w:i/>
          <w:sz w:val="22"/>
          <w:szCs w:val="22"/>
        </w:rPr>
        <w:t>a</w:t>
      </w:r>
      <w:r w:rsidR="00F64536" w:rsidRPr="007755A0">
        <w:rPr>
          <w:rFonts w:ascii="Palatino Linotype" w:hAnsi="Palatino Linotype"/>
          <w:i/>
          <w:sz w:val="22"/>
          <w:szCs w:val="22"/>
        </w:rPr>
        <w:t xml:space="preserve"> reuniones con autoridades estatales y federales.</w:t>
      </w:r>
    </w:p>
    <w:p w14:paraId="199E04A6" w14:textId="401FF15E" w:rsidR="00B23CCE" w:rsidRPr="007755A0" w:rsidRDefault="00B23CCE" w:rsidP="00F64536">
      <w:pPr>
        <w:spacing w:line="276" w:lineRule="auto"/>
        <w:ind w:left="850" w:right="901" w:hanging="141"/>
        <w:jc w:val="both"/>
        <w:rPr>
          <w:rFonts w:ascii="Palatino Linotype" w:hAnsi="Palatino Linotype"/>
          <w:i/>
          <w:sz w:val="22"/>
          <w:szCs w:val="22"/>
        </w:rPr>
      </w:pPr>
    </w:p>
    <w:bookmarkEnd w:id="10"/>
    <w:p w14:paraId="55480657" w14:textId="3153CC58" w:rsidR="003021B2" w:rsidRPr="007755A0" w:rsidRDefault="00D670C9" w:rsidP="00426D0E">
      <w:pPr>
        <w:spacing w:line="276" w:lineRule="auto"/>
        <w:ind w:left="850" w:right="901"/>
        <w:jc w:val="both"/>
        <w:rPr>
          <w:rFonts w:ascii="Palatino Linotype" w:hAnsi="Palatino Linotype"/>
          <w:i/>
          <w:iCs/>
          <w:sz w:val="22"/>
          <w:szCs w:val="22"/>
        </w:rPr>
      </w:pPr>
      <w:r w:rsidRPr="007755A0">
        <w:rPr>
          <w:rFonts w:ascii="Palatino Linotype" w:hAnsi="Palatino Linotype"/>
          <w:i/>
          <w:sz w:val="22"/>
          <w:szCs w:val="22"/>
        </w:rPr>
        <w:t>b)</w:t>
      </w:r>
      <w:r w:rsidRPr="007755A0">
        <w:rPr>
          <w:rFonts w:ascii="Palatino Linotype" w:hAnsi="Palatino Linotype"/>
          <w:sz w:val="22"/>
          <w:szCs w:val="22"/>
        </w:rPr>
        <w:t xml:space="preserve"> </w:t>
      </w:r>
      <w:r w:rsidR="00F64536" w:rsidRPr="007755A0">
        <w:rPr>
          <w:rFonts w:ascii="Palatino Linotype" w:hAnsi="Palatino Linotype"/>
          <w:i/>
          <w:sz w:val="22"/>
          <w:szCs w:val="22"/>
        </w:rPr>
        <w:t>La</w:t>
      </w:r>
      <w:r w:rsidR="00F64536" w:rsidRPr="007755A0">
        <w:rPr>
          <w:rFonts w:ascii="Palatino Linotype" w:hAnsi="Palatino Linotype"/>
          <w:sz w:val="22"/>
          <w:szCs w:val="22"/>
        </w:rPr>
        <w:t xml:space="preserve"> a</w:t>
      </w:r>
      <w:r w:rsidR="00F64536" w:rsidRPr="007755A0">
        <w:rPr>
          <w:rFonts w:ascii="Palatino Linotype" w:hAnsi="Palatino Linotype"/>
          <w:i/>
          <w:iCs/>
          <w:sz w:val="22"/>
          <w:szCs w:val="22"/>
        </w:rPr>
        <w:t xml:space="preserve">genda de reuniones públicas de la Dirección de Desarrollo Social en los años 2019 y 2020, y toda la documentación generada en ellas o derivada </w:t>
      </w:r>
      <w:r w:rsidR="00F73C87" w:rsidRPr="007755A0">
        <w:rPr>
          <w:rFonts w:ascii="Palatino Linotype" w:hAnsi="Palatino Linotype"/>
          <w:i/>
          <w:iCs/>
          <w:sz w:val="22"/>
          <w:szCs w:val="22"/>
        </w:rPr>
        <w:t>las mismas</w:t>
      </w:r>
      <w:r w:rsidR="00F64536" w:rsidRPr="007755A0">
        <w:rPr>
          <w:rFonts w:ascii="Palatino Linotype" w:hAnsi="Palatino Linotype"/>
          <w:i/>
          <w:iCs/>
          <w:sz w:val="22"/>
          <w:szCs w:val="22"/>
        </w:rPr>
        <w:t>.</w:t>
      </w:r>
    </w:p>
    <w:p w14:paraId="26E8ECE9" w14:textId="77777777" w:rsidR="003021B2" w:rsidRPr="007755A0" w:rsidRDefault="003021B2" w:rsidP="00426D0E">
      <w:pPr>
        <w:spacing w:line="276" w:lineRule="auto"/>
        <w:ind w:left="850" w:right="901"/>
        <w:jc w:val="both"/>
        <w:rPr>
          <w:rFonts w:ascii="Palatino Linotype" w:hAnsi="Palatino Linotype"/>
          <w:i/>
          <w:iCs/>
          <w:sz w:val="22"/>
          <w:szCs w:val="22"/>
        </w:rPr>
      </w:pPr>
    </w:p>
    <w:p w14:paraId="50D5649C" w14:textId="082A8831" w:rsidR="003021B2" w:rsidRPr="007755A0" w:rsidRDefault="003021B2" w:rsidP="00426D0E">
      <w:pPr>
        <w:spacing w:line="276" w:lineRule="auto"/>
        <w:ind w:left="850" w:right="901"/>
        <w:jc w:val="both"/>
        <w:rPr>
          <w:rFonts w:ascii="Palatino Linotype" w:hAnsi="Palatino Linotype"/>
          <w:i/>
          <w:iCs/>
          <w:sz w:val="22"/>
          <w:szCs w:val="22"/>
        </w:rPr>
      </w:pPr>
      <w:r w:rsidRPr="007755A0">
        <w:rPr>
          <w:rFonts w:ascii="Palatino Linotype" w:eastAsia="Palatino Linotype" w:hAnsi="Palatino Linotype" w:cs="Palatino Linotype"/>
          <w:i/>
          <w:sz w:val="22"/>
          <w:szCs w:val="22"/>
        </w:rPr>
        <w:t xml:space="preserve">Debiendo notificar al </w:t>
      </w:r>
      <w:r w:rsidRPr="007755A0">
        <w:rPr>
          <w:rFonts w:ascii="Palatino Linotype" w:eastAsia="Palatino Linotype" w:hAnsi="Palatino Linotype" w:cs="Palatino Linotype"/>
          <w:b/>
          <w:i/>
          <w:sz w:val="22"/>
          <w:szCs w:val="22"/>
        </w:rPr>
        <w:t>RECURRENTE</w:t>
      </w:r>
      <w:r w:rsidRPr="007755A0">
        <w:rPr>
          <w:rFonts w:ascii="Palatino Linotype" w:eastAsia="Palatino Linotype" w:hAnsi="Palatino Linotype" w:cs="Palatino Linotype"/>
          <w:i/>
          <w:sz w:val="22"/>
          <w:szCs w:val="22"/>
        </w:rPr>
        <w:t xml:space="preserve"> el Acuerdo de Clasificación de la información que emita en su caso el Comité de Transparencia con motivo de la versión pública.</w:t>
      </w:r>
    </w:p>
    <w:p w14:paraId="69571B62" w14:textId="77777777" w:rsidR="003021B2" w:rsidRPr="007755A0" w:rsidRDefault="003021B2" w:rsidP="00426D0E">
      <w:pPr>
        <w:spacing w:line="276" w:lineRule="auto"/>
        <w:ind w:left="850" w:right="901"/>
        <w:jc w:val="both"/>
        <w:rPr>
          <w:rFonts w:ascii="Palatino Linotype" w:hAnsi="Palatino Linotype"/>
          <w:i/>
          <w:iCs/>
          <w:sz w:val="22"/>
          <w:szCs w:val="22"/>
        </w:rPr>
      </w:pPr>
    </w:p>
    <w:p w14:paraId="4DC26A7F" w14:textId="71B0B193" w:rsidR="003021B2" w:rsidRPr="007755A0" w:rsidRDefault="003021B2" w:rsidP="003021B2">
      <w:pPr>
        <w:widowControl w:val="0"/>
        <w:adjustRightInd w:val="0"/>
        <w:spacing w:line="276" w:lineRule="auto"/>
        <w:ind w:left="851" w:right="899"/>
        <w:jc w:val="both"/>
        <w:textAlignment w:val="baseline"/>
        <w:rPr>
          <w:rFonts w:ascii="Palatino Linotype" w:hAnsi="Palatino Linotype"/>
          <w:i/>
          <w:color w:val="000000"/>
          <w:sz w:val="22"/>
          <w:szCs w:val="22"/>
          <w:lang w:val="es-ES" w:eastAsia="es-MX"/>
        </w:rPr>
      </w:pPr>
      <w:r w:rsidRPr="007755A0">
        <w:rPr>
          <w:rFonts w:ascii="Palatino Linotype" w:hAnsi="Palatino Linotype"/>
          <w:color w:val="000000"/>
          <w:sz w:val="16"/>
          <w:szCs w:val="20"/>
          <w:lang w:val="es-ES" w:eastAsia="es-MX"/>
        </w:rPr>
        <w:t xml:space="preserve"> </w:t>
      </w:r>
      <w:r w:rsidRPr="007755A0">
        <w:rPr>
          <w:rFonts w:ascii="Palatino Linotype" w:hAnsi="Palatino Linotype"/>
          <w:i/>
          <w:color w:val="000000"/>
          <w:sz w:val="22"/>
          <w:szCs w:val="22"/>
          <w:lang w:val="es-ES" w:eastAsia="es-MX"/>
        </w:rPr>
        <w:t xml:space="preserve">Para el caso de que exista impedimento justificado de entregar la información vía </w:t>
      </w:r>
      <w:r w:rsidRPr="007755A0">
        <w:rPr>
          <w:rFonts w:ascii="Palatino Linotype" w:hAnsi="Palatino Linotype"/>
          <w:b/>
          <w:i/>
          <w:color w:val="000000"/>
          <w:sz w:val="22"/>
          <w:szCs w:val="22"/>
          <w:lang w:val="es-ES" w:eastAsia="es-MX"/>
        </w:rPr>
        <w:t>SAIMEX</w:t>
      </w:r>
      <w:r w:rsidRPr="007755A0">
        <w:rPr>
          <w:rFonts w:ascii="Palatino Linotype" w:hAnsi="Palatino Linotype"/>
          <w:i/>
          <w:color w:val="000000"/>
          <w:sz w:val="22"/>
          <w:szCs w:val="22"/>
          <w:lang w:val="es-ES" w:eastAsia="es-MX"/>
        </w:rPr>
        <w:t xml:space="preserve">, </w:t>
      </w:r>
      <w:r w:rsidRPr="007755A0">
        <w:rPr>
          <w:rFonts w:ascii="Palatino Linotype" w:hAnsi="Palatino Linotype"/>
          <w:b/>
          <w:i/>
          <w:color w:val="000000"/>
          <w:sz w:val="22"/>
          <w:szCs w:val="22"/>
          <w:lang w:val="es-ES" w:eastAsia="es-MX"/>
        </w:rPr>
        <w:t>EL SUJETO OBLIGADO</w:t>
      </w:r>
      <w:r w:rsidRPr="007755A0">
        <w:rPr>
          <w:rFonts w:ascii="Palatino Linotype" w:hAnsi="Palatino Linotype"/>
          <w:i/>
          <w:color w:val="000000"/>
          <w:sz w:val="22"/>
          <w:szCs w:val="22"/>
          <w:lang w:val="es-ES" w:eastAsia="es-MX"/>
        </w:rPr>
        <w:t xml:space="preserve"> deberá proponer diversos medios electrónicos como habilitar una liga electrónica que deberá proporcionarle para que descargue los archivos –en caso de estar en posibilidad-; enviar la información a su cuenta de correo electrónico; concederle el acceso en disco compacto,  y darle la posibilidad de obtenerla de manera gratuita si la parte solicitante aporta el disco compacto, memoria USB o algún otro medio de almacenamiento magnético, en el que se le proporcionen los archivos electrónicos, debiendo indicar el procedimiento para acceder a la información.”</w:t>
      </w:r>
    </w:p>
    <w:p w14:paraId="4551C56B" w14:textId="47281FC1" w:rsidR="00D670C9" w:rsidRPr="007755A0" w:rsidRDefault="00D670C9" w:rsidP="00426D0E">
      <w:pPr>
        <w:spacing w:line="276" w:lineRule="auto"/>
        <w:ind w:left="850" w:right="901"/>
        <w:jc w:val="both"/>
        <w:rPr>
          <w:rFonts w:ascii="Palatino Linotype" w:hAnsi="Palatino Linotype"/>
          <w:i/>
          <w:sz w:val="22"/>
          <w:szCs w:val="22"/>
        </w:rPr>
      </w:pPr>
    </w:p>
    <w:p w14:paraId="35E6BA18" w14:textId="77777777" w:rsidR="00DD75BA" w:rsidRPr="007755A0" w:rsidRDefault="00DD75BA" w:rsidP="00C47C60">
      <w:pPr>
        <w:pStyle w:val="Prrafodelista"/>
        <w:spacing w:line="276" w:lineRule="auto"/>
        <w:ind w:left="830" w:right="901"/>
        <w:jc w:val="both"/>
        <w:rPr>
          <w:rFonts w:ascii="Palatino Linotype" w:hAnsi="Palatino Linotype"/>
          <w:i/>
          <w:sz w:val="22"/>
          <w:szCs w:val="22"/>
        </w:rPr>
      </w:pPr>
    </w:p>
    <w:p w14:paraId="7CBF2761" w14:textId="3653A1F6" w:rsidR="00D26D39" w:rsidRPr="007755A0" w:rsidRDefault="00D26D39" w:rsidP="00D26D39">
      <w:pPr>
        <w:spacing w:line="360" w:lineRule="auto"/>
        <w:jc w:val="both"/>
        <w:rPr>
          <w:rFonts w:ascii="Palatino Linotype" w:hAnsi="Palatino Linotype"/>
          <w:color w:val="222222"/>
          <w:shd w:val="clear" w:color="auto" w:fill="FFFFFF"/>
        </w:rPr>
      </w:pPr>
      <w:r w:rsidRPr="007755A0">
        <w:rPr>
          <w:rFonts w:ascii="Palatino Linotype" w:hAnsi="Palatino Linotype"/>
          <w:b/>
          <w:color w:val="222222"/>
          <w:sz w:val="28"/>
          <w:szCs w:val="28"/>
          <w:shd w:val="clear" w:color="auto" w:fill="FFFFFF"/>
        </w:rPr>
        <w:t>TERCERO.</w:t>
      </w:r>
      <w:r w:rsidRPr="007755A0">
        <w:rPr>
          <w:rFonts w:ascii="Palatino Linotype" w:hAnsi="Palatino Linotype"/>
          <w:b/>
          <w:color w:val="222222"/>
          <w:shd w:val="clear" w:color="auto" w:fill="FFFFFF"/>
        </w:rPr>
        <w:t> </w:t>
      </w:r>
      <w:r w:rsidRPr="007755A0">
        <w:rPr>
          <w:rFonts w:ascii="Palatino Linotype" w:hAnsi="Palatino Linotype"/>
          <w:b/>
          <w:color w:val="222222"/>
          <w:lang w:eastAsia="es-ES_tradnl"/>
        </w:rPr>
        <w:t>Notifíquese</w:t>
      </w:r>
      <w:r w:rsidRPr="007755A0">
        <w:rPr>
          <w:rFonts w:ascii="Palatino Linotype" w:hAnsi="Palatino Linotype"/>
          <w:color w:val="222222"/>
          <w:lang w:eastAsia="es-ES_tradnl"/>
        </w:rPr>
        <w:t xml:space="preserve"> </w:t>
      </w:r>
      <w:r w:rsidRPr="007755A0">
        <w:rPr>
          <w:rFonts w:ascii="Palatino Linotype" w:hAnsi="Palatino Linotype"/>
          <w:color w:val="222222"/>
          <w:shd w:val="clear" w:color="auto" w:fill="FFFFFF"/>
        </w:rPr>
        <w:t>al Titular de la Unidad de Transparencia del</w:t>
      </w:r>
      <w:r w:rsidRPr="007755A0">
        <w:rPr>
          <w:rFonts w:ascii="Palatino Linotype" w:hAnsi="Palatino Linotype"/>
          <w:b/>
          <w:color w:val="222222"/>
          <w:shd w:val="clear" w:color="auto" w:fill="FFFFFF"/>
        </w:rPr>
        <w:t> SUJETO OBLIGADO</w:t>
      </w:r>
      <w:r w:rsidRPr="007755A0">
        <w:rPr>
          <w:rFonts w:ascii="Palatino Linotype" w:hAnsi="Palatino Linotype"/>
          <w:color w:val="222222"/>
          <w:shd w:val="clear" w:color="auto" w:fill="FFFFFF"/>
        </w:rPr>
        <w:t xml:space="preserve">, para que conforme a los artículos 186, último párrafo y 189, párrafo segundo de la Ley de </w:t>
      </w:r>
      <w:r w:rsidRPr="007755A0">
        <w:rPr>
          <w:rFonts w:ascii="Palatino Linotype" w:hAnsi="Palatino Linotype" w:cs="Arial"/>
        </w:rPr>
        <w:t>Transparencia</w:t>
      </w:r>
      <w:r w:rsidRPr="007755A0">
        <w:rPr>
          <w:rFonts w:ascii="Palatino Linotype" w:hAnsi="Palatino Linotype"/>
          <w:color w:val="222222"/>
          <w:shd w:val="clear" w:color="auto" w:fill="FFFFFF"/>
        </w:rPr>
        <w:t xml:space="preserve"> y Acceso a la Información Pública del Estado de México y Municipios, dé </w:t>
      </w:r>
      <w:r w:rsidRPr="007755A0">
        <w:rPr>
          <w:rFonts w:ascii="Palatino Linotype" w:hAnsi="Palatino Linotype" w:cs="Arial"/>
        </w:rPr>
        <w:t>cumplimiento</w:t>
      </w:r>
      <w:r w:rsidRPr="007755A0">
        <w:rPr>
          <w:rFonts w:ascii="Palatino Linotype" w:hAnsi="Palatino Linotype"/>
          <w:color w:val="222222"/>
          <w:shd w:val="clear" w:color="auto" w:fill="FFFFFF"/>
        </w:rPr>
        <w:t xml:space="preserve"> a lo ordenado dentro del plazo de </w:t>
      </w:r>
      <w:r w:rsidR="00DD75BA" w:rsidRPr="007755A0">
        <w:rPr>
          <w:rFonts w:ascii="Palatino Linotype" w:hAnsi="Palatino Linotype"/>
          <w:color w:val="222222"/>
          <w:shd w:val="clear" w:color="auto" w:fill="FFFFFF"/>
        </w:rPr>
        <w:t xml:space="preserve">veinte </w:t>
      </w:r>
      <w:r w:rsidRPr="007755A0">
        <w:rPr>
          <w:rFonts w:ascii="Palatino Linotype" w:hAnsi="Palatino Linotype"/>
          <w:color w:val="222222"/>
          <w:shd w:val="clear" w:color="auto" w:fill="FFFFFF"/>
        </w:rPr>
        <w:t xml:space="preserve">días hábiles, debiendo </w:t>
      </w:r>
      <w:r w:rsidRPr="007755A0">
        <w:rPr>
          <w:rFonts w:ascii="Palatino Linotype" w:hAnsi="Palatino Linotype" w:cs="Arial"/>
        </w:rPr>
        <w:t>informar</w:t>
      </w:r>
      <w:r w:rsidRPr="007755A0">
        <w:rPr>
          <w:rFonts w:ascii="Palatino Linotype" w:hAnsi="Palatino Linotype"/>
          <w:color w:val="222222"/>
          <w:shd w:val="clear" w:color="auto" w:fill="FFFFFF"/>
        </w:rPr>
        <w:t xml:space="preserve"> a este Instituto en un plazo </w:t>
      </w:r>
      <w:r w:rsidRPr="007755A0">
        <w:rPr>
          <w:rFonts w:ascii="Palatino Linotype" w:hAnsi="Palatino Linotype"/>
          <w:color w:val="222222"/>
          <w:lang w:eastAsia="es-ES_tradnl"/>
        </w:rPr>
        <w:t>de</w:t>
      </w:r>
      <w:r w:rsidRPr="007755A0">
        <w:rPr>
          <w:rFonts w:ascii="Palatino Linotype" w:hAnsi="Palatino Linotype"/>
          <w:color w:val="222222"/>
          <w:shd w:val="clear" w:color="auto" w:fill="FFFFFF"/>
        </w:rPr>
        <w:t xml:space="preserve"> tres días hábiles siguientes sobre el cumplimiento dado a la presente resolución.</w:t>
      </w:r>
    </w:p>
    <w:p w14:paraId="4C56B21E" w14:textId="77777777" w:rsidR="00D26D39" w:rsidRPr="007755A0" w:rsidRDefault="00D26D39" w:rsidP="00D26D39">
      <w:pPr>
        <w:spacing w:line="360" w:lineRule="auto"/>
        <w:jc w:val="both"/>
        <w:rPr>
          <w:rFonts w:ascii="Palatino Linotype" w:hAnsi="Palatino Linotype"/>
          <w:color w:val="222222"/>
          <w:shd w:val="clear" w:color="auto" w:fill="FFFFFF"/>
        </w:rPr>
      </w:pPr>
    </w:p>
    <w:p w14:paraId="34FC08BC" w14:textId="1E765749" w:rsidR="00D26D39" w:rsidRPr="007755A0" w:rsidRDefault="00D26D39" w:rsidP="00D26D39">
      <w:pPr>
        <w:spacing w:line="360" w:lineRule="auto"/>
        <w:jc w:val="both"/>
        <w:rPr>
          <w:rFonts w:ascii="Palatino Linotype" w:hAnsi="Palatino Linotype"/>
          <w:color w:val="222222"/>
          <w:lang w:eastAsia="es-ES_tradnl"/>
        </w:rPr>
      </w:pPr>
      <w:r w:rsidRPr="007755A0">
        <w:rPr>
          <w:rFonts w:ascii="Palatino Linotype" w:hAnsi="Palatino Linotype"/>
          <w:b/>
          <w:color w:val="222222"/>
          <w:sz w:val="28"/>
          <w:szCs w:val="28"/>
          <w:shd w:val="clear" w:color="auto" w:fill="FFFFFF"/>
        </w:rPr>
        <w:t>CUARTO</w:t>
      </w:r>
      <w:r w:rsidRPr="007755A0">
        <w:rPr>
          <w:rFonts w:ascii="Palatino Linotype" w:hAnsi="Palatino Linotype" w:cs="Arial"/>
          <w:b/>
          <w:bCs/>
          <w:color w:val="222222"/>
          <w:lang w:eastAsia="es-MX"/>
        </w:rPr>
        <w:t xml:space="preserve">. </w:t>
      </w:r>
      <w:r w:rsidRPr="007755A0">
        <w:rPr>
          <w:rFonts w:ascii="Palatino Linotype" w:hAnsi="Palatino Linotype"/>
          <w:b/>
          <w:color w:val="222222"/>
          <w:lang w:eastAsia="es-ES_tradnl"/>
        </w:rPr>
        <w:t>Notifíquese</w:t>
      </w:r>
      <w:r w:rsidRPr="007755A0">
        <w:rPr>
          <w:rFonts w:ascii="Palatino Linotype" w:hAnsi="Palatino Linotype"/>
          <w:color w:val="222222"/>
          <w:lang w:eastAsia="es-ES_tradnl"/>
        </w:rPr>
        <w:t xml:space="preserve"> a</w:t>
      </w:r>
      <w:r w:rsidR="00F64536" w:rsidRPr="007755A0">
        <w:rPr>
          <w:rFonts w:ascii="Palatino Linotype" w:hAnsi="Palatino Linotype"/>
          <w:color w:val="222222"/>
          <w:lang w:eastAsia="es-ES_tradnl"/>
        </w:rPr>
        <w:t>l</w:t>
      </w:r>
      <w:r w:rsidRPr="007755A0">
        <w:rPr>
          <w:rFonts w:ascii="Palatino Linotype" w:hAnsi="Palatino Linotype"/>
          <w:color w:val="222222"/>
          <w:lang w:eastAsia="es-ES_tradnl"/>
        </w:rPr>
        <w:t xml:space="preserve"> </w:t>
      </w:r>
      <w:r w:rsidRPr="007755A0">
        <w:rPr>
          <w:rFonts w:ascii="Palatino Linotype" w:hAnsi="Palatino Linotype"/>
          <w:b/>
          <w:color w:val="222222"/>
          <w:lang w:eastAsia="es-ES_tradnl"/>
        </w:rPr>
        <w:t>RECURRENTE</w:t>
      </w:r>
      <w:r w:rsidRPr="007755A0">
        <w:rPr>
          <w:rFonts w:ascii="Palatino Linotype" w:hAnsi="Palatino Linotype"/>
          <w:color w:val="222222"/>
          <w:lang w:eastAsia="es-ES_tradnl"/>
        </w:rPr>
        <w:t xml:space="preserve"> la </w:t>
      </w:r>
      <w:bookmarkStart w:id="11" w:name="_Hlk61445359"/>
      <w:r w:rsidRPr="007755A0">
        <w:rPr>
          <w:rFonts w:ascii="Palatino Linotype" w:hAnsi="Palatino Linotype" w:cs="Arial"/>
        </w:rPr>
        <w:t>presente</w:t>
      </w:r>
      <w:r w:rsidRPr="007755A0">
        <w:rPr>
          <w:rFonts w:ascii="Palatino Linotype" w:hAnsi="Palatino Linotype"/>
          <w:color w:val="222222"/>
          <w:lang w:eastAsia="es-ES_tradnl"/>
        </w:rPr>
        <w:t xml:space="preserve"> </w:t>
      </w:r>
      <w:bookmarkEnd w:id="11"/>
      <w:r w:rsidRPr="007755A0">
        <w:rPr>
          <w:rFonts w:ascii="Palatino Linotype" w:hAnsi="Palatino Linotype"/>
          <w:color w:val="222222"/>
          <w:lang w:eastAsia="es-ES_tradnl"/>
        </w:rPr>
        <w:t>resolución.</w:t>
      </w:r>
    </w:p>
    <w:p w14:paraId="43E7D3FC" w14:textId="77777777" w:rsidR="00D26D39" w:rsidRPr="007755A0" w:rsidRDefault="00D26D39" w:rsidP="00D26D39">
      <w:pPr>
        <w:spacing w:line="360" w:lineRule="auto"/>
        <w:jc w:val="both"/>
        <w:rPr>
          <w:rFonts w:ascii="Palatino Linotype" w:hAnsi="Palatino Linotype"/>
          <w:b/>
          <w:color w:val="222222"/>
          <w:lang w:eastAsia="es-ES_tradnl"/>
        </w:rPr>
      </w:pPr>
    </w:p>
    <w:p w14:paraId="2FBC5386" w14:textId="77777777" w:rsidR="00D26D39" w:rsidRPr="007755A0" w:rsidRDefault="00D26D39" w:rsidP="00D26D39">
      <w:pPr>
        <w:spacing w:line="360" w:lineRule="auto"/>
        <w:jc w:val="both"/>
        <w:rPr>
          <w:rFonts w:ascii="Palatino Linotype" w:hAnsi="Palatino Linotype"/>
        </w:rPr>
      </w:pPr>
      <w:r w:rsidRPr="007755A0">
        <w:rPr>
          <w:rFonts w:ascii="Palatino Linotype" w:hAnsi="Palatino Linotype"/>
          <w:b/>
          <w:sz w:val="28"/>
        </w:rPr>
        <w:t>QUINTO</w:t>
      </w:r>
      <w:r w:rsidRPr="007755A0">
        <w:rPr>
          <w:rFonts w:ascii="Palatino Linotype" w:hAnsi="Palatino Linotype"/>
          <w:b/>
        </w:rPr>
        <w:t>.</w:t>
      </w:r>
      <w:r w:rsidRPr="007755A0">
        <w:rPr>
          <w:rFonts w:ascii="Palatino Linotype" w:hAnsi="Palatino Linotype"/>
        </w:rPr>
        <w:t xml:space="preserve"> Con fundamento en el artículo 198 de la Ley de Transparencia y Acceso a la Información Pública del Estado de México y Municipios, se apercibe al </w:t>
      </w:r>
      <w:r w:rsidRPr="007755A0">
        <w:rPr>
          <w:rFonts w:ascii="Palatino Linotype" w:hAnsi="Palatino Linotype"/>
          <w:b/>
        </w:rPr>
        <w:t>SUJETO OBLIGADO</w:t>
      </w:r>
      <w:r w:rsidRPr="007755A0">
        <w:rPr>
          <w:rFonts w:ascii="Palatino Linotype" w:hAnsi="Palatino Linotype"/>
        </w:rPr>
        <w:t xml:space="preserve"> que, en caso de negarse a cumplir la presente resolución o hacerlo de manera parcial se actuará de conformidad con lo previsto en los artículos 213, 214, 216 y 217 de dicha Ley. </w:t>
      </w:r>
    </w:p>
    <w:p w14:paraId="66DD0183" w14:textId="77777777" w:rsidR="00D26D39" w:rsidRPr="007755A0" w:rsidRDefault="00D26D39" w:rsidP="00D26D39">
      <w:pPr>
        <w:spacing w:line="360" w:lineRule="auto"/>
        <w:ind w:right="49"/>
        <w:jc w:val="both"/>
        <w:rPr>
          <w:rFonts w:ascii="Palatino Linotype" w:hAnsi="Palatino Linotype" w:cs="Arial"/>
          <w:b/>
          <w:bCs/>
          <w:color w:val="222222"/>
          <w:lang w:eastAsia="es-MX"/>
        </w:rPr>
      </w:pPr>
    </w:p>
    <w:p w14:paraId="478FE385" w14:textId="642C5722" w:rsidR="00D26D39" w:rsidRPr="007755A0" w:rsidRDefault="00D26D39" w:rsidP="00D26D39">
      <w:pPr>
        <w:spacing w:line="360" w:lineRule="auto"/>
        <w:jc w:val="both"/>
        <w:rPr>
          <w:rFonts w:ascii="Palatino Linotype" w:hAnsi="Palatino Linotype"/>
          <w:color w:val="222222"/>
          <w:lang w:eastAsia="es-ES_tradnl"/>
        </w:rPr>
      </w:pPr>
      <w:r w:rsidRPr="007755A0">
        <w:rPr>
          <w:rFonts w:ascii="Palatino Linotype" w:hAnsi="Palatino Linotype"/>
          <w:b/>
          <w:color w:val="222222"/>
          <w:sz w:val="28"/>
          <w:szCs w:val="28"/>
          <w:shd w:val="clear" w:color="auto" w:fill="FFFFFF"/>
        </w:rPr>
        <w:t>SEXTO</w:t>
      </w:r>
      <w:r w:rsidRPr="007755A0">
        <w:rPr>
          <w:rFonts w:ascii="Palatino Linotype" w:hAnsi="Palatino Linotype" w:cs="Arial"/>
          <w:b/>
          <w:bCs/>
          <w:color w:val="222222"/>
          <w:sz w:val="28"/>
          <w:lang w:eastAsia="es-MX"/>
        </w:rPr>
        <w:t>.</w:t>
      </w:r>
      <w:r w:rsidRPr="007755A0">
        <w:rPr>
          <w:rFonts w:ascii="Palatino Linotype" w:hAnsi="Palatino Linotype"/>
          <w:color w:val="222222"/>
          <w:szCs w:val="17"/>
          <w:lang w:eastAsia="es-ES_tradnl"/>
        </w:rPr>
        <w:t xml:space="preserve"> </w:t>
      </w:r>
      <w:r w:rsidRPr="007755A0">
        <w:rPr>
          <w:rFonts w:ascii="Palatino Linotype" w:hAnsi="Palatino Linotype"/>
          <w:b/>
          <w:color w:val="222222"/>
          <w:lang w:eastAsia="es-ES_tradnl"/>
        </w:rPr>
        <w:t>Hágase del conocimiento</w:t>
      </w:r>
      <w:r w:rsidRPr="007755A0">
        <w:rPr>
          <w:rFonts w:ascii="Palatino Linotype" w:hAnsi="Palatino Linotype"/>
          <w:color w:val="222222"/>
          <w:lang w:eastAsia="es-ES_tradnl"/>
        </w:rPr>
        <w:t xml:space="preserve"> a</w:t>
      </w:r>
      <w:r w:rsidR="00F64536" w:rsidRPr="007755A0">
        <w:rPr>
          <w:rFonts w:ascii="Palatino Linotype" w:hAnsi="Palatino Linotype"/>
          <w:color w:val="222222"/>
          <w:lang w:eastAsia="es-ES_tradnl"/>
        </w:rPr>
        <w:t>l</w:t>
      </w:r>
      <w:r w:rsidRPr="007755A0">
        <w:rPr>
          <w:rFonts w:ascii="Palatino Linotype" w:hAnsi="Palatino Linotype"/>
          <w:color w:val="222222"/>
          <w:lang w:eastAsia="es-ES_tradnl"/>
        </w:rPr>
        <w:t xml:space="preserve"> </w:t>
      </w:r>
      <w:r w:rsidRPr="007755A0">
        <w:rPr>
          <w:rFonts w:ascii="Palatino Linotype" w:hAnsi="Palatino Linotype"/>
          <w:b/>
          <w:color w:val="222222"/>
          <w:lang w:eastAsia="es-ES_tradnl"/>
        </w:rPr>
        <w:t>RECURRENTE</w:t>
      </w:r>
      <w:r w:rsidRPr="007755A0">
        <w:rPr>
          <w:rFonts w:ascii="Palatino Linotype" w:hAnsi="Palatino Linotype"/>
          <w:color w:val="222222"/>
          <w:lang w:eastAsia="es-ES_tradnl"/>
        </w:rPr>
        <w:t xml:space="preserve"> que de conformidad con lo establecido en el </w:t>
      </w:r>
      <w:r w:rsidRPr="007755A0">
        <w:rPr>
          <w:rFonts w:ascii="Palatino Linotype" w:hAnsi="Palatino Linotype" w:cs="Arial"/>
        </w:rPr>
        <w:t>artículo</w:t>
      </w:r>
      <w:r w:rsidRPr="007755A0">
        <w:rPr>
          <w:rFonts w:ascii="Palatino Linotype" w:hAnsi="Palatino Linotype"/>
          <w:color w:val="222222"/>
          <w:lang w:eastAsia="es-ES_tradnl"/>
        </w:rPr>
        <w:t xml:space="preserve"> 196 de la </w:t>
      </w:r>
      <w:r w:rsidRPr="007755A0">
        <w:rPr>
          <w:rFonts w:ascii="Palatino Linotype" w:hAnsi="Palatino Linotype" w:cs="Arial"/>
        </w:rPr>
        <w:t>Ley</w:t>
      </w:r>
      <w:r w:rsidRPr="007755A0">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7618327D" w14:textId="77777777" w:rsidR="00D26D39" w:rsidRPr="007755A0" w:rsidRDefault="00D26D39" w:rsidP="00D26D39">
      <w:pPr>
        <w:spacing w:line="360" w:lineRule="auto"/>
        <w:jc w:val="both"/>
        <w:rPr>
          <w:rFonts w:ascii="Palatino Linotype" w:hAnsi="Palatino Linotype"/>
          <w:color w:val="222222"/>
          <w:lang w:eastAsia="es-ES_tradnl"/>
        </w:rPr>
      </w:pPr>
    </w:p>
    <w:p w14:paraId="1425F001" w14:textId="09ECA960" w:rsidR="00CC44CC" w:rsidRPr="007755A0" w:rsidRDefault="00D26D39" w:rsidP="00D26D39">
      <w:pPr>
        <w:spacing w:line="360" w:lineRule="auto"/>
        <w:jc w:val="both"/>
        <w:rPr>
          <w:rFonts w:ascii="Palatino Linotype" w:hAnsi="Palatino Linotype" w:cs="Arial"/>
        </w:rPr>
      </w:pPr>
      <w:r w:rsidRPr="007755A0">
        <w:rPr>
          <w:rFonts w:ascii="Palatino Linotype" w:hAnsi="Palatino Linotype"/>
          <w:b/>
          <w:bCs/>
          <w:color w:val="222222"/>
          <w:sz w:val="28"/>
          <w:szCs w:val="28"/>
          <w:lang w:eastAsia="es-ES_tradnl"/>
        </w:rPr>
        <w:t xml:space="preserve">SÉPTIMO. </w:t>
      </w:r>
      <w:r w:rsidRPr="007755A0">
        <w:rPr>
          <w:rFonts w:ascii="Palatino Linotype" w:hAnsi="Palatino Linotype"/>
          <w:color w:val="222222"/>
          <w:lang w:eastAsia="es-ES_tradnl"/>
        </w:rPr>
        <w:t xml:space="preserve">De conformidad con el artículo 198 de la Ley de Transparencia y Acceso a la Información Pública del Estado de México y Municipios, de considerarlo procedente, </w:t>
      </w:r>
      <w:r w:rsidRPr="007755A0">
        <w:rPr>
          <w:rFonts w:ascii="Palatino Linotype" w:hAnsi="Palatino Linotype"/>
          <w:b/>
          <w:bCs/>
          <w:color w:val="222222"/>
          <w:lang w:eastAsia="es-ES_tradnl"/>
        </w:rPr>
        <w:t>EL SUJETO OBLIGADO</w:t>
      </w:r>
      <w:r w:rsidRPr="007755A0">
        <w:rPr>
          <w:rFonts w:ascii="Palatino Linotype" w:hAnsi="Palatino Linotype"/>
          <w:color w:val="222222"/>
          <w:lang w:eastAsia="es-ES_tradnl"/>
        </w:rPr>
        <w:t xml:space="preserve"> de manera fundada y motivada, podrá solicitar una ampliación de plazo para el cumplimiento de la presente resolución.</w:t>
      </w:r>
    </w:p>
    <w:p w14:paraId="2B0683C9" w14:textId="77777777" w:rsidR="00EC69A8" w:rsidRPr="007755A0" w:rsidRDefault="00EC69A8" w:rsidP="00771842">
      <w:pPr>
        <w:spacing w:line="360" w:lineRule="auto"/>
        <w:jc w:val="both"/>
        <w:rPr>
          <w:rFonts w:ascii="Palatino Linotype" w:eastAsia="Calibri" w:hAnsi="Palatino Linotype" w:cs="Arial"/>
          <w:lang w:val="es-ES"/>
        </w:rPr>
      </w:pPr>
    </w:p>
    <w:p w14:paraId="42730DA1" w14:textId="7E6752F2" w:rsidR="00200BFC" w:rsidRPr="007755A0" w:rsidRDefault="00200BFC" w:rsidP="00200BFC">
      <w:pPr>
        <w:spacing w:line="360" w:lineRule="auto"/>
        <w:jc w:val="both"/>
        <w:rPr>
          <w:rFonts w:ascii="Palatino Linotype" w:hAnsi="Palatino Linotype" w:cs="Arial"/>
        </w:rPr>
      </w:pPr>
      <w:r w:rsidRPr="007755A0">
        <w:rPr>
          <w:rFonts w:ascii="Palatino Linotype" w:hAnsi="Palatino Linotype" w:cs="Arial"/>
        </w:rPr>
        <w:t xml:space="preserve">ASÍ LO RESUELVE, POR </w:t>
      </w:r>
      <w:r w:rsidR="00734AF3">
        <w:rPr>
          <w:rFonts w:ascii="Palatino Linotype" w:hAnsi="Palatino Linotype" w:cs="Arial"/>
        </w:rPr>
        <w:t xml:space="preserve">UNANIMIDAD </w:t>
      </w:r>
      <w:r w:rsidRPr="007755A0">
        <w:rPr>
          <w:rFonts w:ascii="Palatino Linotype" w:hAnsi="Palatino Linotype" w:cs="Arial"/>
        </w:rPr>
        <w:t>DE VOTOS EL PLENO DEL</w:t>
      </w:r>
      <w:r w:rsidRPr="007755A0">
        <w:rPr>
          <w:rFonts w:ascii="Palatino Linotype" w:eastAsia="Arial Unicode MS" w:hAnsi="Palatino Linotype" w:cs="Arial"/>
        </w:rPr>
        <w:t xml:space="preserve"> INSTITUTO DE </w:t>
      </w:r>
      <w:r w:rsidRPr="007755A0">
        <w:rPr>
          <w:rFonts w:ascii="Palatino Linotype" w:hAnsi="Palatino Linotype"/>
          <w:lang w:eastAsia="en-US"/>
        </w:rPr>
        <w:t>TRANSPARENCIA</w:t>
      </w:r>
      <w:r w:rsidRPr="007755A0">
        <w:rPr>
          <w:rFonts w:ascii="Palatino Linotype" w:eastAsia="Arial Unicode MS" w:hAnsi="Palatino Linotype" w:cs="Arial"/>
        </w:rPr>
        <w:t>, ACCESO A LA INFORMACIÓN PÚBLICA Y PROTECCIÓN DE DATOS PERSONALES DEL ESTADO DE MÉXICO Y MUNICIPIOS</w:t>
      </w:r>
      <w:r w:rsidRPr="007755A0">
        <w:rPr>
          <w:rFonts w:ascii="Palatino Linotype" w:hAnsi="Palatino Linotype" w:cs="Arial"/>
        </w:rPr>
        <w:t>, CONFORMADO POR LOS COMISIONADOS ZULEMA MARTÍNEZ SÁNCHEZ; EVA ABAID YAPUR; JOSÉ GUADALUPE LUNA HERNÁNDEZ</w:t>
      </w:r>
      <w:r w:rsidR="008E366C">
        <w:rPr>
          <w:rFonts w:ascii="Palatino Linotype" w:hAnsi="Palatino Linotype" w:cs="Arial"/>
        </w:rPr>
        <w:t xml:space="preserve"> EMITIENDO OPINIÓN PARTICULAR</w:t>
      </w:r>
      <w:r w:rsidRPr="007755A0">
        <w:rPr>
          <w:rFonts w:ascii="Palatino Linotype" w:hAnsi="Palatino Linotype" w:cs="Arial"/>
        </w:rPr>
        <w:t xml:space="preserve">, JAVIER MARTÍNEZ CRUZ Y LUIS GUSTAVO PARRA NORIEGA; </w:t>
      </w:r>
      <w:r w:rsidRPr="007755A0">
        <w:rPr>
          <w:rFonts w:ascii="Palatino Linotype" w:hAnsi="Palatino Linotype" w:cs="Arial"/>
          <w:shd w:val="clear" w:color="auto" w:fill="FFFFFF" w:themeFill="background1"/>
        </w:rPr>
        <w:t xml:space="preserve">EN </w:t>
      </w:r>
      <w:r w:rsidR="005C25EA" w:rsidRPr="007755A0">
        <w:rPr>
          <w:rFonts w:ascii="Palatino Linotype" w:hAnsi="Palatino Linotype" w:cs="Arial"/>
          <w:shd w:val="clear" w:color="auto" w:fill="FFFFFF" w:themeFill="background1"/>
        </w:rPr>
        <w:t xml:space="preserve">LA </w:t>
      </w:r>
      <w:r w:rsidR="007755A0">
        <w:rPr>
          <w:rFonts w:ascii="Palatino Linotype" w:hAnsi="Palatino Linotype" w:cs="Arial"/>
        </w:rPr>
        <w:t>DÉ</w:t>
      </w:r>
      <w:r w:rsidR="00FA17B9" w:rsidRPr="007755A0">
        <w:rPr>
          <w:rFonts w:ascii="Palatino Linotype" w:hAnsi="Palatino Linotype" w:cs="Arial"/>
        </w:rPr>
        <w:t>CIMA</w:t>
      </w:r>
      <w:r w:rsidR="007D5566" w:rsidRPr="007755A0">
        <w:rPr>
          <w:rFonts w:ascii="Palatino Linotype" w:hAnsi="Palatino Linotype" w:cs="Arial"/>
        </w:rPr>
        <w:t xml:space="preserve"> </w:t>
      </w:r>
      <w:r w:rsidR="00C82F0E" w:rsidRPr="007755A0">
        <w:rPr>
          <w:rFonts w:ascii="Palatino Linotype" w:hAnsi="Palatino Linotype" w:cs="Arial"/>
        </w:rPr>
        <w:t>CUARTA</w:t>
      </w:r>
      <w:r w:rsidR="00081337" w:rsidRPr="007755A0">
        <w:rPr>
          <w:rFonts w:ascii="Palatino Linotype" w:hAnsi="Palatino Linotype" w:cs="Arial"/>
        </w:rPr>
        <w:t xml:space="preserve"> </w:t>
      </w:r>
      <w:r w:rsidR="00C82F0E" w:rsidRPr="007755A0">
        <w:rPr>
          <w:rFonts w:ascii="Palatino Linotype" w:hAnsi="Palatino Linotype" w:cs="Arial"/>
        </w:rPr>
        <w:t>SESIÓN</w:t>
      </w:r>
      <w:r w:rsidR="00BA3809" w:rsidRPr="007755A0">
        <w:rPr>
          <w:rFonts w:ascii="Palatino Linotype" w:hAnsi="Palatino Linotype" w:cs="Arial"/>
        </w:rPr>
        <w:t xml:space="preserve"> </w:t>
      </w:r>
      <w:r w:rsidRPr="007755A0">
        <w:rPr>
          <w:rFonts w:ascii="Palatino Linotype" w:hAnsi="Palatino Linotype" w:cs="Arial"/>
        </w:rPr>
        <w:t>ORDINARIA CELEBRADA EL</w:t>
      </w:r>
      <w:r w:rsidR="007D5566" w:rsidRPr="007755A0">
        <w:rPr>
          <w:rFonts w:ascii="Palatino Linotype" w:hAnsi="Palatino Linotype" w:cs="Arial"/>
        </w:rPr>
        <w:t xml:space="preserve"> </w:t>
      </w:r>
      <w:r w:rsidR="00C82F0E" w:rsidRPr="007755A0">
        <w:rPr>
          <w:rFonts w:ascii="Palatino Linotype" w:hAnsi="Palatino Linotype" w:cs="Arial"/>
        </w:rPr>
        <w:t>VEINTI</w:t>
      </w:r>
      <w:r w:rsidR="003021B2" w:rsidRPr="007755A0">
        <w:rPr>
          <w:rFonts w:ascii="Palatino Linotype" w:hAnsi="Palatino Linotype" w:cs="Arial"/>
        </w:rPr>
        <w:t>OCHO</w:t>
      </w:r>
      <w:r w:rsidR="007D5566" w:rsidRPr="007755A0">
        <w:rPr>
          <w:rFonts w:ascii="Palatino Linotype" w:hAnsi="Palatino Linotype" w:cs="Arial"/>
        </w:rPr>
        <w:t xml:space="preserve"> DE ABRIL</w:t>
      </w:r>
      <w:r w:rsidR="005C25EA" w:rsidRPr="007755A0">
        <w:rPr>
          <w:rFonts w:ascii="Palatino Linotype" w:hAnsi="Palatino Linotype" w:cs="Arial"/>
        </w:rPr>
        <w:t xml:space="preserve"> </w:t>
      </w:r>
      <w:r w:rsidRPr="007755A0">
        <w:rPr>
          <w:rFonts w:ascii="Palatino Linotype" w:hAnsi="Palatino Linotype" w:cs="Arial"/>
        </w:rPr>
        <w:t>DE DOS MIL VEINT</w:t>
      </w:r>
      <w:r w:rsidR="001C08BA" w:rsidRPr="007755A0">
        <w:rPr>
          <w:rFonts w:ascii="Palatino Linotype" w:hAnsi="Palatino Linotype" w:cs="Arial"/>
        </w:rPr>
        <w:t>IUNO</w:t>
      </w:r>
      <w:r w:rsidRPr="007755A0">
        <w:rPr>
          <w:rFonts w:ascii="Palatino Linotype" w:hAnsi="Palatino Linotype" w:cs="Arial"/>
        </w:rPr>
        <w:t xml:space="preserve">, ANTE EL SECRETARIO TÉCNICO DEL PLENO, </w:t>
      </w:r>
      <w:r w:rsidRPr="007755A0">
        <w:rPr>
          <w:rFonts w:ascii="Palatino Linotype" w:eastAsia="Arial Unicode MS" w:hAnsi="Palatino Linotype" w:cs="Arial"/>
        </w:rPr>
        <w:t>ALEXIS</w:t>
      </w:r>
      <w:r w:rsidRPr="007755A0">
        <w:rPr>
          <w:rFonts w:ascii="Palatino Linotype" w:hAnsi="Palatino Linotype" w:cs="Arial"/>
        </w:rPr>
        <w:t xml:space="preserve"> TAPIA RAMÍREZ.</w:t>
      </w:r>
    </w:p>
    <w:p w14:paraId="568434C7" w14:textId="6C2948B8" w:rsidR="003969B9" w:rsidRPr="002A4644" w:rsidRDefault="00200BFC" w:rsidP="00BB17AB">
      <w:pPr>
        <w:jc w:val="both"/>
        <w:rPr>
          <w:rFonts w:ascii="Palatino Linotype" w:hAnsi="Palatino Linotype" w:cs="Arial"/>
          <w:sz w:val="14"/>
          <w:szCs w:val="14"/>
        </w:rPr>
      </w:pPr>
      <w:r w:rsidRPr="007755A0">
        <w:rPr>
          <w:rFonts w:ascii="Palatino Linotype" w:hAnsi="Palatino Linotype" w:cs="Arial"/>
          <w:sz w:val="14"/>
          <w:szCs w:val="14"/>
        </w:rPr>
        <w:t>YSM/</w:t>
      </w:r>
      <w:r w:rsidR="00C82F0E" w:rsidRPr="007755A0">
        <w:rPr>
          <w:rFonts w:ascii="Palatino Linotype" w:hAnsi="Palatino Linotype" w:cs="Arial"/>
          <w:sz w:val="14"/>
          <w:szCs w:val="14"/>
        </w:rPr>
        <w:t>LAGO</w:t>
      </w:r>
    </w:p>
    <w:p w14:paraId="7B6C9EDB" w14:textId="77777777" w:rsidR="003969B9" w:rsidRPr="002A4644" w:rsidRDefault="003969B9">
      <w:pPr>
        <w:rPr>
          <w:rFonts w:ascii="Palatino Linotype" w:hAnsi="Palatino Linotype" w:cs="Arial"/>
          <w:sz w:val="14"/>
          <w:szCs w:val="14"/>
        </w:rPr>
      </w:pPr>
      <w:r w:rsidRPr="002A4644">
        <w:rPr>
          <w:rFonts w:ascii="Palatino Linotype" w:hAnsi="Palatino Linotype" w:cs="Arial"/>
          <w:sz w:val="14"/>
          <w:szCs w:val="14"/>
        </w:rPr>
        <w:br w:type="page"/>
      </w:r>
    </w:p>
    <w:p w14:paraId="5137A18E" w14:textId="77777777" w:rsidR="00C34EFF" w:rsidRPr="002A4644" w:rsidRDefault="00C34EFF" w:rsidP="00BB17AB">
      <w:pPr>
        <w:jc w:val="both"/>
        <w:rPr>
          <w:rFonts w:ascii="Palatino Linotype" w:hAnsi="Palatino Linotype" w:cs="Arial"/>
          <w:sz w:val="14"/>
          <w:szCs w:val="14"/>
        </w:rPr>
      </w:pPr>
    </w:p>
    <w:p w14:paraId="275ED07F" w14:textId="7B716875" w:rsidR="003874E5" w:rsidRPr="002A4644" w:rsidRDefault="003874E5" w:rsidP="00BB17AB">
      <w:pPr>
        <w:jc w:val="both"/>
        <w:rPr>
          <w:rFonts w:ascii="Palatino Linotype" w:hAnsi="Palatino Linotype" w:cs="Arial"/>
        </w:rPr>
      </w:pPr>
    </w:p>
    <w:p w14:paraId="48C145EB" w14:textId="34C59861" w:rsidR="003874E5" w:rsidRPr="002A4644" w:rsidRDefault="003874E5" w:rsidP="00BB17AB">
      <w:pPr>
        <w:jc w:val="both"/>
        <w:rPr>
          <w:rFonts w:ascii="Palatino Linotype" w:hAnsi="Palatino Linotype"/>
        </w:rPr>
      </w:pPr>
    </w:p>
    <w:p w14:paraId="1B73A2B9" w14:textId="3E3652BF" w:rsidR="00B97505" w:rsidRPr="002A4644" w:rsidRDefault="00B97505" w:rsidP="00BB17AB">
      <w:pPr>
        <w:jc w:val="both"/>
        <w:rPr>
          <w:rFonts w:ascii="Palatino Linotype" w:hAnsi="Palatino Linotype"/>
        </w:rPr>
      </w:pPr>
    </w:p>
    <w:p w14:paraId="4511446D" w14:textId="427AD7AC" w:rsidR="00B97505" w:rsidRPr="002A4644" w:rsidRDefault="00B97505" w:rsidP="00BB17AB">
      <w:pPr>
        <w:jc w:val="both"/>
        <w:rPr>
          <w:rFonts w:ascii="Palatino Linotype" w:hAnsi="Palatino Linotype"/>
        </w:rPr>
      </w:pPr>
    </w:p>
    <w:p w14:paraId="7DB0C5A9" w14:textId="019BDEFB" w:rsidR="00B97505" w:rsidRPr="002A4644" w:rsidRDefault="00B97505" w:rsidP="00BB17AB">
      <w:pPr>
        <w:jc w:val="both"/>
        <w:rPr>
          <w:rFonts w:ascii="Palatino Linotype" w:hAnsi="Palatino Linotype"/>
        </w:rPr>
      </w:pPr>
    </w:p>
    <w:p w14:paraId="53C5FCF4" w14:textId="6D85F834" w:rsidR="00B97505" w:rsidRPr="002A4644" w:rsidRDefault="00B97505" w:rsidP="00BB17AB">
      <w:pPr>
        <w:jc w:val="both"/>
        <w:rPr>
          <w:rFonts w:ascii="Palatino Linotype" w:hAnsi="Palatino Linotype"/>
        </w:rPr>
      </w:pPr>
    </w:p>
    <w:p w14:paraId="478FC6D8" w14:textId="71CC324B" w:rsidR="00B97505" w:rsidRPr="002A4644" w:rsidRDefault="00B97505" w:rsidP="00BB17AB">
      <w:pPr>
        <w:jc w:val="both"/>
        <w:rPr>
          <w:rFonts w:ascii="Palatino Linotype" w:hAnsi="Palatino Linotype"/>
        </w:rPr>
      </w:pPr>
    </w:p>
    <w:p w14:paraId="41B261AE" w14:textId="735A228E" w:rsidR="00B97505" w:rsidRPr="002A4644" w:rsidRDefault="00B97505" w:rsidP="00BB17AB">
      <w:pPr>
        <w:jc w:val="both"/>
        <w:rPr>
          <w:rFonts w:ascii="Palatino Linotype" w:hAnsi="Palatino Linotype"/>
        </w:rPr>
      </w:pPr>
    </w:p>
    <w:p w14:paraId="63EC9353" w14:textId="05DCCD2B" w:rsidR="00B97505" w:rsidRPr="002A4644" w:rsidRDefault="00B97505" w:rsidP="00BB17AB">
      <w:pPr>
        <w:jc w:val="both"/>
        <w:rPr>
          <w:rFonts w:ascii="Palatino Linotype" w:hAnsi="Palatino Linotype"/>
        </w:rPr>
      </w:pPr>
    </w:p>
    <w:p w14:paraId="02B7A153" w14:textId="59B49131" w:rsidR="00B97505" w:rsidRPr="002A4644" w:rsidRDefault="00B97505" w:rsidP="00BB17AB">
      <w:pPr>
        <w:jc w:val="both"/>
        <w:rPr>
          <w:rFonts w:ascii="Palatino Linotype" w:hAnsi="Palatino Linotype"/>
        </w:rPr>
      </w:pPr>
    </w:p>
    <w:p w14:paraId="7F32ECCD" w14:textId="5FB369CF" w:rsidR="00B97505" w:rsidRPr="002A4644" w:rsidRDefault="00B97505" w:rsidP="00BB17AB">
      <w:pPr>
        <w:jc w:val="both"/>
        <w:rPr>
          <w:rFonts w:ascii="Palatino Linotype" w:hAnsi="Palatino Linotype"/>
        </w:rPr>
      </w:pPr>
    </w:p>
    <w:p w14:paraId="00EF156D" w14:textId="6F15A74C" w:rsidR="00B97505" w:rsidRPr="002A4644" w:rsidRDefault="00B97505" w:rsidP="00BB17AB">
      <w:pPr>
        <w:jc w:val="both"/>
        <w:rPr>
          <w:rFonts w:ascii="Palatino Linotype" w:hAnsi="Palatino Linotype"/>
        </w:rPr>
      </w:pPr>
    </w:p>
    <w:p w14:paraId="2CC0115D" w14:textId="5F66DA73" w:rsidR="00B97505" w:rsidRPr="002A4644" w:rsidRDefault="00B97505" w:rsidP="00BB17AB">
      <w:pPr>
        <w:jc w:val="both"/>
        <w:rPr>
          <w:rFonts w:ascii="Palatino Linotype" w:hAnsi="Palatino Linotype"/>
        </w:rPr>
      </w:pPr>
    </w:p>
    <w:p w14:paraId="07D75A6D" w14:textId="6BB4C99B" w:rsidR="00B97505" w:rsidRPr="002A4644" w:rsidRDefault="00B97505" w:rsidP="00BB17AB">
      <w:pPr>
        <w:jc w:val="both"/>
        <w:rPr>
          <w:rFonts w:ascii="Palatino Linotype" w:hAnsi="Palatino Linotype"/>
        </w:rPr>
      </w:pPr>
    </w:p>
    <w:p w14:paraId="11A7407D" w14:textId="5861B494" w:rsidR="00B97505" w:rsidRPr="002A4644" w:rsidRDefault="00B97505" w:rsidP="00BB17AB">
      <w:pPr>
        <w:jc w:val="both"/>
        <w:rPr>
          <w:rFonts w:ascii="Palatino Linotype" w:hAnsi="Palatino Linotype"/>
        </w:rPr>
      </w:pPr>
    </w:p>
    <w:p w14:paraId="3759824F" w14:textId="7FE8E3CB" w:rsidR="00B97505" w:rsidRPr="002A4644" w:rsidRDefault="00B97505" w:rsidP="00BB17AB">
      <w:pPr>
        <w:jc w:val="both"/>
        <w:rPr>
          <w:rFonts w:ascii="Palatino Linotype" w:hAnsi="Palatino Linotype"/>
        </w:rPr>
      </w:pPr>
    </w:p>
    <w:p w14:paraId="2477CD72" w14:textId="23115B11" w:rsidR="00B97505" w:rsidRPr="002A4644" w:rsidRDefault="00B97505" w:rsidP="00BB17AB">
      <w:pPr>
        <w:jc w:val="both"/>
        <w:rPr>
          <w:rFonts w:ascii="Palatino Linotype" w:hAnsi="Palatino Linotype"/>
        </w:rPr>
      </w:pPr>
    </w:p>
    <w:p w14:paraId="6BDF6E0B" w14:textId="77777777" w:rsidR="00B97505" w:rsidRPr="002A4644" w:rsidRDefault="00B97505" w:rsidP="00BB17AB">
      <w:pPr>
        <w:jc w:val="both"/>
        <w:rPr>
          <w:rFonts w:ascii="Palatino Linotype" w:hAnsi="Palatino Linotype"/>
        </w:rPr>
      </w:pPr>
    </w:p>
    <w:sectPr w:rsidR="00B97505" w:rsidRPr="002A4644"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98E93" w16cex:dateUtc="2021-04-20T22:32:00Z"/>
  <w16cex:commentExtensible w16cex:durableId="24298EB2" w16cex:dateUtc="2021-04-20T22:32:00Z"/>
  <w16cex:commentExtensible w16cex:durableId="24298F0C" w16cex:dateUtc="2021-04-20T22:34:00Z"/>
  <w16cex:commentExtensible w16cex:durableId="242990B2" w16cex:dateUtc="2021-04-20T22:41:00Z"/>
  <w16cex:commentExtensible w16cex:durableId="242990C2" w16cex:dateUtc="2021-04-20T22:41:00Z"/>
  <w16cex:commentExtensible w16cex:durableId="2429911A" w16cex:dateUtc="2021-04-20T22:42:00Z"/>
  <w16cex:commentExtensible w16cex:durableId="2429914C" w16cex:dateUtc="2021-04-20T22: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DE4B38" w16cid:durableId="24298E64"/>
  <w16cid:commentId w16cid:paraId="608B0F95" w16cid:durableId="24298E93"/>
  <w16cid:commentId w16cid:paraId="71107077" w16cid:durableId="24298EB2"/>
  <w16cid:commentId w16cid:paraId="7EAF1FC5" w16cid:durableId="24298F0C"/>
  <w16cid:commentId w16cid:paraId="0173EDAD" w16cid:durableId="24298E65"/>
  <w16cid:commentId w16cid:paraId="0ED9A01E" w16cid:durableId="24298E66"/>
  <w16cid:commentId w16cid:paraId="08328689" w16cid:durableId="24298E67"/>
  <w16cid:commentId w16cid:paraId="30129314" w16cid:durableId="242990B2"/>
  <w16cid:commentId w16cid:paraId="24D0E653" w16cid:durableId="242990C2"/>
  <w16cid:commentId w16cid:paraId="0D52FE7F" w16cid:durableId="24298E68"/>
  <w16cid:commentId w16cid:paraId="71523A1B" w16cid:durableId="24298E69"/>
  <w16cid:commentId w16cid:paraId="65C13DF1" w16cid:durableId="2429911A"/>
  <w16cid:commentId w16cid:paraId="339998F3" w16cid:durableId="24298E6A"/>
  <w16cid:commentId w16cid:paraId="7522E4B1" w16cid:durableId="24298E6B"/>
  <w16cid:commentId w16cid:paraId="59647539" w16cid:durableId="24298E6C"/>
  <w16cid:commentId w16cid:paraId="6C0772F1" w16cid:durableId="24298E6D"/>
  <w16cid:commentId w16cid:paraId="360FED79" w16cid:durableId="2429914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2C3F0C" w14:textId="77777777" w:rsidR="00742ADB" w:rsidRDefault="00742ADB" w:rsidP="00C80F8C">
      <w:r>
        <w:separator/>
      </w:r>
    </w:p>
  </w:endnote>
  <w:endnote w:type="continuationSeparator" w:id="0">
    <w:p w14:paraId="5053DACF" w14:textId="77777777" w:rsidR="00742ADB" w:rsidRDefault="00742AD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54F0F11A" w:rsidR="00D26D39" w:rsidRPr="0010196A" w:rsidRDefault="00D26D39"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64830">
      <w:rPr>
        <w:rFonts w:ascii="Palatino Linotype" w:hAnsi="Palatino Linotype" w:cs="Arial"/>
        <w:bCs/>
        <w:noProof/>
        <w:sz w:val="22"/>
        <w:szCs w:val="22"/>
      </w:rPr>
      <w:t>22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64830">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138D6B0" w:rsidR="00D26D39" w:rsidRPr="0010196A" w:rsidRDefault="00D26D3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42AD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42ADB">
      <w:rPr>
        <w:rFonts w:ascii="Palatino Linotype" w:hAnsi="Palatino Linotype" w:cs="Arial"/>
        <w:bCs/>
        <w:noProof/>
        <w:sz w:val="22"/>
        <w:szCs w:val="22"/>
      </w:rPr>
      <w:t>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B61D8" w14:textId="77777777" w:rsidR="00742ADB" w:rsidRDefault="00742ADB" w:rsidP="00C80F8C">
      <w:r>
        <w:separator/>
      </w:r>
    </w:p>
  </w:footnote>
  <w:footnote w:type="continuationSeparator" w:id="0">
    <w:p w14:paraId="3B9D15C5" w14:textId="77777777" w:rsidR="00742ADB" w:rsidRDefault="00742ADB"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D26D39" w:rsidRDefault="00742ADB">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D26D39" w:rsidRPr="0010196A" w:rsidRDefault="00742ADB"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26D39" w:rsidRPr="008F2CCC" w14:paraId="1F097D8A" w14:textId="77777777" w:rsidTr="00625FD4">
      <w:tc>
        <w:tcPr>
          <w:tcW w:w="3261" w:type="dxa"/>
          <w:vMerge w:val="restart"/>
        </w:tcPr>
        <w:p w14:paraId="1F780A0C" w14:textId="1EFF25F4" w:rsidR="00D26D39" w:rsidRPr="008F2CCC" w:rsidRDefault="00D26D39"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D26D39" w:rsidRPr="00664658" w:rsidRDefault="00D26D39"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6686E8E0" w:rsidR="00D26D39" w:rsidRPr="00664658" w:rsidRDefault="003D42E2" w:rsidP="00C34EFF">
          <w:pPr>
            <w:jc w:val="both"/>
            <w:rPr>
              <w:rFonts w:ascii="Palatino Linotype" w:hAnsi="Palatino Linotype"/>
              <w:b/>
              <w:sz w:val="22"/>
              <w:szCs w:val="22"/>
              <w:lang w:val="es-ES_tradnl"/>
            </w:rPr>
          </w:pPr>
          <w:r w:rsidRPr="003D42E2">
            <w:rPr>
              <w:rFonts w:ascii="Palatino Linotype" w:hAnsi="Palatino Linotype"/>
              <w:b/>
              <w:bCs/>
              <w:sz w:val="22"/>
              <w:szCs w:val="22"/>
            </w:rPr>
            <w:t>00632/INFOEM/IP/RR/2021</w:t>
          </w:r>
          <w:r>
            <w:rPr>
              <w:rFonts w:ascii="Palatino Linotype" w:hAnsi="Palatino Linotype"/>
              <w:b/>
              <w:bCs/>
              <w:sz w:val="22"/>
              <w:szCs w:val="22"/>
            </w:rPr>
            <w:t xml:space="preserve"> y acumulado</w:t>
          </w:r>
        </w:p>
      </w:tc>
    </w:tr>
    <w:tr w:rsidR="00D26D39" w:rsidRPr="008F2CCC" w14:paraId="049677A3" w14:textId="77777777" w:rsidTr="00625FD4">
      <w:tc>
        <w:tcPr>
          <w:tcW w:w="3261" w:type="dxa"/>
          <w:vMerge/>
        </w:tcPr>
        <w:p w14:paraId="4A21EAC1" w14:textId="5C1F145E" w:rsidR="00D26D39" w:rsidRPr="008F2CCC" w:rsidRDefault="00D26D39" w:rsidP="00200BFC">
          <w:pPr>
            <w:rPr>
              <w:rFonts w:ascii="Palatino Linotype" w:hAnsi="Palatino Linotype"/>
              <w:b/>
              <w:sz w:val="22"/>
              <w:szCs w:val="22"/>
              <w:lang w:val="es-ES_tradnl"/>
            </w:rPr>
          </w:pPr>
        </w:p>
      </w:tc>
      <w:tc>
        <w:tcPr>
          <w:tcW w:w="2551" w:type="dxa"/>
          <w:shd w:val="clear" w:color="auto" w:fill="auto"/>
        </w:tcPr>
        <w:p w14:paraId="1237BCDE" w14:textId="77777777" w:rsidR="00D26D39" w:rsidRPr="00664658" w:rsidRDefault="00D26D39"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27EA674" w:rsidR="00D26D39" w:rsidRPr="00D41D47" w:rsidRDefault="00D26D39" w:rsidP="00200BFC">
          <w:pPr>
            <w:jc w:val="both"/>
            <w:rPr>
              <w:rFonts w:ascii="Palatino Linotype" w:hAnsi="Palatino Linotype"/>
              <w:b/>
              <w:sz w:val="22"/>
              <w:szCs w:val="22"/>
              <w:lang w:val="es-ES_tradnl"/>
            </w:rPr>
          </w:pPr>
          <w:bookmarkStart w:id="12" w:name="_Hlk66905104"/>
          <w:r w:rsidRPr="0074343D">
            <w:rPr>
              <w:rFonts w:ascii="Palatino Linotype" w:hAnsi="Palatino Linotype"/>
              <w:b/>
              <w:bCs/>
              <w:sz w:val="22"/>
              <w:szCs w:val="22"/>
            </w:rPr>
            <w:t>Ayuntamiento de Ixtapan de la Sal</w:t>
          </w:r>
          <w:bookmarkEnd w:id="12"/>
        </w:p>
      </w:tc>
    </w:tr>
    <w:tr w:rsidR="00D26D39" w:rsidRPr="008F2CCC" w14:paraId="72CD087D" w14:textId="77777777" w:rsidTr="00625FD4">
      <w:trPr>
        <w:trHeight w:val="228"/>
      </w:trPr>
      <w:tc>
        <w:tcPr>
          <w:tcW w:w="3261" w:type="dxa"/>
          <w:vMerge/>
        </w:tcPr>
        <w:p w14:paraId="1B78656F" w14:textId="01E6F6F6" w:rsidR="00D26D39" w:rsidRPr="008F2CCC" w:rsidRDefault="00D26D39" w:rsidP="00200BFC">
          <w:pPr>
            <w:rPr>
              <w:rFonts w:ascii="Palatino Linotype" w:hAnsi="Palatino Linotype"/>
              <w:b/>
              <w:sz w:val="22"/>
              <w:szCs w:val="22"/>
              <w:lang w:val="es-ES_tradnl"/>
            </w:rPr>
          </w:pPr>
        </w:p>
      </w:tc>
      <w:tc>
        <w:tcPr>
          <w:tcW w:w="2551" w:type="dxa"/>
          <w:shd w:val="clear" w:color="auto" w:fill="auto"/>
        </w:tcPr>
        <w:p w14:paraId="74D81628" w14:textId="77777777" w:rsidR="00D26D39" w:rsidRPr="00664658" w:rsidRDefault="00D26D39"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D26D39" w:rsidRPr="00664658" w:rsidRDefault="00D26D39"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D26D39" w:rsidRPr="0010196A" w:rsidRDefault="00D26D39"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D26D39" w:rsidRPr="0010196A" w:rsidRDefault="00742ADB">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047" w:type="dxa"/>
      <w:tblInd w:w="-833" w:type="dxa"/>
      <w:tblLayout w:type="fixed"/>
      <w:tblLook w:val="04A0" w:firstRow="1" w:lastRow="0" w:firstColumn="1" w:lastColumn="0" w:noHBand="0" w:noVBand="1"/>
    </w:tblPr>
    <w:tblGrid>
      <w:gridCol w:w="3810"/>
      <w:gridCol w:w="2552"/>
      <w:gridCol w:w="3685"/>
    </w:tblGrid>
    <w:tr w:rsidR="00D26D39" w:rsidRPr="008F2CCC" w14:paraId="6ABABA57" w14:textId="77777777" w:rsidTr="003D42E2">
      <w:tc>
        <w:tcPr>
          <w:tcW w:w="3810" w:type="dxa"/>
          <w:vMerge w:val="restart"/>
          <w:shd w:val="clear" w:color="auto" w:fill="auto"/>
        </w:tcPr>
        <w:p w14:paraId="6AA376CC" w14:textId="1234161B" w:rsidR="00D26D39" w:rsidRPr="008F2CCC" w:rsidRDefault="00D26D39"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D26D39" w:rsidRPr="008F2CCC" w:rsidRDefault="00D26D3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3EF94FE8" w:rsidR="00D26D39" w:rsidRPr="008F2CCC" w:rsidRDefault="003D42E2" w:rsidP="003D42E2">
          <w:pPr>
            <w:jc w:val="both"/>
            <w:rPr>
              <w:rFonts w:ascii="Palatino Linotype" w:hAnsi="Palatino Linotype"/>
              <w:b/>
              <w:sz w:val="22"/>
              <w:szCs w:val="22"/>
              <w:lang w:val="es-ES_tradnl"/>
            </w:rPr>
          </w:pPr>
          <w:r w:rsidRPr="003D42E2">
            <w:rPr>
              <w:rFonts w:ascii="Palatino Linotype" w:hAnsi="Palatino Linotype"/>
              <w:b/>
              <w:bCs/>
              <w:sz w:val="22"/>
              <w:szCs w:val="22"/>
            </w:rPr>
            <w:t>00632/INFOEM/IP/RR/2021</w:t>
          </w:r>
          <w:r>
            <w:rPr>
              <w:rFonts w:ascii="Palatino Linotype" w:hAnsi="Palatino Linotype"/>
              <w:b/>
              <w:bCs/>
              <w:sz w:val="22"/>
              <w:szCs w:val="22"/>
            </w:rPr>
            <w:t xml:space="preserve"> y </w:t>
          </w:r>
          <w:r w:rsidRPr="008A292A">
            <w:rPr>
              <w:rFonts w:ascii="Palatino Linotype" w:hAnsi="Palatino Linotype" w:cs="Arial"/>
              <w:b/>
              <w:bCs/>
            </w:rPr>
            <w:t>006</w:t>
          </w:r>
          <w:r>
            <w:rPr>
              <w:rFonts w:ascii="Palatino Linotype" w:hAnsi="Palatino Linotype" w:cs="Arial"/>
              <w:b/>
              <w:bCs/>
            </w:rPr>
            <w:t>39</w:t>
          </w:r>
          <w:r w:rsidRPr="008A292A">
            <w:rPr>
              <w:rFonts w:ascii="Palatino Linotype" w:hAnsi="Palatino Linotype" w:cs="Arial"/>
              <w:b/>
              <w:bCs/>
            </w:rPr>
            <w:t>/INFOEM/IP/RR/2021</w:t>
          </w:r>
        </w:p>
      </w:tc>
    </w:tr>
    <w:tr w:rsidR="00D26D39" w:rsidRPr="008F2CCC" w14:paraId="3B45FB53" w14:textId="77777777" w:rsidTr="003D42E2">
      <w:tc>
        <w:tcPr>
          <w:tcW w:w="3810" w:type="dxa"/>
          <w:vMerge/>
          <w:shd w:val="clear" w:color="auto" w:fill="auto"/>
        </w:tcPr>
        <w:p w14:paraId="188B82EF" w14:textId="77777777" w:rsidR="00D26D39" w:rsidRPr="008F2CCC" w:rsidRDefault="00D26D39" w:rsidP="00200BFC">
          <w:pPr>
            <w:rPr>
              <w:rFonts w:ascii="Palatino Linotype" w:hAnsi="Palatino Linotype"/>
              <w:b/>
              <w:sz w:val="22"/>
              <w:szCs w:val="22"/>
              <w:lang w:val="es-ES_tradnl"/>
            </w:rPr>
          </w:pPr>
        </w:p>
      </w:tc>
      <w:tc>
        <w:tcPr>
          <w:tcW w:w="2552" w:type="dxa"/>
          <w:shd w:val="clear" w:color="auto" w:fill="auto"/>
        </w:tcPr>
        <w:p w14:paraId="3B2AD0CF" w14:textId="77777777" w:rsidR="00D26D39" w:rsidRPr="008F2CCC" w:rsidRDefault="00D26D39"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CAACD10" w:rsidR="00D26D39" w:rsidRPr="008F2CCC" w:rsidRDefault="00A64830" w:rsidP="003D42E2">
          <w:pPr>
            <w:jc w:val="both"/>
            <w:rPr>
              <w:rFonts w:ascii="Palatino Linotype" w:hAnsi="Palatino Linotype"/>
              <w:b/>
              <w:sz w:val="22"/>
              <w:szCs w:val="22"/>
              <w:lang w:val="es-ES_tradnl"/>
            </w:rPr>
          </w:pPr>
          <w:r>
            <w:rPr>
              <w:rFonts w:ascii="Palatino Linotype" w:hAnsi="Palatino Linotype"/>
              <w:b/>
              <w:bCs/>
              <w:sz w:val="22"/>
              <w:szCs w:val="22"/>
            </w:rPr>
            <w:t>xxxx</w:t>
          </w:r>
          <w:r w:rsidR="003D42E2" w:rsidRPr="003D42E2">
            <w:rPr>
              <w:rFonts w:ascii="Palatino Linotype" w:hAnsi="Palatino Linotype"/>
              <w:b/>
              <w:bCs/>
              <w:sz w:val="22"/>
              <w:szCs w:val="22"/>
            </w:rPr>
            <w:t xml:space="preserve"> </w:t>
          </w:r>
          <w:r>
            <w:rPr>
              <w:rFonts w:ascii="Palatino Linotype" w:hAnsi="Palatino Linotype"/>
              <w:b/>
              <w:bCs/>
              <w:sz w:val="22"/>
              <w:szCs w:val="22"/>
            </w:rPr>
            <w:t>xxxxxx</w:t>
          </w:r>
          <w:r w:rsidR="003D42E2" w:rsidRPr="003D42E2">
            <w:rPr>
              <w:rFonts w:ascii="Palatino Linotype" w:hAnsi="Palatino Linotype"/>
              <w:b/>
              <w:bCs/>
              <w:sz w:val="22"/>
              <w:szCs w:val="22"/>
            </w:rPr>
            <w:t xml:space="preserve"> </w:t>
          </w:r>
          <w:r>
            <w:rPr>
              <w:rFonts w:ascii="Palatino Linotype" w:hAnsi="Palatino Linotype"/>
              <w:b/>
              <w:bCs/>
              <w:sz w:val="22"/>
              <w:szCs w:val="22"/>
            </w:rPr>
            <w:t>xxxxxxx</w:t>
          </w:r>
        </w:p>
      </w:tc>
    </w:tr>
    <w:tr w:rsidR="00D26D39" w:rsidRPr="008F2CCC" w14:paraId="28A493EB" w14:textId="77777777" w:rsidTr="003D42E2">
      <w:trPr>
        <w:trHeight w:val="228"/>
      </w:trPr>
      <w:tc>
        <w:tcPr>
          <w:tcW w:w="3810" w:type="dxa"/>
          <w:vMerge/>
          <w:shd w:val="clear" w:color="auto" w:fill="auto"/>
        </w:tcPr>
        <w:p w14:paraId="06C77D31" w14:textId="77777777" w:rsidR="00D26D39" w:rsidRPr="008F2CCC" w:rsidRDefault="00D26D39" w:rsidP="00200BFC">
          <w:pPr>
            <w:rPr>
              <w:rFonts w:ascii="Palatino Linotype" w:hAnsi="Palatino Linotype"/>
              <w:b/>
              <w:sz w:val="22"/>
              <w:szCs w:val="22"/>
              <w:lang w:val="es-ES_tradnl"/>
            </w:rPr>
          </w:pPr>
        </w:p>
      </w:tc>
      <w:tc>
        <w:tcPr>
          <w:tcW w:w="2552" w:type="dxa"/>
          <w:shd w:val="clear" w:color="auto" w:fill="auto"/>
        </w:tcPr>
        <w:p w14:paraId="2E1A72B4" w14:textId="77777777" w:rsidR="00D26D39" w:rsidRPr="008F2CCC" w:rsidRDefault="00D26D39"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A55A165" w:rsidR="00D26D39" w:rsidRPr="00DC41C8" w:rsidRDefault="00D26D39" w:rsidP="00200BFC">
          <w:pPr>
            <w:jc w:val="both"/>
            <w:rPr>
              <w:rFonts w:ascii="Palatino Linotype" w:hAnsi="Palatino Linotype"/>
              <w:b/>
              <w:sz w:val="22"/>
              <w:szCs w:val="22"/>
            </w:rPr>
          </w:pPr>
          <w:r w:rsidRPr="0074343D">
            <w:rPr>
              <w:rFonts w:ascii="Palatino Linotype" w:hAnsi="Palatino Linotype"/>
              <w:b/>
              <w:bCs/>
              <w:sz w:val="22"/>
              <w:szCs w:val="22"/>
            </w:rPr>
            <w:t>Ayuntamiento de Ixtapan de la Sal</w:t>
          </w:r>
        </w:p>
      </w:tc>
    </w:tr>
    <w:tr w:rsidR="00D26D39" w:rsidRPr="008F2CCC" w14:paraId="0F114FF0" w14:textId="77777777" w:rsidTr="003D42E2">
      <w:tc>
        <w:tcPr>
          <w:tcW w:w="3810" w:type="dxa"/>
          <w:vMerge/>
          <w:shd w:val="clear" w:color="auto" w:fill="auto"/>
        </w:tcPr>
        <w:p w14:paraId="4CCB64BA" w14:textId="77777777" w:rsidR="00D26D39" w:rsidRPr="008F2CCC" w:rsidRDefault="00D26D39" w:rsidP="00200BFC">
          <w:pPr>
            <w:rPr>
              <w:rFonts w:ascii="Palatino Linotype" w:hAnsi="Palatino Linotype"/>
              <w:b/>
              <w:sz w:val="22"/>
              <w:szCs w:val="22"/>
              <w:lang w:val="es-ES_tradnl"/>
            </w:rPr>
          </w:pPr>
        </w:p>
      </w:tc>
      <w:tc>
        <w:tcPr>
          <w:tcW w:w="2552" w:type="dxa"/>
          <w:shd w:val="clear" w:color="auto" w:fill="auto"/>
        </w:tcPr>
        <w:p w14:paraId="31E422EA" w14:textId="77777777" w:rsidR="00D26D39" w:rsidRPr="008F2CCC" w:rsidRDefault="00D26D39"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D26D39" w:rsidRPr="008F2CCC" w:rsidRDefault="00D26D39"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D26D39" w:rsidRPr="0010196A" w:rsidRDefault="00D26D39"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1B68D1"/>
    <w:multiLevelType w:val="hybridMultilevel"/>
    <w:tmpl w:val="554C96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EC76127"/>
    <w:multiLevelType w:val="hybridMultilevel"/>
    <w:tmpl w:val="BDDC2CC6"/>
    <w:lvl w:ilvl="0" w:tplc="080A000F">
      <w:start w:val="1"/>
      <w:numFmt w:val="decimal"/>
      <w:lvlText w:val="%1."/>
      <w:lvlJc w:val="left"/>
      <w:pPr>
        <w:ind w:left="830" w:hanging="360"/>
      </w:pPr>
    </w:lvl>
    <w:lvl w:ilvl="1" w:tplc="080A0019" w:tentative="1">
      <w:start w:val="1"/>
      <w:numFmt w:val="lowerLetter"/>
      <w:lvlText w:val="%2."/>
      <w:lvlJc w:val="left"/>
      <w:pPr>
        <w:ind w:left="1550" w:hanging="360"/>
      </w:pPr>
    </w:lvl>
    <w:lvl w:ilvl="2" w:tplc="080A001B" w:tentative="1">
      <w:start w:val="1"/>
      <w:numFmt w:val="lowerRoman"/>
      <w:lvlText w:val="%3."/>
      <w:lvlJc w:val="right"/>
      <w:pPr>
        <w:ind w:left="2270" w:hanging="180"/>
      </w:pPr>
    </w:lvl>
    <w:lvl w:ilvl="3" w:tplc="080A000F" w:tentative="1">
      <w:start w:val="1"/>
      <w:numFmt w:val="decimal"/>
      <w:lvlText w:val="%4."/>
      <w:lvlJc w:val="left"/>
      <w:pPr>
        <w:ind w:left="2990" w:hanging="360"/>
      </w:pPr>
    </w:lvl>
    <w:lvl w:ilvl="4" w:tplc="080A0019" w:tentative="1">
      <w:start w:val="1"/>
      <w:numFmt w:val="lowerLetter"/>
      <w:lvlText w:val="%5."/>
      <w:lvlJc w:val="left"/>
      <w:pPr>
        <w:ind w:left="3710" w:hanging="360"/>
      </w:pPr>
    </w:lvl>
    <w:lvl w:ilvl="5" w:tplc="080A001B" w:tentative="1">
      <w:start w:val="1"/>
      <w:numFmt w:val="lowerRoman"/>
      <w:lvlText w:val="%6."/>
      <w:lvlJc w:val="right"/>
      <w:pPr>
        <w:ind w:left="4430" w:hanging="180"/>
      </w:pPr>
    </w:lvl>
    <w:lvl w:ilvl="6" w:tplc="080A000F" w:tentative="1">
      <w:start w:val="1"/>
      <w:numFmt w:val="decimal"/>
      <w:lvlText w:val="%7."/>
      <w:lvlJc w:val="left"/>
      <w:pPr>
        <w:ind w:left="5150" w:hanging="360"/>
      </w:pPr>
    </w:lvl>
    <w:lvl w:ilvl="7" w:tplc="080A0019" w:tentative="1">
      <w:start w:val="1"/>
      <w:numFmt w:val="lowerLetter"/>
      <w:lvlText w:val="%8."/>
      <w:lvlJc w:val="left"/>
      <w:pPr>
        <w:ind w:left="5870" w:hanging="360"/>
      </w:pPr>
    </w:lvl>
    <w:lvl w:ilvl="8" w:tplc="080A001B" w:tentative="1">
      <w:start w:val="1"/>
      <w:numFmt w:val="lowerRoman"/>
      <w:lvlText w:val="%9."/>
      <w:lvlJc w:val="right"/>
      <w:pPr>
        <w:ind w:left="659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15:restartNumberingAfterBreak="0">
    <w:nsid w:val="30526371"/>
    <w:multiLevelType w:val="hybridMultilevel"/>
    <w:tmpl w:val="603C6870"/>
    <w:lvl w:ilvl="0" w:tplc="1D967632">
      <w:start w:val="13"/>
      <w:numFmt w:val="upperRoman"/>
      <w:lvlText w:val="%1."/>
      <w:lvlJc w:val="left"/>
      <w:pPr>
        <w:ind w:left="1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7500454">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74210E0">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D124126">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25EEFA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26D1C0">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14A6484">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8F0A1B0">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CFE1242">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42420E63"/>
    <w:multiLevelType w:val="multilevel"/>
    <w:tmpl w:val="21A8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D0C1643"/>
    <w:multiLevelType w:val="hybridMultilevel"/>
    <w:tmpl w:val="5E181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AC3264E"/>
    <w:multiLevelType w:val="hybridMultilevel"/>
    <w:tmpl w:val="766ECC06"/>
    <w:lvl w:ilvl="0" w:tplc="C0063FA4">
      <w:start w:val="17"/>
      <w:numFmt w:val="upperRoman"/>
      <w:lvlText w:val="%1."/>
      <w:lvlJc w:val="left"/>
      <w:pPr>
        <w:ind w:left="2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97CE4EA">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6720CDC">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4FEE904">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9463926">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EEA6438">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E64095E">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BFA02BC">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F6EB99C">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50824FA"/>
    <w:multiLevelType w:val="hybridMultilevel"/>
    <w:tmpl w:val="0CFEE0DA"/>
    <w:lvl w:ilvl="0" w:tplc="BAD65DBA">
      <w:start w:val="1"/>
      <w:numFmt w:val="upperRoman"/>
      <w:lvlText w:val="%1."/>
      <w:lvlJc w:val="left"/>
      <w:pPr>
        <w:ind w:left="1980"/>
      </w:pPr>
      <w:rPr>
        <w:rFonts w:ascii="Palatino Linotype" w:eastAsia="Times New Roman" w:hAnsi="Palatino Linotype" w:cs="Times New Roman" w:hint="default"/>
        <w:b/>
        <w:bCs/>
        <w:i/>
        <w:iCs w:val="0"/>
        <w:strike w:val="0"/>
        <w:dstrike w:val="0"/>
        <w:color w:val="000000"/>
        <w:sz w:val="22"/>
        <w:szCs w:val="22"/>
        <w:u w:val="none" w:color="000000"/>
        <w:bdr w:val="none" w:sz="0" w:space="0" w:color="auto"/>
        <w:shd w:val="clear" w:color="auto" w:fill="auto"/>
        <w:vertAlign w:val="baseline"/>
      </w:rPr>
    </w:lvl>
    <w:lvl w:ilvl="1" w:tplc="E534AF60">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1E238AE">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E2A28A0">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2ACFD5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030ECA4">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F1CDE12">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9D46CBE">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3EC93B4">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71506019"/>
    <w:multiLevelType w:val="hybridMultilevel"/>
    <w:tmpl w:val="B6009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5EC368F"/>
    <w:multiLevelType w:val="hybridMultilevel"/>
    <w:tmpl w:val="AE406FBA"/>
    <w:lvl w:ilvl="0" w:tplc="D5082D36">
      <w:start w:val="6"/>
      <w:numFmt w:val="upperRoman"/>
      <w:lvlText w:val="%1."/>
      <w:lvlJc w:val="left"/>
      <w:pPr>
        <w:ind w:left="25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4470CE">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FEA8BEA">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E1CC328">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1CE29D8">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2722F12">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0FEAD1C">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A8E84A8">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AA8BDFE">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77606EC7"/>
    <w:multiLevelType w:val="hybridMultilevel"/>
    <w:tmpl w:val="0E26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7A346FC8"/>
    <w:multiLevelType w:val="hybridMultilevel"/>
    <w:tmpl w:val="908A95E4"/>
    <w:lvl w:ilvl="0" w:tplc="E396AA4C">
      <w:start w:val="1"/>
      <w:numFmt w:val="decimal"/>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17" w15:restartNumberingAfterBreak="0">
    <w:nsid w:val="7CB91928"/>
    <w:multiLevelType w:val="hybridMultilevel"/>
    <w:tmpl w:val="8D42A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13"/>
  </w:num>
  <w:num w:numId="5">
    <w:abstractNumId w:val="15"/>
  </w:num>
  <w:num w:numId="6">
    <w:abstractNumId w:val="10"/>
  </w:num>
  <w:num w:numId="7">
    <w:abstractNumId w:val="12"/>
  </w:num>
  <w:num w:numId="8">
    <w:abstractNumId w:val="3"/>
  </w:num>
  <w:num w:numId="9">
    <w:abstractNumId w:val="8"/>
  </w:num>
  <w:num w:numId="10">
    <w:abstractNumId w:val="14"/>
  </w:num>
  <w:num w:numId="11">
    <w:abstractNumId w:val="7"/>
  </w:num>
  <w:num w:numId="12">
    <w:abstractNumId w:val="9"/>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6"/>
  </w:num>
  <w:num w:numId="16">
    <w:abstractNumId w:val="11"/>
  </w:num>
  <w:num w:numId="17">
    <w:abstractNumId w:val="0"/>
  </w:num>
  <w:num w:numId="18">
    <w:abstractNumId w:val="16"/>
  </w:num>
  <w:num w:numId="19">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9"/>
  <w:hyphenationZone w:val="425"/>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0E13"/>
    <w:rsid w:val="000018DD"/>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AB8"/>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9C1"/>
    <w:rsid w:val="00077AC1"/>
    <w:rsid w:val="00077B79"/>
    <w:rsid w:val="00077BB8"/>
    <w:rsid w:val="00077BC0"/>
    <w:rsid w:val="0008043B"/>
    <w:rsid w:val="00081337"/>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7E7"/>
    <w:rsid w:val="00095950"/>
    <w:rsid w:val="0009628B"/>
    <w:rsid w:val="00096D57"/>
    <w:rsid w:val="000970F0"/>
    <w:rsid w:val="00097B14"/>
    <w:rsid w:val="00097CBB"/>
    <w:rsid w:val="000A0195"/>
    <w:rsid w:val="000A06CB"/>
    <w:rsid w:val="000A0C7C"/>
    <w:rsid w:val="000A1149"/>
    <w:rsid w:val="000A1549"/>
    <w:rsid w:val="000A2164"/>
    <w:rsid w:val="000A27E2"/>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0588"/>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8C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D84"/>
    <w:rsid w:val="00153E99"/>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560"/>
    <w:rsid w:val="00167677"/>
    <w:rsid w:val="001676F8"/>
    <w:rsid w:val="00167D9D"/>
    <w:rsid w:val="00170043"/>
    <w:rsid w:val="001701E7"/>
    <w:rsid w:val="00170DE2"/>
    <w:rsid w:val="00170EDE"/>
    <w:rsid w:val="0017174F"/>
    <w:rsid w:val="00171D37"/>
    <w:rsid w:val="00171E23"/>
    <w:rsid w:val="00172612"/>
    <w:rsid w:val="00172EC4"/>
    <w:rsid w:val="001737DF"/>
    <w:rsid w:val="00175590"/>
    <w:rsid w:val="00175682"/>
    <w:rsid w:val="001757B6"/>
    <w:rsid w:val="00175805"/>
    <w:rsid w:val="00175C5F"/>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99B"/>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62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0B6F"/>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6347"/>
    <w:rsid w:val="001C70A8"/>
    <w:rsid w:val="001C7515"/>
    <w:rsid w:val="001D0333"/>
    <w:rsid w:val="001D03A9"/>
    <w:rsid w:val="001D0D4A"/>
    <w:rsid w:val="001D1147"/>
    <w:rsid w:val="001D1592"/>
    <w:rsid w:val="001D197C"/>
    <w:rsid w:val="001D1E41"/>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AC5"/>
    <w:rsid w:val="001F5B1C"/>
    <w:rsid w:val="001F6409"/>
    <w:rsid w:val="001F6D6E"/>
    <w:rsid w:val="001F6EC4"/>
    <w:rsid w:val="001F6F43"/>
    <w:rsid w:val="001F7320"/>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371F"/>
    <w:rsid w:val="00204207"/>
    <w:rsid w:val="00204DE3"/>
    <w:rsid w:val="00204FDF"/>
    <w:rsid w:val="0020533C"/>
    <w:rsid w:val="0020564A"/>
    <w:rsid w:val="00205684"/>
    <w:rsid w:val="00205BDE"/>
    <w:rsid w:val="002064B3"/>
    <w:rsid w:val="002066CE"/>
    <w:rsid w:val="00206EF4"/>
    <w:rsid w:val="0020772A"/>
    <w:rsid w:val="00207FC6"/>
    <w:rsid w:val="00210956"/>
    <w:rsid w:val="00210AF1"/>
    <w:rsid w:val="00212797"/>
    <w:rsid w:val="00212AD4"/>
    <w:rsid w:val="00212CDA"/>
    <w:rsid w:val="00212E8D"/>
    <w:rsid w:val="00213125"/>
    <w:rsid w:val="00213EBF"/>
    <w:rsid w:val="002141DB"/>
    <w:rsid w:val="00214E35"/>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1D04"/>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0EF9"/>
    <w:rsid w:val="002610E1"/>
    <w:rsid w:val="00261AD7"/>
    <w:rsid w:val="00263BFE"/>
    <w:rsid w:val="002653BD"/>
    <w:rsid w:val="00265BDA"/>
    <w:rsid w:val="00265CEC"/>
    <w:rsid w:val="00265D9D"/>
    <w:rsid w:val="00265F1F"/>
    <w:rsid w:val="002660D2"/>
    <w:rsid w:val="00267FDE"/>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E59"/>
    <w:rsid w:val="00275FC6"/>
    <w:rsid w:val="002766F9"/>
    <w:rsid w:val="00277316"/>
    <w:rsid w:val="00277453"/>
    <w:rsid w:val="00277DD9"/>
    <w:rsid w:val="0028019C"/>
    <w:rsid w:val="002814A1"/>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DCD"/>
    <w:rsid w:val="002930AD"/>
    <w:rsid w:val="002930C5"/>
    <w:rsid w:val="002930F8"/>
    <w:rsid w:val="002931A0"/>
    <w:rsid w:val="002933CC"/>
    <w:rsid w:val="0029397F"/>
    <w:rsid w:val="00293F4A"/>
    <w:rsid w:val="00294BD2"/>
    <w:rsid w:val="00294EE7"/>
    <w:rsid w:val="002965E4"/>
    <w:rsid w:val="002966ED"/>
    <w:rsid w:val="00296F09"/>
    <w:rsid w:val="00297165"/>
    <w:rsid w:val="00297453"/>
    <w:rsid w:val="00297A5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62C"/>
    <w:rsid w:val="002A4644"/>
    <w:rsid w:val="002A4F20"/>
    <w:rsid w:val="002A4FBB"/>
    <w:rsid w:val="002A5A7C"/>
    <w:rsid w:val="002A5E0D"/>
    <w:rsid w:val="002A616A"/>
    <w:rsid w:val="002A707F"/>
    <w:rsid w:val="002A7ADC"/>
    <w:rsid w:val="002A7DD9"/>
    <w:rsid w:val="002B0232"/>
    <w:rsid w:val="002B0E2D"/>
    <w:rsid w:val="002B1211"/>
    <w:rsid w:val="002B1EFF"/>
    <w:rsid w:val="002B1F09"/>
    <w:rsid w:val="002B2608"/>
    <w:rsid w:val="002B285A"/>
    <w:rsid w:val="002B29D7"/>
    <w:rsid w:val="002B2AF8"/>
    <w:rsid w:val="002B2F18"/>
    <w:rsid w:val="002B323A"/>
    <w:rsid w:val="002B38AB"/>
    <w:rsid w:val="002B3A7E"/>
    <w:rsid w:val="002B4B5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7AD"/>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1B2"/>
    <w:rsid w:val="0030354E"/>
    <w:rsid w:val="00303671"/>
    <w:rsid w:val="00303AF8"/>
    <w:rsid w:val="00304085"/>
    <w:rsid w:val="0030426C"/>
    <w:rsid w:val="003044B2"/>
    <w:rsid w:val="00304BA5"/>
    <w:rsid w:val="003051A8"/>
    <w:rsid w:val="003052CB"/>
    <w:rsid w:val="003056B1"/>
    <w:rsid w:val="00305CBC"/>
    <w:rsid w:val="00305F6C"/>
    <w:rsid w:val="00306604"/>
    <w:rsid w:val="00306BCD"/>
    <w:rsid w:val="0031045D"/>
    <w:rsid w:val="003109E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7AD"/>
    <w:rsid w:val="00334840"/>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628"/>
    <w:rsid w:val="00364BC7"/>
    <w:rsid w:val="00365921"/>
    <w:rsid w:val="00365DB3"/>
    <w:rsid w:val="00366317"/>
    <w:rsid w:val="003663F5"/>
    <w:rsid w:val="00366DDB"/>
    <w:rsid w:val="00367536"/>
    <w:rsid w:val="0036781E"/>
    <w:rsid w:val="00367DBB"/>
    <w:rsid w:val="00367DDA"/>
    <w:rsid w:val="00370582"/>
    <w:rsid w:val="00370A22"/>
    <w:rsid w:val="00371063"/>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7EA"/>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4E5"/>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9B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5CEB"/>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4A66"/>
    <w:rsid w:val="003C549A"/>
    <w:rsid w:val="003C582F"/>
    <w:rsid w:val="003C5AD5"/>
    <w:rsid w:val="003C5BE8"/>
    <w:rsid w:val="003C5FA2"/>
    <w:rsid w:val="003C653B"/>
    <w:rsid w:val="003C65F0"/>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142"/>
    <w:rsid w:val="003D42E2"/>
    <w:rsid w:val="003D4CDC"/>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B7"/>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04"/>
    <w:rsid w:val="003F216F"/>
    <w:rsid w:val="003F2B44"/>
    <w:rsid w:val="003F38D6"/>
    <w:rsid w:val="003F4BAB"/>
    <w:rsid w:val="003F4DDF"/>
    <w:rsid w:val="003F4F0B"/>
    <w:rsid w:val="003F614E"/>
    <w:rsid w:val="003F623D"/>
    <w:rsid w:val="003F6CF0"/>
    <w:rsid w:val="00400224"/>
    <w:rsid w:val="00400574"/>
    <w:rsid w:val="004005B5"/>
    <w:rsid w:val="00402181"/>
    <w:rsid w:val="0040260F"/>
    <w:rsid w:val="0040268E"/>
    <w:rsid w:val="004027FA"/>
    <w:rsid w:val="00402A09"/>
    <w:rsid w:val="00402D6D"/>
    <w:rsid w:val="00402D8A"/>
    <w:rsid w:val="00402F3F"/>
    <w:rsid w:val="00402FAA"/>
    <w:rsid w:val="0040368C"/>
    <w:rsid w:val="00403A76"/>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ACD"/>
    <w:rsid w:val="00410E81"/>
    <w:rsid w:val="00410F42"/>
    <w:rsid w:val="00410F5E"/>
    <w:rsid w:val="0041135E"/>
    <w:rsid w:val="0041180C"/>
    <w:rsid w:val="004125C6"/>
    <w:rsid w:val="00412944"/>
    <w:rsid w:val="00412BC2"/>
    <w:rsid w:val="00412D1A"/>
    <w:rsid w:val="004130E0"/>
    <w:rsid w:val="00413963"/>
    <w:rsid w:val="00413DA0"/>
    <w:rsid w:val="00414A19"/>
    <w:rsid w:val="0041542A"/>
    <w:rsid w:val="004156EC"/>
    <w:rsid w:val="0041623F"/>
    <w:rsid w:val="00416281"/>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D0E"/>
    <w:rsid w:val="0043077C"/>
    <w:rsid w:val="00430DA8"/>
    <w:rsid w:val="00431594"/>
    <w:rsid w:val="0043163B"/>
    <w:rsid w:val="00431B40"/>
    <w:rsid w:val="00431D6C"/>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098B"/>
    <w:rsid w:val="00451252"/>
    <w:rsid w:val="00451491"/>
    <w:rsid w:val="00451515"/>
    <w:rsid w:val="00452910"/>
    <w:rsid w:val="00453185"/>
    <w:rsid w:val="004536A9"/>
    <w:rsid w:val="0045460F"/>
    <w:rsid w:val="00454B3A"/>
    <w:rsid w:val="00455095"/>
    <w:rsid w:val="00455213"/>
    <w:rsid w:val="00455350"/>
    <w:rsid w:val="004566E6"/>
    <w:rsid w:val="00456B3B"/>
    <w:rsid w:val="00456EDA"/>
    <w:rsid w:val="00457A14"/>
    <w:rsid w:val="00457EEE"/>
    <w:rsid w:val="00460083"/>
    <w:rsid w:val="00460A6E"/>
    <w:rsid w:val="00462595"/>
    <w:rsid w:val="00462BCF"/>
    <w:rsid w:val="004631D8"/>
    <w:rsid w:val="004633DA"/>
    <w:rsid w:val="004639C1"/>
    <w:rsid w:val="00463FD6"/>
    <w:rsid w:val="0046426D"/>
    <w:rsid w:val="00464E47"/>
    <w:rsid w:val="0046557C"/>
    <w:rsid w:val="004656C4"/>
    <w:rsid w:val="00465A64"/>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56A"/>
    <w:rsid w:val="0049174C"/>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528"/>
    <w:rsid w:val="004A087A"/>
    <w:rsid w:val="004A088B"/>
    <w:rsid w:val="004A101A"/>
    <w:rsid w:val="004A1423"/>
    <w:rsid w:val="004A148B"/>
    <w:rsid w:val="004A2D8A"/>
    <w:rsid w:val="004A40F2"/>
    <w:rsid w:val="004A45F9"/>
    <w:rsid w:val="004A4A3B"/>
    <w:rsid w:val="004A506A"/>
    <w:rsid w:val="004A5FA9"/>
    <w:rsid w:val="004A61CA"/>
    <w:rsid w:val="004A6217"/>
    <w:rsid w:val="004A6BB5"/>
    <w:rsid w:val="004A6CD2"/>
    <w:rsid w:val="004A6D90"/>
    <w:rsid w:val="004A7031"/>
    <w:rsid w:val="004A7AEE"/>
    <w:rsid w:val="004B090C"/>
    <w:rsid w:val="004B1215"/>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6F9"/>
    <w:rsid w:val="004C597A"/>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D7B6E"/>
    <w:rsid w:val="004E049F"/>
    <w:rsid w:val="004E0611"/>
    <w:rsid w:val="004E1194"/>
    <w:rsid w:val="004E2E1D"/>
    <w:rsid w:val="004E2FC6"/>
    <w:rsid w:val="004E33B6"/>
    <w:rsid w:val="004E3429"/>
    <w:rsid w:val="004E34E5"/>
    <w:rsid w:val="004E35E4"/>
    <w:rsid w:val="004E38AF"/>
    <w:rsid w:val="004E4332"/>
    <w:rsid w:val="004E49DF"/>
    <w:rsid w:val="004E54B5"/>
    <w:rsid w:val="004E5727"/>
    <w:rsid w:val="004E5A11"/>
    <w:rsid w:val="004E62C3"/>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435C"/>
    <w:rsid w:val="005045D8"/>
    <w:rsid w:val="00504829"/>
    <w:rsid w:val="00504A63"/>
    <w:rsid w:val="00505143"/>
    <w:rsid w:val="005055E4"/>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915"/>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01A"/>
    <w:rsid w:val="005465AB"/>
    <w:rsid w:val="00546C2E"/>
    <w:rsid w:val="0054716E"/>
    <w:rsid w:val="0054754C"/>
    <w:rsid w:val="00547BC3"/>
    <w:rsid w:val="00547D0B"/>
    <w:rsid w:val="005504D4"/>
    <w:rsid w:val="00550E43"/>
    <w:rsid w:val="00551ECF"/>
    <w:rsid w:val="0055235E"/>
    <w:rsid w:val="005529BF"/>
    <w:rsid w:val="00552FCF"/>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442E"/>
    <w:rsid w:val="005B6571"/>
    <w:rsid w:val="005B6AFF"/>
    <w:rsid w:val="005B6C71"/>
    <w:rsid w:val="005B70A2"/>
    <w:rsid w:val="005B7AD1"/>
    <w:rsid w:val="005C0DCA"/>
    <w:rsid w:val="005C1FEE"/>
    <w:rsid w:val="005C21E7"/>
    <w:rsid w:val="005C23B7"/>
    <w:rsid w:val="005C25EA"/>
    <w:rsid w:val="005C267D"/>
    <w:rsid w:val="005C295E"/>
    <w:rsid w:val="005C2995"/>
    <w:rsid w:val="005C2F07"/>
    <w:rsid w:val="005C3141"/>
    <w:rsid w:val="005C3597"/>
    <w:rsid w:val="005C45D2"/>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93F"/>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6AA0"/>
    <w:rsid w:val="00601150"/>
    <w:rsid w:val="006011C5"/>
    <w:rsid w:val="00601329"/>
    <w:rsid w:val="006017E2"/>
    <w:rsid w:val="00601AC5"/>
    <w:rsid w:val="00602A6F"/>
    <w:rsid w:val="006044B8"/>
    <w:rsid w:val="00604940"/>
    <w:rsid w:val="00604AE6"/>
    <w:rsid w:val="00605BE2"/>
    <w:rsid w:val="00605D41"/>
    <w:rsid w:val="00605DE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B17"/>
    <w:rsid w:val="00614D0D"/>
    <w:rsid w:val="00615999"/>
    <w:rsid w:val="00615AA6"/>
    <w:rsid w:val="00615B13"/>
    <w:rsid w:val="0061607B"/>
    <w:rsid w:val="006160FE"/>
    <w:rsid w:val="00616F15"/>
    <w:rsid w:val="00617087"/>
    <w:rsid w:val="006170B9"/>
    <w:rsid w:val="006170DA"/>
    <w:rsid w:val="0061732F"/>
    <w:rsid w:val="0061758F"/>
    <w:rsid w:val="0062069D"/>
    <w:rsid w:val="00620D6A"/>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6AD"/>
    <w:rsid w:val="00637B99"/>
    <w:rsid w:val="00637D80"/>
    <w:rsid w:val="00640222"/>
    <w:rsid w:val="006404C5"/>
    <w:rsid w:val="00640727"/>
    <w:rsid w:val="00640AF2"/>
    <w:rsid w:val="0064155A"/>
    <w:rsid w:val="00641BB8"/>
    <w:rsid w:val="006433AB"/>
    <w:rsid w:val="00643765"/>
    <w:rsid w:val="00644195"/>
    <w:rsid w:val="00644293"/>
    <w:rsid w:val="006453D8"/>
    <w:rsid w:val="006457A5"/>
    <w:rsid w:val="00646958"/>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612B"/>
    <w:rsid w:val="00676933"/>
    <w:rsid w:val="00676D9E"/>
    <w:rsid w:val="00676DE3"/>
    <w:rsid w:val="0067733E"/>
    <w:rsid w:val="0067774F"/>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00F"/>
    <w:rsid w:val="0069069F"/>
    <w:rsid w:val="00690B17"/>
    <w:rsid w:val="00691932"/>
    <w:rsid w:val="00692F64"/>
    <w:rsid w:val="006930D5"/>
    <w:rsid w:val="00693490"/>
    <w:rsid w:val="00693513"/>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573"/>
    <w:rsid w:val="006A265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7AD"/>
    <w:rsid w:val="006C140F"/>
    <w:rsid w:val="006C1A39"/>
    <w:rsid w:val="006C2427"/>
    <w:rsid w:val="006C24F6"/>
    <w:rsid w:val="006C2BE2"/>
    <w:rsid w:val="006C2EF9"/>
    <w:rsid w:val="006C2FB3"/>
    <w:rsid w:val="006C3194"/>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75D"/>
    <w:rsid w:val="006D4A76"/>
    <w:rsid w:val="006D4D7E"/>
    <w:rsid w:val="006D5B86"/>
    <w:rsid w:val="006D6201"/>
    <w:rsid w:val="006D6E39"/>
    <w:rsid w:val="006D7EA2"/>
    <w:rsid w:val="006D7EEB"/>
    <w:rsid w:val="006D7F59"/>
    <w:rsid w:val="006E06AC"/>
    <w:rsid w:val="006E06D3"/>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438"/>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741"/>
    <w:rsid w:val="00706383"/>
    <w:rsid w:val="007066E2"/>
    <w:rsid w:val="00707F2D"/>
    <w:rsid w:val="00710016"/>
    <w:rsid w:val="00710255"/>
    <w:rsid w:val="00710841"/>
    <w:rsid w:val="00710A2A"/>
    <w:rsid w:val="007114E9"/>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6DB4"/>
    <w:rsid w:val="007304F5"/>
    <w:rsid w:val="00730974"/>
    <w:rsid w:val="00730A1E"/>
    <w:rsid w:val="007312A1"/>
    <w:rsid w:val="00732266"/>
    <w:rsid w:val="007328BA"/>
    <w:rsid w:val="00732BF0"/>
    <w:rsid w:val="00732FA0"/>
    <w:rsid w:val="007330C3"/>
    <w:rsid w:val="0073311C"/>
    <w:rsid w:val="007344E5"/>
    <w:rsid w:val="007347F5"/>
    <w:rsid w:val="00734AF3"/>
    <w:rsid w:val="00735204"/>
    <w:rsid w:val="0073525E"/>
    <w:rsid w:val="007353F0"/>
    <w:rsid w:val="00735930"/>
    <w:rsid w:val="00735F72"/>
    <w:rsid w:val="00736B73"/>
    <w:rsid w:val="00736C06"/>
    <w:rsid w:val="00737138"/>
    <w:rsid w:val="00740052"/>
    <w:rsid w:val="007400E8"/>
    <w:rsid w:val="00740238"/>
    <w:rsid w:val="00740494"/>
    <w:rsid w:val="00740AFD"/>
    <w:rsid w:val="00741046"/>
    <w:rsid w:val="007410AA"/>
    <w:rsid w:val="00741570"/>
    <w:rsid w:val="007416A3"/>
    <w:rsid w:val="00741AB6"/>
    <w:rsid w:val="00742ADB"/>
    <w:rsid w:val="00742EDD"/>
    <w:rsid w:val="007431A4"/>
    <w:rsid w:val="0074343D"/>
    <w:rsid w:val="00743F63"/>
    <w:rsid w:val="00744446"/>
    <w:rsid w:val="00744BA4"/>
    <w:rsid w:val="00745354"/>
    <w:rsid w:val="007458B3"/>
    <w:rsid w:val="007465F0"/>
    <w:rsid w:val="00746708"/>
    <w:rsid w:val="00747261"/>
    <w:rsid w:val="00747331"/>
    <w:rsid w:val="007478D8"/>
    <w:rsid w:val="00747F64"/>
    <w:rsid w:val="00750C89"/>
    <w:rsid w:val="00750D6F"/>
    <w:rsid w:val="00750EDD"/>
    <w:rsid w:val="00750F1A"/>
    <w:rsid w:val="00750FA7"/>
    <w:rsid w:val="00751099"/>
    <w:rsid w:val="00752248"/>
    <w:rsid w:val="007523B1"/>
    <w:rsid w:val="00752A67"/>
    <w:rsid w:val="00752E1F"/>
    <w:rsid w:val="00753688"/>
    <w:rsid w:val="00753762"/>
    <w:rsid w:val="00753E3E"/>
    <w:rsid w:val="00754477"/>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6985"/>
    <w:rsid w:val="00766C69"/>
    <w:rsid w:val="00766F36"/>
    <w:rsid w:val="00767A22"/>
    <w:rsid w:val="00767B3E"/>
    <w:rsid w:val="00770379"/>
    <w:rsid w:val="00770433"/>
    <w:rsid w:val="007707A0"/>
    <w:rsid w:val="00770A6A"/>
    <w:rsid w:val="00770E25"/>
    <w:rsid w:val="00771077"/>
    <w:rsid w:val="00771842"/>
    <w:rsid w:val="00771858"/>
    <w:rsid w:val="00772EB1"/>
    <w:rsid w:val="007731FC"/>
    <w:rsid w:val="00773650"/>
    <w:rsid w:val="0077398E"/>
    <w:rsid w:val="00773CFD"/>
    <w:rsid w:val="00773E39"/>
    <w:rsid w:val="00773E88"/>
    <w:rsid w:val="007747E8"/>
    <w:rsid w:val="00774904"/>
    <w:rsid w:val="00774E92"/>
    <w:rsid w:val="0077546D"/>
    <w:rsid w:val="007755A0"/>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35F2"/>
    <w:rsid w:val="00784081"/>
    <w:rsid w:val="007845E6"/>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1A5"/>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09"/>
    <w:rsid w:val="007A2AB1"/>
    <w:rsid w:val="007A2F02"/>
    <w:rsid w:val="007A30B1"/>
    <w:rsid w:val="007A356D"/>
    <w:rsid w:val="007A3822"/>
    <w:rsid w:val="007A39BA"/>
    <w:rsid w:val="007A3B0A"/>
    <w:rsid w:val="007A40E9"/>
    <w:rsid w:val="007A4A82"/>
    <w:rsid w:val="007A4F93"/>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566"/>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5F4D"/>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3F27"/>
    <w:rsid w:val="00844279"/>
    <w:rsid w:val="0084429F"/>
    <w:rsid w:val="008448E0"/>
    <w:rsid w:val="00844916"/>
    <w:rsid w:val="00845238"/>
    <w:rsid w:val="00845969"/>
    <w:rsid w:val="00845A61"/>
    <w:rsid w:val="008465C6"/>
    <w:rsid w:val="008465CA"/>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70"/>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43"/>
    <w:rsid w:val="00871372"/>
    <w:rsid w:val="008716B7"/>
    <w:rsid w:val="0087187C"/>
    <w:rsid w:val="008718F3"/>
    <w:rsid w:val="00871A0A"/>
    <w:rsid w:val="00872A08"/>
    <w:rsid w:val="0087324A"/>
    <w:rsid w:val="008741A6"/>
    <w:rsid w:val="00874233"/>
    <w:rsid w:val="00874368"/>
    <w:rsid w:val="008744AE"/>
    <w:rsid w:val="00874F99"/>
    <w:rsid w:val="008765F6"/>
    <w:rsid w:val="00876B6F"/>
    <w:rsid w:val="00876E10"/>
    <w:rsid w:val="00876E5C"/>
    <w:rsid w:val="008772DD"/>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97EE1"/>
    <w:rsid w:val="008A040A"/>
    <w:rsid w:val="008A06A4"/>
    <w:rsid w:val="008A07E4"/>
    <w:rsid w:val="008A0B47"/>
    <w:rsid w:val="008A1390"/>
    <w:rsid w:val="008A1FD4"/>
    <w:rsid w:val="008A2762"/>
    <w:rsid w:val="008A292A"/>
    <w:rsid w:val="008A29B1"/>
    <w:rsid w:val="008A29CE"/>
    <w:rsid w:val="008A2C94"/>
    <w:rsid w:val="008A3319"/>
    <w:rsid w:val="008A3331"/>
    <w:rsid w:val="008A353E"/>
    <w:rsid w:val="008A3B8A"/>
    <w:rsid w:val="008A3E74"/>
    <w:rsid w:val="008A3FF9"/>
    <w:rsid w:val="008A4488"/>
    <w:rsid w:val="008A4873"/>
    <w:rsid w:val="008A5B0A"/>
    <w:rsid w:val="008A622A"/>
    <w:rsid w:val="008A6446"/>
    <w:rsid w:val="008A6AD5"/>
    <w:rsid w:val="008A78C5"/>
    <w:rsid w:val="008B0019"/>
    <w:rsid w:val="008B00B8"/>
    <w:rsid w:val="008B0908"/>
    <w:rsid w:val="008B0B57"/>
    <w:rsid w:val="008B11C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A7"/>
    <w:rsid w:val="008C3ECF"/>
    <w:rsid w:val="008C3FBC"/>
    <w:rsid w:val="008C3FD5"/>
    <w:rsid w:val="008C3FDA"/>
    <w:rsid w:val="008C41C7"/>
    <w:rsid w:val="008C435B"/>
    <w:rsid w:val="008C45F4"/>
    <w:rsid w:val="008C473A"/>
    <w:rsid w:val="008C4836"/>
    <w:rsid w:val="008C48E7"/>
    <w:rsid w:val="008C5DDA"/>
    <w:rsid w:val="008C5E44"/>
    <w:rsid w:val="008C5ECF"/>
    <w:rsid w:val="008C6296"/>
    <w:rsid w:val="008C64BD"/>
    <w:rsid w:val="008C737C"/>
    <w:rsid w:val="008C7579"/>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66C"/>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491B"/>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157"/>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3D7"/>
    <w:rsid w:val="00952DFE"/>
    <w:rsid w:val="009537A0"/>
    <w:rsid w:val="00953838"/>
    <w:rsid w:val="009539AE"/>
    <w:rsid w:val="00953A6E"/>
    <w:rsid w:val="009548C2"/>
    <w:rsid w:val="009548CA"/>
    <w:rsid w:val="00955F29"/>
    <w:rsid w:val="00955FE5"/>
    <w:rsid w:val="00956D7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BC1"/>
    <w:rsid w:val="009B5BD2"/>
    <w:rsid w:val="009B5F7F"/>
    <w:rsid w:val="009B756F"/>
    <w:rsid w:val="009B7C7B"/>
    <w:rsid w:val="009C0DF7"/>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6E1F"/>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48F"/>
    <w:rsid w:val="00A00B3D"/>
    <w:rsid w:val="00A00E64"/>
    <w:rsid w:val="00A01032"/>
    <w:rsid w:val="00A01E11"/>
    <w:rsid w:val="00A0253F"/>
    <w:rsid w:val="00A02787"/>
    <w:rsid w:val="00A033DA"/>
    <w:rsid w:val="00A04476"/>
    <w:rsid w:val="00A04CFA"/>
    <w:rsid w:val="00A05730"/>
    <w:rsid w:val="00A059B7"/>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3B42"/>
    <w:rsid w:val="00A54110"/>
    <w:rsid w:val="00A550CD"/>
    <w:rsid w:val="00A55945"/>
    <w:rsid w:val="00A55BCE"/>
    <w:rsid w:val="00A560FD"/>
    <w:rsid w:val="00A56129"/>
    <w:rsid w:val="00A569E8"/>
    <w:rsid w:val="00A56AE1"/>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4830"/>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244"/>
    <w:rsid w:val="00A766B4"/>
    <w:rsid w:val="00A76DA1"/>
    <w:rsid w:val="00A770A2"/>
    <w:rsid w:val="00A77A85"/>
    <w:rsid w:val="00A77F8A"/>
    <w:rsid w:val="00A8057D"/>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0B6"/>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425"/>
    <w:rsid w:val="00AB0613"/>
    <w:rsid w:val="00AB0828"/>
    <w:rsid w:val="00AB08A3"/>
    <w:rsid w:val="00AB159D"/>
    <w:rsid w:val="00AB17BA"/>
    <w:rsid w:val="00AB1847"/>
    <w:rsid w:val="00AB272D"/>
    <w:rsid w:val="00AB2802"/>
    <w:rsid w:val="00AB2C63"/>
    <w:rsid w:val="00AB3DF4"/>
    <w:rsid w:val="00AB412E"/>
    <w:rsid w:val="00AB4B9D"/>
    <w:rsid w:val="00AB4D70"/>
    <w:rsid w:val="00AB4E3C"/>
    <w:rsid w:val="00AB5702"/>
    <w:rsid w:val="00AB61B4"/>
    <w:rsid w:val="00AB64B8"/>
    <w:rsid w:val="00AB6C0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9D"/>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8D5"/>
    <w:rsid w:val="00AE26E7"/>
    <w:rsid w:val="00AE27B1"/>
    <w:rsid w:val="00AE281B"/>
    <w:rsid w:val="00AE2CFC"/>
    <w:rsid w:val="00AE2FE6"/>
    <w:rsid w:val="00AE32FA"/>
    <w:rsid w:val="00AE3DC4"/>
    <w:rsid w:val="00AE4585"/>
    <w:rsid w:val="00AE45DB"/>
    <w:rsid w:val="00AE4B07"/>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579E"/>
    <w:rsid w:val="00B15EF9"/>
    <w:rsid w:val="00B15F43"/>
    <w:rsid w:val="00B162E4"/>
    <w:rsid w:val="00B172FD"/>
    <w:rsid w:val="00B17371"/>
    <w:rsid w:val="00B1748C"/>
    <w:rsid w:val="00B17BDF"/>
    <w:rsid w:val="00B20602"/>
    <w:rsid w:val="00B20BC5"/>
    <w:rsid w:val="00B21ADE"/>
    <w:rsid w:val="00B2226C"/>
    <w:rsid w:val="00B2247C"/>
    <w:rsid w:val="00B2286E"/>
    <w:rsid w:val="00B23010"/>
    <w:rsid w:val="00B23CCE"/>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1CAE"/>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67A6"/>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77F5A"/>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505"/>
    <w:rsid w:val="00B97883"/>
    <w:rsid w:val="00B97A0D"/>
    <w:rsid w:val="00BA0A3E"/>
    <w:rsid w:val="00BA11A9"/>
    <w:rsid w:val="00BA1C82"/>
    <w:rsid w:val="00BA20C4"/>
    <w:rsid w:val="00BA2445"/>
    <w:rsid w:val="00BA2582"/>
    <w:rsid w:val="00BA2714"/>
    <w:rsid w:val="00BA35C1"/>
    <w:rsid w:val="00BA3809"/>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B94"/>
    <w:rsid w:val="00BC0183"/>
    <w:rsid w:val="00BC07E0"/>
    <w:rsid w:val="00BC0A60"/>
    <w:rsid w:val="00BC1900"/>
    <w:rsid w:val="00BC1BB3"/>
    <w:rsid w:val="00BC224A"/>
    <w:rsid w:val="00BC22E3"/>
    <w:rsid w:val="00BC2720"/>
    <w:rsid w:val="00BC27D4"/>
    <w:rsid w:val="00BC294F"/>
    <w:rsid w:val="00BC2A6E"/>
    <w:rsid w:val="00BC2A90"/>
    <w:rsid w:val="00BC3A8A"/>
    <w:rsid w:val="00BC3F7E"/>
    <w:rsid w:val="00BC45B2"/>
    <w:rsid w:val="00BC4729"/>
    <w:rsid w:val="00BC5257"/>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0F05"/>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11BC"/>
    <w:rsid w:val="00BF14F6"/>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38D"/>
    <w:rsid w:val="00C0161D"/>
    <w:rsid w:val="00C02182"/>
    <w:rsid w:val="00C02547"/>
    <w:rsid w:val="00C037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47C60"/>
    <w:rsid w:val="00C507F4"/>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FC1"/>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2F0E"/>
    <w:rsid w:val="00C83386"/>
    <w:rsid w:val="00C835BF"/>
    <w:rsid w:val="00C83685"/>
    <w:rsid w:val="00C83961"/>
    <w:rsid w:val="00C842E4"/>
    <w:rsid w:val="00C8430A"/>
    <w:rsid w:val="00C843CE"/>
    <w:rsid w:val="00C8477B"/>
    <w:rsid w:val="00C84D0D"/>
    <w:rsid w:val="00C857D8"/>
    <w:rsid w:val="00C85EF1"/>
    <w:rsid w:val="00C85FDE"/>
    <w:rsid w:val="00C86B63"/>
    <w:rsid w:val="00C86D8E"/>
    <w:rsid w:val="00C86DC7"/>
    <w:rsid w:val="00C86DDC"/>
    <w:rsid w:val="00C87260"/>
    <w:rsid w:val="00C873C5"/>
    <w:rsid w:val="00C874FB"/>
    <w:rsid w:val="00C87924"/>
    <w:rsid w:val="00C9040D"/>
    <w:rsid w:val="00C90C6E"/>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238"/>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8AD"/>
    <w:rsid w:val="00CC099B"/>
    <w:rsid w:val="00CC0BEF"/>
    <w:rsid w:val="00CC0C98"/>
    <w:rsid w:val="00CC1351"/>
    <w:rsid w:val="00CC2167"/>
    <w:rsid w:val="00CC2ADC"/>
    <w:rsid w:val="00CC3126"/>
    <w:rsid w:val="00CC369E"/>
    <w:rsid w:val="00CC3E12"/>
    <w:rsid w:val="00CC4476"/>
    <w:rsid w:val="00CC44CC"/>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13"/>
    <w:rsid w:val="00CE2884"/>
    <w:rsid w:val="00CE343F"/>
    <w:rsid w:val="00CE37E4"/>
    <w:rsid w:val="00CE393E"/>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6AF"/>
    <w:rsid w:val="00CF7515"/>
    <w:rsid w:val="00D00664"/>
    <w:rsid w:val="00D00A64"/>
    <w:rsid w:val="00D00B6E"/>
    <w:rsid w:val="00D014AE"/>
    <w:rsid w:val="00D01CC9"/>
    <w:rsid w:val="00D01D8E"/>
    <w:rsid w:val="00D023BF"/>
    <w:rsid w:val="00D0320A"/>
    <w:rsid w:val="00D034AE"/>
    <w:rsid w:val="00D03D86"/>
    <w:rsid w:val="00D041DB"/>
    <w:rsid w:val="00D060F4"/>
    <w:rsid w:val="00D06221"/>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6D39"/>
    <w:rsid w:val="00D278B8"/>
    <w:rsid w:val="00D27A70"/>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25A"/>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1D5"/>
    <w:rsid w:val="00D66DEF"/>
    <w:rsid w:val="00D670C9"/>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0FEC"/>
    <w:rsid w:val="00DC1A69"/>
    <w:rsid w:val="00DC1D35"/>
    <w:rsid w:val="00DC27BD"/>
    <w:rsid w:val="00DC29EE"/>
    <w:rsid w:val="00DC2F57"/>
    <w:rsid w:val="00DC31DF"/>
    <w:rsid w:val="00DC3223"/>
    <w:rsid w:val="00DC32D0"/>
    <w:rsid w:val="00DC373B"/>
    <w:rsid w:val="00DC3B5E"/>
    <w:rsid w:val="00DC4043"/>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5BA"/>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4DCD"/>
    <w:rsid w:val="00DF53B6"/>
    <w:rsid w:val="00DF54B5"/>
    <w:rsid w:val="00DF6138"/>
    <w:rsid w:val="00DF65FB"/>
    <w:rsid w:val="00DF671C"/>
    <w:rsid w:val="00DF67CF"/>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22"/>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B6A"/>
    <w:rsid w:val="00E52BDE"/>
    <w:rsid w:val="00E52D6E"/>
    <w:rsid w:val="00E52DD5"/>
    <w:rsid w:val="00E52ED3"/>
    <w:rsid w:val="00E5313E"/>
    <w:rsid w:val="00E53410"/>
    <w:rsid w:val="00E53498"/>
    <w:rsid w:val="00E53979"/>
    <w:rsid w:val="00E5460E"/>
    <w:rsid w:val="00E5559D"/>
    <w:rsid w:val="00E55C0B"/>
    <w:rsid w:val="00E55CC0"/>
    <w:rsid w:val="00E5610C"/>
    <w:rsid w:val="00E5626A"/>
    <w:rsid w:val="00E5676C"/>
    <w:rsid w:val="00E567FC"/>
    <w:rsid w:val="00E56B0F"/>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37F"/>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A4"/>
    <w:rsid w:val="00E97DA6"/>
    <w:rsid w:val="00EA0839"/>
    <w:rsid w:val="00EA0AFC"/>
    <w:rsid w:val="00EA0ECA"/>
    <w:rsid w:val="00EA0F34"/>
    <w:rsid w:val="00EA1079"/>
    <w:rsid w:val="00EA131F"/>
    <w:rsid w:val="00EA1414"/>
    <w:rsid w:val="00EA1D12"/>
    <w:rsid w:val="00EA1ECC"/>
    <w:rsid w:val="00EA1EE4"/>
    <w:rsid w:val="00EA23FF"/>
    <w:rsid w:val="00EA27D1"/>
    <w:rsid w:val="00EA2F4B"/>
    <w:rsid w:val="00EA385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69A8"/>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3F"/>
    <w:rsid w:val="00EE2AB3"/>
    <w:rsid w:val="00EE3398"/>
    <w:rsid w:val="00EE3CB6"/>
    <w:rsid w:val="00EE4801"/>
    <w:rsid w:val="00EE4CD3"/>
    <w:rsid w:val="00EE4D66"/>
    <w:rsid w:val="00EE4FDC"/>
    <w:rsid w:val="00EE50D3"/>
    <w:rsid w:val="00EE5AB7"/>
    <w:rsid w:val="00EE68EE"/>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DD2"/>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AF"/>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5EC"/>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37412"/>
    <w:rsid w:val="00F40701"/>
    <w:rsid w:val="00F407CB"/>
    <w:rsid w:val="00F407CE"/>
    <w:rsid w:val="00F408A1"/>
    <w:rsid w:val="00F408E3"/>
    <w:rsid w:val="00F40912"/>
    <w:rsid w:val="00F413DE"/>
    <w:rsid w:val="00F41917"/>
    <w:rsid w:val="00F422BC"/>
    <w:rsid w:val="00F43AFE"/>
    <w:rsid w:val="00F4485A"/>
    <w:rsid w:val="00F44AF6"/>
    <w:rsid w:val="00F44E39"/>
    <w:rsid w:val="00F452B7"/>
    <w:rsid w:val="00F45528"/>
    <w:rsid w:val="00F456AB"/>
    <w:rsid w:val="00F45780"/>
    <w:rsid w:val="00F4732B"/>
    <w:rsid w:val="00F476A7"/>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536"/>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D13"/>
    <w:rsid w:val="00F7024E"/>
    <w:rsid w:val="00F705FE"/>
    <w:rsid w:val="00F70754"/>
    <w:rsid w:val="00F710AB"/>
    <w:rsid w:val="00F7149E"/>
    <w:rsid w:val="00F714AC"/>
    <w:rsid w:val="00F71583"/>
    <w:rsid w:val="00F71636"/>
    <w:rsid w:val="00F71D98"/>
    <w:rsid w:val="00F71FE6"/>
    <w:rsid w:val="00F7200F"/>
    <w:rsid w:val="00F72E59"/>
    <w:rsid w:val="00F73129"/>
    <w:rsid w:val="00F73C87"/>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C49"/>
    <w:rsid w:val="00F95E33"/>
    <w:rsid w:val="00F960EC"/>
    <w:rsid w:val="00F969DB"/>
    <w:rsid w:val="00F96A5D"/>
    <w:rsid w:val="00F96C31"/>
    <w:rsid w:val="00F96E7D"/>
    <w:rsid w:val="00F96EF1"/>
    <w:rsid w:val="00F97398"/>
    <w:rsid w:val="00FA041E"/>
    <w:rsid w:val="00FA05F4"/>
    <w:rsid w:val="00FA0690"/>
    <w:rsid w:val="00FA0D6F"/>
    <w:rsid w:val="00FA17B9"/>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75FB16C7-1E4B-4698-B09E-6ADD3F09C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5E793F"/>
    <w:rPr>
      <w:color w:val="605E5C"/>
      <w:shd w:val="clear" w:color="auto" w:fill="E1DFDD"/>
    </w:rPr>
  </w:style>
  <w:style w:type="paragraph" w:styleId="Revisin">
    <w:name w:val="Revision"/>
    <w:hidden/>
    <w:uiPriority w:val="99"/>
    <w:semiHidden/>
    <w:rsid w:val="00EA385B"/>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309402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008226">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774258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0957868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837338">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BF39C-515E-4CD0-847B-79D39ECAA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8881</Words>
  <Characters>48850</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2021-05-03T16:37:00Z</cp:lastPrinted>
  <dcterms:created xsi:type="dcterms:W3CDTF">2021-05-18T02:31:00Z</dcterms:created>
  <dcterms:modified xsi:type="dcterms:W3CDTF">2021-05-18T02:31:00Z</dcterms:modified>
</cp:coreProperties>
</file>