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BF77C08" w14:textId="561AA5D9" w:rsidR="00091682" w:rsidRPr="007243FD" w:rsidRDefault="00091682" w:rsidP="00091682">
      <w:pPr>
        <w:spacing w:before="240" w:after="240" w:line="360" w:lineRule="auto"/>
        <w:jc w:val="both"/>
        <w:rPr>
          <w:rFonts w:ascii="Palatino Linotype" w:hAnsi="Palatino Linotype"/>
          <w:b/>
          <w:lang w:val="es-MX"/>
        </w:rPr>
      </w:pPr>
      <w:r w:rsidRPr="007243FD">
        <w:rPr>
          <w:rFonts w:ascii="Palatino Linotype" w:hAnsi="Palatino Linotype"/>
          <w:lang w:val="es-MX"/>
        </w:rPr>
        <w:t xml:space="preserve">Resolución del Pleno del Instituto de Transparencia, Acceso a la Información Pública y Protección de Datos Personales del Estado de México y Municipios, con domicilio en </w:t>
      </w:r>
      <w:r w:rsidR="004440AC" w:rsidRPr="007243FD">
        <w:rPr>
          <w:rFonts w:ascii="Palatino Linotype" w:hAnsi="Palatino Linotype"/>
          <w:lang w:val="es-MX"/>
        </w:rPr>
        <w:t>Metepec, Estado de México</w:t>
      </w:r>
      <w:r w:rsidR="00520100" w:rsidRPr="007243FD">
        <w:rPr>
          <w:rFonts w:ascii="Palatino Linotype" w:hAnsi="Palatino Linotype"/>
          <w:lang w:val="es-MX"/>
        </w:rPr>
        <w:t>,</w:t>
      </w:r>
      <w:r w:rsidR="00EF35FA" w:rsidRPr="007243FD">
        <w:rPr>
          <w:rFonts w:ascii="Palatino Linotype" w:hAnsi="Palatino Linotype"/>
          <w:lang w:val="es-MX"/>
        </w:rPr>
        <w:t xml:space="preserve"> </w:t>
      </w:r>
      <w:r w:rsidR="00520100" w:rsidRPr="007243FD">
        <w:rPr>
          <w:rFonts w:ascii="Palatino Linotype" w:hAnsi="Palatino Linotype"/>
          <w:lang w:val="es-MX"/>
        </w:rPr>
        <w:t xml:space="preserve">del </w:t>
      </w:r>
      <w:r w:rsidR="00925F23" w:rsidRPr="007243FD">
        <w:rPr>
          <w:rFonts w:ascii="Palatino Linotype" w:hAnsi="Palatino Linotype"/>
          <w:b/>
          <w:lang w:val="es-MX"/>
        </w:rPr>
        <w:t>ocho</w:t>
      </w:r>
      <w:r w:rsidR="00147CBD" w:rsidRPr="007243FD">
        <w:rPr>
          <w:rFonts w:ascii="Palatino Linotype" w:hAnsi="Palatino Linotype"/>
          <w:b/>
          <w:lang w:val="es-MX"/>
        </w:rPr>
        <w:t xml:space="preserve"> de diciembre</w:t>
      </w:r>
      <w:r w:rsidR="004440AC" w:rsidRPr="007243FD">
        <w:rPr>
          <w:rFonts w:ascii="Palatino Linotype" w:hAnsi="Palatino Linotype"/>
          <w:b/>
          <w:lang w:val="es-MX"/>
        </w:rPr>
        <w:t xml:space="preserve"> </w:t>
      </w:r>
      <w:r w:rsidRPr="007243FD">
        <w:rPr>
          <w:rFonts w:ascii="Palatino Linotype" w:hAnsi="Palatino Linotype"/>
          <w:b/>
          <w:lang w:val="es-MX"/>
        </w:rPr>
        <w:t>de</w:t>
      </w:r>
      <w:r w:rsidR="00686279" w:rsidRPr="007243FD">
        <w:rPr>
          <w:rFonts w:ascii="Palatino Linotype" w:hAnsi="Palatino Linotype"/>
          <w:b/>
          <w:lang w:val="es-MX"/>
        </w:rPr>
        <w:t>l</w:t>
      </w:r>
      <w:r w:rsidR="00E5452C" w:rsidRPr="007243FD">
        <w:rPr>
          <w:rFonts w:ascii="Palatino Linotype" w:hAnsi="Palatino Linotype"/>
          <w:b/>
          <w:lang w:val="es-MX"/>
        </w:rPr>
        <w:t xml:space="preserve"> dos mil </w:t>
      </w:r>
      <w:r w:rsidR="00C52CF0" w:rsidRPr="007243FD">
        <w:rPr>
          <w:rFonts w:ascii="Palatino Linotype" w:hAnsi="Palatino Linotype"/>
          <w:b/>
          <w:lang w:val="es-MX"/>
        </w:rPr>
        <w:t>veintiuno</w:t>
      </w:r>
      <w:r w:rsidRPr="007243FD">
        <w:rPr>
          <w:rFonts w:ascii="Palatino Linotype" w:hAnsi="Palatino Linotype"/>
          <w:lang w:val="es-MX"/>
        </w:rPr>
        <w:t>.</w:t>
      </w:r>
    </w:p>
    <w:p w14:paraId="7D53FE2D" w14:textId="67829E6E" w:rsidR="008E7698" w:rsidRPr="007243FD" w:rsidRDefault="008E7698" w:rsidP="00147CBD">
      <w:pPr>
        <w:spacing w:line="360" w:lineRule="auto"/>
        <w:jc w:val="both"/>
        <w:rPr>
          <w:rFonts w:ascii="Palatino Linotype" w:hAnsi="Palatino Linotype"/>
          <w:b/>
          <w:sz w:val="22"/>
          <w:szCs w:val="22"/>
          <w:lang w:val="es-ES_tradnl"/>
        </w:rPr>
      </w:pPr>
      <w:r w:rsidRPr="007243FD">
        <w:rPr>
          <w:rFonts w:ascii="Palatino Linotype" w:hAnsi="Palatino Linotype" w:cs="Arial"/>
          <w:b/>
          <w:szCs w:val="28"/>
          <w:lang w:val="es-MX"/>
        </w:rPr>
        <w:t>Visto</w:t>
      </w:r>
      <w:r w:rsidRPr="007243FD">
        <w:rPr>
          <w:rFonts w:ascii="Palatino Linotype" w:hAnsi="Palatino Linotype" w:cs="Arial"/>
          <w:lang w:val="es-MX"/>
        </w:rPr>
        <w:t xml:space="preserve"> el expediente relativo al recurso de revisión </w:t>
      </w:r>
      <w:r w:rsidR="00147CBD" w:rsidRPr="007243FD">
        <w:rPr>
          <w:rFonts w:ascii="Palatino Linotype" w:eastAsiaTheme="minorEastAsia" w:hAnsi="Palatino Linotype" w:cs="Arial"/>
          <w:b/>
          <w:bCs/>
          <w:sz w:val="22"/>
          <w:szCs w:val="22"/>
          <w:lang w:val="es-MX"/>
        </w:rPr>
        <w:t>04364/INFOEM/IP/RR/2021</w:t>
      </w:r>
      <w:r w:rsidR="000E1C85" w:rsidRPr="007243FD">
        <w:rPr>
          <w:rFonts w:ascii="Palatino Linotype" w:hAnsi="Palatino Linotype" w:cs="Arial"/>
          <w:lang w:val="es-MX"/>
        </w:rPr>
        <w:t xml:space="preserve">, interpuesto por </w:t>
      </w:r>
      <w:r w:rsidR="00147CBD" w:rsidRPr="007243FD">
        <w:rPr>
          <w:rFonts w:ascii="Palatino Linotype" w:hAnsi="Palatino Linotype" w:cs="Arial"/>
          <w:b/>
          <w:lang w:val="es-MX"/>
        </w:rPr>
        <w:t xml:space="preserve"> el C. </w:t>
      </w:r>
      <w:r w:rsidR="008674CF">
        <w:rPr>
          <w:rFonts w:ascii="Palatino Linotype" w:hAnsi="Palatino Linotype"/>
          <w:b/>
          <w:sz w:val="22"/>
          <w:szCs w:val="22"/>
          <w:lang w:val="es-ES_tradnl"/>
        </w:rPr>
        <w:t>xxxxxxxxxxxxxxxxxxxxxx</w:t>
      </w:r>
      <w:bookmarkStart w:id="0" w:name="_GoBack"/>
      <w:bookmarkEnd w:id="0"/>
      <w:r w:rsidR="00BA38A4" w:rsidRPr="007243FD">
        <w:rPr>
          <w:rFonts w:ascii="Palatino Linotype" w:hAnsi="Palatino Linotype" w:cs="Arial"/>
          <w:b/>
          <w:lang w:val="es-MX"/>
        </w:rPr>
        <w:t>,</w:t>
      </w:r>
      <w:r w:rsidR="004440AC" w:rsidRPr="007243FD">
        <w:rPr>
          <w:rFonts w:ascii="Palatino Linotype" w:hAnsi="Palatino Linotype" w:cs="Arial"/>
          <w:lang w:val="es-MX"/>
        </w:rPr>
        <w:t xml:space="preserve"> </w:t>
      </w:r>
      <w:r w:rsidR="007E64E0" w:rsidRPr="007243FD">
        <w:rPr>
          <w:rFonts w:ascii="Palatino Linotype" w:hAnsi="Palatino Linotype" w:cs="Arial"/>
          <w:lang w:val="es-MX"/>
        </w:rPr>
        <w:t>a q</w:t>
      </w:r>
      <w:r w:rsidR="004440AC" w:rsidRPr="007243FD">
        <w:rPr>
          <w:rFonts w:ascii="Palatino Linotype" w:hAnsi="Palatino Linotype" w:cs="Arial"/>
          <w:lang w:val="es-MX"/>
        </w:rPr>
        <w:t>uien</w:t>
      </w:r>
      <w:r w:rsidRPr="007243FD">
        <w:rPr>
          <w:rFonts w:ascii="Palatino Linotype" w:hAnsi="Palatino Linotype" w:cs="Arial"/>
          <w:lang w:val="es-MX"/>
        </w:rPr>
        <w:t xml:space="preserve"> en lo sucesivo se le denominará </w:t>
      </w:r>
      <w:r w:rsidR="006F53E3" w:rsidRPr="007243FD">
        <w:rPr>
          <w:rFonts w:ascii="Palatino Linotype" w:hAnsi="Palatino Linotype" w:cs="Arial"/>
          <w:b/>
          <w:lang w:val="es-MX"/>
        </w:rPr>
        <w:t>el</w:t>
      </w:r>
      <w:r w:rsidR="00E81BCB" w:rsidRPr="007243FD">
        <w:rPr>
          <w:rFonts w:ascii="Palatino Linotype" w:hAnsi="Palatino Linotype" w:cs="Arial"/>
          <w:b/>
          <w:i/>
          <w:lang w:val="es-MX"/>
        </w:rPr>
        <w:t xml:space="preserve"> </w:t>
      </w:r>
      <w:r w:rsidR="00CC7823" w:rsidRPr="007243FD">
        <w:rPr>
          <w:rFonts w:ascii="Palatino Linotype" w:hAnsi="Palatino Linotype" w:cs="Arial"/>
          <w:b/>
          <w:lang w:val="es-MX"/>
        </w:rPr>
        <w:t>R</w:t>
      </w:r>
      <w:r w:rsidR="00E81BCB" w:rsidRPr="007243FD">
        <w:rPr>
          <w:rFonts w:ascii="Palatino Linotype" w:hAnsi="Palatino Linotype" w:cs="Arial"/>
          <w:b/>
          <w:lang w:val="es-MX"/>
        </w:rPr>
        <w:t>ecurrente</w:t>
      </w:r>
      <w:r w:rsidRPr="007243FD">
        <w:rPr>
          <w:rFonts w:ascii="Palatino Linotype" w:hAnsi="Palatino Linotype" w:cs="Arial"/>
          <w:b/>
          <w:i/>
          <w:lang w:val="es-MX"/>
        </w:rPr>
        <w:t xml:space="preserve"> </w:t>
      </w:r>
      <w:r w:rsidRPr="007243FD">
        <w:rPr>
          <w:rFonts w:ascii="Palatino Linotype" w:hAnsi="Palatino Linotype" w:cs="Arial"/>
          <w:lang w:val="es-MX"/>
        </w:rPr>
        <w:t>en contra de la respuesta</w:t>
      </w:r>
      <w:r w:rsidR="00E66AC9" w:rsidRPr="007243FD">
        <w:rPr>
          <w:rFonts w:ascii="Palatino Linotype" w:hAnsi="Palatino Linotype" w:cs="Arial"/>
          <w:lang w:val="es-MX"/>
        </w:rPr>
        <w:t xml:space="preserve"> a</w:t>
      </w:r>
      <w:r w:rsidRPr="007243FD">
        <w:rPr>
          <w:rFonts w:ascii="Palatino Linotype" w:hAnsi="Palatino Linotype" w:cs="Arial"/>
          <w:lang w:val="es-MX"/>
        </w:rPr>
        <w:t xml:space="preserve"> su solicitud de in</w:t>
      </w:r>
      <w:r w:rsidR="004440AC" w:rsidRPr="007243FD">
        <w:rPr>
          <w:rFonts w:ascii="Palatino Linotype" w:hAnsi="Palatino Linotype" w:cs="Arial"/>
          <w:lang w:val="es-MX"/>
        </w:rPr>
        <w:t>formación con número de folio</w:t>
      </w:r>
      <w:r w:rsidR="00DA09D7" w:rsidRPr="007243FD">
        <w:rPr>
          <w:rFonts w:ascii="Verdana" w:hAnsi="Verdana"/>
          <w:b/>
          <w:bCs/>
          <w:color w:val="FF0000"/>
          <w:lang w:val="es-MX"/>
        </w:rPr>
        <w:t> </w:t>
      </w:r>
      <w:r w:rsidR="00147CBD" w:rsidRPr="007243FD">
        <w:rPr>
          <w:rFonts w:ascii="Palatino Linotype" w:hAnsi="Palatino Linotype" w:cs="Arial"/>
          <w:b/>
          <w:bCs/>
          <w:sz w:val="22"/>
          <w:lang w:val="es-MX"/>
        </w:rPr>
        <w:t>00088/APAXCO/IP/2021</w:t>
      </w:r>
      <w:r w:rsidRPr="007243FD">
        <w:rPr>
          <w:rFonts w:ascii="Palatino Linotype" w:hAnsi="Palatino Linotype" w:cs="Arial"/>
          <w:b/>
          <w:lang w:val="es-MX"/>
        </w:rPr>
        <w:t>,</w:t>
      </w:r>
      <w:r w:rsidRPr="007243FD">
        <w:rPr>
          <w:rFonts w:ascii="Palatino Linotype" w:hAnsi="Palatino Linotype" w:cs="Arial"/>
          <w:lang w:val="es-MX"/>
        </w:rPr>
        <w:t xml:space="preserve"> </w:t>
      </w:r>
      <w:r w:rsidR="004440AC" w:rsidRPr="007243FD">
        <w:rPr>
          <w:rFonts w:ascii="Palatino Linotype" w:hAnsi="Palatino Linotype" w:cs="Arial"/>
          <w:lang w:val="es-MX"/>
        </w:rPr>
        <w:t xml:space="preserve">otorgada </w:t>
      </w:r>
      <w:r w:rsidRPr="007243FD">
        <w:rPr>
          <w:rFonts w:ascii="Palatino Linotype" w:hAnsi="Palatino Linotype" w:cs="Arial"/>
          <w:lang w:val="es-MX"/>
        </w:rPr>
        <w:t xml:space="preserve">por </w:t>
      </w:r>
      <w:r w:rsidR="00032FDC" w:rsidRPr="007243FD">
        <w:rPr>
          <w:rFonts w:ascii="Palatino Linotype" w:hAnsi="Palatino Linotype" w:cs="Arial"/>
          <w:lang w:val="es-MX"/>
        </w:rPr>
        <w:t>el</w:t>
      </w:r>
      <w:r w:rsidR="008F355E" w:rsidRPr="007243FD">
        <w:rPr>
          <w:rFonts w:ascii="Palatino Linotype" w:hAnsi="Palatino Linotype" w:cs="Arial"/>
          <w:lang w:val="es-MX"/>
        </w:rPr>
        <w:t xml:space="preserve"> </w:t>
      </w:r>
      <w:r w:rsidR="00147CBD" w:rsidRPr="007243FD">
        <w:rPr>
          <w:rFonts w:ascii="Palatino Linotype" w:hAnsi="Palatino Linotype" w:cs="Arial"/>
          <w:b/>
          <w:lang w:val="es-MX"/>
        </w:rPr>
        <w:t>Ayuntamiento de Apaxco</w:t>
      </w:r>
      <w:r w:rsidR="008F355E" w:rsidRPr="007243FD">
        <w:rPr>
          <w:rFonts w:ascii="Palatino Linotype" w:hAnsi="Palatino Linotype" w:cs="Arial"/>
          <w:lang w:val="es-MX"/>
        </w:rPr>
        <w:t>,</w:t>
      </w:r>
      <w:r w:rsidRPr="007243FD">
        <w:rPr>
          <w:rFonts w:ascii="Palatino Linotype" w:hAnsi="Palatino Linotype" w:cs="Arial"/>
          <w:lang w:val="es-MX"/>
        </w:rPr>
        <w:t xml:space="preserve"> en lo sucesivo el </w:t>
      </w:r>
      <w:r w:rsidRPr="007243FD">
        <w:rPr>
          <w:rFonts w:ascii="Palatino Linotype" w:hAnsi="Palatino Linotype" w:cs="Arial"/>
          <w:b/>
          <w:lang w:val="es-MX"/>
        </w:rPr>
        <w:t>Sujeto Obligado</w:t>
      </w:r>
      <w:r w:rsidR="00CC7823" w:rsidRPr="007243FD">
        <w:rPr>
          <w:rFonts w:ascii="Palatino Linotype" w:hAnsi="Palatino Linotype" w:cs="Arial"/>
          <w:lang w:val="es-MX"/>
        </w:rPr>
        <w:t>,</w:t>
      </w:r>
      <w:r w:rsidRPr="007243FD">
        <w:rPr>
          <w:rFonts w:ascii="Palatino Linotype" w:hAnsi="Palatino Linotype" w:cs="Arial"/>
          <w:b/>
          <w:lang w:val="es-MX"/>
        </w:rPr>
        <w:t xml:space="preserve"> </w:t>
      </w:r>
      <w:r w:rsidRPr="007243FD">
        <w:rPr>
          <w:rFonts w:ascii="Palatino Linotype" w:hAnsi="Palatino Linotype" w:cs="Arial"/>
          <w:lang w:val="es-MX"/>
        </w:rPr>
        <w:t>se procede a dictar la presente resolución, con base en lo siguiente.</w:t>
      </w:r>
      <w:r w:rsidR="009403CB" w:rsidRPr="007243FD">
        <w:rPr>
          <w:rFonts w:ascii="Palatino Linotype" w:hAnsi="Palatino Linotype" w:cs="Arial"/>
          <w:lang w:val="es-MX"/>
        </w:rPr>
        <w:t xml:space="preserve"> </w:t>
      </w:r>
    </w:p>
    <w:p w14:paraId="1A4B04B4" w14:textId="6FE3E403" w:rsidR="008E7698" w:rsidRPr="007243FD" w:rsidRDefault="004A6EFE" w:rsidP="004A6EFE">
      <w:pPr>
        <w:pStyle w:val="Ttulo2"/>
        <w:jc w:val="center"/>
        <w:rPr>
          <w:rFonts w:ascii="Palatino Linotype" w:hAnsi="Palatino Linotype"/>
          <w:b/>
          <w:color w:val="auto"/>
          <w:sz w:val="24"/>
          <w:szCs w:val="24"/>
          <w:lang w:val="es-MX"/>
        </w:rPr>
      </w:pPr>
      <w:r w:rsidRPr="007243FD">
        <w:rPr>
          <w:rFonts w:ascii="Palatino Linotype" w:hAnsi="Palatino Linotype"/>
          <w:b/>
          <w:color w:val="auto"/>
          <w:sz w:val="24"/>
          <w:szCs w:val="24"/>
          <w:lang w:val="es-MX"/>
        </w:rPr>
        <w:t xml:space="preserve">I. </w:t>
      </w:r>
      <w:r w:rsidR="008E7698" w:rsidRPr="007243FD">
        <w:rPr>
          <w:rFonts w:ascii="Palatino Linotype" w:hAnsi="Palatino Linotype"/>
          <w:b/>
          <w:color w:val="auto"/>
          <w:sz w:val="24"/>
          <w:szCs w:val="24"/>
          <w:lang w:val="es-MX"/>
        </w:rPr>
        <w:t>A N T E C E D E N T E S:</w:t>
      </w:r>
    </w:p>
    <w:p w14:paraId="4B0026B6" w14:textId="2138A0BB" w:rsidR="008E7698" w:rsidRPr="007243FD" w:rsidRDefault="008E7698" w:rsidP="008E7698">
      <w:pPr>
        <w:spacing w:before="240" w:after="240" w:line="360" w:lineRule="auto"/>
        <w:jc w:val="both"/>
        <w:rPr>
          <w:rFonts w:ascii="Palatino Linotype" w:hAnsi="Palatino Linotype" w:cs="Arial"/>
          <w:b/>
          <w:lang w:val="es-MX"/>
        </w:rPr>
      </w:pPr>
      <w:r w:rsidRPr="007243FD">
        <w:rPr>
          <w:rFonts w:ascii="Palatino Linotype" w:hAnsi="Palatino Linotype" w:cs="Arial"/>
          <w:b/>
          <w:szCs w:val="28"/>
          <w:lang w:val="es-MX"/>
        </w:rPr>
        <w:t>1. Solicitud de acceso a la información.</w:t>
      </w:r>
      <w:r w:rsidRPr="007243FD">
        <w:rPr>
          <w:rFonts w:ascii="Palatino Linotype" w:hAnsi="Palatino Linotype" w:cs="Arial"/>
          <w:b/>
          <w:sz w:val="22"/>
          <w:lang w:val="es-MX"/>
        </w:rPr>
        <w:t xml:space="preserve"> </w:t>
      </w:r>
      <w:r w:rsidRPr="007243FD">
        <w:rPr>
          <w:rFonts w:ascii="Palatino Linotype" w:hAnsi="Palatino Linotype" w:cs="Arial"/>
          <w:lang w:val="es-MX"/>
        </w:rPr>
        <w:t>Con</w:t>
      </w:r>
      <w:r w:rsidR="004440AC" w:rsidRPr="007243FD">
        <w:rPr>
          <w:rFonts w:ascii="Palatino Linotype" w:hAnsi="Palatino Linotype" w:cs="Arial"/>
          <w:lang w:val="es-MX"/>
        </w:rPr>
        <w:t xml:space="preserve"> fecha</w:t>
      </w:r>
      <w:r w:rsidR="00325E4F" w:rsidRPr="007243FD">
        <w:rPr>
          <w:rFonts w:ascii="Palatino Linotype" w:hAnsi="Palatino Linotype" w:cs="Arial"/>
          <w:lang w:val="es-MX"/>
        </w:rPr>
        <w:t xml:space="preserve"> </w:t>
      </w:r>
      <w:r w:rsidR="00147CBD" w:rsidRPr="007243FD">
        <w:rPr>
          <w:rFonts w:ascii="Palatino Linotype" w:hAnsi="Palatino Linotype" w:cs="Arial"/>
          <w:lang w:val="es-MX"/>
        </w:rPr>
        <w:t>nueve</w:t>
      </w:r>
      <w:r w:rsidR="00147CBD" w:rsidRPr="007243FD">
        <w:rPr>
          <w:rFonts w:ascii="Palatino Linotype" w:hAnsi="Palatino Linotype" w:cs="Arial"/>
          <w:b/>
          <w:lang w:val="es-MX"/>
        </w:rPr>
        <w:t xml:space="preserve"> de agosto</w:t>
      </w:r>
      <w:r w:rsidR="00D64A87" w:rsidRPr="007243FD">
        <w:rPr>
          <w:rFonts w:ascii="Palatino Linotype" w:hAnsi="Palatino Linotype" w:cs="Arial"/>
          <w:b/>
          <w:lang w:val="es-MX"/>
        </w:rPr>
        <w:t xml:space="preserve"> </w:t>
      </w:r>
      <w:r w:rsidR="00487B0B" w:rsidRPr="007243FD">
        <w:rPr>
          <w:rFonts w:ascii="Palatino Linotype" w:hAnsi="Palatino Linotype" w:cs="Arial"/>
          <w:b/>
          <w:lang w:val="es-MX"/>
        </w:rPr>
        <w:t xml:space="preserve">del </w:t>
      </w:r>
      <w:r w:rsidRPr="007243FD">
        <w:rPr>
          <w:rFonts w:ascii="Palatino Linotype" w:hAnsi="Palatino Linotype" w:cs="Arial"/>
          <w:b/>
          <w:lang w:val="es-MX"/>
        </w:rPr>
        <w:t xml:space="preserve">dos mil </w:t>
      </w:r>
      <w:r w:rsidR="00E81BCB" w:rsidRPr="007243FD">
        <w:rPr>
          <w:rFonts w:ascii="Palatino Linotype" w:hAnsi="Palatino Linotype" w:cs="Arial"/>
          <w:b/>
          <w:lang w:val="es-MX"/>
        </w:rPr>
        <w:t>veintiuno</w:t>
      </w:r>
      <w:r w:rsidR="00682656" w:rsidRPr="007243FD">
        <w:rPr>
          <w:rFonts w:ascii="Palatino Linotype" w:hAnsi="Palatino Linotype" w:cs="Arial"/>
          <w:b/>
          <w:lang w:val="es-MX"/>
        </w:rPr>
        <w:t>,</w:t>
      </w:r>
      <w:r w:rsidR="00682656" w:rsidRPr="007243FD">
        <w:rPr>
          <w:rFonts w:ascii="Palatino Linotype" w:hAnsi="Palatino Linotype" w:cs="Arial"/>
          <w:lang w:val="es-MX"/>
        </w:rPr>
        <w:t xml:space="preserve"> </w:t>
      </w:r>
      <w:r w:rsidR="005E131F" w:rsidRPr="007243FD">
        <w:rPr>
          <w:rFonts w:ascii="Palatino Linotype" w:hAnsi="Palatino Linotype" w:cs="Arial"/>
          <w:lang w:val="es-MX"/>
        </w:rPr>
        <w:t>la</w:t>
      </w:r>
      <w:r w:rsidRPr="007243FD">
        <w:rPr>
          <w:rFonts w:ascii="Palatino Linotype" w:hAnsi="Palatino Linotype" w:cs="Arial"/>
          <w:lang w:val="es-MX"/>
        </w:rPr>
        <w:t xml:space="preserve"> ahora </w:t>
      </w:r>
      <w:r w:rsidR="005E131F" w:rsidRPr="007243FD">
        <w:rPr>
          <w:rFonts w:ascii="Palatino Linotype" w:hAnsi="Palatino Linotype" w:cs="Arial"/>
          <w:lang w:val="es-MX"/>
        </w:rPr>
        <w:t xml:space="preserve">parte </w:t>
      </w:r>
      <w:r w:rsidR="00DE7F9A" w:rsidRPr="007243FD">
        <w:rPr>
          <w:rFonts w:ascii="Palatino Linotype" w:hAnsi="Palatino Linotype" w:cs="Arial"/>
          <w:b/>
          <w:lang w:val="es-MX"/>
        </w:rPr>
        <w:t>Recurrente</w:t>
      </w:r>
      <w:r w:rsidRPr="007243FD">
        <w:rPr>
          <w:rFonts w:ascii="Palatino Linotype" w:hAnsi="Palatino Linotype" w:cs="Arial"/>
          <w:lang w:val="es-MX"/>
        </w:rPr>
        <w:t xml:space="preserve"> formuló solicitud de acceso a </w:t>
      </w:r>
      <w:r w:rsidR="00DF1223" w:rsidRPr="007243FD">
        <w:rPr>
          <w:rFonts w:ascii="Palatino Linotype" w:hAnsi="Palatino Linotype" w:cs="Arial"/>
          <w:lang w:val="es-MX"/>
        </w:rPr>
        <w:t xml:space="preserve">la </w:t>
      </w:r>
      <w:r w:rsidRPr="007243FD">
        <w:rPr>
          <w:rFonts w:ascii="Palatino Linotype" w:hAnsi="Palatino Linotype" w:cs="Arial"/>
          <w:lang w:val="es-MX"/>
        </w:rPr>
        <w:t xml:space="preserve">información pública al </w:t>
      </w:r>
      <w:r w:rsidRPr="007243FD">
        <w:rPr>
          <w:rFonts w:ascii="Palatino Linotype" w:hAnsi="Palatino Linotype" w:cs="Arial"/>
          <w:b/>
          <w:lang w:val="es-MX"/>
        </w:rPr>
        <w:t>Sujeto Obligado</w:t>
      </w:r>
      <w:r w:rsidRPr="007243FD">
        <w:rPr>
          <w:rFonts w:ascii="Palatino Linotype" w:hAnsi="Palatino Linotype" w:cs="Arial"/>
          <w:lang w:val="es-MX"/>
        </w:rPr>
        <w:t xml:space="preserve"> a través del Sistema de Acceso a la Información Mexiquense, en adelante </w:t>
      </w:r>
      <w:r w:rsidRPr="007243FD">
        <w:rPr>
          <w:rFonts w:ascii="Palatino Linotype" w:hAnsi="Palatino Linotype" w:cs="Arial"/>
          <w:b/>
          <w:lang w:val="es-MX"/>
        </w:rPr>
        <w:t>SAIMEX,</w:t>
      </w:r>
      <w:r w:rsidRPr="007243FD">
        <w:rPr>
          <w:rFonts w:ascii="Palatino Linotype" w:hAnsi="Palatino Linotype" w:cs="Arial"/>
          <w:lang w:val="es-MX"/>
        </w:rPr>
        <w:t xml:space="preserve"> </w:t>
      </w:r>
      <w:r w:rsidR="00126F04" w:rsidRPr="007243FD">
        <w:rPr>
          <w:rFonts w:ascii="Palatino Linotype" w:hAnsi="Palatino Linotype" w:cs="Arial"/>
          <w:lang w:val="es-MX"/>
        </w:rPr>
        <w:t>requiriendo</w:t>
      </w:r>
      <w:r w:rsidRPr="007243FD">
        <w:rPr>
          <w:rFonts w:ascii="Palatino Linotype" w:hAnsi="Palatino Linotype" w:cs="Arial"/>
          <w:lang w:val="es-MX"/>
        </w:rPr>
        <w:t xml:space="preserve"> lo siguiente:</w:t>
      </w:r>
    </w:p>
    <w:p w14:paraId="3F4E6C5F" w14:textId="56C23C35" w:rsidR="00293DE5" w:rsidRPr="007243FD" w:rsidRDefault="00293DE5" w:rsidP="00C52CF0">
      <w:pPr>
        <w:spacing w:before="240" w:after="240"/>
        <w:ind w:left="851" w:right="902"/>
        <w:contextualSpacing/>
        <w:jc w:val="both"/>
        <w:rPr>
          <w:rFonts w:ascii="Palatino Linotype" w:hAnsi="Palatino Linotype" w:cs="Arial"/>
          <w:i/>
          <w:sz w:val="22"/>
          <w:szCs w:val="22"/>
          <w:lang w:val="es-MX"/>
        </w:rPr>
      </w:pPr>
      <w:r w:rsidRPr="007243FD">
        <w:rPr>
          <w:rFonts w:ascii="Palatino Linotype" w:hAnsi="Palatino Linotype" w:cs="Arial"/>
          <w:i/>
          <w:sz w:val="22"/>
          <w:szCs w:val="22"/>
          <w:lang w:val="es-MX"/>
        </w:rPr>
        <w:t>“</w:t>
      </w:r>
      <w:r w:rsidR="00147CBD" w:rsidRPr="007243FD">
        <w:rPr>
          <w:rFonts w:ascii="Palatino Linotype" w:hAnsi="Palatino Linotype" w:cs="Arial"/>
          <w:i/>
          <w:sz w:val="22"/>
          <w:szCs w:val="22"/>
          <w:lang w:val="es-MX"/>
        </w:rPr>
        <w:t xml:space="preserve">SOLICITO LOS PROGRAMAS DE OBRA ANUAL Y/O PROGRAMA ANUAL DE OBRA DEL MUNICIPIO DE APAXCO ESTADO DE MÉXICO, DE LOS EJERCICIOS FISCALES 2019,2020 Y 2021, EN LOS QUE SE DESGLOSE CADA UNA DE LAS OBRAS PÚBLICAS QUE LOS INTEGRAN, POR NOMBRE, UBICACIÓN, FUENTE DE FINANCIEMIENTO, MODALIDAD DE EJECUCIÓN, MONTO AUTORIZADO Y MONTO CONTRATADO; ASIMISMO, ORGANIGRAMA DE LA DIRECCIÓN DE OBRAS PÚBLICAS, MANUALES DE OPERACIÓN, REGLAMENTOS INTERNO Y EL REGLAMENTO ORGANICO Y/O INTERIOR DE LA ADMINISTRACIÓN PÚBLICA MUNICIPAL DE APAXCO VIGENTE </w:t>
      </w:r>
      <w:r w:rsidR="00C52CF0" w:rsidRPr="007243FD">
        <w:rPr>
          <w:rFonts w:ascii="Palatino Linotype" w:hAnsi="Palatino Linotype" w:cs="Arial"/>
          <w:i/>
          <w:sz w:val="22"/>
          <w:szCs w:val="22"/>
          <w:lang w:val="es-MX"/>
        </w:rPr>
        <w:t>(</w:t>
      </w:r>
      <w:r w:rsidR="00BD0BA2" w:rsidRPr="007243FD">
        <w:rPr>
          <w:rFonts w:ascii="Palatino Linotype" w:hAnsi="Palatino Linotype" w:cs="Arial"/>
          <w:i/>
          <w:sz w:val="22"/>
          <w:szCs w:val="22"/>
          <w:lang w:val="es-MX"/>
        </w:rPr>
        <w:t>S</w:t>
      </w:r>
      <w:r w:rsidR="00C673D1" w:rsidRPr="007243FD">
        <w:rPr>
          <w:rFonts w:ascii="Palatino Linotype" w:hAnsi="Palatino Linotype" w:cs="Arial"/>
          <w:i/>
          <w:sz w:val="22"/>
          <w:szCs w:val="22"/>
          <w:lang w:val="es-MX"/>
        </w:rPr>
        <w:t>ic)</w:t>
      </w:r>
    </w:p>
    <w:p w14:paraId="33D1C169" w14:textId="4466CF7C" w:rsidR="00C82F0D" w:rsidRPr="007243FD" w:rsidRDefault="00C82F0D" w:rsidP="008E7698">
      <w:pPr>
        <w:spacing w:before="240" w:after="240" w:line="360" w:lineRule="auto"/>
        <w:jc w:val="both"/>
        <w:rPr>
          <w:rFonts w:ascii="Palatino Linotype" w:hAnsi="Palatino Linotype" w:cs="Arial"/>
          <w:lang w:val="es-MX"/>
        </w:rPr>
      </w:pPr>
    </w:p>
    <w:p w14:paraId="649BFEDD" w14:textId="50D4B005" w:rsidR="00293DE5" w:rsidRPr="007243FD" w:rsidRDefault="00CC7823" w:rsidP="008E7698">
      <w:pPr>
        <w:spacing w:before="240" w:after="240" w:line="360" w:lineRule="auto"/>
        <w:jc w:val="both"/>
        <w:rPr>
          <w:rFonts w:ascii="Palatino Linotype" w:hAnsi="Palatino Linotype" w:cs="Arial"/>
          <w:b/>
          <w:lang w:val="es-MX"/>
        </w:rPr>
      </w:pPr>
      <w:r w:rsidRPr="007243FD">
        <w:rPr>
          <w:rFonts w:ascii="Palatino Linotype" w:hAnsi="Palatino Linotype" w:cs="Arial"/>
          <w:b/>
          <w:lang w:val="es-MX"/>
        </w:rPr>
        <w:t>Modalidad de entrega de la información</w:t>
      </w:r>
      <w:r w:rsidRPr="007243FD">
        <w:rPr>
          <w:rFonts w:ascii="Palatino Linotype" w:hAnsi="Palatino Linotype" w:cs="Arial"/>
          <w:lang w:val="es-MX"/>
        </w:rPr>
        <w:t xml:space="preserve">: vía </w:t>
      </w:r>
      <w:r w:rsidR="00293DE5" w:rsidRPr="007243FD">
        <w:rPr>
          <w:rFonts w:ascii="Palatino Linotype" w:hAnsi="Palatino Linotype" w:cs="Arial"/>
          <w:b/>
          <w:lang w:val="es-MX"/>
        </w:rPr>
        <w:t>SAIMEX</w:t>
      </w:r>
      <w:r w:rsidR="00451F5B" w:rsidRPr="007243FD">
        <w:rPr>
          <w:rFonts w:ascii="Palatino Linotype" w:hAnsi="Palatino Linotype" w:cs="Arial"/>
          <w:b/>
          <w:lang w:val="es-MX"/>
        </w:rPr>
        <w:t>.</w:t>
      </w:r>
    </w:p>
    <w:p w14:paraId="29FC47D5" w14:textId="43F12A08" w:rsidR="00D64A87" w:rsidRPr="007243FD" w:rsidRDefault="009509CF" w:rsidP="00D64A87">
      <w:pPr>
        <w:spacing w:before="240" w:after="240" w:line="360" w:lineRule="auto"/>
        <w:jc w:val="both"/>
        <w:rPr>
          <w:rFonts w:ascii="Palatino Linotype" w:hAnsi="Palatino Linotype" w:cs="Arial"/>
          <w:lang w:val="es-MX"/>
        </w:rPr>
      </w:pPr>
      <w:r w:rsidRPr="007243FD">
        <w:rPr>
          <w:rFonts w:ascii="Palatino Linotype" w:hAnsi="Palatino Linotype" w:cs="Arial"/>
          <w:b/>
          <w:szCs w:val="28"/>
          <w:lang w:val="es-MX"/>
        </w:rPr>
        <w:lastRenderedPageBreak/>
        <w:t>2</w:t>
      </w:r>
      <w:r w:rsidR="008E7698" w:rsidRPr="007243FD">
        <w:rPr>
          <w:rFonts w:ascii="Palatino Linotype" w:hAnsi="Palatino Linotype" w:cs="Arial"/>
          <w:b/>
          <w:szCs w:val="28"/>
          <w:lang w:val="es-MX"/>
        </w:rPr>
        <w:t xml:space="preserve">. </w:t>
      </w:r>
      <w:r w:rsidR="00D64A87" w:rsidRPr="007243FD">
        <w:rPr>
          <w:rFonts w:ascii="Palatino Linotype" w:hAnsi="Palatino Linotype" w:cs="Arial"/>
          <w:b/>
          <w:szCs w:val="28"/>
          <w:lang w:val="es-MX"/>
        </w:rPr>
        <w:t>Respuesta</w:t>
      </w:r>
      <w:r w:rsidR="00E747D5" w:rsidRPr="007243FD">
        <w:rPr>
          <w:rFonts w:ascii="Palatino Linotype" w:hAnsi="Palatino Linotype" w:cs="Arial"/>
          <w:b/>
          <w:szCs w:val="28"/>
          <w:lang w:val="es-MX"/>
        </w:rPr>
        <w:t xml:space="preserve">. </w:t>
      </w:r>
      <w:r w:rsidR="00D64A87" w:rsidRPr="007243FD">
        <w:rPr>
          <w:rFonts w:ascii="Palatino Linotype" w:hAnsi="Palatino Linotype" w:cs="Arial"/>
          <w:lang w:val="es-MX"/>
        </w:rPr>
        <w:t xml:space="preserve">Con fecha </w:t>
      </w:r>
      <w:r w:rsidR="00147CBD" w:rsidRPr="007243FD">
        <w:rPr>
          <w:rFonts w:ascii="Palatino Linotype" w:hAnsi="Palatino Linotype" w:cs="Arial"/>
          <w:b/>
          <w:lang w:val="es-MX"/>
        </w:rPr>
        <w:t>treinta</w:t>
      </w:r>
      <w:r w:rsidR="00AF54D4" w:rsidRPr="007243FD">
        <w:rPr>
          <w:rFonts w:ascii="Palatino Linotype" w:hAnsi="Palatino Linotype" w:cs="Arial"/>
          <w:b/>
          <w:lang w:val="es-MX"/>
        </w:rPr>
        <w:t xml:space="preserve"> de </w:t>
      </w:r>
      <w:r w:rsidR="00147CBD" w:rsidRPr="007243FD">
        <w:rPr>
          <w:rFonts w:ascii="Palatino Linotype" w:hAnsi="Palatino Linotype" w:cs="Arial"/>
          <w:b/>
          <w:lang w:val="es-MX"/>
        </w:rPr>
        <w:t>agosto</w:t>
      </w:r>
      <w:r w:rsidR="00D64A87" w:rsidRPr="007243FD">
        <w:rPr>
          <w:rFonts w:ascii="Palatino Linotype" w:hAnsi="Palatino Linotype" w:cs="Arial"/>
          <w:b/>
          <w:lang w:val="es-MX"/>
        </w:rPr>
        <w:t xml:space="preserve"> de</w:t>
      </w:r>
      <w:r w:rsidR="00487B0B" w:rsidRPr="007243FD">
        <w:rPr>
          <w:rFonts w:ascii="Palatino Linotype" w:hAnsi="Palatino Linotype" w:cs="Arial"/>
          <w:b/>
          <w:lang w:val="es-MX"/>
        </w:rPr>
        <w:t>l</w:t>
      </w:r>
      <w:r w:rsidR="00C52CF0" w:rsidRPr="007243FD">
        <w:rPr>
          <w:rFonts w:ascii="Palatino Linotype" w:hAnsi="Palatino Linotype" w:cs="Arial"/>
          <w:b/>
          <w:lang w:val="es-MX"/>
        </w:rPr>
        <w:t xml:space="preserve"> </w:t>
      </w:r>
      <w:r w:rsidR="00E81BCB" w:rsidRPr="007243FD">
        <w:rPr>
          <w:rFonts w:ascii="Palatino Linotype" w:hAnsi="Palatino Linotype" w:cs="Arial"/>
          <w:b/>
          <w:lang w:val="es-MX"/>
        </w:rPr>
        <w:t>dos mil veintiuno</w:t>
      </w:r>
      <w:r w:rsidR="00D64A87" w:rsidRPr="007243FD">
        <w:rPr>
          <w:rFonts w:ascii="Palatino Linotype" w:hAnsi="Palatino Linotype" w:cs="Arial"/>
          <w:lang w:val="es-MX"/>
        </w:rPr>
        <w:t xml:space="preserve">, el </w:t>
      </w:r>
      <w:r w:rsidR="00D64A87" w:rsidRPr="007243FD">
        <w:rPr>
          <w:rFonts w:ascii="Palatino Linotype" w:hAnsi="Palatino Linotype" w:cs="Arial"/>
          <w:b/>
          <w:lang w:val="es-MX"/>
        </w:rPr>
        <w:t>Sujeto Obligado</w:t>
      </w:r>
      <w:r w:rsidR="00D64A87" w:rsidRPr="007243FD">
        <w:rPr>
          <w:rFonts w:ascii="Palatino Linotype" w:hAnsi="Palatino Linotype" w:cs="Arial"/>
          <w:lang w:val="es-MX"/>
        </w:rPr>
        <w:t xml:space="preserve"> otorgó, a través del </w:t>
      </w:r>
      <w:r w:rsidR="00D64A87" w:rsidRPr="007243FD">
        <w:rPr>
          <w:rFonts w:ascii="Palatino Linotype" w:hAnsi="Palatino Linotype" w:cs="Arial"/>
          <w:b/>
          <w:lang w:val="es-MX"/>
        </w:rPr>
        <w:t>SAIMEX</w:t>
      </w:r>
      <w:r w:rsidR="00D64A87" w:rsidRPr="007243FD">
        <w:rPr>
          <w:rFonts w:ascii="Palatino Linotype" w:hAnsi="Palatino Linotype" w:cs="Arial"/>
          <w:lang w:val="es-MX"/>
        </w:rPr>
        <w:t>, respuesta a la solicitud de acceso a la i</w:t>
      </w:r>
      <w:r w:rsidR="00550D2B" w:rsidRPr="007243FD">
        <w:rPr>
          <w:rFonts w:ascii="Palatino Linotype" w:hAnsi="Palatino Linotype" w:cs="Arial"/>
          <w:lang w:val="es-MX"/>
        </w:rPr>
        <w:t>nformación de la siguiente manera</w:t>
      </w:r>
      <w:r w:rsidR="00D64A87" w:rsidRPr="007243FD">
        <w:rPr>
          <w:rFonts w:ascii="Palatino Linotype" w:hAnsi="Palatino Linotype" w:cs="Arial"/>
          <w:lang w:val="es-MX"/>
        </w:rPr>
        <w:t>:</w:t>
      </w:r>
    </w:p>
    <w:p w14:paraId="6DEE9B8B" w14:textId="77777777" w:rsidR="00147CBD" w:rsidRPr="007243FD" w:rsidRDefault="00D64A87" w:rsidP="00147CBD">
      <w:pPr>
        <w:spacing w:before="240" w:after="240"/>
        <w:ind w:left="851" w:right="902"/>
        <w:contextualSpacing/>
        <w:jc w:val="both"/>
        <w:rPr>
          <w:rFonts w:ascii="Palatino Linotype" w:hAnsi="Palatino Linotype" w:cs="Arial"/>
          <w:i/>
          <w:sz w:val="22"/>
          <w:szCs w:val="22"/>
          <w:lang w:val="es-MX"/>
        </w:rPr>
      </w:pPr>
      <w:r w:rsidRPr="007243FD">
        <w:rPr>
          <w:rFonts w:ascii="Palatino Linotype" w:hAnsi="Palatino Linotype" w:cs="Arial"/>
          <w:i/>
          <w:sz w:val="22"/>
          <w:szCs w:val="22"/>
          <w:lang w:val="es-MX"/>
        </w:rPr>
        <w:t>“</w:t>
      </w:r>
      <w:r w:rsidR="00147CBD" w:rsidRPr="007243FD">
        <w:rPr>
          <w:rFonts w:ascii="Palatino Linotype" w:hAnsi="Palatino Linotype" w:cs="Arial"/>
          <w:i/>
          <w:sz w:val="22"/>
          <w:szCs w:val="22"/>
          <w:lang w:val="es-MX"/>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2866C200" w14:textId="2482912A" w:rsidR="00D64A87" w:rsidRPr="007243FD" w:rsidRDefault="00147CBD" w:rsidP="00147CBD">
      <w:pPr>
        <w:spacing w:before="240" w:after="240"/>
        <w:ind w:left="851" w:right="902"/>
        <w:contextualSpacing/>
        <w:jc w:val="both"/>
        <w:rPr>
          <w:rFonts w:ascii="Palatino Linotype" w:hAnsi="Palatino Linotype" w:cs="Arial"/>
          <w:i/>
          <w:sz w:val="22"/>
          <w:szCs w:val="22"/>
          <w:lang w:val="es-MX"/>
        </w:rPr>
      </w:pPr>
      <w:r w:rsidRPr="007243FD">
        <w:rPr>
          <w:rFonts w:ascii="Palatino Linotype" w:hAnsi="Palatino Linotype" w:cs="Arial"/>
          <w:i/>
          <w:sz w:val="22"/>
          <w:szCs w:val="22"/>
          <w:lang w:val="es-MX"/>
        </w:rPr>
        <w:t>SE ENVÍA RESPUESTA EN DOCUMENTOS ADJUNTOS”</w:t>
      </w:r>
      <w:r w:rsidR="00325E4F" w:rsidRPr="007243FD">
        <w:rPr>
          <w:rFonts w:ascii="Palatino Linotype" w:hAnsi="Palatino Linotype" w:cs="Arial"/>
          <w:i/>
          <w:sz w:val="22"/>
          <w:szCs w:val="22"/>
          <w:lang w:val="es-MX"/>
        </w:rPr>
        <w:t xml:space="preserve"> </w:t>
      </w:r>
      <w:r w:rsidR="00D64A87" w:rsidRPr="007243FD">
        <w:rPr>
          <w:rFonts w:ascii="Palatino Linotype" w:hAnsi="Palatino Linotype" w:cs="Arial"/>
          <w:i/>
          <w:sz w:val="22"/>
          <w:szCs w:val="22"/>
          <w:lang w:val="es-MX"/>
        </w:rPr>
        <w:t>(</w:t>
      </w:r>
      <w:r w:rsidR="00C52CF0" w:rsidRPr="007243FD">
        <w:rPr>
          <w:rFonts w:ascii="Palatino Linotype" w:hAnsi="Palatino Linotype" w:cs="Arial"/>
          <w:i/>
          <w:sz w:val="22"/>
          <w:szCs w:val="22"/>
          <w:lang w:val="es-MX"/>
        </w:rPr>
        <w:t>S</w:t>
      </w:r>
      <w:r w:rsidR="00D64A87" w:rsidRPr="007243FD">
        <w:rPr>
          <w:rFonts w:ascii="Palatino Linotype" w:hAnsi="Palatino Linotype" w:cs="Arial"/>
          <w:i/>
          <w:sz w:val="22"/>
          <w:szCs w:val="22"/>
          <w:lang w:val="es-MX"/>
        </w:rPr>
        <w:t>ic)</w:t>
      </w:r>
    </w:p>
    <w:p w14:paraId="08A1B707" w14:textId="77777777" w:rsidR="009509CF" w:rsidRPr="007243FD" w:rsidRDefault="009509CF" w:rsidP="009509CF">
      <w:pPr>
        <w:spacing w:before="240" w:after="240"/>
        <w:ind w:left="851" w:right="902"/>
        <w:contextualSpacing/>
        <w:jc w:val="both"/>
        <w:rPr>
          <w:rFonts w:ascii="Palatino Linotype" w:hAnsi="Palatino Linotype" w:cs="Arial"/>
          <w:i/>
          <w:sz w:val="22"/>
          <w:szCs w:val="22"/>
          <w:lang w:val="es-MX"/>
        </w:rPr>
      </w:pPr>
    </w:p>
    <w:p w14:paraId="3EF74A9B" w14:textId="52687C27" w:rsidR="009509CF" w:rsidRPr="007243FD" w:rsidRDefault="009509CF" w:rsidP="009509CF">
      <w:pPr>
        <w:spacing w:before="240" w:after="240"/>
        <w:ind w:left="851" w:right="902"/>
        <w:contextualSpacing/>
        <w:jc w:val="both"/>
        <w:rPr>
          <w:rFonts w:ascii="Palatino Linotype" w:hAnsi="Palatino Linotype" w:cs="Arial"/>
          <w:i/>
          <w:sz w:val="22"/>
          <w:szCs w:val="22"/>
          <w:lang w:val="es-MX"/>
        </w:rPr>
      </w:pPr>
      <w:r w:rsidRPr="007243FD">
        <w:rPr>
          <w:rFonts w:ascii="Palatino Linotype" w:hAnsi="Palatino Linotype" w:cs="Arial"/>
          <w:i/>
          <w:sz w:val="22"/>
          <w:szCs w:val="22"/>
          <w:lang w:val="es-MX"/>
        </w:rPr>
        <w:t>(Énfasis añadido)</w:t>
      </w:r>
    </w:p>
    <w:p w14:paraId="7EE87B3F" w14:textId="77777777" w:rsidR="002065D1" w:rsidRPr="007243FD" w:rsidRDefault="002065D1" w:rsidP="009509CF">
      <w:pPr>
        <w:spacing w:before="240" w:after="240"/>
        <w:ind w:left="851" w:right="902"/>
        <w:contextualSpacing/>
        <w:jc w:val="both"/>
        <w:rPr>
          <w:rFonts w:ascii="Palatino Linotype" w:hAnsi="Palatino Linotype" w:cs="Arial"/>
          <w:iCs/>
          <w:sz w:val="22"/>
          <w:szCs w:val="22"/>
          <w:lang w:val="es-MX"/>
        </w:rPr>
      </w:pPr>
    </w:p>
    <w:p w14:paraId="0D6FCCFF" w14:textId="10257A54" w:rsidR="002065D1" w:rsidRPr="007243FD" w:rsidRDefault="002065D1" w:rsidP="009509CF">
      <w:pPr>
        <w:spacing w:before="240" w:after="240"/>
        <w:ind w:left="851" w:right="902"/>
        <w:contextualSpacing/>
        <w:jc w:val="both"/>
        <w:rPr>
          <w:rFonts w:ascii="Palatino Linotype" w:hAnsi="Palatino Linotype" w:cs="Arial"/>
          <w:iCs/>
          <w:sz w:val="22"/>
          <w:szCs w:val="22"/>
          <w:lang w:val="es-MX"/>
        </w:rPr>
      </w:pPr>
      <w:r w:rsidRPr="007243FD">
        <w:rPr>
          <w:rFonts w:ascii="Palatino Linotype" w:hAnsi="Palatino Linotype" w:cs="Arial"/>
          <w:iCs/>
          <w:sz w:val="22"/>
          <w:szCs w:val="22"/>
          <w:lang w:val="es-MX"/>
        </w:rPr>
        <w:t xml:space="preserve"> Adjunto a su respuesta el SUJETO OBLIGADO proporcionó los archivos digitales siguientes: </w:t>
      </w:r>
    </w:p>
    <w:p w14:paraId="1335C854" w14:textId="77777777" w:rsidR="00147CBD" w:rsidRPr="007243FD" w:rsidRDefault="00147CBD" w:rsidP="00147CBD">
      <w:pPr>
        <w:pStyle w:val="Prrafodelista"/>
        <w:numPr>
          <w:ilvl w:val="0"/>
          <w:numId w:val="16"/>
        </w:numPr>
        <w:spacing w:before="240" w:after="240"/>
        <w:ind w:right="902"/>
        <w:contextualSpacing/>
        <w:jc w:val="both"/>
        <w:rPr>
          <w:rFonts w:ascii="Palatino Linotype" w:hAnsi="Palatino Linotype" w:cs="Arial"/>
          <w:iCs/>
          <w:lang w:val="es-MX"/>
        </w:rPr>
      </w:pPr>
      <w:r w:rsidRPr="007243FD">
        <w:rPr>
          <w:rFonts w:ascii="Palatino Linotype" w:hAnsi="Palatino Linotype" w:cs="Arial"/>
          <w:b/>
          <w:bCs/>
          <w:iCs/>
          <w:lang w:val="es-MX"/>
        </w:rPr>
        <w:t>Resp.Int. 00088-APAXCO-IP-2021.docx</w:t>
      </w:r>
      <w:r w:rsidR="00325E4F" w:rsidRPr="007243FD">
        <w:rPr>
          <w:rFonts w:ascii="Palatino Linotype" w:hAnsi="Palatino Linotype" w:cs="Arial"/>
          <w:b/>
          <w:bCs/>
          <w:iCs/>
          <w:lang w:val="es-MX"/>
        </w:rPr>
        <w:t>: documental</w:t>
      </w:r>
      <w:r w:rsidR="00325E4F" w:rsidRPr="007243FD">
        <w:rPr>
          <w:rFonts w:ascii="Palatino Linotype" w:hAnsi="Palatino Linotype" w:cs="Arial"/>
          <w:iCs/>
          <w:lang w:val="es-MX"/>
        </w:rPr>
        <w:t xml:space="preserve"> en el que se incluye </w:t>
      </w:r>
      <w:r w:rsidRPr="007243FD">
        <w:rPr>
          <w:rFonts w:ascii="Palatino Linotype" w:hAnsi="Palatino Linotype" w:cs="Arial"/>
          <w:iCs/>
          <w:lang w:val="es-MX"/>
        </w:rPr>
        <w:t xml:space="preserve">el oficio </w:t>
      </w:r>
      <w:r w:rsidRPr="007243FD">
        <w:t>PMA/UMTyAIP/0349/2021 de fecha 30 de agosto de la presente anualidad suscrito por el Titular de la Unidad de Transparencia, por vía del cual señala que proporciona la respuesta entregada por la Dirección de Obras Públicas y Desarrollo Urbano;</w:t>
      </w:r>
    </w:p>
    <w:p w14:paraId="3781BEC8" w14:textId="77777777" w:rsidR="00147CBD" w:rsidRPr="007243FD" w:rsidRDefault="00147CBD" w:rsidP="00147CBD">
      <w:pPr>
        <w:pStyle w:val="Prrafodelista"/>
        <w:spacing w:before="240" w:after="240"/>
        <w:ind w:left="1571" w:right="902"/>
        <w:contextualSpacing/>
        <w:jc w:val="both"/>
        <w:rPr>
          <w:rFonts w:ascii="Palatino Linotype" w:hAnsi="Palatino Linotype" w:cs="Arial"/>
          <w:iCs/>
          <w:lang w:val="es-MX"/>
        </w:rPr>
      </w:pPr>
    </w:p>
    <w:p w14:paraId="4FC4FAF9" w14:textId="4EADCC16" w:rsidR="008842B1" w:rsidRPr="007243FD" w:rsidRDefault="00147CBD" w:rsidP="00147CBD">
      <w:pPr>
        <w:pStyle w:val="Prrafodelista"/>
        <w:numPr>
          <w:ilvl w:val="0"/>
          <w:numId w:val="16"/>
        </w:numPr>
        <w:spacing w:before="240" w:after="240"/>
        <w:ind w:right="902"/>
        <w:contextualSpacing/>
        <w:jc w:val="both"/>
        <w:rPr>
          <w:rFonts w:ascii="Palatino Linotype" w:hAnsi="Palatino Linotype" w:cs="Arial"/>
          <w:iCs/>
          <w:lang w:val="es-MX"/>
        </w:rPr>
      </w:pPr>
      <w:r w:rsidRPr="007243FD">
        <w:rPr>
          <w:rFonts w:ascii="Palatino Linotype" w:hAnsi="Palatino Linotype" w:cs="Arial"/>
          <w:b/>
          <w:bCs/>
          <w:iCs/>
          <w:lang w:val="es-MX"/>
        </w:rPr>
        <w:t xml:space="preserve">ANEXO 1.pdf documental  </w:t>
      </w:r>
      <w:r w:rsidRPr="007243FD">
        <w:rPr>
          <w:rFonts w:ascii="Palatino Linotype" w:hAnsi="Palatino Linotype" w:cs="Arial"/>
          <w:bCs/>
          <w:iCs/>
          <w:lang w:val="es-MX"/>
        </w:rPr>
        <w:t>integrada por 33 hojas en las que se incluye el oficio PMA/2021/OPyDU</w:t>
      </w:r>
      <w:r w:rsidR="00B82265" w:rsidRPr="007243FD">
        <w:rPr>
          <w:rFonts w:ascii="Palatino Linotype" w:hAnsi="Palatino Linotype" w:cs="Arial"/>
          <w:bCs/>
          <w:iCs/>
          <w:lang w:val="es-MX"/>
        </w:rPr>
        <w:t>/177 suscrito por el Director de Obras Públicas y Desarrollo Urbano</w:t>
      </w:r>
      <w:r w:rsidR="00B82265" w:rsidRPr="007243FD">
        <w:rPr>
          <w:rFonts w:ascii="Palatino Linotype" w:hAnsi="Palatino Linotype" w:cs="Arial"/>
          <w:b/>
          <w:bCs/>
          <w:iCs/>
          <w:lang w:val="es-MX"/>
        </w:rPr>
        <w:t xml:space="preserve">, por medio del cual proporciona: relación de obras contratadas referentes al ejercicio fiscal 2019 a la fecha de la respuesta, Manual de Operación de la </w:t>
      </w:r>
      <w:r w:rsidR="00B82265" w:rsidRPr="007243FD">
        <w:rPr>
          <w:rFonts w:ascii="Palatino Linotype" w:hAnsi="Palatino Linotype" w:cs="Arial"/>
          <w:bCs/>
          <w:iCs/>
          <w:lang w:val="es-MX"/>
        </w:rPr>
        <w:t xml:space="preserve">Director de Obras Públicas y Desarrollo Urbano, así como reglamento interno y organigrama. </w:t>
      </w:r>
    </w:p>
    <w:p w14:paraId="4007D026" w14:textId="77777777" w:rsidR="00147CBD" w:rsidRPr="007243FD" w:rsidRDefault="00147CBD" w:rsidP="00153022">
      <w:pPr>
        <w:spacing w:before="240" w:after="240"/>
        <w:ind w:right="902"/>
        <w:contextualSpacing/>
        <w:jc w:val="both"/>
        <w:rPr>
          <w:rFonts w:ascii="Palatino Linotype" w:hAnsi="Palatino Linotype" w:cs="Arial"/>
          <w:b/>
          <w:bCs/>
          <w:iCs/>
          <w:lang w:val="es-MX"/>
        </w:rPr>
      </w:pPr>
    </w:p>
    <w:p w14:paraId="06C91E1F" w14:textId="77777777" w:rsidR="00147CBD" w:rsidRPr="007243FD" w:rsidRDefault="00147CBD" w:rsidP="00153022">
      <w:pPr>
        <w:spacing w:before="240" w:after="240"/>
        <w:ind w:right="902"/>
        <w:contextualSpacing/>
        <w:jc w:val="both"/>
        <w:rPr>
          <w:rFonts w:ascii="Palatino Linotype" w:hAnsi="Palatino Linotype" w:cs="Arial"/>
          <w:b/>
          <w:bCs/>
          <w:iCs/>
          <w:lang w:val="es-MX"/>
        </w:rPr>
      </w:pPr>
    </w:p>
    <w:p w14:paraId="57C759C6" w14:textId="0188841F" w:rsidR="00683278" w:rsidRPr="007243FD" w:rsidRDefault="009509CF" w:rsidP="00550D2B">
      <w:pPr>
        <w:spacing w:before="240" w:after="240" w:line="360" w:lineRule="auto"/>
        <w:contextualSpacing/>
        <w:jc w:val="both"/>
        <w:rPr>
          <w:rFonts w:ascii="Palatino Linotype" w:hAnsi="Palatino Linotype" w:cs="Arial"/>
          <w:lang w:val="es-MX"/>
        </w:rPr>
      </w:pPr>
      <w:r w:rsidRPr="007243FD">
        <w:rPr>
          <w:rFonts w:ascii="Palatino Linotype" w:hAnsi="Palatino Linotype" w:cs="Arial"/>
          <w:b/>
          <w:szCs w:val="28"/>
          <w:lang w:val="es-MX"/>
        </w:rPr>
        <w:t>3</w:t>
      </w:r>
      <w:r w:rsidR="008E7698" w:rsidRPr="007243FD">
        <w:rPr>
          <w:rFonts w:ascii="Palatino Linotype" w:hAnsi="Palatino Linotype" w:cs="Arial"/>
          <w:b/>
          <w:szCs w:val="28"/>
          <w:lang w:val="es-MX"/>
        </w:rPr>
        <w:t>. Recurso de revisión.</w:t>
      </w:r>
      <w:r w:rsidR="00550D2B" w:rsidRPr="007243FD">
        <w:rPr>
          <w:rFonts w:ascii="Palatino Linotype" w:hAnsi="Palatino Linotype" w:cs="Arial"/>
          <w:b/>
          <w:sz w:val="22"/>
          <w:lang w:val="es-MX"/>
        </w:rPr>
        <w:t xml:space="preserve"> </w:t>
      </w:r>
      <w:r w:rsidR="00550D2B" w:rsidRPr="007243FD">
        <w:rPr>
          <w:rFonts w:ascii="Palatino Linotype" w:hAnsi="Palatino Linotype" w:cs="Arial"/>
          <w:lang w:val="es-MX"/>
        </w:rPr>
        <w:t>Inconforme con la respuesta recibida, el Recurrente interpuso en</w:t>
      </w:r>
      <w:r w:rsidR="008E7698" w:rsidRPr="007243FD">
        <w:rPr>
          <w:rFonts w:ascii="Palatino Linotype" w:hAnsi="Palatino Linotype" w:cs="Arial"/>
          <w:lang w:val="es-MX"/>
        </w:rPr>
        <w:t xml:space="preserve"> fecha</w:t>
      </w:r>
      <w:r w:rsidR="00FC3695" w:rsidRPr="007243FD">
        <w:rPr>
          <w:rFonts w:ascii="Palatino Linotype" w:hAnsi="Palatino Linotype" w:cs="Arial"/>
          <w:lang w:val="es-MX"/>
        </w:rPr>
        <w:t xml:space="preserve"> </w:t>
      </w:r>
      <w:r w:rsidR="00B82265" w:rsidRPr="007243FD">
        <w:rPr>
          <w:rFonts w:ascii="Palatino Linotype" w:hAnsi="Palatino Linotype" w:cs="Arial"/>
          <w:b/>
          <w:lang w:val="es-MX"/>
        </w:rPr>
        <w:t>treinta</w:t>
      </w:r>
      <w:r w:rsidR="00221AF3" w:rsidRPr="007243FD">
        <w:rPr>
          <w:rFonts w:ascii="Palatino Linotype" w:hAnsi="Palatino Linotype" w:cs="Arial"/>
          <w:b/>
          <w:lang w:val="es-MX"/>
        </w:rPr>
        <w:t xml:space="preserve"> de </w:t>
      </w:r>
      <w:r w:rsidR="00B82265" w:rsidRPr="007243FD">
        <w:rPr>
          <w:rFonts w:ascii="Palatino Linotype" w:hAnsi="Palatino Linotype" w:cs="Arial"/>
          <w:b/>
          <w:lang w:val="es-MX"/>
        </w:rPr>
        <w:t>agosto</w:t>
      </w:r>
      <w:r w:rsidR="005B3D93" w:rsidRPr="007243FD">
        <w:rPr>
          <w:rFonts w:ascii="Palatino Linotype" w:hAnsi="Palatino Linotype" w:cs="Arial"/>
          <w:b/>
          <w:lang w:val="es-MX"/>
        </w:rPr>
        <w:t xml:space="preserve"> del </w:t>
      </w:r>
      <w:r w:rsidR="00C6053C" w:rsidRPr="007243FD">
        <w:rPr>
          <w:rFonts w:ascii="Palatino Linotype" w:hAnsi="Palatino Linotype" w:cs="Arial"/>
          <w:b/>
          <w:lang w:val="es-MX"/>
        </w:rPr>
        <w:t>año dos mil veintiuno</w:t>
      </w:r>
      <w:r w:rsidR="00437D10" w:rsidRPr="007243FD">
        <w:rPr>
          <w:rFonts w:ascii="Palatino Linotype" w:hAnsi="Palatino Linotype" w:cs="Arial"/>
          <w:lang w:val="es-MX"/>
        </w:rPr>
        <w:t xml:space="preserve">, </w:t>
      </w:r>
      <w:r w:rsidR="00550D2B" w:rsidRPr="007243FD">
        <w:rPr>
          <w:rFonts w:ascii="Palatino Linotype" w:hAnsi="Palatino Linotype" w:cs="Arial"/>
          <w:lang w:val="es-MX"/>
        </w:rPr>
        <w:t>el presente medio de impugnación expresando</w:t>
      </w:r>
      <w:r w:rsidR="008E7698" w:rsidRPr="007243FD">
        <w:rPr>
          <w:rFonts w:ascii="Palatino Linotype" w:hAnsi="Palatino Linotype" w:cs="Arial"/>
          <w:lang w:val="es-MX"/>
        </w:rPr>
        <w:t xml:space="preserve"> las siguientes manifestaciones:</w:t>
      </w:r>
    </w:p>
    <w:p w14:paraId="0ECEB7CA" w14:textId="77777777" w:rsidR="00550D2B" w:rsidRPr="007243FD" w:rsidRDefault="00550D2B" w:rsidP="00550D2B">
      <w:pPr>
        <w:spacing w:before="240" w:after="240" w:line="360" w:lineRule="auto"/>
        <w:contextualSpacing/>
        <w:jc w:val="both"/>
        <w:rPr>
          <w:rFonts w:ascii="Palatino Linotype" w:hAnsi="Palatino Linotype" w:cs="Arial"/>
          <w:lang w:val="es-MX"/>
        </w:rPr>
      </w:pPr>
    </w:p>
    <w:p w14:paraId="4BB47E28" w14:textId="3408FC64" w:rsidR="008E7698" w:rsidRPr="007243FD" w:rsidRDefault="008E7698" w:rsidP="00AF299E">
      <w:pPr>
        <w:spacing w:before="240" w:after="240" w:line="360" w:lineRule="auto"/>
        <w:ind w:left="567"/>
        <w:contextualSpacing/>
        <w:rPr>
          <w:rFonts w:ascii="Palatino Linotype" w:hAnsi="Palatino Linotype" w:cs="Arial"/>
          <w:b/>
          <w:lang w:val="es-MX"/>
        </w:rPr>
      </w:pPr>
      <w:r w:rsidRPr="007243FD">
        <w:rPr>
          <w:rFonts w:ascii="Palatino Linotype" w:hAnsi="Palatino Linotype" w:cs="Arial"/>
          <w:b/>
          <w:lang w:val="es-MX"/>
        </w:rPr>
        <w:t>a) Acto impugnado.</w:t>
      </w:r>
    </w:p>
    <w:p w14:paraId="76F6E0F5" w14:textId="12F3762A" w:rsidR="00C6053C" w:rsidRPr="007243FD" w:rsidRDefault="009B08DD" w:rsidP="00683278">
      <w:pPr>
        <w:spacing w:before="240" w:after="240"/>
        <w:ind w:left="851" w:right="902"/>
        <w:contextualSpacing/>
        <w:jc w:val="both"/>
        <w:rPr>
          <w:rFonts w:ascii="Palatino Linotype" w:hAnsi="Palatino Linotype" w:cs="Arial"/>
          <w:i/>
          <w:sz w:val="22"/>
          <w:szCs w:val="22"/>
          <w:lang w:val="es-MX"/>
        </w:rPr>
      </w:pPr>
      <w:r w:rsidRPr="007243FD">
        <w:rPr>
          <w:rFonts w:ascii="Palatino Linotype" w:hAnsi="Palatino Linotype" w:cs="Arial"/>
          <w:i/>
          <w:sz w:val="22"/>
          <w:szCs w:val="22"/>
          <w:lang w:val="es-MX"/>
        </w:rPr>
        <w:t>“</w:t>
      </w:r>
      <w:r w:rsidR="00B82265" w:rsidRPr="007243FD">
        <w:rPr>
          <w:rFonts w:ascii="Palatino Linotype" w:hAnsi="Palatino Linotype" w:cs="Arial"/>
          <w:i/>
          <w:sz w:val="22"/>
          <w:szCs w:val="22"/>
          <w:lang w:val="es-MX"/>
        </w:rPr>
        <w:t>NO ME FUE PROPORCIONADA LA INFORMACIÓN EN SU TOTALIDAD VIOLENTANDO MI DERECHO DE ACCESO A LA INFORMACIÓN POR NO HABERME PROPORCIONADO LOS PROGRAMAS DE OBRA ANUAL Y/O PROGRAMA ANUAL DE OBRA DEL MUNICIPIO DE APAXCO ESTADO DE MÉXICO, DE LOS EJERCICIOS FISCALES 2019,2020 Y 2021, EN LOS QUE SE DESGLOSE CADA UNA DE LAS OBRAS PÚBLICAS QUE LOS INTEGRAN, POR NOMBRE, UBICACIÓN, FUENTE DE FINANCIEMIENTO, MODALIDAD DE EJECUCIÓN, MONTO AUTORIZADO Y MONTO CONTRATADO</w:t>
      </w:r>
    </w:p>
    <w:p w14:paraId="14438B67" w14:textId="77777777" w:rsidR="00550D2B" w:rsidRPr="007243FD" w:rsidRDefault="00550D2B" w:rsidP="00550D2B">
      <w:pPr>
        <w:spacing w:before="240" w:after="240" w:line="360" w:lineRule="auto"/>
        <w:ind w:left="567"/>
        <w:jc w:val="both"/>
        <w:rPr>
          <w:rFonts w:ascii="Palatino Linotype" w:hAnsi="Palatino Linotype" w:cs="Arial"/>
          <w:b/>
          <w:lang w:val="es-MX"/>
        </w:rPr>
      </w:pPr>
      <w:r w:rsidRPr="007243FD">
        <w:rPr>
          <w:rFonts w:ascii="Palatino Linotype" w:hAnsi="Palatino Linotype" w:cs="Arial"/>
          <w:b/>
          <w:lang w:val="es-MX"/>
        </w:rPr>
        <w:t>b) Razones o motivos de inconformidad.</w:t>
      </w:r>
    </w:p>
    <w:p w14:paraId="07A25EE7" w14:textId="73EB48A3" w:rsidR="00186B63" w:rsidRPr="007243FD" w:rsidRDefault="009B08DD" w:rsidP="00550D2B">
      <w:pPr>
        <w:spacing w:before="240" w:after="240" w:line="360" w:lineRule="auto"/>
        <w:ind w:left="567"/>
        <w:jc w:val="both"/>
        <w:rPr>
          <w:rFonts w:ascii="Palatino Linotype" w:hAnsi="Palatino Linotype" w:cs="Arial"/>
          <w:b/>
          <w:lang w:val="es-MX"/>
        </w:rPr>
      </w:pPr>
      <w:r w:rsidRPr="007243FD">
        <w:rPr>
          <w:rFonts w:ascii="Palatino Linotype" w:hAnsi="Palatino Linotype" w:cs="Arial"/>
          <w:i/>
          <w:sz w:val="22"/>
          <w:szCs w:val="22"/>
          <w:lang w:val="es-MX"/>
        </w:rPr>
        <w:t>“</w:t>
      </w:r>
      <w:r w:rsidR="00B82265" w:rsidRPr="007243FD">
        <w:rPr>
          <w:rFonts w:ascii="Palatino Linotype" w:hAnsi="Palatino Linotype" w:cs="Arial"/>
          <w:i/>
          <w:sz w:val="22"/>
          <w:szCs w:val="22"/>
          <w:lang w:val="es-MX"/>
        </w:rPr>
        <w:t>NO SE ME PROPORCIONARON LOS PROGRAMAS DE OBRA ANUAL Y/O PROGRAMA ANUAL DE OBRA DEL MUNICIPIO DE APAXCO ESTADO DE MÉXICO, DE LOS EJERCICIOS FISCALES 2019,2020 Y 2021, EN LOS QUE SE DESGLOSE CADA UNA DE LAS OBRAS PÚBLICAS QUE LOS INTEGRAN, POR NOMBRE, UBICACIÓN, FUENTE DE FINANCIEMIENTO, MODALIDAD DE EJECUCIÓN, MONTO AUTORIZADO Y MONTO CONTRATADO</w:t>
      </w:r>
      <w:r w:rsidR="00325E4F" w:rsidRPr="007243FD">
        <w:rPr>
          <w:rFonts w:ascii="Palatino Linotype" w:hAnsi="Palatino Linotype" w:cs="Arial"/>
          <w:i/>
          <w:sz w:val="22"/>
          <w:szCs w:val="22"/>
          <w:lang w:val="es-MX"/>
        </w:rPr>
        <w:t>.</w:t>
      </w:r>
      <w:r w:rsidR="000454C1" w:rsidRPr="007243FD">
        <w:rPr>
          <w:rFonts w:ascii="Palatino Linotype" w:hAnsi="Palatino Linotype" w:cs="Arial"/>
          <w:i/>
          <w:sz w:val="22"/>
          <w:szCs w:val="22"/>
          <w:lang w:val="es-MX"/>
        </w:rPr>
        <w:t>.</w:t>
      </w:r>
      <w:r w:rsidR="00BD0BA2" w:rsidRPr="007243FD">
        <w:rPr>
          <w:rFonts w:ascii="Palatino Linotype" w:hAnsi="Palatino Linotype" w:cs="Arial"/>
          <w:i/>
          <w:sz w:val="22"/>
          <w:szCs w:val="22"/>
          <w:lang w:val="es-MX"/>
        </w:rPr>
        <w:t>” (</w:t>
      </w:r>
      <w:r w:rsidR="00683278" w:rsidRPr="007243FD">
        <w:rPr>
          <w:rFonts w:ascii="Palatino Linotype" w:hAnsi="Palatino Linotype" w:cs="Arial"/>
          <w:i/>
          <w:sz w:val="22"/>
          <w:szCs w:val="22"/>
          <w:lang w:val="es-MX"/>
        </w:rPr>
        <w:t>S</w:t>
      </w:r>
      <w:r w:rsidR="009F704F" w:rsidRPr="007243FD">
        <w:rPr>
          <w:rFonts w:ascii="Palatino Linotype" w:hAnsi="Palatino Linotype" w:cs="Arial"/>
          <w:i/>
          <w:sz w:val="22"/>
          <w:szCs w:val="22"/>
          <w:lang w:val="es-MX"/>
        </w:rPr>
        <w:t>ic)</w:t>
      </w:r>
    </w:p>
    <w:p w14:paraId="1D62F603" w14:textId="53BD4756" w:rsidR="00D41D70" w:rsidRPr="007243FD" w:rsidRDefault="009509CF" w:rsidP="00AF299E">
      <w:pPr>
        <w:spacing w:before="240" w:after="240" w:line="360" w:lineRule="auto"/>
        <w:jc w:val="both"/>
        <w:rPr>
          <w:rFonts w:ascii="Palatino Linotype" w:eastAsia="Calibri" w:hAnsi="Palatino Linotype" w:cs="Arial"/>
          <w:lang w:val="es-MX"/>
        </w:rPr>
      </w:pPr>
      <w:r w:rsidRPr="007243FD">
        <w:rPr>
          <w:rFonts w:ascii="Palatino Linotype" w:hAnsi="Palatino Linotype" w:cs="Arial"/>
          <w:b/>
          <w:szCs w:val="28"/>
          <w:lang w:val="es-MX"/>
        </w:rPr>
        <w:t>4</w:t>
      </w:r>
      <w:r w:rsidR="008E7698" w:rsidRPr="007243FD">
        <w:rPr>
          <w:rFonts w:ascii="Palatino Linotype" w:hAnsi="Palatino Linotype" w:cs="Arial"/>
          <w:b/>
          <w:szCs w:val="28"/>
          <w:lang w:val="es-MX"/>
        </w:rPr>
        <w:t xml:space="preserve">. </w:t>
      </w:r>
      <w:r w:rsidR="00D41D70" w:rsidRPr="007243FD">
        <w:rPr>
          <w:rFonts w:ascii="Palatino Linotype" w:eastAsia="Calibri" w:hAnsi="Palatino Linotype" w:cs="Arial"/>
          <w:b/>
          <w:szCs w:val="28"/>
          <w:lang w:val="es-MX"/>
        </w:rPr>
        <w:t xml:space="preserve">Turno. </w:t>
      </w:r>
      <w:r w:rsidR="00D41D70" w:rsidRPr="007243FD">
        <w:rPr>
          <w:rFonts w:ascii="Palatino Linotype" w:eastAsia="Calibri" w:hAnsi="Palatino Linotype" w:cs="Arial"/>
          <w:lang w:val="es-MX"/>
        </w:rPr>
        <w:t xml:space="preserve">De conformidad con el artículo 185 fracción I de la Ley de Transparencia y Acceso a la Información Pública del Estado de México y Municipios vigente, el presente recurso de revisión se envió electrónicamente al Instituto de Transparencia, Acceso a la Información Pública y Protección de Datos Personales del Estado de México y Municipios, que </w:t>
      </w:r>
      <w:r w:rsidR="00D41D70" w:rsidRPr="007243FD">
        <w:rPr>
          <w:rFonts w:ascii="Palatino Linotype" w:hAnsi="Palatino Linotype" w:cs="Arial"/>
          <w:lang w:val="es-MX"/>
        </w:rPr>
        <w:t>p</w:t>
      </w:r>
      <w:r w:rsidR="000454C1" w:rsidRPr="007243FD">
        <w:rPr>
          <w:rFonts w:ascii="Palatino Linotype" w:hAnsi="Palatino Linotype" w:cs="Arial"/>
          <w:lang w:val="es-MX"/>
        </w:rPr>
        <w:t>or r</w:t>
      </w:r>
      <w:r w:rsidR="00325E4F" w:rsidRPr="007243FD">
        <w:rPr>
          <w:rFonts w:ascii="Palatino Linotype" w:hAnsi="Palatino Linotype" w:cs="Arial"/>
          <w:lang w:val="es-MX"/>
        </w:rPr>
        <w:t xml:space="preserve">azón de turno fue asignado  a la </w:t>
      </w:r>
      <w:r w:rsidR="000454C1" w:rsidRPr="007243FD">
        <w:rPr>
          <w:rFonts w:ascii="Palatino Linotype" w:hAnsi="Palatino Linotype" w:cs="Arial"/>
          <w:lang w:val="es-MX"/>
        </w:rPr>
        <w:t xml:space="preserve"> </w:t>
      </w:r>
      <w:r w:rsidR="00C56BA8" w:rsidRPr="007243FD">
        <w:rPr>
          <w:rFonts w:ascii="Palatino Linotype" w:hAnsi="Palatino Linotype" w:cs="Arial"/>
          <w:lang w:val="es-MX"/>
        </w:rPr>
        <w:t xml:space="preserve"> </w:t>
      </w:r>
      <w:r w:rsidR="00D41D70" w:rsidRPr="007243FD">
        <w:rPr>
          <w:rFonts w:ascii="Palatino Linotype" w:eastAsia="Calibri" w:hAnsi="Palatino Linotype" w:cs="Arial"/>
          <w:lang w:val="es-MX"/>
        </w:rPr>
        <w:t xml:space="preserve"> </w:t>
      </w:r>
      <w:r w:rsidR="00D41D70" w:rsidRPr="007243FD">
        <w:rPr>
          <w:rFonts w:ascii="Palatino Linotype" w:eastAsia="Calibri" w:hAnsi="Palatino Linotype" w:cs="Arial"/>
          <w:b/>
          <w:lang w:val="es-MX"/>
        </w:rPr>
        <w:t>Comisionad</w:t>
      </w:r>
      <w:r w:rsidR="00325E4F" w:rsidRPr="007243FD">
        <w:rPr>
          <w:rFonts w:ascii="Palatino Linotype" w:eastAsia="Calibri" w:hAnsi="Palatino Linotype" w:cs="Arial"/>
          <w:b/>
          <w:lang w:val="es-MX"/>
        </w:rPr>
        <w:t>a</w:t>
      </w:r>
      <w:r w:rsidR="00D41D70" w:rsidRPr="007243FD">
        <w:rPr>
          <w:rFonts w:ascii="Palatino Linotype" w:eastAsia="Calibri" w:hAnsi="Palatino Linotype" w:cs="Arial"/>
          <w:lang w:val="es-MX"/>
        </w:rPr>
        <w:t xml:space="preserve"> </w:t>
      </w:r>
      <w:r w:rsidR="00325E4F" w:rsidRPr="007243FD">
        <w:rPr>
          <w:rFonts w:ascii="Palatino Linotype" w:eastAsia="Calibri" w:hAnsi="Palatino Linotype" w:cs="Arial"/>
          <w:b/>
          <w:lang w:val="es-MX"/>
        </w:rPr>
        <w:t>Guadalupe Ramírez Peña</w:t>
      </w:r>
      <w:r w:rsidR="00C56BA8" w:rsidRPr="007243FD">
        <w:rPr>
          <w:rFonts w:ascii="Palatino Linotype" w:hAnsi="Palatino Linotype" w:cs="Arial"/>
          <w:lang w:val="es-MX"/>
        </w:rPr>
        <w:t xml:space="preserve"> </w:t>
      </w:r>
      <w:r w:rsidR="00D41D70" w:rsidRPr="007243FD">
        <w:rPr>
          <w:rFonts w:ascii="Palatino Linotype" w:hAnsi="Palatino Linotype" w:cs="Arial"/>
          <w:lang w:val="es-MX"/>
        </w:rPr>
        <w:t xml:space="preserve">a su análisis, estudio, elaboración del proyecto y </w:t>
      </w:r>
      <w:r w:rsidR="00D41D70" w:rsidRPr="007243FD">
        <w:rPr>
          <w:rFonts w:ascii="Palatino Linotype" w:eastAsia="Calibri" w:hAnsi="Palatino Linotype" w:cs="Arial"/>
          <w:lang w:val="es-MX"/>
        </w:rPr>
        <w:t>presentación ante el Pleno de este Instituto.</w:t>
      </w:r>
    </w:p>
    <w:p w14:paraId="386D05F8" w14:textId="0A307340" w:rsidR="00282559" w:rsidRPr="007243FD" w:rsidRDefault="009509CF" w:rsidP="00184FBA">
      <w:pPr>
        <w:spacing w:before="240" w:after="240" w:line="360" w:lineRule="auto"/>
        <w:jc w:val="both"/>
        <w:rPr>
          <w:rFonts w:ascii="Palatino Linotype" w:hAnsi="Palatino Linotype" w:cs="Arial"/>
          <w:lang w:val="es-MX"/>
        </w:rPr>
      </w:pPr>
      <w:r w:rsidRPr="007243FD">
        <w:rPr>
          <w:rFonts w:ascii="Palatino Linotype" w:hAnsi="Palatino Linotype" w:cs="Arial"/>
          <w:b/>
          <w:szCs w:val="28"/>
          <w:lang w:val="es-MX"/>
        </w:rPr>
        <w:lastRenderedPageBreak/>
        <w:t>5</w:t>
      </w:r>
      <w:r w:rsidR="00D41D70" w:rsidRPr="007243FD">
        <w:rPr>
          <w:rFonts w:ascii="Palatino Linotype" w:hAnsi="Palatino Linotype" w:cs="Arial"/>
          <w:b/>
          <w:szCs w:val="28"/>
          <w:lang w:val="es-MX"/>
        </w:rPr>
        <w:t xml:space="preserve">. Admisión. </w:t>
      </w:r>
      <w:r w:rsidR="00D41D70" w:rsidRPr="007243FD">
        <w:rPr>
          <w:rFonts w:ascii="Palatino Linotype" w:hAnsi="Palatino Linotype" w:cs="Arial"/>
          <w:lang w:val="es-MX"/>
        </w:rPr>
        <w:t>Mediante auto de fecha</w:t>
      </w:r>
      <w:r w:rsidR="004E75F4" w:rsidRPr="007243FD">
        <w:rPr>
          <w:rFonts w:ascii="Palatino Linotype" w:hAnsi="Palatino Linotype" w:cs="Arial"/>
          <w:lang w:val="es-MX"/>
        </w:rPr>
        <w:t xml:space="preserve"> diecisiete</w:t>
      </w:r>
      <w:r w:rsidR="00221AF3" w:rsidRPr="007243FD">
        <w:rPr>
          <w:rFonts w:ascii="Palatino Linotype" w:hAnsi="Palatino Linotype" w:cs="Arial"/>
          <w:b/>
          <w:lang w:val="es-MX"/>
        </w:rPr>
        <w:t xml:space="preserve"> de </w:t>
      </w:r>
      <w:r w:rsidR="004E75F4" w:rsidRPr="007243FD">
        <w:rPr>
          <w:rFonts w:ascii="Palatino Linotype" w:hAnsi="Palatino Linotype" w:cs="Arial"/>
          <w:b/>
          <w:lang w:val="es-MX"/>
        </w:rPr>
        <w:t>septiembre</w:t>
      </w:r>
      <w:r w:rsidR="005B3D93" w:rsidRPr="007243FD">
        <w:rPr>
          <w:rFonts w:ascii="Palatino Linotype" w:hAnsi="Palatino Linotype" w:cs="Arial"/>
          <w:b/>
          <w:lang w:val="es-MX"/>
        </w:rPr>
        <w:t xml:space="preserve"> </w:t>
      </w:r>
      <w:r w:rsidR="00D41D70" w:rsidRPr="007243FD">
        <w:rPr>
          <w:rFonts w:ascii="Palatino Linotype" w:hAnsi="Palatino Linotype" w:cs="Arial"/>
          <w:b/>
          <w:lang w:val="es-MX"/>
        </w:rPr>
        <w:t>de</w:t>
      </w:r>
      <w:r w:rsidR="00047F41" w:rsidRPr="007243FD">
        <w:rPr>
          <w:rFonts w:ascii="Palatino Linotype" w:hAnsi="Palatino Linotype" w:cs="Arial"/>
          <w:b/>
          <w:lang w:val="es-MX"/>
        </w:rPr>
        <w:t>l</w:t>
      </w:r>
      <w:r w:rsidR="00D41D70" w:rsidRPr="007243FD">
        <w:rPr>
          <w:rFonts w:ascii="Palatino Linotype" w:hAnsi="Palatino Linotype" w:cs="Arial"/>
          <w:b/>
          <w:lang w:val="es-MX"/>
        </w:rPr>
        <w:t xml:space="preserve"> dos mil </w:t>
      </w:r>
      <w:r w:rsidR="00C6053C" w:rsidRPr="007243FD">
        <w:rPr>
          <w:rFonts w:ascii="Palatino Linotype" w:hAnsi="Palatino Linotype" w:cs="Arial"/>
          <w:b/>
          <w:lang w:val="es-MX"/>
        </w:rPr>
        <w:t>veintiuno</w:t>
      </w:r>
      <w:r w:rsidR="00D41D70" w:rsidRPr="007243FD">
        <w:rPr>
          <w:rFonts w:ascii="Palatino Linotype" w:hAnsi="Palatino Linotype" w:cs="Arial"/>
          <w:lang w:val="es-MX"/>
        </w:rPr>
        <w:t xml:space="preserve">, este Órgano Garante, admitió a trámite el recurso de revisión respectivo, </w:t>
      </w:r>
      <w:r w:rsidR="00BD000E" w:rsidRPr="007243FD">
        <w:rPr>
          <w:rFonts w:ascii="Palatino Linotype" w:hAnsi="Palatino Linotype" w:cs="Arial"/>
          <w:lang w:val="es-MX"/>
        </w:rPr>
        <w:t xml:space="preserve">poniéndose </w:t>
      </w:r>
      <w:r w:rsidR="00D41D70" w:rsidRPr="007243FD">
        <w:rPr>
          <w:rFonts w:ascii="Palatino Linotype" w:hAnsi="Palatino Linotype" w:cs="Arial"/>
          <w:lang w:val="es-MX"/>
        </w:rPr>
        <w:t xml:space="preserve">a disposición de las partes, para que </w:t>
      </w:r>
      <w:r w:rsidR="00C71A66" w:rsidRPr="007243FD">
        <w:rPr>
          <w:rFonts w:ascii="Palatino Linotype" w:hAnsi="Palatino Linotype" w:cs="Arial"/>
          <w:lang w:val="es-MX"/>
        </w:rPr>
        <w:t>un plazo no mayor a siete días hábiles manifestase</w:t>
      </w:r>
      <w:r w:rsidR="00D41D70" w:rsidRPr="007243FD">
        <w:rPr>
          <w:rFonts w:ascii="Palatino Linotype" w:hAnsi="Palatino Linotype" w:cs="Arial"/>
          <w:lang w:val="es-MX"/>
        </w:rPr>
        <w:t xml:space="preserve"> lo que a su derecho corresponda</w:t>
      </w:r>
      <w:r w:rsidR="00BD000E" w:rsidRPr="007243FD">
        <w:rPr>
          <w:rFonts w:ascii="Palatino Linotype" w:hAnsi="Palatino Linotype" w:cs="Arial"/>
          <w:lang w:val="es-MX"/>
        </w:rPr>
        <w:t xml:space="preserve">, a efecto de ofrecer pruebas, informe justificado y alegatos, lo anterior con fundamento en el artículo 185 fracciones I, II y IV de la Ley de Transparencia y Acceso a la Información </w:t>
      </w:r>
      <w:r w:rsidR="00D50580" w:rsidRPr="007243FD">
        <w:rPr>
          <w:rFonts w:ascii="Palatino Linotype" w:hAnsi="Palatino Linotype" w:cs="Arial"/>
          <w:lang w:val="es-MX"/>
        </w:rPr>
        <w:t>Pública</w:t>
      </w:r>
      <w:r w:rsidR="00BD000E" w:rsidRPr="007243FD">
        <w:rPr>
          <w:rFonts w:ascii="Palatino Linotype" w:hAnsi="Palatino Linotype" w:cs="Arial"/>
          <w:lang w:val="es-MX"/>
        </w:rPr>
        <w:t xml:space="preserve"> del </w:t>
      </w:r>
      <w:r w:rsidR="00104E08" w:rsidRPr="007243FD">
        <w:rPr>
          <w:rFonts w:ascii="Palatino Linotype" w:hAnsi="Palatino Linotype" w:cs="Arial"/>
          <w:lang w:val="es-MX"/>
        </w:rPr>
        <w:t>E</w:t>
      </w:r>
      <w:r w:rsidR="00BD000E" w:rsidRPr="007243FD">
        <w:rPr>
          <w:rFonts w:ascii="Palatino Linotype" w:hAnsi="Palatino Linotype" w:cs="Arial"/>
          <w:lang w:val="es-MX"/>
        </w:rPr>
        <w:t>stado de México y Municipios.</w:t>
      </w:r>
      <w:r w:rsidR="00D41D70" w:rsidRPr="007243FD">
        <w:rPr>
          <w:rFonts w:ascii="Palatino Linotype" w:hAnsi="Palatino Linotype" w:cs="Arial"/>
          <w:lang w:val="es-MX"/>
        </w:rPr>
        <w:t xml:space="preserve"> </w:t>
      </w:r>
    </w:p>
    <w:p w14:paraId="4BE4EAAD" w14:textId="55C1A070" w:rsidR="00153022" w:rsidRPr="007243FD" w:rsidRDefault="005B3D93" w:rsidP="00D67664">
      <w:pPr>
        <w:pStyle w:val="Prrafodelista"/>
        <w:widowControl w:val="0"/>
        <w:tabs>
          <w:tab w:val="left" w:pos="709"/>
        </w:tabs>
        <w:autoSpaceDE w:val="0"/>
        <w:autoSpaceDN w:val="0"/>
        <w:adjustRightInd w:val="0"/>
        <w:spacing w:before="120" w:after="240" w:line="360" w:lineRule="auto"/>
        <w:ind w:left="0"/>
        <w:jc w:val="both"/>
        <w:rPr>
          <w:rFonts w:ascii="Palatino Linotype" w:hAnsi="Palatino Linotype" w:cs="Arial"/>
          <w:lang w:val="es-MX"/>
        </w:rPr>
      </w:pPr>
      <w:r w:rsidRPr="007243FD">
        <w:rPr>
          <w:rFonts w:ascii="Palatino Linotype" w:hAnsi="Palatino Linotype" w:cs="Arial"/>
          <w:b/>
          <w:szCs w:val="28"/>
          <w:lang w:val="es-MX"/>
        </w:rPr>
        <w:t>6</w:t>
      </w:r>
      <w:r w:rsidR="00221AF3" w:rsidRPr="007243FD">
        <w:rPr>
          <w:rFonts w:ascii="Palatino Linotype" w:hAnsi="Palatino Linotype" w:cs="Arial"/>
          <w:b/>
          <w:szCs w:val="28"/>
          <w:lang w:val="es-MX"/>
        </w:rPr>
        <w:t>.</w:t>
      </w:r>
      <w:r w:rsidR="00550D2B" w:rsidRPr="007243FD">
        <w:rPr>
          <w:rFonts w:ascii="Palatino Linotype" w:hAnsi="Palatino Linotype" w:cs="Arial"/>
          <w:b/>
          <w:szCs w:val="28"/>
          <w:lang w:val="es-MX"/>
        </w:rPr>
        <w:t xml:space="preserve"> Manifestaciones.</w:t>
      </w:r>
      <w:r w:rsidR="00550D2B" w:rsidRPr="007243FD">
        <w:rPr>
          <w:rFonts w:ascii="Palatino Linotype" w:hAnsi="Palatino Linotype" w:cs="Arial"/>
          <w:b/>
          <w:sz w:val="28"/>
          <w:szCs w:val="28"/>
          <w:lang w:val="es-MX"/>
        </w:rPr>
        <w:t xml:space="preserve"> </w:t>
      </w:r>
      <w:r w:rsidR="00CF3CCD" w:rsidRPr="007243FD">
        <w:rPr>
          <w:rFonts w:ascii="Palatino Linotype" w:hAnsi="Palatino Linotype" w:cs="Arial"/>
          <w:lang w:val="es-MX"/>
        </w:rPr>
        <w:t xml:space="preserve">De las constancias que integran el expediente en que se actúan se advierte que </w:t>
      </w:r>
      <w:r w:rsidR="00153022" w:rsidRPr="007243FD">
        <w:rPr>
          <w:rFonts w:ascii="Palatino Linotype" w:hAnsi="Palatino Linotype" w:cs="Arial"/>
          <w:lang w:val="es-MX"/>
        </w:rPr>
        <w:t>el SUJETO OBLIGADO</w:t>
      </w:r>
      <w:r w:rsidR="00460895" w:rsidRPr="007243FD">
        <w:rPr>
          <w:rFonts w:ascii="Palatino Linotype" w:hAnsi="Palatino Linotype" w:cs="Arial"/>
          <w:lang w:val="es-MX"/>
        </w:rPr>
        <w:t xml:space="preserve"> </w:t>
      </w:r>
      <w:r w:rsidR="004E75F4" w:rsidRPr="007243FD">
        <w:rPr>
          <w:rFonts w:ascii="Palatino Linotype" w:hAnsi="Palatino Linotype" w:cs="Arial"/>
          <w:lang w:val="es-MX"/>
        </w:rPr>
        <w:t>en fecha veintiocho de septiembre</w:t>
      </w:r>
      <w:r w:rsidR="00153022" w:rsidRPr="007243FD">
        <w:rPr>
          <w:rFonts w:ascii="Palatino Linotype" w:hAnsi="Palatino Linotype" w:cs="Arial"/>
          <w:lang w:val="es-MX"/>
        </w:rPr>
        <w:t xml:space="preserve"> de este año, adjuntó los archivos: "</w:t>
      </w:r>
      <w:r w:rsidR="004E75F4" w:rsidRPr="007243FD">
        <w:rPr>
          <w:rFonts w:ascii="Palatino Linotype" w:hAnsi="Palatino Linotype" w:cs="Arial"/>
          <w:lang w:val="es-MX"/>
        </w:rPr>
        <w:t>ALEGATOS 04364-INFOEM-IP-RR-2021.pdf</w:t>
      </w:r>
      <w:r w:rsidR="00153022" w:rsidRPr="007243FD">
        <w:rPr>
          <w:rFonts w:ascii="Palatino Linotype" w:hAnsi="Palatino Linotype" w:cs="Arial"/>
          <w:lang w:val="es-MX"/>
        </w:rPr>
        <w:t>”,</w:t>
      </w:r>
      <w:r w:rsidR="004E75F4" w:rsidRPr="007243FD">
        <w:rPr>
          <w:rFonts w:ascii="Palatino Linotype" w:hAnsi="Palatino Linotype" w:cs="Arial"/>
          <w:lang w:val="es-MX"/>
        </w:rPr>
        <w:t xml:space="preserve"> y </w:t>
      </w:r>
      <w:r w:rsidR="00153022" w:rsidRPr="007243FD">
        <w:rPr>
          <w:rFonts w:ascii="Palatino Linotype" w:hAnsi="Palatino Linotype" w:cs="Arial"/>
          <w:lang w:val="es-MX"/>
        </w:rPr>
        <w:t xml:space="preserve"> “</w:t>
      </w:r>
      <w:r w:rsidR="004E75F4" w:rsidRPr="007243FD">
        <w:rPr>
          <w:rFonts w:ascii="Palatino Linotype" w:hAnsi="Palatino Linotype" w:cs="Arial"/>
          <w:lang w:val="es-MX"/>
        </w:rPr>
        <w:t>PMA-2021-OPyDU-206.pdf</w:t>
      </w:r>
      <w:r w:rsidR="00153022" w:rsidRPr="007243FD">
        <w:rPr>
          <w:rFonts w:ascii="Palatino Linotype" w:hAnsi="Palatino Linotype" w:cs="Arial"/>
          <w:lang w:val="es-MX"/>
        </w:rPr>
        <w:t xml:space="preserve">” de cuyo contenido no se inserta </w:t>
      </w:r>
      <w:r w:rsidR="004E75F4" w:rsidRPr="007243FD">
        <w:rPr>
          <w:rFonts w:ascii="Palatino Linotype" w:hAnsi="Palatino Linotype" w:cs="Arial"/>
          <w:lang w:val="es-MX"/>
        </w:rPr>
        <w:t xml:space="preserve">al ser objeto de análisis en la parte toral de la presente determinación. </w:t>
      </w:r>
    </w:p>
    <w:p w14:paraId="3DF51EF4" w14:textId="6378C566" w:rsidR="004E75F4" w:rsidRPr="007243FD" w:rsidRDefault="004E75F4" w:rsidP="00D67664">
      <w:pPr>
        <w:pStyle w:val="Prrafodelista"/>
        <w:widowControl w:val="0"/>
        <w:tabs>
          <w:tab w:val="left" w:pos="709"/>
        </w:tabs>
        <w:autoSpaceDE w:val="0"/>
        <w:autoSpaceDN w:val="0"/>
        <w:adjustRightInd w:val="0"/>
        <w:spacing w:before="120" w:after="240" w:line="360" w:lineRule="auto"/>
        <w:ind w:left="0"/>
        <w:jc w:val="both"/>
        <w:rPr>
          <w:rFonts w:ascii="Palatino Linotype" w:hAnsi="Palatino Linotype" w:cs="Arial"/>
          <w:lang w:val="es-MX"/>
        </w:rPr>
      </w:pPr>
      <w:r w:rsidRPr="007243FD">
        <w:rPr>
          <w:rFonts w:ascii="Palatino Linotype" w:hAnsi="Palatino Linotype" w:cs="Arial"/>
          <w:lang w:val="es-MX"/>
        </w:rPr>
        <w:t xml:space="preserve">Al modificar la respuesta que en su origen proporciono el SUEJTO OBLIGADO  en términos de lo previsto en el artículo 185, fracción III fue puesto a conocimiento del particular en fecha tres de noviembre de la anualidad que transcurre.  </w:t>
      </w:r>
    </w:p>
    <w:p w14:paraId="71B9FF61" w14:textId="145B1C06" w:rsidR="00460895" w:rsidRDefault="00153022" w:rsidP="00D67664">
      <w:pPr>
        <w:pStyle w:val="Prrafodelista"/>
        <w:widowControl w:val="0"/>
        <w:tabs>
          <w:tab w:val="left" w:pos="709"/>
        </w:tabs>
        <w:autoSpaceDE w:val="0"/>
        <w:autoSpaceDN w:val="0"/>
        <w:adjustRightInd w:val="0"/>
        <w:spacing w:before="120" w:after="240" w:line="360" w:lineRule="auto"/>
        <w:ind w:left="0"/>
        <w:jc w:val="both"/>
        <w:rPr>
          <w:rFonts w:ascii="Palatino Linotype" w:hAnsi="Palatino Linotype" w:cs="Arial"/>
          <w:lang w:val="es-MX"/>
        </w:rPr>
      </w:pPr>
      <w:r w:rsidRPr="007243FD">
        <w:rPr>
          <w:rFonts w:ascii="Palatino Linotype" w:hAnsi="Palatino Linotype" w:cs="Arial"/>
          <w:lang w:val="es-MX"/>
        </w:rPr>
        <w:t xml:space="preserve">Por otro lado, el recurrente  fue omiso en pronunciarse en esta etapa procesal, razón por la cual, agotado el término previsto por la legislación se siente por precluido su derecho en ese aspecto. </w:t>
      </w:r>
    </w:p>
    <w:p w14:paraId="1F12097A" w14:textId="37FC04FB" w:rsidR="00E77599" w:rsidRPr="007243FD" w:rsidRDefault="00E77599" w:rsidP="00D67664">
      <w:pPr>
        <w:pStyle w:val="Prrafodelista"/>
        <w:widowControl w:val="0"/>
        <w:tabs>
          <w:tab w:val="left" w:pos="709"/>
        </w:tabs>
        <w:autoSpaceDE w:val="0"/>
        <w:autoSpaceDN w:val="0"/>
        <w:adjustRightInd w:val="0"/>
        <w:spacing w:before="120" w:after="240" w:line="360" w:lineRule="auto"/>
        <w:ind w:left="0"/>
        <w:jc w:val="both"/>
        <w:rPr>
          <w:rFonts w:ascii="Palatino Linotype" w:hAnsi="Palatino Linotype" w:cs="Arial"/>
          <w:lang w:val="es-MX"/>
        </w:rPr>
      </w:pPr>
      <w:r>
        <w:rPr>
          <w:rFonts w:ascii="Palatino Linotype" w:hAnsi="Palatino Linotype" w:cs="Arial"/>
          <w:b/>
        </w:rPr>
        <w:t>7. Ampliación de plazo.</w:t>
      </w:r>
      <w:r w:rsidR="002A583B">
        <w:rPr>
          <w:rFonts w:ascii="Palatino Linotype" w:hAnsi="Palatino Linotype" w:cs="Arial"/>
        </w:rPr>
        <w:t xml:space="preserve"> En fecha primero</w:t>
      </w:r>
      <w:r>
        <w:rPr>
          <w:rFonts w:ascii="Palatino Linotype" w:hAnsi="Palatino Linotype" w:cs="Arial"/>
        </w:rPr>
        <w:t xml:space="preserve"> de diciembre de dos mil veintiuno con fundamento en el artículo 181, párrafo tercero de la Ley de Transparencia y Acceso a la Información Pública del Estado de México y Municipios, se acordó la aplicación del plazo para su resolución.</w:t>
      </w:r>
    </w:p>
    <w:p w14:paraId="5126E0CC" w14:textId="26ED6566" w:rsidR="006031FE" w:rsidRPr="007243FD" w:rsidRDefault="00E77599" w:rsidP="00F0165C">
      <w:pPr>
        <w:widowControl w:val="0"/>
        <w:autoSpaceDE w:val="0"/>
        <w:autoSpaceDN w:val="0"/>
        <w:adjustRightInd w:val="0"/>
        <w:spacing w:line="360" w:lineRule="auto"/>
        <w:jc w:val="both"/>
        <w:rPr>
          <w:rFonts w:ascii="Palatino Linotype" w:hAnsi="Palatino Linotype" w:cs="Arial"/>
          <w:b/>
          <w:lang w:val="es-MX"/>
        </w:rPr>
      </w:pPr>
      <w:r>
        <w:rPr>
          <w:rFonts w:ascii="Palatino Linotype" w:hAnsi="Palatino Linotype" w:cs="Arial"/>
          <w:b/>
          <w:lang w:val="es-MX"/>
        </w:rPr>
        <w:lastRenderedPageBreak/>
        <w:t>8</w:t>
      </w:r>
      <w:r w:rsidR="00460895" w:rsidRPr="007243FD">
        <w:rPr>
          <w:rFonts w:ascii="Palatino Linotype" w:hAnsi="Palatino Linotype" w:cs="Arial"/>
          <w:b/>
          <w:lang w:val="es-MX"/>
        </w:rPr>
        <w:t xml:space="preserve">. </w:t>
      </w:r>
      <w:r w:rsidR="006747B5" w:rsidRPr="007243FD">
        <w:rPr>
          <w:rFonts w:ascii="Palatino Linotype" w:eastAsia="Calibri" w:hAnsi="Palatino Linotype" w:cs="Arial"/>
          <w:b/>
          <w:szCs w:val="28"/>
          <w:lang w:val="es-MX"/>
        </w:rPr>
        <w:t xml:space="preserve">Cierre de Instrucción. </w:t>
      </w:r>
      <w:r w:rsidR="00C77FCC" w:rsidRPr="007243FD">
        <w:rPr>
          <w:rFonts w:ascii="Palatino Linotype" w:eastAsia="Calibri" w:hAnsi="Palatino Linotype" w:cs="Arial"/>
          <w:szCs w:val="28"/>
          <w:lang w:val="es-MX"/>
        </w:rPr>
        <w:t xml:space="preserve">En </w:t>
      </w:r>
      <w:r w:rsidR="009509CF" w:rsidRPr="007243FD">
        <w:rPr>
          <w:rFonts w:ascii="Palatino Linotype" w:eastAsia="Calibri" w:hAnsi="Palatino Linotype" w:cs="Arial"/>
          <w:szCs w:val="28"/>
          <w:lang w:val="es-MX"/>
        </w:rPr>
        <w:t xml:space="preserve">fecha </w:t>
      </w:r>
      <w:r w:rsidR="006F53E3" w:rsidRPr="007243FD">
        <w:rPr>
          <w:rFonts w:ascii="Palatino Linotype" w:eastAsia="Calibri" w:hAnsi="Palatino Linotype" w:cs="Arial"/>
          <w:szCs w:val="28"/>
          <w:lang w:val="es-MX"/>
        </w:rPr>
        <w:t>tres</w:t>
      </w:r>
      <w:r w:rsidR="002F7C94" w:rsidRPr="007243FD">
        <w:rPr>
          <w:rFonts w:ascii="Palatino Linotype" w:eastAsia="Calibri" w:hAnsi="Palatino Linotype" w:cs="Arial"/>
          <w:szCs w:val="28"/>
          <w:lang w:val="es-MX"/>
        </w:rPr>
        <w:t xml:space="preserve"> de </w:t>
      </w:r>
      <w:r w:rsidR="006F53E3" w:rsidRPr="007243FD">
        <w:rPr>
          <w:rFonts w:ascii="Palatino Linotype" w:eastAsia="Calibri" w:hAnsi="Palatino Linotype" w:cs="Arial"/>
          <w:szCs w:val="28"/>
          <w:lang w:val="es-MX"/>
        </w:rPr>
        <w:t>diciembre</w:t>
      </w:r>
      <w:r w:rsidR="00C11F89" w:rsidRPr="007243FD">
        <w:rPr>
          <w:rFonts w:ascii="Palatino Linotype" w:eastAsia="Calibri" w:hAnsi="Palatino Linotype" w:cs="Arial"/>
          <w:szCs w:val="28"/>
          <w:lang w:val="es-MX"/>
        </w:rPr>
        <w:t xml:space="preserve"> de</w:t>
      </w:r>
      <w:r w:rsidR="00683278" w:rsidRPr="007243FD">
        <w:rPr>
          <w:rFonts w:ascii="Palatino Linotype" w:eastAsia="Calibri" w:hAnsi="Palatino Linotype" w:cs="Arial"/>
          <w:szCs w:val="28"/>
          <w:lang w:val="es-MX"/>
        </w:rPr>
        <w:t xml:space="preserve">l año </w:t>
      </w:r>
      <w:r w:rsidR="00D91D87" w:rsidRPr="007243FD">
        <w:rPr>
          <w:rFonts w:ascii="Palatino Linotype" w:eastAsia="Calibri" w:hAnsi="Palatino Linotype" w:cs="Arial"/>
          <w:szCs w:val="28"/>
          <w:lang w:val="es-MX"/>
        </w:rPr>
        <w:t>dos mil veintiuno</w:t>
      </w:r>
      <w:r w:rsidR="00DA0B77" w:rsidRPr="007243FD">
        <w:rPr>
          <w:rFonts w:ascii="Palatino Linotype" w:hAnsi="Palatino Linotype"/>
          <w:lang w:val="es-MX"/>
        </w:rPr>
        <w:t xml:space="preserve">, se emitió el acuerdo por medio del cual se declaró cerrada la instrucción, pasando el expediente a resolución, </w:t>
      </w:r>
      <w:r w:rsidR="00C71A66" w:rsidRPr="007243FD">
        <w:rPr>
          <w:rFonts w:ascii="Palatino Linotype" w:hAnsi="Palatino Linotype"/>
          <w:lang w:val="es-MX"/>
        </w:rPr>
        <w:t>debido a</w:t>
      </w:r>
      <w:r w:rsidR="00D65DA3" w:rsidRPr="007243FD">
        <w:rPr>
          <w:rFonts w:ascii="Palatino Linotype" w:hAnsi="Palatino Linotype"/>
          <w:lang w:val="es-MX"/>
        </w:rPr>
        <w:t xml:space="preserve"> que fue debidamente substanciado el expediente y no existiendo diligencia pendiente de desahogo, </w:t>
      </w:r>
      <w:r w:rsidR="00DA0B77" w:rsidRPr="007243FD">
        <w:rPr>
          <w:rFonts w:ascii="Palatino Linotype" w:hAnsi="Palatino Linotype"/>
          <w:lang w:val="es-MX"/>
        </w:rPr>
        <w:t xml:space="preserve">en términos del </w:t>
      </w:r>
      <w:r w:rsidR="006031FE" w:rsidRPr="007243FD">
        <w:rPr>
          <w:rFonts w:ascii="Palatino Linotype" w:hAnsi="Palatino Linotype"/>
          <w:lang w:val="es-MX"/>
        </w:rPr>
        <w:t>artículo 185 fracci</w:t>
      </w:r>
      <w:r w:rsidR="00DA0B77" w:rsidRPr="007243FD">
        <w:rPr>
          <w:rFonts w:ascii="Palatino Linotype" w:hAnsi="Palatino Linotype"/>
          <w:lang w:val="es-MX"/>
        </w:rPr>
        <w:t>ones</w:t>
      </w:r>
      <w:r w:rsidR="006031FE" w:rsidRPr="007243FD">
        <w:rPr>
          <w:rFonts w:ascii="Palatino Linotype" w:hAnsi="Palatino Linotype"/>
          <w:lang w:val="es-MX"/>
        </w:rPr>
        <w:t xml:space="preserve"> VI</w:t>
      </w:r>
      <w:r w:rsidR="00DA0B77" w:rsidRPr="007243FD">
        <w:rPr>
          <w:rFonts w:ascii="Palatino Linotype" w:hAnsi="Palatino Linotype"/>
          <w:lang w:val="es-MX"/>
        </w:rPr>
        <w:t xml:space="preserve"> y VIII</w:t>
      </w:r>
      <w:r w:rsidR="006031FE" w:rsidRPr="007243FD">
        <w:rPr>
          <w:rFonts w:ascii="Palatino Linotype" w:hAnsi="Palatino Linotype"/>
          <w:lang w:val="es-MX"/>
        </w:rPr>
        <w:t xml:space="preserve"> de la Ley de Transparencia y Acceso a la Información Pública del Estado de México y Municipios</w:t>
      </w:r>
      <w:r w:rsidR="009F19E6" w:rsidRPr="007243FD">
        <w:rPr>
          <w:rFonts w:ascii="Palatino Linotype" w:hAnsi="Palatino Linotype"/>
          <w:lang w:val="es-MX"/>
        </w:rPr>
        <w:t>,</w:t>
      </w:r>
      <w:r w:rsidR="006031FE" w:rsidRPr="007243FD">
        <w:rPr>
          <w:rFonts w:ascii="Palatino Linotype" w:hAnsi="Palatino Linotype"/>
          <w:lang w:val="es-MX"/>
        </w:rPr>
        <w:t xml:space="preserve"> </w:t>
      </w:r>
      <w:r w:rsidR="00DA0B77" w:rsidRPr="007243FD">
        <w:rPr>
          <w:rFonts w:ascii="Palatino Linotype" w:hAnsi="Palatino Linotype"/>
          <w:lang w:val="es-MX"/>
        </w:rPr>
        <w:t>el cual fue notificado a las partes en la misma fecha</w:t>
      </w:r>
      <w:r w:rsidR="006031FE" w:rsidRPr="007243FD">
        <w:rPr>
          <w:rFonts w:ascii="Palatino Linotype" w:hAnsi="Palatino Linotype"/>
          <w:lang w:val="es-MX"/>
        </w:rPr>
        <w:t xml:space="preserve">. </w:t>
      </w:r>
      <w:r w:rsidR="006031FE" w:rsidRPr="007243FD">
        <w:rPr>
          <w:rFonts w:ascii="Palatino Linotype" w:eastAsia="Calibri" w:hAnsi="Palatino Linotype" w:cs="Arial"/>
          <w:b/>
          <w:sz w:val="28"/>
          <w:szCs w:val="28"/>
          <w:lang w:val="es-MX"/>
        </w:rPr>
        <w:t xml:space="preserve"> </w:t>
      </w:r>
    </w:p>
    <w:p w14:paraId="7CD5D137" w14:textId="10283084" w:rsidR="008E7698" w:rsidRPr="007243FD" w:rsidRDefault="004A6EFE" w:rsidP="004A6EFE">
      <w:pPr>
        <w:pStyle w:val="Ttulo2"/>
        <w:jc w:val="center"/>
        <w:rPr>
          <w:rFonts w:ascii="Palatino Linotype" w:hAnsi="Palatino Linotype"/>
          <w:b/>
          <w:color w:val="auto"/>
          <w:sz w:val="24"/>
          <w:szCs w:val="24"/>
          <w:lang w:val="es-MX"/>
        </w:rPr>
      </w:pPr>
      <w:r w:rsidRPr="007243FD">
        <w:rPr>
          <w:rFonts w:ascii="Palatino Linotype" w:hAnsi="Palatino Linotype"/>
          <w:b/>
          <w:color w:val="auto"/>
          <w:sz w:val="24"/>
          <w:szCs w:val="24"/>
          <w:lang w:val="es-MX"/>
        </w:rPr>
        <w:t xml:space="preserve">II. </w:t>
      </w:r>
      <w:r w:rsidR="008E7698" w:rsidRPr="007243FD">
        <w:rPr>
          <w:rFonts w:ascii="Palatino Linotype" w:hAnsi="Palatino Linotype"/>
          <w:b/>
          <w:color w:val="auto"/>
          <w:sz w:val="24"/>
          <w:szCs w:val="24"/>
          <w:lang w:val="es-MX"/>
        </w:rPr>
        <w:t>C O N S I D E R A N D O</w:t>
      </w:r>
      <w:r w:rsidR="00DA0B77" w:rsidRPr="007243FD">
        <w:rPr>
          <w:rFonts w:ascii="Palatino Linotype" w:hAnsi="Palatino Linotype"/>
          <w:b/>
          <w:color w:val="auto"/>
          <w:sz w:val="24"/>
          <w:szCs w:val="24"/>
          <w:lang w:val="es-MX"/>
        </w:rPr>
        <w:t xml:space="preserve"> S</w:t>
      </w:r>
      <w:r w:rsidR="008E7698" w:rsidRPr="007243FD">
        <w:rPr>
          <w:rFonts w:ascii="Palatino Linotype" w:hAnsi="Palatino Linotype"/>
          <w:b/>
          <w:color w:val="auto"/>
          <w:sz w:val="24"/>
          <w:szCs w:val="24"/>
          <w:lang w:val="es-MX"/>
        </w:rPr>
        <w:t>:</w:t>
      </w:r>
    </w:p>
    <w:p w14:paraId="0B1FAD6B" w14:textId="0B6A2ED8" w:rsidR="00A5404F" w:rsidRPr="007243FD" w:rsidRDefault="00516E6A" w:rsidP="008E7698">
      <w:pPr>
        <w:spacing w:before="240" w:after="240" w:line="360" w:lineRule="auto"/>
        <w:jc w:val="both"/>
        <w:rPr>
          <w:rFonts w:ascii="Palatino Linotype" w:hAnsi="Palatino Linotype" w:cs="Arial"/>
          <w:b/>
          <w:lang w:val="es-MX"/>
        </w:rPr>
      </w:pPr>
      <w:r w:rsidRPr="007243FD">
        <w:rPr>
          <w:rFonts w:ascii="Palatino Linotype" w:hAnsi="Palatino Linotype" w:cs="Arial"/>
          <w:b/>
          <w:szCs w:val="28"/>
          <w:lang w:val="es-MX"/>
        </w:rPr>
        <w:t>PRIMERO</w:t>
      </w:r>
      <w:r w:rsidR="008E7698" w:rsidRPr="007243FD">
        <w:rPr>
          <w:rFonts w:ascii="Palatino Linotype" w:hAnsi="Palatino Linotype" w:cs="Arial"/>
          <w:b/>
          <w:szCs w:val="28"/>
          <w:lang w:val="es-MX"/>
        </w:rPr>
        <w:t>. Competencia</w:t>
      </w:r>
      <w:r w:rsidR="008E7698" w:rsidRPr="007243FD">
        <w:rPr>
          <w:rFonts w:ascii="Palatino Linotype" w:hAnsi="Palatino Linotype" w:cs="Arial"/>
          <w:b/>
          <w:sz w:val="22"/>
          <w:lang w:val="es-MX"/>
        </w:rPr>
        <w:t xml:space="preserve">. </w:t>
      </w:r>
      <w:r w:rsidR="00A5404F" w:rsidRPr="007243FD">
        <w:rPr>
          <w:rFonts w:ascii="Palatino Linotype" w:hAnsi="Palatino Linotype"/>
          <w:shd w:val="clear" w:color="auto" w:fill="FFFFFF"/>
          <w:lang w:val="es-MX"/>
        </w:rPr>
        <w:t xml:space="preserve">El Instituto de Transparencia, Acceso a la Información Pública y Protección de Datos Personales del Estado de México y Municipios, es competente para conocer y resolver el presente recurso de revisión interpuesto por la parte </w:t>
      </w:r>
      <w:r w:rsidR="00DE7F9A" w:rsidRPr="007243FD">
        <w:rPr>
          <w:rFonts w:ascii="Palatino Linotype" w:hAnsi="Palatino Linotype"/>
          <w:shd w:val="clear" w:color="auto" w:fill="FFFFFF"/>
          <w:lang w:val="es-MX"/>
        </w:rPr>
        <w:t>Recurrente</w:t>
      </w:r>
      <w:r w:rsidR="00A5404F" w:rsidRPr="007243FD">
        <w:rPr>
          <w:rFonts w:ascii="Palatino Linotype" w:hAnsi="Palatino Linotype"/>
          <w:shd w:val="clear" w:color="auto" w:fill="FFFFFF"/>
          <w:lang w:val="es-MX"/>
        </w:rPr>
        <w:t>, conforme a lo dispuesto en los artículos 6, apartado A de la Constitución Política de los Estados Unidos Mexican</w:t>
      </w:r>
      <w:r w:rsidR="00326DF2" w:rsidRPr="007243FD">
        <w:rPr>
          <w:rFonts w:ascii="Palatino Linotype" w:hAnsi="Palatino Linotype"/>
          <w:shd w:val="clear" w:color="auto" w:fill="FFFFFF"/>
          <w:lang w:val="es-MX"/>
        </w:rPr>
        <w:t>os; 5, párrafos</w:t>
      </w:r>
      <w:r w:rsidR="00BE40EB" w:rsidRPr="007243FD">
        <w:rPr>
          <w:rFonts w:ascii="Palatino Linotype" w:hAnsi="Palatino Linotype"/>
          <w:shd w:val="clear" w:color="auto" w:fill="FFFFFF"/>
          <w:lang w:val="es-MX"/>
        </w:rPr>
        <w:t xml:space="preserve"> </w:t>
      </w:r>
      <w:r w:rsidR="00AF54D4" w:rsidRPr="007243FD">
        <w:rPr>
          <w:rFonts w:ascii="Palatino Linotype" w:hAnsi="Palatino Linotype"/>
          <w:shd w:val="clear" w:color="auto" w:fill="FFFFFF"/>
          <w:lang w:val="es-MX"/>
        </w:rPr>
        <w:t>trigésimo</w:t>
      </w:r>
      <w:r w:rsidR="00BE40EB" w:rsidRPr="007243FD">
        <w:rPr>
          <w:rFonts w:ascii="Palatino Linotype" w:hAnsi="Palatino Linotype"/>
          <w:shd w:val="clear" w:color="auto" w:fill="FFFFFF"/>
          <w:lang w:val="es-MX"/>
        </w:rPr>
        <w:t xml:space="preserve">, </w:t>
      </w:r>
      <w:r w:rsidR="00AF54D4" w:rsidRPr="007243FD">
        <w:rPr>
          <w:rFonts w:ascii="Palatino Linotype" w:hAnsi="Palatino Linotype"/>
          <w:shd w:val="clear" w:color="auto" w:fill="FFFFFF"/>
          <w:lang w:val="es-MX"/>
        </w:rPr>
        <w:t xml:space="preserve"> trigésimo primero</w:t>
      </w:r>
      <w:r w:rsidR="00BE40EB" w:rsidRPr="007243FD">
        <w:rPr>
          <w:rFonts w:ascii="Palatino Linotype" w:hAnsi="Palatino Linotype"/>
          <w:shd w:val="clear" w:color="auto" w:fill="FFFFFF"/>
          <w:lang w:val="es-MX"/>
        </w:rPr>
        <w:t>, y trigésimo segundo</w:t>
      </w:r>
      <w:r w:rsidR="00AF54D4" w:rsidRPr="007243FD">
        <w:rPr>
          <w:rFonts w:ascii="Palatino Linotype" w:hAnsi="Palatino Linotype"/>
          <w:shd w:val="clear" w:color="auto" w:fill="FFFFFF"/>
          <w:lang w:val="es-MX"/>
        </w:rPr>
        <w:t xml:space="preserve"> </w:t>
      </w:r>
      <w:r w:rsidR="00D371C6" w:rsidRPr="007243FD">
        <w:rPr>
          <w:rFonts w:ascii="Palatino Linotype" w:hAnsi="Palatino Linotype"/>
          <w:shd w:val="clear" w:color="auto" w:fill="FFFFFF"/>
          <w:lang w:val="es-MX"/>
        </w:rPr>
        <w:t xml:space="preserve">fracción IV y V </w:t>
      </w:r>
      <w:r w:rsidR="00A5404F" w:rsidRPr="007243FD">
        <w:rPr>
          <w:rFonts w:ascii="Palatino Linotype" w:hAnsi="Palatino Linotype"/>
          <w:shd w:val="clear" w:color="auto" w:fill="FFFFFF"/>
          <w:lang w:val="es-MX"/>
        </w:rPr>
        <w:t>de la Constitución Política del Estado Libre y Soberano de México; 1,</w:t>
      </w:r>
      <w:r w:rsidR="00551BA4" w:rsidRPr="007243FD">
        <w:rPr>
          <w:rFonts w:ascii="Palatino Linotype" w:hAnsi="Palatino Linotype"/>
          <w:shd w:val="clear" w:color="auto" w:fill="FFFFFF"/>
          <w:lang w:val="es-MX"/>
        </w:rPr>
        <w:t xml:space="preserve"> </w:t>
      </w:r>
      <w:r w:rsidR="00E34890" w:rsidRPr="007243FD">
        <w:rPr>
          <w:rFonts w:ascii="Palatino Linotype" w:hAnsi="Palatino Linotype"/>
          <w:shd w:val="clear" w:color="auto" w:fill="FFFFFF"/>
          <w:lang w:val="es-MX"/>
        </w:rPr>
        <w:t>2, fracción II</w:t>
      </w:r>
      <w:r w:rsidR="00551BA4" w:rsidRPr="007243FD">
        <w:rPr>
          <w:rFonts w:ascii="Palatino Linotype" w:hAnsi="Palatino Linotype"/>
          <w:shd w:val="clear" w:color="auto" w:fill="FFFFFF"/>
          <w:lang w:val="es-MX"/>
        </w:rPr>
        <w:t>;</w:t>
      </w:r>
      <w:r w:rsidR="00E34890" w:rsidRPr="007243FD">
        <w:rPr>
          <w:rFonts w:ascii="Palatino Linotype" w:hAnsi="Palatino Linotype"/>
          <w:shd w:val="clear" w:color="auto" w:fill="FFFFFF"/>
          <w:lang w:val="es-MX"/>
        </w:rPr>
        <w:t xml:space="preserve"> 13, </w:t>
      </w:r>
      <w:r w:rsidR="00A5404F" w:rsidRPr="007243FD">
        <w:rPr>
          <w:rFonts w:ascii="Palatino Linotype" w:hAnsi="Palatino Linotype"/>
          <w:shd w:val="clear" w:color="auto" w:fill="FFFFFF"/>
          <w:lang w:val="es-MX"/>
        </w:rPr>
        <w:t xml:space="preserve"> 29, 36, fracciones I</w:t>
      </w:r>
      <w:r w:rsidR="005A232E" w:rsidRPr="007243FD">
        <w:rPr>
          <w:rFonts w:ascii="Palatino Linotype" w:hAnsi="Palatino Linotype"/>
          <w:shd w:val="clear" w:color="auto" w:fill="FFFFFF"/>
          <w:lang w:val="es-MX"/>
        </w:rPr>
        <w:t xml:space="preserve"> y II;</w:t>
      </w:r>
      <w:r w:rsidR="00A5404F" w:rsidRPr="007243FD">
        <w:rPr>
          <w:rFonts w:ascii="Palatino Linotype" w:hAnsi="Palatino Linotype"/>
          <w:shd w:val="clear" w:color="auto" w:fill="FFFFFF"/>
          <w:lang w:val="es-MX"/>
        </w:rPr>
        <w:t xml:space="preserve"> 176,</w:t>
      </w:r>
      <w:r w:rsidR="004D5FEF" w:rsidRPr="007243FD">
        <w:rPr>
          <w:rFonts w:ascii="Palatino Linotype" w:hAnsi="Palatino Linotype"/>
          <w:shd w:val="clear" w:color="auto" w:fill="FFFFFF"/>
          <w:lang w:val="es-MX"/>
        </w:rPr>
        <w:t xml:space="preserve"> 178,</w:t>
      </w:r>
      <w:r w:rsidR="00A5404F" w:rsidRPr="007243FD">
        <w:rPr>
          <w:rFonts w:ascii="Palatino Linotype" w:hAnsi="Palatino Linotype"/>
          <w:shd w:val="clear" w:color="auto" w:fill="FFFFFF"/>
          <w:lang w:val="es-MX"/>
        </w:rPr>
        <w:t xml:space="preserve"> 179, </w:t>
      </w:r>
      <w:r w:rsidR="004D5FEF" w:rsidRPr="007243FD">
        <w:rPr>
          <w:rFonts w:ascii="Palatino Linotype" w:hAnsi="Palatino Linotype"/>
          <w:shd w:val="clear" w:color="auto" w:fill="FFFFFF"/>
          <w:lang w:val="es-MX"/>
        </w:rPr>
        <w:t xml:space="preserve">181 párrafo 3 y </w:t>
      </w:r>
      <w:r w:rsidR="00A5404F" w:rsidRPr="007243FD">
        <w:rPr>
          <w:rFonts w:ascii="Palatino Linotype" w:hAnsi="Palatino Linotype"/>
          <w:shd w:val="clear" w:color="auto" w:fill="FFFFFF"/>
          <w:lang w:val="es-MX"/>
        </w:rPr>
        <w:t>185</w:t>
      </w:r>
      <w:r w:rsidR="004D5FEF" w:rsidRPr="007243FD">
        <w:rPr>
          <w:rFonts w:ascii="Palatino Linotype" w:hAnsi="Palatino Linotype"/>
          <w:shd w:val="clear" w:color="auto" w:fill="FFFFFF"/>
          <w:lang w:val="es-MX"/>
        </w:rPr>
        <w:t xml:space="preserve"> </w:t>
      </w:r>
      <w:r w:rsidR="00A5404F" w:rsidRPr="007243FD">
        <w:rPr>
          <w:rFonts w:ascii="Palatino Linotype" w:hAnsi="Palatino Linotype"/>
          <w:shd w:val="clear" w:color="auto" w:fill="FFFFFF"/>
          <w:lang w:val="es-MX"/>
        </w:rPr>
        <w:t xml:space="preserve">de la Ley Transparencia y Acceso a la Información Pública </w:t>
      </w:r>
      <w:r w:rsidR="0010152C" w:rsidRPr="007243FD">
        <w:rPr>
          <w:rFonts w:ascii="Palatino Linotype" w:hAnsi="Palatino Linotype"/>
          <w:shd w:val="clear" w:color="auto" w:fill="FFFFFF"/>
          <w:lang w:val="es-MX"/>
        </w:rPr>
        <w:t>del Estado de México y Municipios</w:t>
      </w:r>
      <w:r w:rsidR="002C7992" w:rsidRPr="007243FD">
        <w:rPr>
          <w:rFonts w:ascii="Palatino Linotype" w:hAnsi="Palatino Linotype"/>
          <w:shd w:val="clear" w:color="auto" w:fill="FFFFFF"/>
          <w:lang w:val="es-MX"/>
        </w:rPr>
        <w:t>;</w:t>
      </w:r>
      <w:r w:rsidR="00A5404F" w:rsidRPr="007243FD">
        <w:rPr>
          <w:rFonts w:ascii="Palatino Linotype" w:hAnsi="Palatino Linotype"/>
          <w:shd w:val="clear" w:color="auto" w:fill="FFFFFF"/>
          <w:lang w:val="es-MX"/>
        </w:rPr>
        <w:t xml:space="preserve"> </w:t>
      </w:r>
      <w:r w:rsidR="00E54F16" w:rsidRPr="007243FD">
        <w:rPr>
          <w:rFonts w:ascii="Palatino Linotype" w:hAnsi="Palatino Linotype" w:cs="Arial"/>
          <w:lang w:val="es-MX"/>
        </w:rPr>
        <w:t xml:space="preserve">9 fracciones I, XXIV y 11 </w:t>
      </w:r>
      <w:r w:rsidR="00A5404F" w:rsidRPr="007243FD">
        <w:rPr>
          <w:rFonts w:ascii="Palatino Linotype" w:hAnsi="Palatino Linotype"/>
          <w:shd w:val="clear" w:color="auto" w:fill="FFFFFF"/>
          <w:lang w:val="es-MX"/>
        </w:rPr>
        <w:t>del Reglamento Interior del Instituto de Transparencia, Acceso a la Información Pública y Protección de Datos Personales del Estado de México y Municipios.</w:t>
      </w:r>
    </w:p>
    <w:p w14:paraId="12541B47" w14:textId="0F841732" w:rsidR="00D65DA3" w:rsidRPr="007243FD" w:rsidRDefault="00D65DA3" w:rsidP="00D65DA3">
      <w:pPr>
        <w:spacing w:before="240" w:after="240" w:line="360" w:lineRule="auto"/>
        <w:jc w:val="both"/>
        <w:rPr>
          <w:rFonts w:ascii="Palatino Linotype" w:hAnsi="Palatino Linotype" w:cs="Arial"/>
          <w:lang w:val="es-MX"/>
        </w:rPr>
      </w:pPr>
      <w:r w:rsidRPr="007243FD">
        <w:rPr>
          <w:rFonts w:ascii="Palatino Linotype" w:hAnsi="Palatino Linotype" w:cs="Arial"/>
          <w:b/>
          <w:szCs w:val="28"/>
          <w:lang w:val="es-MX"/>
        </w:rPr>
        <w:t xml:space="preserve">SEGUNDO. Oportunidad y </w:t>
      </w:r>
      <w:r w:rsidR="00D91D87" w:rsidRPr="007243FD">
        <w:rPr>
          <w:rFonts w:ascii="Palatino Linotype" w:hAnsi="Palatino Linotype" w:cs="Arial"/>
          <w:b/>
          <w:szCs w:val="28"/>
          <w:lang w:val="es-MX"/>
        </w:rPr>
        <w:t>Procedibilidad</w:t>
      </w:r>
      <w:r w:rsidRPr="007243FD">
        <w:rPr>
          <w:rFonts w:ascii="Palatino Linotype" w:hAnsi="Palatino Linotype" w:cs="Arial"/>
          <w:b/>
          <w:szCs w:val="28"/>
          <w:lang w:val="es-MX"/>
        </w:rPr>
        <w:t xml:space="preserve"> del Recurso de Revisión.</w:t>
      </w:r>
      <w:r w:rsidRPr="007243FD">
        <w:rPr>
          <w:rFonts w:ascii="Palatino Linotype" w:hAnsi="Palatino Linotype" w:cs="Arial"/>
          <w:b/>
          <w:sz w:val="22"/>
          <w:lang w:val="es-MX"/>
        </w:rPr>
        <w:t xml:space="preserve"> </w:t>
      </w:r>
      <w:r w:rsidRPr="007243FD">
        <w:rPr>
          <w:rFonts w:ascii="Palatino Linotype" w:hAnsi="Palatino Linotype" w:cs="Arial"/>
          <w:lang w:val="es-MX"/>
        </w:rPr>
        <w:t>Previo al estudio del fondo del asunto, se procede a analizar los requisitos de oportunidad y procedibilidad que debe reunir el recurso de revisión interpuesto, previstos en los artículos 178 y 180 de la Ley de Transparencia y Acceso a la Información Pública del Estado de México y Municipios</w:t>
      </w:r>
      <w:r w:rsidRPr="007243FD">
        <w:rPr>
          <w:rFonts w:ascii="Palatino Linotype" w:hAnsi="Palatino Linotype" w:cs="Arial"/>
          <w:lang w:val="es-MX" w:eastAsia="es-MX"/>
        </w:rPr>
        <w:t xml:space="preserve">. </w:t>
      </w:r>
    </w:p>
    <w:p w14:paraId="2F6574D8" w14:textId="77777777" w:rsidR="009C7FF9" w:rsidRPr="007243FD" w:rsidRDefault="009C7FF9" w:rsidP="009C7FF9">
      <w:pPr>
        <w:spacing w:before="240" w:after="240" w:line="360" w:lineRule="auto"/>
        <w:jc w:val="both"/>
        <w:rPr>
          <w:rFonts w:ascii="Palatino Linotype" w:hAnsi="Palatino Linotype"/>
          <w:lang w:val="es-MX"/>
        </w:rPr>
      </w:pPr>
      <w:r w:rsidRPr="007243FD">
        <w:rPr>
          <w:rFonts w:ascii="Palatino Linotype" w:hAnsi="Palatino Linotype" w:cs="Arial"/>
          <w:lang w:val="es-MX" w:eastAsia="es-MX"/>
        </w:rPr>
        <w:lastRenderedPageBreak/>
        <w:t xml:space="preserve">En este sentido, </w:t>
      </w:r>
      <w:r w:rsidRPr="007243FD">
        <w:rPr>
          <w:rFonts w:ascii="Palatino Linotype" w:hAnsi="Palatino Linotype"/>
          <w:lang w:val="es-MX"/>
        </w:rPr>
        <w:t>al considerar la fecha en que se formuló la solicitud y la fecha en que respondió a ésta el Sujeto Obligado; así como la fecha en que se interpuso el recurso de revisión, se concluye que el presente recurso de revisión se encuentra dentro de los márgenes temporales previstos las disposiciones legales referidas.</w:t>
      </w:r>
    </w:p>
    <w:p w14:paraId="692F9B25" w14:textId="790900FF" w:rsidR="006F1DED" w:rsidRPr="007243FD" w:rsidRDefault="006F1DED" w:rsidP="006F1DED">
      <w:pPr>
        <w:pBdr>
          <w:top w:val="nil"/>
          <w:left w:val="nil"/>
          <w:bottom w:val="nil"/>
          <w:right w:val="nil"/>
          <w:between w:val="nil"/>
        </w:pBdr>
        <w:spacing w:after="240" w:line="360" w:lineRule="auto"/>
        <w:ind w:right="-147"/>
        <w:contextualSpacing/>
        <w:jc w:val="both"/>
        <w:rPr>
          <w:rFonts w:ascii="Palatino Linotype" w:eastAsia="Palatino Linotype" w:hAnsi="Palatino Linotype" w:cs="Palatino Linotype"/>
          <w:color w:val="000000"/>
          <w:lang w:val="es-MX"/>
        </w:rPr>
      </w:pPr>
      <w:r w:rsidRPr="007243FD">
        <w:rPr>
          <w:rFonts w:ascii="Palatino Linotype" w:eastAsia="Palatino Linotype" w:hAnsi="Palatino Linotype" w:cs="Palatino Linotype"/>
          <w:lang w:val="es-MX"/>
        </w:rPr>
        <w:t xml:space="preserve">Ahora bien, resulta procedente la interposición del recurso, según lo aducido por el recurrente en sus razones o </w:t>
      </w:r>
      <w:r w:rsidRPr="007243FD">
        <w:rPr>
          <w:rFonts w:ascii="Palatino Linotype" w:eastAsia="Palatino Linotype" w:hAnsi="Palatino Linotype" w:cs="Palatino Linotype"/>
          <w:color w:val="000000"/>
          <w:lang w:val="es-MX"/>
        </w:rPr>
        <w:t>motivos de i</w:t>
      </w:r>
      <w:r w:rsidR="00EE79FB" w:rsidRPr="007243FD">
        <w:rPr>
          <w:rFonts w:ascii="Palatino Linotype" w:eastAsia="Palatino Linotype" w:hAnsi="Palatino Linotype" w:cs="Palatino Linotype"/>
          <w:color w:val="000000"/>
          <w:lang w:val="es-MX"/>
        </w:rPr>
        <w:t>nconformidad, de acuerdo a los</w:t>
      </w:r>
      <w:r w:rsidRPr="007243FD">
        <w:rPr>
          <w:rFonts w:ascii="Palatino Linotype" w:eastAsia="Palatino Linotype" w:hAnsi="Palatino Linotype" w:cs="Palatino Linotype"/>
          <w:color w:val="000000"/>
          <w:lang w:val="es-MX"/>
        </w:rPr>
        <w:t xml:space="preserve"> artículo</w:t>
      </w:r>
      <w:r w:rsidR="00EE79FB" w:rsidRPr="007243FD">
        <w:rPr>
          <w:rFonts w:ascii="Palatino Linotype" w:eastAsia="Palatino Linotype" w:hAnsi="Palatino Linotype" w:cs="Palatino Linotype"/>
          <w:color w:val="000000"/>
          <w:lang w:val="es-MX"/>
        </w:rPr>
        <w:t xml:space="preserve">s 176 y </w:t>
      </w:r>
      <w:r w:rsidRPr="007243FD">
        <w:rPr>
          <w:rFonts w:ascii="Palatino Linotype" w:eastAsia="Palatino Linotype" w:hAnsi="Palatino Linotype" w:cs="Palatino Linotype"/>
          <w:color w:val="000000"/>
          <w:lang w:val="es-MX"/>
        </w:rPr>
        <w:t xml:space="preserve"> 179, fracción </w:t>
      </w:r>
      <w:r w:rsidR="00F0165C" w:rsidRPr="007243FD">
        <w:rPr>
          <w:rFonts w:ascii="Palatino Linotype" w:eastAsia="Palatino Linotype" w:hAnsi="Palatino Linotype" w:cs="Palatino Linotype"/>
          <w:color w:val="000000"/>
          <w:lang w:val="es-MX"/>
        </w:rPr>
        <w:t>V</w:t>
      </w:r>
      <w:r w:rsidRPr="007243FD">
        <w:rPr>
          <w:rFonts w:ascii="Palatino Linotype" w:eastAsia="Palatino Linotype" w:hAnsi="Palatino Linotype" w:cs="Palatino Linotype"/>
          <w:color w:val="000000"/>
          <w:lang w:val="es-MX"/>
        </w:rPr>
        <w:t xml:space="preserve"> de la Ley de Transparencia y Acceso a la Información Pública del Estado de México y Municipios; que a la letra dice:</w:t>
      </w:r>
    </w:p>
    <w:p w14:paraId="625FCEE1" w14:textId="77777777" w:rsidR="006F1DED" w:rsidRPr="007243FD" w:rsidRDefault="006F1DED" w:rsidP="000C6204">
      <w:pPr>
        <w:autoSpaceDE w:val="0"/>
        <w:autoSpaceDN w:val="0"/>
        <w:adjustRightInd w:val="0"/>
        <w:spacing w:after="120"/>
        <w:ind w:left="851" w:right="902"/>
        <w:jc w:val="both"/>
        <w:rPr>
          <w:rStyle w:val="normaltextrun"/>
          <w:rFonts w:ascii="Palatino Linotype" w:hAnsi="Palatino Linotype" w:cs="Segoe UI"/>
          <w:b/>
          <w:bCs/>
          <w:i/>
          <w:iCs/>
          <w:sz w:val="20"/>
          <w:szCs w:val="22"/>
          <w:lang w:val="es-MX"/>
        </w:rPr>
      </w:pPr>
    </w:p>
    <w:p w14:paraId="40322F27" w14:textId="53D40630" w:rsidR="00D65DA3" w:rsidRPr="007243FD" w:rsidRDefault="000C6204" w:rsidP="000C6204">
      <w:pPr>
        <w:autoSpaceDE w:val="0"/>
        <w:autoSpaceDN w:val="0"/>
        <w:adjustRightInd w:val="0"/>
        <w:spacing w:after="120"/>
        <w:ind w:left="851" w:right="902"/>
        <w:jc w:val="both"/>
        <w:rPr>
          <w:rStyle w:val="normaltextrun"/>
          <w:rFonts w:ascii="Palatino Linotype" w:hAnsi="Palatino Linotype" w:cs="Segoe UI"/>
          <w:bCs/>
          <w:i/>
          <w:sz w:val="22"/>
          <w:szCs w:val="22"/>
          <w:lang w:val="es-MX"/>
        </w:rPr>
      </w:pPr>
      <w:r w:rsidRPr="007243FD">
        <w:rPr>
          <w:rStyle w:val="normaltextrun"/>
          <w:rFonts w:ascii="Palatino Linotype" w:hAnsi="Palatino Linotype" w:cs="Segoe UI"/>
          <w:b/>
          <w:bCs/>
          <w:i/>
          <w:iCs/>
          <w:sz w:val="22"/>
          <w:szCs w:val="22"/>
          <w:lang w:val="es-MX"/>
        </w:rPr>
        <w:t xml:space="preserve"> </w:t>
      </w:r>
      <w:r w:rsidR="00D65DA3" w:rsidRPr="007243FD">
        <w:rPr>
          <w:rStyle w:val="normaltextrun"/>
          <w:rFonts w:ascii="Palatino Linotype" w:hAnsi="Palatino Linotype" w:cs="Segoe UI"/>
          <w:b/>
          <w:bCs/>
          <w:i/>
          <w:iCs/>
          <w:sz w:val="22"/>
          <w:szCs w:val="22"/>
          <w:lang w:val="es-MX"/>
        </w:rPr>
        <w:t>“</w:t>
      </w:r>
      <w:r w:rsidR="00D65DA3" w:rsidRPr="007243FD">
        <w:rPr>
          <w:rStyle w:val="normaltextrun"/>
          <w:rFonts w:ascii="Palatino Linotype" w:hAnsi="Palatino Linotype" w:cs="Segoe UI"/>
          <w:b/>
          <w:bCs/>
          <w:i/>
          <w:sz w:val="22"/>
          <w:szCs w:val="22"/>
          <w:lang w:val="es-MX"/>
        </w:rPr>
        <w:t xml:space="preserve">Artículo 176. </w:t>
      </w:r>
      <w:r w:rsidR="00D65DA3" w:rsidRPr="007243FD">
        <w:rPr>
          <w:rStyle w:val="normaltextrun"/>
          <w:rFonts w:ascii="Palatino Linotype" w:hAnsi="Palatino Linotype" w:cs="Segoe UI"/>
          <w:bCs/>
          <w:i/>
          <w:sz w:val="22"/>
          <w:szCs w:val="22"/>
          <w:lang w:val="es-MX"/>
        </w:rPr>
        <w:t xml:space="preserve">El recurso de </w:t>
      </w:r>
      <w:r w:rsidR="00C71A66" w:rsidRPr="007243FD">
        <w:rPr>
          <w:rStyle w:val="normaltextrun"/>
          <w:rFonts w:ascii="Palatino Linotype" w:hAnsi="Palatino Linotype" w:cs="Segoe UI"/>
          <w:bCs/>
          <w:i/>
          <w:sz w:val="22"/>
          <w:szCs w:val="22"/>
          <w:lang w:val="es-MX"/>
        </w:rPr>
        <w:t>revisión es</w:t>
      </w:r>
      <w:r w:rsidR="00D65DA3" w:rsidRPr="007243FD">
        <w:rPr>
          <w:rStyle w:val="normaltextrun"/>
          <w:rFonts w:ascii="Palatino Linotype" w:hAnsi="Palatino Linotype" w:cs="Segoe UI"/>
          <w:bCs/>
          <w:i/>
          <w:sz w:val="22"/>
          <w:szCs w:val="22"/>
          <w:lang w:val="es-MX"/>
        </w:rPr>
        <w:t xml:space="preserve"> la garantía secundaria mediante la cual se pretende reparar cualquier posible afectación al derecho de acceso a la información pública en términos del presente y siguiente Capítulo.</w:t>
      </w:r>
    </w:p>
    <w:p w14:paraId="6047B678" w14:textId="77777777" w:rsidR="00D65DA3" w:rsidRPr="007243FD" w:rsidRDefault="00D65DA3" w:rsidP="00D65DA3">
      <w:pPr>
        <w:autoSpaceDE w:val="0"/>
        <w:autoSpaceDN w:val="0"/>
        <w:adjustRightInd w:val="0"/>
        <w:spacing w:after="120"/>
        <w:ind w:left="851" w:right="902"/>
        <w:jc w:val="both"/>
        <w:rPr>
          <w:rFonts w:ascii="Palatino Linotype" w:eastAsiaTheme="minorEastAsia" w:hAnsi="Palatino Linotype" w:cs="Bookman Old Style"/>
          <w:i/>
          <w:sz w:val="22"/>
          <w:szCs w:val="22"/>
          <w:lang w:val="es-MX"/>
        </w:rPr>
      </w:pPr>
      <w:r w:rsidRPr="007243FD">
        <w:rPr>
          <w:rStyle w:val="normaltextrun"/>
          <w:rFonts w:ascii="Palatino Linotype" w:hAnsi="Palatino Linotype" w:cs="Segoe UI"/>
          <w:b/>
          <w:bCs/>
          <w:i/>
          <w:sz w:val="22"/>
          <w:szCs w:val="22"/>
          <w:lang w:val="es-MX"/>
        </w:rPr>
        <w:t>Artículo 179</w:t>
      </w:r>
      <w:r w:rsidRPr="007243FD">
        <w:rPr>
          <w:rStyle w:val="normaltextrun"/>
          <w:rFonts w:ascii="Palatino Linotype" w:hAnsi="Palatino Linotype" w:cs="Segoe UI"/>
          <w:b/>
          <w:bCs/>
          <w:sz w:val="22"/>
          <w:szCs w:val="22"/>
          <w:lang w:val="es-MX"/>
        </w:rPr>
        <w:t>.-</w:t>
      </w:r>
      <w:r w:rsidRPr="007243FD">
        <w:rPr>
          <w:rFonts w:ascii="Palatino Linotype" w:eastAsiaTheme="minorEastAsia" w:hAnsi="Palatino Linotype" w:cs="Bookman Old Style"/>
          <w:sz w:val="22"/>
          <w:szCs w:val="22"/>
          <w:lang w:val="es-MX"/>
        </w:rPr>
        <w:t xml:space="preserve"> </w:t>
      </w:r>
      <w:r w:rsidRPr="007243FD">
        <w:rPr>
          <w:rFonts w:ascii="Palatino Linotype" w:eastAsiaTheme="minorEastAsia" w:hAnsi="Palatino Linotype" w:cs="Bookman Old Style"/>
          <w:i/>
          <w:sz w:val="22"/>
          <w:szCs w:val="22"/>
          <w:lang w:val="es-MX"/>
        </w:rPr>
        <w:t>El recurso de revisión es un medio de protección que la Ley otorga a los particulares, para hacer valer su derecho de acceso a la información pública, y procederá en contra de las siguientes causas:</w:t>
      </w:r>
    </w:p>
    <w:p w14:paraId="1E097C27" w14:textId="23D1891A" w:rsidR="0006676F" w:rsidRPr="007243FD" w:rsidRDefault="0006676F" w:rsidP="00D65DA3">
      <w:pPr>
        <w:autoSpaceDE w:val="0"/>
        <w:autoSpaceDN w:val="0"/>
        <w:adjustRightInd w:val="0"/>
        <w:spacing w:after="120"/>
        <w:ind w:left="851" w:right="902"/>
        <w:jc w:val="both"/>
        <w:rPr>
          <w:rFonts w:ascii="Palatino Linotype" w:eastAsiaTheme="minorEastAsia" w:hAnsi="Palatino Linotype" w:cs="Bookman Old Style"/>
          <w:sz w:val="22"/>
          <w:szCs w:val="22"/>
          <w:lang w:val="es-MX"/>
        </w:rPr>
      </w:pPr>
      <w:r w:rsidRPr="007243FD">
        <w:rPr>
          <w:rFonts w:ascii="Palatino Linotype" w:eastAsiaTheme="minorEastAsia" w:hAnsi="Palatino Linotype" w:cs="Bookman Old Style"/>
          <w:sz w:val="22"/>
          <w:szCs w:val="22"/>
          <w:lang w:val="es-MX"/>
        </w:rPr>
        <w:t>…</w:t>
      </w:r>
    </w:p>
    <w:p w14:paraId="38857047" w14:textId="77777777" w:rsidR="00E324F2" w:rsidRPr="007243FD" w:rsidRDefault="00E324F2" w:rsidP="00D65DA3">
      <w:pPr>
        <w:autoSpaceDE w:val="0"/>
        <w:autoSpaceDN w:val="0"/>
        <w:adjustRightInd w:val="0"/>
        <w:spacing w:after="120"/>
        <w:ind w:left="851" w:right="902"/>
        <w:jc w:val="both"/>
        <w:rPr>
          <w:rFonts w:ascii="Palatino Linotype" w:eastAsiaTheme="minorEastAsia" w:hAnsi="Palatino Linotype" w:cs="Bookman Old Style"/>
          <w:i/>
          <w:sz w:val="22"/>
          <w:szCs w:val="22"/>
          <w:lang w:val="es-MX"/>
        </w:rPr>
      </w:pPr>
    </w:p>
    <w:p w14:paraId="6F92260D" w14:textId="5E62D9E4" w:rsidR="009509CF" w:rsidRPr="007243FD" w:rsidRDefault="00EE79FB" w:rsidP="003F14B9">
      <w:pPr>
        <w:pStyle w:val="Prrafodelista"/>
        <w:autoSpaceDE w:val="0"/>
        <w:autoSpaceDN w:val="0"/>
        <w:adjustRightInd w:val="0"/>
        <w:spacing w:after="120"/>
        <w:ind w:left="993" w:right="902"/>
        <w:jc w:val="both"/>
        <w:rPr>
          <w:rFonts w:ascii="Palatino Linotype" w:eastAsiaTheme="minorEastAsia" w:hAnsi="Palatino Linotype" w:cs="Bookman Old Style"/>
          <w:b/>
          <w:i/>
          <w:sz w:val="22"/>
          <w:szCs w:val="22"/>
          <w:lang w:val="es-MX"/>
        </w:rPr>
      </w:pPr>
      <w:r w:rsidRPr="007243FD">
        <w:rPr>
          <w:rFonts w:ascii="Palatino Linotype" w:eastAsiaTheme="minorEastAsia" w:hAnsi="Palatino Linotype" w:cs="Bookman Old Style"/>
          <w:b/>
          <w:i/>
          <w:sz w:val="22"/>
          <w:szCs w:val="22"/>
          <w:lang w:val="es-MX"/>
        </w:rPr>
        <w:t>V. La entrega de información incompleta;</w:t>
      </w:r>
      <w:r w:rsidR="00F0165C" w:rsidRPr="007243FD">
        <w:rPr>
          <w:rFonts w:ascii="Palatino Linotype" w:eastAsiaTheme="minorEastAsia" w:hAnsi="Palatino Linotype" w:cs="Bookman Old Style"/>
          <w:b/>
          <w:i/>
          <w:sz w:val="22"/>
          <w:szCs w:val="22"/>
          <w:lang w:val="es-MX"/>
        </w:rPr>
        <w:t>;</w:t>
      </w:r>
      <w:r w:rsidR="00F0165C" w:rsidRPr="007243FD">
        <w:rPr>
          <w:rFonts w:ascii="Palatino Linotype" w:eastAsiaTheme="minorEastAsia" w:hAnsi="Palatino Linotype" w:cs="Bookman Old Style"/>
          <w:b/>
          <w:i/>
          <w:sz w:val="22"/>
          <w:szCs w:val="22"/>
          <w:lang w:val="es-MX"/>
        </w:rPr>
        <w:cr/>
      </w:r>
    </w:p>
    <w:p w14:paraId="5FC276A7" w14:textId="7A19B39D" w:rsidR="00D65DA3" w:rsidRPr="007243FD" w:rsidRDefault="009509CF" w:rsidP="009509CF">
      <w:pPr>
        <w:autoSpaceDE w:val="0"/>
        <w:autoSpaceDN w:val="0"/>
        <w:adjustRightInd w:val="0"/>
        <w:spacing w:after="120"/>
        <w:ind w:right="902"/>
        <w:jc w:val="both"/>
        <w:rPr>
          <w:rFonts w:ascii="Palatino Linotype" w:eastAsiaTheme="minorEastAsia" w:hAnsi="Palatino Linotype" w:cs="Bookman Old Style"/>
          <w:i/>
          <w:sz w:val="22"/>
          <w:szCs w:val="22"/>
          <w:lang w:val="es-MX"/>
        </w:rPr>
      </w:pPr>
      <w:r w:rsidRPr="007243FD">
        <w:rPr>
          <w:rFonts w:ascii="Palatino Linotype" w:eastAsiaTheme="minorEastAsia" w:hAnsi="Palatino Linotype" w:cs="Bookman Old Style"/>
          <w:i/>
          <w:sz w:val="22"/>
          <w:szCs w:val="22"/>
          <w:lang w:val="es-MX"/>
        </w:rPr>
        <w:t xml:space="preserve">        </w:t>
      </w:r>
      <w:r w:rsidR="00D43F0F" w:rsidRPr="007243FD">
        <w:rPr>
          <w:rFonts w:ascii="Palatino Linotype" w:eastAsiaTheme="minorEastAsia" w:hAnsi="Palatino Linotype" w:cs="Bookman Old Style"/>
          <w:i/>
          <w:sz w:val="22"/>
          <w:szCs w:val="22"/>
          <w:lang w:val="es-MX"/>
        </w:rPr>
        <w:t>…” (Sic)</w:t>
      </w:r>
      <w:r w:rsidR="00D91D87" w:rsidRPr="007243FD">
        <w:rPr>
          <w:rFonts w:ascii="Palatino Linotype" w:eastAsiaTheme="minorEastAsia" w:hAnsi="Palatino Linotype" w:cs="Bookman Old Style,Bold"/>
          <w:b/>
          <w:bCs/>
          <w:i/>
          <w:sz w:val="22"/>
          <w:szCs w:val="22"/>
          <w:lang w:val="es-MX"/>
        </w:rPr>
        <w:t xml:space="preserve">              </w:t>
      </w:r>
    </w:p>
    <w:p w14:paraId="2E0BFFBC" w14:textId="2745B5D7" w:rsidR="00BF72DB" w:rsidRPr="007243FD" w:rsidRDefault="00D65DA3" w:rsidP="00D65DA3">
      <w:pPr>
        <w:spacing w:before="240" w:after="240" w:line="360" w:lineRule="auto"/>
        <w:jc w:val="both"/>
        <w:rPr>
          <w:rFonts w:ascii="Palatino Linotype" w:hAnsi="Palatino Linotype" w:cs="Arial"/>
          <w:lang w:val="es-MX"/>
        </w:rPr>
      </w:pPr>
      <w:r w:rsidRPr="007243FD">
        <w:rPr>
          <w:rFonts w:ascii="Palatino Linotype" w:hAnsi="Palatino Linotype" w:cs="Arial"/>
          <w:lang w:val="es-MX"/>
        </w:rPr>
        <w:t>Asimismo, tras la revisión del escrito de interposición, se concluye la acreditación plena de todos y cada uno de los elementos formales exigidos por el artículo 180 de la Ley de Transparencia y Acceso a la Información Pública del Estado de México y Municipios, y en consecuencia resulta conforme a derecho entrar al estudio de fondo y resolver el presente medio de impugnación.</w:t>
      </w:r>
    </w:p>
    <w:p w14:paraId="11707626" w14:textId="77777777" w:rsidR="00B315CA" w:rsidRPr="007243FD" w:rsidRDefault="00B315CA" w:rsidP="00B315CA">
      <w:pPr>
        <w:spacing w:before="100" w:beforeAutospacing="1" w:after="100" w:afterAutospacing="1" w:line="360" w:lineRule="auto"/>
        <w:jc w:val="both"/>
        <w:rPr>
          <w:rFonts w:ascii="Palatino Linotype" w:hAnsi="Palatino Linotype" w:cs="Arial"/>
          <w:lang w:val="es-MX"/>
        </w:rPr>
      </w:pPr>
      <w:r w:rsidRPr="007243FD">
        <w:rPr>
          <w:rFonts w:ascii="Palatino Linotype" w:hAnsi="Palatino Linotype" w:cs="Arial"/>
          <w:b/>
          <w:lang w:val="es-MX"/>
        </w:rPr>
        <w:lastRenderedPageBreak/>
        <w:t xml:space="preserve">Tercero. Materia de la revisión. </w:t>
      </w:r>
      <w:r w:rsidRPr="007243FD">
        <w:rPr>
          <w:rFonts w:ascii="Palatino Linotype" w:hAnsi="Palatino Linotype" w:cs="Arial"/>
          <w:lang w:val="es-MX"/>
        </w:rPr>
        <w:t xml:space="preserve">De la revisión a las constancias y documentos que obran en el expediente electrónico se advierte, que el tema sobre el que este Órgano Garante de Transparencia y Acceso a la Información se pronunciará será: </w:t>
      </w:r>
      <w:r w:rsidRPr="007243FD">
        <w:rPr>
          <w:rFonts w:ascii="Palatino Linotype" w:hAnsi="Palatino Linotype" w:cs="Arial"/>
          <w:b/>
          <w:lang w:val="es-MX"/>
        </w:rPr>
        <w:t xml:space="preserve">verificar si la respuesta otorgada por el Sujeto Obligado es adecuada y suficiente para satisfacer el derecho de acceso a la información pública </w:t>
      </w:r>
      <w:r w:rsidRPr="007243FD">
        <w:rPr>
          <w:rFonts w:ascii="Palatino Linotype" w:hAnsi="Palatino Linotype" w:cs="Arial"/>
          <w:lang w:val="es-MX"/>
        </w:rPr>
        <w:t>de la parte Recurrente, o en su defecto, en caso de ser procedente, ordenar la entrega de información oportuna.</w:t>
      </w:r>
    </w:p>
    <w:p w14:paraId="4E53E85B" w14:textId="2CD2B0C5" w:rsidR="00AD6E6E" w:rsidRPr="007243FD" w:rsidRDefault="00B315CA" w:rsidP="00396005">
      <w:pPr>
        <w:spacing w:before="240" w:after="240" w:line="360" w:lineRule="auto"/>
        <w:jc w:val="both"/>
        <w:rPr>
          <w:rFonts w:ascii="Palatino Linotype" w:hAnsi="Palatino Linotype" w:cs="Arial"/>
          <w:b/>
          <w:lang w:val="es-MX"/>
        </w:rPr>
      </w:pPr>
      <w:r w:rsidRPr="007243FD">
        <w:rPr>
          <w:rFonts w:ascii="Palatino Linotype" w:hAnsi="Palatino Linotype" w:cs="Arial"/>
          <w:b/>
          <w:lang w:val="es-MX"/>
        </w:rPr>
        <w:t xml:space="preserve">Cuarto. Estudio del asunto. </w:t>
      </w:r>
      <w:r w:rsidR="00396005" w:rsidRPr="007243FD">
        <w:rPr>
          <w:rFonts w:ascii="Palatino Linotype" w:hAnsi="Palatino Linotype" w:cs="Arial"/>
          <w:b/>
          <w:lang w:val="es-MX"/>
        </w:rPr>
        <w:t xml:space="preserve"> </w:t>
      </w:r>
      <w:r w:rsidR="00FA02A2" w:rsidRPr="007243FD">
        <w:rPr>
          <w:rFonts w:ascii="Palatino Linotype" w:hAnsi="Palatino Linotype"/>
          <w:lang w:val="es-MX"/>
        </w:rPr>
        <w:t xml:space="preserve">Es pertinente señalar que el </w:t>
      </w:r>
      <w:r w:rsidR="00FA02A2" w:rsidRPr="007243FD">
        <w:rPr>
          <w:rFonts w:ascii="Palatino Linotype" w:hAnsi="Palatino Linotype"/>
          <w:b/>
          <w:lang w:val="es-MX"/>
        </w:rPr>
        <w:t>RECURRENTE</w:t>
      </w:r>
      <w:r w:rsidR="00F0165C" w:rsidRPr="007243FD">
        <w:rPr>
          <w:rFonts w:ascii="Palatino Linotype" w:hAnsi="Palatino Linotype"/>
          <w:lang w:val="es-MX"/>
        </w:rPr>
        <w:t xml:space="preserve"> solicitó  a</w:t>
      </w:r>
      <w:r w:rsidR="00353094" w:rsidRPr="007243FD">
        <w:rPr>
          <w:rFonts w:ascii="Palatino Linotype" w:hAnsi="Palatino Linotype"/>
          <w:lang w:val="es-MX"/>
        </w:rPr>
        <w:t>l</w:t>
      </w:r>
      <w:r w:rsidR="00F0165C" w:rsidRPr="007243FD">
        <w:rPr>
          <w:rFonts w:ascii="Palatino Linotype" w:hAnsi="Palatino Linotype"/>
          <w:lang w:val="es-MX"/>
        </w:rPr>
        <w:t xml:space="preserve"> </w:t>
      </w:r>
      <w:r w:rsidR="00AD6E6E" w:rsidRPr="007243FD">
        <w:rPr>
          <w:rFonts w:ascii="Palatino Linotype" w:hAnsi="Palatino Linotype"/>
          <w:b/>
          <w:sz w:val="22"/>
          <w:szCs w:val="22"/>
          <w:lang w:val="es-ES_tradnl"/>
        </w:rPr>
        <w:t>Ayuntamiento de Apaxco</w:t>
      </w:r>
      <w:r w:rsidR="00AD6E6E" w:rsidRPr="007243FD">
        <w:rPr>
          <w:rFonts w:ascii="Palatino Linotype" w:hAnsi="Palatino Linotype"/>
          <w:lang w:val="es-MX"/>
        </w:rPr>
        <w:t xml:space="preserve"> </w:t>
      </w:r>
      <w:r w:rsidR="00FA02A2" w:rsidRPr="007243FD">
        <w:rPr>
          <w:rFonts w:ascii="Palatino Linotype" w:hAnsi="Palatino Linotype"/>
          <w:b/>
          <w:lang w:val="es-MX"/>
        </w:rPr>
        <w:t xml:space="preserve">como </w:t>
      </w:r>
      <w:r w:rsidR="001B2BB7" w:rsidRPr="007243FD">
        <w:rPr>
          <w:rFonts w:ascii="Palatino Linotype" w:hAnsi="Palatino Linotype"/>
          <w:b/>
          <w:lang w:val="es-MX"/>
        </w:rPr>
        <w:t>SUJETO OBLIGADO</w:t>
      </w:r>
      <w:r w:rsidR="00F0165C" w:rsidRPr="007243FD">
        <w:rPr>
          <w:rFonts w:ascii="Palatino Linotype" w:hAnsi="Palatino Linotype"/>
          <w:b/>
          <w:lang w:val="es-MX"/>
        </w:rPr>
        <w:t>,</w:t>
      </w:r>
      <w:r w:rsidR="00FA02A2" w:rsidRPr="007243FD">
        <w:rPr>
          <w:rFonts w:ascii="Palatino Linotype" w:hAnsi="Palatino Linotype"/>
          <w:b/>
          <w:lang w:val="es-MX"/>
        </w:rPr>
        <w:t xml:space="preserve"> los requerimientos señalados en la solicitud de información, </w:t>
      </w:r>
      <w:r w:rsidR="00AD6E6E" w:rsidRPr="007243FD">
        <w:rPr>
          <w:rFonts w:ascii="Palatino Linotype" w:hAnsi="Palatino Linotype"/>
          <w:b/>
          <w:lang w:val="es-MX"/>
        </w:rPr>
        <w:t xml:space="preserve">consistentes en: </w:t>
      </w:r>
      <w:r w:rsidR="00AD6E6E" w:rsidRPr="007243FD">
        <w:rPr>
          <w:rFonts w:ascii="Palatino Linotype" w:hAnsi="Palatino Linotype"/>
          <w:b/>
          <w:i/>
          <w:lang w:val="es-MX"/>
        </w:rPr>
        <w:t>“</w:t>
      </w:r>
      <w:r w:rsidR="00AD6E6E" w:rsidRPr="007243FD">
        <w:rPr>
          <w:rFonts w:ascii="Palatino Linotype" w:hAnsi="Palatino Linotype"/>
          <w:i/>
          <w:lang w:val="es-MX"/>
        </w:rPr>
        <w:t xml:space="preserve"> </w:t>
      </w:r>
      <w:r w:rsidR="002B42A2" w:rsidRPr="007243FD">
        <w:rPr>
          <w:rFonts w:ascii="Palatino Linotype" w:hAnsi="Palatino Linotype"/>
          <w:i/>
          <w:color w:val="000000"/>
        </w:rPr>
        <w:t>LOS PROGRAMAS DE OBRA ANUAL Y/O PROGRAMA ANUAL DE OBRA DEL MUNICIPIO DE APAXCO ESTADO DE MÉXICO, DE LOS EJERCICIOS FISCALES 2019,2020 Y 2021, EN LOS QUE SE DESGLOSE CADA UNA DE LAS OBRAS PÚBLICAS QUE LOS INTEGRAN, POR NOMBRE, UBICACIÓN, FUENTE DE FINANCIEMIENTO, MODALIDAD DE EJECUCIÓN, MONTO AUTORIZADO Y MONTO CONTRATADO; ASIMISMO, ORGANIGRAMA DE LA DIRECCIÓN DE OBRAS PÚBLICAS, MANUALES DE OPERACIÓN, REGLAMENTOS INTERNO Y EL REGLAMENTO ORGANICO Y/O INTERIOR DE LA ADMINISTRACIÓN PÚBLICA MUNICIPAL DE APAXCO VIGENT</w:t>
      </w:r>
      <w:r w:rsidR="00AD6E6E" w:rsidRPr="007243FD">
        <w:rPr>
          <w:rFonts w:ascii="Palatino Linotype" w:hAnsi="Palatino Linotype"/>
          <w:i/>
          <w:color w:val="000000"/>
        </w:rPr>
        <w:t>E”</w:t>
      </w:r>
    </w:p>
    <w:p w14:paraId="54C073B4" w14:textId="77777777" w:rsidR="00AD6E6E" w:rsidRPr="007243FD" w:rsidRDefault="00AD6E6E" w:rsidP="00AD6E6E">
      <w:pPr>
        <w:spacing w:before="240" w:after="240"/>
        <w:ind w:right="902"/>
        <w:contextualSpacing/>
        <w:jc w:val="both"/>
        <w:rPr>
          <w:rFonts w:ascii="Palatino Linotype" w:hAnsi="Palatino Linotype"/>
          <w:lang w:val="es-MX"/>
        </w:rPr>
      </w:pPr>
    </w:p>
    <w:p w14:paraId="2295080C" w14:textId="1DEBF8DB" w:rsidR="00AD6E6E" w:rsidRPr="007243FD" w:rsidRDefault="00AD6E6E" w:rsidP="00396005">
      <w:pPr>
        <w:spacing w:before="240" w:after="240" w:line="360" w:lineRule="auto"/>
        <w:ind w:right="49"/>
        <w:contextualSpacing/>
        <w:jc w:val="both"/>
        <w:rPr>
          <w:rFonts w:ascii="Palatino Linotype" w:hAnsi="Palatino Linotype" w:cs="Arial"/>
          <w:iCs/>
          <w:lang w:val="es-MX"/>
        </w:rPr>
      </w:pPr>
      <w:r w:rsidRPr="007243FD">
        <w:rPr>
          <w:rFonts w:ascii="Palatino Linotype" w:eastAsia="Calibri" w:hAnsi="Palatino Linotype" w:cs="Tahoma"/>
          <w:iCs/>
          <w:color w:val="FF0000"/>
          <w:lang w:val="es-MX" w:eastAsia="es-ES_tradnl"/>
        </w:rPr>
        <w:t xml:space="preserve"> </w:t>
      </w:r>
      <w:r w:rsidRPr="007243FD">
        <w:rPr>
          <w:rFonts w:ascii="Palatino Linotype" w:eastAsia="Calibri" w:hAnsi="Palatino Linotype" w:cs="Tahoma"/>
          <w:iCs/>
          <w:color w:val="000000" w:themeColor="text1"/>
          <w:lang w:val="es-MX" w:eastAsia="es-ES_tradnl"/>
        </w:rPr>
        <w:t xml:space="preserve">Con el motivo de dar atención a la solicitud de información y a los requerimientos que la integran, </w:t>
      </w:r>
      <w:r w:rsidRPr="007243FD">
        <w:rPr>
          <w:rFonts w:ascii="Palatino Linotype" w:hAnsi="Palatino Linotype" w:cs="Arial"/>
          <w:iCs/>
          <w:color w:val="000000" w:themeColor="text1"/>
          <w:lang w:val="es-MX"/>
        </w:rPr>
        <w:t xml:space="preserve">adjunto a su respuesta el SUJETO OBLIGADO proporcionó los archivos digitales siguientes: </w:t>
      </w:r>
    </w:p>
    <w:p w14:paraId="4A626BF5" w14:textId="77777777" w:rsidR="00AD6E6E" w:rsidRPr="007243FD" w:rsidRDefault="00AD6E6E" w:rsidP="001B2BB7">
      <w:pPr>
        <w:spacing w:before="240" w:after="240" w:line="360" w:lineRule="auto"/>
        <w:ind w:right="49"/>
        <w:contextualSpacing/>
        <w:jc w:val="both"/>
        <w:rPr>
          <w:rFonts w:ascii="Palatino Linotype" w:hAnsi="Palatino Linotype" w:cs="Arial"/>
          <w:iCs/>
          <w:lang w:val="es-MX"/>
        </w:rPr>
      </w:pPr>
      <w:r w:rsidRPr="007243FD">
        <w:rPr>
          <w:rFonts w:ascii="Palatino Linotype" w:hAnsi="Palatino Linotype" w:cs="Arial"/>
          <w:b/>
          <w:bCs/>
          <w:iCs/>
          <w:lang w:val="es-MX"/>
        </w:rPr>
        <w:lastRenderedPageBreak/>
        <w:t>Resp.Int. 00088-APAXCO-IP-2021.docx: documental</w:t>
      </w:r>
      <w:r w:rsidRPr="007243FD">
        <w:rPr>
          <w:rFonts w:ascii="Palatino Linotype" w:hAnsi="Palatino Linotype" w:cs="Arial"/>
          <w:iCs/>
          <w:lang w:val="es-MX"/>
        </w:rPr>
        <w:t xml:space="preserve"> en el que se incluye el oficio </w:t>
      </w:r>
      <w:r w:rsidRPr="007243FD">
        <w:rPr>
          <w:rFonts w:ascii="Palatino Linotype" w:hAnsi="Palatino Linotype"/>
        </w:rPr>
        <w:t>PMA/UMTyAIP/0349/2021 de fecha 30 de agosto de la presente anualidad suscrito por el Titular de la Unidad de Transparencia, por vía del cual señala que proporciona la respuesta entregada por la Dirección de Obras Públicas y Desarrollo Urbano;</w:t>
      </w:r>
    </w:p>
    <w:p w14:paraId="3CD4674D" w14:textId="77777777" w:rsidR="00AD6E6E" w:rsidRPr="007243FD" w:rsidRDefault="00AD6E6E" w:rsidP="001B2BB7">
      <w:pPr>
        <w:pStyle w:val="Prrafodelista"/>
        <w:spacing w:before="240" w:after="240"/>
        <w:ind w:left="360" w:right="49"/>
        <w:contextualSpacing/>
        <w:jc w:val="both"/>
        <w:rPr>
          <w:rFonts w:ascii="Palatino Linotype" w:hAnsi="Palatino Linotype" w:cs="Arial"/>
          <w:iCs/>
          <w:lang w:val="es-MX"/>
        </w:rPr>
      </w:pPr>
    </w:p>
    <w:p w14:paraId="3B8BD1E2" w14:textId="77777777" w:rsidR="00AD6E6E" w:rsidRPr="007243FD" w:rsidRDefault="00AD6E6E" w:rsidP="001B2BB7">
      <w:pPr>
        <w:spacing w:before="240" w:after="240" w:line="360" w:lineRule="auto"/>
        <w:ind w:right="49"/>
        <w:contextualSpacing/>
        <w:jc w:val="both"/>
        <w:rPr>
          <w:rFonts w:ascii="Palatino Linotype" w:hAnsi="Palatino Linotype" w:cs="Arial"/>
          <w:iCs/>
          <w:lang w:val="es-MX"/>
        </w:rPr>
      </w:pPr>
      <w:r w:rsidRPr="007243FD">
        <w:rPr>
          <w:rFonts w:ascii="Palatino Linotype" w:hAnsi="Palatino Linotype" w:cs="Arial"/>
          <w:b/>
          <w:bCs/>
          <w:iCs/>
          <w:lang w:val="es-MX"/>
        </w:rPr>
        <w:t xml:space="preserve">ANEXO 1.pdf documental  </w:t>
      </w:r>
      <w:r w:rsidRPr="007243FD">
        <w:rPr>
          <w:rFonts w:ascii="Palatino Linotype" w:hAnsi="Palatino Linotype" w:cs="Arial"/>
          <w:bCs/>
          <w:iCs/>
          <w:lang w:val="es-MX"/>
        </w:rPr>
        <w:t>integrada por 33 hojas en las que se incluye el oficio PMA/2021/OPyDU/177 suscrito por el Director de Obras Públicas y Desarrollo Urbano</w:t>
      </w:r>
      <w:r w:rsidRPr="007243FD">
        <w:rPr>
          <w:rFonts w:ascii="Palatino Linotype" w:hAnsi="Palatino Linotype" w:cs="Arial"/>
          <w:b/>
          <w:bCs/>
          <w:iCs/>
          <w:lang w:val="es-MX"/>
        </w:rPr>
        <w:t xml:space="preserve">, por medio del cual proporciona: relación de obras contratadas referentes al ejercicio fiscal 2019 a la fecha de la respuesta, Manual de Operación de la </w:t>
      </w:r>
      <w:r w:rsidRPr="007243FD">
        <w:rPr>
          <w:rFonts w:ascii="Palatino Linotype" w:hAnsi="Palatino Linotype" w:cs="Arial"/>
          <w:bCs/>
          <w:iCs/>
          <w:lang w:val="es-MX"/>
        </w:rPr>
        <w:t xml:space="preserve">Director de Obras Públicas y Desarrollo Urbano, así como reglamento interno y organigrama. </w:t>
      </w:r>
    </w:p>
    <w:p w14:paraId="7237610E" w14:textId="788238B6" w:rsidR="00FA02A2" w:rsidRPr="007243FD" w:rsidRDefault="00FA02A2" w:rsidP="00AD6E6E">
      <w:pPr>
        <w:tabs>
          <w:tab w:val="left" w:pos="4962"/>
        </w:tabs>
        <w:spacing w:line="360" w:lineRule="auto"/>
        <w:ind w:left="4962" w:hanging="4962"/>
        <w:jc w:val="both"/>
        <w:rPr>
          <w:rFonts w:ascii="Palatino Linotype" w:eastAsia="Calibri" w:hAnsi="Palatino Linotype" w:cs="Tahoma"/>
          <w:iCs/>
          <w:color w:val="FF0000"/>
          <w:lang w:val="es-MX" w:eastAsia="es-ES_tradnl"/>
        </w:rPr>
      </w:pPr>
    </w:p>
    <w:p w14:paraId="73482E29" w14:textId="111D5B1A" w:rsidR="00AF2EF3" w:rsidRPr="007243FD" w:rsidRDefault="00AD6E6E" w:rsidP="00FA02A2">
      <w:pPr>
        <w:spacing w:line="360" w:lineRule="auto"/>
        <w:ind w:right="-93"/>
        <w:jc w:val="both"/>
        <w:rPr>
          <w:rFonts w:ascii="Palatino Linotype" w:eastAsia="Calibri" w:hAnsi="Palatino Linotype" w:cs="Tahoma"/>
          <w:b/>
          <w:iCs/>
          <w:lang w:val="es-MX" w:eastAsia="es-ES_tradnl"/>
        </w:rPr>
      </w:pPr>
      <w:r w:rsidRPr="007243FD">
        <w:rPr>
          <w:rFonts w:ascii="Palatino Linotype" w:hAnsi="Palatino Linotype"/>
        </w:rPr>
        <w:t xml:space="preserve">Del recurso de revisión, se obtiene que </w:t>
      </w:r>
      <w:r w:rsidRPr="007243FD">
        <w:rPr>
          <w:rFonts w:ascii="Palatino Linotype" w:hAnsi="Palatino Linotype" w:cs="Arial"/>
          <w:color w:val="000000"/>
        </w:rPr>
        <w:t xml:space="preserve">EL RECURRENTE, </w:t>
      </w:r>
      <w:r w:rsidRPr="007243FD">
        <w:rPr>
          <w:rFonts w:ascii="Palatino Linotype" w:hAnsi="Palatino Linotype"/>
        </w:rPr>
        <w:t xml:space="preserve">adujo como motivo de inconformidad que: </w:t>
      </w:r>
      <w:r w:rsidRPr="007243FD">
        <w:rPr>
          <w:rFonts w:ascii="Palatino Linotype" w:hAnsi="Palatino Linotype"/>
          <w:i/>
        </w:rPr>
        <w:t>“NO SE ME PROPORCIONARON LOS PROGRAMAS DE OBRA ANUAL Y/O PROGRAMA ANUAL DE OBRA DEL MUNICIPIO DE APAXCO ESTADO DE MÉXICO, DE LOS EJERCICIOS FISCALES 2019,2020 Y 2021, EN LOS QUE SE DESGLOSE CADA UNA DE LAS OBRAS PÚBLICAS QUE LOS INTEGRAN, POR NOMBRE, UBICACIÓN, FUENTE DE FINANCIEMIENTO, MODALIDAD DE EJECUCIÓN, MONTO AUTORIZADO Y MONTO CONTRATADO”</w:t>
      </w:r>
    </w:p>
    <w:p w14:paraId="048B4042" w14:textId="470A3E4E" w:rsidR="00AD6E6E" w:rsidRPr="007243FD" w:rsidRDefault="00AD6E6E" w:rsidP="00AD6E6E">
      <w:pPr>
        <w:pStyle w:val="Prrafodelista"/>
        <w:widowControl w:val="0"/>
        <w:autoSpaceDE w:val="0"/>
        <w:autoSpaceDN w:val="0"/>
        <w:adjustRightInd w:val="0"/>
        <w:spacing w:before="240" w:after="240" w:line="360" w:lineRule="auto"/>
        <w:ind w:left="0"/>
        <w:jc w:val="both"/>
        <w:rPr>
          <w:rFonts w:ascii="Palatino Linotype" w:hAnsi="Palatino Linotype" w:cs="Arial"/>
        </w:rPr>
      </w:pPr>
      <w:r w:rsidRPr="007243FD">
        <w:rPr>
          <w:rFonts w:ascii="Palatino Linotype" w:hAnsi="Palatino Linotype" w:cs="Arial"/>
        </w:rPr>
        <w:t>Ahora bien, como</w:t>
      </w:r>
      <w:r w:rsidRPr="007243FD">
        <w:rPr>
          <w:rFonts w:ascii="Palatino Linotype" w:hAnsi="Palatino Linotype" w:cs="Arial"/>
          <w:b/>
          <w:lang w:val="es-ES_tradnl"/>
        </w:rPr>
        <w:t xml:space="preserve"> </w:t>
      </w:r>
      <w:r w:rsidRPr="007243FD">
        <w:rPr>
          <w:rFonts w:ascii="Palatino Linotype" w:hAnsi="Palatino Linotype" w:cs="Arial"/>
          <w:lang w:val="es-ES_tradnl"/>
        </w:rPr>
        <w:t xml:space="preserve">Informe Justificado </w:t>
      </w:r>
      <w:r w:rsidRPr="007243FD">
        <w:rPr>
          <w:rFonts w:ascii="Palatino Linotype" w:hAnsi="Palatino Linotype" w:cs="Arial"/>
          <w:b/>
          <w:lang w:val="es-ES_tradnl"/>
        </w:rPr>
        <w:t>EL SUJETO OBLIGADO</w:t>
      </w:r>
      <w:r w:rsidRPr="007243FD">
        <w:rPr>
          <w:rFonts w:ascii="Palatino Linotype" w:hAnsi="Palatino Linotype" w:cs="Arial"/>
          <w:lang w:val="es-ES_tradnl"/>
        </w:rPr>
        <w:t xml:space="preserve"> remitió el archivo electrónico denominado </w:t>
      </w:r>
      <w:r w:rsidRPr="007243FD">
        <w:rPr>
          <w:rFonts w:ascii="Palatino Linotype" w:hAnsi="Palatino Linotype"/>
          <w:b/>
          <w:i/>
        </w:rPr>
        <w:t>PMA-2021-OPyDU-206.pdf</w:t>
      </w:r>
      <w:r w:rsidRPr="007243FD">
        <w:rPr>
          <w:rFonts w:ascii="Palatino Linotype" w:hAnsi="Palatino Linotype"/>
          <w:color w:val="000000"/>
        </w:rPr>
        <w:t>,</w:t>
      </w:r>
      <w:r w:rsidRPr="007243FD">
        <w:rPr>
          <w:rFonts w:ascii="Palatino Linotype" w:hAnsi="Palatino Linotype"/>
        </w:rPr>
        <w:t xml:space="preserve"> mediante el </w:t>
      </w:r>
      <w:r w:rsidRPr="007243FD">
        <w:rPr>
          <w:rFonts w:ascii="Palatino Linotype" w:hAnsi="Palatino Linotype" w:cs="Arial"/>
        </w:rPr>
        <w:t xml:space="preserve">cual,  proporciona el Programa Anual de Obra para los ejercicios fiscales 2019, 2020 y 2021. </w:t>
      </w:r>
    </w:p>
    <w:p w14:paraId="67FBABB3" w14:textId="77777777" w:rsidR="00AD6E6E" w:rsidRPr="007243FD" w:rsidRDefault="00AD6E6E" w:rsidP="00FA02A2">
      <w:pPr>
        <w:spacing w:line="360" w:lineRule="auto"/>
        <w:ind w:right="-93"/>
        <w:jc w:val="both"/>
        <w:rPr>
          <w:rFonts w:ascii="Palatino Linotype" w:eastAsia="Calibri" w:hAnsi="Palatino Linotype" w:cs="Tahoma"/>
          <w:b/>
          <w:iCs/>
          <w:lang w:eastAsia="es-ES_tradnl"/>
        </w:rPr>
      </w:pPr>
    </w:p>
    <w:p w14:paraId="04E34AFC" w14:textId="0FF6A0CA" w:rsidR="00FA02A2" w:rsidRPr="007243FD" w:rsidRDefault="00FA02A2" w:rsidP="00FA02A2">
      <w:pPr>
        <w:spacing w:line="360" w:lineRule="auto"/>
        <w:ind w:right="-93"/>
        <w:jc w:val="both"/>
        <w:rPr>
          <w:rFonts w:ascii="Palatino Linotype" w:hAnsi="Palatino Linotype" w:cs="Tahoma"/>
          <w:b/>
          <w:lang w:val="es-MX"/>
        </w:rPr>
      </w:pPr>
      <w:r w:rsidRPr="007243FD">
        <w:rPr>
          <w:rFonts w:ascii="Palatino Linotype" w:eastAsia="Calibri" w:hAnsi="Palatino Linotype" w:cs="Tahoma"/>
          <w:b/>
          <w:iCs/>
          <w:lang w:val="es-MX" w:eastAsia="es-ES_tradnl"/>
        </w:rPr>
        <w:t xml:space="preserve">Agotado lo </w:t>
      </w:r>
      <w:r w:rsidR="008A7E48" w:rsidRPr="007243FD">
        <w:rPr>
          <w:rFonts w:ascii="Palatino Linotype" w:eastAsia="Calibri" w:hAnsi="Palatino Linotype" w:cs="Tahoma"/>
          <w:b/>
          <w:iCs/>
          <w:lang w:val="es-MX" w:eastAsia="es-ES_tradnl"/>
        </w:rPr>
        <w:t>anterior, tenemos</w:t>
      </w:r>
      <w:r w:rsidRPr="007243FD">
        <w:rPr>
          <w:rFonts w:ascii="Palatino Linotype" w:eastAsia="Calibri" w:hAnsi="Palatino Linotype" w:cs="Tahoma"/>
          <w:iCs/>
          <w:lang w:val="es-MX" w:eastAsia="es-ES_tradnl"/>
        </w:rPr>
        <w:t xml:space="preserve"> que </w:t>
      </w:r>
      <w:r w:rsidRPr="007243FD">
        <w:rPr>
          <w:rFonts w:ascii="Palatino Linotype" w:hAnsi="Palatino Linotype" w:cs="Tahoma"/>
          <w:lang w:val="es-MX"/>
        </w:rPr>
        <w:t xml:space="preserve"> el artículo 6°, Apartado A), fracción I de la Constitución Política de los Estados Unidos Mexicanos, establece que toda la información en posesión de cualquier autoridad es pública y sólo podrá ser reservada temporalmente por razones de interés público. </w:t>
      </w:r>
    </w:p>
    <w:p w14:paraId="1EC04BFD" w14:textId="77777777" w:rsidR="00FA02A2" w:rsidRPr="007243FD" w:rsidRDefault="00FA02A2" w:rsidP="00FA02A2">
      <w:pPr>
        <w:spacing w:line="360" w:lineRule="auto"/>
        <w:jc w:val="both"/>
        <w:rPr>
          <w:rFonts w:ascii="Palatino Linotype" w:hAnsi="Palatino Linotype" w:cs="Tahoma"/>
          <w:color w:val="FF0000"/>
          <w:lang w:val="es-MX"/>
        </w:rPr>
      </w:pPr>
    </w:p>
    <w:p w14:paraId="522FE35A" w14:textId="77777777" w:rsidR="00FA02A2" w:rsidRPr="007243FD" w:rsidRDefault="00FA02A2" w:rsidP="00FA02A2">
      <w:pPr>
        <w:spacing w:line="360" w:lineRule="auto"/>
        <w:jc w:val="both"/>
        <w:rPr>
          <w:rFonts w:ascii="Palatino Linotype" w:hAnsi="Palatino Linotype" w:cs="Tahoma"/>
          <w:lang w:val="es-MX"/>
        </w:rPr>
      </w:pPr>
      <w:r w:rsidRPr="007243FD">
        <w:rPr>
          <w:rFonts w:ascii="Palatino Linotype" w:hAnsi="Palatino Linotype" w:cs="Tahoma"/>
          <w:lang w:val="es-MX"/>
        </w:rPr>
        <w:t>Por su parte, en materia local, el artículo 5°, fracción I de la Constitución Política del Estado Libre y Soberano de México, es coincidente con la Constitución Federal,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14:paraId="1231E79D" w14:textId="77777777" w:rsidR="00FA02A2" w:rsidRPr="007243FD" w:rsidRDefault="00FA02A2" w:rsidP="00FA02A2">
      <w:pPr>
        <w:spacing w:line="360" w:lineRule="auto"/>
        <w:jc w:val="both"/>
        <w:rPr>
          <w:rFonts w:ascii="Palatino Linotype" w:hAnsi="Palatino Linotype" w:cs="Tahoma"/>
          <w:lang w:val="es-MX"/>
        </w:rPr>
      </w:pPr>
    </w:p>
    <w:p w14:paraId="1F8F2570" w14:textId="77777777" w:rsidR="00FA02A2" w:rsidRPr="007243FD" w:rsidRDefault="00FA02A2" w:rsidP="00FA02A2">
      <w:pPr>
        <w:spacing w:line="360" w:lineRule="auto"/>
        <w:jc w:val="both"/>
        <w:rPr>
          <w:rFonts w:ascii="Palatino Linotype" w:hAnsi="Palatino Linotype" w:cs="Tahoma"/>
          <w:lang w:val="es-MX"/>
        </w:rPr>
      </w:pPr>
      <w:r w:rsidRPr="007243FD">
        <w:rPr>
          <w:rFonts w:ascii="Palatino Linotype" w:hAnsi="Palatino Linotype" w:cs="Tahoma"/>
          <w:lang w:val="es-MX"/>
        </w:rPr>
        <w:t>Por su parte, la Ley de Transparencia y Acceso a la Información Pública del Estado de México y Municipios (Reglamentaria del artículo 5° de la Constitución Local), establece lo siguiente:</w:t>
      </w:r>
    </w:p>
    <w:p w14:paraId="519C0464" w14:textId="77777777" w:rsidR="00FA02A2" w:rsidRPr="007243FD" w:rsidRDefault="00FA02A2" w:rsidP="00FA02A2">
      <w:pPr>
        <w:spacing w:line="360" w:lineRule="auto"/>
        <w:jc w:val="both"/>
        <w:rPr>
          <w:rFonts w:ascii="Palatino Linotype" w:hAnsi="Palatino Linotype" w:cs="Tahoma"/>
          <w:lang w:val="es-MX"/>
        </w:rPr>
      </w:pPr>
    </w:p>
    <w:p w14:paraId="69614DD6" w14:textId="77777777" w:rsidR="00FA02A2" w:rsidRPr="007243FD" w:rsidRDefault="00FA02A2" w:rsidP="00FA02A2">
      <w:pPr>
        <w:pStyle w:val="Prrafodelista"/>
        <w:numPr>
          <w:ilvl w:val="0"/>
          <w:numId w:val="17"/>
        </w:numPr>
        <w:spacing w:line="360" w:lineRule="auto"/>
        <w:contextualSpacing/>
        <w:jc w:val="both"/>
        <w:rPr>
          <w:rFonts w:ascii="Palatino Linotype" w:hAnsi="Palatino Linotype" w:cs="Tahoma"/>
          <w:lang w:val="es-MX"/>
        </w:rPr>
      </w:pPr>
      <w:r w:rsidRPr="007243FD">
        <w:rPr>
          <w:rFonts w:ascii="Palatino Linotype" w:hAnsi="Palatino Linotype" w:cs="Tahoma"/>
          <w:lang w:val="es-MX"/>
        </w:rPr>
        <w:t>El artículo 12, que, quienes generen, recopilen, administren, manejen, procesen, archiven o conserven información pública serán responsables de la misma.</w:t>
      </w:r>
    </w:p>
    <w:p w14:paraId="54F3FEF4" w14:textId="77777777" w:rsidR="00FA02A2" w:rsidRPr="007243FD" w:rsidRDefault="00FA02A2" w:rsidP="00FA02A2">
      <w:pPr>
        <w:spacing w:line="360" w:lineRule="auto"/>
        <w:jc w:val="both"/>
        <w:rPr>
          <w:rFonts w:ascii="Palatino Linotype" w:hAnsi="Palatino Linotype" w:cs="Tahoma"/>
          <w:lang w:val="es-MX"/>
        </w:rPr>
      </w:pPr>
    </w:p>
    <w:p w14:paraId="2F88CC48" w14:textId="77777777" w:rsidR="00FA02A2" w:rsidRPr="007243FD" w:rsidRDefault="00FA02A2" w:rsidP="00FA02A2">
      <w:pPr>
        <w:pStyle w:val="Prrafodelista"/>
        <w:numPr>
          <w:ilvl w:val="0"/>
          <w:numId w:val="17"/>
        </w:numPr>
        <w:spacing w:line="360" w:lineRule="auto"/>
        <w:contextualSpacing/>
        <w:jc w:val="both"/>
        <w:rPr>
          <w:rFonts w:ascii="Palatino Linotype" w:hAnsi="Palatino Linotype" w:cs="Tahoma"/>
          <w:lang w:val="es-MX"/>
        </w:rPr>
      </w:pPr>
      <w:r w:rsidRPr="007243FD">
        <w:rPr>
          <w:rFonts w:ascii="Palatino Linotype" w:hAnsi="Palatino Linotype" w:cs="Tahoma"/>
          <w:lang w:val="es-MX"/>
        </w:rPr>
        <w:t xml:space="preserve">El artículo 18, que, los Sujetos Obligados deberán documentar todo acto que derive del ejercicio de sus facultades, competencias o funciones, </w:t>
      </w:r>
      <w:r w:rsidRPr="007243FD">
        <w:rPr>
          <w:rFonts w:ascii="Palatino Linotype" w:hAnsi="Palatino Linotype" w:cs="Tahoma"/>
          <w:lang w:val="es-MX"/>
        </w:rPr>
        <w:lastRenderedPageBreak/>
        <w:t>considerando desde su origen la eventual publicidad y reutilización de la información que generen.</w:t>
      </w:r>
    </w:p>
    <w:p w14:paraId="2E11A061" w14:textId="77777777" w:rsidR="00FA02A2" w:rsidRPr="007243FD" w:rsidRDefault="00FA02A2" w:rsidP="00FA02A2">
      <w:pPr>
        <w:spacing w:line="360" w:lineRule="auto"/>
        <w:jc w:val="both"/>
        <w:rPr>
          <w:rFonts w:ascii="Palatino Linotype" w:hAnsi="Palatino Linotype" w:cs="Tahoma"/>
          <w:lang w:val="es-MX"/>
        </w:rPr>
      </w:pPr>
    </w:p>
    <w:p w14:paraId="754261E2" w14:textId="77777777" w:rsidR="00FA02A2" w:rsidRPr="007243FD" w:rsidRDefault="00FA02A2" w:rsidP="00FA02A2">
      <w:pPr>
        <w:pStyle w:val="Prrafodelista"/>
        <w:numPr>
          <w:ilvl w:val="0"/>
          <w:numId w:val="17"/>
        </w:numPr>
        <w:spacing w:line="360" w:lineRule="auto"/>
        <w:contextualSpacing/>
        <w:jc w:val="both"/>
        <w:rPr>
          <w:rFonts w:ascii="Palatino Linotype" w:hAnsi="Palatino Linotype" w:cs="Tahoma"/>
          <w:lang w:val="es-MX"/>
        </w:rPr>
      </w:pPr>
      <w:r w:rsidRPr="007243FD">
        <w:rPr>
          <w:rFonts w:ascii="Palatino Linotype" w:hAnsi="Palatino Linotype" w:cs="Tahoma"/>
          <w:lang w:val="es-MX"/>
        </w:rPr>
        <w:t>El artículo 19,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14:paraId="5DE5FE16" w14:textId="77777777" w:rsidR="00FA02A2" w:rsidRPr="007243FD" w:rsidRDefault="00FA02A2" w:rsidP="00FA02A2">
      <w:pPr>
        <w:spacing w:line="360" w:lineRule="auto"/>
        <w:ind w:right="-93"/>
        <w:jc w:val="both"/>
        <w:rPr>
          <w:rFonts w:ascii="Palatino Linotype" w:eastAsia="Calibri" w:hAnsi="Palatino Linotype" w:cs="Tahoma"/>
          <w:bCs/>
          <w:color w:val="FF0000"/>
          <w:lang w:val="es-MX" w:eastAsia="en-US"/>
        </w:rPr>
      </w:pPr>
    </w:p>
    <w:p w14:paraId="0C0604DB" w14:textId="5CC69B4F" w:rsidR="008A7E48" w:rsidRPr="007243FD" w:rsidRDefault="008A7E48" w:rsidP="008A7E48">
      <w:pPr>
        <w:spacing w:line="360" w:lineRule="auto"/>
        <w:jc w:val="both"/>
        <w:rPr>
          <w:rFonts w:ascii="Palatino Linotype" w:hAnsi="Palatino Linotype" w:cs="Arial"/>
          <w:lang w:val="es-MX"/>
        </w:rPr>
      </w:pPr>
      <w:r w:rsidRPr="007243FD">
        <w:rPr>
          <w:rFonts w:ascii="Palatino Linotype" w:hAnsi="Palatino Linotype" w:cs="Arial"/>
          <w:lang w:val="es-MX"/>
        </w:rPr>
        <w:t xml:space="preserve">En esta lógica,  debe destacarse que el derecho de acceso a la información pública, consiste en que la información solicitada conste en un documento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señala lo siguiente: </w:t>
      </w:r>
    </w:p>
    <w:p w14:paraId="5DF4FA15" w14:textId="77777777" w:rsidR="008A7E48" w:rsidRPr="007243FD" w:rsidRDefault="008A7E48" w:rsidP="008A7E48">
      <w:pPr>
        <w:ind w:left="851" w:right="899"/>
        <w:jc w:val="both"/>
        <w:rPr>
          <w:rFonts w:ascii="Palatino Linotype" w:hAnsi="Palatino Linotype" w:cs="Arial"/>
          <w:i/>
          <w:sz w:val="22"/>
          <w:szCs w:val="22"/>
          <w:lang w:val="es-MX"/>
        </w:rPr>
      </w:pPr>
    </w:p>
    <w:p w14:paraId="1A2ADE22" w14:textId="77777777" w:rsidR="008A7E48" w:rsidRPr="007243FD" w:rsidRDefault="008A7E48" w:rsidP="008A7E48">
      <w:pPr>
        <w:ind w:left="851" w:right="899"/>
        <w:jc w:val="both"/>
        <w:rPr>
          <w:rFonts w:ascii="Palatino Linotype" w:hAnsi="Palatino Linotype" w:cs="Arial"/>
          <w:i/>
          <w:sz w:val="22"/>
          <w:szCs w:val="22"/>
          <w:lang w:val="es-MX"/>
        </w:rPr>
      </w:pPr>
      <w:r w:rsidRPr="007243FD">
        <w:rPr>
          <w:rFonts w:ascii="Palatino Linotype" w:hAnsi="Palatino Linotype" w:cs="Arial"/>
          <w:i/>
          <w:sz w:val="22"/>
          <w:szCs w:val="22"/>
          <w:lang w:val="es-MX"/>
        </w:rPr>
        <w:t>“</w:t>
      </w:r>
      <w:r w:rsidRPr="007243FD">
        <w:rPr>
          <w:rFonts w:ascii="Palatino Linotype" w:hAnsi="Palatino Linotype" w:cs="Arial"/>
          <w:b/>
          <w:i/>
          <w:sz w:val="22"/>
          <w:szCs w:val="22"/>
          <w:lang w:val="es-MX"/>
        </w:rPr>
        <w:t xml:space="preserve">Artículo 3. </w:t>
      </w:r>
      <w:r w:rsidRPr="007243FD">
        <w:rPr>
          <w:rFonts w:ascii="Palatino Linotype" w:hAnsi="Palatino Linotype" w:cs="Arial"/>
          <w:i/>
          <w:sz w:val="22"/>
          <w:szCs w:val="22"/>
          <w:lang w:val="es-MX"/>
        </w:rPr>
        <w:t>Para los efectos de la presente Ley se entenderá por:</w:t>
      </w:r>
    </w:p>
    <w:p w14:paraId="79988468" w14:textId="77777777" w:rsidR="008A7E48" w:rsidRPr="007243FD" w:rsidRDefault="008A7E48" w:rsidP="008A7E48">
      <w:pPr>
        <w:ind w:left="851" w:right="899"/>
        <w:jc w:val="both"/>
        <w:rPr>
          <w:rFonts w:ascii="Palatino Linotype" w:hAnsi="Palatino Linotype" w:cs="Arial"/>
          <w:i/>
          <w:sz w:val="22"/>
          <w:szCs w:val="22"/>
          <w:lang w:val="es-MX"/>
        </w:rPr>
      </w:pPr>
      <w:r w:rsidRPr="007243FD">
        <w:rPr>
          <w:rFonts w:ascii="Palatino Linotype" w:hAnsi="Palatino Linotype" w:cs="Arial"/>
          <w:i/>
          <w:sz w:val="22"/>
          <w:szCs w:val="22"/>
          <w:lang w:val="es-MX"/>
        </w:rPr>
        <w:t>…</w:t>
      </w:r>
    </w:p>
    <w:p w14:paraId="6B1C839D" w14:textId="77777777" w:rsidR="008A7E48" w:rsidRPr="007243FD" w:rsidRDefault="008A7E48" w:rsidP="008A7E48">
      <w:pPr>
        <w:ind w:left="851" w:right="899"/>
        <w:jc w:val="both"/>
        <w:rPr>
          <w:rFonts w:ascii="Palatino Linotype" w:hAnsi="Palatino Linotype" w:cs="Arial"/>
          <w:i/>
          <w:color w:val="000000"/>
          <w:sz w:val="22"/>
          <w:szCs w:val="22"/>
          <w:lang w:val="es-MX"/>
        </w:rPr>
      </w:pPr>
      <w:r w:rsidRPr="007243FD">
        <w:rPr>
          <w:rFonts w:ascii="Palatino Linotype" w:hAnsi="Palatino Linotype" w:cs="Arial"/>
          <w:b/>
          <w:i/>
          <w:color w:val="000000"/>
          <w:sz w:val="22"/>
          <w:szCs w:val="22"/>
          <w:lang w:val="es-MX"/>
        </w:rPr>
        <w:t>XI. Documento:</w:t>
      </w:r>
      <w:r w:rsidRPr="007243FD">
        <w:rPr>
          <w:rFonts w:ascii="Palatino Linotype" w:hAnsi="Palatino Linotype" w:cs="Arial"/>
          <w:i/>
          <w:color w:val="000000"/>
          <w:sz w:val="22"/>
          <w:szCs w:val="22"/>
          <w:lang w:val="es-MX"/>
        </w:rPr>
        <w:t xml:space="preserve"> Los expedientes, reportes, estudios, actas</w:t>
      </w:r>
      <w:r w:rsidRPr="007243FD">
        <w:rPr>
          <w:rFonts w:ascii="Palatino Linotype" w:hAnsi="Palatino Linotype" w:cs="Arial"/>
          <w:b/>
          <w:i/>
          <w:color w:val="000000"/>
          <w:sz w:val="22"/>
          <w:szCs w:val="22"/>
          <w:lang w:val="es-MX"/>
        </w:rPr>
        <w:t>,</w:t>
      </w:r>
      <w:r w:rsidRPr="007243FD">
        <w:rPr>
          <w:rFonts w:ascii="Palatino Linotype" w:hAnsi="Palatino Linotype" w:cs="Arial"/>
          <w:i/>
          <w:color w:val="000000"/>
          <w:sz w:val="22"/>
          <w:szCs w:val="22"/>
          <w:lang w:val="es-MX"/>
        </w:rPr>
        <w:t xml:space="preserve">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 (Sic)</w:t>
      </w:r>
    </w:p>
    <w:p w14:paraId="3FF2055D" w14:textId="77777777" w:rsidR="008A7E48" w:rsidRPr="007243FD" w:rsidRDefault="008A7E48" w:rsidP="008A7E48">
      <w:pPr>
        <w:ind w:left="851" w:right="899"/>
        <w:jc w:val="both"/>
        <w:rPr>
          <w:rFonts w:ascii="Palatino Linotype" w:hAnsi="Palatino Linotype" w:cs="Arial"/>
          <w:sz w:val="22"/>
          <w:szCs w:val="22"/>
          <w:lang w:val="es-MX"/>
        </w:rPr>
      </w:pPr>
    </w:p>
    <w:p w14:paraId="42C486D8" w14:textId="77777777" w:rsidR="008A7E48" w:rsidRPr="007243FD" w:rsidRDefault="008A7E48" w:rsidP="008A7E48">
      <w:pPr>
        <w:autoSpaceDE w:val="0"/>
        <w:autoSpaceDN w:val="0"/>
        <w:adjustRightInd w:val="0"/>
        <w:spacing w:line="360" w:lineRule="auto"/>
        <w:jc w:val="both"/>
        <w:rPr>
          <w:rFonts w:ascii="Palatino Linotype" w:hAnsi="Palatino Linotype" w:cs="Arial"/>
          <w:lang w:val="es-MX"/>
        </w:rPr>
      </w:pPr>
      <w:r w:rsidRPr="007243FD">
        <w:rPr>
          <w:rFonts w:ascii="Palatino Linotype" w:hAnsi="Palatino Linotype" w:cs="Arial"/>
          <w:lang w:val="es-MX"/>
        </w:rPr>
        <w:t xml:space="preserve">Siendo aplicable, el Criterio </w:t>
      </w:r>
      <w:r w:rsidRPr="007243FD">
        <w:rPr>
          <w:rFonts w:ascii="Palatino Linotype" w:hAnsi="Palatino Linotype" w:cs="Arial"/>
          <w:bCs/>
          <w:lang w:val="es-MX"/>
        </w:rPr>
        <w:t xml:space="preserve">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w:t>
      </w:r>
      <w:r w:rsidRPr="007243FD">
        <w:rPr>
          <w:rFonts w:ascii="Palatino Linotype" w:hAnsi="Palatino Linotype" w:cs="Arial"/>
          <w:lang w:val="es-MX"/>
        </w:rPr>
        <w:t>cuyo rubro y texto refieren lo siguiente:</w:t>
      </w:r>
    </w:p>
    <w:p w14:paraId="0875DFF1" w14:textId="77777777" w:rsidR="008A7E48" w:rsidRPr="007243FD" w:rsidRDefault="008A7E48" w:rsidP="008A7E48">
      <w:pPr>
        <w:ind w:right="899"/>
        <w:jc w:val="both"/>
        <w:rPr>
          <w:rFonts w:ascii="Palatino Linotype" w:hAnsi="Palatino Linotype" w:cs="Arial"/>
          <w:lang w:val="es-MX"/>
        </w:rPr>
      </w:pPr>
    </w:p>
    <w:p w14:paraId="2D1CE15E" w14:textId="77777777" w:rsidR="008A7E48" w:rsidRPr="007243FD" w:rsidRDefault="008A7E48" w:rsidP="008A7E48">
      <w:pPr>
        <w:ind w:left="851" w:right="899"/>
        <w:jc w:val="both"/>
        <w:rPr>
          <w:rFonts w:ascii="Palatino Linotype" w:hAnsi="Palatino Linotype" w:cs="Arial"/>
          <w:b/>
          <w:i/>
          <w:sz w:val="22"/>
          <w:szCs w:val="22"/>
          <w:lang w:val="es-MX"/>
        </w:rPr>
      </w:pPr>
      <w:r w:rsidRPr="007243FD">
        <w:rPr>
          <w:rFonts w:ascii="Palatino Linotype" w:hAnsi="Palatino Linotype" w:cs="Arial"/>
          <w:b/>
          <w:sz w:val="22"/>
          <w:szCs w:val="22"/>
          <w:lang w:val="es-MX"/>
        </w:rPr>
        <w:t>“</w:t>
      </w:r>
      <w:r w:rsidRPr="007243FD">
        <w:rPr>
          <w:rFonts w:ascii="Palatino Linotype" w:hAnsi="Palatino Linotype" w:cs="Arial"/>
          <w:b/>
          <w:i/>
          <w:sz w:val="22"/>
          <w:szCs w:val="22"/>
          <w:lang w:val="es-MX"/>
        </w:rPr>
        <w:t>CRITERIO 0002-11</w:t>
      </w:r>
    </w:p>
    <w:p w14:paraId="47FE8B32" w14:textId="77777777" w:rsidR="008A7E48" w:rsidRPr="007243FD" w:rsidRDefault="008A7E48" w:rsidP="008A7E48">
      <w:pPr>
        <w:ind w:left="851" w:right="899"/>
        <w:jc w:val="both"/>
        <w:rPr>
          <w:rFonts w:ascii="Palatino Linotype" w:hAnsi="Palatino Linotype" w:cs="Arial"/>
          <w:i/>
          <w:sz w:val="22"/>
          <w:szCs w:val="22"/>
          <w:lang w:val="es-MX"/>
        </w:rPr>
      </w:pPr>
      <w:r w:rsidRPr="007243FD">
        <w:rPr>
          <w:rFonts w:ascii="Palatino Linotype" w:hAnsi="Palatino Linotype" w:cs="Arial"/>
          <w:b/>
          <w:i/>
          <w:sz w:val="22"/>
          <w:szCs w:val="22"/>
          <w:lang w:val="es-MX"/>
        </w:rPr>
        <w:t xml:space="preserve">INFORMACIÓN PÚBLICA, CONCEPTO DE, EN MATERIA DE TRANSPARENCIA. INTERPRETACIÓN SISTEMÁTICA DE LOS ARTÍCULOS 2°, FRACCIÓN </w:t>
      </w:r>
      <w:r w:rsidRPr="007243FD">
        <w:rPr>
          <w:rFonts w:ascii="Palatino Linotype" w:hAnsi="Palatino Linotype" w:cs="Arial"/>
          <w:b/>
          <w:bCs/>
          <w:i/>
          <w:sz w:val="22"/>
          <w:szCs w:val="22"/>
          <w:lang w:val="es-MX"/>
        </w:rPr>
        <w:t xml:space="preserve">V, XV, Y XVI, </w:t>
      </w:r>
      <w:r w:rsidRPr="007243FD">
        <w:rPr>
          <w:rFonts w:ascii="Palatino Linotype" w:hAnsi="Palatino Linotype" w:cs="Arial"/>
          <w:b/>
          <w:i/>
          <w:sz w:val="22"/>
          <w:szCs w:val="22"/>
          <w:lang w:val="es-MX"/>
        </w:rPr>
        <w:t>3°, 4°, 11 Y 41.</w:t>
      </w:r>
      <w:r w:rsidRPr="007243FD">
        <w:rPr>
          <w:rFonts w:ascii="Palatino Linotype" w:hAnsi="Palatino Linotype" w:cs="Arial"/>
          <w:i/>
          <w:sz w:val="22"/>
          <w:szCs w:val="22"/>
          <w:lang w:val="es-MX"/>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0B2ED1E9" w14:textId="77777777" w:rsidR="008A7E48" w:rsidRPr="007243FD" w:rsidRDefault="008A7E48" w:rsidP="008A7E48">
      <w:pPr>
        <w:ind w:left="851" w:right="899"/>
        <w:jc w:val="both"/>
        <w:rPr>
          <w:rFonts w:ascii="Palatino Linotype" w:hAnsi="Palatino Linotype" w:cs="Arial"/>
          <w:i/>
          <w:sz w:val="22"/>
          <w:szCs w:val="22"/>
          <w:lang w:val="es-MX"/>
        </w:rPr>
      </w:pPr>
      <w:r w:rsidRPr="007243FD">
        <w:rPr>
          <w:rFonts w:ascii="Palatino Linotype" w:hAnsi="Palatino Linotype" w:cs="Arial"/>
          <w:i/>
          <w:sz w:val="22"/>
          <w:szCs w:val="22"/>
          <w:lang w:val="es-MX"/>
        </w:rPr>
        <w:t>En consecuencia el acceso a la información se refiere a que se cumplan cualquiera de los siguientes tres supuestos:</w:t>
      </w:r>
    </w:p>
    <w:p w14:paraId="1E379BD5" w14:textId="77777777" w:rsidR="008A7E48" w:rsidRPr="007243FD" w:rsidRDefault="008A7E48" w:rsidP="008A7E48">
      <w:pPr>
        <w:ind w:left="851" w:right="899"/>
        <w:jc w:val="both"/>
        <w:rPr>
          <w:rFonts w:ascii="Palatino Linotype" w:hAnsi="Palatino Linotype" w:cs="Arial"/>
          <w:i/>
          <w:sz w:val="22"/>
          <w:szCs w:val="22"/>
          <w:lang w:val="es-MX"/>
        </w:rPr>
      </w:pPr>
      <w:r w:rsidRPr="007243FD">
        <w:rPr>
          <w:rFonts w:ascii="Palatino Linotype" w:hAnsi="Palatino Linotype" w:cs="Arial"/>
          <w:i/>
          <w:sz w:val="22"/>
          <w:szCs w:val="22"/>
          <w:lang w:val="es-MX"/>
        </w:rPr>
        <w:t xml:space="preserve">1) </w:t>
      </w:r>
      <w:r w:rsidRPr="007243FD">
        <w:rPr>
          <w:rFonts w:ascii="Palatino Linotype" w:hAnsi="Palatino Linotype" w:cs="Arial"/>
          <w:b/>
          <w:i/>
          <w:sz w:val="22"/>
          <w:szCs w:val="22"/>
          <w:lang w:val="es-MX"/>
        </w:rPr>
        <w:t>Que se trate de información registrada en cualquier soporte documental, que en ejercicio de las atribuciones conferidas, sea generada por los Sujetos Obligados;</w:t>
      </w:r>
    </w:p>
    <w:p w14:paraId="5661F918" w14:textId="77777777" w:rsidR="008A7E48" w:rsidRPr="007243FD" w:rsidRDefault="008A7E48" w:rsidP="008A7E48">
      <w:pPr>
        <w:ind w:left="851" w:right="899"/>
        <w:jc w:val="both"/>
        <w:rPr>
          <w:rFonts w:ascii="Palatino Linotype" w:hAnsi="Palatino Linotype" w:cs="Arial"/>
          <w:b/>
          <w:i/>
          <w:sz w:val="22"/>
          <w:szCs w:val="22"/>
          <w:lang w:val="es-MX"/>
        </w:rPr>
      </w:pPr>
      <w:r w:rsidRPr="007243FD">
        <w:rPr>
          <w:rFonts w:ascii="Palatino Linotype" w:hAnsi="Palatino Linotype" w:cs="Arial"/>
          <w:b/>
          <w:i/>
          <w:sz w:val="22"/>
          <w:szCs w:val="22"/>
          <w:lang w:val="es-MX"/>
        </w:rPr>
        <w:t>2) Que se trate de información registrada en cualquier soporte documental, que en ejercicio de las atribuciones conferidas, sea administrada por los Sujetos Obligados, y</w:t>
      </w:r>
    </w:p>
    <w:p w14:paraId="079DE8D6" w14:textId="77777777" w:rsidR="008A7E48" w:rsidRPr="007243FD" w:rsidRDefault="008A7E48" w:rsidP="008A7E48">
      <w:pPr>
        <w:ind w:left="851" w:right="899"/>
        <w:jc w:val="both"/>
        <w:rPr>
          <w:rFonts w:ascii="Palatino Linotype" w:hAnsi="Palatino Linotype" w:cs="Arial"/>
          <w:b/>
          <w:i/>
          <w:sz w:val="22"/>
          <w:szCs w:val="22"/>
          <w:lang w:val="es-MX"/>
        </w:rPr>
      </w:pPr>
      <w:r w:rsidRPr="007243FD">
        <w:rPr>
          <w:rFonts w:ascii="Palatino Linotype" w:hAnsi="Palatino Linotype" w:cs="Arial"/>
          <w:b/>
          <w:i/>
          <w:sz w:val="22"/>
          <w:szCs w:val="22"/>
          <w:lang w:val="es-MX"/>
        </w:rPr>
        <w:t xml:space="preserve">3) Que se trate de información registrada en cualquier soporte documental, que en ejercicio de las atribuciones conferidas, se encuentre en posesión de los Sujetos Obligados.” </w:t>
      </w:r>
    </w:p>
    <w:p w14:paraId="1611253F" w14:textId="77777777" w:rsidR="005C2CFB" w:rsidRPr="007243FD" w:rsidRDefault="005C2CFB" w:rsidP="005C2CFB">
      <w:pPr>
        <w:pStyle w:val="NormalWeb"/>
        <w:spacing w:line="360" w:lineRule="auto"/>
        <w:ind w:right="-28"/>
        <w:jc w:val="both"/>
        <w:rPr>
          <w:rFonts w:ascii="Palatino Linotype" w:hAnsi="Palatino Linotype"/>
        </w:rPr>
      </w:pPr>
    </w:p>
    <w:p w14:paraId="510D3579" w14:textId="77777777" w:rsidR="00EE533B" w:rsidRPr="007243FD" w:rsidRDefault="00EE533B" w:rsidP="005C2CFB">
      <w:pPr>
        <w:spacing w:before="240" w:after="360" w:line="360" w:lineRule="auto"/>
        <w:jc w:val="both"/>
        <w:rPr>
          <w:rFonts w:ascii="Palatino Linotype" w:hAnsi="Palatino Linotype"/>
          <w:lang w:val="es-MX"/>
        </w:rPr>
      </w:pPr>
    </w:p>
    <w:p w14:paraId="00BA86EB" w14:textId="77777777" w:rsidR="00EE533B" w:rsidRPr="007243FD" w:rsidRDefault="00EE533B" w:rsidP="005C2CFB">
      <w:pPr>
        <w:spacing w:before="240" w:after="360" w:line="360" w:lineRule="auto"/>
        <w:jc w:val="both"/>
        <w:rPr>
          <w:rFonts w:ascii="Palatino Linotype" w:hAnsi="Palatino Linotype"/>
          <w:lang w:val="es-MX"/>
        </w:rPr>
      </w:pPr>
    </w:p>
    <w:p w14:paraId="59F1E2A8" w14:textId="77777777" w:rsidR="00EE533B" w:rsidRPr="007243FD" w:rsidRDefault="00EE533B" w:rsidP="005C2CFB">
      <w:pPr>
        <w:spacing w:before="240" w:after="360" w:line="360" w:lineRule="auto"/>
        <w:jc w:val="both"/>
        <w:rPr>
          <w:rFonts w:ascii="Palatino Linotype" w:hAnsi="Palatino Linotype"/>
          <w:lang w:val="es-MX"/>
        </w:rPr>
      </w:pPr>
    </w:p>
    <w:p w14:paraId="4F1121B4" w14:textId="4433B512" w:rsidR="007C3D95" w:rsidRPr="007243FD" w:rsidRDefault="005C2CFB" w:rsidP="00A45C93">
      <w:pPr>
        <w:spacing w:before="240" w:after="360" w:line="360" w:lineRule="auto"/>
        <w:jc w:val="both"/>
        <w:rPr>
          <w:rFonts w:ascii="Palatino Linotype" w:hAnsi="Palatino Linotype"/>
          <w:lang w:val="es-MX"/>
        </w:rPr>
      </w:pPr>
      <w:r w:rsidRPr="007243FD">
        <w:rPr>
          <w:rFonts w:ascii="Palatino Linotype" w:hAnsi="Palatino Linotype"/>
          <w:lang w:val="es-MX"/>
        </w:rPr>
        <w:t>Bajo ese contexto, esta Autoridad analizó la totalidad de constancias que integran el expediente electrónico de actuación y advirtió en primer lugar que la parte recurrente, previo trámite del procedimiento de acceso a la información, se duele med</w:t>
      </w:r>
      <w:r w:rsidR="007C3D95" w:rsidRPr="007243FD">
        <w:rPr>
          <w:rFonts w:ascii="Palatino Linotype" w:hAnsi="Palatino Linotype"/>
          <w:lang w:val="es-MX"/>
        </w:rPr>
        <w:t>ularmente:</w:t>
      </w:r>
    </w:p>
    <w:p w14:paraId="56928C74" w14:textId="6E53583C" w:rsidR="007C3D95" w:rsidRPr="007243FD" w:rsidRDefault="000F6975" w:rsidP="007C3D95">
      <w:pPr>
        <w:pStyle w:val="Prrafodelista"/>
        <w:numPr>
          <w:ilvl w:val="0"/>
          <w:numId w:val="26"/>
        </w:numPr>
        <w:spacing w:before="240" w:after="360" w:line="360" w:lineRule="auto"/>
        <w:jc w:val="both"/>
        <w:rPr>
          <w:rFonts w:ascii="Palatino Linotype" w:hAnsi="Palatino Linotype"/>
          <w:lang w:val="es-MX"/>
        </w:rPr>
      </w:pPr>
      <w:r w:rsidRPr="007243FD">
        <w:rPr>
          <w:rFonts w:ascii="Palatino Linotype" w:hAnsi="Palatino Linotype"/>
          <w:lang w:val="es-MX"/>
        </w:rPr>
        <w:t xml:space="preserve">Que no le fueron entregados los Programas Anuales de Obras para los años 2019, 2020 y 2021 con referencia a: nombre de la obra, ubicación, fuente de financiamiento, modalidad de ejecución, monto autorizado y monto contratado.  </w:t>
      </w:r>
    </w:p>
    <w:p w14:paraId="58D617CC" w14:textId="755ECB9F" w:rsidR="005C2CFB" w:rsidRPr="007243FD" w:rsidRDefault="007C3D95" w:rsidP="007C3D95">
      <w:pPr>
        <w:spacing w:before="240" w:after="360" w:line="360" w:lineRule="auto"/>
        <w:jc w:val="both"/>
        <w:rPr>
          <w:rFonts w:ascii="Palatino Linotype" w:hAnsi="Palatino Linotype"/>
          <w:lang w:val="es-MX"/>
        </w:rPr>
      </w:pPr>
      <w:r w:rsidRPr="007243FD">
        <w:rPr>
          <w:rFonts w:ascii="Palatino Linotype" w:hAnsi="Palatino Linotype"/>
          <w:lang w:val="es-MX"/>
        </w:rPr>
        <w:t xml:space="preserve">De lo anterior, </w:t>
      </w:r>
      <w:r w:rsidR="00E902CC" w:rsidRPr="007243FD">
        <w:rPr>
          <w:rFonts w:ascii="Palatino Linotype" w:hAnsi="Palatino Linotype"/>
          <w:lang w:val="es-MX"/>
        </w:rPr>
        <w:t xml:space="preserve">el solicitante se encuentra conforme </w:t>
      </w:r>
      <w:r w:rsidRPr="007243FD">
        <w:rPr>
          <w:rFonts w:ascii="Palatino Linotype" w:hAnsi="Palatino Linotype"/>
          <w:lang w:val="es-MX"/>
        </w:rPr>
        <w:t>con las documentales entregadas</w:t>
      </w:r>
      <w:r w:rsidR="000F6975" w:rsidRPr="007243FD">
        <w:rPr>
          <w:rFonts w:ascii="Palatino Linotype" w:hAnsi="Palatino Linotype"/>
          <w:lang w:val="es-MX"/>
        </w:rPr>
        <w:t xml:space="preserve"> a los requerimientos restantes</w:t>
      </w:r>
      <w:r w:rsidR="005C2CFB" w:rsidRPr="007243FD">
        <w:rPr>
          <w:rFonts w:ascii="Palatino Linotype" w:hAnsi="Palatino Linotype"/>
          <w:lang w:val="es-MX"/>
        </w:rPr>
        <w:t xml:space="preserve">, debido a que cuando el recurrente impugna la respuesta del </w:t>
      </w:r>
      <w:r w:rsidR="00C52ECA" w:rsidRPr="007243FD">
        <w:rPr>
          <w:rFonts w:ascii="Palatino Linotype" w:hAnsi="Palatino Linotype"/>
          <w:b/>
          <w:lang w:val="es-MX"/>
        </w:rPr>
        <w:t>SUJETO OBLIGADO</w:t>
      </w:r>
      <w:r w:rsidR="005C2CFB" w:rsidRPr="007243FD">
        <w:rPr>
          <w:rFonts w:ascii="Palatino Linotype" w:hAnsi="Palatino Linotype"/>
          <w:lang w:val="es-MX"/>
        </w:rPr>
        <w:t>, y éste no expresa Razón o Motivo de Inconformidad en contra de todos los rubros solicitados, dichos rubros deben declararse atendidos, pues se entiende que el recurrente ésta conforme con la información entregada al no contravenir la misma. Sirve de Apoyo a lo anterior, por analogía la Tesis Jurisprudencial Número 3ª./J.7/91, Publicada en el Semanario Judicial de la Federación y su Gaceta bajo el número de registro 174,177, que establece lo siguiente:</w:t>
      </w:r>
    </w:p>
    <w:p w14:paraId="285BE359" w14:textId="77777777" w:rsidR="005C2CFB" w:rsidRPr="007243FD" w:rsidRDefault="005C2CFB" w:rsidP="005C2CFB">
      <w:pPr>
        <w:spacing w:before="240" w:after="240"/>
        <w:ind w:left="993" w:right="1326"/>
        <w:jc w:val="both"/>
        <w:rPr>
          <w:rFonts w:ascii="Palatino Linotype" w:hAnsi="Palatino Linotype"/>
          <w:i/>
          <w:sz w:val="22"/>
          <w:szCs w:val="22"/>
          <w:lang w:val="es-MX"/>
        </w:rPr>
      </w:pPr>
      <w:r w:rsidRPr="007243FD">
        <w:rPr>
          <w:rFonts w:ascii="Palatino Linotype" w:hAnsi="Palatino Linotype"/>
          <w:lang w:val="es-MX"/>
        </w:rPr>
        <w:t>“</w:t>
      </w:r>
      <w:r w:rsidRPr="007243FD">
        <w:rPr>
          <w:rFonts w:ascii="Palatino Linotype" w:hAnsi="Palatino Linotype"/>
          <w:i/>
          <w:sz w:val="22"/>
          <w:szCs w:val="22"/>
          <w:lang w:val="es-MX"/>
        </w:rPr>
        <w:t xml:space="preserve">REVISIÓN EN AMPARO. LOS RESOLUTIVOS NO COMBATIDOS DEBEN DECLARARSE FIRMES. Cuando algún resolutivo de la sentencia impugnada afecta a la recurrente, y ésta no expresa agravio en contra de las consideraciones que le sirven de base, dicho resolutivo debe declararse firme. Esto es, en el caso referido, no obstante que la materia de </w:t>
      </w:r>
      <w:r w:rsidRPr="007243FD">
        <w:rPr>
          <w:rFonts w:ascii="Palatino Linotype" w:hAnsi="Palatino Linotype"/>
          <w:i/>
          <w:sz w:val="22"/>
          <w:szCs w:val="22"/>
          <w:lang w:val="es-MX"/>
        </w:rPr>
        <w:lastRenderedPageBreak/>
        <w:t>la revisión comprende a todos los resolutivos que afectan a la recurrente, deben declararse firmes aquéllos en contra de los cuales no se formuló agravio y dicha declaración de firmeza debe reflejarse en la parte considerativa y en los resolutivos debe confirmarse la sentencia recurrida en la parte correspondiente.”(Sic)</w:t>
      </w:r>
    </w:p>
    <w:p w14:paraId="682D98EF" w14:textId="77777777" w:rsidR="005C2CFB" w:rsidRPr="007243FD" w:rsidRDefault="005C2CFB" w:rsidP="005C2CFB">
      <w:pPr>
        <w:spacing w:before="240" w:after="240" w:line="360" w:lineRule="auto"/>
        <w:ind w:right="51"/>
        <w:jc w:val="both"/>
        <w:rPr>
          <w:rFonts w:ascii="Palatino Linotype" w:hAnsi="Palatino Linotype"/>
          <w:lang w:val="es-MX"/>
        </w:rPr>
      </w:pPr>
      <w:r w:rsidRPr="007243FD">
        <w:rPr>
          <w:rFonts w:ascii="Palatino Linotype" w:hAnsi="Palatino Linotype"/>
          <w:lang w:val="es-MX"/>
        </w:rPr>
        <w:t>Consecuentemente, la parte de la solicitud que no fue impugnada debe declararse consentida por el recurrente, toda vez que no se realizaron manifestaciones de inconformidad, por lo que no pueden producirse efectos jurídicos tendentes a revocar, confirmar o modificar el acto reclamado ya que se infiere un consentimiento del recurrente ante la falta de impugnación eficaz. Sirve de sustento a lo anterior por analogía la tesis jurisprudencial número VI.3o.C. J/60, publicada en el Semanario Judicial de la Federación y su Gaceta bajo el número de registro 176,608 que a la letra dice:</w:t>
      </w:r>
    </w:p>
    <w:p w14:paraId="5AD124FC" w14:textId="257E734C" w:rsidR="000F6975" w:rsidRPr="007243FD" w:rsidRDefault="005C2CFB" w:rsidP="00396005">
      <w:pPr>
        <w:spacing w:before="240" w:after="240"/>
        <w:ind w:left="993" w:right="1326"/>
        <w:jc w:val="both"/>
        <w:rPr>
          <w:rFonts w:ascii="Palatino Linotype" w:eastAsiaTheme="minorHAnsi" w:hAnsi="Palatino Linotype" w:cs="Arial"/>
          <w:i/>
          <w:sz w:val="22"/>
          <w:szCs w:val="22"/>
          <w:lang w:val="es-MX" w:eastAsia="en-US"/>
        </w:rPr>
      </w:pPr>
      <w:r w:rsidRPr="007243FD">
        <w:rPr>
          <w:rFonts w:ascii="Palatino Linotype" w:hAnsi="Palatino Linotype"/>
          <w:i/>
          <w:sz w:val="22"/>
          <w:szCs w:val="22"/>
          <w:lang w:val="es-MX"/>
        </w:rPr>
        <w:t>“ACTOS CONSENTIDOS. SON LOS QUE NO SE IMPUGNAN MEDIANTE EL RECURSO IDÓNEO. Debe reputarse como consentido el acto que no se impugnó por el medio establecido por la ley, ya que si se hizo uso de otro no previsto por ella o si se hace una simple manifestación de inconformidad, tales actuaciones no producen efectos jurídicos tendientes a revocar, confirmar o modificar el acto reclamado en amparo, lo que significa consentimiento del mismo por falta de impugnación eficaz.”(Sic)</w:t>
      </w:r>
    </w:p>
    <w:p w14:paraId="21905AC8" w14:textId="3658FB2B" w:rsidR="00925F23" w:rsidRPr="007243FD" w:rsidRDefault="00BA38A4" w:rsidP="001B2BB7">
      <w:pPr>
        <w:pStyle w:val="NormalWeb"/>
        <w:spacing w:line="360" w:lineRule="auto"/>
        <w:ind w:right="-28"/>
        <w:jc w:val="both"/>
        <w:rPr>
          <w:rFonts w:ascii="Palatino Linotype" w:hAnsi="Palatino Linotype"/>
        </w:rPr>
      </w:pPr>
      <w:r w:rsidRPr="007243FD">
        <w:rPr>
          <w:rFonts w:ascii="Palatino Linotype" w:hAnsi="Palatino Linotype" w:cs="Tahoma"/>
        </w:rPr>
        <w:t>Ahora bien</w:t>
      </w:r>
      <w:r w:rsidR="00574A45" w:rsidRPr="007243FD">
        <w:rPr>
          <w:rFonts w:ascii="Palatino Linotype" w:hAnsi="Palatino Linotype" w:cs="Tahoma"/>
        </w:rPr>
        <w:t xml:space="preserve">, en lo tocante </w:t>
      </w:r>
      <w:r w:rsidR="001B2BB7" w:rsidRPr="007243FD">
        <w:rPr>
          <w:rFonts w:ascii="Palatino Linotype" w:hAnsi="Palatino Linotype" w:cs="Tahoma"/>
        </w:rPr>
        <w:t xml:space="preserve">a </w:t>
      </w:r>
      <w:r w:rsidR="000F6975" w:rsidRPr="007243FD">
        <w:rPr>
          <w:rFonts w:ascii="Palatino Linotype" w:hAnsi="Palatino Linotype"/>
        </w:rPr>
        <w:t xml:space="preserve">Programas Anuales de Obras para los años 2019, 2020 y 2021 con referencia a: nombre de la obra, ubicación, fuente de financiamiento, modalidad de ejecución, monto autorizado y monto contratado.  </w:t>
      </w:r>
    </w:p>
    <w:p w14:paraId="4F58649A" w14:textId="77777777" w:rsidR="006E38D5" w:rsidRPr="007243FD" w:rsidRDefault="006E38D5" w:rsidP="006E38D5">
      <w:pPr>
        <w:pStyle w:val="NormalWeb"/>
        <w:spacing w:line="360" w:lineRule="auto"/>
        <w:jc w:val="both"/>
        <w:rPr>
          <w:rFonts w:ascii="Palatino Linotype" w:hAnsi="Palatino Linotype" w:cs="Arial"/>
        </w:rPr>
      </w:pPr>
      <w:r w:rsidRPr="007243FD">
        <w:rPr>
          <w:rFonts w:ascii="Palatino Linotype" w:hAnsi="Palatino Linotype" w:cs="Arial"/>
        </w:rPr>
        <w:t>Hechas las apuntaciones anteriores, resulta alusivo el contenido de los artículos 31, fracción XXI; 87, fracción III y 96 bis, fracción II de la Ley Orgánica Municipal del Estado de México, el cual es del tenor literal siguiente:</w:t>
      </w:r>
    </w:p>
    <w:p w14:paraId="0D1849E1" w14:textId="77777777" w:rsidR="006E38D5" w:rsidRPr="007243FD" w:rsidRDefault="006E38D5" w:rsidP="006E38D5">
      <w:pPr>
        <w:spacing w:line="360" w:lineRule="auto"/>
        <w:ind w:left="851" w:right="900"/>
        <w:jc w:val="both"/>
        <w:rPr>
          <w:rFonts w:ascii="Palatino Linotype" w:hAnsi="Palatino Linotype" w:cs="Arial"/>
          <w:bCs/>
          <w:i/>
          <w:sz w:val="22"/>
          <w:szCs w:val="22"/>
        </w:rPr>
      </w:pPr>
      <w:r w:rsidRPr="007243FD">
        <w:rPr>
          <w:rFonts w:ascii="Palatino Linotype" w:hAnsi="Palatino Linotype" w:cs="Arial"/>
          <w:bCs/>
          <w:i/>
          <w:sz w:val="22"/>
          <w:szCs w:val="22"/>
        </w:rPr>
        <w:lastRenderedPageBreak/>
        <w:t xml:space="preserve">“Artículo 31.- Son </w:t>
      </w:r>
      <w:r w:rsidRPr="007243FD">
        <w:rPr>
          <w:rFonts w:ascii="Palatino Linotype" w:hAnsi="Palatino Linotype" w:cs="Arial"/>
          <w:b/>
          <w:bCs/>
          <w:i/>
          <w:sz w:val="22"/>
          <w:szCs w:val="22"/>
        </w:rPr>
        <w:t>atribuciones de los ayuntamientos</w:t>
      </w:r>
      <w:r w:rsidRPr="007243FD">
        <w:rPr>
          <w:rFonts w:ascii="Palatino Linotype" w:hAnsi="Palatino Linotype" w:cs="Arial"/>
          <w:bCs/>
          <w:i/>
          <w:sz w:val="22"/>
          <w:szCs w:val="22"/>
        </w:rPr>
        <w:t>:</w:t>
      </w:r>
    </w:p>
    <w:p w14:paraId="77D6FFB9" w14:textId="77777777" w:rsidR="006E38D5" w:rsidRPr="007243FD" w:rsidRDefault="006E38D5" w:rsidP="006E38D5">
      <w:pPr>
        <w:spacing w:line="360" w:lineRule="auto"/>
        <w:ind w:left="851" w:right="900"/>
        <w:jc w:val="both"/>
        <w:rPr>
          <w:rFonts w:ascii="Palatino Linotype" w:hAnsi="Palatino Linotype" w:cs="Arial"/>
          <w:bCs/>
          <w:i/>
          <w:sz w:val="22"/>
          <w:szCs w:val="22"/>
        </w:rPr>
      </w:pPr>
      <w:r w:rsidRPr="007243FD">
        <w:rPr>
          <w:rFonts w:ascii="Palatino Linotype" w:hAnsi="Palatino Linotype" w:cs="Arial"/>
          <w:bCs/>
          <w:i/>
          <w:sz w:val="22"/>
          <w:szCs w:val="22"/>
        </w:rPr>
        <w:t>(…)</w:t>
      </w:r>
    </w:p>
    <w:p w14:paraId="0E1D44E3" w14:textId="77777777" w:rsidR="006E38D5" w:rsidRPr="007243FD" w:rsidRDefault="006E38D5" w:rsidP="006E38D5">
      <w:pPr>
        <w:pStyle w:val="NormalWeb"/>
        <w:ind w:left="851" w:right="900"/>
        <w:jc w:val="both"/>
        <w:rPr>
          <w:rFonts w:ascii="Palatino Linotype" w:hAnsi="Palatino Linotype"/>
          <w:i/>
          <w:sz w:val="22"/>
          <w:szCs w:val="22"/>
        </w:rPr>
      </w:pPr>
      <w:r w:rsidRPr="007243FD">
        <w:rPr>
          <w:rFonts w:ascii="Palatino Linotype" w:hAnsi="Palatino Linotype" w:cs="Arial"/>
          <w:bCs/>
          <w:i/>
          <w:sz w:val="22"/>
          <w:szCs w:val="22"/>
        </w:rPr>
        <w:t xml:space="preserve">XXI. </w:t>
      </w:r>
      <w:r w:rsidRPr="007243FD">
        <w:rPr>
          <w:rFonts w:ascii="Palatino Linotype" w:hAnsi="Palatino Linotype" w:cs="Arial"/>
          <w:b/>
          <w:bCs/>
          <w:i/>
          <w:sz w:val="22"/>
          <w:szCs w:val="22"/>
        </w:rPr>
        <w:t>Formular, aprobar y ejecutar</w:t>
      </w:r>
      <w:r w:rsidRPr="007243FD">
        <w:rPr>
          <w:rFonts w:ascii="Palatino Linotype" w:hAnsi="Palatino Linotype" w:cs="Arial"/>
          <w:bCs/>
          <w:i/>
          <w:sz w:val="22"/>
          <w:szCs w:val="22"/>
        </w:rPr>
        <w:t xml:space="preserve"> los planes de desarrollo municipal y </w:t>
      </w:r>
      <w:r w:rsidRPr="007243FD">
        <w:rPr>
          <w:rFonts w:ascii="Palatino Linotype" w:hAnsi="Palatino Linotype" w:cs="Arial"/>
          <w:b/>
          <w:bCs/>
          <w:i/>
          <w:sz w:val="22"/>
          <w:szCs w:val="22"/>
        </w:rPr>
        <w:t>los Programas correspondientes</w:t>
      </w:r>
      <w:r w:rsidRPr="007243FD">
        <w:rPr>
          <w:rFonts w:ascii="Palatino Linotype" w:hAnsi="Palatino Linotype" w:cs="Arial"/>
          <w:bCs/>
          <w:i/>
          <w:sz w:val="22"/>
          <w:szCs w:val="22"/>
        </w:rPr>
        <w:t>;…”</w:t>
      </w:r>
    </w:p>
    <w:p w14:paraId="13E86281" w14:textId="77777777" w:rsidR="006E38D5" w:rsidRPr="007243FD" w:rsidRDefault="006E38D5" w:rsidP="006E38D5">
      <w:pPr>
        <w:pStyle w:val="NormalWeb"/>
        <w:ind w:left="851" w:right="900"/>
        <w:jc w:val="both"/>
        <w:rPr>
          <w:rFonts w:ascii="Palatino Linotype" w:hAnsi="Palatino Linotype"/>
          <w:i/>
          <w:sz w:val="22"/>
          <w:szCs w:val="22"/>
        </w:rPr>
      </w:pPr>
      <w:r w:rsidRPr="007243FD">
        <w:rPr>
          <w:rFonts w:ascii="Palatino Linotype" w:hAnsi="Palatino Linotype"/>
          <w:i/>
          <w:sz w:val="22"/>
          <w:szCs w:val="22"/>
        </w:rPr>
        <w:t xml:space="preserve">“Artículo 87.- Para el despacho, estudio y planeación de los diversos asuntos de la administración municipal, </w:t>
      </w:r>
      <w:r w:rsidRPr="007243FD">
        <w:rPr>
          <w:rFonts w:ascii="Palatino Linotype" w:hAnsi="Palatino Linotype"/>
          <w:b/>
          <w:i/>
          <w:sz w:val="22"/>
          <w:szCs w:val="22"/>
        </w:rPr>
        <w:t>el ayuntamiento contará</w:t>
      </w:r>
      <w:r w:rsidRPr="007243FD">
        <w:rPr>
          <w:rFonts w:ascii="Palatino Linotype" w:hAnsi="Palatino Linotype"/>
          <w:i/>
          <w:sz w:val="22"/>
          <w:szCs w:val="22"/>
        </w:rPr>
        <w:t xml:space="preserve"> por lo menos </w:t>
      </w:r>
      <w:r w:rsidRPr="007243FD">
        <w:rPr>
          <w:rFonts w:ascii="Palatino Linotype" w:hAnsi="Palatino Linotype"/>
          <w:b/>
          <w:i/>
          <w:sz w:val="22"/>
          <w:szCs w:val="22"/>
        </w:rPr>
        <w:t>con</w:t>
      </w:r>
      <w:r w:rsidRPr="007243FD">
        <w:rPr>
          <w:rFonts w:ascii="Palatino Linotype" w:hAnsi="Palatino Linotype"/>
          <w:i/>
          <w:sz w:val="22"/>
          <w:szCs w:val="22"/>
        </w:rPr>
        <w:t xml:space="preserve"> </w:t>
      </w:r>
      <w:r w:rsidRPr="007243FD">
        <w:rPr>
          <w:rFonts w:ascii="Palatino Linotype" w:hAnsi="Palatino Linotype"/>
          <w:b/>
          <w:i/>
          <w:sz w:val="22"/>
          <w:szCs w:val="22"/>
        </w:rPr>
        <w:t>las siguientes Dependencias</w:t>
      </w:r>
      <w:r w:rsidRPr="007243FD">
        <w:rPr>
          <w:rFonts w:ascii="Palatino Linotype" w:hAnsi="Palatino Linotype"/>
          <w:i/>
          <w:sz w:val="22"/>
          <w:szCs w:val="22"/>
        </w:rPr>
        <w:t>: (…)</w:t>
      </w:r>
    </w:p>
    <w:p w14:paraId="55179E84" w14:textId="77777777" w:rsidR="006E38D5" w:rsidRPr="007243FD" w:rsidRDefault="006E38D5" w:rsidP="006E38D5">
      <w:pPr>
        <w:pStyle w:val="NormalWeb"/>
        <w:ind w:left="851" w:right="900"/>
        <w:jc w:val="both"/>
        <w:rPr>
          <w:rFonts w:ascii="Palatino Linotype" w:hAnsi="Palatino Linotype"/>
          <w:i/>
          <w:sz w:val="22"/>
          <w:szCs w:val="22"/>
        </w:rPr>
      </w:pPr>
      <w:r w:rsidRPr="007243FD">
        <w:rPr>
          <w:rFonts w:ascii="Palatino Linotype" w:hAnsi="Palatino Linotype"/>
          <w:i/>
          <w:sz w:val="22"/>
          <w:szCs w:val="22"/>
        </w:rPr>
        <w:t xml:space="preserve">III. </w:t>
      </w:r>
      <w:r w:rsidRPr="007243FD">
        <w:rPr>
          <w:rFonts w:ascii="Palatino Linotype" w:hAnsi="Palatino Linotype"/>
          <w:b/>
          <w:i/>
          <w:sz w:val="22"/>
          <w:szCs w:val="22"/>
        </w:rPr>
        <w:t>La Dirección de Obras Públicas o equivalente</w:t>
      </w:r>
      <w:r w:rsidRPr="007243FD">
        <w:rPr>
          <w:rFonts w:ascii="Palatino Linotype" w:hAnsi="Palatino Linotype"/>
          <w:i/>
          <w:sz w:val="22"/>
          <w:szCs w:val="22"/>
        </w:rPr>
        <w:t>…”</w:t>
      </w:r>
    </w:p>
    <w:p w14:paraId="06291BE0" w14:textId="77777777" w:rsidR="006E38D5" w:rsidRPr="007243FD" w:rsidRDefault="006E38D5" w:rsidP="006E38D5">
      <w:pPr>
        <w:pStyle w:val="NormalWeb"/>
        <w:ind w:left="851" w:right="900"/>
        <w:jc w:val="both"/>
        <w:rPr>
          <w:rFonts w:ascii="Palatino Linotype" w:hAnsi="Palatino Linotype"/>
          <w:i/>
          <w:sz w:val="22"/>
          <w:szCs w:val="22"/>
        </w:rPr>
      </w:pPr>
      <w:r w:rsidRPr="007243FD">
        <w:rPr>
          <w:rFonts w:ascii="Palatino Linotype" w:hAnsi="Palatino Linotype"/>
          <w:i/>
          <w:sz w:val="22"/>
          <w:szCs w:val="22"/>
        </w:rPr>
        <w:t xml:space="preserve">“Artículo 96. Bis.- El </w:t>
      </w:r>
      <w:r w:rsidRPr="007243FD">
        <w:rPr>
          <w:rFonts w:ascii="Palatino Linotype" w:hAnsi="Palatino Linotype"/>
          <w:b/>
          <w:i/>
          <w:sz w:val="22"/>
          <w:szCs w:val="22"/>
        </w:rPr>
        <w:t>Director de Obras Públicas</w:t>
      </w:r>
      <w:r w:rsidRPr="007243FD">
        <w:rPr>
          <w:rFonts w:ascii="Palatino Linotype" w:hAnsi="Palatino Linotype"/>
          <w:i/>
          <w:sz w:val="22"/>
          <w:szCs w:val="22"/>
        </w:rPr>
        <w:t xml:space="preserve"> o el Titular de la Unidad Administrativa equivalente, tiene las siguientes </w:t>
      </w:r>
      <w:r w:rsidRPr="007243FD">
        <w:rPr>
          <w:rFonts w:ascii="Palatino Linotype" w:hAnsi="Palatino Linotype"/>
          <w:b/>
          <w:i/>
          <w:sz w:val="22"/>
          <w:szCs w:val="22"/>
        </w:rPr>
        <w:t>atribuciones</w:t>
      </w:r>
      <w:r w:rsidRPr="007243FD">
        <w:rPr>
          <w:rFonts w:ascii="Palatino Linotype" w:hAnsi="Palatino Linotype"/>
          <w:i/>
          <w:sz w:val="22"/>
          <w:szCs w:val="22"/>
        </w:rPr>
        <w:t xml:space="preserve">: </w:t>
      </w:r>
    </w:p>
    <w:p w14:paraId="721F25C2" w14:textId="77777777" w:rsidR="006E38D5" w:rsidRPr="007243FD" w:rsidRDefault="006E38D5" w:rsidP="006E38D5">
      <w:pPr>
        <w:pStyle w:val="NormalWeb"/>
        <w:ind w:left="851" w:right="900"/>
        <w:jc w:val="both"/>
        <w:rPr>
          <w:rFonts w:ascii="Palatino Linotype" w:hAnsi="Palatino Linotype"/>
          <w:i/>
          <w:sz w:val="22"/>
          <w:szCs w:val="22"/>
        </w:rPr>
      </w:pPr>
      <w:r w:rsidRPr="007243FD">
        <w:rPr>
          <w:rFonts w:ascii="Palatino Linotype" w:hAnsi="Palatino Linotype"/>
          <w:i/>
          <w:sz w:val="22"/>
        </w:rPr>
        <w:t xml:space="preserve">I. </w:t>
      </w:r>
      <w:r w:rsidRPr="007243FD">
        <w:rPr>
          <w:rFonts w:ascii="Palatino Linotype" w:hAnsi="Palatino Linotype"/>
          <w:b/>
          <w:i/>
          <w:sz w:val="22"/>
        </w:rPr>
        <w:t>Realizar la programación y ejecución de las obras públicas y servicios relacionados</w:t>
      </w:r>
      <w:r w:rsidRPr="007243FD">
        <w:rPr>
          <w:rFonts w:ascii="Palatino Linotype" w:hAnsi="Palatino Linotype"/>
          <w:i/>
          <w:sz w:val="22"/>
        </w:rPr>
        <w:t>, que por orden expresa del Ayuntamiento requieran prioridad</w:t>
      </w:r>
      <w:r w:rsidRPr="007243FD">
        <w:rPr>
          <w:rFonts w:ascii="Palatino Linotype" w:hAnsi="Palatino Linotype"/>
          <w:i/>
          <w:sz w:val="22"/>
          <w:szCs w:val="22"/>
        </w:rPr>
        <w:t xml:space="preserve"> </w:t>
      </w:r>
    </w:p>
    <w:p w14:paraId="2FF864F6" w14:textId="77777777" w:rsidR="006E38D5" w:rsidRPr="007243FD" w:rsidRDefault="006E38D5" w:rsidP="006E38D5">
      <w:pPr>
        <w:pStyle w:val="NormalWeb"/>
        <w:ind w:left="851" w:right="900"/>
        <w:jc w:val="both"/>
        <w:rPr>
          <w:rFonts w:ascii="Palatino Linotype" w:hAnsi="Palatino Linotype"/>
          <w:i/>
          <w:sz w:val="22"/>
          <w:szCs w:val="22"/>
        </w:rPr>
      </w:pPr>
      <w:r w:rsidRPr="007243FD">
        <w:rPr>
          <w:rFonts w:ascii="Palatino Linotype" w:hAnsi="Palatino Linotype"/>
          <w:i/>
          <w:sz w:val="22"/>
          <w:szCs w:val="22"/>
        </w:rPr>
        <w:t xml:space="preserve">II. </w:t>
      </w:r>
      <w:r w:rsidRPr="007243FD">
        <w:rPr>
          <w:rFonts w:ascii="Palatino Linotype" w:hAnsi="Palatino Linotype"/>
          <w:b/>
          <w:i/>
          <w:sz w:val="22"/>
          <w:szCs w:val="22"/>
        </w:rPr>
        <w:t xml:space="preserve">Planear y coordinar los </w:t>
      </w:r>
      <w:r w:rsidRPr="007243FD">
        <w:rPr>
          <w:rFonts w:ascii="Palatino Linotype" w:hAnsi="Palatino Linotype"/>
          <w:b/>
          <w:i/>
          <w:sz w:val="22"/>
          <w:szCs w:val="22"/>
          <w:u w:val="single"/>
        </w:rPr>
        <w:t>proyectos</w:t>
      </w:r>
      <w:r w:rsidRPr="007243FD">
        <w:rPr>
          <w:rFonts w:ascii="Palatino Linotype" w:hAnsi="Palatino Linotype"/>
          <w:b/>
          <w:i/>
          <w:sz w:val="22"/>
          <w:szCs w:val="22"/>
        </w:rPr>
        <w:t xml:space="preserve"> de obras públicas y servicios relacionados con las mismas</w:t>
      </w:r>
      <w:r w:rsidRPr="007243FD">
        <w:rPr>
          <w:rFonts w:ascii="Palatino Linotype" w:hAnsi="Palatino Linotype"/>
          <w:i/>
          <w:sz w:val="22"/>
          <w:szCs w:val="22"/>
        </w:rPr>
        <w:t xml:space="preserve"> que autorice el Ayuntamiento, una vez que se cumplan los requisitos de licitación y otros que determine la ley de la materia;</w:t>
      </w:r>
    </w:p>
    <w:p w14:paraId="6745F0FB" w14:textId="77777777" w:rsidR="006E38D5" w:rsidRPr="007243FD" w:rsidRDefault="006E38D5" w:rsidP="006E38D5">
      <w:pPr>
        <w:pStyle w:val="NormalWeb"/>
        <w:ind w:left="851" w:right="900"/>
        <w:jc w:val="both"/>
        <w:rPr>
          <w:rFonts w:ascii="Palatino Linotype" w:hAnsi="Palatino Linotype"/>
          <w:i/>
          <w:sz w:val="22"/>
          <w:szCs w:val="22"/>
        </w:rPr>
      </w:pPr>
      <w:r w:rsidRPr="007243FD">
        <w:rPr>
          <w:rFonts w:ascii="Palatino Linotype" w:hAnsi="Palatino Linotype"/>
          <w:i/>
          <w:sz w:val="22"/>
          <w:szCs w:val="22"/>
        </w:rPr>
        <w:t>(…)</w:t>
      </w:r>
    </w:p>
    <w:p w14:paraId="013AAF32" w14:textId="77777777" w:rsidR="006E38D5" w:rsidRPr="007243FD" w:rsidRDefault="006E38D5" w:rsidP="006E38D5">
      <w:pPr>
        <w:pStyle w:val="NormalWeb"/>
        <w:ind w:left="851" w:right="900"/>
        <w:jc w:val="both"/>
        <w:rPr>
          <w:rFonts w:ascii="Palatino Linotype" w:hAnsi="Palatino Linotype"/>
          <w:i/>
          <w:sz w:val="22"/>
          <w:szCs w:val="22"/>
        </w:rPr>
      </w:pPr>
      <w:r w:rsidRPr="007243FD">
        <w:rPr>
          <w:rFonts w:ascii="Palatino Linotype" w:hAnsi="Palatino Linotype"/>
          <w:i/>
          <w:sz w:val="22"/>
          <w:szCs w:val="22"/>
        </w:rPr>
        <w:t xml:space="preserve">XV. </w:t>
      </w:r>
      <w:r w:rsidRPr="007243FD">
        <w:rPr>
          <w:rFonts w:ascii="Palatino Linotype" w:hAnsi="Palatino Linotype"/>
          <w:b/>
          <w:i/>
          <w:sz w:val="22"/>
          <w:szCs w:val="22"/>
          <w:u w:val="single"/>
        </w:rPr>
        <w:t>Proyectar, formular y proponer al Presidente Municipal, el Programa General de Obras Públicas</w:t>
      </w:r>
      <w:r w:rsidRPr="007243FD">
        <w:rPr>
          <w:rFonts w:ascii="Palatino Linotype" w:hAnsi="Palatino Linotype"/>
          <w:i/>
          <w:sz w:val="22"/>
          <w:szCs w:val="22"/>
        </w:rPr>
        <w:t>, para la construcción y mejoramiento de las mismas, de acuerdo a la normatividad aplicable y en congruencia con el Plan de Desarrollo Municipal y con la política, objetivos y prioridades del Municipio y vigilar su ejecución;…”</w:t>
      </w:r>
    </w:p>
    <w:p w14:paraId="39F7707D" w14:textId="77777777" w:rsidR="00925F23" w:rsidRPr="007243FD" w:rsidRDefault="00925F23" w:rsidP="00925F23">
      <w:pPr>
        <w:spacing w:line="360" w:lineRule="auto"/>
        <w:ind w:right="49"/>
        <w:jc w:val="both"/>
        <w:rPr>
          <w:rFonts w:ascii="Palatino Linotype" w:hAnsi="Palatino Linotype"/>
          <w:lang w:val="es-MX"/>
        </w:rPr>
      </w:pPr>
    </w:p>
    <w:p w14:paraId="7927DB7F" w14:textId="64797365" w:rsidR="006E38D5" w:rsidRPr="007243FD" w:rsidRDefault="006E38D5" w:rsidP="00126E5D">
      <w:pPr>
        <w:pStyle w:val="NormalWeb"/>
        <w:spacing w:line="360" w:lineRule="auto"/>
        <w:jc w:val="both"/>
        <w:rPr>
          <w:rFonts w:ascii="Palatino Linotype" w:hAnsi="Palatino Linotype" w:cs="Arial"/>
        </w:rPr>
      </w:pPr>
      <w:r w:rsidRPr="007243FD">
        <w:rPr>
          <w:rFonts w:ascii="Palatino Linotype" w:hAnsi="Palatino Linotype" w:cs="Arial"/>
        </w:rPr>
        <w:t xml:space="preserve">De los preceptos anteriores se desprende que </w:t>
      </w:r>
      <w:r w:rsidRPr="007243FD">
        <w:rPr>
          <w:rFonts w:ascii="Palatino Linotype" w:hAnsi="Palatino Linotype" w:cs="Arial"/>
          <w:bCs/>
          <w:szCs w:val="22"/>
        </w:rPr>
        <w:t>es atribución de los ayuntamientos la formulación, aprobación y ejecución de los planes de desarrollo municipal y  de los programas correspondientes;</w:t>
      </w:r>
      <w:r w:rsidRPr="007243FD">
        <w:rPr>
          <w:rFonts w:ascii="Palatino Linotype" w:hAnsi="Palatino Linotype" w:cs="Arial"/>
        </w:rPr>
        <w:t xml:space="preserve">  además se denota que dentro de las dependencias con las que cuentan los Ayuntamientos para la realización de las atribuciones que las </w:t>
      </w:r>
      <w:r w:rsidRPr="007243FD">
        <w:rPr>
          <w:rFonts w:ascii="Palatino Linotype" w:hAnsi="Palatino Linotype" w:cs="Arial"/>
        </w:rPr>
        <w:lastRenderedPageBreak/>
        <w:t xml:space="preserve">leyes les confieren, tienen a la Dirección de Obras Públicas a quien le corresponde entre otras cosas, realizar la programación de obras públicas que requieran prioridad; planear y coordinar los proyectos de obras, así como los servicios que se encuentren relacionados con las mismas, cuando sean autorizados por el Ayuntamiento; y proyectar, formular y proponer al Presidente Municipal el </w:t>
      </w:r>
      <w:r w:rsidRPr="007243FD">
        <w:rPr>
          <w:rFonts w:ascii="Palatino Linotype" w:hAnsi="Palatino Linotype" w:cs="Arial"/>
          <w:i/>
        </w:rPr>
        <w:t>programa general de obras públicas</w:t>
      </w:r>
      <w:r w:rsidRPr="007243FD">
        <w:rPr>
          <w:rFonts w:ascii="Palatino Linotype" w:hAnsi="Palatino Linotype" w:cs="Arial"/>
        </w:rPr>
        <w:t>.</w:t>
      </w:r>
    </w:p>
    <w:p w14:paraId="091C99F7" w14:textId="77777777" w:rsidR="006E38D5" w:rsidRPr="007243FD" w:rsidRDefault="006E38D5" w:rsidP="006E38D5">
      <w:pPr>
        <w:autoSpaceDE w:val="0"/>
        <w:autoSpaceDN w:val="0"/>
        <w:adjustRightInd w:val="0"/>
        <w:spacing w:after="240" w:line="360" w:lineRule="auto"/>
        <w:jc w:val="both"/>
        <w:rPr>
          <w:rFonts w:ascii="Palatino Linotype" w:hAnsi="Palatino Linotype" w:cs="Arial"/>
        </w:rPr>
      </w:pPr>
      <w:r w:rsidRPr="007243FD">
        <w:rPr>
          <w:rFonts w:ascii="Palatino Linotype" w:hAnsi="Palatino Linotype" w:cs="Arial"/>
        </w:rPr>
        <w:t>En ese tenor, de la Ley Orgánica Municipal del Estado de México resulta de interés lo que señalan sus artículos 31, fracción XIX, 100 y 101, a saber:</w:t>
      </w:r>
    </w:p>
    <w:p w14:paraId="294B51E7" w14:textId="77777777" w:rsidR="006E38D5" w:rsidRPr="007243FD" w:rsidRDefault="006E38D5" w:rsidP="006E38D5">
      <w:pPr>
        <w:tabs>
          <w:tab w:val="left" w:pos="7513"/>
        </w:tabs>
        <w:autoSpaceDE w:val="0"/>
        <w:autoSpaceDN w:val="0"/>
        <w:adjustRightInd w:val="0"/>
        <w:ind w:left="851" w:right="900"/>
        <w:jc w:val="both"/>
        <w:rPr>
          <w:rFonts w:ascii="Palatino Linotype" w:hAnsi="Palatino Linotype" w:cs="Arial"/>
          <w:i/>
          <w:sz w:val="22"/>
          <w:szCs w:val="22"/>
        </w:rPr>
      </w:pPr>
      <w:r w:rsidRPr="007243FD">
        <w:rPr>
          <w:rFonts w:ascii="Palatino Linotype" w:hAnsi="Palatino Linotype" w:cs="Arial"/>
          <w:sz w:val="22"/>
          <w:szCs w:val="22"/>
        </w:rPr>
        <w:t>“</w:t>
      </w:r>
      <w:r w:rsidRPr="007243FD">
        <w:rPr>
          <w:rFonts w:ascii="Palatino Linotype" w:hAnsi="Palatino Linotype" w:cs="Arial"/>
          <w:b/>
          <w:i/>
          <w:sz w:val="22"/>
          <w:szCs w:val="22"/>
        </w:rPr>
        <w:t>Artículo 31</w:t>
      </w:r>
      <w:r w:rsidRPr="007243FD">
        <w:rPr>
          <w:rFonts w:ascii="Palatino Linotype" w:hAnsi="Palatino Linotype" w:cs="Arial"/>
          <w:i/>
          <w:sz w:val="22"/>
          <w:szCs w:val="22"/>
        </w:rPr>
        <w:t>.- Son atribuciones de los ayuntamientos:</w:t>
      </w:r>
    </w:p>
    <w:p w14:paraId="4991D519" w14:textId="77777777" w:rsidR="006E38D5" w:rsidRPr="007243FD" w:rsidRDefault="006E38D5" w:rsidP="006E38D5">
      <w:pPr>
        <w:tabs>
          <w:tab w:val="left" w:pos="7513"/>
        </w:tabs>
        <w:autoSpaceDE w:val="0"/>
        <w:autoSpaceDN w:val="0"/>
        <w:adjustRightInd w:val="0"/>
        <w:ind w:left="851" w:right="900"/>
        <w:jc w:val="both"/>
        <w:rPr>
          <w:rFonts w:ascii="Palatino Linotype" w:hAnsi="Palatino Linotype" w:cs="Arial"/>
          <w:i/>
          <w:sz w:val="22"/>
          <w:szCs w:val="22"/>
        </w:rPr>
      </w:pPr>
      <w:r w:rsidRPr="007243FD">
        <w:rPr>
          <w:rFonts w:ascii="Palatino Linotype" w:hAnsi="Palatino Linotype" w:cs="Arial"/>
          <w:i/>
          <w:sz w:val="22"/>
          <w:szCs w:val="22"/>
        </w:rPr>
        <w:t>(…)</w:t>
      </w:r>
    </w:p>
    <w:p w14:paraId="7AA8F32D" w14:textId="77777777" w:rsidR="006E38D5" w:rsidRPr="007243FD" w:rsidRDefault="006E38D5" w:rsidP="006E38D5">
      <w:pPr>
        <w:tabs>
          <w:tab w:val="left" w:pos="7513"/>
        </w:tabs>
        <w:autoSpaceDE w:val="0"/>
        <w:autoSpaceDN w:val="0"/>
        <w:adjustRightInd w:val="0"/>
        <w:ind w:left="851" w:right="900"/>
        <w:jc w:val="both"/>
        <w:rPr>
          <w:rFonts w:ascii="Palatino Linotype" w:hAnsi="Palatino Linotype" w:cs="Arial"/>
          <w:i/>
          <w:sz w:val="22"/>
          <w:szCs w:val="22"/>
        </w:rPr>
      </w:pPr>
    </w:p>
    <w:p w14:paraId="3E85F00C" w14:textId="77777777" w:rsidR="006E38D5" w:rsidRPr="007243FD" w:rsidRDefault="006E38D5" w:rsidP="006E38D5">
      <w:pPr>
        <w:tabs>
          <w:tab w:val="left" w:pos="7513"/>
        </w:tabs>
        <w:autoSpaceDE w:val="0"/>
        <w:autoSpaceDN w:val="0"/>
        <w:adjustRightInd w:val="0"/>
        <w:ind w:left="851" w:right="900"/>
        <w:jc w:val="both"/>
        <w:rPr>
          <w:rFonts w:ascii="Palatino Linotype" w:hAnsi="Palatino Linotype" w:cs="Arial"/>
          <w:i/>
          <w:sz w:val="22"/>
          <w:szCs w:val="22"/>
        </w:rPr>
      </w:pPr>
      <w:r w:rsidRPr="007243FD">
        <w:rPr>
          <w:rFonts w:ascii="Palatino Linotype" w:hAnsi="Palatino Linotype" w:cs="Arial"/>
          <w:i/>
          <w:sz w:val="22"/>
          <w:szCs w:val="22"/>
        </w:rPr>
        <w:t xml:space="preserve">XIX. </w:t>
      </w:r>
      <w:r w:rsidRPr="007243FD">
        <w:rPr>
          <w:rFonts w:ascii="Palatino Linotype" w:hAnsi="Palatino Linotype" w:cs="Arial"/>
          <w:b/>
          <w:i/>
          <w:sz w:val="22"/>
          <w:szCs w:val="22"/>
        </w:rPr>
        <w:t>Aprobar anualmente a más tardar el 20 de diciembre, su Presupuesto de Egresos, en base a los ingresos presupuestados para el ejercicio que corresponda</w:t>
      </w:r>
      <w:r w:rsidRPr="007243FD">
        <w:rPr>
          <w:rFonts w:ascii="Palatino Linotype" w:hAnsi="Palatino Linotype" w:cs="Arial"/>
          <w:i/>
          <w:sz w:val="22"/>
          <w:szCs w:val="22"/>
        </w:rPr>
        <w:t>, el cual podrá ser adecuado en función de las implicaciones que deriven de la aprobación de la Ley de Ingresos Municipal que haga la Legislatura, así como por la asignación de las participaciones y aportaciones federales y estatales.</w:t>
      </w:r>
    </w:p>
    <w:p w14:paraId="3356C903" w14:textId="77777777" w:rsidR="006E38D5" w:rsidRPr="007243FD" w:rsidRDefault="006E38D5" w:rsidP="006E38D5">
      <w:pPr>
        <w:tabs>
          <w:tab w:val="left" w:pos="7513"/>
        </w:tabs>
        <w:autoSpaceDE w:val="0"/>
        <w:autoSpaceDN w:val="0"/>
        <w:adjustRightInd w:val="0"/>
        <w:ind w:left="851" w:right="900"/>
        <w:jc w:val="both"/>
        <w:rPr>
          <w:rFonts w:ascii="Palatino Linotype" w:hAnsi="Palatino Linotype" w:cs="Arial"/>
          <w:i/>
        </w:rPr>
      </w:pPr>
    </w:p>
    <w:p w14:paraId="236A4AF6" w14:textId="77777777" w:rsidR="006E38D5" w:rsidRPr="007243FD" w:rsidRDefault="006E38D5" w:rsidP="006E38D5">
      <w:pPr>
        <w:tabs>
          <w:tab w:val="left" w:pos="7513"/>
        </w:tabs>
        <w:autoSpaceDE w:val="0"/>
        <w:autoSpaceDN w:val="0"/>
        <w:adjustRightInd w:val="0"/>
        <w:ind w:left="851" w:right="900"/>
        <w:jc w:val="both"/>
        <w:rPr>
          <w:rFonts w:ascii="Palatino Linotype" w:hAnsi="Palatino Linotype" w:cs="Arial"/>
          <w:i/>
          <w:sz w:val="22"/>
          <w:szCs w:val="22"/>
        </w:rPr>
      </w:pPr>
      <w:r w:rsidRPr="007243FD">
        <w:rPr>
          <w:rFonts w:ascii="Palatino Linotype" w:hAnsi="Palatino Linotype" w:cs="Arial"/>
          <w:i/>
          <w:sz w:val="22"/>
          <w:szCs w:val="22"/>
        </w:rPr>
        <w:t>(…)”</w:t>
      </w:r>
    </w:p>
    <w:p w14:paraId="3FCA9529" w14:textId="77777777" w:rsidR="006E38D5" w:rsidRPr="007243FD" w:rsidRDefault="006E38D5" w:rsidP="006E38D5">
      <w:pPr>
        <w:tabs>
          <w:tab w:val="left" w:pos="7513"/>
        </w:tabs>
        <w:autoSpaceDE w:val="0"/>
        <w:autoSpaceDN w:val="0"/>
        <w:adjustRightInd w:val="0"/>
        <w:ind w:left="851" w:right="900"/>
        <w:jc w:val="both"/>
        <w:rPr>
          <w:rFonts w:ascii="Palatino Linotype" w:hAnsi="Palatino Linotype" w:cs="Arial"/>
          <w:i/>
          <w:sz w:val="22"/>
          <w:szCs w:val="22"/>
        </w:rPr>
      </w:pPr>
    </w:p>
    <w:p w14:paraId="59C91EE8" w14:textId="77777777" w:rsidR="006E38D5" w:rsidRPr="007243FD" w:rsidRDefault="006E38D5" w:rsidP="006E38D5">
      <w:pPr>
        <w:tabs>
          <w:tab w:val="left" w:pos="7513"/>
        </w:tabs>
        <w:ind w:left="851" w:right="900"/>
        <w:jc w:val="both"/>
        <w:rPr>
          <w:rFonts w:ascii="Palatino Linotype" w:hAnsi="Palatino Linotype" w:cs="Arial"/>
          <w:i/>
          <w:sz w:val="22"/>
          <w:szCs w:val="22"/>
        </w:rPr>
      </w:pPr>
      <w:r w:rsidRPr="007243FD">
        <w:rPr>
          <w:rFonts w:ascii="Palatino Linotype" w:hAnsi="Palatino Linotype" w:cs="Arial"/>
          <w:i/>
          <w:sz w:val="22"/>
          <w:szCs w:val="22"/>
        </w:rPr>
        <w:t>“</w:t>
      </w:r>
      <w:r w:rsidRPr="007243FD">
        <w:rPr>
          <w:rFonts w:ascii="Palatino Linotype" w:hAnsi="Palatino Linotype" w:cs="Arial"/>
          <w:b/>
          <w:i/>
          <w:sz w:val="22"/>
          <w:szCs w:val="22"/>
        </w:rPr>
        <w:t>Artículo 100.-</w:t>
      </w:r>
      <w:r w:rsidRPr="007243FD">
        <w:rPr>
          <w:rFonts w:ascii="Palatino Linotype" w:hAnsi="Palatino Linotype" w:cs="Arial"/>
          <w:i/>
          <w:sz w:val="22"/>
          <w:szCs w:val="22"/>
        </w:rPr>
        <w:t xml:space="preserve"> El presupuesto de egresos deberá contener las previsiones de gasto público que habrán de realizar los municipios.” </w:t>
      </w:r>
    </w:p>
    <w:p w14:paraId="13B3A265" w14:textId="77777777" w:rsidR="006E38D5" w:rsidRPr="007243FD" w:rsidRDefault="006E38D5" w:rsidP="006E38D5">
      <w:pPr>
        <w:tabs>
          <w:tab w:val="left" w:pos="7513"/>
        </w:tabs>
        <w:ind w:left="851" w:right="900"/>
        <w:jc w:val="both"/>
        <w:rPr>
          <w:rFonts w:ascii="Palatino Linotype" w:hAnsi="Palatino Linotype" w:cs="Arial"/>
          <w:i/>
          <w:sz w:val="22"/>
          <w:szCs w:val="22"/>
        </w:rPr>
      </w:pPr>
    </w:p>
    <w:p w14:paraId="6D69B6AF" w14:textId="77777777" w:rsidR="006E38D5" w:rsidRPr="007243FD" w:rsidRDefault="006E38D5" w:rsidP="006E38D5">
      <w:pPr>
        <w:tabs>
          <w:tab w:val="left" w:pos="7513"/>
        </w:tabs>
        <w:ind w:left="851" w:right="900"/>
        <w:jc w:val="both"/>
        <w:rPr>
          <w:rFonts w:ascii="Palatino Linotype" w:hAnsi="Palatino Linotype" w:cs="Arial"/>
          <w:i/>
          <w:sz w:val="22"/>
          <w:szCs w:val="22"/>
        </w:rPr>
      </w:pPr>
      <w:r w:rsidRPr="007243FD">
        <w:rPr>
          <w:rFonts w:ascii="Palatino Linotype" w:hAnsi="Palatino Linotype" w:cs="Arial"/>
          <w:i/>
          <w:sz w:val="22"/>
          <w:szCs w:val="22"/>
        </w:rPr>
        <w:t>“</w:t>
      </w:r>
      <w:r w:rsidRPr="007243FD">
        <w:rPr>
          <w:rFonts w:ascii="Palatino Linotype" w:hAnsi="Palatino Linotype" w:cs="Arial"/>
          <w:b/>
          <w:i/>
          <w:sz w:val="22"/>
          <w:szCs w:val="22"/>
        </w:rPr>
        <w:t>Artículo 101.</w:t>
      </w:r>
      <w:r w:rsidRPr="007243FD">
        <w:rPr>
          <w:rFonts w:ascii="Palatino Linotype" w:hAnsi="Palatino Linotype" w:cs="Arial"/>
          <w:i/>
          <w:sz w:val="22"/>
          <w:szCs w:val="22"/>
        </w:rPr>
        <w:t>- El proyecto del presupuesto de egresos se integrará básicamente con:</w:t>
      </w:r>
    </w:p>
    <w:p w14:paraId="0B92480C" w14:textId="77777777" w:rsidR="006E38D5" w:rsidRPr="007243FD" w:rsidRDefault="006E38D5" w:rsidP="006E38D5">
      <w:pPr>
        <w:tabs>
          <w:tab w:val="left" w:pos="7513"/>
        </w:tabs>
        <w:ind w:left="851" w:right="900"/>
        <w:jc w:val="both"/>
        <w:rPr>
          <w:rFonts w:ascii="Palatino Linotype" w:hAnsi="Palatino Linotype" w:cs="Arial"/>
          <w:i/>
          <w:sz w:val="22"/>
          <w:szCs w:val="22"/>
        </w:rPr>
      </w:pPr>
    </w:p>
    <w:p w14:paraId="05E29A34" w14:textId="77777777" w:rsidR="006E38D5" w:rsidRPr="007243FD" w:rsidRDefault="006E38D5" w:rsidP="006E38D5">
      <w:pPr>
        <w:tabs>
          <w:tab w:val="left" w:pos="7513"/>
        </w:tabs>
        <w:ind w:left="851" w:right="900"/>
        <w:jc w:val="both"/>
        <w:rPr>
          <w:rFonts w:ascii="Palatino Linotype" w:hAnsi="Palatino Linotype" w:cs="Arial"/>
          <w:i/>
          <w:sz w:val="22"/>
          <w:szCs w:val="22"/>
        </w:rPr>
      </w:pPr>
      <w:r w:rsidRPr="007243FD">
        <w:rPr>
          <w:rFonts w:ascii="Palatino Linotype" w:hAnsi="Palatino Linotype" w:cs="Arial"/>
          <w:b/>
          <w:i/>
          <w:sz w:val="22"/>
          <w:szCs w:val="22"/>
        </w:rPr>
        <w:t>I.</w:t>
      </w:r>
      <w:r w:rsidRPr="007243FD">
        <w:rPr>
          <w:rFonts w:ascii="Palatino Linotype" w:hAnsi="Palatino Linotype" w:cs="Arial"/>
          <w:i/>
          <w:sz w:val="22"/>
          <w:szCs w:val="22"/>
        </w:rPr>
        <w:t xml:space="preserve"> </w:t>
      </w:r>
      <w:r w:rsidRPr="007243FD">
        <w:rPr>
          <w:rFonts w:ascii="Palatino Linotype" w:hAnsi="Palatino Linotype" w:cs="Arial"/>
          <w:b/>
          <w:i/>
          <w:sz w:val="22"/>
          <w:szCs w:val="22"/>
          <w:u w:val="single"/>
        </w:rPr>
        <w:t>Los programas en que se señalen objetivos, metas y unidades responsables para su ejecución</w:t>
      </w:r>
      <w:r w:rsidRPr="007243FD">
        <w:rPr>
          <w:rFonts w:ascii="Palatino Linotype" w:hAnsi="Palatino Linotype" w:cs="Arial"/>
          <w:b/>
          <w:i/>
          <w:sz w:val="22"/>
          <w:szCs w:val="22"/>
        </w:rPr>
        <w:t>, así como la valuación estimada del programa</w:t>
      </w:r>
      <w:r w:rsidRPr="007243FD">
        <w:rPr>
          <w:rFonts w:ascii="Palatino Linotype" w:hAnsi="Palatino Linotype" w:cs="Arial"/>
          <w:i/>
          <w:sz w:val="22"/>
          <w:szCs w:val="22"/>
        </w:rPr>
        <w:t>;</w:t>
      </w:r>
    </w:p>
    <w:p w14:paraId="614265F3" w14:textId="77777777" w:rsidR="006E38D5" w:rsidRPr="007243FD" w:rsidRDefault="006E38D5" w:rsidP="006E38D5">
      <w:pPr>
        <w:tabs>
          <w:tab w:val="left" w:pos="7513"/>
        </w:tabs>
        <w:ind w:left="851" w:right="900"/>
        <w:jc w:val="both"/>
        <w:rPr>
          <w:rFonts w:ascii="Palatino Linotype" w:hAnsi="Palatino Linotype" w:cs="Arial"/>
          <w:b/>
          <w:i/>
          <w:sz w:val="22"/>
          <w:szCs w:val="22"/>
        </w:rPr>
      </w:pPr>
    </w:p>
    <w:p w14:paraId="4B4E09CC" w14:textId="77777777" w:rsidR="006E38D5" w:rsidRPr="007243FD" w:rsidRDefault="006E38D5" w:rsidP="006E38D5">
      <w:pPr>
        <w:tabs>
          <w:tab w:val="left" w:pos="7513"/>
        </w:tabs>
        <w:ind w:left="851" w:right="900"/>
        <w:jc w:val="both"/>
        <w:rPr>
          <w:rFonts w:ascii="Palatino Linotype" w:hAnsi="Palatino Linotype" w:cs="Arial"/>
          <w:i/>
          <w:sz w:val="22"/>
          <w:szCs w:val="22"/>
        </w:rPr>
      </w:pPr>
      <w:r w:rsidRPr="007243FD">
        <w:rPr>
          <w:rFonts w:ascii="Palatino Linotype" w:hAnsi="Palatino Linotype" w:cs="Arial"/>
          <w:i/>
          <w:sz w:val="22"/>
          <w:szCs w:val="22"/>
        </w:rPr>
        <w:t>II. Estimación de los ingresos y gastos del ejercicio fiscal calendarizados;</w:t>
      </w:r>
    </w:p>
    <w:p w14:paraId="0BDAADE1" w14:textId="77777777" w:rsidR="006E38D5" w:rsidRPr="007243FD" w:rsidRDefault="006E38D5" w:rsidP="006E38D5">
      <w:pPr>
        <w:tabs>
          <w:tab w:val="left" w:pos="7513"/>
        </w:tabs>
        <w:ind w:left="851" w:right="900"/>
        <w:jc w:val="both"/>
        <w:rPr>
          <w:rFonts w:ascii="Palatino Linotype" w:hAnsi="Palatino Linotype" w:cs="Arial"/>
          <w:i/>
          <w:sz w:val="22"/>
          <w:szCs w:val="22"/>
        </w:rPr>
      </w:pPr>
    </w:p>
    <w:p w14:paraId="5F4D5140" w14:textId="77777777" w:rsidR="006E38D5" w:rsidRPr="007243FD" w:rsidRDefault="006E38D5" w:rsidP="006E38D5">
      <w:pPr>
        <w:tabs>
          <w:tab w:val="left" w:pos="7513"/>
        </w:tabs>
        <w:ind w:left="851" w:right="900"/>
        <w:jc w:val="both"/>
        <w:rPr>
          <w:rFonts w:ascii="Palatino Linotype" w:hAnsi="Palatino Linotype" w:cs="Arial"/>
          <w:i/>
          <w:sz w:val="22"/>
          <w:szCs w:val="22"/>
        </w:rPr>
      </w:pPr>
      <w:r w:rsidRPr="007243FD">
        <w:rPr>
          <w:rFonts w:ascii="Palatino Linotype" w:hAnsi="Palatino Linotype" w:cs="Arial"/>
          <w:i/>
          <w:sz w:val="22"/>
          <w:szCs w:val="22"/>
        </w:rPr>
        <w:t>III. Situación de deuda pública.</w:t>
      </w:r>
    </w:p>
    <w:p w14:paraId="3432ED27" w14:textId="77777777" w:rsidR="006E38D5" w:rsidRPr="007243FD" w:rsidRDefault="006E38D5" w:rsidP="006E38D5">
      <w:pPr>
        <w:tabs>
          <w:tab w:val="left" w:pos="7513"/>
        </w:tabs>
        <w:ind w:left="851" w:right="900"/>
        <w:jc w:val="both"/>
        <w:rPr>
          <w:rFonts w:ascii="Palatino Linotype" w:hAnsi="Palatino Linotype" w:cs="Arial"/>
          <w:b/>
          <w:i/>
          <w:sz w:val="22"/>
          <w:szCs w:val="22"/>
        </w:rPr>
      </w:pPr>
    </w:p>
    <w:p w14:paraId="20C0B009" w14:textId="77777777" w:rsidR="006E38D5" w:rsidRPr="007243FD" w:rsidRDefault="006E38D5" w:rsidP="006E38D5">
      <w:pPr>
        <w:tabs>
          <w:tab w:val="left" w:pos="7513"/>
        </w:tabs>
        <w:ind w:left="851" w:right="900"/>
        <w:jc w:val="both"/>
        <w:rPr>
          <w:rFonts w:ascii="Palatino Linotype" w:hAnsi="Palatino Linotype" w:cs="Arial"/>
          <w:i/>
          <w:sz w:val="22"/>
          <w:szCs w:val="22"/>
        </w:rPr>
      </w:pPr>
      <w:r w:rsidRPr="007243FD">
        <w:rPr>
          <w:rFonts w:ascii="Palatino Linotype" w:hAnsi="Palatino Linotype" w:cs="Arial"/>
          <w:b/>
          <w:i/>
          <w:sz w:val="22"/>
          <w:szCs w:val="22"/>
        </w:rPr>
        <w:t>El proyecto de presupuesto de egresos deberá realizarse con base en los criterios de proporcionalidad y equidad, considerando las necesidades básicas de las localidades que integran al municipio</w:t>
      </w:r>
      <w:r w:rsidRPr="007243FD">
        <w:rPr>
          <w:rFonts w:ascii="Palatino Linotype" w:hAnsi="Palatino Linotype" w:cs="Arial"/>
          <w:i/>
          <w:sz w:val="22"/>
          <w:szCs w:val="22"/>
        </w:rPr>
        <w:t>.”</w:t>
      </w:r>
    </w:p>
    <w:p w14:paraId="32474B91" w14:textId="77777777" w:rsidR="006E38D5" w:rsidRPr="007243FD" w:rsidRDefault="006E38D5" w:rsidP="00925F23">
      <w:pPr>
        <w:spacing w:line="360" w:lineRule="auto"/>
        <w:ind w:right="49"/>
        <w:jc w:val="both"/>
        <w:rPr>
          <w:rFonts w:ascii="Palatino Linotype" w:hAnsi="Palatino Linotype"/>
        </w:rPr>
      </w:pPr>
    </w:p>
    <w:p w14:paraId="53F7C618" w14:textId="77777777" w:rsidR="006E38D5" w:rsidRPr="007243FD" w:rsidRDefault="006E38D5" w:rsidP="006E38D5">
      <w:pPr>
        <w:spacing w:before="240" w:after="240" w:line="360" w:lineRule="auto"/>
        <w:ind w:right="51"/>
        <w:jc w:val="both"/>
        <w:rPr>
          <w:rFonts w:ascii="Palatino Linotype" w:hAnsi="Palatino Linotype" w:cs="Arial"/>
        </w:rPr>
      </w:pPr>
      <w:r w:rsidRPr="007243FD">
        <w:rPr>
          <w:rFonts w:ascii="Palatino Linotype" w:hAnsi="Palatino Linotype" w:cs="Arial"/>
        </w:rPr>
        <w:t>Por otra parte, la Ley de Planeación del Estado de México y Municipios contempla las atribuciones de los Ayuntamientos en materia de presupuesto:</w:t>
      </w:r>
    </w:p>
    <w:p w14:paraId="63776221" w14:textId="77777777" w:rsidR="006E38D5" w:rsidRPr="007243FD" w:rsidRDefault="006E38D5" w:rsidP="006E38D5">
      <w:pPr>
        <w:tabs>
          <w:tab w:val="left" w:pos="7513"/>
        </w:tabs>
        <w:ind w:left="851" w:right="900"/>
        <w:jc w:val="both"/>
        <w:rPr>
          <w:rFonts w:ascii="Palatino Linotype" w:hAnsi="Palatino Linotype" w:cs="Arial"/>
          <w:i/>
          <w:sz w:val="22"/>
          <w:szCs w:val="22"/>
        </w:rPr>
      </w:pPr>
      <w:r w:rsidRPr="007243FD">
        <w:rPr>
          <w:rFonts w:ascii="Palatino Linotype" w:hAnsi="Palatino Linotype" w:cs="Arial"/>
          <w:i/>
          <w:sz w:val="22"/>
          <w:szCs w:val="22"/>
        </w:rPr>
        <w:t>“</w:t>
      </w:r>
      <w:r w:rsidRPr="007243FD">
        <w:rPr>
          <w:rFonts w:ascii="Palatino Linotype" w:hAnsi="Palatino Linotype" w:cs="Arial"/>
          <w:b/>
          <w:i/>
          <w:sz w:val="22"/>
          <w:szCs w:val="22"/>
        </w:rPr>
        <w:t>Artículo 19</w:t>
      </w:r>
      <w:r w:rsidRPr="007243FD">
        <w:rPr>
          <w:rFonts w:ascii="Palatino Linotype" w:hAnsi="Palatino Linotype" w:cs="Arial"/>
          <w:i/>
          <w:sz w:val="22"/>
          <w:szCs w:val="22"/>
        </w:rPr>
        <w:t>.- Compete a los ayuntamientos, en materia de planeación democrática para el desarrollo:</w:t>
      </w:r>
    </w:p>
    <w:p w14:paraId="75FC7CE7" w14:textId="77777777" w:rsidR="006E38D5" w:rsidRPr="007243FD" w:rsidRDefault="006E38D5" w:rsidP="006E38D5">
      <w:pPr>
        <w:tabs>
          <w:tab w:val="left" w:pos="7513"/>
        </w:tabs>
        <w:ind w:left="851" w:right="900"/>
        <w:jc w:val="both"/>
        <w:rPr>
          <w:rFonts w:ascii="Palatino Linotype" w:hAnsi="Palatino Linotype" w:cs="Arial"/>
          <w:i/>
          <w:sz w:val="22"/>
          <w:szCs w:val="22"/>
        </w:rPr>
      </w:pPr>
    </w:p>
    <w:p w14:paraId="72509FDA" w14:textId="77777777" w:rsidR="006E38D5" w:rsidRPr="007243FD" w:rsidRDefault="006E38D5" w:rsidP="006E38D5">
      <w:pPr>
        <w:tabs>
          <w:tab w:val="left" w:pos="7513"/>
        </w:tabs>
        <w:ind w:left="851" w:right="900"/>
        <w:jc w:val="both"/>
        <w:rPr>
          <w:rFonts w:ascii="Palatino Linotype" w:hAnsi="Palatino Linotype" w:cs="Arial"/>
          <w:i/>
          <w:sz w:val="22"/>
          <w:szCs w:val="22"/>
        </w:rPr>
      </w:pPr>
      <w:r w:rsidRPr="007243FD">
        <w:rPr>
          <w:rFonts w:ascii="Palatino Linotype" w:hAnsi="Palatino Linotype" w:cs="Arial"/>
          <w:i/>
          <w:sz w:val="22"/>
          <w:szCs w:val="22"/>
        </w:rPr>
        <w:t>(…)</w:t>
      </w:r>
    </w:p>
    <w:p w14:paraId="1A116ACE" w14:textId="77777777" w:rsidR="006E38D5" w:rsidRPr="007243FD" w:rsidRDefault="006E38D5" w:rsidP="006E38D5">
      <w:pPr>
        <w:tabs>
          <w:tab w:val="left" w:pos="7513"/>
        </w:tabs>
        <w:ind w:left="851" w:right="900"/>
        <w:jc w:val="both"/>
        <w:rPr>
          <w:rFonts w:ascii="Palatino Linotype" w:hAnsi="Palatino Linotype" w:cs="Arial"/>
          <w:i/>
          <w:sz w:val="22"/>
          <w:szCs w:val="22"/>
        </w:rPr>
      </w:pPr>
    </w:p>
    <w:p w14:paraId="293B1703" w14:textId="77777777" w:rsidR="006E38D5" w:rsidRPr="007243FD" w:rsidRDefault="006E38D5" w:rsidP="006E38D5">
      <w:pPr>
        <w:tabs>
          <w:tab w:val="left" w:pos="7513"/>
        </w:tabs>
        <w:ind w:left="851" w:right="900"/>
        <w:jc w:val="both"/>
        <w:rPr>
          <w:rFonts w:ascii="Palatino Linotype" w:hAnsi="Palatino Linotype" w:cs="Arial"/>
          <w:i/>
          <w:sz w:val="22"/>
          <w:szCs w:val="22"/>
        </w:rPr>
      </w:pPr>
      <w:r w:rsidRPr="007243FD">
        <w:rPr>
          <w:rFonts w:ascii="Palatino Linotype" w:hAnsi="Palatino Linotype" w:cs="Arial"/>
          <w:i/>
          <w:sz w:val="22"/>
          <w:szCs w:val="22"/>
        </w:rPr>
        <w:t xml:space="preserve">VIII. </w:t>
      </w:r>
      <w:r w:rsidRPr="007243FD">
        <w:rPr>
          <w:rFonts w:ascii="Palatino Linotype" w:hAnsi="Palatino Linotype" w:cs="Arial"/>
          <w:b/>
          <w:i/>
          <w:sz w:val="22"/>
          <w:szCs w:val="22"/>
        </w:rPr>
        <w:t>Integrar y elaborar el presupuesto</w:t>
      </w:r>
      <w:r w:rsidRPr="007243FD">
        <w:rPr>
          <w:rFonts w:ascii="Palatino Linotype" w:hAnsi="Palatino Linotype" w:cs="Arial"/>
          <w:i/>
          <w:sz w:val="22"/>
          <w:szCs w:val="22"/>
        </w:rPr>
        <w:t xml:space="preserve"> </w:t>
      </w:r>
      <w:r w:rsidRPr="007243FD">
        <w:rPr>
          <w:rFonts w:ascii="Palatino Linotype" w:hAnsi="Palatino Linotype" w:cs="Arial"/>
          <w:b/>
          <w:i/>
          <w:sz w:val="22"/>
          <w:szCs w:val="22"/>
        </w:rPr>
        <w:t>por programas para la ejecución de las acciones que correspondan</w:t>
      </w:r>
      <w:r w:rsidRPr="007243FD">
        <w:rPr>
          <w:rFonts w:ascii="Palatino Linotype" w:hAnsi="Palatino Linotype" w:cs="Arial"/>
          <w:i/>
          <w:sz w:val="22"/>
          <w:szCs w:val="22"/>
        </w:rPr>
        <w:t>, de acuerdo con las leyes, reglamentos y demás disposiciones;…”</w:t>
      </w:r>
    </w:p>
    <w:p w14:paraId="4D5B4654" w14:textId="77777777" w:rsidR="006E38D5" w:rsidRPr="007243FD" w:rsidRDefault="006E38D5" w:rsidP="00925F23">
      <w:pPr>
        <w:spacing w:line="360" w:lineRule="auto"/>
        <w:ind w:right="49"/>
        <w:jc w:val="both"/>
        <w:rPr>
          <w:rFonts w:ascii="Palatino Linotype" w:hAnsi="Palatino Linotype"/>
          <w:lang w:val="es-MX"/>
        </w:rPr>
      </w:pPr>
    </w:p>
    <w:p w14:paraId="16B42EEC" w14:textId="15C64298" w:rsidR="006E38D5" w:rsidRPr="007243FD" w:rsidRDefault="006E38D5" w:rsidP="006E38D5">
      <w:pPr>
        <w:tabs>
          <w:tab w:val="left" w:pos="2552"/>
        </w:tabs>
        <w:spacing w:after="240" w:line="360" w:lineRule="auto"/>
        <w:jc w:val="both"/>
        <w:rPr>
          <w:rFonts w:ascii="Palatino Linotype" w:eastAsia="Arial Unicode MS" w:hAnsi="Palatino Linotype" w:cs="Arial"/>
          <w:bCs/>
        </w:rPr>
      </w:pPr>
      <w:r w:rsidRPr="007243FD">
        <w:rPr>
          <w:rFonts w:ascii="Palatino Linotype" w:eastAsia="Arial Unicode MS" w:hAnsi="Palatino Linotype" w:cs="Arial"/>
        </w:rPr>
        <w:t xml:space="preserve">Aunado a lo anterior, el </w:t>
      </w:r>
      <w:r w:rsidRPr="007243FD">
        <w:rPr>
          <w:rFonts w:ascii="Palatino Linotype" w:eastAsia="Arial Unicode MS" w:hAnsi="Palatino Linotype" w:cs="Arial"/>
          <w:bCs/>
        </w:rPr>
        <w:t>Manual para la Planeación, Programación y Presupuestación Municipal para el Ejercicio Fiscal 2021</w:t>
      </w:r>
      <w:r w:rsidR="00126E5D" w:rsidRPr="007243FD">
        <w:rPr>
          <w:rFonts w:ascii="Palatino Linotype" w:eastAsia="Arial Unicode MS" w:hAnsi="Palatino Linotype" w:cs="Arial"/>
          <w:bCs/>
        </w:rPr>
        <w:t>, el cual</w:t>
      </w:r>
      <w:r w:rsidRPr="007243FD">
        <w:rPr>
          <w:rFonts w:ascii="Palatino Linotype" w:eastAsia="Arial Unicode MS" w:hAnsi="Palatino Linotype" w:cs="Arial"/>
          <w:bCs/>
        </w:rPr>
        <w:t xml:space="preserve"> garantiza realizar la integración del proyecto de presupuesto de egresos municipal, que sustente programas y proyectos que se ejecutarán en el ejercicio fiscal, orientando éstos a la realización de acciones que den cumplimiento a objetivos preestablecidos en el Plan de Desarrollo Municipal (PDM), los cuales serán verificados a través de indicadores y metas previstas a alcanzar; además en el cual se determinan los formatos impresos que deben integrarse, como sigue:</w:t>
      </w:r>
    </w:p>
    <w:p w14:paraId="41A5D969" w14:textId="77777777" w:rsidR="006E38D5" w:rsidRPr="007243FD" w:rsidRDefault="006E38D5" w:rsidP="00925F23">
      <w:pPr>
        <w:spacing w:line="360" w:lineRule="auto"/>
        <w:ind w:right="49"/>
        <w:jc w:val="both"/>
        <w:rPr>
          <w:rFonts w:ascii="Palatino Linotype" w:hAnsi="Palatino Linotype"/>
        </w:rPr>
      </w:pPr>
    </w:p>
    <w:p w14:paraId="12926345" w14:textId="77777777" w:rsidR="006E38D5" w:rsidRPr="007243FD" w:rsidRDefault="006E38D5" w:rsidP="00925F23">
      <w:pPr>
        <w:spacing w:line="360" w:lineRule="auto"/>
        <w:ind w:right="49"/>
        <w:jc w:val="both"/>
        <w:rPr>
          <w:rFonts w:ascii="Palatino Linotype" w:hAnsi="Palatino Linotype"/>
          <w:lang w:val="es-MX"/>
        </w:rPr>
      </w:pPr>
    </w:p>
    <w:p w14:paraId="14F7048B" w14:textId="145A8115" w:rsidR="006E38D5" w:rsidRPr="007243FD" w:rsidRDefault="006E38D5" w:rsidP="00925F23">
      <w:pPr>
        <w:spacing w:line="360" w:lineRule="auto"/>
        <w:ind w:right="49"/>
        <w:jc w:val="both"/>
        <w:rPr>
          <w:rFonts w:ascii="Palatino Linotype" w:hAnsi="Palatino Linotype"/>
          <w:lang w:val="es-MX"/>
        </w:rPr>
      </w:pPr>
      <w:r w:rsidRPr="007243FD">
        <w:rPr>
          <w:rFonts w:ascii="Palatino Linotype" w:hAnsi="Palatino Linotype"/>
          <w:noProof/>
          <w:lang w:val="es-MX" w:eastAsia="es-MX"/>
        </w:rPr>
        <w:lastRenderedPageBreak/>
        <w:drawing>
          <wp:inline distT="0" distB="0" distL="0" distR="0" wp14:anchorId="64205C7E" wp14:editId="15630F9C">
            <wp:extent cx="5610225" cy="3695700"/>
            <wp:effectExtent l="0" t="0" r="952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610225" cy="3695700"/>
                    </a:xfrm>
                    <a:prstGeom prst="rect">
                      <a:avLst/>
                    </a:prstGeom>
                    <a:noFill/>
                    <a:ln>
                      <a:noFill/>
                    </a:ln>
                  </pic:spPr>
                </pic:pic>
              </a:graphicData>
            </a:graphic>
          </wp:inline>
        </w:drawing>
      </w:r>
    </w:p>
    <w:p w14:paraId="242B536D" w14:textId="77777777" w:rsidR="00D1755E" w:rsidRPr="007243FD" w:rsidRDefault="00D1755E" w:rsidP="00D1755E">
      <w:pPr>
        <w:tabs>
          <w:tab w:val="left" w:pos="2552"/>
        </w:tabs>
        <w:spacing w:line="360" w:lineRule="auto"/>
        <w:jc w:val="both"/>
        <w:rPr>
          <w:rFonts w:ascii="Palatino Linotype" w:eastAsia="Arial Unicode MS" w:hAnsi="Palatino Linotype" w:cs="Arial"/>
        </w:rPr>
      </w:pPr>
      <w:r w:rsidRPr="007243FD">
        <w:rPr>
          <w:rFonts w:ascii="Palatino Linotype" w:eastAsia="Arial Unicode MS" w:hAnsi="Palatino Linotype" w:cs="Arial"/>
        </w:rPr>
        <w:t>Mismo que se maneja con el formato siguiente:</w:t>
      </w:r>
    </w:p>
    <w:p w14:paraId="6375FDFE" w14:textId="77777777" w:rsidR="006E38D5" w:rsidRPr="007243FD" w:rsidRDefault="006E38D5" w:rsidP="00925F23">
      <w:pPr>
        <w:spacing w:line="360" w:lineRule="auto"/>
        <w:ind w:right="49"/>
        <w:jc w:val="both"/>
        <w:rPr>
          <w:rFonts w:ascii="Palatino Linotype" w:hAnsi="Palatino Linotype"/>
        </w:rPr>
      </w:pPr>
    </w:p>
    <w:p w14:paraId="409DEDA3" w14:textId="1D1590EF" w:rsidR="006E38D5" w:rsidRPr="007243FD" w:rsidRDefault="00126E5D" w:rsidP="00925F23">
      <w:pPr>
        <w:spacing w:line="360" w:lineRule="auto"/>
        <w:ind w:right="49"/>
        <w:jc w:val="both"/>
        <w:rPr>
          <w:rFonts w:ascii="Palatino Linotype" w:hAnsi="Palatino Linotype"/>
          <w:lang w:val="es-MX"/>
        </w:rPr>
      </w:pPr>
      <w:r w:rsidRPr="007243FD">
        <w:rPr>
          <w:rFonts w:ascii="Palatino Linotype" w:hAnsi="Palatino Linotype"/>
          <w:noProof/>
          <w:lang w:val="es-MX" w:eastAsia="es-MX"/>
        </w:rPr>
        <w:lastRenderedPageBreak/>
        <w:drawing>
          <wp:inline distT="0" distB="0" distL="0" distR="0" wp14:anchorId="5E25301D" wp14:editId="0DDAC71E">
            <wp:extent cx="5191125" cy="6334125"/>
            <wp:effectExtent l="0" t="0" r="9525" b="952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191125" cy="6334125"/>
                    </a:xfrm>
                    <a:prstGeom prst="rect">
                      <a:avLst/>
                    </a:prstGeom>
                    <a:noFill/>
                    <a:ln>
                      <a:noFill/>
                    </a:ln>
                  </pic:spPr>
                </pic:pic>
              </a:graphicData>
            </a:graphic>
          </wp:inline>
        </w:drawing>
      </w:r>
    </w:p>
    <w:p w14:paraId="168C1F6A" w14:textId="77777777" w:rsidR="00D1755E" w:rsidRPr="007243FD" w:rsidRDefault="00D1755E" w:rsidP="00D1755E">
      <w:pPr>
        <w:pStyle w:val="Prrafodelista"/>
        <w:tabs>
          <w:tab w:val="left" w:pos="284"/>
          <w:tab w:val="left" w:pos="426"/>
        </w:tabs>
        <w:spacing w:before="240" w:after="240" w:line="360" w:lineRule="auto"/>
        <w:ind w:left="0" w:right="49"/>
        <w:contextualSpacing/>
        <w:jc w:val="both"/>
        <w:rPr>
          <w:rFonts w:ascii="Palatino Linotype" w:hAnsi="Palatino Linotype"/>
          <w:lang w:val="es-MX"/>
        </w:rPr>
      </w:pPr>
    </w:p>
    <w:p w14:paraId="189DF2C3" w14:textId="77777777" w:rsidR="00D1755E" w:rsidRPr="007243FD" w:rsidRDefault="00D1755E" w:rsidP="00D1755E">
      <w:pPr>
        <w:pStyle w:val="Prrafodelista"/>
        <w:tabs>
          <w:tab w:val="left" w:pos="284"/>
          <w:tab w:val="left" w:pos="426"/>
        </w:tabs>
        <w:spacing w:before="240" w:after="240" w:line="360" w:lineRule="auto"/>
        <w:ind w:left="0" w:right="49"/>
        <w:contextualSpacing/>
        <w:jc w:val="both"/>
        <w:rPr>
          <w:rFonts w:ascii="Palatino Linotype" w:hAnsi="Palatino Linotype"/>
          <w:lang w:val="es-MX"/>
        </w:rPr>
      </w:pPr>
    </w:p>
    <w:p w14:paraId="4264F319" w14:textId="18B6EC72" w:rsidR="006E38D5" w:rsidRPr="007243FD" w:rsidRDefault="00D1755E" w:rsidP="00D1755E">
      <w:pPr>
        <w:pStyle w:val="Prrafodelista"/>
        <w:tabs>
          <w:tab w:val="left" w:pos="284"/>
          <w:tab w:val="left" w:pos="426"/>
        </w:tabs>
        <w:spacing w:before="240" w:after="240" w:line="360" w:lineRule="auto"/>
        <w:ind w:left="0" w:right="49"/>
        <w:contextualSpacing/>
        <w:jc w:val="both"/>
        <w:rPr>
          <w:rFonts w:ascii="Palatino Linotype" w:hAnsi="Palatino Linotype" w:cs="Arial"/>
          <w:color w:val="FF0000"/>
        </w:rPr>
      </w:pPr>
      <w:r w:rsidRPr="007243FD">
        <w:rPr>
          <w:rFonts w:ascii="Palatino Linotype" w:hAnsi="Palatino Linotype"/>
          <w:lang w:val="es-MX"/>
        </w:rPr>
        <w:lastRenderedPageBreak/>
        <w:t xml:space="preserve">Ahora bien, en el caso en concreto </w:t>
      </w:r>
      <w:r w:rsidR="00B14F97" w:rsidRPr="007243FD">
        <w:rPr>
          <w:rFonts w:ascii="Palatino Linotype" w:hAnsi="Palatino Linotype" w:cs="Arial"/>
          <w:color w:val="000000" w:themeColor="text1"/>
        </w:rPr>
        <w:t>como</w:t>
      </w:r>
      <w:r w:rsidR="006E38D5" w:rsidRPr="007243FD">
        <w:rPr>
          <w:rFonts w:ascii="Palatino Linotype" w:hAnsi="Palatino Linotype" w:cs="Arial"/>
          <w:color w:val="000000" w:themeColor="text1"/>
        </w:rPr>
        <w:t xml:space="preserve"> fuera referido en el apartado de </w:t>
      </w:r>
      <w:r w:rsidR="006E38D5" w:rsidRPr="007243FD">
        <w:rPr>
          <w:rFonts w:ascii="Palatino Linotype" w:hAnsi="Palatino Linotype" w:cs="Arial"/>
          <w:i/>
          <w:color w:val="000000" w:themeColor="text1"/>
        </w:rPr>
        <w:t>Antecedentes</w:t>
      </w:r>
      <w:r w:rsidR="006E38D5" w:rsidRPr="007243FD">
        <w:rPr>
          <w:rFonts w:ascii="Palatino Linotype" w:hAnsi="Palatino Linotype" w:cs="Arial"/>
          <w:color w:val="000000" w:themeColor="text1"/>
        </w:rPr>
        <w:t xml:space="preserve"> de la presente resolución, el </w:t>
      </w:r>
      <w:r w:rsidR="00396005" w:rsidRPr="007243FD">
        <w:rPr>
          <w:rFonts w:ascii="Palatino Linotype" w:hAnsi="Palatino Linotype" w:cs="Arial"/>
          <w:b/>
          <w:color w:val="000000" w:themeColor="text1"/>
        </w:rPr>
        <w:t>SU</w:t>
      </w:r>
      <w:r w:rsidR="006E38D5" w:rsidRPr="007243FD">
        <w:rPr>
          <w:rFonts w:ascii="Palatino Linotype" w:hAnsi="Palatino Linotype" w:cs="Arial"/>
          <w:b/>
          <w:color w:val="000000" w:themeColor="text1"/>
        </w:rPr>
        <w:t>E</w:t>
      </w:r>
      <w:r w:rsidR="00396005" w:rsidRPr="007243FD">
        <w:rPr>
          <w:rFonts w:ascii="Palatino Linotype" w:hAnsi="Palatino Linotype" w:cs="Arial"/>
          <w:b/>
          <w:color w:val="000000" w:themeColor="text1"/>
        </w:rPr>
        <w:t>J</w:t>
      </w:r>
      <w:r w:rsidR="006E38D5" w:rsidRPr="007243FD">
        <w:rPr>
          <w:rFonts w:ascii="Palatino Linotype" w:hAnsi="Palatino Linotype" w:cs="Arial"/>
          <w:b/>
          <w:color w:val="000000" w:themeColor="text1"/>
        </w:rPr>
        <w:t>TO OBLIGADO</w:t>
      </w:r>
      <w:r w:rsidR="006E38D5" w:rsidRPr="007243FD">
        <w:rPr>
          <w:rFonts w:ascii="Palatino Linotype" w:hAnsi="Palatino Linotype" w:cs="Arial"/>
          <w:color w:val="000000" w:themeColor="text1"/>
        </w:rPr>
        <w:t xml:space="preserve"> entregó información en su respuesta y, posteriormente, durante el periodo de instrucción del recurso de revisión remitió nuevas documentales a efecto de solventar los agravios incoados por la </w:t>
      </w:r>
      <w:r w:rsidR="006E38D5" w:rsidRPr="007243FD">
        <w:rPr>
          <w:rFonts w:ascii="Palatino Linotype" w:hAnsi="Palatino Linotype" w:cs="Arial"/>
          <w:b/>
          <w:color w:val="000000" w:themeColor="text1"/>
        </w:rPr>
        <w:t>RECURRENTE</w:t>
      </w:r>
      <w:r w:rsidRPr="007243FD">
        <w:rPr>
          <w:rFonts w:ascii="Palatino Linotype" w:hAnsi="Palatino Linotype" w:cs="Arial"/>
          <w:color w:val="000000" w:themeColor="text1"/>
        </w:rPr>
        <w:t>.</w:t>
      </w:r>
    </w:p>
    <w:p w14:paraId="11264EB7" w14:textId="77777777" w:rsidR="00D1755E" w:rsidRPr="007243FD" w:rsidRDefault="00D1755E" w:rsidP="00D1755E">
      <w:pPr>
        <w:pStyle w:val="Prrafodelista"/>
        <w:tabs>
          <w:tab w:val="left" w:pos="284"/>
          <w:tab w:val="left" w:pos="426"/>
        </w:tabs>
        <w:spacing w:before="240" w:after="240" w:line="360" w:lineRule="auto"/>
        <w:ind w:left="0" w:right="49"/>
        <w:contextualSpacing/>
        <w:jc w:val="both"/>
        <w:rPr>
          <w:rFonts w:ascii="Palatino Linotype" w:hAnsi="Palatino Linotype" w:cs="Arial"/>
          <w:color w:val="FF0000"/>
        </w:rPr>
      </w:pPr>
    </w:p>
    <w:p w14:paraId="25825378" w14:textId="6A7826E6" w:rsidR="006E38D5" w:rsidRPr="007243FD" w:rsidRDefault="006E38D5" w:rsidP="00D1755E">
      <w:pPr>
        <w:pStyle w:val="Prrafodelista"/>
        <w:tabs>
          <w:tab w:val="left" w:pos="284"/>
          <w:tab w:val="left" w:pos="426"/>
        </w:tabs>
        <w:spacing w:before="240" w:after="240" w:line="360" w:lineRule="auto"/>
        <w:ind w:left="0" w:right="49"/>
        <w:contextualSpacing/>
        <w:jc w:val="both"/>
        <w:rPr>
          <w:rFonts w:ascii="Palatino Linotype" w:eastAsia="MS Mincho" w:hAnsi="Palatino Linotype" w:cstheme="majorBidi"/>
          <w:color w:val="000000" w:themeColor="text1"/>
        </w:rPr>
      </w:pPr>
      <w:r w:rsidRPr="007243FD">
        <w:rPr>
          <w:rFonts w:ascii="Palatino Linotype" w:hAnsi="Palatino Linotype" w:cs="Arial"/>
          <w:color w:val="000000" w:themeColor="text1"/>
        </w:rPr>
        <w:t xml:space="preserve">En ese sentido, </w:t>
      </w:r>
      <w:r w:rsidR="00C74AEF" w:rsidRPr="007243FD">
        <w:rPr>
          <w:rFonts w:ascii="Palatino Linotype" w:eastAsia="MS Mincho" w:hAnsi="Palatino Linotype" w:cstheme="majorBidi"/>
          <w:color w:val="000000" w:themeColor="text1"/>
        </w:rPr>
        <w:t>de la información que integra el informe justificado que remitió el SUJ</w:t>
      </w:r>
      <w:r w:rsidR="00A30ECA" w:rsidRPr="007243FD">
        <w:rPr>
          <w:rFonts w:ascii="Palatino Linotype" w:eastAsia="MS Mincho" w:hAnsi="Palatino Linotype" w:cstheme="majorBidi"/>
          <w:color w:val="000000" w:themeColor="text1"/>
        </w:rPr>
        <w:t>E</w:t>
      </w:r>
      <w:r w:rsidR="00C74AEF" w:rsidRPr="007243FD">
        <w:rPr>
          <w:rFonts w:ascii="Palatino Linotype" w:eastAsia="MS Mincho" w:hAnsi="Palatino Linotype" w:cstheme="majorBidi"/>
          <w:color w:val="000000" w:themeColor="text1"/>
        </w:rPr>
        <w:t>TO OBLIGADO, se advierte que remite el formato PbRM-07</w:t>
      </w:r>
      <w:r w:rsidR="00A30ECA" w:rsidRPr="007243FD">
        <w:rPr>
          <w:rFonts w:ascii="Palatino Linotype" w:eastAsia="MS Mincho" w:hAnsi="Palatino Linotype" w:cstheme="majorBidi"/>
          <w:color w:val="000000" w:themeColor="text1"/>
        </w:rPr>
        <w:t>a</w:t>
      </w:r>
      <w:r w:rsidR="00C74AEF" w:rsidRPr="007243FD">
        <w:rPr>
          <w:rFonts w:ascii="Palatino Linotype" w:eastAsia="MS Mincho" w:hAnsi="Palatino Linotype" w:cstheme="majorBidi"/>
          <w:color w:val="000000" w:themeColor="text1"/>
        </w:rPr>
        <w:t xml:space="preserve"> el cual hace referencia al Programa Anual de Obra correspondientes a los ejercicios fiscales 2019, 2020 y 2021 de cuyo contenido se advierten los conceptos</w:t>
      </w:r>
      <w:r w:rsidR="00A30ECA" w:rsidRPr="007243FD">
        <w:rPr>
          <w:rFonts w:ascii="Palatino Linotype" w:eastAsia="MS Mincho" w:hAnsi="Palatino Linotype" w:cstheme="majorBidi"/>
          <w:color w:val="000000" w:themeColor="text1"/>
        </w:rPr>
        <w:t xml:space="preserve"> solicitados</w:t>
      </w:r>
      <w:r w:rsidR="00C74AEF" w:rsidRPr="007243FD">
        <w:rPr>
          <w:rFonts w:ascii="Palatino Linotype" w:eastAsia="MS Mincho" w:hAnsi="Palatino Linotype" w:cstheme="majorBidi"/>
          <w:color w:val="000000" w:themeColor="text1"/>
        </w:rPr>
        <w:t xml:space="preserve">, tales como: a)  Nombre de la Obra, b) Ubicación, c) </w:t>
      </w:r>
      <w:r w:rsidR="00A30ECA" w:rsidRPr="007243FD">
        <w:rPr>
          <w:rFonts w:ascii="Palatino Linotype" w:eastAsia="MS Mincho" w:hAnsi="Palatino Linotype" w:cstheme="majorBidi"/>
          <w:color w:val="000000" w:themeColor="text1"/>
        </w:rPr>
        <w:t>T</w:t>
      </w:r>
      <w:r w:rsidR="00C74AEF" w:rsidRPr="007243FD">
        <w:rPr>
          <w:rFonts w:ascii="Palatino Linotype" w:eastAsia="MS Mincho" w:hAnsi="Palatino Linotype" w:cstheme="majorBidi"/>
          <w:color w:val="000000" w:themeColor="text1"/>
        </w:rPr>
        <w:t xml:space="preserve">ipo o modalidad de ejecución; así como, e)  </w:t>
      </w:r>
      <w:r w:rsidR="00A30ECA" w:rsidRPr="007243FD">
        <w:rPr>
          <w:rFonts w:ascii="Palatino Linotype" w:eastAsia="MS Mincho" w:hAnsi="Palatino Linotype" w:cstheme="majorBidi"/>
          <w:color w:val="000000" w:themeColor="text1"/>
        </w:rPr>
        <w:t xml:space="preserve">Presupuesto autorizado, tal y como se observa en la imagen siguiente: </w:t>
      </w:r>
    </w:p>
    <w:p w14:paraId="05A673A3" w14:textId="1ECC5230" w:rsidR="00D1755E" w:rsidRPr="007243FD" w:rsidRDefault="00355368" w:rsidP="00D1755E">
      <w:pPr>
        <w:pStyle w:val="Prrafodelista"/>
        <w:tabs>
          <w:tab w:val="left" w:pos="284"/>
          <w:tab w:val="left" w:pos="426"/>
        </w:tabs>
        <w:spacing w:before="240" w:after="240" w:line="360" w:lineRule="auto"/>
        <w:ind w:left="0" w:right="49"/>
        <w:contextualSpacing/>
        <w:jc w:val="both"/>
        <w:rPr>
          <w:rFonts w:ascii="Palatino Linotype" w:eastAsia="MS Mincho" w:hAnsi="Palatino Linotype" w:cstheme="majorBidi"/>
          <w:color w:val="FF0000"/>
        </w:rPr>
      </w:pPr>
      <w:r w:rsidRPr="007243FD">
        <w:rPr>
          <w:rFonts w:ascii="Palatino Linotype" w:eastAsia="MS Mincho" w:hAnsi="Palatino Linotype" w:cstheme="majorBidi"/>
          <w:noProof/>
          <w:color w:val="FF0000"/>
          <w:lang w:val="es-MX" w:eastAsia="es-MX"/>
        </w:rPr>
        <mc:AlternateContent>
          <mc:Choice Requires="wps">
            <w:drawing>
              <wp:anchor distT="0" distB="0" distL="114300" distR="114300" simplePos="0" relativeHeight="251661312" behindDoc="0" locked="0" layoutInCell="1" allowOverlap="1" wp14:anchorId="1E8FEF44" wp14:editId="0A65AD6F">
                <wp:simplePos x="0" y="0"/>
                <wp:positionH relativeFrom="column">
                  <wp:posOffset>4475276</wp:posOffset>
                </wp:positionH>
                <wp:positionV relativeFrom="paragraph">
                  <wp:posOffset>1145649</wp:posOffset>
                </wp:positionV>
                <wp:extent cx="1397132" cy="732730"/>
                <wp:effectExtent l="76200" t="38100" r="69850" b="106045"/>
                <wp:wrapNone/>
                <wp:docPr id="7" name="Rectángulo 7"/>
                <wp:cNvGraphicFramePr/>
                <a:graphic xmlns:a="http://schemas.openxmlformats.org/drawingml/2006/main">
                  <a:graphicData uri="http://schemas.microsoft.com/office/word/2010/wordprocessingShape">
                    <wps:wsp>
                      <wps:cNvSpPr/>
                      <wps:spPr>
                        <a:xfrm>
                          <a:off x="0" y="0"/>
                          <a:ext cx="1397132" cy="732730"/>
                        </a:xfrm>
                        <a:prstGeom prst="rect">
                          <a:avLst/>
                        </a:prstGeom>
                        <a:noFill/>
                        <a:ln w="57150">
                          <a:solidFill>
                            <a:srgbClr val="FF0000"/>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2CE2465" id="Rectángulo 7" o:spid="_x0000_s1026" style="position:absolute;margin-left:352.4pt;margin-top:90.2pt;width:110pt;height:57.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" filled="f" strokecolor="red" strokeweight="4.5pt">
                <v:shadow on="t" color="black" opacity="22937f" origin=",.5" offset="0,.63889mm"/>
              </v:rect>
            </w:pict>
          </mc:Fallback>
        </mc:AlternateContent>
      </w:r>
      <w:r w:rsidR="00A30ECA" w:rsidRPr="007243FD">
        <w:rPr>
          <w:rFonts w:ascii="Palatino Linotype" w:eastAsia="MS Mincho" w:hAnsi="Palatino Linotype" w:cstheme="majorBidi"/>
          <w:noProof/>
          <w:color w:val="FF0000"/>
          <w:lang w:val="es-MX" w:eastAsia="es-MX"/>
        </w:rPr>
        <mc:AlternateContent>
          <mc:Choice Requires="wps">
            <w:drawing>
              <wp:anchor distT="0" distB="0" distL="114300" distR="114300" simplePos="0" relativeHeight="251659264" behindDoc="0" locked="0" layoutInCell="1" allowOverlap="1" wp14:anchorId="01618F71" wp14:editId="1F79B2A9">
                <wp:simplePos x="0" y="0"/>
                <wp:positionH relativeFrom="column">
                  <wp:posOffset>1835593</wp:posOffset>
                </wp:positionH>
                <wp:positionV relativeFrom="paragraph">
                  <wp:posOffset>1542463</wp:posOffset>
                </wp:positionV>
                <wp:extent cx="1949570" cy="335915"/>
                <wp:effectExtent l="76200" t="38100" r="69850" b="121285"/>
                <wp:wrapNone/>
                <wp:docPr id="5" name="Rectángulo 5"/>
                <wp:cNvGraphicFramePr/>
                <a:graphic xmlns:a="http://schemas.openxmlformats.org/drawingml/2006/main">
                  <a:graphicData uri="http://schemas.microsoft.com/office/word/2010/wordprocessingShape">
                    <wps:wsp>
                      <wps:cNvSpPr/>
                      <wps:spPr>
                        <a:xfrm>
                          <a:off x="0" y="0"/>
                          <a:ext cx="1949570" cy="335915"/>
                        </a:xfrm>
                        <a:prstGeom prst="rect">
                          <a:avLst/>
                        </a:prstGeom>
                        <a:noFill/>
                        <a:ln w="57150">
                          <a:solidFill>
                            <a:srgbClr val="FF0000"/>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11F1B6C1" id="Rectángulo 5" o:spid="_x0000_s1026" style="position:absolute;margin-left:144.55pt;margin-top:121.45pt;width:153.5pt;height:26.4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" filled="f" strokecolor="red" strokeweight="4.5pt">
                <v:shadow on="t" color="black" opacity="22937f" origin=",.5" offset="0,.63889mm"/>
              </v:rect>
            </w:pict>
          </mc:Fallback>
        </mc:AlternateContent>
      </w:r>
      <w:r w:rsidR="00C74AEF" w:rsidRPr="007243FD">
        <w:rPr>
          <w:rFonts w:ascii="Palatino Linotype" w:eastAsia="MS Mincho" w:hAnsi="Palatino Linotype" w:cstheme="majorBidi"/>
          <w:noProof/>
          <w:color w:val="FF0000"/>
          <w:lang w:val="es-MX" w:eastAsia="es-MX"/>
        </w:rPr>
        <w:drawing>
          <wp:inline distT="0" distB="0" distL="0" distR="0" wp14:anchorId="65AAAE2C" wp14:editId="31213429">
            <wp:extent cx="5878431" cy="2881222"/>
            <wp:effectExtent l="0" t="0" r="8255"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0">
                      <a:extLst>
                        <a:ext uri="{28A0092B-C50C-407E-A947-70E740481C1C}">
                          <a14:useLocalDpi xmlns:a14="http://schemas.microsoft.com/office/drawing/2010/main" val="0"/>
                        </a:ext>
                      </a:extLst>
                    </a:blip>
                    <a:srcRect l="107" r="32927"/>
                    <a:stretch/>
                  </pic:blipFill>
                  <pic:spPr bwMode="auto">
                    <a:xfrm>
                      <a:off x="0" y="0"/>
                      <a:ext cx="5924493" cy="2903799"/>
                    </a:xfrm>
                    <a:prstGeom prst="rect">
                      <a:avLst/>
                    </a:prstGeom>
                    <a:noFill/>
                    <a:ln>
                      <a:noFill/>
                    </a:ln>
                    <a:extLst>
                      <a:ext uri="{53640926-AAD7-44D8-BBD7-CCE9431645EC}">
                        <a14:shadowObscured xmlns:a14="http://schemas.microsoft.com/office/drawing/2010/main"/>
                      </a:ext>
                    </a:extLst>
                  </pic:spPr>
                </pic:pic>
              </a:graphicData>
            </a:graphic>
          </wp:inline>
        </w:drawing>
      </w:r>
    </w:p>
    <w:p w14:paraId="5DAEEDAF" w14:textId="77777777" w:rsidR="00D1755E" w:rsidRPr="007243FD" w:rsidRDefault="00D1755E" w:rsidP="00D1755E">
      <w:pPr>
        <w:pStyle w:val="Prrafodelista"/>
        <w:tabs>
          <w:tab w:val="left" w:pos="284"/>
          <w:tab w:val="left" w:pos="426"/>
        </w:tabs>
        <w:spacing w:before="240" w:after="240" w:line="360" w:lineRule="auto"/>
        <w:ind w:left="0" w:right="49"/>
        <w:contextualSpacing/>
        <w:jc w:val="both"/>
        <w:rPr>
          <w:rFonts w:ascii="Palatino Linotype" w:eastAsia="MS Mincho" w:hAnsi="Palatino Linotype" w:cstheme="majorBidi"/>
          <w:color w:val="FF0000"/>
        </w:rPr>
      </w:pPr>
    </w:p>
    <w:p w14:paraId="1AE138A1" w14:textId="2D3C94B6" w:rsidR="00D1755E" w:rsidRPr="007243FD" w:rsidRDefault="00D1755E" w:rsidP="00D1755E">
      <w:pPr>
        <w:pStyle w:val="Prrafodelista"/>
        <w:tabs>
          <w:tab w:val="left" w:pos="284"/>
          <w:tab w:val="left" w:pos="426"/>
        </w:tabs>
        <w:spacing w:before="240" w:after="240" w:line="360" w:lineRule="auto"/>
        <w:ind w:left="0" w:right="49"/>
        <w:contextualSpacing/>
        <w:jc w:val="both"/>
        <w:rPr>
          <w:rFonts w:ascii="Palatino Linotype" w:eastAsia="MS Mincho" w:hAnsi="Palatino Linotype" w:cstheme="majorBidi"/>
          <w:color w:val="FF0000"/>
        </w:rPr>
      </w:pPr>
    </w:p>
    <w:p w14:paraId="4D463B19" w14:textId="77777777" w:rsidR="00D1755E" w:rsidRPr="007243FD" w:rsidRDefault="00D1755E" w:rsidP="00D1755E">
      <w:pPr>
        <w:pStyle w:val="Prrafodelista"/>
        <w:tabs>
          <w:tab w:val="left" w:pos="284"/>
          <w:tab w:val="left" w:pos="426"/>
        </w:tabs>
        <w:spacing w:before="240" w:after="240" w:line="360" w:lineRule="auto"/>
        <w:ind w:left="0" w:right="49"/>
        <w:contextualSpacing/>
        <w:jc w:val="both"/>
        <w:rPr>
          <w:rFonts w:ascii="Palatino Linotype" w:hAnsi="Palatino Linotype" w:cs="Arial"/>
          <w:color w:val="FF0000"/>
        </w:rPr>
      </w:pPr>
    </w:p>
    <w:p w14:paraId="13C8ECC7" w14:textId="426F7A71" w:rsidR="006E38D5" w:rsidRPr="007243FD" w:rsidRDefault="00A30ECA" w:rsidP="006E38D5">
      <w:pPr>
        <w:pStyle w:val="Prrafodelista"/>
        <w:tabs>
          <w:tab w:val="left" w:pos="284"/>
          <w:tab w:val="left" w:pos="426"/>
        </w:tabs>
        <w:spacing w:before="240" w:after="240" w:line="360" w:lineRule="auto"/>
        <w:ind w:left="0" w:right="49"/>
        <w:jc w:val="both"/>
        <w:rPr>
          <w:rFonts w:ascii="Palatino Linotype" w:hAnsi="Palatino Linotype" w:cs="Arial"/>
        </w:rPr>
      </w:pPr>
      <w:r w:rsidRPr="007243FD">
        <w:rPr>
          <w:rFonts w:ascii="Palatino Linotype" w:hAnsi="Palatino Linotype" w:cs="Arial"/>
        </w:rPr>
        <w:lastRenderedPageBreak/>
        <w:t xml:space="preserve">De lo anterior, se advierte que con la información remitida en informe justificado el SUJETO OBLIGADO colma lo referente a los Programas Anuales de Obra en los ejercicios fiscales 2019, 2020 y 2021, así como para los conceptos de Nombre de la Obra, Ubicación, el Tipo o la Modalidad de ejecución, así como el presupuesto autorizado. </w:t>
      </w:r>
    </w:p>
    <w:p w14:paraId="3BCBD927" w14:textId="3A6DC257" w:rsidR="00A30ECA" w:rsidRPr="007243FD" w:rsidRDefault="00A30ECA" w:rsidP="006E38D5">
      <w:pPr>
        <w:pStyle w:val="Prrafodelista"/>
        <w:tabs>
          <w:tab w:val="left" w:pos="284"/>
          <w:tab w:val="left" w:pos="426"/>
        </w:tabs>
        <w:spacing w:before="240" w:after="240" w:line="360" w:lineRule="auto"/>
        <w:ind w:left="0" w:right="49"/>
        <w:jc w:val="both"/>
        <w:rPr>
          <w:rFonts w:ascii="Palatino Linotype" w:hAnsi="Palatino Linotype" w:cs="Arial"/>
        </w:rPr>
      </w:pPr>
      <w:r w:rsidRPr="007243FD">
        <w:rPr>
          <w:rFonts w:ascii="Palatino Linotype" w:hAnsi="Palatino Linotype" w:cs="Arial"/>
        </w:rPr>
        <w:t xml:space="preserve">En razón de lo anterior, esta Autoridad tiene por colmados los requerimientos anteriores, máxime que fueron puestos a la vista del particular para efectos de que en su caso realizara manifestaciones sin que se emitiera </w:t>
      </w:r>
      <w:r w:rsidR="008129BE" w:rsidRPr="007243FD">
        <w:rPr>
          <w:rFonts w:ascii="Palatino Linotype" w:hAnsi="Palatino Linotype" w:cs="Arial"/>
        </w:rPr>
        <w:t>pronunciamiento</w:t>
      </w:r>
      <w:r w:rsidRPr="007243FD">
        <w:rPr>
          <w:rFonts w:ascii="Palatino Linotype" w:hAnsi="Palatino Linotype" w:cs="Arial"/>
        </w:rPr>
        <w:t xml:space="preserve"> alguno. </w:t>
      </w:r>
    </w:p>
    <w:p w14:paraId="293DC96C" w14:textId="63545650" w:rsidR="006E38D5" w:rsidRPr="007243FD" w:rsidRDefault="00A30ECA" w:rsidP="00925F23">
      <w:pPr>
        <w:spacing w:line="360" w:lineRule="auto"/>
        <w:ind w:right="49"/>
        <w:jc w:val="both"/>
        <w:rPr>
          <w:rFonts w:ascii="Palatino Linotype" w:hAnsi="Palatino Linotype"/>
        </w:rPr>
      </w:pPr>
      <w:r w:rsidRPr="007243FD">
        <w:rPr>
          <w:rFonts w:ascii="Palatino Linotype" w:hAnsi="Palatino Linotype"/>
        </w:rPr>
        <w:t xml:space="preserve">Finalmente, no escapa de la óptica de esta autoridad que de la información remitida si bien, colma requerimientos diversos, de las </w:t>
      </w:r>
      <w:r w:rsidR="008129BE" w:rsidRPr="007243FD">
        <w:rPr>
          <w:rFonts w:ascii="Palatino Linotype" w:hAnsi="Palatino Linotype"/>
        </w:rPr>
        <w:t>citadas</w:t>
      </w:r>
      <w:r w:rsidRPr="007243FD">
        <w:rPr>
          <w:rFonts w:ascii="Palatino Linotype" w:hAnsi="Palatino Linotype"/>
        </w:rPr>
        <w:t xml:space="preserve"> do</w:t>
      </w:r>
      <w:r w:rsidR="008129BE" w:rsidRPr="007243FD">
        <w:rPr>
          <w:rFonts w:ascii="Palatino Linotype" w:hAnsi="Palatino Linotype"/>
        </w:rPr>
        <w:t>cumentales no se advierten</w:t>
      </w:r>
      <w:r w:rsidRPr="007243FD">
        <w:rPr>
          <w:rFonts w:ascii="Palatino Linotype" w:hAnsi="Palatino Linotype"/>
        </w:rPr>
        <w:t xml:space="preserve"> elementos tendentes a solventar lo relacionado a </w:t>
      </w:r>
      <w:r w:rsidR="008129BE" w:rsidRPr="007243FD">
        <w:rPr>
          <w:rFonts w:ascii="Palatino Linotype" w:hAnsi="Palatino Linotype"/>
        </w:rPr>
        <w:t xml:space="preserve">la </w:t>
      </w:r>
      <w:r w:rsidR="008129BE" w:rsidRPr="007243FD">
        <w:rPr>
          <w:rFonts w:ascii="Palatino Linotype" w:hAnsi="Palatino Linotype"/>
          <w:i/>
        </w:rPr>
        <w:t>Fuente de Financiamiento</w:t>
      </w:r>
      <w:r w:rsidR="008129BE" w:rsidRPr="007243FD">
        <w:rPr>
          <w:rFonts w:ascii="Palatino Linotype" w:hAnsi="Palatino Linotype"/>
        </w:rPr>
        <w:t xml:space="preserve">, así como al </w:t>
      </w:r>
      <w:r w:rsidR="00355368" w:rsidRPr="007243FD">
        <w:rPr>
          <w:rFonts w:ascii="Palatino Linotype" w:hAnsi="Palatino Linotype"/>
          <w:i/>
        </w:rPr>
        <w:t>Monto</w:t>
      </w:r>
      <w:r w:rsidR="008129BE" w:rsidRPr="007243FD">
        <w:rPr>
          <w:rFonts w:ascii="Palatino Linotype" w:hAnsi="Palatino Linotype"/>
          <w:i/>
        </w:rPr>
        <w:t xml:space="preserve"> contratado</w:t>
      </w:r>
      <w:r w:rsidR="00355368" w:rsidRPr="007243FD">
        <w:rPr>
          <w:rFonts w:ascii="Palatino Linotype" w:hAnsi="Palatino Linotype"/>
        </w:rPr>
        <w:t>,</w:t>
      </w:r>
      <w:r w:rsidR="008129BE" w:rsidRPr="007243FD">
        <w:rPr>
          <w:rFonts w:ascii="Palatino Linotype" w:hAnsi="Palatino Linotype"/>
        </w:rPr>
        <w:t xml:space="preserve"> relacionado</w:t>
      </w:r>
      <w:r w:rsidR="00355368" w:rsidRPr="007243FD">
        <w:rPr>
          <w:rFonts w:ascii="Palatino Linotype" w:hAnsi="Palatino Linotype"/>
        </w:rPr>
        <w:t>s</w:t>
      </w:r>
      <w:r w:rsidR="008129BE" w:rsidRPr="007243FD">
        <w:rPr>
          <w:rFonts w:ascii="Palatino Linotype" w:hAnsi="Palatino Linotype"/>
        </w:rPr>
        <w:t xml:space="preserve"> con las obras contempladas en el Programa Anual de Obras para los ejercicios fiscales señalados por el particular en su solicitud de información. </w:t>
      </w:r>
    </w:p>
    <w:p w14:paraId="0D7E5DD0" w14:textId="1D843CBC" w:rsidR="00355368" w:rsidRPr="007243FD" w:rsidRDefault="00C31F30" w:rsidP="00355368">
      <w:pPr>
        <w:tabs>
          <w:tab w:val="left" w:pos="709"/>
        </w:tabs>
        <w:spacing w:before="240" w:after="240" w:line="360" w:lineRule="auto"/>
        <w:jc w:val="both"/>
        <w:rPr>
          <w:rFonts w:ascii="Palatino Linotype" w:hAnsi="Palatino Linotype"/>
        </w:rPr>
      </w:pPr>
      <w:r w:rsidRPr="007243FD">
        <w:rPr>
          <w:rFonts w:ascii="Palatino Linotype" w:hAnsi="Palatino Linotype"/>
        </w:rPr>
        <w:t xml:space="preserve">Al respecto, </w:t>
      </w:r>
      <w:r w:rsidR="00355368" w:rsidRPr="007243FD">
        <w:rPr>
          <w:rFonts w:ascii="Palatino Linotype" w:hAnsi="Palatino Linotype"/>
        </w:rPr>
        <w:t xml:space="preserve"> el numeral 12.4 del Código Administrativo refiere que se considera obra pública todo trabajo que tenga por objeto principal construir, instalar, ampliar, adecuar, remodelar, restaurar, conservar, mantener, modificar o demoler bienes inmuebles propiedad del Estado, de sus dependencias y entidades y de los municipios y sus organismos con cargo a recursos públicos estatales o municipales, en este mismo orden de ideas es pertinente precisar que los artículos 12.8 y 12.60 del Código Administrativo del Estado de México que a la letra disponen:</w:t>
      </w:r>
    </w:p>
    <w:p w14:paraId="43E1A33E" w14:textId="77777777" w:rsidR="00355368" w:rsidRPr="007243FD" w:rsidRDefault="00355368" w:rsidP="00355368">
      <w:pPr>
        <w:tabs>
          <w:tab w:val="left" w:pos="709"/>
        </w:tabs>
        <w:ind w:left="851" w:right="851"/>
        <w:jc w:val="both"/>
        <w:rPr>
          <w:rFonts w:ascii="Palatino Linotype" w:hAnsi="Palatino Linotype"/>
          <w:i/>
          <w:sz w:val="22"/>
          <w:szCs w:val="22"/>
          <w:lang w:val="es-MX"/>
        </w:rPr>
      </w:pPr>
      <w:r w:rsidRPr="007243FD">
        <w:rPr>
          <w:rFonts w:ascii="Palatino Linotype" w:hAnsi="Palatino Linotype"/>
          <w:b/>
          <w:i/>
          <w:sz w:val="22"/>
          <w:szCs w:val="22"/>
          <w:lang w:val="es-MX"/>
        </w:rPr>
        <w:t>Artículo 12.8.</w:t>
      </w:r>
      <w:r w:rsidRPr="007243FD">
        <w:rPr>
          <w:rFonts w:ascii="Palatino Linotype" w:hAnsi="Palatino Linotype"/>
          <w:i/>
          <w:sz w:val="22"/>
          <w:szCs w:val="22"/>
          <w:lang w:val="es-MX"/>
        </w:rPr>
        <w:t xml:space="preserve">- </w:t>
      </w:r>
      <w:r w:rsidRPr="007243FD">
        <w:rPr>
          <w:rFonts w:ascii="Palatino Linotype" w:hAnsi="Palatino Linotype"/>
          <w:b/>
          <w:i/>
          <w:sz w:val="22"/>
          <w:szCs w:val="22"/>
          <w:u w:val="single"/>
          <w:lang w:val="es-MX"/>
        </w:rPr>
        <w:t>Corresponde</w:t>
      </w:r>
      <w:r w:rsidRPr="007243FD">
        <w:rPr>
          <w:rFonts w:ascii="Palatino Linotype" w:hAnsi="Palatino Linotype"/>
          <w:i/>
          <w:sz w:val="22"/>
          <w:szCs w:val="22"/>
          <w:lang w:val="es-MX"/>
        </w:rPr>
        <w:t xml:space="preserve"> a la Secretaría del Ramo y </w:t>
      </w:r>
      <w:r w:rsidRPr="007243FD">
        <w:rPr>
          <w:rFonts w:ascii="Palatino Linotype" w:hAnsi="Palatino Linotype"/>
          <w:b/>
          <w:i/>
          <w:sz w:val="22"/>
          <w:szCs w:val="22"/>
          <w:u w:val="single"/>
          <w:lang w:val="es-MX"/>
        </w:rPr>
        <w:t>a los ayuntamientos, en el ámbito de sus respectivas competencias, ejecutar la obra pública,</w:t>
      </w:r>
      <w:r w:rsidRPr="007243FD">
        <w:rPr>
          <w:rFonts w:ascii="Palatino Linotype" w:hAnsi="Palatino Linotype"/>
          <w:i/>
          <w:sz w:val="22"/>
          <w:szCs w:val="22"/>
          <w:lang w:val="es-MX"/>
        </w:rPr>
        <w:t xml:space="preserve"> </w:t>
      </w:r>
      <w:r w:rsidRPr="007243FD">
        <w:rPr>
          <w:rFonts w:ascii="Palatino Linotype" w:hAnsi="Palatino Linotype"/>
          <w:b/>
          <w:i/>
          <w:sz w:val="22"/>
          <w:szCs w:val="22"/>
          <w:u w:val="single"/>
          <w:lang w:val="es-MX"/>
        </w:rPr>
        <w:lastRenderedPageBreak/>
        <w:t>mediante contrato con terceros o por administración directa</w:t>
      </w:r>
      <w:r w:rsidRPr="007243FD">
        <w:rPr>
          <w:rFonts w:ascii="Palatino Linotype" w:hAnsi="Palatino Linotype"/>
          <w:b/>
          <w:i/>
          <w:sz w:val="22"/>
          <w:szCs w:val="22"/>
          <w:lang w:val="es-MX"/>
        </w:rPr>
        <w:t>. La Secretaría del Ramo podrá autorizar a las dependencias y entidades estatales, a ejecutar obras, por contrato o por administración directa,</w:t>
      </w:r>
      <w:r w:rsidRPr="007243FD">
        <w:rPr>
          <w:rFonts w:ascii="Palatino Linotype" w:hAnsi="Palatino Linotype"/>
          <w:i/>
          <w:sz w:val="22"/>
          <w:szCs w:val="22"/>
          <w:lang w:val="es-MX"/>
        </w:rPr>
        <w:t xml:space="preserve"> cuando a su juicio éstas cuenten con elementos propios y organización necesarios. El acuerdo de autorización deberá publicarse en la Gaceta del Gobierno. Lo dispuesto en el párrafo anterior será aplicable a los ayuntamientos, tratándose de la realización de obras con cargo a fondos estatales total o parcialmente. Para la mejor planeación de la obra pública en el Estado, las dependencias, entidades y ayuntamientos que ejecuten obra, deberán dar aviso a la Secretaría del Ramo, de sus proyectos y programación de ejecución, independientemente del origen de los recursos.</w:t>
      </w:r>
    </w:p>
    <w:p w14:paraId="42406195" w14:textId="77777777" w:rsidR="00355368" w:rsidRPr="007243FD" w:rsidRDefault="00355368" w:rsidP="00355368">
      <w:pPr>
        <w:tabs>
          <w:tab w:val="left" w:pos="709"/>
        </w:tabs>
        <w:ind w:left="851" w:right="851"/>
        <w:jc w:val="both"/>
        <w:rPr>
          <w:rFonts w:ascii="Palatino Linotype" w:hAnsi="Palatino Linotype"/>
          <w:i/>
          <w:sz w:val="22"/>
          <w:szCs w:val="22"/>
          <w:lang w:val="es-MX"/>
        </w:rPr>
      </w:pPr>
    </w:p>
    <w:p w14:paraId="3AEC65B9" w14:textId="77777777" w:rsidR="00355368" w:rsidRPr="007243FD" w:rsidRDefault="00355368" w:rsidP="00355368">
      <w:pPr>
        <w:tabs>
          <w:tab w:val="left" w:pos="709"/>
        </w:tabs>
        <w:ind w:left="851" w:right="851"/>
        <w:jc w:val="both"/>
        <w:rPr>
          <w:rFonts w:ascii="Palatino Linotype" w:hAnsi="Palatino Linotype"/>
          <w:i/>
          <w:sz w:val="22"/>
          <w:szCs w:val="22"/>
          <w:lang w:val="es-MX"/>
        </w:rPr>
      </w:pPr>
      <w:r w:rsidRPr="007243FD">
        <w:rPr>
          <w:rFonts w:ascii="Palatino Linotype" w:hAnsi="Palatino Linotype"/>
          <w:b/>
          <w:i/>
          <w:sz w:val="22"/>
          <w:szCs w:val="22"/>
          <w:lang w:val="es-MX"/>
        </w:rPr>
        <w:t>Artículo 12.60.</w:t>
      </w:r>
      <w:r w:rsidRPr="007243FD">
        <w:rPr>
          <w:rFonts w:ascii="Palatino Linotype" w:hAnsi="Palatino Linotype"/>
          <w:i/>
          <w:sz w:val="22"/>
          <w:szCs w:val="22"/>
          <w:lang w:val="es-MX"/>
        </w:rPr>
        <w:t xml:space="preserve">- </w:t>
      </w:r>
      <w:r w:rsidRPr="007243FD">
        <w:rPr>
          <w:rFonts w:ascii="Palatino Linotype" w:hAnsi="Palatino Linotype"/>
          <w:b/>
          <w:i/>
          <w:sz w:val="22"/>
          <w:szCs w:val="22"/>
          <w:u w:val="single"/>
          <w:lang w:val="es-MX"/>
        </w:rPr>
        <w:t xml:space="preserve">Las </w:t>
      </w:r>
      <w:r w:rsidRPr="007243FD">
        <w:rPr>
          <w:rFonts w:ascii="Palatino Linotype" w:hAnsi="Palatino Linotype"/>
          <w:i/>
          <w:sz w:val="22"/>
          <w:szCs w:val="22"/>
          <w:lang w:val="es-MX"/>
        </w:rPr>
        <w:t xml:space="preserve">dependencias, entidades y </w:t>
      </w:r>
      <w:r w:rsidRPr="007243FD">
        <w:rPr>
          <w:rFonts w:ascii="Palatino Linotype" w:hAnsi="Palatino Linotype"/>
          <w:b/>
          <w:i/>
          <w:sz w:val="22"/>
          <w:szCs w:val="22"/>
          <w:u w:val="single"/>
          <w:lang w:val="es-MX"/>
        </w:rPr>
        <w:t>ayuntamientos podrán realizar obras por administración directa,</w:t>
      </w:r>
      <w:r w:rsidRPr="007243FD">
        <w:rPr>
          <w:rFonts w:ascii="Palatino Linotype" w:hAnsi="Palatino Linotype"/>
          <w:i/>
          <w:sz w:val="22"/>
          <w:szCs w:val="22"/>
          <w:lang w:val="es-MX"/>
        </w:rPr>
        <w:t xml:space="preserve"> </w:t>
      </w:r>
      <w:r w:rsidRPr="007243FD">
        <w:rPr>
          <w:rFonts w:ascii="Palatino Linotype" w:hAnsi="Palatino Linotype"/>
          <w:b/>
          <w:i/>
          <w:sz w:val="22"/>
          <w:szCs w:val="22"/>
          <w:u w:val="single"/>
          <w:lang w:val="es-MX"/>
        </w:rPr>
        <w:t>siempre que posean la capacidad técnica y los elementos necesarios, consistentes en: maquinaria y equipo de construcción, personal técnico, trabajadores y materiales</w:t>
      </w:r>
      <w:r w:rsidRPr="007243FD">
        <w:rPr>
          <w:rFonts w:ascii="Palatino Linotype" w:hAnsi="Palatino Linotype"/>
          <w:i/>
          <w:sz w:val="22"/>
          <w:szCs w:val="22"/>
          <w:lang w:val="es-MX"/>
        </w:rPr>
        <w:t xml:space="preserve"> y podrán: </w:t>
      </w:r>
    </w:p>
    <w:p w14:paraId="1A0746D2" w14:textId="77777777" w:rsidR="00355368" w:rsidRPr="007243FD" w:rsidRDefault="00355368" w:rsidP="00355368">
      <w:pPr>
        <w:tabs>
          <w:tab w:val="left" w:pos="709"/>
        </w:tabs>
        <w:ind w:left="851" w:right="851"/>
        <w:jc w:val="both"/>
        <w:rPr>
          <w:rFonts w:ascii="Palatino Linotype" w:hAnsi="Palatino Linotype"/>
          <w:i/>
          <w:sz w:val="22"/>
          <w:szCs w:val="22"/>
          <w:lang w:val="es-MX"/>
        </w:rPr>
      </w:pPr>
    </w:p>
    <w:p w14:paraId="2434AD40" w14:textId="77777777" w:rsidR="00355368" w:rsidRPr="007243FD" w:rsidRDefault="00355368" w:rsidP="00355368">
      <w:pPr>
        <w:tabs>
          <w:tab w:val="left" w:pos="709"/>
        </w:tabs>
        <w:ind w:left="851" w:right="851"/>
        <w:jc w:val="both"/>
        <w:rPr>
          <w:rFonts w:ascii="Palatino Linotype" w:hAnsi="Palatino Linotype"/>
          <w:i/>
          <w:sz w:val="22"/>
          <w:szCs w:val="22"/>
          <w:lang w:val="es-MX"/>
        </w:rPr>
      </w:pPr>
      <w:r w:rsidRPr="007243FD">
        <w:rPr>
          <w:rFonts w:ascii="Palatino Linotype" w:hAnsi="Palatino Linotype"/>
          <w:i/>
          <w:sz w:val="22"/>
          <w:szCs w:val="22"/>
          <w:lang w:val="es-MX"/>
        </w:rPr>
        <w:t xml:space="preserve">I. Utilizar mano de obra local complementaria, la que necesariamente deberá contratarse por obra determinada; </w:t>
      </w:r>
    </w:p>
    <w:p w14:paraId="13E72441" w14:textId="77777777" w:rsidR="00355368" w:rsidRPr="007243FD" w:rsidRDefault="00355368" w:rsidP="00355368">
      <w:pPr>
        <w:tabs>
          <w:tab w:val="left" w:pos="709"/>
        </w:tabs>
        <w:ind w:left="851" w:right="851"/>
        <w:jc w:val="both"/>
        <w:rPr>
          <w:rFonts w:ascii="Palatino Linotype" w:hAnsi="Palatino Linotype"/>
          <w:i/>
          <w:sz w:val="22"/>
          <w:szCs w:val="22"/>
          <w:lang w:val="es-MX"/>
        </w:rPr>
      </w:pPr>
      <w:r w:rsidRPr="007243FD">
        <w:rPr>
          <w:rFonts w:ascii="Palatino Linotype" w:hAnsi="Palatino Linotype"/>
          <w:i/>
          <w:sz w:val="22"/>
          <w:szCs w:val="22"/>
          <w:lang w:val="es-MX"/>
        </w:rPr>
        <w:t xml:space="preserve">II. Alquilar equipo y maquinaria de construcción complementaria; </w:t>
      </w:r>
    </w:p>
    <w:p w14:paraId="25668757" w14:textId="77777777" w:rsidR="00355368" w:rsidRPr="007243FD" w:rsidRDefault="00355368" w:rsidP="00355368">
      <w:pPr>
        <w:tabs>
          <w:tab w:val="left" w:pos="709"/>
        </w:tabs>
        <w:ind w:left="851" w:right="851"/>
        <w:jc w:val="both"/>
        <w:rPr>
          <w:rFonts w:ascii="Palatino Linotype" w:hAnsi="Palatino Linotype"/>
          <w:i/>
          <w:sz w:val="22"/>
          <w:szCs w:val="22"/>
          <w:lang w:val="es-MX"/>
        </w:rPr>
      </w:pPr>
      <w:r w:rsidRPr="007243FD">
        <w:rPr>
          <w:rFonts w:ascii="Palatino Linotype" w:hAnsi="Palatino Linotype"/>
          <w:i/>
          <w:sz w:val="22"/>
          <w:szCs w:val="22"/>
          <w:lang w:val="es-MX"/>
        </w:rPr>
        <w:t xml:space="preserve">III. Utilizar preferentemente los materiales de la región; </w:t>
      </w:r>
    </w:p>
    <w:p w14:paraId="6962D125" w14:textId="77777777" w:rsidR="00355368" w:rsidRPr="007243FD" w:rsidRDefault="00355368" w:rsidP="00355368">
      <w:pPr>
        <w:tabs>
          <w:tab w:val="left" w:pos="709"/>
        </w:tabs>
        <w:ind w:left="851" w:right="851"/>
        <w:jc w:val="both"/>
        <w:rPr>
          <w:rFonts w:ascii="Palatino Linotype" w:hAnsi="Palatino Linotype"/>
          <w:i/>
          <w:sz w:val="22"/>
          <w:szCs w:val="22"/>
          <w:lang w:val="es-MX"/>
        </w:rPr>
      </w:pPr>
      <w:r w:rsidRPr="007243FD">
        <w:rPr>
          <w:rFonts w:ascii="Palatino Linotype" w:hAnsi="Palatino Linotype"/>
          <w:i/>
          <w:sz w:val="22"/>
          <w:szCs w:val="22"/>
          <w:lang w:val="es-MX"/>
        </w:rPr>
        <w:t xml:space="preserve">IV. Contratar equipos, instrumentos, elementos prefabricados terminados y materiales u otros bienes que deban ser instalados, montados, colocados o aplicados; </w:t>
      </w:r>
    </w:p>
    <w:p w14:paraId="0EFE6FA8" w14:textId="77777777" w:rsidR="00355368" w:rsidRPr="007243FD" w:rsidRDefault="00355368" w:rsidP="00355368">
      <w:pPr>
        <w:tabs>
          <w:tab w:val="left" w:pos="709"/>
        </w:tabs>
        <w:ind w:left="851" w:right="851"/>
        <w:jc w:val="both"/>
        <w:rPr>
          <w:rFonts w:ascii="Palatino Linotype" w:hAnsi="Palatino Linotype"/>
          <w:i/>
          <w:sz w:val="22"/>
          <w:szCs w:val="22"/>
          <w:lang w:val="es-MX"/>
        </w:rPr>
      </w:pPr>
      <w:r w:rsidRPr="007243FD">
        <w:rPr>
          <w:rFonts w:ascii="Palatino Linotype" w:hAnsi="Palatino Linotype"/>
          <w:i/>
          <w:sz w:val="22"/>
          <w:szCs w:val="22"/>
          <w:lang w:val="es-MX"/>
        </w:rPr>
        <w:t>V. Utilizar servicios de fletes y acarreos complementarios.</w:t>
      </w:r>
    </w:p>
    <w:p w14:paraId="520E3322" w14:textId="77777777" w:rsidR="00355368" w:rsidRPr="007243FD" w:rsidRDefault="00355368" w:rsidP="00355368">
      <w:pPr>
        <w:tabs>
          <w:tab w:val="left" w:pos="709"/>
        </w:tabs>
        <w:ind w:left="851" w:right="851"/>
        <w:jc w:val="both"/>
        <w:rPr>
          <w:rFonts w:ascii="Palatino Linotype" w:hAnsi="Palatino Linotype"/>
          <w:i/>
          <w:sz w:val="22"/>
          <w:szCs w:val="22"/>
          <w:lang w:val="es-MX"/>
        </w:rPr>
      </w:pPr>
      <w:r w:rsidRPr="007243FD">
        <w:rPr>
          <w:rFonts w:ascii="Palatino Linotype" w:hAnsi="Palatino Linotype"/>
          <w:i/>
          <w:sz w:val="22"/>
          <w:szCs w:val="22"/>
          <w:lang w:val="es-MX"/>
        </w:rPr>
        <w:t>(Énfasis añadido)</w:t>
      </w:r>
    </w:p>
    <w:p w14:paraId="64A35056" w14:textId="77777777" w:rsidR="00925F23" w:rsidRPr="007243FD" w:rsidRDefault="00925F23" w:rsidP="00925F23">
      <w:pPr>
        <w:spacing w:line="360" w:lineRule="auto"/>
        <w:ind w:right="49"/>
        <w:jc w:val="both"/>
        <w:rPr>
          <w:rFonts w:ascii="Palatino Linotype" w:hAnsi="Palatino Linotype"/>
        </w:rPr>
      </w:pPr>
    </w:p>
    <w:p w14:paraId="1F4A4DEB" w14:textId="77777777" w:rsidR="00C31F30" w:rsidRPr="007243FD" w:rsidRDefault="00C31F30" w:rsidP="00C31F30">
      <w:pPr>
        <w:tabs>
          <w:tab w:val="left" w:pos="709"/>
        </w:tabs>
        <w:spacing w:before="240" w:after="240" w:line="360" w:lineRule="auto"/>
        <w:jc w:val="both"/>
        <w:rPr>
          <w:rFonts w:ascii="Palatino Linotype" w:hAnsi="Palatino Linotype"/>
        </w:rPr>
      </w:pPr>
      <w:r w:rsidRPr="007243FD">
        <w:rPr>
          <w:rFonts w:ascii="Palatino Linotype" w:hAnsi="Palatino Linotype"/>
        </w:rPr>
        <w:t>De los dispositivos legales en comento se advierte que los ayuntamientos pueden ejecutar obras públicas a través de dos formas a saber, por contrato con terceros y por administración directa, refiriéndonos a esta última como; un término utilizado en la construcción de obras cuando la institución la ejecuta con su maquinaria, equipo de construcción, personal técnico, trabajadores y materiales sin la intervención de contratistas.</w:t>
      </w:r>
    </w:p>
    <w:p w14:paraId="1BE4F84A" w14:textId="77777777" w:rsidR="00C31F30" w:rsidRPr="007243FD" w:rsidRDefault="00C31F30" w:rsidP="00C31F30">
      <w:pPr>
        <w:spacing w:before="240" w:after="240" w:line="360" w:lineRule="auto"/>
        <w:jc w:val="both"/>
        <w:rPr>
          <w:rFonts w:ascii="Palatino Linotype" w:hAnsi="Palatino Linotype"/>
        </w:rPr>
      </w:pPr>
      <w:r w:rsidRPr="007243FD">
        <w:rPr>
          <w:rFonts w:ascii="Palatino Linotype" w:hAnsi="Palatino Linotype"/>
        </w:rPr>
        <w:lastRenderedPageBreak/>
        <w:t>Cabe agregar que los artículos 12.20 y 12.21 establecen lo siguiente:</w:t>
      </w:r>
    </w:p>
    <w:p w14:paraId="3A1602E1" w14:textId="77777777" w:rsidR="00C31F30" w:rsidRPr="007243FD" w:rsidRDefault="00C31F30" w:rsidP="00C31F30">
      <w:pPr>
        <w:ind w:left="851" w:right="851"/>
        <w:jc w:val="both"/>
        <w:rPr>
          <w:rFonts w:ascii="Palatino Linotype" w:hAnsi="Palatino Linotype"/>
          <w:i/>
          <w:sz w:val="22"/>
          <w:szCs w:val="22"/>
        </w:rPr>
      </w:pPr>
      <w:r w:rsidRPr="007243FD">
        <w:rPr>
          <w:rFonts w:ascii="Palatino Linotype" w:hAnsi="Palatino Linotype"/>
          <w:i/>
          <w:sz w:val="22"/>
          <w:szCs w:val="22"/>
        </w:rPr>
        <w:t>“</w:t>
      </w:r>
      <w:r w:rsidRPr="007243FD">
        <w:rPr>
          <w:rFonts w:ascii="Palatino Linotype" w:hAnsi="Palatino Linotype"/>
          <w:b/>
          <w:i/>
          <w:sz w:val="22"/>
          <w:szCs w:val="22"/>
        </w:rPr>
        <w:t>Artículo 12.20.-</w:t>
      </w:r>
      <w:r w:rsidRPr="007243FD">
        <w:rPr>
          <w:rFonts w:ascii="Palatino Linotype" w:hAnsi="Palatino Linotype"/>
          <w:i/>
          <w:sz w:val="22"/>
          <w:szCs w:val="22"/>
        </w:rPr>
        <w:t xml:space="preserve"> </w:t>
      </w:r>
      <w:r w:rsidRPr="007243FD">
        <w:rPr>
          <w:rFonts w:ascii="Palatino Linotype" w:hAnsi="Palatino Linotype"/>
          <w:b/>
          <w:i/>
          <w:sz w:val="22"/>
          <w:szCs w:val="22"/>
          <w:u w:val="single"/>
        </w:rPr>
        <w:t>Los contratos</w:t>
      </w:r>
      <w:r w:rsidRPr="007243FD">
        <w:rPr>
          <w:rFonts w:ascii="Palatino Linotype" w:hAnsi="Palatino Linotype"/>
          <w:i/>
          <w:sz w:val="22"/>
          <w:szCs w:val="22"/>
        </w:rPr>
        <w:t xml:space="preserve"> a que se refiere este Libro, </w:t>
      </w:r>
      <w:r w:rsidRPr="007243FD">
        <w:rPr>
          <w:rFonts w:ascii="Palatino Linotype" w:hAnsi="Palatino Linotype"/>
          <w:b/>
          <w:i/>
          <w:sz w:val="22"/>
          <w:szCs w:val="22"/>
          <w:u w:val="single"/>
        </w:rPr>
        <w:t>se adjudicarán a través de licitaciones públicas</w:t>
      </w:r>
      <w:r w:rsidRPr="007243FD">
        <w:rPr>
          <w:rFonts w:ascii="Palatino Linotype" w:hAnsi="Palatino Linotype"/>
          <w:i/>
          <w:sz w:val="22"/>
          <w:szCs w:val="22"/>
        </w:rPr>
        <w:t>, mediante convocatoria pública.</w:t>
      </w:r>
    </w:p>
    <w:p w14:paraId="79793CF7" w14:textId="77777777" w:rsidR="00C31F30" w:rsidRPr="007243FD" w:rsidRDefault="00C31F30" w:rsidP="00C31F30">
      <w:pPr>
        <w:ind w:left="851" w:right="851"/>
        <w:jc w:val="both"/>
        <w:rPr>
          <w:rFonts w:ascii="Palatino Linotype" w:hAnsi="Palatino Linotype"/>
          <w:i/>
          <w:sz w:val="22"/>
          <w:szCs w:val="22"/>
        </w:rPr>
      </w:pPr>
    </w:p>
    <w:p w14:paraId="3B24B7A8" w14:textId="77777777" w:rsidR="00C31F30" w:rsidRPr="007243FD" w:rsidRDefault="00C31F30" w:rsidP="00C31F30">
      <w:pPr>
        <w:ind w:left="851" w:right="851"/>
        <w:jc w:val="both"/>
        <w:rPr>
          <w:rFonts w:ascii="Palatino Linotype" w:hAnsi="Palatino Linotype"/>
          <w:i/>
          <w:sz w:val="22"/>
          <w:szCs w:val="22"/>
        </w:rPr>
      </w:pPr>
      <w:r w:rsidRPr="007243FD">
        <w:rPr>
          <w:rFonts w:ascii="Palatino Linotype" w:hAnsi="Palatino Linotype"/>
          <w:b/>
          <w:i/>
          <w:sz w:val="22"/>
          <w:szCs w:val="22"/>
        </w:rPr>
        <w:t>Artículo 12.21.-</w:t>
      </w:r>
      <w:r w:rsidRPr="007243FD">
        <w:rPr>
          <w:rFonts w:ascii="Palatino Linotype" w:hAnsi="Palatino Linotype"/>
          <w:i/>
          <w:sz w:val="22"/>
          <w:szCs w:val="22"/>
        </w:rPr>
        <w:t xml:space="preserve"> </w:t>
      </w:r>
      <w:r w:rsidRPr="007243FD">
        <w:rPr>
          <w:rFonts w:ascii="Palatino Linotype" w:hAnsi="Palatino Linotype"/>
          <w:b/>
          <w:i/>
          <w:sz w:val="22"/>
          <w:szCs w:val="22"/>
        </w:rPr>
        <w:t>Las dependencias</w:t>
      </w:r>
      <w:r w:rsidRPr="007243FD">
        <w:rPr>
          <w:rFonts w:ascii="Palatino Linotype" w:hAnsi="Palatino Linotype"/>
          <w:i/>
          <w:sz w:val="22"/>
          <w:szCs w:val="22"/>
        </w:rPr>
        <w:t xml:space="preserve">, entidades y ayuntamientos </w:t>
      </w:r>
      <w:r w:rsidRPr="007243FD">
        <w:rPr>
          <w:rFonts w:ascii="Palatino Linotype" w:hAnsi="Palatino Linotype"/>
          <w:b/>
          <w:i/>
          <w:sz w:val="22"/>
          <w:szCs w:val="22"/>
          <w:u w:val="single"/>
        </w:rPr>
        <w:t>podrán adjudicar contratos para la ejecución de obra pública o servicios relacionados con la misma mediante las excepciones al procedimiento de licitación</w:t>
      </w:r>
      <w:r w:rsidRPr="007243FD">
        <w:rPr>
          <w:rFonts w:ascii="Palatino Linotype" w:hAnsi="Palatino Linotype"/>
          <w:i/>
          <w:sz w:val="22"/>
          <w:szCs w:val="22"/>
        </w:rPr>
        <w:t xml:space="preserve"> siguientes:</w:t>
      </w:r>
    </w:p>
    <w:p w14:paraId="0AA67F7A" w14:textId="77777777" w:rsidR="00C31F30" w:rsidRPr="007243FD" w:rsidRDefault="00C31F30" w:rsidP="00C31F30">
      <w:pPr>
        <w:ind w:left="851" w:right="851"/>
        <w:jc w:val="both"/>
        <w:rPr>
          <w:rFonts w:ascii="Palatino Linotype" w:hAnsi="Palatino Linotype"/>
          <w:i/>
          <w:sz w:val="22"/>
          <w:szCs w:val="22"/>
        </w:rPr>
      </w:pPr>
      <w:r w:rsidRPr="007243FD">
        <w:rPr>
          <w:rFonts w:ascii="Palatino Linotype" w:hAnsi="Palatino Linotype"/>
          <w:b/>
          <w:i/>
          <w:sz w:val="22"/>
          <w:szCs w:val="22"/>
        </w:rPr>
        <w:t>I.</w:t>
      </w:r>
      <w:r w:rsidRPr="007243FD">
        <w:rPr>
          <w:rFonts w:ascii="Palatino Linotype" w:hAnsi="Palatino Linotype"/>
          <w:i/>
          <w:sz w:val="22"/>
          <w:szCs w:val="22"/>
        </w:rPr>
        <w:t xml:space="preserve"> Invitación restringida;</w:t>
      </w:r>
    </w:p>
    <w:p w14:paraId="0F9B63F2" w14:textId="30751DD3" w:rsidR="00925F23" w:rsidRPr="007243FD" w:rsidRDefault="00C31F30" w:rsidP="00C31F30">
      <w:pPr>
        <w:spacing w:line="360" w:lineRule="auto"/>
        <w:ind w:left="708" w:right="49"/>
        <w:jc w:val="both"/>
        <w:rPr>
          <w:rFonts w:ascii="Palatino Linotype" w:hAnsi="Palatino Linotype"/>
        </w:rPr>
      </w:pPr>
      <w:r w:rsidRPr="007243FD">
        <w:rPr>
          <w:rFonts w:ascii="Palatino Linotype" w:hAnsi="Palatino Linotype"/>
          <w:b/>
          <w:i/>
          <w:sz w:val="22"/>
          <w:szCs w:val="22"/>
        </w:rPr>
        <w:t>II.</w:t>
      </w:r>
      <w:r w:rsidRPr="007243FD">
        <w:rPr>
          <w:rFonts w:ascii="Palatino Linotype" w:hAnsi="Palatino Linotype"/>
          <w:i/>
          <w:sz w:val="22"/>
          <w:szCs w:val="22"/>
        </w:rPr>
        <w:t xml:space="preserve"> Adjudicación directa.</w:t>
      </w:r>
    </w:p>
    <w:p w14:paraId="5755F3DC" w14:textId="77777777" w:rsidR="00925F23" w:rsidRPr="007243FD" w:rsidRDefault="00925F23" w:rsidP="00925F23">
      <w:pPr>
        <w:spacing w:line="360" w:lineRule="auto"/>
        <w:ind w:right="49"/>
        <w:jc w:val="both"/>
        <w:rPr>
          <w:rFonts w:ascii="Palatino Linotype" w:hAnsi="Palatino Linotype"/>
          <w:lang w:val="es-MX"/>
        </w:rPr>
      </w:pPr>
    </w:p>
    <w:p w14:paraId="1BFCBF69" w14:textId="56C879B4" w:rsidR="00925F23" w:rsidRPr="007243FD" w:rsidRDefault="00C31F30" w:rsidP="00925F23">
      <w:pPr>
        <w:spacing w:line="360" w:lineRule="auto"/>
        <w:ind w:right="49"/>
        <w:jc w:val="both"/>
        <w:rPr>
          <w:rFonts w:ascii="Palatino Linotype" w:hAnsi="Palatino Linotype"/>
          <w:lang w:val="es-MX"/>
        </w:rPr>
      </w:pPr>
      <w:r w:rsidRPr="007243FD">
        <w:rPr>
          <w:rFonts w:ascii="Palatino Linotype" w:hAnsi="Palatino Linotype"/>
          <w:b/>
        </w:rPr>
        <w:t>Por lo que se refiere a la Licitación Pública</w:t>
      </w:r>
      <w:r w:rsidRPr="007243FD">
        <w:rPr>
          <w:rFonts w:ascii="Palatino Linotype" w:hAnsi="Palatino Linotype"/>
        </w:rPr>
        <w:t xml:space="preserve"> debe mencionarse que dicha figura jurídica se encuentra regulada del artículo 12.22 al 12.32 del Código Administrativo del Estado de México, mismos que en términos generales estipulan que en el procedimiento de licitación pública deberán establecerse los mismos requisitos y condiciones para todos los participantes, debiendo las dependencias, entidades y ayuntamientos, proporcionarles igual acceso a la información relacionada con dicho procedimiento, a fin de evitar favorecer a algún participante</w:t>
      </w:r>
    </w:p>
    <w:p w14:paraId="3EC60B0E" w14:textId="77777777" w:rsidR="00C31F30" w:rsidRPr="007243FD" w:rsidRDefault="00C31F30" w:rsidP="00C31F30">
      <w:pPr>
        <w:spacing w:before="240" w:after="240" w:line="360" w:lineRule="auto"/>
        <w:jc w:val="both"/>
        <w:rPr>
          <w:rFonts w:ascii="Palatino Linotype" w:hAnsi="Palatino Linotype"/>
        </w:rPr>
      </w:pPr>
      <w:r w:rsidRPr="007243FD">
        <w:rPr>
          <w:rFonts w:ascii="Palatino Linotype" w:hAnsi="Palatino Linotype"/>
        </w:rPr>
        <w:t>Cabe resaltar que las convocatorias públicas que podrán referirse a una o más obras públicas o servicios relacionados con las mismas, se publicarán cuando menos en uno de los diarios de mayor circulación en la capital del Estado y en uno de los diarios de mayor circulación nacional; así como a través de los medios electrónicos que para tal efecto disponga la Contraloría y contendrán:</w:t>
      </w:r>
    </w:p>
    <w:p w14:paraId="4EA2DED1" w14:textId="77777777" w:rsidR="00C31F30" w:rsidRPr="007243FD" w:rsidRDefault="00C31F30" w:rsidP="00C31F30">
      <w:pPr>
        <w:pStyle w:val="Prrafodelista"/>
        <w:numPr>
          <w:ilvl w:val="0"/>
          <w:numId w:val="29"/>
        </w:numPr>
        <w:jc w:val="both"/>
        <w:rPr>
          <w:rFonts w:ascii="Palatino Linotype" w:hAnsi="Palatino Linotype"/>
        </w:rPr>
      </w:pPr>
      <w:r w:rsidRPr="007243FD">
        <w:rPr>
          <w:rFonts w:ascii="Palatino Linotype" w:hAnsi="Palatino Linotype"/>
        </w:rPr>
        <w:t>El nombre, denominación o razón social de la dependencia, entidad o ayuntamiento convocante;</w:t>
      </w:r>
    </w:p>
    <w:p w14:paraId="594AE3BF" w14:textId="77777777" w:rsidR="00C31F30" w:rsidRPr="007243FD" w:rsidRDefault="00C31F30" w:rsidP="00C31F30">
      <w:pPr>
        <w:pStyle w:val="Prrafodelista"/>
        <w:numPr>
          <w:ilvl w:val="0"/>
          <w:numId w:val="29"/>
        </w:numPr>
        <w:jc w:val="both"/>
        <w:rPr>
          <w:rFonts w:ascii="Palatino Linotype" w:hAnsi="Palatino Linotype"/>
        </w:rPr>
      </w:pPr>
      <w:r w:rsidRPr="007243FD">
        <w:rPr>
          <w:rFonts w:ascii="Palatino Linotype" w:hAnsi="Palatino Linotype"/>
        </w:rPr>
        <w:t>El nombre y la descripción general de la obra o del servicio y el lugar en donde se llevarán a cabo los trabajos;</w:t>
      </w:r>
    </w:p>
    <w:p w14:paraId="290FFED7" w14:textId="77777777" w:rsidR="00C31F30" w:rsidRPr="007243FD" w:rsidRDefault="00C31F30" w:rsidP="00C31F30">
      <w:pPr>
        <w:pStyle w:val="Prrafodelista"/>
        <w:numPr>
          <w:ilvl w:val="0"/>
          <w:numId w:val="29"/>
        </w:numPr>
        <w:jc w:val="both"/>
        <w:rPr>
          <w:rFonts w:ascii="Palatino Linotype" w:hAnsi="Palatino Linotype"/>
        </w:rPr>
      </w:pPr>
      <w:r w:rsidRPr="007243FD">
        <w:rPr>
          <w:rFonts w:ascii="Palatino Linotype" w:hAnsi="Palatino Linotype"/>
        </w:rPr>
        <w:lastRenderedPageBreak/>
        <w:t>La indicación de si la licitación es nacional o internacional; y en caso de ser internacional, si se realizará o no bajo la cobertura del capítulo de compras del sector público de alguno de los Tratados de Libre Comercio celebrados por México con otras naciones y el idioma o idiomas, además del español, en que podrán presentarse las proposiciones;</w:t>
      </w:r>
    </w:p>
    <w:p w14:paraId="65B03986" w14:textId="77777777" w:rsidR="00C31F30" w:rsidRPr="007243FD" w:rsidRDefault="00C31F30" w:rsidP="00C31F30">
      <w:pPr>
        <w:pStyle w:val="Prrafodelista"/>
        <w:numPr>
          <w:ilvl w:val="0"/>
          <w:numId w:val="29"/>
        </w:numPr>
        <w:jc w:val="both"/>
        <w:rPr>
          <w:rFonts w:ascii="Palatino Linotype" w:hAnsi="Palatino Linotype"/>
          <w:b/>
          <w:u w:val="single"/>
        </w:rPr>
      </w:pPr>
      <w:r w:rsidRPr="007243FD">
        <w:rPr>
          <w:rFonts w:ascii="Palatino Linotype" w:hAnsi="Palatino Linotype"/>
          <w:b/>
          <w:u w:val="single"/>
        </w:rPr>
        <w:t>El origen de los recursos para su ejecución;</w:t>
      </w:r>
    </w:p>
    <w:p w14:paraId="349BA518" w14:textId="77777777" w:rsidR="00C31F30" w:rsidRPr="007243FD" w:rsidRDefault="00C31F30" w:rsidP="00C31F30">
      <w:pPr>
        <w:pStyle w:val="Prrafodelista"/>
        <w:numPr>
          <w:ilvl w:val="0"/>
          <w:numId w:val="29"/>
        </w:numPr>
        <w:jc w:val="both"/>
        <w:rPr>
          <w:rFonts w:ascii="Palatino Linotype" w:hAnsi="Palatino Linotype"/>
        </w:rPr>
      </w:pPr>
      <w:r w:rsidRPr="007243FD">
        <w:rPr>
          <w:rFonts w:ascii="Palatino Linotype" w:hAnsi="Palatino Linotype"/>
        </w:rPr>
        <w:t>La forma en que los interesados deberán acreditar su existencia legal, experiencia, capacidad técnica y financiera que se requiera para participar en la licitación, de acuerdo con las características, complejidad y magnitud de los trabajos;</w:t>
      </w:r>
    </w:p>
    <w:p w14:paraId="52195446" w14:textId="77777777" w:rsidR="00C31F30" w:rsidRPr="007243FD" w:rsidRDefault="00C31F30" w:rsidP="00C31F30">
      <w:pPr>
        <w:pStyle w:val="Prrafodelista"/>
        <w:numPr>
          <w:ilvl w:val="0"/>
          <w:numId w:val="29"/>
        </w:numPr>
        <w:jc w:val="both"/>
        <w:rPr>
          <w:rFonts w:ascii="Palatino Linotype" w:hAnsi="Palatino Linotype"/>
        </w:rPr>
      </w:pPr>
      <w:r w:rsidRPr="007243FD">
        <w:rPr>
          <w:rFonts w:ascii="Palatino Linotype" w:hAnsi="Palatino Linotype"/>
        </w:rPr>
        <w:t>La indicación de los lugares, fechas, horarios y medios electrónicos en que los interesados podrán obtener las bases de la licitación y en su caso, el costo y forma de pago de las mismas;</w:t>
      </w:r>
    </w:p>
    <w:p w14:paraId="30C2D101" w14:textId="77777777" w:rsidR="00C31F30" w:rsidRPr="007243FD" w:rsidRDefault="00C31F30" w:rsidP="00C31F30">
      <w:pPr>
        <w:pStyle w:val="Prrafodelista"/>
        <w:numPr>
          <w:ilvl w:val="0"/>
          <w:numId w:val="29"/>
        </w:numPr>
        <w:jc w:val="both"/>
        <w:rPr>
          <w:rFonts w:ascii="Palatino Linotype" w:hAnsi="Palatino Linotype"/>
        </w:rPr>
      </w:pPr>
      <w:r w:rsidRPr="007243FD">
        <w:rPr>
          <w:rFonts w:ascii="Palatino Linotype" w:hAnsi="Palatino Linotype"/>
        </w:rPr>
        <w:t>El lugar, fecha y hora de celebración de los actos relativos a la presentación y apertura de proposiciones y a la visita al sitio de realización de los trabajos;</w:t>
      </w:r>
    </w:p>
    <w:p w14:paraId="3CD8E975" w14:textId="77777777" w:rsidR="00C31F30" w:rsidRPr="007243FD" w:rsidRDefault="00C31F30" w:rsidP="00C31F30">
      <w:pPr>
        <w:pStyle w:val="Prrafodelista"/>
        <w:numPr>
          <w:ilvl w:val="0"/>
          <w:numId w:val="29"/>
        </w:numPr>
        <w:jc w:val="both"/>
        <w:rPr>
          <w:rFonts w:ascii="Palatino Linotype" w:hAnsi="Palatino Linotype"/>
        </w:rPr>
      </w:pPr>
      <w:r w:rsidRPr="007243FD">
        <w:rPr>
          <w:rFonts w:ascii="Palatino Linotype" w:hAnsi="Palatino Linotype"/>
        </w:rPr>
        <w:t>Plazo de ejecución de los trabajos, indicando la fecha estimada de inicio de los mismos, así como el importe de la primera asignación, en el caso de que dicho plazo comprenda más de un ejercicio;</w:t>
      </w:r>
    </w:p>
    <w:p w14:paraId="6880FC07" w14:textId="77777777" w:rsidR="00C31F30" w:rsidRPr="007243FD" w:rsidRDefault="00C31F30" w:rsidP="00C31F30">
      <w:pPr>
        <w:pStyle w:val="Prrafodelista"/>
        <w:numPr>
          <w:ilvl w:val="0"/>
          <w:numId w:val="29"/>
        </w:numPr>
        <w:jc w:val="both"/>
        <w:rPr>
          <w:rFonts w:ascii="Palatino Linotype" w:hAnsi="Palatino Linotype"/>
        </w:rPr>
      </w:pPr>
      <w:r w:rsidRPr="007243FD">
        <w:rPr>
          <w:rFonts w:ascii="Palatino Linotype" w:hAnsi="Palatino Linotype"/>
        </w:rPr>
        <w:t>Los porcentajes de los anticipos que, en su caso, se otorgarán;</w:t>
      </w:r>
    </w:p>
    <w:p w14:paraId="3751802B" w14:textId="77777777" w:rsidR="00C31F30" w:rsidRPr="007243FD" w:rsidRDefault="00C31F30" w:rsidP="00C31F30">
      <w:pPr>
        <w:pStyle w:val="Prrafodelista"/>
        <w:numPr>
          <w:ilvl w:val="0"/>
          <w:numId w:val="29"/>
        </w:numPr>
        <w:jc w:val="both"/>
        <w:rPr>
          <w:rFonts w:ascii="Palatino Linotype" w:hAnsi="Palatino Linotype"/>
        </w:rPr>
      </w:pPr>
      <w:r w:rsidRPr="007243FD">
        <w:rPr>
          <w:rFonts w:ascii="Palatino Linotype" w:hAnsi="Palatino Linotype"/>
        </w:rPr>
        <w:t>La indicación de las personas que estén impedidas a participar, conforme con las disposiciones de este Libro;</w:t>
      </w:r>
    </w:p>
    <w:p w14:paraId="4A47E25B" w14:textId="3DB32F23" w:rsidR="00925F23" w:rsidRPr="007243FD" w:rsidRDefault="00C31F30" w:rsidP="00C31F30">
      <w:pPr>
        <w:pStyle w:val="Prrafodelista"/>
        <w:numPr>
          <w:ilvl w:val="0"/>
          <w:numId w:val="29"/>
        </w:numPr>
        <w:spacing w:before="240" w:after="240" w:line="360" w:lineRule="auto"/>
        <w:jc w:val="both"/>
        <w:rPr>
          <w:rFonts w:ascii="Palatino Linotype" w:hAnsi="Palatino Linotype"/>
        </w:rPr>
      </w:pPr>
      <w:r w:rsidRPr="007243FD">
        <w:rPr>
          <w:rFonts w:ascii="Palatino Linotype" w:hAnsi="Palatino Linotype"/>
        </w:rPr>
        <w:t>La garantía que deberá otorgarse para asegurar la seriedad de la propuesta;</w:t>
      </w:r>
    </w:p>
    <w:p w14:paraId="42C39446" w14:textId="77777777" w:rsidR="00925F23" w:rsidRPr="007243FD" w:rsidRDefault="00925F23" w:rsidP="00925F23">
      <w:pPr>
        <w:spacing w:line="360" w:lineRule="auto"/>
        <w:ind w:right="49"/>
        <w:jc w:val="both"/>
        <w:rPr>
          <w:rFonts w:ascii="Palatino Linotype" w:hAnsi="Palatino Linotype"/>
          <w:lang w:val="es-MX"/>
        </w:rPr>
      </w:pPr>
    </w:p>
    <w:p w14:paraId="3D1E3E0A" w14:textId="77777777" w:rsidR="00C31F30" w:rsidRPr="007243FD" w:rsidRDefault="00C31F30" w:rsidP="00C31F30">
      <w:pPr>
        <w:spacing w:before="240" w:after="240" w:line="360" w:lineRule="auto"/>
        <w:jc w:val="both"/>
        <w:rPr>
          <w:rFonts w:ascii="Palatino Linotype" w:hAnsi="Palatino Linotype"/>
        </w:rPr>
      </w:pPr>
      <w:r w:rsidRPr="007243FD">
        <w:rPr>
          <w:rFonts w:ascii="Palatino Linotype" w:hAnsi="Palatino Linotype"/>
        </w:rPr>
        <w:t xml:space="preserve">Por lo que se refiere a la evaluación de las proposiciones sólo podrá realizarse cuando éstas cumplan con los requisitos establecidos en las bases de licitación, debe mencionarse que el Reglamento del Libro Décimo Segundo establecerá los procedimientos y criterios para la evaluación de las propuestas y los requisitos de las bases de licitación, las que en todo caso deberán garantizar el cumplimiento del contrato y considerar costas de mercado. </w:t>
      </w:r>
    </w:p>
    <w:p w14:paraId="4C3ECA0B" w14:textId="77777777" w:rsidR="00C31F30" w:rsidRPr="007243FD" w:rsidRDefault="00C31F30" w:rsidP="00C31F30">
      <w:pPr>
        <w:spacing w:before="240" w:after="240" w:line="360" w:lineRule="auto"/>
        <w:jc w:val="both"/>
        <w:rPr>
          <w:rFonts w:ascii="Palatino Linotype" w:hAnsi="Palatino Linotype"/>
        </w:rPr>
      </w:pPr>
      <w:r w:rsidRPr="007243FD">
        <w:rPr>
          <w:rFonts w:ascii="Palatino Linotype" w:hAnsi="Palatino Linotype"/>
        </w:rPr>
        <w:lastRenderedPageBreak/>
        <w:t xml:space="preserve">Una vez hecha la evaluación de las proposiciones, la convocante emitirá un dictamen que servirá como base para el fallo, en el que se hará constar la reseña cronológica de los actos del procedimiento, el análisis de las proposiciones y las razones para admitirlas o desecharlas, </w:t>
      </w:r>
    </w:p>
    <w:p w14:paraId="1FD9DB9E" w14:textId="5AACF4C8" w:rsidR="00C31F30" w:rsidRPr="007243FD" w:rsidRDefault="00C31F30" w:rsidP="00C31F30">
      <w:pPr>
        <w:spacing w:before="240" w:after="240" w:line="360" w:lineRule="auto"/>
        <w:jc w:val="both"/>
        <w:rPr>
          <w:rFonts w:ascii="Palatino Linotype" w:hAnsi="Palatino Linotype"/>
          <w:b/>
          <w:u w:val="single"/>
        </w:rPr>
      </w:pPr>
      <w:r w:rsidRPr="007243FD">
        <w:rPr>
          <w:rFonts w:ascii="Palatino Linotype" w:hAnsi="Palatino Linotype"/>
        </w:rPr>
        <w:t xml:space="preserve">En junta pública la convocante dará a conocer el fallo de la licitación, a la que libremente podrán asistir los licitantes que hubieren participado en el acto de presentación y apertura de proposiciones, levantándose el acta respectiva, que firmarán los asistentes, a quienes se entregará copia de la misma. </w:t>
      </w:r>
      <w:r w:rsidRPr="007243FD">
        <w:rPr>
          <w:rFonts w:ascii="Palatino Linotype" w:hAnsi="Palatino Linotype"/>
          <w:b/>
          <w:u w:val="single"/>
        </w:rPr>
        <w:t>El contrato se adjudicará de entre los licitantes, a aquel cuya propuesta cumpla con las bases de licitación y resulte idónea por asegurar las mejores condiciones disponibles en cuanto a precio, calidad, financiamiento, oportunidad y demás circunstancias pertinentes.</w:t>
      </w:r>
    </w:p>
    <w:p w14:paraId="12D25DE4" w14:textId="77777777" w:rsidR="00C31F30" w:rsidRPr="007243FD" w:rsidRDefault="00C31F30" w:rsidP="00C31F30">
      <w:pPr>
        <w:spacing w:before="240" w:after="240" w:line="360" w:lineRule="auto"/>
        <w:jc w:val="both"/>
        <w:rPr>
          <w:rFonts w:ascii="Palatino Linotype" w:hAnsi="Palatino Linotype"/>
        </w:rPr>
      </w:pPr>
      <w:r w:rsidRPr="007243FD">
        <w:rPr>
          <w:rFonts w:ascii="Palatino Linotype" w:hAnsi="Palatino Linotype"/>
        </w:rPr>
        <w:t>Cabe agregar que las dependencias, entidades y ayuntamientos, bajo su responsabilidad, podrán celebrar contratos a través de las modalidades de invitación restringida (</w:t>
      </w:r>
      <w:r w:rsidRPr="007243FD">
        <w:rPr>
          <w:rFonts w:ascii="Palatino Linotype" w:hAnsi="Palatino Linotype"/>
          <w:i/>
          <w:sz w:val="22"/>
          <w:szCs w:val="22"/>
        </w:rPr>
        <w:t>El procedimiento se desarrollará en los términos de la licitación pública, a excepción de la publicación de la convocatoria pública</w:t>
      </w:r>
      <w:r w:rsidRPr="007243FD">
        <w:rPr>
          <w:rFonts w:ascii="Palatino Linotype" w:hAnsi="Palatino Linotype"/>
        </w:rPr>
        <w:t>) y adjudicación directa.</w:t>
      </w:r>
    </w:p>
    <w:p w14:paraId="2B68A330" w14:textId="77777777" w:rsidR="00C31F30" w:rsidRPr="007243FD" w:rsidRDefault="00C31F30" w:rsidP="00C31F30">
      <w:pPr>
        <w:spacing w:before="240" w:after="240" w:line="360" w:lineRule="auto"/>
        <w:jc w:val="both"/>
        <w:rPr>
          <w:rFonts w:ascii="Palatino Linotype" w:hAnsi="Palatino Linotype"/>
        </w:rPr>
      </w:pPr>
      <w:r w:rsidRPr="007243FD">
        <w:rPr>
          <w:rFonts w:ascii="Palatino Linotype" w:hAnsi="Palatino Linotype"/>
          <w:b/>
        </w:rPr>
        <w:t>En relación al procedimiento de invitación restringida</w:t>
      </w:r>
      <w:r w:rsidRPr="007243FD">
        <w:rPr>
          <w:rFonts w:ascii="Palatino Linotype" w:hAnsi="Palatino Linotype"/>
        </w:rPr>
        <w:t xml:space="preserve"> el Código Administrativo lo regula a través de los artículos 12.34, 12.35 y 12.36 que en términos generales refieren que las dependencias, entidades y ayuntamientos podrán contratar obra pública o servicios relacionados con la misma, mediante el procedimiento de invitación restringida, cuando:</w:t>
      </w:r>
    </w:p>
    <w:p w14:paraId="68491F9F" w14:textId="77777777" w:rsidR="00C31F30" w:rsidRPr="007243FD" w:rsidRDefault="00C31F30" w:rsidP="00C31F30">
      <w:pPr>
        <w:pStyle w:val="Prrafodelista"/>
        <w:numPr>
          <w:ilvl w:val="0"/>
          <w:numId w:val="30"/>
        </w:numPr>
        <w:jc w:val="both"/>
        <w:rPr>
          <w:rFonts w:ascii="Palatino Linotype" w:hAnsi="Palatino Linotype"/>
        </w:rPr>
      </w:pPr>
      <w:r w:rsidRPr="007243FD">
        <w:rPr>
          <w:rFonts w:ascii="Palatino Linotype" w:hAnsi="Palatino Linotype"/>
        </w:rPr>
        <w:t>Se hubiere declarado desierto un procedimiento de licitación; o</w:t>
      </w:r>
    </w:p>
    <w:p w14:paraId="584EFB47" w14:textId="77777777" w:rsidR="00C31F30" w:rsidRPr="007243FD" w:rsidRDefault="00C31F30" w:rsidP="00C31F30">
      <w:pPr>
        <w:pStyle w:val="Prrafodelista"/>
        <w:numPr>
          <w:ilvl w:val="0"/>
          <w:numId w:val="30"/>
        </w:numPr>
        <w:jc w:val="both"/>
        <w:rPr>
          <w:rFonts w:ascii="Palatino Linotype" w:hAnsi="Palatino Linotype"/>
        </w:rPr>
      </w:pPr>
      <w:r w:rsidRPr="007243FD">
        <w:rPr>
          <w:rFonts w:ascii="Palatino Linotype" w:hAnsi="Palatino Linotype"/>
        </w:rPr>
        <w:lastRenderedPageBreak/>
        <w:t>Las obras o servicios a contratar, no rebasen los montos establecidos por el Presupuesto de Egresos del Gobierno del Estado del ejercicio correspondiente.</w:t>
      </w:r>
    </w:p>
    <w:p w14:paraId="2682FEF7" w14:textId="2A373DB1" w:rsidR="00C31F30" w:rsidRPr="007243FD" w:rsidRDefault="00C31F30" w:rsidP="00C31F30">
      <w:pPr>
        <w:spacing w:before="240" w:after="240" w:line="360" w:lineRule="auto"/>
        <w:jc w:val="both"/>
        <w:rPr>
          <w:rFonts w:ascii="Palatino Linotype" w:hAnsi="Palatino Linotype"/>
        </w:rPr>
      </w:pPr>
      <w:r w:rsidRPr="007243FD">
        <w:rPr>
          <w:rFonts w:ascii="Palatino Linotype" w:hAnsi="Palatino Linotype"/>
        </w:rPr>
        <w:t>El procedimiento, comprende la invitación de tres personas, cuando menos, que serán seleccionadas de entre las que se inscriban en el catálogo de contratistas que para estos efectos opere la Secretaría del Ramo, es importante mencionar que el procedimiento de invitación restringida se declarará desierto, cuando en el acto de apertura no se cuente con el mínimo de tres propuestas que cumplan con los requisitos establecidos en las bases.</w:t>
      </w:r>
    </w:p>
    <w:p w14:paraId="5A87A945" w14:textId="77777777" w:rsidR="00C31F30" w:rsidRPr="007243FD" w:rsidRDefault="00C31F30" w:rsidP="00C31F30">
      <w:pPr>
        <w:spacing w:before="240" w:after="240" w:line="360" w:lineRule="auto"/>
        <w:jc w:val="both"/>
        <w:rPr>
          <w:rFonts w:ascii="Palatino Linotype" w:hAnsi="Palatino Linotype"/>
        </w:rPr>
      </w:pPr>
      <w:r w:rsidRPr="007243FD">
        <w:rPr>
          <w:rFonts w:ascii="Palatino Linotype" w:hAnsi="Palatino Linotype"/>
        </w:rPr>
        <w:t>Cabe mencionar que sobre este tema los artículos 85, 86 y 87 del Reglamento del Libro Décimo Segundo del Código Administrativo del Estado de México refieren que en caso de declararse desierto un procedimiento de licitación, la dependencia, entidad o ayuntamiento que cuente con Comité Interno de Obra Pública solicitará el dictamen de procedencia del procedimiento de invitación restringida a ese órgano colegiado; para ello, la unidad ejecutora de obra pública integrará y presentará el caso, que contendrá:</w:t>
      </w:r>
    </w:p>
    <w:p w14:paraId="2175AE8F" w14:textId="77777777" w:rsidR="00C31F30" w:rsidRPr="007243FD" w:rsidRDefault="00C31F30" w:rsidP="00C31F30">
      <w:pPr>
        <w:pStyle w:val="Prrafodelista"/>
        <w:numPr>
          <w:ilvl w:val="0"/>
          <w:numId w:val="31"/>
        </w:numPr>
        <w:jc w:val="both"/>
        <w:rPr>
          <w:rFonts w:ascii="Palatino Linotype" w:hAnsi="Palatino Linotype"/>
        </w:rPr>
      </w:pPr>
      <w:r w:rsidRPr="007243FD">
        <w:rPr>
          <w:rFonts w:ascii="Palatino Linotype" w:hAnsi="Palatino Linotype"/>
        </w:rPr>
        <w:t>La descripción general de la obra o servicio;</w:t>
      </w:r>
    </w:p>
    <w:p w14:paraId="3AB66C68" w14:textId="77777777" w:rsidR="00C31F30" w:rsidRPr="007243FD" w:rsidRDefault="00C31F30" w:rsidP="00C31F30">
      <w:pPr>
        <w:pStyle w:val="Prrafodelista"/>
        <w:numPr>
          <w:ilvl w:val="0"/>
          <w:numId w:val="31"/>
        </w:numPr>
        <w:jc w:val="both"/>
        <w:rPr>
          <w:rFonts w:ascii="Palatino Linotype" w:hAnsi="Palatino Linotype"/>
        </w:rPr>
      </w:pPr>
      <w:r w:rsidRPr="007243FD">
        <w:rPr>
          <w:rFonts w:ascii="Palatino Linotype" w:hAnsi="Palatino Linotype"/>
        </w:rPr>
        <w:t>El informe del procedimiento de licitación pública que fue declarado desierto;</w:t>
      </w:r>
    </w:p>
    <w:p w14:paraId="03699E10" w14:textId="77777777" w:rsidR="00C31F30" w:rsidRPr="007243FD" w:rsidRDefault="00C31F30" w:rsidP="00C31F30">
      <w:pPr>
        <w:pStyle w:val="Prrafodelista"/>
        <w:numPr>
          <w:ilvl w:val="0"/>
          <w:numId w:val="31"/>
        </w:numPr>
        <w:jc w:val="both"/>
        <w:rPr>
          <w:rFonts w:ascii="Palatino Linotype" w:hAnsi="Palatino Linotype"/>
        </w:rPr>
      </w:pPr>
      <w:r w:rsidRPr="007243FD">
        <w:rPr>
          <w:rFonts w:ascii="Palatino Linotype" w:hAnsi="Palatino Linotype"/>
        </w:rPr>
        <w:t>La fecha probable de inicio de los trabajos y el plazo de ejecución de los mismos;</w:t>
      </w:r>
    </w:p>
    <w:p w14:paraId="05E17BD8" w14:textId="77777777" w:rsidR="00C31F30" w:rsidRPr="007243FD" w:rsidRDefault="00C31F30" w:rsidP="00C31F30">
      <w:pPr>
        <w:pStyle w:val="Prrafodelista"/>
        <w:numPr>
          <w:ilvl w:val="0"/>
          <w:numId w:val="31"/>
        </w:numPr>
        <w:jc w:val="both"/>
        <w:rPr>
          <w:rFonts w:ascii="Palatino Linotype" w:hAnsi="Palatino Linotype"/>
        </w:rPr>
      </w:pPr>
      <w:r w:rsidRPr="007243FD">
        <w:rPr>
          <w:rFonts w:ascii="Palatino Linotype" w:hAnsi="Palatino Linotype"/>
        </w:rPr>
        <w:t>El presupuesto base;</w:t>
      </w:r>
    </w:p>
    <w:p w14:paraId="3658D181" w14:textId="77777777" w:rsidR="00C31F30" w:rsidRPr="007243FD" w:rsidRDefault="00C31F30" w:rsidP="00C31F30">
      <w:pPr>
        <w:pStyle w:val="Prrafodelista"/>
        <w:numPr>
          <w:ilvl w:val="0"/>
          <w:numId w:val="31"/>
        </w:numPr>
        <w:jc w:val="both"/>
        <w:rPr>
          <w:rFonts w:ascii="Palatino Linotype" w:hAnsi="Palatino Linotype"/>
        </w:rPr>
      </w:pPr>
      <w:r w:rsidRPr="007243FD">
        <w:rPr>
          <w:rFonts w:ascii="Palatino Linotype" w:hAnsi="Palatino Linotype"/>
        </w:rPr>
        <w:t>La autorización presupuestal;</w:t>
      </w:r>
    </w:p>
    <w:p w14:paraId="086A1902" w14:textId="77777777" w:rsidR="00C31F30" w:rsidRPr="007243FD" w:rsidRDefault="00C31F30" w:rsidP="00C31F30">
      <w:pPr>
        <w:pStyle w:val="Prrafodelista"/>
        <w:numPr>
          <w:ilvl w:val="0"/>
          <w:numId w:val="31"/>
        </w:numPr>
        <w:jc w:val="both"/>
        <w:rPr>
          <w:rFonts w:ascii="Palatino Linotype" w:hAnsi="Palatino Linotype"/>
        </w:rPr>
      </w:pPr>
      <w:r w:rsidRPr="007243FD">
        <w:rPr>
          <w:rFonts w:ascii="Palatino Linotype" w:hAnsi="Palatino Linotype"/>
        </w:rPr>
        <w:t>El nombre y firma del titular del área responsable de la ejecución de los trabajos; y</w:t>
      </w:r>
    </w:p>
    <w:p w14:paraId="694E1EB7" w14:textId="77777777" w:rsidR="00C31F30" w:rsidRPr="007243FD" w:rsidRDefault="00C31F30" w:rsidP="00C31F30">
      <w:pPr>
        <w:pStyle w:val="Prrafodelista"/>
        <w:numPr>
          <w:ilvl w:val="0"/>
          <w:numId w:val="31"/>
        </w:numPr>
        <w:spacing w:before="240"/>
        <w:jc w:val="both"/>
      </w:pPr>
      <w:r w:rsidRPr="007243FD">
        <w:rPr>
          <w:rFonts w:ascii="Palatino Linotype" w:hAnsi="Palatino Linotype"/>
        </w:rPr>
        <w:t>El formato de caso para el dictamen de procedencia de excepción. (</w:t>
      </w:r>
      <w:r w:rsidRPr="007243FD">
        <w:rPr>
          <w:rFonts w:ascii="Palatino Linotype" w:hAnsi="Palatino Linotype"/>
          <w:i/>
        </w:rPr>
        <w:t xml:space="preserve">Cuando la dependencia, entidad o ayuntamiento no cuente con Comité Interno de Obra Pública, la unidad ejecutora de obra pública deberá integrar el caso que someterá a la </w:t>
      </w:r>
      <w:r w:rsidRPr="007243FD">
        <w:rPr>
          <w:rFonts w:ascii="Palatino Linotype" w:hAnsi="Palatino Linotype"/>
          <w:i/>
        </w:rPr>
        <w:lastRenderedPageBreak/>
        <w:t>autorización del titular. En ambos procedimientos, el titular de la dependencia, entidad o ayuntamiento emitirá un acuerdo en el que autorice el procedimiento de invitación restringida por excepción a la licitación pública. En este acuerdo, se determinarán los plazos en que se realizarán cada una de las etapas</w:t>
      </w:r>
      <w:r w:rsidRPr="007243FD">
        <w:t>).</w:t>
      </w:r>
    </w:p>
    <w:p w14:paraId="76852E10" w14:textId="77777777" w:rsidR="00C31F30" w:rsidRPr="007243FD" w:rsidRDefault="00C31F30" w:rsidP="00C31F30">
      <w:pPr>
        <w:pStyle w:val="Prrafodelista"/>
        <w:autoSpaceDE w:val="0"/>
        <w:autoSpaceDN w:val="0"/>
        <w:adjustRightInd w:val="0"/>
        <w:spacing w:before="240" w:after="240" w:line="360" w:lineRule="auto"/>
        <w:ind w:left="0"/>
        <w:jc w:val="both"/>
        <w:rPr>
          <w:rFonts w:ascii="Palatino Linotype" w:eastAsiaTheme="minorHAnsi" w:hAnsi="Palatino Linotype" w:cs="Arial Narrow"/>
        </w:rPr>
      </w:pPr>
      <w:r w:rsidRPr="007243FD">
        <w:rPr>
          <w:rFonts w:ascii="Palatino Linotype" w:eastAsiaTheme="minorHAnsi" w:hAnsi="Palatino Linotype" w:cs="Arial Narrow"/>
          <w:b/>
        </w:rPr>
        <w:t>Por lo que se refiere al procedimiento de adjudicación directa</w:t>
      </w:r>
      <w:r w:rsidRPr="007243FD">
        <w:rPr>
          <w:rFonts w:ascii="Palatino Linotype" w:eastAsiaTheme="minorHAnsi" w:hAnsi="Palatino Linotype" w:cs="Arial Narrow"/>
        </w:rPr>
        <w:t xml:space="preserve"> es pertinente referir que las dependencias, entidades y ayuntamientos podrán adjudicar obra pública o servicios relacionados con la misma, mediante el procedimiento de adjudicación directa, cuando:</w:t>
      </w:r>
    </w:p>
    <w:p w14:paraId="6E450F80" w14:textId="77777777" w:rsidR="00C31F30" w:rsidRPr="007243FD" w:rsidRDefault="00C31F30" w:rsidP="00C31F30">
      <w:pPr>
        <w:pStyle w:val="Prrafodelista"/>
        <w:numPr>
          <w:ilvl w:val="0"/>
          <w:numId w:val="32"/>
        </w:numPr>
        <w:autoSpaceDE w:val="0"/>
        <w:autoSpaceDN w:val="0"/>
        <w:adjustRightInd w:val="0"/>
        <w:jc w:val="both"/>
        <w:rPr>
          <w:rFonts w:ascii="Palatino Linotype" w:eastAsiaTheme="minorHAnsi" w:hAnsi="Palatino Linotype" w:cs="Arial Narrow"/>
        </w:rPr>
      </w:pPr>
      <w:r w:rsidRPr="007243FD">
        <w:rPr>
          <w:rFonts w:ascii="Palatino Linotype" w:eastAsiaTheme="minorHAnsi" w:hAnsi="Palatino Linotype" w:cs="Arial Narrow"/>
        </w:rPr>
        <w:t>Se trate de restauración de monumentos arqueológicos, artísticos e históricos;</w:t>
      </w:r>
    </w:p>
    <w:p w14:paraId="6A708CB8" w14:textId="77777777" w:rsidR="00C31F30" w:rsidRPr="007243FD" w:rsidRDefault="00C31F30" w:rsidP="00C31F30">
      <w:pPr>
        <w:pStyle w:val="Prrafodelista"/>
        <w:numPr>
          <w:ilvl w:val="0"/>
          <w:numId w:val="32"/>
        </w:numPr>
        <w:autoSpaceDE w:val="0"/>
        <w:autoSpaceDN w:val="0"/>
        <w:adjustRightInd w:val="0"/>
        <w:jc w:val="both"/>
        <w:rPr>
          <w:rFonts w:ascii="Palatino Linotype" w:eastAsiaTheme="minorHAnsi" w:hAnsi="Palatino Linotype" w:cs="Arial Narrow"/>
        </w:rPr>
      </w:pPr>
      <w:r w:rsidRPr="007243FD">
        <w:rPr>
          <w:rFonts w:ascii="Palatino Linotype" w:eastAsiaTheme="minorHAnsi" w:hAnsi="Palatino Linotype" w:cs="Arial Narrow"/>
        </w:rPr>
        <w:t>Para la ejecución de la obra o servicios se requiera contratar al titular de una patente, derechos de autor u otros derechos exclusivos;</w:t>
      </w:r>
    </w:p>
    <w:p w14:paraId="7AD36C58" w14:textId="77777777" w:rsidR="00C31F30" w:rsidRPr="007243FD" w:rsidRDefault="00C31F30" w:rsidP="00C31F30">
      <w:pPr>
        <w:pStyle w:val="Prrafodelista"/>
        <w:numPr>
          <w:ilvl w:val="0"/>
          <w:numId w:val="32"/>
        </w:numPr>
        <w:autoSpaceDE w:val="0"/>
        <w:autoSpaceDN w:val="0"/>
        <w:adjustRightInd w:val="0"/>
        <w:jc w:val="both"/>
        <w:rPr>
          <w:rFonts w:ascii="Palatino Linotype" w:eastAsiaTheme="minorHAnsi" w:hAnsi="Palatino Linotype" w:cs="Arial Narrow"/>
        </w:rPr>
      </w:pPr>
      <w:r w:rsidRPr="007243FD">
        <w:rPr>
          <w:rFonts w:ascii="Palatino Linotype" w:eastAsiaTheme="minorHAnsi" w:hAnsi="Palatino Linotype" w:cs="Arial Narrow"/>
        </w:rPr>
        <w:t>Se requiera de experiencia, materiales, equipos o técnicas especiales;</w:t>
      </w:r>
    </w:p>
    <w:p w14:paraId="1BF075B1" w14:textId="77777777" w:rsidR="00C31F30" w:rsidRPr="007243FD" w:rsidRDefault="00C31F30" w:rsidP="00C31F30">
      <w:pPr>
        <w:pStyle w:val="Prrafodelista"/>
        <w:numPr>
          <w:ilvl w:val="0"/>
          <w:numId w:val="32"/>
        </w:numPr>
        <w:autoSpaceDE w:val="0"/>
        <w:autoSpaceDN w:val="0"/>
        <w:adjustRightInd w:val="0"/>
        <w:jc w:val="both"/>
        <w:rPr>
          <w:rFonts w:ascii="Palatino Linotype" w:eastAsiaTheme="minorHAnsi" w:hAnsi="Palatino Linotype" w:cs="Arial Narrow"/>
        </w:rPr>
      </w:pPr>
      <w:r w:rsidRPr="007243FD">
        <w:rPr>
          <w:rFonts w:ascii="Palatino Linotype" w:eastAsiaTheme="minorHAnsi" w:hAnsi="Palatino Linotype" w:cs="Arial Narrow"/>
        </w:rPr>
        <w:t>Sea urgente la ejecución de la obra por estar en riesgo el orden social, la salubridad, la seguridad pública o el ambiente, de alguna zona o región del Estado; se paralicen los servicios públicos; se trate de programas de apoyo a la comunidad para atender necesidades apremiantes; o concurra alguna otra causa similar de interés público;</w:t>
      </w:r>
    </w:p>
    <w:p w14:paraId="72DFB561" w14:textId="77777777" w:rsidR="00C31F30" w:rsidRPr="007243FD" w:rsidRDefault="00C31F30" w:rsidP="00C31F30">
      <w:pPr>
        <w:pStyle w:val="Prrafodelista"/>
        <w:numPr>
          <w:ilvl w:val="0"/>
          <w:numId w:val="32"/>
        </w:numPr>
        <w:autoSpaceDE w:val="0"/>
        <w:autoSpaceDN w:val="0"/>
        <w:adjustRightInd w:val="0"/>
        <w:jc w:val="both"/>
        <w:rPr>
          <w:rFonts w:ascii="Palatino Linotype" w:eastAsiaTheme="minorHAnsi" w:hAnsi="Palatino Linotype" w:cs="Arial Narrow"/>
        </w:rPr>
      </w:pPr>
      <w:r w:rsidRPr="007243FD">
        <w:rPr>
          <w:rFonts w:ascii="Palatino Linotype" w:eastAsiaTheme="minorHAnsi" w:hAnsi="Palatino Linotype" w:cs="Arial Narrow"/>
        </w:rPr>
        <w:t>Existan circunstancias que puedan provocar pérdidas o costos adicionales importantes al erario;</w:t>
      </w:r>
    </w:p>
    <w:p w14:paraId="0B3E3F48" w14:textId="77777777" w:rsidR="00C31F30" w:rsidRPr="007243FD" w:rsidRDefault="00C31F30" w:rsidP="00C31F30">
      <w:pPr>
        <w:pStyle w:val="Prrafodelista"/>
        <w:numPr>
          <w:ilvl w:val="0"/>
          <w:numId w:val="32"/>
        </w:numPr>
        <w:autoSpaceDE w:val="0"/>
        <w:autoSpaceDN w:val="0"/>
        <w:adjustRightInd w:val="0"/>
        <w:jc w:val="both"/>
        <w:rPr>
          <w:rFonts w:ascii="Palatino Linotype" w:eastAsiaTheme="minorHAnsi" w:hAnsi="Palatino Linotype" w:cs="Arial Narrow"/>
        </w:rPr>
      </w:pPr>
      <w:r w:rsidRPr="007243FD">
        <w:rPr>
          <w:rFonts w:ascii="Palatino Linotype" w:eastAsiaTheme="minorHAnsi" w:hAnsi="Palatino Linotype" w:cs="Arial Narrow"/>
        </w:rPr>
        <w:t>Pueda comprometerse información de naturaleza confidencial para el Estado o municipios, por razones de seguridad pública;</w:t>
      </w:r>
    </w:p>
    <w:p w14:paraId="6E0E5624" w14:textId="77777777" w:rsidR="00C31F30" w:rsidRPr="007243FD" w:rsidRDefault="00C31F30" w:rsidP="00C31F30">
      <w:pPr>
        <w:pStyle w:val="Prrafodelista"/>
        <w:numPr>
          <w:ilvl w:val="0"/>
          <w:numId w:val="32"/>
        </w:numPr>
        <w:autoSpaceDE w:val="0"/>
        <w:autoSpaceDN w:val="0"/>
        <w:adjustRightInd w:val="0"/>
        <w:jc w:val="both"/>
        <w:rPr>
          <w:rFonts w:ascii="Palatino Linotype" w:eastAsiaTheme="minorHAnsi" w:hAnsi="Palatino Linotype" w:cs="Arial Narrow"/>
        </w:rPr>
      </w:pPr>
      <w:r w:rsidRPr="007243FD">
        <w:rPr>
          <w:rFonts w:ascii="Palatino Linotype" w:eastAsiaTheme="minorHAnsi" w:hAnsi="Palatino Linotype" w:cs="Arial Narrow"/>
        </w:rPr>
        <w:t>Existan circunstancias extraordinarias o imprevisibles que generen riesgo o desastre. En este supuesto, la contratación deberá limitarse a lo estrictamente necesario para enfrentar tal eventualidad;</w:t>
      </w:r>
    </w:p>
    <w:p w14:paraId="370B8AA1" w14:textId="77777777" w:rsidR="00C31F30" w:rsidRPr="007243FD" w:rsidRDefault="00C31F30" w:rsidP="00C31F30">
      <w:pPr>
        <w:pStyle w:val="Prrafodelista"/>
        <w:numPr>
          <w:ilvl w:val="0"/>
          <w:numId w:val="32"/>
        </w:numPr>
        <w:autoSpaceDE w:val="0"/>
        <w:autoSpaceDN w:val="0"/>
        <w:adjustRightInd w:val="0"/>
        <w:jc w:val="both"/>
        <w:rPr>
          <w:rFonts w:ascii="Palatino Linotype" w:eastAsiaTheme="minorHAnsi" w:hAnsi="Palatino Linotype" w:cs="Arial Narrow"/>
        </w:rPr>
      </w:pPr>
      <w:r w:rsidRPr="007243FD">
        <w:rPr>
          <w:rFonts w:ascii="Palatino Linotype" w:eastAsiaTheme="minorHAnsi" w:hAnsi="Palatino Linotype" w:cs="Arial Narrow"/>
        </w:rPr>
        <w:t>Se hubiere rescindido un contrato por causas imputables al contratista ganador en una licitación; o la persona que habiendo resultado ganadora no concurra a la celebración del contrato en el plazo que dispone este Libro. En estos casos la dependencia, entidad o ayuntamiento podrá adjudicar el contrato al licitante que haya presentado la propuesta solvente más cercana a la ganadora y así sucesivamente; en todo caso, la diferencia de precio no deberá ser superior al diez por ciento respecto de la propuesta ganadora;</w:t>
      </w:r>
    </w:p>
    <w:p w14:paraId="50D21D87" w14:textId="77777777" w:rsidR="00C31F30" w:rsidRPr="007243FD" w:rsidRDefault="00C31F30" w:rsidP="00C31F30">
      <w:pPr>
        <w:pStyle w:val="Prrafodelista"/>
        <w:numPr>
          <w:ilvl w:val="0"/>
          <w:numId w:val="32"/>
        </w:numPr>
        <w:autoSpaceDE w:val="0"/>
        <w:autoSpaceDN w:val="0"/>
        <w:adjustRightInd w:val="0"/>
        <w:jc w:val="both"/>
        <w:rPr>
          <w:rFonts w:ascii="Palatino Linotype" w:eastAsiaTheme="minorHAnsi" w:hAnsi="Palatino Linotype" w:cs="Arial Narrow"/>
        </w:rPr>
      </w:pPr>
      <w:r w:rsidRPr="007243FD">
        <w:rPr>
          <w:rFonts w:ascii="Palatino Linotype" w:eastAsiaTheme="minorHAnsi" w:hAnsi="Palatino Linotype" w:cs="Arial Narrow"/>
        </w:rPr>
        <w:t>Se hubiere declarado desierto un procedimiento de invitación restringida;</w:t>
      </w:r>
    </w:p>
    <w:p w14:paraId="27C3921F" w14:textId="77777777" w:rsidR="00C31F30" w:rsidRPr="007243FD" w:rsidRDefault="00C31F30" w:rsidP="00C31F30">
      <w:pPr>
        <w:pStyle w:val="Prrafodelista"/>
        <w:numPr>
          <w:ilvl w:val="0"/>
          <w:numId w:val="32"/>
        </w:numPr>
        <w:autoSpaceDE w:val="0"/>
        <w:autoSpaceDN w:val="0"/>
        <w:adjustRightInd w:val="0"/>
        <w:jc w:val="both"/>
        <w:rPr>
          <w:rFonts w:ascii="Palatino Linotype" w:eastAsiaTheme="minorHAnsi" w:hAnsi="Palatino Linotype" w:cs="Arial Narrow"/>
        </w:rPr>
      </w:pPr>
      <w:r w:rsidRPr="007243FD">
        <w:rPr>
          <w:rFonts w:ascii="Palatino Linotype" w:eastAsiaTheme="minorHAnsi" w:hAnsi="Palatino Linotype" w:cs="Arial Narrow"/>
        </w:rPr>
        <w:lastRenderedPageBreak/>
        <w:t>Cuando se aseguren condiciones financieras que permitan al Estado o municipios cumplir con la obligación de pago de manera diferida, sin que ello implique un costo financiero adicional; o bien que habiendo un costo financiero adicional éste sea inferior al del mercado; o</w:t>
      </w:r>
    </w:p>
    <w:p w14:paraId="4B7B988E" w14:textId="77777777" w:rsidR="00925F23" w:rsidRPr="007243FD" w:rsidRDefault="00925F23" w:rsidP="00925F23">
      <w:pPr>
        <w:spacing w:line="360" w:lineRule="auto"/>
        <w:ind w:right="49"/>
        <w:jc w:val="both"/>
        <w:rPr>
          <w:rFonts w:ascii="Palatino Linotype" w:hAnsi="Palatino Linotype"/>
        </w:rPr>
      </w:pPr>
    </w:p>
    <w:p w14:paraId="41408556" w14:textId="77777777" w:rsidR="00C31F30" w:rsidRPr="007243FD" w:rsidRDefault="00C31F30" w:rsidP="00C31F30">
      <w:pPr>
        <w:tabs>
          <w:tab w:val="left" w:pos="709"/>
        </w:tabs>
        <w:spacing w:before="240" w:after="240" w:line="360" w:lineRule="auto"/>
        <w:jc w:val="both"/>
        <w:rPr>
          <w:rFonts w:ascii="Palatino Linotype" w:hAnsi="Palatino Linotype"/>
        </w:rPr>
      </w:pPr>
      <w:r w:rsidRPr="007243FD">
        <w:rPr>
          <w:rFonts w:ascii="Palatino Linotype" w:eastAsiaTheme="minorHAnsi" w:hAnsi="Palatino Linotype" w:cs="Arial Narrow"/>
        </w:rPr>
        <w:t xml:space="preserve">Por su parte </w:t>
      </w:r>
      <w:r w:rsidRPr="007243FD">
        <w:rPr>
          <w:rFonts w:ascii="Palatino Linotype" w:hAnsi="Palatino Linotype"/>
        </w:rPr>
        <w:t>el Reglamento del Libro Décimo Segundo del Código Administrativo del Estado De México, en sus artículos 19 y 20 establecen los requisitos que debe contener el presupuesto de una obra o servicio, los requisitos y las características, como a continuación se señala:</w:t>
      </w:r>
    </w:p>
    <w:p w14:paraId="634809BC" w14:textId="77777777" w:rsidR="00C31F30" w:rsidRPr="007243FD" w:rsidRDefault="00C31F30" w:rsidP="00C31F30">
      <w:pPr>
        <w:tabs>
          <w:tab w:val="left" w:pos="709"/>
        </w:tabs>
        <w:ind w:left="851" w:right="851"/>
        <w:jc w:val="both"/>
        <w:rPr>
          <w:rFonts w:ascii="Palatino Linotype" w:hAnsi="Palatino Linotype"/>
          <w:sz w:val="22"/>
          <w:szCs w:val="22"/>
          <w:lang w:val="es-MX"/>
        </w:rPr>
      </w:pPr>
      <w:r w:rsidRPr="007243FD">
        <w:rPr>
          <w:rFonts w:ascii="Palatino Linotype" w:hAnsi="Palatino Linotype"/>
          <w:i/>
          <w:iCs/>
          <w:sz w:val="22"/>
          <w:szCs w:val="22"/>
        </w:rPr>
        <w:t>“</w:t>
      </w:r>
      <w:r w:rsidRPr="007243FD">
        <w:rPr>
          <w:rFonts w:ascii="Palatino Linotype" w:hAnsi="Palatino Linotype"/>
          <w:b/>
          <w:i/>
          <w:iCs/>
          <w:sz w:val="22"/>
          <w:szCs w:val="22"/>
        </w:rPr>
        <w:t>Artículo 19.-</w:t>
      </w:r>
      <w:r w:rsidRPr="007243FD">
        <w:rPr>
          <w:rFonts w:ascii="Palatino Linotype" w:hAnsi="Palatino Linotype"/>
          <w:i/>
          <w:iCs/>
          <w:sz w:val="22"/>
          <w:szCs w:val="22"/>
        </w:rPr>
        <w:t xml:space="preserve"> El presupuesto de una obra o servicio es el principal instrumento para su administración financiera. Dicho presupuesto deberá contener:</w:t>
      </w:r>
    </w:p>
    <w:p w14:paraId="5DAA54CD" w14:textId="77777777" w:rsidR="00C31F30" w:rsidRPr="007243FD" w:rsidRDefault="00C31F30" w:rsidP="00C31F30">
      <w:pPr>
        <w:tabs>
          <w:tab w:val="left" w:pos="709"/>
        </w:tabs>
        <w:ind w:left="851" w:right="851"/>
        <w:jc w:val="both"/>
        <w:rPr>
          <w:rFonts w:ascii="Palatino Linotype" w:hAnsi="Palatino Linotype"/>
          <w:sz w:val="22"/>
          <w:szCs w:val="22"/>
          <w:lang w:val="es-MX"/>
        </w:rPr>
      </w:pPr>
      <w:r w:rsidRPr="007243FD">
        <w:rPr>
          <w:rFonts w:ascii="Palatino Linotype" w:hAnsi="Palatino Linotype"/>
          <w:b/>
          <w:i/>
          <w:iCs/>
          <w:sz w:val="22"/>
          <w:szCs w:val="22"/>
        </w:rPr>
        <w:t>I.</w:t>
      </w:r>
      <w:r w:rsidRPr="007243FD">
        <w:rPr>
          <w:rFonts w:ascii="Palatino Linotype" w:hAnsi="Palatino Linotype"/>
          <w:i/>
          <w:iCs/>
          <w:sz w:val="22"/>
          <w:szCs w:val="22"/>
        </w:rPr>
        <w:t xml:space="preserve"> </w:t>
      </w:r>
      <w:r w:rsidRPr="007243FD">
        <w:rPr>
          <w:rFonts w:ascii="Palatino Linotype" w:hAnsi="Palatino Linotype"/>
          <w:b/>
          <w:i/>
          <w:iCs/>
          <w:sz w:val="22"/>
          <w:szCs w:val="22"/>
        </w:rPr>
        <w:t>La determinación del costo estimado</w:t>
      </w:r>
      <w:r w:rsidRPr="007243FD">
        <w:rPr>
          <w:rFonts w:ascii="Palatino Linotype" w:hAnsi="Palatino Linotype"/>
          <w:i/>
          <w:iCs/>
          <w:sz w:val="22"/>
          <w:szCs w:val="22"/>
        </w:rPr>
        <w:t>, incluyendo probables ajustes y los gastos de puesta en operación en su caso;</w:t>
      </w:r>
    </w:p>
    <w:p w14:paraId="6A841EB4" w14:textId="77777777" w:rsidR="00C31F30" w:rsidRPr="007243FD" w:rsidRDefault="00C31F30" w:rsidP="00C31F30">
      <w:pPr>
        <w:tabs>
          <w:tab w:val="left" w:pos="709"/>
        </w:tabs>
        <w:ind w:left="851" w:right="851"/>
        <w:jc w:val="both"/>
        <w:rPr>
          <w:rFonts w:ascii="Palatino Linotype" w:hAnsi="Palatino Linotype"/>
          <w:sz w:val="22"/>
          <w:szCs w:val="22"/>
          <w:lang w:val="es-MX"/>
        </w:rPr>
      </w:pPr>
      <w:r w:rsidRPr="007243FD">
        <w:rPr>
          <w:rFonts w:ascii="Palatino Linotype" w:hAnsi="Palatino Linotype"/>
          <w:b/>
          <w:i/>
          <w:iCs/>
          <w:sz w:val="22"/>
          <w:szCs w:val="22"/>
        </w:rPr>
        <w:t>II.</w:t>
      </w:r>
      <w:r w:rsidRPr="007243FD">
        <w:rPr>
          <w:rFonts w:ascii="Palatino Linotype" w:hAnsi="Palatino Linotype"/>
          <w:i/>
          <w:iCs/>
          <w:sz w:val="22"/>
          <w:szCs w:val="22"/>
        </w:rPr>
        <w:t xml:space="preserve"> </w:t>
      </w:r>
      <w:r w:rsidRPr="007243FD">
        <w:rPr>
          <w:rFonts w:ascii="Palatino Linotype" w:hAnsi="Palatino Linotype"/>
          <w:b/>
          <w:i/>
          <w:iCs/>
          <w:sz w:val="22"/>
          <w:szCs w:val="22"/>
        </w:rPr>
        <w:t>El programa de ejercicio de los recursos financieros</w:t>
      </w:r>
      <w:r w:rsidRPr="007243FD">
        <w:rPr>
          <w:rFonts w:ascii="Palatino Linotype" w:hAnsi="Palatino Linotype"/>
          <w:i/>
          <w:iCs/>
          <w:sz w:val="22"/>
          <w:szCs w:val="22"/>
        </w:rPr>
        <w:t xml:space="preserve"> en función del programa de ejecución;</w:t>
      </w:r>
    </w:p>
    <w:p w14:paraId="699ABE3F" w14:textId="77777777" w:rsidR="00C31F30" w:rsidRPr="007243FD" w:rsidRDefault="00C31F30" w:rsidP="00C31F30">
      <w:pPr>
        <w:tabs>
          <w:tab w:val="left" w:pos="709"/>
        </w:tabs>
        <w:ind w:left="851" w:right="851"/>
        <w:jc w:val="both"/>
        <w:rPr>
          <w:rFonts w:ascii="Palatino Linotype" w:hAnsi="Palatino Linotype"/>
          <w:sz w:val="22"/>
          <w:szCs w:val="22"/>
          <w:lang w:val="es-MX"/>
        </w:rPr>
      </w:pPr>
      <w:r w:rsidRPr="007243FD">
        <w:rPr>
          <w:rFonts w:ascii="Palatino Linotype" w:hAnsi="Palatino Linotype"/>
          <w:b/>
          <w:i/>
          <w:iCs/>
          <w:sz w:val="22"/>
          <w:szCs w:val="22"/>
        </w:rPr>
        <w:t>III.</w:t>
      </w:r>
      <w:r w:rsidRPr="007243FD">
        <w:rPr>
          <w:rFonts w:ascii="Palatino Linotype" w:hAnsi="Palatino Linotype"/>
          <w:i/>
          <w:iCs/>
          <w:sz w:val="22"/>
          <w:szCs w:val="22"/>
        </w:rPr>
        <w:t xml:space="preserve"> </w:t>
      </w:r>
      <w:r w:rsidRPr="007243FD">
        <w:rPr>
          <w:rFonts w:ascii="Palatino Linotype" w:hAnsi="Palatino Linotype"/>
          <w:b/>
          <w:i/>
          <w:iCs/>
          <w:sz w:val="22"/>
          <w:szCs w:val="22"/>
        </w:rPr>
        <w:t>El programa de suministros en los casos de obras por administración directa: materiales, mano de obra, maquinaria, equipo o cualquier otro accesorio relacionado con los trabajos</w:t>
      </w:r>
      <w:r w:rsidRPr="007243FD">
        <w:rPr>
          <w:rFonts w:ascii="Palatino Linotype" w:hAnsi="Palatino Linotype"/>
          <w:i/>
          <w:iCs/>
          <w:sz w:val="22"/>
          <w:szCs w:val="22"/>
        </w:rPr>
        <w:t>. “</w:t>
      </w:r>
    </w:p>
    <w:p w14:paraId="70817570" w14:textId="77777777" w:rsidR="00C31F30" w:rsidRPr="007243FD" w:rsidRDefault="00C31F30" w:rsidP="00C31F30">
      <w:pPr>
        <w:tabs>
          <w:tab w:val="left" w:pos="709"/>
        </w:tabs>
        <w:ind w:left="851" w:right="851"/>
        <w:jc w:val="both"/>
        <w:rPr>
          <w:rFonts w:ascii="Palatino Linotype" w:hAnsi="Palatino Linotype"/>
          <w:sz w:val="22"/>
          <w:szCs w:val="22"/>
          <w:lang w:val="es-MX"/>
        </w:rPr>
      </w:pPr>
    </w:p>
    <w:p w14:paraId="318341E0" w14:textId="77777777" w:rsidR="00C31F30" w:rsidRPr="007243FD" w:rsidRDefault="00C31F30" w:rsidP="00C31F30">
      <w:pPr>
        <w:tabs>
          <w:tab w:val="left" w:pos="709"/>
        </w:tabs>
        <w:ind w:left="851" w:right="851"/>
        <w:jc w:val="both"/>
        <w:rPr>
          <w:rFonts w:ascii="Palatino Linotype" w:hAnsi="Palatino Linotype"/>
          <w:sz w:val="22"/>
          <w:szCs w:val="22"/>
          <w:lang w:val="es-MX"/>
        </w:rPr>
      </w:pPr>
      <w:r w:rsidRPr="007243FD">
        <w:rPr>
          <w:rFonts w:ascii="Palatino Linotype" w:hAnsi="Palatino Linotype"/>
          <w:i/>
          <w:iCs/>
          <w:sz w:val="22"/>
          <w:szCs w:val="22"/>
        </w:rPr>
        <w:t>“</w:t>
      </w:r>
      <w:r w:rsidRPr="007243FD">
        <w:rPr>
          <w:rFonts w:ascii="Palatino Linotype" w:hAnsi="Palatino Linotype"/>
          <w:b/>
          <w:i/>
          <w:iCs/>
          <w:sz w:val="22"/>
          <w:szCs w:val="22"/>
        </w:rPr>
        <w:t>Artículo 20.-</w:t>
      </w:r>
      <w:r w:rsidRPr="007243FD">
        <w:rPr>
          <w:rFonts w:ascii="Palatino Linotype" w:hAnsi="Palatino Linotype"/>
          <w:i/>
          <w:iCs/>
          <w:sz w:val="22"/>
          <w:szCs w:val="22"/>
        </w:rPr>
        <w:t xml:space="preserve"> Las dependencias, entidades y, en su caso, los ayuntamientos, al formular el presupuesto específico de una obra o servicio, considerarán lo siguiente: </w:t>
      </w:r>
      <w:r w:rsidRPr="007243FD">
        <w:rPr>
          <w:rFonts w:ascii="Palatino Linotype" w:hAnsi="Palatino Linotype"/>
          <w:b/>
          <w:i/>
          <w:iCs/>
          <w:sz w:val="22"/>
          <w:szCs w:val="22"/>
        </w:rPr>
        <w:t>I.</w:t>
      </w:r>
      <w:r w:rsidRPr="007243FD">
        <w:rPr>
          <w:rFonts w:ascii="Palatino Linotype" w:hAnsi="Palatino Linotype"/>
          <w:i/>
          <w:iCs/>
          <w:sz w:val="22"/>
          <w:szCs w:val="22"/>
        </w:rPr>
        <w:t xml:space="preserve"> Las fechas previstas de inicio y término de la obra;</w:t>
      </w:r>
    </w:p>
    <w:p w14:paraId="1382EF57" w14:textId="77777777" w:rsidR="00C31F30" w:rsidRPr="007243FD" w:rsidRDefault="00C31F30" w:rsidP="00C31F30">
      <w:pPr>
        <w:tabs>
          <w:tab w:val="left" w:pos="709"/>
        </w:tabs>
        <w:ind w:left="851" w:right="851"/>
        <w:jc w:val="both"/>
        <w:rPr>
          <w:rFonts w:ascii="Palatino Linotype" w:hAnsi="Palatino Linotype"/>
          <w:sz w:val="22"/>
          <w:szCs w:val="22"/>
          <w:lang w:val="es-MX"/>
        </w:rPr>
      </w:pPr>
      <w:r w:rsidRPr="007243FD">
        <w:rPr>
          <w:rFonts w:ascii="Palatino Linotype" w:hAnsi="Palatino Linotype"/>
          <w:b/>
          <w:i/>
          <w:iCs/>
          <w:sz w:val="22"/>
          <w:szCs w:val="22"/>
        </w:rPr>
        <w:t>II.</w:t>
      </w:r>
      <w:r w:rsidRPr="007243FD">
        <w:rPr>
          <w:rFonts w:ascii="Palatino Linotype" w:hAnsi="Palatino Linotype"/>
          <w:i/>
          <w:iCs/>
          <w:sz w:val="22"/>
          <w:szCs w:val="22"/>
        </w:rPr>
        <w:t xml:space="preserve"> En el caso de las obras o servicios, cuya ejecución rebase un ejercicio, se deberá:</w:t>
      </w:r>
    </w:p>
    <w:p w14:paraId="2124A297" w14:textId="77777777" w:rsidR="00C31F30" w:rsidRPr="007243FD" w:rsidRDefault="00C31F30" w:rsidP="00C31F30">
      <w:pPr>
        <w:tabs>
          <w:tab w:val="left" w:pos="709"/>
        </w:tabs>
        <w:ind w:left="851" w:right="851"/>
        <w:jc w:val="both"/>
        <w:rPr>
          <w:rFonts w:ascii="Palatino Linotype" w:hAnsi="Palatino Linotype"/>
          <w:sz w:val="22"/>
          <w:szCs w:val="22"/>
          <w:lang w:val="es-MX"/>
        </w:rPr>
      </w:pPr>
      <w:r w:rsidRPr="007243FD">
        <w:rPr>
          <w:rFonts w:ascii="Palatino Linotype" w:hAnsi="Palatino Linotype"/>
          <w:b/>
          <w:i/>
          <w:iCs/>
          <w:sz w:val="22"/>
          <w:szCs w:val="22"/>
        </w:rPr>
        <w:t>a.</w:t>
      </w:r>
      <w:r w:rsidRPr="007243FD">
        <w:rPr>
          <w:rFonts w:ascii="Palatino Linotype" w:hAnsi="Palatino Linotype"/>
          <w:i/>
          <w:iCs/>
          <w:sz w:val="22"/>
          <w:szCs w:val="22"/>
        </w:rPr>
        <w:t xml:space="preserve"> Determinar el presupuesto total;</w:t>
      </w:r>
    </w:p>
    <w:p w14:paraId="157E475C" w14:textId="77777777" w:rsidR="00C31F30" w:rsidRPr="007243FD" w:rsidRDefault="00C31F30" w:rsidP="00C31F30">
      <w:pPr>
        <w:tabs>
          <w:tab w:val="left" w:pos="709"/>
        </w:tabs>
        <w:ind w:left="851" w:right="851"/>
        <w:jc w:val="both"/>
        <w:rPr>
          <w:rFonts w:ascii="Palatino Linotype" w:hAnsi="Palatino Linotype"/>
          <w:sz w:val="22"/>
          <w:szCs w:val="22"/>
          <w:lang w:val="es-MX"/>
        </w:rPr>
      </w:pPr>
      <w:r w:rsidRPr="007243FD">
        <w:rPr>
          <w:rFonts w:ascii="Palatino Linotype" w:hAnsi="Palatino Linotype"/>
          <w:b/>
          <w:i/>
          <w:iCs/>
          <w:sz w:val="22"/>
          <w:szCs w:val="22"/>
        </w:rPr>
        <w:t>b.</w:t>
      </w:r>
      <w:r w:rsidRPr="007243FD">
        <w:rPr>
          <w:rFonts w:ascii="Palatino Linotype" w:hAnsi="Palatino Linotype"/>
          <w:i/>
          <w:iCs/>
          <w:sz w:val="22"/>
          <w:szCs w:val="22"/>
        </w:rPr>
        <w:t xml:space="preserve"> El costo correspondiente al ejercicio presupuestal y a los subsecuentes, considerando los costos vigentes en su momento;</w:t>
      </w:r>
    </w:p>
    <w:p w14:paraId="2884595C" w14:textId="77777777" w:rsidR="00C31F30" w:rsidRPr="007243FD" w:rsidRDefault="00C31F30" w:rsidP="00C31F30">
      <w:pPr>
        <w:tabs>
          <w:tab w:val="left" w:pos="709"/>
        </w:tabs>
        <w:ind w:left="851" w:right="851"/>
        <w:jc w:val="both"/>
        <w:rPr>
          <w:rFonts w:ascii="Palatino Linotype" w:hAnsi="Palatino Linotype"/>
          <w:sz w:val="22"/>
          <w:szCs w:val="22"/>
          <w:lang w:val="es-MX"/>
        </w:rPr>
      </w:pPr>
      <w:r w:rsidRPr="007243FD">
        <w:rPr>
          <w:rFonts w:ascii="Palatino Linotype" w:hAnsi="Palatino Linotype"/>
          <w:b/>
          <w:i/>
          <w:iCs/>
          <w:sz w:val="22"/>
          <w:szCs w:val="22"/>
        </w:rPr>
        <w:t>c.</w:t>
      </w:r>
      <w:r w:rsidRPr="007243FD">
        <w:rPr>
          <w:rFonts w:ascii="Palatino Linotype" w:hAnsi="Palatino Linotype"/>
          <w:i/>
          <w:iCs/>
          <w:sz w:val="22"/>
          <w:szCs w:val="22"/>
        </w:rPr>
        <w:t xml:space="preserve"> Las previsiones necesarias por ajuste de costos;</w:t>
      </w:r>
    </w:p>
    <w:p w14:paraId="7864D617" w14:textId="77777777" w:rsidR="00C31F30" w:rsidRPr="007243FD" w:rsidRDefault="00C31F30" w:rsidP="00C31F30">
      <w:pPr>
        <w:tabs>
          <w:tab w:val="left" w:pos="709"/>
        </w:tabs>
        <w:ind w:left="851" w:right="851"/>
        <w:jc w:val="both"/>
        <w:rPr>
          <w:rFonts w:ascii="Palatino Linotype" w:hAnsi="Palatino Linotype"/>
          <w:sz w:val="22"/>
          <w:szCs w:val="22"/>
          <w:lang w:val="es-MX"/>
        </w:rPr>
      </w:pPr>
      <w:r w:rsidRPr="007243FD">
        <w:rPr>
          <w:rFonts w:ascii="Palatino Linotype" w:hAnsi="Palatino Linotype"/>
          <w:b/>
          <w:i/>
          <w:iCs/>
          <w:sz w:val="22"/>
          <w:szCs w:val="22"/>
        </w:rPr>
        <w:t>d.</w:t>
      </w:r>
      <w:r w:rsidRPr="007243FD">
        <w:rPr>
          <w:rFonts w:ascii="Palatino Linotype" w:hAnsi="Palatino Linotype"/>
          <w:i/>
          <w:iCs/>
          <w:sz w:val="22"/>
          <w:szCs w:val="22"/>
        </w:rPr>
        <w:t xml:space="preserve"> Los convenios que aseguren la continuidad de los trabajos;</w:t>
      </w:r>
    </w:p>
    <w:p w14:paraId="4F762EFC" w14:textId="77777777" w:rsidR="00C31F30" w:rsidRPr="007243FD" w:rsidRDefault="00C31F30" w:rsidP="00C31F30">
      <w:pPr>
        <w:tabs>
          <w:tab w:val="left" w:pos="709"/>
        </w:tabs>
        <w:ind w:left="851" w:right="851"/>
        <w:jc w:val="both"/>
        <w:rPr>
          <w:rFonts w:ascii="Palatino Linotype" w:hAnsi="Palatino Linotype"/>
          <w:sz w:val="22"/>
          <w:szCs w:val="22"/>
          <w:lang w:val="es-MX"/>
        </w:rPr>
      </w:pPr>
      <w:r w:rsidRPr="007243FD">
        <w:rPr>
          <w:rFonts w:ascii="Palatino Linotype" w:hAnsi="Palatino Linotype"/>
          <w:b/>
          <w:i/>
          <w:iCs/>
          <w:sz w:val="22"/>
          <w:szCs w:val="22"/>
        </w:rPr>
        <w:t>e.</w:t>
      </w:r>
      <w:r w:rsidRPr="007243FD">
        <w:rPr>
          <w:rFonts w:ascii="Palatino Linotype" w:hAnsi="Palatino Linotype"/>
          <w:i/>
          <w:iCs/>
          <w:sz w:val="22"/>
          <w:szCs w:val="22"/>
        </w:rPr>
        <w:t xml:space="preserve"> Las previsiones para contar con los recursos necesarios durante los primeros meses de cada nuevo ejercicio, a efecto de lograr continuidad en los trabajos.</w:t>
      </w:r>
    </w:p>
    <w:p w14:paraId="03F5527E" w14:textId="77777777" w:rsidR="00C31F30" w:rsidRPr="007243FD" w:rsidRDefault="00C31F30" w:rsidP="00C31F30">
      <w:pPr>
        <w:tabs>
          <w:tab w:val="left" w:pos="709"/>
        </w:tabs>
        <w:ind w:left="851" w:right="851"/>
        <w:jc w:val="both"/>
        <w:rPr>
          <w:rFonts w:ascii="Palatino Linotype" w:hAnsi="Palatino Linotype"/>
          <w:i/>
          <w:iCs/>
          <w:sz w:val="22"/>
          <w:szCs w:val="22"/>
        </w:rPr>
      </w:pPr>
    </w:p>
    <w:p w14:paraId="756A5030" w14:textId="77777777" w:rsidR="00C31F30" w:rsidRPr="007243FD" w:rsidRDefault="00C31F30" w:rsidP="00C31F30">
      <w:pPr>
        <w:tabs>
          <w:tab w:val="left" w:pos="709"/>
        </w:tabs>
        <w:ind w:left="851" w:right="851"/>
        <w:jc w:val="both"/>
        <w:rPr>
          <w:rFonts w:ascii="Palatino Linotype" w:hAnsi="Palatino Linotype"/>
          <w:sz w:val="22"/>
          <w:szCs w:val="22"/>
          <w:lang w:val="es-MX"/>
        </w:rPr>
      </w:pPr>
      <w:r w:rsidRPr="007243FD">
        <w:rPr>
          <w:rFonts w:ascii="Palatino Linotype" w:hAnsi="Palatino Linotype"/>
          <w:i/>
          <w:iCs/>
          <w:sz w:val="22"/>
          <w:szCs w:val="22"/>
        </w:rPr>
        <w:t>El presupuesto que se formule para una obra pública o servicio, que rebase un ejercicio, deberá actualizarse anualmente.</w:t>
      </w:r>
    </w:p>
    <w:p w14:paraId="0A9325EC" w14:textId="77777777" w:rsidR="00C31F30" w:rsidRPr="007243FD" w:rsidRDefault="00C31F30" w:rsidP="00C31F30">
      <w:pPr>
        <w:tabs>
          <w:tab w:val="left" w:pos="709"/>
        </w:tabs>
        <w:ind w:left="851" w:right="851"/>
        <w:jc w:val="both"/>
        <w:rPr>
          <w:rFonts w:ascii="Palatino Linotype" w:hAnsi="Palatino Linotype"/>
          <w:i/>
          <w:iCs/>
          <w:sz w:val="22"/>
          <w:szCs w:val="22"/>
        </w:rPr>
      </w:pPr>
    </w:p>
    <w:p w14:paraId="53194246" w14:textId="550FC49D" w:rsidR="00C31F30" w:rsidRPr="007243FD" w:rsidRDefault="00C31F30" w:rsidP="00C31F30">
      <w:pPr>
        <w:tabs>
          <w:tab w:val="left" w:pos="709"/>
        </w:tabs>
        <w:ind w:left="851" w:right="851"/>
        <w:jc w:val="both"/>
        <w:rPr>
          <w:rFonts w:ascii="Palatino Linotype" w:hAnsi="Palatino Linotype"/>
          <w:i/>
          <w:iCs/>
          <w:sz w:val="22"/>
          <w:szCs w:val="22"/>
        </w:rPr>
      </w:pPr>
      <w:r w:rsidRPr="007243FD">
        <w:rPr>
          <w:rFonts w:ascii="Palatino Linotype" w:hAnsi="Palatino Linotype"/>
          <w:i/>
          <w:iCs/>
          <w:sz w:val="22"/>
          <w:szCs w:val="22"/>
        </w:rPr>
        <w:lastRenderedPageBreak/>
        <w:t>El presupuesto servirá de base para formular la solicitud de asignación en cada ejercicio presupuestal subsecuente. La asignación presupuestal aprobada para cada ejercicio servirá de base para otorgar, en su caso, el porcentaje pactado por concepto de anticipo.”</w:t>
      </w:r>
    </w:p>
    <w:p w14:paraId="73015D1A" w14:textId="22503007" w:rsidR="008E7698" w:rsidRPr="007243FD" w:rsidRDefault="00C31F30" w:rsidP="00C31F30">
      <w:pPr>
        <w:autoSpaceDE w:val="0"/>
        <w:autoSpaceDN w:val="0"/>
        <w:adjustRightInd w:val="0"/>
        <w:spacing w:before="240" w:after="240" w:line="360" w:lineRule="auto"/>
        <w:jc w:val="both"/>
        <w:rPr>
          <w:rFonts w:ascii="Palatino Linotype" w:hAnsi="Palatino Linotype"/>
        </w:rPr>
      </w:pPr>
      <w:r w:rsidRPr="007243FD">
        <w:rPr>
          <w:rFonts w:ascii="Palatino Linotype" w:hAnsi="Palatino Linotype"/>
        </w:rPr>
        <w:t>De lo anterior y siguiendo a cabalidad los procesos y procedimientos que conforme a derecho deben de seguir las dependencias y en este caso los ayuntamientos para la realización de un obra pública, se arriba a la conclusión de que el </w:t>
      </w:r>
      <w:r w:rsidRPr="007243FD">
        <w:rPr>
          <w:rFonts w:ascii="Palatino Linotype" w:hAnsi="Palatino Linotype"/>
          <w:bCs/>
        </w:rPr>
        <w:t>Sujeto Obligado</w:t>
      </w:r>
      <w:r w:rsidRPr="007243FD">
        <w:rPr>
          <w:rFonts w:ascii="Palatino Linotype" w:hAnsi="Palatino Linotype"/>
        </w:rPr>
        <w:t xml:space="preserve">, puede tener en sus archivos la Fuente de financiamiento, así como el monto contratado,   información que se hubiese generado por concepto de la realización de obra pública, en cualquiera de sus modalidades, razones suficientes para que esta Autoridad ordene la entrega de los documentos donde consten los conceptos requeridos por el particular. </w:t>
      </w:r>
    </w:p>
    <w:p w14:paraId="731C45FF" w14:textId="2EF40162" w:rsidR="00C31F30" w:rsidRPr="007243FD" w:rsidRDefault="00C31F30" w:rsidP="00C31F30">
      <w:pPr>
        <w:spacing w:before="240" w:after="240" w:line="360" w:lineRule="auto"/>
        <w:jc w:val="both"/>
        <w:rPr>
          <w:rFonts w:ascii="Palatino Linotype" w:hAnsi="Palatino Linotype" w:cs="Arial"/>
        </w:rPr>
      </w:pPr>
      <w:r w:rsidRPr="007243FD">
        <w:rPr>
          <w:rFonts w:ascii="Palatino Linotype" w:hAnsi="Palatino Linotype"/>
          <w:b/>
        </w:rPr>
        <w:t xml:space="preserve">Quinto. Versión Pública. </w:t>
      </w:r>
      <w:r w:rsidRPr="007243FD">
        <w:rPr>
          <w:rFonts w:ascii="Palatino Linotype" w:hAnsi="Palatino Linotype"/>
        </w:rPr>
        <w:t xml:space="preserve">Finalmente, debe señalarse que de ser el caso en que los documentos que vayan a ser entregados por el </w:t>
      </w:r>
      <w:r w:rsidRPr="007243FD">
        <w:rPr>
          <w:rFonts w:ascii="Palatino Linotype" w:hAnsi="Palatino Linotype"/>
          <w:b/>
          <w:sz w:val="22"/>
          <w:szCs w:val="22"/>
          <w:lang w:val="es-ES_tradnl"/>
        </w:rPr>
        <w:t>Ayuntamiento de Apaxco</w:t>
      </w:r>
      <w:r w:rsidRPr="007243FD">
        <w:rPr>
          <w:rFonts w:ascii="Palatino Linotype" w:hAnsi="Palatino Linotype"/>
        </w:rPr>
        <w:t>, para dar cumplimiento a la presente resolución, contengan datos que deban ser clasificados, el Sujeto Obligado deberá hacer la elaboración de la versión pública de tales documentos a fin de satisfacer el derecho de acceso a la información pública de la recurrente sin menoscabo al derecho a la protección de los datos personales de terceros.</w:t>
      </w:r>
    </w:p>
    <w:p w14:paraId="1EB637A8" w14:textId="77777777" w:rsidR="00C31F30" w:rsidRPr="007243FD" w:rsidRDefault="00C31F30" w:rsidP="00C31F30">
      <w:pPr>
        <w:spacing w:before="240" w:after="240" w:line="360" w:lineRule="auto"/>
        <w:jc w:val="both"/>
        <w:rPr>
          <w:rFonts w:ascii="Palatino Linotype" w:hAnsi="Palatino Linotype" w:cs="Arial"/>
        </w:rPr>
      </w:pPr>
      <w:r w:rsidRPr="007243FD">
        <w:rPr>
          <w:rFonts w:ascii="Palatino Linotype" w:hAnsi="Palatino Linotype" w:cs="Arial"/>
        </w:rPr>
        <w:t>Lo anterior, de conformidad a lo que señalan los artículos 3, fracciones IX, XX, XXXII, XLV; 6, 137 y 143 fracción I, de la Ley de Transparencia y Acceso a la Información Pública del Estado de México y Municipios vigente, que se leen como sigue:</w:t>
      </w:r>
    </w:p>
    <w:p w14:paraId="4F81F0C9" w14:textId="77777777" w:rsidR="00C31F30" w:rsidRPr="007243FD" w:rsidRDefault="00C31F30" w:rsidP="00C31F30">
      <w:pPr>
        <w:autoSpaceDE w:val="0"/>
        <w:autoSpaceDN w:val="0"/>
        <w:adjustRightInd w:val="0"/>
        <w:ind w:left="851" w:right="851"/>
        <w:jc w:val="both"/>
        <w:rPr>
          <w:rFonts w:ascii="Palatino Linotype" w:hAnsi="Palatino Linotype" w:cs="Arial"/>
          <w:b/>
          <w:i/>
          <w:sz w:val="22"/>
          <w:szCs w:val="22"/>
        </w:rPr>
      </w:pPr>
      <w:r w:rsidRPr="007243FD">
        <w:rPr>
          <w:rFonts w:ascii="Palatino Linotype" w:hAnsi="Palatino Linotype" w:cs="Arial"/>
          <w:b/>
          <w:i/>
          <w:sz w:val="22"/>
          <w:szCs w:val="22"/>
        </w:rPr>
        <w:t xml:space="preserve"> “Artículo 3. Para los efectos de la presente Ley se entenderá por:</w:t>
      </w:r>
    </w:p>
    <w:p w14:paraId="46FF372B" w14:textId="77777777" w:rsidR="00C31F30" w:rsidRPr="007243FD" w:rsidRDefault="00C31F30" w:rsidP="00C31F30">
      <w:pPr>
        <w:autoSpaceDE w:val="0"/>
        <w:autoSpaceDN w:val="0"/>
        <w:adjustRightInd w:val="0"/>
        <w:ind w:left="851" w:right="851"/>
        <w:jc w:val="both"/>
        <w:rPr>
          <w:rFonts w:ascii="Palatino Linotype" w:hAnsi="Palatino Linotype" w:cs="Arial"/>
          <w:i/>
          <w:sz w:val="22"/>
          <w:szCs w:val="22"/>
        </w:rPr>
      </w:pPr>
      <w:r w:rsidRPr="007243FD">
        <w:rPr>
          <w:rFonts w:ascii="Palatino Linotype" w:hAnsi="Palatino Linotype" w:cs="Arial"/>
          <w:b/>
          <w:i/>
          <w:sz w:val="22"/>
          <w:szCs w:val="22"/>
        </w:rPr>
        <w:lastRenderedPageBreak/>
        <w:t>IX. Datos personales:</w:t>
      </w:r>
      <w:r w:rsidRPr="007243FD">
        <w:rPr>
          <w:rFonts w:ascii="Palatino Linotype" w:hAnsi="Palatino Linotype" w:cs="Arial"/>
          <w:i/>
          <w:sz w:val="22"/>
          <w:szCs w:val="22"/>
        </w:rPr>
        <w:t xml:space="preserve"> </w:t>
      </w:r>
      <w:r w:rsidRPr="007243FD">
        <w:rPr>
          <w:rFonts w:ascii="Palatino Linotype" w:hAnsi="Palatino Linotype" w:cs="Arial"/>
          <w:b/>
          <w:i/>
          <w:sz w:val="22"/>
          <w:szCs w:val="22"/>
        </w:rPr>
        <w:t>La información concerniente a una persona, identificada o identificable</w:t>
      </w:r>
      <w:r w:rsidRPr="007243FD">
        <w:rPr>
          <w:rFonts w:ascii="Palatino Linotype" w:hAnsi="Palatino Linotype" w:cs="Arial"/>
          <w:i/>
          <w:sz w:val="22"/>
          <w:szCs w:val="22"/>
        </w:rPr>
        <w:t xml:space="preserve"> según lo dispuesto por la Ley de Protección de Datos Personales del Estado de México;</w:t>
      </w:r>
    </w:p>
    <w:p w14:paraId="47F458E4" w14:textId="77777777" w:rsidR="00C31F30" w:rsidRPr="007243FD" w:rsidRDefault="00C31F30" w:rsidP="00C31F30">
      <w:pPr>
        <w:autoSpaceDE w:val="0"/>
        <w:autoSpaceDN w:val="0"/>
        <w:adjustRightInd w:val="0"/>
        <w:ind w:left="851" w:right="851"/>
        <w:jc w:val="both"/>
        <w:rPr>
          <w:rFonts w:ascii="Palatino Linotype" w:hAnsi="Palatino Linotype" w:cs="Arial"/>
          <w:i/>
          <w:sz w:val="22"/>
          <w:szCs w:val="22"/>
        </w:rPr>
      </w:pPr>
      <w:r w:rsidRPr="007243FD">
        <w:rPr>
          <w:rFonts w:ascii="Palatino Linotype" w:hAnsi="Palatino Linotype" w:cs="Arial"/>
          <w:b/>
          <w:i/>
          <w:sz w:val="22"/>
          <w:szCs w:val="22"/>
        </w:rPr>
        <w:t>XX. Información clasificada:</w:t>
      </w:r>
      <w:r w:rsidRPr="007243FD">
        <w:rPr>
          <w:rFonts w:ascii="Palatino Linotype" w:hAnsi="Palatino Linotype" w:cs="Arial"/>
          <w:i/>
          <w:sz w:val="22"/>
          <w:szCs w:val="22"/>
        </w:rPr>
        <w:t xml:space="preserve"> Aquella considerada por la presente Ley como reservada o confidencial;</w:t>
      </w:r>
    </w:p>
    <w:p w14:paraId="04030EBB" w14:textId="77777777" w:rsidR="00C31F30" w:rsidRPr="007243FD" w:rsidRDefault="00C31F30" w:rsidP="00C31F30">
      <w:pPr>
        <w:autoSpaceDE w:val="0"/>
        <w:autoSpaceDN w:val="0"/>
        <w:adjustRightInd w:val="0"/>
        <w:ind w:left="851" w:right="851"/>
        <w:jc w:val="both"/>
        <w:rPr>
          <w:rFonts w:ascii="Palatino Linotype" w:hAnsi="Palatino Linotype"/>
          <w:i/>
          <w:sz w:val="22"/>
          <w:szCs w:val="22"/>
        </w:rPr>
      </w:pPr>
      <w:r w:rsidRPr="007243FD">
        <w:rPr>
          <w:rFonts w:ascii="Palatino Linotype" w:hAnsi="Palatino Linotype"/>
          <w:b/>
          <w:i/>
          <w:sz w:val="22"/>
          <w:szCs w:val="22"/>
        </w:rPr>
        <w:t>XXXII. Protección de Datos Personales:</w:t>
      </w:r>
      <w:r w:rsidRPr="007243FD">
        <w:rPr>
          <w:rFonts w:ascii="Palatino Linotype" w:hAnsi="Palatino Linotype"/>
          <w:i/>
          <w:sz w:val="22"/>
          <w:szCs w:val="22"/>
        </w:rPr>
        <w:t xml:space="preserve"> Derecho humano que tutela la privacidad de datos personales en poder de los sujetos obligados y sujetos particulares;</w:t>
      </w:r>
    </w:p>
    <w:p w14:paraId="0458BEA1" w14:textId="77777777" w:rsidR="00C31F30" w:rsidRPr="007243FD" w:rsidRDefault="00C31F30" w:rsidP="00C31F30">
      <w:pPr>
        <w:autoSpaceDE w:val="0"/>
        <w:autoSpaceDN w:val="0"/>
        <w:adjustRightInd w:val="0"/>
        <w:ind w:left="851" w:right="851"/>
        <w:jc w:val="both"/>
        <w:rPr>
          <w:rFonts w:ascii="Palatino Linotype" w:hAnsi="Palatino Linotype" w:cs="Arial"/>
          <w:i/>
          <w:sz w:val="22"/>
          <w:szCs w:val="22"/>
        </w:rPr>
      </w:pPr>
      <w:r w:rsidRPr="007243FD">
        <w:rPr>
          <w:rFonts w:ascii="Palatino Linotype" w:hAnsi="Palatino Linotype" w:cs="Arial"/>
          <w:b/>
          <w:i/>
          <w:sz w:val="22"/>
          <w:szCs w:val="22"/>
        </w:rPr>
        <w:t>XLV. Versión pública</w:t>
      </w:r>
      <w:r w:rsidRPr="007243FD">
        <w:rPr>
          <w:rFonts w:ascii="Palatino Linotype" w:hAnsi="Palatino Linotype" w:cs="Arial"/>
          <w:i/>
          <w:sz w:val="22"/>
          <w:szCs w:val="22"/>
        </w:rPr>
        <w:t>: Documento en el que se elimine, suprime o borra la información clasificada como reservada o confidencial para permitir su acceso.”</w:t>
      </w:r>
    </w:p>
    <w:p w14:paraId="5B95DDC9" w14:textId="77777777" w:rsidR="00C31F30" w:rsidRPr="007243FD" w:rsidRDefault="00C31F30" w:rsidP="00C31F30">
      <w:pPr>
        <w:autoSpaceDE w:val="0"/>
        <w:autoSpaceDN w:val="0"/>
        <w:adjustRightInd w:val="0"/>
        <w:ind w:left="851" w:right="851"/>
        <w:jc w:val="both"/>
        <w:rPr>
          <w:rFonts w:ascii="Palatino Linotype" w:hAnsi="Palatino Linotype" w:cs="Arial"/>
          <w:i/>
          <w:sz w:val="22"/>
          <w:szCs w:val="22"/>
        </w:rPr>
      </w:pPr>
    </w:p>
    <w:p w14:paraId="1F6A43CF" w14:textId="77777777" w:rsidR="00C31F30" w:rsidRPr="007243FD" w:rsidRDefault="00C31F30" w:rsidP="00C31F30">
      <w:pPr>
        <w:ind w:left="851" w:right="851"/>
        <w:contextualSpacing/>
        <w:jc w:val="both"/>
        <w:rPr>
          <w:rFonts w:ascii="Palatino Linotype" w:hAnsi="Palatino Linotype"/>
          <w:i/>
          <w:sz w:val="22"/>
          <w:szCs w:val="22"/>
        </w:rPr>
      </w:pPr>
      <w:r w:rsidRPr="007243FD">
        <w:rPr>
          <w:rFonts w:ascii="Palatino Linotype" w:hAnsi="Palatino Linotype"/>
          <w:b/>
          <w:i/>
          <w:sz w:val="22"/>
          <w:szCs w:val="22"/>
        </w:rPr>
        <w:t>“Artículo 6.</w:t>
      </w:r>
      <w:r w:rsidRPr="007243FD">
        <w:rPr>
          <w:rFonts w:ascii="Palatino Linotype" w:hAnsi="Palatino Linotype"/>
          <w:i/>
          <w:sz w:val="22"/>
          <w:szCs w:val="22"/>
        </w:rPr>
        <w:t xml:space="preserve"> Los datos personales son irrenunciables, intransferibles e indelegables, por lo que los sujetos obligados no deberán proporcionar o hacer pública la información que contenga, con excepción de aquellos casos en que deban hacerlo en observancia de las disposiciones aplicables. En el caso de los derechos de acceso, rectificación, cancelación u oposición; los principios, procedimientos, medidas de seguridad en el tratamiento y demás disposiciones en materia de datos personales, se deberá estar a lo dispuesto en las leyes de la materia.”</w:t>
      </w:r>
    </w:p>
    <w:p w14:paraId="4AB8233B" w14:textId="77777777" w:rsidR="00C31F30" w:rsidRPr="007243FD" w:rsidRDefault="00C31F30" w:rsidP="00C31F30">
      <w:pPr>
        <w:ind w:left="851" w:right="851"/>
        <w:contextualSpacing/>
        <w:jc w:val="both"/>
        <w:rPr>
          <w:rFonts w:ascii="Palatino Linotype" w:hAnsi="Palatino Linotype" w:cs="Arial"/>
          <w:bCs/>
          <w:i/>
          <w:noProof/>
          <w:sz w:val="22"/>
          <w:szCs w:val="22"/>
        </w:rPr>
      </w:pPr>
    </w:p>
    <w:p w14:paraId="152C6FC5" w14:textId="77777777" w:rsidR="00C31F30" w:rsidRPr="007243FD" w:rsidRDefault="00C31F30" w:rsidP="00C31F30">
      <w:pPr>
        <w:ind w:left="851" w:right="851"/>
        <w:contextualSpacing/>
        <w:jc w:val="both"/>
        <w:rPr>
          <w:rFonts w:ascii="Palatino Linotype" w:hAnsi="Palatino Linotype" w:cs="Arial"/>
          <w:b/>
          <w:bCs/>
          <w:i/>
          <w:noProof/>
          <w:color w:val="FF0000"/>
          <w:sz w:val="22"/>
          <w:szCs w:val="22"/>
        </w:rPr>
      </w:pPr>
      <w:r w:rsidRPr="007243FD">
        <w:rPr>
          <w:rFonts w:ascii="Palatino Linotype" w:hAnsi="Palatino Linotype"/>
          <w:b/>
          <w:i/>
          <w:sz w:val="22"/>
          <w:szCs w:val="22"/>
        </w:rPr>
        <w:t>“Artículo 137.</w:t>
      </w:r>
      <w:r w:rsidRPr="007243FD">
        <w:rPr>
          <w:rFonts w:ascii="Palatino Linotype" w:hAnsi="Palatino Linotype"/>
          <w:i/>
          <w:sz w:val="22"/>
          <w:szCs w:val="22"/>
        </w:rPr>
        <w:t xml:space="preserve">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 de manera genérica y fundando y motivando su clasificación.”</w:t>
      </w:r>
    </w:p>
    <w:p w14:paraId="64C88A2B" w14:textId="77777777" w:rsidR="00C31F30" w:rsidRPr="007243FD" w:rsidRDefault="00C31F30" w:rsidP="00C31F30">
      <w:pPr>
        <w:ind w:left="851" w:right="851"/>
        <w:contextualSpacing/>
        <w:jc w:val="both"/>
        <w:rPr>
          <w:rFonts w:ascii="Palatino Linotype" w:hAnsi="Palatino Linotype" w:cs="Arial"/>
          <w:b/>
          <w:bCs/>
          <w:i/>
          <w:noProof/>
          <w:color w:val="FF0000"/>
          <w:sz w:val="22"/>
          <w:szCs w:val="22"/>
        </w:rPr>
      </w:pPr>
    </w:p>
    <w:p w14:paraId="7C6976E6" w14:textId="77777777" w:rsidR="00C31F30" w:rsidRPr="007243FD" w:rsidRDefault="00C31F30" w:rsidP="00C31F30">
      <w:pPr>
        <w:ind w:left="851" w:right="851"/>
        <w:contextualSpacing/>
        <w:jc w:val="both"/>
        <w:rPr>
          <w:rFonts w:ascii="Palatino Linotype" w:hAnsi="Palatino Linotype"/>
          <w:i/>
          <w:sz w:val="22"/>
          <w:szCs w:val="22"/>
        </w:rPr>
      </w:pPr>
      <w:r w:rsidRPr="007243FD">
        <w:rPr>
          <w:rFonts w:ascii="Palatino Linotype" w:hAnsi="Palatino Linotype"/>
          <w:b/>
          <w:i/>
          <w:sz w:val="22"/>
          <w:szCs w:val="22"/>
        </w:rPr>
        <w:t>“Artículo 143</w:t>
      </w:r>
      <w:r w:rsidRPr="007243FD">
        <w:rPr>
          <w:rFonts w:ascii="Palatino Linotype" w:hAnsi="Palatino Linotype"/>
          <w:i/>
          <w:sz w:val="22"/>
          <w:szCs w:val="22"/>
        </w:rPr>
        <w:t>. Para los efectos de esta Ley se considera información confidencial, la clasificada como tal, de manera permanente, por su naturaleza, cuando:</w:t>
      </w:r>
    </w:p>
    <w:p w14:paraId="7503493E" w14:textId="77777777" w:rsidR="00C31F30" w:rsidRPr="007243FD" w:rsidRDefault="00C31F30" w:rsidP="00C31F30">
      <w:pPr>
        <w:ind w:left="851" w:right="851"/>
        <w:contextualSpacing/>
        <w:jc w:val="both"/>
        <w:rPr>
          <w:rFonts w:ascii="Palatino Linotype" w:hAnsi="Palatino Linotype"/>
          <w:i/>
          <w:sz w:val="22"/>
          <w:szCs w:val="22"/>
        </w:rPr>
      </w:pPr>
      <w:r w:rsidRPr="007243FD">
        <w:rPr>
          <w:rFonts w:ascii="Palatino Linotype" w:hAnsi="Palatino Linotype"/>
          <w:b/>
          <w:i/>
          <w:sz w:val="22"/>
          <w:szCs w:val="22"/>
        </w:rPr>
        <w:t>I.</w:t>
      </w:r>
      <w:r w:rsidRPr="007243FD">
        <w:rPr>
          <w:rFonts w:ascii="Palatino Linotype" w:hAnsi="Palatino Linotype"/>
          <w:i/>
          <w:sz w:val="22"/>
          <w:szCs w:val="22"/>
        </w:rPr>
        <w:t xml:space="preserve"> </w:t>
      </w:r>
      <w:r w:rsidRPr="007243FD">
        <w:rPr>
          <w:rFonts w:ascii="Palatino Linotype" w:hAnsi="Palatino Linotype"/>
          <w:b/>
          <w:i/>
          <w:sz w:val="22"/>
          <w:szCs w:val="22"/>
        </w:rPr>
        <w:t>Se refiera a la información privada y los datos personales concernientes a una persona física o jurídico colectiva identificada o identificable</w:t>
      </w:r>
      <w:r w:rsidRPr="007243FD">
        <w:rPr>
          <w:rFonts w:ascii="Palatino Linotype" w:hAnsi="Palatino Linotype"/>
          <w:i/>
          <w:sz w:val="22"/>
          <w:szCs w:val="22"/>
        </w:rPr>
        <w:t>…”</w:t>
      </w:r>
    </w:p>
    <w:p w14:paraId="1A1DBAC0" w14:textId="77777777" w:rsidR="00C31F30" w:rsidRPr="007243FD" w:rsidRDefault="00C31F30" w:rsidP="00C31F30">
      <w:pPr>
        <w:ind w:left="851" w:right="851"/>
        <w:contextualSpacing/>
        <w:jc w:val="both"/>
        <w:rPr>
          <w:rFonts w:ascii="Palatino Linotype" w:hAnsi="Palatino Linotype"/>
          <w:i/>
        </w:rPr>
      </w:pPr>
    </w:p>
    <w:p w14:paraId="01920888" w14:textId="77777777" w:rsidR="00C31F30" w:rsidRPr="007243FD" w:rsidRDefault="00C31F30" w:rsidP="00C31F30">
      <w:pPr>
        <w:autoSpaceDE w:val="0"/>
        <w:autoSpaceDN w:val="0"/>
        <w:adjustRightInd w:val="0"/>
        <w:spacing w:before="240" w:after="240" w:line="360" w:lineRule="auto"/>
        <w:jc w:val="both"/>
        <w:rPr>
          <w:rFonts w:ascii="Palatino Linotype" w:hAnsi="Palatino Linotype" w:cs="Arial"/>
        </w:rPr>
      </w:pPr>
      <w:r w:rsidRPr="007243FD">
        <w:rPr>
          <w:rFonts w:ascii="Palatino Linotype" w:hAnsi="Palatino Linotype" w:cs="Arial"/>
        </w:rPr>
        <w:t xml:space="preserve">De los preceptos anteriores se desprende que cuando un documento que vaya a ser entregado vía acceso a la información pública, contenga tanto información de interés público como información que debe ser clasificada, se hará la entrega del mismo, testando las secciones o datos que deban ser clasificados; por ende el Sujeto Obligado deberá proceder a testar los datos personales que se encuentre contenidos </w:t>
      </w:r>
      <w:r w:rsidRPr="007243FD">
        <w:rPr>
          <w:rFonts w:ascii="Palatino Linotype" w:hAnsi="Palatino Linotype" w:cs="Arial"/>
        </w:rPr>
        <w:lastRenderedPageBreak/>
        <w:t>en los documentos a entregar para satisfacer el derecho de acceso a la información pública de la recurrente, esto es, los datos concernientes a una persona identificada o identificable, o aquellos datos que tengan el carácter de sensibles, es decir los que afectan  la esfera más íntima de su titular o cuya utilización indebida pueda dar origen a discriminación o conlleven un riesgo grave para aquel de acuerdo con la Ley de Protección de Datos Personales en Posesión de Sujetos Obligados del Estado de México y Municipios.</w:t>
      </w:r>
    </w:p>
    <w:p w14:paraId="5A5E0666" w14:textId="77777777" w:rsidR="00C31F30" w:rsidRPr="007243FD" w:rsidRDefault="00C31F30" w:rsidP="00C31F30">
      <w:pPr>
        <w:autoSpaceDE w:val="0"/>
        <w:autoSpaceDN w:val="0"/>
        <w:adjustRightInd w:val="0"/>
        <w:spacing w:before="240" w:after="240" w:line="360" w:lineRule="auto"/>
        <w:jc w:val="both"/>
        <w:rPr>
          <w:rFonts w:ascii="Palatino Linotype" w:hAnsi="Palatino Linotype" w:cs="Arial"/>
        </w:rPr>
      </w:pPr>
      <w:r w:rsidRPr="007243FD">
        <w:rPr>
          <w:rFonts w:ascii="Palatino Linotype" w:hAnsi="Palatino Linotype" w:cs="Arial"/>
        </w:rPr>
        <w:t>Datos que deberá clasificar como confidenciales por tratarse precisamente de información privada, puesto que los datos personales son irrenunciables, intransferibles e indelegables y los Sujetos Obligados no deberán hacer entrega de los mismos a personas ajenas a su titular.</w:t>
      </w:r>
    </w:p>
    <w:p w14:paraId="64284B59" w14:textId="77777777" w:rsidR="00C31F30" w:rsidRPr="007243FD" w:rsidRDefault="00C31F30" w:rsidP="00C31F30">
      <w:pPr>
        <w:autoSpaceDE w:val="0"/>
        <w:autoSpaceDN w:val="0"/>
        <w:adjustRightInd w:val="0"/>
        <w:spacing w:before="240" w:after="240" w:line="360" w:lineRule="auto"/>
        <w:jc w:val="both"/>
        <w:rPr>
          <w:rFonts w:ascii="Palatino Linotype" w:hAnsi="Palatino Linotype" w:cs="Arial"/>
        </w:rPr>
      </w:pPr>
      <w:r w:rsidRPr="007243FD">
        <w:rPr>
          <w:rFonts w:ascii="Palatino Linotype" w:eastAsia="Arial Unicode MS" w:hAnsi="Palatino Linotype" w:cs="Arial"/>
        </w:rPr>
        <w:t>E</w:t>
      </w:r>
      <w:r w:rsidRPr="007243FD">
        <w:rPr>
          <w:rFonts w:ascii="Palatino Linotype" w:hAnsi="Palatino Linotype"/>
        </w:rPr>
        <w:t xml:space="preserve">n el caso específico en los documentos que se ordenan, pudieran obrar datos que son considerados confidenciales, cuyo acceso debe ser restringido, los cuales </w:t>
      </w:r>
      <w:r w:rsidRPr="007243FD">
        <w:rPr>
          <w:rFonts w:ascii="Palatino Linotype" w:hAnsi="Palatino Linotype" w:cs="Arial"/>
        </w:rPr>
        <w:t xml:space="preserve">deben testarse al momento de la elaboración de versiones públicas, como es el caso de la </w:t>
      </w:r>
      <w:r w:rsidRPr="007243FD">
        <w:rPr>
          <w:rFonts w:ascii="Palatino Linotype" w:hAnsi="Palatino Linotype" w:cs="Arial"/>
          <w:b/>
        </w:rPr>
        <w:t>Clave Única de Registro de Población</w:t>
      </w:r>
      <w:r w:rsidRPr="007243FD">
        <w:rPr>
          <w:rFonts w:ascii="Palatino Linotype" w:hAnsi="Palatino Linotype" w:cs="Arial"/>
        </w:rPr>
        <w:t xml:space="preserve"> (CURP), la </w:t>
      </w:r>
      <w:r w:rsidRPr="007243FD">
        <w:rPr>
          <w:rFonts w:ascii="Palatino Linotype" w:hAnsi="Palatino Linotype" w:cs="Arial"/>
          <w:b/>
        </w:rPr>
        <w:t>firma de los</w:t>
      </w:r>
      <w:r w:rsidRPr="007243FD">
        <w:rPr>
          <w:rFonts w:ascii="Palatino Linotype" w:hAnsi="Palatino Linotype" w:cs="Arial"/>
        </w:rPr>
        <w:t xml:space="preserve"> </w:t>
      </w:r>
      <w:r w:rsidRPr="007243FD">
        <w:rPr>
          <w:rFonts w:ascii="Palatino Linotype" w:hAnsi="Palatino Linotype" w:cs="Arial"/>
          <w:b/>
        </w:rPr>
        <w:t>particulares</w:t>
      </w:r>
      <w:r w:rsidRPr="007243FD">
        <w:rPr>
          <w:rFonts w:ascii="Palatino Linotype" w:hAnsi="Palatino Linotype" w:cs="Arial"/>
        </w:rPr>
        <w:t xml:space="preserve"> y cualquier otro dato que por su naturaleza confidencial pudiera conllevar un riesgo grave para la esfera privada de los servidores públicos.</w:t>
      </w:r>
    </w:p>
    <w:p w14:paraId="78DF87E5" w14:textId="77777777" w:rsidR="00C31F30" w:rsidRPr="007243FD" w:rsidRDefault="00C31F30" w:rsidP="00C31F30">
      <w:pPr>
        <w:autoSpaceDE w:val="0"/>
        <w:autoSpaceDN w:val="0"/>
        <w:adjustRightInd w:val="0"/>
        <w:spacing w:before="240" w:after="240" w:line="360" w:lineRule="auto"/>
        <w:jc w:val="both"/>
        <w:rPr>
          <w:rFonts w:ascii="Palatino Linotype" w:hAnsi="Palatino Linotype" w:cs="Arial"/>
        </w:rPr>
      </w:pPr>
      <w:r w:rsidRPr="007243FD">
        <w:rPr>
          <w:rFonts w:ascii="Palatino Linotype" w:hAnsi="Palatino Linotype" w:cs="Arial"/>
        </w:rPr>
        <w:t>Dada la naturaleza de la información que se ordena, es importante resaltar que si bien este Instituto ha sostenido que el RFC y domicilio de las personas físicas debe ser testado por los Sujetos Obligados, en las versiones públicas de los documentos que elaboren para atender las solicitudes de información pública, lo cierto es que tratándose de proveedores, prestadores de servicios o contratistas, dichos datos no deben ser suprimidos de las facturas y contratos que vayan a ser entregados.</w:t>
      </w:r>
    </w:p>
    <w:p w14:paraId="326D51FB" w14:textId="77777777" w:rsidR="00C31F30" w:rsidRPr="007243FD" w:rsidRDefault="00C31F30" w:rsidP="00C31F30">
      <w:pPr>
        <w:autoSpaceDE w:val="0"/>
        <w:autoSpaceDN w:val="0"/>
        <w:adjustRightInd w:val="0"/>
        <w:spacing w:before="240" w:after="240" w:line="360" w:lineRule="auto"/>
        <w:jc w:val="both"/>
        <w:rPr>
          <w:rFonts w:ascii="Palatino Linotype" w:hAnsi="Palatino Linotype" w:cs="Arial"/>
        </w:rPr>
      </w:pPr>
      <w:r w:rsidRPr="007243FD">
        <w:rPr>
          <w:rFonts w:ascii="Palatino Linotype" w:hAnsi="Palatino Linotype" w:cs="Arial"/>
        </w:rPr>
        <w:lastRenderedPageBreak/>
        <w:t>Ello se debe a que, del ejercicio de ponderación entre el derecho a la protección de datos personales con el derecho de acceso a la información pública, es de mayor trascendencia el que cualquier persona pueda conocer en qué se gastan los recursos públicos, puesto que se trata de erogaciones que realiza un órgano del Estado con base en los recursos que encuentran su origen en mayor medida en las contribuciones aportados por los gobernados, por lo que debe transparentarse su ejercicio.</w:t>
      </w:r>
    </w:p>
    <w:p w14:paraId="26EED257" w14:textId="77777777" w:rsidR="00C31F30" w:rsidRPr="007243FD" w:rsidRDefault="00C31F30" w:rsidP="00C31F30">
      <w:pPr>
        <w:autoSpaceDE w:val="0"/>
        <w:autoSpaceDN w:val="0"/>
        <w:adjustRightInd w:val="0"/>
        <w:spacing w:before="240" w:after="240" w:line="360" w:lineRule="auto"/>
        <w:jc w:val="both"/>
        <w:rPr>
          <w:rFonts w:ascii="Palatino Linotype" w:hAnsi="Palatino Linotype" w:cs="Arial"/>
        </w:rPr>
      </w:pPr>
      <w:r w:rsidRPr="007243FD">
        <w:rPr>
          <w:rFonts w:ascii="Palatino Linotype" w:hAnsi="Palatino Linotype" w:cs="Arial"/>
        </w:rPr>
        <w:t>Además, las personas físicas que realicen las actividades contratadas por las instituciones, renuncian implícitamente a una parte de su derecho a la intimidad al obtener beneficios y lucros de los recursos públicos por dicha contratación, por lo que no puede considerarse como información clasificada lo relativo a su nombre, registro federal de contribuyentes y domicilio fiscal, atento a que dicha información es la que puede generar certeza en los gobernados en que se está ejerciendo debidamente el presupuesto.</w:t>
      </w:r>
    </w:p>
    <w:p w14:paraId="33082A60" w14:textId="77777777" w:rsidR="00C31F30" w:rsidRPr="007243FD" w:rsidRDefault="00C31F30" w:rsidP="00C31F30">
      <w:pPr>
        <w:autoSpaceDE w:val="0"/>
        <w:autoSpaceDN w:val="0"/>
        <w:adjustRightInd w:val="0"/>
        <w:spacing w:before="240" w:after="240" w:line="360" w:lineRule="auto"/>
        <w:jc w:val="both"/>
        <w:rPr>
          <w:rFonts w:ascii="Palatino Linotype" w:hAnsi="Palatino Linotype" w:cs="Arial"/>
        </w:rPr>
      </w:pPr>
      <w:r w:rsidRPr="007243FD">
        <w:rPr>
          <w:rFonts w:ascii="Palatino Linotype" w:hAnsi="Palatino Linotype" w:cs="Arial"/>
        </w:rPr>
        <w:t>Argumentación que guarda sustento en lo estipulado por el artículo 23 de la Ley de Transparencia y Acceso a la Información Pública del Estado de México y Municipios vigente en su penúltimo párrafo, mismo que se lee como sigue:</w:t>
      </w:r>
    </w:p>
    <w:p w14:paraId="5B4E6563" w14:textId="77777777" w:rsidR="00C31F30" w:rsidRPr="007243FD" w:rsidRDefault="00C31F30" w:rsidP="00C31F30">
      <w:pPr>
        <w:ind w:left="851" w:right="851"/>
        <w:jc w:val="both"/>
        <w:rPr>
          <w:rFonts w:ascii="Palatino Linotype" w:hAnsi="Palatino Linotype" w:cs="Arial,Bold"/>
          <w:b/>
          <w:bCs/>
          <w:i/>
          <w:sz w:val="22"/>
          <w:lang w:eastAsia="es-MX"/>
        </w:rPr>
      </w:pPr>
      <w:r w:rsidRPr="007243FD">
        <w:rPr>
          <w:rFonts w:ascii="Palatino Linotype" w:hAnsi="Palatino Linotype" w:cs="Arial,Bold"/>
          <w:b/>
          <w:bCs/>
          <w:i/>
          <w:sz w:val="22"/>
          <w:lang w:eastAsia="es-MX"/>
        </w:rPr>
        <w:t>“Artículo 23. </w:t>
      </w:r>
      <w:r w:rsidRPr="007243FD">
        <w:rPr>
          <w:rFonts w:ascii="Palatino Linotype" w:hAnsi="Palatino Linotype" w:cs="Arial,Bold"/>
          <w:bCs/>
          <w:i/>
          <w:sz w:val="22"/>
          <w:lang w:eastAsia="es-MX"/>
        </w:rPr>
        <w:t>(…)</w:t>
      </w:r>
    </w:p>
    <w:p w14:paraId="69946FDD" w14:textId="77777777" w:rsidR="00C31F30" w:rsidRPr="007243FD" w:rsidRDefault="00C31F30" w:rsidP="00C31F30">
      <w:pPr>
        <w:ind w:left="851" w:right="851"/>
        <w:jc w:val="both"/>
        <w:rPr>
          <w:rFonts w:ascii="Palatino Linotype" w:hAnsi="Palatino Linotype" w:cs="Arial,Bold"/>
          <w:b/>
          <w:bCs/>
          <w:i/>
          <w:sz w:val="22"/>
          <w:lang w:eastAsia="es-MX"/>
        </w:rPr>
      </w:pPr>
      <w:r w:rsidRPr="007243FD">
        <w:rPr>
          <w:rFonts w:ascii="Palatino Linotype" w:hAnsi="Palatino Linotype" w:cs="Arial,Bold"/>
          <w:bCs/>
          <w:i/>
          <w:sz w:val="22"/>
          <w:lang w:eastAsia="es-MX"/>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r w:rsidRPr="007243FD">
        <w:rPr>
          <w:rFonts w:ascii="Palatino Linotype" w:hAnsi="Palatino Linotype" w:cs="Arial,Bold"/>
          <w:b/>
          <w:bCs/>
          <w:i/>
          <w:sz w:val="22"/>
          <w:lang w:eastAsia="es-MX"/>
        </w:rPr>
        <w:t>”</w:t>
      </w:r>
    </w:p>
    <w:p w14:paraId="7E945683" w14:textId="77777777" w:rsidR="00C31F30" w:rsidRPr="007243FD" w:rsidRDefault="00C31F30" w:rsidP="00C31F30">
      <w:pPr>
        <w:ind w:left="851" w:right="851"/>
        <w:jc w:val="both"/>
        <w:rPr>
          <w:rFonts w:ascii="Palatino Linotype" w:hAnsi="Palatino Linotype" w:cs="Arial,Bold"/>
          <w:b/>
          <w:bCs/>
          <w:i/>
          <w:sz w:val="22"/>
          <w:lang w:eastAsia="es-MX"/>
        </w:rPr>
      </w:pPr>
    </w:p>
    <w:p w14:paraId="1BC7C8A4" w14:textId="77777777" w:rsidR="00C31F30" w:rsidRPr="007243FD" w:rsidRDefault="00C31F30" w:rsidP="00C31F30">
      <w:pPr>
        <w:spacing w:before="240" w:after="240" w:line="360" w:lineRule="auto"/>
        <w:jc w:val="both"/>
        <w:rPr>
          <w:rFonts w:ascii="Palatino Linotype" w:hAnsi="Palatino Linotype" w:cs="Arial"/>
          <w:lang w:eastAsia="es-MX"/>
        </w:rPr>
      </w:pPr>
      <w:r w:rsidRPr="007243FD">
        <w:rPr>
          <w:rFonts w:ascii="Palatino Linotype" w:hAnsi="Palatino Linotype" w:cs="Arial"/>
          <w:lang w:eastAsia="es-MX"/>
        </w:rPr>
        <w:t xml:space="preserve">Por cuanto hace a la </w:t>
      </w:r>
      <w:r w:rsidRPr="007243FD">
        <w:rPr>
          <w:rFonts w:ascii="Palatino Linotype" w:hAnsi="Palatino Linotype" w:cs="Arial"/>
          <w:b/>
        </w:rPr>
        <w:t xml:space="preserve">Clave Única de Registro de Población, </w:t>
      </w:r>
      <w:r w:rsidRPr="007243FD">
        <w:rPr>
          <w:rFonts w:ascii="Palatino Linotype" w:hAnsi="Palatino Linotype" w:cs="Arial"/>
          <w:lang w:eastAsia="es-MX"/>
        </w:rPr>
        <w:t xml:space="preserve">constituye un dato personal, ya que tiene como finalidad registrar a cada una de las personas que </w:t>
      </w:r>
      <w:r w:rsidRPr="007243FD">
        <w:rPr>
          <w:rFonts w:ascii="Palatino Linotype" w:hAnsi="Palatino Linotype" w:cs="Arial"/>
          <w:lang w:eastAsia="es-MX"/>
        </w:rPr>
        <w:lastRenderedPageBreak/>
        <w:t>integran la población del país, con los datos que permitan certificar y acreditar fehacientemente su identidad, la cual servirá para identificarla de manera individual.</w:t>
      </w:r>
    </w:p>
    <w:p w14:paraId="5A690887" w14:textId="77777777" w:rsidR="00C31F30" w:rsidRPr="007243FD" w:rsidRDefault="00C31F30" w:rsidP="00C31F30">
      <w:pPr>
        <w:spacing w:before="240" w:after="240" w:line="360" w:lineRule="auto"/>
        <w:jc w:val="both"/>
        <w:rPr>
          <w:rFonts w:ascii="Palatino Linotype" w:hAnsi="Palatino Linotype" w:cs="Arial"/>
          <w:lang w:eastAsia="es-MX"/>
        </w:rPr>
      </w:pPr>
      <w:r w:rsidRPr="007243FD">
        <w:rPr>
          <w:rFonts w:ascii="Palatino Linotype" w:hAnsi="Palatino Linotype" w:cs="Arial"/>
          <w:lang w:eastAsia="es-MX"/>
        </w:rPr>
        <w:t>Lo anterior, tiene sustento en los artículos 86 y 91 de la Ley General de Población, la cual señala lo siguiente:</w:t>
      </w:r>
    </w:p>
    <w:p w14:paraId="0A7911CA" w14:textId="77777777" w:rsidR="00C31F30" w:rsidRPr="007243FD" w:rsidRDefault="00C31F30" w:rsidP="00C31F30">
      <w:pPr>
        <w:ind w:left="851" w:right="851"/>
        <w:jc w:val="both"/>
        <w:rPr>
          <w:rFonts w:ascii="Palatino Linotype" w:hAnsi="Palatino Linotype" w:cs="Arial"/>
          <w:i/>
          <w:sz w:val="22"/>
          <w:lang w:eastAsia="es-MX"/>
        </w:rPr>
      </w:pPr>
      <w:r w:rsidRPr="007243FD">
        <w:rPr>
          <w:rFonts w:ascii="Palatino Linotype" w:hAnsi="Palatino Linotype" w:cs="Arial,Bold"/>
          <w:b/>
          <w:bCs/>
          <w:i/>
          <w:sz w:val="22"/>
          <w:lang w:eastAsia="es-MX"/>
        </w:rPr>
        <w:t xml:space="preserve">“Artículo 86. </w:t>
      </w:r>
      <w:r w:rsidRPr="007243FD">
        <w:rPr>
          <w:rFonts w:ascii="Palatino Linotype" w:hAnsi="Palatino Linotype" w:cs="Arial"/>
          <w:i/>
          <w:sz w:val="22"/>
          <w:lang w:eastAsia="es-MX"/>
        </w:rPr>
        <w:t xml:space="preserve">El </w:t>
      </w:r>
      <w:r w:rsidRPr="007243FD">
        <w:rPr>
          <w:rFonts w:ascii="Palatino Linotype" w:hAnsi="Palatino Linotype" w:cs="Arial"/>
          <w:i/>
          <w:sz w:val="22"/>
          <w:szCs w:val="22"/>
        </w:rPr>
        <w:t>Registro</w:t>
      </w:r>
      <w:r w:rsidRPr="007243FD">
        <w:rPr>
          <w:rFonts w:ascii="Palatino Linotype" w:hAnsi="Palatino Linotype" w:cs="Arial"/>
          <w:i/>
          <w:sz w:val="22"/>
          <w:lang w:eastAsia="es-MX"/>
        </w:rPr>
        <w:t xml:space="preserve"> Nacional </w:t>
      </w:r>
      <w:r w:rsidRPr="007243FD">
        <w:rPr>
          <w:rFonts w:ascii="Palatino Linotype" w:hAnsi="Palatino Linotype" w:cs="Arial"/>
          <w:i/>
          <w:sz w:val="22"/>
        </w:rPr>
        <w:t>de</w:t>
      </w:r>
      <w:r w:rsidRPr="007243FD">
        <w:rPr>
          <w:rFonts w:ascii="Palatino Linotype" w:hAnsi="Palatino Linotype" w:cs="Arial"/>
          <w:i/>
          <w:sz w:val="22"/>
          <w:lang w:eastAsia="es-MX"/>
        </w:rPr>
        <w:t xml:space="preserve"> Población tiene como finalidad registrar a cada una de las personas que integran la población del país, con los datos que permitan certificar y acreditar fehacientemente su identidad.</w:t>
      </w:r>
    </w:p>
    <w:p w14:paraId="61AC37B1" w14:textId="77777777" w:rsidR="00C31F30" w:rsidRPr="007243FD" w:rsidRDefault="00C31F30" w:rsidP="00C31F30">
      <w:pPr>
        <w:ind w:left="851" w:right="851"/>
        <w:jc w:val="both"/>
        <w:rPr>
          <w:rFonts w:ascii="Palatino Linotype" w:hAnsi="Palatino Linotype" w:cs="Arial,Bold"/>
          <w:b/>
          <w:bCs/>
          <w:i/>
          <w:sz w:val="22"/>
          <w:lang w:eastAsia="es-MX"/>
        </w:rPr>
      </w:pPr>
    </w:p>
    <w:p w14:paraId="26E15BD1" w14:textId="77777777" w:rsidR="00C31F30" w:rsidRPr="007243FD" w:rsidRDefault="00C31F30" w:rsidP="00C31F30">
      <w:pPr>
        <w:ind w:left="851" w:right="851"/>
        <w:jc w:val="both"/>
        <w:rPr>
          <w:rFonts w:ascii="Palatino Linotype" w:hAnsi="Palatino Linotype" w:cs="Arial"/>
          <w:i/>
          <w:sz w:val="22"/>
          <w:lang w:eastAsia="es-MX"/>
        </w:rPr>
      </w:pPr>
      <w:r w:rsidRPr="007243FD">
        <w:rPr>
          <w:rFonts w:ascii="Palatino Linotype" w:hAnsi="Palatino Linotype" w:cs="Arial,Bold"/>
          <w:b/>
          <w:bCs/>
          <w:i/>
          <w:sz w:val="22"/>
          <w:lang w:eastAsia="es-MX"/>
        </w:rPr>
        <w:t xml:space="preserve">Artículo 91. </w:t>
      </w:r>
      <w:r w:rsidRPr="007243FD">
        <w:rPr>
          <w:rFonts w:ascii="Palatino Linotype" w:hAnsi="Palatino Linotype" w:cs="Arial"/>
          <w:i/>
          <w:sz w:val="22"/>
          <w:lang w:eastAsia="es-MX"/>
        </w:rPr>
        <w:t xml:space="preserve">Al incorporar a una persona en el Registro Nacional de Población, se le asignará una clave que se denominará </w:t>
      </w:r>
      <w:r w:rsidRPr="007243FD">
        <w:rPr>
          <w:rFonts w:ascii="Palatino Linotype" w:hAnsi="Palatino Linotype" w:cs="Arial"/>
          <w:i/>
          <w:sz w:val="22"/>
          <w:szCs w:val="22"/>
        </w:rPr>
        <w:t>Clave</w:t>
      </w:r>
      <w:r w:rsidRPr="007243FD">
        <w:rPr>
          <w:rFonts w:ascii="Palatino Linotype" w:hAnsi="Palatino Linotype" w:cs="Arial"/>
          <w:i/>
          <w:sz w:val="22"/>
          <w:lang w:eastAsia="es-MX"/>
        </w:rPr>
        <w:t xml:space="preserve"> Única de Registro de Población. Esta servirá para registrarla e identificarla en forma </w:t>
      </w:r>
      <w:r w:rsidRPr="007243FD">
        <w:rPr>
          <w:rFonts w:ascii="Palatino Linotype" w:hAnsi="Palatino Linotype" w:cs="Arial"/>
          <w:i/>
          <w:sz w:val="22"/>
        </w:rPr>
        <w:t>individual</w:t>
      </w:r>
      <w:r w:rsidRPr="007243FD">
        <w:rPr>
          <w:rFonts w:ascii="Palatino Linotype" w:hAnsi="Palatino Linotype" w:cs="Arial"/>
          <w:i/>
          <w:sz w:val="22"/>
          <w:lang w:eastAsia="es-MX"/>
        </w:rPr>
        <w:t>.”</w:t>
      </w:r>
    </w:p>
    <w:p w14:paraId="2E8C2496" w14:textId="77777777" w:rsidR="00C31F30" w:rsidRPr="007243FD" w:rsidRDefault="00C31F30" w:rsidP="00C31F30">
      <w:pPr>
        <w:shd w:val="clear" w:color="auto" w:fill="FFFFFF"/>
        <w:ind w:left="851" w:right="851"/>
        <w:jc w:val="both"/>
        <w:rPr>
          <w:rFonts w:ascii="Palatino Linotype" w:hAnsi="Palatino Linotype"/>
          <w:lang w:eastAsia="es-MX"/>
        </w:rPr>
      </w:pPr>
    </w:p>
    <w:p w14:paraId="51646928" w14:textId="77777777" w:rsidR="00C31F30" w:rsidRPr="007243FD" w:rsidRDefault="00C31F30" w:rsidP="00C31F30">
      <w:pPr>
        <w:shd w:val="clear" w:color="auto" w:fill="FFFFFF"/>
        <w:spacing w:before="240" w:after="240" w:line="360" w:lineRule="auto"/>
        <w:jc w:val="both"/>
        <w:rPr>
          <w:rFonts w:ascii="Palatino Linotype" w:hAnsi="Palatino Linotype"/>
          <w:lang w:eastAsia="es-MX"/>
        </w:rPr>
      </w:pPr>
      <w:r w:rsidRPr="007243FD">
        <w:rPr>
          <w:rFonts w:ascii="Palatino Linotype" w:hAnsi="Palatino Linotype"/>
          <w:lang w:eastAsia="es-MX"/>
        </w:rPr>
        <w:t xml:space="preserve">Ahora bien, la Clave Única de Registro de Población, está integrada de 18 elementos representados por letras y números, que se generan a partir de los datos contenidos en un documento probatorio de identidad (acta de nacimiento, carta de naturalización o documento migratorio), la cual se integra con </w:t>
      </w:r>
      <w:r w:rsidRPr="007243FD">
        <w:rPr>
          <w:rFonts w:ascii="Palatino Linotype" w:hAnsi="Palatino Linotype" w:cs="Arial"/>
          <w:lang w:eastAsia="es-MX"/>
        </w:rPr>
        <w:t>la primera letra del apellido paterno; seguida de la primera letra vocal del primer apellido; seguida de la primera letra del segundo apellido y por último la primera letra del nombre; fecha de nacimiento año/mes/día</w:t>
      </w:r>
      <w:r w:rsidRPr="007243FD">
        <w:rPr>
          <w:rFonts w:ascii="Palatino Linotype" w:hAnsi="Palatino Linotype"/>
          <w:lang w:eastAsia="es-MX"/>
        </w:rPr>
        <w:t xml:space="preserve">; sexo; Entidad Federativa o lugar de nacimiento; finalmente una homoclave o digito verificador, compuesto de dos elementos, con el que se evitan duplicaciones en la Clave, identifican el cambio de siglo y garantizan la correcta integración. </w:t>
      </w:r>
    </w:p>
    <w:p w14:paraId="1422F522" w14:textId="77777777" w:rsidR="00C31F30" w:rsidRPr="007243FD" w:rsidRDefault="00C31F30" w:rsidP="00C31F30">
      <w:pPr>
        <w:shd w:val="clear" w:color="auto" w:fill="FFFFFF"/>
        <w:spacing w:before="240" w:after="240" w:line="360" w:lineRule="auto"/>
        <w:jc w:val="both"/>
        <w:rPr>
          <w:rFonts w:ascii="Palatino Linotype" w:hAnsi="Palatino Linotype"/>
          <w:lang w:eastAsia="es-MX"/>
        </w:rPr>
      </w:pPr>
      <w:r w:rsidRPr="007243FD">
        <w:rPr>
          <w:rFonts w:ascii="Palatino Linotype" w:hAnsi="Palatino Linotype" w:cs="Arial"/>
          <w:lang w:eastAsia="es-MX"/>
        </w:rPr>
        <w:t xml:space="preserve">Al respecto, el entonces Instituto Federal de Acceso a la Información Pública y Protección de Datos Personales (IFAI), ahora Instituto Nacional de Transparencia, </w:t>
      </w:r>
      <w:r w:rsidRPr="007243FD">
        <w:rPr>
          <w:rFonts w:ascii="Palatino Linotype" w:hAnsi="Palatino Linotype" w:cs="Arial"/>
          <w:lang w:eastAsia="es-MX"/>
        </w:rPr>
        <w:lastRenderedPageBreak/>
        <w:t>Acceso a la Información y Protección de Datos Personales (INAI), a través del Criterio 18/17, señala literalmente lo siguiente:</w:t>
      </w:r>
    </w:p>
    <w:p w14:paraId="1C22C569" w14:textId="77777777" w:rsidR="00C31F30" w:rsidRPr="007243FD" w:rsidRDefault="00C31F30" w:rsidP="00C31F30">
      <w:pPr>
        <w:ind w:left="851" w:right="851"/>
        <w:jc w:val="both"/>
        <w:rPr>
          <w:rFonts w:ascii="Palatino Linotype" w:hAnsi="Palatino Linotype" w:cs="Arial,Bold"/>
          <w:b/>
          <w:bCs/>
          <w:i/>
          <w:sz w:val="22"/>
          <w:lang w:eastAsia="es-MX"/>
        </w:rPr>
      </w:pPr>
      <w:r w:rsidRPr="007243FD">
        <w:rPr>
          <w:rFonts w:ascii="Palatino Linotype" w:hAnsi="Palatino Linotype" w:cs="Arial,Bold"/>
          <w:b/>
          <w:bCs/>
          <w:i/>
          <w:sz w:val="22"/>
          <w:lang w:eastAsia="es-MX"/>
        </w:rPr>
        <w:t xml:space="preserve">“Clave Única de Registro de Población (CURP). </w:t>
      </w:r>
      <w:r w:rsidRPr="007243FD">
        <w:rPr>
          <w:rFonts w:ascii="Palatino Linotype" w:hAnsi="Palatino Linotype" w:cs="Arial,Bold"/>
          <w:bCs/>
          <w:i/>
          <w:sz w:val="22"/>
          <w:lang w:eastAsia="es-MX"/>
        </w:rPr>
        <w:t>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w:t>
      </w:r>
    </w:p>
    <w:p w14:paraId="7CFC1F7D" w14:textId="77777777" w:rsidR="00C31F30" w:rsidRPr="007243FD" w:rsidRDefault="00C31F30" w:rsidP="00C31F30">
      <w:pPr>
        <w:ind w:left="851" w:right="851"/>
        <w:jc w:val="both"/>
        <w:rPr>
          <w:rFonts w:ascii="Palatino Linotype" w:hAnsi="Palatino Linotype" w:cs="Arial,Bold"/>
          <w:bCs/>
          <w:i/>
          <w:sz w:val="22"/>
          <w:lang w:eastAsia="es-MX"/>
        </w:rPr>
      </w:pPr>
      <w:r w:rsidRPr="007243FD">
        <w:rPr>
          <w:rFonts w:ascii="Palatino Linotype" w:hAnsi="Palatino Linotype" w:cs="Arial,Bold"/>
          <w:bCs/>
          <w:i/>
          <w:sz w:val="22"/>
          <w:lang w:eastAsia="es-MX"/>
        </w:rPr>
        <w:t>Resoluciones:</w:t>
      </w:r>
    </w:p>
    <w:p w14:paraId="6F50F026" w14:textId="77777777" w:rsidR="00C31F30" w:rsidRPr="007243FD" w:rsidRDefault="00C31F30" w:rsidP="00C31F30">
      <w:pPr>
        <w:ind w:left="851" w:right="851"/>
        <w:jc w:val="both"/>
        <w:rPr>
          <w:rFonts w:ascii="Palatino Linotype" w:hAnsi="Palatino Linotype" w:cs="Arial,Bold"/>
          <w:bCs/>
          <w:i/>
          <w:sz w:val="22"/>
          <w:lang w:eastAsia="es-MX"/>
        </w:rPr>
      </w:pPr>
      <w:r w:rsidRPr="007243FD">
        <w:rPr>
          <w:rFonts w:ascii="Palatino Linotype" w:hAnsi="Palatino Linotype" w:cs="Arial,Bold"/>
          <w:bCs/>
          <w:i/>
          <w:sz w:val="22"/>
          <w:lang w:eastAsia="es-MX"/>
        </w:rPr>
        <w:t>RRA 3995/16. Secretaría de la Defensa Nacional. 1 de febrero de 2017. Por unanimidad. Comisionado Ponente Rosendoevgueni Monterrey Chepov.</w:t>
      </w:r>
    </w:p>
    <w:p w14:paraId="0F19D7D2" w14:textId="77777777" w:rsidR="00C31F30" w:rsidRPr="007243FD" w:rsidRDefault="00C31F30" w:rsidP="00C31F30">
      <w:pPr>
        <w:ind w:left="851" w:right="851"/>
        <w:jc w:val="both"/>
        <w:rPr>
          <w:rFonts w:ascii="Palatino Linotype" w:hAnsi="Palatino Linotype" w:cs="Arial,Bold"/>
          <w:bCs/>
          <w:i/>
          <w:sz w:val="22"/>
          <w:lang w:eastAsia="es-MX"/>
        </w:rPr>
      </w:pPr>
      <w:r w:rsidRPr="007243FD">
        <w:rPr>
          <w:rFonts w:ascii="Palatino Linotype" w:hAnsi="Palatino Linotype" w:cs="Arial,Bold"/>
          <w:bCs/>
          <w:i/>
          <w:sz w:val="22"/>
          <w:lang w:eastAsia="es-MX"/>
        </w:rPr>
        <w:t xml:space="preserve">RRA 0937/17. Senado de la República. 15 de marzo de 2017. Por unanimidad. Comisionada Ponente Ximena Puente de la Mora. </w:t>
      </w:r>
    </w:p>
    <w:p w14:paraId="6D794A0F" w14:textId="77777777" w:rsidR="00C31F30" w:rsidRPr="007243FD" w:rsidRDefault="00C31F30" w:rsidP="00C31F30">
      <w:pPr>
        <w:ind w:left="851" w:right="851"/>
        <w:jc w:val="both"/>
        <w:rPr>
          <w:rFonts w:ascii="Palatino Linotype" w:hAnsi="Palatino Linotype" w:cs="Arial,Bold"/>
          <w:bCs/>
          <w:i/>
          <w:sz w:val="22"/>
          <w:lang w:eastAsia="es-MX"/>
        </w:rPr>
      </w:pPr>
      <w:r w:rsidRPr="007243FD">
        <w:rPr>
          <w:rFonts w:ascii="Palatino Linotype" w:hAnsi="Palatino Linotype" w:cs="Arial,Bold"/>
          <w:bCs/>
          <w:i/>
          <w:sz w:val="22"/>
          <w:lang w:eastAsia="es-MX"/>
        </w:rPr>
        <w:t>RRA 0478/17. Secretaría de Relaciones Exteriores. 26 de abril de 2017. Por unanimidad. Comisionada Ponente Areli Cano Guadiana.”</w:t>
      </w:r>
    </w:p>
    <w:p w14:paraId="611B192F" w14:textId="77777777" w:rsidR="00C31F30" w:rsidRPr="007243FD" w:rsidRDefault="00C31F30" w:rsidP="00C31F30">
      <w:pPr>
        <w:ind w:left="851" w:right="851"/>
        <w:jc w:val="both"/>
        <w:rPr>
          <w:rFonts w:ascii="Palatino Linotype" w:hAnsi="Palatino Linotype" w:cs="Arial,Bold"/>
          <w:bCs/>
          <w:i/>
          <w:sz w:val="22"/>
          <w:lang w:eastAsia="es-MX"/>
        </w:rPr>
      </w:pPr>
    </w:p>
    <w:p w14:paraId="67A2041A" w14:textId="77777777" w:rsidR="00C31F30" w:rsidRPr="007243FD" w:rsidRDefault="00C31F30" w:rsidP="00C31F30">
      <w:pPr>
        <w:autoSpaceDE w:val="0"/>
        <w:autoSpaceDN w:val="0"/>
        <w:adjustRightInd w:val="0"/>
        <w:spacing w:before="240" w:after="240" w:line="360" w:lineRule="auto"/>
        <w:jc w:val="both"/>
        <w:rPr>
          <w:rFonts w:ascii="Palatino Linotype" w:hAnsi="Palatino Linotype" w:cs="Arial"/>
        </w:rPr>
      </w:pPr>
      <w:r w:rsidRPr="007243FD">
        <w:rPr>
          <w:rFonts w:ascii="Palatino Linotype" w:hAnsi="Palatino Linotype" w:cs="Arial"/>
        </w:rPr>
        <w:t>Ahora bien, es de señalar que la clasificación de la información no opera con la simple supresión de datos que se haga en los documentos de que se trate o con la simple decisión que tome el Servidor Público Habilitado o el Responsable de la Unidad de Transparencia del Sujeto Obligado, sino que ello se deberá realizarse en términos de lo que disponen los artículos 49 fracción VIII, 53, fracción X y 59, fracción V, de la Ley en consulta, cuyo sentido literal es el siguiente:</w:t>
      </w:r>
    </w:p>
    <w:p w14:paraId="4D844617" w14:textId="77777777" w:rsidR="00C31F30" w:rsidRPr="007243FD" w:rsidRDefault="00C31F30" w:rsidP="00C31F30">
      <w:pPr>
        <w:ind w:left="851" w:right="851"/>
        <w:contextualSpacing/>
        <w:jc w:val="both"/>
        <w:rPr>
          <w:rFonts w:ascii="Palatino Linotype" w:hAnsi="Palatino Linotype"/>
          <w:i/>
          <w:sz w:val="21"/>
          <w:szCs w:val="21"/>
        </w:rPr>
      </w:pPr>
      <w:r w:rsidRPr="007243FD">
        <w:rPr>
          <w:rFonts w:ascii="Palatino Linotype" w:hAnsi="Palatino Linotype"/>
          <w:b/>
          <w:i/>
          <w:sz w:val="21"/>
          <w:szCs w:val="21"/>
        </w:rPr>
        <w:t>“Artículo 49.</w:t>
      </w:r>
      <w:r w:rsidRPr="007243FD">
        <w:rPr>
          <w:rFonts w:ascii="Palatino Linotype" w:hAnsi="Palatino Linotype"/>
          <w:i/>
          <w:sz w:val="21"/>
          <w:szCs w:val="21"/>
        </w:rPr>
        <w:t xml:space="preserve"> </w:t>
      </w:r>
      <w:r w:rsidRPr="007243FD">
        <w:rPr>
          <w:rFonts w:ascii="Palatino Linotype" w:hAnsi="Palatino Linotype"/>
          <w:b/>
          <w:i/>
          <w:sz w:val="21"/>
          <w:szCs w:val="21"/>
        </w:rPr>
        <w:t>Los Comités de Transparencia</w:t>
      </w:r>
      <w:r w:rsidRPr="007243FD">
        <w:rPr>
          <w:rFonts w:ascii="Palatino Linotype" w:hAnsi="Palatino Linotype"/>
          <w:i/>
          <w:sz w:val="21"/>
          <w:szCs w:val="21"/>
        </w:rPr>
        <w:t xml:space="preserve"> tendrán las siguientes atribuciones:</w:t>
      </w:r>
    </w:p>
    <w:p w14:paraId="6681C8BB" w14:textId="77777777" w:rsidR="00C31F30" w:rsidRPr="007243FD" w:rsidRDefault="00C31F30" w:rsidP="00C31F30">
      <w:pPr>
        <w:ind w:left="851" w:right="851"/>
        <w:contextualSpacing/>
        <w:jc w:val="both"/>
        <w:rPr>
          <w:rFonts w:ascii="Palatino Linotype" w:hAnsi="Palatino Linotype"/>
          <w:i/>
          <w:sz w:val="21"/>
          <w:szCs w:val="21"/>
        </w:rPr>
      </w:pPr>
      <w:r w:rsidRPr="007243FD">
        <w:rPr>
          <w:rFonts w:ascii="Palatino Linotype" w:hAnsi="Palatino Linotype"/>
          <w:b/>
          <w:i/>
          <w:sz w:val="21"/>
          <w:szCs w:val="21"/>
        </w:rPr>
        <w:t>VIII. Aprobar, modificar o revocar la clasificación de la información</w:t>
      </w:r>
      <w:r w:rsidRPr="007243FD">
        <w:rPr>
          <w:rFonts w:ascii="Palatino Linotype" w:hAnsi="Palatino Linotype"/>
          <w:i/>
          <w:sz w:val="21"/>
          <w:szCs w:val="21"/>
        </w:rPr>
        <w:t>…”</w:t>
      </w:r>
    </w:p>
    <w:p w14:paraId="1BFE88C0" w14:textId="77777777" w:rsidR="00C31F30" w:rsidRPr="007243FD" w:rsidRDefault="00C31F30" w:rsidP="00C31F30">
      <w:pPr>
        <w:ind w:left="851" w:right="851"/>
        <w:contextualSpacing/>
        <w:jc w:val="both"/>
        <w:rPr>
          <w:rFonts w:ascii="Palatino Linotype" w:hAnsi="Palatino Linotype"/>
          <w:b/>
          <w:i/>
          <w:sz w:val="21"/>
          <w:szCs w:val="21"/>
        </w:rPr>
      </w:pPr>
    </w:p>
    <w:p w14:paraId="0ED0E6EC" w14:textId="77777777" w:rsidR="00C31F30" w:rsidRPr="007243FD" w:rsidRDefault="00C31F30" w:rsidP="00C31F30">
      <w:pPr>
        <w:ind w:left="851" w:right="851"/>
        <w:contextualSpacing/>
        <w:jc w:val="both"/>
        <w:rPr>
          <w:rFonts w:ascii="Palatino Linotype" w:hAnsi="Palatino Linotype"/>
          <w:i/>
          <w:sz w:val="21"/>
          <w:szCs w:val="21"/>
        </w:rPr>
      </w:pPr>
      <w:r w:rsidRPr="007243FD">
        <w:rPr>
          <w:rFonts w:ascii="Palatino Linotype" w:hAnsi="Palatino Linotype"/>
          <w:i/>
          <w:sz w:val="21"/>
          <w:szCs w:val="21"/>
        </w:rPr>
        <w:t>“</w:t>
      </w:r>
      <w:r w:rsidRPr="007243FD">
        <w:rPr>
          <w:rFonts w:ascii="Palatino Linotype" w:hAnsi="Palatino Linotype"/>
          <w:b/>
          <w:i/>
          <w:sz w:val="21"/>
          <w:szCs w:val="21"/>
        </w:rPr>
        <w:t>Artículo 53.</w:t>
      </w:r>
      <w:r w:rsidRPr="007243FD">
        <w:rPr>
          <w:rFonts w:ascii="Palatino Linotype" w:hAnsi="Palatino Linotype"/>
          <w:i/>
          <w:sz w:val="21"/>
          <w:szCs w:val="21"/>
        </w:rPr>
        <w:t xml:space="preserve"> Las </w:t>
      </w:r>
      <w:r w:rsidRPr="007243FD">
        <w:rPr>
          <w:rFonts w:ascii="Palatino Linotype" w:hAnsi="Palatino Linotype"/>
          <w:b/>
          <w:i/>
          <w:sz w:val="21"/>
          <w:szCs w:val="21"/>
        </w:rPr>
        <w:t>Unidades de Transparencia</w:t>
      </w:r>
      <w:r w:rsidRPr="007243FD">
        <w:rPr>
          <w:rFonts w:ascii="Palatino Linotype" w:hAnsi="Palatino Linotype"/>
          <w:i/>
          <w:sz w:val="21"/>
          <w:szCs w:val="21"/>
        </w:rPr>
        <w:t xml:space="preserve"> tendrán las siguientes </w:t>
      </w:r>
      <w:r w:rsidRPr="007243FD">
        <w:rPr>
          <w:rFonts w:ascii="Palatino Linotype" w:hAnsi="Palatino Linotype"/>
          <w:b/>
          <w:i/>
          <w:sz w:val="21"/>
          <w:szCs w:val="21"/>
        </w:rPr>
        <w:t>funciones</w:t>
      </w:r>
      <w:r w:rsidRPr="007243FD">
        <w:rPr>
          <w:rFonts w:ascii="Palatino Linotype" w:hAnsi="Palatino Linotype"/>
          <w:i/>
          <w:sz w:val="21"/>
          <w:szCs w:val="21"/>
        </w:rPr>
        <w:t>:</w:t>
      </w:r>
    </w:p>
    <w:p w14:paraId="7F37B5E9" w14:textId="77777777" w:rsidR="00C31F30" w:rsidRPr="007243FD" w:rsidRDefault="00C31F30" w:rsidP="00C31F30">
      <w:pPr>
        <w:ind w:left="851" w:right="851"/>
        <w:contextualSpacing/>
        <w:jc w:val="both"/>
        <w:rPr>
          <w:rFonts w:ascii="Palatino Linotype" w:hAnsi="Palatino Linotype"/>
          <w:i/>
          <w:sz w:val="21"/>
          <w:szCs w:val="21"/>
        </w:rPr>
      </w:pPr>
      <w:r w:rsidRPr="007243FD">
        <w:rPr>
          <w:rFonts w:ascii="Palatino Linotype" w:hAnsi="Palatino Linotype"/>
          <w:b/>
          <w:i/>
          <w:sz w:val="21"/>
          <w:szCs w:val="21"/>
        </w:rPr>
        <w:t>X. Presentar ante el Comité, el proyecto de clasificación de información</w:t>
      </w:r>
      <w:r w:rsidRPr="007243FD">
        <w:rPr>
          <w:rFonts w:ascii="Palatino Linotype" w:hAnsi="Palatino Linotype"/>
          <w:i/>
          <w:sz w:val="21"/>
          <w:szCs w:val="21"/>
        </w:rPr>
        <w:t xml:space="preserve">…” </w:t>
      </w:r>
    </w:p>
    <w:p w14:paraId="174AA51B" w14:textId="77777777" w:rsidR="00C31F30" w:rsidRPr="007243FD" w:rsidRDefault="00C31F30" w:rsidP="00C31F30">
      <w:pPr>
        <w:ind w:left="851" w:right="851"/>
        <w:contextualSpacing/>
        <w:jc w:val="both"/>
        <w:rPr>
          <w:rFonts w:ascii="Palatino Linotype" w:hAnsi="Palatino Linotype"/>
          <w:i/>
          <w:sz w:val="21"/>
          <w:szCs w:val="21"/>
        </w:rPr>
      </w:pPr>
    </w:p>
    <w:p w14:paraId="25ACC138" w14:textId="77777777" w:rsidR="00C31F30" w:rsidRPr="007243FD" w:rsidRDefault="00C31F30" w:rsidP="00C31F30">
      <w:pPr>
        <w:ind w:left="851" w:right="851"/>
        <w:contextualSpacing/>
        <w:jc w:val="both"/>
        <w:rPr>
          <w:rFonts w:ascii="Palatino Linotype" w:hAnsi="Palatino Linotype"/>
          <w:i/>
          <w:sz w:val="21"/>
          <w:szCs w:val="21"/>
        </w:rPr>
      </w:pPr>
      <w:r w:rsidRPr="007243FD">
        <w:rPr>
          <w:rFonts w:ascii="Palatino Linotype" w:hAnsi="Palatino Linotype"/>
          <w:b/>
          <w:i/>
          <w:sz w:val="21"/>
          <w:szCs w:val="21"/>
        </w:rPr>
        <w:t>“Artículo 59.</w:t>
      </w:r>
      <w:r w:rsidRPr="007243FD">
        <w:rPr>
          <w:rFonts w:ascii="Palatino Linotype" w:hAnsi="Palatino Linotype"/>
          <w:i/>
          <w:sz w:val="21"/>
          <w:szCs w:val="21"/>
        </w:rPr>
        <w:t xml:space="preserve"> Los </w:t>
      </w:r>
      <w:r w:rsidRPr="007243FD">
        <w:rPr>
          <w:rFonts w:ascii="Palatino Linotype" w:hAnsi="Palatino Linotype"/>
          <w:b/>
          <w:i/>
          <w:sz w:val="21"/>
          <w:szCs w:val="21"/>
        </w:rPr>
        <w:t>servidores públicos habilitados</w:t>
      </w:r>
      <w:r w:rsidRPr="007243FD">
        <w:rPr>
          <w:rFonts w:ascii="Palatino Linotype" w:hAnsi="Palatino Linotype"/>
          <w:i/>
          <w:sz w:val="21"/>
          <w:szCs w:val="21"/>
        </w:rPr>
        <w:t xml:space="preserve"> tendrán las </w:t>
      </w:r>
      <w:r w:rsidRPr="007243FD">
        <w:rPr>
          <w:rFonts w:ascii="Palatino Linotype" w:hAnsi="Palatino Linotype"/>
          <w:b/>
          <w:i/>
          <w:sz w:val="21"/>
          <w:szCs w:val="21"/>
        </w:rPr>
        <w:t>funciones</w:t>
      </w:r>
      <w:r w:rsidRPr="007243FD">
        <w:rPr>
          <w:rFonts w:ascii="Palatino Linotype" w:hAnsi="Palatino Linotype"/>
          <w:i/>
          <w:sz w:val="21"/>
          <w:szCs w:val="21"/>
        </w:rPr>
        <w:t xml:space="preserve"> siguientes:</w:t>
      </w:r>
    </w:p>
    <w:p w14:paraId="6F7D54F6" w14:textId="77777777" w:rsidR="00C31F30" w:rsidRPr="007243FD" w:rsidRDefault="00C31F30" w:rsidP="00C31F30">
      <w:pPr>
        <w:ind w:left="851" w:right="851"/>
        <w:contextualSpacing/>
        <w:jc w:val="both"/>
        <w:rPr>
          <w:rFonts w:ascii="Palatino Linotype" w:hAnsi="Palatino Linotype"/>
          <w:i/>
          <w:sz w:val="21"/>
          <w:szCs w:val="21"/>
        </w:rPr>
      </w:pPr>
      <w:r w:rsidRPr="007243FD">
        <w:rPr>
          <w:rFonts w:ascii="Palatino Linotype" w:hAnsi="Palatino Linotype"/>
          <w:b/>
          <w:i/>
          <w:sz w:val="21"/>
          <w:szCs w:val="21"/>
        </w:rPr>
        <w:lastRenderedPageBreak/>
        <w:t>V. Integrar y presentar al responsable de la Unidad de Transparencia la propuesta de clasificación de información</w:t>
      </w:r>
      <w:r w:rsidRPr="007243FD">
        <w:rPr>
          <w:rFonts w:ascii="Palatino Linotype" w:hAnsi="Palatino Linotype"/>
          <w:i/>
          <w:sz w:val="21"/>
          <w:szCs w:val="21"/>
        </w:rPr>
        <w:t>, la cual tendrá los fundamentos y argumentos en que se basa dicha propuesta…”</w:t>
      </w:r>
    </w:p>
    <w:p w14:paraId="3631567B" w14:textId="77777777" w:rsidR="00C31F30" w:rsidRPr="007243FD" w:rsidRDefault="00C31F30" w:rsidP="00C31F30">
      <w:pPr>
        <w:ind w:left="851" w:right="851"/>
        <w:contextualSpacing/>
        <w:jc w:val="both"/>
        <w:rPr>
          <w:rFonts w:ascii="Palatino Linotype" w:hAnsi="Palatino Linotype"/>
          <w:i/>
          <w:sz w:val="22"/>
          <w:szCs w:val="22"/>
        </w:rPr>
      </w:pPr>
    </w:p>
    <w:p w14:paraId="1DCF82EE" w14:textId="77777777" w:rsidR="00C31F30" w:rsidRPr="007243FD" w:rsidRDefault="00C31F30" w:rsidP="00C31F30">
      <w:pPr>
        <w:spacing w:before="240" w:after="240" w:line="360" w:lineRule="auto"/>
        <w:jc w:val="both"/>
        <w:rPr>
          <w:rFonts w:ascii="Palatino Linotype" w:hAnsi="Palatino Linotype" w:cs="Arial"/>
        </w:rPr>
      </w:pPr>
      <w:r w:rsidRPr="007243FD">
        <w:rPr>
          <w:rFonts w:ascii="Palatino Linotype" w:hAnsi="Palatino Linotype" w:cs="Arial"/>
        </w:rPr>
        <w:t>Denotándose de dichos elementos normativos que el determinar la clasificación de la información es un trabajo en conjunto tanto de los Servidores Públicos Habilitados, de las Unidades de Transparencia y del Comité de Transparencia del Sujeto Obligado, teniendo el deber los primeros de ellos de presentar ante la Unidad de Transparencia la propuesta de la clasificación de la información, para que luego ésta presente ante al Comité de Transparencia de así resultar procedente el proyecto de clasificación de la información y finalmente sea éste último quien apruebe, modifique o revoque la clasificación de la información solicitada.</w:t>
      </w:r>
    </w:p>
    <w:p w14:paraId="3CDE9A8F" w14:textId="77777777" w:rsidR="00C31F30" w:rsidRPr="007243FD" w:rsidRDefault="00C31F30" w:rsidP="00C31F30">
      <w:pPr>
        <w:spacing w:before="240" w:after="240" w:line="360" w:lineRule="auto"/>
        <w:jc w:val="both"/>
        <w:rPr>
          <w:rFonts w:ascii="Palatino Linotype" w:hAnsi="Palatino Linotype"/>
          <w:color w:val="000000"/>
        </w:rPr>
      </w:pPr>
      <w:r w:rsidRPr="007243FD">
        <w:rPr>
          <w:rFonts w:ascii="Palatino Linotype" w:hAnsi="Palatino Linotype" w:cs="Arial"/>
        </w:rPr>
        <w:t>Para lo cual, a su vez en el caso de información de carácter confidencial se debe atender a lo que señala el artículo 149 de la Ley de Transparencia Local vigente, que se lee como sigue:</w:t>
      </w:r>
    </w:p>
    <w:p w14:paraId="42DC3F55" w14:textId="77777777" w:rsidR="00C31F30" w:rsidRPr="007243FD" w:rsidRDefault="00C31F30" w:rsidP="00C31F30">
      <w:pPr>
        <w:ind w:left="851" w:right="851"/>
        <w:jc w:val="both"/>
        <w:rPr>
          <w:rFonts w:ascii="Palatino Linotype" w:hAnsi="Palatino Linotype"/>
          <w:i/>
          <w:sz w:val="22"/>
          <w:szCs w:val="22"/>
        </w:rPr>
      </w:pPr>
      <w:r w:rsidRPr="007243FD">
        <w:rPr>
          <w:rFonts w:ascii="Palatino Linotype" w:hAnsi="Palatino Linotype"/>
          <w:i/>
          <w:color w:val="000000"/>
          <w:sz w:val="22"/>
          <w:szCs w:val="22"/>
        </w:rPr>
        <w:t>“</w:t>
      </w:r>
      <w:r w:rsidRPr="007243FD">
        <w:rPr>
          <w:rFonts w:ascii="Palatino Linotype" w:hAnsi="Palatino Linotype"/>
          <w:b/>
          <w:i/>
          <w:sz w:val="22"/>
          <w:szCs w:val="22"/>
        </w:rPr>
        <w:t>Artículo 149.</w:t>
      </w:r>
      <w:r w:rsidRPr="007243FD">
        <w:rPr>
          <w:rFonts w:ascii="Palatino Linotype" w:hAnsi="Palatino Linotype"/>
          <w:i/>
          <w:sz w:val="22"/>
          <w:szCs w:val="22"/>
        </w:rPr>
        <w:t xml:space="preserve"> El </w:t>
      </w:r>
      <w:r w:rsidRPr="007243FD">
        <w:rPr>
          <w:rFonts w:ascii="Palatino Linotype" w:hAnsi="Palatino Linotype"/>
          <w:b/>
          <w:i/>
          <w:sz w:val="22"/>
          <w:szCs w:val="22"/>
        </w:rPr>
        <w:t>acuerdo que clasifique la información como confidencial</w:t>
      </w:r>
      <w:r w:rsidRPr="007243FD">
        <w:rPr>
          <w:rFonts w:ascii="Palatino Linotype" w:hAnsi="Palatino Linotype"/>
          <w:i/>
          <w:sz w:val="22"/>
          <w:szCs w:val="22"/>
        </w:rPr>
        <w:t xml:space="preserve"> deberá contener un razonamiento lógico en el que demuestre que la información se encuentra en alguna o algunas de las hipótesis previstas en la presente Ley.”</w:t>
      </w:r>
    </w:p>
    <w:p w14:paraId="1676827D" w14:textId="77777777" w:rsidR="00C31F30" w:rsidRPr="007243FD" w:rsidRDefault="00C31F30" w:rsidP="00C31F30">
      <w:pPr>
        <w:ind w:left="851" w:right="851"/>
        <w:jc w:val="both"/>
        <w:rPr>
          <w:rFonts w:ascii="Palatino Linotype" w:hAnsi="Palatino Linotype" w:cs="Arial"/>
          <w:i/>
          <w:sz w:val="22"/>
          <w:szCs w:val="22"/>
        </w:rPr>
      </w:pPr>
    </w:p>
    <w:p w14:paraId="5B78AA62" w14:textId="77777777" w:rsidR="00C31F30" w:rsidRPr="007243FD" w:rsidRDefault="00C31F30" w:rsidP="00C31F30">
      <w:pPr>
        <w:spacing w:before="240" w:after="240" w:line="360" w:lineRule="auto"/>
        <w:jc w:val="both"/>
        <w:rPr>
          <w:rFonts w:ascii="Palatino Linotype" w:hAnsi="Palatino Linotype" w:cs="Arial"/>
          <w:lang w:eastAsia="es-CO"/>
        </w:rPr>
      </w:pPr>
      <w:r w:rsidRPr="007243FD">
        <w:rPr>
          <w:rFonts w:ascii="Palatino Linotype" w:hAnsi="Palatino Linotype" w:cs="Arial"/>
          <w:lang w:eastAsia="es-CO"/>
        </w:rPr>
        <w:t xml:space="preserve">Es decir, el Sujeto Obligado a través de su Comité de Transparencia, de ser el caso; deberá elaborar acuerdo que contenga un razonamiento lógico con el que se demuestre que la información que se testa de las versiones públicas que se sirva elaborar, encuadra en alguna de las hipótesis que contempla la Ley de la Materia en su artículo 143; ya que de lo contrario, se crearía la incertidumbre jurídica en relación a si lo entregado es formalmente una versión pública, o un documento ilegible, </w:t>
      </w:r>
      <w:r w:rsidRPr="007243FD">
        <w:rPr>
          <w:rFonts w:ascii="Palatino Linotype" w:hAnsi="Palatino Linotype" w:cs="Arial"/>
          <w:lang w:eastAsia="es-CO"/>
        </w:rPr>
        <w:lastRenderedPageBreak/>
        <w:t>incompleto o tachado; en otras palabras si no se exponen de manera puntual las razones de la versión pública de la documentación entregada se estaría violentando el derecho de acceso a la información del solicitante.</w:t>
      </w:r>
    </w:p>
    <w:p w14:paraId="414C3385" w14:textId="77777777" w:rsidR="00C31F30" w:rsidRPr="007243FD" w:rsidRDefault="00C31F30" w:rsidP="00C31F30">
      <w:pPr>
        <w:spacing w:before="240" w:after="240" w:line="360" w:lineRule="auto"/>
        <w:jc w:val="both"/>
        <w:rPr>
          <w:rFonts w:ascii="Palatino Linotype" w:hAnsi="Palatino Linotype" w:cs="Arial"/>
        </w:rPr>
      </w:pPr>
      <w:r w:rsidRPr="007243FD">
        <w:rPr>
          <w:rFonts w:ascii="Palatino Linotype" w:hAnsi="Palatino Linotype" w:cs="Arial"/>
        </w:rPr>
        <w:t xml:space="preserve">Así, con fundamento en lo prescrito en los artículos </w:t>
      </w:r>
      <w:bookmarkStart w:id="1" w:name="_Hlk80709572"/>
      <w:r w:rsidRPr="007243FD">
        <w:rPr>
          <w:rFonts w:ascii="Palatino Linotype" w:hAnsi="Palatino Linotype" w:cs="Arial"/>
        </w:rPr>
        <w:t>5 párrafos trigésimo, trigésimo primero y trigésimo segundo</w:t>
      </w:r>
      <w:r w:rsidRPr="007243FD">
        <w:rPr>
          <w:rFonts w:ascii="Palatino Linotype" w:hAnsi="Palatino Linotype"/>
          <w:shd w:val="clear" w:color="auto" w:fill="FFFFFF"/>
        </w:rPr>
        <w:t xml:space="preserve"> fracciones IV y V de la </w:t>
      </w:r>
      <w:r w:rsidRPr="007243FD">
        <w:rPr>
          <w:rFonts w:ascii="Palatino Linotype" w:hAnsi="Palatino Linotype" w:cs="Arial"/>
        </w:rPr>
        <w:t>Constitución Política del Estado Libre y Soberano de México; 2, fracción II; 29, 36 fracciones I y II; 176, 178, 181, 185, fracción I, 186 y 188</w:t>
      </w:r>
      <w:bookmarkEnd w:id="1"/>
      <w:r w:rsidRPr="007243FD">
        <w:rPr>
          <w:rFonts w:ascii="Palatino Linotype" w:hAnsi="Palatino Linotype" w:cs="Arial"/>
        </w:rPr>
        <w:t xml:space="preserve"> de la Ley de Transparencia y Acceso a la Información Pública del Estado de México y Municipios, este Pleno:</w:t>
      </w:r>
    </w:p>
    <w:p w14:paraId="23615B25" w14:textId="77777777" w:rsidR="00C31F30" w:rsidRPr="007243FD" w:rsidRDefault="00C31F30" w:rsidP="00C31F30">
      <w:pPr>
        <w:autoSpaceDE w:val="0"/>
        <w:autoSpaceDN w:val="0"/>
        <w:adjustRightInd w:val="0"/>
        <w:spacing w:before="240" w:after="240" w:line="360" w:lineRule="auto"/>
        <w:ind w:right="51"/>
        <w:jc w:val="both"/>
        <w:rPr>
          <w:rFonts w:ascii="Palatino Linotype" w:eastAsiaTheme="minorEastAsia" w:hAnsi="Palatino Linotype" w:cs="Bookman Old Style"/>
          <w:b/>
          <w:szCs w:val="28"/>
          <w:lang w:val="es-MX"/>
        </w:rPr>
      </w:pPr>
    </w:p>
    <w:p w14:paraId="68F26E82" w14:textId="77777777" w:rsidR="00C31F30" w:rsidRPr="007243FD" w:rsidRDefault="00C31F30" w:rsidP="00C31F30">
      <w:pPr>
        <w:pStyle w:val="Prrafodelista"/>
        <w:numPr>
          <w:ilvl w:val="0"/>
          <w:numId w:val="1"/>
        </w:numPr>
        <w:spacing w:before="240" w:after="240" w:line="360" w:lineRule="auto"/>
        <w:ind w:left="426"/>
        <w:jc w:val="center"/>
        <w:rPr>
          <w:rFonts w:ascii="Palatino Linotype" w:hAnsi="Palatino Linotype" w:cs="Arial"/>
          <w:b/>
          <w:lang w:val="es-MX"/>
        </w:rPr>
      </w:pPr>
      <w:r w:rsidRPr="007243FD">
        <w:rPr>
          <w:rFonts w:ascii="Palatino Linotype" w:hAnsi="Palatino Linotype" w:cs="Arial"/>
          <w:b/>
          <w:lang w:val="es-MX"/>
        </w:rPr>
        <w:t>R E S U E L V E</w:t>
      </w:r>
    </w:p>
    <w:p w14:paraId="378669C9" w14:textId="09EE3183" w:rsidR="00C31F30" w:rsidRPr="007243FD" w:rsidRDefault="00C31F30" w:rsidP="00C31F30">
      <w:pPr>
        <w:autoSpaceDE w:val="0"/>
        <w:autoSpaceDN w:val="0"/>
        <w:adjustRightInd w:val="0"/>
        <w:spacing w:before="240" w:after="240" w:line="360" w:lineRule="auto"/>
        <w:jc w:val="both"/>
        <w:rPr>
          <w:rFonts w:ascii="Palatino Linotype" w:hAnsi="Palatino Linotype" w:cs="Arial"/>
          <w:lang w:val="es-MX"/>
        </w:rPr>
      </w:pPr>
      <w:r w:rsidRPr="007243FD">
        <w:rPr>
          <w:rFonts w:ascii="Palatino Linotype" w:hAnsi="Palatino Linotype" w:cs="Arial"/>
          <w:b/>
          <w:lang w:val="es-MX"/>
        </w:rPr>
        <w:t>Primero</w:t>
      </w:r>
      <w:r w:rsidRPr="007243FD">
        <w:rPr>
          <w:rFonts w:ascii="Palatino Linotype" w:hAnsi="Palatino Linotype" w:cs="Arial"/>
          <w:lang w:val="es-MX"/>
        </w:rPr>
        <w:t xml:space="preserve">. Resulta </w:t>
      </w:r>
      <w:r w:rsidRPr="007243FD">
        <w:rPr>
          <w:rFonts w:ascii="Palatino Linotype" w:hAnsi="Palatino Linotype" w:cs="Arial"/>
          <w:b/>
          <w:lang w:val="es-MX"/>
        </w:rPr>
        <w:t>fundado</w:t>
      </w:r>
      <w:r w:rsidRPr="007243FD">
        <w:rPr>
          <w:rFonts w:ascii="Palatino Linotype" w:hAnsi="Palatino Linotype" w:cs="Arial"/>
          <w:lang w:val="es-MX"/>
        </w:rPr>
        <w:t xml:space="preserve"> el motivo de inconformidad planteado por el recurrente</w:t>
      </w:r>
      <w:r w:rsidRPr="007243FD">
        <w:rPr>
          <w:rFonts w:ascii="Palatino Linotype" w:hAnsi="Palatino Linotype" w:cs="Arial"/>
          <w:b/>
          <w:i/>
          <w:lang w:val="es-MX"/>
        </w:rPr>
        <w:t xml:space="preserve"> </w:t>
      </w:r>
      <w:r w:rsidRPr="007243FD">
        <w:rPr>
          <w:rFonts w:ascii="Palatino Linotype" w:eastAsia="Palatino Linotype" w:hAnsi="Palatino Linotype" w:cs="Palatino Linotype"/>
          <w:lang w:val="es-MX"/>
        </w:rPr>
        <w:t xml:space="preserve">en el recurso de revisión </w:t>
      </w:r>
      <w:r w:rsidRPr="007243FD">
        <w:rPr>
          <w:rFonts w:ascii="Palatino Linotype" w:eastAsiaTheme="minorEastAsia" w:hAnsi="Palatino Linotype" w:cs="Arial"/>
          <w:b/>
          <w:bCs/>
          <w:sz w:val="22"/>
          <w:szCs w:val="22"/>
          <w:lang w:val="es-MX"/>
        </w:rPr>
        <w:t>04364/INFOEM/IP/RR/2021</w:t>
      </w:r>
      <w:r w:rsidRPr="007243FD">
        <w:rPr>
          <w:rFonts w:ascii="Palatino Linotype" w:eastAsia="Palatino Linotype" w:hAnsi="Palatino Linotype" w:cs="Palatino Linotype"/>
          <w:lang w:val="es-MX"/>
        </w:rPr>
        <w:t xml:space="preserve">, por lo que, </w:t>
      </w:r>
      <w:r w:rsidRPr="007243FD">
        <w:rPr>
          <w:rFonts w:ascii="Palatino Linotype" w:hAnsi="Palatino Linotype" w:cs="Arial"/>
          <w:lang w:val="es-MX"/>
        </w:rPr>
        <w:t xml:space="preserve">en términos del </w:t>
      </w:r>
      <w:r w:rsidRPr="007243FD">
        <w:rPr>
          <w:rFonts w:ascii="Palatino Linotype" w:hAnsi="Palatino Linotype" w:cs="Arial"/>
          <w:b/>
          <w:lang w:val="es-MX"/>
        </w:rPr>
        <w:t>Considerando Cuarto</w:t>
      </w:r>
      <w:r w:rsidRPr="007243FD">
        <w:rPr>
          <w:rFonts w:ascii="Palatino Linotype" w:hAnsi="Palatino Linotype" w:cs="Arial"/>
          <w:lang w:val="es-MX"/>
        </w:rPr>
        <w:t xml:space="preserve"> de la presente resolución, se </w:t>
      </w:r>
      <w:r w:rsidRPr="007243FD">
        <w:rPr>
          <w:rFonts w:ascii="Palatino Linotype" w:hAnsi="Palatino Linotype" w:cs="Arial"/>
          <w:b/>
          <w:lang w:val="es-MX"/>
        </w:rPr>
        <w:t>MODIFICA</w:t>
      </w:r>
      <w:r w:rsidRPr="007243FD">
        <w:rPr>
          <w:rFonts w:ascii="Palatino Linotype" w:hAnsi="Palatino Linotype" w:cs="Arial"/>
          <w:lang w:val="es-MX"/>
        </w:rPr>
        <w:t xml:space="preserve"> la respuesta emitida por el </w:t>
      </w:r>
      <w:r w:rsidRPr="007243FD">
        <w:rPr>
          <w:rFonts w:ascii="Palatino Linotype" w:hAnsi="Palatino Linotype"/>
          <w:b/>
          <w:sz w:val="22"/>
          <w:szCs w:val="22"/>
          <w:lang w:val="es-ES_tradnl"/>
        </w:rPr>
        <w:t>Ayuntamiento de Apaxco.</w:t>
      </w:r>
    </w:p>
    <w:p w14:paraId="3A9527D3" w14:textId="03746EEE" w:rsidR="00C31F30" w:rsidRPr="007243FD" w:rsidRDefault="00C31F30" w:rsidP="00C31F30">
      <w:pPr>
        <w:spacing w:before="240" w:after="240" w:line="360" w:lineRule="auto"/>
        <w:ind w:right="49"/>
        <w:jc w:val="both"/>
        <w:rPr>
          <w:rFonts w:ascii="Palatino Linotype" w:eastAsia="Palatino Linotype" w:hAnsi="Palatino Linotype" w:cs="Palatino Linotype"/>
          <w:lang w:val="es-MX"/>
        </w:rPr>
      </w:pPr>
      <w:r w:rsidRPr="007243FD">
        <w:rPr>
          <w:rFonts w:ascii="Palatino Linotype" w:hAnsi="Palatino Linotype" w:cs="Arial"/>
          <w:b/>
          <w:lang w:val="es-MX"/>
        </w:rPr>
        <w:t>Segundo.</w:t>
      </w:r>
      <w:r w:rsidRPr="007243FD">
        <w:rPr>
          <w:rFonts w:ascii="Palatino Linotype" w:hAnsi="Palatino Linotype" w:cs="Arial"/>
          <w:b/>
          <w:sz w:val="28"/>
          <w:lang w:val="es-MX"/>
        </w:rPr>
        <w:t xml:space="preserve"> </w:t>
      </w:r>
      <w:r w:rsidRPr="007243FD">
        <w:rPr>
          <w:rFonts w:ascii="Palatino Linotype" w:hAnsi="Palatino Linotype" w:cs="Arial"/>
          <w:lang w:val="es-MX"/>
        </w:rPr>
        <w:t>Se</w:t>
      </w:r>
      <w:r w:rsidRPr="007243FD">
        <w:rPr>
          <w:rFonts w:ascii="Palatino Linotype" w:hAnsi="Palatino Linotype" w:cs="Arial"/>
          <w:b/>
          <w:lang w:val="es-MX"/>
        </w:rPr>
        <w:t xml:space="preserve"> ORDENA </w:t>
      </w:r>
      <w:r w:rsidRPr="007243FD">
        <w:rPr>
          <w:rFonts w:ascii="Palatino Linotype" w:hAnsi="Palatino Linotype" w:cs="Arial"/>
          <w:lang w:val="es-MX"/>
        </w:rPr>
        <w:t xml:space="preserve">al Sujeto Obligado que en términos del </w:t>
      </w:r>
      <w:r w:rsidRPr="007243FD">
        <w:rPr>
          <w:rFonts w:ascii="Palatino Linotype" w:hAnsi="Palatino Linotype" w:cs="Arial"/>
          <w:b/>
          <w:lang w:val="es-MX"/>
        </w:rPr>
        <w:t>Considerando Cuarto y Quinto</w:t>
      </w:r>
      <w:r w:rsidRPr="007243FD">
        <w:rPr>
          <w:rFonts w:ascii="Palatino Linotype" w:hAnsi="Palatino Linotype" w:cs="Arial"/>
          <w:lang w:val="es-MX"/>
        </w:rPr>
        <w:t xml:space="preserve"> de esta resolución</w:t>
      </w:r>
      <w:r w:rsidRPr="007243FD">
        <w:rPr>
          <w:rFonts w:ascii="Palatino Linotype" w:hAnsi="Palatino Linotype"/>
          <w:bCs/>
          <w:lang w:val="es-MX"/>
        </w:rPr>
        <w:t xml:space="preserve"> </w:t>
      </w:r>
      <w:r w:rsidRPr="007243FD">
        <w:rPr>
          <w:rFonts w:ascii="Palatino Linotype" w:eastAsia="Palatino Linotype" w:hAnsi="Palatino Linotype" w:cs="Palatino Linotype"/>
          <w:lang w:val="es-MX"/>
        </w:rPr>
        <w:t xml:space="preserve">haga entrega al recurrente </w:t>
      </w:r>
      <w:r w:rsidRPr="007243FD">
        <w:rPr>
          <w:rFonts w:ascii="Palatino Linotype" w:hAnsi="Palatino Linotype"/>
          <w:lang w:val="es-MX"/>
        </w:rPr>
        <w:t xml:space="preserve">a través del </w:t>
      </w:r>
      <w:r w:rsidRPr="007243FD">
        <w:rPr>
          <w:rFonts w:ascii="Palatino Linotype" w:hAnsi="Palatino Linotype"/>
          <w:b/>
          <w:lang w:val="es-MX"/>
        </w:rPr>
        <w:t>SAIMEX</w:t>
      </w:r>
      <w:r w:rsidRPr="007243FD">
        <w:rPr>
          <w:rFonts w:ascii="Palatino Linotype" w:hAnsi="Palatino Linotype" w:cs="Arial"/>
          <w:lang w:val="es-MX"/>
        </w:rPr>
        <w:t xml:space="preserve">, </w:t>
      </w:r>
      <w:r w:rsidRPr="007243FD">
        <w:rPr>
          <w:rFonts w:ascii="Palatino Linotype" w:eastAsia="Palatino Linotype" w:hAnsi="Palatino Linotype" w:cs="Palatino Linotype"/>
          <w:lang w:val="es-MX"/>
        </w:rPr>
        <w:t>en versión pública de ser procedente, lo siguiente:</w:t>
      </w:r>
    </w:p>
    <w:p w14:paraId="6D17FF3D" w14:textId="73143CCD" w:rsidR="00FF08B0" w:rsidRPr="007243FD" w:rsidRDefault="00FF08B0" w:rsidP="00C31F30">
      <w:pPr>
        <w:spacing w:before="240" w:after="240" w:line="360" w:lineRule="auto"/>
        <w:ind w:right="49"/>
        <w:jc w:val="both"/>
        <w:rPr>
          <w:rFonts w:ascii="Palatino Linotype" w:eastAsia="Palatino Linotype" w:hAnsi="Palatino Linotype" w:cs="Palatino Linotype"/>
          <w:lang w:val="es-MX"/>
        </w:rPr>
      </w:pPr>
      <w:r w:rsidRPr="007243FD">
        <w:rPr>
          <w:rFonts w:ascii="Palatino Linotype" w:eastAsia="Palatino Linotype" w:hAnsi="Palatino Linotype" w:cs="Palatino Linotype"/>
          <w:i/>
          <w:lang w:val="es-MX"/>
        </w:rPr>
        <w:t xml:space="preserve">De las obras que integran los Programas Anuales de Obras en los ejercicios fiscales 2019, 2020 y 2021, </w:t>
      </w:r>
      <w:r w:rsidR="006F53E3" w:rsidRPr="007243FD">
        <w:rPr>
          <w:rFonts w:ascii="Palatino Linotype" w:eastAsia="Palatino Linotype" w:hAnsi="Palatino Linotype" w:cs="Palatino Linotype"/>
          <w:i/>
          <w:lang w:val="es-MX"/>
        </w:rPr>
        <w:t xml:space="preserve">el o los documentos donde conste </w:t>
      </w:r>
      <w:r w:rsidRPr="007243FD">
        <w:rPr>
          <w:rFonts w:ascii="Palatino Linotype" w:eastAsia="Palatino Linotype" w:hAnsi="Palatino Linotype" w:cs="Palatino Linotype"/>
          <w:i/>
          <w:lang w:val="es-MX"/>
        </w:rPr>
        <w:t xml:space="preserve">lo siguiente: </w:t>
      </w:r>
    </w:p>
    <w:p w14:paraId="6FB0AF49" w14:textId="77777777" w:rsidR="006F53E3" w:rsidRPr="007243FD" w:rsidRDefault="00C31F30" w:rsidP="00C31F30">
      <w:pPr>
        <w:spacing w:before="240" w:after="240"/>
        <w:ind w:left="567" w:right="900"/>
        <w:jc w:val="both"/>
        <w:rPr>
          <w:rFonts w:ascii="Palatino Linotype" w:eastAsia="Palatino Linotype" w:hAnsi="Palatino Linotype" w:cs="Palatino Linotype"/>
          <w:i/>
          <w:lang w:val="es-MX"/>
        </w:rPr>
      </w:pPr>
      <w:r w:rsidRPr="007243FD">
        <w:rPr>
          <w:rFonts w:ascii="Palatino Linotype" w:eastAsia="Palatino Linotype" w:hAnsi="Palatino Linotype" w:cs="Palatino Linotype"/>
          <w:b/>
          <w:i/>
          <w:lang w:val="es-MX"/>
        </w:rPr>
        <w:t xml:space="preserve">i). </w:t>
      </w:r>
      <w:r w:rsidR="006F53E3" w:rsidRPr="007243FD">
        <w:rPr>
          <w:rFonts w:ascii="Palatino Linotype" w:eastAsia="Palatino Linotype" w:hAnsi="Palatino Linotype" w:cs="Palatino Linotype"/>
          <w:i/>
          <w:lang w:val="es-MX"/>
        </w:rPr>
        <w:t xml:space="preserve">La fuente de Financiamiento; y, </w:t>
      </w:r>
    </w:p>
    <w:p w14:paraId="0725A166" w14:textId="1A475501" w:rsidR="00C31F30" w:rsidRPr="007243FD" w:rsidRDefault="006F53E3" w:rsidP="00C31F30">
      <w:pPr>
        <w:spacing w:before="240" w:after="240"/>
        <w:ind w:left="567" w:right="900"/>
        <w:jc w:val="both"/>
        <w:rPr>
          <w:rFonts w:ascii="Palatino Linotype" w:eastAsia="Palatino Linotype" w:hAnsi="Palatino Linotype" w:cs="Palatino Linotype"/>
          <w:i/>
          <w:lang w:val="es-MX"/>
        </w:rPr>
      </w:pPr>
      <w:r w:rsidRPr="007243FD">
        <w:rPr>
          <w:rFonts w:ascii="Palatino Linotype" w:eastAsia="Palatino Linotype" w:hAnsi="Palatino Linotype" w:cs="Palatino Linotype"/>
          <w:b/>
          <w:i/>
          <w:lang w:val="es-MX"/>
        </w:rPr>
        <w:t>ii).</w:t>
      </w:r>
      <w:r w:rsidRPr="007243FD">
        <w:rPr>
          <w:rFonts w:ascii="Palatino Linotype" w:eastAsia="Palatino Linotype" w:hAnsi="Palatino Linotype" w:cs="Palatino Linotype"/>
          <w:i/>
          <w:lang w:val="es-MX"/>
        </w:rPr>
        <w:t xml:space="preserve"> E</w:t>
      </w:r>
      <w:r w:rsidR="00FF08B0" w:rsidRPr="007243FD">
        <w:rPr>
          <w:rFonts w:ascii="Palatino Linotype" w:eastAsia="Palatino Linotype" w:hAnsi="Palatino Linotype" w:cs="Palatino Linotype"/>
          <w:i/>
          <w:lang w:val="es-MX"/>
        </w:rPr>
        <w:t xml:space="preserve">l monto contratado.  </w:t>
      </w:r>
    </w:p>
    <w:p w14:paraId="49AD6E11" w14:textId="77777777" w:rsidR="00C31F30" w:rsidRPr="007243FD" w:rsidRDefault="00C31F30" w:rsidP="00C31F30">
      <w:pPr>
        <w:spacing w:before="240" w:after="240"/>
        <w:ind w:left="567" w:right="900"/>
        <w:jc w:val="both"/>
        <w:rPr>
          <w:rFonts w:ascii="Palatino Linotype" w:hAnsi="Palatino Linotype"/>
          <w:i/>
          <w:sz w:val="22"/>
          <w:lang w:val="es-MX"/>
        </w:rPr>
      </w:pPr>
      <w:r w:rsidRPr="007243FD">
        <w:rPr>
          <w:rFonts w:ascii="Palatino Linotype" w:hAnsi="Palatino Linotype"/>
          <w:i/>
          <w:sz w:val="22"/>
          <w:lang w:val="es-MX"/>
        </w:rPr>
        <w:lastRenderedPageBreak/>
        <w:t>Debiendo emitir el Acuerdo del Comité de Transparencia de conformidad a la Ley de Transparencia y Acceso a la Información Pública del Estado de México y Municipios, en el que funde y motive las razones sobre los datos que se supriman o eliminen de los  soportes documentales objeto de las versiones públicas que se formulen y se pongan a disposición del recurrente, mismo que igualmente hará de su conocimiento.</w:t>
      </w:r>
    </w:p>
    <w:p w14:paraId="3D94D045" w14:textId="56878460" w:rsidR="006F53E3" w:rsidRPr="007243FD" w:rsidRDefault="006F53E3" w:rsidP="00C31F30">
      <w:pPr>
        <w:spacing w:before="240" w:after="240"/>
        <w:ind w:left="567" w:right="900"/>
        <w:jc w:val="both"/>
        <w:rPr>
          <w:rFonts w:ascii="Palatino Linotype" w:hAnsi="Palatino Linotype"/>
          <w:i/>
          <w:sz w:val="22"/>
          <w:lang w:val="es-MX"/>
        </w:rPr>
      </w:pPr>
      <w:r w:rsidRPr="007243FD">
        <w:rPr>
          <w:rFonts w:ascii="Palatino Linotype" w:hAnsi="Palatino Linotype"/>
          <w:i/>
          <w:sz w:val="22"/>
          <w:lang w:val="es-MX"/>
        </w:rPr>
        <w:t>Para el caso de que a la fecha de la solicitud no se tuviera monto contratado</w:t>
      </w:r>
      <w:r w:rsidR="006612E7" w:rsidRPr="007243FD">
        <w:rPr>
          <w:rFonts w:ascii="Palatino Linotype" w:hAnsi="Palatino Linotype"/>
          <w:i/>
          <w:sz w:val="22"/>
          <w:lang w:val="es-MX"/>
        </w:rPr>
        <w:t xml:space="preserve"> </w:t>
      </w:r>
      <w:r w:rsidR="00E2499A">
        <w:rPr>
          <w:rFonts w:ascii="Palatino Linotype" w:hAnsi="Palatino Linotype"/>
          <w:i/>
          <w:sz w:val="22"/>
          <w:lang w:val="es-MX"/>
        </w:rPr>
        <w:t xml:space="preserve"> </w:t>
      </w:r>
      <w:r w:rsidR="00E2499A" w:rsidRPr="007243FD">
        <w:rPr>
          <w:rFonts w:ascii="Palatino Linotype" w:hAnsi="Palatino Linotype"/>
          <w:i/>
          <w:sz w:val="22"/>
          <w:lang w:val="es-MX"/>
        </w:rPr>
        <w:t xml:space="preserve">respecto de alguna obra </w:t>
      </w:r>
      <w:r w:rsidR="006612E7" w:rsidRPr="007243FD">
        <w:rPr>
          <w:rFonts w:ascii="Palatino Linotype" w:hAnsi="Palatino Linotype"/>
          <w:i/>
          <w:sz w:val="22"/>
          <w:lang w:val="es-MX"/>
        </w:rPr>
        <w:t>que se ordena en el inciso ii)</w:t>
      </w:r>
      <w:r w:rsidRPr="007243FD">
        <w:rPr>
          <w:rFonts w:ascii="Palatino Linotype" w:hAnsi="Palatino Linotype"/>
          <w:i/>
          <w:sz w:val="22"/>
          <w:lang w:val="es-MX"/>
        </w:rPr>
        <w:t xml:space="preserve">, se deberá </w:t>
      </w:r>
      <w:r w:rsidR="006612E7" w:rsidRPr="007243FD">
        <w:rPr>
          <w:rFonts w:ascii="Palatino Linotype" w:hAnsi="Palatino Linotype"/>
          <w:i/>
          <w:sz w:val="22"/>
          <w:lang w:val="es-MX"/>
        </w:rPr>
        <w:t xml:space="preserve">argumentar al particular dicha situación para tener por atendido el requerimiento. </w:t>
      </w:r>
    </w:p>
    <w:p w14:paraId="1D645BDE" w14:textId="77777777" w:rsidR="00C31F30" w:rsidRPr="007243FD" w:rsidRDefault="00C31F30" w:rsidP="00C31F30">
      <w:pPr>
        <w:autoSpaceDE w:val="0"/>
        <w:autoSpaceDN w:val="0"/>
        <w:adjustRightInd w:val="0"/>
        <w:spacing w:before="240" w:after="240" w:line="360" w:lineRule="auto"/>
        <w:jc w:val="both"/>
        <w:rPr>
          <w:rFonts w:ascii="Palatino Linotype" w:hAnsi="Palatino Linotype" w:cs="Arial"/>
          <w:lang w:val="es-MX" w:eastAsia="es-MX"/>
        </w:rPr>
      </w:pPr>
      <w:r w:rsidRPr="007243FD">
        <w:rPr>
          <w:rFonts w:ascii="Palatino Linotype" w:hAnsi="Palatino Linotype" w:cs="Arial"/>
          <w:b/>
          <w:szCs w:val="28"/>
          <w:lang w:val="es-MX" w:eastAsia="es-MX"/>
        </w:rPr>
        <w:t>Tercero.</w:t>
      </w:r>
      <w:r w:rsidRPr="007243FD">
        <w:rPr>
          <w:rFonts w:ascii="Palatino Linotype" w:hAnsi="Palatino Linotype" w:cs="Arial"/>
          <w:b/>
          <w:sz w:val="28"/>
          <w:szCs w:val="28"/>
          <w:lang w:val="es-MX" w:eastAsia="es-MX"/>
        </w:rPr>
        <w:t xml:space="preserve">  </w:t>
      </w:r>
      <w:r w:rsidRPr="007243FD">
        <w:rPr>
          <w:rFonts w:ascii="Palatino Linotype" w:hAnsi="Palatino Linotype" w:cs="Arial"/>
          <w:b/>
          <w:lang w:val="es-MX" w:eastAsia="es-MX"/>
        </w:rPr>
        <w:t>Notifíquese,</w:t>
      </w:r>
      <w:r w:rsidRPr="007243FD">
        <w:rPr>
          <w:rFonts w:ascii="Palatino Linotype" w:hAnsi="Palatino Linotype" w:cs="Arial"/>
          <w:b/>
          <w:sz w:val="28"/>
          <w:szCs w:val="28"/>
          <w:lang w:val="es-MX" w:eastAsia="es-MX"/>
        </w:rPr>
        <w:t xml:space="preserve"> </w:t>
      </w:r>
      <w:r w:rsidRPr="007243FD">
        <w:rPr>
          <w:rFonts w:ascii="Palatino Linotype" w:hAnsi="Palatino Linotype" w:cs="Arial"/>
          <w:lang w:val="es-MX" w:eastAsia="es-MX"/>
        </w:rPr>
        <w:t>al Responsable de la Unidad de Transparencia del Sujeto Obligado vía SAIMEX, para que conforme a los artículos 186, último párrafo y 189, párrafo segundo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 resolución.</w:t>
      </w:r>
    </w:p>
    <w:p w14:paraId="2E251763" w14:textId="77777777" w:rsidR="00C31F30" w:rsidRPr="007243FD" w:rsidRDefault="00C31F30" w:rsidP="00C31F30">
      <w:pPr>
        <w:spacing w:line="360" w:lineRule="auto"/>
        <w:jc w:val="both"/>
        <w:rPr>
          <w:rFonts w:ascii="Palatino Linotype" w:hAnsi="Palatino Linotype" w:cs="Arial"/>
          <w:lang w:val="es-MX" w:eastAsia="es-MX"/>
        </w:rPr>
      </w:pPr>
      <w:r w:rsidRPr="007243FD">
        <w:rPr>
          <w:rFonts w:ascii="Palatino Linotype" w:hAnsi="Palatino Linotype" w:cs="Arial"/>
          <w:b/>
          <w:szCs w:val="28"/>
          <w:lang w:val="es-MX" w:eastAsia="es-MX"/>
        </w:rPr>
        <w:t>Cuarto.</w:t>
      </w:r>
      <w:r w:rsidRPr="007243FD">
        <w:rPr>
          <w:rFonts w:ascii="Palatino Linotype" w:hAnsi="Palatino Linotype" w:cs="Arial"/>
          <w:b/>
          <w:sz w:val="28"/>
          <w:szCs w:val="28"/>
          <w:lang w:val="es-MX" w:eastAsia="es-MX"/>
        </w:rPr>
        <w:t xml:space="preserve"> </w:t>
      </w:r>
      <w:r w:rsidRPr="007243FD">
        <w:rPr>
          <w:rFonts w:ascii="Palatino Linotype" w:hAnsi="Palatino Linotype" w:cs="Arial"/>
          <w:lang w:val="es-MX" w:eastAsia="es-MX"/>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5FFEEC3B" w14:textId="77777777" w:rsidR="00C31F30" w:rsidRPr="007243FD" w:rsidRDefault="00C31F30" w:rsidP="00C31F30">
      <w:pPr>
        <w:autoSpaceDE w:val="0"/>
        <w:autoSpaceDN w:val="0"/>
        <w:adjustRightInd w:val="0"/>
        <w:spacing w:before="240" w:after="240" w:line="360" w:lineRule="auto"/>
        <w:jc w:val="both"/>
        <w:rPr>
          <w:rFonts w:ascii="Palatino Linotype" w:hAnsi="Palatino Linotype" w:cs="Arial"/>
          <w:lang w:val="es-MX" w:eastAsia="es-MX"/>
        </w:rPr>
      </w:pPr>
      <w:r w:rsidRPr="007243FD">
        <w:rPr>
          <w:rFonts w:ascii="Palatino Linotype" w:hAnsi="Palatino Linotype" w:cs="Arial"/>
          <w:b/>
          <w:szCs w:val="28"/>
          <w:lang w:val="es-MX" w:eastAsia="es-MX"/>
        </w:rPr>
        <w:t xml:space="preserve">Quinto. </w:t>
      </w:r>
      <w:r w:rsidRPr="007243FD">
        <w:rPr>
          <w:rFonts w:ascii="Palatino Linotype" w:hAnsi="Palatino Linotype" w:cs="Arial"/>
          <w:b/>
          <w:lang w:val="es-MX" w:eastAsia="es-MX"/>
        </w:rPr>
        <w:t xml:space="preserve">Notifíquese, </w:t>
      </w:r>
      <w:r w:rsidRPr="007243FD">
        <w:rPr>
          <w:rFonts w:ascii="Palatino Linotype" w:hAnsi="Palatino Linotype" w:cs="Arial"/>
          <w:lang w:val="es-MX" w:eastAsia="es-MX"/>
        </w:rPr>
        <w:t xml:space="preserve">al recurrente la presente resolución vía SAIMEX, así como que podrá impugnarla vía </w:t>
      </w:r>
      <w:r w:rsidRPr="007243FD">
        <w:rPr>
          <w:rFonts w:ascii="Palatino Linotype" w:hAnsi="Palatino Linotype" w:cs="Arial"/>
          <w:b/>
          <w:lang w:val="es-MX" w:eastAsia="es-MX"/>
        </w:rPr>
        <w:t>Juicio de Amparo</w:t>
      </w:r>
      <w:r w:rsidRPr="007243FD">
        <w:rPr>
          <w:rFonts w:ascii="Palatino Linotype" w:hAnsi="Palatino Linotype" w:cs="Arial"/>
          <w:lang w:val="es-MX" w:eastAsia="es-MX"/>
        </w:rPr>
        <w:t xml:space="preserve"> en los términos de las leyes aplicables, de conformidad con lo establecido en el artículo 196 de la Ley de Transparencia y Acceso a la Información Pública del Estado de México y Municipios. </w:t>
      </w:r>
    </w:p>
    <w:p w14:paraId="51B98746" w14:textId="6AB37D99" w:rsidR="00C31F30" w:rsidRDefault="00C31F30" w:rsidP="00C31F30">
      <w:pPr>
        <w:spacing w:line="360" w:lineRule="auto"/>
        <w:ind w:right="49"/>
        <w:jc w:val="both"/>
        <w:rPr>
          <w:rFonts w:ascii="Palatino Linotype" w:hAnsi="Palatino Linotype"/>
          <w:lang w:val="es-MX"/>
        </w:rPr>
      </w:pPr>
      <w:r w:rsidRPr="007243FD">
        <w:rPr>
          <w:rFonts w:ascii="Palatino Linotype" w:hAnsi="Palatino Linotype"/>
          <w:lang w:val="es-MX"/>
        </w:rPr>
        <w:t xml:space="preserve">ASÍ LO RESUELVE, POR </w:t>
      </w:r>
      <w:r w:rsidR="006A66D8">
        <w:rPr>
          <w:rFonts w:ascii="Palatino Linotype" w:hAnsi="Palatino Linotype"/>
          <w:lang w:val="es-MX"/>
        </w:rPr>
        <w:t>UNANIMIDAD</w:t>
      </w:r>
      <w:r w:rsidR="009E1DC7" w:rsidRPr="007243FD">
        <w:rPr>
          <w:rFonts w:ascii="Palatino Linotype" w:hAnsi="Palatino Linotype"/>
          <w:lang w:val="es-MX"/>
        </w:rPr>
        <w:t xml:space="preserve"> </w:t>
      </w:r>
      <w:r w:rsidRPr="007243FD">
        <w:rPr>
          <w:rFonts w:ascii="Palatino Linotype" w:hAnsi="Palatino Linotype"/>
          <w:lang w:val="es-MX"/>
        </w:rPr>
        <w:t xml:space="preserve">DE VOTOS, EL PLENO DEL INSTITUTO DE TRANSPARENCIA, ACCESO A LA INFORMACIÓN </w:t>
      </w:r>
      <w:r w:rsidRPr="007243FD">
        <w:rPr>
          <w:rFonts w:ascii="Palatino Linotype" w:hAnsi="Palatino Linotype"/>
          <w:lang w:val="es-MX"/>
        </w:rPr>
        <w:lastRenderedPageBreak/>
        <w:t xml:space="preserve">PÚBLICA Y PROTECCIÓN DE DATOS PERSONALES DEL ESTADO DE MÉXICO Y MUNICIPIOS, CONFORMADO POR LOS COMISIONADOS JOSÉ MARTÍNEZ VILCHIS, MARÍA DEL ROSARIO MEJÍA AYALA, SHARON CRISTINA MORALES MARTÍNEZ, LUIS GUSTAVO PARRA NORIEGA Y GUADALUPE RAMÍREZ </w:t>
      </w:r>
      <w:r w:rsidR="009E1DC7" w:rsidRPr="007243FD">
        <w:rPr>
          <w:rFonts w:ascii="Palatino Linotype" w:hAnsi="Palatino Linotype"/>
          <w:lang w:val="es-MX"/>
        </w:rPr>
        <w:t>PEÑA; EN LA CUADRAGÉSIMA CUARTA</w:t>
      </w:r>
      <w:r w:rsidRPr="007243FD">
        <w:rPr>
          <w:rFonts w:ascii="Palatino Linotype" w:hAnsi="Palatino Linotype"/>
          <w:lang w:val="es-MX"/>
        </w:rPr>
        <w:t xml:space="preserve"> SESIÓN O</w:t>
      </w:r>
      <w:r w:rsidR="009E1DC7" w:rsidRPr="007243FD">
        <w:rPr>
          <w:rFonts w:ascii="Palatino Linotype" w:hAnsi="Palatino Linotype"/>
          <w:lang w:val="es-MX"/>
        </w:rPr>
        <w:t>RDINARIA CELEBRADA EL OCHO</w:t>
      </w:r>
      <w:r w:rsidRPr="007243FD">
        <w:rPr>
          <w:rFonts w:ascii="Palatino Linotype" w:hAnsi="Palatino Linotype"/>
          <w:lang w:val="es-MX"/>
        </w:rPr>
        <w:t xml:space="preserve"> </w:t>
      </w:r>
      <w:r w:rsidR="009E1DC7" w:rsidRPr="007243FD">
        <w:rPr>
          <w:rFonts w:ascii="Palatino Linotype" w:hAnsi="Palatino Linotype"/>
          <w:lang w:val="es-MX"/>
        </w:rPr>
        <w:t>DE DICIEMBRE</w:t>
      </w:r>
      <w:r w:rsidRPr="007243FD">
        <w:rPr>
          <w:rFonts w:ascii="Palatino Linotype" w:hAnsi="Palatino Linotype"/>
          <w:lang w:val="es-MX"/>
        </w:rPr>
        <w:t xml:space="preserve"> DE DOS MIL VEINTIUNO, ANTE EL SECRETARIO TÉCNICO DEL PLENO ALEXIS TAPIA RAMÍREZ.</w:t>
      </w:r>
    </w:p>
    <w:p w14:paraId="794F527C" w14:textId="77777777" w:rsidR="00C31F30" w:rsidRPr="00C31F30" w:rsidRDefault="00C31F30" w:rsidP="00C31F30">
      <w:pPr>
        <w:autoSpaceDE w:val="0"/>
        <w:autoSpaceDN w:val="0"/>
        <w:adjustRightInd w:val="0"/>
        <w:spacing w:before="240" w:after="240" w:line="360" w:lineRule="auto"/>
        <w:jc w:val="both"/>
        <w:rPr>
          <w:rFonts w:ascii="Palatino Linotype" w:hAnsi="Palatino Linotype"/>
          <w:lang w:val="es-MX"/>
        </w:rPr>
      </w:pPr>
    </w:p>
    <w:sectPr w:rsidR="00C31F30" w:rsidRPr="00C31F30" w:rsidSect="009F07F4">
      <w:headerReference w:type="default" r:id="rId11"/>
      <w:footerReference w:type="default" r:id="rId12"/>
      <w:headerReference w:type="first" r:id="rId13"/>
      <w:footerReference w:type="first" r:id="rId14"/>
      <w:pgSz w:w="12240" w:h="15840" w:code="1"/>
      <w:pgMar w:top="1417" w:right="1701" w:bottom="1417"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B3E4FA0" w14:textId="77777777" w:rsidR="00A30ECA" w:rsidRDefault="00A30ECA" w:rsidP="00C80F8C">
      <w:r>
        <w:separator/>
      </w:r>
    </w:p>
  </w:endnote>
  <w:endnote w:type="continuationSeparator" w:id="0">
    <w:p w14:paraId="038E0A22" w14:textId="77777777" w:rsidR="00A30ECA" w:rsidRDefault="00A30ECA"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auto"/>
    <w:pitch w:val="variable"/>
    <w:sig w:usb0="00000000"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Bookman Old Style,Bold">
    <w:panose1 w:val="00000000000000000000"/>
    <w:charset w:val="00"/>
    <w:family w:val="swiss"/>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00"/>
    <w:family w:val="swiss"/>
    <w:pitch w:val="variable"/>
    <w:sig w:usb0="00000287" w:usb1="00000800" w:usb2="00000000" w:usb3="00000000" w:csb0="0000009F" w:csb1="00000000"/>
  </w:font>
  <w:font w:name="Arial,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4BD0B5" w14:textId="192B6B78" w:rsidR="00A30ECA" w:rsidRDefault="00A30ECA" w:rsidP="00935A0D">
    <w:pPr>
      <w:pStyle w:val="Piedepgina"/>
      <w:jc w:val="right"/>
      <w:rPr>
        <w:rFonts w:ascii="Arial" w:hAnsi="Arial" w:cs="Arial"/>
        <w:sz w:val="20"/>
        <w:szCs w:val="20"/>
        <w:lang w:val="es-ES"/>
      </w:rPr>
    </w:pPr>
    <w:r>
      <w:rPr>
        <w:rFonts w:ascii="Arial" w:hAnsi="Arial" w:cs="Arial"/>
        <w:b/>
        <w:bCs/>
        <w:sz w:val="20"/>
        <w:szCs w:val="20"/>
      </w:rPr>
      <w:t xml:space="preserve">Página </w:t>
    </w:r>
    <w:r>
      <w:rPr>
        <w:rFonts w:ascii="Arial" w:hAnsi="Arial" w:cs="Arial"/>
        <w:b/>
        <w:bCs/>
        <w:sz w:val="20"/>
        <w:szCs w:val="20"/>
      </w:rPr>
      <w:fldChar w:fldCharType="begin"/>
    </w:r>
    <w:r>
      <w:rPr>
        <w:rFonts w:ascii="Arial" w:hAnsi="Arial" w:cs="Arial"/>
        <w:b/>
        <w:bCs/>
        <w:sz w:val="20"/>
        <w:szCs w:val="20"/>
      </w:rPr>
      <w:instrText>PAGE</w:instrText>
    </w:r>
    <w:r>
      <w:rPr>
        <w:rFonts w:ascii="Arial" w:hAnsi="Arial" w:cs="Arial"/>
        <w:b/>
        <w:bCs/>
        <w:sz w:val="20"/>
        <w:szCs w:val="20"/>
      </w:rPr>
      <w:fldChar w:fldCharType="separate"/>
    </w:r>
    <w:r w:rsidR="008674CF">
      <w:rPr>
        <w:rFonts w:ascii="Arial" w:hAnsi="Arial" w:cs="Arial"/>
        <w:b/>
        <w:bCs/>
        <w:noProof/>
        <w:sz w:val="20"/>
        <w:szCs w:val="20"/>
      </w:rPr>
      <w:t>11</w:t>
    </w:r>
    <w:r>
      <w:rPr>
        <w:rFonts w:ascii="Arial" w:hAnsi="Arial" w:cs="Arial"/>
        <w:b/>
        <w:bCs/>
        <w:sz w:val="20"/>
        <w:szCs w:val="20"/>
      </w:rPr>
      <w:fldChar w:fldCharType="end"/>
    </w:r>
    <w:r>
      <w:rPr>
        <w:rFonts w:ascii="Arial" w:hAnsi="Arial" w:cs="Arial"/>
        <w:sz w:val="20"/>
        <w:szCs w:val="20"/>
      </w:rPr>
      <w:t xml:space="preserve"> de </w:t>
    </w:r>
    <w:r>
      <w:rPr>
        <w:rFonts w:ascii="Arial" w:hAnsi="Arial" w:cs="Arial"/>
        <w:b/>
        <w:bCs/>
        <w:sz w:val="20"/>
        <w:szCs w:val="20"/>
      </w:rPr>
      <w:fldChar w:fldCharType="begin"/>
    </w:r>
    <w:r>
      <w:rPr>
        <w:rFonts w:ascii="Arial" w:hAnsi="Arial" w:cs="Arial"/>
        <w:b/>
        <w:bCs/>
        <w:sz w:val="20"/>
        <w:szCs w:val="20"/>
      </w:rPr>
      <w:instrText>NUMPAGES</w:instrText>
    </w:r>
    <w:r>
      <w:rPr>
        <w:rFonts w:ascii="Arial" w:hAnsi="Arial" w:cs="Arial"/>
        <w:b/>
        <w:bCs/>
        <w:sz w:val="20"/>
        <w:szCs w:val="20"/>
      </w:rPr>
      <w:fldChar w:fldCharType="separate"/>
    </w:r>
    <w:r w:rsidR="008674CF">
      <w:rPr>
        <w:rFonts w:ascii="Arial" w:hAnsi="Arial" w:cs="Arial"/>
        <w:b/>
        <w:bCs/>
        <w:noProof/>
        <w:sz w:val="20"/>
        <w:szCs w:val="20"/>
      </w:rPr>
      <w:t>37</w:t>
    </w:r>
    <w:r>
      <w:rPr>
        <w:rFonts w:ascii="Arial" w:hAnsi="Arial" w:cs="Arial"/>
        <w:b/>
        <w:bCs/>
        <w:sz w:val="20"/>
        <w:szCs w:val="20"/>
      </w:rPr>
      <w:fldChar w:fldCharType="end"/>
    </w:r>
  </w:p>
  <w:p w14:paraId="1192A578" w14:textId="77777777" w:rsidR="00A30ECA" w:rsidRDefault="00A30ECA" w:rsidP="00935A0D">
    <w:pPr>
      <w:pStyle w:val="Piedepgina"/>
      <w:rPr>
        <w:rFonts w:ascii="Times New Roman" w:hAnsi="Times New Roman" w:cs="Times New Roman"/>
      </w:rPr>
    </w:pPr>
  </w:p>
  <w:p w14:paraId="14A770F8" w14:textId="77777777" w:rsidR="00A30ECA" w:rsidRDefault="00A30ECA" w:rsidP="006F30F8">
    <w:pPr>
      <w:pStyle w:val="Piedepgina"/>
      <w:ind w:firstLine="70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0B0BFC" w14:textId="681F466E" w:rsidR="00A30ECA" w:rsidRDefault="00A30ECA" w:rsidP="00935A0D">
    <w:pPr>
      <w:pStyle w:val="Piedepgina"/>
      <w:jc w:val="right"/>
      <w:rPr>
        <w:rFonts w:ascii="Arial" w:hAnsi="Arial" w:cs="Arial"/>
        <w:sz w:val="20"/>
        <w:szCs w:val="20"/>
        <w:lang w:val="es-ES"/>
      </w:rPr>
    </w:pPr>
    <w:r>
      <w:rPr>
        <w:rFonts w:ascii="Arial" w:hAnsi="Arial" w:cs="Arial"/>
        <w:b/>
        <w:bCs/>
        <w:sz w:val="20"/>
        <w:szCs w:val="20"/>
      </w:rPr>
      <w:t xml:space="preserve">Página </w:t>
    </w:r>
    <w:r>
      <w:rPr>
        <w:rFonts w:ascii="Arial" w:hAnsi="Arial" w:cs="Arial"/>
        <w:b/>
        <w:bCs/>
        <w:sz w:val="20"/>
        <w:szCs w:val="20"/>
      </w:rPr>
      <w:fldChar w:fldCharType="begin"/>
    </w:r>
    <w:r>
      <w:rPr>
        <w:rFonts w:ascii="Arial" w:hAnsi="Arial" w:cs="Arial"/>
        <w:b/>
        <w:bCs/>
        <w:sz w:val="20"/>
        <w:szCs w:val="20"/>
      </w:rPr>
      <w:instrText>PAGE</w:instrText>
    </w:r>
    <w:r>
      <w:rPr>
        <w:rFonts w:ascii="Arial" w:hAnsi="Arial" w:cs="Arial"/>
        <w:b/>
        <w:bCs/>
        <w:sz w:val="20"/>
        <w:szCs w:val="20"/>
      </w:rPr>
      <w:fldChar w:fldCharType="separate"/>
    </w:r>
    <w:r w:rsidR="008674CF">
      <w:rPr>
        <w:rFonts w:ascii="Arial" w:hAnsi="Arial" w:cs="Arial"/>
        <w:b/>
        <w:bCs/>
        <w:noProof/>
        <w:sz w:val="20"/>
        <w:szCs w:val="20"/>
      </w:rPr>
      <w:t>1</w:t>
    </w:r>
    <w:r>
      <w:rPr>
        <w:rFonts w:ascii="Arial" w:hAnsi="Arial" w:cs="Arial"/>
        <w:b/>
        <w:bCs/>
        <w:sz w:val="20"/>
        <w:szCs w:val="20"/>
      </w:rPr>
      <w:fldChar w:fldCharType="end"/>
    </w:r>
    <w:r>
      <w:rPr>
        <w:rFonts w:ascii="Arial" w:hAnsi="Arial" w:cs="Arial"/>
        <w:sz w:val="20"/>
        <w:szCs w:val="20"/>
      </w:rPr>
      <w:t xml:space="preserve"> de </w:t>
    </w:r>
    <w:r>
      <w:rPr>
        <w:rFonts w:ascii="Arial" w:hAnsi="Arial" w:cs="Arial"/>
        <w:b/>
        <w:bCs/>
        <w:sz w:val="20"/>
        <w:szCs w:val="20"/>
      </w:rPr>
      <w:fldChar w:fldCharType="begin"/>
    </w:r>
    <w:r>
      <w:rPr>
        <w:rFonts w:ascii="Arial" w:hAnsi="Arial" w:cs="Arial"/>
        <w:b/>
        <w:bCs/>
        <w:sz w:val="20"/>
        <w:szCs w:val="20"/>
      </w:rPr>
      <w:instrText>NUMPAGES</w:instrText>
    </w:r>
    <w:r>
      <w:rPr>
        <w:rFonts w:ascii="Arial" w:hAnsi="Arial" w:cs="Arial"/>
        <w:b/>
        <w:bCs/>
        <w:sz w:val="20"/>
        <w:szCs w:val="20"/>
      </w:rPr>
      <w:fldChar w:fldCharType="separate"/>
    </w:r>
    <w:r w:rsidR="008674CF">
      <w:rPr>
        <w:rFonts w:ascii="Arial" w:hAnsi="Arial" w:cs="Arial"/>
        <w:b/>
        <w:bCs/>
        <w:noProof/>
        <w:sz w:val="20"/>
        <w:szCs w:val="20"/>
      </w:rPr>
      <w:t>37</w:t>
    </w:r>
    <w:r>
      <w:rPr>
        <w:rFonts w:ascii="Arial" w:hAnsi="Arial" w:cs="Arial"/>
        <w:b/>
        <w:bCs/>
        <w:sz w:val="20"/>
        <w:szCs w:val="20"/>
      </w:rPr>
      <w:fldChar w:fldCharType="end"/>
    </w:r>
  </w:p>
  <w:p w14:paraId="5D98ABD5" w14:textId="77777777" w:rsidR="00A30ECA" w:rsidRDefault="00A30ECA">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F9F86F5" w14:textId="77777777" w:rsidR="00A30ECA" w:rsidRDefault="00A30ECA" w:rsidP="00C80F8C">
      <w:r>
        <w:separator/>
      </w:r>
    </w:p>
  </w:footnote>
  <w:footnote w:type="continuationSeparator" w:id="0">
    <w:p w14:paraId="6613F752" w14:textId="77777777" w:rsidR="00A30ECA" w:rsidRDefault="00A30ECA" w:rsidP="00C80F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240" w:type="dxa"/>
      <w:tblInd w:w="3746" w:type="dxa"/>
      <w:tblLayout w:type="fixed"/>
      <w:tblLook w:val="04A0" w:firstRow="1" w:lastRow="0" w:firstColumn="1" w:lastColumn="0" w:noHBand="0" w:noVBand="1"/>
    </w:tblPr>
    <w:tblGrid>
      <w:gridCol w:w="2553"/>
      <w:gridCol w:w="3687"/>
    </w:tblGrid>
    <w:tr w:rsidR="00A30ECA" w:rsidRPr="00095FB7" w14:paraId="6B4E3B81" w14:textId="77777777" w:rsidTr="009D4854">
      <w:tc>
        <w:tcPr>
          <w:tcW w:w="2553" w:type="dxa"/>
          <w:vAlign w:val="center"/>
          <w:hideMark/>
        </w:tcPr>
        <w:p w14:paraId="0ABBC6C0" w14:textId="56B6DC1A" w:rsidR="00A30ECA" w:rsidRPr="00095FB7" w:rsidRDefault="00A30ECA" w:rsidP="009D4854">
          <w:pPr>
            <w:rPr>
              <w:rFonts w:ascii="Palatino Linotype" w:hAnsi="Palatino Linotype"/>
              <w:b/>
              <w:sz w:val="22"/>
              <w:szCs w:val="22"/>
              <w:lang w:val="es-ES_tradnl"/>
            </w:rPr>
          </w:pPr>
          <w:r w:rsidRPr="00095FB7">
            <w:rPr>
              <w:rFonts w:ascii="Palatino Linotype" w:hAnsi="Palatino Linotype"/>
              <w:b/>
              <w:sz w:val="22"/>
              <w:szCs w:val="22"/>
              <w:lang w:val="es-ES_tradnl"/>
            </w:rPr>
            <w:t>Recurso de Revisión:</w:t>
          </w:r>
        </w:p>
      </w:tc>
      <w:tc>
        <w:tcPr>
          <w:tcW w:w="3687" w:type="dxa"/>
          <w:vAlign w:val="center"/>
          <w:hideMark/>
        </w:tcPr>
        <w:p w14:paraId="60C471CA" w14:textId="740E63A5" w:rsidR="00A30ECA" w:rsidRPr="00095FB7" w:rsidRDefault="00A30ECA" w:rsidP="00095FB7">
          <w:pPr>
            <w:ind w:right="666"/>
            <w:rPr>
              <w:rFonts w:ascii="Palatino Linotype" w:hAnsi="Palatino Linotype"/>
              <w:b/>
              <w:sz w:val="22"/>
              <w:szCs w:val="22"/>
              <w:lang w:val="es-ES_tradnl"/>
            </w:rPr>
          </w:pPr>
          <w:r w:rsidRPr="00147CBD">
            <w:rPr>
              <w:rFonts w:ascii="Palatino Linotype" w:eastAsiaTheme="minorEastAsia" w:hAnsi="Palatino Linotype" w:cs="Arial"/>
              <w:b/>
              <w:bCs/>
              <w:sz w:val="22"/>
              <w:szCs w:val="22"/>
              <w:lang w:val="es-MX"/>
            </w:rPr>
            <w:t>04364/INFOEM/IP/RR/2021</w:t>
          </w:r>
        </w:p>
      </w:tc>
    </w:tr>
    <w:tr w:rsidR="00A30ECA" w:rsidRPr="00095FB7" w14:paraId="31CB780F" w14:textId="77777777" w:rsidTr="009D4854">
      <w:trPr>
        <w:trHeight w:val="228"/>
      </w:trPr>
      <w:tc>
        <w:tcPr>
          <w:tcW w:w="2553" w:type="dxa"/>
          <w:vAlign w:val="center"/>
          <w:hideMark/>
        </w:tcPr>
        <w:p w14:paraId="4F49CB4A" w14:textId="40575396" w:rsidR="00A30ECA" w:rsidRPr="00095FB7" w:rsidRDefault="00A30ECA" w:rsidP="009D4854">
          <w:pPr>
            <w:rPr>
              <w:rFonts w:ascii="Palatino Linotype" w:hAnsi="Palatino Linotype"/>
              <w:b/>
              <w:sz w:val="22"/>
              <w:szCs w:val="22"/>
              <w:lang w:val="es-ES_tradnl"/>
            </w:rPr>
          </w:pPr>
          <w:r w:rsidRPr="00095FB7">
            <w:rPr>
              <w:rFonts w:ascii="Palatino Linotype" w:hAnsi="Palatino Linotype"/>
              <w:b/>
              <w:sz w:val="22"/>
              <w:szCs w:val="22"/>
              <w:lang w:val="es-ES_tradnl"/>
            </w:rPr>
            <w:t>Sujeto Obligado:</w:t>
          </w:r>
        </w:p>
      </w:tc>
      <w:tc>
        <w:tcPr>
          <w:tcW w:w="3687" w:type="dxa"/>
          <w:vAlign w:val="center"/>
          <w:hideMark/>
        </w:tcPr>
        <w:p w14:paraId="79C0B9D6" w14:textId="77777777" w:rsidR="00A30ECA" w:rsidRPr="00147CBD" w:rsidRDefault="00A30ECA" w:rsidP="00147CBD">
          <w:pPr>
            <w:ind w:right="954"/>
            <w:jc w:val="both"/>
            <w:rPr>
              <w:rFonts w:ascii="Palatino Linotype" w:hAnsi="Palatino Linotype"/>
              <w:b/>
              <w:sz w:val="22"/>
              <w:szCs w:val="22"/>
              <w:lang w:val="es-ES_tradnl"/>
            </w:rPr>
          </w:pPr>
        </w:p>
        <w:p w14:paraId="5D08B318" w14:textId="71A64C1D" w:rsidR="00A30ECA" w:rsidRPr="00095FB7" w:rsidRDefault="00A30ECA" w:rsidP="00147CBD">
          <w:pPr>
            <w:ind w:right="954"/>
            <w:jc w:val="both"/>
            <w:rPr>
              <w:rFonts w:ascii="Palatino Linotype" w:hAnsi="Palatino Linotype"/>
              <w:b/>
              <w:sz w:val="22"/>
              <w:szCs w:val="22"/>
              <w:lang w:val="es-ES_tradnl"/>
            </w:rPr>
          </w:pPr>
          <w:r w:rsidRPr="00147CBD">
            <w:rPr>
              <w:rFonts w:ascii="Palatino Linotype" w:hAnsi="Palatino Linotype"/>
              <w:b/>
              <w:sz w:val="22"/>
              <w:szCs w:val="22"/>
              <w:lang w:val="es-ES_tradnl"/>
            </w:rPr>
            <w:t>Ayuntamiento de Apaxco</w:t>
          </w:r>
        </w:p>
      </w:tc>
    </w:tr>
    <w:tr w:rsidR="00A30ECA" w:rsidRPr="00095FB7" w14:paraId="69050F56" w14:textId="77777777" w:rsidTr="009D4854">
      <w:tc>
        <w:tcPr>
          <w:tcW w:w="2553" w:type="dxa"/>
          <w:vAlign w:val="center"/>
          <w:hideMark/>
        </w:tcPr>
        <w:p w14:paraId="65C9B735" w14:textId="722CA8BD" w:rsidR="00A30ECA" w:rsidRPr="00095FB7" w:rsidRDefault="00A30ECA" w:rsidP="009D4854">
          <w:pPr>
            <w:rPr>
              <w:rFonts w:ascii="Palatino Linotype" w:hAnsi="Palatino Linotype"/>
              <w:b/>
              <w:sz w:val="22"/>
              <w:szCs w:val="22"/>
              <w:lang w:val="es-ES_tradnl"/>
            </w:rPr>
          </w:pPr>
          <w:r>
            <w:rPr>
              <w:rFonts w:ascii="Palatino Linotype" w:hAnsi="Palatino Linotype"/>
              <w:b/>
              <w:sz w:val="22"/>
              <w:szCs w:val="22"/>
              <w:lang w:val="es-ES_tradnl"/>
            </w:rPr>
            <w:t>Comisionada</w:t>
          </w:r>
          <w:r w:rsidRPr="00095FB7">
            <w:rPr>
              <w:rFonts w:ascii="Palatino Linotype" w:hAnsi="Palatino Linotype"/>
              <w:b/>
              <w:sz w:val="22"/>
              <w:szCs w:val="22"/>
              <w:lang w:val="es-ES_tradnl"/>
            </w:rPr>
            <w:t xml:space="preserve"> ponente:</w:t>
          </w:r>
        </w:p>
      </w:tc>
      <w:tc>
        <w:tcPr>
          <w:tcW w:w="3687" w:type="dxa"/>
          <w:vAlign w:val="center"/>
          <w:hideMark/>
        </w:tcPr>
        <w:p w14:paraId="06864B57" w14:textId="64A4B297" w:rsidR="00A30ECA" w:rsidRPr="00095FB7" w:rsidRDefault="00A30ECA" w:rsidP="009D4854">
          <w:pPr>
            <w:ind w:right="-533"/>
            <w:rPr>
              <w:rFonts w:ascii="Palatino Linotype" w:hAnsi="Palatino Linotype"/>
              <w:b/>
              <w:sz w:val="22"/>
              <w:szCs w:val="22"/>
              <w:lang w:val="es-ES_tradnl"/>
            </w:rPr>
          </w:pPr>
          <w:r>
            <w:rPr>
              <w:rFonts w:ascii="Palatino Linotype" w:hAnsi="Palatino Linotype"/>
              <w:b/>
              <w:sz w:val="22"/>
              <w:szCs w:val="22"/>
            </w:rPr>
            <w:t>Guadalupe Ramírez Peña</w:t>
          </w:r>
        </w:p>
      </w:tc>
    </w:tr>
  </w:tbl>
  <w:p w14:paraId="23403E59" w14:textId="712E7795" w:rsidR="00A30ECA" w:rsidRDefault="00A30ECA" w:rsidP="006F30F8">
    <w:pPr>
      <w:pStyle w:val="Encabezado"/>
      <w:tabs>
        <w:tab w:val="clear" w:pos="4252"/>
        <w:tab w:val="clear" w:pos="8504"/>
        <w:tab w:val="left" w:pos="2326"/>
      </w:tabs>
    </w:pPr>
    <w:r>
      <w:rPr>
        <w:noProof/>
        <w:lang w:val="es-MX" w:eastAsia="es-MX"/>
      </w:rPr>
      <w:drawing>
        <wp:anchor distT="0" distB="0" distL="114300" distR="114300" simplePos="0" relativeHeight="251661312" behindDoc="1" locked="0" layoutInCell="1" allowOverlap="1" wp14:anchorId="0FDB2835" wp14:editId="27D5F501">
          <wp:simplePos x="0" y="0"/>
          <wp:positionH relativeFrom="page">
            <wp:posOffset>97790</wp:posOffset>
          </wp:positionH>
          <wp:positionV relativeFrom="paragraph">
            <wp:posOffset>-1098550</wp:posOffset>
          </wp:positionV>
          <wp:extent cx="7635600" cy="9943200"/>
          <wp:effectExtent l="0" t="0" r="3810" b="1270"/>
          <wp:wrapNone/>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35600" cy="9943200"/>
                  </a:xfrm>
                  <a:prstGeom prst="rect">
                    <a:avLst/>
                  </a:prstGeom>
                  <a:noFill/>
                </pic:spPr>
              </pic:pic>
            </a:graphicData>
          </a:graphic>
          <wp14:sizeRelH relativeFrom="page">
            <wp14:pctWidth>0</wp14:pctWidth>
          </wp14:sizeRelH>
          <wp14:sizeRelV relativeFrom="page">
            <wp14:pctHeight>0</wp14:pctHeight>
          </wp14:sizeRelV>
        </wp:anchor>
      </w:drawing>
    </w: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4E970C" w14:textId="79952380" w:rsidR="00A30ECA" w:rsidRDefault="00A30ECA" w:rsidP="00C47D1B">
    <w:pPr>
      <w:pStyle w:val="Encabezado"/>
      <w:jc w:val="both"/>
    </w:pPr>
    <w:r>
      <w:rPr>
        <w:noProof/>
        <w:lang w:val="es-MX" w:eastAsia="es-MX"/>
      </w:rPr>
      <w:drawing>
        <wp:anchor distT="0" distB="0" distL="114300" distR="114300" simplePos="0" relativeHeight="251659264" behindDoc="1" locked="0" layoutInCell="1" allowOverlap="1" wp14:anchorId="697FEE3E" wp14:editId="6F0B829E">
          <wp:simplePos x="0" y="0"/>
          <wp:positionH relativeFrom="page">
            <wp:posOffset>106680</wp:posOffset>
          </wp:positionH>
          <wp:positionV relativeFrom="paragraph">
            <wp:posOffset>-354965</wp:posOffset>
          </wp:positionV>
          <wp:extent cx="7635600" cy="9943200"/>
          <wp:effectExtent l="0" t="0" r="3810" b="1270"/>
          <wp:wrapNone/>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35600" cy="9943200"/>
                  </a:xfrm>
                  <a:prstGeom prst="rect">
                    <a:avLst/>
                  </a:prstGeom>
                  <a:noFill/>
                </pic:spPr>
              </pic:pic>
            </a:graphicData>
          </a:graphic>
          <wp14:sizeRelH relativeFrom="page">
            <wp14:pctWidth>0</wp14:pctWidth>
          </wp14:sizeRelH>
          <wp14:sizeRelV relativeFrom="page">
            <wp14:pctHeight>0</wp14:pctHeight>
          </wp14:sizeRelV>
        </wp:anchor>
      </w:drawing>
    </w:r>
    <w:r>
      <w:t xml:space="preserve">                                  </w:t>
    </w:r>
  </w:p>
  <w:tbl>
    <w:tblPr>
      <w:tblW w:w="6240" w:type="dxa"/>
      <w:tblInd w:w="3685" w:type="dxa"/>
      <w:tblLayout w:type="fixed"/>
      <w:tblLook w:val="04A0" w:firstRow="1" w:lastRow="0" w:firstColumn="1" w:lastColumn="0" w:noHBand="0" w:noVBand="1"/>
    </w:tblPr>
    <w:tblGrid>
      <w:gridCol w:w="2553"/>
      <w:gridCol w:w="3687"/>
    </w:tblGrid>
    <w:tr w:rsidR="00A30ECA" w14:paraId="477E149B" w14:textId="77777777" w:rsidTr="00C47D1B">
      <w:tc>
        <w:tcPr>
          <w:tcW w:w="2553" w:type="dxa"/>
          <w:vAlign w:val="center"/>
          <w:hideMark/>
        </w:tcPr>
        <w:p w14:paraId="5C0586E4" w14:textId="3E77CCF0" w:rsidR="00A30ECA" w:rsidRDefault="00A30ECA" w:rsidP="00C47D1B">
          <w:pPr>
            <w:rPr>
              <w:rFonts w:ascii="Palatino Linotype" w:hAnsi="Palatino Linotype"/>
              <w:b/>
              <w:sz w:val="22"/>
              <w:szCs w:val="22"/>
              <w:lang w:val="es-ES_tradnl"/>
            </w:rPr>
          </w:pPr>
          <w:r>
            <w:rPr>
              <w:rFonts w:ascii="Palatino Linotype" w:hAnsi="Palatino Linotype"/>
              <w:b/>
              <w:sz w:val="22"/>
              <w:szCs w:val="22"/>
              <w:lang w:val="es-ES_tradnl"/>
            </w:rPr>
            <w:t>Recurso de Revisión:</w:t>
          </w:r>
        </w:p>
      </w:tc>
      <w:tc>
        <w:tcPr>
          <w:tcW w:w="3687" w:type="dxa"/>
          <w:vAlign w:val="center"/>
          <w:hideMark/>
        </w:tcPr>
        <w:p w14:paraId="5B14C95E" w14:textId="0B09F5AC" w:rsidR="00A30ECA" w:rsidRPr="004440AC" w:rsidRDefault="00A30ECA" w:rsidP="008B18BC">
          <w:pPr>
            <w:rPr>
              <w:rFonts w:ascii="Palatino Linotype" w:hAnsi="Palatino Linotype"/>
              <w:b/>
              <w:sz w:val="22"/>
              <w:szCs w:val="22"/>
              <w:lang w:val="es-ES_tradnl"/>
            </w:rPr>
          </w:pPr>
          <w:r w:rsidRPr="00147CBD">
            <w:rPr>
              <w:rFonts w:ascii="Palatino Linotype" w:eastAsiaTheme="minorEastAsia" w:hAnsi="Palatino Linotype" w:cs="Arial"/>
              <w:b/>
              <w:bCs/>
              <w:sz w:val="22"/>
              <w:szCs w:val="22"/>
              <w:lang w:val="es-MX"/>
            </w:rPr>
            <w:t xml:space="preserve">04364/INFOEM/IP/RR/2021 </w:t>
          </w:r>
        </w:p>
      </w:tc>
    </w:tr>
    <w:tr w:rsidR="00A30ECA" w14:paraId="5B5BE21C" w14:textId="77777777" w:rsidTr="00C47D1B">
      <w:tc>
        <w:tcPr>
          <w:tcW w:w="2553" w:type="dxa"/>
          <w:vAlign w:val="center"/>
          <w:hideMark/>
        </w:tcPr>
        <w:p w14:paraId="4AE96902" w14:textId="4E063913" w:rsidR="00A30ECA" w:rsidRDefault="00A30ECA" w:rsidP="00C47D1B">
          <w:pPr>
            <w:rPr>
              <w:rFonts w:ascii="Palatino Linotype" w:hAnsi="Palatino Linotype"/>
              <w:b/>
              <w:sz w:val="22"/>
              <w:szCs w:val="22"/>
              <w:lang w:val="es-ES_tradnl"/>
            </w:rPr>
          </w:pPr>
          <w:r>
            <w:rPr>
              <w:rFonts w:ascii="Palatino Linotype" w:hAnsi="Palatino Linotype"/>
              <w:b/>
              <w:sz w:val="22"/>
              <w:szCs w:val="22"/>
              <w:lang w:val="es-ES_tradnl"/>
            </w:rPr>
            <w:t>Recurrente:</w:t>
          </w:r>
        </w:p>
      </w:tc>
      <w:tc>
        <w:tcPr>
          <w:tcW w:w="3687" w:type="dxa"/>
          <w:vAlign w:val="center"/>
          <w:hideMark/>
        </w:tcPr>
        <w:p w14:paraId="776E3E60" w14:textId="3FC2E965" w:rsidR="00A30ECA" w:rsidRPr="004440AC" w:rsidRDefault="008674CF" w:rsidP="00C47D1B">
          <w:pPr>
            <w:rPr>
              <w:rFonts w:ascii="Palatino Linotype" w:hAnsi="Palatino Linotype"/>
              <w:b/>
              <w:sz w:val="22"/>
              <w:szCs w:val="22"/>
              <w:lang w:val="es-ES_tradnl"/>
            </w:rPr>
          </w:pPr>
          <w:r>
            <w:rPr>
              <w:rFonts w:ascii="Palatino Linotype" w:hAnsi="Palatino Linotype"/>
              <w:b/>
              <w:sz w:val="22"/>
              <w:szCs w:val="22"/>
              <w:lang w:val="es-ES_tradnl"/>
            </w:rPr>
            <w:t>xxxxxxxxxxxxxxxxxxxxxx</w:t>
          </w:r>
        </w:p>
      </w:tc>
    </w:tr>
    <w:tr w:rsidR="00A30ECA" w14:paraId="22601A11" w14:textId="77777777" w:rsidTr="00C47D1B">
      <w:trPr>
        <w:trHeight w:val="228"/>
      </w:trPr>
      <w:tc>
        <w:tcPr>
          <w:tcW w:w="2553" w:type="dxa"/>
          <w:vAlign w:val="center"/>
          <w:hideMark/>
        </w:tcPr>
        <w:p w14:paraId="6EFE221D" w14:textId="49C5F800" w:rsidR="00A30ECA" w:rsidRDefault="00A30ECA" w:rsidP="00C47D1B">
          <w:pPr>
            <w:rPr>
              <w:rFonts w:ascii="Palatino Linotype" w:hAnsi="Palatino Linotype"/>
              <w:b/>
              <w:sz w:val="22"/>
              <w:szCs w:val="22"/>
              <w:lang w:val="es-ES_tradnl"/>
            </w:rPr>
          </w:pPr>
          <w:r>
            <w:rPr>
              <w:rFonts w:ascii="Palatino Linotype" w:hAnsi="Palatino Linotype"/>
              <w:b/>
              <w:sz w:val="22"/>
              <w:szCs w:val="22"/>
              <w:lang w:val="es-ES_tradnl"/>
            </w:rPr>
            <w:t>Sujeto Obligado:</w:t>
          </w:r>
        </w:p>
      </w:tc>
      <w:tc>
        <w:tcPr>
          <w:tcW w:w="3687" w:type="dxa"/>
          <w:vAlign w:val="center"/>
          <w:hideMark/>
        </w:tcPr>
        <w:p w14:paraId="266F997D" w14:textId="14DE1B77" w:rsidR="00A30ECA" w:rsidRPr="004440AC" w:rsidRDefault="00A30ECA" w:rsidP="00147CBD">
          <w:pPr>
            <w:ind w:right="596"/>
            <w:jc w:val="both"/>
            <w:rPr>
              <w:rFonts w:ascii="Palatino Linotype" w:hAnsi="Palatino Linotype"/>
              <w:b/>
              <w:sz w:val="22"/>
              <w:szCs w:val="22"/>
              <w:lang w:val="es-ES_tradnl"/>
            </w:rPr>
          </w:pPr>
          <w:r w:rsidRPr="00147CBD">
            <w:rPr>
              <w:rFonts w:ascii="Palatino Linotype" w:hAnsi="Palatino Linotype"/>
              <w:b/>
              <w:sz w:val="22"/>
              <w:szCs w:val="22"/>
              <w:lang w:val="es-ES_tradnl"/>
            </w:rPr>
            <w:t>Ayuntamiento de Apaxco</w:t>
          </w:r>
        </w:p>
      </w:tc>
    </w:tr>
    <w:tr w:rsidR="00A30ECA" w14:paraId="2D6C630E" w14:textId="77777777" w:rsidTr="00C47D1B">
      <w:tc>
        <w:tcPr>
          <w:tcW w:w="2553" w:type="dxa"/>
          <w:vAlign w:val="center"/>
          <w:hideMark/>
        </w:tcPr>
        <w:p w14:paraId="5BD4C6DB" w14:textId="4E635FC6" w:rsidR="00A30ECA" w:rsidRDefault="00A30ECA" w:rsidP="00C47D1B">
          <w:pPr>
            <w:rPr>
              <w:rFonts w:ascii="Palatino Linotype" w:hAnsi="Palatino Linotype"/>
              <w:b/>
              <w:sz w:val="22"/>
              <w:szCs w:val="22"/>
              <w:lang w:val="es-ES_tradnl"/>
            </w:rPr>
          </w:pPr>
          <w:r>
            <w:rPr>
              <w:rFonts w:ascii="Palatino Linotype" w:hAnsi="Palatino Linotype"/>
              <w:b/>
              <w:sz w:val="22"/>
              <w:szCs w:val="22"/>
              <w:lang w:val="es-ES_tradnl"/>
            </w:rPr>
            <w:t>Comisionada ponente:</w:t>
          </w:r>
        </w:p>
      </w:tc>
      <w:tc>
        <w:tcPr>
          <w:tcW w:w="3687" w:type="dxa"/>
          <w:vAlign w:val="center"/>
          <w:hideMark/>
        </w:tcPr>
        <w:p w14:paraId="0CDDA0BE" w14:textId="65F0997C" w:rsidR="00A30ECA" w:rsidRPr="004440AC" w:rsidRDefault="00A30ECA" w:rsidP="00C47D1B">
          <w:pPr>
            <w:ind w:right="-533"/>
            <w:rPr>
              <w:rFonts w:ascii="Palatino Linotype" w:hAnsi="Palatino Linotype"/>
              <w:b/>
              <w:sz w:val="22"/>
              <w:szCs w:val="22"/>
              <w:lang w:val="es-ES_tradnl"/>
            </w:rPr>
          </w:pPr>
          <w:r>
            <w:rPr>
              <w:rFonts w:ascii="Palatino Linotype" w:hAnsi="Palatino Linotype"/>
              <w:b/>
              <w:sz w:val="22"/>
              <w:szCs w:val="22"/>
            </w:rPr>
            <w:t>Guadalupe Ramírez Peña</w:t>
          </w:r>
        </w:p>
      </w:tc>
    </w:tr>
  </w:tbl>
  <w:p w14:paraId="59DE3767" w14:textId="6FD10F8D" w:rsidR="00A30ECA" w:rsidRDefault="00A30ECA" w:rsidP="00C47D1B">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6C5A2A"/>
    <w:multiLevelType w:val="hybridMultilevel"/>
    <w:tmpl w:val="CDEA34D4"/>
    <w:lvl w:ilvl="0" w:tplc="C04245A2">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
    <w:nsid w:val="0E465701"/>
    <w:multiLevelType w:val="hybridMultilevel"/>
    <w:tmpl w:val="7C82240A"/>
    <w:lvl w:ilvl="0" w:tplc="EF9A759C">
      <w:start w:val="1"/>
      <w:numFmt w:val="upperRoman"/>
      <w:lvlText w:val="%1."/>
      <w:lvlJc w:val="left"/>
      <w:pPr>
        <w:ind w:left="3263" w:hanging="720"/>
      </w:pPr>
      <w:rPr>
        <w:rFonts w:hint="default"/>
      </w:rPr>
    </w:lvl>
    <w:lvl w:ilvl="1" w:tplc="080A0019" w:tentative="1">
      <w:start w:val="1"/>
      <w:numFmt w:val="lowerLetter"/>
      <w:lvlText w:val="%2."/>
      <w:lvlJc w:val="left"/>
      <w:pPr>
        <w:ind w:left="3623" w:hanging="360"/>
      </w:pPr>
    </w:lvl>
    <w:lvl w:ilvl="2" w:tplc="080A001B" w:tentative="1">
      <w:start w:val="1"/>
      <w:numFmt w:val="lowerRoman"/>
      <w:lvlText w:val="%3."/>
      <w:lvlJc w:val="right"/>
      <w:pPr>
        <w:ind w:left="4343" w:hanging="180"/>
      </w:pPr>
    </w:lvl>
    <w:lvl w:ilvl="3" w:tplc="080A000F" w:tentative="1">
      <w:start w:val="1"/>
      <w:numFmt w:val="decimal"/>
      <w:lvlText w:val="%4."/>
      <w:lvlJc w:val="left"/>
      <w:pPr>
        <w:ind w:left="5063" w:hanging="360"/>
      </w:pPr>
    </w:lvl>
    <w:lvl w:ilvl="4" w:tplc="080A0019" w:tentative="1">
      <w:start w:val="1"/>
      <w:numFmt w:val="lowerLetter"/>
      <w:lvlText w:val="%5."/>
      <w:lvlJc w:val="left"/>
      <w:pPr>
        <w:ind w:left="5783" w:hanging="360"/>
      </w:pPr>
    </w:lvl>
    <w:lvl w:ilvl="5" w:tplc="080A001B" w:tentative="1">
      <w:start w:val="1"/>
      <w:numFmt w:val="lowerRoman"/>
      <w:lvlText w:val="%6."/>
      <w:lvlJc w:val="right"/>
      <w:pPr>
        <w:ind w:left="6503" w:hanging="180"/>
      </w:pPr>
    </w:lvl>
    <w:lvl w:ilvl="6" w:tplc="080A000F" w:tentative="1">
      <w:start w:val="1"/>
      <w:numFmt w:val="decimal"/>
      <w:lvlText w:val="%7."/>
      <w:lvlJc w:val="left"/>
      <w:pPr>
        <w:ind w:left="7223" w:hanging="360"/>
      </w:pPr>
    </w:lvl>
    <w:lvl w:ilvl="7" w:tplc="080A0019" w:tentative="1">
      <w:start w:val="1"/>
      <w:numFmt w:val="lowerLetter"/>
      <w:lvlText w:val="%8."/>
      <w:lvlJc w:val="left"/>
      <w:pPr>
        <w:ind w:left="7943" w:hanging="360"/>
      </w:pPr>
    </w:lvl>
    <w:lvl w:ilvl="8" w:tplc="080A001B" w:tentative="1">
      <w:start w:val="1"/>
      <w:numFmt w:val="lowerRoman"/>
      <w:lvlText w:val="%9."/>
      <w:lvlJc w:val="right"/>
      <w:pPr>
        <w:ind w:left="8663" w:hanging="180"/>
      </w:pPr>
    </w:lvl>
  </w:abstractNum>
  <w:abstractNum w:abstractNumId="2">
    <w:nsid w:val="1051223F"/>
    <w:multiLevelType w:val="hybridMultilevel"/>
    <w:tmpl w:val="6310FC7E"/>
    <w:lvl w:ilvl="0" w:tplc="0D2CC0C6">
      <w:start w:val="6"/>
      <w:numFmt w:val="decimal"/>
      <w:lvlText w:val="%1."/>
      <w:lvlJc w:val="left"/>
      <w:pPr>
        <w:ind w:left="720" w:hanging="360"/>
      </w:pPr>
      <w:rPr>
        <w:rFonts w:hint="default"/>
        <w:b/>
        <w:i w:val="0"/>
        <w:color w:val="000000" w:themeColor="text1"/>
        <w:sz w:val="24"/>
      </w:rPr>
    </w:lvl>
    <w:lvl w:ilvl="1" w:tplc="080A0017">
      <w:start w:val="1"/>
      <w:numFmt w:val="lowerLetter"/>
      <w:lvlText w:val="%2)"/>
      <w:lvlJc w:val="left"/>
      <w:pPr>
        <w:ind w:left="1440" w:hanging="360"/>
      </w:pPr>
      <w:rPr>
        <w:rFonts w:hint="default"/>
        <w:b/>
      </w:rPr>
    </w:lvl>
    <w:lvl w:ilvl="2" w:tplc="F80ECA98">
      <w:start w:val="1"/>
      <w:numFmt w:val="lowerLetter"/>
      <w:lvlText w:val="%3)"/>
      <w:lvlJc w:val="left"/>
      <w:pPr>
        <w:ind w:left="2160" w:hanging="180"/>
      </w:pPr>
      <w:rPr>
        <w:b/>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130B361A"/>
    <w:multiLevelType w:val="hybridMultilevel"/>
    <w:tmpl w:val="C7BC112C"/>
    <w:lvl w:ilvl="0" w:tplc="D372680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160037E0"/>
    <w:multiLevelType w:val="hybridMultilevel"/>
    <w:tmpl w:val="756E9618"/>
    <w:lvl w:ilvl="0" w:tplc="080A0001">
      <w:start w:val="1"/>
      <w:numFmt w:val="bullet"/>
      <w:lvlText w:val=""/>
      <w:lvlJc w:val="left"/>
      <w:pPr>
        <w:ind w:left="778" w:hanging="360"/>
      </w:pPr>
      <w:rPr>
        <w:rFonts w:ascii="Symbol" w:hAnsi="Symbol" w:hint="default"/>
      </w:rPr>
    </w:lvl>
    <w:lvl w:ilvl="1" w:tplc="080A0003" w:tentative="1">
      <w:start w:val="1"/>
      <w:numFmt w:val="bullet"/>
      <w:lvlText w:val="o"/>
      <w:lvlJc w:val="left"/>
      <w:pPr>
        <w:ind w:left="1498" w:hanging="360"/>
      </w:pPr>
      <w:rPr>
        <w:rFonts w:ascii="Courier New" w:hAnsi="Courier New" w:cs="Courier New" w:hint="default"/>
      </w:rPr>
    </w:lvl>
    <w:lvl w:ilvl="2" w:tplc="080A0005" w:tentative="1">
      <w:start w:val="1"/>
      <w:numFmt w:val="bullet"/>
      <w:lvlText w:val=""/>
      <w:lvlJc w:val="left"/>
      <w:pPr>
        <w:ind w:left="2218" w:hanging="360"/>
      </w:pPr>
      <w:rPr>
        <w:rFonts w:ascii="Wingdings" w:hAnsi="Wingdings" w:hint="default"/>
      </w:rPr>
    </w:lvl>
    <w:lvl w:ilvl="3" w:tplc="080A0001" w:tentative="1">
      <w:start w:val="1"/>
      <w:numFmt w:val="bullet"/>
      <w:lvlText w:val=""/>
      <w:lvlJc w:val="left"/>
      <w:pPr>
        <w:ind w:left="2938" w:hanging="360"/>
      </w:pPr>
      <w:rPr>
        <w:rFonts w:ascii="Symbol" w:hAnsi="Symbol" w:hint="default"/>
      </w:rPr>
    </w:lvl>
    <w:lvl w:ilvl="4" w:tplc="080A0003" w:tentative="1">
      <w:start w:val="1"/>
      <w:numFmt w:val="bullet"/>
      <w:lvlText w:val="o"/>
      <w:lvlJc w:val="left"/>
      <w:pPr>
        <w:ind w:left="3658" w:hanging="360"/>
      </w:pPr>
      <w:rPr>
        <w:rFonts w:ascii="Courier New" w:hAnsi="Courier New" w:cs="Courier New" w:hint="default"/>
      </w:rPr>
    </w:lvl>
    <w:lvl w:ilvl="5" w:tplc="080A0005" w:tentative="1">
      <w:start w:val="1"/>
      <w:numFmt w:val="bullet"/>
      <w:lvlText w:val=""/>
      <w:lvlJc w:val="left"/>
      <w:pPr>
        <w:ind w:left="4378" w:hanging="360"/>
      </w:pPr>
      <w:rPr>
        <w:rFonts w:ascii="Wingdings" w:hAnsi="Wingdings" w:hint="default"/>
      </w:rPr>
    </w:lvl>
    <w:lvl w:ilvl="6" w:tplc="080A0001" w:tentative="1">
      <w:start w:val="1"/>
      <w:numFmt w:val="bullet"/>
      <w:lvlText w:val=""/>
      <w:lvlJc w:val="left"/>
      <w:pPr>
        <w:ind w:left="5098" w:hanging="360"/>
      </w:pPr>
      <w:rPr>
        <w:rFonts w:ascii="Symbol" w:hAnsi="Symbol" w:hint="default"/>
      </w:rPr>
    </w:lvl>
    <w:lvl w:ilvl="7" w:tplc="080A0003" w:tentative="1">
      <w:start w:val="1"/>
      <w:numFmt w:val="bullet"/>
      <w:lvlText w:val="o"/>
      <w:lvlJc w:val="left"/>
      <w:pPr>
        <w:ind w:left="5818" w:hanging="360"/>
      </w:pPr>
      <w:rPr>
        <w:rFonts w:ascii="Courier New" w:hAnsi="Courier New" w:cs="Courier New" w:hint="default"/>
      </w:rPr>
    </w:lvl>
    <w:lvl w:ilvl="8" w:tplc="080A0005" w:tentative="1">
      <w:start w:val="1"/>
      <w:numFmt w:val="bullet"/>
      <w:lvlText w:val=""/>
      <w:lvlJc w:val="left"/>
      <w:pPr>
        <w:ind w:left="6538" w:hanging="360"/>
      </w:pPr>
      <w:rPr>
        <w:rFonts w:ascii="Wingdings" w:hAnsi="Wingdings" w:hint="default"/>
      </w:rPr>
    </w:lvl>
  </w:abstractNum>
  <w:abstractNum w:abstractNumId="5">
    <w:nsid w:val="25B663C3"/>
    <w:multiLevelType w:val="hybridMultilevel"/>
    <w:tmpl w:val="D3E20DE0"/>
    <w:lvl w:ilvl="0" w:tplc="68A0272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29DD47F2"/>
    <w:multiLevelType w:val="hybridMultilevel"/>
    <w:tmpl w:val="C0E0EFC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nsid w:val="2B8E2722"/>
    <w:multiLevelType w:val="hybridMultilevel"/>
    <w:tmpl w:val="2F66C16C"/>
    <w:lvl w:ilvl="0" w:tplc="F8C67AAA">
      <w:start w:val="1"/>
      <w:numFmt w:val="decimal"/>
      <w:lvlText w:val="%1."/>
      <w:lvlJc w:val="left"/>
      <w:pPr>
        <w:ind w:left="720" w:hanging="360"/>
      </w:pPr>
      <w:rPr>
        <w:rFonts w:eastAsia="Times New Roman"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2BCA1733"/>
    <w:multiLevelType w:val="hybridMultilevel"/>
    <w:tmpl w:val="6798906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nsid w:val="300856AF"/>
    <w:multiLevelType w:val="hybridMultilevel"/>
    <w:tmpl w:val="711CAF4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nsid w:val="314B3963"/>
    <w:multiLevelType w:val="hybridMultilevel"/>
    <w:tmpl w:val="F9E43E5A"/>
    <w:lvl w:ilvl="0" w:tplc="57026214">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33230494"/>
    <w:multiLevelType w:val="hybridMultilevel"/>
    <w:tmpl w:val="5ABEA79A"/>
    <w:lvl w:ilvl="0" w:tplc="5208959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34317490"/>
    <w:multiLevelType w:val="hybridMultilevel"/>
    <w:tmpl w:val="828254CC"/>
    <w:lvl w:ilvl="0" w:tplc="1C8A5F06">
      <w:start w:val="1"/>
      <w:numFmt w:val="decimal"/>
      <w:lvlText w:val="%1."/>
      <w:lvlJc w:val="left"/>
      <w:pPr>
        <w:ind w:left="644" w:hanging="360"/>
      </w:pPr>
      <w:rPr>
        <w:rFonts w:ascii="Palatino Linotype" w:hAnsi="Palatino Linotype" w:hint="default"/>
        <w:b/>
        <w:i w:val="0"/>
        <w:color w:val="000000" w:themeColor="text1"/>
        <w:sz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34707B12"/>
    <w:multiLevelType w:val="hybridMultilevel"/>
    <w:tmpl w:val="646031E4"/>
    <w:lvl w:ilvl="0" w:tplc="B0901A8A">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4">
    <w:nsid w:val="34A67DC8"/>
    <w:multiLevelType w:val="hybridMultilevel"/>
    <w:tmpl w:val="4D5E791A"/>
    <w:lvl w:ilvl="0" w:tplc="BF8ABF60">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5">
    <w:nsid w:val="37C12F26"/>
    <w:multiLevelType w:val="hybridMultilevel"/>
    <w:tmpl w:val="E4842C56"/>
    <w:lvl w:ilvl="0" w:tplc="3D5A3120">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6">
    <w:nsid w:val="41546244"/>
    <w:multiLevelType w:val="hybridMultilevel"/>
    <w:tmpl w:val="D0E45652"/>
    <w:lvl w:ilvl="0" w:tplc="6846ACCE">
      <w:start w:val="5"/>
      <w:numFmt w:val="bullet"/>
      <w:lvlText w:val="-"/>
      <w:lvlJc w:val="left"/>
      <w:pPr>
        <w:ind w:left="360" w:hanging="360"/>
      </w:pPr>
      <w:rPr>
        <w:rFonts w:ascii="Palatino Linotype" w:eastAsia="Times New Roman" w:hAnsi="Palatino Linotype" w:cs="Times New Roman"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7">
    <w:nsid w:val="4339253F"/>
    <w:multiLevelType w:val="hybridMultilevel"/>
    <w:tmpl w:val="1978739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nsid w:val="46131146"/>
    <w:multiLevelType w:val="hybridMultilevel"/>
    <w:tmpl w:val="B6C416A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nsid w:val="467651FB"/>
    <w:multiLevelType w:val="hybridMultilevel"/>
    <w:tmpl w:val="069AC644"/>
    <w:lvl w:ilvl="0" w:tplc="90860548">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0">
    <w:nsid w:val="49545708"/>
    <w:multiLevelType w:val="hybridMultilevel"/>
    <w:tmpl w:val="2174E7DE"/>
    <w:lvl w:ilvl="0" w:tplc="9E861A5A">
      <w:start w:val="1"/>
      <w:numFmt w:val="decimal"/>
      <w:lvlText w:val="%1."/>
      <w:lvlJc w:val="left"/>
      <w:pPr>
        <w:ind w:left="6456" w:hanging="360"/>
      </w:pPr>
      <w:rPr>
        <w:b/>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nsid w:val="4B332E95"/>
    <w:multiLevelType w:val="hybridMultilevel"/>
    <w:tmpl w:val="239A168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nsid w:val="4D5E5D1C"/>
    <w:multiLevelType w:val="hybridMultilevel"/>
    <w:tmpl w:val="19C62AEA"/>
    <w:lvl w:ilvl="0" w:tplc="974494FE">
      <w:start w:val="1"/>
      <w:numFmt w:val="upperRoman"/>
      <w:lvlText w:val="%1."/>
      <w:lvlJc w:val="left"/>
      <w:pPr>
        <w:ind w:left="1287" w:hanging="720"/>
      </w:pPr>
      <w:rPr>
        <w:rFonts w:hint="default"/>
        <w:b w:val="0"/>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3">
    <w:nsid w:val="4F1642CD"/>
    <w:multiLevelType w:val="hybridMultilevel"/>
    <w:tmpl w:val="CF129CA2"/>
    <w:lvl w:ilvl="0" w:tplc="9F70FE4C">
      <w:start w:val="1"/>
      <w:numFmt w:val="upperRoman"/>
      <w:lvlText w:val="%1."/>
      <w:lvlJc w:val="left"/>
      <w:pPr>
        <w:ind w:left="1080" w:hanging="720"/>
      </w:pPr>
      <w:rPr>
        <w:rFonts w:hint="default"/>
        <w:i/>
        <w:sz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nsid w:val="50F51F97"/>
    <w:multiLevelType w:val="hybridMultilevel"/>
    <w:tmpl w:val="A05A25BE"/>
    <w:lvl w:ilvl="0" w:tplc="58809878">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5">
    <w:nsid w:val="57BE6898"/>
    <w:multiLevelType w:val="hybridMultilevel"/>
    <w:tmpl w:val="AF168B9A"/>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26">
    <w:nsid w:val="643518A3"/>
    <w:multiLevelType w:val="hybridMultilevel"/>
    <w:tmpl w:val="3E8ABE0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nsid w:val="6F3D3EA4"/>
    <w:multiLevelType w:val="hybridMultilevel"/>
    <w:tmpl w:val="EBB89068"/>
    <w:lvl w:ilvl="0" w:tplc="B57C0E80">
      <w:start w:val="1"/>
      <w:numFmt w:val="bullet"/>
      <w:lvlText w:val="-"/>
      <w:lvlJc w:val="left"/>
      <w:pPr>
        <w:ind w:left="720" w:hanging="360"/>
      </w:pPr>
      <w:rPr>
        <w:rFonts w:ascii="Palatino Linotype" w:eastAsia="Times New Roman" w:hAnsi="Palatino Linotype" w:cs="Tahoma"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nsid w:val="78604BA4"/>
    <w:multiLevelType w:val="hybridMultilevel"/>
    <w:tmpl w:val="487E986C"/>
    <w:lvl w:ilvl="0" w:tplc="D0061EBA">
      <w:start w:val="1"/>
      <w:numFmt w:val="upperRoman"/>
      <w:lvlText w:val="%1."/>
      <w:lvlJc w:val="left"/>
      <w:pPr>
        <w:ind w:left="1146" w:hanging="720"/>
      </w:pPr>
      <w:rPr>
        <w:rFonts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29">
    <w:nsid w:val="7B5F378E"/>
    <w:multiLevelType w:val="hybridMultilevel"/>
    <w:tmpl w:val="81169310"/>
    <w:lvl w:ilvl="0" w:tplc="B3BCA9EE">
      <w:start w:val="1"/>
      <w:numFmt w:val="bullet"/>
      <w:lvlText w:val="-"/>
      <w:lvlJc w:val="left"/>
      <w:pPr>
        <w:ind w:left="360" w:hanging="360"/>
      </w:pPr>
      <w:rPr>
        <w:rFonts w:ascii="Palatino Linotype" w:eastAsia="Times New Roman" w:hAnsi="Palatino Linotype" w:cs="Times New Roman"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30">
    <w:nsid w:val="7CEA7168"/>
    <w:multiLevelType w:val="hybridMultilevel"/>
    <w:tmpl w:val="E0500C74"/>
    <w:lvl w:ilvl="0" w:tplc="5EC2C61E">
      <w:start w:val="3"/>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7E363AB9"/>
    <w:multiLevelType w:val="hybridMultilevel"/>
    <w:tmpl w:val="390AAB4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30"/>
  </w:num>
  <w:num w:numId="2">
    <w:abstractNumId w:val="1"/>
  </w:num>
  <w:num w:numId="3">
    <w:abstractNumId w:val="15"/>
  </w:num>
  <w:num w:numId="4">
    <w:abstractNumId w:val="28"/>
  </w:num>
  <w:num w:numId="5">
    <w:abstractNumId w:val="5"/>
  </w:num>
  <w:num w:numId="6">
    <w:abstractNumId w:val="23"/>
  </w:num>
  <w:num w:numId="7">
    <w:abstractNumId w:val="14"/>
  </w:num>
  <w:num w:numId="8">
    <w:abstractNumId w:val="17"/>
  </w:num>
  <w:num w:numId="9">
    <w:abstractNumId w:val="24"/>
  </w:num>
  <w:num w:numId="10">
    <w:abstractNumId w:val="13"/>
  </w:num>
  <w:num w:numId="11">
    <w:abstractNumId w:val="0"/>
  </w:num>
  <w:num w:numId="12">
    <w:abstractNumId w:val="22"/>
  </w:num>
  <w:num w:numId="13">
    <w:abstractNumId w:val="19"/>
  </w:num>
  <w:num w:numId="14">
    <w:abstractNumId w:val="11"/>
  </w:num>
  <w:num w:numId="15">
    <w:abstractNumId w:val="3"/>
  </w:num>
  <w:num w:numId="16">
    <w:abstractNumId w:val="25"/>
  </w:num>
  <w:num w:numId="17">
    <w:abstractNumId w:val="27"/>
  </w:num>
  <w:num w:numId="18">
    <w:abstractNumId w:val="29"/>
  </w:num>
  <w:num w:numId="19">
    <w:abstractNumId w:val="16"/>
  </w:num>
  <w:num w:numId="20">
    <w:abstractNumId w:val="12"/>
  </w:num>
  <w:num w:numId="21">
    <w:abstractNumId w:val="9"/>
  </w:num>
  <w:num w:numId="22">
    <w:abstractNumId w:val="7"/>
  </w:num>
  <w:num w:numId="23">
    <w:abstractNumId w:val="8"/>
  </w:num>
  <w:num w:numId="24">
    <w:abstractNumId w:val="31"/>
  </w:num>
  <w:num w:numId="25">
    <w:abstractNumId w:val="10"/>
  </w:num>
  <w:num w:numId="26">
    <w:abstractNumId w:val="26"/>
  </w:num>
  <w:num w:numId="27">
    <w:abstractNumId w:val="20"/>
  </w:num>
  <w:num w:numId="28">
    <w:abstractNumId w:val="2"/>
  </w:num>
  <w:num w:numId="29">
    <w:abstractNumId w:val="21"/>
  </w:num>
  <w:num w:numId="30">
    <w:abstractNumId w:val="4"/>
  </w:num>
  <w:num w:numId="31">
    <w:abstractNumId w:val="18"/>
  </w:num>
  <w:num w:numId="32">
    <w:abstractNumId w:val="6"/>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MX" w:vendorID="64" w:dllVersion="6" w:nlCheck="1" w:checkStyle="1"/>
  <w:activeWritingStyle w:appName="MSWord" w:lang="es-AR" w:vendorID="64" w:dllVersion="6" w:nlCheck="1" w:checkStyle="1"/>
  <w:activeWritingStyle w:appName="MSWord" w:lang="es-ES" w:vendorID="64" w:dllVersion="0" w:nlCheck="1" w:checkStyle="0"/>
  <w:activeWritingStyle w:appName="MSWord" w:lang="es-MX" w:vendorID="64" w:dllVersion="0" w:nlCheck="1" w:checkStyle="0"/>
  <w:activeWritingStyle w:appName="MSWord" w:lang="es-ES_tradnl" w:vendorID="64" w:dllVersion="0" w:nlCheck="1" w:checkStyle="0"/>
  <w:activeWritingStyle w:appName="MSWord" w:lang="en-US" w:vendorID="64" w:dllVersion="6" w:nlCheck="1" w:checkStyle="0"/>
  <w:activeWritingStyle w:appName="MSWord" w:lang="es-MX" w:vendorID="64" w:dllVersion="131078" w:nlCheck="1" w:checkStyle="1"/>
  <w:activeWritingStyle w:appName="MSWord" w:lang="es-ES" w:vendorID="64" w:dllVersion="131078" w:nlCheck="1" w:checkStyle="1"/>
  <w:activeWritingStyle w:appName="MSWord" w:lang="es-ES_tradnl" w:vendorID="64" w:dllVersion="131078" w:nlCheck="1" w:checkStyle="1"/>
  <w:activeWritingStyle w:appName="MSWord" w:lang="en-US" w:vendorID="64" w:dllVersion="131078" w:nlCheck="1" w:checkStyle="1"/>
  <w:defaultTabStop w:val="708"/>
  <w:hyphenationZone w:val="425"/>
  <w:characterSpacingControl w:val="doNotCompress"/>
  <w:hdrShapeDefaults>
    <o:shapedefaults v:ext="edit" spidmax="2252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938"/>
    <w:rsid w:val="00002B36"/>
    <w:rsid w:val="00003443"/>
    <w:rsid w:val="000035AE"/>
    <w:rsid w:val="000045A8"/>
    <w:rsid w:val="000061F4"/>
    <w:rsid w:val="0000625E"/>
    <w:rsid w:val="000064FC"/>
    <w:rsid w:val="0000746A"/>
    <w:rsid w:val="000115F7"/>
    <w:rsid w:val="00012A5F"/>
    <w:rsid w:val="00012D1B"/>
    <w:rsid w:val="00013819"/>
    <w:rsid w:val="000147FB"/>
    <w:rsid w:val="000151E0"/>
    <w:rsid w:val="000155EF"/>
    <w:rsid w:val="000163E2"/>
    <w:rsid w:val="00016D2D"/>
    <w:rsid w:val="00017BE1"/>
    <w:rsid w:val="00020A18"/>
    <w:rsid w:val="00021E8D"/>
    <w:rsid w:val="000239D7"/>
    <w:rsid w:val="00023C79"/>
    <w:rsid w:val="00024227"/>
    <w:rsid w:val="00024AE6"/>
    <w:rsid w:val="000252E9"/>
    <w:rsid w:val="00025532"/>
    <w:rsid w:val="00026705"/>
    <w:rsid w:val="00026D94"/>
    <w:rsid w:val="00027E08"/>
    <w:rsid w:val="0003080E"/>
    <w:rsid w:val="00030E35"/>
    <w:rsid w:val="000313AF"/>
    <w:rsid w:val="000314E8"/>
    <w:rsid w:val="0003178D"/>
    <w:rsid w:val="000323E1"/>
    <w:rsid w:val="00032FDC"/>
    <w:rsid w:val="0003385D"/>
    <w:rsid w:val="00033F87"/>
    <w:rsid w:val="00035413"/>
    <w:rsid w:val="000354B7"/>
    <w:rsid w:val="000359D8"/>
    <w:rsid w:val="00035B1B"/>
    <w:rsid w:val="00035F2E"/>
    <w:rsid w:val="00036575"/>
    <w:rsid w:val="00036B8A"/>
    <w:rsid w:val="00041464"/>
    <w:rsid w:val="00041731"/>
    <w:rsid w:val="00041BCD"/>
    <w:rsid w:val="000423C7"/>
    <w:rsid w:val="00042D0D"/>
    <w:rsid w:val="0004471E"/>
    <w:rsid w:val="00045165"/>
    <w:rsid w:val="000454C1"/>
    <w:rsid w:val="00045FD8"/>
    <w:rsid w:val="00046578"/>
    <w:rsid w:val="00047F41"/>
    <w:rsid w:val="00051773"/>
    <w:rsid w:val="0005205E"/>
    <w:rsid w:val="00053D74"/>
    <w:rsid w:val="00054676"/>
    <w:rsid w:val="00054EFE"/>
    <w:rsid w:val="00055938"/>
    <w:rsid w:val="00057073"/>
    <w:rsid w:val="00057CB0"/>
    <w:rsid w:val="00060CD1"/>
    <w:rsid w:val="000646E3"/>
    <w:rsid w:val="0006676F"/>
    <w:rsid w:val="000667E0"/>
    <w:rsid w:val="00070A81"/>
    <w:rsid w:val="00071462"/>
    <w:rsid w:val="00071A99"/>
    <w:rsid w:val="00072D06"/>
    <w:rsid w:val="00074010"/>
    <w:rsid w:val="000752EF"/>
    <w:rsid w:val="00075D7A"/>
    <w:rsid w:val="00076CAF"/>
    <w:rsid w:val="0007730D"/>
    <w:rsid w:val="00077347"/>
    <w:rsid w:val="00077788"/>
    <w:rsid w:val="00077C21"/>
    <w:rsid w:val="00080C54"/>
    <w:rsid w:val="00080FA4"/>
    <w:rsid w:val="0008195D"/>
    <w:rsid w:val="00083058"/>
    <w:rsid w:val="0008542A"/>
    <w:rsid w:val="00085C91"/>
    <w:rsid w:val="00086EAA"/>
    <w:rsid w:val="00087498"/>
    <w:rsid w:val="00087514"/>
    <w:rsid w:val="00090EBA"/>
    <w:rsid w:val="00091682"/>
    <w:rsid w:val="0009456A"/>
    <w:rsid w:val="00094E67"/>
    <w:rsid w:val="00095FB7"/>
    <w:rsid w:val="0009719D"/>
    <w:rsid w:val="00097C05"/>
    <w:rsid w:val="00097EF0"/>
    <w:rsid w:val="000A05A2"/>
    <w:rsid w:val="000A0D0B"/>
    <w:rsid w:val="000A1C9A"/>
    <w:rsid w:val="000A1E1F"/>
    <w:rsid w:val="000A206B"/>
    <w:rsid w:val="000A33C3"/>
    <w:rsid w:val="000A351A"/>
    <w:rsid w:val="000A3A51"/>
    <w:rsid w:val="000A4EC4"/>
    <w:rsid w:val="000A515A"/>
    <w:rsid w:val="000A577A"/>
    <w:rsid w:val="000A5B28"/>
    <w:rsid w:val="000A6651"/>
    <w:rsid w:val="000A6856"/>
    <w:rsid w:val="000A7C0E"/>
    <w:rsid w:val="000B0BF3"/>
    <w:rsid w:val="000B1437"/>
    <w:rsid w:val="000B2B61"/>
    <w:rsid w:val="000B2CE3"/>
    <w:rsid w:val="000B2FE2"/>
    <w:rsid w:val="000B3FFD"/>
    <w:rsid w:val="000B4E3D"/>
    <w:rsid w:val="000B5351"/>
    <w:rsid w:val="000B57CE"/>
    <w:rsid w:val="000B69A8"/>
    <w:rsid w:val="000B7101"/>
    <w:rsid w:val="000B7B5A"/>
    <w:rsid w:val="000C16AF"/>
    <w:rsid w:val="000C1B34"/>
    <w:rsid w:val="000C3D4F"/>
    <w:rsid w:val="000C4453"/>
    <w:rsid w:val="000C54A3"/>
    <w:rsid w:val="000C54B2"/>
    <w:rsid w:val="000C6204"/>
    <w:rsid w:val="000C72EB"/>
    <w:rsid w:val="000C7714"/>
    <w:rsid w:val="000C77C6"/>
    <w:rsid w:val="000C7C04"/>
    <w:rsid w:val="000D0395"/>
    <w:rsid w:val="000D07EC"/>
    <w:rsid w:val="000D4710"/>
    <w:rsid w:val="000D4D96"/>
    <w:rsid w:val="000D6B27"/>
    <w:rsid w:val="000D7676"/>
    <w:rsid w:val="000D7F38"/>
    <w:rsid w:val="000E08B8"/>
    <w:rsid w:val="000E1259"/>
    <w:rsid w:val="000E1C85"/>
    <w:rsid w:val="000E1CA1"/>
    <w:rsid w:val="000E263C"/>
    <w:rsid w:val="000E462D"/>
    <w:rsid w:val="000E48C2"/>
    <w:rsid w:val="000E5560"/>
    <w:rsid w:val="000E59A1"/>
    <w:rsid w:val="000F1BBF"/>
    <w:rsid w:val="000F219C"/>
    <w:rsid w:val="000F2EB3"/>
    <w:rsid w:val="000F4598"/>
    <w:rsid w:val="000F4728"/>
    <w:rsid w:val="000F6975"/>
    <w:rsid w:val="000F71B5"/>
    <w:rsid w:val="000F726E"/>
    <w:rsid w:val="000F7FE2"/>
    <w:rsid w:val="001002A8"/>
    <w:rsid w:val="0010152C"/>
    <w:rsid w:val="00101832"/>
    <w:rsid w:val="001021A2"/>
    <w:rsid w:val="00103E4C"/>
    <w:rsid w:val="00104E08"/>
    <w:rsid w:val="00106146"/>
    <w:rsid w:val="00106B32"/>
    <w:rsid w:val="00107249"/>
    <w:rsid w:val="001073CC"/>
    <w:rsid w:val="00107584"/>
    <w:rsid w:val="00107A49"/>
    <w:rsid w:val="00107BBC"/>
    <w:rsid w:val="00107FC5"/>
    <w:rsid w:val="00110202"/>
    <w:rsid w:val="001110FC"/>
    <w:rsid w:val="00111A41"/>
    <w:rsid w:val="00111D7F"/>
    <w:rsid w:val="00112892"/>
    <w:rsid w:val="00112FE1"/>
    <w:rsid w:val="00114C44"/>
    <w:rsid w:val="00114D4B"/>
    <w:rsid w:val="00114DDF"/>
    <w:rsid w:val="00115AAD"/>
    <w:rsid w:val="0012062D"/>
    <w:rsid w:val="00120D7C"/>
    <w:rsid w:val="001210A4"/>
    <w:rsid w:val="001219E7"/>
    <w:rsid w:val="00124762"/>
    <w:rsid w:val="00124D16"/>
    <w:rsid w:val="00126971"/>
    <w:rsid w:val="0012698C"/>
    <w:rsid w:val="00126994"/>
    <w:rsid w:val="00126E5D"/>
    <w:rsid w:val="00126F04"/>
    <w:rsid w:val="00127CCA"/>
    <w:rsid w:val="00130642"/>
    <w:rsid w:val="001306E4"/>
    <w:rsid w:val="00130BA7"/>
    <w:rsid w:val="00131E93"/>
    <w:rsid w:val="0013559B"/>
    <w:rsid w:val="00135D7C"/>
    <w:rsid w:val="00135D98"/>
    <w:rsid w:val="00136083"/>
    <w:rsid w:val="0013732A"/>
    <w:rsid w:val="00137C1F"/>
    <w:rsid w:val="00141F78"/>
    <w:rsid w:val="00143012"/>
    <w:rsid w:val="00143967"/>
    <w:rsid w:val="00143BE8"/>
    <w:rsid w:val="001445AB"/>
    <w:rsid w:val="0014506E"/>
    <w:rsid w:val="00147CBD"/>
    <w:rsid w:val="00147E1D"/>
    <w:rsid w:val="00150789"/>
    <w:rsid w:val="00151D19"/>
    <w:rsid w:val="00152866"/>
    <w:rsid w:val="00153022"/>
    <w:rsid w:val="0015311F"/>
    <w:rsid w:val="001539B3"/>
    <w:rsid w:val="00153F8E"/>
    <w:rsid w:val="001543BC"/>
    <w:rsid w:val="0015502B"/>
    <w:rsid w:val="0015575F"/>
    <w:rsid w:val="00157364"/>
    <w:rsid w:val="00160156"/>
    <w:rsid w:val="00161160"/>
    <w:rsid w:val="00161B66"/>
    <w:rsid w:val="00161F64"/>
    <w:rsid w:val="00161FC4"/>
    <w:rsid w:val="00162CA1"/>
    <w:rsid w:val="00163B98"/>
    <w:rsid w:val="00164BD1"/>
    <w:rsid w:val="00166139"/>
    <w:rsid w:val="001667F0"/>
    <w:rsid w:val="00167F89"/>
    <w:rsid w:val="00167F8F"/>
    <w:rsid w:val="001701C4"/>
    <w:rsid w:val="001701D6"/>
    <w:rsid w:val="001703E9"/>
    <w:rsid w:val="00170444"/>
    <w:rsid w:val="00170D88"/>
    <w:rsid w:val="00170E0A"/>
    <w:rsid w:val="00172089"/>
    <w:rsid w:val="001723BF"/>
    <w:rsid w:val="0017530C"/>
    <w:rsid w:val="0017555E"/>
    <w:rsid w:val="00175974"/>
    <w:rsid w:val="00175A2B"/>
    <w:rsid w:val="0017655C"/>
    <w:rsid w:val="00177A27"/>
    <w:rsid w:val="00181594"/>
    <w:rsid w:val="00181791"/>
    <w:rsid w:val="00182E55"/>
    <w:rsid w:val="00183275"/>
    <w:rsid w:val="00184615"/>
    <w:rsid w:val="00184BC3"/>
    <w:rsid w:val="00184FBA"/>
    <w:rsid w:val="001852E0"/>
    <w:rsid w:val="00185769"/>
    <w:rsid w:val="001865EC"/>
    <w:rsid w:val="0018689B"/>
    <w:rsid w:val="00186B63"/>
    <w:rsid w:val="00186C88"/>
    <w:rsid w:val="001871B2"/>
    <w:rsid w:val="00190A74"/>
    <w:rsid w:val="001911CC"/>
    <w:rsid w:val="001916C9"/>
    <w:rsid w:val="00191ACE"/>
    <w:rsid w:val="00193909"/>
    <w:rsid w:val="00193AFC"/>
    <w:rsid w:val="00196EF5"/>
    <w:rsid w:val="00197DA4"/>
    <w:rsid w:val="001A0542"/>
    <w:rsid w:val="001A05BA"/>
    <w:rsid w:val="001A083E"/>
    <w:rsid w:val="001A0F86"/>
    <w:rsid w:val="001A1810"/>
    <w:rsid w:val="001A2131"/>
    <w:rsid w:val="001A2A37"/>
    <w:rsid w:val="001A2FF3"/>
    <w:rsid w:val="001A373A"/>
    <w:rsid w:val="001A4F68"/>
    <w:rsid w:val="001A7913"/>
    <w:rsid w:val="001B2379"/>
    <w:rsid w:val="001B2BB7"/>
    <w:rsid w:val="001B3256"/>
    <w:rsid w:val="001B3C02"/>
    <w:rsid w:val="001B3F3C"/>
    <w:rsid w:val="001B5099"/>
    <w:rsid w:val="001B6BDC"/>
    <w:rsid w:val="001B6E23"/>
    <w:rsid w:val="001C0335"/>
    <w:rsid w:val="001C085B"/>
    <w:rsid w:val="001C0C3F"/>
    <w:rsid w:val="001C0D1F"/>
    <w:rsid w:val="001C1CAE"/>
    <w:rsid w:val="001C1DC2"/>
    <w:rsid w:val="001C2C35"/>
    <w:rsid w:val="001C304B"/>
    <w:rsid w:val="001C51A0"/>
    <w:rsid w:val="001C592C"/>
    <w:rsid w:val="001C5CD3"/>
    <w:rsid w:val="001C5D08"/>
    <w:rsid w:val="001D0631"/>
    <w:rsid w:val="001D064E"/>
    <w:rsid w:val="001D19AB"/>
    <w:rsid w:val="001D54C7"/>
    <w:rsid w:val="001D63C6"/>
    <w:rsid w:val="001E0794"/>
    <w:rsid w:val="001E0ACB"/>
    <w:rsid w:val="001E1C02"/>
    <w:rsid w:val="001E39C4"/>
    <w:rsid w:val="001E3CA0"/>
    <w:rsid w:val="001E5309"/>
    <w:rsid w:val="001E64BE"/>
    <w:rsid w:val="001E766B"/>
    <w:rsid w:val="001F05C9"/>
    <w:rsid w:val="001F1B46"/>
    <w:rsid w:val="001F1F7D"/>
    <w:rsid w:val="001F20AB"/>
    <w:rsid w:val="001F2CA8"/>
    <w:rsid w:val="001F41FB"/>
    <w:rsid w:val="001F465A"/>
    <w:rsid w:val="001F4AEF"/>
    <w:rsid w:val="001F4E10"/>
    <w:rsid w:val="001F501F"/>
    <w:rsid w:val="001F56C5"/>
    <w:rsid w:val="001F5F92"/>
    <w:rsid w:val="001F6D50"/>
    <w:rsid w:val="0020054B"/>
    <w:rsid w:val="00201475"/>
    <w:rsid w:val="00201E21"/>
    <w:rsid w:val="00204B9D"/>
    <w:rsid w:val="00204C2A"/>
    <w:rsid w:val="00205361"/>
    <w:rsid w:val="00205ADF"/>
    <w:rsid w:val="00205E8A"/>
    <w:rsid w:val="002065D1"/>
    <w:rsid w:val="002070E6"/>
    <w:rsid w:val="00212FE4"/>
    <w:rsid w:val="00213228"/>
    <w:rsid w:val="002138BC"/>
    <w:rsid w:val="0021442C"/>
    <w:rsid w:val="00214F48"/>
    <w:rsid w:val="002155B0"/>
    <w:rsid w:val="0021583F"/>
    <w:rsid w:val="00215922"/>
    <w:rsid w:val="00220958"/>
    <w:rsid w:val="00221545"/>
    <w:rsid w:val="00221AF3"/>
    <w:rsid w:val="00221D2C"/>
    <w:rsid w:val="0022285B"/>
    <w:rsid w:val="00222F65"/>
    <w:rsid w:val="00223D0B"/>
    <w:rsid w:val="002245E3"/>
    <w:rsid w:val="00225FCB"/>
    <w:rsid w:val="002278E9"/>
    <w:rsid w:val="00227FF6"/>
    <w:rsid w:val="00231269"/>
    <w:rsid w:val="0023264F"/>
    <w:rsid w:val="00233285"/>
    <w:rsid w:val="00233748"/>
    <w:rsid w:val="0023380E"/>
    <w:rsid w:val="002339A2"/>
    <w:rsid w:val="00233F88"/>
    <w:rsid w:val="00234370"/>
    <w:rsid w:val="00234DEF"/>
    <w:rsid w:val="00235FB4"/>
    <w:rsid w:val="00236E44"/>
    <w:rsid w:val="00242C4A"/>
    <w:rsid w:val="0024380A"/>
    <w:rsid w:val="0024404E"/>
    <w:rsid w:val="002440EB"/>
    <w:rsid w:val="002441D0"/>
    <w:rsid w:val="00244265"/>
    <w:rsid w:val="00244EEF"/>
    <w:rsid w:val="00247F5D"/>
    <w:rsid w:val="00251066"/>
    <w:rsid w:val="00251C63"/>
    <w:rsid w:val="002529ED"/>
    <w:rsid w:val="002530D5"/>
    <w:rsid w:val="0025386B"/>
    <w:rsid w:val="00253F03"/>
    <w:rsid w:val="002556CA"/>
    <w:rsid w:val="00255E4E"/>
    <w:rsid w:val="00256193"/>
    <w:rsid w:val="00257AA8"/>
    <w:rsid w:val="00260D05"/>
    <w:rsid w:val="0026142E"/>
    <w:rsid w:val="0026164E"/>
    <w:rsid w:val="0026271B"/>
    <w:rsid w:val="002629E7"/>
    <w:rsid w:val="002657BB"/>
    <w:rsid w:val="0026683E"/>
    <w:rsid w:val="00266A60"/>
    <w:rsid w:val="002677C1"/>
    <w:rsid w:val="00267A6D"/>
    <w:rsid w:val="00270016"/>
    <w:rsid w:val="00271266"/>
    <w:rsid w:val="00271446"/>
    <w:rsid w:val="00275423"/>
    <w:rsid w:val="00276D8F"/>
    <w:rsid w:val="00276F2E"/>
    <w:rsid w:val="0027702B"/>
    <w:rsid w:val="00277F70"/>
    <w:rsid w:val="002817BA"/>
    <w:rsid w:val="00281EF2"/>
    <w:rsid w:val="00282135"/>
    <w:rsid w:val="00282559"/>
    <w:rsid w:val="00283308"/>
    <w:rsid w:val="002844B1"/>
    <w:rsid w:val="002856DC"/>
    <w:rsid w:val="002862B9"/>
    <w:rsid w:val="0028632C"/>
    <w:rsid w:val="002864D4"/>
    <w:rsid w:val="00286DC8"/>
    <w:rsid w:val="00290C42"/>
    <w:rsid w:val="00291435"/>
    <w:rsid w:val="00291A1A"/>
    <w:rsid w:val="00291ACA"/>
    <w:rsid w:val="00292786"/>
    <w:rsid w:val="002937C6"/>
    <w:rsid w:val="00293DE5"/>
    <w:rsid w:val="00293E07"/>
    <w:rsid w:val="00295078"/>
    <w:rsid w:val="00295960"/>
    <w:rsid w:val="00295C72"/>
    <w:rsid w:val="00295D44"/>
    <w:rsid w:val="00295DE7"/>
    <w:rsid w:val="00297AB0"/>
    <w:rsid w:val="002A0448"/>
    <w:rsid w:val="002A28FE"/>
    <w:rsid w:val="002A3A7A"/>
    <w:rsid w:val="002A431E"/>
    <w:rsid w:val="002A43B0"/>
    <w:rsid w:val="002A482E"/>
    <w:rsid w:val="002A583B"/>
    <w:rsid w:val="002A5EA5"/>
    <w:rsid w:val="002A6CC7"/>
    <w:rsid w:val="002B0A1D"/>
    <w:rsid w:val="002B0EF8"/>
    <w:rsid w:val="002B1708"/>
    <w:rsid w:val="002B2467"/>
    <w:rsid w:val="002B393B"/>
    <w:rsid w:val="002B42A2"/>
    <w:rsid w:val="002B45EF"/>
    <w:rsid w:val="002B45F2"/>
    <w:rsid w:val="002B4950"/>
    <w:rsid w:val="002B62AF"/>
    <w:rsid w:val="002B7622"/>
    <w:rsid w:val="002B7C06"/>
    <w:rsid w:val="002C053B"/>
    <w:rsid w:val="002C0C63"/>
    <w:rsid w:val="002C0F55"/>
    <w:rsid w:val="002C0F5C"/>
    <w:rsid w:val="002C4011"/>
    <w:rsid w:val="002C4537"/>
    <w:rsid w:val="002C4BC2"/>
    <w:rsid w:val="002C4CA2"/>
    <w:rsid w:val="002C4EBB"/>
    <w:rsid w:val="002C4F45"/>
    <w:rsid w:val="002C6154"/>
    <w:rsid w:val="002C6432"/>
    <w:rsid w:val="002C77E4"/>
    <w:rsid w:val="002C7992"/>
    <w:rsid w:val="002D02DC"/>
    <w:rsid w:val="002D07B6"/>
    <w:rsid w:val="002D112D"/>
    <w:rsid w:val="002D2486"/>
    <w:rsid w:val="002D39E0"/>
    <w:rsid w:val="002D46BF"/>
    <w:rsid w:val="002D508B"/>
    <w:rsid w:val="002D678A"/>
    <w:rsid w:val="002D6AD2"/>
    <w:rsid w:val="002E1D63"/>
    <w:rsid w:val="002E4EC0"/>
    <w:rsid w:val="002E5744"/>
    <w:rsid w:val="002E6172"/>
    <w:rsid w:val="002E6B74"/>
    <w:rsid w:val="002E6C14"/>
    <w:rsid w:val="002F0CE1"/>
    <w:rsid w:val="002F1C4D"/>
    <w:rsid w:val="002F2653"/>
    <w:rsid w:val="002F2CAB"/>
    <w:rsid w:val="002F2FB4"/>
    <w:rsid w:val="002F3329"/>
    <w:rsid w:val="002F3910"/>
    <w:rsid w:val="002F3A84"/>
    <w:rsid w:val="002F411A"/>
    <w:rsid w:val="002F54A4"/>
    <w:rsid w:val="002F5A90"/>
    <w:rsid w:val="002F700E"/>
    <w:rsid w:val="002F772C"/>
    <w:rsid w:val="002F7750"/>
    <w:rsid w:val="002F78E8"/>
    <w:rsid w:val="002F7C94"/>
    <w:rsid w:val="003002F7"/>
    <w:rsid w:val="00302787"/>
    <w:rsid w:val="00302C06"/>
    <w:rsid w:val="00302FBC"/>
    <w:rsid w:val="00303BC7"/>
    <w:rsid w:val="00304058"/>
    <w:rsid w:val="00305480"/>
    <w:rsid w:val="00305DF9"/>
    <w:rsid w:val="00306589"/>
    <w:rsid w:val="00306B09"/>
    <w:rsid w:val="00306D3D"/>
    <w:rsid w:val="0030711C"/>
    <w:rsid w:val="00307186"/>
    <w:rsid w:val="00307275"/>
    <w:rsid w:val="0031046F"/>
    <w:rsid w:val="0031090D"/>
    <w:rsid w:val="0031395E"/>
    <w:rsid w:val="00313AFB"/>
    <w:rsid w:val="00314023"/>
    <w:rsid w:val="00314587"/>
    <w:rsid w:val="003156AE"/>
    <w:rsid w:val="00315780"/>
    <w:rsid w:val="00315891"/>
    <w:rsid w:val="00316240"/>
    <w:rsid w:val="0032038B"/>
    <w:rsid w:val="00320B63"/>
    <w:rsid w:val="00321D72"/>
    <w:rsid w:val="00322AE2"/>
    <w:rsid w:val="003231A8"/>
    <w:rsid w:val="00323623"/>
    <w:rsid w:val="00323995"/>
    <w:rsid w:val="00323CFF"/>
    <w:rsid w:val="0032452A"/>
    <w:rsid w:val="00325E4F"/>
    <w:rsid w:val="00326AE6"/>
    <w:rsid w:val="00326DF2"/>
    <w:rsid w:val="00327357"/>
    <w:rsid w:val="0033030C"/>
    <w:rsid w:val="003324DF"/>
    <w:rsid w:val="003339C3"/>
    <w:rsid w:val="00333C7C"/>
    <w:rsid w:val="003349F4"/>
    <w:rsid w:val="00335047"/>
    <w:rsid w:val="0033544E"/>
    <w:rsid w:val="0034048B"/>
    <w:rsid w:val="003404F0"/>
    <w:rsid w:val="00340B86"/>
    <w:rsid w:val="0034164E"/>
    <w:rsid w:val="00342AE7"/>
    <w:rsid w:val="00343A82"/>
    <w:rsid w:val="00345D3E"/>
    <w:rsid w:val="00347274"/>
    <w:rsid w:val="0034736C"/>
    <w:rsid w:val="003474C9"/>
    <w:rsid w:val="00347F1F"/>
    <w:rsid w:val="00351CB7"/>
    <w:rsid w:val="003529F6"/>
    <w:rsid w:val="00352FCD"/>
    <w:rsid w:val="00353094"/>
    <w:rsid w:val="003537DE"/>
    <w:rsid w:val="003541CA"/>
    <w:rsid w:val="003543B2"/>
    <w:rsid w:val="00355368"/>
    <w:rsid w:val="003553C5"/>
    <w:rsid w:val="003555AA"/>
    <w:rsid w:val="003557C1"/>
    <w:rsid w:val="00355B75"/>
    <w:rsid w:val="00355B91"/>
    <w:rsid w:val="00356202"/>
    <w:rsid w:val="0035716F"/>
    <w:rsid w:val="003606EF"/>
    <w:rsid w:val="0036086E"/>
    <w:rsid w:val="003615B3"/>
    <w:rsid w:val="00361B13"/>
    <w:rsid w:val="0036210E"/>
    <w:rsid w:val="003633DD"/>
    <w:rsid w:val="003655C3"/>
    <w:rsid w:val="00366C6B"/>
    <w:rsid w:val="00367BBB"/>
    <w:rsid w:val="00367CE5"/>
    <w:rsid w:val="00370944"/>
    <w:rsid w:val="0037225D"/>
    <w:rsid w:val="003729E8"/>
    <w:rsid w:val="00373579"/>
    <w:rsid w:val="00374C7D"/>
    <w:rsid w:val="00374F4D"/>
    <w:rsid w:val="003756E8"/>
    <w:rsid w:val="00375BB0"/>
    <w:rsid w:val="0037663F"/>
    <w:rsid w:val="00377B34"/>
    <w:rsid w:val="00382014"/>
    <w:rsid w:val="00384CD8"/>
    <w:rsid w:val="00385CD9"/>
    <w:rsid w:val="00387128"/>
    <w:rsid w:val="00391FA0"/>
    <w:rsid w:val="003936BE"/>
    <w:rsid w:val="00396005"/>
    <w:rsid w:val="003A0C73"/>
    <w:rsid w:val="003A11DD"/>
    <w:rsid w:val="003A19EE"/>
    <w:rsid w:val="003A2B96"/>
    <w:rsid w:val="003A5891"/>
    <w:rsid w:val="003A5A6E"/>
    <w:rsid w:val="003A5E0F"/>
    <w:rsid w:val="003A6186"/>
    <w:rsid w:val="003A6534"/>
    <w:rsid w:val="003A68B5"/>
    <w:rsid w:val="003A7A6D"/>
    <w:rsid w:val="003A7E31"/>
    <w:rsid w:val="003A7F01"/>
    <w:rsid w:val="003B048E"/>
    <w:rsid w:val="003B5CA9"/>
    <w:rsid w:val="003B614F"/>
    <w:rsid w:val="003B62A2"/>
    <w:rsid w:val="003B6A7C"/>
    <w:rsid w:val="003B72E9"/>
    <w:rsid w:val="003C375A"/>
    <w:rsid w:val="003C4A79"/>
    <w:rsid w:val="003C5222"/>
    <w:rsid w:val="003C5460"/>
    <w:rsid w:val="003C55F5"/>
    <w:rsid w:val="003C5A54"/>
    <w:rsid w:val="003C5BCA"/>
    <w:rsid w:val="003D1883"/>
    <w:rsid w:val="003D18A4"/>
    <w:rsid w:val="003D1ED1"/>
    <w:rsid w:val="003D25A4"/>
    <w:rsid w:val="003D489B"/>
    <w:rsid w:val="003D48A3"/>
    <w:rsid w:val="003D5101"/>
    <w:rsid w:val="003D5E9E"/>
    <w:rsid w:val="003D61B0"/>
    <w:rsid w:val="003E0A67"/>
    <w:rsid w:val="003E0BFB"/>
    <w:rsid w:val="003E132A"/>
    <w:rsid w:val="003E5C7E"/>
    <w:rsid w:val="003E5DB7"/>
    <w:rsid w:val="003E5F18"/>
    <w:rsid w:val="003E6D0E"/>
    <w:rsid w:val="003F09F0"/>
    <w:rsid w:val="003F14B9"/>
    <w:rsid w:val="003F2BA9"/>
    <w:rsid w:val="003F3041"/>
    <w:rsid w:val="003F3A6C"/>
    <w:rsid w:val="003F3CB4"/>
    <w:rsid w:val="003F52C2"/>
    <w:rsid w:val="003F58C3"/>
    <w:rsid w:val="003F5CBA"/>
    <w:rsid w:val="003F61FF"/>
    <w:rsid w:val="003F6A1E"/>
    <w:rsid w:val="003F733C"/>
    <w:rsid w:val="003F7346"/>
    <w:rsid w:val="003F7844"/>
    <w:rsid w:val="0040160B"/>
    <w:rsid w:val="0040233B"/>
    <w:rsid w:val="00404666"/>
    <w:rsid w:val="004053FB"/>
    <w:rsid w:val="00405A99"/>
    <w:rsid w:val="00410650"/>
    <w:rsid w:val="004106C1"/>
    <w:rsid w:val="004126F7"/>
    <w:rsid w:val="00413FC2"/>
    <w:rsid w:val="004140B9"/>
    <w:rsid w:val="00414AE6"/>
    <w:rsid w:val="00414EE8"/>
    <w:rsid w:val="00416CFB"/>
    <w:rsid w:val="00417006"/>
    <w:rsid w:val="00417703"/>
    <w:rsid w:val="0042006D"/>
    <w:rsid w:val="00422DF8"/>
    <w:rsid w:val="0042327C"/>
    <w:rsid w:val="00423786"/>
    <w:rsid w:val="00423D1D"/>
    <w:rsid w:val="00424241"/>
    <w:rsid w:val="00425620"/>
    <w:rsid w:val="0042744F"/>
    <w:rsid w:val="004315B7"/>
    <w:rsid w:val="00431E02"/>
    <w:rsid w:val="0043317E"/>
    <w:rsid w:val="00433345"/>
    <w:rsid w:val="0043397D"/>
    <w:rsid w:val="00434033"/>
    <w:rsid w:val="00434264"/>
    <w:rsid w:val="0043442A"/>
    <w:rsid w:val="00434D26"/>
    <w:rsid w:val="00435FB9"/>
    <w:rsid w:val="00436503"/>
    <w:rsid w:val="0043669C"/>
    <w:rsid w:val="0043670A"/>
    <w:rsid w:val="00437337"/>
    <w:rsid w:val="004376C1"/>
    <w:rsid w:val="00437B90"/>
    <w:rsid w:val="00437D10"/>
    <w:rsid w:val="00440659"/>
    <w:rsid w:val="00440CFA"/>
    <w:rsid w:val="00441BF3"/>
    <w:rsid w:val="004436A9"/>
    <w:rsid w:val="004436ED"/>
    <w:rsid w:val="00443FE0"/>
    <w:rsid w:val="004440AC"/>
    <w:rsid w:val="004443A2"/>
    <w:rsid w:val="00444919"/>
    <w:rsid w:val="0044547C"/>
    <w:rsid w:val="00446BB3"/>
    <w:rsid w:val="00446C36"/>
    <w:rsid w:val="00446E01"/>
    <w:rsid w:val="004471D2"/>
    <w:rsid w:val="00450869"/>
    <w:rsid w:val="00450F57"/>
    <w:rsid w:val="00451E4C"/>
    <w:rsid w:val="00451F5B"/>
    <w:rsid w:val="00452AF2"/>
    <w:rsid w:val="00453028"/>
    <w:rsid w:val="00453918"/>
    <w:rsid w:val="004553D4"/>
    <w:rsid w:val="00455768"/>
    <w:rsid w:val="00456E2C"/>
    <w:rsid w:val="00457077"/>
    <w:rsid w:val="00457726"/>
    <w:rsid w:val="00457FC7"/>
    <w:rsid w:val="00460895"/>
    <w:rsid w:val="00461796"/>
    <w:rsid w:val="004619C8"/>
    <w:rsid w:val="00461A0A"/>
    <w:rsid w:val="00461B3D"/>
    <w:rsid w:val="00462197"/>
    <w:rsid w:val="00462417"/>
    <w:rsid w:val="004645F5"/>
    <w:rsid w:val="00464624"/>
    <w:rsid w:val="00465E62"/>
    <w:rsid w:val="00467700"/>
    <w:rsid w:val="004677F9"/>
    <w:rsid w:val="00467874"/>
    <w:rsid w:val="004716B0"/>
    <w:rsid w:val="004716C4"/>
    <w:rsid w:val="00472460"/>
    <w:rsid w:val="004754E1"/>
    <w:rsid w:val="004763B5"/>
    <w:rsid w:val="00476A24"/>
    <w:rsid w:val="0047775E"/>
    <w:rsid w:val="00481ABD"/>
    <w:rsid w:val="00482683"/>
    <w:rsid w:val="00482731"/>
    <w:rsid w:val="0048286C"/>
    <w:rsid w:val="00483A0F"/>
    <w:rsid w:val="00484625"/>
    <w:rsid w:val="0048589D"/>
    <w:rsid w:val="004879E2"/>
    <w:rsid w:val="00487B0B"/>
    <w:rsid w:val="00487F15"/>
    <w:rsid w:val="004912A0"/>
    <w:rsid w:val="004928DE"/>
    <w:rsid w:val="00493E2F"/>
    <w:rsid w:val="00494CB5"/>
    <w:rsid w:val="004954D8"/>
    <w:rsid w:val="0049576C"/>
    <w:rsid w:val="00495836"/>
    <w:rsid w:val="004A0812"/>
    <w:rsid w:val="004A0EA8"/>
    <w:rsid w:val="004A14D9"/>
    <w:rsid w:val="004A21F6"/>
    <w:rsid w:val="004A4608"/>
    <w:rsid w:val="004A4B61"/>
    <w:rsid w:val="004A6E0B"/>
    <w:rsid w:val="004A6EFE"/>
    <w:rsid w:val="004A70A0"/>
    <w:rsid w:val="004A755A"/>
    <w:rsid w:val="004A79C5"/>
    <w:rsid w:val="004B0E8B"/>
    <w:rsid w:val="004B1858"/>
    <w:rsid w:val="004B1A4B"/>
    <w:rsid w:val="004B2540"/>
    <w:rsid w:val="004B3D11"/>
    <w:rsid w:val="004B455B"/>
    <w:rsid w:val="004B4987"/>
    <w:rsid w:val="004B4DC3"/>
    <w:rsid w:val="004B58C3"/>
    <w:rsid w:val="004B675F"/>
    <w:rsid w:val="004B72C5"/>
    <w:rsid w:val="004B7A1B"/>
    <w:rsid w:val="004C08BF"/>
    <w:rsid w:val="004C3804"/>
    <w:rsid w:val="004C3F96"/>
    <w:rsid w:val="004C41D8"/>
    <w:rsid w:val="004C45A2"/>
    <w:rsid w:val="004C56DE"/>
    <w:rsid w:val="004C6611"/>
    <w:rsid w:val="004C7629"/>
    <w:rsid w:val="004C7701"/>
    <w:rsid w:val="004D088F"/>
    <w:rsid w:val="004D0A26"/>
    <w:rsid w:val="004D0EE4"/>
    <w:rsid w:val="004D30E1"/>
    <w:rsid w:val="004D3494"/>
    <w:rsid w:val="004D482C"/>
    <w:rsid w:val="004D5AC0"/>
    <w:rsid w:val="004D5FEF"/>
    <w:rsid w:val="004D764F"/>
    <w:rsid w:val="004E1EBF"/>
    <w:rsid w:val="004E27AD"/>
    <w:rsid w:val="004E37B6"/>
    <w:rsid w:val="004E3AFD"/>
    <w:rsid w:val="004E44D0"/>
    <w:rsid w:val="004E4987"/>
    <w:rsid w:val="004E585B"/>
    <w:rsid w:val="004E75F4"/>
    <w:rsid w:val="004F227C"/>
    <w:rsid w:val="004F2CC0"/>
    <w:rsid w:val="004F3B64"/>
    <w:rsid w:val="004F5243"/>
    <w:rsid w:val="004F53BC"/>
    <w:rsid w:val="004F64AD"/>
    <w:rsid w:val="00501721"/>
    <w:rsid w:val="00503053"/>
    <w:rsid w:val="00503932"/>
    <w:rsid w:val="00505B26"/>
    <w:rsid w:val="0050606E"/>
    <w:rsid w:val="00507449"/>
    <w:rsid w:val="00511092"/>
    <w:rsid w:val="00511602"/>
    <w:rsid w:val="005119CD"/>
    <w:rsid w:val="00513EAE"/>
    <w:rsid w:val="005164B6"/>
    <w:rsid w:val="00516E6A"/>
    <w:rsid w:val="005173C3"/>
    <w:rsid w:val="00520100"/>
    <w:rsid w:val="005206C8"/>
    <w:rsid w:val="005218EA"/>
    <w:rsid w:val="00521EE1"/>
    <w:rsid w:val="00523390"/>
    <w:rsid w:val="00523435"/>
    <w:rsid w:val="0052414D"/>
    <w:rsid w:val="00525A5B"/>
    <w:rsid w:val="0052638D"/>
    <w:rsid w:val="0053002A"/>
    <w:rsid w:val="0053153A"/>
    <w:rsid w:val="00531ABD"/>
    <w:rsid w:val="005327DC"/>
    <w:rsid w:val="00535560"/>
    <w:rsid w:val="005356D8"/>
    <w:rsid w:val="00541397"/>
    <w:rsid w:val="005413A9"/>
    <w:rsid w:val="00542386"/>
    <w:rsid w:val="00542D8A"/>
    <w:rsid w:val="00544117"/>
    <w:rsid w:val="00544E0A"/>
    <w:rsid w:val="00550CA5"/>
    <w:rsid w:val="00550D2B"/>
    <w:rsid w:val="00551BA4"/>
    <w:rsid w:val="00552D59"/>
    <w:rsid w:val="00553835"/>
    <w:rsid w:val="0055461E"/>
    <w:rsid w:val="00555595"/>
    <w:rsid w:val="005556E4"/>
    <w:rsid w:val="00557314"/>
    <w:rsid w:val="00560C33"/>
    <w:rsid w:val="0056136A"/>
    <w:rsid w:val="00561B6E"/>
    <w:rsid w:val="005624EC"/>
    <w:rsid w:val="0056316F"/>
    <w:rsid w:val="00564711"/>
    <w:rsid w:val="0056479A"/>
    <w:rsid w:val="00564C3D"/>
    <w:rsid w:val="00565483"/>
    <w:rsid w:val="0056588E"/>
    <w:rsid w:val="00571391"/>
    <w:rsid w:val="005726F4"/>
    <w:rsid w:val="00573159"/>
    <w:rsid w:val="00573949"/>
    <w:rsid w:val="00573ECF"/>
    <w:rsid w:val="00573FF4"/>
    <w:rsid w:val="00574A45"/>
    <w:rsid w:val="00574A4F"/>
    <w:rsid w:val="00577287"/>
    <w:rsid w:val="00577553"/>
    <w:rsid w:val="005777E0"/>
    <w:rsid w:val="0058269D"/>
    <w:rsid w:val="0058439D"/>
    <w:rsid w:val="00585149"/>
    <w:rsid w:val="00585C24"/>
    <w:rsid w:val="00585F8F"/>
    <w:rsid w:val="0058743A"/>
    <w:rsid w:val="005875A9"/>
    <w:rsid w:val="00590D33"/>
    <w:rsid w:val="00591447"/>
    <w:rsid w:val="00591E30"/>
    <w:rsid w:val="005921E5"/>
    <w:rsid w:val="00592755"/>
    <w:rsid w:val="00593DB7"/>
    <w:rsid w:val="00594366"/>
    <w:rsid w:val="00594BC5"/>
    <w:rsid w:val="005954A5"/>
    <w:rsid w:val="005954E9"/>
    <w:rsid w:val="005A0040"/>
    <w:rsid w:val="005A119B"/>
    <w:rsid w:val="005A1564"/>
    <w:rsid w:val="005A232E"/>
    <w:rsid w:val="005A3328"/>
    <w:rsid w:val="005A4391"/>
    <w:rsid w:val="005A4F59"/>
    <w:rsid w:val="005A52D3"/>
    <w:rsid w:val="005A5544"/>
    <w:rsid w:val="005A6845"/>
    <w:rsid w:val="005A7138"/>
    <w:rsid w:val="005A7C3F"/>
    <w:rsid w:val="005B00B6"/>
    <w:rsid w:val="005B087C"/>
    <w:rsid w:val="005B112F"/>
    <w:rsid w:val="005B1FED"/>
    <w:rsid w:val="005B3671"/>
    <w:rsid w:val="005B3B62"/>
    <w:rsid w:val="005B3D93"/>
    <w:rsid w:val="005B49B8"/>
    <w:rsid w:val="005B6938"/>
    <w:rsid w:val="005B6F32"/>
    <w:rsid w:val="005B7350"/>
    <w:rsid w:val="005C0CEB"/>
    <w:rsid w:val="005C2CFB"/>
    <w:rsid w:val="005C33FB"/>
    <w:rsid w:val="005C3943"/>
    <w:rsid w:val="005C3950"/>
    <w:rsid w:val="005C3D2C"/>
    <w:rsid w:val="005C5799"/>
    <w:rsid w:val="005C5929"/>
    <w:rsid w:val="005C6B17"/>
    <w:rsid w:val="005D1DF5"/>
    <w:rsid w:val="005D45A0"/>
    <w:rsid w:val="005D6415"/>
    <w:rsid w:val="005D7248"/>
    <w:rsid w:val="005D7B7C"/>
    <w:rsid w:val="005D7CC4"/>
    <w:rsid w:val="005E0300"/>
    <w:rsid w:val="005E0424"/>
    <w:rsid w:val="005E0A7F"/>
    <w:rsid w:val="005E131F"/>
    <w:rsid w:val="005E15A3"/>
    <w:rsid w:val="005E32CF"/>
    <w:rsid w:val="005E35A0"/>
    <w:rsid w:val="005E3C0B"/>
    <w:rsid w:val="005E4975"/>
    <w:rsid w:val="005E4A3D"/>
    <w:rsid w:val="005E4F05"/>
    <w:rsid w:val="005E5502"/>
    <w:rsid w:val="005E5859"/>
    <w:rsid w:val="005E5DC1"/>
    <w:rsid w:val="005E5FD3"/>
    <w:rsid w:val="005E67EC"/>
    <w:rsid w:val="005F15E7"/>
    <w:rsid w:val="005F178D"/>
    <w:rsid w:val="005F1FCF"/>
    <w:rsid w:val="005F2060"/>
    <w:rsid w:val="005F2E9B"/>
    <w:rsid w:val="005F4281"/>
    <w:rsid w:val="005F4C5D"/>
    <w:rsid w:val="005F4DCE"/>
    <w:rsid w:val="005F557E"/>
    <w:rsid w:val="005F5626"/>
    <w:rsid w:val="005F5725"/>
    <w:rsid w:val="0060026F"/>
    <w:rsid w:val="00600733"/>
    <w:rsid w:val="006010BF"/>
    <w:rsid w:val="0060127F"/>
    <w:rsid w:val="00601296"/>
    <w:rsid w:val="00601B42"/>
    <w:rsid w:val="006031FE"/>
    <w:rsid w:val="00603E10"/>
    <w:rsid w:val="006047FC"/>
    <w:rsid w:val="006048D2"/>
    <w:rsid w:val="00604DB7"/>
    <w:rsid w:val="0060501E"/>
    <w:rsid w:val="00605233"/>
    <w:rsid w:val="00607550"/>
    <w:rsid w:val="00607726"/>
    <w:rsid w:val="006077EB"/>
    <w:rsid w:val="006079C9"/>
    <w:rsid w:val="006100A1"/>
    <w:rsid w:val="006104BE"/>
    <w:rsid w:val="0061110A"/>
    <w:rsid w:val="006112E3"/>
    <w:rsid w:val="00611F9E"/>
    <w:rsid w:val="006120C6"/>
    <w:rsid w:val="00612A22"/>
    <w:rsid w:val="00613D29"/>
    <w:rsid w:val="0061488D"/>
    <w:rsid w:val="0061663A"/>
    <w:rsid w:val="0062111F"/>
    <w:rsid w:val="00621BE7"/>
    <w:rsid w:val="00623DDC"/>
    <w:rsid w:val="00623EA3"/>
    <w:rsid w:val="00624BDB"/>
    <w:rsid w:val="00625AFD"/>
    <w:rsid w:val="00625E1B"/>
    <w:rsid w:val="00627B5D"/>
    <w:rsid w:val="006302FD"/>
    <w:rsid w:val="00631112"/>
    <w:rsid w:val="00631C13"/>
    <w:rsid w:val="006325BF"/>
    <w:rsid w:val="006331D9"/>
    <w:rsid w:val="0063373B"/>
    <w:rsid w:val="00633AB7"/>
    <w:rsid w:val="00634485"/>
    <w:rsid w:val="006345A0"/>
    <w:rsid w:val="006354DC"/>
    <w:rsid w:val="00635C98"/>
    <w:rsid w:val="00635D5A"/>
    <w:rsid w:val="00635EAF"/>
    <w:rsid w:val="00636313"/>
    <w:rsid w:val="00637C16"/>
    <w:rsid w:val="00637FDB"/>
    <w:rsid w:val="00641BB7"/>
    <w:rsid w:val="006445D2"/>
    <w:rsid w:val="00645887"/>
    <w:rsid w:val="0064661F"/>
    <w:rsid w:val="00647094"/>
    <w:rsid w:val="006505D9"/>
    <w:rsid w:val="00653030"/>
    <w:rsid w:val="00655B83"/>
    <w:rsid w:val="00655BCD"/>
    <w:rsid w:val="00655F33"/>
    <w:rsid w:val="00656AB0"/>
    <w:rsid w:val="00656C59"/>
    <w:rsid w:val="006578C2"/>
    <w:rsid w:val="006612E7"/>
    <w:rsid w:val="00661AC2"/>
    <w:rsid w:val="00661B36"/>
    <w:rsid w:val="00664C9C"/>
    <w:rsid w:val="00665A40"/>
    <w:rsid w:val="00666655"/>
    <w:rsid w:val="00666C54"/>
    <w:rsid w:val="00667C8B"/>
    <w:rsid w:val="00667D3E"/>
    <w:rsid w:val="00673848"/>
    <w:rsid w:val="006742F8"/>
    <w:rsid w:val="006747B5"/>
    <w:rsid w:val="00674C1D"/>
    <w:rsid w:val="00675974"/>
    <w:rsid w:val="00676DA0"/>
    <w:rsid w:val="006803E8"/>
    <w:rsid w:val="006804B2"/>
    <w:rsid w:val="00681481"/>
    <w:rsid w:val="006825B9"/>
    <w:rsid w:val="00682656"/>
    <w:rsid w:val="00683278"/>
    <w:rsid w:val="00683EAC"/>
    <w:rsid w:val="00684EF6"/>
    <w:rsid w:val="00685755"/>
    <w:rsid w:val="00686279"/>
    <w:rsid w:val="00686A8A"/>
    <w:rsid w:val="006870C8"/>
    <w:rsid w:val="006871B3"/>
    <w:rsid w:val="006876F6"/>
    <w:rsid w:val="006878A4"/>
    <w:rsid w:val="00690415"/>
    <w:rsid w:val="006904CB"/>
    <w:rsid w:val="0069305F"/>
    <w:rsid w:val="00694CB5"/>
    <w:rsid w:val="006954F2"/>
    <w:rsid w:val="006957B8"/>
    <w:rsid w:val="0069692D"/>
    <w:rsid w:val="006A03CD"/>
    <w:rsid w:val="006A06FE"/>
    <w:rsid w:val="006A42D4"/>
    <w:rsid w:val="006A49F9"/>
    <w:rsid w:val="006A4E98"/>
    <w:rsid w:val="006A528E"/>
    <w:rsid w:val="006A66D8"/>
    <w:rsid w:val="006A737B"/>
    <w:rsid w:val="006A77F3"/>
    <w:rsid w:val="006A7829"/>
    <w:rsid w:val="006A7D53"/>
    <w:rsid w:val="006B2A9B"/>
    <w:rsid w:val="006B2BA6"/>
    <w:rsid w:val="006B2C5C"/>
    <w:rsid w:val="006B3E26"/>
    <w:rsid w:val="006B432D"/>
    <w:rsid w:val="006B4844"/>
    <w:rsid w:val="006B4A50"/>
    <w:rsid w:val="006B4B65"/>
    <w:rsid w:val="006B537E"/>
    <w:rsid w:val="006B5C6B"/>
    <w:rsid w:val="006B6198"/>
    <w:rsid w:val="006C1330"/>
    <w:rsid w:val="006C1711"/>
    <w:rsid w:val="006C24A5"/>
    <w:rsid w:val="006C24CD"/>
    <w:rsid w:val="006C3292"/>
    <w:rsid w:val="006C3F24"/>
    <w:rsid w:val="006C5263"/>
    <w:rsid w:val="006C5282"/>
    <w:rsid w:val="006C60B5"/>
    <w:rsid w:val="006C6EDA"/>
    <w:rsid w:val="006C7D68"/>
    <w:rsid w:val="006D07EA"/>
    <w:rsid w:val="006D16CB"/>
    <w:rsid w:val="006D1A5E"/>
    <w:rsid w:val="006D25FC"/>
    <w:rsid w:val="006D3F2C"/>
    <w:rsid w:val="006D5A0A"/>
    <w:rsid w:val="006D64F9"/>
    <w:rsid w:val="006D7A2C"/>
    <w:rsid w:val="006E13E8"/>
    <w:rsid w:val="006E1421"/>
    <w:rsid w:val="006E307D"/>
    <w:rsid w:val="006E34B6"/>
    <w:rsid w:val="006E38D5"/>
    <w:rsid w:val="006E5B3F"/>
    <w:rsid w:val="006E5FB5"/>
    <w:rsid w:val="006E60D7"/>
    <w:rsid w:val="006E6278"/>
    <w:rsid w:val="006E6389"/>
    <w:rsid w:val="006E65F1"/>
    <w:rsid w:val="006E662E"/>
    <w:rsid w:val="006E69AA"/>
    <w:rsid w:val="006E6EAC"/>
    <w:rsid w:val="006F0E7D"/>
    <w:rsid w:val="006F1806"/>
    <w:rsid w:val="006F1C74"/>
    <w:rsid w:val="006F1DED"/>
    <w:rsid w:val="006F29C3"/>
    <w:rsid w:val="006F30F8"/>
    <w:rsid w:val="006F3144"/>
    <w:rsid w:val="006F363E"/>
    <w:rsid w:val="006F3CA9"/>
    <w:rsid w:val="006F48B0"/>
    <w:rsid w:val="006F53E3"/>
    <w:rsid w:val="006F5B9E"/>
    <w:rsid w:val="006F6E1B"/>
    <w:rsid w:val="006F733F"/>
    <w:rsid w:val="0070082C"/>
    <w:rsid w:val="00700C41"/>
    <w:rsid w:val="00700D26"/>
    <w:rsid w:val="007020A1"/>
    <w:rsid w:val="00702B26"/>
    <w:rsid w:val="00702CB3"/>
    <w:rsid w:val="00703AB1"/>
    <w:rsid w:val="00703E92"/>
    <w:rsid w:val="007060FD"/>
    <w:rsid w:val="007061DF"/>
    <w:rsid w:val="007112A9"/>
    <w:rsid w:val="00711B09"/>
    <w:rsid w:val="00711C22"/>
    <w:rsid w:val="00711E97"/>
    <w:rsid w:val="00712516"/>
    <w:rsid w:val="00713C9C"/>
    <w:rsid w:val="0071427E"/>
    <w:rsid w:val="0071646D"/>
    <w:rsid w:val="00716CE1"/>
    <w:rsid w:val="007204AB"/>
    <w:rsid w:val="00722A32"/>
    <w:rsid w:val="007233E7"/>
    <w:rsid w:val="007243FD"/>
    <w:rsid w:val="0072562F"/>
    <w:rsid w:val="00725913"/>
    <w:rsid w:val="0072655F"/>
    <w:rsid w:val="00726DD1"/>
    <w:rsid w:val="00726FA5"/>
    <w:rsid w:val="00730313"/>
    <w:rsid w:val="00730BC4"/>
    <w:rsid w:val="00731D9B"/>
    <w:rsid w:val="00731DAB"/>
    <w:rsid w:val="00731F23"/>
    <w:rsid w:val="00732AE5"/>
    <w:rsid w:val="00733CB7"/>
    <w:rsid w:val="00734371"/>
    <w:rsid w:val="00734A8B"/>
    <w:rsid w:val="00735210"/>
    <w:rsid w:val="00735B0D"/>
    <w:rsid w:val="00735DCB"/>
    <w:rsid w:val="00736C06"/>
    <w:rsid w:val="007401BB"/>
    <w:rsid w:val="00740BCB"/>
    <w:rsid w:val="00740E5C"/>
    <w:rsid w:val="0074195B"/>
    <w:rsid w:val="00741FEA"/>
    <w:rsid w:val="0074244D"/>
    <w:rsid w:val="007441B9"/>
    <w:rsid w:val="007446D8"/>
    <w:rsid w:val="00744736"/>
    <w:rsid w:val="007449FA"/>
    <w:rsid w:val="00745E5B"/>
    <w:rsid w:val="007478B1"/>
    <w:rsid w:val="00747F78"/>
    <w:rsid w:val="00750F05"/>
    <w:rsid w:val="00751311"/>
    <w:rsid w:val="00751330"/>
    <w:rsid w:val="00751E19"/>
    <w:rsid w:val="0075239A"/>
    <w:rsid w:val="00755299"/>
    <w:rsid w:val="00755944"/>
    <w:rsid w:val="00756326"/>
    <w:rsid w:val="00757444"/>
    <w:rsid w:val="00757D2A"/>
    <w:rsid w:val="00757F23"/>
    <w:rsid w:val="00763A46"/>
    <w:rsid w:val="00764B6A"/>
    <w:rsid w:val="00766B6B"/>
    <w:rsid w:val="00767857"/>
    <w:rsid w:val="00767912"/>
    <w:rsid w:val="00767C7B"/>
    <w:rsid w:val="00770E29"/>
    <w:rsid w:val="00771F5E"/>
    <w:rsid w:val="0077203A"/>
    <w:rsid w:val="0077266E"/>
    <w:rsid w:val="00773601"/>
    <w:rsid w:val="00773EA1"/>
    <w:rsid w:val="007753ED"/>
    <w:rsid w:val="00775CB2"/>
    <w:rsid w:val="0077689F"/>
    <w:rsid w:val="0078030F"/>
    <w:rsid w:val="00781658"/>
    <w:rsid w:val="00782370"/>
    <w:rsid w:val="00782DD9"/>
    <w:rsid w:val="007830E3"/>
    <w:rsid w:val="00787DB5"/>
    <w:rsid w:val="0079298A"/>
    <w:rsid w:val="0079361A"/>
    <w:rsid w:val="00794305"/>
    <w:rsid w:val="007966AC"/>
    <w:rsid w:val="0079736A"/>
    <w:rsid w:val="00797B91"/>
    <w:rsid w:val="007A0197"/>
    <w:rsid w:val="007A02EB"/>
    <w:rsid w:val="007A0327"/>
    <w:rsid w:val="007A11F1"/>
    <w:rsid w:val="007A1A5F"/>
    <w:rsid w:val="007A32BE"/>
    <w:rsid w:val="007A35F6"/>
    <w:rsid w:val="007A3D94"/>
    <w:rsid w:val="007A4E83"/>
    <w:rsid w:val="007A5F1A"/>
    <w:rsid w:val="007A7693"/>
    <w:rsid w:val="007B15EA"/>
    <w:rsid w:val="007B33CC"/>
    <w:rsid w:val="007B5B76"/>
    <w:rsid w:val="007B6765"/>
    <w:rsid w:val="007B70B3"/>
    <w:rsid w:val="007B7166"/>
    <w:rsid w:val="007B7314"/>
    <w:rsid w:val="007B755C"/>
    <w:rsid w:val="007C025F"/>
    <w:rsid w:val="007C09AA"/>
    <w:rsid w:val="007C0AFD"/>
    <w:rsid w:val="007C20AF"/>
    <w:rsid w:val="007C37F3"/>
    <w:rsid w:val="007C3D29"/>
    <w:rsid w:val="007C3D95"/>
    <w:rsid w:val="007C3E67"/>
    <w:rsid w:val="007C46DC"/>
    <w:rsid w:val="007C4965"/>
    <w:rsid w:val="007C52B5"/>
    <w:rsid w:val="007C6764"/>
    <w:rsid w:val="007C6783"/>
    <w:rsid w:val="007C68C7"/>
    <w:rsid w:val="007C6937"/>
    <w:rsid w:val="007C6CAB"/>
    <w:rsid w:val="007C7E5A"/>
    <w:rsid w:val="007D0C6E"/>
    <w:rsid w:val="007D112D"/>
    <w:rsid w:val="007D1598"/>
    <w:rsid w:val="007D1AB2"/>
    <w:rsid w:val="007D24C8"/>
    <w:rsid w:val="007D29DB"/>
    <w:rsid w:val="007D336B"/>
    <w:rsid w:val="007D5B23"/>
    <w:rsid w:val="007D7334"/>
    <w:rsid w:val="007E07A7"/>
    <w:rsid w:val="007E16B7"/>
    <w:rsid w:val="007E24F8"/>
    <w:rsid w:val="007E2BDA"/>
    <w:rsid w:val="007E2D8C"/>
    <w:rsid w:val="007E3963"/>
    <w:rsid w:val="007E5CB2"/>
    <w:rsid w:val="007E5D37"/>
    <w:rsid w:val="007E64E0"/>
    <w:rsid w:val="007E6A21"/>
    <w:rsid w:val="007F18A3"/>
    <w:rsid w:val="007F36DE"/>
    <w:rsid w:val="007F528B"/>
    <w:rsid w:val="007F53E3"/>
    <w:rsid w:val="007F5901"/>
    <w:rsid w:val="007F5E7A"/>
    <w:rsid w:val="007F60E9"/>
    <w:rsid w:val="007F61DA"/>
    <w:rsid w:val="007F62D5"/>
    <w:rsid w:val="007F6BF7"/>
    <w:rsid w:val="007F7203"/>
    <w:rsid w:val="00800061"/>
    <w:rsid w:val="00800475"/>
    <w:rsid w:val="00800DDC"/>
    <w:rsid w:val="0080152B"/>
    <w:rsid w:val="00801983"/>
    <w:rsid w:val="00801D34"/>
    <w:rsid w:val="00804137"/>
    <w:rsid w:val="00805A48"/>
    <w:rsid w:val="008063E2"/>
    <w:rsid w:val="00806A83"/>
    <w:rsid w:val="00807739"/>
    <w:rsid w:val="0080791A"/>
    <w:rsid w:val="008100C2"/>
    <w:rsid w:val="00810A48"/>
    <w:rsid w:val="00811637"/>
    <w:rsid w:val="008129BE"/>
    <w:rsid w:val="00814930"/>
    <w:rsid w:val="00815752"/>
    <w:rsid w:val="008175F9"/>
    <w:rsid w:val="00817C4E"/>
    <w:rsid w:val="008207CA"/>
    <w:rsid w:val="008223A5"/>
    <w:rsid w:val="008228A2"/>
    <w:rsid w:val="00823474"/>
    <w:rsid w:val="008235DE"/>
    <w:rsid w:val="008246C9"/>
    <w:rsid w:val="008254D3"/>
    <w:rsid w:val="00825CA4"/>
    <w:rsid w:val="00826018"/>
    <w:rsid w:val="008266BC"/>
    <w:rsid w:val="00832DF8"/>
    <w:rsid w:val="008331EF"/>
    <w:rsid w:val="00833271"/>
    <w:rsid w:val="0083379F"/>
    <w:rsid w:val="0083402A"/>
    <w:rsid w:val="00834919"/>
    <w:rsid w:val="00834C20"/>
    <w:rsid w:val="00835546"/>
    <w:rsid w:val="00835741"/>
    <w:rsid w:val="008367D9"/>
    <w:rsid w:val="00836AD8"/>
    <w:rsid w:val="00836EA1"/>
    <w:rsid w:val="00837520"/>
    <w:rsid w:val="00840982"/>
    <w:rsid w:val="00841B13"/>
    <w:rsid w:val="008422A0"/>
    <w:rsid w:val="0084270E"/>
    <w:rsid w:val="00842C37"/>
    <w:rsid w:val="008437F2"/>
    <w:rsid w:val="00843AB9"/>
    <w:rsid w:val="00843C46"/>
    <w:rsid w:val="008442E6"/>
    <w:rsid w:val="00846339"/>
    <w:rsid w:val="00846E76"/>
    <w:rsid w:val="00850422"/>
    <w:rsid w:val="00850491"/>
    <w:rsid w:val="00851F8C"/>
    <w:rsid w:val="008531B2"/>
    <w:rsid w:val="00854A5B"/>
    <w:rsid w:val="0085526B"/>
    <w:rsid w:val="00856585"/>
    <w:rsid w:val="00856F7A"/>
    <w:rsid w:val="00857279"/>
    <w:rsid w:val="0085736B"/>
    <w:rsid w:val="0085795F"/>
    <w:rsid w:val="00857B52"/>
    <w:rsid w:val="00861B32"/>
    <w:rsid w:val="00861DD8"/>
    <w:rsid w:val="008665F8"/>
    <w:rsid w:val="00867111"/>
    <w:rsid w:val="008674CF"/>
    <w:rsid w:val="00867C9A"/>
    <w:rsid w:val="008701A1"/>
    <w:rsid w:val="008712EF"/>
    <w:rsid w:val="0087173E"/>
    <w:rsid w:val="008718F3"/>
    <w:rsid w:val="0087246B"/>
    <w:rsid w:val="00872487"/>
    <w:rsid w:val="00872D3B"/>
    <w:rsid w:val="00873B3E"/>
    <w:rsid w:val="00874685"/>
    <w:rsid w:val="00874DC9"/>
    <w:rsid w:val="0087561C"/>
    <w:rsid w:val="00876615"/>
    <w:rsid w:val="0088137B"/>
    <w:rsid w:val="008813ED"/>
    <w:rsid w:val="00882131"/>
    <w:rsid w:val="0088217A"/>
    <w:rsid w:val="008842B1"/>
    <w:rsid w:val="008846F1"/>
    <w:rsid w:val="0088510A"/>
    <w:rsid w:val="00885CAF"/>
    <w:rsid w:val="00885CB3"/>
    <w:rsid w:val="008860BB"/>
    <w:rsid w:val="00886BFC"/>
    <w:rsid w:val="00887493"/>
    <w:rsid w:val="008900BC"/>
    <w:rsid w:val="0089164B"/>
    <w:rsid w:val="00891989"/>
    <w:rsid w:val="00892AFC"/>
    <w:rsid w:val="00892BC4"/>
    <w:rsid w:val="00893CC5"/>
    <w:rsid w:val="0089436A"/>
    <w:rsid w:val="008956BD"/>
    <w:rsid w:val="00895C62"/>
    <w:rsid w:val="008A0C05"/>
    <w:rsid w:val="008A0CFD"/>
    <w:rsid w:val="008A2018"/>
    <w:rsid w:val="008A4188"/>
    <w:rsid w:val="008A42B0"/>
    <w:rsid w:val="008A4982"/>
    <w:rsid w:val="008A6085"/>
    <w:rsid w:val="008A663F"/>
    <w:rsid w:val="008A7C97"/>
    <w:rsid w:val="008A7E48"/>
    <w:rsid w:val="008A7EBE"/>
    <w:rsid w:val="008B0803"/>
    <w:rsid w:val="008B1154"/>
    <w:rsid w:val="008B1273"/>
    <w:rsid w:val="008B18BC"/>
    <w:rsid w:val="008B1D10"/>
    <w:rsid w:val="008B2258"/>
    <w:rsid w:val="008B341E"/>
    <w:rsid w:val="008B36C5"/>
    <w:rsid w:val="008B542E"/>
    <w:rsid w:val="008B590E"/>
    <w:rsid w:val="008B5BE2"/>
    <w:rsid w:val="008B6E93"/>
    <w:rsid w:val="008C04B3"/>
    <w:rsid w:val="008C0694"/>
    <w:rsid w:val="008C06D5"/>
    <w:rsid w:val="008C1208"/>
    <w:rsid w:val="008C3158"/>
    <w:rsid w:val="008C3963"/>
    <w:rsid w:val="008C4415"/>
    <w:rsid w:val="008C4CFE"/>
    <w:rsid w:val="008D033C"/>
    <w:rsid w:val="008D0725"/>
    <w:rsid w:val="008D0B33"/>
    <w:rsid w:val="008D0B48"/>
    <w:rsid w:val="008D0D25"/>
    <w:rsid w:val="008D1526"/>
    <w:rsid w:val="008D2273"/>
    <w:rsid w:val="008D38EE"/>
    <w:rsid w:val="008D4B2A"/>
    <w:rsid w:val="008D75E7"/>
    <w:rsid w:val="008E094D"/>
    <w:rsid w:val="008E16A8"/>
    <w:rsid w:val="008E176A"/>
    <w:rsid w:val="008E1A76"/>
    <w:rsid w:val="008E2822"/>
    <w:rsid w:val="008E2982"/>
    <w:rsid w:val="008E4713"/>
    <w:rsid w:val="008E4F15"/>
    <w:rsid w:val="008E5BC1"/>
    <w:rsid w:val="008E7698"/>
    <w:rsid w:val="008E7709"/>
    <w:rsid w:val="008E7D11"/>
    <w:rsid w:val="008E7D60"/>
    <w:rsid w:val="008F0A0A"/>
    <w:rsid w:val="008F0F17"/>
    <w:rsid w:val="008F10DA"/>
    <w:rsid w:val="008F148D"/>
    <w:rsid w:val="008F3450"/>
    <w:rsid w:val="008F355E"/>
    <w:rsid w:val="008F4C62"/>
    <w:rsid w:val="008F5E3B"/>
    <w:rsid w:val="008F6B38"/>
    <w:rsid w:val="008F7CEB"/>
    <w:rsid w:val="008F7D25"/>
    <w:rsid w:val="00900226"/>
    <w:rsid w:val="00900229"/>
    <w:rsid w:val="00900C8D"/>
    <w:rsid w:val="009012C6"/>
    <w:rsid w:val="009028DF"/>
    <w:rsid w:val="00902A1D"/>
    <w:rsid w:val="0090362D"/>
    <w:rsid w:val="00903ED1"/>
    <w:rsid w:val="009052E1"/>
    <w:rsid w:val="00905508"/>
    <w:rsid w:val="0090585F"/>
    <w:rsid w:val="00905A0D"/>
    <w:rsid w:val="0090665D"/>
    <w:rsid w:val="00906A71"/>
    <w:rsid w:val="00911559"/>
    <w:rsid w:val="00912A8A"/>
    <w:rsid w:val="00913103"/>
    <w:rsid w:val="0091329D"/>
    <w:rsid w:val="00914FCF"/>
    <w:rsid w:val="00914FDF"/>
    <w:rsid w:val="0091599A"/>
    <w:rsid w:val="00916B08"/>
    <w:rsid w:val="00917B8D"/>
    <w:rsid w:val="00917EB1"/>
    <w:rsid w:val="00921109"/>
    <w:rsid w:val="00921436"/>
    <w:rsid w:val="009219FA"/>
    <w:rsid w:val="009224C5"/>
    <w:rsid w:val="00923155"/>
    <w:rsid w:val="00923433"/>
    <w:rsid w:val="009239BB"/>
    <w:rsid w:val="0092433B"/>
    <w:rsid w:val="00925CD5"/>
    <w:rsid w:val="00925F22"/>
    <w:rsid w:val="00925F23"/>
    <w:rsid w:val="00926B57"/>
    <w:rsid w:val="009305FD"/>
    <w:rsid w:val="00930F79"/>
    <w:rsid w:val="0093143C"/>
    <w:rsid w:val="00931EE5"/>
    <w:rsid w:val="00931EF0"/>
    <w:rsid w:val="00932875"/>
    <w:rsid w:val="00932CFF"/>
    <w:rsid w:val="00932F08"/>
    <w:rsid w:val="00932F3E"/>
    <w:rsid w:val="00932FB2"/>
    <w:rsid w:val="009346F9"/>
    <w:rsid w:val="00935A0D"/>
    <w:rsid w:val="00936419"/>
    <w:rsid w:val="00937737"/>
    <w:rsid w:val="00937BEF"/>
    <w:rsid w:val="009403CB"/>
    <w:rsid w:val="00940B56"/>
    <w:rsid w:val="00940FFE"/>
    <w:rsid w:val="009411A0"/>
    <w:rsid w:val="00942B6C"/>
    <w:rsid w:val="00943B74"/>
    <w:rsid w:val="0094486F"/>
    <w:rsid w:val="00944B94"/>
    <w:rsid w:val="00944CA2"/>
    <w:rsid w:val="009450A8"/>
    <w:rsid w:val="009458C7"/>
    <w:rsid w:val="0094714C"/>
    <w:rsid w:val="009472B3"/>
    <w:rsid w:val="00947905"/>
    <w:rsid w:val="00947F35"/>
    <w:rsid w:val="009500DD"/>
    <w:rsid w:val="009509CF"/>
    <w:rsid w:val="00951598"/>
    <w:rsid w:val="00952919"/>
    <w:rsid w:val="00952CA0"/>
    <w:rsid w:val="00954A59"/>
    <w:rsid w:val="009573BD"/>
    <w:rsid w:val="0095762B"/>
    <w:rsid w:val="0095770B"/>
    <w:rsid w:val="0096079C"/>
    <w:rsid w:val="0096089C"/>
    <w:rsid w:val="0096146C"/>
    <w:rsid w:val="00962E4E"/>
    <w:rsid w:val="00964E79"/>
    <w:rsid w:val="00964F37"/>
    <w:rsid w:val="0096576D"/>
    <w:rsid w:val="0096577A"/>
    <w:rsid w:val="00966926"/>
    <w:rsid w:val="00966C2B"/>
    <w:rsid w:val="00967C2E"/>
    <w:rsid w:val="00971134"/>
    <w:rsid w:val="00971434"/>
    <w:rsid w:val="009737A5"/>
    <w:rsid w:val="00974437"/>
    <w:rsid w:val="00974C3A"/>
    <w:rsid w:val="00975A2A"/>
    <w:rsid w:val="00975D23"/>
    <w:rsid w:val="00975EB9"/>
    <w:rsid w:val="009763B8"/>
    <w:rsid w:val="00977454"/>
    <w:rsid w:val="00981F51"/>
    <w:rsid w:val="0098269C"/>
    <w:rsid w:val="00983483"/>
    <w:rsid w:val="009837CB"/>
    <w:rsid w:val="00985240"/>
    <w:rsid w:val="009858EF"/>
    <w:rsid w:val="009872E2"/>
    <w:rsid w:val="00987532"/>
    <w:rsid w:val="00987BF6"/>
    <w:rsid w:val="0099065F"/>
    <w:rsid w:val="0099075B"/>
    <w:rsid w:val="00990E7A"/>
    <w:rsid w:val="00991EC7"/>
    <w:rsid w:val="00992009"/>
    <w:rsid w:val="009925EC"/>
    <w:rsid w:val="009969DF"/>
    <w:rsid w:val="009A00BC"/>
    <w:rsid w:val="009A07EA"/>
    <w:rsid w:val="009A0F6D"/>
    <w:rsid w:val="009A13F2"/>
    <w:rsid w:val="009A1902"/>
    <w:rsid w:val="009A1A3F"/>
    <w:rsid w:val="009A34EE"/>
    <w:rsid w:val="009A3ADA"/>
    <w:rsid w:val="009A4BD3"/>
    <w:rsid w:val="009A52D1"/>
    <w:rsid w:val="009A78A9"/>
    <w:rsid w:val="009B08DD"/>
    <w:rsid w:val="009B117B"/>
    <w:rsid w:val="009B299F"/>
    <w:rsid w:val="009B29BB"/>
    <w:rsid w:val="009B3BD2"/>
    <w:rsid w:val="009B5319"/>
    <w:rsid w:val="009B55C4"/>
    <w:rsid w:val="009B627D"/>
    <w:rsid w:val="009B6C33"/>
    <w:rsid w:val="009B6C5A"/>
    <w:rsid w:val="009B6EF8"/>
    <w:rsid w:val="009B7B7A"/>
    <w:rsid w:val="009C3731"/>
    <w:rsid w:val="009C4FE0"/>
    <w:rsid w:val="009C5252"/>
    <w:rsid w:val="009C64B7"/>
    <w:rsid w:val="009C6A35"/>
    <w:rsid w:val="009C7FF9"/>
    <w:rsid w:val="009D00FC"/>
    <w:rsid w:val="009D023A"/>
    <w:rsid w:val="009D1C6B"/>
    <w:rsid w:val="009D21FF"/>
    <w:rsid w:val="009D2860"/>
    <w:rsid w:val="009D33DD"/>
    <w:rsid w:val="009D3D61"/>
    <w:rsid w:val="009D4854"/>
    <w:rsid w:val="009D502B"/>
    <w:rsid w:val="009D5847"/>
    <w:rsid w:val="009D605C"/>
    <w:rsid w:val="009D674D"/>
    <w:rsid w:val="009D6900"/>
    <w:rsid w:val="009D7015"/>
    <w:rsid w:val="009D7497"/>
    <w:rsid w:val="009D7BC6"/>
    <w:rsid w:val="009E03BE"/>
    <w:rsid w:val="009E0480"/>
    <w:rsid w:val="009E0526"/>
    <w:rsid w:val="009E11BB"/>
    <w:rsid w:val="009E1553"/>
    <w:rsid w:val="009E1DC7"/>
    <w:rsid w:val="009E1E5F"/>
    <w:rsid w:val="009E2222"/>
    <w:rsid w:val="009E2235"/>
    <w:rsid w:val="009E25E5"/>
    <w:rsid w:val="009E260F"/>
    <w:rsid w:val="009E2747"/>
    <w:rsid w:val="009E2EEE"/>
    <w:rsid w:val="009E30D5"/>
    <w:rsid w:val="009E32DC"/>
    <w:rsid w:val="009E32EE"/>
    <w:rsid w:val="009E4D74"/>
    <w:rsid w:val="009E68BB"/>
    <w:rsid w:val="009E7036"/>
    <w:rsid w:val="009E7593"/>
    <w:rsid w:val="009E7B78"/>
    <w:rsid w:val="009F07F4"/>
    <w:rsid w:val="009F19E6"/>
    <w:rsid w:val="009F1F62"/>
    <w:rsid w:val="009F4D23"/>
    <w:rsid w:val="009F69BA"/>
    <w:rsid w:val="009F704F"/>
    <w:rsid w:val="00A00110"/>
    <w:rsid w:val="00A00BC6"/>
    <w:rsid w:val="00A014EE"/>
    <w:rsid w:val="00A037CB"/>
    <w:rsid w:val="00A0469A"/>
    <w:rsid w:val="00A04B89"/>
    <w:rsid w:val="00A04EB0"/>
    <w:rsid w:val="00A05063"/>
    <w:rsid w:val="00A05B45"/>
    <w:rsid w:val="00A06720"/>
    <w:rsid w:val="00A071F3"/>
    <w:rsid w:val="00A075F7"/>
    <w:rsid w:val="00A11324"/>
    <w:rsid w:val="00A11355"/>
    <w:rsid w:val="00A13008"/>
    <w:rsid w:val="00A14237"/>
    <w:rsid w:val="00A1430D"/>
    <w:rsid w:val="00A14429"/>
    <w:rsid w:val="00A15FFD"/>
    <w:rsid w:val="00A16207"/>
    <w:rsid w:val="00A17875"/>
    <w:rsid w:val="00A17D0D"/>
    <w:rsid w:val="00A20C97"/>
    <w:rsid w:val="00A20F7B"/>
    <w:rsid w:val="00A2300C"/>
    <w:rsid w:val="00A234AD"/>
    <w:rsid w:val="00A25070"/>
    <w:rsid w:val="00A25AF8"/>
    <w:rsid w:val="00A27150"/>
    <w:rsid w:val="00A2788C"/>
    <w:rsid w:val="00A30ECA"/>
    <w:rsid w:val="00A31F2A"/>
    <w:rsid w:val="00A32A88"/>
    <w:rsid w:val="00A32DE9"/>
    <w:rsid w:val="00A35622"/>
    <w:rsid w:val="00A36ED5"/>
    <w:rsid w:val="00A41054"/>
    <w:rsid w:val="00A4197A"/>
    <w:rsid w:val="00A41E44"/>
    <w:rsid w:val="00A42D27"/>
    <w:rsid w:val="00A43472"/>
    <w:rsid w:val="00A43B64"/>
    <w:rsid w:val="00A45C93"/>
    <w:rsid w:val="00A4679F"/>
    <w:rsid w:val="00A47246"/>
    <w:rsid w:val="00A47C9E"/>
    <w:rsid w:val="00A51357"/>
    <w:rsid w:val="00A51D2C"/>
    <w:rsid w:val="00A52C18"/>
    <w:rsid w:val="00A536A0"/>
    <w:rsid w:val="00A5404F"/>
    <w:rsid w:val="00A55D42"/>
    <w:rsid w:val="00A55E21"/>
    <w:rsid w:val="00A57AFC"/>
    <w:rsid w:val="00A6004F"/>
    <w:rsid w:val="00A6220A"/>
    <w:rsid w:val="00A650DC"/>
    <w:rsid w:val="00A65124"/>
    <w:rsid w:val="00A67754"/>
    <w:rsid w:val="00A717E4"/>
    <w:rsid w:val="00A744CF"/>
    <w:rsid w:val="00A757D4"/>
    <w:rsid w:val="00A767EF"/>
    <w:rsid w:val="00A76FB1"/>
    <w:rsid w:val="00A77111"/>
    <w:rsid w:val="00A81037"/>
    <w:rsid w:val="00A81140"/>
    <w:rsid w:val="00A85BED"/>
    <w:rsid w:val="00A86BD4"/>
    <w:rsid w:val="00A8711C"/>
    <w:rsid w:val="00A900E2"/>
    <w:rsid w:val="00A92027"/>
    <w:rsid w:val="00A933EF"/>
    <w:rsid w:val="00A93B3D"/>
    <w:rsid w:val="00A94713"/>
    <w:rsid w:val="00A949F0"/>
    <w:rsid w:val="00A95947"/>
    <w:rsid w:val="00A963A4"/>
    <w:rsid w:val="00A96932"/>
    <w:rsid w:val="00A96BC3"/>
    <w:rsid w:val="00A96EE6"/>
    <w:rsid w:val="00A96FD2"/>
    <w:rsid w:val="00A97959"/>
    <w:rsid w:val="00AA09B3"/>
    <w:rsid w:val="00AA1182"/>
    <w:rsid w:val="00AA19A7"/>
    <w:rsid w:val="00AA2C2B"/>
    <w:rsid w:val="00AA37FC"/>
    <w:rsid w:val="00AA44B0"/>
    <w:rsid w:val="00AA4B65"/>
    <w:rsid w:val="00AA504D"/>
    <w:rsid w:val="00AA57EF"/>
    <w:rsid w:val="00AA5F5D"/>
    <w:rsid w:val="00AB3F5E"/>
    <w:rsid w:val="00AB4308"/>
    <w:rsid w:val="00AB4396"/>
    <w:rsid w:val="00AB45B4"/>
    <w:rsid w:val="00AB4698"/>
    <w:rsid w:val="00AB593B"/>
    <w:rsid w:val="00AB6036"/>
    <w:rsid w:val="00AB61CC"/>
    <w:rsid w:val="00AB66F0"/>
    <w:rsid w:val="00AB7491"/>
    <w:rsid w:val="00AC0BF7"/>
    <w:rsid w:val="00AC0CC1"/>
    <w:rsid w:val="00AC161D"/>
    <w:rsid w:val="00AC17F2"/>
    <w:rsid w:val="00AC20D8"/>
    <w:rsid w:val="00AC2D4B"/>
    <w:rsid w:val="00AC3EA4"/>
    <w:rsid w:val="00AC46E5"/>
    <w:rsid w:val="00AC5B93"/>
    <w:rsid w:val="00AC6E31"/>
    <w:rsid w:val="00AC74AC"/>
    <w:rsid w:val="00AD1C3D"/>
    <w:rsid w:val="00AD1D3D"/>
    <w:rsid w:val="00AD5C04"/>
    <w:rsid w:val="00AD6E6E"/>
    <w:rsid w:val="00AE013D"/>
    <w:rsid w:val="00AE0BF9"/>
    <w:rsid w:val="00AE177B"/>
    <w:rsid w:val="00AE34E5"/>
    <w:rsid w:val="00AE4286"/>
    <w:rsid w:val="00AE45EA"/>
    <w:rsid w:val="00AE5719"/>
    <w:rsid w:val="00AE5B7C"/>
    <w:rsid w:val="00AE73E2"/>
    <w:rsid w:val="00AF0927"/>
    <w:rsid w:val="00AF16F8"/>
    <w:rsid w:val="00AF200E"/>
    <w:rsid w:val="00AF203D"/>
    <w:rsid w:val="00AF299E"/>
    <w:rsid w:val="00AF2AD6"/>
    <w:rsid w:val="00AF2ADD"/>
    <w:rsid w:val="00AF2EF3"/>
    <w:rsid w:val="00AF32CA"/>
    <w:rsid w:val="00AF3B9F"/>
    <w:rsid w:val="00AF4A7E"/>
    <w:rsid w:val="00AF4BD7"/>
    <w:rsid w:val="00AF54D4"/>
    <w:rsid w:val="00AF55A6"/>
    <w:rsid w:val="00AF621D"/>
    <w:rsid w:val="00AF65A0"/>
    <w:rsid w:val="00B0060F"/>
    <w:rsid w:val="00B01275"/>
    <w:rsid w:val="00B03459"/>
    <w:rsid w:val="00B036A8"/>
    <w:rsid w:val="00B03CE2"/>
    <w:rsid w:val="00B05E33"/>
    <w:rsid w:val="00B06BA1"/>
    <w:rsid w:val="00B10802"/>
    <w:rsid w:val="00B11E6A"/>
    <w:rsid w:val="00B125CC"/>
    <w:rsid w:val="00B13A91"/>
    <w:rsid w:val="00B13F95"/>
    <w:rsid w:val="00B14F97"/>
    <w:rsid w:val="00B1522A"/>
    <w:rsid w:val="00B1591E"/>
    <w:rsid w:val="00B169F5"/>
    <w:rsid w:val="00B16FF2"/>
    <w:rsid w:val="00B17A5B"/>
    <w:rsid w:val="00B17C93"/>
    <w:rsid w:val="00B21982"/>
    <w:rsid w:val="00B2362A"/>
    <w:rsid w:val="00B25866"/>
    <w:rsid w:val="00B25A6F"/>
    <w:rsid w:val="00B25BC6"/>
    <w:rsid w:val="00B270F3"/>
    <w:rsid w:val="00B27AF4"/>
    <w:rsid w:val="00B3145E"/>
    <w:rsid w:val="00B315CA"/>
    <w:rsid w:val="00B316E2"/>
    <w:rsid w:val="00B322FC"/>
    <w:rsid w:val="00B33C2F"/>
    <w:rsid w:val="00B35432"/>
    <w:rsid w:val="00B373AD"/>
    <w:rsid w:val="00B41343"/>
    <w:rsid w:val="00B4134E"/>
    <w:rsid w:val="00B42775"/>
    <w:rsid w:val="00B42B2D"/>
    <w:rsid w:val="00B441CE"/>
    <w:rsid w:val="00B44DA3"/>
    <w:rsid w:val="00B47EA7"/>
    <w:rsid w:val="00B5061D"/>
    <w:rsid w:val="00B509A3"/>
    <w:rsid w:val="00B5114C"/>
    <w:rsid w:val="00B518F7"/>
    <w:rsid w:val="00B51A2C"/>
    <w:rsid w:val="00B52026"/>
    <w:rsid w:val="00B524AE"/>
    <w:rsid w:val="00B5328A"/>
    <w:rsid w:val="00B54B9C"/>
    <w:rsid w:val="00B5510F"/>
    <w:rsid w:val="00B57587"/>
    <w:rsid w:val="00B61DD1"/>
    <w:rsid w:val="00B623CE"/>
    <w:rsid w:val="00B62CE7"/>
    <w:rsid w:val="00B62FC5"/>
    <w:rsid w:val="00B63188"/>
    <w:rsid w:val="00B64BB8"/>
    <w:rsid w:val="00B64BF6"/>
    <w:rsid w:val="00B65455"/>
    <w:rsid w:val="00B662AD"/>
    <w:rsid w:val="00B70AD5"/>
    <w:rsid w:val="00B70DDE"/>
    <w:rsid w:val="00B71871"/>
    <w:rsid w:val="00B722A7"/>
    <w:rsid w:val="00B72ACE"/>
    <w:rsid w:val="00B7332C"/>
    <w:rsid w:val="00B73BC0"/>
    <w:rsid w:val="00B7579E"/>
    <w:rsid w:val="00B76233"/>
    <w:rsid w:val="00B76358"/>
    <w:rsid w:val="00B8054C"/>
    <w:rsid w:val="00B81937"/>
    <w:rsid w:val="00B81C55"/>
    <w:rsid w:val="00B82000"/>
    <w:rsid w:val="00B82265"/>
    <w:rsid w:val="00B84265"/>
    <w:rsid w:val="00B8497B"/>
    <w:rsid w:val="00B85D36"/>
    <w:rsid w:val="00B864EC"/>
    <w:rsid w:val="00B86A4A"/>
    <w:rsid w:val="00B86DC2"/>
    <w:rsid w:val="00B86E05"/>
    <w:rsid w:val="00B90397"/>
    <w:rsid w:val="00B90CBE"/>
    <w:rsid w:val="00B91560"/>
    <w:rsid w:val="00B91A02"/>
    <w:rsid w:val="00B91C28"/>
    <w:rsid w:val="00B92B46"/>
    <w:rsid w:val="00B92E1C"/>
    <w:rsid w:val="00B94051"/>
    <w:rsid w:val="00B95A00"/>
    <w:rsid w:val="00B96729"/>
    <w:rsid w:val="00B97147"/>
    <w:rsid w:val="00BA00A9"/>
    <w:rsid w:val="00BA0426"/>
    <w:rsid w:val="00BA1854"/>
    <w:rsid w:val="00BA1B7A"/>
    <w:rsid w:val="00BA2EE9"/>
    <w:rsid w:val="00BA3674"/>
    <w:rsid w:val="00BA36A5"/>
    <w:rsid w:val="00BA38A4"/>
    <w:rsid w:val="00BA4B2C"/>
    <w:rsid w:val="00BA5A78"/>
    <w:rsid w:val="00BA69F4"/>
    <w:rsid w:val="00BA7F80"/>
    <w:rsid w:val="00BB0CC2"/>
    <w:rsid w:val="00BB13A5"/>
    <w:rsid w:val="00BB1A72"/>
    <w:rsid w:val="00BB2701"/>
    <w:rsid w:val="00BB2E4E"/>
    <w:rsid w:val="00BB37FC"/>
    <w:rsid w:val="00BB4A69"/>
    <w:rsid w:val="00BB4B26"/>
    <w:rsid w:val="00BB5AF2"/>
    <w:rsid w:val="00BB6202"/>
    <w:rsid w:val="00BB7698"/>
    <w:rsid w:val="00BB78FC"/>
    <w:rsid w:val="00BC15AB"/>
    <w:rsid w:val="00BC250E"/>
    <w:rsid w:val="00BC30AA"/>
    <w:rsid w:val="00BC3FE1"/>
    <w:rsid w:val="00BC50C9"/>
    <w:rsid w:val="00BC63BC"/>
    <w:rsid w:val="00BC6602"/>
    <w:rsid w:val="00BC6991"/>
    <w:rsid w:val="00BC7267"/>
    <w:rsid w:val="00BD000E"/>
    <w:rsid w:val="00BD06F1"/>
    <w:rsid w:val="00BD0947"/>
    <w:rsid w:val="00BD0BA2"/>
    <w:rsid w:val="00BD1191"/>
    <w:rsid w:val="00BD1625"/>
    <w:rsid w:val="00BD1943"/>
    <w:rsid w:val="00BD1BDB"/>
    <w:rsid w:val="00BD24F0"/>
    <w:rsid w:val="00BD2E7D"/>
    <w:rsid w:val="00BD3667"/>
    <w:rsid w:val="00BD3AD2"/>
    <w:rsid w:val="00BD4244"/>
    <w:rsid w:val="00BD428D"/>
    <w:rsid w:val="00BD6BED"/>
    <w:rsid w:val="00BD7483"/>
    <w:rsid w:val="00BE097D"/>
    <w:rsid w:val="00BE0E74"/>
    <w:rsid w:val="00BE226E"/>
    <w:rsid w:val="00BE3B2F"/>
    <w:rsid w:val="00BE40EB"/>
    <w:rsid w:val="00BE66D6"/>
    <w:rsid w:val="00BE67A1"/>
    <w:rsid w:val="00BE6C3F"/>
    <w:rsid w:val="00BE732D"/>
    <w:rsid w:val="00BF0540"/>
    <w:rsid w:val="00BF0748"/>
    <w:rsid w:val="00BF330A"/>
    <w:rsid w:val="00BF42CF"/>
    <w:rsid w:val="00BF469C"/>
    <w:rsid w:val="00BF4ADE"/>
    <w:rsid w:val="00BF685A"/>
    <w:rsid w:val="00BF6B39"/>
    <w:rsid w:val="00BF72DB"/>
    <w:rsid w:val="00BF7FAF"/>
    <w:rsid w:val="00C0130F"/>
    <w:rsid w:val="00C02932"/>
    <w:rsid w:val="00C0590E"/>
    <w:rsid w:val="00C06929"/>
    <w:rsid w:val="00C07FA9"/>
    <w:rsid w:val="00C10AEE"/>
    <w:rsid w:val="00C10DD6"/>
    <w:rsid w:val="00C10DEC"/>
    <w:rsid w:val="00C1122F"/>
    <w:rsid w:val="00C117A2"/>
    <w:rsid w:val="00C11F89"/>
    <w:rsid w:val="00C120C6"/>
    <w:rsid w:val="00C12C0F"/>
    <w:rsid w:val="00C12D55"/>
    <w:rsid w:val="00C134E5"/>
    <w:rsid w:val="00C13832"/>
    <w:rsid w:val="00C1424D"/>
    <w:rsid w:val="00C143AE"/>
    <w:rsid w:val="00C14DA7"/>
    <w:rsid w:val="00C16490"/>
    <w:rsid w:val="00C16ECF"/>
    <w:rsid w:val="00C17535"/>
    <w:rsid w:val="00C1778D"/>
    <w:rsid w:val="00C200BA"/>
    <w:rsid w:val="00C20C43"/>
    <w:rsid w:val="00C20E42"/>
    <w:rsid w:val="00C22635"/>
    <w:rsid w:val="00C22842"/>
    <w:rsid w:val="00C23048"/>
    <w:rsid w:val="00C23621"/>
    <w:rsid w:val="00C23792"/>
    <w:rsid w:val="00C2482F"/>
    <w:rsid w:val="00C265CC"/>
    <w:rsid w:val="00C273AE"/>
    <w:rsid w:val="00C27C1C"/>
    <w:rsid w:val="00C27C61"/>
    <w:rsid w:val="00C27CEB"/>
    <w:rsid w:val="00C3109F"/>
    <w:rsid w:val="00C31F30"/>
    <w:rsid w:val="00C32280"/>
    <w:rsid w:val="00C330CA"/>
    <w:rsid w:val="00C34A6D"/>
    <w:rsid w:val="00C400E5"/>
    <w:rsid w:val="00C4201F"/>
    <w:rsid w:val="00C4284F"/>
    <w:rsid w:val="00C42ACD"/>
    <w:rsid w:val="00C4317A"/>
    <w:rsid w:val="00C45222"/>
    <w:rsid w:val="00C46981"/>
    <w:rsid w:val="00C470AF"/>
    <w:rsid w:val="00C472F7"/>
    <w:rsid w:val="00C47D1B"/>
    <w:rsid w:val="00C503FF"/>
    <w:rsid w:val="00C505E8"/>
    <w:rsid w:val="00C51140"/>
    <w:rsid w:val="00C51346"/>
    <w:rsid w:val="00C515D8"/>
    <w:rsid w:val="00C51B23"/>
    <w:rsid w:val="00C52CF0"/>
    <w:rsid w:val="00C52ECA"/>
    <w:rsid w:val="00C53782"/>
    <w:rsid w:val="00C53E72"/>
    <w:rsid w:val="00C546A6"/>
    <w:rsid w:val="00C54BE5"/>
    <w:rsid w:val="00C56625"/>
    <w:rsid w:val="00C56912"/>
    <w:rsid w:val="00C56A45"/>
    <w:rsid w:val="00C56BA8"/>
    <w:rsid w:val="00C57553"/>
    <w:rsid w:val="00C6012D"/>
    <w:rsid w:val="00C6053C"/>
    <w:rsid w:val="00C61018"/>
    <w:rsid w:val="00C61355"/>
    <w:rsid w:val="00C636D0"/>
    <w:rsid w:val="00C65FB0"/>
    <w:rsid w:val="00C66A62"/>
    <w:rsid w:val="00C66C9E"/>
    <w:rsid w:val="00C66CFB"/>
    <w:rsid w:val="00C66D99"/>
    <w:rsid w:val="00C673D1"/>
    <w:rsid w:val="00C716E5"/>
    <w:rsid w:val="00C71A66"/>
    <w:rsid w:val="00C731DC"/>
    <w:rsid w:val="00C7372B"/>
    <w:rsid w:val="00C73907"/>
    <w:rsid w:val="00C74AEF"/>
    <w:rsid w:val="00C74C5A"/>
    <w:rsid w:val="00C76800"/>
    <w:rsid w:val="00C77CD0"/>
    <w:rsid w:val="00C77FCC"/>
    <w:rsid w:val="00C80153"/>
    <w:rsid w:val="00C80160"/>
    <w:rsid w:val="00C8083C"/>
    <w:rsid w:val="00C80F64"/>
    <w:rsid w:val="00C80F8C"/>
    <w:rsid w:val="00C8162E"/>
    <w:rsid w:val="00C81998"/>
    <w:rsid w:val="00C81D68"/>
    <w:rsid w:val="00C828BE"/>
    <w:rsid w:val="00C82C57"/>
    <w:rsid w:val="00C82F0D"/>
    <w:rsid w:val="00C8343C"/>
    <w:rsid w:val="00C84585"/>
    <w:rsid w:val="00C8497C"/>
    <w:rsid w:val="00C8610B"/>
    <w:rsid w:val="00C866A8"/>
    <w:rsid w:val="00C869BE"/>
    <w:rsid w:val="00C87926"/>
    <w:rsid w:val="00C90A72"/>
    <w:rsid w:val="00C91A3F"/>
    <w:rsid w:val="00C92091"/>
    <w:rsid w:val="00C92FA3"/>
    <w:rsid w:val="00C9414E"/>
    <w:rsid w:val="00C94EA7"/>
    <w:rsid w:val="00C95E47"/>
    <w:rsid w:val="00C963A0"/>
    <w:rsid w:val="00C9699D"/>
    <w:rsid w:val="00C96EB9"/>
    <w:rsid w:val="00C9775A"/>
    <w:rsid w:val="00C97E22"/>
    <w:rsid w:val="00CA08C0"/>
    <w:rsid w:val="00CA0F7D"/>
    <w:rsid w:val="00CA2219"/>
    <w:rsid w:val="00CA30DF"/>
    <w:rsid w:val="00CA456C"/>
    <w:rsid w:val="00CA460D"/>
    <w:rsid w:val="00CA4F33"/>
    <w:rsid w:val="00CA666E"/>
    <w:rsid w:val="00CA66DF"/>
    <w:rsid w:val="00CA69E7"/>
    <w:rsid w:val="00CA7476"/>
    <w:rsid w:val="00CA7C1E"/>
    <w:rsid w:val="00CA7E6D"/>
    <w:rsid w:val="00CA7FE3"/>
    <w:rsid w:val="00CB2A57"/>
    <w:rsid w:val="00CB2F98"/>
    <w:rsid w:val="00CB63FB"/>
    <w:rsid w:val="00CB6D69"/>
    <w:rsid w:val="00CC0C5D"/>
    <w:rsid w:val="00CC0EE1"/>
    <w:rsid w:val="00CC22DD"/>
    <w:rsid w:val="00CC2BF2"/>
    <w:rsid w:val="00CC30A8"/>
    <w:rsid w:val="00CC3C9F"/>
    <w:rsid w:val="00CC4A8B"/>
    <w:rsid w:val="00CC4F9C"/>
    <w:rsid w:val="00CC5E23"/>
    <w:rsid w:val="00CC77E3"/>
    <w:rsid w:val="00CC7823"/>
    <w:rsid w:val="00CD07CF"/>
    <w:rsid w:val="00CD2AE3"/>
    <w:rsid w:val="00CD4A97"/>
    <w:rsid w:val="00CD4D52"/>
    <w:rsid w:val="00CD57CA"/>
    <w:rsid w:val="00CD6519"/>
    <w:rsid w:val="00CD7BC3"/>
    <w:rsid w:val="00CD7C46"/>
    <w:rsid w:val="00CD7DA9"/>
    <w:rsid w:val="00CD7E25"/>
    <w:rsid w:val="00CE05D4"/>
    <w:rsid w:val="00CE0A45"/>
    <w:rsid w:val="00CE0B4A"/>
    <w:rsid w:val="00CE1592"/>
    <w:rsid w:val="00CE4301"/>
    <w:rsid w:val="00CE46FC"/>
    <w:rsid w:val="00CE481E"/>
    <w:rsid w:val="00CE4AA8"/>
    <w:rsid w:val="00CE5620"/>
    <w:rsid w:val="00CE657B"/>
    <w:rsid w:val="00CE72CD"/>
    <w:rsid w:val="00CE7B4D"/>
    <w:rsid w:val="00CF3292"/>
    <w:rsid w:val="00CF3A3D"/>
    <w:rsid w:val="00CF3CCD"/>
    <w:rsid w:val="00CF58CF"/>
    <w:rsid w:val="00CF67F8"/>
    <w:rsid w:val="00CF6971"/>
    <w:rsid w:val="00CF6B0F"/>
    <w:rsid w:val="00CF78DB"/>
    <w:rsid w:val="00D0097B"/>
    <w:rsid w:val="00D01EDC"/>
    <w:rsid w:val="00D0248E"/>
    <w:rsid w:val="00D027E3"/>
    <w:rsid w:val="00D035FA"/>
    <w:rsid w:val="00D049A0"/>
    <w:rsid w:val="00D07F0D"/>
    <w:rsid w:val="00D11533"/>
    <w:rsid w:val="00D11F5B"/>
    <w:rsid w:val="00D128A5"/>
    <w:rsid w:val="00D12E08"/>
    <w:rsid w:val="00D14D6E"/>
    <w:rsid w:val="00D15398"/>
    <w:rsid w:val="00D1585E"/>
    <w:rsid w:val="00D15EDB"/>
    <w:rsid w:val="00D16EAC"/>
    <w:rsid w:val="00D1755E"/>
    <w:rsid w:val="00D17B6A"/>
    <w:rsid w:val="00D17DCA"/>
    <w:rsid w:val="00D211C5"/>
    <w:rsid w:val="00D21482"/>
    <w:rsid w:val="00D236C3"/>
    <w:rsid w:val="00D23D0B"/>
    <w:rsid w:val="00D24764"/>
    <w:rsid w:val="00D24A5F"/>
    <w:rsid w:val="00D25A5C"/>
    <w:rsid w:val="00D269B7"/>
    <w:rsid w:val="00D2728D"/>
    <w:rsid w:val="00D278A7"/>
    <w:rsid w:val="00D30B08"/>
    <w:rsid w:val="00D31B06"/>
    <w:rsid w:val="00D31BFC"/>
    <w:rsid w:val="00D32B38"/>
    <w:rsid w:val="00D33B5C"/>
    <w:rsid w:val="00D35C16"/>
    <w:rsid w:val="00D371C6"/>
    <w:rsid w:val="00D372B2"/>
    <w:rsid w:val="00D407D5"/>
    <w:rsid w:val="00D4136B"/>
    <w:rsid w:val="00D41D70"/>
    <w:rsid w:val="00D42123"/>
    <w:rsid w:val="00D42175"/>
    <w:rsid w:val="00D42497"/>
    <w:rsid w:val="00D43025"/>
    <w:rsid w:val="00D43F0F"/>
    <w:rsid w:val="00D443AF"/>
    <w:rsid w:val="00D47351"/>
    <w:rsid w:val="00D473CC"/>
    <w:rsid w:val="00D47A9E"/>
    <w:rsid w:val="00D50580"/>
    <w:rsid w:val="00D50CDF"/>
    <w:rsid w:val="00D512EA"/>
    <w:rsid w:val="00D518E8"/>
    <w:rsid w:val="00D5257F"/>
    <w:rsid w:val="00D5288E"/>
    <w:rsid w:val="00D53645"/>
    <w:rsid w:val="00D547F7"/>
    <w:rsid w:val="00D553E6"/>
    <w:rsid w:val="00D562E7"/>
    <w:rsid w:val="00D56E80"/>
    <w:rsid w:val="00D57217"/>
    <w:rsid w:val="00D5723A"/>
    <w:rsid w:val="00D61D8A"/>
    <w:rsid w:val="00D63904"/>
    <w:rsid w:val="00D649B8"/>
    <w:rsid w:val="00D64A87"/>
    <w:rsid w:val="00D65DA3"/>
    <w:rsid w:val="00D66740"/>
    <w:rsid w:val="00D67664"/>
    <w:rsid w:val="00D7015C"/>
    <w:rsid w:val="00D70B6F"/>
    <w:rsid w:val="00D71585"/>
    <w:rsid w:val="00D72B26"/>
    <w:rsid w:val="00D7492A"/>
    <w:rsid w:val="00D74B06"/>
    <w:rsid w:val="00D75214"/>
    <w:rsid w:val="00D77B71"/>
    <w:rsid w:val="00D83994"/>
    <w:rsid w:val="00D83CE5"/>
    <w:rsid w:val="00D85008"/>
    <w:rsid w:val="00D87A49"/>
    <w:rsid w:val="00D90475"/>
    <w:rsid w:val="00D9148A"/>
    <w:rsid w:val="00D91D87"/>
    <w:rsid w:val="00D91FB9"/>
    <w:rsid w:val="00D93E06"/>
    <w:rsid w:val="00D93F3C"/>
    <w:rsid w:val="00D94DEE"/>
    <w:rsid w:val="00D950A6"/>
    <w:rsid w:val="00D950EC"/>
    <w:rsid w:val="00D95636"/>
    <w:rsid w:val="00D956AA"/>
    <w:rsid w:val="00D95EF8"/>
    <w:rsid w:val="00DA09D7"/>
    <w:rsid w:val="00DA0B14"/>
    <w:rsid w:val="00DA0B77"/>
    <w:rsid w:val="00DA13FD"/>
    <w:rsid w:val="00DA1851"/>
    <w:rsid w:val="00DA1CE4"/>
    <w:rsid w:val="00DA299A"/>
    <w:rsid w:val="00DA2EE0"/>
    <w:rsid w:val="00DA31C0"/>
    <w:rsid w:val="00DA4C11"/>
    <w:rsid w:val="00DA5781"/>
    <w:rsid w:val="00DA63C9"/>
    <w:rsid w:val="00DA6B83"/>
    <w:rsid w:val="00DA6E68"/>
    <w:rsid w:val="00DB25BC"/>
    <w:rsid w:val="00DB2606"/>
    <w:rsid w:val="00DB43C8"/>
    <w:rsid w:val="00DB5812"/>
    <w:rsid w:val="00DB69DF"/>
    <w:rsid w:val="00DB7C2A"/>
    <w:rsid w:val="00DC0595"/>
    <w:rsid w:val="00DC10E2"/>
    <w:rsid w:val="00DC215D"/>
    <w:rsid w:val="00DC241A"/>
    <w:rsid w:val="00DC2975"/>
    <w:rsid w:val="00DC3E83"/>
    <w:rsid w:val="00DC60C7"/>
    <w:rsid w:val="00DC6219"/>
    <w:rsid w:val="00DC6415"/>
    <w:rsid w:val="00DC752F"/>
    <w:rsid w:val="00DD0B9B"/>
    <w:rsid w:val="00DD0FEA"/>
    <w:rsid w:val="00DD1B85"/>
    <w:rsid w:val="00DD295D"/>
    <w:rsid w:val="00DD324F"/>
    <w:rsid w:val="00DD36E9"/>
    <w:rsid w:val="00DD43B7"/>
    <w:rsid w:val="00DD4EA2"/>
    <w:rsid w:val="00DD6C50"/>
    <w:rsid w:val="00DD747F"/>
    <w:rsid w:val="00DE03DC"/>
    <w:rsid w:val="00DE0BC1"/>
    <w:rsid w:val="00DE17E4"/>
    <w:rsid w:val="00DE1D18"/>
    <w:rsid w:val="00DE37CF"/>
    <w:rsid w:val="00DE3D5F"/>
    <w:rsid w:val="00DE3FBD"/>
    <w:rsid w:val="00DE5725"/>
    <w:rsid w:val="00DE71E4"/>
    <w:rsid w:val="00DE74D7"/>
    <w:rsid w:val="00DE7834"/>
    <w:rsid w:val="00DE7F9A"/>
    <w:rsid w:val="00DF0AB0"/>
    <w:rsid w:val="00DF0B40"/>
    <w:rsid w:val="00DF0D44"/>
    <w:rsid w:val="00DF10AC"/>
    <w:rsid w:val="00DF10C0"/>
    <w:rsid w:val="00DF1223"/>
    <w:rsid w:val="00DF134A"/>
    <w:rsid w:val="00DF13C0"/>
    <w:rsid w:val="00DF1658"/>
    <w:rsid w:val="00DF1D30"/>
    <w:rsid w:val="00DF20A4"/>
    <w:rsid w:val="00DF20D1"/>
    <w:rsid w:val="00DF26AC"/>
    <w:rsid w:val="00DF29FB"/>
    <w:rsid w:val="00DF3014"/>
    <w:rsid w:val="00DF3CE0"/>
    <w:rsid w:val="00DF578F"/>
    <w:rsid w:val="00DF5D79"/>
    <w:rsid w:val="00E01862"/>
    <w:rsid w:val="00E0197E"/>
    <w:rsid w:val="00E020A1"/>
    <w:rsid w:val="00E023C9"/>
    <w:rsid w:val="00E02A38"/>
    <w:rsid w:val="00E02B90"/>
    <w:rsid w:val="00E03758"/>
    <w:rsid w:val="00E04B3C"/>
    <w:rsid w:val="00E05C70"/>
    <w:rsid w:val="00E05C8E"/>
    <w:rsid w:val="00E07911"/>
    <w:rsid w:val="00E10D95"/>
    <w:rsid w:val="00E1303E"/>
    <w:rsid w:val="00E136DD"/>
    <w:rsid w:val="00E13E29"/>
    <w:rsid w:val="00E13EF6"/>
    <w:rsid w:val="00E14171"/>
    <w:rsid w:val="00E143B4"/>
    <w:rsid w:val="00E16244"/>
    <w:rsid w:val="00E162C7"/>
    <w:rsid w:val="00E16369"/>
    <w:rsid w:val="00E16AC1"/>
    <w:rsid w:val="00E2007F"/>
    <w:rsid w:val="00E20329"/>
    <w:rsid w:val="00E207FE"/>
    <w:rsid w:val="00E209C5"/>
    <w:rsid w:val="00E20B6F"/>
    <w:rsid w:val="00E21052"/>
    <w:rsid w:val="00E21313"/>
    <w:rsid w:val="00E21FB0"/>
    <w:rsid w:val="00E2306B"/>
    <w:rsid w:val="00E2499A"/>
    <w:rsid w:val="00E24E00"/>
    <w:rsid w:val="00E2538E"/>
    <w:rsid w:val="00E30119"/>
    <w:rsid w:val="00E324F2"/>
    <w:rsid w:val="00E33369"/>
    <w:rsid w:val="00E3370D"/>
    <w:rsid w:val="00E34890"/>
    <w:rsid w:val="00E35635"/>
    <w:rsid w:val="00E36C04"/>
    <w:rsid w:val="00E36E31"/>
    <w:rsid w:val="00E36F5E"/>
    <w:rsid w:val="00E378D7"/>
    <w:rsid w:val="00E4041D"/>
    <w:rsid w:val="00E41A85"/>
    <w:rsid w:val="00E420B1"/>
    <w:rsid w:val="00E423B1"/>
    <w:rsid w:val="00E430A9"/>
    <w:rsid w:val="00E43AEC"/>
    <w:rsid w:val="00E43B4A"/>
    <w:rsid w:val="00E45F6B"/>
    <w:rsid w:val="00E4656C"/>
    <w:rsid w:val="00E46FEC"/>
    <w:rsid w:val="00E47425"/>
    <w:rsid w:val="00E50233"/>
    <w:rsid w:val="00E52878"/>
    <w:rsid w:val="00E52A5F"/>
    <w:rsid w:val="00E5452C"/>
    <w:rsid w:val="00E54F16"/>
    <w:rsid w:val="00E5532F"/>
    <w:rsid w:val="00E55E95"/>
    <w:rsid w:val="00E56D08"/>
    <w:rsid w:val="00E56D19"/>
    <w:rsid w:val="00E619AC"/>
    <w:rsid w:val="00E61E9D"/>
    <w:rsid w:val="00E625A0"/>
    <w:rsid w:val="00E62DB9"/>
    <w:rsid w:val="00E640ED"/>
    <w:rsid w:val="00E64143"/>
    <w:rsid w:val="00E6514E"/>
    <w:rsid w:val="00E65A1F"/>
    <w:rsid w:val="00E65C80"/>
    <w:rsid w:val="00E66AC9"/>
    <w:rsid w:val="00E66CA0"/>
    <w:rsid w:val="00E71476"/>
    <w:rsid w:val="00E728BC"/>
    <w:rsid w:val="00E733A6"/>
    <w:rsid w:val="00E7373D"/>
    <w:rsid w:val="00E747D5"/>
    <w:rsid w:val="00E74EB3"/>
    <w:rsid w:val="00E75D14"/>
    <w:rsid w:val="00E77599"/>
    <w:rsid w:val="00E805C5"/>
    <w:rsid w:val="00E81221"/>
    <w:rsid w:val="00E8169E"/>
    <w:rsid w:val="00E81BCB"/>
    <w:rsid w:val="00E82030"/>
    <w:rsid w:val="00E82A53"/>
    <w:rsid w:val="00E83AF0"/>
    <w:rsid w:val="00E85072"/>
    <w:rsid w:val="00E85228"/>
    <w:rsid w:val="00E85BA8"/>
    <w:rsid w:val="00E86E4F"/>
    <w:rsid w:val="00E87ACA"/>
    <w:rsid w:val="00E902CC"/>
    <w:rsid w:val="00E906D5"/>
    <w:rsid w:val="00E94560"/>
    <w:rsid w:val="00E94E45"/>
    <w:rsid w:val="00E954B7"/>
    <w:rsid w:val="00E95D22"/>
    <w:rsid w:val="00EA1087"/>
    <w:rsid w:val="00EA4CD3"/>
    <w:rsid w:val="00EA56D6"/>
    <w:rsid w:val="00EA5FD5"/>
    <w:rsid w:val="00EA6925"/>
    <w:rsid w:val="00EA6A68"/>
    <w:rsid w:val="00EA6D71"/>
    <w:rsid w:val="00EA713A"/>
    <w:rsid w:val="00EA798B"/>
    <w:rsid w:val="00EB0D50"/>
    <w:rsid w:val="00EB1551"/>
    <w:rsid w:val="00EB1938"/>
    <w:rsid w:val="00EB1965"/>
    <w:rsid w:val="00EB29D3"/>
    <w:rsid w:val="00EB32A5"/>
    <w:rsid w:val="00EB3E96"/>
    <w:rsid w:val="00EB4AF6"/>
    <w:rsid w:val="00EB57EC"/>
    <w:rsid w:val="00EB5BD5"/>
    <w:rsid w:val="00EB60D2"/>
    <w:rsid w:val="00EB648C"/>
    <w:rsid w:val="00EC0103"/>
    <w:rsid w:val="00EC35B4"/>
    <w:rsid w:val="00EC692E"/>
    <w:rsid w:val="00ED05A8"/>
    <w:rsid w:val="00ED12AE"/>
    <w:rsid w:val="00ED3020"/>
    <w:rsid w:val="00ED3D76"/>
    <w:rsid w:val="00ED4629"/>
    <w:rsid w:val="00ED4E84"/>
    <w:rsid w:val="00ED6699"/>
    <w:rsid w:val="00ED6A67"/>
    <w:rsid w:val="00ED7CAF"/>
    <w:rsid w:val="00ED7D9E"/>
    <w:rsid w:val="00EE03B1"/>
    <w:rsid w:val="00EE1386"/>
    <w:rsid w:val="00EE16E2"/>
    <w:rsid w:val="00EE2C63"/>
    <w:rsid w:val="00EE3DDA"/>
    <w:rsid w:val="00EE3EA5"/>
    <w:rsid w:val="00EE4D23"/>
    <w:rsid w:val="00EE533B"/>
    <w:rsid w:val="00EE5B01"/>
    <w:rsid w:val="00EE6B49"/>
    <w:rsid w:val="00EE79FB"/>
    <w:rsid w:val="00EF00D9"/>
    <w:rsid w:val="00EF079E"/>
    <w:rsid w:val="00EF07E6"/>
    <w:rsid w:val="00EF0E89"/>
    <w:rsid w:val="00EF0E97"/>
    <w:rsid w:val="00EF35FA"/>
    <w:rsid w:val="00EF3FA7"/>
    <w:rsid w:val="00EF4435"/>
    <w:rsid w:val="00EF507D"/>
    <w:rsid w:val="00EF6D71"/>
    <w:rsid w:val="00F00AB6"/>
    <w:rsid w:val="00F00AF1"/>
    <w:rsid w:val="00F00CD5"/>
    <w:rsid w:val="00F00D29"/>
    <w:rsid w:val="00F01081"/>
    <w:rsid w:val="00F0165C"/>
    <w:rsid w:val="00F01C7E"/>
    <w:rsid w:val="00F02049"/>
    <w:rsid w:val="00F025D8"/>
    <w:rsid w:val="00F0338A"/>
    <w:rsid w:val="00F0373D"/>
    <w:rsid w:val="00F03747"/>
    <w:rsid w:val="00F04F66"/>
    <w:rsid w:val="00F05283"/>
    <w:rsid w:val="00F06568"/>
    <w:rsid w:val="00F0662B"/>
    <w:rsid w:val="00F069F1"/>
    <w:rsid w:val="00F11950"/>
    <w:rsid w:val="00F12A0E"/>
    <w:rsid w:val="00F134AC"/>
    <w:rsid w:val="00F13EA4"/>
    <w:rsid w:val="00F16720"/>
    <w:rsid w:val="00F172EE"/>
    <w:rsid w:val="00F179D8"/>
    <w:rsid w:val="00F20045"/>
    <w:rsid w:val="00F20655"/>
    <w:rsid w:val="00F2098F"/>
    <w:rsid w:val="00F23DD7"/>
    <w:rsid w:val="00F2496F"/>
    <w:rsid w:val="00F249F6"/>
    <w:rsid w:val="00F252AC"/>
    <w:rsid w:val="00F25D1F"/>
    <w:rsid w:val="00F25EC1"/>
    <w:rsid w:val="00F26185"/>
    <w:rsid w:val="00F26DC3"/>
    <w:rsid w:val="00F300EF"/>
    <w:rsid w:val="00F301C6"/>
    <w:rsid w:val="00F30F7B"/>
    <w:rsid w:val="00F322EA"/>
    <w:rsid w:val="00F32BCB"/>
    <w:rsid w:val="00F3329C"/>
    <w:rsid w:val="00F332C5"/>
    <w:rsid w:val="00F35F1D"/>
    <w:rsid w:val="00F36631"/>
    <w:rsid w:val="00F37C44"/>
    <w:rsid w:val="00F41380"/>
    <w:rsid w:val="00F414B3"/>
    <w:rsid w:val="00F4347B"/>
    <w:rsid w:val="00F43FEC"/>
    <w:rsid w:val="00F44F2A"/>
    <w:rsid w:val="00F45839"/>
    <w:rsid w:val="00F4715B"/>
    <w:rsid w:val="00F47385"/>
    <w:rsid w:val="00F47EF8"/>
    <w:rsid w:val="00F5164C"/>
    <w:rsid w:val="00F5219E"/>
    <w:rsid w:val="00F533A1"/>
    <w:rsid w:val="00F539DF"/>
    <w:rsid w:val="00F552FA"/>
    <w:rsid w:val="00F567A8"/>
    <w:rsid w:val="00F574F8"/>
    <w:rsid w:val="00F576E4"/>
    <w:rsid w:val="00F600F2"/>
    <w:rsid w:val="00F6065B"/>
    <w:rsid w:val="00F63C1F"/>
    <w:rsid w:val="00F6662F"/>
    <w:rsid w:val="00F702B4"/>
    <w:rsid w:val="00F706F1"/>
    <w:rsid w:val="00F70E4A"/>
    <w:rsid w:val="00F732EB"/>
    <w:rsid w:val="00F743AF"/>
    <w:rsid w:val="00F75810"/>
    <w:rsid w:val="00F77745"/>
    <w:rsid w:val="00F80299"/>
    <w:rsid w:val="00F80496"/>
    <w:rsid w:val="00F80729"/>
    <w:rsid w:val="00F80996"/>
    <w:rsid w:val="00F81DCD"/>
    <w:rsid w:val="00F82380"/>
    <w:rsid w:val="00F82FE4"/>
    <w:rsid w:val="00F84BAA"/>
    <w:rsid w:val="00F84D35"/>
    <w:rsid w:val="00F85158"/>
    <w:rsid w:val="00F8725D"/>
    <w:rsid w:val="00F87384"/>
    <w:rsid w:val="00F901A7"/>
    <w:rsid w:val="00F907B2"/>
    <w:rsid w:val="00F90DE0"/>
    <w:rsid w:val="00F92058"/>
    <w:rsid w:val="00F923A7"/>
    <w:rsid w:val="00F93516"/>
    <w:rsid w:val="00F944D7"/>
    <w:rsid w:val="00F95C69"/>
    <w:rsid w:val="00F964FC"/>
    <w:rsid w:val="00F966B7"/>
    <w:rsid w:val="00F97F78"/>
    <w:rsid w:val="00FA02A2"/>
    <w:rsid w:val="00FA17C7"/>
    <w:rsid w:val="00FA2526"/>
    <w:rsid w:val="00FA43A4"/>
    <w:rsid w:val="00FA499D"/>
    <w:rsid w:val="00FA5129"/>
    <w:rsid w:val="00FA62D8"/>
    <w:rsid w:val="00FA7275"/>
    <w:rsid w:val="00FA7B5A"/>
    <w:rsid w:val="00FA7E7D"/>
    <w:rsid w:val="00FA7FF8"/>
    <w:rsid w:val="00FB1D01"/>
    <w:rsid w:val="00FB1D39"/>
    <w:rsid w:val="00FB3A38"/>
    <w:rsid w:val="00FB48D6"/>
    <w:rsid w:val="00FB4B04"/>
    <w:rsid w:val="00FB52E0"/>
    <w:rsid w:val="00FB59B6"/>
    <w:rsid w:val="00FB75C0"/>
    <w:rsid w:val="00FC12AD"/>
    <w:rsid w:val="00FC17E0"/>
    <w:rsid w:val="00FC21B4"/>
    <w:rsid w:val="00FC3122"/>
    <w:rsid w:val="00FC3695"/>
    <w:rsid w:val="00FC5BC3"/>
    <w:rsid w:val="00FC5F9B"/>
    <w:rsid w:val="00FC687B"/>
    <w:rsid w:val="00FC698F"/>
    <w:rsid w:val="00FD0471"/>
    <w:rsid w:val="00FD0A75"/>
    <w:rsid w:val="00FD168C"/>
    <w:rsid w:val="00FD1BE6"/>
    <w:rsid w:val="00FD1DE6"/>
    <w:rsid w:val="00FD2092"/>
    <w:rsid w:val="00FD344E"/>
    <w:rsid w:val="00FD34DD"/>
    <w:rsid w:val="00FD66EF"/>
    <w:rsid w:val="00FD6E81"/>
    <w:rsid w:val="00FD6EAB"/>
    <w:rsid w:val="00FD7CD2"/>
    <w:rsid w:val="00FE021A"/>
    <w:rsid w:val="00FE099C"/>
    <w:rsid w:val="00FE1A69"/>
    <w:rsid w:val="00FE1B57"/>
    <w:rsid w:val="00FE1F79"/>
    <w:rsid w:val="00FE43BA"/>
    <w:rsid w:val="00FE5006"/>
    <w:rsid w:val="00FE517E"/>
    <w:rsid w:val="00FE5219"/>
    <w:rsid w:val="00FE5747"/>
    <w:rsid w:val="00FE612F"/>
    <w:rsid w:val="00FE6C02"/>
    <w:rsid w:val="00FE71F9"/>
    <w:rsid w:val="00FF0383"/>
    <w:rsid w:val="00FF08B0"/>
    <w:rsid w:val="00FF0FB1"/>
    <w:rsid w:val="00FF3F94"/>
    <w:rsid w:val="00FF4376"/>
    <w:rsid w:val="00FF47D9"/>
    <w:rsid w:val="00FF49E6"/>
    <w:rsid w:val="00FF5669"/>
    <w:rsid w:val="00FF5688"/>
    <w:rsid w:val="00FF607A"/>
    <w:rsid w:val="00FF64F7"/>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2529"/>
    <o:shapelayout v:ext="edit">
      <o:idmap v:ext="edit" data="1"/>
    </o:shapelayout>
  </w:shapeDefaults>
  <w:decimalSymbol w:val="."/>
  <w:listSeparator w:val=","/>
  <w14:docId w14:val="3E8CC70D"/>
  <w15:docId w15:val="{B46A492E-179C-490E-96D0-5629514825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80F8C"/>
    <w:rPr>
      <w:rFonts w:ascii="Times New Roman" w:eastAsia="Times New Roman" w:hAnsi="Times New Roman" w:cs="Times New Roman"/>
      <w:lang w:val="es-ES"/>
    </w:rPr>
  </w:style>
  <w:style w:type="paragraph" w:styleId="Ttulo1">
    <w:name w:val="heading 1"/>
    <w:basedOn w:val="Normal"/>
    <w:next w:val="Normal"/>
    <w:link w:val="Ttulo1Car"/>
    <w:uiPriority w:val="9"/>
    <w:qFormat/>
    <w:rsid w:val="007F61DA"/>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unhideWhenUsed/>
    <w:qFormat/>
    <w:rsid w:val="004A6EFE"/>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9D4854"/>
    <w:rPr>
      <w:rFonts w:ascii="Times New Roman" w:eastAsia="Times New Roman" w:hAnsi="Times New Roman" w:cs="Times New Roman"/>
      <w:lang w:val="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9D4854"/>
    <w:pPr>
      <w:ind w:left="708"/>
    </w:pPr>
  </w:style>
  <w:style w:type="table" w:styleId="Tablaconcuadrcula">
    <w:name w:val="Table Grid"/>
    <w:basedOn w:val="Tablanormal"/>
    <w:uiPriority w:val="59"/>
    <w:rsid w:val="00AB3F5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AB3F5E"/>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AB3F5E"/>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AB3F5E"/>
    <w:rPr>
      <w:vertAlign w:val="superscript"/>
    </w:rPr>
  </w:style>
  <w:style w:type="character" w:customStyle="1" w:styleId="Ttulo2Car">
    <w:name w:val="Título 2 Car"/>
    <w:basedOn w:val="Fuentedeprrafopredeter"/>
    <w:link w:val="Ttulo2"/>
    <w:uiPriority w:val="9"/>
    <w:rsid w:val="004A6EFE"/>
    <w:rPr>
      <w:rFonts w:asciiTheme="majorHAnsi" w:eastAsiaTheme="majorEastAsia" w:hAnsiTheme="majorHAnsi" w:cstheme="majorBidi"/>
      <w:color w:val="365F91" w:themeColor="accent1" w:themeShade="BF"/>
      <w:sz w:val="26"/>
      <w:szCs w:val="26"/>
      <w:lang w:val="es-ES"/>
    </w:rPr>
  </w:style>
  <w:style w:type="character" w:customStyle="1" w:styleId="apple-converted-space">
    <w:name w:val="apple-converted-space"/>
    <w:basedOn w:val="Fuentedeprrafopredeter"/>
    <w:rsid w:val="00A5404F"/>
  </w:style>
  <w:style w:type="character" w:customStyle="1" w:styleId="normaltextrun">
    <w:name w:val="normaltextrun"/>
    <w:basedOn w:val="Fuentedeprrafopredeter"/>
    <w:rsid w:val="00355B75"/>
  </w:style>
  <w:style w:type="paragraph" w:customStyle="1" w:styleId="paragraph">
    <w:name w:val="paragraph"/>
    <w:basedOn w:val="Normal"/>
    <w:rsid w:val="00355B75"/>
    <w:pPr>
      <w:spacing w:before="100" w:beforeAutospacing="1" w:after="100" w:afterAutospacing="1"/>
    </w:pPr>
    <w:rPr>
      <w:lang w:val="es-MX" w:eastAsia="es-MX"/>
    </w:rPr>
  </w:style>
  <w:style w:type="character" w:customStyle="1" w:styleId="eop">
    <w:name w:val="eop"/>
    <w:basedOn w:val="Fuentedeprrafopredeter"/>
    <w:rsid w:val="00355B75"/>
  </w:style>
  <w:style w:type="character" w:styleId="Hipervnculo">
    <w:name w:val="Hyperlink"/>
    <w:basedOn w:val="Fuentedeprrafopredeter"/>
    <w:uiPriority w:val="99"/>
    <w:unhideWhenUsed/>
    <w:rsid w:val="00623EA3"/>
    <w:rPr>
      <w:color w:val="0000FF" w:themeColor="hyperlink"/>
      <w:u w:val="single"/>
    </w:rPr>
  </w:style>
  <w:style w:type="character" w:customStyle="1" w:styleId="nacep">
    <w:name w:val="n_acep"/>
    <w:basedOn w:val="Fuentedeprrafopredeter"/>
    <w:rsid w:val="00585C24"/>
  </w:style>
  <w:style w:type="paragraph" w:customStyle="1" w:styleId="Texto">
    <w:name w:val="Texto"/>
    <w:basedOn w:val="Normal"/>
    <w:link w:val="TextoCar"/>
    <w:qFormat/>
    <w:rsid w:val="009573BD"/>
    <w:pPr>
      <w:spacing w:after="101" w:line="216" w:lineRule="exact"/>
      <w:ind w:firstLine="288"/>
      <w:jc w:val="both"/>
    </w:pPr>
    <w:rPr>
      <w:rFonts w:ascii="Arial" w:hAnsi="Arial" w:cs="Arial"/>
      <w:sz w:val="18"/>
      <w:szCs w:val="20"/>
    </w:rPr>
  </w:style>
  <w:style w:type="character" w:customStyle="1" w:styleId="TextoCar">
    <w:name w:val="Texto Car"/>
    <w:link w:val="Texto"/>
    <w:locked/>
    <w:rsid w:val="009573BD"/>
    <w:rPr>
      <w:rFonts w:ascii="Arial" w:eastAsia="Times New Roman" w:hAnsi="Arial" w:cs="Arial"/>
      <w:sz w:val="18"/>
      <w:szCs w:val="20"/>
      <w:lang w:val="es-ES"/>
    </w:rPr>
  </w:style>
  <w:style w:type="character" w:customStyle="1" w:styleId="Ttulo1Car">
    <w:name w:val="Título 1 Car"/>
    <w:basedOn w:val="Fuentedeprrafopredeter"/>
    <w:link w:val="Ttulo1"/>
    <w:uiPriority w:val="9"/>
    <w:rsid w:val="007F61DA"/>
    <w:rPr>
      <w:rFonts w:asciiTheme="majorHAnsi" w:eastAsiaTheme="majorEastAsia" w:hAnsiTheme="majorHAnsi" w:cstheme="majorBidi"/>
      <w:color w:val="365F91" w:themeColor="accent1" w:themeShade="BF"/>
      <w:sz w:val="32"/>
      <w:szCs w:val="32"/>
      <w:lang w:val="es-ES"/>
    </w:rPr>
  </w:style>
  <w:style w:type="paragraph" w:customStyle="1" w:styleId="Default">
    <w:name w:val="Default"/>
    <w:rsid w:val="00DF0D44"/>
    <w:pPr>
      <w:autoSpaceDE w:val="0"/>
      <w:autoSpaceDN w:val="0"/>
      <w:adjustRightInd w:val="0"/>
    </w:pPr>
    <w:rPr>
      <w:rFonts w:ascii="Arial" w:hAnsi="Arial" w:cs="Arial"/>
      <w:color w:val="000000"/>
      <w:lang w:val="es-MX"/>
    </w:rPr>
  </w:style>
  <w:style w:type="paragraph" w:styleId="Sinespaciado">
    <w:name w:val="No Spacing"/>
    <w:aliases w:val="Francesa,INAI"/>
    <w:link w:val="SinespaciadoCar"/>
    <w:uiPriority w:val="1"/>
    <w:qFormat/>
    <w:rsid w:val="00932CFF"/>
    <w:rPr>
      <w:rFonts w:ascii="Times New Roman" w:eastAsia="Times New Roman" w:hAnsi="Times New Roman" w:cs="Times New Roman"/>
      <w:lang w:val="es-MX"/>
    </w:rPr>
  </w:style>
  <w:style w:type="character" w:styleId="Textoennegrita">
    <w:name w:val="Strong"/>
    <w:uiPriority w:val="22"/>
    <w:qFormat/>
    <w:rsid w:val="00932CFF"/>
    <w:rPr>
      <w:b/>
      <w:bCs/>
    </w:rPr>
  </w:style>
  <w:style w:type="character" w:customStyle="1" w:styleId="SinespaciadoCar">
    <w:name w:val="Sin espaciado Car"/>
    <w:aliases w:val="Francesa Car,INAI Car"/>
    <w:link w:val="Sinespaciado"/>
    <w:uiPriority w:val="1"/>
    <w:locked/>
    <w:rsid w:val="00932CFF"/>
    <w:rPr>
      <w:rFonts w:ascii="Times New Roman" w:eastAsia="Times New Roman" w:hAnsi="Times New Roman" w:cs="Times New Roman"/>
      <w:lang w:val="es-MX"/>
    </w:rPr>
  </w:style>
  <w:style w:type="paragraph" w:styleId="NormalWeb">
    <w:name w:val="Normal (Web)"/>
    <w:basedOn w:val="Normal"/>
    <w:uiPriority w:val="99"/>
    <w:unhideWhenUsed/>
    <w:rsid w:val="00444919"/>
    <w:pPr>
      <w:spacing w:before="100" w:beforeAutospacing="1" w:after="100" w:afterAutospacing="1"/>
    </w:pPr>
    <w:rPr>
      <w:lang w:val="es-MX" w:eastAsia="es-MX"/>
    </w:rPr>
  </w:style>
  <w:style w:type="paragraph" w:styleId="Textoindependiente">
    <w:name w:val="Body Text"/>
    <w:basedOn w:val="Normal"/>
    <w:link w:val="TextoindependienteCar"/>
    <w:uiPriority w:val="1"/>
    <w:qFormat/>
    <w:rsid w:val="00446C36"/>
    <w:pPr>
      <w:widowControl w:val="0"/>
      <w:autoSpaceDE w:val="0"/>
      <w:autoSpaceDN w:val="0"/>
      <w:adjustRightInd w:val="0"/>
      <w:ind w:left="112"/>
    </w:pPr>
    <w:rPr>
      <w:rFonts w:eastAsiaTheme="minorEastAsia"/>
      <w:sz w:val="25"/>
      <w:szCs w:val="25"/>
      <w:lang w:val="es-MX" w:eastAsia="es-MX"/>
    </w:rPr>
  </w:style>
  <w:style w:type="character" w:customStyle="1" w:styleId="TextoindependienteCar">
    <w:name w:val="Texto independiente Car"/>
    <w:basedOn w:val="Fuentedeprrafopredeter"/>
    <w:link w:val="Textoindependiente"/>
    <w:uiPriority w:val="1"/>
    <w:rsid w:val="00446C36"/>
    <w:rPr>
      <w:rFonts w:ascii="Times New Roman" w:hAnsi="Times New Roman" w:cs="Times New Roman"/>
      <w:sz w:val="25"/>
      <w:szCs w:val="25"/>
      <w:lang w:val="es-MX" w:eastAsia="es-MX"/>
    </w:rPr>
  </w:style>
  <w:style w:type="paragraph" w:styleId="Textosinformato">
    <w:name w:val="Plain Text"/>
    <w:basedOn w:val="Normal"/>
    <w:link w:val="TextosinformatoCar"/>
    <w:unhideWhenUsed/>
    <w:rsid w:val="006F1806"/>
    <w:rPr>
      <w:rFonts w:ascii="Courier New" w:hAnsi="Courier New"/>
      <w:sz w:val="20"/>
      <w:szCs w:val="20"/>
    </w:rPr>
  </w:style>
  <w:style w:type="character" w:customStyle="1" w:styleId="TextosinformatoCar">
    <w:name w:val="Texto sin formato Car"/>
    <w:basedOn w:val="Fuentedeprrafopredeter"/>
    <w:link w:val="Textosinformato"/>
    <w:rsid w:val="006F1806"/>
    <w:rPr>
      <w:rFonts w:ascii="Courier New" w:eastAsia="Times New Roman" w:hAnsi="Courier New" w:cs="Times New Roman"/>
      <w:sz w:val="20"/>
      <w:szCs w:val="20"/>
      <w:lang w:val="es-ES"/>
    </w:rPr>
  </w:style>
  <w:style w:type="table" w:styleId="Tabladelista1clara-nfasis1">
    <w:name w:val="List Table 1 Light Accent 1"/>
    <w:basedOn w:val="Tablanormal"/>
    <w:uiPriority w:val="46"/>
    <w:rsid w:val="007B70B3"/>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Mencinsinresolver1">
    <w:name w:val="Mención sin resolver1"/>
    <w:basedOn w:val="Fuentedeprrafopredeter"/>
    <w:uiPriority w:val="99"/>
    <w:semiHidden/>
    <w:unhideWhenUsed/>
    <w:rsid w:val="00CA08C0"/>
    <w:rPr>
      <w:color w:val="605E5C"/>
      <w:shd w:val="clear" w:color="auto" w:fill="E1DFDD"/>
    </w:rPr>
  </w:style>
  <w:style w:type="table" w:styleId="Tabladecuadrcula4-nfasis5">
    <w:name w:val="Grid Table 4 Accent 5"/>
    <w:basedOn w:val="Tablanormal"/>
    <w:uiPriority w:val="49"/>
    <w:rsid w:val="006E38D5"/>
    <w:tblPr>
      <w:tblStyleRowBandSize w:val="1"/>
      <w:tblStyleColBandSize w:val="1"/>
      <w:tblInd w:w="0" w:type="dxa"/>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3183635">
      <w:bodyDiv w:val="1"/>
      <w:marLeft w:val="0"/>
      <w:marRight w:val="0"/>
      <w:marTop w:val="0"/>
      <w:marBottom w:val="0"/>
      <w:divBdr>
        <w:top w:val="none" w:sz="0" w:space="0" w:color="auto"/>
        <w:left w:val="none" w:sz="0" w:space="0" w:color="auto"/>
        <w:bottom w:val="none" w:sz="0" w:space="0" w:color="auto"/>
        <w:right w:val="none" w:sz="0" w:space="0" w:color="auto"/>
      </w:divBdr>
    </w:div>
    <w:div w:id="132522224">
      <w:bodyDiv w:val="1"/>
      <w:marLeft w:val="0"/>
      <w:marRight w:val="0"/>
      <w:marTop w:val="0"/>
      <w:marBottom w:val="0"/>
      <w:divBdr>
        <w:top w:val="none" w:sz="0" w:space="0" w:color="auto"/>
        <w:left w:val="none" w:sz="0" w:space="0" w:color="auto"/>
        <w:bottom w:val="none" w:sz="0" w:space="0" w:color="auto"/>
        <w:right w:val="none" w:sz="0" w:space="0" w:color="auto"/>
      </w:divBdr>
    </w:div>
    <w:div w:id="136607946">
      <w:bodyDiv w:val="1"/>
      <w:marLeft w:val="0"/>
      <w:marRight w:val="0"/>
      <w:marTop w:val="0"/>
      <w:marBottom w:val="0"/>
      <w:divBdr>
        <w:top w:val="none" w:sz="0" w:space="0" w:color="auto"/>
        <w:left w:val="none" w:sz="0" w:space="0" w:color="auto"/>
        <w:bottom w:val="none" w:sz="0" w:space="0" w:color="auto"/>
        <w:right w:val="none" w:sz="0" w:space="0" w:color="auto"/>
      </w:divBdr>
    </w:div>
    <w:div w:id="149756949">
      <w:bodyDiv w:val="1"/>
      <w:marLeft w:val="0"/>
      <w:marRight w:val="0"/>
      <w:marTop w:val="0"/>
      <w:marBottom w:val="0"/>
      <w:divBdr>
        <w:top w:val="none" w:sz="0" w:space="0" w:color="auto"/>
        <w:left w:val="none" w:sz="0" w:space="0" w:color="auto"/>
        <w:bottom w:val="none" w:sz="0" w:space="0" w:color="auto"/>
        <w:right w:val="none" w:sz="0" w:space="0" w:color="auto"/>
      </w:divBdr>
    </w:div>
    <w:div w:id="188758197">
      <w:bodyDiv w:val="1"/>
      <w:marLeft w:val="0"/>
      <w:marRight w:val="0"/>
      <w:marTop w:val="0"/>
      <w:marBottom w:val="0"/>
      <w:divBdr>
        <w:top w:val="none" w:sz="0" w:space="0" w:color="auto"/>
        <w:left w:val="none" w:sz="0" w:space="0" w:color="auto"/>
        <w:bottom w:val="none" w:sz="0" w:space="0" w:color="auto"/>
        <w:right w:val="none" w:sz="0" w:space="0" w:color="auto"/>
      </w:divBdr>
    </w:div>
    <w:div w:id="271325150">
      <w:bodyDiv w:val="1"/>
      <w:marLeft w:val="0"/>
      <w:marRight w:val="0"/>
      <w:marTop w:val="0"/>
      <w:marBottom w:val="0"/>
      <w:divBdr>
        <w:top w:val="none" w:sz="0" w:space="0" w:color="auto"/>
        <w:left w:val="none" w:sz="0" w:space="0" w:color="auto"/>
        <w:bottom w:val="none" w:sz="0" w:space="0" w:color="auto"/>
        <w:right w:val="none" w:sz="0" w:space="0" w:color="auto"/>
      </w:divBdr>
    </w:div>
    <w:div w:id="283535765">
      <w:bodyDiv w:val="1"/>
      <w:marLeft w:val="0"/>
      <w:marRight w:val="0"/>
      <w:marTop w:val="0"/>
      <w:marBottom w:val="0"/>
      <w:divBdr>
        <w:top w:val="none" w:sz="0" w:space="0" w:color="auto"/>
        <w:left w:val="none" w:sz="0" w:space="0" w:color="auto"/>
        <w:bottom w:val="none" w:sz="0" w:space="0" w:color="auto"/>
        <w:right w:val="none" w:sz="0" w:space="0" w:color="auto"/>
      </w:divBdr>
    </w:div>
    <w:div w:id="285504980">
      <w:bodyDiv w:val="1"/>
      <w:marLeft w:val="0"/>
      <w:marRight w:val="0"/>
      <w:marTop w:val="0"/>
      <w:marBottom w:val="0"/>
      <w:divBdr>
        <w:top w:val="none" w:sz="0" w:space="0" w:color="auto"/>
        <w:left w:val="none" w:sz="0" w:space="0" w:color="auto"/>
        <w:bottom w:val="none" w:sz="0" w:space="0" w:color="auto"/>
        <w:right w:val="none" w:sz="0" w:space="0" w:color="auto"/>
      </w:divBdr>
    </w:div>
    <w:div w:id="316691752">
      <w:bodyDiv w:val="1"/>
      <w:marLeft w:val="0"/>
      <w:marRight w:val="0"/>
      <w:marTop w:val="0"/>
      <w:marBottom w:val="0"/>
      <w:divBdr>
        <w:top w:val="none" w:sz="0" w:space="0" w:color="auto"/>
        <w:left w:val="none" w:sz="0" w:space="0" w:color="auto"/>
        <w:bottom w:val="none" w:sz="0" w:space="0" w:color="auto"/>
        <w:right w:val="none" w:sz="0" w:space="0" w:color="auto"/>
      </w:divBdr>
    </w:div>
    <w:div w:id="319770551">
      <w:bodyDiv w:val="1"/>
      <w:marLeft w:val="0"/>
      <w:marRight w:val="0"/>
      <w:marTop w:val="0"/>
      <w:marBottom w:val="0"/>
      <w:divBdr>
        <w:top w:val="none" w:sz="0" w:space="0" w:color="auto"/>
        <w:left w:val="none" w:sz="0" w:space="0" w:color="auto"/>
        <w:bottom w:val="none" w:sz="0" w:space="0" w:color="auto"/>
        <w:right w:val="none" w:sz="0" w:space="0" w:color="auto"/>
      </w:divBdr>
    </w:div>
    <w:div w:id="320738556">
      <w:bodyDiv w:val="1"/>
      <w:marLeft w:val="0"/>
      <w:marRight w:val="0"/>
      <w:marTop w:val="0"/>
      <w:marBottom w:val="0"/>
      <w:divBdr>
        <w:top w:val="none" w:sz="0" w:space="0" w:color="auto"/>
        <w:left w:val="none" w:sz="0" w:space="0" w:color="auto"/>
        <w:bottom w:val="none" w:sz="0" w:space="0" w:color="auto"/>
        <w:right w:val="none" w:sz="0" w:space="0" w:color="auto"/>
      </w:divBdr>
    </w:div>
    <w:div w:id="381246491">
      <w:bodyDiv w:val="1"/>
      <w:marLeft w:val="0"/>
      <w:marRight w:val="0"/>
      <w:marTop w:val="0"/>
      <w:marBottom w:val="0"/>
      <w:divBdr>
        <w:top w:val="none" w:sz="0" w:space="0" w:color="auto"/>
        <w:left w:val="none" w:sz="0" w:space="0" w:color="auto"/>
        <w:bottom w:val="none" w:sz="0" w:space="0" w:color="auto"/>
        <w:right w:val="none" w:sz="0" w:space="0" w:color="auto"/>
      </w:divBdr>
    </w:div>
    <w:div w:id="383456591">
      <w:bodyDiv w:val="1"/>
      <w:marLeft w:val="0"/>
      <w:marRight w:val="0"/>
      <w:marTop w:val="0"/>
      <w:marBottom w:val="0"/>
      <w:divBdr>
        <w:top w:val="none" w:sz="0" w:space="0" w:color="auto"/>
        <w:left w:val="none" w:sz="0" w:space="0" w:color="auto"/>
        <w:bottom w:val="none" w:sz="0" w:space="0" w:color="auto"/>
        <w:right w:val="none" w:sz="0" w:space="0" w:color="auto"/>
      </w:divBdr>
    </w:div>
    <w:div w:id="454755402">
      <w:bodyDiv w:val="1"/>
      <w:marLeft w:val="0"/>
      <w:marRight w:val="0"/>
      <w:marTop w:val="0"/>
      <w:marBottom w:val="0"/>
      <w:divBdr>
        <w:top w:val="none" w:sz="0" w:space="0" w:color="auto"/>
        <w:left w:val="none" w:sz="0" w:space="0" w:color="auto"/>
        <w:bottom w:val="none" w:sz="0" w:space="0" w:color="auto"/>
        <w:right w:val="none" w:sz="0" w:space="0" w:color="auto"/>
      </w:divBdr>
    </w:div>
    <w:div w:id="468481039">
      <w:bodyDiv w:val="1"/>
      <w:marLeft w:val="0"/>
      <w:marRight w:val="0"/>
      <w:marTop w:val="0"/>
      <w:marBottom w:val="0"/>
      <w:divBdr>
        <w:top w:val="none" w:sz="0" w:space="0" w:color="auto"/>
        <w:left w:val="none" w:sz="0" w:space="0" w:color="auto"/>
        <w:bottom w:val="none" w:sz="0" w:space="0" w:color="auto"/>
        <w:right w:val="none" w:sz="0" w:space="0" w:color="auto"/>
      </w:divBdr>
    </w:div>
    <w:div w:id="470245469">
      <w:bodyDiv w:val="1"/>
      <w:marLeft w:val="0"/>
      <w:marRight w:val="0"/>
      <w:marTop w:val="0"/>
      <w:marBottom w:val="0"/>
      <w:divBdr>
        <w:top w:val="none" w:sz="0" w:space="0" w:color="auto"/>
        <w:left w:val="none" w:sz="0" w:space="0" w:color="auto"/>
        <w:bottom w:val="none" w:sz="0" w:space="0" w:color="auto"/>
        <w:right w:val="none" w:sz="0" w:space="0" w:color="auto"/>
      </w:divBdr>
    </w:div>
    <w:div w:id="491062767">
      <w:bodyDiv w:val="1"/>
      <w:marLeft w:val="0"/>
      <w:marRight w:val="0"/>
      <w:marTop w:val="0"/>
      <w:marBottom w:val="0"/>
      <w:divBdr>
        <w:top w:val="none" w:sz="0" w:space="0" w:color="auto"/>
        <w:left w:val="none" w:sz="0" w:space="0" w:color="auto"/>
        <w:bottom w:val="none" w:sz="0" w:space="0" w:color="auto"/>
        <w:right w:val="none" w:sz="0" w:space="0" w:color="auto"/>
      </w:divBdr>
    </w:div>
    <w:div w:id="495800892">
      <w:bodyDiv w:val="1"/>
      <w:marLeft w:val="0"/>
      <w:marRight w:val="0"/>
      <w:marTop w:val="0"/>
      <w:marBottom w:val="0"/>
      <w:divBdr>
        <w:top w:val="none" w:sz="0" w:space="0" w:color="auto"/>
        <w:left w:val="none" w:sz="0" w:space="0" w:color="auto"/>
        <w:bottom w:val="none" w:sz="0" w:space="0" w:color="auto"/>
        <w:right w:val="none" w:sz="0" w:space="0" w:color="auto"/>
      </w:divBdr>
    </w:div>
    <w:div w:id="496698662">
      <w:bodyDiv w:val="1"/>
      <w:marLeft w:val="0"/>
      <w:marRight w:val="0"/>
      <w:marTop w:val="0"/>
      <w:marBottom w:val="0"/>
      <w:divBdr>
        <w:top w:val="none" w:sz="0" w:space="0" w:color="auto"/>
        <w:left w:val="none" w:sz="0" w:space="0" w:color="auto"/>
        <w:bottom w:val="none" w:sz="0" w:space="0" w:color="auto"/>
        <w:right w:val="none" w:sz="0" w:space="0" w:color="auto"/>
      </w:divBdr>
    </w:div>
    <w:div w:id="557132270">
      <w:bodyDiv w:val="1"/>
      <w:marLeft w:val="0"/>
      <w:marRight w:val="0"/>
      <w:marTop w:val="0"/>
      <w:marBottom w:val="0"/>
      <w:divBdr>
        <w:top w:val="none" w:sz="0" w:space="0" w:color="auto"/>
        <w:left w:val="none" w:sz="0" w:space="0" w:color="auto"/>
        <w:bottom w:val="none" w:sz="0" w:space="0" w:color="auto"/>
        <w:right w:val="none" w:sz="0" w:space="0" w:color="auto"/>
      </w:divBdr>
    </w:div>
    <w:div w:id="564804173">
      <w:bodyDiv w:val="1"/>
      <w:marLeft w:val="0"/>
      <w:marRight w:val="0"/>
      <w:marTop w:val="0"/>
      <w:marBottom w:val="0"/>
      <w:divBdr>
        <w:top w:val="none" w:sz="0" w:space="0" w:color="auto"/>
        <w:left w:val="none" w:sz="0" w:space="0" w:color="auto"/>
        <w:bottom w:val="none" w:sz="0" w:space="0" w:color="auto"/>
        <w:right w:val="none" w:sz="0" w:space="0" w:color="auto"/>
      </w:divBdr>
    </w:div>
    <w:div w:id="660550014">
      <w:bodyDiv w:val="1"/>
      <w:marLeft w:val="0"/>
      <w:marRight w:val="0"/>
      <w:marTop w:val="0"/>
      <w:marBottom w:val="0"/>
      <w:divBdr>
        <w:top w:val="none" w:sz="0" w:space="0" w:color="auto"/>
        <w:left w:val="none" w:sz="0" w:space="0" w:color="auto"/>
        <w:bottom w:val="none" w:sz="0" w:space="0" w:color="auto"/>
        <w:right w:val="none" w:sz="0" w:space="0" w:color="auto"/>
      </w:divBdr>
    </w:div>
    <w:div w:id="725950946">
      <w:bodyDiv w:val="1"/>
      <w:marLeft w:val="0"/>
      <w:marRight w:val="0"/>
      <w:marTop w:val="0"/>
      <w:marBottom w:val="0"/>
      <w:divBdr>
        <w:top w:val="none" w:sz="0" w:space="0" w:color="auto"/>
        <w:left w:val="none" w:sz="0" w:space="0" w:color="auto"/>
        <w:bottom w:val="none" w:sz="0" w:space="0" w:color="auto"/>
        <w:right w:val="none" w:sz="0" w:space="0" w:color="auto"/>
      </w:divBdr>
    </w:div>
    <w:div w:id="834762471">
      <w:bodyDiv w:val="1"/>
      <w:marLeft w:val="0"/>
      <w:marRight w:val="0"/>
      <w:marTop w:val="0"/>
      <w:marBottom w:val="0"/>
      <w:divBdr>
        <w:top w:val="none" w:sz="0" w:space="0" w:color="auto"/>
        <w:left w:val="none" w:sz="0" w:space="0" w:color="auto"/>
        <w:bottom w:val="none" w:sz="0" w:space="0" w:color="auto"/>
        <w:right w:val="none" w:sz="0" w:space="0" w:color="auto"/>
      </w:divBdr>
    </w:div>
    <w:div w:id="862323063">
      <w:bodyDiv w:val="1"/>
      <w:marLeft w:val="0"/>
      <w:marRight w:val="0"/>
      <w:marTop w:val="0"/>
      <w:marBottom w:val="0"/>
      <w:divBdr>
        <w:top w:val="none" w:sz="0" w:space="0" w:color="auto"/>
        <w:left w:val="none" w:sz="0" w:space="0" w:color="auto"/>
        <w:bottom w:val="none" w:sz="0" w:space="0" w:color="auto"/>
        <w:right w:val="none" w:sz="0" w:space="0" w:color="auto"/>
      </w:divBdr>
    </w:div>
    <w:div w:id="874348528">
      <w:bodyDiv w:val="1"/>
      <w:marLeft w:val="0"/>
      <w:marRight w:val="0"/>
      <w:marTop w:val="0"/>
      <w:marBottom w:val="0"/>
      <w:divBdr>
        <w:top w:val="none" w:sz="0" w:space="0" w:color="auto"/>
        <w:left w:val="none" w:sz="0" w:space="0" w:color="auto"/>
        <w:bottom w:val="none" w:sz="0" w:space="0" w:color="auto"/>
        <w:right w:val="none" w:sz="0" w:space="0" w:color="auto"/>
      </w:divBdr>
    </w:div>
    <w:div w:id="885990257">
      <w:bodyDiv w:val="1"/>
      <w:marLeft w:val="0"/>
      <w:marRight w:val="0"/>
      <w:marTop w:val="0"/>
      <w:marBottom w:val="0"/>
      <w:divBdr>
        <w:top w:val="none" w:sz="0" w:space="0" w:color="auto"/>
        <w:left w:val="none" w:sz="0" w:space="0" w:color="auto"/>
        <w:bottom w:val="none" w:sz="0" w:space="0" w:color="auto"/>
        <w:right w:val="none" w:sz="0" w:space="0" w:color="auto"/>
      </w:divBdr>
    </w:div>
    <w:div w:id="930428883">
      <w:bodyDiv w:val="1"/>
      <w:marLeft w:val="0"/>
      <w:marRight w:val="0"/>
      <w:marTop w:val="0"/>
      <w:marBottom w:val="0"/>
      <w:divBdr>
        <w:top w:val="none" w:sz="0" w:space="0" w:color="auto"/>
        <w:left w:val="none" w:sz="0" w:space="0" w:color="auto"/>
        <w:bottom w:val="none" w:sz="0" w:space="0" w:color="auto"/>
        <w:right w:val="none" w:sz="0" w:space="0" w:color="auto"/>
      </w:divBdr>
    </w:div>
    <w:div w:id="967391089">
      <w:bodyDiv w:val="1"/>
      <w:marLeft w:val="0"/>
      <w:marRight w:val="0"/>
      <w:marTop w:val="0"/>
      <w:marBottom w:val="0"/>
      <w:divBdr>
        <w:top w:val="none" w:sz="0" w:space="0" w:color="auto"/>
        <w:left w:val="none" w:sz="0" w:space="0" w:color="auto"/>
        <w:bottom w:val="none" w:sz="0" w:space="0" w:color="auto"/>
        <w:right w:val="none" w:sz="0" w:space="0" w:color="auto"/>
      </w:divBdr>
    </w:div>
    <w:div w:id="1039889826">
      <w:bodyDiv w:val="1"/>
      <w:marLeft w:val="0"/>
      <w:marRight w:val="0"/>
      <w:marTop w:val="0"/>
      <w:marBottom w:val="0"/>
      <w:divBdr>
        <w:top w:val="none" w:sz="0" w:space="0" w:color="auto"/>
        <w:left w:val="none" w:sz="0" w:space="0" w:color="auto"/>
        <w:bottom w:val="none" w:sz="0" w:space="0" w:color="auto"/>
        <w:right w:val="none" w:sz="0" w:space="0" w:color="auto"/>
      </w:divBdr>
    </w:div>
    <w:div w:id="1044906637">
      <w:bodyDiv w:val="1"/>
      <w:marLeft w:val="0"/>
      <w:marRight w:val="0"/>
      <w:marTop w:val="0"/>
      <w:marBottom w:val="0"/>
      <w:divBdr>
        <w:top w:val="none" w:sz="0" w:space="0" w:color="auto"/>
        <w:left w:val="none" w:sz="0" w:space="0" w:color="auto"/>
        <w:bottom w:val="none" w:sz="0" w:space="0" w:color="auto"/>
        <w:right w:val="none" w:sz="0" w:space="0" w:color="auto"/>
      </w:divBdr>
    </w:div>
    <w:div w:id="1047993166">
      <w:bodyDiv w:val="1"/>
      <w:marLeft w:val="0"/>
      <w:marRight w:val="0"/>
      <w:marTop w:val="0"/>
      <w:marBottom w:val="0"/>
      <w:divBdr>
        <w:top w:val="none" w:sz="0" w:space="0" w:color="auto"/>
        <w:left w:val="none" w:sz="0" w:space="0" w:color="auto"/>
        <w:bottom w:val="none" w:sz="0" w:space="0" w:color="auto"/>
        <w:right w:val="none" w:sz="0" w:space="0" w:color="auto"/>
      </w:divBdr>
    </w:div>
    <w:div w:id="1050612787">
      <w:bodyDiv w:val="1"/>
      <w:marLeft w:val="0"/>
      <w:marRight w:val="0"/>
      <w:marTop w:val="0"/>
      <w:marBottom w:val="0"/>
      <w:divBdr>
        <w:top w:val="none" w:sz="0" w:space="0" w:color="auto"/>
        <w:left w:val="none" w:sz="0" w:space="0" w:color="auto"/>
        <w:bottom w:val="none" w:sz="0" w:space="0" w:color="auto"/>
        <w:right w:val="none" w:sz="0" w:space="0" w:color="auto"/>
      </w:divBdr>
    </w:div>
    <w:div w:id="1054045120">
      <w:bodyDiv w:val="1"/>
      <w:marLeft w:val="0"/>
      <w:marRight w:val="0"/>
      <w:marTop w:val="0"/>
      <w:marBottom w:val="0"/>
      <w:divBdr>
        <w:top w:val="none" w:sz="0" w:space="0" w:color="auto"/>
        <w:left w:val="none" w:sz="0" w:space="0" w:color="auto"/>
        <w:bottom w:val="none" w:sz="0" w:space="0" w:color="auto"/>
        <w:right w:val="none" w:sz="0" w:space="0" w:color="auto"/>
      </w:divBdr>
    </w:div>
    <w:div w:id="1064327722">
      <w:bodyDiv w:val="1"/>
      <w:marLeft w:val="0"/>
      <w:marRight w:val="0"/>
      <w:marTop w:val="0"/>
      <w:marBottom w:val="0"/>
      <w:divBdr>
        <w:top w:val="none" w:sz="0" w:space="0" w:color="auto"/>
        <w:left w:val="none" w:sz="0" w:space="0" w:color="auto"/>
        <w:bottom w:val="none" w:sz="0" w:space="0" w:color="auto"/>
        <w:right w:val="none" w:sz="0" w:space="0" w:color="auto"/>
      </w:divBdr>
    </w:div>
    <w:div w:id="1079403296">
      <w:bodyDiv w:val="1"/>
      <w:marLeft w:val="0"/>
      <w:marRight w:val="0"/>
      <w:marTop w:val="0"/>
      <w:marBottom w:val="0"/>
      <w:divBdr>
        <w:top w:val="none" w:sz="0" w:space="0" w:color="auto"/>
        <w:left w:val="none" w:sz="0" w:space="0" w:color="auto"/>
        <w:bottom w:val="none" w:sz="0" w:space="0" w:color="auto"/>
        <w:right w:val="none" w:sz="0" w:space="0" w:color="auto"/>
      </w:divBdr>
    </w:div>
    <w:div w:id="1129739555">
      <w:bodyDiv w:val="1"/>
      <w:marLeft w:val="0"/>
      <w:marRight w:val="0"/>
      <w:marTop w:val="0"/>
      <w:marBottom w:val="0"/>
      <w:divBdr>
        <w:top w:val="none" w:sz="0" w:space="0" w:color="auto"/>
        <w:left w:val="none" w:sz="0" w:space="0" w:color="auto"/>
        <w:bottom w:val="none" w:sz="0" w:space="0" w:color="auto"/>
        <w:right w:val="none" w:sz="0" w:space="0" w:color="auto"/>
      </w:divBdr>
    </w:div>
    <w:div w:id="1194808878">
      <w:bodyDiv w:val="1"/>
      <w:marLeft w:val="0"/>
      <w:marRight w:val="0"/>
      <w:marTop w:val="0"/>
      <w:marBottom w:val="0"/>
      <w:divBdr>
        <w:top w:val="none" w:sz="0" w:space="0" w:color="auto"/>
        <w:left w:val="none" w:sz="0" w:space="0" w:color="auto"/>
        <w:bottom w:val="none" w:sz="0" w:space="0" w:color="auto"/>
        <w:right w:val="none" w:sz="0" w:space="0" w:color="auto"/>
      </w:divBdr>
    </w:div>
    <w:div w:id="1227952296">
      <w:bodyDiv w:val="1"/>
      <w:marLeft w:val="0"/>
      <w:marRight w:val="0"/>
      <w:marTop w:val="0"/>
      <w:marBottom w:val="0"/>
      <w:divBdr>
        <w:top w:val="none" w:sz="0" w:space="0" w:color="auto"/>
        <w:left w:val="none" w:sz="0" w:space="0" w:color="auto"/>
        <w:bottom w:val="none" w:sz="0" w:space="0" w:color="auto"/>
        <w:right w:val="none" w:sz="0" w:space="0" w:color="auto"/>
      </w:divBdr>
    </w:div>
    <w:div w:id="1229803364">
      <w:bodyDiv w:val="1"/>
      <w:marLeft w:val="0"/>
      <w:marRight w:val="0"/>
      <w:marTop w:val="0"/>
      <w:marBottom w:val="0"/>
      <w:divBdr>
        <w:top w:val="none" w:sz="0" w:space="0" w:color="auto"/>
        <w:left w:val="none" w:sz="0" w:space="0" w:color="auto"/>
        <w:bottom w:val="none" w:sz="0" w:space="0" w:color="auto"/>
        <w:right w:val="none" w:sz="0" w:space="0" w:color="auto"/>
      </w:divBdr>
    </w:div>
    <w:div w:id="1256551066">
      <w:bodyDiv w:val="1"/>
      <w:marLeft w:val="0"/>
      <w:marRight w:val="0"/>
      <w:marTop w:val="0"/>
      <w:marBottom w:val="0"/>
      <w:divBdr>
        <w:top w:val="none" w:sz="0" w:space="0" w:color="auto"/>
        <w:left w:val="none" w:sz="0" w:space="0" w:color="auto"/>
        <w:bottom w:val="none" w:sz="0" w:space="0" w:color="auto"/>
        <w:right w:val="none" w:sz="0" w:space="0" w:color="auto"/>
      </w:divBdr>
    </w:div>
    <w:div w:id="1273394555">
      <w:bodyDiv w:val="1"/>
      <w:marLeft w:val="0"/>
      <w:marRight w:val="0"/>
      <w:marTop w:val="0"/>
      <w:marBottom w:val="0"/>
      <w:divBdr>
        <w:top w:val="none" w:sz="0" w:space="0" w:color="auto"/>
        <w:left w:val="none" w:sz="0" w:space="0" w:color="auto"/>
        <w:bottom w:val="none" w:sz="0" w:space="0" w:color="auto"/>
        <w:right w:val="none" w:sz="0" w:space="0" w:color="auto"/>
      </w:divBdr>
    </w:div>
    <w:div w:id="1293443027">
      <w:bodyDiv w:val="1"/>
      <w:marLeft w:val="0"/>
      <w:marRight w:val="0"/>
      <w:marTop w:val="0"/>
      <w:marBottom w:val="0"/>
      <w:divBdr>
        <w:top w:val="none" w:sz="0" w:space="0" w:color="auto"/>
        <w:left w:val="none" w:sz="0" w:space="0" w:color="auto"/>
        <w:bottom w:val="none" w:sz="0" w:space="0" w:color="auto"/>
        <w:right w:val="none" w:sz="0" w:space="0" w:color="auto"/>
      </w:divBdr>
    </w:div>
    <w:div w:id="1336497469">
      <w:bodyDiv w:val="1"/>
      <w:marLeft w:val="0"/>
      <w:marRight w:val="0"/>
      <w:marTop w:val="0"/>
      <w:marBottom w:val="0"/>
      <w:divBdr>
        <w:top w:val="none" w:sz="0" w:space="0" w:color="auto"/>
        <w:left w:val="none" w:sz="0" w:space="0" w:color="auto"/>
        <w:bottom w:val="none" w:sz="0" w:space="0" w:color="auto"/>
        <w:right w:val="none" w:sz="0" w:space="0" w:color="auto"/>
      </w:divBdr>
    </w:div>
    <w:div w:id="1337145730">
      <w:bodyDiv w:val="1"/>
      <w:marLeft w:val="0"/>
      <w:marRight w:val="0"/>
      <w:marTop w:val="0"/>
      <w:marBottom w:val="0"/>
      <w:divBdr>
        <w:top w:val="none" w:sz="0" w:space="0" w:color="auto"/>
        <w:left w:val="none" w:sz="0" w:space="0" w:color="auto"/>
        <w:bottom w:val="none" w:sz="0" w:space="0" w:color="auto"/>
        <w:right w:val="none" w:sz="0" w:space="0" w:color="auto"/>
      </w:divBdr>
    </w:div>
    <w:div w:id="1352028698">
      <w:bodyDiv w:val="1"/>
      <w:marLeft w:val="0"/>
      <w:marRight w:val="0"/>
      <w:marTop w:val="0"/>
      <w:marBottom w:val="0"/>
      <w:divBdr>
        <w:top w:val="none" w:sz="0" w:space="0" w:color="auto"/>
        <w:left w:val="none" w:sz="0" w:space="0" w:color="auto"/>
        <w:bottom w:val="none" w:sz="0" w:space="0" w:color="auto"/>
        <w:right w:val="none" w:sz="0" w:space="0" w:color="auto"/>
      </w:divBdr>
    </w:div>
    <w:div w:id="1367605553">
      <w:bodyDiv w:val="1"/>
      <w:marLeft w:val="0"/>
      <w:marRight w:val="0"/>
      <w:marTop w:val="0"/>
      <w:marBottom w:val="0"/>
      <w:divBdr>
        <w:top w:val="none" w:sz="0" w:space="0" w:color="auto"/>
        <w:left w:val="none" w:sz="0" w:space="0" w:color="auto"/>
        <w:bottom w:val="none" w:sz="0" w:space="0" w:color="auto"/>
        <w:right w:val="none" w:sz="0" w:space="0" w:color="auto"/>
      </w:divBdr>
    </w:div>
    <w:div w:id="1377698766">
      <w:bodyDiv w:val="1"/>
      <w:marLeft w:val="0"/>
      <w:marRight w:val="0"/>
      <w:marTop w:val="0"/>
      <w:marBottom w:val="0"/>
      <w:divBdr>
        <w:top w:val="none" w:sz="0" w:space="0" w:color="auto"/>
        <w:left w:val="none" w:sz="0" w:space="0" w:color="auto"/>
        <w:bottom w:val="none" w:sz="0" w:space="0" w:color="auto"/>
        <w:right w:val="none" w:sz="0" w:space="0" w:color="auto"/>
      </w:divBdr>
    </w:div>
    <w:div w:id="1420177192">
      <w:bodyDiv w:val="1"/>
      <w:marLeft w:val="0"/>
      <w:marRight w:val="0"/>
      <w:marTop w:val="0"/>
      <w:marBottom w:val="0"/>
      <w:divBdr>
        <w:top w:val="none" w:sz="0" w:space="0" w:color="auto"/>
        <w:left w:val="none" w:sz="0" w:space="0" w:color="auto"/>
        <w:bottom w:val="none" w:sz="0" w:space="0" w:color="auto"/>
        <w:right w:val="none" w:sz="0" w:space="0" w:color="auto"/>
      </w:divBdr>
    </w:div>
    <w:div w:id="1466124211">
      <w:bodyDiv w:val="1"/>
      <w:marLeft w:val="0"/>
      <w:marRight w:val="0"/>
      <w:marTop w:val="0"/>
      <w:marBottom w:val="0"/>
      <w:divBdr>
        <w:top w:val="none" w:sz="0" w:space="0" w:color="auto"/>
        <w:left w:val="none" w:sz="0" w:space="0" w:color="auto"/>
        <w:bottom w:val="none" w:sz="0" w:space="0" w:color="auto"/>
        <w:right w:val="none" w:sz="0" w:space="0" w:color="auto"/>
      </w:divBdr>
    </w:div>
    <w:div w:id="1473446181">
      <w:bodyDiv w:val="1"/>
      <w:marLeft w:val="0"/>
      <w:marRight w:val="0"/>
      <w:marTop w:val="0"/>
      <w:marBottom w:val="0"/>
      <w:divBdr>
        <w:top w:val="none" w:sz="0" w:space="0" w:color="auto"/>
        <w:left w:val="none" w:sz="0" w:space="0" w:color="auto"/>
        <w:bottom w:val="none" w:sz="0" w:space="0" w:color="auto"/>
        <w:right w:val="none" w:sz="0" w:space="0" w:color="auto"/>
      </w:divBdr>
    </w:div>
    <w:div w:id="1499928079">
      <w:bodyDiv w:val="1"/>
      <w:marLeft w:val="0"/>
      <w:marRight w:val="0"/>
      <w:marTop w:val="0"/>
      <w:marBottom w:val="0"/>
      <w:divBdr>
        <w:top w:val="none" w:sz="0" w:space="0" w:color="auto"/>
        <w:left w:val="none" w:sz="0" w:space="0" w:color="auto"/>
        <w:bottom w:val="none" w:sz="0" w:space="0" w:color="auto"/>
        <w:right w:val="none" w:sz="0" w:space="0" w:color="auto"/>
      </w:divBdr>
    </w:div>
    <w:div w:id="1537965943">
      <w:bodyDiv w:val="1"/>
      <w:marLeft w:val="0"/>
      <w:marRight w:val="0"/>
      <w:marTop w:val="0"/>
      <w:marBottom w:val="0"/>
      <w:divBdr>
        <w:top w:val="none" w:sz="0" w:space="0" w:color="auto"/>
        <w:left w:val="none" w:sz="0" w:space="0" w:color="auto"/>
        <w:bottom w:val="none" w:sz="0" w:space="0" w:color="auto"/>
        <w:right w:val="none" w:sz="0" w:space="0" w:color="auto"/>
      </w:divBdr>
    </w:div>
    <w:div w:id="1556433658">
      <w:bodyDiv w:val="1"/>
      <w:marLeft w:val="0"/>
      <w:marRight w:val="0"/>
      <w:marTop w:val="0"/>
      <w:marBottom w:val="0"/>
      <w:divBdr>
        <w:top w:val="none" w:sz="0" w:space="0" w:color="auto"/>
        <w:left w:val="none" w:sz="0" w:space="0" w:color="auto"/>
        <w:bottom w:val="none" w:sz="0" w:space="0" w:color="auto"/>
        <w:right w:val="none" w:sz="0" w:space="0" w:color="auto"/>
      </w:divBdr>
    </w:div>
    <w:div w:id="1633560925">
      <w:bodyDiv w:val="1"/>
      <w:marLeft w:val="0"/>
      <w:marRight w:val="0"/>
      <w:marTop w:val="0"/>
      <w:marBottom w:val="0"/>
      <w:divBdr>
        <w:top w:val="none" w:sz="0" w:space="0" w:color="auto"/>
        <w:left w:val="none" w:sz="0" w:space="0" w:color="auto"/>
        <w:bottom w:val="none" w:sz="0" w:space="0" w:color="auto"/>
        <w:right w:val="none" w:sz="0" w:space="0" w:color="auto"/>
      </w:divBdr>
      <w:divsChild>
        <w:div w:id="35735610">
          <w:marLeft w:val="0"/>
          <w:marRight w:val="0"/>
          <w:marTop w:val="0"/>
          <w:marBottom w:val="0"/>
          <w:divBdr>
            <w:top w:val="none" w:sz="0" w:space="0" w:color="auto"/>
            <w:left w:val="none" w:sz="0" w:space="0" w:color="auto"/>
            <w:bottom w:val="none" w:sz="0" w:space="0" w:color="auto"/>
            <w:right w:val="none" w:sz="0" w:space="0" w:color="auto"/>
          </w:divBdr>
        </w:div>
        <w:div w:id="51000756">
          <w:marLeft w:val="0"/>
          <w:marRight w:val="0"/>
          <w:marTop w:val="0"/>
          <w:marBottom w:val="0"/>
          <w:divBdr>
            <w:top w:val="none" w:sz="0" w:space="0" w:color="auto"/>
            <w:left w:val="none" w:sz="0" w:space="0" w:color="auto"/>
            <w:bottom w:val="none" w:sz="0" w:space="0" w:color="auto"/>
            <w:right w:val="none" w:sz="0" w:space="0" w:color="auto"/>
          </w:divBdr>
        </w:div>
        <w:div w:id="52045169">
          <w:marLeft w:val="0"/>
          <w:marRight w:val="0"/>
          <w:marTop w:val="0"/>
          <w:marBottom w:val="0"/>
          <w:divBdr>
            <w:top w:val="none" w:sz="0" w:space="0" w:color="auto"/>
            <w:left w:val="none" w:sz="0" w:space="0" w:color="auto"/>
            <w:bottom w:val="none" w:sz="0" w:space="0" w:color="auto"/>
            <w:right w:val="none" w:sz="0" w:space="0" w:color="auto"/>
          </w:divBdr>
        </w:div>
        <w:div w:id="155001549">
          <w:marLeft w:val="0"/>
          <w:marRight w:val="0"/>
          <w:marTop w:val="0"/>
          <w:marBottom w:val="0"/>
          <w:divBdr>
            <w:top w:val="none" w:sz="0" w:space="0" w:color="auto"/>
            <w:left w:val="none" w:sz="0" w:space="0" w:color="auto"/>
            <w:bottom w:val="none" w:sz="0" w:space="0" w:color="auto"/>
            <w:right w:val="none" w:sz="0" w:space="0" w:color="auto"/>
          </w:divBdr>
        </w:div>
        <w:div w:id="162281827">
          <w:marLeft w:val="0"/>
          <w:marRight w:val="0"/>
          <w:marTop w:val="0"/>
          <w:marBottom w:val="0"/>
          <w:divBdr>
            <w:top w:val="none" w:sz="0" w:space="0" w:color="auto"/>
            <w:left w:val="none" w:sz="0" w:space="0" w:color="auto"/>
            <w:bottom w:val="none" w:sz="0" w:space="0" w:color="auto"/>
            <w:right w:val="none" w:sz="0" w:space="0" w:color="auto"/>
          </w:divBdr>
        </w:div>
        <w:div w:id="176700899">
          <w:marLeft w:val="0"/>
          <w:marRight w:val="0"/>
          <w:marTop w:val="0"/>
          <w:marBottom w:val="0"/>
          <w:divBdr>
            <w:top w:val="none" w:sz="0" w:space="0" w:color="auto"/>
            <w:left w:val="none" w:sz="0" w:space="0" w:color="auto"/>
            <w:bottom w:val="none" w:sz="0" w:space="0" w:color="auto"/>
            <w:right w:val="none" w:sz="0" w:space="0" w:color="auto"/>
          </w:divBdr>
        </w:div>
        <w:div w:id="278689046">
          <w:marLeft w:val="0"/>
          <w:marRight w:val="0"/>
          <w:marTop w:val="0"/>
          <w:marBottom w:val="0"/>
          <w:divBdr>
            <w:top w:val="none" w:sz="0" w:space="0" w:color="auto"/>
            <w:left w:val="none" w:sz="0" w:space="0" w:color="auto"/>
            <w:bottom w:val="none" w:sz="0" w:space="0" w:color="auto"/>
            <w:right w:val="none" w:sz="0" w:space="0" w:color="auto"/>
          </w:divBdr>
        </w:div>
        <w:div w:id="339084675">
          <w:marLeft w:val="0"/>
          <w:marRight w:val="0"/>
          <w:marTop w:val="0"/>
          <w:marBottom w:val="0"/>
          <w:divBdr>
            <w:top w:val="none" w:sz="0" w:space="0" w:color="auto"/>
            <w:left w:val="none" w:sz="0" w:space="0" w:color="auto"/>
            <w:bottom w:val="none" w:sz="0" w:space="0" w:color="auto"/>
            <w:right w:val="none" w:sz="0" w:space="0" w:color="auto"/>
          </w:divBdr>
        </w:div>
        <w:div w:id="426001545">
          <w:marLeft w:val="0"/>
          <w:marRight w:val="0"/>
          <w:marTop w:val="0"/>
          <w:marBottom w:val="0"/>
          <w:divBdr>
            <w:top w:val="none" w:sz="0" w:space="0" w:color="auto"/>
            <w:left w:val="none" w:sz="0" w:space="0" w:color="auto"/>
            <w:bottom w:val="none" w:sz="0" w:space="0" w:color="auto"/>
            <w:right w:val="none" w:sz="0" w:space="0" w:color="auto"/>
          </w:divBdr>
        </w:div>
        <w:div w:id="438913445">
          <w:marLeft w:val="0"/>
          <w:marRight w:val="0"/>
          <w:marTop w:val="0"/>
          <w:marBottom w:val="0"/>
          <w:divBdr>
            <w:top w:val="none" w:sz="0" w:space="0" w:color="auto"/>
            <w:left w:val="none" w:sz="0" w:space="0" w:color="auto"/>
            <w:bottom w:val="none" w:sz="0" w:space="0" w:color="auto"/>
            <w:right w:val="none" w:sz="0" w:space="0" w:color="auto"/>
          </w:divBdr>
        </w:div>
        <w:div w:id="468516918">
          <w:marLeft w:val="0"/>
          <w:marRight w:val="0"/>
          <w:marTop w:val="0"/>
          <w:marBottom w:val="0"/>
          <w:divBdr>
            <w:top w:val="none" w:sz="0" w:space="0" w:color="auto"/>
            <w:left w:val="none" w:sz="0" w:space="0" w:color="auto"/>
            <w:bottom w:val="none" w:sz="0" w:space="0" w:color="auto"/>
            <w:right w:val="none" w:sz="0" w:space="0" w:color="auto"/>
          </w:divBdr>
        </w:div>
        <w:div w:id="540021934">
          <w:marLeft w:val="0"/>
          <w:marRight w:val="0"/>
          <w:marTop w:val="0"/>
          <w:marBottom w:val="0"/>
          <w:divBdr>
            <w:top w:val="none" w:sz="0" w:space="0" w:color="auto"/>
            <w:left w:val="none" w:sz="0" w:space="0" w:color="auto"/>
            <w:bottom w:val="none" w:sz="0" w:space="0" w:color="auto"/>
            <w:right w:val="none" w:sz="0" w:space="0" w:color="auto"/>
          </w:divBdr>
        </w:div>
        <w:div w:id="567351727">
          <w:marLeft w:val="0"/>
          <w:marRight w:val="0"/>
          <w:marTop w:val="0"/>
          <w:marBottom w:val="0"/>
          <w:divBdr>
            <w:top w:val="none" w:sz="0" w:space="0" w:color="auto"/>
            <w:left w:val="none" w:sz="0" w:space="0" w:color="auto"/>
            <w:bottom w:val="none" w:sz="0" w:space="0" w:color="auto"/>
            <w:right w:val="none" w:sz="0" w:space="0" w:color="auto"/>
          </w:divBdr>
        </w:div>
        <w:div w:id="654070716">
          <w:marLeft w:val="0"/>
          <w:marRight w:val="0"/>
          <w:marTop w:val="0"/>
          <w:marBottom w:val="0"/>
          <w:divBdr>
            <w:top w:val="none" w:sz="0" w:space="0" w:color="auto"/>
            <w:left w:val="none" w:sz="0" w:space="0" w:color="auto"/>
            <w:bottom w:val="none" w:sz="0" w:space="0" w:color="auto"/>
            <w:right w:val="none" w:sz="0" w:space="0" w:color="auto"/>
          </w:divBdr>
        </w:div>
        <w:div w:id="692655151">
          <w:marLeft w:val="0"/>
          <w:marRight w:val="0"/>
          <w:marTop w:val="0"/>
          <w:marBottom w:val="0"/>
          <w:divBdr>
            <w:top w:val="none" w:sz="0" w:space="0" w:color="auto"/>
            <w:left w:val="none" w:sz="0" w:space="0" w:color="auto"/>
            <w:bottom w:val="none" w:sz="0" w:space="0" w:color="auto"/>
            <w:right w:val="none" w:sz="0" w:space="0" w:color="auto"/>
          </w:divBdr>
        </w:div>
        <w:div w:id="775831420">
          <w:marLeft w:val="0"/>
          <w:marRight w:val="0"/>
          <w:marTop w:val="0"/>
          <w:marBottom w:val="0"/>
          <w:divBdr>
            <w:top w:val="none" w:sz="0" w:space="0" w:color="auto"/>
            <w:left w:val="none" w:sz="0" w:space="0" w:color="auto"/>
            <w:bottom w:val="none" w:sz="0" w:space="0" w:color="auto"/>
            <w:right w:val="none" w:sz="0" w:space="0" w:color="auto"/>
          </w:divBdr>
        </w:div>
        <w:div w:id="1051802951">
          <w:marLeft w:val="0"/>
          <w:marRight w:val="0"/>
          <w:marTop w:val="0"/>
          <w:marBottom w:val="0"/>
          <w:divBdr>
            <w:top w:val="none" w:sz="0" w:space="0" w:color="auto"/>
            <w:left w:val="none" w:sz="0" w:space="0" w:color="auto"/>
            <w:bottom w:val="none" w:sz="0" w:space="0" w:color="auto"/>
            <w:right w:val="none" w:sz="0" w:space="0" w:color="auto"/>
          </w:divBdr>
        </w:div>
        <w:div w:id="1113861018">
          <w:marLeft w:val="0"/>
          <w:marRight w:val="0"/>
          <w:marTop w:val="0"/>
          <w:marBottom w:val="0"/>
          <w:divBdr>
            <w:top w:val="none" w:sz="0" w:space="0" w:color="auto"/>
            <w:left w:val="none" w:sz="0" w:space="0" w:color="auto"/>
            <w:bottom w:val="none" w:sz="0" w:space="0" w:color="auto"/>
            <w:right w:val="none" w:sz="0" w:space="0" w:color="auto"/>
          </w:divBdr>
        </w:div>
        <w:div w:id="1190874535">
          <w:marLeft w:val="0"/>
          <w:marRight w:val="0"/>
          <w:marTop w:val="0"/>
          <w:marBottom w:val="0"/>
          <w:divBdr>
            <w:top w:val="none" w:sz="0" w:space="0" w:color="auto"/>
            <w:left w:val="none" w:sz="0" w:space="0" w:color="auto"/>
            <w:bottom w:val="none" w:sz="0" w:space="0" w:color="auto"/>
            <w:right w:val="none" w:sz="0" w:space="0" w:color="auto"/>
          </w:divBdr>
        </w:div>
        <w:div w:id="1254826766">
          <w:marLeft w:val="0"/>
          <w:marRight w:val="0"/>
          <w:marTop w:val="0"/>
          <w:marBottom w:val="0"/>
          <w:divBdr>
            <w:top w:val="none" w:sz="0" w:space="0" w:color="auto"/>
            <w:left w:val="none" w:sz="0" w:space="0" w:color="auto"/>
            <w:bottom w:val="none" w:sz="0" w:space="0" w:color="auto"/>
            <w:right w:val="none" w:sz="0" w:space="0" w:color="auto"/>
          </w:divBdr>
        </w:div>
        <w:div w:id="1381319880">
          <w:marLeft w:val="0"/>
          <w:marRight w:val="0"/>
          <w:marTop w:val="0"/>
          <w:marBottom w:val="0"/>
          <w:divBdr>
            <w:top w:val="none" w:sz="0" w:space="0" w:color="auto"/>
            <w:left w:val="none" w:sz="0" w:space="0" w:color="auto"/>
            <w:bottom w:val="none" w:sz="0" w:space="0" w:color="auto"/>
            <w:right w:val="none" w:sz="0" w:space="0" w:color="auto"/>
          </w:divBdr>
        </w:div>
        <w:div w:id="1392575605">
          <w:marLeft w:val="0"/>
          <w:marRight w:val="0"/>
          <w:marTop w:val="0"/>
          <w:marBottom w:val="0"/>
          <w:divBdr>
            <w:top w:val="none" w:sz="0" w:space="0" w:color="auto"/>
            <w:left w:val="none" w:sz="0" w:space="0" w:color="auto"/>
            <w:bottom w:val="none" w:sz="0" w:space="0" w:color="auto"/>
            <w:right w:val="none" w:sz="0" w:space="0" w:color="auto"/>
          </w:divBdr>
        </w:div>
        <w:div w:id="1418596425">
          <w:marLeft w:val="0"/>
          <w:marRight w:val="0"/>
          <w:marTop w:val="0"/>
          <w:marBottom w:val="0"/>
          <w:divBdr>
            <w:top w:val="none" w:sz="0" w:space="0" w:color="auto"/>
            <w:left w:val="none" w:sz="0" w:space="0" w:color="auto"/>
            <w:bottom w:val="none" w:sz="0" w:space="0" w:color="auto"/>
            <w:right w:val="none" w:sz="0" w:space="0" w:color="auto"/>
          </w:divBdr>
        </w:div>
        <w:div w:id="1423376545">
          <w:marLeft w:val="0"/>
          <w:marRight w:val="0"/>
          <w:marTop w:val="0"/>
          <w:marBottom w:val="0"/>
          <w:divBdr>
            <w:top w:val="none" w:sz="0" w:space="0" w:color="auto"/>
            <w:left w:val="none" w:sz="0" w:space="0" w:color="auto"/>
            <w:bottom w:val="none" w:sz="0" w:space="0" w:color="auto"/>
            <w:right w:val="none" w:sz="0" w:space="0" w:color="auto"/>
          </w:divBdr>
        </w:div>
        <w:div w:id="1513179274">
          <w:marLeft w:val="0"/>
          <w:marRight w:val="0"/>
          <w:marTop w:val="0"/>
          <w:marBottom w:val="0"/>
          <w:divBdr>
            <w:top w:val="none" w:sz="0" w:space="0" w:color="auto"/>
            <w:left w:val="none" w:sz="0" w:space="0" w:color="auto"/>
            <w:bottom w:val="none" w:sz="0" w:space="0" w:color="auto"/>
            <w:right w:val="none" w:sz="0" w:space="0" w:color="auto"/>
          </w:divBdr>
        </w:div>
        <w:div w:id="1516925100">
          <w:marLeft w:val="0"/>
          <w:marRight w:val="0"/>
          <w:marTop w:val="0"/>
          <w:marBottom w:val="0"/>
          <w:divBdr>
            <w:top w:val="none" w:sz="0" w:space="0" w:color="auto"/>
            <w:left w:val="none" w:sz="0" w:space="0" w:color="auto"/>
            <w:bottom w:val="none" w:sz="0" w:space="0" w:color="auto"/>
            <w:right w:val="none" w:sz="0" w:space="0" w:color="auto"/>
          </w:divBdr>
        </w:div>
        <w:div w:id="1597246579">
          <w:marLeft w:val="0"/>
          <w:marRight w:val="0"/>
          <w:marTop w:val="0"/>
          <w:marBottom w:val="0"/>
          <w:divBdr>
            <w:top w:val="none" w:sz="0" w:space="0" w:color="auto"/>
            <w:left w:val="none" w:sz="0" w:space="0" w:color="auto"/>
            <w:bottom w:val="none" w:sz="0" w:space="0" w:color="auto"/>
            <w:right w:val="none" w:sz="0" w:space="0" w:color="auto"/>
          </w:divBdr>
        </w:div>
        <w:div w:id="1650087698">
          <w:marLeft w:val="0"/>
          <w:marRight w:val="0"/>
          <w:marTop w:val="0"/>
          <w:marBottom w:val="0"/>
          <w:divBdr>
            <w:top w:val="none" w:sz="0" w:space="0" w:color="auto"/>
            <w:left w:val="none" w:sz="0" w:space="0" w:color="auto"/>
            <w:bottom w:val="none" w:sz="0" w:space="0" w:color="auto"/>
            <w:right w:val="none" w:sz="0" w:space="0" w:color="auto"/>
          </w:divBdr>
        </w:div>
        <w:div w:id="1651640564">
          <w:marLeft w:val="0"/>
          <w:marRight w:val="0"/>
          <w:marTop w:val="0"/>
          <w:marBottom w:val="0"/>
          <w:divBdr>
            <w:top w:val="none" w:sz="0" w:space="0" w:color="auto"/>
            <w:left w:val="none" w:sz="0" w:space="0" w:color="auto"/>
            <w:bottom w:val="none" w:sz="0" w:space="0" w:color="auto"/>
            <w:right w:val="none" w:sz="0" w:space="0" w:color="auto"/>
          </w:divBdr>
        </w:div>
        <w:div w:id="1689213103">
          <w:marLeft w:val="0"/>
          <w:marRight w:val="0"/>
          <w:marTop w:val="0"/>
          <w:marBottom w:val="0"/>
          <w:divBdr>
            <w:top w:val="none" w:sz="0" w:space="0" w:color="auto"/>
            <w:left w:val="none" w:sz="0" w:space="0" w:color="auto"/>
            <w:bottom w:val="none" w:sz="0" w:space="0" w:color="auto"/>
            <w:right w:val="none" w:sz="0" w:space="0" w:color="auto"/>
          </w:divBdr>
        </w:div>
        <w:div w:id="1700817170">
          <w:marLeft w:val="0"/>
          <w:marRight w:val="0"/>
          <w:marTop w:val="0"/>
          <w:marBottom w:val="0"/>
          <w:divBdr>
            <w:top w:val="none" w:sz="0" w:space="0" w:color="auto"/>
            <w:left w:val="none" w:sz="0" w:space="0" w:color="auto"/>
            <w:bottom w:val="none" w:sz="0" w:space="0" w:color="auto"/>
            <w:right w:val="none" w:sz="0" w:space="0" w:color="auto"/>
          </w:divBdr>
        </w:div>
        <w:div w:id="1709915801">
          <w:marLeft w:val="0"/>
          <w:marRight w:val="0"/>
          <w:marTop w:val="0"/>
          <w:marBottom w:val="0"/>
          <w:divBdr>
            <w:top w:val="none" w:sz="0" w:space="0" w:color="auto"/>
            <w:left w:val="none" w:sz="0" w:space="0" w:color="auto"/>
            <w:bottom w:val="none" w:sz="0" w:space="0" w:color="auto"/>
            <w:right w:val="none" w:sz="0" w:space="0" w:color="auto"/>
          </w:divBdr>
        </w:div>
        <w:div w:id="1744601012">
          <w:marLeft w:val="0"/>
          <w:marRight w:val="0"/>
          <w:marTop w:val="0"/>
          <w:marBottom w:val="0"/>
          <w:divBdr>
            <w:top w:val="none" w:sz="0" w:space="0" w:color="auto"/>
            <w:left w:val="none" w:sz="0" w:space="0" w:color="auto"/>
            <w:bottom w:val="none" w:sz="0" w:space="0" w:color="auto"/>
            <w:right w:val="none" w:sz="0" w:space="0" w:color="auto"/>
          </w:divBdr>
        </w:div>
        <w:div w:id="1768769615">
          <w:marLeft w:val="0"/>
          <w:marRight w:val="0"/>
          <w:marTop w:val="0"/>
          <w:marBottom w:val="0"/>
          <w:divBdr>
            <w:top w:val="none" w:sz="0" w:space="0" w:color="auto"/>
            <w:left w:val="none" w:sz="0" w:space="0" w:color="auto"/>
            <w:bottom w:val="none" w:sz="0" w:space="0" w:color="auto"/>
            <w:right w:val="none" w:sz="0" w:space="0" w:color="auto"/>
          </w:divBdr>
        </w:div>
        <w:div w:id="1885020086">
          <w:marLeft w:val="0"/>
          <w:marRight w:val="0"/>
          <w:marTop w:val="0"/>
          <w:marBottom w:val="0"/>
          <w:divBdr>
            <w:top w:val="none" w:sz="0" w:space="0" w:color="auto"/>
            <w:left w:val="none" w:sz="0" w:space="0" w:color="auto"/>
            <w:bottom w:val="none" w:sz="0" w:space="0" w:color="auto"/>
            <w:right w:val="none" w:sz="0" w:space="0" w:color="auto"/>
          </w:divBdr>
        </w:div>
        <w:div w:id="2006322400">
          <w:marLeft w:val="0"/>
          <w:marRight w:val="0"/>
          <w:marTop w:val="0"/>
          <w:marBottom w:val="0"/>
          <w:divBdr>
            <w:top w:val="none" w:sz="0" w:space="0" w:color="auto"/>
            <w:left w:val="none" w:sz="0" w:space="0" w:color="auto"/>
            <w:bottom w:val="none" w:sz="0" w:space="0" w:color="auto"/>
            <w:right w:val="none" w:sz="0" w:space="0" w:color="auto"/>
          </w:divBdr>
        </w:div>
        <w:div w:id="2034576461">
          <w:marLeft w:val="0"/>
          <w:marRight w:val="0"/>
          <w:marTop w:val="0"/>
          <w:marBottom w:val="0"/>
          <w:divBdr>
            <w:top w:val="none" w:sz="0" w:space="0" w:color="auto"/>
            <w:left w:val="none" w:sz="0" w:space="0" w:color="auto"/>
            <w:bottom w:val="none" w:sz="0" w:space="0" w:color="auto"/>
            <w:right w:val="none" w:sz="0" w:space="0" w:color="auto"/>
          </w:divBdr>
        </w:div>
        <w:div w:id="2104840687">
          <w:marLeft w:val="0"/>
          <w:marRight w:val="0"/>
          <w:marTop w:val="0"/>
          <w:marBottom w:val="0"/>
          <w:divBdr>
            <w:top w:val="none" w:sz="0" w:space="0" w:color="auto"/>
            <w:left w:val="none" w:sz="0" w:space="0" w:color="auto"/>
            <w:bottom w:val="none" w:sz="0" w:space="0" w:color="auto"/>
            <w:right w:val="none" w:sz="0" w:space="0" w:color="auto"/>
          </w:divBdr>
        </w:div>
        <w:div w:id="2117940093">
          <w:marLeft w:val="0"/>
          <w:marRight w:val="0"/>
          <w:marTop w:val="0"/>
          <w:marBottom w:val="0"/>
          <w:divBdr>
            <w:top w:val="none" w:sz="0" w:space="0" w:color="auto"/>
            <w:left w:val="none" w:sz="0" w:space="0" w:color="auto"/>
            <w:bottom w:val="none" w:sz="0" w:space="0" w:color="auto"/>
            <w:right w:val="none" w:sz="0" w:space="0" w:color="auto"/>
          </w:divBdr>
        </w:div>
        <w:div w:id="2143231968">
          <w:marLeft w:val="0"/>
          <w:marRight w:val="0"/>
          <w:marTop w:val="0"/>
          <w:marBottom w:val="0"/>
          <w:divBdr>
            <w:top w:val="none" w:sz="0" w:space="0" w:color="auto"/>
            <w:left w:val="none" w:sz="0" w:space="0" w:color="auto"/>
            <w:bottom w:val="none" w:sz="0" w:space="0" w:color="auto"/>
            <w:right w:val="none" w:sz="0" w:space="0" w:color="auto"/>
          </w:divBdr>
        </w:div>
      </w:divsChild>
    </w:div>
    <w:div w:id="1645426652">
      <w:bodyDiv w:val="1"/>
      <w:marLeft w:val="0"/>
      <w:marRight w:val="0"/>
      <w:marTop w:val="0"/>
      <w:marBottom w:val="0"/>
      <w:divBdr>
        <w:top w:val="none" w:sz="0" w:space="0" w:color="auto"/>
        <w:left w:val="none" w:sz="0" w:space="0" w:color="auto"/>
        <w:bottom w:val="none" w:sz="0" w:space="0" w:color="auto"/>
        <w:right w:val="none" w:sz="0" w:space="0" w:color="auto"/>
      </w:divBdr>
    </w:div>
    <w:div w:id="1654026568">
      <w:bodyDiv w:val="1"/>
      <w:marLeft w:val="0"/>
      <w:marRight w:val="0"/>
      <w:marTop w:val="0"/>
      <w:marBottom w:val="0"/>
      <w:divBdr>
        <w:top w:val="none" w:sz="0" w:space="0" w:color="auto"/>
        <w:left w:val="none" w:sz="0" w:space="0" w:color="auto"/>
        <w:bottom w:val="none" w:sz="0" w:space="0" w:color="auto"/>
        <w:right w:val="none" w:sz="0" w:space="0" w:color="auto"/>
      </w:divBdr>
    </w:div>
    <w:div w:id="1693144328">
      <w:bodyDiv w:val="1"/>
      <w:marLeft w:val="0"/>
      <w:marRight w:val="0"/>
      <w:marTop w:val="0"/>
      <w:marBottom w:val="0"/>
      <w:divBdr>
        <w:top w:val="none" w:sz="0" w:space="0" w:color="auto"/>
        <w:left w:val="none" w:sz="0" w:space="0" w:color="auto"/>
        <w:bottom w:val="none" w:sz="0" w:space="0" w:color="auto"/>
        <w:right w:val="none" w:sz="0" w:space="0" w:color="auto"/>
      </w:divBdr>
    </w:div>
    <w:div w:id="1701008147">
      <w:bodyDiv w:val="1"/>
      <w:marLeft w:val="0"/>
      <w:marRight w:val="0"/>
      <w:marTop w:val="0"/>
      <w:marBottom w:val="0"/>
      <w:divBdr>
        <w:top w:val="none" w:sz="0" w:space="0" w:color="auto"/>
        <w:left w:val="none" w:sz="0" w:space="0" w:color="auto"/>
        <w:bottom w:val="none" w:sz="0" w:space="0" w:color="auto"/>
        <w:right w:val="none" w:sz="0" w:space="0" w:color="auto"/>
      </w:divBdr>
    </w:div>
    <w:div w:id="1704012175">
      <w:bodyDiv w:val="1"/>
      <w:marLeft w:val="0"/>
      <w:marRight w:val="0"/>
      <w:marTop w:val="0"/>
      <w:marBottom w:val="0"/>
      <w:divBdr>
        <w:top w:val="none" w:sz="0" w:space="0" w:color="auto"/>
        <w:left w:val="none" w:sz="0" w:space="0" w:color="auto"/>
        <w:bottom w:val="none" w:sz="0" w:space="0" w:color="auto"/>
        <w:right w:val="none" w:sz="0" w:space="0" w:color="auto"/>
      </w:divBdr>
    </w:div>
    <w:div w:id="1721123801">
      <w:bodyDiv w:val="1"/>
      <w:marLeft w:val="0"/>
      <w:marRight w:val="0"/>
      <w:marTop w:val="0"/>
      <w:marBottom w:val="0"/>
      <w:divBdr>
        <w:top w:val="none" w:sz="0" w:space="0" w:color="auto"/>
        <w:left w:val="none" w:sz="0" w:space="0" w:color="auto"/>
        <w:bottom w:val="none" w:sz="0" w:space="0" w:color="auto"/>
        <w:right w:val="none" w:sz="0" w:space="0" w:color="auto"/>
      </w:divBdr>
    </w:div>
    <w:div w:id="1756241379">
      <w:bodyDiv w:val="1"/>
      <w:marLeft w:val="0"/>
      <w:marRight w:val="0"/>
      <w:marTop w:val="0"/>
      <w:marBottom w:val="0"/>
      <w:divBdr>
        <w:top w:val="none" w:sz="0" w:space="0" w:color="auto"/>
        <w:left w:val="none" w:sz="0" w:space="0" w:color="auto"/>
        <w:bottom w:val="none" w:sz="0" w:space="0" w:color="auto"/>
        <w:right w:val="none" w:sz="0" w:space="0" w:color="auto"/>
      </w:divBdr>
    </w:div>
    <w:div w:id="1762797160">
      <w:bodyDiv w:val="1"/>
      <w:marLeft w:val="0"/>
      <w:marRight w:val="0"/>
      <w:marTop w:val="0"/>
      <w:marBottom w:val="0"/>
      <w:divBdr>
        <w:top w:val="none" w:sz="0" w:space="0" w:color="auto"/>
        <w:left w:val="none" w:sz="0" w:space="0" w:color="auto"/>
        <w:bottom w:val="none" w:sz="0" w:space="0" w:color="auto"/>
        <w:right w:val="none" w:sz="0" w:space="0" w:color="auto"/>
      </w:divBdr>
    </w:div>
    <w:div w:id="1827017740">
      <w:bodyDiv w:val="1"/>
      <w:marLeft w:val="0"/>
      <w:marRight w:val="0"/>
      <w:marTop w:val="0"/>
      <w:marBottom w:val="0"/>
      <w:divBdr>
        <w:top w:val="none" w:sz="0" w:space="0" w:color="auto"/>
        <w:left w:val="none" w:sz="0" w:space="0" w:color="auto"/>
        <w:bottom w:val="none" w:sz="0" w:space="0" w:color="auto"/>
        <w:right w:val="none" w:sz="0" w:space="0" w:color="auto"/>
      </w:divBdr>
    </w:div>
    <w:div w:id="1884094926">
      <w:bodyDiv w:val="1"/>
      <w:marLeft w:val="0"/>
      <w:marRight w:val="0"/>
      <w:marTop w:val="0"/>
      <w:marBottom w:val="0"/>
      <w:divBdr>
        <w:top w:val="none" w:sz="0" w:space="0" w:color="auto"/>
        <w:left w:val="none" w:sz="0" w:space="0" w:color="auto"/>
        <w:bottom w:val="none" w:sz="0" w:space="0" w:color="auto"/>
        <w:right w:val="none" w:sz="0" w:space="0" w:color="auto"/>
      </w:divBdr>
    </w:div>
    <w:div w:id="1922716293">
      <w:bodyDiv w:val="1"/>
      <w:marLeft w:val="0"/>
      <w:marRight w:val="0"/>
      <w:marTop w:val="0"/>
      <w:marBottom w:val="0"/>
      <w:divBdr>
        <w:top w:val="none" w:sz="0" w:space="0" w:color="auto"/>
        <w:left w:val="none" w:sz="0" w:space="0" w:color="auto"/>
        <w:bottom w:val="none" w:sz="0" w:space="0" w:color="auto"/>
        <w:right w:val="none" w:sz="0" w:space="0" w:color="auto"/>
      </w:divBdr>
    </w:div>
    <w:div w:id="1957251488">
      <w:bodyDiv w:val="1"/>
      <w:marLeft w:val="0"/>
      <w:marRight w:val="0"/>
      <w:marTop w:val="0"/>
      <w:marBottom w:val="0"/>
      <w:divBdr>
        <w:top w:val="none" w:sz="0" w:space="0" w:color="auto"/>
        <w:left w:val="none" w:sz="0" w:space="0" w:color="auto"/>
        <w:bottom w:val="none" w:sz="0" w:space="0" w:color="auto"/>
        <w:right w:val="none" w:sz="0" w:space="0" w:color="auto"/>
      </w:divBdr>
    </w:div>
    <w:div w:id="1974165360">
      <w:bodyDiv w:val="1"/>
      <w:marLeft w:val="0"/>
      <w:marRight w:val="0"/>
      <w:marTop w:val="0"/>
      <w:marBottom w:val="0"/>
      <w:divBdr>
        <w:top w:val="none" w:sz="0" w:space="0" w:color="auto"/>
        <w:left w:val="none" w:sz="0" w:space="0" w:color="auto"/>
        <w:bottom w:val="none" w:sz="0" w:space="0" w:color="auto"/>
        <w:right w:val="none" w:sz="0" w:space="0" w:color="auto"/>
      </w:divBdr>
    </w:div>
    <w:div w:id="2033678109">
      <w:bodyDiv w:val="1"/>
      <w:marLeft w:val="0"/>
      <w:marRight w:val="0"/>
      <w:marTop w:val="0"/>
      <w:marBottom w:val="0"/>
      <w:divBdr>
        <w:top w:val="none" w:sz="0" w:space="0" w:color="auto"/>
        <w:left w:val="none" w:sz="0" w:space="0" w:color="auto"/>
        <w:bottom w:val="none" w:sz="0" w:space="0" w:color="auto"/>
        <w:right w:val="none" w:sz="0" w:space="0" w:color="auto"/>
      </w:divBdr>
    </w:div>
    <w:div w:id="2075658601">
      <w:bodyDiv w:val="1"/>
      <w:marLeft w:val="0"/>
      <w:marRight w:val="0"/>
      <w:marTop w:val="0"/>
      <w:marBottom w:val="0"/>
      <w:divBdr>
        <w:top w:val="none" w:sz="0" w:space="0" w:color="auto"/>
        <w:left w:val="none" w:sz="0" w:space="0" w:color="auto"/>
        <w:bottom w:val="none" w:sz="0" w:space="0" w:color="auto"/>
        <w:right w:val="none" w:sz="0" w:space="0" w:color="auto"/>
      </w:divBdr>
    </w:div>
    <w:div w:id="2078239838">
      <w:bodyDiv w:val="1"/>
      <w:marLeft w:val="0"/>
      <w:marRight w:val="0"/>
      <w:marTop w:val="0"/>
      <w:marBottom w:val="0"/>
      <w:divBdr>
        <w:top w:val="none" w:sz="0" w:space="0" w:color="auto"/>
        <w:left w:val="none" w:sz="0" w:space="0" w:color="auto"/>
        <w:bottom w:val="none" w:sz="0" w:space="0" w:color="auto"/>
        <w:right w:val="none" w:sz="0" w:space="0" w:color="auto"/>
      </w:divBdr>
    </w:div>
    <w:div w:id="2088184187">
      <w:bodyDiv w:val="1"/>
      <w:marLeft w:val="0"/>
      <w:marRight w:val="0"/>
      <w:marTop w:val="0"/>
      <w:marBottom w:val="0"/>
      <w:divBdr>
        <w:top w:val="none" w:sz="0" w:space="0" w:color="auto"/>
        <w:left w:val="none" w:sz="0" w:space="0" w:color="auto"/>
        <w:bottom w:val="none" w:sz="0" w:space="0" w:color="auto"/>
        <w:right w:val="none" w:sz="0" w:space="0" w:color="auto"/>
      </w:divBdr>
    </w:div>
    <w:div w:id="2095199972">
      <w:bodyDiv w:val="1"/>
      <w:marLeft w:val="0"/>
      <w:marRight w:val="0"/>
      <w:marTop w:val="0"/>
      <w:marBottom w:val="0"/>
      <w:divBdr>
        <w:top w:val="none" w:sz="0" w:space="0" w:color="auto"/>
        <w:left w:val="none" w:sz="0" w:space="0" w:color="auto"/>
        <w:bottom w:val="none" w:sz="0" w:space="0" w:color="auto"/>
        <w:right w:val="none" w:sz="0" w:space="0" w:color="auto"/>
      </w:divBdr>
    </w:div>
    <w:div w:id="2126777179">
      <w:bodyDiv w:val="1"/>
      <w:marLeft w:val="0"/>
      <w:marRight w:val="0"/>
      <w:marTop w:val="0"/>
      <w:marBottom w:val="0"/>
      <w:divBdr>
        <w:top w:val="none" w:sz="0" w:space="0" w:color="auto"/>
        <w:left w:val="none" w:sz="0" w:space="0" w:color="auto"/>
        <w:bottom w:val="none" w:sz="0" w:space="0" w:color="auto"/>
        <w:right w:val="none" w:sz="0" w:space="0" w:color="auto"/>
      </w:divBdr>
    </w:div>
    <w:div w:id="21337423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4.jpg"/></Relationships>
</file>

<file path=word/_rels/header2.xml.rels><?xml version="1.0" encoding="UTF-8" standalone="yes"?>
<Relationships xmlns="http://schemas.openxmlformats.org/package/2006/relationships"><Relationship Id="rId1" Type="http://schemas.openxmlformats.org/officeDocument/2006/relationships/image" Target="media/image4.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167AA9-9450-479A-A2C6-D1A1EF5BE0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37</Pages>
  <Words>8642</Words>
  <Characters>47531</Characters>
  <Application>Microsoft Office Word</Application>
  <DocSecurity>0</DocSecurity>
  <Lines>396</Lines>
  <Paragraphs>112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56061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2</cp:revision>
  <cp:lastPrinted>2021-11-30T20:10:00Z</cp:lastPrinted>
  <dcterms:created xsi:type="dcterms:W3CDTF">2021-12-22T20:25:00Z</dcterms:created>
  <dcterms:modified xsi:type="dcterms:W3CDTF">2021-12-22T20:25:00Z</dcterms:modified>
</cp:coreProperties>
</file>