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F11876" w14:textId="77777777" w:rsidR="00AD5A97" w:rsidRPr="009545C4" w:rsidRDefault="00AD5A97" w:rsidP="00AD5A97">
      <w:pPr>
        <w:spacing w:before="240" w:after="240" w:line="360" w:lineRule="auto"/>
        <w:jc w:val="both"/>
        <w:rPr>
          <w:rFonts w:ascii="Palatino Linotype" w:hAnsi="Palatino Linotype" w:cs="Arial"/>
        </w:rPr>
      </w:pPr>
      <w:r w:rsidRPr="009545C4">
        <w:rPr>
          <w:rFonts w:ascii="Palatino Linotype" w:hAnsi="Palatino Linotype" w:cs="Arial"/>
        </w:rPr>
        <w:t>Resolución del Pleno del Instituto de Transparencia, Acceso a la Información Pública y Protección de Datos Personales del Estado de México y Municipios, con domicilio en Metepec, Estado de México, de fecha catorce de abril de dos mil veintiuno.</w:t>
      </w:r>
    </w:p>
    <w:p w14:paraId="42444D5F" w14:textId="415E626F" w:rsidR="00AD5A97" w:rsidRPr="009545C4" w:rsidRDefault="00AD5A97" w:rsidP="00AD5A97">
      <w:pPr>
        <w:spacing w:before="240" w:after="240" w:line="360" w:lineRule="auto"/>
        <w:jc w:val="both"/>
        <w:rPr>
          <w:rFonts w:ascii="Palatino Linotype" w:hAnsi="Palatino Linotype" w:cs="Arial"/>
        </w:rPr>
      </w:pPr>
      <w:r w:rsidRPr="009545C4">
        <w:rPr>
          <w:rFonts w:ascii="Palatino Linotype" w:hAnsi="Palatino Linotype" w:cs="Arial"/>
          <w:b/>
        </w:rPr>
        <w:t>VISTO</w:t>
      </w:r>
      <w:r w:rsidR="00B948FE" w:rsidRPr="009545C4">
        <w:rPr>
          <w:rFonts w:ascii="Palatino Linotype" w:hAnsi="Palatino Linotype" w:cs="Arial"/>
          <w:b/>
        </w:rPr>
        <w:t>S</w:t>
      </w:r>
      <w:r w:rsidR="00B948FE" w:rsidRPr="009545C4">
        <w:rPr>
          <w:rFonts w:ascii="Palatino Linotype" w:hAnsi="Palatino Linotype" w:cs="Arial"/>
        </w:rPr>
        <w:t xml:space="preserve"> los</w:t>
      </w:r>
      <w:r w:rsidRPr="009545C4">
        <w:rPr>
          <w:rFonts w:ascii="Palatino Linotype" w:hAnsi="Palatino Linotype" w:cs="Arial"/>
        </w:rPr>
        <w:t xml:space="preserve"> expediente</w:t>
      </w:r>
      <w:r w:rsidR="00B948FE" w:rsidRPr="009545C4">
        <w:rPr>
          <w:rFonts w:ascii="Palatino Linotype" w:hAnsi="Palatino Linotype" w:cs="Arial"/>
        </w:rPr>
        <w:t>s</w:t>
      </w:r>
      <w:r w:rsidRPr="009545C4">
        <w:rPr>
          <w:rFonts w:ascii="Palatino Linotype" w:hAnsi="Palatino Linotype" w:cs="Arial"/>
        </w:rPr>
        <w:t xml:space="preserve"> formado</w:t>
      </w:r>
      <w:r w:rsidR="00B948FE" w:rsidRPr="009545C4">
        <w:rPr>
          <w:rFonts w:ascii="Palatino Linotype" w:hAnsi="Palatino Linotype" w:cs="Arial"/>
        </w:rPr>
        <w:t>s</w:t>
      </w:r>
      <w:r w:rsidRPr="009545C4">
        <w:rPr>
          <w:rFonts w:ascii="Palatino Linotype" w:hAnsi="Palatino Linotype" w:cs="Arial"/>
        </w:rPr>
        <w:t xml:space="preserve"> con motivo de</w:t>
      </w:r>
      <w:r w:rsidR="00B948FE" w:rsidRPr="009545C4">
        <w:rPr>
          <w:rFonts w:ascii="Palatino Linotype" w:hAnsi="Palatino Linotype" w:cs="Arial"/>
        </w:rPr>
        <w:t xml:space="preserve"> </w:t>
      </w:r>
      <w:r w:rsidRPr="009545C4">
        <w:rPr>
          <w:rFonts w:ascii="Palatino Linotype" w:hAnsi="Palatino Linotype" w:cs="Arial"/>
        </w:rPr>
        <w:t>l</w:t>
      </w:r>
      <w:r w:rsidR="00B948FE" w:rsidRPr="009545C4">
        <w:rPr>
          <w:rFonts w:ascii="Palatino Linotype" w:hAnsi="Palatino Linotype" w:cs="Arial"/>
        </w:rPr>
        <w:t>os</w:t>
      </w:r>
      <w:r w:rsidRPr="009545C4">
        <w:rPr>
          <w:rFonts w:ascii="Palatino Linotype" w:hAnsi="Palatino Linotype" w:cs="Arial"/>
        </w:rPr>
        <w:t xml:space="preserve"> recurso</w:t>
      </w:r>
      <w:r w:rsidR="00B948FE" w:rsidRPr="009545C4">
        <w:rPr>
          <w:rFonts w:ascii="Palatino Linotype" w:hAnsi="Palatino Linotype" w:cs="Arial"/>
        </w:rPr>
        <w:t>s</w:t>
      </w:r>
      <w:r w:rsidRPr="009545C4">
        <w:rPr>
          <w:rFonts w:ascii="Palatino Linotype" w:hAnsi="Palatino Linotype" w:cs="Arial"/>
        </w:rPr>
        <w:t xml:space="preserve"> de revisión </w:t>
      </w:r>
      <w:r w:rsidRPr="009545C4">
        <w:rPr>
          <w:rFonts w:ascii="Palatino Linotype" w:hAnsi="Palatino Linotype" w:cs="Arial"/>
          <w:b/>
        </w:rPr>
        <w:t>007</w:t>
      </w:r>
      <w:r w:rsidR="00B948FE" w:rsidRPr="009545C4">
        <w:rPr>
          <w:rFonts w:ascii="Palatino Linotype" w:hAnsi="Palatino Linotype" w:cs="Arial"/>
          <w:b/>
        </w:rPr>
        <w:t>8</w:t>
      </w:r>
      <w:r w:rsidRPr="009545C4">
        <w:rPr>
          <w:rFonts w:ascii="Palatino Linotype" w:hAnsi="Palatino Linotype" w:cs="Arial"/>
          <w:b/>
        </w:rPr>
        <w:t>7/INFOEM/IP/RR/2021</w:t>
      </w:r>
      <w:r w:rsidR="00B948FE" w:rsidRPr="009545C4">
        <w:rPr>
          <w:rFonts w:ascii="Palatino Linotype" w:hAnsi="Palatino Linotype" w:cs="Arial"/>
          <w:b/>
        </w:rPr>
        <w:t xml:space="preserve"> </w:t>
      </w:r>
      <w:r w:rsidR="00B948FE" w:rsidRPr="009545C4">
        <w:rPr>
          <w:rFonts w:ascii="Palatino Linotype" w:hAnsi="Palatino Linotype" w:cs="Arial"/>
        </w:rPr>
        <w:t>y</w:t>
      </w:r>
      <w:r w:rsidR="00464B4A" w:rsidRPr="009545C4">
        <w:rPr>
          <w:rFonts w:ascii="Palatino Linotype" w:hAnsi="Palatino Linotype" w:cs="Arial"/>
          <w:b/>
        </w:rPr>
        <w:t xml:space="preserve"> 00793</w:t>
      </w:r>
      <w:r w:rsidR="00B948FE" w:rsidRPr="009545C4">
        <w:rPr>
          <w:rFonts w:ascii="Palatino Linotype" w:hAnsi="Palatino Linotype" w:cs="Arial"/>
          <w:b/>
        </w:rPr>
        <w:t>/INFOEM/IP/RR/2021</w:t>
      </w:r>
      <w:r w:rsidRPr="009545C4">
        <w:rPr>
          <w:rFonts w:ascii="Palatino Linotype" w:hAnsi="Palatino Linotype" w:cs="Arial"/>
        </w:rPr>
        <w:t>,</w:t>
      </w:r>
      <w:r w:rsidRPr="009545C4">
        <w:rPr>
          <w:rFonts w:ascii="Palatino Linotype" w:hAnsi="Palatino Linotype" w:cs="Arial"/>
          <w:b/>
        </w:rPr>
        <w:t xml:space="preserve"> </w:t>
      </w:r>
      <w:r w:rsidRPr="009545C4">
        <w:rPr>
          <w:rFonts w:ascii="Palatino Linotype" w:hAnsi="Palatino Linotype" w:cs="Arial"/>
        </w:rPr>
        <w:t>promovido</w:t>
      </w:r>
      <w:r w:rsidR="001B365A" w:rsidRPr="009545C4">
        <w:rPr>
          <w:rFonts w:ascii="Palatino Linotype" w:hAnsi="Palatino Linotype" w:cs="Arial"/>
        </w:rPr>
        <w:t>s</w:t>
      </w:r>
      <w:r w:rsidRPr="009545C4">
        <w:rPr>
          <w:rFonts w:ascii="Palatino Linotype" w:hAnsi="Palatino Linotype" w:cs="Arial"/>
        </w:rPr>
        <w:t xml:space="preserve"> por la C. </w:t>
      </w:r>
      <w:r w:rsidR="00667255">
        <w:rPr>
          <w:rFonts w:ascii="Palatino Linotype" w:hAnsi="Palatino Linotype" w:cs="Arial"/>
          <w:b/>
          <w:lang w:val="es-ES_tradnl"/>
        </w:rPr>
        <w:t>XXXXXX XXXXXXXX XXXXXX</w:t>
      </w:r>
      <w:r w:rsidRPr="009545C4">
        <w:rPr>
          <w:rFonts w:ascii="Palatino Linotype" w:hAnsi="Palatino Linotype" w:cs="Arial"/>
        </w:rPr>
        <w:t xml:space="preserve">, que en lo sucesivo se le denominará </w:t>
      </w:r>
      <w:r w:rsidRPr="009545C4">
        <w:rPr>
          <w:rFonts w:ascii="Palatino Linotype" w:hAnsi="Palatino Linotype" w:cs="Arial"/>
          <w:b/>
        </w:rPr>
        <w:t>LA RECURRENTE</w:t>
      </w:r>
      <w:r w:rsidRPr="009545C4">
        <w:rPr>
          <w:rFonts w:ascii="Palatino Linotype" w:hAnsi="Palatino Linotype" w:cs="Arial"/>
        </w:rPr>
        <w:t>, en contra de la</w:t>
      </w:r>
      <w:r w:rsidR="009F5587" w:rsidRPr="009545C4">
        <w:rPr>
          <w:rFonts w:ascii="Palatino Linotype" w:hAnsi="Palatino Linotype" w:cs="Arial"/>
        </w:rPr>
        <w:t>s</w:t>
      </w:r>
      <w:r w:rsidRPr="009545C4">
        <w:rPr>
          <w:rFonts w:ascii="Palatino Linotype" w:hAnsi="Palatino Linotype" w:cs="Arial"/>
        </w:rPr>
        <w:t xml:space="preserve"> respuesta</w:t>
      </w:r>
      <w:r w:rsidR="009F5587" w:rsidRPr="009545C4">
        <w:rPr>
          <w:rFonts w:ascii="Palatino Linotype" w:hAnsi="Palatino Linotype" w:cs="Arial"/>
        </w:rPr>
        <w:t>s</w:t>
      </w:r>
      <w:r w:rsidRPr="009545C4">
        <w:rPr>
          <w:rFonts w:ascii="Palatino Linotype" w:hAnsi="Palatino Linotype"/>
        </w:rPr>
        <w:t xml:space="preserve"> del</w:t>
      </w:r>
      <w:r w:rsidRPr="009545C4">
        <w:t xml:space="preserve"> </w:t>
      </w:r>
      <w:r w:rsidRPr="009545C4">
        <w:rPr>
          <w:rFonts w:ascii="Palatino Linotype" w:hAnsi="Palatino Linotype"/>
          <w:b/>
          <w:bCs/>
        </w:rPr>
        <w:t xml:space="preserve">Ayuntamiento de </w:t>
      </w:r>
      <w:r w:rsidR="00E02408" w:rsidRPr="009545C4">
        <w:rPr>
          <w:rFonts w:ascii="Palatino Linotype" w:hAnsi="Palatino Linotype"/>
          <w:b/>
          <w:bCs/>
        </w:rPr>
        <w:t>Ixtapan de la Sal</w:t>
      </w:r>
      <w:r w:rsidRPr="009545C4">
        <w:rPr>
          <w:rFonts w:ascii="Palatino Linotype" w:hAnsi="Palatino Linotype" w:cs="Arial"/>
        </w:rPr>
        <w:t xml:space="preserve">, en lo sucesivo </w:t>
      </w:r>
      <w:r w:rsidRPr="009545C4">
        <w:rPr>
          <w:rFonts w:ascii="Palatino Linotype" w:hAnsi="Palatino Linotype" w:cs="Arial"/>
          <w:b/>
        </w:rPr>
        <w:t xml:space="preserve">EL SUJETO OBLIGADO, </w:t>
      </w:r>
      <w:r w:rsidRPr="009545C4">
        <w:rPr>
          <w:rFonts w:ascii="Palatino Linotype" w:hAnsi="Palatino Linotype" w:cs="Arial"/>
        </w:rPr>
        <w:t xml:space="preserve">se procede a dictar la presente resolución con base en lo siguiente: </w:t>
      </w:r>
    </w:p>
    <w:p w14:paraId="5158FB92" w14:textId="77777777" w:rsidR="00AD5A97" w:rsidRPr="009545C4" w:rsidRDefault="00AD5A97" w:rsidP="00AD5A97">
      <w:pPr>
        <w:spacing w:before="240" w:after="240" w:line="360" w:lineRule="auto"/>
        <w:jc w:val="center"/>
        <w:rPr>
          <w:rFonts w:ascii="Palatino Linotype" w:hAnsi="Palatino Linotype" w:cs="Arial"/>
          <w:b/>
          <w:bCs/>
          <w:spacing w:val="44"/>
          <w:sz w:val="28"/>
          <w:szCs w:val="28"/>
          <w:lang w:val="es-ES_tradnl"/>
        </w:rPr>
      </w:pPr>
      <w:r w:rsidRPr="009545C4">
        <w:rPr>
          <w:rFonts w:ascii="Palatino Linotype" w:hAnsi="Palatino Linotype" w:cs="Arial"/>
          <w:b/>
          <w:bCs/>
          <w:spacing w:val="44"/>
          <w:sz w:val="28"/>
          <w:szCs w:val="28"/>
          <w:lang w:val="es-ES_tradnl"/>
        </w:rPr>
        <w:t>RESULTANDO</w:t>
      </w:r>
    </w:p>
    <w:p w14:paraId="5DB7E382" w14:textId="4EA09DB5" w:rsidR="00AD5A97" w:rsidRPr="009545C4" w:rsidRDefault="00AD5A97" w:rsidP="00AD5A97">
      <w:pPr>
        <w:pStyle w:val="Prrafodelista"/>
        <w:widowControl w:val="0"/>
        <w:numPr>
          <w:ilvl w:val="0"/>
          <w:numId w:val="2"/>
        </w:numPr>
        <w:tabs>
          <w:tab w:val="left" w:pos="284"/>
        </w:tabs>
        <w:autoSpaceDE w:val="0"/>
        <w:autoSpaceDN w:val="0"/>
        <w:adjustRightInd w:val="0"/>
        <w:spacing w:before="240" w:after="240" w:line="360" w:lineRule="auto"/>
        <w:ind w:left="0" w:firstLine="0"/>
        <w:contextualSpacing w:val="0"/>
        <w:jc w:val="both"/>
        <w:rPr>
          <w:rFonts w:ascii="Palatino Linotype" w:hAnsi="Palatino Linotype" w:cs="Arial"/>
        </w:rPr>
      </w:pPr>
      <w:r w:rsidRPr="009545C4">
        <w:rPr>
          <w:rFonts w:ascii="Palatino Linotype" w:hAnsi="Palatino Linotype"/>
        </w:rPr>
        <w:t>En fecha</w:t>
      </w:r>
      <w:r w:rsidR="008D7EBB" w:rsidRPr="009545C4">
        <w:rPr>
          <w:rFonts w:ascii="Palatino Linotype" w:hAnsi="Palatino Linotype"/>
        </w:rPr>
        <w:t>s</w:t>
      </w:r>
      <w:r w:rsidRPr="009545C4">
        <w:rPr>
          <w:rFonts w:ascii="Palatino Linotype" w:hAnsi="Palatino Linotype"/>
        </w:rPr>
        <w:t xml:space="preserve"> </w:t>
      </w:r>
      <w:r w:rsidR="00E4444E" w:rsidRPr="009545C4">
        <w:rPr>
          <w:rFonts w:ascii="Palatino Linotype" w:hAnsi="Palatino Linotype"/>
        </w:rPr>
        <w:t>veinticinco</w:t>
      </w:r>
      <w:r w:rsidR="00C22792" w:rsidRPr="009545C4">
        <w:rPr>
          <w:rFonts w:ascii="Palatino Linotype" w:hAnsi="Palatino Linotype"/>
        </w:rPr>
        <w:t xml:space="preserve"> </w:t>
      </w:r>
      <w:r w:rsidRPr="009545C4">
        <w:rPr>
          <w:rFonts w:ascii="Palatino Linotype" w:hAnsi="Palatino Linotype"/>
        </w:rPr>
        <w:t xml:space="preserve">de </w:t>
      </w:r>
      <w:r w:rsidR="00E4444E" w:rsidRPr="009545C4">
        <w:rPr>
          <w:rFonts w:ascii="Palatino Linotype" w:hAnsi="Palatino Linotype"/>
        </w:rPr>
        <w:t xml:space="preserve">enero </w:t>
      </w:r>
      <w:r w:rsidR="008D7EBB" w:rsidRPr="009545C4">
        <w:rPr>
          <w:rFonts w:ascii="Palatino Linotype" w:hAnsi="Palatino Linotype" w:cs="Arial"/>
        </w:rPr>
        <w:t>y diecisiete de febrero</w:t>
      </w:r>
      <w:r w:rsidR="00C22792" w:rsidRPr="009545C4">
        <w:rPr>
          <w:rFonts w:ascii="Palatino Linotype" w:hAnsi="Palatino Linotype" w:cs="Arial"/>
        </w:rPr>
        <w:t>, ambas</w:t>
      </w:r>
      <w:r w:rsidR="008D7EBB" w:rsidRPr="009545C4">
        <w:rPr>
          <w:rFonts w:ascii="Palatino Linotype" w:hAnsi="Palatino Linotype" w:cs="Arial"/>
        </w:rPr>
        <w:t xml:space="preserve"> de</w:t>
      </w:r>
      <w:r w:rsidR="000B67EA" w:rsidRPr="009545C4">
        <w:rPr>
          <w:rFonts w:ascii="Palatino Linotype" w:hAnsi="Palatino Linotype" w:cs="Arial"/>
        </w:rPr>
        <w:t>l año</w:t>
      </w:r>
      <w:r w:rsidR="008D7EBB" w:rsidRPr="009545C4">
        <w:rPr>
          <w:rFonts w:ascii="Palatino Linotype" w:hAnsi="Palatino Linotype" w:cs="Arial"/>
        </w:rPr>
        <w:t xml:space="preserve"> dos </w:t>
      </w:r>
      <w:r w:rsidR="008D7EBB" w:rsidRPr="009545C4">
        <w:rPr>
          <w:rFonts w:ascii="Palatino Linotype" w:hAnsi="Palatino Linotype"/>
        </w:rPr>
        <w:t>mil</w:t>
      </w:r>
      <w:r w:rsidR="008D7EBB" w:rsidRPr="009545C4">
        <w:rPr>
          <w:rFonts w:ascii="Palatino Linotype" w:hAnsi="Palatino Linotype" w:cs="Arial"/>
        </w:rPr>
        <w:t xml:space="preserve"> veintiuno</w:t>
      </w:r>
      <w:r w:rsidRPr="009545C4">
        <w:rPr>
          <w:rFonts w:ascii="Palatino Linotype" w:hAnsi="Palatino Linotype"/>
        </w:rPr>
        <w:t xml:space="preserve">, </w:t>
      </w:r>
      <w:r w:rsidRPr="009545C4">
        <w:rPr>
          <w:rFonts w:ascii="Palatino Linotype" w:hAnsi="Palatino Linotype"/>
          <w:b/>
        </w:rPr>
        <w:t>LA RECURRENTE</w:t>
      </w:r>
      <w:r w:rsidRPr="009545C4">
        <w:rPr>
          <w:rFonts w:ascii="Palatino Linotype" w:hAnsi="Palatino Linotype"/>
        </w:rPr>
        <w:t xml:space="preserve"> presentó a través </w:t>
      </w:r>
      <w:r w:rsidRPr="009545C4">
        <w:rPr>
          <w:rFonts w:ascii="Palatino Linotype" w:hAnsi="Palatino Linotype" w:cs="Arial"/>
        </w:rPr>
        <w:t>d</w:t>
      </w:r>
      <w:r w:rsidRPr="009545C4">
        <w:rPr>
          <w:rFonts w:ascii="Palatino Linotype" w:hAnsi="Palatino Linotype"/>
        </w:rPr>
        <w:t xml:space="preserve">el Sistema de </w:t>
      </w:r>
      <w:r w:rsidRPr="009545C4">
        <w:rPr>
          <w:rFonts w:ascii="Palatino Linotype" w:hAnsi="Palatino Linotype" w:cs="Arial"/>
        </w:rPr>
        <w:t>Acceso</w:t>
      </w:r>
      <w:r w:rsidRPr="009545C4">
        <w:rPr>
          <w:rFonts w:ascii="Palatino Linotype" w:hAnsi="Palatino Linotype"/>
        </w:rPr>
        <w:t xml:space="preserve"> a la Información Mexiquense, en lo subsecuente </w:t>
      </w:r>
      <w:r w:rsidRPr="009545C4">
        <w:rPr>
          <w:rFonts w:ascii="Palatino Linotype" w:hAnsi="Palatino Linotype"/>
          <w:b/>
        </w:rPr>
        <w:t>EL SAIMEX</w:t>
      </w:r>
      <w:r w:rsidRPr="009545C4">
        <w:rPr>
          <w:rFonts w:ascii="Palatino Linotype" w:hAnsi="Palatino Linotype"/>
        </w:rPr>
        <w:t xml:space="preserve">, ante </w:t>
      </w:r>
      <w:r w:rsidRPr="009545C4">
        <w:rPr>
          <w:rFonts w:ascii="Palatino Linotype" w:hAnsi="Palatino Linotype"/>
          <w:b/>
        </w:rPr>
        <w:t>EL SUJETO OBLIGADO</w:t>
      </w:r>
      <w:r w:rsidRPr="009545C4">
        <w:rPr>
          <w:rFonts w:ascii="Palatino Linotype" w:hAnsi="Palatino Linotype"/>
        </w:rPr>
        <w:t>, la</w:t>
      </w:r>
      <w:r w:rsidR="006F540A" w:rsidRPr="009545C4">
        <w:rPr>
          <w:rFonts w:ascii="Palatino Linotype" w:hAnsi="Palatino Linotype"/>
        </w:rPr>
        <w:t>s</w:t>
      </w:r>
      <w:r w:rsidRPr="009545C4">
        <w:rPr>
          <w:rFonts w:ascii="Palatino Linotype" w:hAnsi="Palatino Linotype"/>
        </w:rPr>
        <w:t xml:space="preserve"> solicitud</w:t>
      </w:r>
      <w:r w:rsidR="006F540A" w:rsidRPr="009545C4">
        <w:rPr>
          <w:rFonts w:ascii="Palatino Linotype" w:hAnsi="Palatino Linotype"/>
        </w:rPr>
        <w:t>es</w:t>
      </w:r>
      <w:r w:rsidRPr="009545C4">
        <w:rPr>
          <w:rFonts w:ascii="Palatino Linotype" w:hAnsi="Palatino Linotype"/>
        </w:rPr>
        <w:t xml:space="preserve"> de acceso a información pública, a la que se le</w:t>
      </w:r>
      <w:r w:rsidR="006F540A" w:rsidRPr="009545C4">
        <w:rPr>
          <w:rFonts w:ascii="Palatino Linotype" w:hAnsi="Palatino Linotype"/>
        </w:rPr>
        <w:t xml:space="preserve">s asignó </w:t>
      </w:r>
      <w:r w:rsidRPr="009545C4">
        <w:rPr>
          <w:rFonts w:ascii="Palatino Linotype" w:hAnsi="Palatino Linotype"/>
        </w:rPr>
        <w:t>l</w:t>
      </w:r>
      <w:r w:rsidR="006F540A" w:rsidRPr="009545C4">
        <w:rPr>
          <w:rFonts w:ascii="Palatino Linotype" w:hAnsi="Palatino Linotype"/>
        </w:rPr>
        <w:t>os</w:t>
      </w:r>
      <w:r w:rsidRPr="009545C4">
        <w:rPr>
          <w:rFonts w:ascii="Palatino Linotype" w:hAnsi="Palatino Linotype"/>
        </w:rPr>
        <w:t xml:space="preserve"> número</w:t>
      </w:r>
      <w:r w:rsidR="006F540A" w:rsidRPr="009545C4">
        <w:rPr>
          <w:rFonts w:ascii="Palatino Linotype" w:hAnsi="Palatino Linotype"/>
        </w:rPr>
        <w:t>s</w:t>
      </w:r>
      <w:r w:rsidRPr="009545C4">
        <w:rPr>
          <w:rFonts w:ascii="Palatino Linotype" w:hAnsi="Palatino Linotype"/>
        </w:rPr>
        <w:t xml:space="preserve"> de expediente</w:t>
      </w:r>
      <w:r w:rsidR="006F540A" w:rsidRPr="009545C4">
        <w:rPr>
          <w:rFonts w:ascii="Palatino Linotype" w:hAnsi="Palatino Linotype"/>
        </w:rPr>
        <w:t>s</w:t>
      </w:r>
      <w:r w:rsidR="00041BEA" w:rsidRPr="009545C4">
        <w:rPr>
          <w:rFonts w:ascii="Palatino Linotype" w:hAnsi="Palatino Linotype"/>
          <w:b/>
          <w:bCs/>
        </w:rPr>
        <w:t xml:space="preserve"> </w:t>
      </w:r>
      <w:r w:rsidR="00E4444E" w:rsidRPr="009545C4">
        <w:rPr>
          <w:rFonts w:ascii="Palatino Linotype" w:hAnsi="Palatino Linotype"/>
          <w:b/>
          <w:bCs/>
        </w:rPr>
        <w:t>00063/IXTASAL/IP/2021</w:t>
      </w:r>
      <w:r w:rsidR="006F540A" w:rsidRPr="009545C4">
        <w:rPr>
          <w:rFonts w:ascii="Palatino Linotype" w:hAnsi="Palatino Linotype"/>
          <w:b/>
          <w:bCs/>
        </w:rPr>
        <w:t xml:space="preserve"> </w:t>
      </w:r>
      <w:r w:rsidR="006F540A" w:rsidRPr="009545C4">
        <w:rPr>
          <w:rFonts w:ascii="Palatino Linotype" w:hAnsi="Palatino Linotype"/>
          <w:bCs/>
        </w:rPr>
        <w:t>y</w:t>
      </w:r>
      <w:r w:rsidR="006F540A" w:rsidRPr="009545C4">
        <w:rPr>
          <w:rFonts w:ascii="Palatino Linotype" w:hAnsi="Palatino Linotype"/>
          <w:b/>
          <w:bCs/>
        </w:rPr>
        <w:t xml:space="preserve"> </w:t>
      </w:r>
      <w:r w:rsidR="000628E5" w:rsidRPr="009545C4">
        <w:rPr>
          <w:rFonts w:ascii="Palatino Linotype" w:hAnsi="Palatino Linotype"/>
          <w:b/>
          <w:bCs/>
        </w:rPr>
        <w:t>00227/IXTASAL/IP/2021</w:t>
      </w:r>
      <w:r w:rsidRPr="009545C4">
        <w:rPr>
          <w:rFonts w:ascii="Palatino Linotype" w:hAnsi="Palatino Linotype"/>
        </w:rPr>
        <w:t>, mediante la</w:t>
      </w:r>
      <w:r w:rsidR="006F540A" w:rsidRPr="009545C4">
        <w:rPr>
          <w:rFonts w:ascii="Palatino Linotype" w:hAnsi="Palatino Linotype"/>
        </w:rPr>
        <w:t>s</w:t>
      </w:r>
      <w:r w:rsidRPr="009545C4">
        <w:rPr>
          <w:rFonts w:ascii="Palatino Linotype" w:hAnsi="Palatino Linotype"/>
        </w:rPr>
        <w:t xml:space="preserve"> cual</w:t>
      </w:r>
      <w:r w:rsidR="006F540A" w:rsidRPr="009545C4">
        <w:rPr>
          <w:rFonts w:ascii="Palatino Linotype" w:hAnsi="Palatino Linotype"/>
        </w:rPr>
        <w:t>es</w:t>
      </w:r>
      <w:r w:rsidRPr="009545C4">
        <w:rPr>
          <w:rFonts w:ascii="Palatino Linotype" w:hAnsi="Palatino Linotype"/>
        </w:rPr>
        <w:t xml:space="preserve"> solicitó lo siguiente: </w:t>
      </w:r>
    </w:p>
    <w:p w14:paraId="04F8EB48" w14:textId="583A9FC5" w:rsidR="00E637B4" w:rsidRPr="009545C4" w:rsidRDefault="00D73133" w:rsidP="00AD5A97">
      <w:pPr>
        <w:spacing w:before="120" w:after="120"/>
        <w:ind w:left="709" w:right="709"/>
        <w:jc w:val="both"/>
        <w:rPr>
          <w:rFonts w:ascii="Palatino Linotype" w:hAnsi="Palatino Linotype" w:cs="Arial"/>
          <w:i/>
        </w:rPr>
      </w:pPr>
      <w:r w:rsidRPr="009545C4">
        <w:rPr>
          <w:rFonts w:ascii="Palatino Linotype" w:hAnsi="Palatino Linotype"/>
          <w:b/>
          <w:bCs/>
        </w:rPr>
        <w:t>00063/IXTASAL/IP/2021</w:t>
      </w:r>
      <w:r w:rsidR="00E637B4" w:rsidRPr="009545C4">
        <w:rPr>
          <w:rFonts w:ascii="Palatino Linotype" w:hAnsi="Palatino Linotype" w:cs="Arial"/>
          <w:b/>
        </w:rPr>
        <w:t>:</w:t>
      </w:r>
    </w:p>
    <w:p w14:paraId="28DF9086" w14:textId="0404C199" w:rsidR="00D73133" w:rsidRPr="009545C4" w:rsidRDefault="00AD5A97" w:rsidP="00787B8E">
      <w:pPr>
        <w:spacing w:before="120" w:after="120"/>
        <w:ind w:left="709" w:right="709"/>
        <w:jc w:val="both"/>
        <w:rPr>
          <w:rFonts w:ascii="Palatino Linotype" w:hAnsi="Palatino Linotype" w:cs="Arial"/>
          <w:sz w:val="22"/>
          <w:szCs w:val="22"/>
        </w:rPr>
      </w:pPr>
      <w:r w:rsidRPr="009545C4">
        <w:rPr>
          <w:rFonts w:ascii="Palatino Linotype" w:hAnsi="Palatino Linotype" w:cs="Arial"/>
          <w:i/>
        </w:rPr>
        <w:t>“</w:t>
      </w:r>
      <w:r w:rsidR="004B7024" w:rsidRPr="009545C4">
        <w:rPr>
          <w:rFonts w:ascii="Palatino Linotype" w:hAnsi="Palatino Linotype" w:cs="Arial"/>
          <w:i/>
          <w:sz w:val="22"/>
          <w:szCs w:val="22"/>
          <w:u w:val="single"/>
        </w:rPr>
        <w:t>Los expedientes únicos de obra y/o acciones del PAD (Programa de Acciones para el Desarrollo), 2020</w:t>
      </w:r>
      <w:r w:rsidR="004B7024" w:rsidRPr="009545C4">
        <w:rPr>
          <w:rFonts w:ascii="Palatino Linotype" w:hAnsi="Palatino Linotype" w:cs="Arial"/>
          <w:i/>
          <w:sz w:val="22"/>
          <w:szCs w:val="22"/>
        </w:rPr>
        <w:t xml:space="preserve">, por cierto si siguen con sus actas de su pueril "comité" y me cambian la modalidad de entrega de la </w:t>
      </w:r>
      <w:proofErr w:type="spellStart"/>
      <w:r w:rsidR="004B7024" w:rsidRPr="009545C4">
        <w:rPr>
          <w:rFonts w:ascii="Palatino Linotype" w:hAnsi="Palatino Linotype" w:cs="Arial"/>
          <w:i/>
          <w:sz w:val="22"/>
          <w:szCs w:val="22"/>
        </w:rPr>
        <w:t>info</w:t>
      </w:r>
      <w:proofErr w:type="spellEnd"/>
      <w:r w:rsidR="004B7024" w:rsidRPr="009545C4">
        <w:rPr>
          <w:rFonts w:ascii="Palatino Linotype" w:hAnsi="Palatino Linotype" w:cs="Arial"/>
          <w:i/>
          <w:sz w:val="22"/>
          <w:szCs w:val="22"/>
        </w:rPr>
        <w:t xml:space="preserve">, no importa, aunque se los confirme el </w:t>
      </w:r>
      <w:proofErr w:type="spellStart"/>
      <w:r w:rsidR="004B7024" w:rsidRPr="009545C4">
        <w:rPr>
          <w:rFonts w:ascii="Palatino Linotype" w:hAnsi="Palatino Linotype" w:cs="Arial"/>
          <w:i/>
          <w:sz w:val="22"/>
          <w:szCs w:val="22"/>
        </w:rPr>
        <w:t>infoem</w:t>
      </w:r>
      <w:proofErr w:type="spellEnd"/>
      <w:r w:rsidR="004B7024" w:rsidRPr="009545C4">
        <w:rPr>
          <w:rFonts w:ascii="Palatino Linotype" w:hAnsi="Palatino Linotype" w:cs="Arial"/>
          <w:i/>
          <w:sz w:val="22"/>
          <w:szCs w:val="22"/>
        </w:rPr>
        <w:t xml:space="preserve">, acudiré al INAI, tarde, pero seguro, ya van cinco de cinco de cinco en el INAI, mejor hagan bien su trabajo y sean transparentes, que el servicio público es lo más hermoso, y no anden </w:t>
      </w:r>
      <w:r w:rsidR="004B7024" w:rsidRPr="009545C4">
        <w:rPr>
          <w:rFonts w:ascii="Palatino Linotype" w:hAnsi="Palatino Linotype" w:cs="Arial"/>
          <w:i/>
          <w:sz w:val="22"/>
          <w:szCs w:val="22"/>
        </w:rPr>
        <w:lastRenderedPageBreak/>
        <w:t xml:space="preserve">informando falsamente que ganaron los asuntos de transparencia cuando falta la instancia definitiva y ahí los van a perder todos, saludos, si no saben derecho constitucional para que se ponen, nombren a nuevo </w:t>
      </w:r>
      <w:r w:rsidR="00494559">
        <w:rPr>
          <w:rFonts w:ascii="Palatino Linotype" w:hAnsi="Palatino Linotype" w:cs="Arial"/>
          <w:i/>
          <w:sz w:val="22"/>
          <w:szCs w:val="22"/>
        </w:rPr>
        <w:t xml:space="preserve">titular, </w:t>
      </w:r>
      <w:proofErr w:type="spellStart"/>
      <w:r w:rsidR="00494559">
        <w:rPr>
          <w:rFonts w:ascii="Palatino Linotype" w:hAnsi="Palatino Linotype" w:cs="Arial"/>
          <w:i/>
          <w:sz w:val="22"/>
          <w:szCs w:val="22"/>
        </w:rPr>
        <w:t>Xxxxxxx</w:t>
      </w:r>
      <w:proofErr w:type="spellEnd"/>
      <w:r w:rsidR="00494559">
        <w:rPr>
          <w:rFonts w:ascii="Palatino Linotype" w:hAnsi="Palatino Linotype" w:cs="Arial"/>
          <w:i/>
          <w:sz w:val="22"/>
          <w:szCs w:val="22"/>
        </w:rPr>
        <w:t xml:space="preserve">, </w:t>
      </w:r>
      <w:proofErr w:type="spellStart"/>
      <w:r w:rsidR="00494559">
        <w:rPr>
          <w:rFonts w:ascii="Palatino Linotype" w:hAnsi="Palatino Linotype" w:cs="Arial"/>
          <w:i/>
          <w:sz w:val="22"/>
          <w:szCs w:val="22"/>
        </w:rPr>
        <w:t>Xxxx</w:t>
      </w:r>
      <w:proofErr w:type="spellEnd"/>
      <w:r w:rsidR="00494559">
        <w:rPr>
          <w:rFonts w:ascii="Palatino Linotype" w:hAnsi="Palatino Linotype" w:cs="Arial"/>
          <w:i/>
          <w:sz w:val="22"/>
          <w:szCs w:val="22"/>
        </w:rPr>
        <w:t xml:space="preserve"> X. </w:t>
      </w:r>
      <w:proofErr w:type="spellStart"/>
      <w:r w:rsidR="00494559">
        <w:rPr>
          <w:rFonts w:ascii="Palatino Linotype" w:hAnsi="Palatino Linotype" w:cs="Arial"/>
          <w:i/>
          <w:sz w:val="22"/>
          <w:szCs w:val="22"/>
        </w:rPr>
        <w:t>Xxxxx</w:t>
      </w:r>
      <w:proofErr w:type="spellEnd"/>
      <w:r w:rsidRPr="009545C4">
        <w:rPr>
          <w:rFonts w:ascii="Palatino Linotype" w:hAnsi="Palatino Linotype" w:cs="Arial"/>
          <w:i/>
          <w:sz w:val="22"/>
          <w:szCs w:val="22"/>
          <w:u w:val="single"/>
          <w:lang w:val="es-ES_tradnl"/>
        </w:rPr>
        <w:t>.</w:t>
      </w:r>
      <w:r w:rsidRPr="009545C4">
        <w:rPr>
          <w:rFonts w:ascii="Palatino Linotype" w:hAnsi="Palatino Linotype" w:cs="Arial"/>
          <w:i/>
          <w:sz w:val="22"/>
          <w:szCs w:val="22"/>
        </w:rPr>
        <w:t>”</w:t>
      </w:r>
      <w:r w:rsidR="00787B8E" w:rsidRPr="009545C4">
        <w:rPr>
          <w:rFonts w:ascii="Palatino Linotype" w:hAnsi="Palatino Linotype" w:cs="Arial"/>
          <w:i/>
          <w:sz w:val="22"/>
          <w:szCs w:val="22"/>
        </w:rPr>
        <w:t xml:space="preserve"> </w:t>
      </w:r>
      <w:r w:rsidRPr="009545C4">
        <w:rPr>
          <w:rFonts w:ascii="Palatino Linotype" w:hAnsi="Palatino Linotype" w:cs="Arial"/>
          <w:sz w:val="22"/>
          <w:szCs w:val="22"/>
        </w:rPr>
        <w:t>(Sic)</w:t>
      </w:r>
    </w:p>
    <w:p w14:paraId="2867775D" w14:textId="43B1ECA1" w:rsidR="00E637B4" w:rsidRPr="009545C4" w:rsidRDefault="00D73133" w:rsidP="00E637B4">
      <w:pPr>
        <w:spacing w:before="120" w:after="120"/>
        <w:ind w:left="709" w:right="709"/>
        <w:jc w:val="both"/>
        <w:rPr>
          <w:rFonts w:ascii="Palatino Linotype" w:hAnsi="Palatino Linotype" w:cs="Arial"/>
          <w:i/>
        </w:rPr>
      </w:pPr>
      <w:r w:rsidRPr="009545C4">
        <w:rPr>
          <w:rFonts w:ascii="Palatino Linotype" w:hAnsi="Palatino Linotype"/>
          <w:b/>
          <w:bCs/>
        </w:rPr>
        <w:t>00227/IXTASAL/IP/2021</w:t>
      </w:r>
      <w:r w:rsidR="00E637B4" w:rsidRPr="009545C4">
        <w:rPr>
          <w:rFonts w:ascii="Palatino Linotype" w:hAnsi="Palatino Linotype" w:cs="Arial"/>
          <w:b/>
        </w:rPr>
        <w:t>:</w:t>
      </w:r>
    </w:p>
    <w:p w14:paraId="245AF1BF" w14:textId="450E099C" w:rsidR="00E637B4" w:rsidRPr="009545C4" w:rsidRDefault="00E637B4" w:rsidP="00E637B4">
      <w:pPr>
        <w:spacing w:before="120" w:after="120"/>
        <w:ind w:left="709" w:right="709"/>
        <w:jc w:val="both"/>
        <w:rPr>
          <w:rFonts w:ascii="Palatino Linotype" w:hAnsi="Palatino Linotype" w:cs="Arial"/>
          <w:sz w:val="22"/>
          <w:szCs w:val="22"/>
        </w:rPr>
      </w:pPr>
      <w:r w:rsidRPr="009545C4">
        <w:rPr>
          <w:rFonts w:ascii="Palatino Linotype" w:hAnsi="Palatino Linotype" w:cs="Arial"/>
          <w:i/>
        </w:rPr>
        <w:t>“</w:t>
      </w:r>
      <w:r w:rsidR="00D73133" w:rsidRPr="009545C4">
        <w:rPr>
          <w:rFonts w:ascii="Palatino Linotype" w:hAnsi="Palatino Linotype" w:cs="Arial"/>
          <w:i/>
          <w:sz w:val="22"/>
          <w:szCs w:val="22"/>
          <w:u w:val="single"/>
        </w:rPr>
        <w:t>Los expedientes únicos de obra y/o acciones del PAD (Programa de Acciones para el Desarrollo), del ejercicio fiscal que hayan ejecutado obra con cargo a dichos recursos</w:t>
      </w:r>
      <w:r w:rsidR="00D73133" w:rsidRPr="009545C4">
        <w:rPr>
          <w:rFonts w:ascii="Palatino Linotype" w:hAnsi="Palatino Linotype" w:cs="Arial"/>
          <w:i/>
          <w:sz w:val="22"/>
          <w:szCs w:val="22"/>
        </w:rPr>
        <w:t xml:space="preserve">, por cierto si siguen con sus actas de su pueril "comité" y me cambian la modalidad de entrega de la </w:t>
      </w:r>
      <w:proofErr w:type="spellStart"/>
      <w:r w:rsidR="00D73133" w:rsidRPr="009545C4">
        <w:rPr>
          <w:rFonts w:ascii="Palatino Linotype" w:hAnsi="Palatino Linotype" w:cs="Arial"/>
          <w:i/>
          <w:sz w:val="22"/>
          <w:szCs w:val="22"/>
        </w:rPr>
        <w:t>info</w:t>
      </w:r>
      <w:proofErr w:type="spellEnd"/>
      <w:r w:rsidR="00D73133" w:rsidRPr="009545C4">
        <w:rPr>
          <w:rFonts w:ascii="Palatino Linotype" w:hAnsi="Palatino Linotype" w:cs="Arial"/>
          <w:i/>
          <w:sz w:val="22"/>
          <w:szCs w:val="22"/>
        </w:rPr>
        <w:t xml:space="preserve">, no importa, aunque se los confirme el </w:t>
      </w:r>
      <w:proofErr w:type="spellStart"/>
      <w:r w:rsidR="00D73133" w:rsidRPr="009545C4">
        <w:rPr>
          <w:rFonts w:ascii="Palatino Linotype" w:hAnsi="Palatino Linotype" w:cs="Arial"/>
          <w:i/>
          <w:sz w:val="22"/>
          <w:szCs w:val="22"/>
        </w:rPr>
        <w:t>infoem</w:t>
      </w:r>
      <w:proofErr w:type="spellEnd"/>
      <w:r w:rsidR="00D73133" w:rsidRPr="009545C4">
        <w:rPr>
          <w:rFonts w:ascii="Palatino Linotype" w:hAnsi="Palatino Linotype" w:cs="Arial"/>
          <w:i/>
          <w:sz w:val="22"/>
          <w:szCs w:val="22"/>
        </w:rPr>
        <w:t xml:space="preserve">, acudiré al INAI, tarde, pero seguro, ya van cinco de cinco de cinco en el INAI, mejor hagan bien su trabajo y sean transparentes, que el servicio público es lo más hermoso, y no anden informando falsamente que ganaron los asuntos de transparencia cuando falta la instancia definitiva y ahí los van a perder todos, saludos, si no saben derecho constitucional para que se ponen, nombren a nuevo titular. </w:t>
      </w:r>
      <w:r w:rsidR="00D73133" w:rsidRPr="009545C4">
        <w:rPr>
          <w:rFonts w:ascii="Palatino Linotype" w:hAnsi="Palatino Linotype" w:cs="Arial"/>
          <w:i/>
          <w:sz w:val="22"/>
          <w:szCs w:val="22"/>
          <w:u w:val="single"/>
        </w:rPr>
        <w:t xml:space="preserve">Por cierto, manifiesto mi disposición a </w:t>
      </w:r>
      <w:proofErr w:type="spellStart"/>
      <w:r w:rsidR="00D73133" w:rsidRPr="009545C4">
        <w:rPr>
          <w:rFonts w:ascii="Palatino Linotype" w:hAnsi="Palatino Linotype" w:cs="Arial"/>
          <w:i/>
          <w:sz w:val="22"/>
          <w:szCs w:val="22"/>
          <w:u w:val="single"/>
        </w:rPr>
        <w:t>proporionarles</w:t>
      </w:r>
      <w:proofErr w:type="spellEnd"/>
      <w:r w:rsidR="00D73133" w:rsidRPr="009545C4">
        <w:rPr>
          <w:rFonts w:ascii="Palatino Linotype" w:hAnsi="Palatino Linotype" w:cs="Arial"/>
          <w:i/>
          <w:sz w:val="22"/>
          <w:szCs w:val="22"/>
          <w:u w:val="single"/>
        </w:rPr>
        <w:t xml:space="preserve"> directamente o a través de mi representante legal los medios para que se me entregue la informa</w:t>
      </w:r>
      <w:bookmarkStart w:id="0" w:name="_GoBack"/>
      <w:bookmarkEnd w:id="0"/>
      <w:r w:rsidR="00D73133" w:rsidRPr="009545C4">
        <w:rPr>
          <w:rFonts w:ascii="Palatino Linotype" w:hAnsi="Palatino Linotype" w:cs="Arial"/>
          <w:i/>
          <w:sz w:val="22"/>
          <w:szCs w:val="22"/>
          <w:u w:val="single"/>
        </w:rPr>
        <w:t xml:space="preserve">ción en caso de imposibilidad vía </w:t>
      </w:r>
      <w:proofErr w:type="spellStart"/>
      <w:r w:rsidR="00D73133" w:rsidRPr="009545C4">
        <w:rPr>
          <w:rFonts w:ascii="Palatino Linotype" w:hAnsi="Palatino Linotype" w:cs="Arial"/>
          <w:i/>
          <w:sz w:val="22"/>
          <w:szCs w:val="22"/>
          <w:u w:val="single"/>
        </w:rPr>
        <w:t>saimex</w:t>
      </w:r>
      <w:proofErr w:type="spellEnd"/>
      <w:r w:rsidRPr="009545C4">
        <w:rPr>
          <w:rFonts w:ascii="Palatino Linotype" w:hAnsi="Palatino Linotype" w:cs="Arial"/>
          <w:i/>
          <w:sz w:val="22"/>
          <w:szCs w:val="22"/>
          <w:lang w:val="es-ES_tradnl"/>
        </w:rPr>
        <w:t>.</w:t>
      </w:r>
      <w:r w:rsidRPr="009545C4">
        <w:rPr>
          <w:rFonts w:ascii="Palatino Linotype" w:hAnsi="Palatino Linotype" w:cs="Arial"/>
          <w:i/>
          <w:sz w:val="22"/>
          <w:szCs w:val="22"/>
        </w:rPr>
        <w:t xml:space="preserve">” </w:t>
      </w:r>
      <w:r w:rsidRPr="009545C4">
        <w:rPr>
          <w:rFonts w:ascii="Palatino Linotype" w:hAnsi="Palatino Linotype" w:cs="Arial"/>
          <w:sz w:val="22"/>
          <w:szCs w:val="22"/>
        </w:rPr>
        <w:t>(Sic)</w:t>
      </w:r>
    </w:p>
    <w:p w14:paraId="796422D3" w14:textId="77777777" w:rsidR="00AD5A97" w:rsidRPr="009545C4" w:rsidRDefault="00AD5A97" w:rsidP="00AD5A97">
      <w:pPr>
        <w:spacing w:line="360" w:lineRule="auto"/>
        <w:jc w:val="both"/>
        <w:rPr>
          <w:rFonts w:ascii="Palatino Linotype" w:hAnsi="Palatino Linotype" w:cs="Arial"/>
          <w:b/>
        </w:rPr>
      </w:pPr>
    </w:p>
    <w:p w14:paraId="1198F3C3" w14:textId="77777777" w:rsidR="00AD5A97" w:rsidRPr="009545C4" w:rsidRDefault="00AD5A97" w:rsidP="00AD5A97">
      <w:pPr>
        <w:spacing w:line="360" w:lineRule="auto"/>
        <w:jc w:val="both"/>
        <w:rPr>
          <w:rFonts w:ascii="Palatino Linotype" w:hAnsi="Palatino Linotype" w:cs="Arial"/>
        </w:rPr>
      </w:pPr>
      <w:r w:rsidRPr="009545C4">
        <w:rPr>
          <w:rFonts w:ascii="Palatino Linotype" w:hAnsi="Palatino Linotype" w:cs="Arial"/>
          <w:b/>
        </w:rPr>
        <w:t>MODALIDAD DE ENTREGA:</w:t>
      </w:r>
      <w:r w:rsidRPr="009545C4">
        <w:rPr>
          <w:rFonts w:ascii="Palatino Linotype" w:hAnsi="Palatino Linotype" w:cs="Arial"/>
        </w:rPr>
        <w:t xml:space="preserve"> Vía</w:t>
      </w:r>
      <w:r w:rsidRPr="009545C4">
        <w:rPr>
          <w:rFonts w:ascii="Palatino Linotype" w:hAnsi="Palatino Linotype" w:cs="Arial"/>
          <w:b/>
        </w:rPr>
        <w:t xml:space="preserve"> </w:t>
      </w:r>
      <w:proofErr w:type="spellStart"/>
      <w:r w:rsidRPr="009545C4">
        <w:rPr>
          <w:rFonts w:ascii="Palatino Linotype" w:hAnsi="Palatino Linotype" w:cs="Arial"/>
          <w:b/>
        </w:rPr>
        <w:t>Saimex</w:t>
      </w:r>
      <w:proofErr w:type="spellEnd"/>
      <w:r w:rsidRPr="009545C4">
        <w:rPr>
          <w:rFonts w:ascii="Palatino Linotype" w:hAnsi="Palatino Linotype" w:cs="Arial"/>
        </w:rPr>
        <w:t>.</w:t>
      </w:r>
    </w:p>
    <w:p w14:paraId="28545B2F" w14:textId="4205AC74" w:rsidR="005A6B0D" w:rsidRPr="009545C4" w:rsidRDefault="000D34CC" w:rsidP="005A6B0D">
      <w:pPr>
        <w:spacing w:before="100" w:beforeAutospacing="1" w:after="100" w:afterAutospacing="1" w:line="360" w:lineRule="auto"/>
        <w:jc w:val="both"/>
        <w:rPr>
          <w:rFonts w:ascii="Palatino Linotype" w:hAnsi="Palatino Linotype" w:cs="Arial"/>
          <w:color w:val="000000" w:themeColor="text1"/>
        </w:rPr>
      </w:pPr>
      <w:r w:rsidRPr="009545C4">
        <w:rPr>
          <w:rFonts w:ascii="Palatino Linotype" w:hAnsi="Palatino Linotype"/>
          <w:b/>
          <w:noProof/>
          <w:color w:val="000000" w:themeColor="text1"/>
          <w:sz w:val="28"/>
          <w:szCs w:val="28"/>
          <w:lang w:eastAsia="es-MX"/>
        </w:rPr>
        <mc:AlternateContent>
          <mc:Choice Requires="wps">
            <w:drawing>
              <wp:anchor distT="0" distB="0" distL="114300" distR="114300" simplePos="0" relativeHeight="251660288" behindDoc="0" locked="0" layoutInCell="1" allowOverlap="1" wp14:anchorId="4B0CE2D7" wp14:editId="7B1DB528">
                <wp:simplePos x="0" y="0"/>
                <wp:positionH relativeFrom="column">
                  <wp:posOffset>0</wp:posOffset>
                </wp:positionH>
                <wp:positionV relativeFrom="paragraph">
                  <wp:posOffset>2185670</wp:posOffset>
                </wp:positionV>
                <wp:extent cx="5600700" cy="1028700"/>
                <wp:effectExtent l="0" t="0" r="38100" b="38100"/>
                <wp:wrapNone/>
                <wp:docPr id="9" name="Conector recto 9"/>
                <wp:cNvGraphicFramePr/>
                <a:graphic xmlns:a="http://schemas.openxmlformats.org/drawingml/2006/main">
                  <a:graphicData uri="http://schemas.microsoft.com/office/word/2010/wordprocessingShape">
                    <wps:wsp>
                      <wps:cNvCnPr/>
                      <wps:spPr>
                        <a:xfrm>
                          <a:off x="0" y="0"/>
                          <a:ext cx="5600700" cy="1028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C6EA6E" id="Conector recto 9"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0,172.1pt" to="441pt,2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" strokecolor="#4579b8 [3044]"/>
            </w:pict>
          </mc:Fallback>
        </mc:AlternateContent>
      </w:r>
      <w:r w:rsidR="005A6B0D" w:rsidRPr="009545C4">
        <w:rPr>
          <w:rFonts w:ascii="Palatino Linotype" w:hAnsi="Palatino Linotype"/>
          <w:b/>
          <w:color w:val="000000" w:themeColor="text1"/>
          <w:sz w:val="28"/>
          <w:szCs w:val="28"/>
        </w:rPr>
        <w:t xml:space="preserve">II. </w:t>
      </w:r>
      <w:r w:rsidR="005A6B0D" w:rsidRPr="009545C4">
        <w:rPr>
          <w:rFonts w:ascii="Palatino Linotype" w:hAnsi="Palatino Linotype" w:cs="Arial"/>
          <w:color w:val="000000" w:themeColor="text1"/>
        </w:rPr>
        <w:t xml:space="preserve">En cumplimiento al artículo 162 de la Ley de Transparencia y Acceso a la Información Pública del Estado de México y Municipios, </w:t>
      </w:r>
      <w:r w:rsidR="003A37BD" w:rsidRPr="009545C4">
        <w:rPr>
          <w:rFonts w:ascii="Palatino Linotype" w:hAnsi="Palatino Linotype" w:cs="Arial"/>
          <w:color w:val="000000" w:themeColor="text1"/>
        </w:rPr>
        <w:t xml:space="preserve">en los días </w:t>
      </w:r>
      <w:r w:rsidR="003A37BD" w:rsidRPr="009545C4">
        <w:rPr>
          <w:rFonts w:ascii="Palatino Linotype" w:hAnsi="Palatino Linotype"/>
        </w:rPr>
        <w:t xml:space="preserve">veinticinco de enero </w:t>
      </w:r>
      <w:r w:rsidR="003A37BD" w:rsidRPr="009545C4">
        <w:rPr>
          <w:rFonts w:ascii="Palatino Linotype" w:hAnsi="Palatino Linotype" w:cs="Arial"/>
        </w:rPr>
        <w:t xml:space="preserve">y diecisiete de febrero de dos </w:t>
      </w:r>
      <w:r w:rsidR="003A37BD" w:rsidRPr="009545C4">
        <w:rPr>
          <w:rFonts w:ascii="Palatino Linotype" w:hAnsi="Palatino Linotype"/>
        </w:rPr>
        <w:t>mil</w:t>
      </w:r>
      <w:r w:rsidR="003A37BD" w:rsidRPr="009545C4">
        <w:rPr>
          <w:rFonts w:ascii="Palatino Linotype" w:hAnsi="Palatino Linotype" w:cs="Arial"/>
        </w:rPr>
        <w:t xml:space="preserve"> veintiuno</w:t>
      </w:r>
      <w:r w:rsidR="005A6B0D" w:rsidRPr="009545C4">
        <w:rPr>
          <w:rFonts w:ascii="Palatino Linotype" w:hAnsi="Palatino Linotype" w:cs="Arial"/>
          <w:color w:val="000000" w:themeColor="text1"/>
        </w:rPr>
        <w:t xml:space="preserve">, la Titular de la Unidad de Transparencia del </w:t>
      </w:r>
      <w:r w:rsidR="005A6B0D" w:rsidRPr="009545C4">
        <w:rPr>
          <w:rFonts w:ascii="Palatino Linotype" w:hAnsi="Palatino Linotype" w:cs="Arial"/>
          <w:b/>
          <w:color w:val="000000" w:themeColor="text1"/>
        </w:rPr>
        <w:t>SUJETO OBLIGADO</w:t>
      </w:r>
      <w:r w:rsidR="005A6B0D" w:rsidRPr="009545C4">
        <w:rPr>
          <w:rFonts w:ascii="Palatino Linotype" w:hAnsi="Palatino Linotype" w:cs="Arial"/>
          <w:color w:val="000000" w:themeColor="text1"/>
        </w:rPr>
        <w:t xml:space="preserve">, </w:t>
      </w:r>
      <w:r w:rsidR="005A6B0D" w:rsidRPr="009545C4">
        <w:rPr>
          <w:rFonts w:ascii="Palatino Linotype" w:hAnsi="Palatino Linotype"/>
          <w:bCs/>
          <w:color w:val="000000" w:themeColor="text1"/>
        </w:rPr>
        <w:t xml:space="preserve">turnó los requerimientos de información a los Servidores Públicos Habilitados que estimó competentes, </w:t>
      </w:r>
      <w:r w:rsidR="005A6B0D" w:rsidRPr="009545C4">
        <w:rPr>
          <w:rFonts w:ascii="Palatino Linotype" w:hAnsi="Palatino Linotype" w:cs="Arial"/>
          <w:color w:val="000000" w:themeColor="text1"/>
        </w:rPr>
        <w:t>a efecto de que realizaran la búsqueda y</w:t>
      </w:r>
      <w:r w:rsidRPr="009545C4">
        <w:rPr>
          <w:rFonts w:ascii="Palatino Linotype" w:hAnsi="Palatino Linotype" w:cs="Arial"/>
          <w:color w:val="000000" w:themeColor="text1"/>
        </w:rPr>
        <w:t xml:space="preserve"> localización de la información, tal como se </w:t>
      </w:r>
      <w:r w:rsidR="003502A0" w:rsidRPr="009545C4">
        <w:rPr>
          <w:rFonts w:ascii="Palatino Linotype" w:hAnsi="Palatino Linotype" w:cs="Arial"/>
          <w:color w:val="000000" w:themeColor="text1"/>
        </w:rPr>
        <w:t>vis</w:t>
      </w:r>
      <w:r w:rsidRPr="009545C4">
        <w:rPr>
          <w:rFonts w:ascii="Palatino Linotype" w:hAnsi="Palatino Linotype" w:cs="Arial"/>
          <w:color w:val="000000" w:themeColor="text1"/>
        </w:rPr>
        <w:t>ualiza a continuación:</w:t>
      </w:r>
    </w:p>
    <w:p w14:paraId="608F29EC" w14:textId="77777777" w:rsidR="000D34CC" w:rsidRPr="009545C4" w:rsidRDefault="000D34CC" w:rsidP="005A6B0D">
      <w:pPr>
        <w:spacing w:before="100" w:beforeAutospacing="1" w:after="100" w:afterAutospacing="1" w:line="360" w:lineRule="auto"/>
        <w:jc w:val="both"/>
        <w:rPr>
          <w:rFonts w:ascii="Palatino Linotype" w:hAnsi="Palatino Linotype" w:cs="Arial"/>
          <w:color w:val="000000" w:themeColor="text1"/>
        </w:rPr>
      </w:pPr>
    </w:p>
    <w:p w14:paraId="0BF3F03F" w14:textId="77777777" w:rsidR="005A6B0D" w:rsidRPr="009545C4" w:rsidRDefault="005A6B0D" w:rsidP="00AD5A97">
      <w:pPr>
        <w:spacing w:line="360" w:lineRule="auto"/>
        <w:jc w:val="both"/>
        <w:rPr>
          <w:rFonts w:ascii="Palatino Linotype" w:hAnsi="Palatino Linotype" w:cs="Arial"/>
        </w:rPr>
      </w:pPr>
    </w:p>
    <w:p w14:paraId="40F7E504" w14:textId="3D08EA85" w:rsidR="00F324A3" w:rsidRPr="009545C4" w:rsidRDefault="00F324A3" w:rsidP="00F324A3">
      <w:pPr>
        <w:spacing w:before="100" w:beforeAutospacing="1" w:after="100" w:afterAutospacing="1" w:line="360" w:lineRule="auto"/>
        <w:jc w:val="center"/>
        <w:rPr>
          <w:rFonts w:ascii="Palatino Linotype" w:hAnsi="Palatino Linotype"/>
          <w:b/>
          <w:sz w:val="28"/>
        </w:rPr>
      </w:pPr>
      <w:r w:rsidRPr="009545C4">
        <w:rPr>
          <w:rFonts w:ascii="Palatino Linotype" w:hAnsi="Palatino Linotype"/>
          <w:b/>
          <w:noProof/>
          <w:sz w:val="28"/>
          <w:lang w:eastAsia="es-MX"/>
        </w:rPr>
        <w:lastRenderedPageBreak/>
        <w:drawing>
          <wp:inline distT="0" distB="0" distL="0" distR="0" wp14:anchorId="1A19C656" wp14:editId="6769590C">
            <wp:extent cx="5933489" cy="1431290"/>
            <wp:effectExtent l="0" t="0" r="1016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07 a la(s) 16.07.04.png"/>
                    <pic:cNvPicPr/>
                  </pic:nvPicPr>
                  <pic:blipFill rotWithShape="1">
                    <a:blip r:embed="rId7">
                      <a:extLst>
                        <a:ext uri="{28A0092B-C50C-407E-A947-70E740481C1C}">
                          <a14:useLocalDpi xmlns:a14="http://schemas.microsoft.com/office/drawing/2010/main" val="0"/>
                        </a:ext>
                      </a:extLst>
                    </a:blip>
                    <a:srcRect l="5152" t="32431" r="2675" b="39564"/>
                    <a:stretch/>
                  </pic:blipFill>
                  <pic:spPr bwMode="auto">
                    <a:xfrm>
                      <a:off x="0" y="0"/>
                      <a:ext cx="5941751" cy="143328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http://schemas.microsoft.com/office/drawing/2014/chartex"/>
                      </a:ext>
                    </a:extLst>
                  </pic:spPr>
                </pic:pic>
              </a:graphicData>
            </a:graphic>
          </wp:inline>
        </w:drawing>
      </w:r>
    </w:p>
    <w:p w14:paraId="4F8A0876" w14:textId="505BA590" w:rsidR="00F324A3" w:rsidRPr="009545C4" w:rsidRDefault="00F324A3" w:rsidP="00F324A3">
      <w:pPr>
        <w:spacing w:before="100" w:beforeAutospacing="1" w:after="100" w:afterAutospacing="1" w:line="360" w:lineRule="auto"/>
        <w:jc w:val="center"/>
        <w:rPr>
          <w:rFonts w:ascii="Palatino Linotype" w:hAnsi="Palatino Linotype" w:cs="Arial"/>
          <w:b/>
          <w:sz w:val="28"/>
          <w:szCs w:val="28"/>
        </w:rPr>
      </w:pPr>
      <w:r w:rsidRPr="009545C4">
        <w:rPr>
          <w:rFonts w:ascii="Palatino Linotype" w:hAnsi="Palatino Linotype" w:cs="Arial"/>
          <w:b/>
          <w:noProof/>
          <w:sz w:val="28"/>
          <w:szCs w:val="28"/>
          <w:lang w:eastAsia="es-MX"/>
        </w:rPr>
        <w:drawing>
          <wp:inline distT="0" distB="0" distL="0" distR="0" wp14:anchorId="66EB6FA2" wp14:editId="7AA3688C">
            <wp:extent cx="5937744" cy="1530301"/>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07 a la(s) 16.07.15.png"/>
                    <pic:cNvPicPr/>
                  </pic:nvPicPr>
                  <pic:blipFill rotWithShape="1">
                    <a:blip r:embed="rId8">
                      <a:extLst>
                        <a:ext uri="{28A0092B-C50C-407E-A947-70E740481C1C}">
                          <a14:useLocalDpi xmlns:a14="http://schemas.microsoft.com/office/drawing/2010/main" val="0"/>
                        </a:ext>
                      </a:extLst>
                    </a:blip>
                    <a:srcRect l="4392" t="32652" r="3521" b="40027"/>
                    <a:stretch/>
                  </pic:blipFill>
                  <pic:spPr bwMode="auto">
                    <a:xfrm>
                      <a:off x="0" y="0"/>
                      <a:ext cx="5946546" cy="153256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http://schemas.microsoft.com/office/drawing/2014/chartex"/>
                      </a:ext>
                    </a:extLst>
                  </pic:spPr>
                </pic:pic>
              </a:graphicData>
            </a:graphic>
          </wp:inline>
        </w:drawing>
      </w:r>
    </w:p>
    <w:p w14:paraId="33CC441A" w14:textId="59371E6A" w:rsidR="00AD5A97" w:rsidRPr="009545C4" w:rsidRDefault="00AD5A97" w:rsidP="00AD5A97">
      <w:pPr>
        <w:spacing w:before="100" w:beforeAutospacing="1" w:after="100" w:afterAutospacing="1" w:line="360" w:lineRule="auto"/>
        <w:jc w:val="both"/>
        <w:rPr>
          <w:rFonts w:ascii="Palatino Linotype" w:hAnsi="Palatino Linotype"/>
        </w:rPr>
      </w:pPr>
      <w:r w:rsidRPr="009545C4">
        <w:rPr>
          <w:rFonts w:ascii="Palatino Linotype" w:hAnsi="Palatino Linotype" w:cs="Arial"/>
          <w:b/>
          <w:sz w:val="28"/>
          <w:szCs w:val="28"/>
        </w:rPr>
        <w:t>I</w:t>
      </w:r>
      <w:r w:rsidR="00F324A3" w:rsidRPr="009545C4">
        <w:rPr>
          <w:rFonts w:ascii="Palatino Linotype" w:hAnsi="Palatino Linotype" w:cs="Arial"/>
          <w:b/>
          <w:sz w:val="28"/>
          <w:szCs w:val="28"/>
        </w:rPr>
        <w:t>I</w:t>
      </w:r>
      <w:r w:rsidRPr="009545C4">
        <w:rPr>
          <w:rFonts w:ascii="Palatino Linotype" w:hAnsi="Palatino Linotype" w:cs="Arial"/>
          <w:b/>
          <w:sz w:val="28"/>
          <w:szCs w:val="28"/>
        </w:rPr>
        <w:t>I.</w:t>
      </w:r>
      <w:r w:rsidRPr="009545C4">
        <w:rPr>
          <w:rFonts w:ascii="Palatino Linotype" w:hAnsi="Palatino Linotype" w:cs="Arial"/>
        </w:rPr>
        <w:t xml:space="preserve"> </w:t>
      </w:r>
      <w:r w:rsidRPr="009545C4">
        <w:rPr>
          <w:rFonts w:ascii="Palatino Linotype" w:hAnsi="Palatino Linotype"/>
        </w:rPr>
        <w:t xml:space="preserve">Con </w:t>
      </w:r>
      <w:r w:rsidRPr="009545C4">
        <w:rPr>
          <w:rFonts w:ascii="Palatino Linotype" w:hAnsi="Palatino Linotype" w:cs="Arial"/>
        </w:rPr>
        <w:t>base</w:t>
      </w:r>
      <w:r w:rsidRPr="009545C4">
        <w:rPr>
          <w:rFonts w:ascii="Palatino Linotype" w:hAnsi="Palatino Linotype"/>
        </w:rPr>
        <w:t xml:space="preserve"> en el detalle de seguimiento que obra en </w:t>
      </w:r>
      <w:r w:rsidRPr="009545C4">
        <w:rPr>
          <w:rFonts w:ascii="Palatino Linotype" w:hAnsi="Palatino Linotype"/>
          <w:b/>
        </w:rPr>
        <w:t>EL SAIMEX</w:t>
      </w:r>
      <w:r w:rsidRPr="009545C4">
        <w:rPr>
          <w:rFonts w:ascii="Palatino Linotype" w:hAnsi="Palatino Linotype"/>
        </w:rPr>
        <w:t xml:space="preserve">, se </w:t>
      </w:r>
      <w:r w:rsidR="00F324A3" w:rsidRPr="009545C4">
        <w:rPr>
          <w:rFonts w:ascii="Palatino Linotype" w:hAnsi="Palatino Linotype"/>
        </w:rPr>
        <w:t>advierte que en fecha dieciséis</w:t>
      </w:r>
      <w:r w:rsidRPr="009545C4">
        <w:rPr>
          <w:rFonts w:ascii="Palatino Linotype" w:hAnsi="Palatino Linotype"/>
        </w:rPr>
        <w:t xml:space="preserve"> de febrero de dos mil veintiuno,</w:t>
      </w:r>
      <w:r w:rsidRPr="009545C4">
        <w:rPr>
          <w:rFonts w:ascii="Palatino Linotype" w:hAnsi="Palatino Linotype"/>
          <w:b/>
        </w:rPr>
        <w:t xml:space="preserve"> EL SUJETO OBLIGADO </w:t>
      </w:r>
      <w:r w:rsidR="00F324A3" w:rsidRPr="009545C4">
        <w:rPr>
          <w:rFonts w:ascii="Palatino Linotype" w:hAnsi="Palatino Linotype"/>
        </w:rPr>
        <w:t>requirió una prórroga para el recurso de revisión</w:t>
      </w:r>
      <w:r w:rsidR="00787B8E" w:rsidRPr="009545C4">
        <w:rPr>
          <w:rFonts w:ascii="Palatino Linotype" w:hAnsi="Palatino Linotype"/>
        </w:rPr>
        <w:t xml:space="preserve"> número </w:t>
      </w:r>
      <w:r w:rsidR="00787B8E" w:rsidRPr="009545C4">
        <w:rPr>
          <w:rFonts w:ascii="Palatino Linotype" w:hAnsi="Palatino Linotype" w:cs="Arial"/>
          <w:b/>
        </w:rPr>
        <w:t>00787/INFOEM/IP/RR/2021</w:t>
      </w:r>
      <w:r w:rsidRPr="009545C4">
        <w:rPr>
          <w:rFonts w:ascii="Palatino Linotype" w:hAnsi="Palatino Linotype"/>
        </w:rPr>
        <w:t xml:space="preserve">, en los siguientes términos: </w:t>
      </w:r>
    </w:p>
    <w:p w14:paraId="399DCB1E" w14:textId="77777777" w:rsidR="00787B8E" w:rsidRPr="009545C4" w:rsidRDefault="00AD5A97" w:rsidP="00787B8E">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t>“</w:t>
      </w:r>
      <w:r w:rsidR="00787B8E" w:rsidRPr="009545C4">
        <w:rPr>
          <w:rFonts w:ascii="Palatino Linotype" w:hAnsi="Palatino Linotype"/>
          <w:i/>
          <w:sz w:val="22"/>
          <w:szCs w:val="22"/>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14:paraId="75861184" w14:textId="77777777" w:rsidR="00787B8E" w:rsidRPr="009545C4" w:rsidRDefault="00787B8E" w:rsidP="00787B8E">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t xml:space="preserve">Con fundamento en el artículo 163 de la Ley de Transparencia y Acceso a la Información Pública del Estado de México y Municipios, </w:t>
      </w:r>
      <w:r w:rsidRPr="009545C4">
        <w:rPr>
          <w:rFonts w:ascii="Palatino Linotype" w:hAnsi="Palatino Linotype"/>
          <w:i/>
          <w:sz w:val="22"/>
          <w:szCs w:val="22"/>
          <w:u w:val="single"/>
        </w:rPr>
        <w:t xml:space="preserve">se le hace de su conocimiento que el plazo de 15 días hábiles para atender su solicitud de información ha sido prorrogado por 7 días en virtud de que se </w:t>
      </w:r>
      <w:proofErr w:type="spellStart"/>
      <w:r w:rsidRPr="009545C4">
        <w:rPr>
          <w:rFonts w:ascii="Palatino Linotype" w:hAnsi="Palatino Linotype"/>
          <w:i/>
          <w:sz w:val="22"/>
          <w:szCs w:val="22"/>
          <w:u w:val="single"/>
        </w:rPr>
        <w:t>esta</w:t>
      </w:r>
      <w:proofErr w:type="spellEnd"/>
      <w:r w:rsidRPr="009545C4">
        <w:rPr>
          <w:rFonts w:ascii="Palatino Linotype" w:hAnsi="Palatino Linotype"/>
          <w:i/>
          <w:sz w:val="22"/>
          <w:szCs w:val="22"/>
          <w:u w:val="single"/>
        </w:rPr>
        <w:t xml:space="preserve"> llevando a cabo el </w:t>
      </w:r>
      <w:proofErr w:type="spellStart"/>
      <w:r w:rsidRPr="009545C4">
        <w:rPr>
          <w:rFonts w:ascii="Palatino Linotype" w:hAnsi="Palatino Linotype"/>
          <w:i/>
          <w:sz w:val="22"/>
          <w:szCs w:val="22"/>
          <w:u w:val="single"/>
        </w:rPr>
        <w:t>analisis</w:t>
      </w:r>
      <w:proofErr w:type="spellEnd"/>
      <w:r w:rsidRPr="009545C4">
        <w:rPr>
          <w:rFonts w:ascii="Palatino Linotype" w:hAnsi="Palatino Linotype"/>
          <w:i/>
          <w:sz w:val="22"/>
          <w:szCs w:val="22"/>
          <w:u w:val="single"/>
        </w:rPr>
        <w:t xml:space="preserve"> de la información</w:t>
      </w:r>
      <w:r w:rsidRPr="009545C4">
        <w:rPr>
          <w:rFonts w:ascii="Palatino Linotype" w:hAnsi="Palatino Linotype"/>
          <w:i/>
          <w:sz w:val="22"/>
          <w:szCs w:val="22"/>
        </w:rPr>
        <w:t>. Se le solicita dé cumplimiento en un plazo menor al solicitado, para estar en condiciones de atender la solicitud.</w:t>
      </w:r>
    </w:p>
    <w:p w14:paraId="335AEA11" w14:textId="77777777" w:rsidR="00787B8E" w:rsidRPr="009545C4" w:rsidRDefault="00787B8E" w:rsidP="00787B8E">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t>L. EN D. MARICELA RAMIREZ COTERO</w:t>
      </w:r>
    </w:p>
    <w:p w14:paraId="5BCAB19A" w14:textId="3D607608" w:rsidR="00AD5A97" w:rsidRPr="009545C4" w:rsidRDefault="00787B8E" w:rsidP="00787B8E">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t>Responsable de la Unidad de Transparencia</w:t>
      </w:r>
      <w:r w:rsidR="00AD5A97" w:rsidRPr="009545C4">
        <w:rPr>
          <w:rFonts w:ascii="Palatino Linotype" w:hAnsi="Palatino Linotype"/>
          <w:i/>
          <w:sz w:val="22"/>
          <w:szCs w:val="22"/>
        </w:rPr>
        <w:t xml:space="preserve">”. </w:t>
      </w:r>
      <w:r w:rsidR="005C4C76" w:rsidRPr="009545C4">
        <w:rPr>
          <w:rFonts w:ascii="Palatino Linotype" w:hAnsi="Palatino Linotype"/>
          <w:i/>
          <w:sz w:val="22"/>
          <w:szCs w:val="22"/>
        </w:rPr>
        <w:t>(</w:t>
      </w:r>
      <w:r w:rsidR="00AD5A97" w:rsidRPr="009545C4">
        <w:rPr>
          <w:rFonts w:ascii="Palatino Linotype" w:hAnsi="Palatino Linotype"/>
          <w:i/>
          <w:sz w:val="22"/>
          <w:szCs w:val="22"/>
        </w:rPr>
        <w:t>Sic</w:t>
      </w:r>
      <w:r w:rsidR="005C4C76" w:rsidRPr="009545C4">
        <w:rPr>
          <w:rFonts w:ascii="Palatino Linotype" w:hAnsi="Palatino Linotype"/>
          <w:i/>
          <w:sz w:val="22"/>
          <w:szCs w:val="22"/>
        </w:rPr>
        <w:t>)</w:t>
      </w:r>
    </w:p>
    <w:p w14:paraId="228CB070" w14:textId="6A900693" w:rsidR="005C4C76" w:rsidRPr="009545C4" w:rsidRDefault="005C4C76" w:rsidP="005C4C76">
      <w:pPr>
        <w:spacing w:before="100" w:beforeAutospacing="1" w:after="100" w:afterAutospacing="1" w:line="360" w:lineRule="auto"/>
        <w:jc w:val="both"/>
        <w:rPr>
          <w:rFonts w:ascii="Palatino Linotype" w:hAnsi="Palatino Linotype" w:cs="Arial"/>
          <w:b/>
          <w:sz w:val="28"/>
          <w:szCs w:val="28"/>
        </w:rPr>
      </w:pPr>
      <w:r w:rsidRPr="009545C4">
        <w:rPr>
          <w:rFonts w:ascii="Palatino Linotype" w:hAnsi="Palatino Linotype" w:cs="Arial"/>
          <w:b/>
          <w:sz w:val="28"/>
          <w:szCs w:val="28"/>
        </w:rPr>
        <w:lastRenderedPageBreak/>
        <w:t>IV.</w:t>
      </w:r>
      <w:r w:rsidRPr="009545C4">
        <w:rPr>
          <w:rFonts w:ascii="Palatino Linotype" w:hAnsi="Palatino Linotype" w:cs="Arial"/>
        </w:rPr>
        <w:t xml:space="preserve"> </w:t>
      </w:r>
      <w:r w:rsidRPr="009545C4">
        <w:rPr>
          <w:rFonts w:ascii="Palatino Linotype" w:hAnsi="Palatino Linotype"/>
        </w:rPr>
        <w:t xml:space="preserve">Con </w:t>
      </w:r>
      <w:r w:rsidRPr="009545C4">
        <w:rPr>
          <w:rFonts w:ascii="Palatino Linotype" w:hAnsi="Palatino Linotype" w:cs="Arial"/>
        </w:rPr>
        <w:t>base</w:t>
      </w:r>
      <w:r w:rsidRPr="009545C4">
        <w:rPr>
          <w:rFonts w:ascii="Palatino Linotype" w:hAnsi="Palatino Linotype"/>
        </w:rPr>
        <w:t xml:space="preserve"> en el detalle de seguimiento que obra</w:t>
      </w:r>
      <w:r w:rsidR="00DD1C19" w:rsidRPr="009545C4">
        <w:rPr>
          <w:rFonts w:ascii="Palatino Linotype" w:hAnsi="Palatino Linotype"/>
        </w:rPr>
        <w:t>n</w:t>
      </w:r>
      <w:r w:rsidRPr="009545C4">
        <w:rPr>
          <w:rFonts w:ascii="Palatino Linotype" w:hAnsi="Palatino Linotype"/>
        </w:rPr>
        <w:t xml:space="preserve"> en </w:t>
      </w:r>
      <w:r w:rsidRPr="009545C4">
        <w:rPr>
          <w:rFonts w:ascii="Palatino Linotype" w:hAnsi="Palatino Linotype"/>
          <w:b/>
        </w:rPr>
        <w:t>EL SAIMEX</w:t>
      </w:r>
      <w:r w:rsidRPr="009545C4">
        <w:rPr>
          <w:rFonts w:ascii="Palatino Linotype" w:hAnsi="Palatino Linotype"/>
        </w:rPr>
        <w:t>, se advierte que en fecha</w:t>
      </w:r>
      <w:r w:rsidR="00132613" w:rsidRPr="009545C4">
        <w:rPr>
          <w:rFonts w:ascii="Palatino Linotype" w:hAnsi="Palatino Linotype"/>
        </w:rPr>
        <w:t>s</w:t>
      </w:r>
      <w:r w:rsidRPr="009545C4">
        <w:rPr>
          <w:rFonts w:ascii="Palatino Linotype" w:hAnsi="Palatino Linotype"/>
        </w:rPr>
        <w:t xml:space="preserve"> </w:t>
      </w:r>
      <w:r w:rsidR="00132613" w:rsidRPr="009545C4">
        <w:rPr>
          <w:rFonts w:ascii="Palatino Linotype" w:hAnsi="Palatino Linotype"/>
        </w:rPr>
        <w:t>veintidós y veinticuatro</w:t>
      </w:r>
      <w:r w:rsidRPr="009545C4">
        <w:rPr>
          <w:rFonts w:ascii="Palatino Linotype" w:hAnsi="Palatino Linotype"/>
        </w:rPr>
        <w:t xml:space="preserve"> de febrero de dos mil veintiuno,</w:t>
      </w:r>
      <w:r w:rsidRPr="009545C4">
        <w:rPr>
          <w:rFonts w:ascii="Palatino Linotype" w:hAnsi="Palatino Linotype"/>
          <w:b/>
        </w:rPr>
        <w:t xml:space="preserve"> EL SUJETO OBLIGADO </w:t>
      </w:r>
      <w:r w:rsidRPr="009545C4">
        <w:rPr>
          <w:rFonts w:ascii="Palatino Linotype" w:hAnsi="Palatino Linotype"/>
        </w:rPr>
        <w:t>emitió su</w:t>
      </w:r>
      <w:r w:rsidR="00132613" w:rsidRPr="009545C4">
        <w:rPr>
          <w:rFonts w:ascii="Palatino Linotype" w:hAnsi="Palatino Linotype"/>
        </w:rPr>
        <w:t>s</w:t>
      </w:r>
      <w:r w:rsidRPr="009545C4">
        <w:rPr>
          <w:rFonts w:ascii="Palatino Linotype" w:hAnsi="Palatino Linotype"/>
        </w:rPr>
        <w:t xml:space="preserve"> respuesta</w:t>
      </w:r>
      <w:r w:rsidR="00132613" w:rsidRPr="009545C4">
        <w:rPr>
          <w:rFonts w:ascii="Palatino Linotype" w:hAnsi="Palatino Linotype"/>
        </w:rPr>
        <w:t>s</w:t>
      </w:r>
      <w:r w:rsidRPr="009545C4">
        <w:rPr>
          <w:rFonts w:ascii="Palatino Linotype" w:hAnsi="Palatino Linotype"/>
        </w:rPr>
        <w:t xml:space="preserve"> a la</w:t>
      </w:r>
      <w:r w:rsidR="00132613" w:rsidRPr="009545C4">
        <w:rPr>
          <w:rFonts w:ascii="Palatino Linotype" w:hAnsi="Palatino Linotype"/>
        </w:rPr>
        <w:t>s</w:t>
      </w:r>
      <w:r w:rsidRPr="009545C4">
        <w:rPr>
          <w:rFonts w:ascii="Palatino Linotype" w:hAnsi="Palatino Linotype"/>
        </w:rPr>
        <w:t xml:space="preserve"> solicitud</w:t>
      </w:r>
      <w:r w:rsidR="00132613" w:rsidRPr="009545C4">
        <w:rPr>
          <w:rFonts w:ascii="Palatino Linotype" w:hAnsi="Palatino Linotype"/>
        </w:rPr>
        <w:t>es</w:t>
      </w:r>
      <w:r w:rsidRPr="009545C4">
        <w:rPr>
          <w:rFonts w:ascii="Palatino Linotype" w:hAnsi="Palatino Linotype"/>
        </w:rPr>
        <w:t xml:space="preserve"> de acceso a la información pública, en los siguientes términos: </w:t>
      </w:r>
    </w:p>
    <w:p w14:paraId="7FDE5F16" w14:textId="4EFEFCFF" w:rsidR="00B468BD" w:rsidRPr="009545C4" w:rsidRDefault="00B468BD" w:rsidP="00DD1C19">
      <w:pPr>
        <w:tabs>
          <w:tab w:val="left" w:pos="709"/>
        </w:tabs>
        <w:ind w:left="851" w:right="1134"/>
        <w:jc w:val="both"/>
        <w:rPr>
          <w:rFonts w:ascii="Palatino Linotype" w:hAnsi="Palatino Linotype"/>
          <w:i/>
          <w:sz w:val="22"/>
          <w:szCs w:val="22"/>
        </w:rPr>
      </w:pPr>
      <w:r w:rsidRPr="009545C4">
        <w:rPr>
          <w:rFonts w:ascii="Palatino Linotype" w:hAnsi="Palatino Linotype" w:cs="Arial"/>
          <w:b/>
        </w:rPr>
        <w:t>00787/INFOEM/IP/RR/</w:t>
      </w:r>
      <w:proofErr w:type="gramStart"/>
      <w:r w:rsidRPr="009545C4">
        <w:rPr>
          <w:rFonts w:ascii="Palatino Linotype" w:hAnsi="Palatino Linotype" w:cs="Arial"/>
          <w:b/>
        </w:rPr>
        <w:t>2021 :</w:t>
      </w:r>
      <w:proofErr w:type="gramEnd"/>
      <w:r w:rsidRPr="009545C4">
        <w:rPr>
          <w:rFonts w:ascii="Palatino Linotype" w:hAnsi="Palatino Linotype" w:cs="Arial"/>
          <w:b/>
        </w:rPr>
        <w:t xml:space="preserve"> </w:t>
      </w:r>
    </w:p>
    <w:p w14:paraId="515B0CF3" w14:textId="77777777" w:rsidR="00DD1C19" w:rsidRPr="009545C4" w:rsidRDefault="005C4C76" w:rsidP="00DD1C19">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t>“</w:t>
      </w:r>
      <w:r w:rsidR="00DD1C19" w:rsidRPr="009545C4">
        <w:rPr>
          <w:rFonts w:ascii="Palatino Linotype" w:hAnsi="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2D0C9C72" w14:textId="77777777" w:rsidR="00DD1C19" w:rsidRPr="009545C4" w:rsidRDefault="00DD1C19" w:rsidP="00DD1C19">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t xml:space="preserve">Con fundamento en los artículos 3 fracciones XLIV, 12, 23 fracción IV, 50, 52, 53, fracción II y VI, 163 de la Ley de Transparencia y Acceso a la Información Pública del Estado de México y Municipios, en atención a la solicitud de información </w:t>
      </w:r>
      <w:r w:rsidRPr="009545C4">
        <w:rPr>
          <w:rFonts w:ascii="Palatino Linotype" w:hAnsi="Palatino Linotype"/>
          <w:i/>
          <w:sz w:val="22"/>
          <w:szCs w:val="22"/>
          <w:u w:val="single"/>
        </w:rPr>
        <w:t>número 00063/IXTASAL/IP/2021</w:t>
      </w:r>
      <w:r w:rsidRPr="009545C4">
        <w:rPr>
          <w:rFonts w:ascii="Palatino Linotype" w:hAnsi="Palatino Linotype"/>
          <w:i/>
          <w:sz w:val="22"/>
          <w:szCs w:val="22"/>
        </w:rPr>
        <w:t xml:space="preserve">, presentada mediante el Sistema de Acceso a la Información Mexiquense (SAIMEX), </w:t>
      </w:r>
      <w:r w:rsidRPr="009545C4">
        <w:rPr>
          <w:rFonts w:ascii="Palatino Linotype" w:hAnsi="Palatino Linotype"/>
          <w:i/>
          <w:sz w:val="22"/>
          <w:szCs w:val="22"/>
          <w:u w:val="single"/>
        </w:rPr>
        <w:t>adjunto al presente</w:t>
      </w:r>
      <w:r w:rsidRPr="009545C4">
        <w:rPr>
          <w:rFonts w:ascii="Palatino Linotype" w:hAnsi="Palatino Linotype"/>
          <w:i/>
          <w:sz w:val="22"/>
          <w:szCs w:val="22"/>
        </w:rPr>
        <w:t xml:space="preserve">, se servirá encontrar respuesta a su solicitud proporcionada con </w:t>
      </w:r>
      <w:r w:rsidRPr="009545C4">
        <w:rPr>
          <w:rFonts w:ascii="Palatino Linotype" w:hAnsi="Palatino Linotype"/>
          <w:i/>
          <w:sz w:val="22"/>
          <w:szCs w:val="22"/>
          <w:u w:val="single"/>
        </w:rPr>
        <w:t>el Acta de la Décima Sesión Extraordinaria celebrada por el Comité de Transparencia</w:t>
      </w:r>
      <w:r w:rsidRPr="009545C4">
        <w:rPr>
          <w:rFonts w:ascii="Palatino Linotype" w:hAnsi="Palatino Linotype"/>
          <w:i/>
          <w:sz w:val="22"/>
          <w:szCs w:val="22"/>
        </w:rPr>
        <w:t xml:space="preserve">. </w:t>
      </w:r>
      <w:r w:rsidRPr="009545C4">
        <w:rPr>
          <w:rFonts w:ascii="Palatino Linotype" w:hAnsi="Palatino Linotype"/>
          <w:i/>
          <w:sz w:val="22"/>
          <w:szCs w:val="22"/>
          <w:u w:val="single"/>
        </w:rPr>
        <w:t>Se le hace de su conocimiento que el derecho a la información no es absoluto se encuentra limitado, y en caso de no estar conforme con la respuesta proporcionada, tiene derecho de interponer recurso de revisión</w:t>
      </w:r>
      <w:r w:rsidRPr="009545C4">
        <w:rPr>
          <w:rFonts w:ascii="Palatino Linotype" w:hAnsi="Palatino Linotype"/>
          <w:i/>
          <w:sz w:val="22"/>
          <w:szCs w:val="22"/>
        </w:rPr>
        <w:t xml:space="preserve"> dentro del pazo de 15 días hábiles contados a partir del día siguiente de la notificación del presente; de conformidad con lo dispuesto por el artículo 177 de la Ley de Transparencia y Acceso a la Información Pública del Estado de México y Municipios. No omito manifestarle que, nos ponemos a sus órdenes en la Unidad de Transparencia de este municipio, ubicada en Prolongación 16 de septiembre s/n, Colonia </w:t>
      </w:r>
      <w:proofErr w:type="spellStart"/>
      <w:r w:rsidRPr="009545C4">
        <w:rPr>
          <w:rFonts w:ascii="Palatino Linotype" w:hAnsi="Palatino Linotype"/>
          <w:i/>
          <w:sz w:val="22"/>
          <w:szCs w:val="22"/>
        </w:rPr>
        <w:t>Ixtapita</w:t>
      </w:r>
      <w:proofErr w:type="spellEnd"/>
      <w:r w:rsidRPr="009545C4">
        <w:rPr>
          <w:rFonts w:ascii="Palatino Linotype" w:hAnsi="Palatino Linotype"/>
          <w:i/>
          <w:sz w:val="22"/>
          <w:szCs w:val="22"/>
        </w:rPr>
        <w:t>, cp. 51907, Ixtapan de la Sal, México, de lunes a viernes en un horario de 09:00 a 17:00 horas, para cualquier solicitud, aclaración, duda, sugerencia o asesoría.</w:t>
      </w:r>
    </w:p>
    <w:p w14:paraId="57DA96E8" w14:textId="77777777" w:rsidR="00DD1C19" w:rsidRPr="009545C4" w:rsidRDefault="00DD1C19" w:rsidP="00DD1C19">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t>ATENTAMENTE</w:t>
      </w:r>
    </w:p>
    <w:p w14:paraId="30DFC769" w14:textId="477395B9" w:rsidR="005C4C76" w:rsidRPr="009545C4" w:rsidRDefault="00DD1C19" w:rsidP="00DD1C19">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t>L. EN D. MARICELA RAMIREZ COTERO</w:t>
      </w:r>
      <w:r w:rsidR="005C4C76" w:rsidRPr="009545C4">
        <w:rPr>
          <w:rFonts w:ascii="Palatino Linotype" w:hAnsi="Palatino Linotype"/>
          <w:i/>
          <w:sz w:val="22"/>
          <w:szCs w:val="22"/>
        </w:rPr>
        <w:t>”</w:t>
      </w:r>
      <w:proofErr w:type="gramStart"/>
      <w:r w:rsidR="005C4C76" w:rsidRPr="009545C4">
        <w:rPr>
          <w:rFonts w:ascii="Palatino Linotype" w:hAnsi="Palatino Linotype"/>
          <w:i/>
          <w:sz w:val="22"/>
          <w:szCs w:val="22"/>
        </w:rPr>
        <w:t>.(</w:t>
      </w:r>
      <w:proofErr w:type="gramEnd"/>
      <w:r w:rsidR="005C4C76" w:rsidRPr="009545C4">
        <w:rPr>
          <w:rFonts w:ascii="Palatino Linotype" w:hAnsi="Palatino Linotype"/>
          <w:i/>
          <w:sz w:val="22"/>
          <w:szCs w:val="22"/>
        </w:rPr>
        <w:t>Sic)</w:t>
      </w:r>
    </w:p>
    <w:p w14:paraId="52B5C4EA" w14:textId="77777777" w:rsidR="00B468BD" w:rsidRPr="009545C4" w:rsidRDefault="00B468BD" w:rsidP="00DD1C19">
      <w:pPr>
        <w:tabs>
          <w:tab w:val="left" w:pos="709"/>
        </w:tabs>
        <w:ind w:left="851" w:right="1134"/>
        <w:jc w:val="both"/>
        <w:rPr>
          <w:rFonts w:ascii="Palatino Linotype" w:hAnsi="Palatino Linotype" w:cs="Arial"/>
          <w:b/>
        </w:rPr>
      </w:pPr>
    </w:p>
    <w:p w14:paraId="273C9A9B" w14:textId="40172366" w:rsidR="00B468BD" w:rsidRPr="009545C4" w:rsidRDefault="00B468BD" w:rsidP="00DD1C19">
      <w:pPr>
        <w:tabs>
          <w:tab w:val="left" w:pos="709"/>
        </w:tabs>
        <w:ind w:left="851" w:right="1134"/>
        <w:jc w:val="both"/>
        <w:rPr>
          <w:rFonts w:ascii="Palatino Linotype" w:hAnsi="Palatino Linotype" w:cs="Arial"/>
          <w:b/>
        </w:rPr>
      </w:pPr>
      <w:r w:rsidRPr="009545C4">
        <w:rPr>
          <w:rFonts w:ascii="Palatino Linotype" w:hAnsi="Palatino Linotype" w:cs="Arial"/>
          <w:b/>
        </w:rPr>
        <w:t xml:space="preserve">00793/INFOEM/IP/RR/2021: </w:t>
      </w:r>
    </w:p>
    <w:p w14:paraId="69CCDC08" w14:textId="77777777" w:rsidR="00B468BD" w:rsidRPr="009545C4" w:rsidRDefault="00B468BD" w:rsidP="00B468BD">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73220D33" w14:textId="77777777" w:rsidR="00B468BD" w:rsidRPr="009545C4" w:rsidRDefault="00B468BD" w:rsidP="00B468BD">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lastRenderedPageBreak/>
        <w:t xml:space="preserve">En respuesta a la solicitud recibida, nos permitimos hacer de su conocimiento que con fundamento en el artículo 53, Fracciones: II, V y VI de la Ley de Transparencia y Acceso a la Información Pública del Estado de México y Municipios, le contestamos que: Con fundamento en los artículos 12 y 53, fracciones II y VI y 163 de la Ley de Transparencia y Acceso a la Información del Estado de México y Municipios, </w:t>
      </w:r>
      <w:r w:rsidRPr="009545C4">
        <w:rPr>
          <w:rFonts w:ascii="Palatino Linotype" w:hAnsi="Palatino Linotype"/>
          <w:i/>
          <w:sz w:val="22"/>
          <w:szCs w:val="22"/>
          <w:u w:val="single"/>
        </w:rPr>
        <w:t>adjunto al presente se servirá encontrar el Acuerdo de la Décima Sesión Extraordinaria del Comité de Transparencia, de fecha veintidós de febrero del dos mil veintiuno, por medio de la cual el Comité de Transparencia aprobó el cambio de modalidad de entrega mediante consulta directa (in situ)</w:t>
      </w:r>
      <w:r w:rsidRPr="009545C4">
        <w:rPr>
          <w:rFonts w:ascii="Palatino Linotype" w:hAnsi="Palatino Linotype"/>
          <w:i/>
          <w:sz w:val="22"/>
          <w:szCs w:val="22"/>
        </w:rPr>
        <w:t>, en términos de los artículos 1, 2, 4, 7, 8, 10, 11, primer párrafo, 12, 14, 15, 21, 22, 49 fracción XII, 158, primer párrafo y 165, primer párrafo de la Ley de Transparencia y Acceso a la Información Pública del Estado de México y Municipios. Asimismo, en términos del artículo 177 de la Ley de la Materia, se le informa que tiene derecho a interponer recurso de revisión en contra de la respuesta proporcionada dentro del plazo de quince días hábiles, siguientes a la fecha de la notificación de la presente respuesta. ATENTAMENTE L. EN D. MARICELA RAMIREZ COTERO Unidad de Transparencia Ayuntamiento de Ixtapan de la Sal</w:t>
      </w:r>
    </w:p>
    <w:p w14:paraId="7C6145C0" w14:textId="77777777" w:rsidR="00B468BD" w:rsidRPr="009545C4" w:rsidRDefault="00B468BD" w:rsidP="00B468BD">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t>ATENTAMENTE</w:t>
      </w:r>
    </w:p>
    <w:p w14:paraId="78758B98" w14:textId="3ABDCA11" w:rsidR="00B468BD" w:rsidRPr="009545C4" w:rsidRDefault="00B468BD" w:rsidP="00B468BD">
      <w:pPr>
        <w:tabs>
          <w:tab w:val="left" w:pos="709"/>
        </w:tabs>
        <w:ind w:left="851" w:right="1134"/>
        <w:jc w:val="both"/>
        <w:rPr>
          <w:rFonts w:ascii="Palatino Linotype" w:hAnsi="Palatino Linotype"/>
          <w:i/>
          <w:sz w:val="22"/>
          <w:szCs w:val="22"/>
        </w:rPr>
      </w:pPr>
      <w:r w:rsidRPr="009545C4">
        <w:rPr>
          <w:rFonts w:ascii="Palatino Linotype" w:hAnsi="Palatino Linotype"/>
          <w:i/>
          <w:sz w:val="22"/>
          <w:szCs w:val="22"/>
        </w:rPr>
        <w:t>L. EN D. MARICELA RAMIREZ COTERO”</w:t>
      </w:r>
      <w:proofErr w:type="gramStart"/>
      <w:r w:rsidRPr="009545C4">
        <w:rPr>
          <w:rFonts w:ascii="Palatino Linotype" w:hAnsi="Palatino Linotype"/>
          <w:i/>
          <w:sz w:val="22"/>
          <w:szCs w:val="22"/>
        </w:rPr>
        <w:t>.(</w:t>
      </w:r>
      <w:proofErr w:type="gramEnd"/>
      <w:r w:rsidRPr="009545C4">
        <w:rPr>
          <w:rFonts w:ascii="Palatino Linotype" w:hAnsi="Palatino Linotype"/>
          <w:i/>
          <w:sz w:val="22"/>
          <w:szCs w:val="22"/>
        </w:rPr>
        <w:t>Sic)</w:t>
      </w:r>
    </w:p>
    <w:p w14:paraId="65B1D0AB" w14:textId="77777777" w:rsidR="005C4C76" w:rsidRPr="009545C4" w:rsidRDefault="005C4C76" w:rsidP="005C4C76">
      <w:pPr>
        <w:tabs>
          <w:tab w:val="left" w:pos="709"/>
        </w:tabs>
        <w:ind w:left="851" w:right="1134"/>
        <w:jc w:val="both"/>
        <w:rPr>
          <w:rFonts w:ascii="Palatino Linotype" w:hAnsi="Palatino Linotype"/>
          <w:i/>
          <w:sz w:val="22"/>
          <w:szCs w:val="22"/>
        </w:rPr>
      </w:pPr>
    </w:p>
    <w:p w14:paraId="0BB2FDC2" w14:textId="298C1563" w:rsidR="00AD5A97" w:rsidRPr="009545C4" w:rsidRDefault="00AD5A97" w:rsidP="00E74FA4">
      <w:pPr>
        <w:tabs>
          <w:tab w:val="left" w:pos="8789"/>
        </w:tabs>
        <w:spacing w:before="360" w:after="100" w:afterAutospacing="1" w:line="360" w:lineRule="auto"/>
        <w:ind w:right="49"/>
        <w:contextualSpacing/>
        <w:jc w:val="both"/>
        <w:rPr>
          <w:rFonts w:ascii="Palatino Linotype" w:hAnsi="Palatino Linotype"/>
        </w:rPr>
      </w:pPr>
      <w:r w:rsidRPr="009545C4">
        <w:rPr>
          <w:rFonts w:ascii="Palatino Linotype" w:hAnsi="Palatino Linotype"/>
        </w:rPr>
        <w:t xml:space="preserve">Asimismo, </w:t>
      </w:r>
      <w:r w:rsidRPr="009545C4">
        <w:rPr>
          <w:rFonts w:ascii="Palatino Linotype" w:hAnsi="Palatino Linotype"/>
          <w:b/>
        </w:rPr>
        <w:t>EL SUJETO OBLIGADO</w:t>
      </w:r>
      <w:r w:rsidR="00B468BD" w:rsidRPr="009545C4">
        <w:rPr>
          <w:rFonts w:ascii="Palatino Linotype" w:hAnsi="Palatino Linotype"/>
          <w:b/>
        </w:rPr>
        <w:t xml:space="preserve"> </w:t>
      </w:r>
      <w:r w:rsidRPr="009545C4">
        <w:rPr>
          <w:rFonts w:ascii="Palatino Linotype" w:hAnsi="Palatino Linotype"/>
        </w:rPr>
        <w:t xml:space="preserve">adjuntó </w:t>
      </w:r>
      <w:r w:rsidR="00B468BD" w:rsidRPr="009545C4">
        <w:rPr>
          <w:rFonts w:ascii="Palatino Linotype" w:hAnsi="Palatino Linotype"/>
        </w:rPr>
        <w:t xml:space="preserve">en </w:t>
      </w:r>
      <w:r w:rsidR="0080653E" w:rsidRPr="009545C4">
        <w:rPr>
          <w:rFonts w:ascii="Palatino Linotype" w:hAnsi="Palatino Linotype"/>
        </w:rPr>
        <w:t xml:space="preserve">las respuestas </w:t>
      </w:r>
      <w:r w:rsidRPr="009545C4">
        <w:rPr>
          <w:rFonts w:ascii="Palatino Linotype" w:hAnsi="Palatino Linotype"/>
        </w:rPr>
        <w:t>l</w:t>
      </w:r>
      <w:r w:rsidR="0080653E" w:rsidRPr="009545C4">
        <w:rPr>
          <w:rFonts w:ascii="Palatino Linotype" w:hAnsi="Palatino Linotype"/>
        </w:rPr>
        <w:t>os</w:t>
      </w:r>
      <w:r w:rsidRPr="009545C4">
        <w:rPr>
          <w:rFonts w:ascii="Palatino Linotype" w:hAnsi="Palatino Linotype"/>
        </w:rPr>
        <w:t xml:space="preserve"> siguiente</w:t>
      </w:r>
      <w:r w:rsidR="0080653E" w:rsidRPr="009545C4">
        <w:rPr>
          <w:rFonts w:ascii="Palatino Linotype" w:hAnsi="Palatino Linotype"/>
        </w:rPr>
        <w:t>s</w:t>
      </w:r>
      <w:r w:rsidRPr="009545C4">
        <w:rPr>
          <w:rFonts w:ascii="Palatino Linotype" w:hAnsi="Palatino Linotype"/>
        </w:rPr>
        <w:t xml:space="preserve"> archivo</w:t>
      </w:r>
      <w:r w:rsidR="0080653E" w:rsidRPr="009545C4">
        <w:rPr>
          <w:rFonts w:ascii="Palatino Linotype" w:hAnsi="Palatino Linotype"/>
        </w:rPr>
        <w:t>s</w:t>
      </w:r>
      <w:r w:rsidRPr="009545C4">
        <w:rPr>
          <w:rFonts w:ascii="Palatino Linotype" w:hAnsi="Palatino Linotype"/>
        </w:rPr>
        <w:t xml:space="preserve"> electrónico</w:t>
      </w:r>
      <w:r w:rsidR="0080653E" w:rsidRPr="009545C4">
        <w:rPr>
          <w:rFonts w:ascii="Palatino Linotype" w:hAnsi="Palatino Linotype"/>
        </w:rPr>
        <w:t>s</w:t>
      </w:r>
      <w:r w:rsidRPr="009545C4">
        <w:rPr>
          <w:rFonts w:ascii="Palatino Linotype" w:hAnsi="Palatino Linotype"/>
        </w:rPr>
        <w:t xml:space="preserve"> denominado</w:t>
      </w:r>
      <w:r w:rsidR="0080653E" w:rsidRPr="009545C4">
        <w:rPr>
          <w:rFonts w:ascii="Palatino Linotype" w:hAnsi="Palatino Linotype"/>
        </w:rPr>
        <w:t>s</w:t>
      </w:r>
      <w:r w:rsidR="00E74FA4" w:rsidRPr="009545C4">
        <w:rPr>
          <w:rFonts w:ascii="Palatino Linotype" w:hAnsi="Palatino Linotype"/>
        </w:rPr>
        <w:t xml:space="preserve">: </w:t>
      </w:r>
      <w:r w:rsidR="0080653E" w:rsidRPr="009545C4">
        <w:rPr>
          <w:rFonts w:ascii="Palatino Linotype" w:hAnsi="Palatino Linotype"/>
          <w:b/>
        </w:rPr>
        <w:t xml:space="preserve">“10ma </w:t>
      </w:r>
      <w:proofErr w:type="spellStart"/>
      <w:r w:rsidR="0080653E" w:rsidRPr="009545C4">
        <w:rPr>
          <w:rFonts w:ascii="Palatino Linotype" w:hAnsi="Palatino Linotype"/>
          <w:b/>
        </w:rPr>
        <w:t>Sesion</w:t>
      </w:r>
      <w:proofErr w:type="spellEnd"/>
      <w:r w:rsidR="0080653E" w:rsidRPr="009545C4">
        <w:rPr>
          <w:rFonts w:ascii="Palatino Linotype" w:hAnsi="Palatino Linotype"/>
          <w:b/>
        </w:rPr>
        <w:t xml:space="preserve"> Extraordinaria Cam</w:t>
      </w:r>
      <w:r w:rsidR="00FA6A4F" w:rsidRPr="009545C4">
        <w:rPr>
          <w:rFonts w:ascii="Palatino Linotype" w:hAnsi="Palatino Linotype"/>
          <w:b/>
        </w:rPr>
        <w:t>bio de modalidad HANS SOTELO</w:t>
      </w:r>
      <w:r w:rsidR="0080653E" w:rsidRPr="009545C4">
        <w:rPr>
          <w:rFonts w:ascii="Palatino Linotype" w:hAnsi="Palatino Linotype"/>
          <w:b/>
        </w:rPr>
        <w:t xml:space="preserve">.pdf” </w:t>
      </w:r>
      <w:r w:rsidR="0080653E" w:rsidRPr="009545C4">
        <w:rPr>
          <w:rFonts w:ascii="Palatino Linotype" w:hAnsi="Palatino Linotype"/>
        </w:rPr>
        <w:t xml:space="preserve">y </w:t>
      </w:r>
      <w:r w:rsidR="00E74FA4" w:rsidRPr="009545C4">
        <w:rPr>
          <w:rFonts w:ascii="Palatino Linotype" w:hAnsi="Palatino Linotype"/>
          <w:b/>
        </w:rPr>
        <w:t>“</w:t>
      </w:r>
      <w:r w:rsidR="00FA6A4F" w:rsidRPr="009545C4">
        <w:rPr>
          <w:rFonts w:ascii="Palatino Linotype" w:hAnsi="Palatino Linotype"/>
          <w:b/>
          <w:lang w:val="es-ES_tradnl"/>
        </w:rPr>
        <w:t xml:space="preserve">10ma </w:t>
      </w:r>
      <w:proofErr w:type="spellStart"/>
      <w:r w:rsidR="00FA6A4F" w:rsidRPr="009545C4">
        <w:rPr>
          <w:rFonts w:ascii="Palatino Linotype" w:hAnsi="Palatino Linotype"/>
          <w:b/>
          <w:lang w:val="es-ES_tradnl"/>
        </w:rPr>
        <w:t>Sesion</w:t>
      </w:r>
      <w:proofErr w:type="spellEnd"/>
      <w:r w:rsidR="00FA6A4F" w:rsidRPr="009545C4">
        <w:rPr>
          <w:rFonts w:ascii="Palatino Linotype" w:hAnsi="Palatino Linotype"/>
          <w:b/>
          <w:lang w:val="es-ES_tradnl"/>
        </w:rPr>
        <w:t xml:space="preserve"> Extraordinaria</w:t>
      </w:r>
      <w:r w:rsidR="00E74FA4" w:rsidRPr="009545C4">
        <w:rPr>
          <w:rFonts w:ascii="Palatino Linotype" w:hAnsi="Palatino Linotype"/>
          <w:b/>
          <w:lang w:val="es-ES_tradnl"/>
        </w:rPr>
        <w:t>.pdf</w:t>
      </w:r>
      <w:r w:rsidR="00E74FA4" w:rsidRPr="009545C4">
        <w:rPr>
          <w:rFonts w:ascii="Palatino Linotype" w:hAnsi="Palatino Linotype"/>
          <w:lang w:val="es-ES_tradnl"/>
        </w:rPr>
        <w:t>”</w:t>
      </w:r>
      <w:r w:rsidR="0034731E" w:rsidRPr="009545C4">
        <w:rPr>
          <w:rFonts w:ascii="Palatino Linotype" w:hAnsi="Palatino Linotype"/>
        </w:rPr>
        <w:t xml:space="preserve">, </w:t>
      </w:r>
      <w:r w:rsidR="00FA6A4F" w:rsidRPr="009545C4">
        <w:rPr>
          <w:rFonts w:ascii="Palatino Linotype" w:hAnsi="Palatino Linotype"/>
        </w:rPr>
        <w:t xml:space="preserve">ambas </w:t>
      </w:r>
      <w:r w:rsidR="0034731E" w:rsidRPr="009545C4">
        <w:rPr>
          <w:rFonts w:ascii="Palatino Linotype" w:hAnsi="Palatino Linotype"/>
        </w:rPr>
        <w:t xml:space="preserve">mediante el </w:t>
      </w:r>
      <w:r w:rsidR="0034731E" w:rsidRPr="009545C4">
        <w:rPr>
          <w:rFonts w:ascii="Palatino Linotype" w:hAnsi="Palatino Linotype"/>
          <w:b/>
        </w:rPr>
        <w:t>Acta número IXTASAL/CT/010/EXT/2021</w:t>
      </w:r>
      <w:r w:rsidR="0034731E" w:rsidRPr="009545C4">
        <w:rPr>
          <w:rFonts w:ascii="Palatino Linotype" w:hAnsi="Palatino Linotype"/>
          <w:bCs/>
          <w:lang w:val="es-ES"/>
        </w:rPr>
        <w:t xml:space="preserve">, </w:t>
      </w:r>
      <w:r w:rsidR="000B67EA" w:rsidRPr="009545C4">
        <w:rPr>
          <w:rFonts w:ascii="Palatino Linotype" w:hAnsi="Palatino Linotype"/>
        </w:rPr>
        <w:t>de fecha ve</w:t>
      </w:r>
      <w:r w:rsidR="001E2E0B" w:rsidRPr="009545C4">
        <w:rPr>
          <w:rFonts w:ascii="Palatino Linotype" w:hAnsi="Palatino Linotype"/>
        </w:rPr>
        <w:t>in</w:t>
      </w:r>
      <w:r w:rsidR="000B67EA" w:rsidRPr="009545C4">
        <w:rPr>
          <w:rFonts w:ascii="Palatino Linotype" w:hAnsi="Palatino Linotype"/>
        </w:rPr>
        <w:t xml:space="preserve">tidós </w:t>
      </w:r>
      <w:r w:rsidR="0034731E" w:rsidRPr="009545C4">
        <w:rPr>
          <w:rFonts w:ascii="Palatino Linotype" w:hAnsi="Palatino Linotype"/>
        </w:rPr>
        <w:t xml:space="preserve">de febrero del año </w:t>
      </w:r>
      <w:r w:rsidR="000B67EA" w:rsidRPr="009545C4">
        <w:rPr>
          <w:rFonts w:ascii="Palatino Linotype" w:hAnsi="Palatino Linotype"/>
        </w:rPr>
        <w:t>dos mil veintiuno</w:t>
      </w:r>
      <w:r w:rsidR="0034731E" w:rsidRPr="009545C4">
        <w:rPr>
          <w:rFonts w:ascii="Palatino Linotype" w:hAnsi="Palatino Linotype"/>
        </w:rPr>
        <w:t xml:space="preserve">, </w:t>
      </w:r>
      <w:r w:rsidR="0034731E" w:rsidRPr="009545C4">
        <w:rPr>
          <w:rFonts w:ascii="Palatino Linotype" w:hAnsi="Palatino Linotype"/>
          <w:bCs/>
          <w:lang w:val="es-ES"/>
        </w:rPr>
        <w:t>correspondiente</w:t>
      </w:r>
      <w:r w:rsidR="0034731E" w:rsidRPr="009545C4">
        <w:rPr>
          <w:rFonts w:ascii="Palatino Linotype" w:hAnsi="Palatino Linotype"/>
        </w:rPr>
        <w:t xml:space="preserve"> a la Décima Sesión Extraordinaria del Comité de Transparencia</w:t>
      </w:r>
      <w:r w:rsidR="000B67EA" w:rsidRPr="009545C4">
        <w:rPr>
          <w:rFonts w:ascii="Palatino Linotype" w:hAnsi="Palatino Linotype"/>
        </w:rPr>
        <w:t xml:space="preserve"> del Sujeto Obligado</w:t>
      </w:r>
      <w:r w:rsidR="0034731E" w:rsidRPr="009545C4">
        <w:rPr>
          <w:rFonts w:ascii="Palatino Linotype" w:hAnsi="Palatino Linotype"/>
        </w:rPr>
        <w:t>, a través de la cual</w:t>
      </w:r>
      <w:r w:rsidR="000B67EA" w:rsidRPr="009545C4">
        <w:rPr>
          <w:rFonts w:ascii="Palatino Linotype" w:hAnsi="Palatino Linotype"/>
        </w:rPr>
        <w:t>,</w:t>
      </w:r>
      <w:r w:rsidR="0034731E" w:rsidRPr="009545C4">
        <w:rPr>
          <w:rFonts w:ascii="Palatino Linotype" w:hAnsi="Palatino Linotype"/>
        </w:rPr>
        <w:t xml:space="preserve"> el Comité de Transparencia del Sujeto Obligado </w:t>
      </w:r>
      <w:r w:rsidR="0034731E" w:rsidRPr="009545C4">
        <w:rPr>
          <w:rFonts w:ascii="Palatino Linotype" w:hAnsi="Palatino Linotype"/>
          <w:u w:val="single"/>
        </w:rPr>
        <w:t xml:space="preserve">aprobó el cambio de modalidad de entrega </w:t>
      </w:r>
      <w:r w:rsidR="00D249AE" w:rsidRPr="009545C4">
        <w:rPr>
          <w:rFonts w:ascii="Palatino Linotype" w:hAnsi="Palatino Linotype"/>
          <w:u w:val="single"/>
        </w:rPr>
        <w:t>de la infor</w:t>
      </w:r>
      <w:r w:rsidR="0034731E" w:rsidRPr="009545C4">
        <w:rPr>
          <w:rFonts w:ascii="Palatino Linotype" w:hAnsi="Palatino Linotype"/>
          <w:u w:val="single"/>
        </w:rPr>
        <w:t>mación</w:t>
      </w:r>
      <w:r w:rsidR="0034731E" w:rsidRPr="009545C4">
        <w:rPr>
          <w:rFonts w:ascii="Palatino Linotype" w:hAnsi="Palatino Linotype"/>
        </w:rPr>
        <w:t xml:space="preserve"> a las solicitudes mediante </w:t>
      </w:r>
      <w:r w:rsidR="0034731E" w:rsidRPr="009545C4">
        <w:rPr>
          <w:rFonts w:ascii="Palatino Linotype" w:hAnsi="Palatino Linotype"/>
          <w:u w:val="single"/>
        </w:rPr>
        <w:t>consulta directa</w:t>
      </w:r>
      <w:r w:rsidR="0034731E" w:rsidRPr="009545C4">
        <w:rPr>
          <w:rFonts w:ascii="Palatino Linotype" w:hAnsi="Palatino Linotype"/>
        </w:rPr>
        <w:t xml:space="preserve"> (in situ).</w:t>
      </w:r>
    </w:p>
    <w:p w14:paraId="44357514" w14:textId="326EA46D" w:rsidR="00AD5A97" w:rsidRPr="009545C4" w:rsidRDefault="00D14A38" w:rsidP="00AD5A97">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rPr>
      </w:pPr>
      <w:bookmarkStart w:id="1" w:name="_Ref490476121"/>
      <w:r w:rsidRPr="009545C4">
        <w:rPr>
          <w:rFonts w:ascii="Palatino Linotype" w:hAnsi="Palatino Linotype"/>
          <w:b/>
          <w:sz w:val="28"/>
        </w:rPr>
        <w:t>V</w:t>
      </w:r>
      <w:r w:rsidR="00AD5A97" w:rsidRPr="009545C4">
        <w:rPr>
          <w:rFonts w:ascii="Palatino Linotype" w:hAnsi="Palatino Linotype"/>
          <w:b/>
          <w:sz w:val="28"/>
        </w:rPr>
        <w:t>.</w:t>
      </w:r>
      <w:r w:rsidR="00AD5A97" w:rsidRPr="009545C4">
        <w:rPr>
          <w:rFonts w:ascii="Palatino Linotype" w:hAnsi="Palatino Linotype"/>
          <w:sz w:val="28"/>
        </w:rPr>
        <w:t xml:space="preserve"> </w:t>
      </w:r>
      <w:r w:rsidR="00AD5A97" w:rsidRPr="009545C4">
        <w:rPr>
          <w:rFonts w:ascii="Palatino Linotype" w:hAnsi="Palatino Linotype"/>
        </w:rPr>
        <w:t>Inconforme con la</w:t>
      </w:r>
      <w:r w:rsidR="00CD7B95" w:rsidRPr="009545C4">
        <w:rPr>
          <w:rFonts w:ascii="Palatino Linotype" w:hAnsi="Palatino Linotype"/>
        </w:rPr>
        <w:t>s</w:t>
      </w:r>
      <w:r w:rsidR="00AD5A97" w:rsidRPr="009545C4">
        <w:rPr>
          <w:rFonts w:ascii="Palatino Linotype" w:hAnsi="Palatino Linotype"/>
        </w:rPr>
        <w:t xml:space="preserve"> respuesta</w:t>
      </w:r>
      <w:r w:rsidR="00CD7B95" w:rsidRPr="009545C4">
        <w:rPr>
          <w:rFonts w:ascii="Palatino Linotype" w:hAnsi="Palatino Linotype"/>
        </w:rPr>
        <w:t>s</w:t>
      </w:r>
      <w:r w:rsidR="00AD5A97" w:rsidRPr="009545C4">
        <w:rPr>
          <w:rFonts w:ascii="Palatino Linotype" w:hAnsi="Palatino Linotype"/>
        </w:rPr>
        <w:t xml:space="preserve"> del </w:t>
      </w:r>
      <w:r w:rsidR="00AD5A97" w:rsidRPr="009545C4">
        <w:rPr>
          <w:rFonts w:ascii="Palatino Linotype" w:hAnsi="Palatino Linotype"/>
          <w:b/>
        </w:rPr>
        <w:t>SUJETO OBLIGADO,</w:t>
      </w:r>
      <w:r w:rsidR="00AD5A97" w:rsidRPr="009545C4">
        <w:rPr>
          <w:rFonts w:ascii="Palatino Linotype" w:hAnsi="Palatino Linotype"/>
        </w:rPr>
        <w:t xml:space="preserve"> el </w:t>
      </w:r>
      <w:r w:rsidR="00CD7B95" w:rsidRPr="009545C4">
        <w:rPr>
          <w:rFonts w:ascii="Palatino Linotype" w:hAnsi="Palatino Linotype"/>
        </w:rPr>
        <w:t xml:space="preserve">tres </w:t>
      </w:r>
      <w:r w:rsidR="00AD5A97" w:rsidRPr="009545C4">
        <w:rPr>
          <w:rFonts w:ascii="Palatino Linotype" w:hAnsi="Palatino Linotype"/>
        </w:rPr>
        <w:t xml:space="preserve">de </w:t>
      </w:r>
      <w:r w:rsidR="00CD7B95" w:rsidRPr="009545C4">
        <w:rPr>
          <w:rFonts w:ascii="Palatino Linotype" w:hAnsi="Palatino Linotype"/>
        </w:rPr>
        <w:t>marzo</w:t>
      </w:r>
      <w:r w:rsidR="00AD5A97" w:rsidRPr="009545C4">
        <w:rPr>
          <w:rFonts w:ascii="Palatino Linotype" w:hAnsi="Palatino Linotype"/>
        </w:rPr>
        <w:t xml:space="preserve"> de dos mil veintiuno, </w:t>
      </w:r>
      <w:r w:rsidR="00AD5A97" w:rsidRPr="009545C4">
        <w:rPr>
          <w:rFonts w:ascii="Palatino Linotype" w:hAnsi="Palatino Linotype" w:cs="Arial"/>
          <w:b/>
        </w:rPr>
        <w:t>LA RECURRENTE</w:t>
      </w:r>
      <w:r w:rsidR="00AD5A97" w:rsidRPr="009545C4">
        <w:rPr>
          <w:rFonts w:ascii="Palatino Linotype" w:hAnsi="Palatino Linotype" w:cs="Arial"/>
        </w:rPr>
        <w:t xml:space="preserve"> </w:t>
      </w:r>
      <w:r w:rsidR="00CD7B95" w:rsidRPr="009545C4">
        <w:rPr>
          <w:rFonts w:ascii="Palatino Linotype" w:hAnsi="Palatino Linotype"/>
        </w:rPr>
        <w:t>interpuso los</w:t>
      </w:r>
      <w:r w:rsidR="00AD5A97" w:rsidRPr="009545C4">
        <w:rPr>
          <w:rFonts w:ascii="Palatino Linotype" w:hAnsi="Palatino Linotype"/>
        </w:rPr>
        <w:t xml:space="preserve"> recurso</w:t>
      </w:r>
      <w:r w:rsidR="00CD7B95" w:rsidRPr="009545C4">
        <w:rPr>
          <w:rFonts w:ascii="Palatino Linotype" w:hAnsi="Palatino Linotype"/>
        </w:rPr>
        <w:t>s</w:t>
      </w:r>
      <w:r w:rsidR="00AD5A97" w:rsidRPr="009545C4">
        <w:rPr>
          <w:rFonts w:ascii="Palatino Linotype" w:hAnsi="Palatino Linotype"/>
        </w:rPr>
        <w:t xml:space="preserve"> de revisión objeto</w:t>
      </w:r>
      <w:r w:rsidR="00CD7B95" w:rsidRPr="009545C4">
        <w:rPr>
          <w:rFonts w:ascii="Palatino Linotype" w:hAnsi="Palatino Linotype"/>
        </w:rPr>
        <w:t>s</w:t>
      </w:r>
      <w:r w:rsidR="00AD5A97" w:rsidRPr="009545C4">
        <w:rPr>
          <w:rFonts w:ascii="Palatino Linotype" w:hAnsi="Palatino Linotype"/>
        </w:rPr>
        <w:t xml:space="preserve"> del </w:t>
      </w:r>
      <w:r w:rsidR="00CD7B95" w:rsidRPr="009545C4">
        <w:rPr>
          <w:rFonts w:ascii="Palatino Linotype" w:hAnsi="Palatino Linotype"/>
        </w:rPr>
        <w:lastRenderedPageBreak/>
        <w:t xml:space="preserve">presente estudio, </w:t>
      </w:r>
      <w:r w:rsidR="00AD5A97" w:rsidRPr="009545C4">
        <w:rPr>
          <w:rFonts w:ascii="Palatino Linotype" w:hAnsi="Palatino Linotype"/>
        </w:rPr>
        <w:t>l</w:t>
      </w:r>
      <w:r w:rsidR="00CD7B95" w:rsidRPr="009545C4">
        <w:rPr>
          <w:rFonts w:ascii="Palatino Linotype" w:hAnsi="Palatino Linotype"/>
        </w:rPr>
        <w:t>os</w:t>
      </w:r>
      <w:r w:rsidR="00AD5A97" w:rsidRPr="009545C4">
        <w:rPr>
          <w:rFonts w:ascii="Palatino Linotype" w:hAnsi="Palatino Linotype"/>
        </w:rPr>
        <w:t xml:space="preserve"> cual</w:t>
      </w:r>
      <w:r w:rsidR="00CD7B95" w:rsidRPr="009545C4">
        <w:rPr>
          <w:rFonts w:ascii="Palatino Linotype" w:hAnsi="Palatino Linotype"/>
        </w:rPr>
        <w:t>es</w:t>
      </w:r>
      <w:r w:rsidR="00AD5A97" w:rsidRPr="009545C4">
        <w:rPr>
          <w:rFonts w:ascii="Palatino Linotype" w:hAnsi="Palatino Linotype"/>
        </w:rPr>
        <w:t xml:space="preserve"> fue</w:t>
      </w:r>
      <w:r w:rsidR="00CD7B95" w:rsidRPr="009545C4">
        <w:rPr>
          <w:rFonts w:ascii="Palatino Linotype" w:hAnsi="Palatino Linotype"/>
        </w:rPr>
        <w:t>ron</w:t>
      </w:r>
      <w:r w:rsidR="00AD5A97" w:rsidRPr="009545C4">
        <w:rPr>
          <w:rFonts w:ascii="Palatino Linotype" w:hAnsi="Palatino Linotype"/>
        </w:rPr>
        <w:t xml:space="preserve"> registrado</w:t>
      </w:r>
      <w:r w:rsidR="00CD7B95" w:rsidRPr="009545C4">
        <w:rPr>
          <w:rFonts w:ascii="Palatino Linotype" w:hAnsi="Palatino Linotype"/>
        </w:rPr>
        <w:t>s</w:t>
      </w:r>
      <w:r w:rsidR="00AD5A97" w:rsidRPr="009545C4">
        <w:rPr>
          <w:rFonts w:ascii="Palatino Linotype" w:hAnsi="Palatino Linotype"/>
        </w:rPr>
        <w:t xml:space="preserve"> en </w:t>
      </w:r>
      <w:r w:rsidR="00AD5A97" w:rsidRPr="009545C4">
        <w:rPr>
          <w:rFonts w:ascii="Palatino Linotype" w:hAnsi="Palatino Linotype"/>
          <w:b/>
        </w:rPr>
        <w:t xml:space="preserve">EL SAIMEX </w:t>
      </w:r>
      <w:r w:rsidR="00AD5A97" w:rsidRPr="009545C4">
        <w:rPr>
          <w:rFonts w:ascii="Palatino Linotype" w:hAnsi="Palatino Linotype"/>
        </w:rPr>
        <w:t>y se le</w:t>
      </w:r>
      <w:r w:rsidR="00CD7B95" w:rsidRPr="009545C4">
        <w:rPr>
          <w:rFonts w:ascii="Palatino Linotype" w:hAnsi="Palatino Linotype"/>
        </w:rPr>
        <w:t xml:space="preserve">s asignó </w:t>
      </w:r>
      <w:r w:rsidR="00AD5A97" w:rsidRPr="009545C4">
        <w:rPr>
          <w:rFonts w:ascii="Palatino Linotype" w:hAnsi="Palatino Linotype"/>
        </w:rPr>
        <w:t>l</w:t>
      </w:r>
      <w:r w:rsidR="00CD7B95" w:rsidRPr="009545C4">
        <w:rPr>
          <w:rFonts w:ascii="Palatino Linotype" w:hAnsi="Palatino Linotype"/>
        </w:rPr>
        <w:t>os</w:t>
      </w:r>
      <w:r w:rsidR="00AD5A97" w:rsidRPr="009545C4">
        <w:rPr>
          <w:rFonts w:ascii="Palatino Linotype" w:hAnsi="Palatino Linotype"/>
        </w:rPr>
        <w:t xml:space="preserve"> número</w:t>
      </w:r>
      <w:r w:rsidR="00CD7B95" w:rsidRPr="009545C4">
        <w:rPr>
          <w:rFonts w:ascii="Palatino Linotype" w:hAnsi="Palatino Linotype"/>
        </w:rPr>
        <w:t>s</w:t>
      </w:r>
      <w:r w:rsidR="00AD5A97" w:rsidRPr="009545C4">
        <w:rPr>
          <w:rFonts w:ascii="Palatino Linotype" w:hAnsi="Palatino Linotype"/>
        </w:rPr>
        <w:t xml:space="preserve"> de expediente</w:t>
      </w:r>
      <w:r w:rsidR="00CD7B95" w:rsidRPr="009545C4">
        <w:rPr>
          <w:rFonts w:ascii="Palatino Linotype" w:hAnsi="Palatino Linotype"/>
        </w:rPr>
        <w:t>s</w:t>
      </w:r>
      <w:r w:rsidR="00AD5A97" w:rsidRPr="009545C4">
        <w:rPr>
          <w:rFonts w:ascii="Palatino Linotype" w:hAnsi="Palatino Linotype"/>
        </w:rPr>
        <w:t xml:space="preserve"> </w:t>
      </w:r>
      <w:r w:rsidR="00CD7B95" w:rsidRPr="009545C4">
        <w:rPr>
          <w:rFonts w:ascii="Palatino Linotype" w:hAnsi="Palatino Linotype" w:cs="Arial"/>
          <w:b/>
        </w:rPr>
        <w:t>0787</w:t>
      </w:r>
      <w:r w:rsidR="00AD5A97" w:rsidRPr="009545C4">
        <w:rPr>
          <w:rFonts w:ascii="Palatino Linotype" w:hAnsi="Palatino Linotype" w:cs="Arial"/>
          <w:b/>
        </w:rPr>
        <w:t>/INFOEM/IP/RR/2021</w:t>
      </w:r>
      <w:r w:rsidR="00CD7B95" w:rsidRPr="009545C4">
        <w:rPr>
          <w:rFonts w:ascii="Palatino Linotype" w:hAnsi="Palatino Linotype" w:cs="Arial"/>
          <w:b/>
        </w:rPr>
        <w:t xml:space="preserve"> </w:t>
      </w:r>
      <w:r w:rsidR="00CD7B95" w:rsidRPr="009545C4">
        <w:rPr>
          <w:rFonts w:ascii="Palatino Linotype" w:hAnsi="Palatino Linotype" w:cs="Arial"/>
        </w:rPr>
        <w:t xml:space="preserve">y </w:t>
      </w:r>
      <w:r w:rsidR="00CD7B95" w:rsidRPr="009545C4">
        <w:rPr>
          <w:rFonts w:ascii="Palatino Linotype" w:hAnsi="Palatino Linotype" w:cs="Arial"/>
          <w:b/>
        </w:rPr>
        <w:t>0793/INFOEM/IP/RR/2021</w:t>
      </w:r>
      <w:r w:rsidR="00CD7B95" w:rsidRPr="009545C4">
        <w:rPr>
          <w:rFonts w:ascii="Palatino Linotype" w:hAnsi="Palatino Linotype" w:cs="Arial"/>
        </w:rPr>
        <w:t xml:space="preserve">, en </w:t>
      </w:r>
      <w:r w:rsidR="00AD5A97" w:rsidRPr="009545C4">
        <w:rPr>
          <w:rFonts w:ascii="Palatino Linotype" w:hAnsi="Palatino Linotype" w:cs="Arial"/>
        </w:rPr>
        <w:t>l</w:t>
      </w:r>
      <w:r w:rsidR="00CD7B95" w:rsidRPr="009545C4">
        <w:rPr>
          <w:rFonts w:ascii="Palatino Linotype" w:hAnsi="Palatino Linotype" w:cs="Arial"/>
        </w:rPr>
        <w:t>os</w:t>
      </w:r>
      <w:r w:rsidR="00AD5A97" w:rsidRPr="009545C4">
        <w:rPr>
          <w:rFonts w:ascii="Palatino Linotype" w:hAnsi="Palatino Linotype" w:cs="Arial"/>
        </w:rPr>
        <w:t xml:space="preserve"> que señaló como acto</w:t>
      </w:r>
      <w:r w:rsidR="00CD7B95" w:rsidRPr="009545C4">
        <w:rPr>
          <w:rFonts w:ascii="Palatino Linotype" w:hAnsi="Palatino Linotype" w:cs="Arial"/>
        </w:rPr>
        <w:t>s</w:t>
      </w:r>
      <w:r w:rsidR="00AD5A97" w:rsidRPr="009545C4">
        <w:rPr>
          <w:rFonts w:ascii="Palatino Linotype" w:hAnsi="Palatino Linotype" w:cs="Arial"/>
        </w:rPr>
        <w:t xml:space="preserve"> impugnado</w:t>
      </w:r>
      <w:r w:rsidR="00CD7B95" w:rsidRPr="009545C4">
        <w:rPr>
          <w:rFonts w:ascii="Palatino Linotype" w:hAnsi="Palatino Linotype" w:cs="Arial"/>
        </w:rPr>
        <w:t>s</w:t>
      </w:r>
      <w:r w:rsidR="00AD5A97" w:rsidRPr="009545C4">
        <w:rPr>
          <w:rFonts w:ascii="Palatino Linotype" w:hAnsi="Palatino Linotype" w:cs="Arial"/>
        </w:rPr>
        <w:t>, lo</w:t>
      </w:r>
      <w:r w:rsidR="00CD7B95" w:rsidRPr="009545C4">
        <w:rPr>
          <w:rFonts w:ascii="Palatino Linotype" w:hAnsi="Palatino Linotype" w:cs="Arial"/>
        </w:rPr>
        <w:t>s</w:t>
      </w:r>
      <w:r w:rsidR="00AD5A97" w:rsidRPr="009545C4">
        <w:rPr>
          <w:rFonts w:ascii="Palatino Linotype" w:hAnsi="Palatino Linotype" w:cs="Arial"/>
        </w:rPr>
        <w:t xml:space="preserve"> siguiente</w:t>
      </w:r>
      <w:r w:rsidR="00CD7B95" w:rsidRPr="009545C4">
        <w:rPr>
          <w:rFonts w:ascii="Palatino Linotype" w:hAnsi="Palatino Linotype" w:cs="Arial"/>
        </w:rPr>
        <w:t>s</w:t>
      </w:r>
      <w:r w:rsidR="00AD5A97" w:rsidRPr="009545C4">
        <w:rPr>
          <w:rFonts w:ascii="Palatino Linotype" w:hAnsi="Palatino Linotype" w:cs="Arial"/>
        </w:rPr>
        <w:t>:</w:t>
      </w:r>
      <w:bookmarkEnd w:id="1"/>
    </w:p>
    <w:p w14:paraId="59A6C9F4" w14:textId="09246BA0" w:rsidR="00CD7B95" w:rsidRPr="009545C4" w:rsidRDefault="00CD7B95" w:rsidP="00AD5A97">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b/>
          <w:sz w:val="22"/>
          <w:szCs w:val="22"/>
        </w:rPr>
      </w:pPr>
      <w:r w:rsidRPr="009545C4">
        <w:rPr>
          <w:rFonts w:ascii="Palatino Linotype" w:hAnsi="Palatino Linotype" w:cs="Arial"/>
          <w:b/>
        </w:rPr>
        <w:tab/>
      </w:r>
      <w:r w:rsidRPr="009545C4">
        <w:rPr>
          <w:rFonts w:ascii="Palatino Linotype" w:hAnsi="Palatino Linotype" w:cs="Arial"/>
          <w:b/>
          <w:sz w:val="22"/>
          <w:szCs w:val="22"/>
        </w:rPr>
        <w:t>0787/INFOEM</w:t>
      </w:r>
      <w:proofErr w:type="gramStart"/>
      <w:r w:rsidRPr="009545C4">
        <w:rPr>
          <w:rFonts w:ascii="Palatino Linotype" w:hAnsi="Palatino Linotype" w:cs="Arial"/>
          <w:b/>
          <w:sz w:val="22"/>
          <w:szCs w:val="22"/>
        </w:rPr>
        <w:t>:/</w:t>
      </w:r>
      <w:proofErr w:type="gramEnd"/>
      <w:r w:rsidRPr="009545C4">
        <w:rPr>
          <w:rFonts w:ascii="Palatino Linotype" w:hAnsi="Palatino Linotype" w:cs="Arial"/>
          <w:b/>
          <w:sz w:val="22"/>
          <w:szCs w:val="22"/>
        </w:rPr>
        <w:t>IP/RR/2021:</w:t>
      </w:r>
    </w:p>
    <w:p w14:paraId="51D965CB" w14:textId="3709FC59" w:rsidR="00AD5A97" w:rsidRPr="009545C4" w:rsidRDefault="00AD5A97" w:rsidP="00AD5A97">
      <w:pPr>
        <w:tabs>
          <w:tab w:val="left" w:pos="7938"/>
        </w:tabs>
        <w:spacing w:before="240" w:after="240"/>
        <w:ind w:left="851" w:right="1098"/>
        <w:jc w:val="both"/>
        <w:rPr>
          <w:rFonts w:ascii="Palatino Linotype" w:hAnsi="Palatino Linotype" w:cs="Arial"/>
          <w:sz w:val="22"/>
          <w:szCs w:val="22"/>
        </w:rPr>
      </w:pPr>
      <w:r w:rsidRPr="009545C4">
        <w:rPr>
          <w:rFonts w:ascii="Palatino Linotype" w:hAnsi="Palatino Linotype" w:cs="Arial"/>
          <w:i/>
          <w:sz w:val="22"/>
          <w:szCs w:val="22"/>
        </w:rPr>
        <w:t>“</w:t>
      </w:r>
      <w:r w:rsidR="00D51CDB" w:rsidRPr="009545C4">
        <w:rPr>
          <w:rFonts w:ascii="Palatino Linotype" w:hAnsi="Palatino Linotype" w:cs="Arial"/>
          <w:i/>
          <w:sz w:val="22"/>
          <w:szCs w:val="22"/>
          <w:u w:val="single"/>
        </w:rPr>
        <w:t>La infundada, arbitraria e indebida respuesta del obligado</w:t>
      </w:r>
      <w:r w:rsidR="00D51CDB" w:rsidRPr="009545C4">
        <w:rPr>
          <w:rFonts w:ascii="Palatino Linotype" w:hAnsi="Palatino Linotype" w:cs="Arial"/>
          <w:i/>
          <w:sz w:val="22"/>
          <w:szCs w:val="22"/>
        </w:rPr>
        <w:t xml:space="preserve">, por la que sin privilegiar la modalidad de entrega elegida por el suscrito, sin ofrecerme todas las alternativas conforme a los adelantos de las </w:t>
      </w:r>
      <w:proofErr w:type="spellStart"/>
      <w:r w:rsidR="00D51CDB" w:rsidRPr="009545C4">
        <w:rPr>
          <w:rFonts w:ascii="Palatino Linotype" w:hAnsi="Palatino Linotype" w:cs="Arial"/>
          <w:i/>
          <w:sz w:val="22"/>
          <w:szCs w:val="22"/>
        </w:rPr>
        <w:t>TIC's</w:t>
      </w:r>
      <w:proofErr w:type="spellEnd"/>
      <w:r w:rsidR="00D51CDB" w:rsidRPr="009545C4">
        <w:rPr>
          <w:rFonts w:ascii="Palatino Linotype" w:hAnsi="Palatino Linotype" w:cs="Arial"/>
          <w:i/>
          <w:sz w:val="22"/>
          <w:szCs w:val="22"/>
          <w:u w:val="single"/>
        </w:rPr>
        <w:t>, unilateralmente, me cambia la modalidad de entrega de la información</w:t>
      </w:r>
      <w:r w:rsidRPr="009545C4">
        <w:rPr>
          <w:rFonts w:ascii="Palatino Linotype" w:hAnsi="Palatino Linotype" w:cs="Arial"/>
          <w:i/>
          <w:sz w:val="22"/>
          <w:szCs w:val="22"/>
        </w:rPr>
        <w:t xml:space="preserve">.” </w:t>
      </w:r>
      <w:r w:rsidRPr="009545C4">
        <w:rPr>
          <w:rFonts w:ascii="Palatino Linotype" w:hAnsi="Palatino Linotype" w:cs="Arial"/>
          <w:sz w:val="22"/>
          <w:szCs w:val="22"/>
        </w:rPr>
        <w:t>(Sic)</w:t>
      </w:r>
    </w:p>
    <w:p w14:paraId="7C0BC523" w14:textId="7E694B3C" w:rsidR="00CD7B95" w:rsidRPr="009545C4" w:rsidRDefault="00CD7B95" w:rsidP="00CD7B95">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b/>
          <w:sz w:val="22"/>
          <w:szCs w:val="22"/>
        </w:rPr>
      </w:pPr>
      <w:r w:rsidRPr="009545C4">
        <w:rPr>
          <w:rFonts w:ascii="Palatino Linotype" w:hAnsi="Palatino Linotype" w:cs="Arial"/>
          <w:b/>
          <w:sz w:val="22"/>
          <w:szCs w:val="22"/>
        </w:rPr>
        <w:tab/>
        <w:t>0793/INFOEM/IP/RR/2021:</w:t>
      </w:r>
    </w:p>
    <w:p w14:paraId="5A80034F" w14:textId="629AD10F" w:rsidR="00CD7B95" w:rsidRPr="009545C4" w:rsidRDefault="00CD7B95" w:rsidP="00CD7B95">
      <w:pPr>
        <w:tabs>
          <w:tab w:val="left" w:pos="7938"/>
        </w:tabs>
        <w:spacing w:before="240" w:after="240"/>
        <w:ind w:left="851" w:right="1098"/>
        <w:jc w:val="both"/>
        <w:rPr>
          <w:rFonts w:ascii="Palatino Linotype" w:hAnsi="Palatino Linotype" w:cs="Arial"/>
          <w:sz w:val="22"/>
          <w:szCs w:val="22"/>
        </w:rPr>
      </w:pPr>
      <w:r w:rsidRPr="009545C4">
        <w:rPr>
          <w:rFonts w:ascii="Palatino Linotype" w:hAnsi="Palatino Linotype" w:cs="Arial"/>
          <w:i/>
          <w:sz w:val="22"/>
          <w:szCs w:val="22"/>
        </w:rPr>
        <w:t>“</w:t>
      </w:r>
      <w:r w:rsidR="00D51CDB" w:rsidRPr="009545C4">
        <w:rPr>
          <w:rFonts w:ascii="Palatino Linotype" w:hAnsi="Palatino Linotype" w:cs="Arial"/>
          <w:i/>
          <w:sz w:val="22"/>
          <w:szCs w:val="22"/>
        </w:rPr>
        <w:t>La inepta respuesta del obligado</w:t>
      </w:r>
      <w:r w:rsidRPr="009545C4">
        <w:rPr>
          <w:rFonts w:ascii="Palatino Linotype" w:hAnsi="Palatino Linotype" w:cs="Arial"/>
          <w:i/>
          <w:sz w:val="22"/>
          <w:szCs w:val="22"/>
        </w:rPr>
        <w:t xml:space="preserve">.” </w:t>
      </w:r>
      <w:r w:rsidRPr="009545C4">
        <w:rPr>
          <w:rFonts w:ascii="Palatino Linotype" w:hAnsi="Palatino Linotype" w:cs="Arial"/>
          <w:sz w:val="22"/>
          <w:szCs w:val="22"/>
        </w:rPr>
        <w:t>(Sic)</w:t>
      </w:r>
    </w:p>
    <w:p w14:paraId="1C22FB4F" w14:textId="77777777" w:rsidR="00AD5A97" w:rsidRPr="009545C4" w:rsidRDefault="00AD5A97" w:rsidP="00AD5A97">
      <w:pPr>
        <w:pStyle w:val="Prrafodelista"/>
        <w:spacing w:before="240" w:after="240" w:line="360" w:lineRule="auto"/>
        <w:ind w:left="0"/>
        <w:contextualSpacing w:val="0"/>
        <w:jc w:val="both"/>
        <w:rPr>
          <w:rFonts w:ascii="Palatino Linotype" w:hAnsi="Palatino Linotype"/>
        </w:rPr>
      </w:pPr>
      <w:r w:rsidRPr="009545C4">
        <w:rPr>
          <w:rFonts w:ascii="Palatino Linotype" w:hAnsi="Palatino Linotype"/>
        </w:rPr>
        <w:t>Asimismo, precisó como razones o motivos de inconformidad:</w:t>
      </w:r>
    </w:p>
    <w:p w14:paraId="540D550F" w14:textId="1E850EBF" w:rsidR="00CD7B95" w:rsidRPr="009545C4" w:rsidRDefault="00CD7B95" w:rsidP="00CD7B95">
      <w:pPr>
        <w:pStyle w:val="Prrafodelista"/>
        <w:spacing w:before="240" w:after="240" w:line="360" w:lineRule="auto"/>
        <w:ind w:left="0" w:firstLine="708"/>
        <w:contextualSpacing w:val="0"/>
        <w:jc w:val="both"/>
        <w:rPr>
          <w:rFonts w:ascii="Palatino Linotype" w:hAnsi="Palatino Linotype"/>
          <w:sz w:val="22"/>
          <w:szCs w:val="22"/>
        </w:rPr>
      </w:pPr>
      <w:r w:rsidRPr="009545C4">
        <w:rPr>
          <w:rFonts w:ascii="Palatino Linotype" w:hAnsi="Palatino Linotype" w:cs="Arial"/>
          <w:b/>
          <w:sz w:val="22"/>
          <w:szCs w:val="22"/>
        </w:rPr>
        <w:t>0787/INFOEM</w:t>
      </w:r>
      <w:proofErr w:type="gramStart"/>
      <w:r w:rsidRPr="009545C4">
        <w:rPr>
          <w:rFonts w:ascii="Palatino Linotype" w:hAnsi="Palatino Linotype" w:cs="Arial"/>
          <w:b/>
          <w:sz w:val="22"/>
          <w:szCs w:val="22"/>
        </w:rPr>
        <w:t>:/</w:t>
      </w:r>
      <w:proofErr w:type="gramEnd"/>
      <w:r w:rsidRPr="009545C4">
        <w:rPr>
          <w:rFonts w:ascii="Palatino Linotype" w:hAnsi="Palatino Linotype" w:cs="Arial"/>
          <w:b/>
          <w:sz w:val="22"/>
          <w:szCs w:val="22"/>
        </w:rPr>
        <w:t>IP/RR/2021:</w:t>
      </w:r>
    </w:p>
    <w:p w14:paraId="050FC205" w14:textId="3908D1C6" w:rsidR="00AD5A97" w:rsidRPr="009545C4" w:rsidRDefault="00AD5A97" w:rsidP="00AD5A97">
      <w:pPr>
        <w:spacing w:before="240" w:after="240"/>
        <w:ind w:left="851" w:right="1098"/>
        <w:jc w:val="both"/>
        <w:rPr>
          <w:rFonts w:ascii="Palatino Linotype" w:hAnsi="Palatino Linotype" w:cs="Arial"/>
          <w:sz w:val="22"/>
          <w:szCs w:val="22"/>
        </w:rPr>
      </w:pPr>
      <w:r w:rsidRPr="009545C4">
        <w:rPr>
          <w:rFonts w:ascii="Palatino Linotype" w:hAnsi="Palatino Linotype" w:cs="Arial"/>
          <w:i/>
          <w:sz w:val="22"/>
          <w:szCs w:val="22"/>
        </w:rPr>
        <w:t>“</w:t>
      </w:r>
      <w:r w:rsidR="002F54D2" w:rsidRPr="009545C4">
        <w:rPr>
          <w:rFonts w:ascii="Palatino Linotype" w:hAnsi="Palatino Linotype" w:cs="Arial"/>
          <w:i/>
          <w:sz w:val="22"/>
          <w:szCs w:val="22"/>
        </w:rPr>
        <w:t xml:space="preserve">PRIMERA.- La resolución que se combate infringe en mi perjuicio las garantías individuales de legalidad, seguridad jurídica y debido proceso previstas en los artículos 1o, 14 y 16 del Pacto Federal, así como, mi derecho humano de acceso a la información establecido en el artículo 6o de dicha ley fundamental, toda vez que no se encuentra debidamente fundada y motivada, en virtud que no existe adecuación entre los motivos aducidos por el sujeto obligado y las normas aplicadas al caso concreto para cambiar la modalidad de entrega de la información. Efectivamente, el artículo 16 Constitucional mandata: “NADIE PUEDE SER MOLESTADO EN SU PERSONA, FAMILIA, DOMICILIO, PAPELES O POSESIONES, SINO EN VIRTUD DE MANDAMIENTO ESCRITO DE LA AUTORIDAD COMPETENTE, QUE FUNDE Y MOTIVE LA CAUSA LEGAL DEL PROCEDIMIENTO”; y por consecuencia, al ser dicha garantía de orden imperativo, toda autoridad está obligada a respetarla a favor de cualquier persona, lo cual en el caso en concreto no es así, por las siguientes razones: El sujeto obligado con la única finalidad de identificarme, unilateralmente, mediante acta del comité de transparencia cambió la modalidad de entrega de la información, aduciendo que debido al cúmulo de asuntos y a la pandemia por </w:t>
      </w:r>
      <w:proofErr w:type="spellStart"/>
      <w:r w:rsidR="002F54D2" w:rsidRPr="009545C4">
        <w:rPr>
          <w:rFonts w:ascii="Palatino Linotype" w:hAnsi="Palatino Linotype" w:cs="Arial"/>
          <w:i/>
          <w:sz w:val="22"/>
          <w:szCs w:val="22"/>
        </w:rPr>
        <w:lastRenderedPageBreak/>
        <w:t>covid</w:t>
      </w:r>
      <w:proofErr w:type="spellEnd"/>
      <w:r w:rsidR="002F54D2" w:rsidRPr="009545C4">
        <w:rPr>
          <w:rFonts w:ascii="Palatino Linotype" w:hAnsi="Palatino Linotype" w:cs="Arial"/>
          <w:i/>
          <w:sz w:val="22"/>
          <w:szCs w:val="22"/>
        </w:rPr>
        <w:t xml:space="preserve"> 19, no tiene el tiempo ni el personal suficiente para atender mi solicitud vía </w:t>
      </w:r>
      <w:proofErr w:type="spellStart"/>
      <w:r w:rsidR="002F54D2" w:rsidRPr="009545C4">
        <w:rPr>
          <w:rFonts w:ascii="Palatino Linotype" w:hAnsi="Palatino Linotype" w:cs="Arial"/>
          <w:i/>
          <w:sz w:val="22"/>
          <w:szCs w:val="22"/>
        </w:rPr>
        <w:t>saimex</w:t>
      </w:r>
      <w:proofErr w:type="spellEnd"/>
      <w:r w:rsidR="002F54D2" w:rsidRPr="009545C4">
        <w:rPr>
          <w:rFonts w:ascii="Palatino Linotype" w:hAnsi="Palatino Linotype" w:cs="Arial"/>
          <w:i/>
          <w:sz w:val="22"/>
          <w:szCs w:val="22"/>
        </w:rPr>
        <w:t xml:space="preserve">, (aún y cuando, basta ver la fecha en que se formuló la solicitud y la fecha en que me responde para darse cuenta que ha contado con tiempo suficiente y basta que el INFOEM informe cuantos servidores públicos habilitados tiene registrados el sujeto obligado ante ellos para percatarse que cuenta con personal suficiente), pero, resulta incongruente e ilógico que si cuenta con la información in situ, no me la pueda enviar vía </w:t>
      </w:r>
      <w:proofErr w:type="spellStart"/>
      <w:r w:rsidR="002F54D2" w:rsidRPr="009545C4">
        <w:rPr>
          <w:rFonts w:ascii="Palatino Linotype" w:hAnsi="Palatino Linotype" w:cs="Arial"/>
          <w:i/>
          <w:sz w:val="22"/>
          <w:szCs w:val="22"/>
        </w:rPr>
        <w:t>saimex</w:t>
      </w:r>
      <w:proofErr w:type="spellEnd"/>
      <w:r w:rsidR="002F54D2" w:rsidRPr="009545C4">
        <w:rPr>
          <w:rFonts w:ascii="Palatino Linotype" w:hAnsi="Palatino Linotype" w:cs="Arial"/>
          <w:i/>
          <w:sz w:val="22"/>
          <w:szCs w:val="22"/>
        </w:rPr>
        <w:t xml:space="preserve">, es decir no existe adecuación entre los motivos aducidos y las normas aplicadas, ya que el Sujeto Obligado, no fundó, motivó ni justificó a cabalidad la imposibilidad de entregar documentos en formato electrónico a través de la plataforma digital; esto es, no acreditó el impedimento para proporcionar la información solicitada, a través del Sistema de Acceso a la Información Mexiquense SAIMEX. Lo anterior, contraviene lo expuesto en la “Relatoría Especial para la Libertad de Expresión Comisión de Derechos Humanos” </w:t>
      </w:r>
      <w:proofErr w:type="gramStart"/>
      <w:r w:rsidR="002F54D2" w:rsidRPr="009545C4">
        <w:rPr>
          <w:rFonts w:ascii="Palatino Linotype" w:hAnsi="Palatino Linotype" w:cs="Arial"/>
          <w:i/>
          <w:sz w:val="22"/>
          <w:szCs w:val="22"/>
        </w:rPr>
        <w:t>1 ,</w:t>
      </w:r>
      <w:proofErr w:type="gramEnd"/>
      <w:r w:rsidR="002F54D2" w:rsidRPr="009545C4">
        <w:rPr>
          <w:rFonts w:ascii="Palatino Linotype" w:hAnsi="Palatino Linotype" w:cs="Arial"/>
          <w:i/>
          <w:sz w:val="22"/>
          <w:szCs w:val="22"/>
        </w:rPr>
        <w:t xml:space="preserve"> que en su inciso “b”, punto 13 en el que se menciona: ‘b. Carga de la probatoria para el Estado en caso de establecer limitaciones al derecho de acceso a la información. Ello es así, en virtud, que el Sujeto Obligado pretende acreditar su imposibilidad técnica y humana para atender las solicitudes de información que nos ocupan, en la modalidad elegida por el suscrito, en virtud del número de solicitudes, el volumen de la información y el procesamiento de la misma, sin que explique y justifique como arriba a ésa conclusión, esto es, NO EXISTE CONGRUENCIA, NI ADECUACIÓN ENTRE LOS MOTIVOS ADUCIDOS Y LAS NORMAS APLICADAS, pues no justificó debidamente la imposibilidad de entregar documentos a través de la plataforma digital, es decir no acreditó el impedimento para proporcionar la información solicitada, a través del Sistema de Acceso a la Información Mexiquense (SAIMEX), adicional a lo anterior, el Sujeto Obligado omitió mencionar la cantidad de documentos que en su caso integran el soporte documental a expedir y en su caso, la imposibilidad técnica de enviar la información a través del SAIMEX, antes SICOSIEM, como lo establece el numeral Cincuenta y Cuatro de los “Lineamientos para la Recepción, Trámite y Resolución de las Solicitudes de Acceso a la Información, así como de los Recursos de Revisión que deberán observar los Sujetos Obligados por la Ley de Transparencia y Acceso a la Información Pública del Estado de México y Municipios”, que a la letra dispone: “CINCUENTA Y CUATRO.- De acuerdo a lo dispuesto por el párrafo segundo del artículo 48 de la Ley, la información podrá ser entregada vía electrónica a través del SICOSIEM. Es obligación del responsable de la Unidad de Información verificar que los archivos electrónicos que contengan la información entregada, se encuentra agregada al SICOSIEM. En caso de que el responsable de la Unidad de Información no pueda agregar al SICOSIEM los archivos electrónicos que contengan la información por motivos </w:t>
      </w:r>
      <w:r w:rsidR="002F54D2" w:rsidRPr="009545C4">
        <w:rPr>
          <w:rFonts w:ascii="Palatino Linotype" w:hAnsi="Palatino Linotype" w:cs="Arial"/>
          <w:i/>
          <w:sz w:val="22"/>
          <w:szCs w:val="22"/>
        </w:rPr>
        <w:lastRenderedPageBreak/>
        <w:t xml:space="preserve">técnicos, debe avisar de inmediato al Instituto, a través del correo electrónico institucional, además de comunicarse vía telefónica de inmediato a efecto de que reciba el apoyo técnico correspondiente. La Dirección de Sistemas e Informática del Instituto, debe llevar un registro de incidencias en el cual se asienten todas las llamas referentes al apoyo técnico para agregar los archivos electrónicos al SICOSIEM. La omisión por parte del responsable de la Unidad de Información del procedimiento antes descrito presume la negativa de la entrega de la Información. Cuando la información no pueda ser remitida vía electrónica, se deberá fundar y motivar la resolución respectiva, explicando en todo momento las causas que impiden el envío de la información de forma electrónica. En las relatadas condiciones, es inconcuso, que el acta del comité de transparencia del sujeto obligado, no se encuentra debidamente fundada y motivada, por lo tanto, lo procedente es revocar o modificar su respuesta. Aunado a todo ello, el comité de transparencia emisor de la respuesta con que cambia la modalidad de entrega de la información, carece de una atribución expresa y legalmente concedida a dicho órgano colegiado para cambiar la modalidad de la entrega de la información, ello es así, cuenta habida, que del contenido del artículo 49 de la Ley de Transparencia y acceso a la Información Pública del Estado de México y Municipios, que establece las atribuciones de los comités de transparencia, no se advierte atribución alguna para ordenar cambios en la modalidad de entrega de la información, y al hacerlo, como lo hizo en el caso que nos ocupa, violentó en mi agravio el principio de legalidad constitucional, conforme al cual “las autoridades sólo pueden hacer lo que la ley les faculta expresamente”. Por si fuera poco todo lo anterior, es pertinente señalar lo expuesto en la “Relatoría Especial para la Libertad de Expresión Comisión de Derechos Humanos”, que en su inciso “b”, punto 13 menciona: “b. Carga de la probatoria para el Estado en caso de establecer limitaciones al derecho de acceso a la información. 13. La jurisprudencia de la Corte Interamericana ha establecido que el Estado tiene la carga de la prueba de demostrar que las limitaciones al acceso a la información son compatibles con las normas interamericanas sobre libertad de expresión. Así también lo ha afirmado el Comité Jurídico Interamericano en su resolución sobre los “Principios sobre el Derecho de Acceso a la Información” al establecer que, la carga de la prueba para justificar cualquier negativa de acceso a la información debe recaer en el órgano al cual la información fue solicitada”. Lo anterior permite generar seguridad jurídica en el ejercicio del derecho de acceso a la información, pues, al estar la información en control del Estado debe evitarse al máximo la actuación discrecional y arbitraje del mismo en el establecimiento de las restricciones al derecho”’. Lo anterior, robustece que es el Sujeto Obligado quien en todo caso debe demostrar el cambio de modalidad de acceso a la misma, otorgando con ello la debida seguridad jurídica </w:t>
      </w:r>
      <w:r w:rsidR="002F54D2" w:rsidRPr="009545C4">
        <w:rPr>
          <w:rFonts w:ascii="Palatino Linotype" w:hAnsi="Palatino Linotype" w:cs="Arial"/>
          <w:i/>
          <w:sz w:val="22"/>
          <w:szCs w:val="22"/>
        </w:rPr>
        <w:lastRenderedPageBreak/>
        <w:t xml:space="preserve">a todo gobernado y con ello la garantía del derecho humano de acceso a la información pública al suscrito, en este sentido, válidamente se arriba a la conclusión que la respuesta impugnada, no se encuentra debidamente fundada y motivada, y no garantiza el pleno ejercicio del derecho de acceso a la información pública del suscrito, por lo que lo procedente será revocarla con el objeto que se me otorgue acceso a la información en la modalidad elegida. Así las cosas, el presente concepto de violación, constituye un considerando atendible y suficiente por sí sólo para declarar la nulidad e invalidez de los actos impugnados, por virtud de que con él se demuestra que los actos combatidos, se ubican en la hipótesis normativa prevista en las jurisprudencias que se transcriben a continuación y que se solicita se tengan en consideración al momento de resolver sobre el presente asunto. Jurisprudencia 260, visible en la página 175, del Tomo VI, Materia Común, del Apéndice al Semanario Judicial de la Federación de los años 1917-1995, que dice: FUNDAMENTACION Y MOTIVACION. De acuerdo con el artículo 16 de la Constitución Federal todo acto de autoridad debe estar adecuada y suficientemente fundado y motivado, entendiéndose por lo primero que ha de expresarse con precisión el precepto legal aplicable al caso y, por lo segundo, que deben señalarse con precisión, las circunstancias especiales, razones particulares o causas inmediatas que se hayan tenido en consideración para la emisión del acto; siendo necesario además, que exista adecuación entre los motivos aducidos y las normas aplicables, es decir, que en el caso concreto se configure la hipótesis normativa”. FUNDAMENTACION. CARACTERISTICAS DEL ACTO DE AUTORIDAD CORRECTAMENTE FUNDADO. FORMALIDAD ESENCIAL DEL ACTO ES EL CARACTER CON QUE LA AUTORIDAD RESPECTIVA LO SUSCRIBE Y EL DISPOSITIVO, ACUERDO O DECRETO QUE LE OTORGUE TAL LEGITIMACION. Para poder considerar un acto autoritario como correctamente fundado, es necesario que en él se citen: A) Los cuerpos legales y preceptos que se están aplicando al caso concreto, es decir los supuestos normativos en que encuadra la conducta del gobernado, que serán señalados con toda exactitud, precisándose los incisos, </w:t>
      </w:r>
      <w:proofErr w:type="spellStart"/>
      <w:r w:rsidR="002F54D2" w:rsidRPr="009545C4">
        <w:rPr>
          <w:rFonts w:ascii="Palatino Linotype" w:hAnsi="Palatino Linotype" w:cs="Arial"/>
          <w:i/>
          <w:sz w:val="22"/>
          <w:szCs w:val="22"/>
        </w:rPr>
        <w:t>subincisos</w:t>
      </w:r>
      <w:proofErr w:type="spellEnd"/>
      <w:r w:rsidR="002F54D2" w:rsidRPr="009545C4">
        <w:rPr>
          <w:rFonts w:ascii="Palatino Linotype" w:hAnsi="Palatino Linotype" w:cs="Arial"/>
          <w:i/>
          <w:sz w:val="22"/>
          <w:szCs w:val="22"/>
        </w:rPr>
        <w:t xml:space="preserve"> y fracciones. B) Los cuerpos legales y preceptos que otorgan competencia o facultades a las autoridades, para emitir el acto en agravio del gobernado. Ahora bien, siguiendo una secuencia lógica, este tribunal considera que la citación de los artículos que otorgan competencia, debe realizarse también con toda exactitud, señalándose el inciso, </w:t>
      </w:r>
      <w:proofErr w:type="spellStart"/>
      <w:r w:rsidR="002F54D2" w:rsidRPr="009545C4">
        <w:rPr>
          <w:rFonts w:ascii="Palatino Linotype" w:hAnsi="Palatino Linotype" w:cs="Arial"/>
          <w:i/>
          <w:sz w:val="22"/>
          <w:szCs w:val="22"/>
        </w:rPr>
        <w:t>subinciso</w:t>
      </w:r>
      <w:proofErr w:type="spellEnd"/>
      <w:r w:rsidR="002F54D2" w:rsidRPr="009545C4">
        <w:rPr>
          <w:rFonts w:ascii="Palatino Linotype" w:hAnsi="Palatino Linotype" w:cs="Arial"/>
          <w:i/>
          <w:sz w:val="22"/>
          <w:szCs w:val="22"/>
        </w:rPr>
        <w:t xml:space="preserve"> y fracción o fracciones que establezcan las facultades que en el caso concreto, la autoridad está ejercitando al emitir el acto de poder en perjuicio del gobernado. En efecto, la garantía de fundamentación consagrada en el artículo 16 constitucional lleva implícita la idea de exactitud y precisión en la citación de los cuerpos legales, preceptos, incisos, </w:t>
      </w:r>
      <w:proofErr w:type="spellStart"/>
      <w:r w:rsidR="002F54D2" w:rsidRPr="009545C4">
        <w:rPr>
          <w:rFonts w:ascii="Palatino Linotype" w:hAnsi="Palatino Linotype" w:cs="Arial"/>
          <w:i/>
          <w:sz w:val="22"/>
          <w:szCs w:val="22"/>
        </w:rPr>
        <w:t>subincisos</w:t>
      </w:r>
      <w:proofErr w:type="spellEnd"/>
      <w:r w:rsidR="002F54D2" w:rsidRPr="009545C4">
        <w:rPr>
          <w:rFonts w:ascii="Palatino Linotype" w:hAnsi="Palatino Linotype" w:cs="Arial"/>
          <w:i/>
          <w:sz w:val="22"/>
          <w:szCs w:val="22"/>
        </w:rPr>
        <w:t xml:space="preserve"> y fracciones de los mismos que se </w:t>
      </w:r>
      <w:r w:rsidR="002F54D2" w:rsidRPr="009545C4">
        <w:rPr>
          <w:rFonts w:ascii="Palatino Linotype" w:hAnsi="Palatino Linotype" w:cs="Arial"/>
          <w:i/>
          <w:sz w:val="22"/>
          <w:szCs w:val="22"/>
        </w:rPr>
        <w:lastRenderedPageBreak/>
        <w:t>están aplicando al particular en el caso concreto, y no es posible abrigar en la garantía individual comentada, ninguna clase de ambigüedad, o imprecisión, puesto que el objetivo de la misma primordialmente se constituye por una exacta individualización del acto autoritario, de acuerdo a la conducta realizada por el particular, la aplicación de las leyes a la misma y desde luego, la exacta citación de los preceptos competenciales, que permiten a las autoridades la emisión del acto de poder. TERCER TRIBUNAL COLEGIADO EN MATERIA ADMINISTRATIVA DEL PRIMER CIRCUITO. Amparo directo 16/83. Jorge León Rodal Flores. 12 de julio de 1983. Unanimidad de votos. Ponente: Genaro David Góngora Pimentel. Secretario: Roberto Terrazas Salgado. Sexta Época Instancia: Segunda Sala Fuente: Semanario Judicial de la Federación Tomo: Tercera Parte, CXXIV Página: 30 SEGUNDA.- Los sujetos obligados deben seguir el procedimiento para la atención a las solicitudes de acceso a la información, establecido en los artículos 151, 160, 162, 163, 164, 165 y 166, de la Ley de Transparencia y Acceso a la Información Pública del Estado de México y Municipios; empero, en el asunto a estudio el sujeto obligado, hoy tercero interesado, no lo hizo, porqué en ningún momento privilegia la entrega de la información en la modalidad solicitada, al contrario, unilateralmente, sin que tenga dicha potestad, la cambia, sin ofrecerme todas las alternativas o modalidades para entregarme la información, con el único propósito de identificarme para tomar represalias en mi contra y evitar que siga interponiendo solicitudes de información, razón por la cual, se debe revocar la respuesta, toda vez, que la misma me causa agravio e irroga perjuicios en la medida que permite que el obligado infundadamente cambiar la modalidad de entrega de la información, con el único objeto de inhibir el derecho de acceso a la información, cuando dicha potestad es del solicitante, no del obligado</w:t>
      </w:r>
      <w:r w:rsidRPr="009545C4">
        <w:rPr>
          <w:rFonts w:ascii="Palatino Linotype" w:hAnsi="Palatino Linotype" w:cs="Arial"/>
          <w:i/>
          <w:sz w:val="22"/>
          <w:szCs w:val="22"/>
        </w:rPr>
        <w:t>.</w:t>
      </w:r>
      <w:r w:rsidRPr="009545C4">
        <w:rPr>
          <w:rFonts w:ascii="Palatino Linotype" w:hAnsi="Palatino Linotype" w:cs="Arial"/>
          <w:i/>
          <w:sz w:val="22"/>
          <w:szCs w:val="22"/>
          <w:lang w:val="es-ES_tradnl"/>
        </w:rPr>
        <w:t xml:space="preserve">” </w:t>
      </w:r>
      <w:r w:rsidRPr="009545C4">
        <w:rPr>
          <w:rFonts w:ascii="Palatino Linotype" w:hAnsi="Palatino Linotype" w:cs="Arial"/>
          <w:sz w:val="22"/>
          <w:szCs w:val="22"/>
        </w:rPr>
        <w:t>(Sic)</w:t>
      </w:r>
    </w:p>
    <w:p w14:paraId="402C30C1" w14:textId="58F22A04" w:rsidR="00CD7B95" w:rsidRPr="009545C4" w:rsidRDefault="00D51CDB" w:rsidP="00CD7B95">
      <w:pPr>
        <w:pStyle w:val="Prrafodelista"/>
        <w:spacing w:before="240" w:after="240" w:line="360" w:lineRule="auto"/>
        <w:ind w:left="0" w:firstLine="708"/>
        <w:contextualSpacing w:val="0"/>
        <w:jc w:val="both"/>
        <w:rPr>
          <w:rFonts w:ascii="Palatino Linotype" w:hAnsi="Palatino Linotype"/>
          <w:b/>
          <w:sz w:val="22"/>
          <w:szCs w:val="22"/>
        </w:rPr>
      </w:pPr>
      <w:r w:rsidRPr="009545C4">
        <w:rPr>
          <w:rFonts w:ascii="Palatino Linotype" w:hAnsi="Palatino Linotype" w:cs="Arial"/>
          <w:b/>
          <w:sz w:val="22"/>
          <w:szCs w:val="22"/>
        </w:rPr>
        <w:t>0793</w:t>
      </w:r>
      <w:r w:rsidR="00CD7B95" w:rsidRPr="009545C4">
        <w:rPr>
          <w:rFonts w:ascii="Palatino Linotype" w:hAnsi="Palatino Linotype" w:cs="Arial"/>
          <w:b/>
          <w:sz w:val="22"/>
          <w:szCs w:val="22"/>
        </w:rPr>
        <w:t>/INFOEM</w:t>
      </w:r>
      <w:proofErr w:type="gramStart"/>
      <w:r w:rsidR="00CD7B95" w:rsidRPr="009545C4">
        <w:rPr>
          <w:rFonts w:ascii="Palatino Linotype" w:hAnsi="Palatino Linotype" w:cs="Arial"/>
          <w:b/>
          <w:sz w:val="22"/>
          <w:szCs w:val="22"/>
        </w:rPr>
        <w:t>:/</w:t>
      </w:r>
      <w:proofErr w:type="gramEnd"/>
      <w:r w:rsidR="00CD7B95" w:rsidRPr="009545C4">
        <w:rPr>
          <w:rFonts w:ascii="Palatino Linotype" w:hAnsi="Palatino Linotype" w:cs="Arial"/>
          <w:b/>
          <w:sz w:val="22"/>
          <w:szCs w:val="22"/>
        </w:rPr>
        <w:t>IP/RR/2021:</w:t>
      </w:r>
    </w:p>
    <w:p w14:paraId="7B63D696" w14:textId="19FB2210" w:rsidR="00CD7B95" w:rsidRPr="009545C4" w:rsidRDefault="00CD7B95" w:rsidP="00CD7B95">
      <w:pPr>
        <w:spacing w:before="240" w:after="240"/>
        <w:ind w:left="851" w:right="1098"/>
        <w:jc w:val="both"/>
        <w:rPr>
          <w:rFonts w:ascii="Palatino Linotype" w:hAnsi="Palatino Linotype" w:cs="Arial"/>
          <w:sz w:val="22"/>
          <w:szCs w:val="22"/>
        </w:rPr>
      </w:pPr>
      <w:r w:rsidRPr="009545C4">
        <w:rPr>
          <w:rFonts w:ascii="Palatino Linotype" w:hAnsi="Palatino Linotype" w:cs="Arial"/>
          <w:i/>
          <w:sz w:val="22"/>
          <w:szCs w:val="22"/>
        </w:rPr>
        <w:t>“</w:t>
      </w:r>
      <w:r w:rsidR="00D51CDB" w:rsidRPr="009545C4">
        <w:rPr>
          <w:rFonts w:ascii="Palatino Linotype" w:hAnsi="Palatino Linotype" w:cs="Arial"/>
          <w:i/>
          <w:sz w:val="22"/>
          <w:szCs w:val="22"/>
        </w:rPr>
        <w:t xml:space="preserve">PRIMERA.- La resolución que se combate infringe en mi perjuicio las garantías individuales de legalidad, seguridad jurídica y debido proceso previstas en los artículos 1o, 14 y 16 del Pacto Federal, así como, mi derecho humano de acceso a la información establecido en el artículo 6o de dicha ley fundamental, toda vez que no se encuentra debidamente fundada y motivada, en virtud que no existe adecuación entre los motivos aducidos por el sujeto obligado y las normas aplicadas al caso concreto para cambiar la modalidad de entrega de la información. Efectivamente, el artículo 16 Constitucional mandata: “NADIE PUEDE SER MOLESTADO EN SU PERSONA, FAMILIA, DOMICILIO, PAPELES O </w:t>
      </w:r>
      <w:r w:rsidR="00D51CDB" w:rsidRPr="009545C4">
        <w:rPr>
          <w:rFonts w:ascii="Palatino Linotype" w:hAnsi="Palatino Linotype" w:cs="Arial"/>
          <w:i/>
          <w:sz w:val="22"/>
          <w:szCs w:val="22"/>
        </w:rPr>
        <w:lastRenderedPageBreak/>
        <w:t xml:space="preserve">POSESIONES, SINO EN VIRTUD DE MANDAMIENTO ESCRITO DE LA AUTORIDAD COMPETENTE, QUE FUNDE Y MOTIVE LA CAUSA LEGAL DEL PROCEDIMIENTO”; y por consecuencia, al ser dicha garantía de orden imperativo, toda autoridad está obligada a respetarla a favor de cualquier persona, lo cual en el caso en concreto no es así, por las siguientes razones: El sujeto obligado con la única finalidad de identificarme, unilateralmente, mediante acta del comité de transparencia cambió la modalidad de entrega de la información, aduciendo que debido al cúmulo de asuntos y a la pandemia por </w:t>
      </w:r>
      <w:proofErr w:type="spellStart"/>
      <w:r w:rsidR="00D51CDB" w:rsidRPr="009545C4">
        <w:rPr>
          <w:rFonts w:ascii="Palatino Linotype" w:hAnsi="Palatino Linotype" w:cs="Arial"/>
          <w:i/>
          <w:sz w:val="22"/>
          <w:szCs w:val="22"/>
        </w:rPr>
        <w:t>covid</w:t>
      </w:r>
      <w:proofErr w:type="spellEnd"/>
      <w:r w:rsidR="00D51CDB" w:rsidRPr="009545C4">
        <w:rPr>
          <w:rFonts w:ascii="Palatino Linotype" w:hAnsi="Palatino Linotype" w:cs="Arial"/>
          <w:i/>
          <w:sz w:val="22"/>
          <w:szCs w:val="22"/>
        </w:rPr>
        <w:t xml:space="preserve"> 19, no tiene el tiempo ni el personal suficiente para atender mi solicitud vía </w:t>
      </w:r>
      <w:proofErr w:type="spellStart"/>
      <w:r w:rsidR="00D51CDB" w:rsidRPr="009545C4">
        <w:rPr>
          <w:rFonts w:ascii="Palatino Linotype" w:hAnsi="Palatino Linotype" w:cs="Arial"/>
          <w:i/>
          <w:sz w:val="22"/>
          <w:szCs w:val="22"/>
        </w:rPr>
        <w:t>saimex</w:t>
      </w:r>
      <w:proofErr w:type="spellEnd"/>
      <w:r w:rsidR="00D51CDB" w:rsidRPr="009545C4">
        <w:rPr>
          <w:rFonts w:ascii="Palatino Linotype" w:hAnsi="Palatino Linotype" w:cs="Arial"/>
          <w:i/>
          <w:sz w:val="22"/>
          <w:szCs w:val="22"/>
        </w:rPr>
        <w:t xml:space="preserve">, (aún y cuando, basta ver la fecha en que se formuló la solicitud y la fecha en que me responde para darse cuenta que ha contado con tiempo suficiente y basta que el INFOEM informe cuantos servidores públicos habilitados tiene registrados el sujeto obligado ante ellos para percatarse que cuenta con personal suficiente), pero, resulta incongruente e ilógico que si cuenta con la información in situ, no me la pueda enviar vía </w:t>
      </w:r>
      <w:proofErr w:type="spellStart"/>
      <w:r w:rsidR="00D51CDB" w:rsidRPr="009545C4">
        <w:rPr>
          <w:rFonts w:ascii="Palatino Linotype" w:hAnsi="Palatino Linotype" w:cs="Arial"/>
          <w:i/>
          <w:sz w:val="22"/>
          <w:szCs w:val="22"/>
        </w:rPr>
        <w:t>saimex</w:t>
      </w:r>
      <w:proofErr w:type="spellEnd"/>
      <w:r w:rsidR="00D51CDB" w:rsidRPr="009545C4">
        <w:rPr>
          <w:rFonts w:ascii="Palatino Linotype" w:hAnsi="Palatino Linotype" w:cs="Arial"/>
          <w:i/>
          <w:sz w:val="22"/>
          <w:szCs w:val="22"/>
        </w:rPr>
        <w:t xml:space="preserve">, es decir no existe adecuación entre los motivos aducidos y las normas aplicadas, ya que el Sujeto Obligado, no fundó, motivó ni justificó a cabalidad la imposibilidad de entregar documentos en formato electrónico a través de la plataforma digital; esto es, no acreditó el impedimento para proporcionar la información solicitada, a través del Sistema de Acceso a la Información Mexiquense SAIMEX. Lo anterior, contraviene lo expuesto en la “Relatoría Especial para la Libertad de Expresión Comisión de Derechos Humanos” </w:t>
      </w:r>
      <w:proofErr w:type="gramStart"/>
      <w:r w:rsidR="00D51CDB" w:rsidRPr="009545C4">
        <w:rPr>
          <w:rFonts w:ascii="Palatino Linotype" w:hAnsi="Palatino Linotype" w:cs="Arial"/>
          <w:i/>
          <w:sz w:val="22"/>
          <w:szCs w:val="22"/>
        </w:rPr>
        <w:t>1 ,</w:t>
      </w:r>
      <w:proofErr w:type="gramEnd"/>
      <w:r w:rsidR="00D51CDB" w:rsidRPr="009545C4">
        <w:rPr>
          <w:rFonts w:ascii="Palatino Linotype" w:hAnsi="Palatino Linotype" w:cs="Arial"/>
          <w:i/>
          <w:sz w:val="22"/>
          <w:szCs w:val="22"/>
        </w:rPr>
        <w:t xml:space="preserve"> que en su inciso “b”, punto 13 en el que se menciona: ‘b. Carga de la probatoria para el Estado en caso de establecer limitaciones al derecho de acceso a la información. Ello es así, en virtud, que el Sujeto Obligado pretende acreditar su imposibilidad técnica y humana para atender las solicitudes de información que nos ocupan, en la modalidad elegida por el suscrito, en virtud del número de solicitudes, el volumen de la información y el procesamiento de la misma, sin que explique y justifique como arriba a ésa conclusión, esto es, NO EXISTE CONGRUENCIA, NI ADECUACIÓN ENTRE LOS MOTIVOS ADUCIDOS Y LAS NORMAS APLICADAS, pues no justificó debidamente la imposibilidad de entregar documentos a través de la plataforma digital, es decir no acreditó el impedimento para proporcionar la información solicitada, a través del Sistema de Acceso a la Información Mexiquense (SAIMEX), adicional a lo anterior, el Sujeto Obligado omitió mencionar la cantidad de documentos que en su caso integran el soporte documental a expedir y en su caso, la imposibilidad técnica de enviar la información a través del SAIMEX, antes SICOSIEM, como lo establece el numeral Cincuenta y Cuatro de los “Lineamientos para la Recepción, Trámite y Resolución de las Solicitudes de Acceso a la Información, así como de los Recursos de Revisión que deberán observar los Sujetos Obligados por la Ley de </w:t>
      </w:r>
      <w:r w:rsidR="00D51CDB" w:rsidRPr="009545C4">
        <w:rPr>
          <w:rFonts w:ascii="Palatino Linotype" w:hAnsi="Palatino Linotype" w:cs="Arial"/>
          <w:i/>
          <w:sz w:val="22"/>
          <w:szCs w:val="22"/>
        </w:rPr>
        <w:lastRenderedPageBreak/>
        <w:t xml:space="preserve">Transparencia y Acceso a la Información Pública del Estado de México y Municipios”, que a la letra dispone: “CINCUENTA Y CUATRO.- De acuerdo a lo dispuesto por el párrafo segundo del artículo 48 de la Ley, la información podrá ser entregada vía electrónica a través del SICOSIEM. Es obligación del responsable de la Unidad de Información verificar que los archivos electrónicos que contengan la información entregada, se encuentra agregada al SICOSIEM. En caso de que el responsable de la Unidad de Información no pueda agregar al SICOSIEM los archivos electrónicos que contengan la información por motivos técnicos, debe avisar de inmediato al Instituto, a través del correo electrónico institucional, además de comunicarse vía telefónica de inmediato a efecto de que reciba el apoyo técnico correspondiente. La Dirección de Sistemas e Informática del Instituto, debe llevar un registro de incidencias en el cual se asienten todas las llamas referentes al apoyo técnico para agregar los archivos electrónicos al SICOSIEM. La omisión por parte del responsable de la Unidad de Información del procedimiento antes descrito presume la negativa de la entrega de la Información. Cuando la información no pueda ser remitida vía electrónica, se deberá fundar y motivar la resolución respectiva, explicando en todo momento las causas que impiden el envío de la información de forma electrónica. En las relatadas condiciones, es inconcuso, que el acta del comité de transparencia del sujeto obligado, no se encuentra debidamente fundada y motivada, por lo tanto, lo procedente es revocar o modificar su respuesta. Aunado a todo ello, el comité de transparencia emisor de la respuesta con que cambia la modalidad de entrega de la información, carece de una atribución expresa y legalmente concedida a dicho órgano colegiado para cambiar la modalidad de la entrega de la información, ello es así, cuenta habida, que del contenido del artículo 49 de la Ley de Transparencia y acceso a la Información Pública del Estado de México y Municipios, que establece las atribuciones de los comités de transparencia, no se advierte atribución alguna para ordenar cambios en la modalidad de entrega de la información, y al hacerlo, como lo hizo en el caso que nos ocupa, violentó en mi agravio el principio de legalidad constitucional, conforme al cual “las autoridades sólo pueden hacer lo que la ley les faculta expresamente”. Por si fuera poco todo lo anterior, es pertinente señalar lo expuesto en la “Relatoría Especial para la Libertad de Expresión Comisión de Derechos Humanos”, que en su inciso “b”, punto 13 menciona: “b. Carga de la probatoria para el Estado en caso de establecer limitaciones al derecho de acceso a la información. 13. La jurisprudencia de la Corte Interamericana ha establecido que el Estado tiene la carga de la prueba de demostrar que las limitaciones al acceso a la información son compatibles con las normas interamericanas sobre libertad de expresión. Así también lo ha afirmado el Comité Jurídico Interamericano en su resolución sobre los “Principios sobre el </w:t>
      </w:r>
      <w:r w:rsidR="00D51CDB" w:rsidRPr="009545C4">
        <w:rPr>
          <w:rFonts w:ascii="Palatino Linotype" w:hAnsi="Palatino Linotype" w:cs="Arial"/>
          <w:i/>
          <w:sz w:val="22"/>
          <w:szCs w:val="22"/>
        </w:rPr>
        <w:lastRenderedPageBreak/>
        <w:t xml:space="preserve">Derecho de Acceso a la Información” al establecer que, la carga de la prueba para justificar cualquier negativa de acceso a la información debe recaer en el órgano al cual la información fue solicitada”. Lo anterior permite generar seguridad jurídica en el ejercicio del derecho de acceso a la información, pues, al estar la información en control del Estado debe evitarse al máximo la actuación discrecional y arbitraje del mismo en el establecimiento de las restricciones al derecho”’. Lo anterior, robustece que es el Sujeto Obligado quien en todo caso debe demostrar el cambio de modalidad de acceso a la misma, otorgando con ello la debida seguridad jurídica a todo gobernado y con ello la garantía del derecho humano de acceso a la información pública al suscrito, en este sentido, válidamente se arriba a la conclusión que la respuesta impugnada, no se encuentra debidamente fundada y motivada, y no garantiza el pleno ejercicio del derecho de acceso a la información pública del suscrito, por lo que lo procedente será revocarla con el objeto que se me otorgue acceso a la información en la modalidad elegida. Así las cosas, el presente concepto de violación, constituye un considerando atendible y suficiente por sí sólo para declarar la nulidad e invalidez de los actos impugnados, por virtud de que con él se demuestra que los actos combatidos, se ubican en la hipótesis normativa prevista en las jurisprudencias que se transcriben a continuación y que se solicita se tengan en consideración al momento de resolver sobre el presente asunto. Jurisprudencia 260, visible en la página 175, del Tomo VI, Materia Común, del Apéndice al Semanario Judicial de la Federación de los años 1917-1995, que dice: FUNDAMENTACION Y MOTIVACION. De acuerdo con el artículo 16 de la Constitución Federal todo acto de autoridad debe estar adecuada y suficientemente fundado y motivado, entendiéndose por lo primero que ha de expresarse con precisión el precepto legal aplicable al caso y, por lo segundo, que deben señalarse con precisión, las circunstancias especiales, razones particulares o causas inmediatas que se hayan tenido en consideración para la emisión del acto; siendo necesario además, que exista adecuación entre los motivos aducidos y las normas aplicables, es decir, que en el caso concreto se configure la hipótesis normativa”. FUNDAMENTACION. CARACTERISTICAS DEL ACTO DE AUTORIDAD CORRECTAMENTE FUNDADO. FORMALIDAD ESENCIAL DEL ACTO ES EL CARACTER CON QUE LA AUTORIDAD RESPECTIVA LO SUSCRIBE Y EL DISPOSITIVO, ACUERDO O DECRETO QUE LE OTORGUE TAL LEGITIMACION. Para poder considerar un acto autoritario como correctamente fundado, es necesario que en él se citen: A) Los cuerpos legales y preceptos que se están aplicando al caso concreto, es decir los supuestos normativos en que encuadra la conducta del gobernado, que serán señalados con toda exactitud, precisándose los incisos, </w:t>
      </w:r>
      <w:proofErr w:type="spellStart"/>
      <w:r w:rsidR="00D51CDB" w:rsidRPr="009545C4">
        <w:rPr>
          <w:rFonts w:ascii="Palatino Linotype" w:hAnsi="Palatino Linotype" w:cs="Arial"/>
          <w:i/>
          <w:sz w:val="22"/>
          <w:szCs w:val="22"/>
        </w:rPr>
        <w:t>subincisos</w:t>
      </w:r>
      <w:proofErr w:type="spellEnd"/>
      <w:r w:rsidR="00D51CDB" w:rsidRPr="009545C4">
        <w:rPr>
          <w:rFonts w:ascii="Palatino Linotype" w:hAnsi="Palatino Linotype" w:cs="Arial"/>
          <w:i/>
          <w:sz w:val="22"/>
          <w:szCs w:val="22"/>
        </w:rPr>
        <w:t xml:space="preserve"> y fracciones. B) Los cuerpos legales y preceptos que otorgan competencia o facultades a las </w:t>
      </w:r>
      <w:r w:rsidR="00D51CDB" w:rsidRPr="009545C4">
        <w:rPr>
          <w:rFonts w:ascii="Palatino Linotype" w:hAnsi="Palatino Linotype" w:cs="Arial"/>
          <w:i/>
          <w:sz w:val="22"/>
          <w:szCs w:val="22"/>
        </w:rPr>
        <w:lastRenderedPageBreak/>
        <w:t xml:space="preserve">autoridades, para emitir el acto en agravio del gobernado. Ahora bien, siguiendo una secuencia lógica, este tribunal considera que la citación de los artículos que otorgan competencia, debe realizarse también con toda exactitud, señalándose el inciso, </w:t>
      </w:r>
      <w:proofErr w:type="spellStart"/>
      <w:r w:rsidR="00D51CDB" w:rsidRPr="009545C4">
        <w:rPr>
          <w:rFonts w:ascii="Palatino Linotype" w:hAnsi="Palatino Linotype" w:cs="Arial"/>
          <w:i/>
          <w:sz w:val="22"/>
          <w:szCs w:val="22"/>
        </w:rPr>
        <w:t>subinciso</w:t>
      </w:r>
      <w:proofErr w:type="spellEnd"/>
      <w:r w:rsidR="00D51CDB" w:rsidRPr="009545C4">
        <w:rPr>
          <w:rFonts w:ascii="Palatino Linotype" w:hAnsi="Palatino Linotype" w:cs="Arial"/>
          <w:i/>
          <w:sz w:val="22"/>
          <w:szCs w:val="22"/>
        </w:rPr>
        <w:t xml:space="preserve"> y fracción o fracciones que establezcan las facultades que en el caso concreto, la autoridad está ejercitando al emitir el acto de poder en perjuicio del gobernado. En efecto, la garantía de fundamentación consagrada en el artículo 16 constitucional lleva implícita la idea de exactitud y precisión en la citación de los cuerpos legales, preceptos, incisos, </w:t>
      </w:r>
      <w:proofErr w:type="spellStart"/>
      <w:r w:rsidR="00D51CDB" w:rsidRPr="009545C4">
        <w:rPr>
          <w:rFonts w:ascii="Palatino Linotype" w:hAnsi="Palatino Linotype" w:cs="Arial"/>
          <w:i/>
          <w:sz w:val="22"/>
          <w:szCs w:val="22"/>
        </w:rPr>
        <w:t>subincisos</w:t>
      </w:r>
      <w:proofErr w:type="spellEnd"/>
      <w:r w:rsidR="00D51CDB" w:rsidRPr="009545C4">
        <w:rPr>
          <w:rFonts w:ascii="Palatino Linotype" w:hAnsi="Palatino Linotype" w:cs="Arial"/>
          <w:i/>
          <w:sz w:val="22"/>
          <w:szCs w:val="22"/>
        </w:rPr>
        <w:t xml:space="preserve"> y fracciones de los mismos que se están aplicando al particular en el caso concreto, y no es posible abrigar en la garantía individual comentada, ninguna clase de ambigüedad, o imprecisión, puesto que el objetivo de la misma primordialmente se constituye por una exacta individualización del acto autoritario, de acuerdo a la conducta realizada por el particular, la aplicación de las leyes a la misma y desde luego, la exacta citación de los preceptos competenciales, que permiten a las autoridades la emisión del acto de poder. TERCER TRIBUNAL COLEGIADO EN MATERIA ADMINISTRATIVA DEL PRIMER CIRCUITO. Amparo directo 16/83. Jorge León Rodal Flores. 12 de julio de 1983. Unanimidad de votos. Ponente: Genaro David Góngora Pimentel. Secretario: Roberto Terrazas Salgado. Sexta Época Instancia: Segunda Sala Fuente: Semanario Judicial de la Federación Tomo: Tercera Parte, CXXIV Página: 30 SEGUNDA.- Los sujetos obligados deben seguir el procedimiento para la atención a las solicitudes de acceso a la información, establecido en los artículos 151, 160, 162, 163, 164, 165 y 166, de la Ley de Transparencia y Acceso a la Información Pública del Estado de México y Municipios; empero, en el asunto a estudio el sujeto obligado, hoy tercero interesado, no lo hizo, porqué en ningún momento privilegia la entrega de la información en la modalidad solicitada, al contrario, unilateralmente, sin que tenga dicha potestad, la cambia, sin ofrecerme todas las alternativas o modalidades para entregarme la información, con el único propósito de identificarme para tomar represalias en mi contra y evitar que siga interponiendo solicitudes de información, razón por la cual, se debe revocar la respuesta, toda vez, que la misma me causa agravio e irroga perjuicios en la medida que permite que el obligado infundadamente cambiar la modalidad de entrega de la información, con el único objeto de inhibir el derecho de acceso a la información, cuando dicha potestad es del solicitante, no del obligado. Conviene señalar que incluso ofrecí aportar el medio de almacenamiento de información</w:t>
      </w:r>
      <w:r w:rsidRPr="009545C4">
        <w:rPr>
          <w:rFonts w:ascii="Palatino Linotype" w:hAnsi="Palatino Linotype" w:cs="Arial"/>
          <w:i/>
          <w:sz w:val="22"/>
          <w:szCs w:val="22"/>
        </w:rPr>
        <w:t>.</w:t>
      </w:r>
      <w:r w:rsidRPr="009545C4">
        <w:rPr>
          <w:rFonts w:ascii="Palatino Linotype" w:hAnsi="Palatino Linotype" w:cs="Arial"/>
          <w:i/>
          <w:sz w:val="22"/>
          <w:szCs w:val="22"/>
          <w:lang w:val="es-ES_tradnl"/>
        </w:rPr>
        <w:t xml:space="preserve">” </w:t>
      </w:r>
      <w:r w:rsidRPr="009545C4">
        <w:rPr>
          <w:rFonts w:ascii="Palatino Linotype" w:hAnsi="Palatino Linotype" w:cs="Arial"/>
          <w:sz w:val="22"/>
          <w:szCs w:val="22"/>
        </w:rPr>
        <w:t>(Sic)</w:t>
      </w:r>
    </w:p>
    <w:p w14:paraId="4892F5C2" w14:textId="5412458F" w:rsidR="00AD5A97" w:rsidRPr="009545C4" w:rsidRDefault="00AD5A97" w:rsidP="00AD5A97">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b/>
        </w:rPr>
      </w:pPr>
      <w:r w:rsidRPr="009545C4">
        <w:rPr>
          <w:rFonts w:ascii="Palatino Linotype" w:hAnsi="Palatino Linotype" w:cs="Arial"/>
          <w:b/>
          <w:sz w:val="28"/>
        </w:rPr>
        <w:t>V</w:t>
      </w:r>
      <w:r w:rsidR="00D14A38" w:rsidRPr="009545C4">
        <w:rPr>
          <w:rFonts w:ascii="Palatino Linotype" w:hAnsi="Palatino Linotype" w:cs="Arial"/>
          <w:b/>
          <w:sz w:val="28"/>
        </w:rPr>
        <w:t>I</w:t>
      </w:r>
      <w:r w:rsidRPr="009545C4">
        <w:rPr>
          <w:rFonts w:ascii="Palatino Linotype" w:hAnsi="Palatino Linotype" w:cs="Arial"/>
          <w:b/>
          <w:sz w:val="28"/>
        </w:rPr>
        <w:t>.</w:t>
      </w:r>
      <w:r w:rsidRPr="009545C4">
        <w:rPr>
          <w:rFonts w:ascii="Palatino Linotype" w:hAnsi="Palatino Linotype" w:cs="Arial"/>
        </w:rPr>
        <w:t xml:space="preserve"> En</w:t>
      </w:r>
      <w:r w:rsidRPr="009545C4">
        <w:rPr>
          <w:rFonts w:ascii="Palatino Linotype" w:hAnsi="Palatino Linotype"/>
        </w:rPr>
        <w:t xml:space="preserve"> fecha </w:t>
      </w:r>
      <w:r w:rsidR="000F20FB" w:rsidRPr="009545C4">
        <w:rPr>
          <w:rFonts w:ascii="Palatino Linotype" w:hAnsi="Palatino Linotype"/>
        </w:rPr>
        <w:t>dos</w:t>
      </w:r>
      <w:r w:rsidRPr="009545C4">
        <w:rPr>
          <w:rFonts w:ascii="Palatino Linotype" w:hAnsi="Palatino Linotype"/>
        </w:rPr>
        <w:t xml:space="preserve"> de </w:t>
      </w:r>
      <w:r w:rsidR="000F20FB" w:rsidRPr="009545C4">
        <w:rPr>
          <w:rFonts w:ascii="Palatino Linotype" w:hAnsi="Palatino Linotype"/>
        </w:rPr>
        <w:t>marzo</w:t>
      </w:r>
      <w:r w:rsidRPr="009545C4">
        <w:rPr>
          <w:rFonts w:ascii="Palatino Linotype" w:hAnsi="Palatino Linotype"/>
        </w:rPr>
        <w:t xml:space="preserve"> de dos mil veintiuno,</w:t>
      </w:r>
      <w:r w:rsidR="000F20FB" w:rsidRPr="009545C4">
        <w:rPr>
          <w:rFonts w:ascii="Palatino Linotype" w:hAnsi="Palatino Linotype" w:cs="Arial"/>
        </w:rPr>
        <w:t xml:space="preserve"> </w:t>
      </w:r>
      <w:r w:rsidRPr="009545C4">
        <w:rPr>
          <w:rFonts w:ascii="Palatino Linotype" w:hAnsi="Palatino Linotype" w:cs="Arial"/>
        </w:rPr>
        <w:t>l</w:t>
      </w:r>
      <w:r w:rsidR="000F20FB" w:rsidRPr="009545C4">
        <w:rPr>
          <w:rFonts w:ascii="Palatino Linotype" w:hAnsi="Palatino Linotype" w:cs="Arial"/>
        </w:rPr>
        <w:t>os</w:t>
      </w:r>
      <w:r w:rsidRPr="009545C4">
        <w:rPr>
          <w:rFonts w:ascii="Palatino Linotype" w:hAnsi="Palatino Linotype" w:cs="Arial"/>
        </w:rPr>
        <w:t xml:space="preserve"> recurso</w:t>
      </w:r>
      <w:r w:rsidR="000F20FB" w:rsidRPr="009545C4">
        <w:rPr>
          <w:rFonts w:ascii="Palatino Linotype" w:hAnsi="Palatino Linotype" w:cs="Arial"/>
        </w:rPr>
        <w:t>s</w:t>
      </w:r>
      <w:r w:rsidRPr="009545C4">
        <w:rPr>
          <w:rFonts w:ascii="Palatino Linotype" w:hAnsi="Palatino Linotype" w:cs="Arial"/>
          <w:lang w:val="es-ES_tradnl"/>
        </w:rPr>
        <w:t xml:space="preserve"> de que</w:t>
      </w:r>
      <w:r w:rsidRPr="009545C4">
        <w:rPr>
          <w:rFonts w:ascii="Palatino Linotype" w:hAnsi="Palatino Linotype" w:cs="Arial"/>
        </w:rPr>
        <w:t xml:space="preserve"> se trata</w:t>
      </w:r>
      <w:r w:rsidR="000F20FB" w:rsidRPr="009545C4">
        <w:rPr>
          <w:rFonts w:ascii="Palatino Linotype" w:hAnsi="Palatino Linotype" w:cs="Arial"/>
        </w:rPr>
        <w:t>n</w:t>
      </w:r>
      <w:r w:rsidR="000F20FB" w:rsidRPr="009545C4">
        <w:rPr>
          <w:rFonts w:ascii="Palatino Linotype" w:hAnsi="Palatino Linotype" w:cs="Arial"/>
          <w:lang w:val="es-ES_tradnl"/>
        </w:rPr>
        <w:t xml:space="preserve"> se enviaron</w:t>
      </w:r>
      <w:r w:rsidRPr="009545C4">
        <w:rPr>
          <w:rFonts w:ascii="Palatino Linotype" w:hAnsi="Palatino Linotype" w:cs="Arial"/>
          <w:lang w:val="es-ES_tradnl"/>
        </w:rPr>
        <w:t xml:space="preserve"> electrónicamente al Instituto de </w:t>
      </w:r>
      <w:r w:rsidRPr="009545C4">
        <w:rPr>
          <w:rFonts w:ascii="Palatino Linotype" w:eastAsia="Arial Unicode MS" w:hAnsi="Palatino Linotype" w:cs="Arial"/>
        </w:rPr>
        <w:t>Transparencia</w:t>
      </w:r>
      <w:r w:rsidRPr="009545C4">
        <w:rPr>
          <w:rFonts w:ascii="Palatino Linotype" w:hAnsi="Palatino Linotype" w:cs="Arial"/>
          <w:lang w:val="es-ES_tradnl"/>
        </w:rPr>
        <w:t xml:space="preserve">, Acceso a la Información </w:t>
      </w:r>
      <w:r w:rsidRPr="009545C4">
        <w:rPr>
          <w:rFonts w:ascii="Palatino Linotype" w:hAnsi="Palatino Linotype" w:cs="Arial"/>
          <w:lang w:val="es-ES_tradnl"/>
        </w:rPr>
        <w:lastRenderedPageBreak/>
        <w:t xml:space="preserve">Pública y Protección de </w:t>
      </w:r>
      <w:r w:rsidRPr="009545C4">
        <w:rPr>
          <w:rFonts w:ascii="Palatino Linotype" w:hAnsi="Palatino Linotype" w:cs="Arial"/>
        </w:rPr>
        <w:t>Datos</w:t>
      </w:r>
      <w:r w:rsidRPr="009545C4">
        <w:rPr>
          <w:rFonts w:ascii="Palatino Linotype" w:hAnsi="Palatino Linotype" w:cs="Arial"/>
          <w:lang w:val="es-ES_tradnl"/>
        </w:rPr>
        <w:t xml:space="preserve"> Personales del Estado de México y Municipios; y con fundamento en el artículo 185, fracción I de la </w:t>
      </w:r>
      <w:r w:rsidRPr="009545C4">
        <w:rPr>
          <w:rFonts w:ascii="Palatino Linotype" w:hAnsi="Palatino Linotype"/>
        </w:rPr>
        <w:t>Ley de Transparencia y Acceso a la Información Pública del Estado de México y Municipios</w:t>
      </w:r>
      <w:r w:rsidR="00B0119B" w:rsidRPr="009545C4">
        <w:rPr>
          <w:rFonts w:ascii="Palatino Linotype" w:hAnsi="Palatino Linotype" w:cs="Arial"/>
          <w:lang w:val="es-ES_tradnl"/>
        </w:rPr>
        <w:t>, se turnaron</w:t>
      </w:r>
      <w:r w:rsidRPr="009545C4">
        <w:rPr>
          <w:rFonts w:ascii="Palatino Linotype" w:hAnsi="Palatino Linotype" w:cs="Arial"/>
          <w:lang w:val="es-ES_tradnl"/>
        </w:rPr>
        <w:t>, a través del</w:t>
      </w:r>
      <w:r w:rsidRPr="009545C4">
        <w:rPr>
          <w:rFonts w:ascii="Palatino Linotype" w:eastAsia="Arial Unicode MS" w:hAnsi="Palatino Linotype" w:cs="Arial"/>
          <w:lang w:val="es-ES_tradnl"/>
        </w:rPr>
        <w:t xml:space="preserve"> </w:t>
      </w:r>
      <w:r w:rsidRPr="009545C4">
        <w:rPr>
          <w:rFonts w:ascii="Palatino Linotype" w:eastAsia="Arial Unicode MS" w:hAnsi="Palatino Linotype" w:cs="Arial"/>
          <w:b/>
          <w:lang w:val="es-ES_tradnl"/>
        </w:rPr>
        <w:t>SAIMEX</w:t>
      </w:r>
      <w:r w:rsidRPr="009545C4">
        <w:rPr>
          <w:rFonts w:ascii="Palatino Linotype" w:hAnsi="Palatino Linotype"/>
        </w:rPr>
        <w:t xml:space="preserve">, </w:t>
      </w:r>
      <w:r w:rsidR="000F20FB" w:rsidRPr="009545C4">
        <w:rPr>
          <w:rFonts w:ascii="Palatino Linotype" w:hAnsi="Palatino Linotype"/>
        </w:rPr>
        <w:t>el recurso de revis</w:t>
      </w:r>
      <w:r w:rsidR="001E2E0B" w:rsidRPr="009545C4">
        <w:rPr>
          <w:rFonts w:ascii="Palatino Linotype" w:hAnsi="Palatino Linotype"/>
        </w:rPr>
        <w:t>i</w:t>
      </w:r>
      <w:r w:rsidR="000F20FB" w:rsidRPr="009545C4">
        <w:rPr>
          <w:rFonts w:ascii="Palatino Linotype" w:hAnsi="Palatino Linotype"/>
        </w:rPr>
        <w:t xml:space="preserve">ón número </w:t>
      </w:r>
      <w:r w:rsidR="000F20FB" w:rsidRPr="009545C4">
        <w:rPr>
          <w:rFonts w:ascii="Palatino Linotype" w:hAnsi="Palatino Linotype"/>
          <w:b/>
        </w:rPr>
        <w:t>0787/INFOEM/IP/RR/2021</w:t>
      </w:r>
      <w:r w:rsidR="000F20FB" w:rsidRPr="009545C4">
        <w:rPr>
          <w:rFonts w:ascii="Palatino Linotype" w:hAnsi="Palatino Linotype"/>
        </w:rPr>
        <w:t xml:space="preserve">, </w:t>
      </w:r>
      <w:r w:rsidRPr="009545C4">
        <w:rPr>
          <w:rFonts w:ascii="Palatino Linotype" w:hAnsi="Palatino Linotype"/>
        </w:rPr>
        <w:t xml:space="preserve">a la </w:t>
      </w:r>
      <w:r w:rsidRPr="009545C4">
        <w:rPr>
          <w:rFonts w:ascii="Palatino Linotype" w:hAnsi="Palatino Linotype" w:cs="Arial"/>
          <w:lang w:val="es-ES_tradnl"/>
        </w:rPr>
        <w:t xml:space="preserve">Comisionada </w:t>
      </w:r>
      <w:r w:rsidRPr="009545C4">
        <w:rPr>
          <w:rFonts w:ascii="Palatino Linotype" w:hAnsi="Palatino Linotype" w:cs="Arial"/>
          <w:b/>
          <w:lang w:val="es-ES_tradnl"/>
        </w:rPr>
        <w:t>EVA ABAID YAPUR</w:t>
      </w:r>
      <w:r w:rsidR="00BE7D25" w:rsidRPr="009545C4">
        <w:rPr>
          <w:rFonts w:ascii="Palatino Linotype" w:hAnsi="Palatino Linotype" w:cs="Arial"/>
          <w:b/>
          <w:lang w:val="es-ES_tradnl"/>
        </w:rPr>
        <w:t>,</w:t>
      </w:r>
      <w:r w:rsidR="00B0119B" w:rsidRPr="009545C4">
        <w:rPr>
          <w:rFonts w:ascii="Palatino Linotype" w:hAnsi="Palatino Linotype" w:cs="Arial"/>
          <w:lang w:val="es-ES_tradnl"/>
        </w:rPr>
        <w:t xml:space="preserve"> y el </w:t>
      </w:r>
      <w:r w:rsidR="000F20FB" w:rsidRPr="009545C4">
        <w:rPr>
          <w:rFonts w:ascii="Palatino Linotype" w:hAnsi="Palatino Linotype"/>
        </w:rPr>
        <w:t>recurso de revis</w:t>
      </w:r>
      <w:r w:rsidR="001E2E0B" w:rsidRPr="009545C4">
        <w:rPr>
          <w:rFonts w:ascii="Palatino Linotype" w:hAnsi="Palatino Linotype"/>
        </w:rPr>
        <w:t>i</w:t>
      </w:r>
      <w:r w:rsidR="000F20FB" w:rsidRPr="009545C4">
        <w:rPr>
          <w:rFonts w:ascii="Palatino Linotype" w:hAnsi="Palatino Linotype"/>
        </w:rPr>
        <w:t xml:space="preserve">ón número </w:t>
      </w:r>
      <w:r w:rsidR="000F20FB" w:rsidRPr="009545C4">
        <w:rPr>
          <w:rFonts w:ascii="Palatino Linotype" w:hAnsi="Palatino Linotype"/>
          <w:b/>
        </w:rPr>
        <w:t>0793/INFOEM/IP/RR/2021</w:t>
      </w:r>
      <w:r w:rsidR="001E2E0B" w:rsidRPr="009545C4">
        <w:rPr>
          <w:rFonts w:ascii="Palatino Linotype" w:hAnsi="Palatino Linotype"/>
        </w:rPr>
        <w:t xml:space="preserve">, al </w:t>
      </w:r>
      <w:proofErr w:type="spellStart"/>
      <w:r w:rsidR="001E2E0B" w:rsidRPr="009545C4">
        <w:rPr>
          <w:rFonts w:ascii="Palatino Linotype" w:hAnsi="Palatino Linotype"/>
        </w:rPr>
        <w:t>c</w:t>
      </w:r>
      <w:r w:rsidR="000F20FB" w:rsidRPr="009545C4">
        <w:rPr>
          <w:rFonts w:ascii="Palatino Linotype" w:hAnsi="Palatino Linotype"/>
        </w:rPr>
        <w:t>omisonado</w:t>
      </w:r>
      <w:proofErr w:type="spellEnd"/>
      <w:r w:rsidR="002F4E7C" w:rsidRPr="009545C4">
        <w:rPr>
          <w:rFonts w:ascii="Palatino Linotype" w:hAnsi="Palatino Linotype"/>
        </w:rPr>
        <w:t xml:space="preserve"> </w:t>
      </w:r>
      <w:r w:rsidR="002F4E7C" w:rsidRPr="009545C4">
        <w:rPr>
          <w:rFonts w:ascii="Palatino Linotype" w:hAnsi="Palatino Linotype" w:cs="Arial"/>
          <w:b/>
          <w:bCs/>
        </w:rPr>
        <w:t>José Guadalupe Luna Hernández</w:t>
      </w:r>
      <w:r w:rsidR="000F20FB" w:rsidRPr="009545C4">
        <w:rPr>
          <w:rFonts w:ascii="Palatino Linotype" w:hAnsi="Palatino Linotype" w:cs="Arial"/>
          <w:lang w:val="es-ES_tradnl"/>
        </w:rPr>
        <w:t xml:space="preserve">, </w:t>
      </w:r>
      <w:r w:rsidR="00777EB9" w:rsidRPr="009545C4">
        <w:rPr>
          <w:rFonts w:ascii="Palatino Linotype" w:hAnsi="Palatino Linotype" w:cs="Arial"/>
          <w:lang w:val="es-ES_tradnl"/>
        </w:rPr>
        <w:t xml:space="preserve">a </w:t>
      </w:r>
      <w:r w:rsidRPr="009545C4">
        <w:rPr>
          <w:rFonts w:ascii="Palatino Linotype" w:hAnsi="Palatino Linotype"/>
        </w:rPr>
        <w:t>efecto</w:t>
      </w:r>
      <w:r w:rsidR="000F20FB" w:rsidRPr="009545C4">
        <w:rPr>
          <w:rFonts w:ascii="Palatino Linotype" w:hAnsi="Palatino Linotype" w:cs="Arial"/>
          <w:lang w:val="es-ES_tradnl"/>
        </w:rPr>
        <w:t xml:space="preserve"> de que decretaran </w:t>
      </w:r>
      <w:r w:rsidRPr="009545C4">
        <w:rPr>
          <w:rFonts w:ascii="Palatino Linotype" w:hAnsi="Palatino Linotype" w:cs="Arial"/>
          <w:lang w:val="es-ES_tradnl"/>
        </w:rPr>
        <w:t xml:space="preserve">su admisión o </w:t>
      </w:r>
      <w:proofErr w:type="spellStart"/>
      <w:r w:rsidRPr="009545C4">
        <w:rPr>
          <w:rFonts w:ascii="Palatino Linotype" w:hAnsi="Palatino Linotype" w:cs="Arial"/>
          <w:lang w:val="es-ES_tradnl"/>
        </w:rPr>
        <w:t>desechamiento</w:t>
      </w:r>
      <w:proofErr w:type="spellEnd"/>
      <w:r w:rsidRPr="009545C4">
        <w:rPr>
          <w:rFonts w:ascii="Palatino Linotype" w:hAnsi="Palatino Linotype" w:cs="Arial"/>
          <w:lang w:val="es-ES_tradnl"/>
        </w:rPr>
        <w:t>.</w:t>
      </w:r>
    </w:p>
    <w:p w14:paraId="48EAF94E" w14:textId="4F788340" w:rsidR="00AD5A97" w:rsidRPr="009545C4" w:rsidRDefault="00AD5A97" w:rsidP="00AD5A97">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rPr>
      </w:pPr>
      <w:r w:rsidRPr="009545C4">
        <w:rPr>
          <w:rFonts w:ascii="Palatino Linotype" w:hAnsi="Palatino Linotype" w:cs="Arial"/>
          <w:b/>
          <w:sz w:val="28"/>
        </w:rPr>
        <w:t>V</w:t>
      </w:r>
      <w:r w:rsidR="00D14A38" w:rsidRPr="009545C4">
        <w:rPr>
          <w:rFonts w:ascii="Palatino Linotype" w:hAnsi="Palatino Linotype" w:cs="Arial"/>
          <w:b/>
          <w:sz w:val="28"/>
        </w:rPr>
        <w:t>II</w:t>
      </w:r>
      <w:r w:rsidRPr="009545C4">
        <w:rPr>
          <w:rFonts w:ascii="Palatino Linotype" w:hAnsi="Palatino Linotype" w:cs="Arial"/>
          <w:b/>
          <w:sz w:val="28"/>
        </w:rPr>
        <w:t>.</w:t>
      </w:r>
      <w:r w:rsidRPr="009545C4">
        <w:rPr>
          <w:rFonts w:ascii="Palatino Linotype" w:hAnsi="Palatino Linotype" w:cs="Arial"/>
          <w:sz w:val="28"/>
        </w:rPr>
        <w:t xml:space="preserve"> </w:t>
      </w:r>
      <w:r w:rsidR="003B53AE" w:rsidRPr="009545C4">
        <w:rPr>
          <w:rFonts w:ascii="Palatino Linotype" w:hAnsi="Palatino Linotype" w:cs="Arial"/>
        </w:rPr>
        <w:t>El cinco y ocho</w:t>
      </w:r>
      <w:r w:rsidRPr="009545C4">
        <w:rPr>
          <w:rFonts w:ascii="Palatino Linotype" w:hAnsi="Palatino Linotype"/>
        </w:rPr>
        <w:t xml:space="preserve"> de marzo de dos mil veintiuno</w:t>
      </w:r>
      <w:r w:rsidRPr="009545C4">
        <w:rPr>
          <w:rFonts w:ascii="Palatino Linotype" w:hAnsi="Palatino Linotype" w:cs="Arial"/>
        </w:rPr>
        <w:t xml:space="preserve">, atento a lo dispuesto en el </w:t>
      </w:r>
      <w:r w:rsidRPr="009545C4">
        <w:rPr>
          <w:rFonts w:ascii="Palatino Linotype" w:hAnsi="Palatino Linotype" w:cs="Arial"/>
          <w:lang w:val="es-ES_tradnl"/>
        </w:rPr>
        <w:t>artículo</w:t>
      </w:r>
      <w:r w:rsidRPr="009545C4">
        <w:rPr>
          <w:rFonts w:ascii="Palatino Linotype" w:hAnsi="Palatino Linotype" w:cs="Arial"/>
        </w:rPr>
        <w:t xml:space="preserve"> 185 fracciones I, II y IV </w:t>
      </w:r>
      <w:r w:rsidRPr="009545C4">
        <w:rPr>
          <w:rFonts w:ascii="Palatino Linotype" w:hAnsi="Palatino Linotype" w:cs="Arial"/>
          <w:lang w:val="es-ES_tradnl"/>
        </w:rPr>
        <w:t xml:space="preserve">de la </w:t>
      </w:r>
      <w:r w:rsidRPr="009545C4">
        <w:rPr>
          <w:rFonts w:ascii="Palatino Linotype" w:hAnsi="Palatino Linotype"/>
        </w:rPr>
        <w:t xml:space="preserve">Ley de </w:t>
      </w:r>
      <w:r w:rsidRPr="009545C4">
        <w:rPr>
          <w:rFonts w:ascii="Palatino Linotype" w:hAnsi="Palatino Linotype" w:cs="Arial"/>
        </w:rPr>
        <w:t>Transparencia</w:t>
      </w:r>
      <w:r w:rsidRPr="009545C4">
        <w:rPr>
          <w:rFonts w:ascii="Palatino Linotype" w:hAnsi="Palatino Linotype"/>
        </w:rPr>
        <w:t xml:space="preserve"> y Acceso a la Información Pública del Estado de México y Municipios, se a</w:t>
      </w:r>
      <w:r w:rsidRPr="009545C4">
        <w:rPr>
          <w:rFonts w:ascii="Palatino Linotype" w:hAnsi="Palatino Linotype" w:cs="Arial"/>
        </w:rPr>
        <w:t>cordó la admisión a trámite de</w:t>
      </w:r>
      <w:r w:rsidR="003B53AE" w:rsidRPr="009545C4">
        <w:rPr>
          <w:rFonts w:ascii="Palatino Linotype" w:hAnsi="Palatino Linotype" w:cs="Arial"/>
        </w:rPr>
        <w:t xml:space="preserve"> </w:t>
      </w:r>
      <w:r w:rsidRPr="009545C4">
        <w:rPr>
          <w:rFonts w:ascii="Palatino Linotype" w:hAnsi="Palatino Linotype" w:cs="Arial"/>
        </w:rPr>
        <w:t>l</w:t>
      </w:r>
      <w:r w:rsidR="003B53AE" w:rsidRPr="009545C4">
        <w:rPr>
          <w:rFonts w:ascii="Palatino Linotype" w:hAnsi="Palatino Linotype" w:cs="Arial"/>
        </w:rPr>
        <w:t>os</w:t>
      </w:r>
      <w:r w:rsidRPr="009545C4">
        <w:rPr>
          <w:rFonts w:ascii="Palatino Linotype" w:hAnsi="Palatino Linotype" w:cs="Arial"/>
        </w:rPr>
        <w:t xml:space="preserve"> referido</w:t>
      </w:r>
      <w:r w:rsidR="003B53AE" w:rsidRPr="009545C4">
        <w:rPr>
          <w:rFonts w:ascii="Palatino Linotype" w:hAnsi="Palatino Linotype" w:cs="Arial"/>
        </w:rPr>
        <w:t>s</w:t>
      </w:r>
      <w:r w:rsidRPr="009545C4">
        <w:rPr>
          <w:rFonts w:ascii="Palatino Linotype" w:hAnsi="Palatino Linotype" w:cs="Arial"/>
        </w:rPr>
        <w:t xml:space="preserve"> recurso</w:t>
      </w:r>
      <w:r w:rsidR="003B53AE" w:rsidRPr="009545C4">
        <w:rPr>
          <w:rFonts w:ascii="Palatino Linotype" w:hAnsi="Palatino Linotype" w:cs="Arial"/>
        </w:rPr>
        <w:t>s</w:t>
      </w:r>
      <w:r w:rsidRPr="009545C4">
        <w:rPr>
          <w:rFonts w:ascii="Palatino Linotype" w:hAnsi="Palatino Linotype" w:cs="Arial"/>
        </w:rPr>
        <w:t xml:space="preserve"> de revisión, así como la integración de</w:t>
      </w:r>
      <w:r w:rsidR="003B53AE" w:rsidRPr="009545C4">
        <w:rPr>
          <w:rFonts w:ascii="Palatino Linotype" w:hAnsi="Palatino Linotype" w:cs="Arial"/>
        </w:rPr>
        <w:t xml:space="preserve"> </w:t>
      </w:r>
      <w:r w:rsidRPr="009545C4">
        <w:rPr>
          <w:rFonts w:ascii="Palatino Linotype" w:hAnsi="Palatino Linotype" w:cs="Arial"/>
        </w:rPr>
        <w:t>l</w:t>
      </w:r>
      <w:r w:rsidR="003B53AE" w:rsidRPr="009545C4">
        <w:rPr>
          <w:rFonts w:ascii="Palatino Linotype" w:hAnsi="Palatino Linotype" w:cs="Arial"/>
        </w:rPr>
        <w:t>os</w:t>
      </w:r>
      <w:r w:rsidRPr="009545C4">
        <w:rPr>
          <w:rFonts w:ascii="Palatino Linotype" w:hAnsi="Palatino Linotype" w:cs="Arial"/>
        </w:rPr>
        <w:t xml:space="preserve"> expediente</w:t>
      </w:r>
      <w:r w:rsidR="003B53AE" w:rsidRPr="009545C4">
        <w:rPr>
          <w:rFonts w:ascii="Palatino Linotype" w:hAnsi="Palatino Linotype" w:cs="Arial"/>
        </w:rPr>
        <w:t>s</w:t>
      </w:r>
      <w:r w:rsidRPr="009545C4">
        <w:rPr>
          <w:rFonts w:ascii="Palatino Linotype" w:hAnsi="Palatino Linotype" w:cs="Arial"/>
        </w:rPr>
        <w:t xml:space="preserve"> respectivo</w:t>
      </w:r>
      <w:r w:rsidR="003B53AE" w:rsidRPr="009545C4">
        <w:rPr>
          <w:rFonts w:ascii="Palatino Linotype" w:hAnsi="Palatino Linotype" w:cs="Arial"/>
        </w:rPr>
        <w:t>s</w:t>
      </w:r>
      <w:r w:rsidRPr="009545C4">
        <w:rPr>
          <w:rFonts w:ascii="Palatino Linotype" w:hAnsi="Palatino Linotype" w:cs="Arial"/>
        </w:rPr>
        <w:t>, mismo</w:t>
      </w:r>
      <w:r w:rsidR="003B53AE" w:rsidRPr="009545C4">
        <w:rPr>
          <w:rFonts w:ascii="Palatino Linotype" w:hAnsi="Palatino Linotype" w:cs="Arial"/>
        </w:rPr>
        <w:t>s</w:t>
      </w:r>
      <w:r w:rsidR="007904AC" w:rsidRPr="009545C4">
        <w:rPr>
          <w:rFonts w:ascii="Palatino Linotype" w:hAnsi="Palatino Linotype" w:cs="Arial"/>
        </w:rPr>
        <w:t xml:space="preserve"> que se pusieron</w:t>
      </w:r>
      <w:r w:rsidRPr="009545C4">
        <w:rPr>
          <w:rFonts w:ascii="Palatino Linotype" w:hAnsi="Palatino Linotype" w:cs="Arial"/>
        </w:rPr>
        <w:t xml:space="preserve"> a disposición de las partes, para que en un plazo máximo de siete días hábiles, </w:t>
      </w:r>
      <w:r w:rsidRPr="009545C4">
        <w:rPr>
          <w:rFonts w:ascii="Palatino Linotype" w:hAnsi="Palatino Linotype" w:cs="Arial"/>
          <w:b/>
        </w:rPr>
        <w:t>LA RECURRENTE</w:t>
      </w:r>
      <w:r w:rsidRPr="009545C4">
        <w:rPr>
          <w:rFonts w:ascii="Palatino Linotype" w:hAnsi="Palatino Linotype" w:cs="Arial"/>
        </w:rPr>
        <w:t xml:space="preserve"> realizara manifestaciones y ofreciera las pruebas, así como los alegatos que a su derecho conviniera, y </w:t>
      </w:r>
      <w:r w:rsidRPr="009545C4">
        <w:rPr>
          <w:rFonts w:ascii="Palatino Linotype" w:hAnsi="Palatino Linotype" w:cs="Arial"/>
          <w:b/>
        </w:rPr>
        <w:t>EL SUJETO OBLIGADO</w:t>
      </w:r>
      <w:r w:rsidR="00102151" w:rsidRPr="009545C4">
        <w:rPr>
          <w:rFonts w:ascii="Palatino Linotype" w:hAnsi="Palatino Linotype" w:cs="Arial"/>
        </w:rPr>
        <w:t xml:space="preserve"> exhibiera los</w:t>
      </w:r>
      <w:r w:rsidRPr="009545C4">
        <w:rPr>
          <w:rFonts w:ascii="Palatino Linotype" w:hAnsi="Palatino Linotype" w:cs="Arial"/>
        </w:rPr>
        <w:t xml:space="preserve"> Informe</w:t>
      </w:r>
      <w:r w:rsidR="00102151" w:rsidRPr="009545C4">
        <w:rPr>
          <w:rFonts w:ascii="Palatino Linotype" w:hAnsi="Palatino Linotype" w:cs="Arial"/>
        </w:rPr>
        <w:t>s</w:t>
      </w:r>
      <w:r w:rsidRPr="009545C4">
        <w:rPr>
          <w:rFonts w:ascii="Palatino Linotype" w:hAnsi="Palatino Linotype" w:cs="Arial"/>
        </w:rPr>
        <w:t xml:space="preserve"> Justificado</w:t>
      </w:r>
      <w:r w:rsidR="00102151" w:rsidRPr="009545C4">
        <w:rPr>
          <w:rFonts w:ascii="Palatino Linotype" w:hAnsi="Palatino Linotype" w:cs="Arial"/>
        </w:rPr>
        <w:t>s</w:t>
      </w:r>
      <w:r w:rsidRPr="009545C4">
        <w:rPr>
          <w:rFonts w:ascii="Palatino Linotype" w:hAnsi="Palatino Linotype" w:cs="Arial"/>
        </w:rPr>
        <w:t xml:space="preserve"> correspondiente</w:t>
      </w:r>
      <w:r w:rsidR="00102151" w:rsidRPr="009545C4">
        <w:rPr>
          <w:rFonts w:ascii="Palatino Linotype" w:hAnsi="Palatino Linotype" w:cs="Arial"/>
        </w:rPr>
        <w:t>s</w:t>
      </w:r>
      <w:r w:rsidRPr="009545C4">
        <w:rPr>
          <w:rFonts w:ascii="Palatino Linotype" w:hAnsi="Palatino Linotype" w:cs="Arial"/>
        </w:rPr>
        <w:t>.</w:t>
      </w:r>
    </w:p>
    <w:p w14:paraId="47AB3441" w14:textId="18ABA7D2" w:rsidR="00DD1C19" w:rsidRPr="009545C4" w:rsidRDefault="00DD1C19" w:rsidP="00DD1C19">
      <w:pPr>
        <w:pStyle w:val="Prrafodelista"/>
        <w:spacing w:before="100" w:beforeAutospacing="1" w:after="100" w:afterAutospacing="1" w:line="360" w:lineRule="auto"/>
        <w:ind w:left="0"/>
        <w:jc w:val="both"/>
        <w:rPr>
          <w:rFonts w:ascii="Palatino Linotype" w:hAnsi="Palatino Linotype"/>
          <w:b/>
          <w:color w:val="000000" w:themeColor="text1"/>
          <w:spacing w:val="-20"/>
        </w:rPr>
      </w:pPr>
      <w:r w:rsidRPr="009545C4">
        <w:rPr>
          <w:rFonts w:ascii="Palatino Linotype" w:hAnsi="Palatino Linotype" w:cs="Arial"/>
          <w:b/>
          <w:color w:val="000000" w:themeColor="text1"/>
          <w:sz w:val="28"/>
        </w:rPr>
        <w:t>VI</w:t>
      </w:r>
      <w:r w:rsidR="00D14A38" w:rsidRPr="009545C4">
        <w:rPr>
          <w:rFonts w:ascii="Palatino Linotype" w:hAnsi="Palatino Linotype" w:cs="Arial"/>
          <w:b/>
          <w:color w:val="000000" w:themeColor="text1"/>
          <w:sz w:val="28"/>
        </w:rPr>
        <w:t>I</w:t>
      </w:r>
      <w:r w:rsidRPr="009545C4">
        <w:rPr>
          <w:rFonts w:ascii="Palatino Linotype" w:hAnsi="Palatino Linotype" w:cs="Arial"/>
          <w:b/>
          <w:color w:val="000000" w:themeColor="text1"/>
          <w:sz w:val="28"/>
        </w:rPr>
        <w:t xml:space="preserve">I. </w:t>
      </w:r>
      <w:r w:rsidRPr="009545C4">
        <w:rPr>
          <w:rFonts w:ascii="Palatino Linotype" w:hAnsi="Palatino Linotype" w:cs="Arial"/>
          <w:color w:val="000000" w:themeColor="text1"/>
          <w:lang w:val="es-ES_tradnl"/>
        </w:rPr>
        <w:t xml:space="preserve">Por economía procesal y </w:t>
      </w:r>
      <w:r w:rsidRPr="009545C4">
        <w:rPr>
          <w:rFonts w:ascii="Palatino Linotype" w:hAnsi="Palatino Linotype" w:cs="Arial"/>
          <w:color w:val="000000" w:themeColor="text1"/>
        </w:rPr>
        <w:t xml:space="preserve">con la finalidad de evitar resoluciones contradictorias, en </w:t>
      </w:r>
      <w:r w:rsidRPr="009545C4">
        <w:rPr>
          <w:rFonts w:ascii="Palatino Linotype" w:hAnsi="Palatino Linotype"/>
          <w:color w:val="000000" w:themeColor="text1"/>
        </w:rPr>
        <w:t>la</w:t>
      </w:r>
      <w:r w:rsidR="003B53AE" w:rsidRPr="009545C4">
        <w:rPr>
          <w:rFonts w:ascii="Palatino Linotype" w:hAnsi="Palatino Linotype"/>
          <w:color w:val="000000" w:themeColor="text1"/>
        </w:rPr>
        <w:t xml:space="preserve"> Octava </w:t>
      </w:r>
      <w:r w:rsidRPr="009545C4">
        <w:rPr>
          <w:rFonts w:ascii="Palatino Linotype" w:hAnsi="Palatino Linotype"/>
          <w:color w:val="000000" w:themeColor="text1"/>
        </w:rPr>
        <w:t xml:space="preserve">Sesión Ordinaria celebrada el </w:t>
      </w:r>
      <w:r w:rsidR="003B53AE" w:rsidRPr="009545C4">
        <w:rPr>
          <w:rFonts w:ascii="Palatino Linotype" w:hAnsi="Palatino Linotype"/>
          <w:color w:val="000000" w:themeColor="text1"/>
        </w:rPr>
        <w:t>diez de marzo de dos mil veintiuno</w:t>
      </w:r>
      <w:r w:rsidRPr="009545C4">
        <w:rPr>
          <w:rFonts w:ascii="Palatino Linotype" w:hAnsi="Palatino Linotype"/>
          <w:color w:val="000000" w:themeColor="text1"/>
        </w:rPr>
        <w:t xml:space="preserve">, el Pleno de este Instituto </w:t>
      </w:r>
      <w:r w:rsidRPr="009545C4">
        <w:rPr>
          <w:rFonts w:ascii="Palatino Linotype" w:hAnsi="Palatino Linotype" w:cs="Arial"/>
          <w:color w:val="000000" w:themeColor="text1"/>
        </w:rPr>
        <w:t xml:space="preserve">determinó </w:t>
      </w:r>
      <w:r w:rsidRPr="009545C4">
        <w:rPr>
          <w:rFonts w:ascii="Palatino Linotype" w:hAnsi="Palatino Linotype"/>
          <w:color w:val="000000" w:themeColor="text1"/>
        </w:rPr>
        <w:t xml:space="preserve">acumular los recursos de revisión </w:t>
      </w:r>
      <w:r w:rsidR="004F7836" w:rsidRPr="009545C4">
        <w:rPr>
          <w:rFonts w:ascii="Palatino Linotype" w:hAnsi="Palatino Linotype"/>
          <w:b/>
          <w:color w:val="000000" w:themeColor="text1"/>
          <w:spacing w:val="-20"/>
        </w:rPr>
        <w:t>07</w:t>
      </w:r>
      <w:r w:rsidR="009A0BDD" w:rsidRPr="009545C4">
        <w:rPr>
          <w:rFonts w:ascii="Palatino Linotype" w:hAnsi="Palatino Linotype"/>
          <w:b/>
          <w:color w:val="000000" w:themeColor="text1"/>
          <w:spacing w:val="-20"/>
        </w:rPr>
        <w:t>87</w:t>
      </w:r>
      <w:r w:rsidR="004F7836" w:rsidRPr="009545C4">
        <w:rPr>
          <w:rFonts w:ascii="Palatino Linotype" w:hAnsi="Palatino Linotype"/>
          <w:b/>
          <w:color w:val="000000" w:themeColor="text1"/>
          <w:spacing w:val="-20"/>
        </w:rPr>
        <w:t>/INFOEM/IP/RR/2021</w:t>
      </w:r>
      <w:r w:rsidR="00A75F37" w:rsidRPr="009545C4">
        <w:rPr>
          <w:rFonts w:ascii="Palatino Linotype" w:hAnsi="Palatino Linotype"/>
          <w:b/>
          <w:color w:val="000000" w:themeColor="text1"/>
          <w:spacing w:val="-20"/>
        </w:rPr>
        <w:t xml:space="preserve"> </w:t>
      </w:r>
      <w:r w:rsidR="004F7836" w:rsidRPr="009545C4">
        <w:rPr>
          <w:rFonts w:ascii="Palatino Linotype" w:hAnsi="Palatino Linotype"/>
          <w:color w:val="000000" w:themeColor="text1"/>
          <w:spacing w:val="-20"/>
        </w:rPr>
        <w:t>y</w:t>
      </w:r>
      <w:r w:rsidR="00A75F37" w:rsidRPr="009545C4">
        <w:rPr>
          <w:rFonts w:ascii="Palatino Linotype" w:hAnsi="Palatino Linotype"/>
          <w:color w:val="000000" w:themeColor="text1"/>
          <w:spacing w:val="-20"/>
        </w:rPr>
        <w:t xml:space="preserve"> </w:t>
      </w:r>
      <w:r w:rsidR="004F7836" w:rsidRPr="009545C4">
        <w:rPr>
          <w:rFonts w:ascii="Palatino Linotype" w:hAnsi="Palatino Linotype"/>
          <w:b/>
          <w:color w:val="000000" w:themeColor="text1"/>
          <w:spacing w:val="-20"/>
        </w:rPr>
        <w:t>0793/INFOEM/IP/RR/2021</w:t>
      </w:r>
      <w:r w:rsidRPr="009545C4">
        <w:rPr>
          <w:rFonts w:ascii="Palatino Linotype" w:hAnsi="Palatino Linotype" w:cs="Arial"/>
          <w:color w:val="000000" w:themeColor="text1"/>
        </w:rPr>
        <w:t>,</w:t>
      </w:r>
      <w:r w:rsidRPr="009545C4">
        <w:rPr>
          <w:rFonts w:ascii="Palatino Linotype" w:hAnsi="Palatino Linotype"/>
          <w:color w:val="000000" w:themeColor="text1"/>
        </w:rPr>
        <w:t xml:space="preserve"> acordando la elaboración del proyecto de resolución por parte de la Comisionada </w:t>
      </w:r>
      <w:r w:rsidRPr="009545C4">
        <w:rPr>
          <w:rFonts w:ascii="Palatino Linotype" w:hAnsi="Palatino Linotype"/>
          <w:b/>
          <w:color w:val="000000" w:themeColor="text1"/>
        </w:rPr>
        <w:t>EVA ABAID YAPUR</w:t>
      </w:r>
      <w:r w:rsidRPr="009545C4">
        <w:rPr>
          <w:rFonts w:ascii="Palatino Linotype" w:hAnsi="Palatino Linotype" w:cs="Arial"/>
          <w:color w:val="000000" w:themeColor="text1"/>
        </w:rPr>
        <w:t>.</w:t>
      </w:r>
    </w:p>
    <w:p w14:paraId="77B3CC22" w14:textId="77777777" w:rsidR="00DD1C19" w:rsidRPr="009545C4" w:rsidRDefault="00DD1C19" w:rsidP="00AD5A97">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rPr>
      </w:pPr>
    </w:p>
    <w:p w14:paraId="796AF967" w14:textId="0DAD89FB" w:rsidR="00AD5A97" w:rsidRPr="009545C4" w:rsidRDefault="00AD5A97" w:rsidP="00AD5A97">
      <w:pPr>
        <w:spacing w:line="360" w:lineRule="auto"/>
        <w:jc w:val="both"/>
        <w:rPr>
          <w:rFonts w:ascii="Palatino Linotype" w:hAnsi="Palatino Linotype" w:cs="Arial"/>
        </w:rPr>
      </w:pPr>
      <w:r w:rsidRPr="009545C4">
        <w:rPr>
          <w:rFonts w:ascii="Palatino Linotype" w:hAnsi="Palatino Linotype" w:cs="Arial"/>
          <w:b/>
          <w:sz w:val="28"/>
        </w:rPr>
        <w:lastRenderedPageBreak/>
        <w:t>I</w:t>
      </w:r>
      <w:r w:rsidR="00D14A38" w:rsidRPr="009545C4">
        <w:rPr>
          <w:rFonts w:ascii="Palatino Linotype" w:hAnsi="Palatino Linotype" w:cs="Arial"/>
          <w:b/>
          <w:sz w:val="28"/>
        </w:rPr>
        <w:t>X</w:t>
      </w:r>
      <w:r w:rsidRPr="009545C4">
        <w:rPr>
          <w:rFonts w:ascii="Palatino Linotype" w:hAnsi="Palatino Linotype" w:cs="Arial"/>
          <w:b/>
          <w:sz w:val="28"/>
        </w:rPr>
        <w:t>.</w:t>
      </w:r>
      <w:r w:rsidRPr="009545C4">
        <w:rPr>
          <w:rFonts w:ascii="Palatino Linotype" w:hAnsi="Palatino Linotype" w:cs="Arial"/>
          <w:sz w:val="28"/>
        </w:rPr>
        <w:t xml:space="preserve"> </w:t>
      </w:r>
      <w:r w:rsidRPr="009545C4">
        <w:rPr>
          <w:rFonts w:ascii="Palatino Linotype" w:hAnsi="Palatino Linotype" w:cs="Arial"/>
        </w:rPr>
        <w:t xml:space="preserve">Conforme a las constancias del </w:t>
      </w:r>
      <w:r w:rsidRPr="009545C4">
        <w:rPr>
          <w:rFonts w:ascii="Palatino Linotype" w:hAnsi="Palatino Linotype" w:cs="Arial"/>
          <w:b/>
        </w:rPr>
        <w:t>SAIMEX</w:t>
      </w:r>
      <w:r w:rsidRPr="009545C4">
        <w:rPr>
          <w:rFonts w:ascii="Palatino Linotype" w:hAnsi="Palatino Linotype" w:cs="Arial"/>
        </w:rPr>
        <w:t xml:space="preserve"> se desprende que</w:t>
      </w:r>
      <w:r w:rsidR="001E2E0B" w:rsidRPr="009545C4">
        <w:rPr>
          <w:rFonts w:ascii="Palatino Linotype" w:hAnsi="Palatino Linotype" w:cs="Arial"/>
        </w:rPr>
        <w:t>,</w:t>
      </w:r>
      <w:r w:rsidRPr="009545C4">
        <w:rPr>
          <w:rFonts w:ascii="Palatino Linotype" w:hAnsi="Palatino Linotype" w:cs="Arial"/>
        </w:rPr>
        <w:t xml:space="preserve"> dentro del término concedido a las partes, </w:t>
      </w:r>
      <w:r w:rsidRPr="009545C4">
        <w:rPr>
          <w:rFonts w:ascii="Palatino Linotype" w:hAnsi="Palatino Linotype" w:cs="Arial"/>
          <w:b/>
        </w:rPr>
        <w:t>LA RECURRENTE</w:t>
      </w:r>
      <w:r w:rsidRPr="009545C4">
        <w:rPr>
          <w:rFonts w:ascii="Palatino Linotype" w:hAnsi="Palatino Linotype" w:cs="Arial"/>
        </w:rPr>
        <w:t xml:space="preserve"> no realizó manifestaciones para expresar lo que a su derecho conviniera. De igual manera, </w:t>
      </w:r>
      <w:r w:rsidRPr="009545C4">
        <w:rPr>
          <w:rFonts w:ascii="Palatino Linotype" w:hAnsi="Palatino Linotype" w:cs="Arial"/>
          <w:b/>
        </w:rPr>
        <w:t>EL SUJETO OBLIGADO</w:t>
      </w:r>
      <w:r w:rsidRPr="009545C4">
        <w:rPr>
          <w:rFonts w:ascii="Palatino Linotype" w:hAnsi="Palatino Linotype" w:cs="Arial"/>
        </w:rPr>
        <w:t xml:space="preserve"> no rindió Informe</w:t>
      </w:r>
      <w:r w:rsidR="00FD6413" w:rsidRPr="009545C4">
        <w:rPr>
          <w:rFonts w:ascii="Palatino Linotype" w:hAnsi="Palatino Linotype" w:cs="Arial"/>
        </w:rPr>
        <w:t>s</w:t>
      </w:r>
      <w:r w:rsidRPr="009545C4">
        <w:rPr>
          <w:rFonts w:ascii="Palatino Linotype" w:hAnsi="Palatino Linotype" w:cs="Arial"/>
        </w:rPr>
        <w:t xml:space="preserve"> Justificado</w:t>
      </w:r>
      <w:r w:rsidR="00FD6413" w:rsidRPr="009545C4">
        <w:rPr>
          <w:rFonts w:ascii="Palatino Linotype" w:hAnsi="Palatino Linotype" w:cs="Arial"/>
        </w:rPr>
        <w:t>s</w:t>
      </w:r>
      <w:r w:rsidRPr="009545C4">
        <w:rPr>
          <w:rFonts w:ascii="Palatino Linotype" w:hAnsi="Palatino Linotype" w:cs="Arial"/>
        </w:rPr>
        <w:t>, tal y como se observa en la</w:t>
      </w:r>
      <w:r w:rsidR="00C329BF" w:rsidRPr="009545C4">
        <w:rPr>
          <w:rFonts w:ascii="Palatino Linotype" w:hAnsi="Palatino Linotype" w:cs="Arial"/>
        </w:rPr>
        <w:t>s</w:t>
      </w:r>
      <w:r w:rsidRPr="009545C4">
        <w:rPr>
          <w:rFonts w:ascii="Palatino Linotype" w:hAnsi="Palatino Linotype" w:cs="Arial"/>
        </w:rPr>
        <w:t xml:space="preserve"> siguiente</w:t>
      </w:r>
      <w:r w:rsidR="00C329BF" w:rsidRPr="009545C4">
        <w:rPr>
          <w:rFonts w:ascii="Palatino Linotype" w:hAnsi="Palatino Linotype" w:cs="Arial"/>
        </w:rPr>
        <w:t>s</w:t>
      </w:r>
      <w:r w:rsidR="001E2E0B" w:rsidRPr="009545C4">
        <w:rPr>
          <w:rFonts w:ascii="Palatino Linotype" w:hAnsi="Palatino Linotype" w:cs="Arial"/>
        </w:rPr>
        <w:t xml:space="preserve"> imá</w:t>
      </w:r>
      <w:r w:rsidRPr="009545C4">
        <w:rPr>
          <w:rFonts w:ascii="Palatino Linotype" w:hAnsi="Palatino Linotype" w:cs="Arial"/>
        </w:rPr>
        <w:t>gen</w:t>
      </w:r>
      <w:r w:rsidR="00C329BF" w:rsidRPr="009545C4">
        <w:rPr>
          <w:rFonts w:ascii="Palatino Linotype" w:hAnsi="Palatino Linotype" w:cs="Arial"/>
        </w:rPr>
        <w:t xml:space="preserve">es, que obra en </w:t>
      </w:r>
      <w:r w:rsidRPr="009545C4">
        <w:rPr>
          <w:rFonts w:ascii="Palatino Linotype" w:hAnsi="Palatino Linotype" w:cs="Arial"/>
        </w:rPr>
        <w:t>l</w:t>
      </w:r>
      <w:r w:rsidR="00C329BF" w:rsidRPr="009545C4">
        <w:rPr>
          <w:rFonts w:ascii="Palatino Linotype" w:hAnsi="Palatino Linotype" w:cs="Arial"/>
        </w:rPr>
        <w:t>os</w:t>
      </w:r>
      <w:r w:rsidRPr="009545C4">
        <w:rPr>
          <w:rFonts w:ascii="Palatino Linotype" w:hAnsi="Palatino Linotype" w:cs="Arial"/>
        </w:rPr>
        <w:t xml:space="preserve"> expediente</w:t>
      </w:r>
      <w:r w:rsidR="00C329BF" w:rsidRPr="009545C4">
        <w:rPr>
          <w:rFonts w:ascii="Palatino Linotype" w:hAnsi="Palatino Linotype" w:cs="Arial"/>
        </w:rPr>
        <w:t>s</w:t>
      </w:r>
      <w:r w:rsidRPr="009545C4">
        <w:rPr>
          <w:rFonts w:ascii="Palatino Linotype" w:hAnsi="Palatino Linotype" w:cs="Arial"/>
        </w:rPr>
        <w:t xml:space="preserve"> electrónico</w:t>
      </w:r>
      <w:r w:rsidR="00C329BF" w:rsidRPr="009545C4">
        <w:rPr>
          <w:rFonts w:ascii="Palatino Linotype" w:hAnsi="Palatino Linotype" w:cs="Arial"/>
        </w:rPr>
        <w:t>s</w:t>
      </w:r>
      <w:r w:rsidRPr="009545C4">
        <w:rPr>
          <w:rFonts w:ascii="Palatino Linotype" w:hAnsi="Palatino Linotype" w:cs="Arial"/>
        </w:rPr>
        <w:t>:</w:t>
      </w:r>
    </w:p>
    <w:p w14:paraId="17EEDCFB" w14:textId="548C5C57" w:rsidR="00AD5A97" w:rsidRPr="009545C4" w:rsidRDefault="00CD7C92" w:rsidP="00AD5A97">
      <w:pPr>
        <w:spacing w:line="360" w:lineRule="auto"/>
        <w:jc w:val="center"/>
        <w:rPr>
          <w:rFonts w:ascii="Palatino Linotype" w:hAnsi="Palatino Linotype" w:cs="Arial"/>
          <w:lang w:val="es-ES_tradnl"/>
        </w:rPr>
      </w:pPr>
      <w:r w:rsidRPr="009545C4">
        <w:rPr>
          <w:rFonts w:ascii="Palatino Linotype" w:hAnsi="Palatino Linotype" w:cs="Arial"/>
          <w:noProof/>
          <w:lang w:eastAsia="es-MX"/>
        </w:rPr>
        <w:drawing>
          <wp:inline distT="0" distB="0" distL="0" distR="0" wp14:anchorId="27BF4628" wp14:editId="37B51F4B">
            <wp:extent cx="5849839" cy="2173458"/>
            <wp:effectExtent l="0" t="0" r="0" b="1143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07 a la(s) 18.00.30.png"/>
                    <pic:cNvPicPr/>
                  </pic:nvPicPr>
                  <pic:blipFill rotWithShape="1">
                    <a:blip r:embed="rId9">
                      <a:extLst>
                        <a:ext uri="{28A0092B-C50C-407E-A947-70E740481C1C}">
                          <a14:useLocalDpi xmlns:a14="http://schemas.microsoft.com/office/drawing/2010/main" val="0"/>
                        </a:ext>
                      </a:extLst>
                    </a:blip>
                    <a:srcRect l="9477" t="29862" r="15449" b="22809"/>
                    <a:stretch/>
                  </pic:blipFill>
                  <pic:spPr bwMode="auto">
                    <a:xfrm>
                      <a:off x="0" y="0"/>
                      <a:ext cx="5850890" cy="217384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http://schemas.microsoft.com/office/drawing/2014/chartex"/>
                      </a:ext>
                    </a:extLst>
                  </pic:spPr>
                </pic:pic>
              </a:graphicData>
            </a:graphic>
          </wp:inline>
        </w:drawing>
      </w:r>
    </w:p>
    <w:p w14:paraId="3A7E5CC8" w14:textId="31DC6A36" w:rsidR="00CD7C92" w:rsidRPr="009545C4" w:rsidRDefault="00CD7C92" w:rsidP="00CD7C92">
      <w:pPr>
        <w:spacing w:before="240" w:after="240" w:line="360" w:lineRule="auto"/>
        <w:jc w:val="center"/>
        <w:rPr>
          <w:rFonts w:ascii="Palatino Linotype" w:hAnsi="Palatino Linotype" w:cs="Arial"/>
          <w:b/>
          <w:sz w:val="28"/>
        </w:rPr>
      </w:pPr>
      <w:r w:rsidRPr="009545C4">
        <w:rPr>
          <w:rFonts w:ascii="Palatino Linotype" w:hAnsi="Palatino Linotype" w:cs="Arial"/>
          <w:b/>
          <w:noProof/>
          <w:sz w:val="28"/>
          <w:lang w:eastAsia="es-MX"/>
        </w:rPr>
        <w:drawing>
          <wp:inline distT="0" distB="0" distL="0" distR="0" wp14:anchorId="6FE37554" wp14:editId="3B31A5E4">
            <wp:extent cx="5798912" cy="190563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07 a la(s) 18.00.36.png"/>
                    <pic:cNvPicPr/>
                  </pic:nvPicPr>
                  <pic:blipFill rotWithShape="1">
                    <a:blip r:embed="rId10">
                      <a:extLst>
                        <a:ext uri="{28A0092B-C50C-407E-A947-70E740481C1C}">
                          <a14:useLocalDpi xmlns:a14="http://schemas.microsoft.com/office/drawing/2010/main" val="0"/>
                        </a:ext>
                      </a:extLst>
                    </a:blip>
                    <a:srcRect l="9297" t="30358" r="16261" b="31196"/>
                    <a:stretch/>
                  </pic:blipFill>
                  <pic:spPr bwMode="auto">
                    <a:xfrm>
                      <a:off x="0" y="0"/>
                      <a:ext cx="5801629" cy="190652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http://schemas.microsoft.com/office/drawing/2014/chartex"/>
                      </a:ext>
                    </a:extLst>
                  </pic:spPr>
                </pic:pic>
              </a:graphicData>
            </a:graphic>
          </wp:inline>
        </w:drawing>
      </w:r>
    </w:p>
    <w:p w14:paraId="41A046B3" w14:textId="01FE52CE" w:rsidR="00AD5A97" w:rsidRPr="009545C4" w:rsidRDefault="00D14A38" w:rsidP="00AD5A97">
      <w:pPr>
        <w:spacing w:before="240" w:after="240" w:line="360" w:lineRule="auto"/>
        <w:jc w:val="both"/>
        <w:rPr>
          <w:rFonts w:ascii="Palatino Linotype" w:hAnsi="Palatino Linotype" w:cs="Arial"/>
        </w:rPr>
      </w:pPr>
      <w:r w:rsidRPr="009545C4">
        <w:rPr>
          <w:rFonts w:ascii="Palatino Linotype" w:hAnsi="Palatino Linotype" w:cs="Arial"/>
          <w:b/>
          <w:sz w:val="28"/>
        </w:rPr>
        <w:t>X</w:t>
      </w:r>
      <w:r w:rsidR="00AD5A97" w:rsidRPr="009545C4">
        <w:rPr>
          <w:rFonts w:ascii="Palatino Linotype" w:hAnsi="Palatino Linotype" w:cs="Arial"/>
          <w:b/>
          <w:sz w:val="28"/>
        </w:rPr>
        <w:t xml:space="preserve">. </w:t>
      </w:r>
      <w:r w:rsidR="00AD5A97" w:rsidRPr="009545C4">
        <w:rPr>
          <w:rFonts w:ascii="Palatino Linotype" w:hAnsi="Palatino Linotype" w:cs="Arial"/>
        </w:rPr>
        <w:t xml:space="preserve">Una vez analizado el estado procesal que guarda el expediente, el </w:t>
      </w:r>
      <w:r w:rsidR="00BD3E20" w:rsidRPr="009545C4">
        <w:rPr>
          <w:rFonts w:ascii="Palatino Linotype" w:hAnsi="Palatino Linotype" w:cs="Arial"/>
        </w:rPr>
        <w:t>dieciocho</w:t>
      </w:r>
      <w:r w:rsidR="00AD5A97" w:rsidRPr="009545C4">
        <w:rPr>
          <w:rFonts w:ascii="Palatino Linotype" w:hAnsi="Palatino Linotype" w:cs="Arial"/>
        </w:rPr>
        <w:t xml:space="preserve"> de marzo de dos mil veintiuno, la Comisionada Ponente acordó el cierre de instrucción, así como la remisión de</w:t>
      </w:r>
      <w:r w:rsidR="00BD3E20" w:rsidRPr="009545C4">
        <w:rPr>
          <w:rFonts w:ascii="Palatino Linotype" w:hAnsi="Palatino Linotype" w:cs="Arial"/>
        </w:rPr>
        <w:t xml:space="preserve"> </w:t>
      </w:r>
      <w:r w:rsidR="00AD5A97" w:rsidRPr="009545C4">
        <w:rPr>
          <w:rFonts w:ascii="Palatino Linotype" w:hAnsi="Palatino Linotype" w:cs="Arial"/>
        </w:rPr>
        <w:t>l</w:t>
      </w:r>
      <w:r w:rsidR="00BD3E20" w:rsidRPr="009545C4">
        <w:rPr>
          <w:rFonts w:ascii="Palatino Linotype" w:hAnsi="Palatino Linotype" w:cs="Arial"/>
        </w:rPr>
        <w:t>os</w:t>
      </w:r>
      <w:r w:rsidR="00AD5A97" w:rsidRPr="009545C4">
        <w:rPr>
          <w:rFonts w:ascii="Palatino Linotype" w:hAnsi="Palatino Linotype" w:cs="Arial"/>
        </w:rPr>
        <w:t xml:space="preserve"> mismo</w:t>
      </w:r>
      <w:r w:rsidR="00BD3E20" w:rsidRPr="009545C4">
        <w:rPr>
          <w:rFonts w:ascii="Palatino Linotype" w:hAnsi="Palatino Linotype" w:cs="Arial"/>
        </w:rPr>
        <w:t>s</w:t>
      </w:r>
      <w:r w:rsidR="00AD5A97" w:rsidRPr="009545C4">
        <w:rPr>
          <w:rFonts w:ascii="Palatino Linotype" w:hAnsi="Palatino Linotype" w:cs="Arial"/>
        </w:rPr>
        <w:t xml:space="preserve"> a efecto </w:t>
      </w:r>
      <w:r w:rsidR="00AD5A97" w:rsidRPr="009545C4">
        <w:rPr>
          <w:rFonts w:ascii="Palatino Linotype" w:hAnsi="Palatino Linotype" w:cs="Arial"/>
          <w:lang w:val="es-ES_tradnl"/>
        </w:rPr>
        <w:t>de</w:t>
      </w:r>
      <w:r w:rsidR="00AD5A97" w:rsidRPr="009545C4">
        <w:rPr>
          <w:rFonts w:ascii="Palatino Linotype" w:hAnsi="Palatino Linotype" w:cs="Arial"/>
        </w:rPr>
        <w:t xml:space="preserve"> ser resuelto, de conformidad con lo </w:t>
      </w:r>
      <w:r w:rsidR="00AD5A97" w:rsidRPr="009545C4">
        <w:rPr>
          <w:rFonts w:ascii="Palatino Linotype" w:hAnsi="Palatino Linotype" w:cs="Arial"/>
        </w:rPr>
        <w:lastRenderedPageBreak/>
        <w:t xml:space="preserve">establecido en el artículo 185, fracciones VI y VIII de la Ley de Transparencia y Acceso a la Información Pública del Estado de México y Municipios. </w:t>
      </w:r>
    </w:p>
    <w:p w14:paraId="3CC51FBD" w14:textId="77777777" w:rsidR="00AD5A97" w:rsidRPr="009545C4" w:rsidRDefault="00AD5A97" w:rsidP="00AD5A97">
      <w:pPr>
        <w:spacing w:before="240" w:after="240" w:line="360" w:lineRule="auto"/>
        <w:jc w:val="both"/>
        <w:rPr>
          <w:rFonts w:ascii="Palatino Linotype" w:hAnsi="Palatino Linotype" w:cs="Arial"/>
        </w:rPr>
      </w:pPr>
    </w:p>
    <w:p w14:paraId="715F5FE9" w14:textId="77777777" w:rsidR="00AD5A97" w:rsidRPr="009545C4" w:rsidRDefault="00AD5A97" w:rsidP="00AD5A97">
      <w:pPr>
        <w:spacing w:before="240" w:after="240" w:line="360" w:lineRule="auto"/>
        <w:jc w:val="center"/>
        <w:rPr>
          <w:rFonts w:ascii="Palatino Linotype" w:hAnsi="Palatino Linotype" w:cs="Arial"/>
          <w:b/>
          <w:bCs/>
          <w:spacing w:val="44"/>
          <w:sz w:val="28"/>
          <w:szCs w:val="28"/>
          <w:lang w:val="es-ES_tradnl"/>
        </w:rPr>
      </w:pPr>
      <w:r w:rsidRPr="009545C4">
        <w:rPr>
          <w:rFonts w:ascii="Palatino Linotype" w:hAnsi="Palatino Linotype" w:cs="Arial"/>
          <w:b/>
          <w:bCs/>
          <w:spacing w:val="44"/>
          <w:sz w:val="28"/>
          <w:szCs w:val="28"/>
          <w:lang w:val="es-ES_tradnl"/>
        </w:rPr>
        <w:t>CONSIDERANDO</w:t>
      </w:r>
    </w:p>
    <w:p w14:paraId="72EF6E12" w14:textId="77777777" w:rsidR="00AD5A97" w:rsidRPr="009545C4" w:rsidRDefault="00AD5A97" w:rsidP="00AD5A97">
      <w:pPr>
        <w:pStyle w:val="Prrafodelista"/>
        <w:widowControl w:val="0"/>
        <w:numPr>
          <w:ilvl w:val="0"/>
          <w:numId w:val="1"/>
        </w:numPr>
        <w:tabs>
          <w:tab w:val="left" w:pos="1701"/>
        </w:tabs>
        <w:autoSpaceDE w:val="0"/>
        <w:autoSpaceDN w:val="0"/>
        <w:adjustRightInd w:val="0"/>
        <w:spacing w:before="240" w:after="240" w:line="360" w:lineRule="auto"/>
        <w:ind w:left="0" w:firstLine="0"/>
        <w:contextualSpacing w:val="0"/>
        <w:jc w:val="both"/>
        <w:rPr>
          <w:rFonts w:ascii="Palatino Linotype" w:hAnsi="Palatino Linotype" w:cs="Arial"/>
        </w:rPr>
      </w:pPr>
      <w:r w:rsidRPr="009545C4">
        <w:rPr>
          <w:rFonts w:ascii="Palatino Linotype" w:hAnsi="Palatino Linotype"/>
          <w:b/>
        </w:rPr>
        <w:t>Competencia</w:t>
      </w:r>
      <w:r w:rsidRPr="009545C4">
        <w:rPr>
          <w:rFonts w:ascii="Palatino Linotype" w:hAnsi="Palatino Linotype"/>
        </w:rPr>
        <w:t>.</w:t>
      </w:r>
      <w:r w:rsidRPr="009545C4">
        <w:rPr>
          <w:rFonts w:ascii="Palatino Linotype" w:hAnsi="Palatino Linotype"/>
          <w:b/>
        </w:rPr>
        <w:t xml:space="preserve"> </w:t>
      </w:r>
      <w:r w:rsidRPr="009545C4">
        <w:rPr>
          <w:rFonts w:ascii="Palatino Linotype" w:hAnsi="Palatino Linotype"/>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13, 29, 36, fracciones I y II, 176, 178, 179, 181 párrafo tercero y 185 de la Ley de Transparencia y Acceso a la Información Pública del Estado de México y Municipios</w:t>
      </w:r>
      <w:r w:rsidRPr="009545C4">
        <w:rPr>
          <w:rFonts w:ascii="Palatino Linotype" w:hAnsi="Palatino Linotype" w:cs="Arial"/>
        </w:rPr>
        <w:t>; y 9, fracciones I y XXIV y 11 del Reglamento Interior del Instituto de Transparencia, Acceso a la Información Pública y Protección de Datos Personales del Estado de México y Municipios.</w:t>
      </w:r>
    </w:p>
    <w:p w14:paraId="665E8F44" w14:textId="77777777" w:rsidR="00AD5A97" w:rsidRPr="009545C4" w:rsidRDefault="00AD5A97" w:rsidP="00AD5A97">
      <w:pPr>
        <w:pStyle w:val="Prrafodelista"/>
        <w:widowControl w:val="0"/>
        <w:tabs>
          <w:tab w:val="left" w:pos="1701"/>
        </w:tabs>
        <w:autoSpaceDE w:val="0"/>
        <w:autoSpaceDN w:val="0"/>
        <w:adjustRightInd w:val="0"/>
        <w:spacing w:before="240" w:after="240" w:line="360" w:lineRule="auto"/>
        <w:ind w:left="0"/>
        <w:jc w:val="both"/>
        <w:rPr>
          <w:rFonts w:ascii="Palatino Linotype" w:hAnsi="Palatino Linotype"/>
        </w:rPr>
      </w:pPr>
      <w:r w:rsidRPr="009545C4">
        <w:rPr>
          <w:rFonts w:ascii="Palatino Linotype" w:hAnsi="Palatino Linotype"/>
        </w:rPr>
        <w:t xml:space="preserve">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w:t>
      </w:r>
      <w:r w:rsidRPr="009545C4">
        <w:rPr>
          <w:rFonts w:ascii="Palatino Linotype" w:hAnsi="Palatino Linotype"/>
        </w:rPr>
        <w:lastRenderedPageBreak/>
        <w:t>el poner en riesgo el diverso derecho a la salud de todos los partícipes en los procesos que conllevan.</w:t>
      </w:r>
    </w:p>
    <w:p w14:paraId="54AAFEBD" w14:textId="37792364" w:rsidR="00AD5A97" w:rsidRPr="009545C4" w:rsidRDefault="00AD5A97" w:rsidP="00AD5A97">
      <w:pPr>
        <w:widowControl w:val="0"/>
        <w:numPr>
          <w:ilvl w:val="0"/>
          <w:numId w:val="1"/>
        </w:numPr>
        <w:tabs>
          <w:tab w:val="left" w:pos="1701"/>
          <w:tab w:val="left" w:pos="1843"/>
        </w:tabs>
        <w:autoSpaceDE w:val="0"/>
        <w:autoSpaceDN w:val="0"/>
        <w:adjustRightInd w:val="0"/>
        <w:spacing w:before="240" w:after="100" w:afterAutospacing="1" w:line="360" w:lineRule="auto"/>
        <w:ind w:left="0" w:firstLine="0"/>
        <w:jc w:val="both"/>
        <w:rPr>
          <w:rFonts w:ascii="Palatino Linotype" w:hAnsi="Palatino Linotype" w:cs="Arial"/>
          <w:lang w:val="es-ES_tradnl"/>
        </w:rPr>
      </w:pPr>
      <w:r w:rsidRPr="009545C4">
        <w:rPr>
          <w:rFonts w:ascii="Palatino Linotype" w:hAnsi="Palatino Linotype" w:cs="Arial"/>
          <w:b/>
        </w:rPr>
        <w:t>Interés.</w:t>
      </w:r>
      <w:r w:rsidRPr="009545C4">
        <w:rPr>
          <w:rFonts w:ascii="Palatino Linotype" w:hAnsi="Palatino Linotype" w:cs="Arial"/>
        </w:rPr>
        <w:t xml:space="preserve"> El </w:t>
      </w:r>
      <w:r w:rsidRPr="009545C4">
        <w:rPr>
          <w:rFonts w:ascii="Palatino Linotype" w:hAnsi="Palatino Linotype"/>
        </w:rPr>
        <w:t>recurso</w:t>
      </w:r>
      <w:r w:rsidRPr="009545C4">
        <w:rPr>
          <w:rFonts w:ascii="Palatino Linotype" w:hAnsi="Palatino Linotype" w:cs="Arial"/>
        </w:rPr>
        <w:t xml:space="preserve"> de revisión fue </w:t>
      </w:r>
      <w:r w:rsidRPr="009545C4">
        <w:rPr>
          <w:rFonts w:ascii="Palatino Linotype" w:hAnsi="Palatino Linotype"/>
        </w:rPr>
        <w:t>interpuesto</w:t>
      </w:r>
      <w:r w:rsidRPr="009545C4">
        <w:rPr>
          <w:rFonts w:ascii="Palatino Linotype" w:hAnsi="Palatino Linotype" w:cs="Arial"/>
        </w:rPr>
        <w:t xml:space="preserve"> por parte legítima en atención a que fue </w:t>
      </w:r>
      <w:r w:rsidRPr="009545C4">
        <w:rPr>
          <w:rFonts w:ascii="Palatino Linotype" w:hAnsi="Palatino Linotype"/>
        </w:rPr>
        <w:t>presentado</w:t>
      </w:r>
      <w:r w:rsidRPr="009545C4">
        <w:rPr>
          <w:rFonts w:ascii="Palatino Linotype" w:hAnsi="Palatino Linotype" w:cs="Arial"/>
        </w:rPr>
        <w:t xml:space="preserve"> por </w:t>
      </w:r>
      <w:r w:rsidRPr="009545C4">
        <w:rPr>
          <w:rFonts w:ascii="Palatino Linotype" w:hAnsi="Palatino Linotype" w:cs="Arial"/>
          <w:b/>
        </w:rPr>
        <w:t>LA RECURRENTE</w:t>
      </w:r>
      <w:r w:rsidRPr="009545C4">
        <w:rPr>
          <w:rFonts w:ascii="Palatino Linotype" w:hAnsi="Palatino Linotype" w:cs="Arial"/>
          <w:snapToGrid w:val="0"/>
        </w:rPr>
        <w:t xml:space="preserve">, </w:t>
      </w:r>
      <w:r w:rsidRPr="009545C4">
        <w:rPr>
          <w:rFonts w:ascii="Palatino Linotype" w:hAnsi="Palatino Linotype" w:cs="Arial"/>
        </w:rPr>
        <w:t>quien</w:t>
      </w:r>
      <w:r w:rsidRPr="009545C4">
        <w:rPr>
          <w:rFonts w:ascii="Palatino Linotype" w:hAnsi="Palatino Linotype" w:cs="Arial"/>
          <w:snapToGrid w:val="0"/>
        </w:rPr>
        <w:t xml:space="preserve"> </w:t>
      </w:r>
      <w:r w:rsidRPr="009545C4">
        <w:rPr>
          <w:rFonts w:ascii="Palatino Linotype" w:hAnsi="Palatino Linotype"/>
        </w:rPr>
        <w:t>formuló</w:t>
      </w:r>
      <w:r w:rsidRPr="009545C4">
        <w:rPr>
          <w:rFonts w:ascii="Palatino Linotype" w:hAnsi="Palatino Linotype" w:cs="Arial"/>
          <w:snapToGrid w:val="0"/>
        </w:rPr>
        <w:t xml:space="preserve"> la</w:t>
      </w:r>
      <w:r w:rsidR="007904AC" w:rsidRPr="009545C4">
        <w:rPr>
          <w:rFonts w:ascii="Palatino Linotype" w:hAnsi="Palatino Linotype" w:cs="Arial"/>
          <w:snapToGrid w:val="0"/>
        </w:rPr>
        <w:t>s</w:t>
      </w:r>
      <w:r w:rsidRPr="009545C4">
        <w:rPr>
          <w:rFonts w:ascii="Palatino Linotype" w:hAnsi="Palatino Linotype" w:cs="Arial"/>
          <w:snapToGrid w:val="0"/>
        </w:rPr>
        <w:t xml:space="preserve"> </w:t>
      </w:r>
      <w:r w:rsidRPr="009545C4">
        <w:rPr>
          <w:rFonts w:ascii="Palatino Linotype" w:hAnsi="Palatino Linotype" w:cs="Arial"/>
        </w:rPr>
        <w:t>solicitud</w:t>
      </w:r>
      <w:r w:rsidR="007904AC" w:rsidRPr="009545C4">
        <w:rPr>
          <w:rFonts w:ascii="Palatino Linotype" w:hAnsi="Palatino Linotype" w:cs="Arial"/>
        </w:rPr>
        <w:t>es</w:t>
      </w:r>
      <w:r w:rsidRPr="009545C4">
        <w:rPr>
          <w:rFonts w:ascii="Palatino Linotype" w:hAnsi="Palatino Linotype" w:cs="Arial"/>
          <w:snapToGrid w:val="0"/>
        </w:rPr>
        <w:t xml:space="preserve"> de acceso a la información pública</w:t>
      </w:r>
      <w:r w:rsidRPr="009545C4">
        <w:rPr>
          <w:rFonts w:ascii="Palatino Linotype" w:hAnsi="Palatino Linotype" w:cs="Arial"/>
          <w:lang w:val="es-ES_tradnl"/>
        </w:rPr>
        <w:t>.</w:t>
      </w:r>
      <w:r w:rsidRPr="009545C4">
        <w:rPr>
          <w:rFonts w:ascii="Palatino Linotype" w:eastAsiaTheme="minorEastAsia" w:hAnsi="Palatino Linotype" w:cs="Arial"/>
        </w:rPr>
        <w:t xml:space="preserve"> </w:t>
      </w:r>
    </w:p>
    <w:p w14:paraId="3EFB8D19" w14:textId="2F98A364" w:rsidR="00AD5A97" w:rsidRPr="009545C4" w:rsidRDefault="00AD5A97" w:rsidP="00AD5A97">
      <w:pPr>
        <w:widowControl w:val="0"/>
        <w:numPr>
          <w:ilvl w:val="0"/>
          <w:numId w:val="1"/>
        </w:numPr>
        <w:tabs>
          <w:tab w:val="left" w:pos="1701"/>
          <w:tab w:val="left" w:pos="1843"/>
        </w:tabs>
        <w:autoSpaceDE w:val="0"/>
        <w:autoSpaceDN w:val="0"/>
        <w:adjustRightInd w:val="0"/>
        <w:spacing w:before="240" w:after="100" w:afterAutospacing="1" w:line="360" w:lineRule="auto"/>
        <w:ind w:left="0" w:firstLine="0"/>
        <w:jc w:val="both"/>
        <w:rPr>
          <w:rFonts w:ascii="Palatino Linotype" w:hAnsi="Palatino Linotype" w:cs="Arial"/>
          <w:lang w:val="es-ES_tradnl"/>
        </w:rPr>
      </w:pPr>
      <w:r w:rsidRPr="009545C4">
        <w:rPr>
          <w:rFonts w:ascii="Palatino Linotype" w:hAnsi="Palatino Linotype" w:cs="Arial"/>
          <w:b/>
        </w:rPr>
        <w:t xml:space="preserve">Oportunidad. </w:t>
      </w:r>
      <w:r w:rsidRPr="009545C4">
        <w:rPr>
          <w:rFonts w:ascii="Palatino Linotype" w:hAnsi="Palatino Linotype" w:cs="Arial"/>
        </w:rPr>
        <w:t xml:space="preserve">El recurso de revisión fue interpuesto dentro del plazo de quince días hábiles contados a partir del día siguiente a aquel en que </w:t>
      </w:r>
      <w:r w:rsidRPr="009545C4">
        <w:rPr>
          <w:rFonts w:ascii="Palatino Linotype" w:hAnsi="Palatino Linotype" w:cs="Arial"/>
          <w:b/>
        </w:rPr>
        <w:t xml:space="preserve">LA RECURRENTE </w:t>
      </w:r>
      <w:r w:rsidRPr="009545C4">
        <w:rPr>
          <w:rFonts w:ascii="Palatino Linotype" w:hAnsi="Palatino Linotype" w:cs="Arial"/>
        </w:rPr>
        <w:t>tuvo conocimiento de la</w:t>
      </w:r>
      <w:r w:rsidR="007904AC" w:rsidRPr="009545C4">
        <w:rPr>
          <w:rFonts w:ascii="Palatino Linotype" w:hAnsi="Palatino Linotype" w:cs="Arial"/>
        </w:rPr>
        <w:t>s</w:t>
      </w:r>
      <w:r w:rsidRPr="009545C4">
        <w:rPr>
          <w:rFonts w:ascii="Palatino Linotype" w:hAnsi="Palatino Linotype" w:cs="Arial"/>
        </w:rPr>
        <w:t xml:space="preserve"> respuesta</w:t>
      </w:r>
      <w:r w:rsidR="007904AC" w:rsidRPr="009545C4">
        <w:rPr>
          <w:rFonts w:ascii="Palatino Linotype" w:hAnsi="Palatino Linotype" w:cs="Arial"/>
        </w:rPr>
        <w:t>s</w:t>
      </w:r>
      <w:r w:rsidRPr="009545C4">
        <w:rPr>
          <w:rFonts w:ascii="Palatino Linotype" w:hAnsi="Palatino Linotype" w:cs="Arial"/>
        </w:rPr>
        <w:t xml:space="preserve"> impugnada</w:t>
      </w:r>
      <w:r w:rsidR="007904AC" w:rsidRPr="009545C4">
        <w:rPr>
          <w:rFonts w:ascii="Palatino Linotype" w:hAnsi="Palatino Linotype" w:cs="Arial"/>
        </w:rPr>
        <w:t>s</w:t>
      </w:r>
      <w:r w:rsidRPr="009545C4">
        <w:rPr>
          <w:rFonts w:ascii="Palatino Linotype" w:hAnsi="Palatino Linotype" w:cs="Arial"/>
        </w:rPr>
        <w:t>, tal y como lo prevé el artículo 178 de la Ley de Transparencia y Acceso a la Información Pública del Estado de México y Municipios, que establece:</w:t>
      </w:r>
    </w:p>
    <w:p w14:paraId="5360DC43" w14:textId="77777777" w:rsidR="00AD5A97" w:rsidRPr="009545C4" w:rsidRDefault="00AD5A97" w:rsidP="00AD5A97">
      <w:pPr>
        <w:pStyle w:val="Prrafodelista"/>
        <w:ind w:left="851" w:right="902"/>
        <w:jc w:val="both"/>
        <w:rPr>
          <w:rFonts w:ascii="Palatino Linotype" w:hAnsi="Palatino Linotype" w:cs="Arial"/>
          <w:i/>
          <w:sz w:val="22"/>
        </w:rPr>
      </w:pPr>
      <w:r w:rsidRPr="009545C4">
        <w:rPr>
          <w:rFonts w:ascii="Palatino Linotype" w:hAnsi="Palatino Linotype" w:cs="Arial"/>
          <w:i/>
          <w:sz w:val="22"/>
        </w:rPr>
        <w:t>“</w:t>
      </w:r>
      <w:r w:rsidRPr="009545C4">
        <w:rPr>
          <w:rFonts w:ascii="Palatino Linotype" w:hAnsi="Palatino Linotype" w:cs="Arial"/>
          <w:b/>
          <w:i/>
          <w:sz w:val="22"/>
        </w:rPr>
        <w:t>Artículo 178.</w:t>
      </w:r>
      <w:r w:rsidRPr="009545C4">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45EECA8F" w14:textId="77777777" w:rsidR="00AD5A97" w:rsidRPr="009545C4" w:rsidRDefault="00AD5A97" w:rsidP="00AD5A97">
      <w:pPr>
        <w:pStyle w:val="Prrafodelista"/>
        <w:ind w:left="851" w:right="902"/>
        <w:jc w:val="both"/>
        <w:rPr>
          <w:rFonts w:ascii="Palatino Linotype" w:hAnsi="Palatino Linotype" w:cs="Arial"/>
          <w:i/>
          <w:sz w:val="22"/>
        </w:rPr>
      </w:pPr>
      <w:r w:rsidRPr="009545C4">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74DDB014" w14:textId="77777777" w:rsidR="00AD5A97" w:rsidRPr="009545C4" w:rsidRDefault="00AD5A97" w:rsidP="00AD5A97">
      <w:pPr>
        <w:pStyle w:val="Prrafodelista"/>
        <w:ind w:left="851" w:right="902"/>
        <w:jc w:val="both"/>
        <w:rPr>
          <w:rFonts w:ascii="Palatino Linotype" w:hAnsi="Palatino Linotype" w:cs="Arial"/>
          <w:i/>
          <w:sz w:val="22"/>
        </w:rPr>
      </w:pPr>
      <w:r w:rsidRPr="009545C4">
        <w:rPr>
          <w:rFonts w:ascii="Palatino Linotype" w:hAnsi="Palatino Linotype" w:cs="Arial"/>
          <w:i/>
          <w:sz w:val="22"/>
        </w:rPr>
        <w:t xml:space="preserve">En el caso de que se interponga ante la Unidad de Transparencia, ésta deberá remitir el recurso de revisión al Instituto a más tardar al día </w:t>
      </w:r>
      <w:r w:rsidRPr="009545C4">
        <w:rPr>
          <w:rFonts w:ascii="Palatino Linotype" w:hAnsi="Palatino Linotype" w:cs="Arial"/>
          <w:i/>
          <w:sz w:val="22"/>
          <w:lang w:eastAsia="es-MX"/>
        </w:rPr>
        <w:t>siguiente</w:t>
      </w:r>
      <w:r w:rsidRPr="009545C4">
        <w:rPr>
          <w:rFonts w:ascii="Palatino Linotype" w:hAnsi="Palatino Linotype" w:cs="Arial"/>
          <w:i/>
          <w:sz w:val="22"/>
        </w:rPr>
        <w:t xml:space="preserve"> de haberlo recibido.” (Sic)</w:t>
      </w:r>
    </w:p>
    <w:p w14:paraId="77B8F130" w14:textId="77777777" w:rsidR="00AD5A97" w:rsidRPr="009545C4" w:rsidRDefault="00AD5A97" w:rsidP="00AD5A97">
      <w:pPr>
        <w:pStyle w:val="Prrafodelista"/>
        <w:ind w:left="502" w:right="902"/>
        <w:jc w:val="both"/>
        <w:rPr>
          <w:rFonts w:ascii="Palatino Linotype" w:hAnsi="Palatino Linotype" w:cs="Arial"/>
          <w:i/>
          <w:sz w:val="22"/>
        </w:rPr>
      </w:pPr>
    </w:p>
    <w:p w14:paraId="0D09BD72" w14:textId="77777777" w:rsidR="00AD5A97" w:rsidRPr="009545C4" w:rsidRDefault="00AD5A97" w:rsidP="00AD5A97">
      <w:pPr>
        <w:pStyle w:val="Prrafodelista"/>
        <w:ind w:left="502" w:right="902"/>
        <w:jc w:val="both"/>
        <w:rPr>
          <w:rFonts w:ascii="Palatino Linotype" w:hAnsi="Palatino Linotype" w:cs="Arial"/>
          <w:i/>
          <w:sz w:val="22"/>
        </w:rPr>
      </w:pPr>
    </w:p>
    <w:p w14:paraId="49B56D65" w14:textId="011FA60C" w:rsidR="00AD5A97" w:rsidRPr="009545C4" w:rsidRDefault="00AD5A97" w:rsidP="00AD5A97">
      <w:pPr>
        <w:spacing w:line="360" w:lineRule="auto"/>
        <w:jc w:val="both"/>
        <w:rPr>
          <w:rFonts w:ascii="Palatino Linotype" w:hAnsi="Palatino Linotype"/>
        </w:rPr>
      </w:pPr>
      <w:bookmarkStart w:id="2" w:name="_Hlk68683212"/>
      <w:r w:rsidRPr="009545C4">
        <w:rPr>
          <w:rFonts w:ascii="Palatino Linotype" w:hAnsi="Palatino Linotype" w:cs="Arial"/>
        </w:rPr>
        <w:t xml:space="preserve">En efecto, atendiendo a que </w:t>
      </w:r>
      <w:r w:rsidRPr="009545C4">
        <w:rPr>
          <w:rFonts w:ascii="Palatino Linotype" w:hAnsi="Palatino Linotype" w:cs="Arial"/>
          <w:b/>
        </w:rPr>
        <w:t>EL SUJETO OBLIGADO</w:t>
      </w:r>
      <w:r w:rsidRPr="009545C4">
        <w:rPr>
          <w:rFonts w:ascii="Palatino Linotype" w:hAnsi="Palatino Linotype" w:cs="Arial"/>
        </w:rPr>
        <w:t xml:space="preserve"> notificó l</w:t>
      </w:r>
      <w:r w:rsidR="007904AC" w:rsidRPr="009545C4">
        <w:rPr>
          <w:rFonts w:ascii="Palatino Linotype" w:hAnsi="Palatino Linotype" w:cs="Arial"/>
        </w:rPr>
        <w:t xml:space="preserve">as </w:t>
      </w:r>
      <w:r w:rsidRPr="009545C4">
        <w:rPr>
          <w:rFonts w:ascii="Palatino Linotype" w:hAnsi="Palatino Linotype" w:cs="Arial"/>
        </w:rPr>
        <w:t>respuesta</w:t>
      </w:r>
      <w:r w:rsidR="007904AC" w:rsidRPr="009545C4">
        <w:rPr>
          <w:rFonts w:ascii="Palatino Linotype" w:hAnsi="Palatino Linotype" w:cs="Arial"/>
        </w:rPr>
        <w:t>s</w:t>
      </w:r>
      <w:r w:rsidRPr="009545C4">
        <w:rPr>
          <w:rFonts w:ascii="Palatino Linotype" w:hAnsi="Palatino Linotype" w:cs="Arial"/>
        </w:rPr>
        <w:t xml:space="preserve"> a la</w:t>
      </w:r>
      <w:r w:rsidR="007904AC" w:rsidRPr="009545C4">
        <w:rPr>
          <w:rFonts w:ascii="Palatino Linotype" w:hAnsi="Palatino Linotype" w:cs="Arial"/>
        </w:rPr>
        <w:t>s</w:t>
      </w:r>
      <w:r w:rsidRPr="009545C4">
        <w:rPr>
          <w:rFonts w:ascii="Palatino Linotype" w:hAnsi="Palatino Linotype" w:cs="Arial"/>
        </w:rPr>
        <w:t xml:space="preserve"> solicitud</w:t>
      </w:r>
      <w:r w:rsidR="007904AC" w:rsidRPr="009545C4">
        <w:rPr>
          <w:rFonts w:ascii="Palatino Linotype" w:hAnsi="Palatino Linotype" w:cs="Arial"/>
        </w:rPr>
        <w:t>es</w:t>
      </w:r>
      <w:r w:rsidRPr="009545C4">
        <w:rPr>
          <w:rFonts w:ascii="Palatino Linotype" w:hAnsi="Palatino Linotype" w:cs="Arial"/>
        </w:rPr>
        <w:t xml:space="preserve"> de información pública el </w:t>
      </w:r>
      <w:r w:rsidR="007904AC" w:rsidRPr="009545C4">
        <w:rPr>
          <w:rFonts w:ascii="Palatino Linotype" w:hAnsi="Palatino Linotype" w:cs="Arial"/>
          <w:b/>
        </w:rPr>
        <w:t>veintidós y vei</w:t>
      </w:r>
      <w:r w:rsidR="00AC5266" w:rsidRPr="009545C4">
        <w:rPr>
          <w:rFonts w:ascii="Palatino Linotype" w:hAnsi="Palatino Linotype" w:cs="Arial"/>
          <w:b/>
        </w:rPr>
        <w:t>n</w:t>
      </w:r>
      <w:r w:rsidR="007904AC" w:rsidRPr="009545C4">
        <w:rPr>
          <w:rFonts w:ascii="Palatino Linotype" w:hAnsi="Palatino Linotype" w:cs="Arial"/>
          <w:b/>
        </w:rPr>
        <w:t>ticuatro</w:t>
      </w:r>
      <w:r w:rsidRPr="009545C4">
        <w:rPr>
          <w:rFonts w:ascii="Palatino Linotype" w:hAnsi="Palatino Linotype" w:cs="Arial"/>
          <w:b/>
        </w:rPr>
        <w:t xml:space="preserve"> de febrero de dos mil veintiuno; </w:t>
      </w:r>
      <w:r w:rsidRPr="009545C4">
        <w:rPr>
          <w:rFonts w:ascii="Palatino Linotype" w:hAnsi="Palatino Linotype" w:cs="Arial"/>
        </w:rPr>
        <w:t xml:space="preserve">en consecuencia, el plazo de quince días hábiles que el artículo 178 de la ley </w:t>
      </w:r>
      <w:r w:rsidRPr="009545C4">
        <w:rPr>
          <w:rFonts w:ascii="Palatino Linotype" w:hAnsi="Palatino Linotype" w:cs="Arial"/>
        </w:rPr>
        <w:lastRenderedPageBreak/>
        <w:t>de la materia otorga a la</w:t>
      </w:r>
      <w:r w:rsidRPr="009545C4">
        <w:rPr>
          <w:rFonts w:ascii="Palatino Linotype" w:hAnsi="Palatino Linotype" w:cs="Arial"/>
          <w:b/>
        </w:rPr>
        <w:t xml:space="preserve"> RECURRENTE</w:t>
      </w:r>
      <w:r w:rsidR="00E53259" w:rsidRPr="009545C4">
        <w:rPr>
          <w:rFonts w:ascii="Palatino Linotype" w:hAnsi="Palatino Linotype" w:cs="Arial"/>
        </w:rPr>
        <w:t xml:space="preserve"> para presentar </w:t>
      </w:r>
      <w:r w:rsidRPr="009545C4">
        <w:rPr>
          <w:rFonts w:ascii="Palatino Linotype" w:hAnsi="Palatino Linotype" w:cs="Arial"/>
        </w:rPr>
        <w:t>l</w:t>
      </w:r>
      <w:r w:rsidR="00E53259" w:rsidRPr="009545C4">
        <w:rPr>
          <w:rFonts w:ascii="Palatino Linotype" w:hAnsi="Palatino Linotype" w:cs="Arial"/>
        </w:rPr>
        <w:t>os</w:t>
      </w:r>
      <w:r w:rsidRPr="009545C4">
        <w:rPr>
          <w:rFonts w:ascii="Palatino Linotype" w:hAnsi="Palatino Linotype" w:cs="Arial"/>
        </w:rPr>
        <w:t xml:space="preserve"> recurso</w:t>
      </w:r>
      <w:r w:rsidR="00E53259" w:rsidRPr="009545C4">
        <w:rPr>
          <w:rFonts w:ascii="Palatino Linotype" w:hAnsi="Palatino Linotype" w:cs="Arial"/>
        </w:rPr>
        <w:t>s</w:t>
      </w:r>
      <w:r w:rsidR="00463358" w:rsidRPr="009545C4">
        <w:rPr>
          <w:rFonts w:ascii="Palatino Linotype" w:hAnsi="Palatino Linotype" w:cs="Arial"/>
        </w:rPr>
        <w:t xml:space="preserve"> de revisión, transcurrieron</w:t>
      </w:r>
      <w:r w:rsidRPr="009545C4">
        <w:rPr>
          <w:rFonts w:ascii="Palatino Linotype" w:hAnsi="Palatino Linotype" w:cs="Arial"/>
        </w:rPr>
        <w:t xml:space="preserve"> del</w:t>
      </w:r>
      <w:r w:rsidR="007904AC" w:rsidRPr="009545C4">
        <w:rPr>
          <w:rFonts w:ascii="Palatino Linotype" w:hAnsi="Palatino Linotype" w:cs="Arial"/>
          <w:b/>
        </w:rPr>
        <w:t xml:space="preserve"> veintitrés</w:t>
      </w:r>
      <w:r w:rsidRPr="009545C4">
        <w:rPr>
          <w:rFonts w:ascii="Palatino Linotype" w:hAnsi="Palatino Linotype" w:cs="Arial"/>
          <w:b/>
        </w:rPr>
        <w:t xml:space="preserve"> de febrero d</w:t>
      </w:r>
      <w:r w:rsidR="00E53259" w:rsidRPr="009545C4">
        <w:rPr>
          <w:rFonts w:ascii="Palatino Linotype" w:hAnsi="Palatino Linotype" w:cs="Arial"/>
          <w:b/>
        </w:rPr>
        <w:t>e</w:t>
      </w:r>
      <w:r w:rsidR="00463358" w:rsidRPr="009545C4">
        <w:rPr>
          <w:rFonts w:ascii="Palatino Linotype" w:hAnsi="Palatino Linotype" w:cs="Arial"/>
          <w:b/>
        </w:rPr>
        <w:t xml:space="preserve"> dos mil veintiuno al diecisiete</w:t>
      </w:r>
      <w:r w:rsidRPr="009545C4">
        <w:rPr>
          <w:rFonts w:ascii="Palatino Linotype" w:hAnsi="Palatino Linotype" w:cs="Arial"/>
          <w:b/>
        </w:rPr>
        <w:t xml:space="preserve"> de marzo de dos mil veintiuno</w:t>
      </w:r>
      <w:r w:rsidR="00463358" w:rsidRPr="009545C4">
        <w:rPr>
          <w:rFonts w:ascii="Palatino Linotype" w:hAnsi="Palatino Linotype" w:cs="Arial"/>
          <w:b/>
        </w:rPr>
        <w:t xml:space="preserve"> y</w:t>
      </w:r>
      <w:r w:rsidR="008F7281" w:rsidRPr="009545C4">
        <w:rPr>
          <w:rFonts w:ascii="Palatino Linotype" w:hAnsi="Palatino Linotype" w:cs="Arial"/>
          <w:b/>
        </w:rPr>
        <w:t xml:space="preserve"> el</w:t>
      </w:r>
      <w:r w:rsidR="00463358" w:rsidRPr="009545C4">
        <w:rPr>
          <w:rFonts w:ascii="Palatino Linotype" w:hAnsi="Palatino Linotype" w:cs="Arial"/>
          <w:b/>
        </w:rPr>
        <w:t xml:space="preserve"> veinticinco de febrero de dos mil veintiuno al diecinueve de marzo de dos mil veintiuno</w:t>
      </w:r>
      <w:r w:rsidRPr="009545C4">
        <w:rPr>
          <w:rFonts w:ascii="Palatino Linotype" w:hAnsi="Palatino Linotype" w:cs="Arial"/>
        </w:rPr>
        <w:t>, sin contemplar en el cómputo los días veintisiete, veintiocho de febrero de dos mil veint</w:t>
      </w:r>
      <w:r w:rsidR="00353258" w:rsidRPr="009545C4">
        <w:rPr>
          <w:rFonts w:ascii="Palatino Linotype" w:hAnsi="Palatino Linotype" w:cs="Arial"/>
        </w:rPr>
        <w:t>iuno; seis, siete, trece y cator</w:t>
      </w:r>
      <w:r w:rsidRPr="009545C4">
        <w:rPr>
          <w:rFonts w:ascii="Palatino Linotype" w:hAnsi="Palatino Linotype" w:cs="Arial"/>
        </w:rPr>
        <w:t>ce de marzo de dos mil veintiuno, por corresponder a sábados y domingos, considerados como días inhábiles; en términos del artículo 3, fracción X de la Ley de Transparencia y Acceso a la Información Pública del Estado de México y Municipios</w:t>
      </w:r>
      <w:r w:rsidRPr="009545C4">
        <w:rPr>
          <w:rFonts w:ascii="Palatino Linotype" w:hAnsi="Palatino Linotype"/>
        </w:rPr>
        <w:t xml:space="preserve">. </w:t>
      </w:r>
      <w:proofErr w:type="gramStart"/>
      <w:r w:rsidRPr="009545C4">
        <w:rPr>
          <w:rFonts w:ascii="Palatino Linotype" w:hAnsi="Palatino Linotype"/>
        </w:rPr>
        <w:t>asimismo</w:t>
      </w:r>
      <w:proofErr w:type="gramEnd"/>
      <w:r w:rsidRPr="009545C4">
        <w:rPr>
          <w:rFonts w:ascii="Palatino Linotype" w:hAnsi="Palatino Linotype"/>
        </w:rPr>
        <w:t>, los días dos y quince de marzo de dos mil veintiuno, por ser considerado</w:t>
      </w:r>
      <w:r w:rsidR="00ED68FF" w:rsidRPr="009545C4">
        <w:rPr>
          <w:rFonts w:ascii="Palatino Linotype" w:hAnsi="Palatino Linotype"/>
        </w:rPr>
        <w:t>s</w:t>
      </w:r>
      <w:r w:rsidRPr="009545C4">
        <w:rPr>
          <w:rFonts w:ascii="Palatino Linotype" w:hAnsi="Palatino Linotype"/>
        </w:rPr>
        <w:t xml:space="preserve"> como día</w:t>
      </w:r>
      <w:r w:rsidR="00ED68FF" w:rsidRPr="009545C4">
        <w:rPr>
          <w:rFonts w:ascii="Palatino Linotype" w:hAnsi="Palatino Linotype"/>
        </w:rPr>
        <w:t>s</w:t>
      </w:r>
      <w:r w:rsidRPr="009545C4">
        <w:rPr>
          <w:rFonts w:ascii="Palatino Linotype" w:hAnsi="Palatino Linotype"/>
        </w:rPr>
        <w:t xml:space="preserve"> inhábil</w:t>
      </w:r>
      <w:r w:rsidR="00ED68FF" w:rsidRPr="009545C4">
        <w:rPr>
          <w:rFonts w:ascii="Palatino Linotype" w:hAnsi="Palatino Linotype"/>
        </w:rPr>
        <w:t>es</w:t>
      </w:r>
      <w:r w:rsidRPr="009545C4">
        <w:rPr>
          <w:rFonts w:ascii="Palatino Linotype" w:hAnsi="Palatino Linotype"/>
        </w:rPr>
        <w:t>, de conformidad con el Calendario Oficial en Materia de Transparencia, Acceso a la Información Pública y Protección de Datos Personales para el año dos mil veintiuno y enero dos mil veintidós, aprobado por el Pleno de este Instituto, el dieciséis de diciembre de dos mil veinte y publicado en el Periódico Oficial “Gaceta de Gobierno”, el ocho de enero de dos mil veintiuno.</w:t>
      </w:r>
    </w:p>
    <w:bookmarkEnd w:id="2"/>
    <w:p w14:paraId="50329142" w14:textId="77777777" w:rsidR="00AD5A97" w:rsidRPr="009545C4" w:rsidRDefault="00AD5A97" w:rsidP="00AD5A97">
      <w:pPr>
        <w:spacing w:line="360" w:lineRule="auto"/>
        <w:jc w:val="both"/>
        <w:rPr>
          <w:rFonts w:ascii="Palatino Linotype" w:hAnsi="Palatino Linotype"/>
        </w:rPr>
      </w:pPr>
    </w:p>
    <w:p w14:paraId="3EFB7B73" w14:textId="5AE311BA" w:rsidR="00AD5A97" w:rsidRPr="009545C4" w:rsidRDefault="005653DC" w:rsidP="00AD5A97">
      <w:pPr>
        <w:spacing w:line="360" w:lineRule="auto"/>
        <w:jc w:val="both"/>
        <w:rPr>
          <w:rFonts w:ascii="Palatino Linotype" w:hAnsi="Palatino Linotype"/>
        </w:rPr>
      </w:pPr>
      <w:r w:rsidRPr="009545C4">
        <w:rPr>
          <w:rFonts w:ascii="Palatino Linotype" w:hAnsi="Palatino Linotype" w:cs="Arial"/>
        </w:rPr>
        <w:t>En ese tenor,</w:t>
      </w:r>
      <w:r w:rsidR="00AD5A97" w:rsidRPr="009545C4">
        <w:rPr>
          <w:rFonts w:ascii="Palatino Linotype" w:hAnsi="Palatino Linotype" w:cs="Arial"/>
        </w:rPr>
        <w:t xml:space="preserve"> el recurso de revisión que nos ocupa, se interpuso el</w:t>
      </w:r>
      <w:r w:rsidR="00F02C54" w:rsidRPr="009545C4">
        <w:rPr>
          <w:rFonts w:ascii="Palatino Linotype" w:hAnsi="Palatino Linotype" w:cs="Arial"/>
          <w:b/>
        </w:rPr>
        <w:t xml:space="preserve"> tre</w:t>
      </w:r>
      <w:r w:rsidR="00AD5A97" w:rsidRPr="009545C4">
        <w:rPr>
          <w:rFonts w:ascii="Palatino Linotype" w:hAnsi="Palatino Linotype" w:cs="Arial"/>
          <w:b/>
        </w:rPr>
        <w:t xml:space="preserve">s de </w:t>
      </w:r>
      <w:r w:rsidR="00F02C54" w:rsidRPr="009545C4">
        <w:rPr>
          <w:rFonts w:ascii="Palatino Linotype" w:hAnsi="Palatino Linotype" w:cs="Arial"/>
          <w:b/>
        </w:rPr>
        <w:t>marzo</w:t>
      </w:r>
      <w:r w:rsidR="00AD5A97" w:rsidRPr="009545C4">
        <w:rPr>
          <w:rFonts w:ascii="Palatino Linotype" w:hAnsi="Palatino Linotype" w:cs="Arial"/>
          <w:b/>
        </w:rPr>
        <w:t xml:space="preserve"> de dos mil veintiuno,</w:t>
      </w:r>
      <w:r w:rsidR="00AD5A97" w:rsidRPr="009545C4">
        <w:rPr>
          <w:rFonts w:ascii="Palatino Linotype" w:hAnsi="Palatino Linotype" w:cs="Arial"/>
        </w:rPr>
        <w:t xml:space="preserve"> éste se encuentra dentro de los márgenes temporales previstos en el citado precepto legal y, por tanto, se considera oportuno.</w:t>
      </w:r>
    </w:p>
    <w:p w14:paraId="50BBC8E3" w14:textId="77777777" w:rsidR="00AD5A97" w:rsidRPr="009545C4" w:rsidRDefault="00AD5A97" w:rsidP="00AD5A97">
      <w:pPr>
        <w:pStyle w:val="Prrafodelista"/>
        <w:spacing w:line="360" w:lineRule="auto"/>
        <w:ind w:left="0"/>
        <w:jc w:val="both"/>
        <w:rPr>
          <w:rFonts w:ascii="Palatino Linotype" w:hAnsi="Palatino Linotype" w:cs="Arial"/>
        </w:rPr>
      </w:pPr>
    </w:p>
    <w:p w14:paraId="2EFA26B3" w14:textId="345FF6BB" w:rsidR="00AD5A97" w:rsidRPr="009545C4" w:rsidRDefault="00AD5A97" w:rsidP="00AD5A97">
      <w:pPr>
        <w:autoSpaceDE w:val="0"/>
        <w:autoSpaceDN w:val="0"/>
        <w:adjustRightInd w:val="0"/>
        <w:spacing w:line="360" w:lineRule="auto"/>
        <w:ind w:right="49"/>
        <w:jc w:val="both"/>
        <w:rPr>
          <w:rFonts w:ascii="Palatino Linotype" w:hAnsi="Palatino Linotype"/>
        </w:rPr>
      </w:pPr>
      <w:r w:rsidRPr="009545C4">
        <w:rPr>
          <w:rFonts w:ascii="Palatino Linotype" w:hAnsi="Palatino Linotype" w:cs="Arial"/>
          <w:b/>
          <w:sz w:val="28"/>
          <w:szCs w:val="28"/>
        </w:rPr>
        <w:t>CUARTO.</w:t>
      </w:r>
      <w:r w:rsidRPr="009545C4">
        <w:rPr>
          <w:rFonts w:ascii="Palatino Linotype" w:hAnsi="Palatino Linotype" w:cs="Arial"/>
          <w:b/>
        </w:rPr>
        <w:tab/>
      </w:r>
      <w:proofErr w:type="spellStart"/>
      <w:r w:rsidRPr="009545C4">
        <w:rPr>
          <w:rFonts w:ascii="Palatino Linotype" w:hAnsi="Palatino Linotype" w:cs="Arial"/>
          <w:b/>
        </w:rPr>
        <w:t>Procedibilidad</w:t>
      </w:r>
      <w:proofErr w:type="spellEnd"/>
      <w:r w:rsidRPr="009545C4">
        <w:rPr>
          <w:rFonts w:ascii="Palatino Linotype" w:hAnsi="Palatino Linotype" w:cs="Arial"/>
          <w:b/>
        </w:rPr>
        <w:t xml:space="preserve">. </w:t>
      </w:r>
      <w:r w:rsidRPr="009545C4">
        <w:rPr>
          <w:rFonts w:ascii="Palatino Linotype" w:hAnsi="Palatino Linotype" w:cs="Arial"/>
        </w:rPr>
        <w:t xml:space="preserve">Del análisis efectuado, se advierte la </w:t>
      </w:r>
      <w:proofErr w:type="spellStart"/>
      <w:r w:rsidRPr="009545C4">
        <w:rPr>
          <w:rFonts w:ascii="Palatino Linotype" w:hAnsi="Palatino Linotype" w:cs="Arial"/>
        </w:rPr>
        <w:t>procedibilidad</w:t>
      </w:r>
      <w:proofErr w:type="spellEnd"/>
      <w:r w:rsidRPr="009545C4">
        <w:rPr>
          <w:rFonts w:ascii="Palatino Linotype" w:hAnsi="Palatino Linotype" w:cs="Arial"/>
        </w:rPr>
        <w:t xml:space="preserve"> del presente Recurso de Revisión, en razón de acreditación </w:t>
      </w:r>
      <w:r w:rsidRPr="009545C4">
        <w:rPr>
          <w:rFonts w:ascii="Palatino Linotype" w:hAnsi="Palatino Linotype" w:cs="Arial"/>
          <w:snapToGrid w:val="0"/>
        </w:rPr>
        <w:t>plena</w:t>
      </w:r>
      <w:r w:rsidRPr="009545C4">
        <w:rPr>
          <w:rFonts w:ascii="Palatino Linotype" w:hAnsi="Palatino Linotype" w:cs="Arial"/>
        </w:rPr>
        <w:t xml:space="preserve"> de todos y cada uno de los elementos formales exigidos por el artículo 180 de la Ley de Transparencia y Acceso a la Información Pública</w:t>
      </w:r>
      <w:r w:rsidRPr="009545C4">
        <w:rPr>
          <w:rFonts w:ascii="Palatino Linotype" w:hAnsi="Palatino Linotype"/>
        </w:rPr>
        <w:t xml:space="preserve"> </w:t>
      </w:r>
      <w:r w:rsidRPr="009545C4">
        <w:rPr>
          <w:rFonts w:ascii="Palatino Linotype" w:hAnsi="Palatino Linotype" w:cs="Arial"/>
        </w:rPr>
        <w:t>del</w:t>
      </w:r>
      <w:r w:rsidRPr="009545C4">
        <w:rPr>
          <w:rFonts w:ascii="Palatino Linotype" w:hAnsi="Palatino Linotype"/>
        </w:rPr>
        <w:t xml:space="preserve"> </w:t>
      </w:r>
      <w:r w:rsidRPr="009545C4">
        <w:rPr>
          <w:rFonts w:ascii="Palatino Linotype" w:hAnsi="Palatino Linotype" w:cs="Arial"/>
        </w:rPr>
        <w:t>Estado</w:t>
      </w:r>
      <w:r w:rsidRPr="009545C4">
        <w:rPr>
          <w:rFonts w:ascii="Palatino Linotype" w:hAnsi="Palatino Linotype"/>
        </w:rPr>
        <w:t xml:space="preserve"> de México y Municipios, en atención a que fue presentado mediante el formato visible en </w:t>
      </w:r>
      <w:r w:rsidRPr="009545C4">
        <w:rPr>
          <w:rFonts w:ascii="Palatino Linotype" w:hAnsi="Palatino Linotype"/>
          <w:b/>
        </w:rPr>
        <w:t>EL SAIMEX</w:t>
      </w:r>
      <w:r w:rsidRPr="009545C4">
        <w:rPr>
          <w:rFonts w:ascii="Palatino Linotype" w:hAnsi="Palatino Linotype"/>
        </w:rPr>
        <w:t>.</w:t>
      </w:r>
    </w:p>
    <w:p w14:paraId="4DAB5E3E" w14:textId="5071D544" w:rsidR="00AD5A97" w:rsidRPr="009545C4" w:rsidRDefault="00AD5A97" w:rsidP="00AD5A97">
      <w:pPr>
        <w:pStyle w:val="Prrafodelista"/>
        <w:widowControl w:val="0"/>
        <w:autoSpaceDE w:val="0"/>
        <w:autoSpaceDN w:val="0"/>
        <w:adjustRightInd w:val="0"/>
        <w:spacing w:line="360" w:lineRule="auto"/>
        <w:ind w:left="0"/>
        <w:jc w:val="both"/>
        <w:rPr>
          <w:rFonts w:ascii="Palatino Linotype" w:hAnsi="Palatino Linotype"/>
        </w:rPr>
      </w:pPr>
      <w:r w:rsidRPr="009545C4">
        <w:rPr>
          <w:rFonts w:ascii="Palatino Linotype" w:hAnsi="Palatino Linotype"/>
          <w:b/>
          <w:sz w:val="28"/>
          <w:szCs w:val="28"/>
        </w:rPr>
        <w:lastRenderedPageBreak/>
        <w:t>QUINTO</w:t>
      </w:r>
      <w:r w:rsidRPr="009545C4">
        <w:rPr>
          <w:rFonts w:ascii="Palatino Linotype" w:hAnsi="Palatino Linotype"/>
          <w:b/>
        </w:rPr>
        <w:t xml:space="preserve">. </w:t>
      </w:r>
      <w:r w:rsidRPr="009545C4">
        <w:rPr>
          <w:rFonts w:ascii="Palatino Linotype" w:hAnsi="Palatino Linotype"/>
          <w:b/>
        </w:rPr>
        <w:tab/>
      </w:r>
      <w:r w:rsidRPr="009545C4">
        <w:rPr>
          <w:rFonts w:ascii="Palatino Linotype" w:hAnsi="Palatino Linotype" w:cs="Arial"/>
          <w:b/>
        </w:rPr>
        <w:t>Estudio y resolución del recurso</w:t>
      </w:r>
      <w:r w:rsidRPr="009545C4">
        <w:rPr>
          <w:rFonts w:ascii="Palatino Linotype" w:hAnsi="Palatino Linotype" w:cs="Arial"/>
        </w:rPr>
        <w:t>. Del</w:t>
      </w:r>
      <w:r w:rsidRPr="009545C4">
        <w:rPr>
          <w:rFonts w:ascii="Palatino Linotype" w:hAnsi="Palatino Linotype"/>
        </w:rPr>
        <w:t xml:space="preserve"> </w:t>
      </w:r>
      <w:r w:rsidRPr="009545C4">
        <w:rPr>
          <w:rFonts w:ascii="Palatino Linotype" w:eastAsia="Arial Unicode MS" w:hAnsi="Palatino Linotype" w:cs="Arial"/>
        </w:rPr>
        <w:t>análisis efectuado se advierte que el recurso de revisión de que se trata es procedente, toda vez que, se actualiza la hipótesis prevista en la fracción VI</w:t>
      </w:r>
      <w:r w:rsidR="009D4EFF" w:rsidRPr="009545C4">
        <w:rPr>
          <w:rFonts w:ascii="Palatino Linotype" w:eastAsia="Arial Unicode MS" w:hAnsi="Palatino Linotype" w:cs="Arial"/>
        </w:rPr>
        <w:t>II</w:t>
      </w:r>
      <w:r w:rsidRPr="009545C4">
        <w:rPr>
          <w:rFonts w:ascii="Palatino Linotype" w:eastAsia="Arial Unicode MS" w:hAnsi="Palatino Linotype" w:cs="Arial"/>
        </w:rPr>
        <w:t xml:space="preserve"> del artículo 179 de la Ley de la materia, que a la letra dice:</w:t>
      </w:r>
    </w:p>
    <w:p w14:paraId="424B59B9" w14:textId="77777777" w:rsidR="00AD5A97" w:rsidRPr="009545C4" w:rsidRDefault="00AD5A97" w:rsidP="00AD5A97">
      <w:pPr>
        <w:pStyle w:val="Prrafodelista"/>
        <w:widowControl w:val="0"/>
        <w:autoSpaceDE w:val="0"/>
        <w:autoSpaceDN w:val="0"/>
        <w:adjustRightInd w:val="0"/>
        <w:ind w:left="0"/>
        <w:jc w:val="both"/>
        <w:rPr>
          <w:rFonts w:ascii="Palatino Linotype" w:eastAsia="Arial Unicode MS" w:hAnsi="Palatino Linotype" w:cs="Arial"/>
        </w:rPr>
      </w:pPr>
    </w:p>
    <w:p w14:paraId="5FBDE8F2" w14:textId="77777777" w:rsidR="00AD5A97" w:rsidRPr="009545C4" w:rsidRDefault="00AD5A97" w:rsidP="00AD5A97">
      <w:pPr>
        <w:widowControl w:val="0"/>
        <w:autoSpaceDE w:val="0"/>
        <w:autoSpaceDN w:val="0"/>
        <w:adjustRightInd w:val="0"/>
        <w:ind w:left="709" w:right="757"/>
        <w:jc w:val="both"/>
        <w:rPr>
          <w:rFonts w:ascii="Palatino Linotype" w:eastAsia="Arial Unicode MS" w:hAnsi="Palatino Linotype" w:cs="Arial"/>
          <w:i/>
        </w:rPr>
      </w:pPr>
      <w:r w:rsidRPr="009545C4">
        <w:rPr>
          <w:rFonts w:ascii="Palatino Linotype" w:eastAsia="Arial Unicode MS" w:hAnsi="Palatino Linotype" w:cs="Arial"/>
          <w:i/>
        </w:rPr>
        <w:t>“</w:t>
      </w:r>
      <w:r w:rsidRPr="009545C4">
        <w:rPr>
          <w:rFonts w:ascii="Palatino Linotype" w:eastAsia="Arial Unicode MS" w:hAnsi="Palatino Linotype" w:cs="Arial"/>
          <w:b/>
          <w:i/>
        </w:rPr>
        <w:t>Artículo 179</w:t>
      </w:r>
      <w:r w:rsidRPr="009545C4">
        <w:rPr>
          <w:rFonts w:ascii="Palatino Linotype" w:eastAsia="Arial Unicode MS" w:hAnsi="Palatino Linotype" w:cs="Arial"/>
          <w:i/>
        </w:rPr>
        <w:t>. El recurso de revisión es un medio de protección que la Ley otorga a los particulares, para hacer valer su derecho de acceso a la información pública, y procederá en contra de las siguientes causas:</w:t>
      </w:r>
    </w:p>
    <w:p w14:paraId="139E647B" w14:textId="77777777" w:rsidR="00AD5A97" w:rsidRPr="009545C4" w:rsidRDefault="00AD5A97" w:rsidP="00AD5A97">
      <w:pPr>
        <w:widowControl w:val="0"/>
        <w:autoSpaceDE w:val="0"/>
        <w:autoSpaceDN w:val="0"/>
        <w:adjustRightInd w:val="0"/>
        <w:ind w:left="709" w:right="757"/>
        <w:jc w:val="both"/>
        <w:rPr>
          <w:rFonts w:ascii="Palatino Linotype" w:eastAsia="Arial Unicode MS" w:hAnsi="Palatino Linotype" w:cs="Arial"/>
          <w:i/>
        </w:rPr>
      </w:pPr>
      <w:r w:rsidRPr="009545C4">
        <w:rPr>
          <w:rFonts w:ascii="Palatino Linotype" w:eastAsia="Arial Unicode MS" w:hAnsi="Palatino Linotype" w:cs="Arial"/>
          <w:i/>
        </w:rPr>
        <w:t>…</w:t>
      </w:r>
    </w:p>
    <w:p w14:paraId="3E8190FC" w14:textId="7D67B511" w:rsidR="00AD5A97" w:rsidRPr="009545C4" w:rsidRDefault="00AD5A97" w:rsidP="00AD5A97">
      <w:pPr>
        <w:widowControl w:val="0"/>
        <w:autoSpaceDE w:val="0"/>
        <w:autoSpaceDN w:val="0"/>
        <w:adjustRightInd w:val="0"/>
        <w:ind w:left="709" w:right="757"/>
        <w:jc w:val="both"/>
        <w:rPr>
          <w:rFonts w:ascii="Palatino Linotype" w:eastAsia="Arial Unicode MS" w:hAnsi="Palatino Linotype" w:cs="Arial"/>
          <w:b/>
          <w:i/>
          <w:sz w:val="22"/>
          <w:szCs w:val="22"/>
        </w:rPr>
      </w:pPr>
      <w:r w:rsidRPr="009545C4">
        <w:rPr>
          <w:rFonts w:ascii="Palatino Linotype" w:eastAsia="Arial Unicode MS" w:hAnsi="Palatino Linotype" w:cs="Arial"/>
          <w:b/>
          <w:i/>
          <w:sz w:val="22"/>
          <w:szCs w:val="22"/>
        </w:rPr>
        <w:t>V</w:t>
      </w:r>
      <w:r w:rsidR="009D4EFF" w:rsidRPr="009545C4">
        <w:rPr>
          <w:rFonts w:ascii="Palatino Linotype" w:eastAsia="Arial Unicode MS" w:hAnsi="Palatino Linotype" w:cs="Arial"/>
          <w:b/>
          <w:i/>
          <w:sz w:val="22"/>
          <w:szCs w:val="22"/>
        </w:rPr>
        <w:t>III. La notificación, entrega o puesta a disposición de información en una modalidad o formato distinto al solicitado</w:t>
      </w:r>
      <w:r w:rsidRPr="009545C4">
        <w:rPr>
          <w:rFonts w:ascii="Palatino Linotype" w:eastAsia="Arial Unicode MS" w:hAnsi="Palatino Linotype" w:cs="Arial"/>
          <w:b/>
          <w:i/>
          <w:sz w:val="22"/>
          <w:szCs w:val="22"/>
        </w:rPr>
        <w:t>;</w:t>
      </w:r>
      <w:r w:rsidRPr="009545C4">
        <w:rPr>
          <w:rFonts w:ascii="Palatino Linotype" w:eastAsia="Arial Unicode MS" w:hAnsi="Palatino Linotype" w:cs="Arial"/>
          <w:i/>
          <w:sz w:val="22"/>
          <w:szCs w:val="22"/>
        </w:rPr>
        <w:t>”</w:t>
      </w:r>
    </w:p>
    <w:p w14:paraId="0BA3E645" w14:textId="77777777" w:rsidR="00AD5A97" w:rsidRPr="009545C4" w:rsidRDefault="00AD5A97" w:rsidP="00AD5A97">
      <w:pPr>
        <w:widowControl w:val="0"/>
        <w:autoSpaceDE w:val="0"/>
        <w:autoSpaceDN w:val="0"/>
        <w:adjustRightInd w:val="0"/>
        <w:ind w:left="709" w:right="757"/>
        <w:jc w:val="both"/>
        <w:rPr>
          <w:rFonts w:ascii="Palatino Linotype" w:eastAsia="Arial Unicode MS" w:hAnsi="Palatino Linotype" w:cs="Arial"/>
          <w:i/>
        </w:rPr>
      </w:pPr>
    </w:p>
    <w:p w14:paraId="29C5ACED" w14:textId="77777777" w:rsidR="00AD5A97" w:rsidRPr="009545C4" w:rsidRDefault="00AD5A97" w:rsidP="00AD5A97">
      <w:pPr>
        <w:widowControl w:val="0"/>
        <w:autoSpaceDE w:val="0"/>
        <w:autoSpaceDN w:val="0"/>
        <w:adjustRightInd w:val="0"/>
        <w:ind w:left="709" w:right="757"/>
        <w:jc w:val="both"/>
        <w:rPr>
          <w:rFonts w:ascii="Palatino Linotype" w:eastAsia="Arial Unicode MS" w:hAnsi="Palatino Linotype" w:cs="Arial"/>
        </w:rPr>
      </w:pPr>
      <w:r w:rsidRPr="009545C4">
        <w:rPr>
          <w:rFonts w:ascii="Palatino Linotype" w:eastAsia="Arial Unicode MS" w:hAnsi="Palatino Linotype" w:cs="Arial"/>
        </w:rPr>
        <w:t>(Énfasis añadido)</w:t>
      </w:r>
    </w:p>
    <w:p w14:paraId="1F87BAFE" w14:textId="77777777" w:rsidR="00AD5A97" w:rsidRPr="009545C4" w:rsidRDefault="00AD5A97" w:rsidP="00AD5A97">
      <w:pPr>
        <w:widowControl w:val="0"/>
        <w:autoSpaceDE w:val="0"/>
        <w:autoSpaceDN w:val="0"/>
        <w:adjustRightInd w:val="0"/>
        <w:spacing w:line="360" w:lineRule="auto"/>
        <w:ind w:left="709" w:right="757"/>
        <w:jc w:val="both"/>
        <w:rPr>
          <w:rFonts w:ascii="Palatino Linotype" w:eastAsia="Arial Unicode MS" w:hAnsi="Palatino Linotype" w:cs="Arial"/>
          <w:sz w:val="22"/>
        </w:rPr>
      </w:pPr>
    </w:p>
    <w:p w14:paraId="351D7346" w14:textId="00D30A45" w:rsidR="00AD5A97" w:rsidRPr="009545C4" w:rsidRDefault="00AD5A97" w:rsidP="00AD5A97">
      <w:pPr>
        <w:widowControl w:val="0"/>
        <w:autoSpaceDE w:val="0"/>
        <w:autoSpaceDN w:val="0"/>
        <w:adjustRightInd w:val="0"/>
        <w:spacing w:line="360" w:lineRule="auto"/>
        <w:jc w:val="both"/>
        <w:rPr>
          <w:rFonts w:ascii="Palatino Linotype" w:hAnsi="Palatino Linotype" w:cs="Arial"/>
        </w:rPr>
      </w:pPr>
      <w:r w:rsidRPr="009545C4">
        <w:rPr>
          <w:rFonts w:ascii="Palatino Linotype" w:hAnsi="Palatino Linotype" w:cs="Arial"/>
        </w:rPr>
        <w:t xml:space="preserve">Es así que, una vez determinada la vía sobre la que versará el presente recurso, y previa revisión del expediente </w:t>
      </w:r>
      <w:r w:rsidRPr="009545C4">
        <w:rPr>
          <w:rFonts w:ascii="Palatino Linotype" w:hAnsi="Palatino Linotype"/>
        </w:rPr>
        <w:t>electrónico</w:t>
      </w:r>
      <w:r w:rsidRPr="009545C4">
        <w:rPr>
          <w:rFonts w:ascii="Palatino Linotype" w:hAnsi="Palatino Linotype" w:cs="Arial"/>
        </w:rPr>
        <w:t xml:space="preserve"> formado en el</w:t>
      </w:r>
      <w:r w:rsidRPr="009545C4">
        <w:rPr>
          <w:rFonts w:ascii="Palatino Linotype" w:hAnsi="Palatino Linotype" w:cs="Arial"/>
          <w:b/>
        </w:rPr>
        <w:t xml:space="preserve"> SAIMEX</w:t>
      </w:r>
      <w:r w:rsidRPr="009545C4">
        <w:rPr>
          <w:rFonts w:ascii="Palatino Linotype" w:hAnsi="Palatino Linotype" w:cs="Arial"/>
        </w:rPr>
        <w:t xml:space="preserve"> por motivo de la</w:t>
      </w:r>
      <w:r w:rsidR="009A4E7A" w:rsidRPr="009545C4">
        <w:rPr>
          <w:rFonts w:ascii="Palatino Linotype" w:hAnsi="Palatino Linotype" w:cs="Arial"/>
        </w:rPr>
        <w:t>s</w:t>
      </w:r>
      <w:r w:rsidRPr="009545C4">
        <w:rPr>
          <w:rFonts w:ascii="Palatino Linotype" w:hAnsi="Palatino Linotype" w:cs="Arial"/>
        </w:rPr>
        <w:t xml:space="preserve"> solicitud</w:t>
      </w:r>
      <w:r w:rsidR="009A4E7A" w:rsidRPr="009545C4">
        <w:rPr>
          <w:rFonts w:ascii="Palatino Linotype" w:hAnsi="Palatino Linotype" w:cs="Arial"/>
        </w:rPr>
        <w:t>es</w:t>
      </w:r>
      <w:r w:rsidRPr="009545C4">
        <w:rPr>
          <w:rFonts w:ascii="Palatino Linotype" w:hAnsi="Palatino Linotype" w:cs="Arial"/>
        </w:rPr>
        <w:t xml:space="preserve"> de información y del recurso a que dio origen, es conveniente recordar que </w:t>
      </w:r>
      <w:r w:rsidRPr="009545C4">
        <w:rPr>
          <w:rFonts w:ascii="Palatino Linotype" w:hAnsi="Palatino Linotype" w:cs="Arial"/>
          <w:b/>
        </w:rPr>
        <w:t xml:space="preserve">LA RECURRENTE </w:t>
      </w:r>
      <w:r w:rsidRPr="009545C4">
        <w:rPr>
          <w:rFonts w:ascii="Palatino Linotype" w:hAnsi="Palatino Linotype"/>
        </w:rPr>
        <w:t xml:space="preserve">solicitó al </w:t>
      </w:r>
      <w:r w:rsidRPr="009545C4">
        <w:rPr>
          <w:rFonts w:ascii="Palatino Linotype" w:hAnsi="Palatino Linotype"/>
          <w:b/>
        </w:rPr>
        <w:t>SUJETO OBLIGADO</w:t>
      </w:r>
      <w:r w:rsidRPr="009545C4">
        <w:rPr>
          <w:rFonts w:ascii="Palatino Linotype" w:hAnsi="Palatino Linotype"/>
        </w:rPr>
        <w:t xml:space="preserve">, </w:t>
      </w:r>
      <w:r w:rsidRPr="009545C4">
        <w:rPr>
          <w:rFonts w:ascii="Palatino Linotype" w:hAnsi="Palatino Linotype" w:cs="Arial"/>
        </w:rPr>
        <w:t>lo siguiente:</w:t>
      </w:r>
    </w:p>
    <w:p w14:paraId="45DC0578" w14:textId="5172109C" w:rsidR="00AD5A97" w:rsidRPr="009545C4" w:rsidRDefault="009A4E7A" w:rsidP="00AD5A97">
      <w:pPr>
        <w:pStyle w:val="Prrafodelista"/>
        <w:numPr>
          <w:ilvl w:val="0"/>
          <w:numId w:val="3"/>
        </w:numPr>
        <w:tabs>
          <w:tab w:val="left" w:pos="8789"/>
        </w:tabs>
        <w:spacing w:before="360" w:after="100" w:afterAutospacing="1" w:line="360" w:lineRule="auto"/>
        <w:ind w:right="1240"/>
        <w:jc w:val="both"/>
        <w:rPr>
          <w:rFonts w:ascii="Palatino Linotype" w:hAnsi="Palatino Linotype" w:cs="Arial"/>
        </w:rPr>
      </w:pPr>
      <w:r w:rsidRPr="009545C4">
        <w:rPr>
          <w:rFonts w:ascii="Palatino Linotype" w:hAnsi="Palatino Linotype" w:cs="Arial"/>
        </w:rPr>
        <w:t>Los expedientes únicos de obra y/o acciones del PAD (Programa de Acciones para el Desarrollo) del ejercicio fiscal 2020</w:t>
      </w:r>
      <w:r w:rsidR="00AD5A97" w:rsidRPr="009545C4">
        <w:rPr>
          <w:rFonts w:ascii="Palatino Linotype" w:hAnsi="Palatino Linotype" w:cs="Arial"/>
          <w:lang w:val="es-ES_tradnl"/>
        </w:rPr>
        <w:t xml:space="preserve">. </w:t>
      </w:r>
    </w:p>
    <w:p w14:paraId="1FF41CDF" w14:textId="2E4C49D9" w:rsidR="009A4E7A" w:rsidRPr="009545C4" w:rsidRDefault="009A4E7A" w:rsidP="009A4E7A">
      <w:pPr>
        <w:pStyle w:val="Prrafodelista"/>
        <w:numPr>
          <w:ilvl w:val="0"/>
          <w:numId w:val="3"/>
        </w:numPr>
        <w:tabs>
          <w:tab w:val="left" w:pos="8789"/>
        </w:tabs>
        <w:spacing w:before="360" w:after="100" w:afterAutospacing="1" w:line="360" w:lineRule="auto"/>
        <w:ind w:right="1240"/>
        <w:jc w:val="both"/>
        <w:rPr>
          <w:rFonts w:ascii="Palatino Linotype" w:hAnsi="Palatino Linotype" w:cs="Arial"/>
        </w:rPr>
      </w:pPr>
      <w:r w:rsidRPr="009545C4">
        <w:rPr>
          <w:rFonts w:ascii="Palatino Linotype" w:hAnsi="Palatino Linotype" w:cs="Arial"/>
        </w:rPr>
        <w:t>Los expedientes únicos de obra y/o acciones del PAD (Programa de Acciones para el Desarrollo) del ejercicio fiscal que hayan ejecutado obra con cargo a dichos recursos.</w:t>
      </w:r>
    </w:p>
    <w:p w14:paraId="2036FD6C" w14:textId="4DC253CE" w:rsidR="00605E2A" w:rsidRPr="009545C4" w:rsidRDefault="00AD5A97" w:rsidP="00605E2A">
      <w:pPr>
        <w:tabs>
          <w:tab w:val="left" w:pos="8789"/>
        </w:tabs>
        <w:spacing w:before="360" w:after="100" w:afterAutospacing="1" w:line="360" w:lineRule="auto"/>
        <w:ind w:right="49"/>
        <w:contextualSpacing/>
        <w:jc w:val="both"/>
        <w:rPr>
          <w:rFonts w:ascii="Palatino Linotype" w:hAnsi="Palatino Linotype"/>
        </w:rPr>
      </w:pPr>
      <w:r w:rsidRPr="009545C4">
        <w:rPr>
          <w:rFonts w:ascii="Palatino Linotype" w:hAnsi="Palatino Linotype" w:cs="Arial"/>
        </w:rPr>
        <w:t>Así, en respuesta a la</w:t>
      </w:r>
      <w:r w:rsidR="00A62F76" w:rsidRPr="009545C4">
        <w:rPr>
          <w:rFonts w:ascii="Palatino Linotype" w:hAnsi="Palatino Linotype" w:cs="Arial"/>
        </w:rPr>
        <w:t>s</w:t>
      </w:r>
      <w:r w:rsidRPr="009545C4">
        <w:rPr>
          <w:rFonts w:ascii="Palatino Linotype" w:hAnsi="Palatino Linotype" w:cs="Arial"/>
        </w:rPr>
        <w:t xml:space="preserve"> solicitud</w:t>
      </w:r>
      <w:r w:rsidR="00A62F76" w:rsidRPr="009545C4">
        <w:rPr>
          <w:rFonts w:ascii="Palatino Linotype" w:hAnsi="Palatino Linotype" w:cs="Arial"/>
        </w:rPr>
        <w:t>es</w:t>
      </w:r>
      <w:r w:rsidRPr="009545C4">
        <w:rPr>
          <w:rFonts w:ascii="Palatino Linotype" w:hAnsi="Palatino Linotype" w:cs="Arial"/>
        </w:rPr>
        <w:t xml:space="preserve"> de información, </w:t>
      </w:r>
      <w:r w:rsidRPr="009545C4">
        <w:rPr>
          <w:rFonts w:ascii="Palatino Linotype" w:hAnsi="Palatino Linotype" w:cs="Arial"/>
          <w:b/>
        </w:rPr>
        <w:t>EL SUJETO OBLIGADO</w:t>
      </w:r>
      <w:r w:rsidRPr="009545C4">
        <w:rPr>
          <w:rFonts w:ascii="Palatino Linotype" w:hAnsi="Palatino Linotype" w:cs="Arial"/>
        </w:rPr>
        <w:t xml:space="preserve"> respondió a través de</w:t>
      </w:r>
      <w:r w:rsidR="00605E2A" w:rsidRPr="009545C4">
        <w:rPr>
          <w:rFonts w:ascii="Palatino Linotype" w:hAnsi="Palatino Linotype" w:cs="Arial"/>
        </w:rPr>
        <w:t xml:space="preserve"> </w:t>
      </w:r>
      <w:r w:rsidRPr="009545C4">
        <w:rPr>
          <w:rFonts w:ascii="Palatino Linotype" w:hAnsi="Palatino Linotype" w:cs="Arial"/>
        </w:rPr>
        <w:t>l</w:t>
      </w:r>
      <w:r w:rsidR="00605E2A" w:rsidRPr="009545C4">
        <w:rPr>
          <w:rFonts w:ascii="Palatino Linotype" w:hAnsi="Palatino Linotype" w:cs="Arial"/>
        </w:rPr>
        <w:t>os</w:t>
      </w:r>
      <w:r w:rsidRPr="009545C4">
        <w:rPr>
          <w:rFonts w:ascii="Palatino Linotype" w:hAnsi="Palatino Linotype" w:cs="Arial"/>
        </w:rPr>
        <w:t xml:space="preserve"> siguiente</w:t>
      </w:r>
      <w:r w:rsidR="00605E2A" w:rsidRPr="009545C4">
        <w:rPr>
          <w:rFonts w:ascii="Palatino Linotype" w:hAnsi="Palatino Linotype" w:cs="Arial"/>
        </w:rPr>
        <w:t>s</w:t>
      </w:r>
      <w:r w:rsidRPr="009545C4">
        <w:rPr>
          <w:rFonts w:ascii="Palatino Linotype" w:hAnsi="Palatino Linotype" w:cs="Arial"/>
        </w:rPr>
        <w:t xml:space="preserve"> archivo</w:t>
      </w:r>
      <w:r w:rsidR="00605E2A" w:rsidRPr="009545C4">
        <w:rPr>
          <w:rFonts w:ascii="Palatino Linotype" w:hAnsi="Palatino Linotype" w:cs="Arial"/>
        </w:rPr>
        <w:t>s</w:t>
      </w:r>
      <w:r w:rsidR="00605E2A" w:rsidRPr="009545C4">
        <w:rPr>
          <w:rFonts w:ascii="Palatino Linotype" w:hAnsi="Palatino Linotype"/>
        </w:rPr>
        <w:t xml:space="preserve"> electrónicos denominados: </w:t>
      </w:r>
      <w:r w:rsidR="00605E2A" w:rsidRPr="009545C4">
        <w:rPr>
          <w:rFonts w:ascii="Palatino Linotype" w:hAnsi="Palatino Linotype"/>
          <w:b/>
        </w:rPr>
        <w:t xml:space="preserve">“10ma </w:t>
      </w:r>
      <w:proofErr w:type="spellStart"/>
      <w:r w:rsidR="00605E2A" w:rsidRPr="009545C4">
        <w:rPr>
          <w:rFonts w:ascii="Palatino Linotype" w:hAnsi="Palatino Linotype"/>
          <w:b/>
        </w:rPr>
        <w:lastRenderedPageBreak/>
        <w:t>Sesion</w:t>
      </w:r>
      <w:proofErr w:type="spellEnd"/>
      <w:r w:rsidR="00605E2A" w:rsidRPr="009545C4">
        <w:rPr>
          <w:rFonts w:ascii="Palatino Linotype" w:hAnsi="Palatino Linotype"/>
          <w:b/>
        </w:rPr>
        <w:t xml:space="preserve"> Extraordinaria Cambio de modalidad HANS SOTELO.pdf” </w:t>
      </w:r>
      <w:r w:rsidR="00605E2A" w:rsidRPr="009545C4">
        <w:rPr>
          <w:rFonts w:ascii="Palatino Linotype" w:hAnsi="Palatino Linotype"/>
        </w:rPr>
        <w:t xml:space="preserve">y </w:t>
      </w:r>
      <w:r w:rsidR="00605E2A" w:rsidRPr="009545C4">
        <w:rPr>
          <w:rFonts w:ascii="Palatino Linotype" w:hAnsi="Palatino Linotype"/>
          <w:b/>
        </w:rPr>
        <w:t>“</w:t>
      </w:r>
      <w:r w:rsidR="00605E2A" w:rsidRPr="009545C4">
        <w:rPr>
          <w:rFonts w:ascii="Palatino Linotype" w:hAnsi="Palatino Linotype"/>
          <w:b/>
          <w:lang w:val="es-ES_tradnl"/>
        </w:rPr>
        <w:t xml:space="preserve">10ma </w:t>
      </w:r>
      <w:proofErr w:type="spellStart"/>
      <w:r w:rsidR="00605E2A" w:rsidRPr="009545C4">
        <w:rPr>
          <w:rFonts w:ascii="Palatino Linotype" w:hAnsi="Palatino Linotype"/>
          <w:b/>
          <w:lang w:val="es-ES_tradnl"/>
        </w:rPr>
        <w:t>Sesion</w:t>
      </w:r>
      <w:proofErr w:type="spellEnd"/>
      <w:r w:rsidR="00605E2A" w:rsidRPr="009545C4">
        <w:rPr>
          <w:rFonts w:ascii="Palatino Linotype" w:hAnsi="Palatino Linotype"/>
          <w:b/>
          <w:lang w:val="es-ES_tradnl"/>
        </w:rPr>
        <w:t xml:space="preserve"> Extraordinaria.pdf</w:t>
      </w:r>
      <w:r w:rsidR="00605E2A" w:rsidRPr="009545C4">
        <w:rPr>
          <w:rFonts w:ascii="Palatino Linotype" w:hAnsi="Palatino Linotype"/>
          <w:lang w:val="es-ES_tradnl"/>
        </w:rPr>
        <w:t>”</w:t>
      </w:r>
      <w:r w:rsidR="00605E2A" w:rsidRPr="009545C4">
        <w:rPr>
          <w:rFonts w:ascii="Palatino Linotype" w:hAnsi="Palatino Linotype"/>
        </w:rPr>
        <w:t xml:space="preserve">, ambos mediante el </w:t>
      </w:r>
      <w:r w:rsidR="00605E2A" w:rsidRPr="009545C4">
        <w:rPr>
          <w:rFonts w:ascii="Palatino Linotype" w:hAnsi="Palatino Linotype"/>
          <w:b/>
        </w:rPr>
        <w:t>Acta número IXTASAL/CT/010/EXT/2021</w:t>
      </w:r>
      <w:r w:rsidR="00605E2A" w:rsidRPr="009545C4">
        <w:rPr>
          <w:rFonts w:ascii="Palatino Linotype" w:hAnsi="Palatino Linotype"/>
          <w:bCs/>
          <w:lang w:val="es-ES"/>
        </w:rPr>
        <w:t xml:space="preserve">, </w:t>
      </w:r>
      <w:r w:rsidR="0032353B" w:rsidRPr="009545C4">
        <w:rPr>
          <w:rFonts w:ascii="Palatino Linotype" w:hAnsi="Palatino Linotype"/>
        </w:rPr>
        <w:t>de fecha veintidós</w:t>
      </w:r>
      <w:r w:rsidR="00605E2A" w:rsidRPr="009545C4">
        <w:rPr>
          <w:rFonts w:ascii="Palatino Linotype" w:hAnsi="Palatino Linotype"/>
        </w:rPr>
        <w:t xml:space="preserve"> de febrero del año</w:t>
      </w:r>
      <w:r w:rsidR="0032353B" w:rsidRPr="009545C4">
        <w:rPr>
          <w:rFonts w:ascii="Palatino Linotype" w:hAnsi="Palatino Linotype"/>
        </w:rPr>
        <w:t xml:space="preserve"> dos mil veintiuno</w:t>
      </w:r>
      <w:r w:rsidR="00605E2A" w:rsidRPr="009545C4">
        <w:rPr>
          <w:rFonts w:ascii="Palatino Linotype" w:hAnsi="Palatino Linotype"/>
        </w:rPr>
        <w:t xml:space="preserve">, </w:t>
      </w:r>
      <w:r w:rsidR="00605E2A" w:rsidRPr="009545C4">
        <w:rPr>
          <w:rFonts w:ascii="Palatino Linotype" w:hAnsi="Palatino Linotype"/>
          <w:bCs/>
          <w:lang w:val="es-ES"/>
        </w:rPr>
        <w:t>correspondiente</w:t>
      </w:r>
      <w:r w:rsidR="00605E2A" w:rsidRPr="009545C4">
        <w:rPr>
          <w:rFonts w:ascii="Palatino Linotype" w:hAnsi="Palatino Linotype"/>
        </w:rPr>
        <w:t xml:space="preserve"> a la Décima Sesión Extraordinaria del Comité de Transparencia</w:t>
      </w:r>
      <w:r w:rsidR="00D0673A" w:rsidRPr="009545C4">
        <w:rPr>
          <w:rFonts w:ascii="Palatino Linotype" w:hAnsi="Palatino Linotype"/>
        </w:rPr>
        <w:t xml:space="preserve"> del Ayuntamiento de Ixtapan de la Sal</w:t>
      </w:r>
      <w:r w:rsidR="00605E2A" w:rsidRPr="009545C4">
        <w:rPr>
          <w:rFonts w:ascii="Palatino Linotype" w:hAnsi="Palatino Linotype"/>
        </w:rPr>
        <w:t xml:space="preserve">, a través de la cual, el Comité de Transparencia del Sujeto Obligado aprobó el cambio de modalidad de entrega de la información a las solicitudes mediante </w:t>
      </w:r>
      <w:r w:rsidR="00605E2A" w:rsidRPr="009545C4">
        <w:rPr>
          <w:rFonts w:ascii="Palatino Linotype" w:hAnsi="Palatino Linotype"/>
          <w:b/>
        </w:rPr>
        <w:t>consulta directa (in situ)</w:t>
      </w:r>
      <w:r w:rsidR="00605E2A" w:rsidRPr="009545C4">
        <w:rPr>
          <w:rFonts w:ascii="Palatino Linotype" w:hAnsi="Palatino Linotype"/>
        </w:rPr>
        <w:t>, tal y como se v</w:t>
      </w:r>
      <w:r w:rsidR="008F7F0E" w:rsidRPr="009545C4">
        <w:rPr>
          <w:rFonts w:ascii="Palatino Linotype" w:hAnsi="Palatino Linotype"/>
        </w:rPr>
        <w:t>is</w:t>
      </w:r>
      <w:r w:rsidR="00605E2A" w:rsidRPr="009545C4">
        <w:rPr>
          <w:rFonts w:ascii="Palatino Linotype" w:hAnsi="Palatino Linotype"/>
        </w:rPr>
        <w:t xml:space="preserve">ualiza a continuación: </w:t>
      </w:r>
    </w:p>
    <w:p w14:paraId="352C5385" w14:textId="10ACFD82" w:rsidR="000235DE" w:rsidRPr="009545C4" w:rsidRDefault="00DD7BA6" w:rsidP="000235DE">
      <w:pPr>
        <w:tabs>
          <w:tab w:val="left" w:pos="8789"/>
        </w:tabs>
        <w:spacing w:before="360" w:after="100" w:afterAutospacing="1" w:line="360" w:lineRule="auto"/>
        <w:ind w:right="49"/>
        <w:contextualSpacing/>
        <w:jc w:val="center"/>
        <w:rPr>
          <w:rFonts w:ascii="Palatino Linotype" w:hAnsi="Palatino Linotype"/>
        </w:rPr>
      </w:pPr>
      <w:r w:rsidRPr="009545C4">
        <w:rPr>
          <w:noProof/>
          <w:lang w:eastAsia="es-MX"/>
        </w:rPr>
        <mc:AlternateContent>
          <mc:Choice Requires="wps">
            <w:drawing>
              <wp:anchor distT="0" distB="0" distL="114300" distR="114300" simplePos="0" relativeHeight="251664384" behindDoc="0" locked="0" layoutInCell="1" allowOverlap="1" wp14:anchorId="0C62C79D" wp14:editId="3C86513A">
                <wp:simplePos x="0" y="0"/>
                <wp:positionH relativeFrom="margin">
                  <wp:posOffset>800100</wp:posOffset>
                </wp:positionH>
                <wp:positionV relativeFrom="paragraph">
                  <wp:posOffset>1626870</wp:posOffset>
                </wp:positionV>
                <wp:extent cx="4457700" cy="914400"/>
                <wp:effectExtent l="76200" t="50800" r="88900" b="101600"/>
                <wp:wrapNone/>
                <wp:docPr id="20" name="Rectángulo 20"/>
                <wp:cNvGraphicFramePr/>
                <a:graphic xmlns:a="http://schemas.openxmlformats.org/drawingml/2006/main">
                  <a:graphicData uri="http://schemas.microsoft.com/office/word/2010/wordprocessingShape">
                    <wps:wsp>
                      <wps:cNvSpPr/>
                      <wps:spPr>
                        <a:xfrm flipV="1">
                          <a:off x="0" y="0"/>
                          <a:ext cx="4457700" cy="9144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AB22B" id="Rectángulo 20" o:spid="_x0000_s1026" style="position:absolute;margin-left:63pt;margin-top:128.1pt;width:351pt;height:1in;flip:y;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" filled="f" strokecolor="red" strokeweight="3pt">
                <v:shadow on="t" color="black" opacity="22937f" origin=",.5" offset="0,.63889mm"/>
                <w10:wrap anchorx="margin"/>
              </v:rect>
            </w:pict>
          </mc:Fallback>
        </mc:AlternateContent>
      </w:r>
      <w:r w:rsidRPr="009545C4">
        <w:rPr>
          <w:noProof/>
          <w:lang w:eastAsia="es-MX"/>
        </w:rPr>
        <mc:AlternateContent>
          <mc:Choice Requires="wps">
            <w:drawing>
              <wp:anchor distT="0" distB="0" distL="114300" distR="114300" simplePos="0" relativeHeight="251666432" behindDoc="0" locked="0" layoutInCell="1" allowOverlap="1" wp14:anchorId="44B1085E" wp14:editId="57861082">
                <wp:simplePos x="0" y="0"/>
                <wp:positionH relativeFrom="margin">
                  <wp:posOffset>4000500</wp:posOffset>
                </wp:positionH>
                <wp:positionV relativeFrom="paragraph">
                  <wp:posOffset>2769870</wp:posOffset>
                </wp:positionV>
                <wp:extent cx="1028700" cy="228600"/>
                <wp:effectExtent l="76200" t="50800" r="88900" b="101600"/>
                <wp:wrapNone/>
                <wp:docPr id="21" name="Rectángulo 21"/>
                <wp:cNvGraphicFramePr/>
                <a:graphic xmlns:a="http://schemas.openxmlformats.org/drawingml/2006/main">
                  <a:graphicData uri="http://schemas.microsoft.com/office/word/2010/wordprocessingShape">
                    <wps:wsp>
                      <wps:cNvSpPr/>
                      <wps:spPr>
                        <a:xfrm flipV="1">
                          <a:off x="0" y="0"/>
                          <a:ext cx="1028700" cy="2286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96FC6" id="Rectángulo 21" o:spid="_x0000_s1026" style="position:absolute;margin-left:315pt;margin-top:218.1pt;width:81pt;height:18pt;flip:y;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" filled="f" strokecolor="red" strokeweight="3pt">
                <v:shadow on="t" color="black" opacity="22937f" origin=",.5" offset="0,.63889mm"/>
                <w10:wrap anchorx="margin"/>
              </v:rect>
            </w:pict>
          </mc:Fallback>
        </mc:AlternateContent>
      </w:r>
      <w:r w:rsidR="00706DAF" w:rsidRPr="009545C4">
        <w:rPr>
          <w:noProof/>
          <w:lang w:eastAsia="es-MX"/>
        </w:rPr>
        <mc:AlternateContent>
          <mc:Choice Requires="wps">
            <w:drawing>
              <wp:anchor distT="0" distB="0" distL="114300" distR="114300" simplePos="0" relativeHeight="251662336" behindDoc="0" locked="0" layoutInCell="1" allowOverlap="1" wp14:anchorId="40F45E14" wp14:editId="2615AB3E">
                <wp:simplePos x="0" y="0"/>
                <wp:positionH relativeFrom="margin">
                  <wp:posOffset>1485900</wp:posOffset>
                </wp:positionH>
                <wp:positionV relativeFrom="paragraph">
                  <wp:posOffset>-42545</wp:posOffset>
                </wp:positionV>
                <wp:extent cx="2857500" cy="457200"/>
                <wp:effectExtent l="76200" t="50800" r="88900" b="101600"/>
                <wp:wrapNone/>
                <wp:docPr id="19" name="Rectángulo 19"/>
                <wp:cNvGraphicFramePr/>
                <a:graphic xmlns:a="http://schemas.openxmlformats.org/drawingml/2006/main">
                  <a:graphicData uri="http://schemas.microsoft.com/office/word/2010/wordprocessingShape">
                    <wps:wsp>
                      <wps:cNvSpPr/>
                      <wps:spPr>
                        <a:xfrm flipV="1">
                          <a:off x="0" y="0"/>
                          <a:ext cx="2857500" cy="4572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EE140" id="Rectángulo 19" o:spid="_x0000_s1026" style="position:absolute;margin-left:117pt;margin-top:-3.35pt;width:225pt;height:36pt;flip:y;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" filled="f" strokecolor="red" strokeweight="3pt">
                <v:shadow on="t" color="black" opacity="22937f" origin=",.5" offset="0,.63889mm"/>
                <w10:wrap anchorx="margin"/>
              </v:rect>
            </w:pict>
          </mc:Fallback>
        </mc:AlternateContent>
      </w:r>
      <w:r w:rsidR="008C39ED" w:rsidRPr="009545C4">
        <w:rPr>
          <w:rFonts w:ascii="Palatino Linotype" w:hAnsi="Palatino Linotype"/>
          <w:noProof/>
          <w:lang w:eastAsia="es-MX"/>
        </w:rPr>
        <w:drawing>
          <wp:inline distT="0" distB="0" distL="0" distR="0" wp14:anchorId="6C61E88B" wp14:editId="77E9D962">
            <wp:extent cx="5483633" cy="4401792"/>
            <wp:effectExtent l="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07 a la(s) 18.51.02.png"/>
                    <pic:cNvPicPr/>
                  </pic:nvPicPr>
                  <pic:blipFill rotWithShape="1">
                    <a:blip r:embed="rId11">
                      <a:extLst>
                        <a:ext uri="{28A0092B-C50C-407E-A947-70E740481C1C}">
                          <a14:useLocalDpi xmlns:a14="http://schemas.microsoft.com/office/drawing/2010/main" val="0"/>
                        </a:ext>
                      </a:extLst>
                    </a:blip>
                    <a:srcRect l="27293" t="17428" r="27665" b="7661"/>
                    <a:stretch/>
                  </pic:blipFill>
                  <pic:spPr bwMode="auto">
                    <a:xfrm>
                      <a:off x="0" y="0"/>
                      <a:ext cx="5486995" cy="440449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http://schemas.microsoft.com/office/drawing/2014/chartex"/>
                      </a:ext>
                    </a:extLst>
                  </pic:spPr>
                </pic:pic>
              </a:graphicData>
            </a:graphic>
          </wp:inline>
        </w:drawing>
      </w:r>
    </w:p>
    <w:p w14:paraId="33934E37" w14:textId="77777777" w:rsidR="000235DE" w:rsidRPr="009545C4" w:rsidRDefault="000235DE" w:rsidP="00605E2A">
      <w:pPr>
        <w:tabs>
          <w:tab w:val="left" w:pos="8789"/>
        </w:tabs>
        <w:spacing w:before="360" w:after="100" w:afterAutospacing="1" w:line="360" w:lineRule="auto"/>
        <w:ind w:right="49"/>
        <w:contextualSpacing/>
        <w:jc w:val="both"/>
        <w:rPr>
          <w:rFonts w:ascii="Palatino Linotype" w:hAnsi="Palatino Linotype"/>
        </w:rPr>
      </w:pPr>
    </w:p>
    <w:p w14:paraId="5D4CD24F" w14:textId="0B6F5695" w:rsidR="00605E2A" w:rsidRPr="009545C4" w:rsidRDefault="00706DAF" w:rsidP="008C39ED">
      <w:pPr>
        <w:tabs>
          <w:tab w:val="left" w:pos="8789"/>
        </w:tabs>
        <w:spacing w:before="360" w:after="100" w:afterAutospacing="1" w:line="360" w:lineRule="auto"/>
        <w:ind w:right="49"/>
        <w:contextualSpacing/>
        <w:jc w:val="center"/>
        <w:rPr>
          <w:rFonts w:ascii="Palatino Linotype" w:hAnsi="Palatino Linotype"/>
          <w:bCs/>
          <w:lang w:val="es-ES"/>
        </w:rPr>
      </w:pPr>
      <w:r w:rsidRPr="009545C4">
        <w:rPr>
          <w:noProof/>
          <w:lang w:eastAsia="es-MX"/>
        </w:rPr>
        <w:lastRenderedPageBreak/>
        <mc:AlternateContent>
          <mc:Choice Requires="wps">
            <w:drawing>
              <wp:anchor distT="0" distB="0" distL="114300" distR="114300" simplePos="0" relativeHeight="251670528" behindDoc="0" locked="0" layoutInCell="1" allowOverlap="1" wp14:anchorId="49594AED" wp14:editId="11B1C603">
                <wp:simplePos x="0" y="0"/>
                <wp:positionH relativeFrom="margin">
                  <wp:posOffset>800100</wp:posOffset>
                </wp:positionH>
                <wp:positionV relativeFrom="paragraph">
                  <wp:posOffset>5351145</wp:posOffset>
                </wp:positionV>
                <wp:extent cx="4229100" cy="914400"/>
                <wp:effectExtent l="76200" t="50800" r="88900" b="101600"/>
                <wp:wrapNone/>
                <wp:docPr id="23" name="Rectángulo 23"/>
                <wp:cNvGraphicFramePr/>
                <a:graphic xmlns:a="http://schemas.openxmlformats.org/drawingml/2006/main">
                  <a:graphicData uri="http://schemas.microsoft.com/office/word/2010/wordprocessingShape">
                    <wps:wsp>
                      <wps:cNvSpPr/>
                      <wps:spPr>
                        <a:xfrm flipV="1">
                          <a:off x="0" y="0"/>
                          <a:ext cx="4229100" cy="9144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E8AC4" id="Rectángulo 23" o:spid="_x0000_s1026" style="position:absolute;margin-left:63pt;margin-top:421.35pt;width:333pt;height:1in;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" filled="f" strokecolor="red" strokeweight="3pt">
                <v:shadow on="t" color="black" opacity="22937f" origin=",.5" offset="0,.63889mm"/>
                <w10:wrap anchorx="margin"/>
              </v:rect>
            </w:pict>
          </mc:Fallback>
        </mc:AlternateContent>
      </w:r>
      <w:r w:rsidRPr="009545C4">
        <w:rPr>
          <w:noProof/>
          <w:lang w:eastAsia="es-MX"/>
        </w:rPr>
        <mc:AlternateContent>
          <mc:Choice Requires="wps">
            <w:drawing>
              <wp:anchor distT="0" distB="0" distL="114300" distR="114300" simplePos="0" relativeHeight="251668480" behindDoc="0" locked="0" layoutInCell="1" allowOverlap="1" wp14:anchorId="79620632" wp14:editId="64BB76F4">
                <wp:simplePos x="0" y="0"/>
                <wp:positionH relativeFrom="margin">
                  <wp:posOffset>2171700</wp:posOffset>
                </wp:positionH>
                <wp:positionV relativeFrom="paragraph">
                  <wp:posOffset>2379345</wp:posOffset>
                </wp:positionV>
                <wp:extent cx="1143000" cy="228600"/>
                <wp:effectExtent l="76200" t="50800" r="76200" b="101600"/>
                <wp:wrapNone/>
                <wp:docPr id="22" name="Rectángulo 22"/>
                <wp:cNvGraphicFramePr/>
                <a:graphic xmlns:a="http://schemas.openxmlformats.org/drawingml/2006/main">
                  <a:graphicData uri="http://schemas.microsoft.com/office/word/2010/wordprocessingShape">
                    <wps:wsp>
                      <wps:cNvSpPr/>
                      <wps:spPr>
                        <a:xfrm flipV="1">
                          <a:off x="0" y="0"/>
                          <a:ext cx="1143000" cy="2286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04C43" id="Rectángulo 22" o:spid="_x0000_s1026" style="position:absolute;margin-left:171pt;margin-top:187.35pt;width:90pt;height:18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" filled="f" strokecolor="red" strokeweight="3pt">
                <v:shadow on="t" color="black" opacity="22937f" origin=",.5" offset="0,.63889mm"/>
                <w10:wrap anchorx="margin"/>
              </v:rect>
            </w:pict>
          </mc:Fallback>
        </mc:AlternateContent>
      </w:r>
      <w:r w:rsidR="008C39ED" w:rsidRPr="009545C4">
        <w:rPr>
          <w:rFonts w:ascii="Palatino Linotype" w:hAnsi="Palatino Linotype"/>
          <w:bCs/>
          <w:noProof/>
          <w:lang w:eastAsia="es-MX"/>
        </w:rPr>
        <w:drawing>
          <wp:inline distT="0" distB="0" distL="0" distR="0" wp14:anchorId="165C711F" wp14:editId="49DEDB94">
            <wp:extent cx="5408646" cy="6608738"/>
            <wp:effectExtent l="0" t="0" r="190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07 a la(s) 18.51.21.png"/>
                    <pic:cNvPicPr/>
                  </pic:nvPicPr>
                  <pic:blipFill rotWithShape="1">
                    <a:blip r:embed="rId12">
                      <a:extLst>
                        <a:ext uri="{28A0092B-C50C-407E-A947-70E740481C1C}">
                          <a14:useLocalDpi xmlns:a14="http://schemas.microsoft.com/office/drawing/2010/main" val="0"/>
                        </a:ext>
                      </a:extLst>
                    </a:blip>
                    <a:srcRect l="27674" t="17583" r="27429" b="7417"/>
                    <a:stretch/>
                  </pic:blipFill>
                  <pic:spPr bwMode="auto">
                    <a:xfrm>
                      <a:off x="0" y="0"/>
                      <a:ext cx="5410362" cy="661083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http://schemas.microsoft.com/office/drawing/2014/chartex"/>
                      </a:ext>
                    </a:extLst>
                  </pic:spPr>
                </pic:pic>
              </a:graphicData>
            </a:graphic>
          </wp:inline>
        </w:drawing>
      </w:r>
    </w:p>
    <w:p w14:paraId="24A5DD05" w14:textId="1A7283DF" w:rsidR="008C39ED" w:rsidRPr="009545C4" w:rsidRDefault="00706DAF" w:rsidP="00DC6634">
      <w:pPr>
        <w:tabs>
          <w:tab w:val="left" w:pos="8789"/>
        </w:tabs>
        <w:spacing w:before="360" w:after="100" w:afterAutospacing="1" w:line="360" w:lineRule="auto"/>
        <w:ind w:right="-36"/>
        <w:jc w:val="center"/>
        <w:rPr>
          <w:rFonts w:ascii="Palatino Linotype" w:hAnsi="Palatino Linotype" w:cs="Arial"/>
        </w:rPr>
      </w:pPr>
      <w:r w:rsidRPr="009545C4">
        <w:rPr>
          <w:noProof/>
          <w:lang w:eastAsia="es-MX"/>
        </w:rPr>
        <w:lastRenderedPageBreak/>
        <mc:AlternateContent>
          <mc:Choice Requires="wps">
            <w:drawing>
              <wp:anchor distT="0" distB="0" distL="114300" distR="114300" simplePos="0" relativeHeight="251672576" behindDoc="0" locked="0" layoutInCell="1" allowOverlap="1" wp14:anchorId="0E353778" wp14:editId="5FC624A4">
                <wp:simplePos x="0" y="0"/>
                <wp:positionH relativeFrom="margin">
                  <wp:posOffset>914400</wp:posOffset>
                </wp:positionH>
                <wp:positionV relativeFrom="paragraph">
                  <wp:posOffset>4631055</wp:posOffset>
                </wp:positionV>
                <wp:extent cx="1143000" cy="228600"/>
                <wp:effectExtent l="76200" t="50800" r="76200" b="101600"/>
                <wp:wrapNone/>
                <wp:docPr id="24" name="Rectángulo 24"/>
                <wp:cNvGraphicFramePr/>
                <a:graphic xmlns:a="http://schemas.openxmlformats.org/drawingml/2006/main">
                  <a:graphicData uri="http://schemas.microsoft.com/office/word/2010/wordprocessingShape">
                    <wps:wsp>
                      <wps:cNvSpPr/>
                      <wps:spPr>
                        <a:xfrm flipV="1">
                          <a:off x="0" y="0"/>
                          <a:ext cx="1143000" cy="2286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BC1A1" id="Rectángulo 24" o:spid="_x0000_s1026" style="position:absolute;margin-left:1in;margin-top:364.65pt;width:90pt;height:18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" filled="f" strokecolor="red" strokeweight="3pt">
                <v:shadow on="t" color="black" opacity="22937f" origin=",.5" offset="0,.63889mm"/>
                <w10:wrap anchorx="margin"/>
              </v:rect>
            </w:pict>
          </mc:Fallback>
        </mc:AlternateContent>
      </w:r>
      <w:r w:rsidR="00DC6634" w:rsidRPr="009545C4">
        <w:rPr>
          <w:rFonts w:ascii="Palatino Linotype" w:hAnsi="Palatino Linotype" w:cs="Arial"/>
          <w:noProof/>
          <w:lang w:eastAsia="es-MX"/>
        </w:rPr>
        <w:drawing>
          <wp:inline distT="0" distB="0" distL="0" distR="0" wp14:anchorId="21112A1B" wp14:editId="548F105B">
            <wp:extent cx="5346229" cy="5660927"/>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07 a la(s) 18.51.31.png"/>
                    <pic:cNvPicPr/>
                  </pic:nvPicPr>
                  <pic:blipFill rotWithShape="1">
                    <a:blip r:embed="rId13">
                      <a:extLst>
                        <a:ext uri="{28A0092B-C50C-407E-A947-70E740481C1C}">
                          <a14:useLocalDpi xmlns:a14="http://schemas.microsoft.com/office/drawing/2010/main" val="0"/>
                        </a:ext>
                      </a:extLst>
                    </a:blip>
                    <a:srcRect l="27443" t="17806" r="27833" b="18828"/>
                    <a:stretch/>
                  </pic:blipFill>
                  <pic:spPr bwMode="auto">
                    <a:xfrm>
                      <a:off x="0" y="0"/>
                      <a:ext cx="5351571" cy="566658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http://schemas.microsoft.com/office/drawing/2014/chartex"/>
                      </a:ext>
                    </a:extLst>
                  </pic:spPr>
                </pic:pic>
              </a:graphicData>
            </a:graphic>
          </wp:inline>
        </w:drawing>
      </w:r>
    </w:p>
    <w:p w14:paraId="165307D6" w14:textId="4556DE73" w:rsidR="00AD5A97" w:rsidRPr="009545C4" w:rsidRDefault="00AD5A97" w:rsidP="00AD5A97">
      <w:pPr>
        <w:tabs>
          <w:tab w:val="left" w:pos="8789"/>
        </w:tabs>
        <w:spacing w:before="360" w:after="100" w:afterAutospacing="1" w:line="360" w:lineRule="auto"/>
        <w:ind w:right="-36"/>
        <w:jc w:val="both"/>
        <w:rPr>
          <w:rFonts w:ascii="Palatino Linotype" w:hAnsi="Palatino Linotype" w:cs="Arial"/>
        </w:rPr>
      </w:pPr>
      <w:r w:rsidRPr="009545C4">
        <w:rPr>
          <w:rFonts w:ascii="Palatino Linotype" w:hAnsi="Palatino Linotype" w:cs="Arial"/>
        </w:rPr>
        <w:t>Entonces, inconforme con la respuesta a la</w:t>
      </w:r>
      <w:r w:rsidR="00F96B03" w:rsidRPr="009545C4">
        <w:rPr>
          <w:rFonts w:ascii="Palatino Linotype" w:hAnsi="Palatino Linotype" w:cs="Arial"/>
        </w:rPr>
        <w:t>s</w:t>
      </w:r>
      <w:r w:rsidRPr="009545C4">
        <w:rPr>
          <w:rFonts w:ascii="Palatino Linotype" w:hAnsi="Palatino Linotype" w:cs="Arial"/>
        </w:rPr>
        <w:t xml:space="preserve"> solicitud</w:t>
      </w:r>
      <w:r w:rsidR="008C39ED" w:rsidRPr="009545C4">
        <w:rPr>
          <w:rFonts w:ascii="Palatino Linotype" w:hAnsi="Palatino Linotype" w:cs="Arial"/>
        </w:rPr>
        <w:t>es</w:t>
      </w:r>
      <w:r w:rsidRPr="009545C4">
        <w:rPr>
          <w:rFonts w:ascii="Palatino Linotype" w:hAnsi="Palatino Linotype" w:cs="Arial"/>
        </w:rPr>
        <w:t xml:space="preserve"> de información, la hoy </w:t>
      </w:r>
      <w:r w:rsidRPr="009545C4">
        <w:rPr>
          <w:rFonts w:ascii="Palatino Linotype" w:hAnsi="Palatino Linotype" w:cs="Arial"/>
          <w:b/>
        </w:rPr>
        <w:t>RECURRENTE</w:t>
      </w:r>
      <w:r w:rsidRPr="009545C4">
        <w:rPr>
          <w:rFonts w:ascii="Palatino Linotype" w:hAnsi="Palatino Linotype" w:cs="Arial"/>
        </w:rPr>
        <w:t>, procedió a interponer l</w:t>
      </w:r>
      <w:r w:rsidR="00DD7BA6" w:rsidRPr="009545C4">
        <w:rPr>
          <w:rFonts w:ascii="Palatino Linotype" w:hAnsi="Palatino Linotype" w:cs="Arial"/>
        </w:rPr>
        <w:t>os</w:t>
      </w:r>
      <w:r w:rsidRPr="009545C4">
        <w:rPr>
          <w:rFonts w:ascii="Palatino Linotype" w:hAnsi="Palatino Linotype" w:cs="Arial"/>
        </w:rPr>
        <w:t xml:space="preserve"> presente</w:t>
      </w:r>
      <w:r w:rsidR="00DD7BA6" w:rsidRPr="009545C4">
        <w:rPr>
          <w:rFonts w:ascii="Palatino Linotype" w:hAnsi="Palatino Linotype" w:cs="Arial"/>
        </w:rPr>
        <w:t>s</w:t>
      </w:r>
      <w:r w:rsidRPr="009545C4">
        <w:rPr>
          <w:rFonts w:ascii="Palatino Linotype" w:hAnsi="Palatino Linotype" w:cs="Arial"/>
        </w:rPr>
        <w:t xml:space="preserve"> recurso</w:t>
      </w:r>
      <w:r w:rsidR="00DD7BA6" w:rsidRPr="009545C4">
        <w:rPr>
          <w:rFonts w:ascii="Palatino Linotype" w:hAnsi="Palatino Linotype" w:cs="Arial"/>
        </w:rPr>
        <w:t>s</w:t>
      </w:r>
      <w:r w:rsidRPr="009545C4">
        <w:rPr>
          <w:rFonts w:ascii="Palatino Linotype" w:hAnsi="Palatino Linotype" w:cs="Arial"/>
        </w:rPr>
        <w:t xml:space="preserve"> de revisión, inconformándose toralmente de que no se le proporcionó la información que solicitó, </w:t>
      </w:r>
      <w:r w:rsidRPr="009545C4">
        <w:rPr>
          <w:rFonts w:ascii="Palatino Linotype" w:hAnsi="Palatino Linotype" w:cs="Arial"/>
        </w:rPr>
        <w:lastRenderedPageBreak/>
        <w:t xml:space="preserve">además de precisar </w:t>
      </w:r>
      <w:r w:rsidR="00283185" w:rsidRPr="009545C4">
        <w:rPr>
          <w:rFonts w:ascii="Palatino Linotype" w:hAnsi="Palatino Linotype" w:cs="Arial"/>
          <w:i/>
        </w:rPr>
        <w:t>la infundada, arbitraria e indebida respuesta del</w:t>
      </w:r>
      <w:r w:rsidR="00DD7BA6" w:rsidRPr="009545C4">
        <w:rPr>
          <w:rFonts w:ascii="Palatino Linotype" w:hAnsi="Palatino Linotype" w:cs="Arial"/>
          <w:i/>
        </w:rPr>
        <w:t xml:space="preserve"> Su</w:t>
      </w:r>
      <w:r w:rsidR="00E9682F" w:rsidRPr="009545C4">
        <w:rPr>
          <w:rFonts w:ascii="Palatino Linotype" w:hAnsi="Palatino Linotype" w:cs="Arial"/>
          <w:i/>
        </w:rPr>
        <w:t>j</w:t>
      </w:r>
      <w:r w:rsidR="00DD7BA6" w:rsidRPr="009545C4">
        <w:rPr>
          <w:rFonts w:ascii="Palatino Linotype" w:hAnsi="Palatino Linotype" w:cs="Arial"/>
          <w:i/>
        </w:rPr>
        <w:t>e</w:t>
      </w:r>
      <w:r w:rsidR="00E9682F" w:rsidRPr="009545C4">
        <w:rPr>
          <w:rFonts w:ascii="Palatino Linotype" w:hAnsi="Palatino Linotype" w:cs="Arial"/>
          <w:i/>
        </w:rPr>
        <w:t>to O</w:t>
      </w:r>
      <w:r w:rsidR="00283185" w:rsidRPr="009545C4">
        <w:rPr>
          <w:rFonts w:ascii="Palatino Linotype" w:hAnsi="Palatino Linotype" w:cs="Arial"/>
          <w:i/>
        </w:rPr>
        <w:t xml:space="preserve">bligado, </w:t>
      </w:r>
      <w:r w:rsidR="00E9682F" w:rsidRPr="009545C4">
        <w:rPr>
          <w:rFonts w:ascii="Palatino Linotype" w:hAnsi="Palatino Linotype" w:cs="Arial"/>
          <w:i/>
        </w:rPr>
        <w:t>en cambiar la modalidad de entrega de manera unilateral</w:t>
      </w:r>
      <w:r w:rsidR="009D7184" w:rsidRPr="009545C4">
        <w:rPr>
          <w:rFonts w:ascii="Palatino Linotype" w:hAnsi="Palatino Linotype" w:cs="Arial"/>
          <w:i/>
        </w:rPr>
        <w:t xml:space="preserve"> y </w:t>
      </w:r>
      <w:r w:rsidR="00D34A5C" w:rsidRPr="009545C4">
        <w:rPr>
          <w:rFonts w:ascii="Palatino Linotype" w:hAnsi="Palatino Linotype" w:cs="Arial"/>
          <w:i/>
          <w:u w:val="single"/>
        </w:rPr>
        <w:t>la inepta</w:t>
      </w:r>
      <w:r w:rsidR="00D34A5C" w:rsidRPr="009545C4">
        <w:rPr>
          <w:rFonts w:ascii="Palatino Linotype" w:hAnsi="Palatino Linotype" w:cs="Arial"/>
          <w:i/>
        </w:rPr>
        <w:t xml:space="preserve"> respuesta del obligado</w:t>
      </w:r>
      <w:r w:rsidR="00A93238" w:rsidRPr="009545C4">
        <w:rPr>
          <w:rFonts w:ascii="Palatino Linotype" w:hAnsi="Palatino Linotype" w:cs="Arial"/>
        </w:rPr>
        <w:t>.</w:t>
      </w:r>
    </w:p>
    <w:p w14:paraId="6BEAB97B" w14:textId="353ACED0" w:rsidR="00D34A5C" w:rsidRPr="009545C4" w:rsidRDefault="00D34A5C" w:rsidP="00D34A5C">
      <w:pPr>
        <w:tabs>
          <w:tab w:val="left" w:pos="8789"/>
        </w:tabs>
        <w:spacing w:before="360" w:after="100" w:afterAutospacing="1" w:line="360" w:lineRule="auto"/>
        <w:ind w:right="-36"/>
        <w:jc w:val="both"/>
        <w:rPr>
          <w:rFonts w:ascii="Palatino Linotype" w:hAnsi="Palatino Linotype" w:cs="Arial"/>
        </w:rPr>
      </w:pPr>
      <w:r w:rsidRPr="009545C4">
        <w:rPr>
          <w:rFonts w:ascii="Palatino Linotype" w:hAnsi="Palatino Linotype" w:cs="Arial"/>
        </w:rPr>
        <w:t xml:space="preserve">No pasa desapercibido para este Órgano Garante que, del contenido de la </w:t>
      </w:r>
      <w:r w:rsidR="00750EC0" w:rsidRPr="009545C4">
        <w:rPr>
          <w:rFonts w:ascii="Palatino Linotype" w:hAnsi="Palatino Linotype" w:cs="Arial"/>
        </w:rPr>
        <w:t xml:space="preserve">interposición emitida por </w:t>
      </w:r>
      <w:r w:rsidRPr="009545C4">
        <w:rPr>
          <w:rFonts w:ascii="Palatino Linotype" w:hAnsi="Palatino Linotype" w:cs="Arial"/>
        </w:rPr>
        <w:t>l</w:t>
      </w:r>
      <w:r w:rsidR="00750EC0" w:rsidRPr="009545C4">
        <w:rPr>
          <w:rFonts w:ascii="Palatino Linotype" w:hAnsi="Palatino Linotype" w:cs="Arial"/>
        </w:rPr>
        <w:t>a</w:t>
      </w:r>
      <w:r w:rsidRPr="009545C4">
        <w:rPr>
          <w:rFonts w:ascii="Palatino Linotype" w:hAnsi="Palatino Linotype" w:cs="Arial"/>
        </w:rPr>
        <w:t xml:space="preserve"> particular, en atención a</w:t>
      </w:r>
      <w:r w:rsidR="00750EC0" w:rsidRPr="009545C4">
        <w:rPr>
          <w:rFonts w:ascii="Palatino Linotype" w:hAnsi="Palatino Linotype" w:cs="Arial"/>
        </w:rPr>
        <w:t xml:space="preserve"> </w:t>
      </w:r>
      <w:r w:rsidRPr="009545C4">
        <w:rPr>
          <w:rFonts w:ascii="Palatino Linotype" w:hAnsi="Palatino Linotype" w:cs="Arial"/>
        </w:rPr>
        <w:t>l</w:t>
      </w:r>
      <w:r w:rsidR="00750EC0" w:rsidRPr="009545C4">
        <w:rPr>
          <w:rFonts w:ascii="Palatino Linotype" w:hAnsi="Palatino Linotype" w:cs="Arial"/>
        </w:rPr>
        <w:t>a</w:t>
      </w:r>
      <w:r w:rsidRPr="009545C4">
        <w:rPr>
          <w:rFonts w:ascii="Palatino Linotype" w:hAnsi="Palatino Linotype" w:cs="Arial"/>
        </w:rPr>
        <w:t xml:space="preserve"> re</w:t>
      </w:r>
      <w:r w:rsidR="00750EC0" w:rsidRPr="009545C4">
        <w:rPr>
          <w:rFonts w:ascii="Palatino Linotype" w:hAnsi="Palatino Linotype" w:cs="Arial"/>
        </w:rPr>
        <w:t>spuesta</w:t>
      </w:r>
      <w:r w:rsidRPr="009545C4">
        <w:rPr>
          <w:rFonts w:ascii="Palatino Linotype" w:hAnsi="Palatino Linotype" w:cs="Arial"/>
        </w:rPr>
        <w:t xml:space="preserve"> de </w:t>
      </w:r>
      <w:r w:rsidR="00750EC0" w:rsidRPr="009545C4">
        <w:rPr>
          <w:rFonts w:ascii="Palatino Linotype" w:hAnsi="Palatino Linotype" w:cs="Arial"/>
        </w:rPr>
        <w:t xml:space="preserve">la </w:t>
      </w:r>
      <w:r w:rsidRPr="009545C4">
        <w:rPr>
          <w:rFonts w:ascii="Palatino Linotype" w:hAnsi="Palatino Linotype" w:cs="Arial"/>
        </w:rPr>
        <w:t>solicitud realizada por EL S</w:t>
      </w:r>
      <w:r w:rsidR="00750EC0" w:rsidRPr="009545C4">
        <w:rPr>
          <w:rFonts w:ascii="Palatino Linotype" w:hAnsi="Palatino Linotype" w:cs="Arial"/>
        </w:rPr>
        <w:t xml:space="preserve">UJETO OBLIGADO, se aprecia que </w:t>
      </w:r>
      <w:r w:rsidRPr="009545C4">
        <w:rPr>
          <w:rFonts w:ascii="Palatino Linotype" w:hAnsi="Palatino Linotype" w:cs="Arial"/>
        </w:rPr>
        <w:t>l</w:t>
      </w:r>
      <w:r w:rsidR="00750EC0" w:rsidRPr="009545C4">
        <w:rPr>
          <w:rFonts w:ascii="Palatino Linotype" w:hAnsi="Palatino Linotype" w:cs="Arial"/>
        </w:rPr>
        <w:t>a</w:t>
      </w:r>
      <w:r w:rsidRPr="009545C4">
        <w:rPr>
          <w:rFonts w:ascii="Palatino Linotype" w:hAnsi="Palatino Linotype" w:cs="Arial"/>
        </w:rPr>
        <w:t xml:space="preserve"> particular expresó como calificativo “</w:t>
      </w:r>
      <w:r w:rsidR="00750EC0" w:rsidRPr="009545C4">
        <w:rPr>
          <w:rFonts w:ascii="Palatino Linotype" w:hAnsi="Palatino Linotype" w:cs="Arial"/>
          <w:i/>
        </w:rPr>
        <w:t>inepta respuesta</w:t>
      </w:r>
      <w:r w:rsidR="009B225D" w:rsidRPr="009545C4">
        <w:rPr>
          <w:rFonts w:ascii="Palatino Linotype" w:hAnsi="Palatino Linotype" w:cs="Arial"/>
          <w:i/>
        </w:rPr>
        <w:t xml:space="preserve"> del obligado</w:t>
      </w:r>
      <w:r w:rsidR="00A3454E" w:rsidRPr="009545C4">
        <w:rPr>
          <w:rFonts w:ascii="Palatino Linotype" w:hAnsi="Palatino Linotype" w:cs="Arial"/>
        </w:rPr>
        <w:t>” al</w:t>
      </w:r>
      <w:r w:rsidRPr="009545C4">
        <w:rPr>
          <w:rFonts w:ascii="Palatino Linotype" w:hAnsi="Palatino Linotype" w:cs="Arial"/>
        </w:rPr>
        <w:t xml:space="preserve"> servidor público del que requiere la información; sin embargo, es de precisar que, si bien frente al derecho a la libertad de expresión reconocido en el artículo 6 de la Constitución Política de los Estados Unidos Mexicanos que señala que toda persona tiene el libre derecho a la manifestación de las ideas y ésta no será objeto de ninguna inquisición judicial o administrativa, también lo es que, para aquellos casos en donde se ataque a la moral, la vida privada o los derechos de terceros, puede ser sujeta a un estricto régimen de responsabilidades establecidas en las diferentes disipaciones que rigen el sistema jurídico mexicano. </w:t>
      </w:r>
    </w:p>
    <w:p w14:paraId="26DA90EE" w14:textId="77777777" w:rsidR="00D34A5C" w:rsidRPr="009545C4" w:rsidRDefault="00D34A5C" w:rsidP="00D34A5C">
      <w:pPr>
        <w:tabs>
          <w:tab w:val="left" w:pos="8789"/>
        </w:tabs>
        <w:spacing w:before="360" w:after="100" w:afterAutospacing="1" w:line="360" w:lineRule="auto"/>
        <w:ind w:right="-36"/>
        <w:jc w:val="both"/>
        <w:rPr>
          <w:rFonts w:ascii="Palatino Linotype" w:hAnsi="Palatino Linotype" w:cs="Arial"/>
        </w:rPr>
      </w:pPr>
      <w:r w:rsidRPr="009545C4">
        <w:rPr>
          <w:rFonts w:ascii="Palatino Linotype" w:hAnsi="Palatino Linotype" w:cs="Arial"/>
        </w:rPr>
        <w:t>En relación con este tema, la Convención Americana sobre Derechos Humanos (Pacto de San José), de la cual México forma parte, señala en su artículo 13 que toda persona  tiene derecho a la libertad de pensamiento y de expresión, el cual comprende la libertad de buscar, recibir y difundir informaciones e ideas de toda índole, sin consideración de fronteras, ya sea oralmente, por escrito o en forma impresa o artística, o por cualquier otro procedimiento de su elección, contempla también que el ejercicio de este derecho no puede estar sujeto a previa censura sino a responsabilidades ulteriores, las que deben estar expresamente fijadas por la ley y ser necesarias para asegurar:</w:t>
      </w:r>
    </w:p>
    <w:p w14:paraId="29F6CE02" w14:textId="77777777" w:rsidR="00D34A5C" w:rsidRPr="009545C4" w:rsidRDefault="00D34A5C" w:rsidP="00E84E5E">
      <w:pPr>
        <w:tabs>
          <w:tab w:val="left" w:pos="8789"/>
        </w:tabs>
        <w:spacing w:before="360" w:after="100" w:afterAutospacing="1" w:line="360" w:lineRule="auto"/>
        <w:ind w:right="-34"/>
        <w:contextualSpacing/>
        <w:jc w:val="both"/>
        <w:rPr>
          <w:rFonts w:ascii="Palatino Linotype" w:hAnsi="Palatino Linotype" w:cs="Arial"/>
        </w:rPr>
      </w:pPr>
    </w:p>
    <w:p w14:paraId="7C49EA81" w14:textId="7DF14665" w:rsidR="00D34A5C" w:rsidRPr="009545C4" w:rsidRDefault="00A3454E" w:rsidP="00E84E5E">
      <w:pPr>
        <w:tabs>
          <w:tab w:val="left" w:pos="8789"/>
        </w:tabs>
        <w:spacing w:before="360" w:after="100" w:afterAutospacing="1" w:line="360" w:lineRule="auto"/>
        <w:ind w:left="708" w:right="1276"/>
        <w:contextualSpacing/>
        <w:jc w:val="both"/>
        <w:rPr>
          <w:rFonts w:ascii="Palatino Linotype" w:hAnsi="Palatino Linotype" w:cs="Arial"/>
        </w:rPr>
      </w:pPr>
      <w:r w:rsidRPr="009545C4">
        <w:rPr>
          <w:rFonts w:ascii="Palatino Linotype" w:hAnsi="Palatino Linotype" w:cs="Arial"/>
        </w:rPr>
        <w:t>a) E</w:t>
      </w:r>
      <w:r w:rsidR="00D34A5C" w:rsidRPr="009545C4">
        <w:rPr>
          <w:rFonts w:ascii="Palatino Linotype" w:hAnsi="Palatino Linotype" w:cs="Arial"/>
        </w:rPr>
        <w:t>l respeto a los derechos o a la reputación de los demás, o</w:t>
      </w:r>
    </w:p>
    <w:p w14:paraId="00483827" w14:textId="5C21AF13" w:rsidR="00D34A5C" w:rsidRPr="009545C4" w:rsidRDefault="00A3454E" w:rsidP="00E84E5E">
      <w:pPr>
        <w:tabs>
          <w:tab w:val="left" w:pos="8789"/>
        </w:tabs>
        <w:spacing w:before="360" w:after="100" w:afterAutospacing="1" w:line="360" w:lineRule="auto"/>
        <w:ind w:left="708" w:right="1276"/>
        <w:contextualSpacing/>
        <w:jc w:val="both"/>
        <w:rPr>
          <w:rFonts w:ascii="Palatino Linotype" w:hAnsi="Palatino Linotype" w:cs="Arial"/>
        </w:rPr>
      </w:pPr>
      <w:r w:rsidRPr="009545C4">
        <w:rPr>
          <w:rFonts w:ascii="Palatino Linotype" w:hAnsi="Palatino Linotype" w:cs="Arial"/>
        </w:rPr>
        <w:t>b) L</w:t>
      </w:r>
      <w:r w:rsidR="00D34A5C" w:rsidRPr="009545C4">
        <w:rPr>
          <w:rFonts w:ascii="Palatino Linotype" w:hAnsi="Palatino Linotype" w:cs="Arial"/>
        </w:rPr>
        <w:t xml:space="preserve">a protección de la seguridad nacional, el orden público </w:t>
      </w:r>
      <w:r w:rsidRPr="009545C4">
        <w:rPr>
          <w:rFonts w:ascii="Palatino Linotype" w:hAnsi="Palatino Linotype" w:cs="Arial"/>
        </w:rPr>
        <w:t>o la salud o la moral públicas.</w:t>
      </w:r>
    </w:p>
    <w:p w14:paraId="0A1AF5B4" w14:textId="77777777" w:rsidR="00A3454E" w:rsidRPr="009545C4" w:rsidRDefault="00A3454E" w:rsidP="00A3454E">
      <w:pPr>
        <w:tabs>
          <w:tab w:val="left" w:pos="8789"/>
        </w:tabs>
        <w:spacing w:before="360" w:after="100" w:afterAutospacing="1"/>
        <w:ind w:left="708" w:right="-34"/>
        <w:contextualSpacing/>
        <w:jc w:val="both"/>
        <w:rPr>
          <w:rFonts w:ascii="Palatino Linotype" w:hAnsi="Palatino Linotype" w:cs="Arial"/>
        </w:rPr>
      </w:pPr>
    </w:p>
    <w:p w14:paraId="00D5820C" w14:textId="412A96FE" w:rsidR="00D34A5C" w:rsidRPr="009545C4" w:rsidRDefault="00D34A5C" w:rsidP="00D34A5C">
      <w:pPr>
        <w:tabs>
          <w:tab w:val="left" w:pos="8789"/>
        </w:tabs>
        <w:spacing w:before="360" w:after="100" w:afterAutospacing="1" w:line="360" w:lineRule="auto"/>
        <w:ind w:right="-36"/>
        <w:jc w:val="both"/>
        <w:rPr>
          <w:rFonts w:ascii="Palatino Linotype" w:hAnsi="Palatino Linotype" w:cs="Arial"/>
        </w:rPr>
      </w:pPr>
      <w:r w:rsidRPr="009545C4">
        <w:rPr>
          <w:rFonts w:ascii="Palatino Linotype" w:hAnsi="Palatino Linotype" w:cs="Arial"/>
        </w:rPr>
        <w:t>En consecuencia, al realizar ese tipo de manifestaciones que no se relacionan con el asunto principal, no significa ejercer el derecho de acceso a la información de manera respetuosa, sino por el contrario, se traduce en una posible  afectación a  la esfera íntima de la persona referida en la solicitud, por lo que se puede incurrir en un tipo de responsabilidad, que si bien, este Órgano Garante no es competente para conocer, no es óbice para atenderse por otras vías como lo es la Civil.</w:t>
      </w:r>
    </w:p>
    <w:p w14:paraId="59DA3B97" w14:textId="1131E9EF" w:rsidR="00D34A5C" w:rsidRPr="009545C4" w:rsidRDefault="00D34A5C" w:rsidP="00D34A5C">
      <w:pPr>
        <w:tabs>
          <w:tab w:val="left" w:pos="8789"/>
        </w:tabs>
        <w:spacing w:before="360" w:after="100" w:afterAutospacing="1" w:line="360" w:lineRule="auto"/>
        <w:ind w:right="-36"/>
        <w:jc w:val="both"/>
        <w:rPr>
          <w:rFonts w:ascii="Palatino Linotype" w:hAnsi="Palatino Linotype" w:cs="Arial"/>
        </w:rPr>
      </w:pPr>
      <w:r w:rsidRPr="009545C4">
        <w:rPr>
          <w:rFonts w:ascii="Palatino Linotype" w:hAnsi="Palatino Linotype" w:cs="Arial"/>
        </w:rPr>
        <w:t>Es así que el Código Civil del Estado de México señala en su artículo 2.5 que toda persona</w:t>
      </w:r>
      <w:r w:rsidR="00E84E5E" w:rsidRPr="009545C4">
        <w:rPr>
          <w:rFonts w:ascii="Palatino Linotype" w:hAnsi="Palatino Linotype" w:cs="Arial"/>
        </w:rPr>
        <w:t xml:space="preserve"> tiene los siguientes derechos:</w:t>
      </w:r>
    </w:p>
    <w:p w14:paraId="242CFD24" w14:textId="77777777" w:rsidR="00D34A5C" w:rsidRPr="009545C4" w:rsidRDefault="00D34A5C" w:rsidP="00E84E5E">
      <w:pPr>
        <w:tabs>
          <w:tab w:val="left" w:pos="8789"/>
        </w:tabs>
        <w:spacing w:before="360" w:after="100" w:afterAutospacing="1"/>
        <w:ind w:left="851" w:right="1276"/>
        <w:contextualSpacing/>
        <w:jc w:val="both"/>
        <w:rPr>
          <w:rFonts w:ascii="Palatino Linotype" w:hAnsi="Palatino Linotype" w:cs="Arial"/>
          <w:i/>
        </w:rPr>
      </w:pPr>
      <w:r w:rsidRPr="009545C4">
        <w:rPr>
          <w:rFonts w:ascii="Palatino Linotype" w:hAnsi="Palatino Linotype" w:cs="Arial"/>
          <w:i/>
        </w:rPr>
        <w:t xml:space="preserve">I. </w:t>
      </w:r>
      <w:r w:rsidRPr="009545C4">
        <w:rPr>
          <w:rFonts w:ascii="Palatino Linotype" w:hAnsi="Palatino Linotype" w:cs="Arial"/>
          <w:b/>
          <w:i/>
        </w:rPr>
        <w:t>El honor, la dignidad</w:t>
      </w:r>
      <w:r w:rsidRPr="009545C4">
        <w:rPr>
          <w:rFonts w:ascii="Palatino Linotype" w:hAnsi="Palatino Linotype" w:cs="Arial"/>
          <w:i/>
        </w:rPr>
        <w:t>, el crédito y el prestigio;</w:t>
      </w:r>
    </w:p>
    <w:p w14:paraId="6CF811D0" w14:textId="77777777" w:rsidR="00D34A5C" w:rsidRPr="009545C4" w:rsidRDefault="00D34A5C" w:rsidP="00E84E5E">
      <w:pPr>
        <w:tabs>
          <w:tab w:val="left" w:pos="8789"/>
        </w:tabs>
        <w:spacing w:before="360" w:after="100" w:afterAutospacing="1"/>
        <w:ind w:left="851" w:right="1276"/>
        <w:contextualSpacing/>
        <w:jc w:val="both"/>
        <w:rPr>
          <w:rFonts w:ascii="Palatino Linotype" w:hAnsi="Palatino Linotype" w:cs="Arial"/>
          <w:i/>
        </w:rPr>
      </w:pPr>
      <w:r w:rsidRPr="009545C4">
        <w:rPr>
          <w:rFonts w:ascii="Palatino Linotype" w:hAnsi="Palatino Linotype" w:cs="Arial"/>
          <w:i/>
        </w:rPr>
        <w:t>II. El aseguramiento de una vida privada y familiar libre de violencia;</w:t>
      </w:r>
    </w:p>
    <w:p w14:paraId="03D03A33" w14:textId="77777777" w:rsidR="00D34A5C" w:rsidRPr="009545C4" w:rsidRDefault="00D34A5C" w:rsidP="00E84E5E">
      <w:pPr>
        <w:tabs>
          <w:tab w:val="left" w:pos="8789"/>
        </w:tabs>
        <w:spacing w:before="360" w:after="100" w:afterAutospacing="1"/>
        <w:ind w:left="851" w:right="1276"/>
        <w:contextualSpacing/>
        <w:jc w:val="both"/>
        <w:rPr>
          <w:rFonts w:ascii="Palatino Linotype" w:hAnsi="Palatino Linotype" w:cs="Arial"/>
          <w:i/>
        </w:rPr>
      </w:pPr>
      <w:r w:rsidRPr="009545C4">
        <w:rPr>
          <w:rFonts w:ascii="Palatino Linotype" w:hAnsi="Palatino Linotype" w:cs="Arial"/>
          <w:i/>
        </w:rPr>
        <w:t>III. El respeto a la reproducción de la imagen y voz;</w:t>
      </w:r>
    </w:p>
    <w:p w14:paraId="66555DB6" w14:textId="77777777" w:rsidR="00D34A5C" w:rsidRPr="009545C4" w:rsidRDefault="00D34A5C" w:rsidP="00E84E5E">
      <w:pPr>
        <w:tabs>
          <w:tab w:val="left" w:pos="8789"/>
        </w:tabs>
        <w:spacing w:before="360" w:after="100" w:afterAutospacing="1"/>
        <w:ind w:left="851" w:right="1276"/>
        <w:contextualSpacing/>
        <w:jc w:val="both"/>
        <w:rPr>
          <w:rFonts w:ascii="Palatino Linotype" w:hAnsi="Palatino Linotype" w:cs="Arial"/>
          <w:i/>
        </w:rPr>
      </w:pPr>
      <w:r w:rsidRPr="009545C4">
        <w:rPr>
          <w:rFonts w:ascii="Palatino Linotype" w:hAnsi="Palatino Linotype" w:cs="Arial"/>
          <w:i/>
        </w:rPr>
        <w:t>IV. Los derivados del nombre o del seudónimo, de la nacionalidad, de la pertenencia cultural, de la filiación, de su origen y de su identidad.</w:t>
      </w:r>
    </w:p>
    <w:p w14:paraId="73F90F3E" w14:textId="77777777" w:rsidR="00D34A5C" w:rsidRPr="009545C4" w:rsidRDefault="00D34A5C" w:rsidP="00E84E5E">
      <w:pPr>
        <w:tabs>
          <w:tab w:val="left" w:pos="8789"/>
        </w:tabs>
        <w:spacing w:before="360" w:after="100" w:afterAutospacing="1"/>
        <w:ind w:left="851" w:right="1276"/>
        <w:contextualSpacing/>
        <w:jc w:val="both"/>
        <w:rPr>
          <w:rFonts w:ascii="Palatino Linotype" w:hAnsi="Palatino Linotype" w:cs="Arial"/>
          <w:i/>
        </w:rPr>
      </w:pPr>
      <w:r w:rsidRPr="009545C4">
        <w:rPr>
          <w:rFonts w:ascii="Palatino Linotype" w:hAnsi="Palatino Linotype" w:cs="Arial"/>
          <w:i/>
        </w:rPr>
        <w:t>V. El domicilio;</w:t>
      </w:r>
    </w:p>
    <w:p w14:paraId="34CAAE97" w14:textId="77777777" w:rsidR="00D34A5C" w:rsidRPr="009545C4" w:rsidRDefault="00D34A5C" w:rsidP="00E84E5E">
      <w:pPr>
        <w:tabs>
          <w:tab w:val="left" w:pos="8789"/>
        </w:tabs>
        <w:spacing w:before="360" w:after="100" w:afterAutospacing="1"/>
        <w:ind w:left="851" w:right="1276"/>
        <w:contextualSpacing/>
        <w:jc w:val="both"/>
        <w:rPr>
          <w:rFonts w:ascii="Palatino Linotype" w:hAnsi="Palatino Linotype" w:cs="Arial"/>
          <w:i/>
        </w:rPr>
      </w:pPr>
      <w:r w:rsidRPr="009545C4">
        <w:rPr>
          <w:rFonts w:ascii="Palatino Linotype" w:hAnsi="Palatino Linotype" w:cs="Arial"/>
          <w:i/>
        </w:rPr>
        <w:t>VI. La presencia estética;</w:t>
      </w:r>
    </w:p>
    <w:p w14:paraId="5E98B470" w14:textId="77777777" w:rsidR="00D34A5C" w:rsidRPr="009545C4" w:rsidRDefault="00D34A5C" w:rsidP="00E84E5E">
      <w:pPr>
        <w:tabs>
          <w:tab w:val="left" w:pos="8789"/>
        </w:tabs>
        <w:spacing w:before="360" w:after="100" w:afterAutospacing="1"/>
        <w:ind w:left="851" w:right="1276"/>
        <w:contextualSpacing/>
        <w:jc w:val="both"/>
        <w:rPr>
          <w:rFonts w:ascii="Palatino Linotype" w:hAnsi="Palatino Linotype" w:cs="Arial"/>
          <w:i/>
        </w:rPr>
      </w:pPr>
      <w:r w:rsidRPr="009545C4">
        <w:rPr>
          <w:rFonts w:ascii="Palatino Linotype" w:hAnsi="Palatino Linotype" w:cs="Arial"/>
          <w:i/>
        </w:rPr>
        <w:t>VII. Los afectivos derivados de la familia, la amistad y los bienes;</w:t>
      </w:r>
    </w:p>
    <w:p w14:paraId="2EB9612B" w14:textId="310CCCF7" w:rsidR="00D34A5C" w:rsidRPr="009545C4" w:rsidRDefault="00D34A5C" w:rsidP="00E84E5E">
      <w:pPr>
        <w:tabs>
          <w:tab w:val="left" w:pos="8789"/>
        </w:tabs>
        <w:spacing w:before="360" w:after="100" w:afterAutospacing="1"/>
        <w:ind w:left="851" w:right="1276"/>
        <w:contextualSpacing/>
        <w:jc w:val="both"/>
        <w:rPr>
          <w:rFonts w:ascii="Palatino Linotype" w:hAnsi="Palatino Linotype" w:cs="Arial"/>
          <w:i/>
        </w:rPr>
      </w:pPr>
      <w:r w:rsidRPr="009545C4">
        <w:rPr>
          <w:rFonts w:ascii="Palatino Linotype" w:hAnsi="Palatino Linotype" w:cs="Arial"/>
          <w:i/>
        </w:rPr>
        <w:t xml:space="preserve">VIII. </w:t>
      </w:r>
      <w:r w:rsidRPr="009545C4">
        <w:rPr>
          <w:rFonts w:ascii="Palatino Linotype" w:hAnsi="Palatino Linotype" w:cs="Arial"/>
          <w:b/>
          <w:i/>
        </w:rPr>
        <w:t>El respeto</w:t>
      </w:r>
      <w:r w:rsidRPr="009545C4">
        <w:rPr>
          <w:rFonts w:ascii="Palatino Linotype" w:hAnsi="Palatino Linotype" w:cs="Arial"/>
          <w:i/>
        </w:rPr>
        <w:t>, salvaguarda y protección de la integridad física, psicológica y patrimonial.</w:t>
      </w:r>
    </w:p>
    <w:p w14:paraId="531FE5DD" w14:textId="77777777" w:rsidR="00E84E5E" w:rsidRPr="009545C4" w:rsidRDefault="00E84E5E" w:rsidP="00E84E5E">
      <w:pPr>
        <w:tabs>
          <w:tab w:val="left" w:pos="8789"/>
        </w:tabs>
        <w:spacing w:before="360" w:after="100" w:afterAutospacing="1"/>
        <w:ind w:left="851" w:right="1276"/>
        <w:contextualSpacing/>
        <w:jc w:val="both"/>
        <w:rPr>
          <w:rFonts w:ascii="Palatino Linotype" w:hAnsi="Palatino Linotype" w:cs="Arial"/>
          <w:i/>
        </w:rPr>
      </w:pPr>
    </w:p>
    <w:p w14:paraId="34BE3E78" w14:textId="32BE205E" w:rsidR="00D34A5C" w:rsidRPr="009545C4" w:rsidRDefault="00D34A5C" w:rsidP="00D34A5C">
      <w:pPr>
        <w:tabs>
          <w:tab w:val="left" w:pos="8789"/>
        </w:tabs>
        <w:spacing w:before="360" w:after="100" w:afterAutospacing="1" w:line="360" w:lineRule="auto"/>
        <w:ind w:right="-36"/>
        <w:jc w:val="both"/>
        <w:rPr>
          <w:rFonts w:ascii="Palatino Linotype" w:hAnsi="Palatino Linotype" w:cs="Arial"/>
        </w:rPr>
      </w:pPr>
      <w:r w:rsidRPr="009545C4">
        <w:rPr>
          <w:rFonts w:ascii="Palatino Linotype" w:hAnsi="Palatino Linotype" w:cs="Arial"/>
        </w:rPr>
        <w:t>De este modo, se aprecia que toda persona tiene derecho al hon</w:t>
      </w:r>
      <w:r w:rsidR="00503FBF" w:rsidRPr="009545C4">
        <w:rPr>
          <w:rFonts w:ascii="Palatino Linotype" w:hAnsi="Palatino Linotype" w:cs="Arial"/>
        </w:rPr>
        <w:t xml:space="preserve">or, </w:t>
      </w:r>
      <w:r w:rsidRPr="009545C4">
        <w:rPr>
          <w:rFonts w:ascii="Palatino Linotype" w:hAnsi="Palatino Linotype" w:cs="Arial"/>
        </w:rPr>
        <w:t xml:space="preserve">dignidad, crédito, prestigio, tener una vida privada y familiar libre de violencia, sin embargo, para los </w:t>
      </w:r>
      <w:r w:rsidRPr="009545C4">
        <w:rPr>
          <w:rFonts w:ascii="Palatino Linotype" w:hAnsi="Palatino Linotype" w:cs="Arial"/>
        </w:rPr>
        <w:lastRenderedPageBreak/>
        <w:t>casos en que estos derechos no sean respetados, el Estado debe garantizar su protección y para el caso de verse vulnerado el derecho o los derechos en cuestión, deberá reparar las violaciones al mismo tal y como lo señala el tercer párrafo del artículo 1</w:t>
      </w:r>
      <w:r w:rsidR="00475C2B" w:rsidRPr="009545C4">
        <w:rPr>
          <w:rFonts w:ascii="Palatino Linotype" w:hAnsi="Palatino Linotype" w:cs="Arial"/>
        </w:rPr>
        <w:t>º</w:t>
      </w:r>
      <w:r w:rsidRPr="009545C4">
        <w:rPr>
          <w:rFonts w:ascii="Palatino Linotype" w:hAnsi="Palatino Linotype" w:cs="Arial"/>
        </w:rPr>
        <w:t xml:space="preserve"> de la Constitución Política de los Estados Unidos Mexicanos.</w:t>
      </w:r>
    </w:p>
    <w:p w14:paraId="7F2F01C2" w14:textId="690BED6E" w:rsidR="00D34A5C" w:rsidRPr="009545C4" w:rsidRDefault="00D34A5C" w:rsidP="00D34A5C">
      <w:pPr>
        <w:tabs>
          <w:tab w:val="left" w:pos="8789"/>
        </w:tabs>
        <w:spacing w:before="360" w:after="100" w:afterAutospacing="1" w:line="360" w:lineRule="auto"/>
        <w:ind w:right="-36"/>
        <w:jc w:val="both"/>
        <w:rPr>
          <w:rFonts w:ascii="Palatino Linotype" w:hAnsi="Palatino Linotype" w:cs="Arial"/>
        </w:rPr>
      </w:pPr>
      <w:r w:rsidRPr="009545C4">
        <w:rPr>
          <w:rFonts w:ascii="Palatino Linotype" w:hAnsi="Palatino Linotype" w:cs="Arial"/>
        </w:rPr>
        <w:t xml:space="preserve">Por lo que el derecho de acceso a la información se traduce a requerir documentos que todo </w:t>
      </w:r>
      <w:r w:rsidRPr="009545C4">
        <w:rPr>
          <w:rFonts w:ascii="Palatino Linotype" w:hAnsi="Palatino Linotype" w:cs="Arial"/>
          <w:b/>
        </w:rPr>
        <w:t>SUJETO OBLIGADO</w:t>
      </w:r>
      <w:r w:rsidRPr="009545C4">
        <w:rPr>
          <w:rFonts w:ascii="Palatino Linotype" w:hAnsi="Palatino Linotype" w:cs="Arial"/>
        </w:rPr>
        <w:t xml:space="preserve"> pueda generar, poseer o administrar en ejercicio de sus facultades, competencias y funciones, y no a referir calificativos o presuntas acusaciones en contra del honor la dignidad, el crédito,  el prestigio  y a invadir la vida privada de una persona.</w:t>
      </w:r>
    </w:p>
    <w:p w14:paraId="07EE0A4F" w14:textId="70E4A041" w:rsidR="00D34A5C" w:rsidRPr="009545C4" w:rsidRDefault="00D34A5C" w:rsidP="00D34A5C">
      <w:pPr>
        <w:tabs>
          <w:tab w:val="left" w:pos="8789"/>
        </w:tabs>
        <w:spacing w:before="360" w:after="100" w:afterAutospacing="1" w:line="360" w:lineRule="auto"/>
        <w:ind w:right="-36"/>
        <w:jc w:val="both"/>
        <w:rPr>
          <w:rFonts w:ascii="Palatino Linotype" w:hAnsi="Palatino Linotype" w:cs="Arial"/>
        </w:rPr>
      </w:pPr>
      <w:r w:rsidRPr="009545C4">
        <w:rPr>
          <w:rFonts w:ascii="Palatino Linotype" w:hAnsi="Palatino Linotype" w:cs="Arial"/>
        </w:rPr>
        <w:t xml:space="preserve">Por lo tanto, el derecho de acceso a la información pública se debe ejercer de manera </w:t>
      </w:r>
      <w:r w:rsidRPr="009545C4">
        <w:rPr>
          <w:rFonts w:ascii="Palatino Linotype" w:hAnsi="Palatino Linotype" w:cs="Arial"/>
          <w:b/>
        </w:rPr>
        <w:t>pacífica y respetuosa</w:t>
      </w:r>
      <w:r w:rsidRPr="009545C4">
        <w:rPr>
          <w:rFonts w:ascii="Palatino Linotype" w:hAnsi="Palatino Linotype" w:cs="Arial"/>
        </w:rPr>
        <w:t>, sirve de apoyo en la parte conducente, el siguiente criterio jurisprudencial:</w:t>
      </w:r>
    </w:p>
    <w:p w14:paraId="03153F4B" w14:textId="1C9D9506" w:rsidR="00D34A5C" w:rsidRPr="009545C4" w:rsidRDefault="00D34A5C" w:rsidP="00F97D69">
      <w:pPr>
        <w:tabs>
          <w:tab w:val="left" w:pos="8789"/>
        </w:tabs>
        <w:spacing w:before="360" w:after="100" w:afterAutospacing="1"/>
        <w:ind w:left="851" w:right="1276"/>
        <w:contextualSpacing/>
        <w:jc w:val="both"/>
        <w:rPr>
          <w:rFonts w:ascii="Palatino Linotype" w:hAnsi="Palatino Linotype" w:cs="Arial"/>
          <w:b/>
          <w:i/>
        </w:rPr>
      </w:pPr>
      <w:r w:rsidRPr="009545C4">
        <w:rPr>
          <w:rFonts w:ascii="Palatino Linotype" w:hAnsi="Palatino Linotype" w:cs="Arial"/>
          <w:b/>
          <w:i/>
        </w:rPr>
        <w:t xml:space="preserve">“DERECHO A LA INFORMACIÓN. NO DEBE REBASAR LOS LÍMITES PREVISTOS POR LOS ARTÍCULOS </w:t>
      </w:r>
      <w:r w:rsidR="00F97D69" w:rsidRPr="009545C4">
        <w:rPr>
          <w:rFonts w:ascii="Palatino Linotype" w:hAnsi="Palatino Linotype" w:cs="Arial"/>
          <w:b/>
          <w:i/>
        </w:rPr>
        <w:t>6o., 7o. Y 24 CONSTITUCIONALES.</w:t>
      </w:r>
    </w:p>
    <w:p w14:paraId="1CA39246" w14:textId="7816F9F1" w:rsidR="00D34A5C" w:rsidRPr="009545C4" w:rsidRDefault="00F97D69" w:rsidP="006105ED">
      <w:pPr>
        <w:tabs>
          <w:tab w:val="left" w:pos="8789"/>
        </w:tabs>
        <w:spacing w:before="360" w:after="100" w:afterAutospacing="1"/>
        <w:ind w:left="851" w:right="1276"/>
        <w:contextualSpacing/>
        <w:jc w:val="both"/>
        <w:rPr>
          <w:rFonts w:ascii="Palatino Linotype" w:hAnsi="Palatino Linotype" w:cs="Arial"/>
          <w:i/>
        </w:rPr>
      </w:pPr>
      <w:r w:rsidRPr="009545C4">
        <w:rPr>
          <w:rFonts w:ascii="Palatino Linotype" w:hAnsi="Palatino Linotype" w:cs="Arial"/>
          <w:i/>
        </w:rPr>
        <w:t>“</w:t>
      </w:r>
      <w:r w:rsidR="00D34A5C" w:rsidRPr="009545C4">
        <w:rPr>
          <w:rFonts w:ascii="Palatino Linotype" w:hAnsi="Palatino Linotype" w:cs="Arial"/>
          <w:i/>
        </w:rPr>
        <w:t xml:space="preserve">El derecho a la información tiene como límites el decoro, el honor, el respeto, la circunspección, la honestidad, el recato, la honra y la estimación, pues el artículo 6o. otorga a toda persona el derecho de manifestar libremente sus ideas y prohíbe a los gobernantes que sometan dicha manifestación a inquisición judicial o administrativa, salvo que ataquen la moral, los derechos de tercero, provoquen algún delito o perturben el orden público. Así, la manifestación de las ideas se encuentra consagrada como uno de los derechos públicos individuales fundamentales que reconoce la Constitución, oponible por todo individuo, con independencia de su labor profesional, al Estado, y los artículos 7o. y 24 de la propia Carta Fundamental se refieren a aspectos concretos del </w:t>
      </w:r>
      <w:r w:rsidR="00D34A5C" w:rsidRPr="009545C4">
        <w:rPr>
          <w:rFonts w:ascii="Palatino Linotype" w:hAnsi="Palatino Linotype" w:cs="Arial"/>
          <w:i/>
        </w:rPr>
        <w:lastRenderedPageBreak/>
        <w:t xml:space="preserve">ejercicio del derecho a manifestar libremente las ideas. El primero, porque declara inviolable la libertad de escribir y publicar escritos sobre cualquier materia y, el segundo, porque garantiza la libertad de creencias religiosas. Así, el Constituyente Originario al consagrar la libertad de expresión como una garantía individual, reconoció la necesidad de que el hombre pueda y deba, siempre, tener libertad para apreciar las cosas y crear intelectualmente, y expresarlo, aunque con ello contraríe otras formas de pensamiento; de ahí que sea un derecho oponible al Estado, a toda autoridad y, por ende, es un derecho que por su propia naturaleza debe subsistir en todo régimen de derecho. En efecto, la historia escrita recoge antecedentes de declaraciones sobre las libertades del hombre, y precisa que hasta el siglo XVIII, se pueden citar documentos sobre esa materia. No hay duda histórica sobre dos documentos básicos para las definiciones de derechos fundamentales del hombre y su garantía frente al Estado. El primero es la Declaración de los Derechos del Hombre y del Ciudadano, producto de la Revolución Francesa, la cual se mantiene viva y vigente como texto legal por la remisión que hace el preámbulo de la Constitución de Francia de fecha veinticuatro de diciembre de mil setecientos noventa y nueve. El segundo, es la Constitución de los Estados Unidos de América, de diecisiete de septiembre de mil setecientos ochenta y siete. En la historia constitucional mexicana, que recibe influencia de las ideas políticas y liberales de quienes impulsaron la Revolución Francesa, así como contribuciones de diversas tendencias ideológicas enraizadas en las luchas entre conservadores y liberales que caracterizaron el siglo XIX, tenemos que se hicieron y entraron en vigor diversos cuerpos constitucionales, pero en todos ellos siempre ha aparecido una parte dogmática que reconoce derechos inherentes al hombre, y que ha contenido tanto la libertad de expresión como la libertad de imprenta. Por otra parte, los antecedentes legislativos relacionados con la reforma y adición a la Constitución de mil novecientos diecisiete, en relación al artículo 6o. antes precisado, tales como la iniciativa de ley, el dictamen de la comisión que al efecto se designó, y las discusiones y el proyecto de declaratoria correspondientes, publicados, respectivamente, en los Diarios de los Debates de los días seis, veinte de octubre y primero de diciembre, todos de mil novecientos setenta y siete, ponen de relieve </w:t>
      </w:r>
      <w:r w:rsidR="00D34A5C" w:rsidRPr="009545C4">
        <w:rPr>
          <w:rFonts w:ascii="Palatino Linotype" w:hAnsi="Palatino Linotype" w:cs="Arial"/>
          <w:i/>
        </w:rPr>
        <w:lastRenderedPageBreak/>
        <w:t xml:space="preserve">que el propósito de las reformas fue el de preservar el derecho de todos respecto a las actividades que regula. Esta reforma recogió distintas corrientes preocupadas por asegurar a la sociedad una obtención de información oportuna, objetiva y plural, por parte de los grandes medios masivos de comunicación. Conforme a la evolución del artículo 6o. constitucional vigente y comparado con lo que al respecto se ha regulado en otros países, se concluye que a lo largo de la historia constitucional, quienes han tenido el depósito de la soberanía popular para legislar, se han preocupado porque existiera una Norma Suprema que reconociera el derecho del hombre a externar sus ideas, con limitaciones específicas tendientes a equilibrar el derecho del individuo frente a terceros y la sociedad, puesto que en ejercicio de ese derecho no debe menoscabar la moral, los derechos de tercero, que implica el honor, la dignidad y el derecho a la intimidad de éste, en su familia y decoro; así como tampoco puede, en ejercicio de ese derecho, provocar algún delito o perturbar el orden público. Asimismo, ese derecho del individuo, con la adición al contenido original del artículo 6o., quedó también equilibrado con el derecho que tiene la sociedad a estar veraz y objetivamente informada, para evitar que haya manipulación. Así, el Estado asume la obligación de cuidar que la información que llega a la sociedad a través de los grandes medios masivos de comunicación, refleje la realidad y tenga un contenido que permita y coadyuve al acceso a la cultura en general, para que el pueblo pueda recibir en forma fácil y rápida conocimientos en el arte, la literatura, en las ciencias y en la política. Ello permitirá una participación informada para la solución de los grandes problemas nacionales, y evitará que se deforme el contenido de los hechos que pueden incidir en la formación de opinión. Luego, en el contenido actual del artículo 6o., se consagra la libertad de expresarse, la cual es consustancial al hombre, y que impide al Estado imponer sanciones por el solo hecho de expresar las ideas. Pero correlativamente, esa opinión tiene límites de cuya transgresión derivan consecuencias jurídicas. Tales límites son que la opinión no debe atacar la moral, esto es, las ideas que se exterioricen no deben tender a destruir el conjunto de valores que sustenta la cohesión de la sociedad en el respeto mutuo y en el cumplimiento de los deberes que tienen por base la dignidad humana y </w:t>
      </w:r>
      <w:r w:rsidR="00D34A5C" w:rsidRPr="009545C4">
        <w:rPr>
          <w:rFonts w:ascii="Palatino Linotype" w:hAnsi="Palatino Linotype" w:cs="Arial"/>
          <w:i/>
        </w:rPr>
        <w:lastRenderedPageBreak/>
        <w:t xml:space="preserve">los derechos de la persona; tampoco debe dañar los derechos de tercero, ni incitar a la provocación de un delito o a la perturbación del orden público. De modo que la Constitución de mil novecientos diecisiete estableció una obligación por parte del Estado de abstenerse de actuar en contra de quien se expresa libremente, salvo que en el ejercicio de ese derecho se ataque a la moral, a los derechos de tercero, se provoque algún delito o se perturbe el orden público. </w:t>
      </w:r>
    </w:p>
    <w:p w14:paraId="247F948E" w14:textId="77777777" w:rsidR="006105ED" w:rsidRPr="009545C4" w:rsidRDefault="006105ED" w:rsidP="006105ED">
      <w:pPr>
        <w:tabs>
          <w:tab w:val="left" w:pos="8789"/>
        </w:tabs>
        <w:spacing w:before="360" w:after="100" w:afterAutospacing="1"/>
        <w:ind w:left="851" w:right="1276"/>
        <w:contextualSpacing/>
        <w:jc w:val="both"/>
        <w:rPr>
          <w:rFonts w:ascii="Palatino Linotype" w:hAnsi="Palatino Linotype" w:cs="Arial"/>
          <w:i/>
        </w:rPr>
      </w:pPr>
    </w:p>
    <w:p w14:paraId="68BA90B4" w14:textId="46F310A8" w:rsidR="00D34A5C" w:rsidRPr="009545C4" w:rsidRDefault="00D34A5C" w:rsidP="00D34A5C">
      <w:pPr>
        <w:tabs>
          <w:tab w:val="left" w:pos="8789"/>
        </w:tabs>
        <w:spacing w:before="360" w:after="100" w:afterAutospacing="1" w:line="360" w:lineRule="auto"/>
        <w:ind w:right="-36"/>
        <w:jc w:val="both"/>
        <w:rPr>
          <w:rFonts w:ascii="Palatino Linotype" w:hAnsi="Palatino Linotype" w:cs="Arial"/>
        </w:rPr>
      </w:pPr>
      <w:r w:rsidRPr="009545C4">
        <w:rPr>
          <w:rFonts w:ascii="Palatino Linotype" w:hAnsi="Palatino Linotype" w:cs="Arial"/>
        </w:rPr>
        <w:t>Por lo tanto, el ejercicio de la información que se obtiene por los diferentes medios po</w:t>
      </w:r>
      <w:r w:rsidR="006105ED" w:rsidRPr="009545C4">
        <w:rPr>
          <w:rFonts w:ascii="Palatino Linotype" w:hAnsi="Palatino Linotype" w:cs="Arial"/>
        </w:rPr>
        <w:t>dría considerarse como invasivo</w:t>
      </w:r>
      <w:r w:rsidRPr="009545C4">
        <w:rPr>
          <w:rFonts w:ascii="Palatino Linotype" w:hAnsi="Palatino Linotype" w:cs="Arial"/>
        </w:rPr>
        <w:t>, puede tener consecuencias jurídicas e incurrir en responsabilidad como ya se ha señalado, toda vez que frente al ejercicio de un derecho, como puede ser el caso del derecho a la libertad de expresión, comulgan otros derechos, que en este caso deben ser garantizados todos aquellos que concurran y que pueden justificar limitar  la libertad de expresión, respetando en todo momento el derecho a la moral.</w:t>
      </w:r>
    </w:p>
    <w:p w14:paraId="0A6050E5" w14:textId="6EF4DD6E" w:rsidR="00AD5A97" w:rsidRPr="009545C4" w:rsidRDefault="00AD5A97" w:rsidP="00AD5A97">
      <w:pPr>
        <w:spacing w:before="100" w:beforeAutospacing="1" w:after="100" w:afterAutospacing="1" w:line="360" w:lineRule="auto"/>
        <w:jc w:val="both"/>
        <w:rPr>
          <w:rFonts w:ascii="Palatino Linotype" w:hAnsi="Palatino Linotype" w:cs="Arial"/>
          <w:i/>
          <w:sz w:val="22"/>
          <w:szCs w:val="22"/>
        </w:rPr>
      </w:pPr>
      <w:r w:rsidRPr="009545C4">
        <w:rPr>
          <w:rFonts w:ascii="Palatino Linotype" w:eastAsia="Arial Unicode MS" w:hAnsi="Palatino Linotype" w:cs="Arial"/>
        </w:rPr>
        <w:t xml:space="preserve">Así, cabe precisar que se obvia el análisis de la competencia por parte del </w:t>
      </w:r>
      <w:r w:rsidRPr="009545C4">
        <w:rPr>
          <w:rFonts w:ascii="Palatino Linotype" w:eastAsia="Arial Unicode MS" w:hAnsi="Palatino Linotype" w:cs="Arial"/>
          <w:b/>
        </w:rPr>
        <w:t>SUJETO OBLIGADO,</w:t>
      </w:r>
      <w:r w:rsidRPr="009545C4">
        <w:rPr>
          <w:rFonts w:ascii="Palatino Linotype" w:eastAsia="Arial Unicode MS" w:hAnsi="Palatino Linotype" w:cs="Arial"/>
        </w:rPr>
        <w:t xml:space="preserve"> para generar, administrar o poseer la información solicitada, dado que éste ha asumido la misma, en razón de lo manifestado en su respuesta, toda vez que asume contar con la información solicitada por la particular en la</w:t>
      </w:r>
      <w:r w:rsidR="00E228A2" w:rsidRPr="009545C4">
        <w:rPr>
          <w:rFonts w:ascii="Palatino Linotype" w:eastAsia="Arial Unicode MS" w:hAnsi="Palatino Linotype" w:cs="Arial"/>
        </w:rPr>
        <w:t>s</w:t>
      </w:r>
      <w:r w:rsidRPr="009545C4">
        <w:rPr>
          <w:rFonts w:ascii="Palatino Linotype" w:eastAsia="Arial Unicode MS" w:hAnsi="Palatino Linotype" w:cs="Arial"/>
        </w:rPr>
        <w:t xml:space="preserve"> solicitud</w:t>
      </w:r>
      <w:r w:rsidR="00E228A2" w:rsidRPr="009545C4">
        <w:rPr>
          <w:rFonts w:ascii="Palatino Linotype" w:eastAsia="Arial Unicode MS" w:hAnsi="Palatino Linotype" w:cs="Arial"/>
        </w:rPr>
        <w:t>es</w:t>
      </w:r>
      <w:r w:rsidRPr="009545C4">
        <w:rPr>
          <w:rFonts w:ascii="Palatino Linotype" w:eastAsia="Arial Unicode MS" w:hAnsi="Palatino Linotype" w:cs="Arial"/>
        </w:rPr>
        <w:t xml:space="preserve"> </w:t>
      </w:r>
      <w:r w:rsidR="00612E3E" w:rsidRPr="009545C4">
        <w:rPr>
          <w:rFonts w:ascii="Palatino Linotype" w:hAnsi="Palatino Linotype"/>
          <w:b/>
          <w:bCs/>
          <w:spacing w:val="-20"/>
        </w:rPr>
        <w:t xml:space="preserve">00063/IXTASAL/IP/2021 </w:t>
      </w:r>
      <w:r w:rsidR="00612E3E" w:rsidRPr="009545C4">
        <w:rPr>
          <w:rFonts w:ascii="Palatino Linotype" w:hAnsi="Palatino Linotype"/>
          <w:bCs/>
          <w:spacing w:val="-20"/>
        </w:rPr>
        <w:t>y</w:t>
      </w:r>
      <w:r w:rsidR="00612E3E" w:rsidRPr="009545C4">
        <w:rPr>
          <w:rFonts w:ascii="Palatino Linotype" w:hAnsi="Palatino Linotype"/>
          <w:b/>
          <w:bCs/>
          <w:spacing w:val="-20"/>
        </w:rPr>
        <w:t xml:space="preserve"> 00227/IXTASAL/IP/2021</w:t>
      </w:r>
      <w:r w:rsidRPr="009545C4">
        <w:rPr>
          <w:rFonts w:ascii="Palatino Linotype" w:hAnsi="Palatino Linotype"/>
          <w:b/>
          <w:bCs/>
          <w:spacing w:val="-20"/>
        </w:rPr>
        <w:t>.</w:t>
      </w:r>
    </w:p>
    <w:p w14:paraId="2C0C24DA" w14:textId="77777777" w:rsidR="00AD5A97" w:rsidRPr="009545C4" w:rsidRDefault="00AD5A97" w:rsidP="00AD5A97">
      <w:pPr>
        <w:widowControl w:val="0"/>
        <w:autoSpaceDE w:val="0"/>
        <w:autoSpaceDN w:val="0"/>
        <w:adjustRightInd w:val="0"/>
        <w:spacing w:line="360" w:lineRule="auto"/>
        <w:jc w:val="both"/>
        <w:rPr>
          <w:rFonts w:ascii="Palatino Linotype" w:eastAsia="Arial Unicode MS" w:hAnsi="Palatino Linotype" w:cs="Arial"/>
        </w:rPr>
      </w:pPr>
      <w:r w:rsidRPr="009545C4">
        <w:rPr>
          <w:rFonts w:ascii="Palatino Linotype" w:eastAsia="Arial Unicode MS" w:hAnsi="Palatino Linotype" w:cs="Arial"/>
        </w:rPr>
        <w:t>Es de señalar que el artículo 4, párrafo segundo de la Ley de Transparencia y Acceso a la Información Pública del Estado de México y Municipios, dispone:</w:t>
      </w:r>
    </w:p>
    <w:p w14:paraId="68EE99DB" w14:textId="77777777" w:rsidR="00AD5A97" w:rsidRPr="009545C4" w:rsidRDefault="00AD5A97" w:rsidP="00AD5A97">
      <w:pPr>
        <w:widowControl w:val="0"/>
        <w:autoSpaceDE w:val="0"/>
        <w:autoSpaceDN w:val="0"/>
        <w:adjustRightInd w:val="0"/>
        <w:spacing w:line="360" w:lineRule="auto"/>
        <w:jc w:val="both"/>
        <w:rPr>
          <w:rFonts w:ascii="Palatino Linotype" w:eastAsia="Arial Unicode MS" w:hAnsi="Palatino Linotype" w:cs="Arial"/>
        </w:rPr>
      </w:pPr>
    </w:p>
    <w:p w14:paraId="24915E85" w14:textId="77777777" w:rsidR="00AD5A97" w:rsidRPr="009545C4" w:rsidRDefault="00AD5A97" w:rsidP="00AD5A97">
      <w:pPr>
        <w:widowControl w:val="0"/>
        <w:autoSpaceDE w:val="0"/>
        <w:autoSpaceDN w:val="0"/>
        <w:adjustRightInd w:val="0"/>
        <w:ind w:left="709" w:right="757"/>
        <w:jc w:val="both"/>
        <w:rPr>
          <w:rFonts w:ascii="Palatino Linotype" w:eastAsia="Arial Unicode MS" w:hAnsi="Palatino Linotype" w:cs="Arial"/>
          <w:i/>
          <w:sz w:val="22"/>
        </w:rPr>
      </w:pPr>
      <w:r w:rsidRPr="009545C4">
        <w:rPr>
          <w:rFonts w:ascii="Palatino Linotype" w:eastAsia="Arial Unicode MS" w:hAnsi="Palatino Linotype" w:cs="Arial"/>
          <w:b/>
          <w:i/>
          <w:sz w:val="22"/>
        </w:rPr>
        <w:t>Artículo 4.</w:t>
      </w:r>
      <w:r w:rsidRPr="009545C4">
        <w:rPr>
          <w:rFonts w:ascii="Palatino Linotype" w:eastAsia="Arial Unicode MS" w:hAnsi="Palatino Linotype" w:cs="Arial"/>
          <w:i/>
          <w:sz w:val="22"/>
        </w:rPr>
        <w:t xml:space="preserve"> … </w:t>
      </w:r>
    </w:p>
    <w:p w14:paraId="77E3E6BC" w14:textId="77777777" w:rsidR="00AD5A97" w:rsidRPr="009545C4" w:rsidRDefault="00AD5A97" w:rsidP="00AD5A97">
      <w:pPr>
        <w:widowControl w:val="0"/>
        <w:autoSpaceDE w:val="0"/>
        <w:autoSpaceDN w:val="0"/>
        <w:adjustRightInd w:val="0"/>
        <w:ind w:left="709" w:right="757"/>
        <w:jc w:val="both"/>
        <w:rPr>
          <w:rFonts w:ascii="Palatino Linotype" w:eastAsia="Arial Unicode MS" w:hAnsi="Palatino Linotype" w:cs="Arial"/>
          <w:i/>
          <w:sz w:val="22"/>
        </w:rPr>
      </w:pPr>
      <w:r w:rsidRPr="009545C4">
        <w:rPr>
          <w:rFonts w:ascii="Palatino Linotype" w:eastAsia="Arial Unicode MS" w:hAnsi="Palatino Linotype" w:cs="Arial"/>
          <w:i/>
          <w:sz w:val="22"/>
        </w:rPr>
        <w:t xml:space="preserve">Toda la información generada, obtenida, adquirida, transformada, administrada o en posesión de los sujetos obligados es pública y accesible de manera permanente a </w:t>
      </w:r>
      <w:r w:rsidRPr="009545C4">
        <w:rPr>
          <w:rFonts w:ascii="Palatino Linotype" w:eastAsia="Arial Unicode MS" w:hAnsi="Palatino Linotype" w:cs="Arial"/>
          <w:i/>
          <w:sz w:val="22"/>
        </w:rPr>
        <w:lastRenderedPageBreak/>
        <w:t>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7D17B301" w14:textId="77777777" w:rsidR="00AD5A97" w:rsidRPr="009545C4" w:rsidRDefault="00AD5A97" w:rsidP="00AD5A97">
      <w:pPr>
        <w:widowControl w:val="0"/>
        <w:autoSpaceDE w:val="0"/>
        <w:autoSpaceDN w:val="0"/>
        <w:adjustRightInd w:val="0"/>
        <w:spacing w:line="360" w:lineRule="auto"/>
        <w:ind w:left="709" w:right="757"/>
        <w:jc w:val="both"/>
        <w:rPr>
          <w:rFonts w:ascii="Palatino Linotype" w:eastAsia="Arial Unicode MS" w:hAnsi="Palatino Linotype" w:cs="Arial"/>
          <w:i/>
          <w:sz w:val="22"/>
        </w:rPr>
      </w:pPr>
    </w:p>
    <w:p w14:paraId="1545CBC6" w14:textId="74806CFA" w:rsidR="00275705" w:rsidRPr="009545C4" w:rsidRDefault="00AD5A97" w:rsidP="0032353B">
      <w:pPr>
        <w:widowControl w:val="0"/>
        <w:autoSpaceDE w:val="0"/>
        <w:autoSpaceDN w:val="0"/>
        <w:adjustRightInd w:val="0"/>
        <w:spacing w:line="360" w:lineRule="auto"/>
        <w:jc w:val="both"/>
        <w:rPr>
          <w:rFonts w:ascii="Palatino Linotype" w:eastAsia="Arial Unicode MS" w:hAnsi="Palatino Linotype" w:cs="Arial"/>
        </w:rPr>
      </w:pPr>
      <w:r w:rsidRPr="009545C4">
        <w:rPr>
          <w:rFonts w:ascii="Palatino Linotype" w:eastAsia="Arial Unicode MS" w:hAnsi="Palatino Linotype" w:cs="Arial"/>
        </w:rPr>
        <w:t xml:space="preserve">De lo anterior, se desprende, que la información generada, obtenida, adquirida, transmitida, administrada o en posesión de los Sujetos Obligados, será accesible de manera permanente a cualquier persona, privilegiando el </w:t>
      </w:r>
      <w:r w:rsidRPr="009545C4">
        <w:rPr>
          <w:rFonts w:ascii="Palatino Linotype" w:eastAsia="Arial Unicode MS" w:hAnsi="Palatino Linotype" w:cs="Arial"/>
          <w:b/>
        </w:rPr>
        <w:t>principio de máxima publicidad</w:t>
      </w:r>
      <w:r w:rsidRPr="009545C4">
        <w:rPr>
          <w:rFonts w:ascii="Palatino Linotype" w:eastAsia="Arial Unicode MS" w:hAnsi="Palatino Linotype" w:cs="Arial"/>
        </w:rPr>
        <w:t xml:space="preserve"> de la información.</w:t>
      </w:r>
    </w:p>
    <w:p w14:paraId="7DE1BA36" w14:textId="77777777" w:rsidR="0032353B" w:rsidRPr="009545C4" w:rsidRDefault="0032353B" w:rsidP="0032353B">
      <w:pPr>
        <w:widowControl w:val="0"/>
        <w:autoSpaceDE w:val="0"/>
        <w:autoSpaceDN w:val="0"/>
        <w:adjustRightInd w:val="0"/>
        <w:spacing w:line="360" w:lineRule="auto"/>
        <w:jc w:val="both"/>
        <w:rPr>
          <w:rFonts w:ascii="Palatino Linotype" w:eastAsia="Arial Unicode MS" w:hAnsi="Palatino Linotype" w:cs="Arial"/>
        </w:rPr>
      </w:pPr>
    </w:p>
    <w:p w14:paraId="31A7388E" w14:textId="77777777" w:rsidR="00275705" w:rsidRPr="009545C4" w:rsidRDefault="00275705" w:rsidP="00275705">
      <w:pPr>
        <w:spacing w:line="360" w:lineRule="auto"/>
        <w:jc w:val="both"/>
        <w:rPr>
          <w:rFonts w:ascii="Palatino Linotype" w:hAnsi="Palatino Linotype"/>
          <w:color w:val="000000" w:themeColor="text1"/>
          <w:lang w:eastAsia="es-MX"/>
        </w:rPr>
      </w:pPr>
      <w:r w:rsidRPr="009545C4">
        <w:rPr>
          <w:rFonts w:ascii="Palatino Linotype" w:hAnsi="Palatino Linotype"/>
          <w:color w:val="000000" w:themeColor="text1"/>
          <w:lang w:eastAsia="es-MX"/>
        </w:rPr>
        <w:t xml:space="preserve">En efecto, el hecho de que </w:t>
      </w:r>
      <w:r w:rsidRPr="009545C4">
        <w:rPr>
          <w:rFonts w:ascii="Palatino Linotype" w:hAnsi="Palatino Linotype"/>
          <w:b/>
          <w:bCs/>
          <w:color w:val="000000" w:themeColor="text1"/>
          <w:lang w:eastAsia="es-MX"/>
        </w:rPr>
        <w:t>EL SUJETO OBLIGADO</w:t>
      </w:r>
      <w:r w:rsidRPr="009545C4">
        <w:rPr>
          <w:rFonts w:ascii="Palatino Linotype" w:hAnsi="Palatino Linotype"/>
          <w:color w:val="000000" w:themeColor="text1"/>
          <w:lang w:eastAsia="es-MX"/>
        </w:rPr>
        <w:t xml:space="preserve">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w:t>
      </w:r>
    </w:p>
    <w:p w14:paraId="77318051" w14:textId="77777777" w:rsidR="00275705" w:rsidRPr="009545C4" w:rsidRDefault="00275705" w:rsidP="00275705">
      <w:pPr>
        <w:jc w:val="both"/>
        <w:rPr>
          <w:rFonts w:ascii="Palatino Linotype" w:hAnsi="Palatino Linotype"/>
          <w:color w:val="000000" w:themeColor="text1"/>
          <w:lang w:eastAsia="es-MX"/>
        </w:rPr>
      </w:pPr>
    </w:p>
    <w:p w14:paraId="4114905F" w14:textId="77777777" w:rsidR="00275705" w:rsidRPr="009545C4" w:rsidRDefault="00275705" w:rsidP="00275705">
      <w:pPr>
        <w:tabs>
          <w:tab w:val="left" w:pos="8222"/>
        </w:tabs>
        <w:ind w:left="851" w:right="899"/>
        <w:jc w:val="both"/>
        <w:rPr>
          <w:rFonts w:ascii="Palatino Linotype" w:hAnsi="Palatino Linotype"/>
          <w:color w:val="000000" w:themeColor="text1"/>
          <w:lang w:eastAsia="es-MX"/>
        </w:rPr>
      </w:pPr>
      <w:r w:rsidRPr="009545C4">
        <w:rPr>
          <w:rFonts w:ascii="Palatino Linotype" w:hAnsi="Palatino Linotype"/>
          <w:i/>
          <w:iCs/>
          <w:color w:val="000000" w:themeColor="text1"/>
          <w:sz w:val="22"/>
          <w:szCs w:val="22"/>
          <w:lang w:eastAsia="es-MX"/>
        </w:rPr>
        <w:t>“</w:t>
      </w:r>
      <w:r w:rsidRPr="009545C4">
        <w:rPr>
          <w:rFonts w:ascii="Palatino Linotype" w:hAnsi="Palatino Linotype"/>
          <w:b/>
          <w:bCs/>
          <w:i/>
          <w:iCs/>
          <w:color w:val="000000" w:themeColor="text1"/>
          <w:sz w:val="22"/>
          <w:szCs w:val="22"/>
          <w:lang w:eastAsia="es-MX"/>
        </w:rPr>
        <w:t>Artículo 12.</w:t>
      </w:r>
      <w:r w:rsidRPr="009545C4">
        <w:rPr>
          <w:rFonts w:ascii="Palatino Linotype" w:hAnsi="Palatino Linotype"/>
          <w:i/>
          <w:iCs/>
          <w:color w:val="000000" w:themeColor="text1"/>
          <w:sz w:val="22"/>
          <w:szCs w:val="22"/>
          <w:lang w:eastAsia="es-MX"/>
        </w:rPr>
        <w:t> Quienes generen, recopilen, administren, manejen, procesen, archiven o conserven información pública serán responsables de la misma en los términos de las disposiciones jurídicas aplicables.</w:t>
      </w:r>
    </w:p>
    <w:p w14:paraId="4CF36A8C" w14:textId="77777777" w:rsidR="00275705" w:rsidRPr="009545C4" w:rsidRDefault="00275705" w:rsidP="00275705">
      <w:pPr>
        <w:tabs>
          <w:tab w:val="left" w:pos="8222"/>
        </w:tabs>
        <w:ind w:left="851" w:right="899"/>
        <w:jc w:val="both"/>
        <w:rPr>
          <w:rFonts w:ascii="Palatino Linotype" w:hAnsi="Palatino Linotype"/>
          <w:i/>
          <w:iCs/>
          <w:color w:val="000000" w:themeColor="text1"/>
          <w:sz w:val="22"/>
          <w:szCs w:val="22"/>
          <w:lang w:eastAsia="es-MX"/>
        </w:rPr>
      </w:pPr>
      <w:r w:rsidRPr="009545C4">
        <w:rPr>
          <w:rFonts w:ascii="Palatino Linotype" w:hAnsi="Palatino Linotype"/>
          <w:i/>
          <w:iCs/>
          <w:color w:val="000000" w:themeColor="text1"/>
          <w:sz w:val="22"/>
          <w:szCs w:val="22"/>
          <w:lang w:eastAsia="es-MX"/>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314B5520" w14:textId="77777777" w:rsidR="00275705" w:rsidRPr="009545C4" w:rsidRDefault="00275705" w:rsidP="00275705">
      <w:pPr>
        <w:shd w:val="clear" w:color="auto" w:fill="FFFFFF"/>
        <w:ind w:left="851" w:right="902"/>
        <w:jc w:val="both"/>
        <w:rPr>
          <w:rFonts w:ascii="Palatino Linotype" w:hAnsi="Palatino Linotype"/>
          <w:color w:val="000000" w:themeColor="text1"/>
          <w:lang w:eastAsia="es-MX"/>
        </w:rPr>
      </w:pPr>
    </w:p>
    <w:p w14:paraId="320D856B" w14:textId="77777777" w:rsidR="00275705" w:rsidRPr="009545C4" w:rsidRDefault="00275705" w:rsidP="00275705">
      <w:pPr>
        <w:spacing w:line="360" w:lineRule="auto"/>
        <w:jc w:val="both"/>
        <w:rPr>
          <w:rFonts w:ascii="Palatino Linotype" w:hAnsi="Palatino Linotype"/>
          <w:color w:val="000000" w:themeColor="text1"/>
          <w:lang w:eastAsia="es-MX"/>
        </w:rPr>
      </w:pPr>
      <w:r w:rsidRPr="009545C4">
        <w:rPr>
          <w:rFonts w:ascii="Palatino Linotype" w:hAnsi="Palatino Linotype"/>
          <w:color w:val="000000" w:themeColor="text1"/>
          <w:lang w:eastAsia="es-MX"/>
        </w:rPr>
        <w:t>Así, el estudio de la naturaleza jurídica de la información pública solicitada, tiene por objeto determinar si ésta la genera, posee o administra </w:t>
      </w:r>
      <w:r w:rsidRPr="009545C4">
        <w:rPr>
          <w:rFonts w:ascii="Palatino Linotype" w:hAnsi="Palatino Linotype"/>
          <w:b/>
          <w:bCs/>
          <w:color w:val="000000" w:themeColor="text1"/>
          <w:lang w:eastAsia="es-MX"/>
        </w:rPr>
        <w:t>EL SUJETO OBLIGADO</w:t>
      </w:r>
      <w:r w:rsidRPr="009545C4">
        <w:rPr>
          <w:rFonts w:ascii="Palatino Linotype" w:hAnsi="Palatino Linotype"/>
          <w:color w:val="000000" w:themeColor="text1"/>
          <w:lang w:eastAsia="es-MX"/>
        </w:rPr>
        <w:t xml:space="preserve">; sin embargo, en aquellos casos en que éste la asume, a nada práctico nos conduciría su </w:t>
      </w:r>
      <w:r w:rsidRPr="009545C4">
        <w:rPr>
          <w:rFonts w:ascii="Palatino Linotype" w:hAnsi="Palatino Linotype"/>
          <w:color w:val="000000" w:themeColor="text1"/>
          <w:lang w:eastAsia="es-MX"/>
        </w:rPr>
        <w:lastRenderedPageBreak/>
        <w:t>estudio, motivo por el cual, se actualiza el supuesto jurídico, previsto en el artículo 12 de la Ley de la materia, anteriormente referido.</w:t>
      </w:r>
    </w:p>
    <w:p w14:paraId="4BC416B6" w14:textId="77777777" w:rsidR="00275705" w:rsidRPr="009545C4" w:rsidRDefault="00275705" w:rsidP="00275705">
      <w:pPr>
        <w:spacing w:line="360" w:lineRule="auto"/>
        <w:jc w:val="both"/>
        <w:rPr>
          <w:rFonts w:ascii="Palatino Linotype" w:eastAsia="Arial Unicode MS" w:hAnsi="Palatino Linotype" w:cs="Arial"/>
          <w:color w:val="000000" w:themeColor="text1"/>
        </w:rPr>
      </w:pPr>
    </w:p>
    <w:p w14:paraId="3CA830D7" w14:textId="272ABBB9" w:rsidR="00275705" w:rsidRPr="009545C4" w:rsidRDefault="00275705" w:rsidP="00275705">
      <w:pPr>
        <w:spacing w:line="360" w:lineRule="auto"/>
        <w:jc w:val="both"/>
        <w:rPr>
          <w:rFonts w:ascii="Palatino Linotype" w:hAnsi="Palatino Linotype"/>
          <w:color w:val="000000" w:themeColor="text1"/>
        </w:rPr>
      </w:pPr>
      <w:r w:rsidRPr="009545C4">
        <w:rPr>
          <w:rFonts w:ascii="Palatino Linotype" w:eastAsiaTheme="minorEastAsia" w:hAnsi="Palatino Linotype" w:cs="Arial"/>
          <w:color w:val="000000" w:themeColor="text1"/>
          <w:lang w:val="es-ES_tradnl"/>
        </w:rPr>
        <w:t>Una vez precisado lo anterior, se procede a analiza</w:t>
      </w:r>
      <w:r w:rsidR="0032353B" w:rsidRPr="009545C4">
        <w:rPr>
          <w:rFonts w:ascii="Palatino Linotype" w:eastAsiaTheme="minorEastAsia" w:hAnsi="Palatino Linotype" w:cs="Arial"/>
          <w:color w:val="000000" w:themeColor="text1"/>
          <w:lang w:val="es-ES_tradnl"/>
        </w:rPr>
        <w:t xml:space="preserve">r las documentales que integra </w:t>
      </w:r>
      <w:r w:rsidRPr="009545C4">
        <w:rPr>
          <w:rFonts w:ascii="Palatino Linotype" w:eastAsiaTheme="minorEastAsia" w:hAnsi="Palatino Linotype" w:cs="Arial"/>
          <w:color w:val="000000" w:themeColor="text1"/>
          <w:lang w:val="es-ES_tradnl"/>
        </w:rPr>
        <w:t>l</w:t>
      </w:r>
      <w:r w:rsidR="0032353B" w:rsidRPr="009545C4">
        <w:rPr>
          <w:rFonts w:ascii="Palatino Linotype" w:eastAsiaTheme="minorEastAsia" w:hAnsi="Palatino Linotype" w:cs="Arial"/>
          <w:color w:val="000000" w:themeColor="text1"/>
          <w:lang w:val="es-ES_tradnl"/>
        </w:rPr>
        <w:t>os</w:t>
      </w:r>
      <w:r w:rsidRPr="009545C4">
        <w:rPr>
          <w:rFonts w:ascii="Palatino Linotype" w:eastAsiaTheme="minorEastAsia" w:hAnsi="Palatino Linotype" w:cs="Arial"/>
          <w:color w:val="000000" w:themeColor="text1"/>
          <w:lang w:val="es-ES_tradnl"/>
        </w:rPr>
        <w:t xml:space="preserve"> expediente</w:t>
      </w:r>
      <w:r w:rsidR="0032353B" w:rsidRPr="009545C4">
        <w:rPr>
          <w:rFonts w:ascii="Palatino Linotype" w:eastAsiaTheme="minorEastAsia" w:hAnsi="Palatino Linotype" w:cs="Arial"/>
          <w:color w:val="000000" w:themeColor="text1"/>
          <w:lang w:val="es-ES_tradnl"/>
        </w:rPr>
        <w:t>s</w:t>
      </w:r>
      <w:r w:rsidRPr="009545C4">
        <w:rPr>
          <w:rFonts w:ascii="Palatino Linotype" w:eastAsiaTheme="minorEastAsia" w:hAnsi="Palatino Linotype" w:cs="Arial"/>
          <w:color w:val="000000" w:themeColor="text1"/>
          <w:lang w:val="es-ES_tradnl"/>
        </w:rPr>
        <w:t xml:space="preserve"> electrónico</w:t>
      </w:r>
      <w:r w:rsidR="0032353B" w:rsidRPr="009545C4">
        <w:rPr>
          <w:rFonts w:ascii="Palatino Linotype" w:eastAsiaTheme="minorEastAsia" w:hAnsi="Palatino Linotype" w:cs="Arial"/>
          <w:color w:val="000000" w:themeColor="text1"/>
          <w:lang w:val="es-ES_tradnl"/>
        </w:rPr>
        <w:t>s</w:t>
      </w:r>
      <w:r w:rsidRPr="009545C4">
        <w:rPr>
          <w:rFonts w:ascii="Palatino Linotype" w:eastAsiaTheme="minorEastAsia" w:hAnsi="Palatino Linotype" w:cs="Arial"/>
          <w:color w:val="000000" w:themeColor="text1"/>
          <w:lang w:val="es-ES_tradnl"/>
        </w:rPr>
        <w:t xml:space="preserve">, </w:t>
      </w:r>
      <w:r w:rsidRPr="009545C4">
        <w:rPr>
          <w:rFonts w:ascii="Palatino Linotype" w:hAnsi="Palatino Linotype" w:cs="Arial"/>
          <w:color w:val="000000" w:themeColor="text1"/>
          <w:lang w:val="es-ES"/>
        </w:rPr>
        <w:t>atento a ell</w:t>
      </w:r>
      <w:r w:rsidR="0032353B" w:rsidRPr="009545C4">
        <w:rPr>
          <w:rFonts w:ascii="Palatino Linotype" w:hAnsi="Palatino Linotype" w:cs="Arial"/>
          <w:color w:val="000000" w:themeColor="text1"/>
          <w:lang w:val="es-ES"/>
        </w:rPr>
        <w:t xml:space="preserve">o, </w:t>
      </w:r>
      <w:r w:rsidRPr="009545C4">
        <w:rPr>
          <w:rFonts w:ascii="Palatino Linotype" w:hAnsi="Palatino Linotype"/>
          <w:b/>
          <w:color w:val="000000" w:themeColor="text1"/>
          <w:lang w:val="es-ES"/>
        </w:rPr>
        <w:t xml:space="preserve">EL SUJETO OBLIGADO </w:t>
      </w:r>
      <w:r w:rsidRPr="009545C4">
        <w:rPr>
          <w:rFonts w:ascii="Palatino Linotype" w:hAnsi="Palatino Linotype"/>
          <w:color w:val="000000" w:themeColor="text1"/>
          <w:lang w:val="es-ES"/>
        </w:rPr>
        <w:t>mediante respuesta</w:t>
      </w:r>
      <w:r w:rsidR="00AE3AA2" w:rsidRPr="009545C4">
        <w:rPr>
          <w:rFonts w:ascii="Palatino Linotype" w:hAnsi="Palatino Linotype"/>
          <w:color w:val="000000" w:themeColor="text1"/>
          <w:lang w:val="es-ES"/>
        </w:rPr>
        <w:t>s</w:t>
      </w:r>
      <w:r w:rsidRPr="009545C4">
        <w:rPr>
          <w:rFonts w:ascii="Palatino Linotype" w:hAnsi="Palatino Linotype"/>
          <w:color w:val="000000" w:themeColor="text1"/>
          <w:lang w:val="es-ES"/>
        </w:rPr>
        <w:t xml:space="preserve"> adjuntó </w:t>
      </w:r>
      <w:r w:rsidRPr="009545C4">
        <w:rPr>
          <w:rFonts w:ascii="Palatino Linotype" w:hAnsi="Palatino Linotype"/>
          <w:color w:val="000000" w:themeColor="text1"/>
        </w:rPr>
        <w:t xml:space="preserve">el Acta de la </w:t>
      </w:r>
      <w:r w:rsidR="0032353B" w:rsidRPr="009545C4">
        <w:rPr>
          <w:rFonts w:ascii="Palatino Linotype" w:hAnsi="Palatino Linotype"/>
        </w:rPr>
        <w:t>Décima Sesión Extraordinaria del Comité de Transparencia</w:t>
      </w:r>
      <w:r w:rsidRPr="009545C4">
        <w:rPr>
          <w:rFonts w:ascii="Palatino Linotype" w:hAnsi="Palatino Linotype"/>
          <w:color w:val="000000" w:themeColor="text1"/>
        </w:rPr>
        <w:t>, de fecha</w:t>
      </w:r>
      <w:r w:rsidR="0032353B" w:rsidRPr="009545C4">
        <w:rPr>
          <w:rFonts w:ascii="Palatino Linotype" w:hAnsi="Palatino Linotype"/>
          <w:color w:val="000000" w:themeColor="text1"/>
        </w:rPr>
        <w:t xml:space="preserve"> previamente referida</w:t>
      </w:r>
      <w:r w:rsidRPr="009545C4">
        <w:rPr>
          <w:rFonts w:ascii="Palatino Linotype" w:hAnsi="Palatino Linotype"/>
          <w:color w:val="000000" w:themeColor="text1"/>
        </w:rPr>
        <w:t xml:space="preserve">, </w:t>
      </w:r>
      <w:r w:rsidR="00F4095C" w:rsidRPr="009545C4">
        <w:rPr>
          <w:rFonts w:ascii="Palatino Linotype" w:hAnsi="Palatino Linotype"/>
          <w:color w:val="000000" w:themeColor="text1"/>
        </w:rPr>
        <w:t>a través</w:t>
      </w:r>
      <w:r w:rsidRPr="009545C4">
        <w:rPr>
          <w:rFonts w:ascii="Palatino Linotype" w:hAnsi="Palatino Linotype"/>
          <w:color w:val="000000" w:themeColor="text1"/>
        </w:rPr>
        <w:t xml:space="preserve"> de la cual el Comité de Transparencia aprobó el cambio de modalidad de la</w:t>
      </w:r>
      <w:r w:rsidR="0032353B" w:rsidRPr="009545C4">
        <w:rPr>
          <w:rFonts w:ascii="Palatino Linotype" w:hAnsi="Palatino Linotype"/>
          <w:color w:val="000000" w:themeColor="text1"/>
        </w:rPr>
        <w:t>s</w:t>
      </w:r>
      <w:r w:rsidRPr="009545C4">
        <w:rPr>
          <w:rFonts w:ascii="Palatino Linotype" w:hAnsi="Palatino Linotype"/>
          <w:color w:val="000000" w:themeColor="text1"/>
        </w:rPr>
        <w:t xml:space="preserve"> solicitud</w:t>
      </w:r>
      <w:r w:rsidR="0032353B" w:rsidRPr="009545C4">
        <w:rPr>
          <w:rFonts w:ascii="Palatino Linotype" w:hAnsi="Palatino Linotype"/>
          <w:color w:val="000000" w:themeColor="text1"/>
        </w:rPr>
        <w:t>es</w:t>
      </w:r>
      <w:r w:rsidRPr="009545C4">
        <w:rPr>
          <w:rFonts w:ascii="Palatino Linotype" w:hAnsi="Palatino Linotype"/>
          <w:color w:val="000000" w:themeColor="text1"/>
        </w:rPr>
        <w:t xml:space="preserve"> materia del presente asunto.</w:t>
      </w:r>
    </w:p>
    <w:p w14:paraId="1B667117" w14:textId="77777777" w:rsidR="00275705" w:rsidRPr="009545C4" w:rsidRDefault="00275705" w:rsidP="00275705">
      <w:pPr>
        <w:spacing w:line="360" w:lineRule="auto"/>
        <w:jc w:val="both"/>
        <w:rPr>
          <w:rFonts w:ascii="Palatino Linotype" w:hAnsi="Palatino Linotype"/>
          <w:color w:val="000000" w:themeColor="text1"/>
          <w:lang w:val="es-ES" w:eastAsia="es-MX"/>
        </w:rPr>
      </w:pPr>
    </w:p>
    <w:p w14:paraId="440D2FAF" w14:textId="78FB63F6" w:rsidR="00275705" w:rsidRPr="009545C4" w:rsidRDefault="00275705" w:rsidP="00275705">
      <w:pPr>
        <w:widowControl w:val="0"/>
        <w:tabs>
          <w:tab w:val="left" w:pos="1701"/>
        </w:tabs>
        <w:autoSpaceDE w:val="0"/>
        <w:autoSpaceDN w:val="0"/>
        <w:adjustRightInd w:val="0"/>
        <w:spacing w:line="360" w:lineRule="auto"/>
        <w:jc w:val="both"/>
        <w:rPr>
          <w:rFonts w:ascii="Palatino Linotype" w:hAnsi="Palatino Linotype"/>
        </w:rPr>
      </w:pPr>
      <w:r w:rsidRPr="009545C4">
        <w:rPr>
          <w:rFonts w:ascii="Palatino Linotype" w:hAnsi="Palatino Linotype" w:cs="Arial"/>
        </w:rPr>
        <w:t xml:space="preserve">Siendo así que, ante el cambio de modalidad ofrecida por </w:t>
      </w:r>
      <w:r w:rsidRPr="009545C4">
        <w:rPr>
          <w:rFonts w:ascii="Palatino Linotype" w:hAnsi="Palatino Linotype" w:cs="Arial"/>
          <w:b/>
        </w:rPr>
        <w:t>EL SUJETO OBLIGADO</w:t>
      </w:r>
      <w:r w:rsidRPr="009545C4">
        <w:rPr>
          <w:rFonts w:ascii="Palatino Linotype" w:hAnsi="Palatino Linotype" w:cs="Arial"/>
        </w:rPr>
        <w:t>,</w:t>
      </w:r>
      <w:r w:rsidRPr="009545C4">
        <w:rPr>
          <w:rFonts w:ascii="Palatino Linotype" w:hAnsi="Palatino Linotype" w:cs="Arial"/>
          <w:b/>
        </w:rPr>
        <w:t xml:space="preserve"> </w:t>
      </w:r>
      <w:r w:rsidR="00970C38" w:rsidRPr="009545C4">
        <w:rPr>
          <w:rFonts w:ascii="Palatino Linotype" w:hAnsi="Palatino Linotype" w:cs="Arial"/>
        </w:rPr>
        <w:t>la</w:t>
      </w:r>
      <w:r w:rsidRPr="009545C4">
        <w:rPr>
          <w:rFonts w:ascii="Palatino Linotype" w:hAnsi="Palatino Linotype" w:cs="Arial"/>
        </w:rPr>
        <w:t xml:space="preserve"> particular </w:t>
      </w:r>
      <w:r w:rsidR="00970C38" w:rsidRPr="009545C4">
        <w:rPr>
          <w:rFonts w:ascii="Palatino Linotype" w:hAnsi="Palatino Linotype"/>
        </w:rPr>
        <w:t>interpuso los</w:t>
      </w:r>
      <w:r w:rsidRPr="009545C4">
        <w:rPr>
          <w:rFonts w:ascii="Palatino Linotype" w:hAnsi="Palatino Linotype"/>
        </w:rPr>
        <w:t xml:space="preserve"> recu</w:t>
      </w:r>
      <w:r w:rsidR="00970C38" w:rsidRPr="009545C4">
        <w:rPr>
          <w:rFonts w:ascii="Palatino Linotype" w:hAnsi="Palatino Linotype"/>
        </w:rPr>
        <w:t xml:space="preserve">rsos </w:t>
      </w:r>
      <w:r w:rsidRPr="009545C4">
        <w:rPr>
          <w:rFonts w:ascii="Palatino Linotype" w:hAnsi="Palatino Linotype"/>
        </w:rPr>
        <w:t xml:space="preserve">de revisión que nos ocupan. </w:t>
      </w:r>
    </w:p>
    <w:p w14:paraId="48EB2C7B" w14:textId="77777777" w:rsidR="00275705" w:rsidRPr="009545C4" w:rsidRDefault="00275705" w:rsidP="00275705">
      <w:pPr>
        <w:spacing w:line="360" w:lineRule="auto"/>
        <w:jc w:val="both"/>
        <w:rPr>
          <w:rFonts w:ascii="Palatino Linotype" w:hAnsi="Palatino Linotype" w:cs="Arial"/>
          <w:color w:val="000000" w:themeColor="text1"/>
        </w:rPr>
      </w:pPr>
    </w:p>
    <w:p w14:paraId="011657B5" w14:textId="5557C505" w:rsidR="00275705" w:rsidRPr="009545C4" w:rsidRDefault="00275705" w:rsidP="00275705">
      <w:pPr>
        <w:spacing w:line="360" w:lineRule="auto"/>
        <w:jc w:val="both"/>
        <w:rPr>
          <w:rFonts w:ascii="Palatino Linotype" w:hAnsi="Palatino Linotype" w:cs="Arial"/>
          <w:lang w:val="es-ES"/>
        </w:rPr>
      </w:pPr>
      <w:r w:rsidRPr="009545C4">
        <w:rPr>
          <w:rFonts w:ascii="Palatino Linotype" w:hAnsi="Palatino Linotype" w:cs="Arial"/>
          <w:lang w:val="es-ES"/>
        </w:rPr>
        <w:t>Es así que, tomando como base la</w:t>
      </w:r>
      <w:r w:rsidR="006521A7" w:rsidRPr="009545C4">
        <w:rPr>
          <w:rFonts w:ascii="Palatino Linotype" w:hAnsi="Palatino Linotype" w:cs="Arial"/>
          <w:lang w:val="es-ES"/>
        </w:rPr>
        <w:t>s</w:t>
      </w:r>
      <w:r w:rsidRPr="009545C4">
        <w:rPr>
          <w:rFonts w:ascii="Palatino Linotype" w:hAnsi="Palatino Linotype" w:cs="Arial"/>
          <w:lang w:val="es-ES"/>
        </w:rPr>
        <w:t xml:space="preserve"> solicitud</w:t>
      </w:r>
      <w:r w:rsidR="006521A7" w:rsidRPr="009545C4">
        <w:rPr>
          <w:rFonts w:ascii="Palatino Linotype" w:hAnsi="Palatino Linotype" w:cs="Arial"/>
          <w:lang w:val="es-ES"/>
        </w:rPr>
        <w:t>es</w:t>
      </w:r>
      <w:r w:rsidRPr="009545C4">
        <w:rPr>
          <w:rFonts w:ascii="Palatino Linotype" w:hAnsi="Palatino Linotype" w:cs="Arial"/>
          <w:lang w:val="es-ES"/>
        </w:rPr>
        <w:t xml:space="preserve"> de información, la</w:t>
      </w:r>
      <w:r w:rsidR="006521A7" w:rsidRPr="009545C4">
        <w:rPr>
          <w:rFonts w:ascii="Palatino Linotype" w:hAnsi="Palatino Linotype" w:cs="Arial"/>
          <w:lang w:val="es-ES"/>
        </w:rPr>
        <w:t>s</w:t>
      </w:r>
      <w:r w:rsidRPr="009545C4">
        <w:rPr>
          <w:rFonts w:ascii="Palatino Linotype" w:hAnsi="Palatino Linotype" w:cs="Arial"/>
          <w:lang w:val="es-ES"/>
        </w:rPr>
        <w:t xml:space="preserve"> respuesta</w:t>
      </w:r>
      <w:r w:rsidR="006521A7" w:rsidRPr="009545C4">
        <w:rPr>
          <w:rFonts w:ascii="Palatino Linotype" w:hAnsi="Palatino Linotype" w:cs="Arial"/>
          <w:lang w:val="es-ES"/>
        </w:rPr>
        <w:t>s</w:t>
      </w:r>
      <w:r w:rsidRPr="009545C4">
        <w:rPr>
          <w:rFonts w:ascii="Palatino Linotype" w:hAnsi="Palatino Linotype" w:cs="Arial"/>
          <w:lang w:val="es-ES"/>
        </w:rPr>
        <w:t xml:space="preserve"> del</w:t>
      </w:r>
      <w:r w:rsidRPr="009545C4">
        <w:rPr>
          <w:rFonts w:ascii="Palatino Linotype" w:hAnsi="Palatino Linotype" w:cs="Arial"/>
          <w:b/>
          <w:lang w:val="es-ES"/>
        </w:rPr>
        <w:t xml:space="preserve"> SUJETO OBLIGADO</w:t>
      </w:r>
      <w:r w:rsidRPr="009545C4">
        <w:rPr>
          <w:rFonts w:ascii="Palatino Linotype" w:hAnsi="Palatino Linotype" w:cs="Arial"/>
          <w:lang w:val="es-ES"/>
        </w:rPr>
        <w:t xml:space="preserve"> y los motivos de inconformidad de</w:t>
      </w:r>
      <w:r w:rsidR="006521A7" w:rsidRPr="009545C4">
        <w:rPr>
          <w:rFonts w:ascii="Palatino Linotype" w:hAnsi="Palatino Linotype" w:cs="Arial"/>
          <w:lang w:val="es-ES"/>
        </w:rPr>
        <w:t xml:space="preserve"> </w:t>
      </w:r>
      <w:r w:rsidRPr="009545C4">
        <w:rPr>
          <w:rFonts w:ascii="Palatino Linotype" w:hAnsi="Palatino Linotype" w:cs="Arial"/>
          <w:lang w:val="es-ES"/>
        </w:rPr>
        <w:t>l</w:t>
      </w:r>
      <w:r w:rsidR="006521A7" w:rsidRPr="009545C4">
        <w:rPr>
          <w:rFonts w:ascii="Palatino Linotype" w:hAnsi="Palatino Linotype" w:cs="Arial"/>
          <w:lang w:val="es-ES"/>
        </w:rPr>
        <w:t>os</w:t>
      </w:r>
      <w:r w:rsidRPr="009545C4">
        <w:rPr>
          <w:rFonts w:ascii="Palatino Linotype" w:hAnsi="Palatino Linotype" w:cs="Arial"/>
          <w:lang w:val="es-ES"/>
        </w:rPr>
        <w:t xml:space="preserve"> escrito</w:t>
      </w:r>
      <w:r w:rsidR="006521A7" w:rsidRPr="009545C4">
        <w:rPr>
          <w:rFonts w:ascii="Palatino Linotype" w:hAnsi="Palatino Linotype" w:cs="Arial"/>
          <w:lang w:val="es-ES"/>
        </w:rPr>
        <w:t>s</w:t>
      </w:r>
      <w:r w:rsidRPr="009545C4">
        <w:rPr>
          <w:rFonts w:ascii="Palatino Linotype" w:hAnsi="Palatino Linotype" w:cs="Arial"/>
          <w:lang w:val="es-ES"/>
        </w:rPr>
        <w:t xml:space="preserve"> de interposición del presente recurso, el estudio se circunscribe a determinar la procedencia o no del cambio en la modalidad de entrega de la información.</w:t>
      </w:r>
    </w:p>
    <w:p w14:paraId="512F793E" w14:textId="77777777" w:rsidR="00275705" w:rsidRPr="009545C4" w:rsidRDefault="00275705" w:rsidP="00275705">
      <w:pPr>
        <w:spacing w:line="360" w:lineRule="auto"/>
        <w:jc w:val="both"/>
        <w:rPr>
          <w:rFonts w:ascii="Palatino Linotype" w:hAnsi="Palatino Linotype" w:cs="Arial"/>
          <w:lang w:val="es-ES"/>
        </w:rPr>
      </w:pPr>
    </w:p>
    <w:p w14:paraId="254B2C19" w14:textId="77777777" w:rsidR="00275705" w:rsidRPr="009545C4" w:rsidRDefault="00275705" w:rsidP="00275705">
      <w:pPr>
        <w:spacing w:line="360" w:lineRule="auto"/>
        <w:jc w:val="both"/>
        <w:rPr>
          <w:rFonts w:ascii="Palatino Linotype" w:hAnsi="Palatino Linotype" w:cs="Arial"/>
          <w:lang w:val="es-ES"/>
        </w:rPr>
      </w:pPr>
      <w:r w:rsidRPr="009545C4">
        <w:rPr>
          <w:rFonts w:ascii="Palatino Linotype" w:hAnsi="Palatino Linotype" w:cs="Arial"/>
          <w:lang w:val="es-ES"/>
        </w:rPr>
        <w:t xml:space="preserve">Por lo anterior, es conveniente traer a contexto lo dispuesto en los artículos 155, fracción V, 158, 160 y 164 de la Ley de Transparencia y Acceso a la Información Pública del Estado de México y Municipios, los cuales establecen lo siguiente: </w:t>
      </w:r>
    </w:p>
    <w:p w14:paraId="4FE78197" w14:textId="77777777" w:rsidR="00275705" w:rsidRPr="009545C4" w:rsidRDefault="00275705" w:rsidP="00275705">
      <w:pPr>
        <w:spacing w:line="360" w:lineRule="auto"/>
        <w:jc w:val="both"/>
        <w:rPr>
          <w:rFonts w:ascii="Palatino Linotype" w:hAnsi="Palatino Linotype" w:cs="Arial"/>
          <w:lang w:val="es-ES"/>
        </w:rPr>
      </w:pPr>
    </w:p>
    <w:p w14:paraId="7F6354C5" w14:textId="77777777" w:rsidR="00275705" w:rsidRPr="009545C4" w:rsidRDefault="00275705" w:rsidP="00D31CDC">
      <w:pPr>
        <w:ind w:left="851" w:right="1276"/>
        <w:jc w:val="both"/>
        <w:rPr>
          <w:rFonts w:ascii="Palatino Linotype" w:hAnsi="Palatino Linotype" w:cs="Arial"/>
          <w:i/>
          <w:iCs/>
          <w:sz w:val="22"/>
          <w:szCs w:val="22"/>
          <w:lang w:val="es-ES"/>
        </w:rPr>
      </w:pPr>
      <w:r w:rsidRPr="009545C4">
        <w:rPr>
          <w:rFonts w:ascii="Palatino Linotype" w:hAnsi="Palatino Linotype" w:cs="Arial"/>
          <w:i/>
          <w:iCs/>
          <w:sz w:val="22"/>
          <w:szCs w:val="22"/>
          <w:lang w:val="es-ES"/>
        </w:rPr>
        <w:t>“</w:t>
      </w:r>
      <w:r w:rsidRPr="009545C4">
        <w:rPr>
          <w:rFonts w:ascii="Palatino Linotype" w:hAnsi="Palatino Linotype" w:cs="Arial"/>
          <w:b/>
          <w:i/>
          <w:iCs/>
          <w:sz w:val="22"/>
          <w:szCs w:val="22"/>
          <w:lang w:val="es-ES"/>
        </w:rPr>
        <w:t xml:space="preserve">Artículo 155. </w:t>
      </w:r>
      <w:r w:rsidRPr="009545C4">
        <w:rPr>
          <w:rFonts w:ascii="Palatino Linotype" w:hAnsi="Palatino Linotype" w:cs="Arial"/>
          <w:b/>
          <w:i/>
          <w:iCs/>
          <w:sz w:val="22"/>
          <w:szCs w:val="22"/>
          <w:u w:val="single"/>
          <w:lang w:val="es-ES"/>
        </w:rPr>
        <w:t>Para presentar una solicitud por escrito, no se podrán exigir mayores requisitos que los siguientes</w:t>
      </w:r>
      <w:r w:rsidRPr="009545C4">
        <w:rPr>
          <w:rFonts w:ascii="Palatino Linotype" w:hAnsi="Palatino Linotype" w:cs="Arial"/>
          <w:i/>
          <w:iCs/>
          <w:sz w:val="22"/>
          <w:szCs w:val="22"/>
          <w:lang w:val="es-ES"/>
        </w:rPr>
        <w:t xml:space="preserve">: </w:t>
      </w:r>
    </w:p>
    <w:p w14:paraId="20B7FE62" w14:textId="77777777" w:rsidR="00275705" w:rsidRPr="009545C4" w:rsidRDefault="00275705" w:rsidP="00D31CDC">
      <w:pPr>
        <w:ind w:left="851" w:right="1276"/>
        <w:jc w:val="both"/>
        <w:rPr>
          <w:rFonts w:ascii="Palatino Linotype" w:hAnsi="Palatino Linotype" w:cs="Arial"/>
          <w:i/>
          <w:iCs/>
          <w:sz w:val="22"/>
          <w:szCs w:val="22"/>
          <w:lang w:val="es-ES"/>
        </w:rPr>
      </w:pPr>
      <w:r w:rsidRPr="009545C4">
        <w:rPr>
          <w:rFonts w:ascii="Palatino Linotype" w:hAnsi="Palatino Linotype" w:cs="Arial"/>
          <w:i/>
          <w:iCs/>
          <w:sz w:val="22"/>
          <w:szCs w:val="22"/>
          <w:lang w:val="es-ES"/>
        </w:rPr>
        <w:t>[…]</w:t>
      </w:r>
    </w:p>
    <w:p w14:paraId="4DA6AFF8" w14:textId="77777777" w:rsidR="00275705" w:rsidRPr="009545C4" w:rsidRDefault="00275705" w:rsidP="00D31CDC">
      <w:pPr>
        <w:ind w:left="851" w:right="1276"/>
        <w:jc w:val="both"/>
        <w:rPr>
          <w:rFonts w:ascii="Palatino Linotype" w:hAnsi="Palatino Linotype" w:cs="Arial"/>
          <w:i/>
          <w:iCs/>
          <w:sz w:val="22"/>
          <w:szCs w:val="22"/>
          <w:lang w:val="es-ES"/>
        </w:rPr>
      </w:pPr>
      <w:r w:rsidRPr="009545C4">
        <w:rPr>
          <w:rFonts w:ascii="Palatino Linotype" w:hAnsi="Palatino Linotype" w:cs="Arial"/>
          <w:b/>
          <w:i/>
          <w:iCs/>
          <w:sz w:val="22"/>
          <w:szCs w:val="22"/>
          <w:lang w:val="es-ES"/>
        </w:rPr>
        <w:lastRenderedPageBreak/>
        <w:t xml:space="preserve">V. </w:t>
      </w:r>
      <w:r w:rsidRPr="009545C4">
        <w:rPr>
          <w:rFonts w:ascii="Palatino Linotype" w:hAnsi="Palatino Linotype" w:cs="Arial"/>
          <w:b/>
          <w:i/>
          <w:iCs/>
          <w:sz w:val="22"/>
          <w:szCs w:val="22"/>
          <w:u w:val="single"/>
          <w:lang w:val="es-ES"/>
        </w:rPr>
        <w:t>La modalidad en la que prefiere se otorgue el acceso a la información, la cual podrá ser</w:t>
      </w:r>
      <w:r w:rsidRPr="009545C4">
        <w:rPr>
          <w:rFonts w:ascii="Palatino Linotype" w:hAnsi="Palatino Linotype" w:cs="Arial"/>
          <w:i/>
          <w:iCs/>
          <w:sz w:val="22"/>
          <w:szCs w:val="22"/>
          <w:lang w:val="es-ES"/>
        </w:rPr>
        <w:t xml:space="preserve"> verbal, siempre y cuando sea para fines de orientación, mediante consulta directa, </w:t>
      </w:r>
      <w:r w:rsidRPr="009545C4">
        <w:rPr>
          <w:rFonts w:ascii="Palatino Linotype" w:hAnsi="Palatino Linotype" w:cs="Arial"/>
          <w:b/>
          <w:i/>
          <w:iCs/>
          <w:sz w:val="22"/>
          <w:szCs w:val="22"/>
          <w:u w:val="single"/>
          <w:lang w:val="es-ES"/>
        </w:rPr>
        <w:t>mediante la expedición de copias</w:t>
      </w:r>
      <w:r w:rsidRPr="009545C4">
        <w:rPr>
          <w:rFonts w:ascii="Palatino Linotype" w:hAnsi="Palatino Linotype" w:cs="Arial"/>
          <w:i/>
          <w:iCs/>
          <w:sz w:val="22"/>
          <w:szCs w:val="22"/>
          <w:lang w:val="es-ES"/>
        </w:rPr>
        <w:t xml:space="preserve"> simples o </w:t>
      </w:r>
      <w:r w:rsidRPr="009545C4">
        <w:rPr>
          <w:rFonts w:ascii="Palatino Linotype" w:hAnsi="Palatino Linotype" w:cs="Arial"/>
          <w:b/>
          <w:i/>
          <w:iCs/>
          <w:sz w:val="22"/>
          <w:szCs w:val="22"/>
          <w:u w:val="single"/>
          <w:lang w:val="es-ES"/>
        </w:rPr>
        <w:t>certificadas</w:t>
      </w:r>
      <w:r w:rsidRPr="009545C4">
        <w:rPr>
          <w:rFonts w:ascii="Palatino Linotype" w:hAnsi="Palatino Linotype" w:cs="Arial"/>
          <w:i/>
          <w:iCs/>
          <w:sz w:val="22"/>
          <w:szCs w:val="22"/>
          <w:lang w:val="es-ES"/>
        </w:rPr>
        <w:t xml:space="preserve"> o la reproducción en cualquier otro medio, incluidos los electrónicos. </w:t>
      </w:r>
    </w:p>
    <w:p w14:paraId="0EB9AA0B" w14:textId="77777777" w:rsidR="00275705" w:rsidRPr="009545C4" w:rsidRDefault="00275705" w:rsidP="00D31CDC">
      <w:pPr>
        <w:ind w:left="851" w:right="1276"/>
        <w:jc w:val="both"/>
        <w:rPr>
          <w:rFonts w:ascii="Palatino Linotype" w:hAnsi="Palatino Linotype" w:cs="Arial"/>
          <w:b/>
          <w:i/>
          <w:iCs/>
          <w:sz w:val="22"/>
          <w:szCs w:val="22"/>
          <w:lang w:val="es-ES"/>
        </w:rPr>
      </w:pPr>
      <w:r w:rsidRPr="009545C4">
        <w:rPr>
          <w:rFonts w:ascii="Palatino Linotype" w:hAnsi="Palatino Linotype" w:cs="Arial"/>
          <w:b/>
          <w:i/>
          <w:iCs/>
          <w:sz w:val="22"/>
          <w:szCs w:val="22"/>
          <w:lang w:val="es-ES"/>
        </w:rPr>
        <w:t>…</w:t>
      </w:r>
    </w:p>
    <w:p w14:paraId="03BD1F86" w14:textId="77777777" w:rsidR="00275705" w:rsidRPr="009545C4" w:rsidRDefault="00275705" w:rsidP="00D31CDC">
      <w:pPr>
        <w:ind w:left="851" w:right="1276"/>
        <w:jc w:val="both"/>
        <w:rPr>
          <w:rFonts w:ascii="Palatino Linotype" w:hAnsi="Palatino Linotype" w:cs="Arial"/>
          <w:b/>
          <w:i/>
          <w:iCs/>
          <w:sz w:val="22"/>
          <w:szCs w:val="22"/>
          <w:lang w:val="es-ES"/>
        </w:rPr>
      </w:pPr>
    </w:p>
    <w:p w14:paraId="096EFBA6" w14:textId="77777777" w:rsidR="00275705" w:rsidRPr="009545C4" w:rsidRDefault="00275705" w:rsidP="00D31CDC">
      <w:pPr>
        <w:ind w:left="851" w:right="1276"/>
        <w:jc w:val="both"/>
        <w:rPr>
          <w:rFonts w:ascii="Palatino Linotype" w:hAnsi="Palatino Linotype" w:cs="Arial"/>
          <w:i/>
          <w:iCs/>
          <w:sz w:val="22"/>
          <w:szCs w:val="22"/>
          <w:lang w:val="es-ES"/>
        </w:rPr>
      </w:pPr>
      <w:r w:rsidRPr="009545C4">
        <w:rPr>
          <w:rFonts w:ascii="Palatino Linotype" w:hAnsi="Palatino Linotype" w:cs="Arial"/>
          <w:b/>
          <w:i/>
          <w:iCs/>
          <w:sz w:val="22"/>
          <w:szCs w:val="22"/>
          <w:lang w:val="es-ES"/>
        </w:rPr>
        <w:t xml:space="preserve">Artículo 158. </w:t>
      </w:r>
      <w:r w:rsidRPr="009545C4">
        <w:rPr>
          <w:rFonts w:ascii="Palatino Linotype" w:hAnsi="Palatino Linotype" w:cs="Arial"/>
          <w:i/>
          <w:iCs/>
          <w:sz w:val="22"/>
          <w:szCs w:val="22"/>
          <w:lang w:val="es-ES"/>
        </w:rPr>
        <w:t>De manera excepcional, cuando de forma fundada y motivada así lo determine el sujeto obligado, en aquellos casos en que la información solicitada que ya se encuentre en su posesión implique análisis, estudio o procesamiento de documentos cuya entrega o reproducción sobrepase las capacidades técnicas administrativas y humanas del sujeto obligado para cumplir con la solicitud, en los plazos establecidos para dichos efectos, se podrá poner a disposición del solicitante los documentos en consulta directa, salvo la información clasificada.</w:t>
      </w:r>
    </w:p>
    <w:p w14:paraId="01B8C9FA" w14:textId="77777777" w:rsidR="00275705" w:rsidRPr="009545C4" w:rsidRDefault="00275705" w:rsidP="00D31CDC">
      <w:pPr>
        <w:ind w:left="851" w:right="1276"/>
        <w:jc w:val="both"/>
        <w:rPr>
          <w:rFonts w:ascii="Palatino Linotype" w:hAnsi="Palatino Linotype" w:cs="Arial"/>
          <w:i/>
          <w:iCs/>
          <w:sz w:val="22"/>
          <w:szCs w:val="22"/>
          <w:lang w:val="es-ES"/>
        </w:rPr>
      </w:pPr>
      <w:r w:rsidRPr="009545C4">
        <w:rPr>
          <w:rFonts w:ascii="Palatino Linotype" w:hAnsi="Palatino Linotype" w:cs="Arial"/>
          <w:i/>
          <w:iCs/>
          <w:sz w:val="22"/>
          <w:szCs w:val="22"/>
          <w:lang w:val="es-ES"/>
        </w:rPr>
        <w:t>En todo caso, se facilitará su copia simple o certificada, así como su reproducción por cualquier medio disponible en las instalaciones del sujeto obligado o que, en su caso, aporte el solicitante.</w:t>
      </w:r>
    </w:p>
    <w:p w14:paraId="292937EA" w14:textId="77777777" w:rsidR="00275705" w:rsidRPr="009545C4" w:rsidRDefault="00275705" w:rsidP="00275705">
      <w:pPr>
        <w:ind w:left="709" w:right="709"/>
        <w:jc w:val="both"/>
        <w:rPr>
          <w:rFonts w:ascii="Palatino Linotype" w:hAnsi="Palatino Linotype" w:cs="Arial"/>
          <w:b/>
          <w:i/>
          <w:iCs/>
          <w:sz w:val="22"/>
          <w:szCs w:val="22"/>
          <w:lang w:val="es-ES"/>
        </w:rPr>
      </w:pPr>
    </w:p>
    <w:p w14:paraId="2D52D96A" w14:textId="77777777" w:rsidR="00275705" w:rsidRPr="009545C4" w:rsidRDefault="00275705" w:rsidP="00D31CDC">
      <w:pPr>
        <w:ind w:left="851" w:right="1276"/>
        <w:jc w:val="both"/>
        <w:rPr>
          <w:rFonts w:ascii="Palatino Linotype" w:hAnsi="Palatino Linotype" w:cs="Arial"/>
          <w:i/>
          <w:iCs/>
          <w:sz w:val="22"/>
          <w:szCs w:val="22"/>
          <w:lang w:val="es-ES"/>
        </w:rPr>
      </w:pPr>
      <w:r w:rsidRPr="009545C4">
        <w:rPr>
          <w:rFonts w:ascii="Palatino Linotype" w:hAnsi="Palatino Linotype" w:cs="Arial"/>
          <w:b/>
          <w:i/>
          <w:iCs/>
          <w:sz w:val="22"/>
          <w:szCs w:val="22"/>
          <w:lang w:val="es-ES"/>
        </w:rPr>
        <w:t>Artículo 160.</w:t>
      </w:r>
      <w:r w:rsidRPr="009545C4">
        <w:rPr>
          <w:rFonts w:ascii="Palatino Linotype" w:hAnsi="Palatino Linotype" w:cs="Arial"/>
          <w:i/>
          <w:iCs/>
          <w:sz w:val="22"/>
          <w:szCs w:val="22"/>
          <w:lang w:val="es-ES"/>
        </w:rPr>
        <w:t xml:space="preserve"> 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14:paraId="5E6B73F9" w14:textId="77777777" w:rsidR="00275705" w:rsidRPr="009545C4" w:rsidRDefault="00275705" w:rsidP="00D31CDC">
      <w:pPr>
        <w:ind w:left="851" w:right="1276"/>
        <w:jc w:val="both"/>
        <w:rPr>
          <w:rFonts w:ascii="Palatino Linotype" w:hAnsi="Palatino Linotype" w:cs="Arial"/>
          <w:i/>
          <w:iCs/>
          <w:sz w:val="22"/>
          <w:szCs w:val="22"/>
          <w:lang w:val="es-ES"/>
        </w:rPr>
      </w:pPr>
      <w:r w:rsidRPr="009545C4">
        <w:rPr>
          <w:rFonts w:ascii="Palatino Linotype" w:hAnsi="Palatino Linotype" w:cs="Arial"/>
          <w:i/>
          <w:iCs/>
          <w:sz w:val="22"/>
          <w:szCs w:val="22"/>
          <w:lang w:val="es-ES"/>
        </w:rPr>
        <w:t>En caso que la información solicitada consista en bases de datos se deberá privilegiar la entrega de la misma en formatos abiertos.</w:t>
      </w:r>
    </w:p>
    <w:p w14:paraId="5B4D07B3" w14:textId="77777777" w:rsidR="00275705" w:rsidRPr="009545C4" w:rsidRDefault="00275705" w:rsidP="00D31CDC">
      <w:pPr>
        <w:ind w:left="851" w:right="1276"/>
        <w:jc w:val="both"/>
        <w:rPr>
          <w:rFonts w:ascii="Palatino Linotype" w:hAnsi="Palatino Linotype" w:cs="Arial"/>
          <w:i/>
          <w:iCs/>
          <w:sz w:val="22"/>
          <w:szCs w:val="22"/>
          <w:lang w:val="es-ES"/>
        </w:rPr>
      </w:pPr>
      <w:r w:rsidRPr="009545C4">
        <w:rPr>
          <w:rFonts w:ascii="Palatino Linotype" w:hAnsi="Palatino Linotype" w:cs="Arial"/>
          <w:b/>
          <w:i/>
          <w:iCs/>
          <w:sz w:val="22"/>
          <w:szCs w:val="22"/>
          <w:lang w:val="es-ES"/>
        </w:rPr>
        <w:t xml:space="preserve">Artículo 164. </w:t>
      </w:r>
      <w:r w:rsidRPr="009545C4">
        <w:rPr>
          <w:rFonts w:ascii="Palatino Linotype" w:hAnsi="Palatino Linotype" w:cs="Arial"/>
          <w:b/>
          <w:i/>
          <w:iCs/>
          <w:sz w:val="22"/>
          <w:szCs w:val="22"/>
          <w:u w:val="single"/>
          <w:lang w:val="es-ES"/>
        </w:rPr>
        <w:t>El acceso se dará en la modalidad de entrega</w:t>
      </w:r>
      <w:r w:rsidRPr="009545C4">
        <w:rPr>
          <w:rFonts w:ascii="Palatino Linotype" w:hAnsi="Palatino Linotype" w:cs="Arial"/>
          <w:i/>
          <w:iCs/>
          <w:sz w:val="22"/>
          <w:szCs w:val="22"/>
          <w:lang w:val="es-ES"/>
        </w:rPr>
        <w:t xml:space="preserve"> y, en su caso, de envío </w:t>
      </w:r>
      <w:r w:rsidRPr="009545C4">
        <w:rPr>
          <w:rFonts w:ascii="Palatino Linotype" w:hAnsi="Palatino Linotype" w:cs="Arial"/>
          <w:b/>
          <w:i/>
          <w:iCs/>
          <w:sz w:val="22"/>
          <w:szCs w:val="22"/>
          <w:u w:val="single"/>
          <w:lang w:val="es-ES"/>
        </w:rPr>
        <w:t>elegidos por el solicitante</w:t>
      </w:r>
      <w:r w:rsidRPr="009545C4">
        <w:rPr>
          <w:rFonts w:ascii="Palatino Linotype" w:hAnsi="Palatino Linotype" w:cs="Arial"/>
          <w:i/>
          <w:iCs/>
          <w:sz w:val="22"/>
          <w:szCs w:val="22"/>
          <w:lang w:val="es-ES"/>
        </w:rPr>
        <w:t xml:space="preserve">. Cuando la información no pueda entregarse o enviarse en la modalidad solicitada, el sujeto obligado deberá ofrecer otra u otras modalidades de entrega. </w:t>
      </w:r>
    </w:p>
    <w:p w14:paraId="352D3B9D" w14:textId="77777777" w:rsidR="00275705" w:rsidRPr="009545C4" w:rsidRDefault="00275705" w:rsidP="00D31CDC">
      <w:pPr>
        <w:ind w:left="851" w:right="1276"/>
        <w:jc w:val="both"/>
        <w:rPr>
          <w:rFonts w:ascii="Palatino Linotype" w:hAnsi="Palatino Linotype" w:cs="Arial"/>
          <w:i/>
          <w:iCs/>
          <w:sz w:val="22"/>
          <w:szCs w:val="22"/>
          <w:lang w:val="es-ES"/>
        </w:rPr>
      </w:pPr>
      <w:r w:rsidRPr="009545C4">
        <w:rPr>
          <w:rFonts w:ascii="Palatino Linotype" w:hAnsi="Palatino Linotype" w:cs="Arial"/>
          <w:i/>
          <w:iCs/>
          <w:sz w:val="22"/>
          <w:szCs w:val="22"/>
          <w:lang w:val="es-ES"/>
        </w:rPr>
        <w:t xml:space="preserve">En cualquier caso, se deberá fundar y motivar la necesidad de ofrecer otras modalidades.” </w:t>
      </w:r>
    </w:p>
    <w:p w14:paraId="2354CADB" w14:textId="77777777" w:rsidR="00275705" w:rsidRPr="009545C4" w:rsidRDefault="00275705" w:rsidP="00D31CDC">
      <w:pPr>
        <w:ind w:left="851" w:right="1276"/>
        <w:jc w:val="both"/>
        <w:rPr>
          <w:rFonts w:ascii="Palatino Linotype" w:hAnsi="Palatino Linotype" w:cs="Arial"/>
          <w:sz w:val="22"/>
          <w:lang w:eastAsia="es-MX"/>
        </w:rPr>
      </w:pPr>
      <w:r w:rsidRPr="009545C4">
        <w:rPr>
          <w:rFonts w:ascii="Palatino Linotype" w:hAnsi="Palatino Linotype" w:cs="Arial"/>
          <w:sz w:val="22"/>
          <w:lang w:eastAsia="es-MX"/>
        </w:rPr>
        <w:t>(Énfasis añadido)</w:t>
      </w:r>
    </w:p>
    <w:p w14:paraId="06F6FEB7" w14:textId="77777777" w:rsidR="00275705" w:rsidRPr="009545C4" w:rsidRDefault="00275705" w:rsidP="00275705">
      <w:pPr>
        <w:spacing w:line="360" w:lineRule="auto"/>
        <w:jc w:val="both"/>
        <w:rPr>
          <w:rFonts w:ascii="Palatino Linotype" w:hAnsi="Palatino Linotype" w:cs="Arial"/>
          <w:lang w:val="es-ES"/>
        </w:rPr>
      </w:pPr>
    </w:p>
    <w:p w14:paraId="4C966D13" w14:textId="7A74FAEE" w:rsidR="00275705" w:rsidRPr="009545C4" w:rsidRDefault="00275705" w:rsidP="00275705">
      <w:pPr>
        <w:spacing w:line="360" w:lineRule="auto"/>
        <w:jc w:val="both"/>
        <w:rPr>
          <w:rFonts w:ascii="Palatino Linotype" w:hAnsi="Palatino Linotype" w:cs="Arial"/>
          <w:lang w:val="es-ES_tradnl"/>
        </w:rPr>
      </w:pPr>
      <w:r w:rsidRPr="009545C4">
        <w:rPr>
          <w:rFonts w:ascii="Palatino Linotype" w:hAnsi="Palatino Linotype"/>
        </w:rPr>
        <w:t xml:space="preserve">En ese sentido, a efecto de dar cumplimiento al derecho de acceso a la información pública, los particulares tienen la posibilidad de elegir la modalidad de entrega que </w:t>
      </w:r>
      <w:r w:rsidRPr="009545C4">
        <w:rPr>
          <w:rFonts w:ascii="Palatino Linotype" w:hAnsi="Palatino Linotype"/>
        </w:rPr>
        <w:lastRenderedPageBreak/>
        <w:t xml:space="preserve">prefieran, entre ellas, vía </w:t>
      </w:r>
      <w:r w:rsidRPr="009545C4">
        <w:rPr>
          <w:rFonts w:ascii="Palatino Linotype" w:hAnsi="Palatino Linotype"/>
          <w:b/>
        </w:rPr>
        <w:t>SAIMEX</w:t>
      </w:r>
      <w:r w:rsidRPr="009545C4">
        <w:rPr>
          <w:rFonts w:ascii="Palatino Linotype" w:hAnsi="Palatino Linotype"/>
        </w:rPr>
        <w:t xml:space="preserve">, </w:t>
      </w:r>
      <w:r w:rsidRPr="009545C4">
        <w:rPr>
          <w:rFonts w:ascii="Palatino Linotype" w:hAnsi="Palatino Linotype" w:cs="Arial"/>
          <w:lang w:val="es-ES_tradnl"/>
        </w:rPr>
        <w:t xml:space="preserve">tal como se muestra a continuación, </w:t>
      </w:r>
      <w:r w:rsidR="002B0C7E" w:rsidRPr="009545C4">
        <w:rPr>
          <w:rFonts w:ascii="Palatino Linotype" w:hAnsi="Palatino Linotype" w:cs="Arial"/>
          <w:lang w:val="es-ES_tradnl"/>
        </w:rPr>
        <w:t>la modalidad elegida por la Recurrente</w:t>
      </w:r>
      <w:r w:rsidRPr="009545C4">
        <w:rPr>
          <w:rFonts w:ascii="Palatino Linotype" w:hAnsi="Palatino Linotype" w:cs="Arial"/>
          <w:lang w:val="es-ES_tradnl"/>
        </w:rPr>
        <w:t>:</w:t>
      </w:r>
    </w:p>
    <w:p w14:paraId="1FB548B8" w14:textId="08B37BCF" w:rsidR="00C651B8" w:rsidRPr="009545C4" w:rsidRDefault="00C651B8" w:rsidP="00C651B8">
      <w:pPr>
        <w:spacing w:line="360" w:lineRule="auto"/>
        <w:jc w:val="center"/>
        <w:rPr>
          <w:rFonts w:ascii="Palatino Linotype" w:hAnsi="Palatino Linotype" w:cs="Arial"/>
          <w:lang w:val="es-ES_tradnl"/>
        </w:rPr>
      </w:pPr>
      <w:r w:rsidRPr="009545C4">
        <w:rPr>
          <w:noProof/>
          <w:lang w:eastAsia="es-MX"/>
        </w:rPr>
        <w:drawing>
          <wp:inline distT="0" distB="0" distL="0" distR="0" wp14:anchorId="68A17A2E" wp14:editId="35CBE99B">
            <wp:extent cx="5782221" cy="680036"/>
            <wp:effectExtent l="0" t="0" r="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3580" cy="680196"/>
                    </a:xfrm>
                    <a:prstGeom prst="rect">
                      <a:avLst/>
                    </a:prstGeom>
                    <a:noFill/>
                    <a:ln>
                      <a:noFill/>
                    </a:ln>
                  </pic:spPr>
                </pic:pic>
              </a:graphicData>
            </a:graphic>
          </wp:inline>
        </w:drawing>
      </w:r>
    </w:p>
    <w:p w14:paraId="41E34D64" w14:textId="77777777" w:rsidR="00275705" w:rsidRPr="009545C4" w:rsidRDefault="00275705" w:rsidP="00275705">
      <w:pPr>
        <w:spacing w:line="360" w:lineRule="auto"/>
        <w:jc w:val="both"/>
        <w:rPr>
          <w:rFonts w:ascii="Palatino Linotype" w:hAnsi="Palatino Linotype" w:cs="Arial"/>
          <w:lang w:val="es-ES_tradnl"/>
        </w:rPr>
      </w:pPr>
    </w:p>
    <w:p w14:paraId="481CC6DA" w14:textId="77777777" w:rsidR="00275705" w:rsidRPr="009545C4" w:rsidRDefault="00275705" w:rsidP="00275705">
      <w:pPr>
        <w:spacing w:line="360" w:lineRule="auto"/>
        <w:jc w:val="both"/>
        <w:rPr>
          <w:rFonts w:ascii="Palatino Linotype" w:hAnsi="Palatino Linotype" w:cs="Arial"/>
          <w:lang w:val="es-ES"/>
        </w:rPr>
      </w:pPr>
      <w:r w:rsidRPr="009545C4">
        <w:rPr>
          <w:noProof/>
          <w:lang w:eastAsia="es-MX"/>
        </w:rPr>
        <w:drawing>
          <wp:inline distT="0" distB="0" distL="0" distR="0" wp14:anchorId="69F5B88A" wp14:editId="66205A13">
            <wp:extent cx="5782221" cy="789061"/>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3580" cy="789246"/>
                    </a:xfrm>
                    <a:prstGeom prst="rect">
                      <a:avLst/>
                    </a:prstGeom>
                    <a:noFill/>
                    <a:ln>
                      <a:noFill/>
                    </a:ln>
                  </pic:spPr>
                </pic:pic>
              </a:graphicData>
            </a:graphic>
          </wp:inline>
        </w:drawing>
      </w:r>
    </w:p>
    <w:p w14:paraId="130564A7" w14:textId="77777777" w:rsidR="00275705" w:rsidRPr="009545C4" w:rsidRDefault="00275705" w:rsidP="00275705">
      <w:pPr>
        <w:spacing w:line="360" w:lineRule="auto"/>
        <w:jc w:val="both"/>
        <w:rPr>
          <w:rFonts w:ascii="Palatino Linotype" w:hAnsi="Palatino Linotype" w:cs="Arial"/>
          <w:lang w:val="es-ES"/>
        </w:rPr>
      </w:pPr>
    </w:p>
    <w:p w14:paraId="05399DE6" w14:textId="54937349" w:rsidR="002F1AC4" w:rsidRPr="009545C4" w:rsidRDefault="00275705" w:rsidP="00275705">
      <w:pPr>
        <w:spacing w:line="360" w:lineRule="auto"/>
        <w:jc w:val="both"/>
        <w:rPr>
          <w:rFonts w:ascii="Palatino Linotype" w:hAnsi="Palatino Linotype" w:cs="Arial"/>
        </w:rPr>
      </w:pPr>
      <w:r w:rsidRPr="009545C4">
        <w:rPr>
          <w:rFonts w:ascii="Palatino Linotype" w:hAnsi="Palatino Linotype" w:cs="Arial"/>
        </w:rPr>
        <w:t xml:space="preserve">Es así que, si bien </w:t>
      </w:r>
      <w:r w:rsidRPr="009545C4">
        <w:rPr>
          <w:rFonts w:ascii="Palatino Linotype" w:hAnsi="Palatino Linotype" w:cs="Arial"/>
          <w:b/>
        </w:rPr>
        <w:t xml:space="preserve">EL SUJETO OBLIGADO </w:t>
      </w:r>
      <w:r w:rsidRPr="009545C4">
        <w:rPr>
          <w:rFonts w:ascii="Palatino Linotype" w:hAnsi="Palatino Linotype" w:cs="Arial"/>
        </w:rPr>
        <w:t xml:space="preserve">refiere fundamentos jurídicos; así como, la incapacidad humana, dado que </w:t>
      </w:r>
      <w:r w:rsidRPr="009545C4">
        <w:rPr>
          <w:rFonts w:ascii="Palatino Linotype" w:hAnsi="Palatino Linotype" w:cs="Arial"/>
          <w:lang w:val="es-ES"/>
        </w:rPr>
        <w:t>implicaba destinar un número significativo de días, horas y personal exclusivo para atender los requerimientos</w:t>
      </w:r>
      <w:r w:rsidRPr="009545C4">
        <w:rPr>
          <w:rFonts w:ascii="Palatino Linotype" w:hAnsi="Palatino Linotype" w:cs="Arial"/>
        </w:rPr>
        <w:t xml:space="preserve">; también lo es que </w:t>
      </w:r>
      <w:r w:rsidR="000D314C" w:rsidRPr="009545C4">
        <w:rPr>
          <w:rFonts w:ascii="Palatino Linotype" w:hAnsi="Palatino Linotype" w:cs="Arial"/>
        </w:rPr>
        <w:t xml:space="preserve">hizo </w:t>
      </w:r>
      <w:r w:rsidRPr="009545C4">
        <w:rPr>
          <w:rFonts w:ascii="Palatino Linotype" w:hAnsi="Palatino Linotype" w:cs="Arial"/>
        </w:rPr>
        <w:t xml:space="preserve">hacer valer </w:t>
      </w:r>
      <w:r w:rsidR="000D314C" w:rsidRPr="009545C4">
        <w:rPr>
          <w:rFonts w:ascii="Palatino Linotype" w:hAnsi="Palatino Linotype" w:cs="Arial"/>
        </w:rPr>
        <w:t xml:space="preserve">la </w:t>
      </w:r>
      <w:r w:rsidRPr="009545C4">
        <w:rPr>
          <w:rFonts w:ascii="Palatino Linotype" w:hAnsi="Palatino Linotype" w:cs="Arial"/>
        </w:rPr>
        <w:t>prórroga</w:t>
      </w:r>
      <w:r w:rsidRPr="009545C4">
        <w:rPr>
          <w:rStyle w:val="Refdenotaalpie"/>
          <w:rFonts w:ascii="Palatino Linotype" w:hAnsi="Palatino Linotype" w:cs="Arial"/>
        </w:rPr>
        <w:footnoteReference w:id="1"/>
      </w:r>
      <w:r w:rsidRPr="009545C4">
        <w:rPr>
          <w:rFonts w:ascii="Palatino Linotype" w:hAnsi="Palatino Linotype" w:cs="Arial"/>
        </w:rPr>
        <w:t xml:space="preserve">; aunado a que </w:t>
      </w:r>
      <w:r w:rsidR="000D314C" w:rsidRPr="009545C4">
        <w:rPr>
          <w:rFonts w:ascii="Palatino Linotype" w:hAnsi="Palatino Linotype" w:cs="Arial"/>
        </w:rPr>
        <w:t>pretendió</w:t>
      </w:r>
      <w:r w:rsidRPr="009545C4">
        <w:rPr>
          <w:rFonts w:ascii="Palatino Linotype" w:hAnsi="Palatino Linotype" w:cs="Arial"/>
        </w:rPr>
        <w:t xml:space="preserve"> fundar y motivar la imposibilidad de entregar la informaci</w:t>
      </w:r>
      <w:r w:rsidR="00E06E53" w:rsidRPr="009545C4">
        <w:rPr>
          <w:rFonts w:ascii="Palatino Linotype" w:hAnsi="Palatino Linotype" w:cs="Arial"/>
        </w:rPr>
        <w:t xml:space="preserve">ón en la modalidad elegida por </w:t>
      </w:r>
      <w:r w:rsidRPr="009545C4">
        <w:rPr>
          <w:rFonts w:ascii="Palatino Linotype" w:hAnsi="Palatino Linotype" w:cs="Arial"/>
        </w:rPr>
        <w:t>l</w:t>
      </w:r>
      <w:r w:rsidR="00E06E53" w:rsidRPr="009545C4">
        <w:rPr>
          <w:rFonts w:ascii="Palatino Linotype" w:hAnsi="Palatino Linotype" w:cs="Arial"/>
        </w:rPr>
        <w:t>a</w:t>
      </w:r>
      <w:r w:rsidRPr="009545C4">
        <w:rPr>
          <w:rFonts w:ascii="Palatino Linotype" w:hAnsi="Palatino Linotype" w:cs="Arial"/>
        </w:rPr>
        <w:t xml:space="preserve"> particular; pues únicamente se limitó a informar como impedimento la contingencia por el virus SARS-CoV2 (COVID-19), por lo que se encontraba imposibilitado para atender la misma dado que no contaba con la capacidad humana y material para dar atención a las solicitudes  vía </w:t>
      </w:r>
      <w:r w:rsidRPr="009545C4">
        <w:rPr>
          <w:rFonts w:ascii="Palatino Linotype" w:hAnsi="Palatino Linotype" w:cs="Arial"/>
          <w:b/>
        </w:rPr>
        <w:t>SAIMEX</w:t>
      </w:r>
      <w:r w:rsidRPr="009545C4">
        <w:rPr>
          <w:rFonts w:ascii="Palatino Linotype" w:hAnsi="Palatino Linotype" w:cs="Arial"/>
        </w:rPr>
        <w:t xml:space="preserve">. </w:t>
      </w:r>
    </w:p>
    <w:p w14:paraId="42FCB9F7" w14:textId="77777777" w:rsidR="002F1AC4" w:rsidRPr="009545C4" w:rsidRDefault="002F1AC4" w:rsidP="00275705">
      <w:pPr>
        <w:spacing w:line="360" w:lineRule="auto"/>
        <w:jc w:val="both"/>
        <w:rPr>
          <w:rFonts w:ascii="Palatino Linotype" w:hAnsi="Palatino Linotype" w:cs="Arial"/>
        </w:rPr>
      </w:pPr>
    </w:p>
    <w:p w14:paraId="50F30AC5" w14:textId="0B4A8964" w:rsidR="00275705" w:rsidRPr="009545C4" w:rsidRDefault="000D314C" w:rsidP="00275705">
      <w:pPr>
        <w:spacing w:line="360" w:lineRule="auto"/>
        <w:jc w:val="both"/>
        <w:rPr>
          <w:rFonts w:ascii="Palatino Linotype" w:hAnsi="Palatino Linotype" w:cs="Arial"/>
        </w:rPr>
      </w:pPr>
      <w:r w:rsidRPr="009545C4">
        <w:rPr>
          <w:rFonts w:ascii="Palatino Linotype" w:hAnsi="Palatino Linotype" w:cs="Arial"/>
        </w:rPr>
        <w:lastRenderedPageBreak/>
        <w:t xml:space="preserve">Además de que la diversa información requerida implicaba un análisis, estudio o procesamiento de documentos y elaboración de versiones pública; así como, proyectos para su clasificación, lo que implicaría destinar un número significativo de días, horas y personal exclusivo para atender dichos requerimientos, </w:t>
      </w:r>
      <w:r w:rsidR="00E06E53" w:rsidRPr="009545C4">
        <w:rPr>
          <w:rFonts w:ascii="Palatino Linotype" w:hAnsi="Palatino Linotype" w:cs="Arial"/>
        </w:rPr>
        <w:t>asimismo;</w:t>
      </w:r>
      <w:r w:rsidRPr="009545C4">
        <w:rPr>
          <w:rFonts w:ascii="Palatino Linotype" w:hAnsi="Palatino Linotype" w:cs="Arial"/>
        </w:rPr>
        <w:t xml:space="preserve"> hace mención que la Unidad de Transparencia del Sujeto Obligado cuenta con sólo 3 servidores públicos para dar atención a las solicitudes de acceso información pública, por lo que impediría la realización de las demás actividades o atribuciones a cargo del Sujeto Obligado, dañando notoriamente el cumplimiento de sus atribuciones.</w:t>
      </w:r>
    </w:p>
    <w:p w14:paraId="16F118F0" w14:textId="77777777" w:rsidR="00275705" w:rsidRPr="009545C4" w:rsidRDefault="00275705" w:rsidP="00275705">
      <w:pPr>
        <w:spacing w:line="360" w:lineRule="auto"/>
        <w:jc w:val="both"/>
        <w:rPr>
          <w:rFonts w:ascii="Palatino Linotype" w:hAnsi="Palatino Linotype" w:cs="Arial"/>
        </w:rPr>
      </w:pPr>
    </w:p>
    <w:p w14:paraId="3A565BD8" w14:textId="3CEA3000" w:rsidR="00275705" w:rsidRPr="009545C4" w:rsidRDefault="00275705" w:rsidP="00275705">
      <w:pPr>
        <w:spacing w:line="360" w:lineRule="auto"/>
        <w:jc w:val="both"/>
        <w:rPr>
          <w:rFonts w:ascii="Palatino Linotype" w:hAnsi="Palatino Linotype" w:cs="Arial"/>
        </w:rPr>
      </w:pPr>
      <w:r w:rsidRPr="009545C4">
        <w:rPr>
          <w:rFonts w:ascii="Palatino Linotype" w:hAnsi="Palatino Linotype" w:cs="Arial"/>
        </w:rPr>
        <w:t xml:space="preserve">De lo anterior, se considera que no resulta procedente el impedimento referido por </w:t>
      </w:r>
      <w:r w:rsidRPr="009545C4">
        <w:rPr>
          <w:rFonts w:ascii="Palatino Linotype" w:hAnsi="Palatino Linotype" w:cs="Arial"/>
          <w:b/>
        </w:rPr>
        <w:t xml:space="preserve">EL SUJETO OBLIGADO </w:t>
      </w:r>
      <w:r w:rsidRPr="009545C4">
        <w:rPr>
          <w:rFonts w:ascii="Palatino Linotype" w:hAnsi="Palatino Linotype" w:cs="Arial"/>
        </w:rPr>
        <w:t xml:space="preserve">pues no justifica el cambio de modalidad de la entrega de información, pues debió de analizar la misma y en su caso solicitar la ampliación de plazo para atenderla, garantizando en todo momento la modalidad de entrega elegida </w:t>
      </w:r>
      <w:r w:rsidR="001634EA" w:rsidRPr="009545C4">
        <w:rPr>
          <w:rFonts w:ascii="Palatino Linotype" w:hAnsi="Palatino Linotype" w:cs="Arial"/>
        </w:rPr>
        <w:t xml:space="preserve">por </w:t>
      </w:r>
      <w:r w:rsidRPr="009545C4">
        <w:rPr>
          <w:rFonts w:ascii="Palatino Linotype" w:hAnsi="Palatino Linotype" w:cs="Arial"/>
        </w:rPr>
        <w:t>l</w:t>
      </w:r>
      <w:r w:rsidR="001634EA" w:rsidRPr="009545C4">
        <w:rPr>
          <w:rFonts w:ascii="Palatino Linotype" w:hAnsi="Palatino Linotype" w:cs="Arial"/>
        </w:rPr>
        <w:t>a</w:t>
      </w:r>
      <w:r w:rsidRPr="009545C4">
        <w:rPr>
          <w:rFonts w:ascii="Palatino Linotype" w:hAnsi="Palatino Linotype" w:cs="Arial"/>
        </w:rPr>
        <w:t xml:space="preserve"> particular; pues, si bien los Sujetos Obligados pueden llevar a cabo diversas acciones para mitigar el riesgo de contagio de COVID-19, lo cierto es que ello no exime de dar cumplimiento a las disposiciones de las leyes en la materia. </w:t>
      </w:r>
    </w:p>
    <w:p w14:paraId="1E0E5133" w14:textId="77777777" w:rsidR="00275705" w:rsidRPr="009545C4" w:rsidRDefault="00275705" w:rsidP="00275705">
      <w:pPr>
        <w:spacing w:line="360" w:lineRule="auto"/>
        <w:jc w:val="both"/>
        <w:rPr>
          <w:rFonts w:ascii="Palatino Linotype" w:hAnsi="Palatino Linotype" w:cs="Arial"/>
          <w:lang w:val="es-ES"/>
        </w:rPr>
      </w:pPr>
    </w:p>
    <w:p w14:paraId="264DE24D" w14:textId="493CC2EA" w:rsidR="00275705" w:rsidRPr="009545C4" w:rsidRDefault="00275705" w:rsidP="00275705">
      <w:pPr>
        <w:spacing w:line="360" w:lineRule="auto"/>
        <w:jc w:val="both"/>
        <w:rPr>
          <w:rFonts w:ascii="Palatino Linotype" w:hAnsi="Palatino Linotype" w:cs="Arial"/>
        </w:rPr>
      </w:pPr>
      <w:r w:rsidRPr="009545C4">
        <w:rPr>
          <w:rFonts w:ascii="Palatino Linotype" w:hAnsi="Palatino Linotype" w:cs="Arial"/>
        </w:rPr>
        <w:t xml:space="preserve">Lo anterior es así, ya que </w:t>
      </w:r>
      <w:r w:rsidRPr="009545C4">
        <w:rPr>
          <w:rFonts w:ascii="Palatino Linotype" w:hAnsi="Palatino Linotype" w:cs="Arial"/>
          <w:b/>
        </w:rPr>
        <w:t>EL SUJETO OBLIGADO</w:t>
      </w:r>
      <w:r w:rsidRPr="009545C4">
        <w:rPr>
          <w:rFonts w:ascii="Palatino Linotype" w:hAnsi="Palatino Linotype" w:cs="Arial"/>
        </w:rPr>
        <w:t xml:space="preserve"> de manera unilateral cambió la modalidad a consulta directa de la información; no obstante</w:t>
      </w:r>
      <w:r w:rsidR="00DC6B57" w:rsidRPr="009545C4">
        <w:rPr>
          <w:rFonts w:ascii="Palatino Linotype" w:hAnsi="Palatino Linotype" w:cs="Arial"/>
        </w:rPr>
        <w:t>,</w:t>
      </w:r>
      <w:r w:rsidRPr="009545C4">
        <w:rPr>
          <w:rFonts w:ascii="Palatino Linotype" w:hAnsi="Palatino Linotype" w:cs="Arial"/>
        </w:rPr>
        <w:t xml:space="preserve"> debió ofrecer las diversas modalidades contempladas en la Ley de la materia encaminadas a la </w:t>
      </w:r>
      <w:r w:rsidR="00AC00D4" w:rsidRPr="009545C4">
        <w:rPr>
          <w:rFonts w:ascii="Palatino Linotype" w:hAnsi="Palatino Linotype" w:cs="Arial"/>
        </w:rPr>
        <w:t xml:space="preserve">más apegada a la requerida por </w:t>
      </w:r>
      <w:r w:rsidRPr="009545C4">
        <w:rPr>
          <w:rFonts w:ascii="Palatino Linotype" w:hAnsi="Palatino Linotype" w:cs="Arial"/>
        </w:rPr>
        <w:t>l</w:t>
      </w:r>
      <w:r w:rsidR="00AC00D4" w:rsidRPr="009545C4">
        <w:rPr>
          <w:rFonts w:ascii="Palatino Linotype" w:hAnsi="Palatino Linotype" w:cs="Arial"/>
        </w:rPr>
        <w:t>a</w:t>
      </w:r>
      <w:r w:rsidRPr="009545C4">
        <w:rPr>
          <w:rFonts w:ascii="Palatino Linotype" w:hAnsi="Palatino Linotype" w:cs="Arial"/>
        </w:rPr>
        <w:t xml:space="preserve"> particular. Aunado a ello, la norma no prevé que por el hecho de ser mucha información o por tratarse de muchas solicitudes por parte de la misma persona se deba cambiar la modalidad, pues ni siquiera se hizo refer</w:t>
      </w:r>
      <w:r w:rsidR="00F23D89" w:rsidRPr="009545C4">
        <w:rPr>
          <w:rFonts w:ascii="Palatino Linotype" w:hAnsi="Palatino Linotype" w:cs="Arial"/>
        </w:rPr>
        <w:t>encia al volumen de la misma o</w:t>
      </w:r>
      <w:r w:rsidRPr="009545C4">
        <w:rPr>
          <w:rFonts w:ascii="Palatino Linotype" w:hAnsi="Palatino Linotype" w:cs="Arial"/>
        </w:rPr>
        <w:t xml:space="preserve"> el estado en que ésta se encontraba.</w:t>
      </w:r>
    </w:p>
    <w:p w14:paraId="41A0B2E9" w14:textId="33699527" w:rsidR="00275705" w:rsidRPr="009545C4" w:rsidRDefault="00275705" w:rsidP="00275705">
      <w:pPr>
        <w:spacing w:before="100" w:beforeAutospacing="1" w:after="100" w:afterAutospacing="1" w:line="360" w:lineRule="auto"/>
        <w:jc w:val="both"/>
        <w:rPr>
          <w:rFonts w:ascii="Palatino Linotype" w:hAnsi="Palatino Linotype"/>
        </w:rPr>
      </w:pPr>
      <w:r w:rsidRPr="009545C4">
        <w:rPr>
          <w:rFonts w:ascii="Palatino Linotype" w:hAnsi="Palatino Linotype" w:cs="Arial"/>
        </w:rPr>
        <w:lastRenderedPageBreak/>
        <w:t xml:space="preserve">Ahora bien, este Instituto como ente garante del derecho de acceso a la información </w:t>
      </w:r>
      <w:r w:rsidR="00F23D89" w:rsidRPr="009545C4">
        <w:rPr>
          <w:rFonts w:ascii="Palatino Linotype" w:hAnsi="Palatino Linotype" w:cs="Arial"/>
        </w:rPr>
        <w:t xml:space="preserve">pública, </w:t>
      </w:r>
      <w:r w:rsidRPr="009545C4">
        <w:rPr>
          <w:rFonts w:ascii="Palatino Linotype" w:hAnsi="Palatino Linotype" w:cs="Arial"/>
        </w:rPr>
        <w:t>realizó un análisis literal y armónico de la</w:t>
      </w:r>
      <w:r w:rsidR="00FA7E5E" w:rsidRPr="009545C4">
        <w:rPr>
          <w:rFonts w:ascii="Palatino Linotype" w:hAnsi="Palatino Linotype" w:cs="Arial"/>
        </w:rPr>
        <w:t>s</w:t>
      </w:r>
      <w:r w:rsidRPr="009545C4">
        <w:rPr>
          <w:rFonts w:ascii="Palatino Linotype" w:hAnsi="Palatino Linotype" w:cs="Arial"/>
        </w:rPr>
        <w:t xml:space="preserve"> solicitud</w:t>
      </w:r>
      <w:r w:rsidR="00FA7E5E" w:rsidRPr="009545C4">
        <w:rPr>
          <w:rFonts w:ascii="Palatino Linotype" w:hAnsi="Palatino Linotype" w:cs="Arial"/>
        </w:rPr>
        <w:t xml:space="preserve">es de origen y advirtió que </w:t>
      </w:r>
      <w:r w:rsidRPr="009545C4">
        <w:rPr>
          <w:rFonts w:ascii="Palatino Linotype" w:hAnsi="Palatino Linotype" w:cs="Arial"/>
        </w:rPr>
        <w:t>l</w:t>
      </w:r>
      <w:r w:rsidR="00FA7E5E" w:rsidRPr="009545C4">
        <w:rPr>
          <w:rFonts w:ascii="Palatino Linotype" w:hAnsi="Palatino Linotype" w:cs="Arial"/>
        </w:rPr>
        <w:t>a</w:t>
      </w:r>
      <w:r w:rsidRPr="009545C4">
        <w:rPr>
          <w:rFonts w:ascii="Palatino Linotype" w:hAnsi="Palatino Linotype" w:cs="Arial"/>
        </w:rPr>
        <w:t xml:space="preserve"> particular refirió que requería información</w:t>
      </w:r>
      <w:r w:rsidR="004F2758" w:rsidRPr="009545C4">
        <w:rPr>
          <w:rFonts w:ascii="Palatino Linotype" w:hAnsi="Palatino Linotype" w:cs="Arial"/>
        </w:rPr>
        <w:t xml:space="preserve"> de</w:t>
      </w:r>
      <w:r w:rsidRPr="009545C4">
        <w:rPr>
          <w:rFonts w:ascii="Palatino Linotype" w:hAnsi="Palatino Linotype" w:cs="Arial"/>
        </w:rPr>
        <w:t xml:space="preserve"> </w:t>
      </w:r>
      <w:r w:rsidR="004F2758" w:rsidRPr="009545C4">
        <w:rPr>
          <w:rFonts w:ascii="Palatino Linotype" w:hAnsi="Palatino Linotype"/>
          <w:b/>
        </w:rPr>
        <w:t xml:space="preserve">los expedientes únicos de obra y/o acciones ejecutadas con cargo a recursos del Programa de Acciones para el Desarrollo (PAD) del </w:t>
      </w:r>
      <w:r w:rsidR="004F2758" w:rsidRPr="009545C4">
        <w:rPr>
          <w:rFonts w:ascii="Palatino Linotype" w:hAnsi="Palatino Linotype"/>
          <w:b/>
          <w:u w:val="single"/>
        </w:rPr>
        <w:t>ejercicio fiscal 2020 y años anteriores</w:t>
      </w:r>
      <w:r w:rsidR="0097239A" w:rsidRPr="009545C4">
        <w:rPr>
          <w:rFonts w:ascii="Palatino Linotype" w:hAnsi="Palatino Linotype"/>
        </w:rPr>
        <w:t xml:space="preserve">, tal y como se visualiza a continuación: </w:t>
      </w:r>
    </w:p>
    <w:p w14:paraId="03F40A5F" w14:textId="488221BC" w:rsidR="00123ED9" w:rsidRPr="009545C4" w:rsidRDefault="00F50053" w:rsidP="00787339">
      <w:pPr>
        <w:spacing w:before="100" w:beforeAutospacing="1" w:after="100" w:afterAutospacing="1" w:line="360" w:lineRule="auto"/>
        <w:jc w:val="both"/>
        <w:rPr>
          <w:rFonts w:ascii="Palatino Linotype" w:hAnsi="Palatino Linotype" w:cs="Arial"/>
        </w:rPr>
      </w:pPr>
      <w:r w:rsidRPr="009545C4">
        <w:rPr>
          <w:noProof/>
          <w:lang w:eastAsia="es-MX"/>
        </w:rPr>
        <mc:AlternateContent>
          <mc:Choice Requires="wps">
            <w:drawing>
              <wp:anchor distT="0" distB="0" distL="114300" distR="114300" simplePos="0" relativeHeight="251674624" behindDoc="0" locked="0" layoutInCell="1" allowOverlap="1" wp14:anchorId="7F955CE4" wp14:editId="5DC4D10E">
                <wp:simplePos x="0" y="0"/>
                <wp:positionH relativeFrom="margin">
                  <wp:posOffset>114300</wp:posOffset>
                </wp:positionH>
                <wp:positionV relativeFrom="paragraph">
                  <wp:posOffset>2145665</wp:posOffset>
                </wp:positionV>
                <wp:extent cx="5486400" cy="457200"/>
                <wp:effectExtent l="76200" t="50800" r="76200" b="101600"/>
                <wp:wrapNone/>
                <wp:docPr id="6" name="Rectángulo 6"/>
                <wp:cNvGraphicFramePr/>
                <a:graphic xmlns:a="http://schemas.openxmlformats.org/drawingml/2006/main">
                  <a:graphicData uri="http://schemas.microsoft.com/office/word/2010/wordprocessingShape">
                    <wps:wsp>
                      <wps:cNvSpPr/>
                      <wps:spPr>
                        <a:xfrm flipV="1">
                          <a:off x="0" y="0"/>
                          <a:ext cx="5486400" cy="4572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5EFF8" id="Rectángulo 6" o:spid="_x0000_s1026" style="position:absolute;margin-left:9pt;margin-top:168.95pt;width:6in;height:36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" filled="f" strokecolor="red" strokeweight="3pt">
                <v:shadow on="t" color="black" opacity="22937f" origin=",.5" offset="0,.63889mm"/>
                <w10:wrap anchorx="margin"/>
              </v:rect>
            </w:pict>
          </mc:Fallback>
        </mc:AlternateContent>
      </w:r>
      <w:r w:rsidRPr="009545C4">
        <w:rPr>
          <w:noProof/>
          <w:lang w:eastAsia="es-MX"/>
        </w:rPr>
        <mc:AlternateContent>
          <mc:Choice Requires="wps">
            <w:drawing>
              <wp:anchor distT="0" distB="0" distL="114300" distR="114300" simplePos="0" relativeHeight="251676672" behindDoc="0" locked="0" layoutInCell="1" allowOverlap="1" wp14:anchorId="1DCD979F" wp14:editId="5948CD13">
                <wp:simplePos x="0" y="0"/>
                <wp:positionH relativeFrom="margin">
                  <wp:posOffset>114300</wp:posOffset>
                </wp:positionH>
                <wp:positionV relativeFrom="paragraph">
                  <wp:posOffset>1002665</wp:posOffset>
                </wp:positionV>
                <wp:extent cx="5486400" cy="571500"/>
                <wp:effectExtent l="76200" t="50800" r="76200" b="114300"/>
                <wp:wrapNone/>
                <wp:docPr id="7" name="Rectángulo 7"/>
                <wp:cNvGraphicFramePr/>
                <a:graphic xmlns:a="http://schemas.openxmlformats.org/drawingml/2006/main">
                  <a:graphicData uri="http://schemas.microsoft.com/office/word/2010/wordprocessingShape">
                    <wps:wsp>
                      <wps:cNvSpPr/>
                      <wps:spPr>
                        <a:xfrm flipV="1">
                          <a:off x="0" y="0"/>
                          <a:ext cx="5486400" cy="5715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E90DD" id="Rectángulo 7" o:spid="_x0000_s1026" style="position:absolute;margin-left:9pt;margin-top:78.95pt;width:6in;height: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" filled="f" strokecolor="red" strokeweight="3pt">
                <v:shadow on="t" color="black" opacity="22937f" origin=",.5" offset="0,.63889mm"/>
                <w10:wrap anchorx="margin"/>
              </v:rect>
            </w:pict>
          </mc:Fallback>
        </mc:AlternateContent>
      </w:r>
      <w:r w:rsidR="0097239A" w:rsidRPr="009545C4">
        <w:rPr>
          <w:rFonts w:ascii="Palatino Linotype" w:hAnsi="Palatino Linotype"/>
          <w:noProof/>
          <w:lang w:eastAsia="es-MX"/>
        </w:rPr>
        <w:drawing>
          <wp:inline distT="0" distB="0" distL="0" distR="0" wp14:anchorId="4DFC43E7" wp14:editId="2275821B">
            <wp:extent cx="5715423" cy="3067685"/>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08 a la(s) 15.56.55.png"/>
                    <pic:cNvPicPr/>
                  </pic:nvPicPr>
                  <pic:blipFill rotWithShape="1">
                    <a:blip r:embed="rId15">
                      <a:extLst>
                        <a:ext uri="{28A0092B-C50C-407E-A947-70E740481C1C}">
                          <a14:useLocalDpi xmlns:a14="http://schemas.microsoft.com/office/drawing/2010/main" val="0"/>
                        </a:ext>
                      </a:extLst>
                    </a:blip>
                    <a:srcRect l="28975" t="23022" r="8334" b="23507"/>
                    <a:stretch/>
                  </pic:blipFill>
                  <pic:spPr bwMode="auto">
                    <a:xfrm>
                      <a:off x="0" y="0"/>
                      <a:ext cx="5715423" cy="306768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http://schemas.microsoft.com/office/drawing/2014/chartex"/>
                      </a:ext>
                    </a:extLst>
                  </pic:spPr>
                </pic:pic>
              </a:graphicData>
            </a:graphic>
          </wp:inline>
        </w:drawing>
      </w:r>
      <w:r w:rsidR="00FB5D84" w:rsidRPr="009545C4">
        <w:rPr>
          <w:rFonts w:ascii="Palatino Linotype" w:hAnsi="Palatino Linotype" w:cs="Arial"/>
        </w:rPr>
        <w:t>En razón de que la particular fue omisa</w:t>
      </w:r>
      <w:r w:rsidRPr="009545C4">
        <w:rPr>
          <w:rFonts w:ascii="Palatino Linotype" w:hAnsi="Palatino Linotype" w:cs="Arial"/>
        </w:rPr>
        <w:t xml:space="preserve"> en señalar la temporalidad respecto de</w:t>
      </w:r>
      <w:r w:rsidR="00FB5D84" w:rsidRPr="009545C4">
        <w:rPr>
          <w:rFonts w:ascii="Palatino Linotype" w:hAnsi="Palatino Linotype" w:cs="Arial"/>
        </w:rPr>
        <w:t xml:space="preserve"> la segunda solicitud de información,</w:t>
      </w:r>
      <w:r w:rsidRPr="009545C4">
        <w:rPr>
          <w:rFonts w:ascii="Palatino Linotype" w:hAnsi="Palatino Linotype" w:cs="Arial"/>
        </w:rPr>
        <w:t xml:space="preserve"> la cual requería </w:t>
      </w:r>
      <w:r w:rsidR="00FB5D84" w:rsidRPr="009545C4">
        <w:rPr>
          <w:rFonts w:ascii="Palatino Linotype" w:hAnsi="Palatino Linotype" w:cs="Arial"/>
        </w:rPr>
        <w:t xml:space="preserve">de </w:t>
      </w:r>
      <w:r w:rsidR="00FB5D84" w:rsidRPr="009545C4">
        <w:rPr>
          <w:rFonts w:ascii="Palatino Linotype" w:hAnsi="Palatino Linotype" w:cs="Arial"/>
          <w:b/>
        </w:rPr>
        <w:t>años anteriores</w:t>
      </w:r>
      <w:r w:rsidR="001F425B" w:rsidRPr="009545C4">
        <w:rPr>
          <w:rFonts w:ascii="Palatino Linotype" w:hAnsi="Palatino Linotype" w:cs="Arial"/>
        </w:rPr>
        <w:t xml:space="preserve"> y que de acuerdo a la creació</w:t>
      </w:r>
      <w:r w:rsidR="001836CF" w:rsidRPr="009545C4">
        <w:rPr>
          <w:rFonts w:ascii="Palatino Linotype" w:hAnsi="Palatino Linotype" w:cs="Arial"/>
        </w:rPr>
        <w:t>n del A</w:t>
      </w:r>
      <w:r w:rsidR="001F425B" w:rsidRPr="009545C4">
        <w:rPr>
          <w:rFonts w:ascii="Palatino Linotype" w:hAnsi="Palatino Linotype" w:cs="Arial"/>
        </w:rPr>
        <w:t xml:space="preserve">cuerdo mediante el cual se </w:t>
      </w:r>
      <w:proofErr w:type="spellStart"/>
      <w:r w:rsidR="001836CF" w:rsidRPr="009545C4">
        <w:rPr>
          <w:rFonts w:ascii="Palatino Linotype" w:hAnsi="Palatino Linotype" w:cs="Arial"/>
        </w:rPr>
        <w:t>dió</w:t>
      </w:r>
      <w:proofErr w:type="spellEnd"/>
      <w:r w:rsidR="001F425B" w:rsidRPr="009545C4">
        <w:rPr>
          <w:rFonts w:ascii="Palatino Linotype" w:hAnsi="Palatino Linotype" w:cs="Arial"/>
        </w:rPr>
        <w:t xml:space="preserve"> origen al Programa de Acciones para el Desarrollo, publicado</w:t>
      </w:r>
      <w:r w:rsidR="00AC3545" w:rsidRPr="009545C4">
        <w:rPr>
          <w:rFonts w:ascii="Palatino Linotype" w:hAnsi="Palatino Linotype" w:cs="Arial"/>
        </w:rPr>
        <w:t xml:space="preserve"> mediante Gaceta de Gobierno</w:t>
      </w:r>
      <w:r w:rsidR="001F425B" w:rsidRPr="009545C4">
        <w:rPr>
          <w:rFonts w:ascii="Palatino Linotype" w:hAnsi="Palatino Linotype" w:cs="Arial"/>
        </w:rPr>
        <w:t xml:space="preserve"> el 6 de mayo del año 2014</w:t>
      </w:r>
      <w:r w:rsidRPr="009545C4">
        <w:rPr>
          <w:rFonts w:ascii="Palatino Linotype" w:hAnsi="Palatino Linotype" w:cs="Arial"/>
        </w:rPr>
        <w:t xml:space="preserve">, este Órgano Garante, en términos de lo establecido en los artículos 13 y 181, párrafo tercero de la Ley de la materia, suple dicha deficiencia y determina que la temporalidad de la cual </w:t>
      </w:r>
      <w:r w:rsidRPr="009545C4">
        <w:rPr>
          <w:rFonts w:ascii="Palatino Linotype" w:hAnsi="Palatino Linotype" w:cs="Arial"/>
          <w:b/>
        </w:rPr>
        <w:t>EL SUJETO OBLIGADO</w:t>
      </w:r>
      <w:r w:rsidRPr="009545C4">
        <w:rPr>
          <w:rFonts w:ascii="Palatino Linotype" w:hAnsi="Palatino Linotype" w:cs="Arial"/>
        </w:rPr>
        <w:t xml:space="preserve"> deberá entregar la información </w:t>
      </w:r>
      <w:r w:rsidRPr="009545C4">
        <w:rPr>
          <w:rFonts w:ascii="Palatino Linotype" w:hAnsi="Palatino Linotype" w:cs="Arial"/>
        </w:rPr>
        <w:lastRenderedPageBreak/>
        <w:t xml:space="preserve">requerida será </w:t>
      </w:r>
      <w:r w:rsidR="000F08C0" w:rsidRPr="009545C4">
        <w:rPr>
          <w:rFonts w:ascii="Palatino Linotype" w:hAnsi="Palatino Linotype" w:cs="Arial"/>
        </w:rPr>
        <w:t xml:space="preserve">a partir </w:t>
      </w:r>
      <w:r w:rsidRPr="009545C4">
        <w:rPr>
          <w:rFonts w:ascii="Palatino Linotype" w:hAnsi="Palatino Linotype" w:cs="Arial"/>
        </w:rPr>
        <w:t xml:space="preserve">del </w:t>
      </w:r>
      <w:r w:rsidR="00787339" w:rsidRPr="009545C4">
        <w:rPr>
          <w:rFonts w:ascii="Palatino Linotype" w:hAnsi="Palatino Linotype" w:cs="Arial"/>
        </w:rPr>
        <w:t>año 2014 a la fecha de la presente solitud, es decir a</w:t>
      </w:r>
      <w:r w:rsidR="00A35E76" w:rsidRPr="009545C4">
        <w:rPr>
          <w:rFonts w:ascii="Palatino Linotype" w:hAnsi="Palatino Linotype" w:cs="Arial"/>
        </w:rPr>
        <w:t xml:space="preserve"> febrero del año 2021. </w:t>
      </w:r>
    </w:p>
    <w:p w14:paraId="27F42ACB" w14:textId="6DEA4611" w:rsidR="00A35E76" w:rsidRPr="009545C4" w:rsidRDefault="001836CF" w:rsidP="00787339">
      <w:pPr>
        <w:spacing w:before="100" w:beforeAutospacing="1" w:after="100" w:afterAutospacing="1" w:line="360" w:lineRule="auto"/>
        <w:jc w:val="both"/>
        <w:rPr>
          <w:rFonts w:ascii="Palatino Linotype" w:hAnsi="Palatino Linotype" w:cs="Arial"/>
        </w:rPr>
      </w:pPr>
      <w:r w:rsidRPr="009545C4">
        <w:rPr>
          <w:rFonts w:ascii="Palatino Linotype" w:hAnsi="Palatino Linotype" w:cs="Arial"/>
        </w:rPr>
        <w:t>Asimismo</w:t>
      </w:r>
      <w:r w:rsidR="004721CC" w:rsidRPr="009545C4">
        <w:rPr>
          <w:rFonts w:ascii="Palatino Linotype" w:hAnsi="Palatino Linotype" w:cs="Arial"/>
        </w:rPr>
        <w:t>, de acuerdo a</w:t>
      </w:r>
      <w:r w:rsidRPr="009545C4">
        <w:rPr>
          <w:rFonts w:ascii="Palatino Linotype" w:hAnsi="Palatino Linotype" w:cs="Arial"/>
        </w:rPr>
        <w:t xml:space="preserve"> lo requerido por la Recurrente, respecto a </w:t>
      </w:r>
      <w:r w:rsidRPr="009545C4">
        <w:rPr>
          <w:rFonts w:ascii="Palatino Linotype" w:hAnsi="Palatino Linotype"/>
        </w:rPr>
        <w:t>los expedientes únicos de obra y/o acciones ejecutadas con cargo a recursos del Programa de Acciones para el Desarrollo (PAD), este Instituto</w:t>
      </w:r>
      <w:r w:rsidR="004721CC" w:rsidRPr="009545C4">
        <w:rPr>
          <w:rFonts w:ascii="Palatino Linotype" w:hAnsi="Palatino Linotype"/>
        </w:rPr>
        <w:t xml:space="preserve"> analizó los siguientes criterios, que de acuerdo al Programa en referencia, establece lo siguiente respecto a la información solicitada:</w:t>
      </w:r>
    </w:p>
    <w:p w14:paraId="3C404562" w14:textId="0F4A2191" w:rsidR="006E3674" w:rsidRPr="009545C4" w:rsidRDefault="00C31614" w:rsidP="006E3674">
      <w:pPr>
        <w:spacing w:before="100" w:beforeAutospacing="1" w:after="100" w:afterAutospacing="1" w:line="360" w:lineRule="auto"/>
        <w:jc w:val="center"/>
        <w:rPr>
          <w:rFonts w:ascii="Palatino Linotype" w:hAnsi="Palatino Linotype" w:cs="Arial"/>
        </w:rPr>
      </w:pPr>
      <w:r w:rsidRPr="009545C4">
        <w:rPr>
          <w:noProof/>
          <w:lang w:eastAsia="es-MX"/>
        </w:rPr>
        <mc:AlternateContent>
          <mc:Choice Requires="wps">
            <w:drawing>
              <wp:anchor distT="0" distB="0" distL="114300" distR="114300" simplePos="0" relativeHeight="251682816" behindDoc="0" locked="0" layoutInCell="1" allowOverlap="1" wp14:anchorId="0095E9D7" wp14:editId="63CCE06C">
                <wp:simplePos x="0" y="0"/>
                <wp:positionH relativeFrom="margin">
                  <wp:posOffset>457200</wp:posOffset>
                </wp:positionH>
                <wp:positionV relativeFrom="paragraph">
                  <wp:posOffset>1773555</wp:posOffset>
                </wp:positionV>
                <wp:extent cx="4914900" cy="685800"/>
                <wp:effectExtent l="76200" t="50800" r="88900" b="101600"/>
                <wp:wrapNone/>
                <wp:docPr id="26" name="Rectángulo 26"/>
                <wp:cNvGraphicFramePr/>
                <a:graphic xmlns:a="http://schemas.openxmlformats.org/drawingml/2006/main">
                  <a:graphicData uri="http://schemas.microsoft.com/office/word/2010/wordprocessingShape">
                    <wps:wsp>
                      <wps:cNvSpPr/>
                      <wps:spPr>
                        <a:xfrm flipV="1">
                          <a:off x="0" y="0"/>
                          <a:ext cx="4914900" cy="6858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80F6C" id="Rectángulo 26" o:spid="_x0000_s1026" style="position:absolute;margin-left:36pt;margin-top:139.65pt;width:387pt;height:54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" filled="f" strokecolor="red" strokeweight="3pt">
                <v:shadow on="t" color="black" opacity="22937f" origin=",.5" offset="0,.63889mm"/>
                <w10:wrap anchorx="margin"/>
              </v:rect>
            </w:pict>
          </mc:Fallback>
        </mc:AlternateContent>
      </w:r>
      <w:r w:rsidRPr="009545C4">
        <w:rPr>
          <w:noProof/>
          <w:lang w:eastAsia="es-MX"/>
        </w:rPr>
        <mc:AlternateContent>
          <mc:Choice Requires="wps">
            <w:drawing>
              <wp:anchor distT="0" distB="0" distL="114300" distR="114300" simplePos="0" relativeHeight="251678720" behindDoc="0" locked="0" layoutInCell="1" allowOverlap="1" wp14:anchorId="204C86A2" wp14:editId="29F665C2">
                <wp:simplePos x="0" y="0"/>
                <wp:positionH relativeFrom="margin">
                  <wp:posOffset>342900</wp:posOffset>
                </wp:positionH>
                <wp:positionV relativeFrom="paragraph">
                  <wp:posOffset>630555</wp:posOffset>
                </wp:positionV>
                <wp:extent cx="2286000" cy="457200"/>
                <wp:effectExtent l="76200" t="50800" r="76200" b="101600"/>
                <wp:wrapNone/>
                <wp:docPr id="8" name="Rectángulo 8"/>
                <wp:cNvGraphicFramePr/>
                <a:graphic xmlns:a="http://schemas.openxmlformats.org/drawingml/2006/main">
                  <a:graphicData uri="http://schemas.microsoft.com/office/word/2010/wordprocessingShape">
                    <wps:wsp>
                      <wps:cNvSpPr/>
                      <wps:spPr>
                        <a:xfrm flipV="1">
                          <a:off x="0" y="0"/>
                          <a:ext cx="2286000" cy="4572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D741A" id="Rectángulo 8" o:spid="_x0000_s1026" style="position:absolute;margin-left:27pt;margin-top:49.65pt;width:180pt;height:36pt;flip:y;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" filled="f" strokecolor="red" strokeweight="3pt">
                <v:shadow on="t" color="black" opacity="22937f" origin=",.5" offset="0,.63889mm"/>
                <w10:wrap anchorx="margin"/>
              </v:rect>
            </w:pict>
          </mc:Fallback>
        </mc:AlternateContent>
      </w:r>
      <w:r w:rsidRPr="009545C4">
        <w:rPr>
          <w:noProof/>
          <w:lang w:eastAsia="es-MX"/>
        </w:rPr>
        <mc:AlternateContent>
          <mc:Choice Requires="wps">
            <w:drawing>
              <wp:anchor distT="0" distB="0" distL="114300" distR="114300" simplePos="0" relativeHeight="251680768" behindDoc="0" locked="0" layoutInCell="1" allowOverlap="1" wp14:anchorId="03DC1474" wp14:editId="4B468D1E">
                <wp:simplePos x="0" y="0"/>
                <wp:positionH relativeFrom="margin">
                  <wp:posOffset>228600</wp:posOffset>
                </wp:positionH>
                <wp:positionV relativeFrom="paragraph">
                  <wp:posOffset>59055</wp:posOffset>
                </wp:positionV>
                <wp:extent cx="1028700" cy="228600"/>
                <wp:effectExtent l="76200" t="50800" r="88900" b="101600"/>
                <wp:wrapNone/>
                <wp:docPr id="25" name="Rectángulo 25"/>
                <wp:cNvGraphicFramePr/>
                <a:graphic xmlns:a="http://schemas.openxmlformats.org/drawingml/2006/main">
                  <a:graphicData uri="http://schemas.microsoft.com/office/word/2010/wordprocessingShape">
                    <wps:wsp>
                      <wps:cNvSpPr/>
                      <wps:spPr>
                        <a:xfrm flipV="1">
                          <a:off x="0" y="0"/>
                          <a:ext cx="1028700" cy="2286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8DD51" id="Rectángulo 25" o:spid="_x0000_s1026" style="position:absolute;margin-left:18pt;margin-top:4.65pt;width:81pt;height:18pt;flip:y;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" filled="f" strokecolor="red" strokeweight="3pt">
                <v:shadow on="t" color="black" opacity="22937f" origin=",.5" offset="0,.63889mm"/>
                <w10:wrap anchorx="margin"/>
              </v:rect>
            </w:pict>
          </mc:Fallback>
        </mc:AlternateContent>
      </w:r>
      <w:r w:rsidR="006E3674" w:rsidRPr="009545C4">
        <w:rPr>
          <w:rFonts w:ascii="Palatino Linotype" w:hAnsi="Palatino Linotype" w:cs="Arial"/>
          <w:noProof/>
          <w:lang w:eastAsia="es-MX"/>
        </w:rPr>
        <w:drawing>
          <wp:inline distT="0" distB="0" distL="0" distR="0" wp14:anchorId="524E67B3" wp14:editId="0BEC8558">
            <wp:extent cx="5749477" cy="371834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4-08 a la(s) 16.16.36.png"/>
                    <pic:cNvPicPr/>
                  </pic:nvPicPr>
                  <pic:blipFill rotWithShape="1">
                    <a:blip r:embed="rId16">
                      <a:extLst>
                        <a:ext uri="{28A0092B-C50C-407E-A947-70E740481C1C}">
                          <a14:useLocalDpi xmlns:a14="http://schemas.microsoft.com/office/drawing/2010/main" val="0"/>
                        </a:ext>
                      </a:extLst>
                    </a:blip>
                    <a:srcRect l="15222" t="19689" r="16036" b="11788"/>
                    <a:stretch/>
                  </pic:blipFill>
                  <pic:spPr bwMode="auto">
                    <a:xfrm>
                      <a:off x="0" y="0"/>
                      <a:ext cx="5752959" cy="37206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http://schemas.microsoft.com/office/drawing/2014/chartex"/>
                      </a:ext>
                    </a:extLst>
                  </pic:spPr>
                </pic:pic>
              </a:graphicData>
            </a:graphic>
          </wp:inline>
        </w:drawing>
      </w:r>
    </w:p>
    <w:p w14:paraId="70478102" w14:textId="3E6892BF" w:rsidR="00275705" w:rsidRPr="009545C4" w:rsidRDefault="00275705" w:rsidP="00275705">
      <w:pPr>
        <w:spacing w:before="100" w:beforeAutospacing="1" w:after="100" w:afterAutospacing="1" w:line="360" w:lineRule="auto"/>
        <w:jc w:val="both"/>
        <w:rPr>
          <w:rFonts w:ascii="Palatino Linotype" w:eastAsia="Calibri" w:hAnsi="Palatino Linotype"/>
          <w:i/>
          <w:szCs w:val="22"/>
          <w:lang w:eastAsia="en-US"/>
        </w:rPr>
      </w:pPr>
      <w:r w:rsidRPr="009545C4">
        <w:rPr>
          <w:rFonts w:ascii="Palatino Linotype" w:eastAsia="Calibri" w:hAnsi="Palatino Linotype"/>
          <w:szCs w:val="22"/>
          <w:lang w:eastAsia="en-US"/>
        </w:rPr>
        <w:t>Una vez apuntado lo anterior, este Instituto analizó la normatividad que rige al municipio de Ixtapan de la Sal, a fin de dar claridad a</w:t>
      </w:r>
      <w:r w:rsidR="00C651B8" w:rsidRPr="009545C4">
        <w:rPr>
          <w:rFonts w:ascii="Palatino Linotype" w:eastAsia="Calibri" w:hAnsi="Palatino Linotype"/>
          <w:szCs w:val="22"/>
          <w:lang w:eastAsia="en-US"/>
        </w:rPr>
        <w:t xml:space="preserve"> </w:t>
      </w:r>
      <w:r w:rsidRPr="009545C4">
        <w:rPr>
          <w:rFonts w:ascii="Palatino Linotype" w:eastAsia="Calibri" w:hAnsi="Palatino Linotype"/>
          <w:szCs w:val="22"/>
          <w:lang w:eastAsia="en-US"/>
        </w:rPr>
        <w:t>l</w:t>
      </w:r>
      <w:r w:rsidR="00C651B8" w:rsidRPr="009545C4">
        <w:rPr>
          <w:rFonts w:ascii="Palatino Linotype" w:eastAsia="Calibri" w:hAnsi="Palatino Linotype"/>
          <w:szCs w:val="22"/>
          <w:lang w:eastAsia="en-US"/>
        </w:rPr>
        <w:t>a</w:t>
      </w:r>
      <w:r w:rsidRPr="009545C4">
        <w:rPr>
          <w:rFonts w:ascii="Palatino Linotype" w:eastAsia="Calibri" w:hAnsi="Palatino Linotype"/>
          <w:szCs w:val="22"/>
          <w:lang w:eastAsia="en-US"/>
        </w:rPr>
        <w:t xml:space="preserve"> </w:t>
      </w:r>
      <w:r w:rsidRPr="009545C4">
        <w:rPr>
          <w:rFonts w:ascii="Palatino Linotype" w:eastAsia="Calibri" w:hAnsi="Palatino Linotype"/>
          <w:b/>
          <w:szCs w:val="22"/>
          <w:lang w:eastAsia="en-US"/>
        </w:rPr>
        <w:t>RECURRENTE</w:t>
      </w:r>
      <w:r w:rsidRPr="009545C4">
        <w:rPr>
          <w:rFonts w:ascii="Palatino Linotype" w:eastAsia="Calibri" w:hAnsi="Palatino Linotype"/>
          <w:szCs w:val="22"/>
          <w:lang w:eastAsia="en-US"/>
        </w:rPr>
        <w:t xml:space="preserve"> respecto del alcance de la</w:t>
      </w:r>
      <w:r w:rsidR="00C651B8" w:rsidRPr="009545C4">
        <w:rPr>
          <w:rFonts w:ascii="Palatino Linotype" w:eastAsia="Calibri" w:hAnsi="Palatino Linotype"/>
          <w:szCs w:val="22"/>
          <w:lang w:eastAsia="en-US"/>
        </w:rPr>
        <w:t>s</w:t>
      </w:r>
      <w:r w:rsidRPr="009545C4">
        <w:rPr>
          <w:rFonts w:ascii="Palatino Linotype" w:eastAsia="Calibri" w:hAnsi="Palatino Linotype"/>
          <w:szCs w:val="22"/>
          <w:lang w:eastAsia="en-US"/>
        </w:rPr>
        <w:t xml:space="preserve"> solicitud</w:t>
      </w:r>
      <w:r w:rsidR="00C651B8" w:rsidRPr="009545C4">
        <w:rPr>
          <w:rFonts w:ascii="Palatino Linotype" w:eastAsia="Calibri" w:hAnsi="Palatino Linotype"/>
          <w:szCs w:val="22"/>
          <w:lang w:eastAsia="en-US"/>
        </w:rPr>
        <w:t>es</w:t>
      </w:r>
      <w:r w:rsidRPr="009545C4">
        <w:rPr>
          <w:rFonts w:ascii="Palatino Linotype" w:eastAsia="Calibri" w:hAnsi="Palatino Linotype"/>
          <w:szCs w:val="22"/>
          <w:lang w:eastAsia="en-US"/>
        </w:rPr>
        <w:t xml:space="preserve"> de origen, específicamente en la naturale</w:t>
      </w:r>
      <w:r w:rsidR="00E9681E" w:rsidRPr="009545C4">
        <w:rPr>
          <w:rFonts w:ascii="Palatino Linotype" w:eastAsia="Calibri" w:hAnsi="Palatino Linotype"/>
          <w:szCs w:val="22"/>
          <w:lang w:eastAsia="en-US"/>
        </w:rPr>
        <w:t xml:space="preserve">za jurídica de lo referente a </w:t>
      </w:r>
      <w:r w:rsidR="00E9681E" w:rsidRPr="009545C4">
        <w:rPr>
          <w:rFonts w:ascii="Palatino Linotype" w:hAnsi="Palatino Linotype"/>
        </w:rPr>
        <w:t xml:space="preserve">los expedientes únicos de obra y/o </w:t>
      </w:r>
      <w:r w:rsidR="00F23D89" w:rsidRPr="009545C4">
        <w:rPr>
          <w:rFonts w:ascii="Palatino Linotype" w:hAnsi="Palatino Linotype"/>
        </w:rPr>
        <w:t>acciones ejecutadas con cargo a</w:t>
      </w:r>
      <w:r w:rsidR="00E9681E" w:rsidRPr="009545C4">
        <w:rPr>
          <w:rFonts w:ascii="Palatino Linotype" w:hAnsi="Palatino Linotype"/>
        </w:rPr>
        <w:t xml:space="preserve">l recurso </w:t>
      </w:r>
      <w:r w:rsidR="00E9681E" w:rsidRPr="009545C4">
        <w:rPr>
          <w:rFonts w:ascii="Palatino Linotype" w:hAnsi="Palatino Linotype"/>
        </w:rPr>
        <w:lastRenderedPageBreak/>
        <w:t>del Programa de Acciones para el Desarrollo (PAD)</w:t>
      </w:r>
      <w:r w:rsidR="00A46B5C" w:rsidRPr="009545C4">
        <w:rPr>
          <w:rFonts w:ascii="Palatino Linotype" w:hAnsi="Palatino Linotype"/>
        </w:rPr>
        <w:t>, ejercidos en el</w:t>
      </w:r>
      <w:r w:rsidR="00F23D89" w:rsidRPr="009545C4">
        <w:rPr>
          <w:rFonts w:ascii="Palatino Linotype" w:hAnsi="Palatino Linotype"/>
        </w:rPr>
        <w:t xml:space="preserve"> año 2020</w:t>
      </w:r>
      <w:r w:rsidR="00F21D66" w:rsidRPr="009545C4">
        <w:rPr>
          <w:rFonts w:ascii="Palatino Linotype" w:eastAsia="Calibri" w:hAnsi="Palatino Linotype"/>
          <w:szCs w:val="22"/>
          <w:lang w:eastAsia="en-US"/>
        </w:rPr>
        <w:t xml:space="preserve"> y anteriores, es decir </w:t>
      </w:r>
      <w:r w:rsidR="00F21D66" w:rsidRPr="009545C4">
        <w:rPr>
          <w:rFonts w:ascii="Palatino Linotype" w:eastAsia="Calibri" w:hAnsi="Palatino Linotype"/>
          <w:bCs/>
          <w:szCs w:val="22"/>
          <w:lang w:eastAsia="en-US"/>
        </w:rPr>
        <w:t>de los ejercicios fiscales de los años 2014 al 2021, que obren en sus archivos</w:t>
      </w:r>
      <w:r w:rsidR="00F21D66" w:rsidRPr="009545C4">
        <w:rPr>
          <w:rFonts w:ascii="Palatino Linotype" w:eastAsia="Calibri" w:hAnsi="Palatino Linotype"/>
          <w:szCs w:val="22"/>
          <w:lang w:eastAsia="en-US"/>
        </w:rPr>
        <w:t>.</w:t>
      </w:r>
      <w:r w:rsidR="00F21D66" w:rsidRPr="009545C4">
        <w:rPr>
          <w:rFonts w:ascii="Palatino Linotype" w:eastAsia="Calibri" w:hAnsi="Palatino Linotype"/>
          <w:i/>
          <w:szCs w:val="22"/>
          <w:lang w:eastAsia="en-US"/>
        </w:rPr>
        <w:t xml:space="preserve">  </w:t>
      </w:r>
    </w:p>
    <w:p w14:paraId="022D0C1D" w14:textId="357AD9D7" w:rsidR="00275705" w:rsidRPr="009545C4" w:rsidRDefault="00275705" w:rsidP="00275705">
      <w:pPr>
        <w:spacing w:line="360" w:lineRule="auto"/>
        <w:jc w:val="both"/>
        <w:rPr>
          <w:rFonts w:ascii="Palatino Linotype" w:hAnsi="Palatino Linotype" w:cs="Arial"/>
          <w:noProof/>
          <w:color w:val="000000"/>
          <w:lang w:eastAsia="es-MX"/>
        </w:rPr>
      </w:pPr>
      <w:r w:rsidRPr="009545C4">
        <w:rPr>
          <w:rFonts w:ascii="Palatino Linotype" w:hAnsi="Palatino Linotype" w:cs="Arial"/>
          <w:noProof/>
          <w:color w:val="000000"/>
          <w:lang w:eastAsia="es-MX"/>
        </w:rPr>
        <w:t xml:space="preserve">De lo expuesto con anterioridad, se desprende que </w:t>
      </w:r>
      <w:r w:rsidR="00E9681E" w:rsidRPr="009545C4">
        <w:rPr>
          <w:rFonts w:ascii="Palatino Linotype" w:hAnsi="Palatino Linotype" w:cs="Arial"/>
          <w:b/>
          <w:noProof/>
          <w:color w:val="000000"/>
          <w:lang w:eastAsia="es-MX"/>
        </w:rPr>
        <w:t xml:space="preserve">EL SUJETO OBLIGADO </w:t>
      </w:r>
      <w:r w:rsidRPr="009545C4">
        <w:rPr>
          <w:rFonts w:ascii="Palatino Linotype" w:hAnsi="Palatino Linotype" w:cs="Arial"/>
          <w:noProof/>
          <w:color w:val="000000"/>
          <w:lang w:eastAsia="es-MX"/>
        </w:rPr>
        <w:t xml:space="preserve">se auxilia de diversas Direcciones, Departamentos y Órganos para cumplir con sus fines y objetivos, resultando de nuestro interés la Dirección de Obras Públicas. En este tenor, resulta aplicable el Título Octavo del Bando Municipal del </w:t>
      </w:r>
      <w:r w:rsidRPr="009545C4">
        <w:rPr>
          <w:rFonts w:ascii="Palatino Linotype" w:hAnsi="Palatino Linotype" w:cs="Arial"/>
          <w:bCs/>
          <w:noProof/>
          <w:color w:val="000000"/>
          <w:lang w:eastAsia="es-MX"/>
        </w:rPr>
        <w:t>Sujeto Obligado</w:t>
      </w:r>
      <w:r w:rsidRPr="009545C4">
        <w:rPr>
          <w:rFonts w:ascii="Palatino Linotype" w:hAnsi="Palatino Linotype" w:cs="Arial"/>
          <w:b/>
          <w:bCs/>
          <w:noProof/>
          <w:color w:val="000000"/>
          <w:lang w:eastAsia="es-MX"/>
        </w:rPr>
        <w:t xml:space="preserve">, </w:t>
      </w:r>
      <w:r w:rsidRPr="009545C4">
        <w:rPr>
          <w:rFonts w:ascii="Palatino Linotype" w:hAnsi="Palatino Linotype" w:cs="Arial"/>
          <w:noProof/>
          <w:color w:val="000000"/>
          <w:lang w:eastAsia="es-MX"/>
        </w:rPr>
        <w:t>porciones normativas que disponen a la literalidad lo sigueinte:</w:t>
      </w:r>
    </w:p>
    <w:p w14:paraId="7B1129E6" w14:textId="77777777" w:rsidR="00AC5852" w:rsidRPr="009545C4" w:rsidRDefault="00AC5852" w:rsidP="00275705">
      <w:pPr>
        <w:spacing w:line="360" w:lineRule="auto"/>
        <w:jc w:val="both"/>
        <w:rPr>
          <w:rFonts w:ascii="Palatino Linotype" w:hAnsi="Palatino Linotype" w:cs="Arial"/>
          <w:noProof/>
          <w:color w:val="000000"/>
          <w:lang w:eastAsia="es-MX"/>
        </w:rPr>
      </w:pPr>
    </w:p>
    <w:p w14:paraId="153654AF" w14:textId="77777777" w:rsidR="00275705" w:rsidRPr="009545C4" w:rsidRDefault="00275705" w:rsidP="00AB61D6">
      <w:pPr>
        <w:spacing w:before="240"/>
        <w:ind w:left="851" w:right="1276"/>
        <w:contextualSpacing/>
        <w:jc w:val="center"/>
        <w:rPr>
          <w:rFonts w:ascii="Palatino Linotype" w:hAnsi="Palatino Linotype" w:cs="Arial"/>
          <w:b/>
          <w:i/>
          <w:iCs/>
          <w:sz w:val="22"/>
          <w:szCs w:val="22"/>
        </w:rPr>
      </w:pPr>
      <w:r w:rsidRPr="009545C4">
        <w:rPr>
          <w:rFonts w:ascii="Palatino Linotype" w:hAnsi="Palatino Linotype" w:cs="Arial"/>
          <w:b/>
          <w:i/>
          <w:iCs/>
          <w:sz w:val="22"/>
          <w:szCs w:val="22"/>
        </w:rPr>
        <w:t>TÍTULO OCTAVO</w:t>
      </w:r>
    </w:p>
    <w:p w14:paraId="605B6E21" w14:textId="77777777" w:rsidR="00275705" w:rsidRPr="009545C4" w:rsidRDefault="00275705" w:rsidP="00AB61D6">
      <w:pPr>
        <w:spacing w:before="240"/>
        <w:ind w:left="851" w:right="1276"/>
        <w:contextualSpacing/>
        <w:jc w:val="center"/>
        <w:rPr>
          <w:rFonts w:ascii="Palatino Linotype" w:hAnsi="Palatino Linotype" w:cs="Arial"/>
          <w:b/>
          <w:i/>
          <w:iCs/>
          <w:sz w:val="22"/>
          <w:szCs w:val="22"/>
        </w:rPr>
      </w:pPr>
      <w:r w:rsidRPr="009545C4">
        <w:rPr>
          <w:rFonts w:ascii="Palatino Linotype" w:hAnsi="Palatino Linotype" w:cs="Arial"/>
          <w:b/>
          <w:i/>
          <w:iCs/>
          <w:sz w:val="22"/>
          <w:szCs w:val="22"/>
        </w:rPr>
        <w:t>DE LAS OBRAS PÚBLICAS Y DESARROLLO URBANO</w:t>
      </w:r>
    </w:p>
    <w:p w14:paraId="2E9CCD71" w14:textId="77777777" w:rsidR="00275705" w:rsidRPr="009545C4" w:rsidRDefault="00275705" w:rsidP="00AB61D6">
      <w:pPr>
        <w:spacing w:before="240"/>
        <w:ind w:left="851" w:right="1276"/>
        <w:contextualSpacing/>
        <w:jc w:val="center"/>
        <w:rPr>
          <w:rFonts w:ascii="Palatino Linotype" w:hAnsi="Palatino Linotype" w:cs="Arial"/>
          <w:b/>
          <w:i/>
          <w:iCs/>
          <w:sz w:val="22"/>
          <w:szCs w:val="22"/>
        </w:rPr>
      </w:pPr>
      <w:r w:rsidRPr="009545C4">
        <w:rPr>
          <w:rFonts w:ascii="Palatino Linotype" w:hAnsi="Palatino Linotype" w:cs="Arial"/>
          <w:b/>
          <w:i/>
          <w:iCs/>
          <w:sz w:val="22"/>
          <w:szCs w:val="22"/>
        </w:rPr>
        <w:t>CAPÍTULO I</w:t>
      </w:r>
    </w:p>
    <w:p w14:paraId="50823FA4" w14:textId="77777777" w:rsidR="00275705" w:rsidRPr="009545C4" w:rsidRDefault="00275705" w:rsidP="00AB61D6">
      <w:pPr>
        <w:spacing w:before="240"/>
        <w:ind w:left="851" w:right="1276"/>
        <w:contextualSpacing/>
        <w:jc w:val="center"/>
        <w:rPr>
          <w:rFonts w:ascii="Palatino Linotype" w:hAnsi="Palatino Linotype" w:cs="Arial"/>
          <w:b/>
          <w:i/>
          <w:iCs/>
          <w:sz w:val="22"/>
          <w:szCs w:val="22"/>
        </w:rPr>
      </w:pPr>
      <w:r w:rsidRPr="009545C4">
        <w:rPr>
          <w:rFonts w:ascii="Palatino Linotype" w:hAnsi="Palatino Linotype" w:cs="Arial"/>
          <w:b/>
          <w:i/>
          <w:iCs/>
          <w:sz w:val="22"/>
          <w:szCs w:val="22"/>
        </w:rPr>
        <w:t>OBRAS PÚBLICAS</w:t>
      </w:r>
    </w:p>
    <w:p w14:paraId="679B342B" w14:textId="57F2B780" w:rsidR="00275705" w:rsidRPr="009545C4" w:rsidRDefault="00275705" w:rsidP="00AB61D6">
      <w:pPr>
        <w:spacing w:before="240"/>
        <w:ind w:left="851" w:right="1276"/>
        <w:contextualSpacing/>
        <w:jc w:val="both"/>
        <w:rPr>
          <w:rFonts w:ascii="Palatino Linotype" w:hAnsi="Palatino Linotype" w:cs="Arial"/>
          <w:i/>
          <w:iCs/>
          <w:sz w:val="22"/>
          <w:szCs w:val="22"/>
        </w:rPr>
      </w:pPr>
      <w:r w:rsidRPr="009545C4">
        <w:rPr>
          <w:rFonts w:ascii="Palatino Linotype" w:hAnsi="Palatino Linotype" w:cs="Arial"/>
          <w:b/>
          <w:i/>
          <w:iCs/>
          <w:sz w:val="22"/>
          <w:szCs w:val="22"/>
        </w:rPr>
        <w:t>ARTÍCULO 136.-</w:t>
      </w:r>
      <w:r w:rsidRPr="009545C4">
        <w:rPr>
          <w:rFonts w:ascii="Palatino Linotype" w:hAnsi="Palatino Linotype" w:cs="Arial"/>
          <w:i/>
          <w:iCs/>
          <w:sz w:val="22"/>
          <w:szCs w:val="22"/>
        </w:rPr>
        <w:t xml:space="preserve"> El Ayuntamiento, de conformidad con las Leyes Federales aplicables, el Código Administrativo del Estado de México, así como sus reglamentos respectivos, tiene las siguientes </w:t>
      </w:r>
      <w:r w:rsidRPr="009545C4">
        <w:rPr>
          <w:rFonts w:ascii="Palatino Linotype" w:hAnsi="Palatino Linotype" w:cs="Arial"/>
          <w:b/>
          <w:i/>
          <w:iCs/>
          <w:sz w:val="22"/>
          <w:szCs w:val="22"/>
        </w:rPr>
        <w:t>atribuciones en materia de obra pública</w:t>
      </w:r>
      <w:r w:rsidRPr="009545C4">
        <w:rPr>
          <w:rFonts w:ascii="Palatino Linotype" w:hAnsi="Palatino Linotype" w:cs="Arial"/>
          <w:i/>
          <w:iCs/>
          <w:sz w:val="22"/>
          <w:szCs w:val="22"/>
        </w:rPr>
        <w:t>:</w:t>
      </w:r>
    </w:p>
    <w:p w14:paraId="482D3EF8"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b/>
          <w:i/>
          <w:iCs/>
          <w:sz w:val="22"/>
          <w:szCs w:val="22"/>
        </w:rPr>
        <w:t>Elaborar y evaluar los programas anuales de obras públicas</w:t>
      </w:r>
      <w:r w:rsidRPr="009545C4">
        <w:rPr>
          <w:rFonts w:ascii="Palatino Linotype" w:hAnsi="Palatino Linotype" w:cs="Arial"/>
          <w:i/>
          <w:iCs/>
          <w:sz w:val="22"/>
          <w:szCs w:val="22"/>
        </w:rPr>
        <w:t xml:space="preserve">, de conformidad con los objetivos y lineamientos del </w:t>
      </w:r>
      <w:r w:rsidRPr="009545C4">
        <w:rPr>
          <w:rFonts w:ascii="Palatino Linotype" w:hAnsi="Palatino Linotype" w:cs="Arial"/>
          <w:b/>
          <w:i/>
          <w:iCs/>
          <w:sz w:val="22"/>
          <w:szCs w:val="22"/>
        </w:rPr>
        <w:t>Plan de Desarrollo Municipa</w:t>
      </w:r>
      <w:r w:rsidRPr="009545C4">
        <w:rPr>
          <w:rFonts w:ascii="Palatino Linotype" w:hAnsi="Palatino Linotype" w:cs="Arial"/>
          <w:i/>
          <w:iCs/>
          <w:sz w:val="22"/>
          <w:szCs w:val="22"/>
        </w:rPr>
        <w:t>l y los que se deriven del Plan Nacional de Desarrollo;</w:t>
      </w:r>
    </w:p>
    <w:p w14:paraId="0AD598C6"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Coordinarse con las dependencias competentes para ejecutar proyectos que fortalezcan la designación de Pueblo Mágico;</w:t>
      </w:r>
    </w:p>
    <w:p w14:paraId="3F528DE4"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Proponer para su análisis, discusión y aprobación por el Cabildo, la integración del Comité Interno de Obra Pública;</w:t>
      </w:r>
    </w:p>
    <w:p w14:paraId="5D1A32E0"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Realizar los estudios técnicos, sociales y de impacto ambiental, así como los proyectos ejecutivos de las obras públicas incluidas en los programas anuales;</w:t>
      </w:r>
    </w:p>
    <w:p w14:paraId="511EAD6A"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Ejecutar las obras públicas de los programas anuales aprobados ya sea por administración o por contrato;</w:t>
      </w:r>
    </w:p>
    <w:p w14:paraId="20EFA6E2"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b/>
          <w:i/>
          <w:iCs/>
          <w:sz w:val="22"/>
          <w:szCs w:val="22"/>
          <w:u w:val="single"/>
        </w:rPr>
      </w:pPr>
      <w:r w:rsidRPr="009545C4">
        <w:rPr>
          <w:rFonts w:ascii="Palatino Linotype" w:hAnsi="Palatino Linotype" w:cs="Arial"/>
          <w:b/>
          <w:i/>
          <w:iCs/>
          <w:sz w:val="22"/>
          <w:szCs w:val="22"/>
          <w:u w:val="single"/>
        </w:rPr>
        <w:t>Licitar, concursar o asignar, en su caso, servicios de obra y las obras públicas aprobadas en los programas anuales, de conformidad con la normatividad de la fuente de recursos y montos aprobados;</w:t>
      </w:r>
    </w:p>
    <w:p w14:paraId="24E1EABE"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lastRenderedPageBreak/>
        <w:t>Elaborar los contratos de obra pública y gestionar el pago de anticipos; y estimaciones hasta su finiquito;</w:t>
      </w:r>
    </w:p>
    <w:p w14:paraId="09F74F2C"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Revisar las estimaciones de obra, gestionar los pagos correspondientes hasta el finiquito de las obras, así como dar vista al órgano de control interno, sobre las posibles sanciones a que se hagan acreedores los contratistas por incumplimiento de los términos pactados;</w:t>
      </w:r>
    </w:p>
    <w:p w14:paraId="6FA4FDC8"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Supervisar y ejecutar pruebas de control de calidad, a fin de verificar que todas las obras del programa anual se ejecuten de conformidad con el proyecto y las especificaciones técnicas respectivas estipuladas en el contrato;</w:t>
      </w:r>
    </w:p>
    <w:p w14:paraId="27A8E7B4"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Elaborar las actas de entrega recepción de las obras concluidas de conformidad con las normas establecidas;</w:t>
      </w:r>
    </w:p>
    <w:p w14:paraId="15CDBC96"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Elaborar estudios y proyectos de ingeniería civil;</w:t>
      </w:r>
    </w:p>
    <w:p w14:paraId="10C871F4"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Construir obras viales e instalar los equipos y el señalamiento para el control vial;</w:t>
      </w:r>
    </w:p>
    <w:p w14:paraId="74C85E9A"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Gestionar la expropiación de inmuebles por causas de interés público, con arreglo a lo que determine la ley aplicable;</w:t>
      </w:r>
    </w:p>
    <w:p w14:paraId="45E2264B"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Promover en la ejecución de obras públicas la participación de la ciudadanía, de la iniciativa privada y de las dependencias federales y estatales competentes, a través de los mecanismos que el presente Bando establece;</w:t>
      </w:r>
    </w:p>
    <w:p w14:paraId="0FE3D7E7"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Celebrar convenios con particulares, dependencias y Organismos Federales, Estatales y Municipales para la ejecución de obras públicas;</w:t>
      </w:r>
    </w:p>
    <w:p w14:paraId="32DE656D"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Elaborar los informes de avance de las obras públicas que la normatividad de los distintos programas establece y entregarlos dentro de los plazos previstos a las instancias respectivas;</w:t>
      </w:r>
    </w:p>
    <w:p w14:paraId="18E5DC65"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Gestionar recursos financieros, mediante los diferentes programas federales y estatales para la ejecución de la obra pública;</w:t>
      </w:r>
    </w:p>
    <w:p w14:paraId="4544C158" w14:textId="77777777"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Rescindir contratos de obra pública;</w:t>
      </w:r>
    </w:p>
    <w:p w14:paraId="79BA1EB6" w14:textId="3761493B" w:rsidR="00275705" w:rsidRPr="009545C4" w:rsidRDefault="00275705" w:rsidP="00AB61D6">
      <w:pPr>
        <w:pStyle w:val="Prrafodelista"/>
        <w:numPr>
          <w:ilvl w:val="0"/>
          <w:numId w:val="5"/>
        </w:numPr>
        <w:spacing w:before="240" w:after="160"/>
        <w:ind w:right="1276"/>
        <w:jc w:val="both"/>
        <w:rPr>
          <w:rFonts w:ascii="Palatino Linotype" w:hAnsi="Palatino Linotype" w:cs="Arial"/>
          <w:i/>
          <w:iCs/>
          <w:sz w:val="22"/>
          <w:szCs w:val="22"/>
        </w:rPr>
      </w:pPr>
      <w:r w:rsidRPr="009545C4">
        <w:rPr>
          <w:rFonts w:ascii="Palatino Linotype" w:hAnsi="Palatino Linotype" w:cs="Arial"/>
          <w:i/>
          <w:iCs/>
          <w:sz w:val="22"/>
          <w:szCs w:val="22"/>
        </w:rPr>
        <w:t xml:space="preserve"> Las demás que establezcan los ordenamientos legales aplicables.” </w:t>
      </w:r>
      <w:r w:rsidR="00E9681E" w:rsidRPr="009545C4">
        <w:rPr>
          <w:rFonts w:ascii="Palatino Linotype" w:hAnsi="Palatino Linotype" w:cs="Arial"/>
          <w:b/>
          <w:bCs/>
          <w:i/>
          <w:iCs/>
          <w:sz w:val="22"/>
          <w:szCs w:val="22"/>
        </w:rPr>
        <w:t>(</w:t>
      </w:r>
      <w:r w:rsidRPr="009545C4">
        <w:rPr>
          <w:rFonts w:ascii="Palatino Linotype" w:hAnsi="Palatino Linotype" w:cs="Arial"/>
          <w:b/>
          <w:bCs/>
          <w:i/>
          <w:iCs/>
          <w:sz w:val="22"/>
          <w:szCs w:val="22"/>
        </w:rPr>
        <w:t>Sic</w:t>
      </w:r>
      <w:r w:rsidR="00E9681E" w:rsidRPr="009545C4">
        <w:rPr>
          <w:rFonts w:ascii="Palatino Linotype" w:hAnsi="Palatino Linotype" w:cs="Arial"/>
          <w:b/>
          <w:bCs/>
          <w:i/>
          <w:iCs/>
          <w:sz w:val="22"/>
          <w:szCs w:val="22"/>
        </w:rPr>
        <w:t>)</w:t>
      </w:r>
    </w:p>
    <w:p w14:paraId="743932D6" w14:textId="77777777" w:rsidR="00275705" w:rsidRPr="009545C4" w:rsidRDefault="00275705" w:rsidP="00275705">
      <w:pPr>
        <w:pStyle w:val="Prrafodelista"/>
        <w:spacing w:before="240" w:after="160" w:line="360" w:lineRule="auto"/>
        <w:ind w:left="1080" w:right="851"/>
        <w:jc w:val="both"/>
        <w:rPr>
          <w:rFonts w:ascii="Palatino Linotype" w:hAnsi="Palatino Linotype" w:cs="Arial"/>
          <w:i/>
          <w:iCs/>
          <w:sz w:val="22"/>
          <w:szCs w:val="22"/>
        </w:rPr>
      </w:pPr>
    </w:p>
    <w:p w14:paraId="71929F8F" w14:textId="5BFDC2D2" w:rsidR="00275705" w:rsidRPr="009545C4" w:rsidRDefault="00275705" w:rsidP="003A058D">
      <w:pPr>
        <w:spacing w:before="100" w:beforeAutospacing="1" w:after="100" w:afterAutospacing="1" w:line="360" w:lineRule="auto"/>
        <w:jc w:val="both"/>
        <w:rPr>
          <w:rFonts w:ascii="Palatino Linotype" w:hAnsi="Palatino Linotype"/>
          <w:i/>
        </w:rPr>
      </w:pPr>
      <w:r w:rsidRPr="009545C4">
        <w:rPr>
          <w:rFonts w:ascii="Palatino Linotype" w:hAnsi="Palatino Linotype" w:cs="Arial"/>
          <w:noProof/>
          <w:color w:val="000000"/>
          <w:lang w:eastAsia="es-MX"/>
        </w:rPr>
        <w:t xml:space="preserve">En efecto de la normatividad previamente plasmada se desprende que el Director de Obras Públicas funge como el </w:t>
      </w:r>
      <w:r w:rsidR="00013FA6" w:rsidRPr="009545C4">
        <w:rPr>
          <w:rFonts w:ascii="Palatino Linotype" w:hAnsi="Palatino Linotype" w:cs="Arial"/>
          <w:bCs/>
          <w:noProof/>
          <w:color w:val="000000"/>
          <w:lang w:eastAsia="es-MX"/>
        </w:rPr>
        <w:t>servidor público habilitado c</w:t>
      </w:r>
      <w:r w:rsidRPr="009545C4">
        <w:rPr>
          <w:rFonts w:ascii="Palatino Linotype" w:hAnsi="Palatino Linotype" w:cs="Arial"/>
          <w:bCs/>
          <w:noProof/>
          <w:color w:val="000000"/>
          <w:lang w:eastAsia="es-MX"/>
        </w:rPr>
        <w:t>ompetente</w:t>
      </w:r>
      <w:r w:rsidRPr="009545C4">
        <w:rPr>
          <w:rFonts w:ascii="Palatino Linotype" w:hAnsi="Palatino Linotype" w:cs="Arial"/>
          <w:b/>
          <w:bCs/>
          <w:noProof/>
          <w:color w:val="000000"/>
          <w:lang w:eastAsia="es-MX"/>
        </w:rPr>
        <w:t xml:space="preserve"> </w:t>
      </w:r>
      <w:r w:rsidRPr="009545C4">
        <w:rPr>
          <w:rFonts w:ascii="Palatino Linotype" w:hAnsi="Palatino Linotype" w:cs="Arial"/>
          <w:noProof/>
          <w:color w:val="000000"/>
          <w:lang w:eastAsia="es-MX"/>
        </w:rPr>
        <w:t>para atender los</w:t>
      </w:r>
      <w:r w:rsidR="00AB61D6" w:rsidRPr="009545C4">
        <w:rPr>
          <w:rFonts w:ascii="Palatino Linotype" w:hAnsi="Palatino Linotype" w:cs="Arial"/>
          <w:noProof/>
          <w:color w:val="000000"/>
          <w:lang w:eastAsia="es-MX"/>
        </w:rPr>
        <w:t xml:space="preserve"> requerimientos formulados por </w:t>
      </w:r>
      <w:r w:rsidRPr="009545C4">
        <w:rPr>
          <w:rFonts w:ascii="Palatino Linotype" w:hAnsi="Palatino Linotype" w:cs="Arial"/>
          <w:noProof/>
          <w:color w:val="000000"/>
          <w:lang w:eastAsia="es-MX"/>
        </w:rPr>
        <w:t>l</w:t>
      </w:r>
      <w:r w:rsidR="00AB61D6" w:rsidRPr="009545C4">
        <w:rPr>
          <w:rFonts w:ascii="Palatino Linotype" w:hAnsi="Palatino Linotype" w:cs="Arial"/>
          <w:noProof/>
          <w:color w:val="000000"/>
          <w:lang w:eastAsia="es-MX"/>
        </w:rPr>
        <w:t>a</w:t>
      </w:r>
      <w:r w:rsidRPr="009545C4">
        <w:rPr>
          <w:rFonts w:ascii="Palatino Linotype" w:hAnsi="Palatino Linotype" w:cs="Arial"/>
          <w:noProof/>
          <w:color w:val="000000"/>
          <w:lang w:eastAsia="es-MX"/>
        </w:rPr>
        <w:t xml:space="preserve"> particular. Lo anterior en razón de que su esfera competencial lo constriñe a </w:t>
      </w:r>
      <w:r w:rsidR="00AB61D6" w:rsidRPr="009545C4">
        <w:rPr>
          <w:rFonts w:ascii="Palatino Linotype" w:hAnsi="Palatino Linotype" w:cs="Arial"/>
          <w:noProof/>
          <w:color w:val="000000"/>
          <w:lang w:eastAsia="es-MX"/>
        </w:rPr>
        <w:t>generar, poseer y administrar lo</w:t>
      </w:r>
      <w:r w:rsidRPr="009545C4">
        <w:rPr>
          <w:rFonts w:ascii="Palatino Linotype" w:hAnsi="Palatino Linotype" w:cs="Arial"/>
          <w:noProof/>
          <w:color w:val="000000"/>
          <w:lang w:eastAsia="es-MX"/>
        </w:rPr>
        <w:t xml:space="preserve">s </w:t>
      </w:r>
      <w:r w:rsidR="00AB61D6" w:rsidRPr="009545C4">
        <w:rPr>
          <w:rFonts w:ascii="Palatino Linotype" w:hAnsi="Palatino Linotype"/>
        </w:rPr>
        <w:t>expedientes únicos de obra y/o acciones eje</w:t>
      </w:r>
      <w:r w:rsidR="00A46B5C" w:rsidRPr="009545C4">
        <w:rPr>
          <w:rFonts w:ascii="Palatino Linotype" w:hAnsi="Palatino Linotype"/>
        </w:rPr>
        <w:t>cutadas con cargo del recurso a</w:t>
      </w:r>
      <w:r w:rsidR="00AB61D6" w:rsidRPr="009545C4">
        <w:rPr>
          <w:rFonts w:ascii="Palatino Linotype" w:hAnsi="Palatino Linotype"/>
        </w:rPr>
        <w:t xml:space="preserve">l Programa de Acciones para el </w:t>
      </w:r>
      <w:r w:rsidR="00AB61D6" w:rsidRPr="009545C4">
        <w:rPr>
          <w:rFonts w:ascii="Palatino Linotype" w:hAnsi="Palatino Linotype"/>
        </w:rPr>
        <w:lastRenderedPageBreak/>
        <w:t>Desarrollo</w:t>
      </w:r>
      <w:r w:rsidR="00A46B5C" w:rsidRPr="009545C4">
        <w:rPr>
          <w:rFonts w:ascii="Palatino Linotype" w:hAnsi="Palatino Linotype"/>
        </w:rPr>
        <w:t xml:space="preserve"> (PAD) </w:t>
      </w:r>
      <w:r w:rsidR="00F7337C" w:rsidRPr="009545C4">
        <w:rPr>
          <w:rFonts w:ascii="Palatino Linotype" w:hAnsi="Palatino Linotype"/>
          <w:bCs/>
        </w:rPr>
        <w:t>de los ejercicios fiscales de los años 2014 al 2021, que obren en sus archivos</w:t>
      </w:r>
      <w:r w:rsidR="00F7337C" w:rsidRPr="009545C4">
        <w:rPr>
          <w:rFonts w:ascii="Palatino Linotype" w:hAnsi="Palatino Linotype"/>
          <w:i/>
        </w:rPr>
        <w:t xml:space="preserve">.  </w:t>
      </w:r>
    </w:p>
    <w:p w14:paraId="21001E7F" w14:textId="35919118" w:rsidR="00275705" w:rsidRPr="009545C4" w:rsidRDefault="00275705" w:rsidP="00275705">
      <w:pPr>
        <w:spacing w:line="360" w:lineRule="auto"/>
        <w:jc w:val="both"/>
        <w:rPr>
          <w:rFonts w:ascii="Palatino Linotype" w:hAnsi="Palatino Linotype" w:cs="Arial"/>
          <w:noProof/>
          <w:color w:val="000000"/>
          <w:lang w:eastAsia="es-MX"/>
        </w:rPr>
      </w:pPr>
      <w:r w:rsidRPr="009545C4">
        <w:rPr>
          <w:rFonts w:ascii="Palatino Linotype" w:hAnsi="Palatino Linotype" w:cs="Arial"/>
          <w:noProof/>
          <w:color w:val="000000"/>
          <w:lang w:eastAsia="es-MX"/>
        </w:rPr>
        <w:t>Adicionalmente, de acuerdo a la naturaleza de la información solicitada se concluye que ésta es de interés general y alcance pú</w:t>
      </w:r>
      <w:r w:rsidR="00680ADD" w:rsidRPr="009545C4">
        <w:rPr>
          <w:rFonts w:ascii="Palatino Linotype" w:hAnsi="Palatino Linotype" w:cs="Arial"/>
          <w:noProof/>
          <w:color w:val="000000"/>
          <w:lang w:eastAsia="es-MX"/>
        </w:rPr>
        <w:t xml:space="preserve">blico, robustece lo anterior el artículos 24 </w:t>
      </w:r>
      <w:r w:rsidRPr="009545C4">
        <w:rPr>
          <w:rFonts w:ascii="Palatino Linotype" w:hAnsi="Palatino Linotype" w:cs="Arial"/>
          <w:noProof/>
          <w:color w:val="000000"/>
          <w:lang w:eastAsia="es-MX"/>
        </w:rPr>
        <w:t xml:space="preserve">de la Ley de Transparencia y Acceso a la Información Pública del Estado de México y Municipios, porciones normativas que disponen a la literalidad lo siguiente: </w:t>
      </w:r>
    </w:p>
    <w:p w14:paraId="1C9EB732" w14:textId="77777777" w:rsidR="00275705" w:rsidRPr="009545C4" w:rsidRDefault="00275705" w:rsidP="007B2650">
      <w:pPr>
        <w:pStyle w:val="Default"/>
        <w:spacing w:before="240" w:after="160"/>
        <w:ind w:left="851" w:right="1276"/>
        <w:contextualSpacing/>
        <w:jc w:val="both"/>
        <w:rPr>
          <w:rFonts w:ascii="Palatino Linotype" w:hAnsi="Palatino Linotype"/>
          <w:i/>
          <w:sz w:val="22"/>
          <w:szCs w:val="22"/>
        </w:rPr>
      </w:pPr>
      <w:r w:rsidRPr="009545C4">
        <w:rPr>
          <w:rFonts w:ascii="Palatino Linotype" w:hAnsi="Palatino Linotype"/>
          <w:b/>
          <w:bCs/>
          <w:i/>
          <w:sz w:val="22"/>
          <w:szCs w:val="22"/>
        </w:rPr>
        <w:t xml:space="preserve">“Artículo 24. </w:t>
      </w:r>
      <w:r w:rsidRPr="009545C4">
        <w:rPr>
          <w:rFonts w:ascii="Palatino Linotype" w:hAnsi="Palatino Linotype"/>
          <w:i/>
          <w:sz w:val="22"/>
          <w:szCs w:val="22"/>
        </w:rPr>
        <w:t>Para el cumplimiento de los objetivos de esta Ley, los sujetos obligados deberán cumplir con las siguientes obligaciones, según corresponda, de acuerdo a su naturaleza:</w:t>
      </w:r>
    </w:p>
    <w:p w14:paraId="0FE6B077" w14:textId="77777777" w:rsidR="00275705" w:rsidRPr="009545C4" w:rsidRDefault="00275705" w:rsidP="007B2650">
      <w:pPr>
        <w:pStyle w:val="Default"/>
        <w:spacing w:before="240" w:after="160"/>
        <w:ind w:left="851" w:right="1276"/>
        <w:contextualSpacing/>
        <w:jc w:val="both"/>
        <w:rPr>
          <w:rFonts w:ascii="Palatino Linotype" w:hAnsi="Palatino Linotype"/>
          <w:b/>
          <w:bCs/>
          <w:i/>
          <w:sz w:val="22"/>
          <w:szCs w:val="22"/>
        </w:rPr>
      </w:pPr>
      <w:r w:rsidRPr="009545C4">
        <w:rPr>
          <w:rFonts w:ascii="Palatino Linotype" w:hAnsi="Palatino Linotype"/>
          <w:b/>
          <w:bCs/>
          <w:i/>
          <w:sz w:val="22"/>
          <w:szCs w:val="22"/>
        </w:rPr>
        <w:t>(…)</w:t>
      </w:r>
    </w:p>
    <w:p w14:paraId="200C7AA8" w14:textId="77777777" w:rsidR="00275705" w:rsidRPr="009545C4" w:rsidRDefault="00275705" w:rsidP="007B2650">
      <w:pPr>
        <w:pStyle w:val="Default"/>
        <w:spacing w:before="240" w:after="160"/>
        <w:ind w:left="851" w:right="1276"/>
        <w:contextualSpacing/>
        <w:jc w:val="both"/>
        <w:rPr>
          <w:rFonts w:ascii="Palatino Linotype" w:hAnsi="Palatino Linotype"/>
          <w:i/>
          <w:sz w:val="22"/>
          <w:szCs w:val="22"/>
        </w:rPr>
      </w:pPr>
      <w:r w:rsidRPr="009545C4">
        <w:rPr>
          <w:rFonts w:ascii="Palatino Linotype" w:hAnsi="Palatino Linotype"/>
          <w:b/>
          <w:bCs/>
          <w:i/>
          <w:sz w:val="22"/>
          <w:szCs w:val="22"/>
        </w:rPr>
        <w:t xml:space="preserve">XII. </w:t>
      </w:r>
      <w:r w:rsidRPr="009545C4">
        <w:rPr>
          <w:rFonts w:ascii="Palatino Linotype" w:hAnsi="Palatino Linotype"/>
          <w:b/>
          <w:i/>
          <w:sz w:val="22"/>
          <w:szCs w:val="22"/>
          <w:u w:val="single"/>
        </w:rPr>
        <w:t>Publicar y mantener actualizada la información relativa a las obligaciones generales de transparencia</w:t>
      </w:r>
      <w:r w:rsidRPr="009545C4">
        <w:rPr>
          <w:rFonts w:ascii="Palatino Linotype" w:hAnsi="Palatino Linotype"/>
          <w:i/>
          <w:sz w:val="22"/>
          <w:szCs w:val="22"/>
        </w:rPr>
        <w:t xml:space="preserve"> previstas en la presente Ley o determinadas así por el Instituto, y en general aquella que sea de interés público;</w:t>
      </w:r>
    </w:p>
    <w:p w14:paraId="5CA857DB" w14:textId="2747532C" w:rsidR="004025E1" w:rsidRPr="009545C4" w:rsidRDefault="00275705" w:rsidP="00713583">
      <w:pPr>
        <w:pStyle w:val="Default"/>
        <w:spacing w:before="240" w:after="160"/>
        <w:ind w:left="851" w:right="1276"/>
        <w:contextualSpacing/>
        <w:jc w:val="both"/>
        <w:rPr>
          <w:rFonts w:ascii="Palatino Linotype" w:hAnsi="Palatino Linotype"/>
          <w:b/>
          <w:bCs/>
          <w:i/>
          <w:sz w:val="22"/>
          <w:szCs w:val="22"/>
        </w:rPr>
      </w:pPr>
      <w:r w:rsidRPr="009545C4">
        <w:rPr>
          <w:rFonts w:ascii="Palatino Linotype" w:hAnsi="Palatino Linotype"/>
          <w:b/>
          <w:bCs/>
          <w:i/>
          <w:sz w:val="22"/>
          <w:szCs w:val="22"/>
        </w:rPr>
        <w:t>(…)</w:t>
      </w:r>
    </w:p>
    <w:p w14:paraId="3F570362" w14:textId="77777777" w:rsidR="00D618E7" w:rsidRPr="009545C4" w:rsidRDefault="00275705" w:rsidP="00D618E7">
      <w:pPr>
        <w:spacing w:line="360" w:lineRule="auto"/>
        <w:ind w:right="-93"/>
        <w:jc w:val="both"/>
        <w:rPr>
          <w:rFonts w:ascii="Palatino Linotype" w:eastAsia="Calibri" w:hAnsi="Palatino Linotype" w:cs="Tahoma"/>
          <w:bCs/>
          <w:i/>
          <w:lang w:eastAsia="en-US"/>
        </w:rPr>
      </w:pPr>
      <w:r w:rsidRPr="009545C4">
        <w:rPr>
          <w:rFonts w:ascii="Palatino Linotype" w:eastAsia="Calibri" w:hAnsi="Palatino Linotype" w:cs="Tahoma"/>
          <w:bCs/>
          <w:lang w:eastAsia="en-US"/>
        </w:rPr>
        <w:t>Ahora bien, no se omite comentar que de acuerdo a la naturaleza de la información solicitada se concluye que esta es de interés general y de alcance público, en virtud de que la ciudadanía tiene derecho a consultar los documentos relativos a cada una de las obras y/o acciones ejecutadas con cargo a</w:t>
      </w:r>
      <w:r w:rsidR="007137B4" w:rsidRPr="009545C4">
        <w:rPr>
          <w:rFonts w:ascii="Palatino Linotype" w:eastAsia="Calibri" w:hAnsi="Palatino Linotype" w:cs="Tahoma"/>
          <w:bCs/>
          <w:lang w:eastAsia="en-US"/>
        </w:rPr>
        <w:t xml:space="preserve"> los</w:t>
      </w:r>
      <w:r w:rsidRPr="009545C4">
        <w:rPr>
          <w:rFonts w:ascii="Palatino Linotype" w:eastAsia="Calibri" w:hAnsi="Palatino Linotype" w:cs="Tahoma"/>
          <w:bCs/>
          <w:lang w:eastAsia="en-US"/>
        </w:rPr>
        <w:t xml:space="preserve"> recursos del </w:t>
      </w:r>
      <w:r w:rsidR="008E01B3" w:rsidRPr="009545C4">
        <w:rPr>
          <w:rFonts w:ascii="Palatino Linotype" w:hAnsi="Palatino Linotype"/>
        </w:rPr>
        <w:t>Programa de Acciones para el Desarrollo</w:t>
      </w:r>
      <w:r w:rsidR="008E01B3" w:rsidRPr="009545C4">
        <w:rPr>
          <w:rFonts w:ascii="Palatino Linotype" w:eastAsia="Calibri" w:hAnsi="Palatino Linotype" w:cs="Tahoma"/>
          <w:bCs/>
          <w:lang w:eastAsia="en-US"/>
        </w:rPr>
        <w:t xml:space="preserve"> (PAD</w:t>
      </w:r>
      <w:r w:rsidRPr="009545C4">
        <w:rPr>
          <w:rFonts w:ascii="Palatino Linotype" w:eastAsia="Calibri" w:hAnsi="Palatino Linotype" w:cs="Tahoma"/>
          <w:bCs/>
          <w:lang w:eastAsia="en-US"/>
        </w:rPr>
        <w:t xml:space="preserve">), generados por </w:t>
      </w:r>
      <w:r w:rsidRPr="009545C4">
        <w:rPr>
          <w:rFonts w:ascii="Palatino Linotype" w:eastAsia="Calibri" w:hAnsi="Palatino Linotype" w:cs="Tahoma"/>
          <w:b/>
          <w:bCs/>
          <w:lang w:eastAsia="en-US"/>
        </w:rPr>
        <w:t>EL SUJETO OBLIGADO</w:t>
      </w:r>
      <w:r w:rsidR="00713583" w:rsidRPr="009545C4">
        <w:rPr>
          <w:rFonts w:ascii="Palatino Linotype" w:eastAsia="Calibri" w:hAnsi="Palatino Linotype" w:cs="Tahoma"/>
          <w:bCs/>
          <w:lang w:eastAsia="en-US"/>
        </w:rPr>
        <w:t xml:space="preserve">, </w:t>
      </w:r>
      <w:r w:rsidR="00D618E7" w:rsidRPr="009545C4">
        <w:rPr>
          <w:rFonts w:ascii="Palatino Linotype" w:eastAsia="Calibri" w:hAnsi="Palatino Linotype" w:cs="Tahoma"/>
          <w:bCs/>
          <w:lang w:eastAsia="en-US"/>
        </w:rPr>
        <w:t xml:space="preserve">de los ejercicios fiscales de los años 2014 al 2021, que obren en sus archivos.  </w:t>
      </w:r>
    </w:p>
    <w:p w14:paraId="1FFCBF91" w14:textId="065D2B69" w:rsidR="00AD5A97" w:rsidRPr="009545C4" w:rsidRDefault="00AD5A97" w:rsidP="00D618E7">
      <w:pPr>
        <w:spacing w:line="360" w:lineRule="auto"/>
        <w:ind w:right="-93"/>
        <w:jc w:val="both"/>
        <w:rPr>
          <w:rFonts w:ascii="Palatino Linotype" w:hAnsi="Palatino Linotype" w:cs="Arial"/>
        </w:rPr>
      </w:pPr>
    </w:p>
    <w:p w14:paraId="3E4DD160" w14:textId="77777777" w:rsidR="00AD5A97" w:rsidRPr="009545C4" w:rsidRDefault="00AD5A97" w:rsidP="00AD5A97">
      <w:pPr>
        <w:autoSpaceDE w:val="0"/>
        <w:autoSpaceDN w:val="0"/>
        <w:adjustRightInd w:val="0"/>
        <w:spacing w:line="360" w:lineRule="auto"/>
        <w:ind w:right="49"/>
        <w:jc w:val="both"/>
        <w:rPr>
          <w:rFonts w:ascii="Palatino Linotype" w:hAnsi="Palatino Linotype" w:cs="Arial"/>
          <w:bCs/>
        </w:rPr>
      </w:pPr>
      <w:r w:rsidRPr="009545C4">
        <w:rPr>
          <w:rFonts w:ascii="Palatino Linotype" w:hAnsi="Palatino Linotype" w:cs="Arial"/>
        </w:rPr>
        <w:t xml:space="preserve">Es así que, de los documentos de los cuales se ordena su entrega, deberán ser entregados en </w:t>
      </w:r>
      <w:r w:rsidRPr="009545C4">
        <w:rPr>
          <w:rFonts w:ascii="Palatino Linotype" w:hAnsi="Palatino Linotype" w:cs="Arial"/>
          <w:b/>
        </w:rPr>
        <w:t>versión pública</w:t>
      </w:r>
      <w:r w:rsidRPr="009545C4">
        <w:rPr>
          <w:rFonts w:ascii="Palatino Linotype" w:hAnsi="Palatino Linotype" w:cs="Arial"/>
        </w:rPr>
        <w:t>; pues, el</w:t>
      </w:r>
      <w:r w:rsidRPr="009545C4">
        <w:rPr>
          <w:rFonts w:ascii="Palatino Linotype" w:hAnsi="Palatino Linotype" w:cs="Arial"/>
          <w:bCs/>
        </w:rPr>
        <w:t xml:space="preserve"> derecho de acceso a la información pública tiene como limitante el respeto a la intimidad y a la vida privada de las personas, es por ello que este Instituto debe cuidar que los datos personales que obren en poder de </w:t>
      </w:r>
      <w:r w:rsidRPr="009545C4">
        <w:rPr>
          <w:rFonts w:ascii="Palatino Linotype" w:hAnsi="Palatino Linotype" w:cs="Arial"/>
          <w:bCs/>
        </w:rPr>
        <w:lastRenderedPageBreak/>
        <w:t>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4A663674" w14:textId="77777777" w:rsidR="00AD5A97" w:rsidRPr="009545C4" w:rsidRDefault="00AD5A97" w:rsidP="00AD5A97">
      <w:pPr>
        <w:spacing w:line="360" w:lineRule="auto"/>
        <w:jc w:val="both"/>
        <w:rPr>
          <w:rFonts w:ascii="Palatino Linotype" w:hAnsi="Palatino Linotype"/>
          <w:color w:val="000000"/>
        </w:rPr>
      </w:pPr>
    </w:p>
    <w:p w14:paraId="4E43CD2B" w14:textId="77777777" w:rsidR="00AD5A97" w:rsidRPr="009545C4" w:rsidRDefault="00AD5A97" w:rsidP="00AD5A97">
      <w:pPr>
        <w:spacing w:line="360" w:lineRule="auto"/>
        <w:jc w:val="both"/>
        <w:rPr>
          <w:rFonts w:ascii="Palatino Linotype" w:eastAsia="Arial Unicode MS" w:hAnsi="Palatino Linotype" w:cs="Arial"/>
        </w:rPr>
      </w:pPr>
      <w:r w:rsidRPr="009545C4">
        <w:rPr>
          <w:rFonts w:ascii="Palatino Linotype" w:hAnsi="Palatino Linotype"/>
          <w:color w:val="000000"/>
        </w:rPr>
        <w:t xml:space="preserve">Ahora </w:t>
      </w:r>
      <w:r w:rsidRPr="009545C4">
        <w:rPr>
          <w:rFonts w:ascii="Palatino Linotype" w:hAnsi="Palatino Linotype" w:cs="Arial"/>
          <w:noProof/>
          <w:lang w:eastAsia="es-MX"/>
        </w:rPr>
        <w:t>bien</w:t>
      </w:r>
      <w:r w:rsidRPr="009545C4">
        <w:rPr>
          <w:rFonts w:ascii="Palatino Linotype" w:hAnsi="Palatino Linotype"/>
          <w:color w:val="000000"/>
        </w:rPr>
        <w:t xml:space="preserve">, en relación a la </w:t>
      </w:r>
      <w:r w:rsidRPr="009545C4">
        <w:rPr>
          <w:rFonts w:ascii="Palatino Linotype" w:hAnsi="Palatino Linotype"/>
          <w:b/>
          <w:color w:val="000000"/>
        </w:rPr>
        <w:t xml:space="preserve">versión pública </w:t>
      </w:r>
      <w:r w:rsidRPr="009545C4">
        <w:rPr>
          <w:rFonts w:ascii="Palatino Linotype" w:hAnsi="Palatino Linotype"/>
          <w:color w:val="000000"/>
        </w:rPr>
        <w:t xml:space="preserve">de la información de la que se ordena su entrega, en términos del artículo 143 de la Ley de Transparencia y Acceso a la Información Pública del Estado de México y Municipios, deberá </w:t>
      </w:r>
      <w:r w:rsidRPr="009545C4">
        <w:rPr>
          <w:rFonts w:ascii="Palatino Linotype" w:eastAsia="Arial Unicode MS" w:hAnsi="Palatino Linotype" w:cs="Arial"/>
        </w:rPr>
        <w:t>omitirse, eliminarse o suprimirse la</w:t>
      </w:r>
      <w:r w:rsidRPr="009545C4">
        <w:rPr>
          <w:rFonts w:ascii="Palatino Linotype" w:hAnsi="Palatino Linotype"/>
          <w:color w:val="000000"/>
        </w:rPr>
        <w:t xml:space="preserve"> información </w:t>
      </w:r>
      <w:r w:rsidRPr="009545C4">
        <w:rPr>
          <w:rFonts w:ascii="Palatino Linotype" w:hAnsi="Palatino Linotype"/>
          <w:b/>
          <w:color w:val="000000"/>
        </w:rPr>
        <w:t>confidencial</w:t>
      </w:r>
      <w:r w:rsidRPr="009545C4">
        <w:rPr>
          <w:rFonts w:ascii="Palatino Linotype" w:eastAsia="Arial Unicode MS" w:hAnsi="Palatino Linotype" w:cs="Arial"/>
        </w:rPr>
        <w:t xml:space="preserve">. </w:t>
      </w:r>
    </w:p>
    <w:p w14:paraId="1A22B9F9" w14:textId="77777777" w:rsidR="00AD5A97" w:rsidRPr="009545C4" w:rsidRDefault="00AD5A97" w:rsidP="00AD5A97">
      <w:pPr>
        <w:spacing w:line="360" w:lineRule="auto"/>
        <w:jc w:val="both"/>
        <w:rPr>
          <w:rFonts w:ascii="Palatino Linotype" w:eastAsia="Arial Unicode MS" w:hAnsi="Palatino Linotype" w:cs="Arial"/>
        </w:rPr>
      </w:pPr>
    </w:p>
    <w:p w14:paraId="414546A5" w14:textId="77777777" w:rsidR="00AD5A97" w:rsidRPr="009545C4" w:rsidRDefault="00AD5A97" w:rsidP="00AD5A97">
      <w:pPr>
        <w:spacing w:line="360" w:lineRule="auto"/>
        <w:jc w:val="both"/>
        <w:rPr>
          <w:rFonts w:ascii="Palatino Linotype" w:hAnsi="Palatino Linotype" w:cs="Arial"/>
        </w:rPr>
      </w:pPr>
      <w:r w:rsidRPr="009545C4">
        <w:rPr>
          <w:rFonts w:ascii="Palatino Linotype" w:eastAsia="Arial Unicode MS" w:hAnsi="Palatino Linotype" w:cs="Arial"/>
        </w:rPr>
        <w:t xml:space="preserve">En ese sentido, </w:t>
      </w:r>
      <w:r w:rsidRPr="009545C4">
        <w:rPr>
          <w:rFonts w:ascii="Palatino Linotype" w:hAnsi="Palatino Linotype" w:cs="Arial"/>
        </w:rPr>
        <w:t>sólo podrán ser testados los datos que actualicen las hipótesis normativas previstas en el artículo 143 d</w:t>
      </w:r>
      <w:r w:rsidRPr="009545C4">
        <w:rPr>
          <w:rFonts w:ascii="Palatino Linotype" w:hAnsi="Palatino Linotype"/>
          <w:color w:val="000000"/>
        </w:rPr>
        <w:t>e la Ley de Transparencia y Acceso a la Información Pública del Estado de México y Municipios</w:t>
      </w:r>
      <w:r w:rsidRPr="009545C4">
        <w:rPr>
          <w:rFonts w:ascii="Palatino Linotype" w:hAnsi="Palatino Linotype" w:cs="Arial"/>
        </w:rPr>
        <w:t xml:space="preserve">, y deberá procederse a su clasificación mediante las formalidades de Ley, es decir, que el Comité de Transparencia del </w:t>
      </w:r>
      <w:r w:rsidRPr="009545C4">
        <w:rPr>
          <w:rFonts w:ascii="Palatino Linotype" w:hAnsi="Palatino Linotype" w:cs="Arial"/>
          <w:b/>
        </w:rPr>
        <w:t>SUJETO OBLIGADO</w:t>
      </w:r>
      <w:r w:rsidRPr="009545C4">
        <w:rPr>
          <w:rFonts w:ascii="Palatino Linotype" w:hAnsi="Palatino Linotype" w:cs="Arial"/>
        </w:rPr>
        <w:t xml:space="preserve"> emita el Acuerdo de Clasificación correspondiente debidamente fundado y motivado, en el cual se sustente la versión pública, misma que deberá cumplir cabalmente con las formalidades previstas en el precepto antes referido, así como con los numerales aplicables de los LINEAMIENTOS GENERALES EN MATERIA DE CLASIFICACIÓN Y DESCLASIFICACIÓN DE LA INFORMACIÓN, ASÍ COMO PARA LA ELABORACIÓN DE VERSIONES PÚBLICAS, publicados en el Diario Oficial de la Federación en fecha 15 de abril de </w:t>
      </w:r>
      <w:r w:rsidRPr="009545C4">
        <w:rPr>
          <w:rFonts w:ascii="Palatino Linotype" w:hAnsi="Palatino Linotype" w:cs="Arial"/>
        </w:rPr>
        <w:lastRenderedPageBreak/>
        <w:t>2016, mediante Acuerdo del Consejo Nacional del Sistema Nacional de Transparencia, Acceso a la Información Pública y Protección de Datos Personales.</w:t>
      </w:r>
    </w:p>
    <w:p w14:paraId="19B402D5" w14:textId="77777777" w:rsidR="00AD5A97" w:rsidRPr="009545C4" w:rsidRDefault="00AD5A97" w:rsidP="00AD5A97">
      <w:pPr>
        <w:spacing w:line="360" w:lineRule="auto"/>
        <w:jc w:val="both"/>
        <w:rPr>
          <w:rFonts w:ascii="Palatino Linotype" w:hAnsi="Palatino Linotype" w:cs="Arial"/>
        </w:rPr>
      </w:pPr>
    </w:p>
    <w:p w14:paraId="29DD6585" w14:textId="77777777" w:rsidR="00AD5A97" w:rsidRPr="009545C4" w:rsidRDefault="00AD5A97" w:rsidP="00AD5A97">
      <w:pPr>
        <w:spacing w:line="360" w:lineRule="auto"/>
        <w:jc w:val="both"/>
        <w:rPr>
          <w:rFonts w:ascii="Palatino Linotype" w:eastAsia="Arial Unicode MS" w:hAnsi="Palatino Linotype" w:cs="Arial"/>
        </w:rPr>
      </w:pPr>
      <w:r w:rsidRPr="009545C4">
        <w:rPr>
          <w:rFonts w:ascii="Palatino Linotype" w:hAnsi="Palatino Linotype" w:cs="Arial"/>
          <w:lang w:eastAsia="es-MX"/>
        </w:rPr>
        <w:t xml:space="preserve">Así, respecto de </w:t>
      </w:r>
      <w:r w:rsidRPr="009545C4">
        <w:rPr>
          <w:rFonts w:ascii="Palatino Linotype" w:eastAsia="Arial Unicode MS" w:hAnsi="Palatino Linotype" w:cs="Arial"/>
        </w:rPr>
        <w:t xml:space="preserve">los </w:t>
      </w:r>
      <w:r w:rsidRPr="009545C4">
        <w:rPr>
          <w:rFonts w:ascii="Palatino Linotype" w:hAnsi="Palatino Linotype" w:cs="Arial"/>
        </w:rPr>
        <w:t>documentos</w:t>
      </w:r>
      <w:r w:rsidRPr="009545C4">
        <w:rPr>
          <w:rFonts w:ascii="Palatino Linotype" w:eastAsia="Arial Unicode MS" w:hAnsi="Palatino Linotype" w:cs="Arial"/>
        </w:rPr>
        <w:t xml:space="preserve"> que </w:t>
      </w:r>
      <w:r w:rsidRPr="009545C4">
        <w:rPr>
          <w:rFonts w:ascii="Palatino Linotype" w:eastAsia="Arial Unicode MS" w:hAnsi="Palatino Linotype" w:cs="Arial"/>
          <w:b/>
        </w:rPr>
        <w:t xml:space="preserve">EL SUJETO OBLIGADO </w:t>
      </w:r>
      <w:r w:rsidRPr="009545C4">
        <w:rPr>
          <w:rFonts w:ascii="Palatino Linotype" w:eastAsia="Arial Unicode MS" w:hAnsi="Palatino Linotype" w:cs="Arial"/>
        </w:rPr>
        <w:t xml:space="preserve">ha de entregar en </w:t>
      </w:r>
      <w:r w:rsidRPr="009545C4">
        <w:rPr>
          <w:rFonts w:ascii="Palatino Linotype" w:eastAsia="Arial Unicode MS" w:hAnsi="Palatino Linotype" w:cs="Arial"/>
          <w:b/>
        </w:rPr>
        <w:t>versión pública</w:t>
      </w:r>
      <w:r w:rsidRPr="009545C4">
        <w:rPr>
          <w:rFonts w:ascii="Palatino Linotype" w:eastAsia="Arial Unicode MS" w:hAnsi="Palatino Linotype" w:cs="Arial"/>
        </w:rPr>
        <w:t xml:space="preserve">, se deberá omitir, eliminar o suprimir la información personal de los servidores públicos, como Registro Federal de Contribuyentes, CURP, clave del Instituto de Seguridad Social </w:t>
      </w:r>
      <w:r w:rsidRPr="009545C4">
        <w:rPr>
          <w:rFonts w:ascii="Palatino Linotype" w:hAnsi="Palatino Linotype" w:cs="Arial"/>
        </w:rPr>
        <w:t>del</w:t>
      </w:r>
      <w:r w:rsidRPr="009545C4">
        <w:rPr>
          <w:rFonts w:ascii="Palatino Linotype" w:eastAsia="Arial Unicode MS" w:hAnsi="Palatino Linotype" w:cs="Arial"/>
        </w:rPr>
        <w:t xml:space="preserve"> Estado de México y Municipios, los descuentos que se realicen por pensión alimenticia o deducciones estrictamente legales, personales o de cualquier índole siempre que, </w:t>
      </w:r>
      <w:r w:rsidRPr="009545C4">
        <w:rPr>
          <w:rFonts w:ascii="Palatino Linotype" w:hAnsi="Palatino Linotype" w:cs="Arial"/>
        </w:rPr>
        <w:t>no se encuentren relacionados con los impuestos o las cuotas por seguridad social</w:t>
      </w:r>
      <w:r w:rsidRPr="009545C4">
        <w:rPr>
          <w:rFonts w:ascii="Palatino Linotype" w:eastAsia="Arial Unicode MS" w:hAnsi="Palatino Linotype" w:cs="Arial"/>
        </w:rPr>
        <w:t xml:space="preserve">, número de cuenta o cualquier otro dato que ponga en riesgo la vida, seguridad y salud de dichas </w:t>
      </w:r>
      <w:r w:rsidRPr="009545C4">
        <w:rPr>
          <w:rFonts w:ascii="Palatino Linotype" w:hAnsi="Palatino Linotype" w:cs="Arial"/>
        </w:rPr>
        <w:t>personas</w:t>
      </w:r>
      <w:r w:rsidRPr="009545C4">
        <w:rPr>
          <w:rFonts w:ascii="Palatino Linotype" w:eastAsia="Arial Unicode MS" w:hAnsi="Palatino Linotype" w:cs="Arial"/>
        </w:rPr>
        <w:t>.</w:t>
      </w:r>
    </w:p>
    <w:p w14:paraId="2D8C6560" w14:textId="77777777" w:rsidR="00AD5A97" w:rsidRPr="009545C4" w:rsidRDefault="00AD5A97" w:rsidP="00AD5A97">
      <w:pPr>
        <w:spacing w:line="360" w:lineRule="auto"/>
        <w:jc w:val="both"/>
        <w:rPr>
          <w:rFonts w:ascii="Palatino Linotype" w:eastAsia="Arial Unicode MS" w:hAnsi="Palatino Linotype" w:cs="Arial"/>
        </w:rPr>
      </w:pPr>
    </w:p>
    <w:p w14:paraId="7E19E757" w14:textId="77777777" w:rsidR="00AD5A97" w:rsidRPr="009545C4" w:rsidRDefault="00AD5A97" w:rsidP="00AD5A97">
      <w:pPr>
        <w:spacing w:line="360" w:lineRule="auto"/>
        <w:jc w:val="both"/>
        <w:rPr>
          <w:rFonts w:ascii="Palatino Linotype" w:hAnsi="Palatino Linotype" w:cs="Arial"/>
        </w:rPr>
      </w:pPr>
      <w:r w:rsidRPr="009545C4">
        <w:rPr>
          <w:rFonts w:ascii="Palatino Linotype" w:hAnsi="Palatino Linotype"/>
        </w:rPr>
        <w:t xml:space="preserve">En el caso específico de la nómina solicitada, obran datos que son considerados </w:t>
      </w:r>
      <w:r w:rsidRPr="009545C4">
        <w:rPr>
          <w:rFonts w:ascii="Palatino Linotype" w:hAnsi="Palatino Linotype" w:cs="Arial"/>
        </w:rPr>
        <w:t>confidenciales</w:t>
      </w:r>
      <w:r w:rsidRPr="009545C4">
        <w:rPr>
          <w:rFonts w:ascii="Palatino Linotype" w:hAnsi="Palatino Linotype"/>
        </w:rPr>
        <w:t xml:space="preserve">, cuyo acceso </w:t>
      </w:r>
      <w:r w:rsidRPr="009545C4">
        <w:rPr>
          <w:rFonts w:ascii="Palatino Linotype" w:hAnsi="Palatino Linotype" w:cs="Arial"/>
        </w:rPr>
        <w:t>debe</w:t>
      </w:r>
      <w:r w:rsidRPr="009545C4">
        <w:rPr>
          <w:rFonts w:ascii="Palatino Linotype" w:hAnsi="Palatino Linotype"/>
        </w:rPr>
        <w:t xml:space="preserve"> ser restringido, los cuales </w:t>
      </w:r>
      <w:r w:rsidRPr="009545C4">
        <w:rPr>
          <w:rFonts w:ascii="Palatino Linotype" w:hAnsi="Palatino Linotype" w:cs="Arial"/>
        </w:rPr>
        <w:t xml:space="preserve">deben testarse al momento de la elaboración de versiones públicas, como es el caso del </w:t>
      </w:r>
      <w:r w:rsidRPr="009545C4">
        <w:rPr>
          <w:rFonts w:ascii="Palatino Linotype" w:hAnsi="Palatino Linotype" w:cs="Arial"/>
          <w:b/>
        </w:rPr>
        <w:t>Registro Federal de Contribuyentes</w:t>
      </w:r>
      <w:r w:rsidRPr="009545C4">
        <w:rPr>
          <w:rFonts w:ascii="Palatino Linotype" w:hAnsi="Palatino Linotype" w:cs="Arial"/>
        </w:rPr>
        <w:t xml:space="preserve"> (RFC), la </w:t>
      </w:r>
      <w:r w:rsidRPr="009545C4">
        <w:rPr>
          <w:rFonts w:ascii="Palatino Linotype" w:hAnsi="Palatino Linotype" w:cs="Arial"/>
          <w:b/>
        </w:rPr>
        <w:t>Clave Única de Registro de Población</w:t>
      </w:r>
      <w:r w:rsidRPr="009545C4">
        <w:rPr>
          <w:rFonts w:ascii="Palatino Linotype" w:hAnsi="Palatino Linotype" w:cs="Arial"/>
        </w:rPr>
        <w:t xml:space="preserve"> (CURP), la </w:t>
      </w:r>
      <w:r w:rsidRPr="009545C4">
        <w:rPr>
          <w:rFonts w:ascii="Palatino Linotype" w:hAnsi="Palatino Linotype" w:cs="Arial"/>
          <w:b/>
        </w:rPr>
        <w:t>Clave de cualquier tipo de seguridad social</w:t>
      </w:r>
      <w:r w:rsidRPr="009545C4">
        <w:rPr>
          <w:rFonts w:ascii="Palatino Linotype" w:hAnsi="Palatino Linotype" w:cs="Arial"/>
        </w:rPr>
        <w:t xml:space="preserve"> (ISSEMYM, u otros), así como, los </w:t>
      </w:r>
      <w:r w:rsidRPr="009545C4">
        <w:rPr>
          <w:rFonts w:ascii="Palatino Linotype" w:hAnsi="Palatino Linotype" w:cs="Arial"/>
          <w:b/>
        </w:rPr>
        <w:t xml:space="preserve">préstamos o descuentos </w:t>
      </w:r>
      <w:r w:rsidRPr="009545C4">
        <w:rPr>
          <w:rFonts w:ascii="Palatino Linotype" w:hAnsi="Palatino Linotype" w:cs="Arial"/>
        </w:rPr>
        <w:t>que se le hagan al servidor público.</w:t>
      </w:r>
    </w:p>
    <w:p w14:paraId="42CD0225" w14:textId="77777777" w:rsidR="00AD5A97" w:rsidRPr="009545C4" w:rsidRDefault="00AD5A97" w:rsidP="00AD5A97">
      <w:pPr>
        <w:spacing w:line="360" w:lineRule="auto"/>
        <w:jc w:val="both"/>
        <w:rPr>
          <w:rFonts w:ascii="Palatino Linotype" w:hAnsi="Palatino Linotype" w:cs="Arial"/>
          <w:lang w:eastAsia="en-US"/>
        </w:rPr>
      </w:pPr>
    </w:p>
    <w:p w14:paraId="4DD823ED" w14:textId="77777777" w:rsidR="00AD5A97" w:rsidRPr="009545C4" w:rsidRDefault="00AD5A97" w:rsidP="00AD5A97">
      <w:pPr>
        <w:spacing w:line="360" w:lineRule="auto"/>
        <w:jc w:val="both"/>
        <w:rPr>
          <w:rFonts w:ascii="Palatino Linotype" w:hAnsi="Palatino Linotype"/>
        </w:rPr>
      </w:pPr>
      <w:r w:rsidRPr="009545C4">
        <w:rPr>
          <w:rFonts w:ascii="Palatino Linotype" w:hAnsi="Palatino Linotype" w:cs="Arial"/>
          <w:lang w:eastAsia="es-MX"/>
        </w:rPr>
        <w:t xml:space="preserve">Por cuanto hace al </w:t>
      </w:r>
      <w:r w:rsidRPr="009545C4">
        <w:rPr>
          <w:rFonts w:ascii="Palatino Linotype" w:hAnsi="Palatino Linotype" w:cs="Arial"/>
          <w:b/>
          <w:lang w:eastAsia="es-MX"/>
        </w:rPr>
        <w:t>Registro Federal de Contribuyentes</w:t>
      </w:r>
      <w:r w:rsidRPr="009545C4">
        <w:rPr>
          <w:rFonts w:ascii="Palatino Linotype" w:hAnsi="Palatino Linotype" w:cs="Arial"/>
          <w:lang w:eastAsia="es-MX"/>
        </w:rPr>
        <w:t xml:space="preserve"> </w:t>
      </w:r>
      <w:r w:rsidRPr="009545C4">
        <w:rPr>
          <w:rFonts w:ascii="Palatino Linotype" w:hAnsi="Palatino Linotype" w:cs="Arial"/>
          <w:b/>
          <w:lang w:eastAsia="es-MX"/>
        </w:rPr>
        <w:t>de las personas físicas</w:t>
      </w:r>
      <w:r w:rsidRPr="009545C4">
        <w:rPr>
          <w:rFonts w:ascii="Palatino Linotype" w:hAnsi="Palatino Linotype" w:cs="Arial"/>
          <w:lang w:eastAsia="es-MX"/>
        </w:rPr>
        <w:t xml:space="preserve">, constituye un dato personal, ya que se genera con caracteres alfanuméricos obtenidos a partir del nombre en mayúsculas sin acentos ni diéresis y la fecha de nacimiento de cada persona; es decir la primera letra </w:t>
      </w:r>
      <w:r w:rsidRPr="009545C4">
        <w:rPr>
          <w:rFonts w:ascii="Palatino Linotype" w:hAnsi="Palatino Linotype" w:cs="Arial"/>
        </w:rPr>
        <w:t>del</w:t>
      </w:r>
      <w:r w:rsidRPr="009545C4">
        <w:rPr>
          <w:rFonts w:ascii="Palatino Linotype" w:hAnsi="Palatino Linotype" w:cs="Arial"/>
          <w:lang w:eastAsia="es-MX"/>
        </w:rPr>
        <w:t xml:space="preserve"> apellido paterno; seguida de la primera letra Vocal del primer apellido; seguida de la primera letra del segundo apellido y por </w:t>
      </w:r>
      <w:r w:rsidRPr="009545C4">
        <w:rPr>
          <w:rFonts w:ascii="Palatino Linotype" w:hAnsi="Palatino Linotype" w:cs="Arial"/>
          <w:lang w:eastAsia="es-MX"/>
        </w:rPr>
        <w:lastRenderedPageBreak/>
        <w:t>último la primera letra del nombre, posterior la fecha de nacimiento año/mes/día</w:t>
      </w:r>
      <w:r w:rsidRPr="009545C4">
        <w:rPr>
          <w:rFonts w:ascii="Palatino Linotype" w:hAnsi="Palatino Linotype"/>
        </w:rPr>
        <w:t xml:space="preserve"> y finalmente la </w:t>
      </w:r>
      <w:proofErr w:type="spellStart"/>
      <w:r w:rsidRPr="009545C4">
        <w:rPr>
          <w:rFonts w:ascii="Palatino Linotype" w:hAnsi="Palatino Linotype"/>
        </w:rPr>
        <w:t>homoclave</w:t>
      </w:r>
      <w:proofErr w:type="spellEnd"/>
      <w:r w:rsidRPr="009545C4">
        <w:rPr>
          <w:rFonts w:ascii="Palatino Linotype" w:hAnsi="Palatino Linotype"/>
        </w:rPr>
        <w:t>; la cual, para su obtención es necesario acreditar personalidad, fecha de nacimiento entre otros con documentos oficiales.</w:t>
      </w:r>
    </w:p>
    <w:p w14:paraId="77E716CF" w14:textId="77777777" w:rsidR="00AD5A97" w:rsidRPr="009545C4" w:rsidRDefault="00AD5A97" w:rsidP="00AD5A97">
      <w:pPr>
        <w:spacing w:line="360" w:lineRule="auto"/>
        <w:jc w:val="both"/>
        <w:rPr>
          <w:rFonts w:ascii="Palatino Linotype" w:hAnsi="Palatino Linotype"/>
        </w:rPr>
      </w:pPr>
    </w:p>
    <w:p w14:paraId="7762E9A0" w14:textId="77777777" w:rsidR="00AD5A97" w:rsidRPr="009545C4" w:rsidRDefault="00AD5A97" w:rsidP="00AD5A97">
      <w:pPr>
        <w:spacing w:line="360" w:lineRule="auto"/>
        <w:jc w:val="both"/>
        <w:rPr>
          <w:rFonts w:ascii="Palatino Linotype" w:hAnsi="Palatino Linotype"/>
          <w:b/>
          <w:bCs/>
          <w:color w:val="000000"/>
        </w:rPr>
      </w:pPr>
      <w:r w:rsidRPr="009545C4">
        <w:rPr>
          <w:rFonts w:ascii="Palatino Linotype" w:hAnsi="Palatino Linotype" w:cs="Arial"/>
          <w:lang w:eastAsia="es-MX"/>
        </w:rPr>
        <w:t xml:space="preserve">Al respecto, </w:t>
      </w:r>
      <w:r w:rsidRPr="009545C4">
        <w:rPr>
          <w:rFonts w:ascii="Palatino Linotype" w:hAnsi="Palatino Linotype" w:cs="Arial"/>
          <w:color w:val="000000"/>
        </w:rPr>
        <w:t xml:space="preserve">es aplicable el Criterio 19/17 de la Segunda Época, emitido por </w:t>
      </w:r>
      <w:r w:rsidRPr="009545C4">
        <w:rPr>
          <w:rFonts w:ascii="Palatino Linotype" w:eastAsia="Arial Unicode MS" w:hAnsi="Palatino Linotype" w:cs="Arial"/>
          <w:color w:val="000000"/>
        </w:rPr>
        <w:t xml:space="preserve">el Instituto Nacional de </w:t>
      </w:r>
      <w:r w:rsidRPr="009545C4">
        <w:rPr>
          <w:rFonts w:ascii="Palatino Linotype" w:hAnsi="Palatino Linotype"/>
          <w:bCs/>
        </w:rPr>
        <w:t>Transparencia</w:t>
      </w:r>
      <w:r w:rsidRPr="009545C4">
        <w:rPr>
          <w:rFonts w:ascii="Palatino Linotype" w:eastAsia="Arial Unicode MS" w:hAnsi="Palatino Linotype" w:cs="Arial"/>
          <w:color w:val="000000"/>
        </w:rPr>
        <w:t xml:space="preserve">, Acceso a la </w:t>
      </w:r>
      <w:r w:rsidRPr="009545C4">
        <w:rPr>
          <w:rFonts w:ascii="Palatino Linotype" w:hAnsi="Palatino Linotype" w:cs="Arial"/>
        </w:rPr>
        <w:t>Información</w:t>
      </w:r>
      <w:r w:rsidRPr="009545C4">
        <w:rPr>
          <w:rFonts w:ascii="Palatino Linotype" w:eastAsia="Arial Unicode MS" w:hAnsi="Palatino Linotype" w:cs="Arial"/>
          <w:color w:val="000000"/>
        </w:rPr>
        <w:t xml:space="preserve"> y Protección de Datos Personales,</w:t>
      </w:r>
      <w:r w:rsidRPr="009545C4">
        <w:rPr>
          <w:rFonts w:ascii="Palatino Linotype" w:hAnsi="Palatino Linotype"/>
          <w:bCs/>
          <w:color w:val="000000"/>
        </w:rPr>
        <w:t xml:space="preserve"> que dice:</w:t>
      </w:r>
      <w:r w:rsidRPr="009545C4">
        <w:rPr>
          <w:rFonts w:ascii="Palatino Linotype" w:hAnsi="Palatino Linotype"/>
          <w:b/>
          <w:bCs/>
          <w:color w:val="000000"/>
        </w:rPr>
        <w:t xml:space="preserve"> </w:t>
      </w:r>
    </w:p>
    <w:p w14:paraId="28A984A8" w14:textId="77777777" w:rsidR="00AD5A97" w:rsidRPr="009545C4" w:rsidRDefault="00AD5A97" w:rsidP="00AD5A97">
      <w:pPr>
        <w:jc w:val="both"/>
        <w:rPr>
          <w:rFonts w:ascii="Palatino Linotype" w:hAnsi="Palatino Linotype"/>
          <w:b/>
          <w:bCs/>
          <w:color w:val="000000"/>
          <w:sz w:val="22"/>
          <w:szCs w:val="22"/>
        </w:rPr>
      </w:pPr>
    </w:p>
    <w:p w14:paraId="0A52D94E" w14:textId="77777777" w:rsidR="00AD5A97" w:rsidRPr="009545C4" w:rsidRDefault="00AD5A97" w:rsidP="00AD5A97">
      <w:pPr>
        <w:autoSpaceDE w:val="0"/>
        <w:autoSpaceDN w:val="0"/>
        <w:adjustRightInd w:val="0"/>
        <w:ind w:left="851" w:right="899"/>
        <w:jc w:val="both"/>
        <w:rPr>
          <w:rFonts w:ascii="Palatino Linotype" w:hAnsi="Palatino Linotype" w:cs="Arial"/>
          <w:bCs/>
          <w:i/>
          <w:sz w:val="22"/>
          <w:szCs w:val="22"/>
          <w:lang w:eastAsia="en-US"/>
        </w:rPr>
      </w:pPr>
      <w:r w:rsidRPr="009545C4">
        <w:rPr>
          <w:rFonts w:ascii="Palatino Linotype" w:hAnsi="Palatino Linotype" w:cs="Arial"/>
          <w:bCs/>
          <w:i/>
          <w:sz w:val="22"/>
          <w:szCs w:val="22"/>
        </w:rPr>
        <w:t>“</w:t>
      </w:r>
      <w:r w:rsidRPr="009545C4">
        <w:rPr>
          <w:rFonts w:ascii="Palatino Linotype" w:hAnsi="Palatino Linotype" w:cs="Arial"/>
          <w:b/>
          <w:bCs/>
          <w:i/>
          <w:sz w:val="22"/>
          <w:szCs w:val="22"/>
        </w:rPr>
        <w:t>Registro Federal de Contribuyentes (RFC) de personas físicas. El RFC es una clave</w:t>
      </w:r>
      <w:r w:rsidRPr="009545C4">
        <w:rPr>
          <w:rFonts w:ascii="Palatino Linotype" w:hAnsi="Palatino Linotype" w:cs="Arial"/>
          <w:bCs/>
          <w:i/>
          <w:sz w:val="22"/>
          <w:szCs w:val="22"/>
        </w:rPr>
        <w:t xml:space="preserve"> de carácter fiscal, </w:t>
      </w:r>
      <w:proofErr w:type="gramStart"/>
      <w:r w:rsidRPr="009545C4">
        <w:rPr>
          <w:rFonts w:ascii="Palatino Linotype" w:hAnsi="Palatino Linotype" w:cs="Arial"/>
          <w:bCs/>
          <w:i/>
          <w:sz w:val="22"/>
          <w:szCs w:val="22"/>
        </w:rPr>
        <w:t>única</w:t>
      </w:r>
      <w:proofErr w:type="gramEnd"/>
      <w:r w:rsidRPr="009545C4">
        <w:rPr>
          <w:rFonts w:ascii="Palatino Linotype" w:hAnsi="Palatino Linotype" w:cs="Arial"/>
          <w:bCs/>
          <w:i/>
          <w:sz w:val="22"/>
          <w:szCs w:val="22"/>
        </w:rPr>
        <w:t xml:space="preserve"> e irrepetible, </w:t>
      </w:r>
      <w:r w:rsidRPr="009545C4">
        <w:rPr>
          <w:rFonts w:ascii="Palatino Linotype" w:hAnsi="Palatino Linotype" w:cs="Arial"/>
          <w:b/>
          <w:bCs/>
          <w:i/>
          <w:sz w:val="22"/>
          <w:szCs w:val="22"/>
        </w:rPr>
        <w:t>que permite identificar al titular, su edad y fecha de nacimiento</w:t>
      </w:r>
      <w:r w:rsidRPr="009545C4">
        <w:rPr>
          <w:rFonts w:ascii="Palatino Linotype" w:hAnsi="Palatino Linotype" w:cs="Arial"/>
          <w:bCs/>
          <w:i/>
          <w:sz w:val="22"/>
          <w:szCs w:val="22"/>
        </w:rPr>
        <w:t xml:space="preserve">, </w:t>
      </w:r>
      <w:r w:rsidRPr="009545C4">
        <w:rPr>
          <w:rFonts w:ascii="Palatino Linotype" w:hAnsi="Palatino Linotype" w:cs="Arial"/>
          <w:i/>
          <w:sz w:val="22"/>
          <w:szCs w:val="22"/>
          <w:lang w:eastAsia="es-MX"/>
        </w:rPr>
        <w:t>por</w:t>
      </w:r>
      <w:r w:rsidRPr="009545C4">
        <w:rPr>
          <w:rFonts w:ascii="Palatino Linotype" w:hAnsi="Palatino Linotype" w:cs="Arial"/>
          <w:bCs/>
          <w:i/>
          <w:sz w:val="22"/>
          <w:szCs w:val="22"/>
        </w:rPr>
        <w:t xml:space="preserve"> lo que </w:t>
      </w:r>
      <w:r w:rsidRPr="009545C4">
        <w:rPr>
          <w:rFonts w:ascii="Palatino Linotype" w:hAnsi="Palatino Linotype" w:cs="Arial"/>
          <w:b/>
          <w:bCs/>
          <w:i/>
          <w:sz w:val="22"/>
          <w:szCs w:val="22"/>
        </w:rPr>
        <w:t>es un dato personal de carácter confidencial</w:t>
      </w:r>
      <w:r w:rsidRPr="009545C4">
        <w:rPr>
          <w:rFonts w:ascii="Palatino Linotype" w:hAnsi="Palatino Linotype" w:cs="Arial"/>
          <w:i/>
          <w:sz w:val="22"/>
          <w:szCs w:val="22"/>
        </w:rPr>
        <w:t>.</w:t>
      </w:r>
    </w:p>
    <w:p w14:paraId="276748A0" w14:textId="77777777" w:rsidR="00AD5A97" w:rsidRPr="009545C4" w:rsidRDefault="00AD5A97" w:rsidP="00AD5A97">
      <w:pPr>
        <w:autoSpaceDE w:val="0"/>
        <w:autoSpaceDN w:val="0"/>
        <w:adjustRightInd w:val="0"/>
        <w:ind w:left="851" w:right="899"/>
        <w:jc w:val="both"/>
        <w:rPr>
          <w:rFonts w:ascii="Palatino Linotype" w:hAnsi="Palatino Linotype" w:cs="Arial"/>
          <w:bCs/>
          <w:i/>
          <w:sz w:val="22"/>
          <w:szCs w:val="22"/>
        </w:rPr>
      </w:pPr>
      <w:r w:rsidRPr="009545C4">
        <w:rPr>
          <w:rFonts w:ascii="Palatino Linotype" w:hAnsi="Palatino Linotype" w:cs="Arial"/>
          <w:bCs/>
          <w:i/>
          <w:sz w:val="22"/>
          <w:szCs w:val="22"/>
        </w:rPr>
        <w:t>Resoluciones:</w:t>
      </w:r>
    </w:p>
    <w:p w14:paraId="4059D9F2" w14:textId="77777777" w:rsidR="00AD5A97" w:rsidRPr="009545C4" w:rsidRDefault="00AD5A97" w:rsidP="00AD5A97">
      <w:pPr>
        <w:autoSpaceDE w:val="0"/>
        <w:autoSpaceDN w:val="0"/>
        <w:adjustRightInd w:val="0"/>
        <w:ind w:left="851" w:right="899"/>
        <w:jc w:val="both"/>
        <w:rPr>
          <w:rFonts w:ascii="Palatino Linotype" w:hAnsi="Palatino Linotype" w:cs="Arial"/>
          <w:bCs/>
          <w:i/>
          <w:sz w:val="22"/>
          <w:szCs w:val="22"/>
        </w:rPr>
      </w:pPr>
      <w:r w:rsidRPr="009545C4">
        <w:rPr>
          <w:rFonts w:ascii="Palatino Linotype" w:hAnsi="Palatino Linotype" w:cs="Arial"/>
          <w:bCs/>
          <w:i/>
          <w:sz w:val="22"/>
          <w:szCs w:val="22"/>
        </w:rPr>
        <w:t>• RRA 0189/</w:t>
      </w:r>
      <w:r w:rsidRPr="009545C4">
        <w:rPr>
          <w:rFonts w:ascii="Palatino Linotype" w:hAnsi="Palatino Linotype" w:cs="Arial"/>
          <w:i/>
          <w:sz w:val="22"/>
          <w:szCs w:val="22"/>
          <w:lang w:eastAsia="es-MX"/>
        </w:rPr>
        <w:t>17</w:t>
      </w:r>
      <w:r w:rsidRPr="009545C4">
        <w:rPr>
          <w:rFonts w:ascii="Palatino Linotype" w:hAnsi="Palatino Linotype" w:cs="Arial"/>
          <w:bCs/>
          <w:i/>
          <w:sz w:val="22"/>
          <w:szCs w:val="22"/>
        </w:rPr>
        <w:t>. Morena. 08 de febrero de 2017. Por unanimidad. Comisionado Ponente Joel Salas Suárez.</w:t>
      </w:r>
    </w:p>
    <w:p w14:paraId="520AFF1E" w14:textId="77777777" w:rsidR="00AD5A97" w:rsidRPr="009545C4" w:rsidRDefault="00AD5A97" w:rsidP="00AD5A97">
      <w:pPr>
        <w:autoSpaceDE w:val="0"/>
        <w:autoSpaceDN w:val="0"/>
        <w:adjustRightInd w:val="0"/>
        <w:ind w:left="851" w:right="899"/>
        <w:jc w:val="both"/>
        <w:rPr>
          <w:rFonts w:ascii="Palatino Linotype" w:hAnsi="Palatino Linotype" w:cs="Arial"/>
          <w:bCs/>
          <w:i/>
          <w:sz w:val="22"/>
          <w:szCs w:val="22"/>
        </w:rPr>
      </w:pPr>
      <w:r w:rsidRPr="009545C4">
        <w:rPr>
          <w:rFonts w:ascii="Palatino Linotype" w:hAnsi="Palatino Linotype" w:cs="Arial"/>
          <w:bCs/>
          <w:i/>
          <w:sz w:val="22"/>
          <w:szCs w:val="22"/>
        </w:rPr>
        <w:t xml:space="preserve">• RRA 0677/17. Universidad Nacional Autónoma de México. 08 de marzo de 2017. Por unanimidad. Comisionado Ponente </w:t>
      </w:r>
      <w:proofErr w:type="spellStart"/>
      <w:r w:rsidRPr="009545C4">
        <w:rPr>
          <w:rFonts w:ascii="Palatino Linotype" w:hAnsi="Palatino Linotype" w:cs="Arial"/>
          <w:bCs/>
          <w:i/>
          <w:sz w:val="22"/>
          <w:szCs w:val="22"/>
        </w:rPr>
        <w:t>Rosendoevgueni</w:t>
      </w:r>
      <w:proofErr w:type="spellEnd"/>
      <w:r w:rsidRPr="009545C4">
        <w:rPr>
          <w:rFonts w:ascii="Palatino Linotype" w:hAnsi="Palatino Linotype" w:cs="Arial"/>
          <w:bCs/>
          <w:i/>
          <w:sz w:val="22"/>
          <w:szCs w:val="22"/>
        </w:rPr>
        <w:t xml:space="preserve"> Monterrey </w:t>
      </w:r>
      <w:proofErr w:type="spellStart"/>
      <w:r w:rsidRPr="009545C4">
        <w:rPr>
          <w:rFonts w:ascii="Palatino Linotype" w:hAnsi="Palatino Linotype" w:cs="Arial"/>
          <w:bCs/>
          <w:i/>
          <w:sz w:val="22"/>
          <w:szCs w:val="22"/>
        </w:rPr>
        <w:t>Chepov</w:t>
      </w:r>
      <w:proofErr w:type="spellEnd"/>
      <w:r w:rsidRPr="009545C4">
        <w:rPr>
          <w:rFonts w:ascii="Palatino Linotype" w:hAnsi="Palatino Linotype" w:cs="Arial"/>
          <w:bCs/>
          <w:i/>
          <w:sz w:val="22"/>
          <w:szCs w:val="22"/>
        </w:rPr>
        <w:t xml:space="preserve">. </w:t>
      </w:r>
    </w:p>
    <w:p w14:paraId="0AE9F273" w14:textId="77777777" w:rsidR="00AD5A97" w:rsidRPr="009545C4" w:rsidRDefault="00AD5A97" w:rsidP="00AD5A97">
      <w:pPr>
        <w:autoSpaceDE w:val="0"/>
        <w:autoSpaceDN w:val="0"/>
        <w:adjustRightInd w:val="0"/>
        <w:ind w:left="851" w:right="899"/>
        <w:jc w:val="both"/>
        <w:rPr>
          <w:rFonts w:ascii="Palatino Linotype" w:hAnsi="Palatino Linotype" w:cs="Arial"/>
          <w:i/>
          <w:sz w:val="22"/>
          <w:szCs w:val="22"/>
        </w:rPr>
      </w:pPr>
      <w:r w:rsidRPr="009545C4">
        <w:rPr>
          <w:rFonts w:ascii="Palatino Linotype" w:hAnsi="Palatino Linotype" w:cs="Arial"/>
          <w:bCs/>
          <w:i/>
          <w:sz w:val="22"/>
          <w:szCs w:val="22"/>
        </w:rPr>
        <w:t xml:space="preserve">• RRA 1564/17. Tribunal Electoral del Poder Judicial de la Federación. 26 de abril de 2017. Por </w:t>
      </w:r>
      <w:r w:rsidRPr="009545C4">
        <w:rPr>
          <w:rFonts w:ascii="Palatino Linotype" w:hAnsi="Palatino Linotype" w:cs="Arial"/>
          <w:i/>
          <w:sz w:val="22"/>
          <w:szCs w:val="22"/>
          <w:lang w:eastAsia="es-MX"/>
        </w:rPr>
        <w:t>unanimidad</w:t>
      </w:r>
      <w:r w:rsidRPr="009545C4">
        <w:rPr>
          <w:rFonts w:ascii="Palatino Linotype" w:hAnsi="Palatino Linotype" w:cs="Arial"/>
          <w:bCs/>
          <w:i/>
          <w:sz w:val="22"/>
          <w:szCs w:val="22"/>
        </w:rPr>
        <w:t>. Comisionado Ponente Oscar Mauricio Guerra Ford.</w:t>
      </w:r>
      <w:r w:rsidRPr="009545C4">
        <w:rPr>
          <w:rFonts w:ascii="Palatino Linotype" w:hAnsi="Palatino Linotype" w:cs="Arial"/>
          <w:i/>
          <w:sz w:val="22"/>
          <w:szCs w:val="22"/>
        </w:rPr>
        <w:t>” (Sic)</w:t>
      </w:r>
    </w:p>
    <w:p w14:paraId="4C06E35E" w14:textId="77777777" w:rsidR="00AD5A97" w:rsidRPr="009545C4" w:rsidRDefault="00AD5A97" w:rsidP="00AD5A97">
      <w:pPr>
        <w:autoSpaceDE w:val="0"/>
        <w:autoSpaceDN w:val="0"/>
        <w:adjustRightInd w:val="0"/>
        <w:ind w:left="851" w:right="899"/>
        <w:jc w:val="both"/>
        <w:rPr>
          <w:rFonts w:ascii="Palatino Linotype" w:hAnsi="Palatino Linotype" w:cs="Arial"/>
          <w:sz w:val="22"/>
          <w:szCs w:val="22"/>
        </w:rPr>
      </w:pPr>
      <w:r w:rsidRPr="009545C4">
        <w:rPr>
          <w:rFonts w:ascii="Palatino Linotype" w:hAnsi="Palatino Linotype" w:cs="Arial"/>
          <w:sz w:val="22"/>
          <w:szCs w:val="22"/>
        </w:rPr>
        <w:t>(Énfasis añadido)</w:t>
      </w:r>
    </w:p>
    <w:p w14:paraId="3F4D72D4" w14:textId="77777777" w:rsidR="00AD5A97" w:rsidRPr="009545C4" w:rsidRDefault="00AD5A97" w:rsidP="00AD5A97">
      <w:pPr>
        <w:autoSpaceDE w:val="0"/>
        <w:autoSpaceDN w:val="0"/>
        <w:adjustRightInd w:val="0"/>
        <w:ind w:left="851" w:right="902"/>
        <w:jc w:val="both"/>
        <w:rPr>
          <w:rFonts w:ascii="Palatino Linotype" w:hAnsi="Palatino Linotype" w:cs="Arial"/>
          <w:sz w:val="22"/>
          <w:szCs w:val="22"/>
        </w:rPr>
      </w:pPr>
    </w:p>
    <w:p w14:paraId="193AF527" w14:textId="77777777" w:rsidR="00AD5A97" w:rsidRPr="009545C4" w:rsidRDefault="00AD5A97" w:rsidP="00AD5A97">
      <w:pPr>
        <w:spacing w:line="360" w:lineRule="auto"/>
        <w:jc w:val="both"/>
        <w:rPr>
          <w:rFonts w:ascii="Palatino Linotype" w:hAnsi="Palatino Linotype" w:cs="Arial"/>
        </w:rPr>
      </w:pPr>
      <w:r w:rsidRPr="009545C4">
        <w:rPr>
          <w:rFonts w:ascii="Palatino Linotype" w:hAnsi="Palatino Linotype" w:cs="Arial"/>
          <w:lang w:eastAsia="es-MX"/>
        </w:rPr>
        <w:t xml:space="preserve">De lo anterior, se desprende que el Registro Federal de Contribuyentes se vincula al nombre de su </w:t>
      </w:r>
      <w:r w:rsidRPr="009545C4">
        <w:rPr>
          <w:rFonts w:ascii="Palatino Linotype" w:hAnsi="Palatino Linotype"/>
          <w:bCs/>
        </w:rPr>
        <w:t>titular</w:t>
      </w:r>
      <w:r w:rsidRPr="009545C4">
        <w:rPr>
          <w:rFonts w:ascii="Palatino Linotype" w:hAnsi="Palatino Linotype" w:cs="Arial"/>
          <w:lang w:eastAsia="es-MX"/>
        </w:rPr>
        <w:t xml:space="preserve">, permitiendo identificar la edad de la persona y fecha de nacimiento, determinando </w:t>
      </w:r>
      <w:r w:rsidRPr="009545C4">
        <w:rPr>
          <w:rFonts w:ascii="Palatino Linotype" w:hAnsi="Palatino Linotype" w:cs="Arial"/>
        </w:rPr>
        <w:t>la</w:t>
      </w:r>
      <w:r w:rsidRPr="009545C4">
        <w:rPr>
          <w:rFonts w:ascii="Palatino Linotype" w:hAnsi="Palatino Linotype" w:cs="Arial"/>
          <w:lang w:eastAsia="es-MX"/>
        </w:rPr>
        <w:t xml:space="preserve"> identificación de dicha persona para efectos fiscales, por lo que éste constituye un dato personal que concierne a una persona física identificada e identificable en términos de los artículos 2, fracción II de la Ley de Transparencia y Acceso a la Información Pública del Estado de México y </w:t>
      </w:r>
      <w:r w:rsidRPr="009545C4">
        <w:rPr>
          <w:rFonts w:ascii="Palatino Linotype" w:hAnsi="Palatino Linotype"/>
          <w:lang w:eastAsia="es-MX"/>
        </w:rPr>
        <w:t>Municipios</w:t>
      </w:r>
      <w:r w:rsidRPr="009545C4">
        <w:rPr>
          <w:rFonts w:ascii="Palatino Linotype" w:hAnsi="Palatino Linotype" w:cs="Arial"/>
          <w:lang w:eastAsia="es-MX"/>
        </w:rPr>
        <w:t xml:space="preserve"> y </w:t>
      </w:r>
      <w:r w:rsidRPr="009545C4">
        <w:rPr>
          <w:rFonts w:ascii="Palatino Linotype" w:hAnsi="Palatino Linotype" w:cs="Arial"/>
        </w:rPr>
        <w:t>4 fracción XI</w:t>
      </w:r>
      <w:r w:rsidRPr="009545C4">
        <w:rPr>
          <w:rFonts w:ascii="Palatino Linotype" w:hAnsi="Palatino Linotype" w:cs="Arial"/>
          <w:lang w:eastAsia="es-MX"/>
        </w:rPr>
        <w:t xml:space="preserve"> </w:t>
      </w:r>
      <w:r w:rsidRPr="009545C4">
        <w:rPr>
          <w:rFonts w:ascii="Palatino Linotype" w:hAnsi="Palatino Linotype" w:cs="Arial"/>
        </w:rPr>
        <w:t>de la Ley de Protección de Datos Personales en Posesión de Sujetos Obligados del Estado de México y Municipios.</w:t>
      </w:r>
    </w:p>
    <w:p w14:paraId="05DB8D3F" w14:textId="77777777" w:rsidR="00AD5A97" w:rsidRPr="009545C4" w:rsidRDefault="00AD5A97" w:rsidP="00AD5A97">
      <w:pPr>
        <w:spacing w:line="360" w:lineRule="auto"/>
        <w:jc w:val="both"/>
        <w:rPr>
          <w:rFonts w:ascii="Palatino Linotype" w:hAnsi="Palatino Linotype" w:cs="Arial"/>
          <w:lang w:eastAsia="es-MX"/>
        </w:rPr>
      </w:pPr>
    </w:p>
    <w:p w14:paraId="52C66694" w14:textId="77777777" w:rsidR="00AD5A97" w:rsidRPr="009545C4" w:rsidRDefault="00AD5A97" w:rsidP="00AD5A97">
      <w:pPr>
        <w:spacing w:line="360" w:lineRule="auto"/>
        <w:jc w:val="both"/>
        <w:rPr>
          <w:rFonts w:ascii="Palatino Linotype" w:hAnsi="Palatino Linotype" w:cs="Arial"/>
          <w:lang w:eastAsia="es-MX"/>
        </w:rPr>
      </w:pPr>
      <w:r w:rsidRPr="009545C4">
        <w:rPr>
          <w:rFonts w:ascii="Palatino Linotype" w:hAnsi="Palatino Linotype" w:cs="Arial"/>
          <w:lang w:eastAsia="es-MX"/>
        </w:rPr>
        <w:t xml:space="preserve">Por cuanto hace a la </w:t>
      </w:r>
      <w:r w:rsidRPr="009545C4">
        <w:rPr>
          <w:rFonts w:ascii="Palatino Linotype" w:hAnsi="Palatino Linotype" w:cs="Arial"/>
          <w:b/>
        </w:rPr>
        <w:t xml:space="preserve">Clave Única de Registro de Población, </w:t>
      </w:r>
      <w:r w:rsidRPr="009545C4">
        <w:rPr>
          <w:rFonts w:ascii="Palatino Linotype" w:hAnsi="Palatino Linotype" w:cs="Arial"/>
          <w:lang w:eastAsia="es-MX"/>
        </w:rPr>
        <w:t xml:space="preserve">constituye un dato personal, ya que </w:t>
      </w:r>
      <w:r w:rsidRPr="009545C4">
        <w:rPr>
          <w:rFonts w:ascii="Palatino Linotype" w:hAnsi="Palatino Linotype"/>
          <w:lang w:eastAsia="es-MX"/>
        </w:rPr>
        <w:t>tiene</w:t>
      </w:r>
      <w:r w:rsidRPr="009545C4">
        <w:rPr>
          <w:rFonts w:ascii="Palatino Linotype" w:hAnsi="Palatino Linotype" w:cs="Arial"/>
          <w:lang w:eastAsia="es-MX"/>
        </w:rPr>
        <w:t xml:space="preserve"> como finalidad registrar a cada una de las personas que integran la población del país, con los datos que permitan certificar y acreditar fehacientemente su identidad, la cual servirá para identificarla de manera individual.</w:t>
      </w:r>
    </w:p>
    <w:p w14:paraId="205A1A8D" w14:textId="77777777" w:rsidR="00AD5A97" w:rsidRPr="009545C4" w:rsidRDefault="00AD5A97" w:rsidP="00AD5A97">
      <w:pPr>
        <w:spacing w:line="360" w:lineRule="auto"/>
        <w:jc w:val="both"/>
        <w:rPr>
          <w:rFonts w:ascii="Palatino Linotype" w:hAnsi="Palatino Linotype" w:cs="Arial"/>
          <w:lang w:eastAsia="es-MX"/>
        </w:rPr>
      </w:pPr>
    </w:p>
    <w:p w14:paraId="3BB96472" w14:textId="77777777" w:rsidR="00AD5A97" w:rsidRPr="009545C4" w:rsidRDefault="00AD5A97" w:rsidP="00AD5A97">
      <w:pPr>
        <w:spacing w:line="360" w:lineRule="auto"/>
        <w:jc w:val="both"/>
        <w:rPr>
          <w:rFonts w:ascii="Palatino Linotype" w:hAnsi="Palatino Linotype" w:cs="Arial"/>
          <w:lang w:eastAsia="es-MX"/>
        </w:rPr>
      </w:pPr>
      <w:r w:rsidRPr="009545C4">
        <w:rPr>
          <w:rFonts w:ascii="Palatino Linotype" w:hAnsi="Palatino Linotype" w:cs="Arial"/>
          <w:lang w:eastAsia="es-MX"/>
        </w:rPr>
        <w:t xml:space="preserve">Lo </w:t>
      </w:r>
      <w:r w:rsidRPr="009545C4">
        <w:rPr>
          <w:rFonts w:ascii="Palatino Linotype" w:hAnsi="Palatino Linotype"/>
          <w:lang w:eastAsia="es-MX"/>
        </w:rPr>
        <w:t>anterior</w:t>
      </w:r>
      <w:r w:rsidRPr="009545C4">
        <w:rPr>
          <w:rFonts w:ascii="Palatino Linotype" w:hAnsi="Palatino Linotype" w:cs="Arial"/>
          <w:lang w:eastAsia="es-MX"/>
        </w:rPr>
        <w:t xml:space="preserve">, </w:t>
      </w:r>
      <w:r w:rsidRPr="009545C4">
        <w:rPr>
          <w:rFonts w:ascii="Palatino Linotype" w:hAnsi="Palatino Linotype" w:cs="Arial"/>
        </w:rPr>
        <w:t>tiene</w:t>
      </w:r>
      <w:r w:rsidRPr="009545C4">
        <w:rPr>
          <w:rFonts w:ascii="Palatino Linotype" w:hAnsi="Palatino Linotype" w:cs="Arial"/>
          <w:lang w:eastAsia="es-MX"/>
        </w:rPr>
        <w:t xml:space="preserve"> sustento en los artículos 86 y 91 de la Ley General de Población, la cual señala lo siguiente:</w:t>
      </w:r>
    </w:p>
    <w:p w14:paraId="524F3F5B" w14:textId="77777777" w:rsidR="00AD5A97" w:rsidRPr="009545C4" w:rsidRDefault="00AD5A97" w:rsidP="00AD5A97">
      <w:pPr>
        <w:jc w:val="both"/>
        <w:rPr>
          <w:rFonts w:ascii="Palatino Linotype" w:hAnsi="Palatino Linotype" w:cs="Arial"/>
          <w:sz w:val="22"/>
          <w:lang w:eastAsia="es-MX"/>
        </w:rPr>
      </w:pPr>
    </w:p>
    <w:p w14:paraId="453E6D03" w14:textId="77777777" w:rsidR="00AD5A97" w:rsidRPr="009545C4" w:rsidRDefault="00AD5A97" w:rsidP="00AD5A97">
      <w:pPr>
        <w:autoSpaceDE w:val="0"/>
        <w:autoSpaceDN w:val="0"/>
        <w:adjustRightInd w:val="0"/>
        <w:ind w:left="851" w:right="899"/>
        <w:jc w:val="both"/>
        <w:rPr>
          <w:rFonts w:ascii="Palatino Linotype" w:hAnsi="Palatino Linotype" w:cs="Arial"/>
          <w:i/>
          <w:sz w:val="22"/>
          <w:szCs w:val="22"/>
          <w:lang w:eastAsia="es-MX"/>
        </w:rPr>
      </w:pPr>
      <w:r w:rsidRPr="009545C4">
        <w:rPr>
          <w:rFonts w:ascii="Palatino Linotype" w:hAnsi="Palatino Linotype" w:cs="Arial,Bold"/>
          <w:bCs/>
          <w:i/>
          <w:sz w:val="22"/>
          <w:szCs w:val="22"/>
          <w:lang w:eastAsia="es-MX"/>
        </w:rPr>
        <w:t>“</w:t>
      </w:r>
      <w:r w:rsidRPr="009545C4">
        <w:rPr>
          <w:rFonts w:ascii="Palatino Linotype" w:hAnsi="Palatino Linotype" w:cs="Arial,Bold"/>
          <w:b/>
          <w:bCs/>
          <w:i/>
          <w:sz w:val="22"/>
          <w:szCs w:val="22"/>
          <w:lang w:eastAsia="es-MX"/>
        </w:rPr>
        <w:t xml:space="preserve">Artículo 86. </w:t>
      </w:r>
      <w:r w:rsidRPr="009545C4">
        <w:rPr>
          <w:rFonts w:ascii="Palatino Linotype" w:hAnsi="Palatino Linotype" w:cs="Arial"/>
          <w:i/>
          <w:sz w:val="22"/>
          <w:szCs w:val="22"/>
          <w:lang w:eastAsia="es-MX"/>
        </w:rPr>
        <w:t>El Registro Nacional de Población tiene como finalidad registrar a cada una de las personas que integran la población del país, con los datos que permitan certificar y acreditar fehacientemente su identidad.</w:t>
      </w:r>
    </w:p>
    <w:p w14:paraId="06E8D599" w14:textId="77777777" w:rsidR="00AD5A97" w:rsidRPr="009545C4" w:rsidRDefault="00AD5A97" w:rsidP="00AD5A97">
      <w:pPr>
        <w:autoSpaceDE w:val="0"/>
        <w:autoSpaceDN w:val="0"/>
        <w:adjustRightInd w:val="0"/>
        <w:ind w:left="851" w:right="899"/>
        <w:jc w:val="both"/>
        <w:rPr>
          <w:rFonts w:ascii="Palatino Linotype" w:hAnsi="Palatino Linotype" w:cs="Arial"/>
          <w:i/>
          <w:sz w:val="22"/>
          <w:szCs w:val="22"/>
          <w:lang w:eastAsia="es-MX"/>
        </w:rPr>
      </w:pPr>
      <w:r w:rsidRPr="009545C4">
        <w:rPr>
          <w:rFonts w:ascii="Palatino Linotype" w:hAnsi="Palatino Linotype" w:cs="Arial,Bold"/>
          <w:b/>
          <w:bCs/>
          <w:i/>
          <w:sz w:val="22"/>
          <w:szCs w:val="22"/>
          <w:lang w:eastAsia="es-MX"/>
        </w:rPr>
        <w:t xml:space="preserve">Artículo 91. </w:t>
      </w:r>
      <w:r w:rsidRPr="009545C4">
        <w:rPr>
          <w:rFonts w:ascii="Palatino Linotype" w:hAnsi="Palatino Linotype" w:cs="Arial"/>
          <w:b/>
          <w:i/>
          <w:sz w:val="22"/>
          <w:szCs w:val="22"/>
          <w:u w:val="single"/>
          <w:lang w:eastAsia="es-MX"/>
        </w:rPr>
        <w:t>Al incorporar a una persona en el Registro Nacional de Población</w:t>
      </w:r>
      <w:r w:rsidRPr="009545C4">
        <w:rPr>
          <w:rFonts w:ascii="Palatino Linotype" w:hAnsi="Palatino Linotype" w:cs="Arial"/>
          <w:i/>
          <w:sz w:val="22"/>
          <w:szCs w:val="22"/>
          <w:lang w:eastAsia="es-MX"/>
        </w:rPr>
        <w:t xml:space="preserve">, se le asignará una clave </w:t>
      </w:r>
      <w:r w:rsidRPr="009545C4">
        <w:rPr>
          <w:rFonts w:ascii="Palatino Linotype" w:hAnsi="Palatino Linotype" w:cs="Arial"/>
          <w:b/>
          <w:i/>
          <w:sz w:val="22"/>
          <w:szCs w:val="22"/>
          <w:u w:val="single"/>
          <w:lang w:eastAsia="es-MX"/>
        </w:rPr>
        <w:t>que se denominará Clave Única de Registro de Población</w:t>
      </w:r>
      <w:r w:rsidRPr="009545C4">
        <w:rPr>
          <w:rFonts w:ascii="Palatino Linotype" w:hAnsi="Palatino Linotype" w:cs="Arial"/>
          <w:i/>
          <w:sz w:val="22"/>
          <w:szCs w:val="22"/>
          <w:lang w:eastAsia="es-MX"/>
        </w:rPr>
        <w:t xml:space="preserve">. </w:t>
      </w:r>
      <w:r w:rsidRPr="009545C4">
        <w:rPr>
          <w:rFonts w:ascii="Palatino Linotype" w:hAnsi="Palatino Linotype" w:cs="Arial"/>
          <w:b/>
          <w:i/>
          <w:sz w:val="22"/>
          <w:szCs w:val="22"/>
          <w:u w:val="single"/>
          <w:lang w:eastAsia="es-MX"/>
        </w:rPr>
        <w:t>Esta servirá para</w:t>
      </w:r>
      <w:r w:rsidRPr="009545C4">
        <w:rPr>
          <w:rFonts w:ascii="Palatino Linotype" w:hAnsi="Palatino Linotype" w:cs="Arial"/>
          <w:i/>
          <w:sz w:val="22"/>
          <w:szCs w:val="22"/>
          <w:lang w:eastAsia="es-MX"/>
        </w:rPr>
        <w:t xml:space="preserve"> registrarla e </w:t>
      </w:r>
      <w:r w:rsidRPr="009545C4">
        <w:rPr>
          <w:rFonts w:ascii="Palatino Linotype" w:hAnsi="Palatino Linotype" w:cs="Arial"/>
          <w:b/>
          <w:i/>
          <w:sz w:val="22"/>
          <w:szCs w:val="22"/>
          <w:u w:val="single"/>
          <w:lang w:eastAsia="es-MX"/>
        </w:rPr>
        <w:t>identificarla en forma individual</w:t>
      </w:r>
      <w:r w:rsidRPr="009545C4">
        <w:rPr>
          <w:rFonts w:ascii="Palatino Linotype" w:hAnsi="Palatino Linotype" w:cs="Arial"/>
          <w:i/>
          <w:sz w:val="22"/>
          <w:szCs w:val="22"/>
          <w:lang w:eastAsia="es-MX"/>
        </w:rPr>
        <w:t xml:space="preserve">.” </w:t>
      </w:r>
    </w:p>
    <w:p w14:paraId="2D570954" w14:textId="77777777" w:rsidR="00AD5A97" w:rsidRPr="009545C4" w:rsidRDefault="00AD5A97" w:rsidP="00AD5A97">
      <w:pPr>
        <w:autoSpaceDE w:val="0"/>
        <w:autoSpaceDN w:val="0"/>
        <w:adjustRightInd w:val="0"/>
        <w:ind w:left="851" w:right="899"/>
        <w:jc w:val="both"/>
        <w:rPr>
          <w:rFonts w:ascii="Palatino Linotype" w:hAnsi="Palatino Linotype" w:cs="Arial"/>
          <w:sz w:val="22"/>
          <w:szCs w:val="22"/>
        </w:rPr>
      </w:pPr>
      <w:r w:rsidRPr="009545C4">
        <w:rPr>
          <w:rFonts w:ascii="Palatino Linotype" w:hAnsi="Palatino Linotype" w:cs="Arial"/>
          <w:sz w:val="22"/>
          <w:szCs w:val="22"/>
        </w:rPr>
        <w:t>(Énfasis añadido)</w:t>
      </w:r>
    </w:p>
    <w:p w14:paraId="7F0D9E93" w14:textId="77777777" w:rsidR="00AD5A97" w:rsidRPr="009545C4" w:rsidRDefault="00AD5A97" w:rsidP="00AD5A97">
      <w:pPr>
        <w:jc w:val="both"/>
        <w:rPr>
          <w:rFonts w:ascii="Palatino Linotype" w:hAnsi="Palatino Linotype"/>
          <w:sz w:val="22"/>
          <w:lang w:eastAsia="es-MX"/>
        </w:rPr>
      </w:pPr>
    </w:p>
    <w:p w14:paraId="48895D0C" w14:textId="77777777" w:rsidR="00AD5A97" w:rsidRPr="009545C4" w:rsidRDefault="00AD5A97" w:rsidP="00AD5A97">
      <w:pPr>
        <w:spacing w:line="360" w:lineRule="auto"/>
        <w:jc w:val="both"/>
        <w:rPr>
          <w:rFonts w:ascii="Palatino Linotype" w:hAnsi="Palatino Linotype"/>
          <w:lang w:eastAsia="es-MX"/>
        </w:rPr>
      </w:pPr>
      <w:r w:rsidRPr="009545C4">
        <w:rPr>
          <w:rFonts w:ascii="Palatino Linotype" w:hAnsi="Palatino Linotype"/>
          <w:lang w:eastAsia="es-MX"/>
        </w:rPr>
        <w:t xml:space="preserve">Ahora bien, la Clave Única de Registro de Población, está integrada de 18 elementos representados por letras y números, que se generan a partir de los datos contenidos en un documento probatorio de </w:t>
      </w:r>
      <w:r w:rsidRPr="009545C4">
        <w:rPr>
          <w:rFonts w:ascii="Palatino Linotype" w:hAnsi="Palatino Linotype"/>
          <w:bCs/>
        </w:rPr>
        <w:t>identidad</w:t>
      </w:r>
      <w:r w:rsidRPr="009545C4">
        <w:rPr>
          <w:rFonts w:ascii="Palatino Linotype" w:hAnsi="Palatino Linotype"/>
          <w:lang w:eastAsia="es-MX"/>
        </w:rPr>
        <w:t xml:space="preserve"> (acta de nacimiento, carta de naturalización o documento migratorio), la </w:t>
      </w:r>
      <w:r w:rsidRPr="009545C4">
        <w:rPr>
          <w:rFonts w:ascii="Palatino Linotype" w:hAnsi="Palatino Linotype" w:cs="Arial"/>
        </w:rPr>
        <w:t>cual</w:t>
      </w:r>
      <w:r w:rsidRPr="009545C4">
        <w:rPr>
          <w:rFonts w:ascii="Palatino Linotype" w:hAnsi="Palatino Linotype"/>
          <w:lang w:eastAsia="es-MX"/>
        </w:rPr>
        <w:t xml:space="preserve"> se integra de</w:t>
      </w:r>
      <w:r w:rsidRPr="009545C4">
        <w:rPr>
          <w:rFonts w:ascii="Palatino Linotype" w:hAnsi="Palatino Linotype" w:cs="Arial"/>
          <w:lang w:eastAsia="es-MX"/>
        </w:rPr>
        <w:t xml:space="preserve"> la primera letra del apellido paterno; seguida de la primera letra Vocal del primer apellido; seguida de la primera letra del segundo apellido y por último la primera letra del nombre; fecha de nacimiento año/mes/día</w:t>
      </w:r>
      <w:r w:rsidRPr="009545C4">
        <w:rPr>
          <w:rFonts w:ascii="Palatino Linotype" w:hAnsi="Palatino Linotype"/>
          <w:lang w:eastAsia="es-MX"/>
        </w:rPr>
        <w:t xml:space="preserve">; sexo; Entidad Federativa de nacimiento; consonantes internas del nombre y apellidos; un diferenciador de homonimia y siglo; y un digito verificador, que garantizan la correcta integración. </w:t>
      </w:r>
    </w:p>
    <w:p w14:paraId="58C361B6" w14:textId="77777777" w:rsidR="00AD5A97" w:rsidRPr="009545C4" w:rsidRDefault="00AD5A97" w:rsidP="00AD5A97">
      <w:pPr>
        <w:spacing w:line="360" w:lineRule="auto"/>
        <w:jc w:val="both"/>
        <w:rPr>
          <w:rFonts w:ascii="Palatino Linotype" w:hAnsi="Palatino Linotype"/>
          <w:lang w:eastAsia="es-MX"/>
        </w:rPr>
      </w:pPr>
    </w:p>
    <w:p w14:paraId="5A88607A" w14:textId="77777777" w:rsidR="00AD5A97" w:rsidRPr="009545C4" w:rsidRDefault="00AD5A97" w:rsidP="00AD5A97">
      <w:pPr>
        <w:spacing w:line="360" w:lineRule="auto"/>
        <w:jc w:val="both"/>
        <w:rPr>
          <w:rFonts w:ascii="Palatino Linotype" w:hAnsi="Palatino Linotype" w:cs="Arial"/>
          <w:lang w:eastAsia="es-MX"/>
        </w:rPr>
      </w:pPr>
      <w:r w:rsidRPr="009545C4">
        <w:rPr>
          <w:rFonts w:ascii="Palatino Linotype" w:hAnsi="Palatino Linotype" w:cs="Arial"/>
          <w:lang w:eastAsia="es-MX"/>
        </w:rPr>
        <w:lastRenderedPageBreak/>
        <w:t xml:space="preserve">Al respecto, el </w:t>
      </w:r>
      <w:r w:rsidRPr="009545C4">
        <w:rPr>
          <w:rFonts w:ascii="Palatino Linotype" w:eastAsia="Arial Unicode MS" w:hAnsi="Palatino Linotype" w:cs="Arial"/>
        </w:rPr>
        <w:t>Instituto Nacional de Transparencia, Acceso a la Información y Protección de Datos Personales (INAI),</w:t>
      </w:r>
      <w:r w:rsidRPr="009545C4">
        <w:rPr>
          <w:rFonts w:ascii="Palatino Linotype" w:hAnsi="Palatino Linotype" w:cs="Arial"/>
          <w:lang w:eastAsia="es-MX"/>
        </w:rPr>
        <w:t xml:space="preserve"> a través del Criterio 18/17 de la Segunda Época, señala literalmente lo siguiente:</w:t>
      </w:r>
    </w:p>
    <w:p w14:paraId="3CEA0E99" w14:textId="77777777" w:rsidR="00AD5A97" w:rsidRPr="009545C4" w:rsidRDefault="00AD5A97" w:rsidP="00AD5A97">
      <w:pPr>
        <w:jc w:val="both"/>
        <w:rPr>
          <w:rFonts w:ascii="Palatino Linotype" w:hAnsi="Palatino Linotype" w:cs="Arial"/>
          <w:sz w:val="22"/>
          <w:szCs w:val="22"/>
          <w:lang w:eastAsia="es-MX"/>
        </w:rPr>
      </w:pPr>
    </w:p>
    <w:p w14:paraId="7A3EDB18" w14:textId="77777777" w:rsidR="00AD5A97" w:rsidRPr="009545C4" w:rsidRDefault="00AD5A97" w:rsidP="00AD5A97">
      <w:pPr>
        <w:tabs>
          <w:tab w:val="left" w:pos="8222"/>
        </w:tabs>
        <w:autoSpaceDE w:val="0"/>
        <w:autoSpaceDN w:val="0"/>
        <w:adjustRightInd w:val="0"/>
        <w:ind w:left="851" w:right="899"/>
        <w:jc w:val="both"/>
        <w:rPr>
          <w:rFonts w:ascii="Palatino Linotype" w:hAnsi="Palatino Linotype" w:cs="Arial"/>
          <w:i/>
          <w:sz w:val="22"/>
          <w:szCs w:val="22"/>
          <w:lang w:eastAsia="es-MX"/>
        </w:rPr>
      </w:pPr>
      <w:r w:rsidRPr="009545C4">
        <w:rPr>
          <w:rFonts w:ascii="Palatino Linotype" w:hAnsi="Palatino Linotype" w:cs="Arial"/>
          <w:i/>
          <w:sz w:val="22"/>
          <w:szCs w:val="22"/>
          <w:lang w:eastAsia="es-MX"/>
        </w:rPr>
        <w:t>“</w:t>
      </w:r>
      <w:r w:rsidRPr="009545C4">
        <w:rPr>
          <w:rFonts w:ascii="Palatino Linotype" w:hAnsi="Palatino Linotype" w:cs="Arial"/>
          <w:b/>
          <w:i/>
          <w:sz w:val="22"/>
          <w:szCs w:val="22"/>
          <w:lang w:eastAsia="es-MX"/>
        </w:rPr>
        <w:t>Clave Única de Registro de Población (CURP).</w:t>
      </w:r>
      <w:r w:rsidRPr="009545C4">
        <w:rPr>
          <w:rFonts w:ascii="Palatino Linotype" w:hAnsi="Palatino Linotype" w:cs="Arial"/>
          <w:i/>
          <w:sz w:val="22"/>
          <w:szCs w:val="22"/>
          <w:lang w:eastAsia="es-MX"/>
        </w:rPr>
        <w:t xml:space="preserve"> </w:t>
      </w:r>
      <w:r w:rsidRPr="009545C4">
        <w:rPr>
          <w:rFonts w:ascii="Palatino Linotype" w:hAnsi="Palatino Linotype" w:cs="Arial"/>
          <w:b/>
          <w:i/>
          <w:sz w:val="22"/>
          <w:szCs w:val="22"/>
          <w:lang w:eastAsia="es-MX"/>
        </w:rPr>
        <w:t>La Clave Única de Registro de Población se integra por datos personales que sólo conciernen al particular titular</w:t>
      </w:r>
      <w:r w:rsidRPr="009545C4">
        <w:rPr>
          <w:rFonts w:ascii="Palatino Linotype" w:hAnsi="Palatino Linotype" w:cs="Arial"/>
          <w:i/>
          <w:sz w:val="22"/>
          <w:szCs w:val="22"/>
          <w:lang w:eastAsia="es-MX"/>
        </w:rPr>
        <w:t xml:space="preserve"> de la misma, </w:t>
      </w:r>
      <w:r w:rsidRPr="009545C4">
        <w:rPr>
          <w:rFonts w:ascii="Palatino Linotype" w:hAnsi="Palatino Linotype" w:cs="Arial"/>
          <w:b/>
          <w:i/>
          <w:sz w:val="22"/>
          <w:szCs w:val="22"/>
          <w:lang w:eastAsia="es-MX"/>
        </w:rPr>
        <w:t>como lo son su nombre, apellidos, fecha de nacimiento, lugar de nacimiento y sexo</w:t>
      </w:r>
      <w:r w:rsidRPr="009545C4">
        <w:rPr>
          <w:rFonts w:ascii="Palatino Linotype" w:hAnsi="Palatino Linotype" w:cs="Arial"/>
          <w:i/>
          <w:sz w:val="22"/>
          <w:szCs w:val="22"/>
          <w:lang w:eastAsia="es-MX"/>
        </w:rPr>
        <w:t xml:space="preserve">. Dichos datos, constituyen información que distingue plenamente a una persona física del resto de los habitantes del país, </w:t>
      </w:r>
      <w:r w:rsidRPr="009545C4">
        <w:rPr>
          <w:rFonts w:ascii="Palatino Linotype" w:hAnsi="Palatino Linotype" w:cs="Arial"/>
          <w:b/>
          <w:i/>
          <w:sz w:val="22"/>
          <w:szCs w:val="22"/>
          <w:lang w:eastAsia="es-MX"/>
        </w:rPr>
        <w:t>por lo que la CURP está considerada como información confidencial</w:t>
      </w:r>
      <w:r w:rsidRPr="009545C4">
        <w:rPr>
          <w:rFonts w:ascii="Palatino Linotype" w:hAnsi="Palatino Linotype" w:cs="Arial"/>
          <w:i/>
          <w:sz w:val="22"/>
          <w:szCs w:val="22"/>
          <w:lang w:eastAsia="es-MX"/>
        </w:rPr>
        <w:t xml:space="preserve">. </w:t>
      </w:r>
    </w:p>
    <w:p w14:paraId="58682DEA" w14:textId="77777777" w:rsidR="00AD5A97" w:rsidRPr="009545C4" w:rsidRDefault="00AD5A97" w:rsidP="00AD5A97">
      <w:pPr>
        <w:tabs>
          <w:tab w:val="left" w:pos="8222"/>
        </w:tabs>
        <w:autoSpaceDE w:val="0"/>
        <w:autoSpaceDN w:val="0"/>
        <w:adjustRightInd w:val="0"/>
        <w:ind w:left="851" w:right="899"/>
        <w:jc w:val="both"/>
        <w:rPr>
          <w:rFonts w:ascii="Palatino Linotype" w:hAnsi="Palatino Linotype" w:cs="Arial"/>
          <w:bCs/>
          <w:i/>
          <w:sz w:val="22"/>
          <w:szCs w:val="22"/>
          <w:lang w:eastAsia="es-MX"/>
        </w:rPr>
      </w:pPr>
      <w:r w:rsidRPr="009545C4">
        <w:rPr>
          <w:rFonts w:ascii="Palatino Linotype" w:hAnsi="Palatino Linotype" w:cs="Arial"/>
          <w:bCs/>
          <w:i/>
          <w:sz w:val="22"/>
          <w:szCs w:val="22"/>
          <w:lang w:eastAsia="es-MX"/>
        </w:rPr>
        <w:t>Resoluciones:</w:t>
      </w:r>
    </w:p>
    <w:p w14:paraId="2FB65023" w14:textId="77777777" w:rsidR="00AD5A97" w:rsidRPr="009545C4" w:rsidRDefault="00AD5A97" w:rsidP="00AD5A97">
      <w:pPr>
        <w:tabs>
          <w:tab w:val="left" w:pos="8222"/>
        </w:tabs>
        <w:autoSpaceDE w:val="0"/>
        <w:autoSpaceDN w:val="0"/>
        <w:adjustRightInd w:val="0"/>
        <w:ind w:left="851" w:right="899"/>
        <w:jc w:val="both"/>
        <w:rPr>
          <w:rFonts w:ascii="Palatino Linotype" w:hAnsi="Palatino Linotype" w:cs="Arial"/>
          <w:bCs/>
          <w:i/>
          <w:sz w:val="22"/>
          <w:szCs w:val="22"/>
          <w:lang w:eastAsia="es-MX"/>
        </w:rPr>
      </w:pPr>
      <w:r w:rsidRPr="009545C4">
        <w:rPr>
          <w:rFonts w:ascii="Palatino Linotype" w:hAnsi="Palatino Linotype" w:cs="Arial"/>
          <w:bCs/>
          <w:i/>
          <w:sz w:val="22"/>
          <w:szCs w:val="22"/>
          <w:lang w:eastAsia="es-MX"/>
        </w:rPr>
        <w:t xml:space="preserve">• RRA 3995/16. Secretaría de la Defensa Nacional. 1 de febrero de 2017. Por unanimidad. Comisionado Ponente </w:t>
      </w:r>
      <w:proofErr w:type="spellStart"/>
      <w:r w:rsidRPr="009545C4">
        <w:rPr>
          <w:rFonts w:ascii="Palatino Linotype" w:hAnsi="Palatino Linotype" w:cs="Arial"/>
          <w:bCs/>
          <w:i/>
          <w:sz w:val="22"/>
          <w:szCs w:val="22"/>
          <w:lang w:eastAsia="es-MX"/>
        </w:rPr>
        <w:t>Rosendoevgueni</w:t>
      </w:r>
      <w:proofErr w:type="spellEnd"/>
      <w:r w:rsidRPr="009545C4">
        <w:rPr>
          <w:rFonts w:ascii="Palatino Linotype" w:hAnsi="Palatino Linotype" w:cs="Arial"/>
          <w:bCs/>
          <w:i/>
          <w:sz w:val="22"/>
          <w:szCs w:val="22"/>
          <w:lang w:eastAsia="es-MX"/>
        </w:rPr>
        <w:t xml:space="preserve"> Monterrey </w:t>
      </w:r>
      <w:proofErr w:type="spellStart"/>
      <w:r w:rsidRPr="009545C4">
        <w:rPr>
          <w:rFonts w:ascii="Palatino Linotype" w:hAnsi="Palatino Linotype" w:cs="Arial"/>
          <w:bCs/>
          <w:i/>
          <w:sz w:val="22"/>
          <w:szCs w:val="22"/>
          <w:lang w:eastAsia="es-MX"/>
        </w:rPr>
        <w:t>Chepov</w:t>
      </w:r>
      <w:proofErr w:type="spellEnd"/>
      <w:r w:rsidRPr="009545C4">
        <w:rPr>
          <w:rFonts w:ascii="Palatino Linotype" w:hAnsi="Palatino Linotype" w:cs="Arial"/>
          <w:bCs/>
          <w:i/>
          <w:sz w:val="22"/>
          <w:szCs w:val="22"/>
          <w:lang w:eastAsia="es-MX"/>
        </w:rPr>
        <w:t>.</w:t>
      </w:r>
    </w:p>
    <w:p w14:paraId="002D184C" w14:textId="77777777" w:rsidR="00AD5A97" w:rsidRPr="009545C4" w:rsidRDefault="00AD5A97" w:rsidP="00AD5A97">
      <w:pPr>
        <w:tabs>
          <w:tab w:val="left" w:pos="8222"/>
        </w:tabs>
        <w:autoSpaceDE w:val="0"/>
        <w:autoSpaceDN w:val="0"/>
        <w:adjustRightInd w:val="0"/>
        <w:ind w:left="851" w:right="899"/>
        <w:jc w:val="both"/>
        <w:rPr>
          <w:rFonts w:ascii="Palatino Linotype" w:hAnsi="Palatino Linotype" w:cs="Arial"/>
          <w:bCs/>
          <w:i/>
          <w:sz w:val="22"/>
          <w:szCs w:val="22"/>
          <w:lang w:eastAsia="es-MX"/>
        </w:rPr>
      </w:pPr>
      <w:r w:rsidRPr="009545C4">
        <w:rPr>
          <w:rFonts w:ascii="Palatino Linotype" w:hAnsi="Palatino Linotype" w:cs="Arial"/>
          <w:bCs/>
          <w:i/>
          <w:sz w:val="22"/>
          <w:szCs w:val="22"/>
          <w:lang w:eastAsia="es-MX"/>
        </w:rPr>
        <w:t xml:space="preserve">• RRA 0937/17. Senado de la República. 15 de marzo de 2017. Por unanimidad. Comisionada Ponente </w:t>
      </w:r>
      <w:r w:rsidRPr="009545C4">
        <w:rPr>
          <w:rFonts w:ascii="Palatino Linotype" w:hAnsi="Palatino Linotype" w:cs="Arial"/>
          <w:i/>
          <w:sz w:val="22"/>
          <w:szCs w:val="22"/>
          <w:lang w:eastAsia="es-MX"/>
        </w:rPr>
        <w:t>Ximena</w:t>
      </w:r>
      <w:r w:rsidRPr="009545C4">
        <w:rPr>
          <w:rFonts w:ascii="Palatino Linotype" w:hAnsi="Palatino Linotype" w:cs="Arial"/>
          <w:bCs/>
          <w:i/>
          <w:sz w:val="22"/>
          <w:szCs w:val="22"/>
          <w:lang w:eastAsia="es-MX"/>
        </w:rPr>
        <w:t xml:space="preserve"> Puente de la Mora. </w:t>
      </w:r>
    </w:p>
    <w:p w14:paraId="5D09DD52" w14:textId="77777777" w:rsidR="00AD5A97" w:rsidRPr="009545C4" w:rsidRDefault="00AD5A97" w:rsidP="00AD5A97">
      <w:pPr>
        <w:tabs>
          <w:tab w:val="left" w:pos="8222"/>
        </w:tabs>
        <w:autoSpaceDE w:val="0"/>
        <w:autoSpaceDN w:val="0"/>
        <w:adjustRightInd w:val="0"/>
        <w:ind w:left="851" w:right="899"/>
        <w:jc w:val="both"/>
        <w:rPr>
          <w:rFonts w:ascii="Palatino Linotype" w:hAnsi="Palatino Linotype" w:cs="Arial"/>
          <w:i/>
          <w:sz w:val="22"/>
          <w:szCs w:val="22"/>
          <w:lang w:eastAsia="es-MX"/>
        </w:rPr>
      </w:pPr>
      <w:r w:rsidRPr="009545C4">
        <w:rPr>
          <w:rFonts w:ascii="Palatino Linotype" w:hAnsi="Palatino Linotype" w:cs="Arial"/>
          <w:bCs/>
          <w:i/>
          <w:sz w:val="22"/>
          <w:szCs w:val="22"/>
          <w:lang w:eastAsia="es-MX"/>
        </w:rPr>
        <w:t xml:space="preserve">• RRA 0478/17. Secretaría de Relaciones Exteriores. 26 de abril de 2017. Por unanimidad. </w:t>
      </w:r>
      <w:r w:rsidRPr="009545C4">
        <w:rPr>
          <w:rFonts w:ascii="Palatino Linotype" w:hAnsi="Palatino Linotype" w:cs="Arial"/>
          <w:i/>
          <w:sz w:val="22"/>
          <w:szCs w:val="22"/>
          <w:lang w:eastAsia="es-MX"/>
        </w:rPr>
        <w:t>Comisionada</w:t>
      </w:r>
      <w:r w:rsidRPr="009545C4">
        <w:rPr>
          <w:rFonts w:ascii="Palatino Linotype" w:hAnsi="Palatino Linotype" w:cs="Arial"/>
          <w:bCs/>
          <w:i/>
          <w:sz w:val="22"/>
          <w:szCs w:val="22"/>
          <w:lang w:eastAsia="es-MX"/>
        </w:rPr>
        <w:t xml:space="preserve"> Ponente Areli Cano Guadiana.</w:t>
      </w:r>
      <w:r w:rsidRPr="009545C4">
        <w:rPr>
          <w:rFonts w:ascii="Palatino Linotype" w:hAnsi="Palatino Linotype" w:cs="Arial"/>
          <w:i/>
          <w:sz w:val="22"/>
          <w:szCs w:val="22"/>
          <w:lang w:eastAsia="es-MX"/>
        </w:rPr>
        <w:t xml:space="preserve">” </w:t>
      </w:r>
      <w:r w:rsidRPr="009545C4">
        <w:rPr>
          <w:rFonts w:ascii="Palatino Linotype" w:hAnsi="Palatino Linotype" w:cs="Arial"/>
          <w:i/>
          <w:sz w:val="22"/>
          <w:szCs w:val="22"/>
        </w:rPr>
        <w:t>(Sic)</w:t>
      </w:r>
    </w:p>
    <w:p w14:paraId="5E7C7818" w14:textId="77777777" w:rsidR="00AD5A97" w:rsidRPr="009545C4" w:rsidRDefault="00AD5A97" w:rsidP="00AD5A97">
      <w:pPr>
        <w:tabs>
          <w:tab w:val="left" w:pos="8222"/>
        </w:tabs>
        <w:autoSpaceDE w:val="0"/>
        <w:autoSpaceDN w:val="0"/>
        <w:adjustRightInd w:val="0"/>
        <w:ind w:left="851" w:right="899"/>
        <w:jc w:val="both"/>
        <w:rPr>
          <w:rFonts w:ascii="Palatino Linotype" w:hAnsi="Palatino Linotype" w:cs="Arial"/>
          <w:sz w:val="22"/>
          <w:szCs w:val="22"/>
        </w:rPr>
      </w:pPr>
      <w:r w:rsidRPr="009545C4">
        <w:rPr>
          <w:rFonts w:ascii="Palatino Linotype" w:hAnsi="Palatino Linotype" w:cs="Arial"/>
          <w:sz w:val="22"/>
          <w:szCs w:val="22"/>
        </w:rPr>
        <w:t>(Énfasis añadido)</w:t>
      </w:r>
    </w:p>
    <w:p w14:paraId="681808C2" w14:textId="77777777" w:rsidR="00AD5A97" w:rsidRPr="009545C4" w:rsidRDefault="00AD5A97" w:rsidP="00AD5A97">
      <w:pPr>
        <w:autoSpaceDE w:val="0"/>
        <w:autoSpaceDN w:val="0"/>
        <w:adjustRightInd w:val="0"/>
        <w:ind w:left="851" w:right="902"/>
        <w:jc w:val="both"/>
        <w:rPr>
          <w:rFonts w:ascii="Palatino Linotype" w:hAnsi="Palatino Linotype" w:cs="Arial"/>
          <w:sz w:val="22"/>
          <w:szCs w:val="22"/>
        </w:rPr>
      </w:pPr>
    </w:p>
    <w:p w14:paraId="7D14E4B9" w14:textId="77777777" w:rsidR="00AD5A97" w:rsidRPr="009545C4" w:rsidRDefault="00AD5A97" w:rsidP="00AD5A97">
      <w:pPr>
        <w:spacing w:line="360" w:lineRule="auto"/>
        <w:jc w:val="both"/>
        <w:rPr>
          <w:rFonts w:ascii="Palatino Linotype" w:hAnsi="Palatino Linotype" w:cs="Arial"/>
          <w:lang w:eastAsia="es-MX"/>
        </w:rPr>
      </w:pPr>
      <w:r w:rsidRPr="009545C4">
        <w:rPr>
          <w:rFonts w:ascii="Palatino Linotype" w:hAnsi="Palatino Linotype" w:cs="Arial"/>
          <w:lang w:eastAsia="es-MX"/>
        </w:rPr>
        <w:t xml:space="preserve">De lo anterior, se desprende que la </w:t>
      </w:r>
      <w:r w:rsidRPr="009545C4">
        <w:rPr>
          <w:rFonts w:ascii="Palatino Linotype" w:hAnsi="Palatino Linotype"/>
          <w:lang w:eastAsia="es-MX"/>
        </w:rPr>
        <w:t xml:space="preserve">Clave Única de Registro de Población, </w:t>
      </w:r>
      <w:r w:rsidRPr="009545C4">
        <w:rPr>
          <w:rFonts w:ascii="Palatino Linotype" w:hAnsi="Palatino Linotype" w:cs="Arial"/>
          <w:lang w:eastAsia="es-MX"/>
        </w:rPr>
        <w:t xml:space="preserve">se encuentra vinculada al nombre y apellidos de la persona, permitiendo identificar fecha y lugar de nacimiento, así como el sexo; datos que únicamente le atañen a su titular, por lo que, ésta constituye un dato </w:t>
      </w:r>
      <w:r w:rsidRPr="009545C4">
        <w:rPr>
          <w:rFonts w:ascii="Palatino Linotype" w:hAnsi="Palatino Linotype"/>
          <w:bCs/>
        </w:rPr>
        <w:t>personal</w:t>
      </w:r>
      <w:r w:rsidRPr="009545C4">
        <w:rPr>
          <w:rFonts w:ascii="Palatino Linotype" w:hAnsi="Palatino Linotype" w:cs="Arial"/>
          <w:lang w:eastAsia="es-MX"/>
        </w:rPr>
        <w:t xml:space="preserve"> que concierne a una persona física identificada e identificable en términos de los artículos 2, fracción II de la Ley de Transparencia y Acceso a la Información Pública del Estado de México y Municipios y </w:t>
      </w:r>
      <w:r w:rsidRPr="009545C4">
        <w:rPr>
          <w:rFonts w:ascii="Palatino Linotype" w:hAnsi="Palatino Linotype" w:cs="Arial"/>
        </w:rPr>
        <w:t>4, fracción XI</w:t>
      </w:r>
      <w:r w:rsidRPr="009545C4">
        <w:rPr>
          <w:rFonts w:ascii="Palatino Linotype" w:hAnsi="Palatino Linotype" w:cs="Arial"/>
          <w:lang w:eastAsia="es-MX"/>
        </w:rPr>
        <w:t xml:space="preserve"> </w:t>
      </w:r>
      <w:r w:rsidRPr="009545C4">
        <w:rPr>
          <w:rFonts w:ascii="Palatino Linotype" w:hAnsi="Palatino Linotype" w:cs="Arial"/>
        </w:rPr>
        <w:t>de la Ley de Protección de Datos Personales en Posesión de Sujetos Obligados del Estado de México y Municipios</w:t>
      </w:r>
      <w:r w:rsidRPr="009545C4">
        <w:rPr>
          <w:rFonts w:ascii="Palatino Linotype" w:hAnsi="Palatino Linotype" w:cs="Arial"/>
          <w:lang w:eastAsia="es-MX"/>
        </w:rPr>
        <w:t>.</w:t>
      </w:r>
    </w:p>
    <w:p w14:paraId="25977CC7" w14:textId="77777777" w:rsidR="00AD5A97" w:rsidRPr="009545C4" w:rsidRDefault="00AD5A97" w:rsidP="00AD5A97">
      <w:pPr>
        <w:spacing w:line="360" w:lineRule="auto"/>
        <w:jc w:val="both"/>
        <w:rPr>
          <w:rFonts w:ascii="Palatino Linotype" w:hAnsi="Palatino Linotype" w:cs="Arial"/>
          <w:lang w:eastAsia="es-MX"/>
        </w:rPr>
      </w:pPr>
    </w:p>
    <w:p w14:paraId="3F9AA39A" w14:textId="77777777" w:rsidR="00AD5A97" w:rsidRPr="009545C4" w:rsidRDefault="00AD5A97" w:rsidP="00AD5A97">
      <w:pPr>
        <w:spacing w:line="360" w:lineRule="auto"/>
        <w:jc w:val="both"/>
        <w:rPr>
          <w:rFonts w:ascii="Palatino Linotype" w:hAnsi="Palatino Linotype" w:cs="Arial"/>
          <w:lang w:eastAsia="es-MX"/>
        </w:rPr>
      </w:pPr>
      <w:r w:rsidRPr="009545C4">
        <w:rPr>
          <w:rFonts w:ascii="Palatino Linotype" w:hAnsi="Palatino Linotype" w:cs="Arial"/>
          <w:lang w:eastAsia="es-MX"/>
        </w:rPr>
        <w:t xml:space="preserve">Por cuanto hace a la </w:t>
      </w:r>
      <w:r w:rsidRPr="009545C4">
        <w:rPr>
          <w:rFonts w:ascii="Palatino Linotype" w:hAnsi="Palatino Linotype" w:cs="Arial"/>
          <w:b/>
        </w:rPr>
        <w:t>Clave de cualquier tipo de seguridad social</w:t>
      </w:r>
      <w:r w:rsidRPr="009545C4">
        <w:rPr>
          <w:rFonts w:ascii="Palatino Linotype" w:hAnsi="Palatino Linotype" w:cs="Arial"/>
        </w:rPr>
        <w:t xml:space="preserve"> (ISSEMYM, u otros), está integrado por una </w:t>
      </w:r>
      <w:r w:rsidRPr="009545C4">
        <w:rPr>
          <w:rFonts w:ascii="Palatino Linotype" w:hAnsi="Palatino Linotype" w:cs="Arial"/>
          <w:bCs/>
          <w:lang w:eastAsia="es-MX"/>
        </w:rPr>
        <w:t xml:space="preserve">secuencia de números con los que se identifica a los </w:t>
      </w:r>
      <w:r w:rsidRPr="009545C4">
        <w:rPr>
          <w:rFonts w:ascii="Palatino Linotype" w:hAnsi="Palatino Linotype" w:cs="Arial"/>
          <w:bCs/>
          <w:lang w:eastAsia="es-MX"/>
        </w:rPr>
        <w:lastRenderedPageBreak/>
        <w:t xml:space="preserve">trabajadores que </w:t>
      </w:r>
      <w:r w:rsidRPr="009545C4">
        <w:rPr>
          <w:rFonts w:ascii="Palatino Linotype" w:hAnsi="Palatino Linotype"/>
          <w:lang w:eastAsia="es-MX"/>
        </w:rPr>
        <w:t>cubren</w:t>
      </w:r>
      <w:r w:rsidRPr="009545C4">
        <w:rPr>
          <w:rFonts w:ascii="Palatino Linotype" w:hAnsi="Palatino Linotype" w:cs="Arial"/>
          <w:bCs/>
          <w:lang w:eastAsia="es-MX"/>
        </w:rPr>
        <w:t xml:space="preserve"> las cuotas respectivas, asimismo, lo identifica con la fuente de trabajo; por lo que al ser una clave de </w:t>
      </w:r>
      <w:r w:rsidRPr="009545C4">
        <w:rPr>
          <w:rFonts w:ascii="Palatino Linotype" w:hAnsi="Palatino Linotype" w:cs="Arial"/>
        </w:rPr>
        <w:t>identificación</w:t>
      </w:r>
      <w:r w:rsidRPr="009545C4">
        <w:rPr>
          <w:rFonts w:ascii="Palatino Linotype" w:hAnsi="Palatino Linotype" w:cs="Arial"/>
          <w:bCs/>
          <w:lang w:eastAsia="es-MX"/>
        </w:rPr>
        <w:t xml:space="preserve"> de los trabajadores, constituye información confidencial, </w:t>
      </w:r>
      <w:r w:rsidRPr="009545C4">
        <w:rPr>
          <w:rFonts w:ascii="Palatino Linotype" w:hAnsi="Palatino Linotype" w:cs="Arial"/>
          <w:lang w:eastAsia="es-MX"/>
        </w:rPr>
        <w:t xml:space="preserve">dato que únicamente le atañe al servidor público, por lo constituye un dato personal que concierne a una persona física identificada e identificable en términos de los artículos 2, fracción II de la Ley de Transparencia y Acceso a la Información Pública del Estado de México y Municipios y </w:t>
      </w:r>
      <w:r w:rsidRPr="009545C4">
        <w:rPr>
          <w:rFonts w:ascii="Palatino Linotype" w:hAnsi="Palatino Linotype" w:cs="Arial"/>
        </w:rPr>
        <w:t>4, fracción XI</w:t>
      </w:r>
      <w:r w:rsidRPr="009545C4">
        <w:rPr>
          <w:rFonts w:ascii="Palatino Linotype" w:hAnsi="Palatino Linotype" w:cs="Arial"/>
          <w:lang w:eastAsia="es-MX"/>
        </w:rPr>
        <w:t xml:space="preserve"> </w:t>
      </w:r>
      <w:r w:rsidRPr="009545C4">
        <w:rPr>
          <w:rFonts w:ascii="Palatino Linotype" w:hAnsi="Palatino Linotype" w:cs="Arial"/>
        </w:rPr>
        <w:t>de la Ley de Protección de Datos Personales en Posesión de Sujetos Obligados del Estado de México y Municipios</w:t>
      </w:r>
      <w:r w:rsidRPr="009545C4">
        <w:rPr>
          <w:rFonts w:ascii="Palatino Linotype" w:hAnsi="Palatino Linotype" w:cs="Arial"/>
          <w:lang w:eastAsia="es-MX"/>
        </w:rPr>
        <w:t>.</w:t>
      </w:r>
    </w:p>
    <w:p w14:paraId="2A832576" w14:textId="77777777" w:rsidR="00AD5A97" w:rsidRPr="009545C4" w:rsidRDefault="00AD5A97" w:rsidP="00AD5A97">
      <w:pPr>
        <w:spacing w:line="360" w:lineRule="auto"/>
        <w:jc w:val="both"/>
        <w:rPr>
          <w:rFonts w:ascii="Palatino Linotype" w:hAnsi="Palatino Linotype" w:cs="Arial"/>
          <w:lang w:eastAsia="es-MX"/>
        </w:rPr>
      </w:pPr>
    </w:p>
    <w:p w14:paraId="0440E388" w14:textId="3CDFC3F8" w:rsidR="00AD5A97" w:rsidRPr="009545C4" w:rsidRDefault="00AD5A97" w:rsidP="00AD5A97">
      <w:pPr>
        <w:spacing w:line="360" w:lineRule="auto"/>
        <w:jc w:val="both"/>
        <w:rPr>
          <w:rFonts w:ascii="Palatino Linotype" w:hAnsi="Palatino Linotype" w:cs="Arial"/>
          <w:lang w:eastAsia="es-MX"/>
        </w:rPr>
      </w:pPr>
      <w:r w:rsidRPr="009545C4">
        <w:rPr>
          <w:rFonts w:ascii="Palatino Linotype" w:hAnsi="Palatino Linotype" w:cs="Arial"/>
        </w:rPr>
        <w:t xml:space="preserve">Respecto de los </w:t>
      </w:r>
      <w:r w:rsidRPr="009545C4">
        <w:rPr>
          <w:rFonts w:ascii="Palatino Linotype" w:hAnsi="Palatino Linotype" w:cs="Arial"/>
          <w:b/>
        </w:rPr>
        <w:t>préstamos o descuentos</w:t>
      </w:r>
      <w:r w:rsidRPr="009545C4">
        <w:rPr>
          <w:rFonts w:ascii="Palatino Linotype" w:hAnsi="Palatino Linotype" w:cs="Arial"/>
        </w:rPr>
        <w:t xml:space="preserve"> </w:t>
      </w:r>
      <w:r w:rsidRPr="009545C4">
        <w:rPr>
          <w:rFonts w:ascii="Palatino Linotype" w:hAnsi="Palatino Linotype" w:cs="Arial"/>
          <w:b/>
        </w:rPr>
        <w:t>de carácter personal</w:t>
      </w:r>
      <w:r w:rsidRPr="009545C4">
        <w:rPr>
          <w:rFonts w:ascii="Palatino Linotype" w:hAnsi="Palatino Linotype" w:cs="Arial"/>
        </w:rPr>
        <w:t xml:space="preserve">, éstos no deben tener relación con la prestación del servicio; es decir, son confidenciales los préstamos o descuentos que se le hagan a la persona en los que no se involucren instituciones públicas, en virtud de no </w:t>
      </w:r>
      <w:r w:rsidRPr="009545C4">
        <w:rPr>
          <w:rFonts w:ascii="Palatino Linotype" w:hAnsi="Palatino Linotype" w:cs="Arial"/>
          <w:lang w:eastAsia="es-MX"/>
        </w:rPr>
        <w:t>favorecer en la transparencia y rendición de cuentas, sino, por el contrario</w:t>
      </w:r>
      <w:r w:rsidR="00E862EF" w:rsidRPr="009545C4">
        <w:rPr>
          <w:rFonts w:ascii="Palatino Linotype" w:hAnsi="Palatino Linotype" w:cs="Arial"/>
          <w:lang w:eastAsia="es-MX"/>
        </w:rPr>
        <w:t>,</w:t>
      </w:r>
      <w:r w:rsidR="00355B05" w:rsidRPr="009545C4">
        <w:rPr>
          <w:rFonts w:ascii="Palatino Linotype" w:hAnsi="Palatino Linotype" w:cs="Arial"/>
          <w:lang w:eastAsia="es-MX"/>
        </w:rPr>
        <w:t xml:space="preserve"> con ello se </w:t>
      </w:r>
      <w:r w:rsidRPr="009545C4">
        <w:rPr>
          <w:rFonts w:ascii="Palatino Linotype" w:hAnsi="Palatino Linotype" w:cs="Arial"/>
          <w:lang w:eastAsia="es-MX"/>
        </w:rPr>
        <w:t>violentaría la</w:t>
      </w:r>
      <w:r w:rsidRPr="009545C4">
        <w:rPr>
          <w:rFonts w:ascii="Palatino Linotype" w:hAnsi="Palatino Linotype"/>
        </w:rPr>
        <w:t xml:space="preserve"> </w:t>
      </w:r>
      <w:r w:rsidRPr="009545C4">
        <w:rPr>
          <w:rFonts w:ascii="Palatino Linotype" w:hAnsi="Palatino Linotype" w:cs="Arial"/>
          <w:lang w:eastAsia="es-MX"/>
        </w:rPr>
        <w:t>protección de información confidencial, porque incide en la intimidad de un individuo</w:t>
      </w:r>
      <w:r w:rsidRPr="009545C4">
        <w:rPr>
          <w:rFonts w:ascii="Palatino Linotype" w:hAnsi="Palatino Linotype"/>
        </w:rPr>
        <w:t xml:space="preserve"> </w:t>
      </w:r>
      <w:r w:rsidRPr="009545C4">
        <w:rPr>
          <w:rFonts w:ascii="Palatino Linotype" w:hAnsi="Palatino Linotype" w:cs="Arial"/>
          <w:lang w:eastAsia="es-MX"/>
        </w:rPr>
        <w:t>identificado.</w:t>
      </w:r>
    </w:p>
    <w:p w14:paraId="48658CB5" w14:textId="77777777" w:rsidR="00AD5A97" w:rsidRPr="009545C4" w:rsidRDefault="00AD5A97" w:rsidP="00AD5A97">
      <w:pPr>
        <w:spacing w:line="360" w:lineRule="auto"/>
        <w:jc w:val="both"/>
        <w:rPr>
          <w:rFonts w:ascii="Palatino Linotype" w:hAnsi="Palatino Linotype" w:cs="Arial"/>
          <w:lang w:eastAsia="es-MX"/>
        </w:rPr>
      </w:pPr>
    </w:p>
    <w:p w14:paraId="7AD3CD59" w14:textId="77777777" w:rsidR="00AD5A97" w:rsidRPr="009545C4" w:rsidRDefault="00AD5A97" w:rsidP="00AD5A97">
      <w:pPr>
        <w:spacing w:line="360" w:lineRule="auto"/>
        <w:jc w:val="both"/>
        <w:rPr>
          <w:rFonts w:ascii="Palatino Linotype" w:hAnsi="Palatino Linotype" w:cs="Arial"/>
        </w:rPr>
      </w:pPr>
      <w:r w:rsidRPr="009545C4">
        <w:rPr>
          <w:rFonts w:ascii="Palatino Linotype" w:hAnsi="Palatino Linotype" w:cs="Arial"/>
          <w:lang w:eastAsia="es-MX"/>
        </w:rPr>
        <w:t xml:space="preserve">Por su </w:t>
      </w:r>
      <w:r w:rsidRPr="009545C4">
        <w:rPr>
          <w:rFonts w:ascii="Palatino Linotype" w:hAnsi="Palatino Linotype"/>
          <w:lang w:eastAsia="es-MX"/>
        </w:rPr>
        <w:t>parte</w:t>
      </w:r>
      <w:r w:rsidRPr="009545C4">
        <w:rPr>
          <w:rFonts w:ascii="Palatino Linotype" w:hAnsi="Palatino Linotype" w:cs="Arial"/>
          <w:lang w:eastAsia="es-MX"/>
        </w:rPr>
        <w:t xml:space="preserve">, el </w:t>
      </w:r>
      <w:r w:rsidRPr="009545C4">
        <w:rPr>
          <w:rFonts w:ascii="Palatino Linotype" w:hAnsi="Palatino Linotype" w:cs="Arial"/>
        </w:rPr>
        <w:t>artículo 84 de la Ley del Trabajo de los Servidores Públicos del Estado y Municipios, señala:</w:t>
      </w:r>
    </w:p>
    <w:p w14:paraId="2A79C81E" w14:textId="77777777" w:rsidR="00AD5A97" w:rsidRPr="009545C4" w:rsidRDefault="00AD5A97" w:rsidP="00AD5A97">
      <w:pPr>
        <w:jc w:val="both"/>
        <w:rPr>
          <w:rFonts w:ascii="Palatino Linotype" w:hAnsi="Palatino Linotype" w:cs="Arial"/>
          <w:sz w:val="22"/>
          <w:szCs w:val="22"/>
          <w:lang w:eastAsia="es-MX"/>
        </w:rPr>
      </w:pPr>
    </w:p>
    <w:p w14:paraId="1CFEF93F" w14:textId="77777777" w:rsidR="00AD5A97" w:rsidRPr="009545C4" w:rsidRDefault="00AD5A97" w:rsidP="00AD5A97">
      <w:pPr>
        <w:autoSpaceDE w:val="0"/>
        <w:autoSpaceDN w:val="0"/>
        <w:adjustRightInd w:val="0"/>
        <w:ind w:left="851" w:right="899"/>
        <w:jc w:val="both"/>
        <w:rPr>
          <w:rFonts w:ascii="Palatino Linotype" w:hAnsi="Palatino Linotype" w:cs="Arial"/>
          <w:b/>
          <w:bCs/>
          <w:i/>
          <w:noProof/>
          <w:sz w:val="22"/>
          <w:szCs w:val="22"/>
        </w:rPr>
      </w:pPr>
      <w:r w:rsidRPr="009545C4">
        <w:rPr>
          <w:rFonts w:ascii="Palatino Linotype" w:hAnsi="Palatino Linotype" w:cs="Arial"/>
          <w:bCs/>
          <w:i/>
          <w:noProof/>
          <w:sz w:val="22"/>
          <w:szCs w:val="22"/>
        </w:rPr>
        <w:t>“</w:t>
      </w:r>
      <w:r w:rsidRPr="009545C4">
        <w:rPr>
          <w:rFonts w:ascii="Palatino Linotype" w:hAnsi="Palatino Linotype" w:cs="Arial"/>
          <w:b/>
          <w:bCs/>
          <w:i/>
          <w:noProof/>
          <w:sz w:val="22"/>
          <w:szCs w:val="22"/>
        </w:rPr>
        <w:t>ARTICULO 84. Sólo podrán hacerse retenciones, descuentos o deducciones al sueldo de los servidores públicos por concepto de:</w:t>
      </w:r>
    </w:p>
    <w:p w14:paraId="7CACB143" w14:textId="77777777" w:rsidR="00AD5A97" w:rsidRPr="009545C4" w:rsidRDefault="00AD5A97" w:rsidP="002A1AC1">
      <w:pPr>
        <w:autoSpaceDE w:val="0"/>
        <w:autoSpaceDN w:val="0"/>
        <w:adjustRightInd w:val="0"/>
        <w:ind w:left="851" w:right="1276"/>
        <w:jc w:val="both"/>
        <w:rPr>
          <w:rFonts w:ascii="Palatino Linotype" w:hAnsi="Palatino Linotype" w:cs="Arial"/>
          <w:i/>
          <w:sz w:val="22"/>
          <w:szCs w:val="22"/>
          <w:lang w:eastAsia="es-MX"/>
        </w:rPr>
      </w:pPr>
      <w:r w:rsidRPr="009545C4">
        <w:rPr>
          <w:rFonts w:ascii="Palatino Linotype" w:hAnsi="Palatino Linotype" w:cs="Arial"/>
          <w:bCs/>
          <w:i/>
          <w:noProof/>
          <w:sz w:val="22"/>
          <w:szCs w:val="22"/>
        </w:rPr>
        <w:t xml:space="preserve">I. </w:t>
      </w:r>
      <w:r w:rsidRPr="009545C4">
        <w:rPr>
          <w:rFonts w:ascii="Palatino Linotype" w:hAnsi="Palatino Linotype" w:cs="Arial"/>
          <w:i/>
          <w:sz w:val="22"/>
          <w:szCs w:val="22"/>
          <w:lang w:eastAsia="es-MX"/>
        </w:rPr>
        <w:t>Gravámenes fiscales relacionados con el sueldo;</w:t>
      </w:r>
    </w:p>
    <w:p w14:paraId="08194D35" w14:textId="77777777" w:rsidR="00AD5A97" w:rsidRPr="009545C4" w:rsidRDefault="00AD5A97" w:rsidP="002A1AC1">
      <w:pPr>
        <w:autoSpaceDE w:val="0"/>
        <w:autoSpaceDN w:val="0"/>
        <w:adjustRightInd w:val="0"/>
        <w:ind w:left="851" w:right="1276"/>
        <w:jc w:val="both"/>
        <w:rPr>
          <w:rFonts w:ascii="Palatino Linotype" w:hAnsi="Palatino Linotype" w:cs="Arial"/>
          <w:i/>
          <w:sz w:val="22"/>
          <w:szCs w:val="22"/>
          <w:lang w:eastAsia="es-MX"/>
        </w:rPr>
      </w:pPr>
      <w:r w:rsidRPr="009545C4">
        <w:rPr>
          <w:rFonts w:ascii="Palatino Linotype" w:hAnsi="Palatino Linotype" w:cs="Arial"/>
          <w:b/>
          <w:i/>
          <w:sz w:val="22"/>
          <w:szCs w:val="22"/>
          <w:lang w:eastAsia="es-MX"/>
        </w:rPr>
        <w:t>II. Deudas contraídas con las instituciones públicas o dependencias</w:t>
      </w:r>
      <w:r w:rsidRPr="009545C4">
        <w:rPr>
          <w:rFonts w:ascii="Palatino Linotype" w:hAnsi="Palatino Linotype" w:cs="Arial"/>
          <w:i/>
          <w:sz w:val="22"/>
          <w:szCs w:val="22"/>
          <w:lang w:eastAsia="es-MX"/>
        </w:rPr>
        <w:t xml:space="preserve"> por concepto de anticipos de sueldo, pagos hechos con exceso, errores o pérdidas debidamente comprobados;</w:t>
      </w:r>
    </w:p>
    <w:p w14:paraId="4DB39317" w14:textId="77777777" w:rsidR="00AD5A97" w:rsidRPr="009545C4" w:rsidRDefault="00AD5A97" w:rsidP="002A1AC1">
      <w:pPr>
        <w:autoSpaceDE w:val="0"/>
        <w:autoSpaceDN w:val="0"/>
        <w:adjustRightInd w:val="0"/>
        <w:ind w:left="851" w:right="1276"/>
        <w:jc w:val="both"/>
        <w:rPr>
          <w:rFonts w:ascii="Palatino Linotype" w:hAnsi="Palatino Linotype" w:cs="Arial"/>
          <w:bCs/>
          <w:i/>
          <w:noProof/>
          <w:sz w:val="22"/>
          <w:szCs w:val="22"/>
        </w:rPr>
      </w:pPr>
      <w:r w:rsidRPr="009545C4">
        <w:rPr>
          <w:rFonts w:ascii="Palatino Linotype" w:hAnsi="Palatino Linotype" w:cs="Arial"/>
          <w:b/>
          <w:i/>
          <w:sz w:val="22"/>
          <w:szCs w:val="22"/>
          <w:lang w:eastAsia="es-MX"/>
        </w:rPr>
        <w:t>III. Cuotas sindicales</w:t>
      </w:r>
      <w:r w:rsidRPr="009545C4">
        <w:rPr>
          <w:rFonts w:ascii="Palatino Linotype" w:hAnsi="Palatino Linotype" w:cs="Arial"/>
          <w:bCs/>
          <w:i/>
          <w:noProof/>
          <w:sz w:val="22"/>
          <w:szCs w:val="22"/>
        </w:rPr>
        <w:t>;</w:t>
      </w:r>
    </w:p>
    <w:p w14:paraId="7D1EB2F7" w14:textId="77777777" w:rsidR="00AD5A97" w:rsidRPr="009545C4" w:rsidRDefault="00AD5A97" w:rsidP="002A1AC1">
      <w:pPr>
        <w:autoSpaceDE w:val="0"/>
        <w:autoSpaceDN w:val="0"/>
        <w:adjustRightInd w:val="0"/>
        <w:ind w:left="851" w:right="1276"/>
        <w:jc w:val="both"/>
        <w:rPr>
          <w:rFonts w:ascii="Palatino Linotype" w:hAnsi="Palatino Linotype" w:cs="Arial"/>
          <w:bCs/>
          <w:i/>
          <w:noProof/>
          <w:sz w:val="22"/>
          <w:szCs w:val="22"/>
        </w:rPr>
      </w:pPr>
      <w:r w:rsidRPr="009545C4">
        <w:rPr>
          <w:rFonts w:ascii="Palatino Linotype" w:hAnsi="Palatino Linotype" w:cs="Arial"/>
          <w:bCs/>
          <w:i/>
          <w:noProof/>
          <w:sz w:val="22"/>
          <w:szCs w:val="22"/>
        </w:rPr>
        <w:lastRenderedPageBreak/>
        <w:t xml:space="preserve">IV. Cuotas de </w:t>
      </w:r>
      <w:r w:rsidRPr="009545C4">
        <w:rPr>
          <w:rFonts w:ascii="Palatino Linotype" w:hAnsi="Palatino Linotype" w:cs="Arial"/>
          <w:i/>
          <w:sz w:val="22"/>
          <w:szCs w:val="22"/>
          <w:lang w:eastAsia="es-MX"/>
        </w:rPr>
        <w:t>aportación</w:t>
      </w:r>
      <w:r w:rsidRPr="009545C4">
        <w:rPr>
          <w:rFonts w:ascii="Palatino Linotype" w:hAnsi="Palatino Linotype" w:cs="Arial"/>
          <w:bCs/>
          <w:i/>
          <w:noProof/>
          <w:sz w:val="22"/>
          <w:szCs w:val="22"/>
        </w:rPr>
        <w:t xml:space="preserve"> a fondos para la constitución de cooperativas y de cajas de ahorro, </w:t>
      </w:r>
      <w:r w:rsidRPr="009545C4">
        <w:rPr>
          <w:rFonts w:ascii="Palatino Linotype" w:hAnsi="Palatino Linotype" w:cs="Arial"/>
          <w:i/>
          <w:sz w:val="22"/>
          <w:szCs w:val="22"/>
          <w:lang w:eastAsia="es-MX"/>
        </w:rPr>
        <w:t>siempre</w:t>
      </w:r>
      <w:r w:rsidRPr="009545C4">
        <w:rPr>
          <w:rFonts w:ascii="Palatino Linotype" w:hAnsi="Palatino Linotype" w:cs="Arial"/>
          <w:bCs/>
          <w:i/>
          <w:noProof/>
          <w:sz w:val="22"/>
          <w:szCs w:val="22"/>
        </w:rPr>
        <w:t xml:space="preserve"> que el servidor público hubiese manifestado previamente, de manera expresa, su conformidad;</w:t>
      </w:r>
    </w:p>
    <w:p w14:paraId="1DC4B73A" w14:textId="77777777" w:rsidR="00AD5A97" w:rsidRPr="009545C4" w:rsidRDefault="00AD5A97" w:rsidP="002A1AC1">
      <w:pPr>
        <w:autoSpaceDE w:val="0"/>
        <w:autoSpaceDN w:val="0"/>
        <w:adjustRightInd w:val="0"/>
        <w:ind w:left="851" w:right="1276"/>
        <w:jc w:val="both"/>
        <w:rPr>
          <w:rFonts w:ascii="Palatino Linotype" w:hAnsi="Palatino Linotype" w:cs="Arial"/>
          <w:bCs/>
          <w:i/>
          <w:noProof/>
          <w:sz w:val="22"/>
          <w:szCs w:val="22"/>
        </w:rPr>
      </w:pPr>
      <w:r w:rsidRPr="009545C4">
        <w:rPr>
          <w:rFonts w:ascii="Palatino Linotype" w:hAnsi="Palatino Linotype" w:cs="Arial"/>
          <w:bCs/>
          <w:i/>
          <w:noProof/>
          <w:sz w:val="22"/>
          <w:szCs w:val="22"/>
        </w:rPr>
        <w:t xml:space="preserve">V. Descuentos ordenados por el Instituto de Seguridad Social del Estado de México y </w:t>
      </w:r>
      <w:r w:rsidRPr="009545C4">
        <w:rPr>
          <w:rFonts w:ascii="Palatino Linotype" w:hAnsi="Palatino Linotype" w:cs="Arial"/>
          <w:i/>
          <w:sz w:val="22"/>
          <w:szCs w:val="22"/>
          <w:lang w:eastAsia="es-MX"/>
        </w:rPr>
        <w:t>Municipios</w:t>
      </w:r>
      <w:r w:rsidRPr="009545C4">
        <w:rPr>
          <w:rFonts w:ascii="Palatino Linotype" w:hAnsi="Palatino Linotype" w:cs="Arial"/>
          <w:bCs/>
          <w:i/>
          <w:noProof/>
          <w:sz w:val="22"/>
          <w:szCs w:val="22"/>
        </w:rPr>
        <w:t>, con motivo de cuotas y obligaciones contraídas con éste por los servidores públicos;</w:t>
      </w:r>
    </w:p>
    <w:p w14:paraId="1EB5EB89" w14:textId="77777777" w:rsidR="00AD5A97" w:rsidRPr="009545C4" w:rsidRDefault="00AD5A97" w:rsidP="002A1AC1">
      <w:pPr>
        <w:autoSpaceDE w:val="0"/>
        <w:autoSpaceDN w:val="0"/>
        <w:adjustRightInd w:val="0"/>
        <w:ind w:left="851" w:right="1276"/>
        <w:jc w:val="both"/>
        <w:rPr>
          <w:rFonts w:ascii="Palatino Linotype" w:hAnsi="Palatino Linotype" w:cs="Arial"/>
          <w:b/>
          <w:bCs/>
          <w:i/>
          <w:noProof/>
          <w:sz w:val="22"/>
          <w:szCs w:val="22"/>
        </w:rPr>
      </w:pPr>
      <w:r w:rsidRPr="009545C4">
        <w:rPr>
          <w:rFonts w:ascii="Palatino Linotype" w:hAnsi="Palatino Linotype" w:cs="Arial"/>
          <w:b/>
          <w:bCs/>
          <w:i/>
          <w:noProof/>
          <w:sz w:val="22"/>
          <w:szCs w:val="22"/>
        </w:rPr>
        <w:t>VI. Obligaciones a cargo del servidor público con las que haya consentido</w:t>
      </w:r>
      <w:r w:rsidRPr="009545C4">
        <w:rPr>
          <w:rFonts w:ascii="Palatino Linotype" w:hAnsi="Palatino Linotype" w:cs="Arial"/>
          <w:bCs/>
          <w:i/>
          <w:noProof/>
          <w:sz w:val="22"/>
          <w:szCs w:val="22"/>
        </w:rPr>
        <w:t>, derivadas de la adquisición o del uso de habitaciones consideradas como de interés social;</w:t>
      </w:r>
    </w:p>
    <w:p w14:paraId="4419BAD7" w14:textId="77777777" w:rsidR="00AD5A97" w:rsidRPr="009545C4" w:rsidRDefault="00AD5A97" w:rsidP="002A1AC1">
      <w:pPr>
        <w:autoSpaceDE w:val="0"/>
        <w:autoSpaceDN w:val="0"/>
        <w:adjustRightInd w:val="0"/>
        <w:ind w:left="851" w:right="1276"/>
        <w:jc w:val="both"/>
        <w:rPr>
          <w:rFonts w:ascii="Palatino Linotype" w:hAnsi="Palatino Linotype" w:cs="Arial"/>
          <w:bCs/>
          <w:i/>
          <w:noProof/>
          <w:sz w:val="22"/>
          <w:szCs w:val="22"/>
        </w:rPr>
      </w:pPr>
      <w:r w:rsidRPr="009545C4">
        <w:rPr>
          <w:rFonts w:ascii="Palatino Linotype" w:hAnsi="Palatino Linotype" w:cs="Arial"/>
          <w:bCs/>
          <w:i/>
          <w:noProof/>
          <w:sz w:val="22"/>
          <w:szCs w:val="22"/>
        </w:rPr>
        <w:t xml:space="preserve">VII. Faltas de </w:t>
      </w:r>
      <w:r w:rsidRPr="009545C4">
        <w:rPr>
          <w:rFonts w:ascii="Palatino Linotype" w:hAnsi="Palatino Linotype" w:cs="Arial"/>
          <w:i/>
          <w:sz w:val="22"/>
          <w:szCs w:val="22"/>
          <w:lang w:eastAsia="es-MX"/>
        </w:rPr>
        <w:t>puntualidad</w:t>
      </w:r>
      <w:r w:rsidRPr="009545C4">
        <w:rPr>
          <w:rFonts w:ascii="Palatino Linotype" w:hAnsi="Palatino Linotype" w:cs="Arial"/>
          <w:bCs/>
          <w:i/>
          <w:noProof/>
          <w:sz w:val="22"/>
          <w:szCs w:val="22"/>
        </w:rPr>
        <w:t xml:space="preserve"> o </w:t>
      </w:r>
      <w:r w:rsidRPr="009545C4">
        <w:rPr>
          <w:rFonts w:ascii="Palatino Linotype" w:hAnsi="Palatino Linotype" w:cs="Arial"/>
          <w:i/>
          <w:sz w:val="22"/>
          <w:szCs w:val="22"/>
          <w:lang w:eastAsia="es-MX"/>
        </w:rPr>
        <w:t>de</w:t>
      </w:r>
      <w:r w:rsidRPr="009545C4">
        <w:rPr>
          <w:rFonts w:ascii="Palatino Linotype" w:hAnsi="Palatino Linotype" w:cs="Arial"/>
          <w:bCs/>
          <w:i/>
          <w:noProof/>
          <w:sz w:val="22"/>
          <w:szCs w:val="22"/>
        </w:rPr>
        <w:t xml:space="preserve"> asistencia injustificadas;</w:t>
      </w:r>
    </w:p>
    <w:p w14:paraId="2A219C4E" w14:textId="77777777" w:rsidR="00AD5A97" w:rsidRPr="009545C4" w:rsidRDefault="00AD5A97" w:rsidP="002A1AC1">
      <w:pPr>
        <w:autoSpaceDE w:val="0"/>
        <w:autoSpaceDN w:val="0"/>
        <w:adjustRightInd w:val="0"/>
        <w:ind w:left="851" w:right="1276"/>
        <w:jc w:val="both"/>
        <w:rPr>
          <w:rFonts w:ascii="Palatino Linotype" w:hAnsi="Palatino Linotype" w:cs="Arial"/>
          <w:bCs/>
          <w:i/>
          <w:noProof/>
          <w:sz w:val="22"/>
          <w:szCs w:val="22"/>
        </w:rPr>
      </w:pPr>
      <w:r w:rsidRPr="009545C4">
        <w:rPr>
          <w:rFonts w:ascii="Palatino Linotype" w:hAnsi="Palatino Linotype" w:cs="Arial"/>
          <w:b/>
          <w:bCs/>
          <w:i/>
          <w:noProof/>
          <w:sz w:val="22"/>
          <w:szCs w:val="22"/>
        </w:rPr>
        <w:t>VIII. Pensiones alimenticias ordenadas por la autoridad judicial;</w:t>
      </w:r>
      <w:r w:rsidRPr="009545C4">
        <w:rPr>
          <w:rFonts w:ascii="Palatino Linotype" w:hAnsi="Palatino Linotype" w:cs="Arial"/>
          <w:bCs/>
          <w:i/>
          <w:noProof/>
          <w:sz w:val="22"/>
          <w:szCs w:val="22"/>
        </w:rPr>
        <w:t xml:space="preserve"> o</w:t>
      </w:r>
    </w:p>
    <w:p w14:paraId="667619C6" w14:textId="77777777" w:rsidR="00AD5A97" w:rsidRPr="009545C4" w:rsidRDefault="00AD5A97" w:rsidP="002A1AC1">
      <w:pPr>
        <w:autoSpaceDE w:val="0"/>
        <w:autoSpaceDN w:val="0"/>
        <w:adjustRightInd w:val="0"/>
        <w:ind w:left="851" w:right="1276"/>
        <w:jc w:val="both"/>
        <w:rPr>
          <w:rFonts w:ascii="Palatino Linotype" w:hAnsi="Palatino Linotype" w:cs="Arial"/>
          <w:b/>
          <w:bCs/>
          <w:i/>
          <w:noProof/>
          <w:sz w:val="22"/>
          <w:szCs w:val="22"/>
        </w:rPr>
      </w:pPr>
      <w:r w:rsidRPr="009545C4">
        <w:rPr>
          <w:rFonts w:ascii="Palatino Linotype" w:hAnsi="Palatino Linotype" w:cs="Arial"/>
          <w:b/>
          <w:bCs/>
          <w:i/>
          <w:noProof/>
          <w:sz w:val="22"/>
          <w:szCs w:val="22"/>
        </w:rPr>
        <w:t>IX. Cualquier otro convenido con instituciones de servicios y aceptado por el servidor público.</w:t>
      </w:r>
    </w:p>
    <w:p w14:paraId="5BC7BF08" w14:textId="77777777" w:rsidR="00AD5A97" w:rsidRPr="009545C4" w:rsidRDefault="00AD5A97" w:rsidP="002A1AC1">
      <w:pPr>
        <w:autoSpaceDE w:val="0"/>
        <w:autoSpaceDN w:val="0"/>
        <w:adjustRightInd w:val="0"/>
        <w:ind w:left="851" w:right="1276"/>
        <w:jc w:val="both"/>
        <w:rPr>
          <w:rFonts w:ascii="Palatino Linotype" w:hAnsi="Palatino Linotype" w:cs="Arial"/>
          <w:sz w:val="22"/>
          <w:szCs w:val="22"/>
        </w:rPr>
      </w:pPr>
      <w:r w:rsidRPr="009545C4">
        <w:rPr>
          <w:rFonts w:ascii="Palatino Linotype" w:hAnsi="Palatino Linotype" w:cs="Arial"/>
          <w:bCs/>
          <w:i/>
          <w:noProof/>
          <w:sz w:val="22"/>
          <w:szCs w:val="22"/>
        </w:rPr>
        <w:t xml:space="preserve">El monto total de las retenciones, descuentos o deducciones no podrá exceder del 30% de la remuneración total, </w:t>
      </w:r>
      <w:r w:rsidRPr="009545C4">
        <w:rPr>
          <w:rFonts w:ascii="Palatino Linotype" w:hAnsi="Palatino Linotype" w:cs="Arial"/>
          <w:i/>
          <w:sz w:val="22"/>
          <w:szCs w:val="22"/>
          <w:lang w:eastAsia="es-MX"/>
        </w:rPr>
        <w:t>excepto</w:t>
      </w:r>
      <w:r w:rsidRPr="009545C4">
        <w:rPr>
          <w:rFonts w:ascii="Palatino Linotype" w:hAnsi="Palatino Linotype" w:cs="Arial"/>
          <w:bCs/>
          <w:i/>
          <w:noProof/>
          <w:sz w:val="22"/>
          <w:szCs w:val="22"/>
        </w:rPr>
        <w:t xml:space="preserve">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w:t>
      </w:r>
      <w:r w:rsidRPr="009545C4">
        <w:rPr>
          <w:rFonts w:ascii="Palatino Linotype" w:hAnsi="Palatino Linotype" w:cs="Arial"/>
          <w:i/>
          <w:sz w:val="22"/>
          <w:szCs w:val="22"/>
          <w:lang w:eastAsia="es-MX"/>
        </w:rPr>
        <w:t>ajustará</w:t>
      </w:r>
      <w:r w:rsidRPr="009545C4">
        <w:rPr>
          <w:rFonts w:ascii="Palatino Linotype" w:hAnsi="Palatino Linotype" w:cs="Arial"/>
          <w:bCs/>
          <w:i/>
          <w:noProof/>
          <w:sz w:val="22"/>
          <w:szCs w:val="22"/>
        </w:rPr>
        <w:t xml:space="preserve"> a lo determinado por la autoridad judicial.” </w:t>
      </w:r>
    </w:p>
    <w:p w14:paraId="18F88AA6" w14:textId="77777777" w:rsidR="00AD5A97" w:rsidRPr="009545C4" w:rsidRDefault="00AD5A97" w:rsidP="00AD5A97">
      <w:pPr>
        <w:autoSpaceDE w:val="0"/>
        <w:autoSpaceDN w:val="0"/>
        <w:adjustRightInd w:val="0"/>
        <w:ind w:left="851" w:right="899"/>
        <w:jc w:val="both"/>
        <w:rPr>
          <w:rFonts w:ascii="Palatino Linotype" w:hAnsi="Palatino Linotype" w:cs="Arial"/>
          <w:sz w:val="22"/>
          <w:szCs w:val="22"/>
        </w:rPr>
      </w:pPr>
      <w:r w:rsidRPr="009545C4">
        <w:rPr>
          <w:rFonts w:ascii="Palatino Linotype" w:hAnsi="Palatino Linotype" w:cs="Arial"/>
          <w:sz w:val="22"/>
          <w:szCs w:val="22"/>
        </w:rPr>
        <w:t>(Énfasis añadido)</w:t>
      </w:r>
    </w:p>
    <w:p w14:paraId="11EBB5A2" w14:textId="77777777" w:rsidR="00AD5A97" w:rsidRPr="009545C4" w:rsidRDefault="00AD5A97" w:rsidP="00AD5A97">
      <w:pPr>
        <w:autoSpaceDE w:val="0"/>
        <w:autoSpaceDN w:val="0"/>
        <w:adjustRightInd w:val="0"/>
        <w:ind w:left="851" w:right="902"/>
        <w:jc w:val="both"/>
        <w:rPr>
          <w:rFonts w:ascii="Palatino Linotype" w:hAnsi="Palatino Linotype" w:cs="Arial"/>
          <w:sz w:val="22"/>
          <w:szCs w:val="22"/>
        </w:rPr>
      </w:pPr>
    </w:p>
    <w:p w14:paraId="1AA3CB97" w14:textId="77777777" w:rsidR="00AD5A97" w:rsidRPr="009545C4" w:rsidRDefault="00AD5A97" w:rsidP="00AD5A97">
      <w:pPr>
        <w:spacing w:line="360" w:lineRule="auto"/>
        <w:jc w:val="both"/>
        <w:rPr>
          <w:rFonts w:ascii="Palatino Linotype" w:hAnsi="Palatino Linotype" w:cs="Arial"/>
        </w:rPr>
      </w:pPr>
      <w:r w:rsidRPr="009545C4">
        <w:rPr>
          <w:rFonts w:ascii="Palatino Linotype" w:hAnsi="Palatino Linotype" w:cs="Arial"/>
        </w:rPr>
        <w:t xml:space="preserve">Derivado de lo anterior, la ley establece claramente cuáles son esos descuentos o gravámenes que directamente se relacionan con las obligaciones adquiridas como servidores públicos y aquéllos que </w:t>
      </w:r>
      <w:r w:rsidRPr="009545C4">
        <w:rPr>
          <w:rFonts w:ascii="Palatino Linotype" w:hAnsi="Palatino Linotype" w:cs="Arial"/>
          <w:b/>
        </w:rPr>
        <w:t>únicamente inciden en su vida privada</w:t>
      </w:r>
      <w:r w:rsidRPr="009545C4">
        <w:rPr>
          <w:rFonts w:ascii="Palatino Linotype" w:hAnsi="Palatino Linotype" w:cs="Arial"/>
        </w:rPr>
        <w:t>. De este modo, descuentos por pensiones alimenticias o créditos adquiridos con instituciones privadas o públicas pero que fueron contraídas en forma individual, son información que debe clasificarse como confidencial.</w:t>
      </w:r>
    </w:p>
    <w:p w14:paraId="18C61B20" w14:textId="77777777" w:rsidR="00AD5A97" w:rsidRPr="009545C4" w:rsidRDefault="00AD5A97" w:rsidP="00AD5A97">
      <w:pPr>
        <w:spacing w:line="360" w:lineRule="auto"/>
        <w:jc w:val="both"/>
        <w:rPr>
          <w:rFonts w:ascii="Palatino Linotype" w:hAnsi="Palatino Linotype" w:cs="Arial"/>
        </w:rPr>
      </w:pPr>
    </w:p>
    <w:p w14:paraId="030B681B" w14:textId="77777777" w:rsidR="00AD5A97" w:rsidRPr="009545C4" w:rsidRDefault="00AD5A97" w:rsidP="00AD5A97">
      <w:pPr>
        <w:spacing w:line="360" w:lineRule="auto"/>
        <w:jc w:val="both"/>
        <w:rPr>
          <w:rFonts w:ascii="Palatino Linotype" w:hAnsi="Palatino Linotype" w:cs="Arial"/>
        </w:rPr>
      </w:pPr>
      <w:r w:rsidRPr="009545C4">
        <w:rPr>
          <w:rFonts w:ascii="Palatino Linotype" w:hAnsi="Palatino Linotype" w:cs="Arial"/>
        </w:rPr>
        <w:t xml:space="preserve">Por lo que hace a los </w:t>
      </w:r>
      <w:r w:rsidRPr="009545C4">
        <w:rPr>
          <w:rFonts w:ascii="Palatino Linotype" w:hAnsi="Palatino Linotype" w:cs="Arial"/>
          <w:b/>
        </w:rPr>
        <w:t>Códigos Bidimensionales</w:t>
      </w:r>
      <w:r w:rsidRPr="009545C4">
        <w:rPr>
          <w:rFonts w:ascii="Palatino Linotype" w:hAnsi="Palatino Linotype" w:cs="Arial"/>
        </w:rPr>
        <w:t xml:space="preserve"> y los denominados </w:t>
      </w:r>
      <w:r w:rsidRPr="009545C4">
        <w:rPr>
          <w:rFonts w:ascii="Palatino Linotype" w:hAnsi="Palatino Linotype" w:cs="Arial"/>
          <w:b/>
        </w:rPr>
        <w:t>Códigos QR</w:t>
      </w:r>
      <w:r w:rsidRPr="009545C4">
        <w:rPr>
          <w:rFonts w:ascii="Palatino Linotype" w:hAnsi="Palatino Linotype" w:cs="Arial"/>
        </w:rPr>
        <w:t xml:space="preserve">, se trata de barras en dos dimensiones que al igual a los códigos de barras o códigos unidimensionales, son utilizados para almacenar diversos tipos datos de manera </w:t>
      </w:r>
      <w:r w:rsidRPr="009545C4">
        <w:rPr>
          <w:rFonts w:ascii="Palatino Linotype" w:hAnsi="Palatino Linotype" w:cs="Arial"/>
        </w:rPr>
        <w:lastRenderedPageBreak/>
        <w:t xml:space="preserve">codificada, los cuales a través de lectores que pueden ser obtenidos por cualquier persona, pueden obtener los referidos datos, los cuales pueden corresponder a </w:t>
      </w:r>
      <w:r w:rsidRPr="009545C4">
        <w:rPr>
          <w:rFonts w:ascii="Palatino Linotype" w:hAnsi="Palatino Linotype" w:cs="Arial"/>
          <w:lang w:eastAsia="es-MX"/>
        </w:rPr>
        <w:t>datos</w:t>
      </w:r>
      <w:r w:rsidRPr="009545C4">
        <w:rPr>
          <w:rFonts w:ascii="Palatino Linotype" w:hAnsi="Palatino Linotype" w:cs="Arial"/>
        </w:rPr>
        <w:t xml:space="preserve"> personales como </w:t>
      </w:r>
      <w:r w:rsidRPr="009545C4">
        <w:rPr>
          <w:rFonts w:ascii="Palatino Linotype" w:hAnsi="Palatino Linotype" w:cs="Arial"/>
          <w:b/>
        </w:rPr>
        <w:t>Registro Federal de Contribuyentes</w:t>
      </w:r>
      <w:r w:rsidRPr="009545C4">
        <w:rPr>
          <w:rFonts w:ascii="Palatino Linotype" w:hAnsi="Palatino Linotype" w:cs="Arial"/>
        </w:rPr>
        <w:t xml:space="preserve"> (RFC) y la </w:t>
      </w:r>
      <w:r w:rsidRPr="009545C4">
        <w:rPr>
          <w:rFonts w:ascii="Palatino Linotype" w:hAnsi="Palatino Linotype" w:cs="Arial"/>
          <w:b/>
        </w:rPr>
        <w:t>Clave Única de Registro de Población</w:t>
      </w:r>
      <w:r w:rsidRPr="009545C4">
        <w:rPr>
          <w:rFonts w:ascii="Palatino Linotype" w:hAnsi="Palatino Linotype" w:cs="Arial"/>
        </w:rPr>
        <w:t xml:space="preserve"> (CURP).</w:t>
      </w:r>
    </w:p>
    <w:p w14:paraId="67A5803D" w14:textId="1FF4A6C2" w:rsidR="00AD5A97" w:rsidRPr="009545C4" w:rsidRDefault="00AD5A97" w:rsidP="00AD5A97">
      <w:pPr>
        <w:tabs>
          <w:tab w:val="left" w:pos="8647"/>
        </w:tabs>
        <w:autoSpaceDE w:val="0"/>
        <w:autoSpaceDN w:val="0"/>
        <w:adjustRightInd w:val="0"/>
        <w:spacing w:before="240" w:after="240" w:line="360" w:lineRule="auto"/>
        <w:ind w:right="106"/>
        <w:jc w:val="both"/>
        <w:rPr>
          <w:rFonts w:ascii="Palatino Linotype" w:eastAsia="Calibri" w:hAnsi="Palatino Linotype" w:cs="Arial"/>
          <w:b/>
        </w:rPr>
      </w:pPr>
      <w:r w:rsidRPr="009545C4">
        <w:rPr>
          <w:rFonts w:ascii="Palatino Linotype" w:eastAsia="Calibri" w:hAnsi="Palatino Linotype" w:cs="Arial"/>
        </w:rPr>
        <w:t xml:space="preserve">Por lo anterior, se considera que las razones o motivos de inconformidad planteadas por </w:t>
      </w:r>
      <w:r w:rsidRPr="009545C4">
        <w:rPr>
          <w:rFonts w:ascii="Palatino Linotype" w:eastAsia="Calibri" w:hAnsi="Palatino Linotype" w:cs="Arial"/>
          <w:b/>
        </w:rPr>
        <w:t xml:space="preserve">LA RECURRENTE, </w:t>
      </w:r>
      <w:r w:rsidRPr="009545C4">
        <w:rPr>
          <w:rFonts w:ascii="Palatino Linotype" w:eastAsia="Calibri" w:hAnsi="Palatino Linotype" w:cs="Arial"/>
        </w:rPr>
        <w:t>resultan</w:t>
      </w:r>
      <w:r w:rsidR="00A669F1" w:rsidRPr="009545C4">
        <w:rPr>
          <w:rFonts w:ascii="Palatino Linotype" w:eastAsia="Calibri" w:hAnsi="Palatino Linotype" w:cs="Arial"/>
        </w:rPr>
        <w:t xml:space="preserve"> </w:t>
      </w:r>
      <w:r w:rsidR="008207BD" w:rsidRPr="009545C4">
        <w:rPr>
          <w:rFonts w:ascii="Palatino Linotype" w:eastAsia="Calibri" w:hAnsi="Palatino Linotype" w:cs="Arial"/>
          <w:b/>
        </w:rPr>
        <w:t xml:space="preserve">parcialmente </w:t>
      </w:r>
      <w:r w:rsidRPr="009545C4">
        <w:rPr>
          <w:rFonts w:ascii="Palatino Linotype" w:eastAsia="Calibri" w:hAnsi="Palatino Linotype" w:cs="Arial"/>
          <w:b/>
        </w:rPr>
        <w:t>fundadas</w:t>
      </w:r>
      <w:r w:rsidRPr="009545C4">
        <w:rPr>
          <w:rFonts w:ascii="Palatino Linotype" w:eastAsia="Calibri" w:hAnsi="Palatino Linotype" w:cs="Arial"/>
        </w:rPr>
        <w:t>,</w:t>
      </w:r>
      <w:r w:rsidRPr="009545C4">
        <w:rPr>
          <w:rFonts w:ascii="Palatino Linotype" w:eastAsia="Calibri" w:hAnsi="Palatino Linotype" w:cs="Arial"/>
          <w:b/>
        </w:rPr>
        <w:t xml:space="preserve"> </w:t>
      </w:r>
      <w:r w:rsidRPr="009545C4">
        <w:rPr>
          <w:rFonts w:ascii="Palatino Linotype" w:eastAsia="Calibri" w:hAnsi="Palatino Linotype" w:cs="Arial"/>
        </w:rPr>
        <w:t>en consecuencia</w:t>
      </w:r>
      <w:r w:rsidR="004C5D85" w:rsidRPr="009545C4">
        <w:rPr>
          <w:rFonts w:ascii="Palatino Linotype" w:eastAsia="Calibri" w:hAnsi="Palatino Linotype" w:cs="Arial"/>
        </w:rPr>
        <w:t>,</w:t>
      </w:r>
      <w:r w:rsidRPr="009545C4">
        <w:rPr>
          <w:rFonts w:ascii="Palatino Linotype" w:eastAsia="Calibri" w:hAnsi="Palatino Linotype" w:cs="Arial"/>
        </w:rPr>
        <w:t xml:space="preserve"> este Órgano Garante determina</w:t>
      </w:r>
      <w:r w:rsidR="00F027B9" w:rsidRPr="009545C4">
        <w:rPr>
          <w:rFonts w:ascii="Palatino Linotype" w:eastAsia="Calibri" w:hAnsi="Palatino Linotype" w:cs="Arial"/>
        </w:rPr>
        <w:t xml:space="preserve"> </w:t>
      </w:r>
      <w:r w:rsidR="00F027B9" w:rsidRPr="009545C4">
        <w:rPr>
          <w:rFonts w:ascii="Palatino Linotype" w:eastAsia="Calibri" w:hAnsi="Palatino Linotype" w:cs="Arial"/>
          <w:b/>
        </w:rPr>
        <w:t>REVOCAR</w:t>
      </w:r>
      <w:r w:rsidRPr="009545C4">
        <w:rPr>
          <w:rFonts w:ascii="Palatino Linotype" w:eastAsia="Calibri" w:hAnsi="Palatino Linotype" w:cs="Arial"/>
          <w:b/>
        </w:rPr>
        <w:t xml:space="preserve"> </w:t>
      </w:r>
      <w:r w:rsidRPr="009545C4">
        <w:rPr>
          <w:rFonts w:ascii="Palatino Linotype" w:eastAsia="Calibri" w:hAnsi="Palatino Linotype" w:cs="Arial"/>
        </w:rPr>
        <w:t>la</w:t>
      </w:r>
      <w:r w:rsidR="00F027B9" w:rsidRPr="009545C4">
        <w:rPr>
          <w:rFonts w:ascii="Palatino Linotype" w:eastAsia="Calibri" w:hAnsi="Palatino Linotype" w:cs="Arial"/>
        </w:rPr>
        <w:t>s</w:t>
      </w:r>
      <w:r w:rsidRPr="009545C4">
        <w:rPr>
          <w:rFonts w:ascii="Palatino Linotype" w:eastAsia="Calibri" w:hAnsi="Palatino Linotype" w:cs="Arial"/>
        </w:rPr>
        <w:t xml:space="preserve"> respuesta</w:t>
      </w:r>
      <w:r w:rsidR="00F027B9" w:rsidRPr="009545C4">
        <w:rPr>
          <w:rFonts w:ascii="Palatino Linotype" w:eastAsia="Calibri" w:hAnsi="Palatino Linotype" w:cs="Arial"/>
        </w:rPr>
        <w:t>s</w:t>
      </w:r>
      <w:r w:rsidRPr="009545C4">
        <w:rPr>
          <w:rFonts w:ascii="Palatino Linotype" w:eastAsia="Calibri" w:hAnsi="Palatino Linotype" w:cs="Arial"/>
        </w:rPr>
        <w:t xml:space="preserve"> otorgada</w:t>
      </w:r>
      <w:r w:rsidR="00F027B9" w:rsidRPr="009545C4">
        <w:rPr>
          <w:rFonts w:ascii="Palatino Linotype" w:eastAsia="Calibri" w:hAnsi="Palatino Linotype" w:cs="Arial"/>
        </w:rPr>
        <w:t>s</w:t>
      </w:r>
      <w:r w:rsidRPr="009545C4">
        <w:rPr>
          <w:rFonts w:ascii="Palatino Linotype" w:eastAsia="Calibri" w:hAnsi="Palatino Linotype" w:cs="Arial"/>
        </w:rPr>
        <w:t xml:space="preserve"> por el </w:t>
      </w:r>
      <w:r w:rsidRPr="009545C4">
        <w:rPr>
          <w:rFonts w:ascii="Palatino Linotype" w:eastAsia="Calibri" w:hAnsi="Palatino Linotype" w:cs="Arial"/>
          <w:b/>
        </w:rPr>
        <w:t xml:space="preserve">SUJETO OBLIGADO </w:t>
      </w:r>
      <w:r w:rsidRPr="009545C4">
        <w:rPr>
          <w:rFonts w:ascii="Palatino Linotype" w:eastAsia="Calibri" w:hAnsi="Palatino Linotype" w:cs="Arial"/>
        </w:rPr>
        <w:t>en la</w:t>
      </w:r>
      <w:r w:rsidR="00F027B9" w:rsidRPr="009545C4">
        <w:rPr>
          <w:rFonts w:ascii="Palatino Linotype" w:eastAsia="Calibri" w:hAnsi="Palatino Linotype" w:cs="Arial"/>
        </w:rPr>
        <w:t>s</w:t>
      </w:r>
      <w:r w:rsidRPr="009545C4">
        <w:rPr>
          <w:rFonts w:ascii="Palatino Linotype" w:eastAsia="Calibri" w:hAnsi="Palatino Linotype" w:cs="Arial"/>
        </w:rPr>
        <w:t xml:space="preserve"> solicitud</w:t>
      </w:r>
      <w:r w:rsidR="00F027B9" w:rsidRPr="009545C4">
        <w:rPr>
          <w:rFonts w:ascii="Palatino Linotype" w:eastAsia="Calibri" w:hAnsi="Palatino Linotype" w:cs="Arial"/>
        </w:rPr>
        <w:t>es</w:t>
      </w:r>
      <w:r w:rsidRPr="009545C4">
        <w:rPr>
          <w:rFonts w:ascii="Palatino Linotype" w:eastAsia="Calibri" w:hAnsi="Palatino Linotype" w:cs="Arial"/>
        </w:rPr>
        <w:t xml:space="preserve"> </w:t>
      </w:r>
      <w:r w:rsidR="00AA6D79" w:rsidRPr="009545C4">
        <w:rPr>
          <w:rFonts w:ascii="Palatino Linotype" w:hAnsi="Palatino Linotype"/>
          <w:b/>
          <w:bCs/>
        </w:rPr>
        <w:t xml:space="preserve">00063/IXTASAL/IP/2021 </w:t>
      </w:r>
      <w:r w:rsidR="00AA6D79" w:rsidRPr="009545C4">
        <w:rPr>
          <w:rFonts w:ascii="Palatino Linotype" w:hAnsi="Palatino Linotype"/>
          <w:bCs/>
        </w:rPr>
        <w:t>y</w:t>
      </w:r>
      <w:r w:rsidR="00AA6D79" w:rsidRPr="009545C4">
        <w:rPr>
          <w:rFonts w:ascii="Palatino Linotype" w:hAnsi="Palatino Linotype"/>
          <w:b/>
          <w:bCs/>
        </w:rPr>
        <w:t xml:space="preserve"> 00227/IXTASAL/IP/2021</w:t>
      </w:r>
      <w:r w:rsidRPr="009545C4">
        <w:rPr>
          <w:rFonts w:ascii="Palatino Linotype" w:eastAsia="Calibri" w:hAnsi="Palatino Linotype" w:cs="Arial"/>
          <w:b/>
          <w:bCs/>
        </w:rPr>
        <w:t>.</w:t>
      </w:r>
    </w:p>
    <w:p w14:paraId="53359959" w14:textId="77777777" w:rsidR="00AD5A97" w:rsidRPr="009545C4" w:rsidRDefault="00AD5A97" w:rsidP="00AD5A97">
      <w:pPr>
        <w:spacing w:line="360" w:lineRule="auto"/>
        <w:jc w:val="both"/>
        <w:rPr>
          <w:rFonts w:ascii="Palatino Linotype" w:eastAsia="Calibri" w:hAnsi="Palatino Linotype" w:cs="Arial"/>
        </w:rPr>
      </w:pPr>
      <w:r w:rsidRPr="009545C4">
        <w:rPr>
          <w:rFonts w:ascii="Palatino Linotype" w:eastAsia="Calibri" w:hAnsi="Palatino Linotype" w:cs="Arial"/>
        </w:rPr>
        <w:t xml:space="preserve">Así, con fundamento en lo prescrito en los artículos 5 párrafos </w:t>
      </w:r>
      <w:r w:rsidRPr="009545C4">
        <w:rPr>
          <w:rFonts w:ascii="Palatino Linotype" w:hAnsi="Palatino Linotype"/>
        </w:rPr>
        <w:t>trigésimo, trigésimo primero</w:t>
      </w:r>
      <w:r w:rsidRPr="009545C4">
        <w:rPr>
          <w:rFonts w:ascii="Palatino Linotype" w:eastAsia="Calibri" w:hAnsi="Palatino Linotype" w:cs="Arial"/>
        </w:rPr>
        <w:t xml:space="preserve"> y </w:t>
      </w:r>
      <w:r w:rsidRPr="009545C4">
        <w:rPr>
          <w:rFonts w:ascii="Palatino Linotype" w:hAnsi="Palatino Linotype"/>
        </w:rPr>
        <w:t>trigésimo segundo</w:t>
      </w:r>
      <w:r w:rsidRPr="009545C4">
        <w:rPr>
          <w:rFonts w:ascii="Palatino Linotype" w:eastAsia="Calibri" w:hAnsi="Palatino Linotype" w:cs="Arial"/>
        </w:rPr>
        <w:t xml:space="preserve"> de la Constitución Política del Estado Libre y Soberano de México; </w:t>
      </w:r>
      <w:r w:rsidRPr="009545C4">
        <w:rPr>
          <w:rFonts w:ascii="Palatino Linotype" w:hAnsi="Palatino Linotype" w:cs="Arial"/>
        </w:rPr>
        <w:t>2 fracción II, 29, 36 fracciones I y II, 176, 178, 179, 181, 185 fracción I, 186 y 188</w:t>
      </w:r>
      <w:r w:rsidRPr="009545C4">
        <w:rPr>
          <w:rFonts w:ascii="Palatino Linotype" w:eastAsia="Calibri" w:hAnsi="Palatino Linotype" w:cs="Arial"/>
        </w:rPr>
        <w:t xml:space="preserve"> de la Ley de Transparencia y Acceso a la Información Pública del Estado de México y Municipios, este Pleno: </w:t>
      </w:r>
    </w:p>
    <w:p w14:paraId="4A48DF78" w14:textId="77777777" w:rsidR="00AD5A97" w:rsidRPr="009545C4" w:rsidRDefault="00AD5A97" w:rsidP="00AD5A97">
      <w:pPr>
        <w:spacing w:line="360" w:lineRule="auto"/>
        <w:rPr>
          <w:rFonts w:ascii="Palatino Linotype" w:hAnsi="Palatino Linotype"/>
          <w:b/>
          <w:bCs/>
          <w:spacing w:val="40"/>
          <w:sz w:val="28"/>
        </w:rPr>
      </w:pPr>
    </w:p>
    <w:p w14:paraId="68B1ED43" w14:textId="77777777" w:rsidR="00AD5A97" w:rsidRPr="009545C4" w:rsidRDefault="00AD5A97" w:rsidP="00AD5A97">
      <w:pPr>
        <w:spacing w:line="360" w:lineRule="auto"/>
        <w:jc w:val="center"/>
        <w:rPr>
          <w:rFonts w:ascii="Palatino Linotype" w:hAnsi="Palatino Linotype"/>
          <w:b/>
          <w:bCs/>
          <w:spacing w:val="40"/>
          <w:sz w:val="28"/>
        </w:rPr>
      </w:pPr>
      <w:r w:rsidRPr="009545C4">
        <w:rPr>
          <w:rFonts w:ascii="Palatino Linotype" w:hAnsi="Palatino Linotype"/>
          <w:b/>
          <w:bCs/>
          <w:spacing w:val="40"/>
          <w:sz w:val="28"/>
        </w:rPr>
        <w:t>RESUELVE</w:t>
      </w:r>
    </w:p>
    <w:p w14:paraId="0CE8080C" w14:textId="77777777" w:rsidR="00AD5A97" w:rsidRPr="009545C4" w:rsidRDefault="00AD5A97" w:rsidP="00AD5A97">
      <w:pPr>
        <w:spacing w:line="360" w:lineRule="auto"/>
        <w:jc w:val="both"/>
        <w:rPr>
          <w:rFonts w:ascii="Palatino Linotype" w:hAnsi="Palatino Linotype"/>
          <w:b/>
          <w:bCs/>
          <w:spacing w:val="40"/>
          <w:sz w:val="28"/>
        </w:rPr>
      </w:pPr>
    </w:p>
    <w:p w14:paraId="3C896CA2" w14:textId="33DD462D" w:rsidR="00AD5A97" w:rsidRPr="009545C4" w:rsidRDefault="00AD5A97" w:rsidP="00AD5A97">
      <w:pPr>
        <w:pStyle w:val="Prrafodelista"/>
        <w:numPr>
          <w:ilvl w:val="0"/>
          <w:numId w:val="4"/>
        </w:numPr>
        <w:tabs>
          <w:tab w:val="left" w:pos="1701"/>
        </w:tabs>
        <w:spacing w:line="360" w:lineRule="auto"/>
        <w:ind w:left="0" w:firstLine="0"/>
        <w:contextualSpacing w:val="0"/>
        <w:jc w:val="both"/>
        <w:rPr>
          <w:rFonts w:ascii="Palatino Linotype" w:hAnsi="Palatino Linotype"/>
        </w:rPr>
      </w:pPr>
      <w:r w:rsidRPr="009545C4">
        <w:rPr>
          <w:rFonts w:ascii="Palatino Linotype" w:hAnsi="Palatino Linotype"/>
        </w:rPr>
        <w:t>Resultan</w:t>
      </w:r>
      <w:r w:rsidRPr="009545C4">
        <w:rPr>
          <w:rFonts w:ascii="Palatino Linotype" w:hAnsi="Palatino Linotype" w:cs="Arial"/>
          <w:b/>
        </w:rPr>
        <w:t xml:space="preserve"> </w:t>
      </w:r>
      <w:r w:rsidR="008207BD" w:rsidRPr="009545C4">
        <w:rPr>
          <w:rFonts w:ascii="Palatino Linotype" w:hAnsi="Palatino Linotype" w:cs="Arial"/>
          <w:b/>
        </w:rPr>
        <w:t xml:space="preserve">parcialmente </w:t>
      </w:r>
      <w:r w:rsidRPr="009545C4">
        <w:rPr>
          <w:rFonts w:ascii="Palatino Linotype" w:hAnsi="Palatino Linotype" w:cs="Arial"/>
          <w:b/>
        </w:rPr>
        <w:t xml:space="preserve">fundadas </w:t>
      </w:r>
      <w:r w:rsidRPr="009545C4">
        <w:rPr>
          <w:rFonts w:ascii="Palatino Linotype" w:hAnsi="Palatino Linotype"/>
        </w:rPr>
        <w:t xml:space="preserve">las razones o motivos de inconformidad planteada por </w:t>
      </w:r>
      <w:r w:rsidRPr="009545C4">
        <w:rPr>
          <w:rFonts w:ascii="Palatino Linotype" w:hAnsi="Palatino Linotype"/>
          <w:b/>
        </w:rPr>
        <w:t xml:space="preserve">LA RECURRENTE </w:t>
      </w:r>
      <w:r w:rsidRPr="009545C4">
        <w:rPr>
          <w:rFonts w:ascii="Palatino Linotype" w:hAnsi="Palatino Linotype"/>
        </w:rPr>
        <w:t xml:space="preserve">en el recurso de revisión </w:t>
      </w:r>
      <w:r w:rsidR="00AA6D79" w:rsidRPr="009545C4">
        <w:rPr>
          <w:rFonts w:ascii="Palatino Linotype" w:hAnsi="Palatino Linotype"/>
          <w:b/>
          <w:spacing w:val="-20"/>
        </w:rPr>
        <w:t>0078</w:t>
      </w:r>
      <w:r w:rsidRPr="009545C4">
        <w:rPr>
          <w:rFonts w:ascii="Palatino Linotype" w:hAnsi="Palatino Linotype"/>
          <w:b/>
          <w:spacing w:val="-20"/>
        </w:rPr>
        <w:t>7/INFOEM/IP/RR/2021</w:t>
      </w:r>
      <w:r w:rsidR="00AA6D79" w:rsidRPr="009545C4">
        <w:rPr>
          <w:rFonts w:ascii="Palatino Linotype" w:hAnsi="Palatino Linotype"/>
          <w:b/>
          <w:spacing w:val="-20"/>
        </w:rPr>
        <w:t xml:space="preserve"> </w:t>
      </w:r>
      <w:r w:rsidR="00AA6D79" w:rsidRPr="009545C4">
        <w:rPr>
          <w:rFonts w:ascii="Palatino Linotype" w:hAnsi="Palatino Linotype"/>
          <w:b/>
        </w:rPr>
        <w:t>y</w:t>
      </w:r>
      <w:r w:rsidR="004C6E60" w:rsidRPr="009545C4">
        <w:rPr>
          <w:rFonts w:ascii="Palatino Linotype" w:hAnsi="Palatino Linotype"/>
          <w:b/>
        </w:rPr>
        <w:t xml:space="preserve"> </w:t>
      </w:r>
      <w:r w:rsidR="008207BD" w:rsidRPr="009545C4">
        <w:rPr>
          <w:rFonts w:ascii="Palatino Linotype" w:hAnsi="Palatino Linotype"/>
          <w:b/>
          <w:spacing w:val="-20"/>
        </w:rPr>
        <w:t>00793/INFOEM/IP/RR/2021</w:t>
      </w:r>
      <w:r w:rsidR="00AA6D79" w:rsidRPr="009545C4">
        <w:rPr>
          <w:rFonts w:ascii="Palatino Linotype" w:hAnsi="Palatino Linotype"/>
        </w:rPr>
        <w:t>, e</w:t>
      </w:r>
      <w:r w:rsidRPr="009545C4">
        <w:rPr>
          <w:rFonts w:ascii="Palatino Linotype" w:hAnsi="Palatino Linotype"/>
        </w:rPr>
        <w:t xml:space="preserve">n términos del Considerando </w:t>
      </w:r>
      <w:r w:rsidRPr="009545C4">
        <w:rPr>
          <w:rFonts w:ascii="Palatino Linotype" w:hAnsi="Palatino Linotype"/>
          <w:b/>
        </w:rPr>
        <w:t>QUINTO</w:t>
      </w:r>
      <w:r w:rsidRPr="009545C4">
        <w:rPr>
          <w:rFonts w:ascii="Palatino Linotype" w:hAnsi="Palatino Linotype"/>
        </w:rPr>
        <w:t xml:space="preserve"> de esta resolución.</w:t>
      </w:r>
    </w:p>
    <w:p w14:paraId="7F194622" w14:textId="77777777" w:rsidR="00AD5A97" w:rsidRPr="009545C4" w:rsidRDefault="00AD5A97" w:rsidP="00AD5A97">
      <w:pPr>
        <w:pStyle w:val="Prrafodelista"/>
        <w:widowControl w:val="0"/>
        <w:tabs>
          <w:tab w:val="left" w:pos="1701"/>
        </w:tabs>
        <w:autoSpaceDE w:val="0"/>
        <w:autoSpaceDN w:val="0"/>
        <w:adjustRightInd w:val="0"/>
        <w:spacing w:line="360" w:lineRule="auto"/>
        <w:ind w:left="0"/>
        <w:jc w:val="both"/>
        <w:rPr>
          <w:rFonts w:ascii="Palatino Linotype" w:hAnsi="Palatino Linotype"/>
          <w:b/>
        </w:rPr>
      </w:pPr>
    </w:p>
    <w:p w14:paraId="07A48AE7" w14:textId="29FDEA69" w:rsidR="00AD5A97" w:rsidRPr="009545C4" w:rsidRDefault="00AD5A97" w:rsidP="00AD5A97">
      <w:pPr>
        <w:pStyle w:val="Prrafodelista"/>
        <w:numPr>
          <w:ilvl w:val="0"/>
          <w:numId w:val="4"/>
        </w:numPr>
        <w:spacing w:line="360" w:lineRule="auto"/>
        <w:ind w:left="0" w:firstLine="0"/>
        <w:jc w:val="both"/>
        <w:rPr>
          <w:rFonts w:ascii="Palatino Linotype" w:hAnsi="Palatino Linotype"/>
          <w:b/>
          <w:bCs/>
        </w:rPr>
      </w:pPr>
      <w:r w:rsidRPr="009545C4">
        <w:rPr>
          <w:rFonts w:ascii="Palatino Linotype" w:hAnsi="Palatino Linotype"/>
        </w:rPr>
        <w:lastRenderedPageBreak/>
        <w:t xml:space="preserve">Se </w:t>
      </w:r>
      <w:r w:rsidR="003738D5" w:rsidRPr="009545C4">
        <w:rPr>
          <w:rFonts w:ascii="Palatino Linotype" w:hAnsi="Palatino Linotype"/>
          <w:b/>
        </w:rPr>
        <w:t>REVOCA</w:t>
      </w:r>
      <w:r w:rsidRPr="009545C4">
        <w:rPr>
          <w:rFonts w:ascii="Palatino Linotype" w:hAnsi="Palatino Linotype"/>
          <w:b/>
        </w:rPr>
        <w:t xml:space="preserve"> </w:t>
      </w:r>
      <w:r w:rsidRPr="009545C4">
        <w:rPr>
          <w:rFonts w:ascii="Palatino Linotype" w:hAnsi="Palatino Linotype"/>
        </w:rPr>
        <w:t>la respuesta otorgada</w:t>
      </w:r>
      <w:r w:rsidRPr="009545C4">
        <w:rPr>
          <w:rFonts w:ascii="Palatino Linotype" w:hAnsi="Palatino Linotype"/>
          <w:bCs/>
        </w:rPr>
        <w:t xml:space="preserve"> a la</w:t>
      </w:r>
      <w:r w:rsidR="003738D5" w:rsidRPr="009545C4">
        <w:rPr>
          <w:rFonts w:ascii="Palatino Linotype" w:hAnsi="Palatino Linotype"/>
          <w:bCs/>
        </w:rPr>
        <w:t>s</w:t>
      </w:r>
      <w:r w:rsidRPr="009545C4">
        <w:rPr>
          <w:rFonts w:ascii="Palatino Linotype" w:hAnsi="Palatino Linotype"/>
          <w:bCs/>
        </w:rPr>
        <w:t xml:space="preserve"> solicitud</w:t>
      </w:r>
      <w:r w:rsidR="003738D5" w:rsidRPr="009545C4">
        <w:rPr>
          <w:rFonts w:ascii="Palatino Linotype" w:hAnsi="Palatino Linotype"/>
          <w:bCs/>
        </w:rPr>
        <w:t>es</w:t>
      </w:r>
      <w:r w:rsidRPr="009545C4">
        <w:rPr>
          <w:rFonts w:ascii="Palatino Linotype" w:hAnsi="Palatino Linotype"/>
          <w:bCs/>
        </w:rPr>
        <w:t xml:space="preserve"> </w:t>
      </w:r>
      <w:r w:rsidR="003738D5" w:rsidRPr="009545C4">
        <w:rPr>
          <w:rFonts w:ascii="Palatino Linotype" w:hAnsi="Palatino Linotype"/>
          <w:b/>
          <w:bCs/>
        </w:rPr>
        <w:t xml:space="preserve">00063/IXTASAL/IP/2021 </w:t>
      </w:r>
      <w:r w:rsidR="003738D5" w:rsidRPr="009545C4">
        <w:rPr>
          <w:rFonts w:ascii="Palatino Linotype" w:hAnsi="Palatino Linotype"/>
          <w:bCs/>
        </w:rPr>
        <w:t>y</w:t>
      </w:r>
      <w:r w:rsidR="003738D5" w:rsidRPr="009545C4">
        <w:rPr>
          <w:rFonts w:ascii="Palatino Linotype" w:hAnsi="Palatino Linotype"/>
          <w:b/>
          <w:bCs/>
        </w:rPr>
        <w:t xml:space="preserve"> 00227/IXTASAL/IP/2021</w:t>
      </w:r>
      <w:r w:rsidRPr="009545C4">
        <w:rPr>
          <w:rFonts w:ascii="Palatino Linotype" w:hAnsi="Palatino Linotype"/>
          <w:bCs/>
        </w:rPr>
        <w:t>,</w:t>
      </w:r>
      <w:r w:rsidRPr="009545C4">
        <w:rPr>
          <w:rFonts w:ascii="Palatino Linotype" w:hAnsi="Palatino Linotype"/>
          <w:b/>
          <w:bCs/>
        </w:rPr>
        <w:t xml:space="preserve"> </w:t>
      </w:r>
      <w:r w:rsidRPr="009545C4">
        <w:rPr>
          <w:rFonts w:ascii="Palatino Linotype" w:hAnsi="Palatino Linotype"/>
        </w:rPr>
        <w:t xml:space="preserve">en términos del Considerando </w:t>
      </w:r>
      <w:r w:rsidRPr="009545C4">
        <w:rPr>
          <w:rFonts w:ascii="Palatino Linotype" w:hAnsi="Palatino Linotype"/>
          <w:b/>
        </w:rPr>
        <w:t>QUINTO</w:t>
      </w:r>
      <w:r w:rsidRPr="009545C4">
        <w:rPr>
          <w:rFonts w:ascii="Palatino Linotype" w:hAnsi="Palatino Linotype"/>
        </w:rPr>
        <w:t xml:space="preserve"> de la presente resolución;</w:t>
      </w:r>
      <w:r w:rsidRPr="009545C4">
        <w:rPr>
          <w:rFonts w:ascii="Palatino Linotype" w:hAnsi="Palatino Linotype"/>
          <w:b/>
        </w:rPr>
        <w:t xml:space="preserve"> ordenando</w:t>
      </w:r>
      <w:r w:rsidRPr="009545C4">
        <w:rPr>
          <w:rFonts w:ascii="Palatino Linotype" w:hAnsi="Palatino Linotype"/>
        </w:rPr>
        <w:t xml:space="preserve"> al</w:t>
      </w:r>
      <w:r w:rsidRPr="009545C4">
        <w:rPr>
          <w:rFonts w:ascii="Palatino Linotype" w:hAnsi="Palatino Linotype"/>
          <w:b/>
        </w:rPr>
        <w:t xml:space="preserve"> SUJETO OBLIGADO </w:t>
      </w:r>
      <w:r w:rsidRPr="009545C4">
        <w:rPr>
          <w:rFonts w:ascii="Palatino Linotype" w:hAnsi="Palatino Linotype"/>
        </w:rPr>
        <w:t>que entregue a la</w:t>
      </w:r>
      <w:r w:rsidRPr="009545C4">
        <w:rPr>
          <w:rFonts w:ascii="Palatino Linotype" w:hAnsi="Palatino Linotype"/>
          <w:b/>
        </w:rPr>
        <w:t xml:space="preserve"> RECURRENTE</w:t>
      </w:r>
      <w:r w:rsidRPr="009545C4">
        <w:rPr>
          <w:rFonts w:ascii="Palatino Linotype" w:hAnsi="Palatino Linotype"/>
        </w:rPr>
        <w:t xml:space="preserve">, vía </w:t>
      </w:r>
      <w:r w:rsidR="00B7493F" w:rsidRPr="009545C4">
        <w:rPr>
          <w:rFonts w:ascii="Palatino Linotype" w:hAnsi="Palatino Linotype"/>
          <w:b/>
        </w:rPr>
        <w:t>SAIMEX</w:t>
      </w:r>
      <w:r w:rsidRPr="009545C4">
        <w:rPr>
          <w:rFonts w:ascii="Palatino Linotype" w:hAnsi="Palatino Linotype"/>
        </w:rPr>
        <w:t xml:space="preserve">, de ser procedente en </w:t>
      </w:r>
      <w:r w:rsidRPr="009545C4">
        <w:rPr>
          <w:rFonts w:ascii="Palatino Linotype" w:hAnsi="Palatino Linotype"/>
          <w:b/>
        </w:rPr>
        <w:t>versión pública</w:t>
      </w:r>
      <w:r w:rsidRPr="009545C4">
        <w:rPr>
          <w:rFonts w:ascii="Palatino Linotype" w:hAnsi="Palatino Linotype"/>
        </w:rPr>
        <w:t xml:space="preserve">, lo siguiente: </w:t>
      </w:r>
    </w:p>
    <w:p w14:paraId="4E717FD5" w14:textId="77777777" w:rsidR="00AD5A97" w:rsidRPr="009545C4" w:rsidRDefault="00AD5A97" w:rsidP="00AD5A97">
      <w:pPr>
        <w:pStyle w:val="Prrafodelista"/>
        <w:rPr>
          <w:rFonts w:ascii="Palatino Linotype" w:hAnsi="Palatino Linotype"/>
          <w:b/>
          <w:bCs/>
        </w:rPr>
      </w:pPr>
    </w:p>
    <w:p w14:paraId="7341E5E4" w14:textId="52239484" w:rsidR="00AD5A97" w:rsidRPr="009545C4" w:rsidRDefault="00AD5A97" w:rsidP="00AD5A97">
      <w:pPr>
        <w:ind w:left="851" w:right="1240"/>
        <w:jc w:val="both"/>
        <w:rPr>
          <w:rFonts w:ascii="Palatino Linotype" w:hAnsi="Palatino Linotype" w:cs="Arial"/>
          <w:i/>
        </w:rPr>
      </w:pPr>
      <w:r w:rsidRPr="009545C4">
        <w:rPr>
          <w:rFonts w:ascii="Palatino Linotype" w:hAnsi="Palatino Linotype" w:cs="Arial"/>
          <w:i/>
        </w:rPr>
        <w:t>“</w:t>
      </w:r>
      <w:r w:rsidR="0027062E" w:rsidRPr="009545C4">
        <w:rPr>
          <w:rFonts w:ascii="Palatino Linotype" w:hAnsi="Palatino Linotype" w:cs="Arial"/>
          <w:bCs/>
          <w:i/>
        </w:rPr>
        <w:t xml:space="preserve">Los </w:t>
      </w:r>
      <w:r w:rsidR="005975EC" w:rsidRPr="009545C4">
        <w:rPr>
          <w:rFonts w:ascii="Palatino Linotype" w:hAnsi="Palatino Linotype" w:cs="Arial"/>
          <w:bCs/>
          <w:i/>
        </w:rPr>
        <w:t xml:space="preserve">expedientes únicos de obra y los </w:t>
      </w:r>
      <w:r w:rsidR="0027062E" w:rsidRPr="009545C4">
        <w:rPr>
          <w:rFonts w:ascii="Palatino Linotype" w:hAnsi="Palatino Linotype" w:cs="Arial"/>
          <w:bCs/>
          <w:i/>
        </w:rPr>
        <w:t xml:space="preserve">documentos relativos a </w:t>
      </w:r>
      <w:r w:rsidR="005975EC" w:rsidRPr="009545C4">
        <w:rPr>
          <w:rFonts w:ascii="Palatino Linotype" w:hAnsi="Palatino Linotype" w:cs="Arial"/>
          <w:bCs/>
          <w:i/>
        </w:rPr>
        <w:t>las</w:t>
      </w:r>
      <w:r w:rsidR="0027062E" w:rsidRPr="009545C4">
        <w:rPr>
          <w:rFonts w:ascii="Palatino Linotype" w:hAnsi="Palatino Linotype" w:cs="Arial"/>
          <w:bCs/>
          <w:i/>
        </w:rPr>
        <w:t xml:space="preserve"> acciones ejecutadas con cargo a</w:t>
      </w:r>
      <w:r w:rsidR="009D1097" w:rsidRPr="009545C4">
        <w:rPr>
          <w:rFonts w:ascii="Palatino Linotype" w:hAnsi="Palatino Linotype" w:cs="Arial"/>
          <w:bCs/>
          <w:i/>
        </w:rPr>
        <w:t xml:space="preserve"> los</w:t>
      </w:r>
      <w:r w:rsidR="0027062E" w:rsidRPr="009545C4">
        <w:rPr>
          <w:rFonts w:ascii="Palatino Linotype" w:hAnsi="Palatino Linotype" w:cs="Arial"/>
          <w:bCs/>
          <w:i/>
        </w:rPr>
        <w:t xml:space="preserve"> recursos del </w:t>
      </w:r>
      <w:r w:rsidR="0027062E" w:rsidRPr="009545C4">
        <w:rPr>
          <w:rFonts w:ascii="Palatino Linotype" w:hAnsi="Palatino Linotype" w:cs="Arial"/>
          <w:i/>
        </w:rPr>
        <w:t>Programa de Acciones para el Desarrollo</w:t>
      </w:r>
      <w:r w:rsidR="0027062E" w:rsidRPr="009545C4">
        <w:rPr>
          <w:rFonts w:ascii="Palatino Linotype" w:hAnsi="Palatino Linotype" w:cs="Arial"/>
          <w:bCs/>
          <w:i/>
        </w:rPr>
        <w:t xml:space="preserve"> (PAD)</w:t>
      </w:r>
      <w:r w:rsidR="009D1097" w:rsidRPr="009545C4">
        <w:rPr>
          <w:rFonts w:ascii="Palatino Linotype" w:hAnsi="Palatino Linotype" w:cs="Arial"/>
          <w:bCs/>
          <w:i/>
        </w:rPr>
        <w:t xml:space="preserve"> de</w:t>
      </w:r>
      <w:r w:rsidR="00D618E7" w:rsidRPr="009545C4">
        <w:rPr>
          <w:rFonts w:ascii="Palatino Linotype" w:hAnsi="Palatino Linotype" w:cs="Arial"/>
          <w:bCs/>
          <w:i/>
        </w:rPr>
        <w:t xml:space="preserve"> </w:t>
      </w:r>
      <w:r w:rsidR="00881CEB" w:rsidRPr="009545C4">
        <w:rPr>
          <w:rFonts w:ascii="Palatino Linotype" w:hAnsi="Palatino Linotype" w:cs="Arial"/>
          <w:bCs/>
          <w:i/>
        </w:rPr>
        <w:t>l</w:t>
      </w:r>
      <w:r w:rsidR="00D618E7" w:rsidRPr="009545C4">
        <w:rPr>
          <w:rFonts w:ascii="Palatino Linotype" w:hAnsi="Palatino Linotype" w:cs="Arial"/>
          <w:bCs/>
          <w:i/>
        </w:rPr>
        <w:t>os</w:t>
      </w:r>
      <w:r w:rsidR="009D1097" w:rsidRPr="009545C4">
        <w:rPr>
          <w:rFonts w:ascii="Palatino Linotype" w:hAnsi="Palatino Linotype" w:cs="Arial"/>
          <w:bCs/>
          <w:i/>
        </w:rPr>
        <w:t xml:space="preserve"> ejercicio</w:t>
      </w:r>
      <w:r w:rsidR="00D618E7" w:rsidRPr="009545C4">
        <w:rPr>
          <w:rFonts w:ascii="Palatino Linotype" w:hAnsi="Palatino Linotype" w:cs="Arial"/>
          <w:bCs/>
          <w:i/>
        </w:rPr>
        <w:t>s</w:t>
      </w:r>
      <w:r w:rsidR="009D1097" w:rsidRPr="009545C4">
        <w:rPr>
          <w:rFonts w:ascii="Palatino Linotype" w:hAnsi="Palatino Linotype" w:cs="Arial"/>
          <w:bCs/>
          <w:i/>
        </w:rPr>
        <w:t xml:space="preserve"> fiscal</w:t>
      </w:r>
      <w:r w:rsidR="00D618E7" w:rsidRPr="009545C4">
        <w:rPr>
          <w:rFonts w:ascii="Palatino Linotype" w:hAnsi="Palatino Linotype" w:cs="Arial"/>
          <w:bCs/>
          <w:i/>
        </w:rPr>
        <w:t>es</w:t>
      </w:r>
      <w:r w:rsidR="00881CEB" w:rsidRPr="009545C4">
        <w:rPr>
          <w:rFonts w:ascii="Palatino Linotype" w:hAnsi="Palatino Linotype" w:cs="Arial"/>
          <w:bCs/>
          <w:i/>
        </w:rPr>
        <w:t xml:space="preserve"> </w:t>
      </w:r>
      <w:r w:rsidR="00125333" w:rsidRPr="009545C4">
        <w:rPr>
          <w:rFonts w:ascii="Palatino Linotype" w:hAnsi="Palatino Linotype" w:cs="Arial"/>
          <w:bCs/>
          <w:i/>
        </w:rPr>
        <w:t xml:space="preserve">que se haya ejecutado obra con dichos recursos del periodo comprendido del </w:t>
      </w:r>
      <w:r w:rsidR="00881CEB" w:rsidRPr="009545C4">
        <w:rPr>
          <w:rFonts w:ascii="Palatino Linotype" w:hAnsi="Palatino Linotype" w:cs="Arial"/>
          <w:bCs/>
          <w:i/>
        </w:rPr>
        <w:t>2014 al</w:t>
      </w:r>
      <w:r w:rsidR="00125333" w:rsidRPr="009545C4">
        <w:rPr>
          <w:rFonts w:ascii="Palatino Linotype" w:hAnsi="Palatino Linotype" w:cs="Arial"/>
          <w:bCs/>
          <w:i/>
        </w:rPr>
        <w:t xml:space="preserve"> 17 de febrero de</w:t>
      </w:r>
      <w:r w:rsidR="006B18FC" w:rsidRPr="009545C4">
        <w:rPr>
          <w:rFonts w:ascii="Palatino Linotype" w:hAnsi="Palatino Linotype" w:cs="Arial"/>
          <w:bCs/>
          <w:i/>
        </w:rPr>
        <w:t xml:space="preserve"> </w:t>
      </w:r>
      <w:r w:rsidR="00125333" w:rsidRPr="009545C4">
        <w:rPr>
          <w:rFonts w:ascii="Palatino Linotype" w:hAnsi="Palatino Linotype" w:cs="Arial"/>
          <w:bCs/>
          <w:i/>
        </w:rPr>
        <w:t>2021.</w:t>
      </w:r>
      <w:r w:rsidRPr="009545C4">
        <w:rPr>
          <w:rFonts w:ascii="Palatino Linotype" w:hAnsi="Palatino Linotype" w:cs="Arial"/>
          <w:i/>
        </w:rPr>
        <w:t xml:space="preserve">  </w:t>
      </w:r>
    </w:p>
    <w:p w14:paraId="421D6206" w14:textId="77777777" w:rsidR="00AD5A97" w:rsidRPr="009545C4" w:rsidRDefault="00AD5A97" w:rsidP="00AD5A97">
      <w:pPr>
        <w:spacing w:line="276" w:lineRule="auto"/>
        <w:ind w:left="851" w:right="1240"/>
        <w:jc w:val="both"/>
        <w:rPr>
          <w:rFonts w:ascii="Palatino Linotype" w:hAnsi="Palatino Linotype" w:cs="Arial"/>
          <w:i/>
          <w:lang w:eastAsia="es-MX"/>
        </w:rPr>
      </w:pPr>
    </w:p>
    <w:p w14:paraId="7C46664E" w14:textId="77777777" w:rsidR="00AD5A97" w:rsidRPr="009545C4" w:rsidRDefault="00AD5A97" w:rsidP="00AD5A97">
      <w:pPr>
        <w:spacing w:line="276" w:lineRule="auto"/>
        <w:ind w:left="851" w:right="1240"/>
        <w:jc w:val="both"/>
        <w:rPr>
          <w:rFonts w:ascii="Palatino Linotype" w:hAnsi="Palatino Linotype" w:cs="Arial"/>
          <w:i/>
          <w:lang w:eastAsia="es-MX"/>
        </w:rPr>
      </w:pPr>
      <w:r w:rsidRPr="009545C4">
        <w:rPr>
          <w:rFonts w:ascii="Palatino Linotype" w:hAnsi="Palatino Linotype" w:cs="Arial"/>
          <w:i/>
          <w:lang w:eastAsia="es-MX"/>
        </w:rPr>
        <w:t xml:space="preserve">Debiendo notificar a la </w:t>
      </w:r>
      <w:r w:rsidRPr="009545C4">
        <w:rPr>
          <w:rFonts w:ascii="Palatino Linotype" w:hAnsi="Palatino Linotype" w:cs="Arial"/>
          <w:b/>
          <w:i/>
          <w:lang w:eastAsia="es-MX"/>
        </w:rPr>
        <w:t>RECURRENTE</w:t>
      </w:r>
      <w:r w:rsidRPr="009545C4">
        <w:rPr>
          <w:rFonts w:ascii="Palatino Linotype" w:hAnsi="Palatino Linotype" w:cs="Arial"/>
          <w:i/>
          <w:lang w:eastAsia="es-MX"/>
        </w:rPr>
        <w:t xml:space="preserve"> el Acuerdo de Clasificación de la información que emita en su caso el Comité de Transparencia con motivo de la versión pública.”</w:t>
      </w:r>
    </w:p>
    <w:p w14:paraId="33CFAE48" w14:textId="77777777" w:rsidR="00AD5A97" w:rsidRPr="009545C4" w:rsidRDefault="00AD5A97" w:rsidP="00AD5A97">
      <w:pPr>
        <w:spacing w:line="276" w:lineRule="auto"/>
        <w:ind w:left="851" w:right="1134"/>
        <w:jc w:val="both"/>
        <w:rPr>
          <w:rFonts w:ascii="Palatino Linotype" w:hAnsi="Palatino Linotype" w:cs="Arial"/>
          <w:i/>
          <w:lang w:eastAsia="es-MX"/>
        </w:rPr>
      </w:pPr>
    </w:p>
    <w:p w14:paraId="415DC205" w14:textId="77777777" w:rsidR="00AD5A97" w:rsidRPr="009545C4" w:rsidRDefault="00AD5A97" w:rsidP="00AD5A97">
      <w:pPr>
        <w:spacing w:line="276" w:lineRule="auto"/>
        <w:ind w:right="1134"/>
        <w:jc w:val="both"/>
        <w:rPr>
          <w:rFonts w:ascii="Palatino Linotype" w:hAnsi="Palatino Linotype" w:cs="Arial"/>
          <w:i/>
          <w:lang w:eastAsia="es-MX"/>
        </w:rPr>
      </w:pPr>
    </w:p>
    <w:p w14:paraId="44E906B1" w14:textId="2783DA4A" w:rsidR="00AD5A97" w:rsidRPr="009545C4" w:rsidRDefault="00AD5A97" w:rsidP="00AD5A97">
      <w:pPr>
        <w:pStyle w:val="Prrafodelista"/>
        <w:widowControl w:val="0"/>
        <w:autoSpaceDE w:val="0"/>
        <w:autoSpaceDN w:val="0"/>
        <w:adjustRightInd w:val="0"/>
        <w:spacing w:line="360" w:lineRule="auto"/>
        <w:ind w:left="0"/>
        <w:jc w:val="both"/>
        <w:rPr>
          <w:rFonts w:ascii="Palatino Linotype" w:hAnsi="Palatino Linotype"/>
          <w:shd w:val="clear" w:color="auto" w:fill="FFFFFF"/>
        </w:rPr>
      </w:pPr>
      <w:r w:rsidRPr="009545C4">
        <w:rPr>
          <w:rFonts w:ascii="Palatino Linotype" w:hAnsi="Palatino Linotype"/>
          <w:b/>
          <w:sz w:val="28"/>
          <w:lang w:eastAsia="es-ES_tradnl"/>
        </w:rPr>
        <w:t>TERCERO</w:t>
      </w:r>
      <w:r w:rsidRPr="009545C4">
        <w:rPr>
          <w:rFonts w:ascii="Palatino Linotype" w:hAnsi="Palatino Linotype"/>
          <w:b/>
          <w:lang w:eastAsia="es-ES_tradnl"/>
        </w:rPr>
        <w:t xml:space="preserve">. Notifíquese </w:t>
      </w:r>
      <w:r w:rsidRPr="009545C4">
        <w:rPr>
          <w:rFonts w:ascii="Palatino Linotype" w:hAnsi="Palatino Linotype"/>
          <w:lang w:eastAsia="es-ES_tradnl"/>
        </w:rPr>
        <w:t xml:space="preserve">al Titular de la Unidad de Transparencia del </w:t>
      </w:r>
      <w:r w:rsidRPr="009545C4">
        <w:rPr>
          <w:rFonts w:ascii="Palatino Linotype" w:hAnsi="Palatino Linotype"/>
          <w:b/>
          <w:lang w:eastAsia="es-ES_tradnl"/>
        </w:rPr>
        <w:t>SUJETO OBLIGADO</w:t>
      </w:r>
      <w:r w:rsidRPr="009545C4">
        <w:rPr>
          <w:rFonts w:ascii="Palatino Linotype" w:hAnsi="Palatino Linotype"/>
          <w:lang w:eastAsia="es-ES_tradnl"/>
        </w:rPr>
        <w:t xml:space="preserve"> para que, conforme a los artículos 186, último párrafo y 189, párrafo segundo de la Ley de Transparencia y Acceso a la Información Pública del Estado de México y Municipios, dé cumplimiento a lo ordenado dentro del plazo de </w:t>
      </w:r>
      <w:r w:rsidR="005975EC" w:rsidRPr="009545C4">
        <w:rPr>
          <w:rFonts w:ascii="Palatino Linotype" w:hAnsi="Palatino Linotype"/>
          <w:lang w:eastAsia="es-ES_tradnl"/>
        </w:rPr>
        <w:t>treinta</w:t>
      </w:r>
      <w:r w:rsidRPr="009545C4">
        <w:rPr>
          <w:rFonts w:ascii="Palatino Linotype" w:hAnsi="Palatino Linotype"/>
          <w:lang w:eastAsia="es-ES_tradnl"/>
        </w:rPr>
        <w:t xml:space="preserve"> días hábiles, debiendo informar a este Instituto en un plazo de tres días hábiles siguientes sobre el cumplimiento dado a la resolución</w:t>
      </w:r>
      <w:r w:rsidRPr="009545C4">
        <w:rPr>
          <w:rFonts w:ascii="Palatino Linotype" w:hAnsi="Palatino Linotype"/>
          <w:shd w:val="clear" w:color="auto" w:fill="FFFFFF"/>
        </w:rPr>
        <w:t>.</w:t>
      </w:r>
    </w:p>
    <w:p w14:paraId="3AB29C14" w14:textId="77777777" w:rsidR="00AD5A97" w:rsidRPr="009545C4" w:rsidRDefault="00AD5A97" w:rsidP="00AD5A97">
      <w:pPr>
        <w:pStyle w:val="Prrafodelista"/>
        <w:widowControl w:val="0"/>
        <w:autoSpaceDE w:val="0"/>
        <w:autoSpaceDN w:val="0"/>
        <w:adjustRightInd w:val="0"/>
        <w:spacing w:line="360" w:lineRule="auto"/>
        <w:ind w:left="0"/>
        <w:jc w:val="both"/>
        <w:rPr>
          <w:rFonts w:ascii="Palatino Linotype" w:hAnsi="Palatino Linotype"/>
          <w:shd w:val="clear" w:color="auto" w:fill="FFFFFF"/>
        </w:rPr>
      </w:pPr>
    </w:p>
    <w:p w14:paraId="711A74B1" w14:textId="77777777" w:rsidR="00AD5A97" w:rsidRPr="009545C4" w:rsidRDefault="00AD5A97" w:rsidP="00AD5A97">
      <w:pPr>
        <w:widowControl w:val="0"/>
        <w:autoSpaceDE w:val="0"/>
        <w:autoSpaceDN w:val="0"/>
        <w:adjustRightInd w:val="0"/>
        <w:spacing w:line="360" w:lineRule="auto"/>
        <w:jc w:val="both"/>
        <w:rPr>
          <w:rFonts w:ascii="Palatino Linotype" w:hAnsi="Palatino Linotype"/>
        </w:rPr>
      </w:pPr>
      <w:r w:rsidRPr="009545C4">
        <w:rPr>
          <w:rFonts w:ascii="Palatino Linotype" w:hAnsi="Palatino Linotype" w:cs="Arial"/>
          <w:b/>
          <w:color w:val="000000" w:themeColor="text1"/>
          <w:sz w:val="28"/>
        </w:rPr>
        <w:t>CUARTO</w:t>
      </w:r>
      <w:r w:rsidRPr="009545C4">
        <w:rPr>
          <w:rFonts w:ascii="Palatino Linotype" w:hAnsi="Palatino Linotype" w:cs="Arial"/>
          <w:b/>
          <w:color w:val="000000" w:themeColor="text1"/>
        </w:rPr>
        <w:t>.</w:t>
      </w:r>
      <w:r w:rsidRPr="009545C4">
        <w:rPr>
          <w:rFonts w:ascii="Palatino Linotype" w:eastAsiaTheme="minorEastAsia" w:hAnsi="Palatino Linotype"/>
          <w:b/>
          <w:color w:val="222222"/>
          <w:lang w:eastAsia="es-ES_tradnl"/>
        </w:rPr>
        <w:t xml:space="preserve"> </w:t>
      </w:r>
      <w:r w:rsidRPr="009545C4">
        <w:rPr>
          <w:rFonts w:ascii="Palatino Linotype" w:hAnsi="Palatino Linotype"/>
        </w:rPr>
        <w:t xml:space="preserve">Con fundamento en el artículo 198 de la Ley de Transparencia y Acceso a la Información Pública del Estado de México y Municipios, se apercibe al </w:t>
      </w:r>
      <w:r w:rsidRPr="009545C4">
        <w:rPr>
          <w:rFonts w:ascii="Palatino Linotype" w:hAnsi="Palatino Linotype"/>
          <w:b/>
        </w:rPr>
        <w:t>SUJETO OBLIGADO</w:t>
      </w:r>
      <w:r w:rsidRPr="009545C4">
        <w:rPr>
          <w:rFonts w:ascii="Palatino Linotype" w:hAnsi="Palatino Linotype"/>
        </w:rPr>
        <w:t xml:space="preserve"> que, en caso de negarse a cumplir la presente resolución o hacerlo de manera parcial se actuará de conformidad con lo previsto en los artículos 213, 214, 216 </w:t>
      </w:r>
      <w:r w:rsidRPr="009545C4">
        <w:rPr>
          <w:rFonts w:ascii="Palatino Linotype" w:hAnsi="Palatino Linotype"/>
        </w:rPr>
        <w:lastRenderedPageBreak/>
        <w:t>y 217 de dicha Ley.</w:t>
      </w:r>
    </w:p>
    <w:p w14:paraId="1EFBAACE" w14:textId="77777777" w:rsidR="00AD5A97" w:rsidRPr="009545C4" w:rsidRDefault="00AD5A97" w:rsidP="00AD5A97">
      <w:pPr>
        <w:widowControl w:val="0"/>
        <w:autoSpaceDE w:val="0"/>
        <w:autoSpaceDN w:val="0"/>
        <w:adjustRightInd w:val="0"/>
        <w:spacing w:line="360" w:lineRule="auto"/>
        <w:jc w:val="both"/>
        <w:rPr>
          <w:rFonts w:ascii="Palatino Linotype" w:eastAsiaTheme="minorEastAsia" w:hAnsi="Palatino Linotype"/>
          <w:b/>
          <w:color w:val="222222"/>
          <w:lang w:eastAsia="es-ES_tradnl"/>
        </w:rPr>
      </w:pPr>
    </w:p>
    <w:p w14:paraId="37D46818" w14:textId="77777777" w:rsidR="00AD5A97" w:rsidRPr="009545C4" w:rsidRDefault="00AD5A97" w:rsidP="00AD5A97">
      <w:pPr>
        <w:widowControl w:val="0"/>
        <w:autoSpaceDE w:val="0"/>
        <w:autoSpaceDN w:val="0"/>
        <w:adjustRightInd w:val="0"/>
        <w:spacing w:line="360" w:lineRule="auto"/>
        <w:jc w:val="both"/>
        <w:rPr>
          <w:rFonts w:ascii="Palatino Linotype" w:eastAsiaTheme="minorEastAsia" w:hAnsi="Palatino Linotype"/>
          <w:color w:val="222222"/>
          <w:lang w:eastAsia="es-ES_tradnl"/>
        </w:rPr>
      </w:pPr>
      <w:r w:rsidRPr="009545C4">
        <w:rPr>
          <w:rFonts w:ascii="Palatino Linotype" w:eastAsiaTheme="minorEastAsia" w:hAnsi="Palatino Linotype"/>
          <w:b/>
          <w:color w:val="222222"/>
          <w:sz w:val="28"/>
          <w:szCs w:val="28"/>
          <w:lang w:eastAsia="es-ES_tradnl"/>
        </w:rPr>
        <w:t>QUINTO</w:t>
      </w:r>
      <w:r w:rsidRPr="009545C4">
        <w:rPr>
          <w:rFonts w:ascii="Palatino Linotype" w:eastAsiaTheme="minorEastAsia" w:hAnsi="Palatino Linotype"/>
          <w:b/>
          <w:color w:val="222222"/>
          <w:lang w:eastAsia="es-ES_tradnl"/>
        </w:rPr>
        <w:t>. Notifíquese</w:t>
      </w:r>
      <w:r w:rsidRPr="009545C4">
        <w:rPr>
          <w:rFonts w:ascii="Palatino Linotype" w:eastAsiaTheme="minorEastAsia" w:hAnsi="Palatino Linotype"/>
          <w:color w:val="222222"/>
          <w:lang w:eastAsia="es-ES_tradnl"/>
        </w:rPr>
        <w:t xml:space="preserve"> a la </w:t>
      </w:r>
      <w:r w:rsidRPr="009545C4">
        <w:rPr>
          <w:rFonts w:ascii="Palatino Linotype" w:eastAsiaTheme="minorEastAsia" w:hAnsi="Palatino Linotype"/>
          <w:b/>
          <w:color w:val="222222"/>
          <w:lang w:eastAsia="es-ES_tradnl"/>
        </w:rPr>
        <w:t>RECURRENTE,</w:t>
      </w:r>
      <w:r w:rsidRPr="009545C4">
        <w:rPr>
          <w:rFonts w:ascii="Palatino Linotype" w:eastAsiaTheme="minorEastAsia" w:hAnsi="Palatino Linotype"/>
          <w:color w:val="222222"/>
          <w:lang w:eastAsia="es-ES_tradnl"/>
        </w:rPr>
        <w:t xml:space="preserve"> la presente resolución.</w:t>
      </w:r>
    </w:p>
    <w:p w14:paraId="6AAA3097" w14:textId="77777777" w:rsidR="00AD5A97" w:rsidRPr="009545C4" w:rsidRDefault="00AD5A97" w:rsidP="00AD5A97">
      <w:pPr>
        <w:widowControl w:val="0"/>
        <w:autoSpaceDE w:val="0"/>
        <w:autoSpaceDN w:val="0"/>
        <w:adjustRightInd w:val="0"/>
        <w:spacing w:line="360" w:lineRule="auto"/>
        <w:jc w:val="both"/>
        <w:rPr>
          <w:rFonts w:ascii="Palatino Linotype" w:eastAsiaTheme="minorEastAsia" w:hAnsi="Palatino Linotype"/>
          <w:color w:val="222222"/>
          <w:lang w:eastAsia="es-ES_tradnl"/>
        </w:rPr>
      </w:pPr>
    </w:p>
    <w:p w14:paraId="1E1702D3" w14:textId="77777777" w:rsidR="00AD5A97" w:rsidRPr="009545C4" w:rsidRDefault="00AD5A97" w:rsidP="00AD5A97">
      <w:pPr>
        <w:widowControl w:val="0"/>
        <w:autoSpaceDE w:val="0"/>
        <w:autoSpaceDN w:val="0"/>
        <w:adjustRightInd w:val="0"/>
        <w:spacing w:line="360" w:lineRule="auto"/>
        <w:jc w:val="both"/>
        <w:rPr>
          <w:rFonts w:ascii="Palatino Linotype" w:eastAsiaTheme="minorEastAsia" w:hAnsi="Palatino Linotype"/>
          <w:color w:val="222222"/>
          <w:lang w:eastAsia="es-ES_tradnl"/>
        </w:rPr>
      </w:pPr>
      <w:r w:rsidRPr="009545C4">
        <w:rPr>
          <w:rFonts w:ascii="Palatino Linotype" w:hAnsi="Palatino Linotype" w:cs="Arial"/>
          <w:b/>
          <w:color w:val="000000" w:themeColor="text1"/>
          <w:sz w:val="28"/>
        </w:rPr>
        <w:t>SEXTO</w:t>
      </w:r>
      <w:r w:rsidRPr="009545C4">
        <w:rPr>
          <w:rFonts w:ascii="Palatino Linotype" w:hAnsi="Palatino Linotype" w:cs="Arial"/>
          <w:b/>
          <w:color w:val="000000" w:themeColor="text1"/>
        </w:rPr>
        <w:t xml:space="preserve">. </w:t>
      </w:r>
      <w:r w:rsidRPr="009545C4">
        <w:rPr>
          <w:rFonts w:ascii="Palatino Linotype" w:eastAsiaTheme="minorEastAsia" w:hAnsi="Palatino Linotype"/>
          <w:b/>
          <w:color w:val="222222"/>
          <w:lang w:eastAsia="es-ES_tradnl"/>
        </w:rPr>
        <w:t>Hágase del conocimiento</w:t>
      </w:r>
      <w:r w:rsidRPr="009545C4">
        <w:rPr>
          <w:rFonts w:ascii="Palatino Linotype" w:eastAsiaTheme="minorEastAsia" w:hAnsi="Palatino Linotype"/>
          <w:color w:val="222222"/>
          <w:lang w:eastAsia="es-ES_tradnl"/>
        </w:rPr>
        <w:t xml:space="preserve"> de la</w:t>
      </w:r>
      <w:r w:rsidRPr="009545C4">
        <w:rPr>
          <w:rFonts w:ascii="Palatino Linotype" w:eastAsiaTheme="minorEastAsia" w:hAnsi="Palatino Linotype"/>
          <w:b/>
          <w:color w:val="222222"/>
          <w:lang w:eastAsia="es-ES_tradnl"/>
        </w:rPr>
        <w:t xml:space="preserve"> RECURRENTE</w:t>
      </w:r>
      <w:r w:rsidRPr="009545C4">
        <w:rPr>
          <w:rFonts w:ascii="Palatino Linotype" w:eastAsiaTheme="minorEastAsia" w:hAnsi="Palatino Linotype"/>
          <w:color w:val="222222"/>
          <w:lang w:eastAsia="es-ES_tradnl"/>
        </w:rPr>
        <w:t>, que de conformidad con lo establecido en el artículo 196 de la Ley de Transparencia y Acceso a la Información Pública del Estado de México y Municipios, podrá impugnarla vía Juicio de Amparo en los términos de las leyes aplicables.</w:t>
      </w:r>
    </w:p>
    <w:p w14:paraId="73D416B1" w14:textId="77777777" w:rsidR="00AD5A97" w:rsidRPr="009545C4" w:rsidRDefault="00AD5A97" w:rsidP="00AD5A97">
      <w:pPr>
        <w:widowControl w:val="0"/>
        <w:autoSpaceDE w:val="0"/>
        <w:autoSpaceDN w:val="0"/>
        <w:adjustRightInd w:val="0"/>
        <w:spacing w:line="360" w:lineRule="auto"/>
        <w:jc w:val="both"/>
        <w:rPr>
          <w:rFonts w:ascii="Palatino Linotype" w:eastAsiaTheme="minorEastAsia" w:hAnsi="Palatino Linotype"/>
          <w:color w:val="222222"/>
          <w:lang w:eastAsia="es-ES_tradnl"/>
        </w:rPr>
      </w:pPr>
    </w:p>
    <w:p w14:paraId="79056872" w14:textId="297DCEC3" w:rsidR="007B65A5" w:rsidRPr="009545C4" w:rsidRDefault="007B65A5" w:rsidP="007B65A5">
      <w:pPr>
        <w:pStyle w:val="Prrafodelista"/>
        <w:spacing w:before="240" w:after="240" w:line="360" w:lineRule="auto"/>
        <w:ind w:left="0"/>
        <w:jc w:val="both"/>
        <w:rPr>
          <w:rFonts w:ascii="Palatino Linotype" w:hAnsi="Palatino Linotype"/>
          <w:lang w:eastAsia="es-ES_tradnl"/>
        </w:rPr>
      </w:pPr>
      <w:r w:rsidRPr="009545C4">
        <w:rPr>
          <w:rFonts w:ascii="Palatino Linotype" w:hAnsi="Palatino Linotype"/>
          <w:b/>
          <w:sz w:val="28"/>
          <w:szCs w:val="28"/>
        </w:rPr>
        <w:t>SÉPTIMO.</w:t>
      </w:r>
      <w:r w:rsidRPr="009545C4">
        <w:rPr>
          <w:rFonts w:ascii="Palatino Linotype" w:hAnsi="Palatino Linotype"/>
        </w:rPr>
        <w:t xml:space="preserve"> 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42ADC271" w14:textId="77777777" w:rsidR="00AD5A97" w:rsidRPr="009545C4" w:rsidRDefault="00AD5A97" w:rsidP="00AD5A97">
      <w:pPr>
        <w:pStyle w:val="Prrafodelista"/>
        <w:spacing w:before="240" w:after="240" w:line="360" w:lineRule="auto"/>
        <w:ind w:left="0"/>
        <w:jc w:val="both"/>
        <w:rPr>
          <w:rFonts w:ascii="Palatino Linotype" w:hAnsi="Palatino Linotype"/>
        </w:rPr>
      </w:pPr>
    </w:p>
    <w:p w14:paraId="1F094CB5" w14:textId="40880B6D" w:rsidR="00AD5A97" w:rsidRPr="009545C4" w:rsidRDefault="00AD5A97" w:rsidP="00AD5A97">
      <w:pPr>
        <w:tabs>
          <w:tab w:val="left" w:pos="709"/>
        </w:tabs>
        <w:spacing w:line="360" w:lineRule="auto"/>
        <w:ind w:right="51"/>
        <w:jc w:val="both"/>
        <w:rPr>
          <w:rFonts w:ascii="Palatino Linotype" w:hAnsi="Palatino Linotype" w:cs="Arial"/>
        </w:rPr>
      </w:pPr>
      <w:r w:rsidRPr="009545C4">
        <w:rPr>
          <w:rFonts w:ascii="Palatino Linotype" w:hAnsi="Palatino Linotype" w:cs="Arial"/>
        </w:rPr>
        <w:t>ASÍ LO RESUELVE, POR UNANIMIDAD DE VOTOS EL PLENO DEL</w:t>
      </w:r>
      <w:r w:rsidRPr="009545C4">
        <w:rPr>
          <w:rFonts w:ascii="Palatino Linotype" w:eastAsia="Arial Unicode MS" w:hAnsi="Palatino Linotype" w:cs="Arial"/>
        </w:rPr>
        <w:t xml:space="preserve"> INSTITUTO DE </w:t>
      </w:r>
      <w:r w:rsidRPr="009545C4">
        <w:rPr>
          <w:rFonts w:ascii="Palatino Linotype" w:hAnsi="Palatino Linotype"/>
          <w:lang w:eastAsia="en-US"/>
        </w:rPr>
        <w:t>TRANSPARENCIA</w:t>
      </w:r>
      <w:r w:rsidRPr="009545C4">
        <w:rPr>
          <w:rFonts w:ascii="Palatino Linotype" w:eastAsia="Arial Unicode MS" w:hAnsi="Palatino Linotype" w:cs="Arial"/>
        </w:rPr>
        <w:t>, ACCESO A LA INFORMACIÓN PÚBLICA Y PROTECCIÓN DE DATOS PERSONALES DEL ESTADO DE MÉXICO Y MUNICIPIOS</w:t>
      </w:r>
      <w:r w:rsidRPr="009545C4">
        <w:rPr>
          <w:rFonts w:ascii="Palatino Linotype" w:hAnsi="Palatino Linotype" w:cs="Arial"/>
        </w:rPr>
        <w:t>, CONFORMADO POR LOS COMISIONADOS ZULEMA MARTÍNEZ SÁNCHEZ; EVA ABAID YAPUR; JOSÉ GUADALUPE LUNA HERNÁNDEZ</w:t>
      </w:r>
      <w:r w:rsidR="009545C4">
        <w:rPr>
          <w:rFonts w:ascii="Palatino Linotype" w:hAnsi="Palatino Linotype" w:cs="Arial"/>
        </w:rPr>
        <w:t xml:space="preserve"> EMITIENDO OPINIÓN PARTICULAR</w:t>
      </w:r>
      <w:r w:rsidRPr="009545C4">
        <w:rPr>
          <w:rFonts w:ascii="Palatino Linotype" w:hAnsi="Palatino Linotype" w:cs="Arial"/>
        </w:rPr>
        <w:t xml:space="preserve">; JAVIER MARTÍNEZ CRUZ Y LUIS GUSTAVO PARRA NORIEGA; EN LA DÉCIMA SEGUNDA SESIÓN ORDINARIA DE FECHA </w:t>
      </w:r>
      <w:r w:rsidRPr="009545C4">
        <w:rPr>
          <w:rFonts w:ascii="Palatino Linotype" w:hAnsi="Palatino Linotype" w:cs="Arial"/>
        </w:rPr>
        <w:lastRenderedPageBreak/>
        <w:t>CATORCE DE ABRIL DE DOS MIL VEINTIUNO, ANTE EL SECRETARIO TÉCNICO DEL PLENO, ALEXIS TAPIA RAMÍREZ.</w:t>
      </w:r>
    </w:p>
    <w:p w14:paraId="205C830A" w14:textId="7F763D78" w:rsidR="001C2E18" w:rsidRPr="00597567" w:rsidRDefault="00597567" w:rsidP="00597567">
      <w:pPr>
        <w:widowControl w:val="0"/>
        <w:autoSpaceDE w:val="0"/>
        <w:autoSpaceDN w:val="0"/>
        <w:adjustRightInd w:val="0"/>
        <w:spacing w:line="360" w:lineRule="auto"/>
        <w:jc w:val="both"/>
        <w:rPr>
          <w:rFonts w:ascii="Palatino Linotype" w:hAnsi="Palatino Linotype"/>
          <w:sz w:val="14"/>
          <w:szCs w:val="14"/>
        </w:rPr>
      </w:pPr>
      <w:r w:rsidRPr="009545C4">
        <w:rPr>
          <w:rFonts w:ascii="Palatino Linotype" w:hAnsi="Palatino Linotype"/>
          <w:sz w:val="14"/>
          <w:szCs w:val="14"/>
        </w:rPr>
        <w:t>YSM/JACC</w:t>
      </w:r>
    </w:p>
    <w:sectPr w:rsidR="001C2E18" w:rsidRPr="00597567" w:rsidSect="00041BEA">
      <w:headerReference w:type="default" r:id="rId17"/>
      <w:footerReference w:type="default" r:id="rId18"/>
      <w:headerReference w:type="first" r:id="rId19"/>
      <w:footerReference w:type="first" r:id="rId20"/>
      <w:pgSz w:w="12240" w:h="15840"/>
      <w:pgMar w:top="1701" w:right="1325" w:bottom="1418" w:left="1701" w:header="709" w:footer="830"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194B85" w16cex:dateUtc="2021-04-08T14:29:00Z"/>
  <w16cex:commentExtensible w16cex:durableId="24194C26" w16cex:dateUtc="2021-04-08T14:32:00Z"/>
  <w16cex:commentExtensible w16cex:durableId="24194C8F" w16cex:dateUtc="2021-04-08T14:34:00Z"/>
  <w16cex:commentExtensible w16cex:durableId="24194CB6" w16cex:dateUtc="2021-04-08T14:34:00Z"/>
  <w16cex:commentExtensible w16cex:durableId="24194CFA" w16cex:dateUtc="2021-04-08T14:35:00Z"/>
  <w16cex:commentExtensible w16cex:durableId="24194D02" w16cex:dateUtc="2021-04-08T14:36:00Z"/>
  <w16cex:commentExtensible w16cex:durableId="24194D09" w16cex:dateUtc="2021-04-08T14:36:00Z"/>
  <w16cex:commentExtensible w16cex:durableId="24194D59" w16cex:dateUtc="2021-04-08T14:37:00Z"/>
  <w16cex:commentExtensible w16cex:durableId="24194D64" w16cex:dateUtc="2021-04-08T14:37:00Z"/>
  <w16cex:commentExtensible w16cex:durableId="24194E68" w16cex:dateUtc="2021-04-08T14:42:00Z"/>
  <w16cex:commentExtensible w16cex:durableId="24194E80" w16cex:dateUtc="2021-04-08T14:42:00Z"/>
  <w16cex:commentExtensible w16cex:durableId="24194EB0" w16cex:dateUtc="2021-04-08T14:43:00Z"/>
  <w16cex:commentExtensible w16cex:durableId="24194EC7" w16cex:dateUtc="2021-04-08T14:43:00Z"/>
  <w16cex:commentExtensible w16cex:durableId="24194EF0" w16cex:dateUtc="2021-04-08T14:44:00Z"/>
  <w16cex:commentExtensible w16cex:durableId="24194F29" w16cex:dateUtc="2021-04-08T14:45:00Z"/>
  <w16cex:commentExtensible w16cex:durableId="24194F99" w16cex:dateUtc="2021-04-08T14:47:00Z"/>
  <w16cex:commentExtensible w16cex:durableId="24194FB0" w16cex:dateUtc="2021-04-08T14:47:00Z"/>
  <w16cex:commentExtensible w16cex:durableId="24194FC1" w16cex:dateUtc="2021-04-08T14:47:00Z"/>
  <w16cex:commentExtensible w16cex:durableId="24194FD1" w16cex:dateUtc="2021-04-08T14: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2370669" w16cid:durableId="24194B85"/>
  <w16cid:commentId w16cid:paraId="6D6D9B51" w16cid:durableId="24194C26"/>
  <w16cid:commentId w16cid:paraId="4BEC1B71" w16cid:durableId="24194C8F"/>
  <w16cid:commentId w16cid:paraId="45CAEE16" w16cid:durableId="24194CB6"/>
  <w16cid:commentId w16cid:paraId="30008E23" w16cid:durableId="24194CFA"/>
  <w16cid:commentId w16cid:paraId="0FA08312" w16cid:durableId="24194D02"/>
  <w16cid:commentId w16cid:paraId="71A51B69" w16cid:durableId="24194D09"/>
  <w16cid:commentId w16cid:paraId="177446B8" w16cid:durableId="24194D59"/>
  <w16cid:commentId w16cid:paraId="4EEC2842" w16cid:durableId="24194D64"/>
  <w16cid:commentId w16cid:paraId="6B4B7A36" w16cid:durableId="24194E68"/>
  <w16cid:commentId w16cid:paraId="31D6A527" w16cid:durableId="24194E80"/>
  <w16cid:commentId w16cid:paraId="228D2A4C" w16cid:durableId="24194EB0"/>
  <w16cid:commentId w16cid:paraId="1074B2C8" w16cid:durableId="24194EC7"/>
  <w16cid:commentId w16cid:paraId="64E10F7E" w16cid:durableId="24194EF0"/>
  <w16cid:commentId w16cid:paraId="793F26A7" w16cid:durableId="24194F29"/>
  <w16cid:commentId w16cid:paraId="3EAE0AB4" w16cid:durableId="24194F99"/>
  <w16cid:commentId w16cid:paraId="5CDAD498" w16cid:durableId="24194FB0"/>
  <w16cid:commentId w16cid:paraId="4FD17D38" w16cid:durableId="24194FC1"/>
  <w16cid:commentId w16cid:paraId="245506E3" w16cid:durableId="24194FD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C99CE3" w14:textId="77777777" w:rsidR="000B41B5" w:rsidRDefault="000B41B5" w:rsidP="00AD5A97">
      <w:r>
        <w:separator/>
      </w:r>
    </w:p>
  </w:endnote>
  <w:endnote w:type="continuationSeparator" w:id="0">
    <w:p w14:paraId="512AA74B" w14:textId="77777777" w:rsidR="000B41B5" w:rsidRDefault="000B41B5" w:rsidP="00AD5A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E61EEB" w14:textId="77777777" w:rsidR="001836CF" w:rsidRDefault="001836CF" w:rsidP="004B7024">
    <w:pPr>
      <w:pStyle w:val="Piedepgina"/>
      <w:jc w:val="right"/>
      <w:rPr>
        <w:rFonts w:ascii="Palatino Linotype" w:hAnsi="Palatino Linotype" w:cs="Arial"/>
        <w:b/>
        <w:bCs/>
        <w:sz w:val="20"/>
        <w:szCs w:val="20"/>
      </w:rPr>
    </w:pPr>
  </w:p>
  <w:p w14:paraId="513CBDBD" w14:textId="40C7A3B2" w:rsidR="001836CF" w:rsidRDefault="001836CF" w:rsidP="004B7024">
    <w:pPr>
      <w:pStyle w:val="Piedepgina"/>
      <w:jc w:val="right"/>
      <w:rPr>
        <w:rFonts w:ascii="Palatino Linotype" w:hAnsi="Palatino Linotype" w:cs="Arial"/>
        <w:b/>
        <w:bCs/>
        <w:sz w:val="20"/>
        <w:szCs w:val="20"/>
      </w:rPr>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BA599D">
      <w:rPr>
        <w:rFonts w:ascii="Palatino Linotype" w:hAnsi="Palatino Linotype" w:cs="Arial"/>
        <w:b/>
        <w:bCs/>
        <w:noProof/>
        <w:sz w:val="20"/>
        <w:szCs w:val="20"/>
      </w:rPr>
      <w:t>49</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BA599D">
      <w:rPr>
        <w:rFonts w:ascii="Palatino Linotype" w:hAnsi="Palatino Linotype" w:cs="Arial"/>
        <w:b/>
        <w:bCs/>
        <w:noProof/>
        <w:sz w:val="20"/>
        <w:szCs w:val="20"/>
      </w:rPr>
      <w:t>50</w:t>
    </w:r>
    <w:r w:rsidRPr="00F12350">
      <w:rPr>
        <w:rFonts w:ascii="Palatino Linotype" w:hAnsi="Palatino Linotype" w:cs="Arial"/>
        <w:b/>
        <w:bCs/>
        <w:sz w:val="20"/>
        <w:szCs w:val="20"/>
      </w:rPr>
      <w:fldChar w:fldCharType="end"/>
    </w:r>
  </w:p>
  <w:p w14:paraId="2247E77D" w14:textId="77777777" w:rsidR="001836CF" w:rsidRDefault="001836CF" w:rsidP="004B7024">
    <w:pPr>
      <w:pStyle w:val="Piedepgina"/>
      <w:jc w:val="right"/>
      <w:rPr>
        <w:rFonts w:ascii="Palatino Linotype" w:hAnsi="Palatino Linotype" w:cs="Arial"/>
        <w:b/>
        <w:bCs/>
        <w:sz w:val="20"/>
        <w:szCs w:val="20"/>
      </w:rPr>
    </w:pPr>
  </w:p>
  <w:p w14:paraId="3B885923" w14:textId="77777777" w:rsidR="001836CF" w:rsidRDefault="001836CF" w:rsidP="004B7024">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D37B7B" w14:textId="598FD1A4" w:rsidR="001836CF" w:rsidRPr="00F12350" w:rsidRDefault="001836CF" w:rsidP="004B7024">
    <w:pPr>
      <w:pStyle w:val="Piedepgina"/>
      <w:jc w:val="right"/>
      <w:rPr>
        <w:rFonts w:ascii="Palatino Linotype" w:hAnsi="Palatino Linotype" w:cs="Arial"/>
        <w:sz w:val="20"/>
        <w:szCs w:val="20"/>
      </w:rPr>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BA599D">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BA599D">
      <w:rPr>
        <w:rFonts w:ascii="Palatino Linotype" w:hAnsi="Palatino Linotype" w:cs="Arial"/>
        <w:b/>
        <w:bCs/>
        <w:noProof/>
        <w:sz w:val="20"/>
        <w:szCs w:val="20"/>
      </w:rPr>
      <w:t>50</w:t>
    </w:r>
    <w:r w:rsidRPr="00F12350">
      <w:rPr>
        <w:rFonts w:ascii="Palatino Linotype" w:hAnsi="Palatino Linotype" w:cs="Arial"/>
        <w:b/>
        <w:bCs/>
        <w:sz w:val="20"/>
        <w:szCs w:val="20"/>
      </w:rPr>
      <w:fldChar w:fldCharType="end"/>
    </w:r>
  </w:p>
  <w:p w14:paraId="36351F89" w14:textId="77777777" w:rsidR="001836CF" w:rsidRDefault="001836CF">
    <w:pPr>
      <w:pStyle w:val="Piedepgina"/>
    </w:pPr>
  </w:p>
  <w:p w14:paraId="2F079C5E" w14:textId="77777777" w:rsidR="001836CF" w:rsidRDefault="001836C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37425C" w14:textId="77777777" w:rsidR="000B41B5" w:rsidRDefault="000B41B5" w:rsidP="00AD5A97">
      <w:r>
        <w:separator/>
      </w:r>
    </w:p>
  </w:footnote>
  <w:footnote w:type="continuationSeparator" w:id="0">
    <w:p w14:paraId="001D5F83" w14:textId="77777777" w:rsidR="000B41B5" w:rsidRDefault="000B41B5" w:rsidP="00AD5A97">
      <w:r>
        <w:continuationSeparator/>
      </w:r>
    </w:p>
  </w:footnote>
  <w:footnote w:id="1">
    <w:p w14:paraId="54ADF3ED" w14:textId="77777777" w:rsidR="001836CF" w:rsidRPr="00E06E53" w:rsidRDefault="001836CF" w:rsidP="00275705">
      <w:pPr>
        <w:autoSpaceDE w:val="0"/>
        <w:autoSpaceDN w:val="0"/>
        <w:adjustRightInd w:val="0"/>
        <w:jc w:val="both"/>
        <w:rPr>
          <w:rFonts w:ascii="Palatino Linotype" w:eastAsiaTheme="minorEastAsia" w:hAnsi="Palatino Linotype" w:cs="Arial"/>
          <w:sz w:val="18"/>
          <w:szCs w:val="18"/>
        </w:rPr>
      </w:pPr>
      <w:r>
        <w:rPr>
          <w:rStyle w:val="Refdenotaalpie"/>
        </w:rPr>
        <w:footnoteRef/>
      </w:r>
      <w:r>
        <w:t xml:space="preserve"> </w:t>
      </w:r>
      <w:r w:rsidRPr="00E06E53">
        <w:rPr>
          <w:rFonts w:ascii="Palatino Linotype" w:eastAsiaTheme="minorEastAsia" w:hAnsi="Palatino Linotype" w:cs="Arial"/>
          <w:b/>
          <w:bCs/>
          <w:sz w:val="18"/>
          <w:szCs w:val="18"/>
        </w:rPr>
        <w:t xml:space="preserve">Artículo 163. </w:t>
      </w:r>
      <w:r w:rsidRPr="00E06E53">
        <w:rPr>
          <w:rFonts w:ascii="Palatino Linotype" w:eastAsiaTheme="minorEastAsia" w:hAnsi="Palatino Linotype" w:cs="Arial"/>
          <w:sz w:val="18"/>
          <w:szCs w:val="18"/>
        </w:rPr>
        <w:t>La Unidad de Transparencia deberá notificar la respuesta a la solicitud al interesado en el menor tiempo posible, que no podrá exceder de quince días hábiles, contados a partir del día siguiente a la presentación de aquélla.</w:t>
      </w:r>
    </w:p>
    <w:p w14:paraId="3073BFD6" w14:textId="77777777" w:rsidR="001836CF" w:rsidRPr="002E0992" w:rsidRDefault="001836CF" w:rsidP="00275705">
      <w:pPr>
        <w:autoSpaceDE w:val="0"/>
        <w:autoSpaceDN w:val="0"/>
        <w:adjustRightInd w:val="0"/>
        <w:jc w:val="both"/>
        <w:rPr>
          <w:rFonts w:ascii="Palatino Linotype" w:hAnsi="Palatino Linotype"/>
          <w:i/>
        </w:rPr>
      </w:pPr>
      <w:r w:rsidRPr="00E06E53">
        <w:rPr>
          <w:rFonts w:ascii="Palatino Linotype" w:eastAsiaTheme="minorEastAsia" w:hAnsi="Palatino Linotype" w:cs="Arial"/>
          <w:b/>
          <w:sz w:val="18"/>
          <w:szCs w:val="18"/>
        </w:rPr>
        <w:t>Excepcionalmente, el plazo referido en el párrafo anterior podrá ampliarse hasta por siete días hábiles más, siempre y cuando existan razones fundadas y motivadas</w:t>
      </w:r>
      <w:r w:rsidRPr="00E06E53">
        <w:rPr>
          <w:rFonts w:ascii="Palatino Linotype" w:eastAsiaTheme="minorEastAsia" w:hAnsi="Palatino Linotype" w:cs="Arial"/>
          <w:sz w:val="18"/>
          <w:szCs w:val="18"/>
        </w:rPr>
        <w:t>, las cuales deberán ser aprobadas por el Comité de Transparencia, mediante la emisión de una resolución que deberá notificarse al solicitante, antes de su vencimiento. No podrán invocarse como causales de ampliación del plazo motivos que supongan negligencia o descuido del sujeto obligado en el desahogo de la solicitud.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628" w:type="dxa"/>
      <w:tblInd w:w="2943" w:type="dxa"/>
      <w:tblLayout w:type="fixed"/>
      <w:tblLook w:val="04A0" w:firstRow="1" w:lastRow="0" w:firstColumn="1" w:lastColumn="0" w:noHBand="0" w:noVBand="1"/>
    </w:tblPr>
    <w:tblGrid>
      <w:gridCol w:w="2551"/>
      <w:gridCol w:w="4077"/>
    </w:tblGrid>
    <w:tr w:rsidR="001836CF" w:rsidRPr="00EC3FC7" w14:paraId="1EC62461" w14:textId="77777777" w:rsidTr="004B7024">
      <w:tc>
        <w:tcPr>
          <w:tcW w:w="2551" w:type="dxa"/>
          <w:shd w:val="clear" w:color="auto" w:fill="auto"/>
        </w:tcPr>
        <w:p w14:paraId="4F83D931" w14:textId="79275287" w:rsidR="001836CF" w:rsidRPr="00EC3FC7" w:rsidRDefault="009545C4" w:rsidP="004B7024">
          <w:pPr>
            <w:jc w:val="both"/>
            <w:rPr>
              <w:rFonts w:ascii="Palatino Linotype" w:hAnsi="Palatino Linotype"/>
              <w:b/>
              <w:sz w:val="22"/>
              <w:szCs w:val="22"/>
              <w:lang w:val="es-ES_tradnl"/>
            </w:rPr>
          </w:pPr>
          <w:r>
            <w:rPr>
              <w:rFonts w:ascii="Palatino Linotype" w:hAnsi="Palatino Linotype"/>
              <w:noProof/>
              <w:sz w:val="28"/>
              <w:szCs w:val="28"/>
              <w:lang w:eastAsia="es-MX"/>
            </w:rPr>
            <w:drawing>
              <wp:anchor distT="0" distB="0" distL="114300" distR="114300" simplePos="0" relativeHeight="251656704" behindDoc="0" locked="0" layoutInCell="1" allowOverlap="1" wp14:anchorId="248D3982" wp14:editId="749600BF">
                <wp:simplePos x="0" y="0"/>
                <wp:positionH relativeFrom="column">
                  <wp:posOffset>-1868805</wp:posOffset>
                </wp:positionH>
                <wp:positionV relativeFrom="paragraph">
                  <wp:posOffset>-55880</wp:posOffset>
                </wp:positionV>
                <wp:extent cx="1663065" cy="8382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1">
                          <a:extLst>
                            <a:ext uri="{28A0092B-C50C-407E-A947-70E740481C1C}">
                              <a14:useLocalDpi xmlns:a14="http://schemas.microsoft.com/office/drawing/2010/main" val="0"/>
                            </a:ext>
                          </a:extLst>
                        </a:blip>
                        <a:stretch>
                          <a:fillRect/>
                        </a:stretch>
                      </pic:blipFill>
                      <pic:spPr>
                        <a:xfrm>
                          <a:off x="0" y="0"/>
                          <a:ext cx="1663065" cy="838200"/>
                        </a:xfrm>
                        <a:prstGeom prst="rect">
                          <a:avLst/>
                        </a:prstGeom>
                      </pic:spPr>
                    </pic:pic>
                  </a:graphicData>
                </a:graphic>
                <wp14:sizeRelH relativeFrom="page">
                  <wp14:pctWidth>0</wp14:pctWidth>
                </wp14:sizeRelH>
                <wp14:sizeRelV relativeFrom="page">
                  <wp14:pctHeight>0</wp14:pctHeight>
                </wp14:sizeRelV>
              </wp:anchor>
            </w:drawing>
          </w:r>
          <w:r w:rsidR="001836CF" w:rsidRPr="00EC3FC7">
            <w:rPr>
              <w:rFonts w:ascii="Palatino Linotype" w:hAnsi="Palatino Linotype"/>
              <w:b/>
              <w:sz w:val="22"/>
              <w:szCs w:val="22"/>
              <w:lang w:val="es-ES_tradnl"/>
            </w:rPr>
            <w:t>Recurso</w:t>
          </w:r>
          <w:r w:rsidR="001836CF">
            <w:rPr>
              <w:rFonts w:ascii="Palatino Linotype" w:hAnsi="Palatino Linotype"/>
              <w:b/>
              <w:sz w:val="22"/>
              <w:szCs w:val="22"/>
              <w:lang w:val="es-ES_tradnl"/>
            </w:rPr>
            <w:t xml:space="preserve"> </w:t>
          </w:r>
          <w:r w:rsidR="001836CF" w:rsidRPr="00EC3FC7">
            <w:rPr>
              <w:rFonts w:ascii="Palatino Linotype" w:hAnsi="Palatino Linotype"/>
              <w:b/>
              <w:sz w:val="22"/>
              <w:szCs w:val="22"/>
              <w:lang w:val="es-ES_tradnl"/>
            </w:rPr>
            <w:t>de</w:t>
          </w:r>
          <w:r w:rsidR="001836CF">
            <w:rPr>
              <w:rFonts w:ascii="Palatino Linotype" w:hAnsi="Palatino Linotype"/>
              <w:b/>
              <w:sz w:val="22"/>
              <w:szCs w:val="22"/>
              <w:lang w:val="es-ES_tradnl"/>
            </w:rPr>
            <w:t xml:space="preserve"> </w:t>
          </w:r>
          <w:r w:rsidR="001836CF" w:rsidRPr="00EC3FC7">
            <w:rPr>
              <w:rFonts w:ascii="Palatino Linotype" w:hAnsi="Palatino Linotype"/>
              <w:b/>
              <w:sz w:val="22"/>
              <w:szCs w:val="22"/>
              <w:lang w:val="es-ES_tradnl"/>
            </w:rPr>
            <w:t>Revisión:</w:t>
          </w:r>
        </w:p>
      </w:tc>
      <w:tc>
        <w:tcPr>
          <w:tcW w:w="4077" w:type="dxa"/>
          <w:shd w:val="clear" w:color="auto" w:fill="auto"/>
          <w:vAlign w:val="center"/>
        </w:tcPr>
        <w:p w14:paraId="10300F43" w14:textId="77777777" w:rsidR="001836CF" w:rsidRPr="00EC3FC7" w:rsidRDefault="001836CF" w:rsidP="004B7024">
          <w:pPr>
            <w:jc w:val="both"/>
            <w:rPr>
              <w:rFonts w:ascii="Palatino Linotype" w:hAnsi="Palatino Linotype"/>
              <w:b/>
              <w:sz w:val="22"/>
              <w:szCs w:val="22"/>
              <w:lang w:val="es-ES_tradnl"/>
            </w:rPr>
          </w:pPr>
          <w:r>
            <w:rPr>
              <w:rFonts w:ascii="Palatino Linotype" w:hAnsi="Palatino Linotype"/>
              <w:b/>
              <w:sz w:val="22"/>
              <w:szCs w:val="22"/>
              <w:lang w:val="es-ES_tradnl"/>
            </w:rPr>
            <w:t>00787/INFOEM/IP/RR/2021 y Acumulado</w:t>
          </w:r>
        </w:p>
      </w:tc>
    </w:tr>
    <w:tr w:rsidR="001836CF" w:rsidRPr="00EC3FC7" w14:paraId="2AF67606" w14:textId="77777777" w:rsidTr="004B7024">
      <w:trPr>
        <w:trHeight w:val="228"/>
      </w:trPr>
      <w:tc>
        <w:tcPr>
          <w:tcW w:w="2551" w:type="dxa"/>
          <w:shd w:val="clear" w:color="auto" w:fill="auto"/>
        </w:tcPr>
        <w:p w14:paraId="326E6911" w14:textId="77777777" w:rsidR="001836CF" w:rsidRPr="00AB22E1" w:rsidRDefault="001836CF" w:rsidP="004B7024">
          <w:pPr>
            <w:rPr>
              <w:rFonts w:ascii="Palatino Linotype" w:hAnsi="Palatino Linotype"/>
              <w:sz w:val="28"/>
              <w:szCs w:val="28"/>
            </w:rPr>
          </w:pPr>
          <w:r w:rsidRPr="00EC3FC7">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Obligado:</w:t>
          </w:r>
        </w:p>
      </w:tc>
      <w:tc>
        <w:tcPr>
          <w:tcW w:w="4077" w:type="dxa"/>
          <w:shd w:val="clear" w:color="auto" w:fill="auto"/>
          <w:vAlign w:val="center"/>
        </w:tcPr>
        <w:p w14:paraId="50C1841F" w14:textId="31790F09" w:rsidR="001836CF" w:rsidRPr="00EC3FC7" w:rsidRDefault="001836CF" w:rsidP="004B7024">
          <w:pPr>
            <w:jc w:val="both"/>
            <w:rPr>
              <w:rFonts w:ascii="Palatino Linotype" w:hAnsi="Palatino Linotype"/>
              <w:b/>
              <w:sz w:val="22"/>
              <w:szCs w:val="22"/>
              <w:lang w:val="es-ES_tradnl"/>
            </w:rPr>
          </w:pPr>
          <w:r>
            <w:rPr>
              <w:rFonts w:ascii="Palatino Linotype" w:hAnsi="Palatino Linotype"/>
              <w:b/>
              <w:bCs/>
              <w:sz w:val="22"/>
              <w:szCs w:val="22"/>
            </w:rPr>
            <w:t>Ayuntamiento de Ixtapan de la Sal</w:t>
          </w:r>
        </w:p>
      </w:tc>
    </w:tr>
    <w:tr w:rsidR="001836CF" w:rsidRPr="00EC3FC7" w14:paraId="4DF80304" w14:textId="77777777" w:rsidTr="004B7024">
      <w:tc>
        <w:tcPr>
          <w:tcW w:w="2551" w:type="dxa"/>
          <w:shd w:val="clear" w:color="auto" w:fill="auto"/>
          <w:vAlign w:val="center"/>
        </w:tcPr>
        <w:p w14:paraId="4C1A9913" w14:textId="77777777" w:rsidR="001836CF" w:rsidRPr="00EC3FC7" w:rsidRDefault="001836CF" w:rsidP="004B7024">
          <w:pPr>
            <w:jc w:val="both"/>
            <w:rPr>
              <w:rFonts w:ascii="Palatino Linotype" w:hAnsi="Palatino Linotype"/>
              <w:b/>
              <w:sz w:val="22"/>
              <w:szCs w:val="22"/>
              <w:lang w:val="es-ES_tradnl"/>
            </w:rPr>
          </w:pPr>
          <w:r w:rsidRPr="00EC3FC7">
            <w:rPr>
              <w:rFonts w:ascii="Palatino Linotype" w:hAnsi="Palatino Linotype"/>
              <w:b/>
              <w:sz w:val="22"/>
              <w:szCs w:val="22"/>
              <w:lang w:val="es-ES_tradnl"/>
            </w:rPr>
            <w:t>Comisionada</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ponente:</w:t>
          </w:r>
        </w:p>
      </w:tc>
      <w:tc>
        <w:tcPr>
          <w:tcW w:w="4077" w:type="dxa"/>
          <w:shd w:val="clear" w:color="auto" w:fill="auto"/>
          <w:vAlign w:val="center"/>
        </w:tcPr>
        <w:p w14:paraId="336F4006" w14:textId="77777777" w:rsidR="001836CF" w:rsidRPr="00EC3FC7" w:rsidRDefault="001836CF" w:rsidP="004B7024">
          <w:pPr>
            <w:ind w:right="-533"/>
            <w:jc w:val="both"/>
            <w:rPr>
              <w:rFonts w:ascii="Palatino Linotype" w:hAnsi="Palatino Linotype"/>
              <w:b/>
              <w:sz w:val="22"/>
              <w:szCs w:val="22"/>
              <w:lang w:val="es-ES_tradnl"/>
            </w:rPr>
          </w:pPr>
          <w:r w:rsidRPr="00EC3FC7">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EC3FC7">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EC3FC7">
            <w:rPr>
              <w:rFonts w:ascii="Palatino Linotype" w:hAnsi="Palatino Linotype"/>
              <w:b/>
              <w:sz w:val="22"/>
              <w:szCs w:val="22"/>
              <w:lang w:val="es-ES_tradnl"/>
            </w:rPr>
            <w:t>Yapur</w:t>
          </w:r>
          <w:proofErr w:type="spellEnd"/>
        </w:p>
      </w:tc>
    </w:tr>
  </w:tbl>
  <w:p w14:paraId="3E988C51" w14:textId="77F47B33" w:rsidR="001836CF" w:rsidRPr="00843375" w:rsidRDefault="00BA599D" w:rsidP="004B7024">
    <w:pPr>
      <w:pStyle w:val="Encabezado"/>
      <w:tabs>
        <w:tab w:val="clear" w:pos="4252"/>
        <w:tab w:val="clear" w:pos="8504"/>
        <w:tab w:val="left" w:pos="2326"/>
      </w:tabs>
      <w:rPr>
        <w:rFonts w:ascii="Palatino Linotype" w:hAnsi="Palatino Linotype"/>
        <w:sz w:val="16"/>
      </w:rPr>
    </w:pPr>
    <w:r>
      <w:rPr>
        <w:rFonts w:ascii="Palatino Linotype" w:hAnsi="Palatino Linotype"/>
        <w:noProof/>
        <w:sz w:val="28"/>
        <w:szCs w:val="28"/>
        <w:lang w:eastAsia="es-MX"/>
      </w:rPr>
      <w:pict w14:anchorId="4BB6DC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49" type="#_x0000_t75" style="position:absolute;margin-left:0;margin-top:0;width:540pt;height:10in;z-index:-251657728;mso-position-horizontal:center;mso-position-horizontal-relative:margin;mso-position-vertical:center;mso-position-vertical-relative:margin" o:allowincell="f">
          <v:imagedata r:id="rId2" o:title="RESOLUCIÓN"/>
          <w10:wrap anchorx="margin" anchory="margin"/>
        </v:shape>
      </w:pict>
    </w:r>
  </w:p>
  <w:p w14:paraId="7D4BCD6C" w14:textId="77777777" w:rsidR="001836CF" w:rsidRPr="00843375" w:rsidRDefault="001836CF" w:rsidP="004B7024">
    <w:pPr>
      <w:pStyle w:val="Encabezado"/>
      <w:tabs>
        <w:tab w:val="clear" w:pos="4252"/>
        <w:tab w:val="clear" w:pos="8504"/>
        <w:tab w:val="left" w:pos="2326"/>
      </w:tabs>
      <w:rPr>
        <w:rFonts w:ascii="Palatino Linotype" w:hAnsi="Palatino Linotype"/>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text" w:horzAnchor="page" w:tblpX="730" w:tblpY="-189"/>
      <w:tblW w:w="10883" w:type="dxa"/>
      <w:tblLayout w:type="fixed"/>
      <w:tblLook w:val="04A0" w:firstRow="1" w:lastRow="0" w:firstColumn="1" w:lastColumn="0" w:noHBand="0" w:noVBand="1"/>
    </w:tblPr>
    <w:tblGrid>
      <w:gridCol w:w="4503"/>
      <w:gridCol w:w="2552"/>
      <w:gridCol w:w="3401"/>
      <w:gridCol w:w="142"/>
      <w:gridCol w:w="285"/>
    </w:tblGrid>
    <w:tr w:rsidR="001836CF" w:rsidRPr="008F2CCC" w14:paraId="02F6D46F" w14:textId="77777777" w:rsidTr="00041BEA">
      <w:trPr>
        <w:gridAfter w:val="2"/>
        <w:wAfter w:w="427" w:type="dxa"/>
        <w:trHeight w:val="651"/>
      </w:trPr>
      <w:tc>
        <w:tcPr>
          <w:tcW w:w="4503" w:type="dxa"/>
          <w:vMerge w:val="restart"/>
          <w:shd w:val="clear" w:color="auto" w:fill="auto"/>
        </w:tcPr>
        <w:p w14:paraId="6EDC9432" w14:textId="77777777" w:rsidR="001836CF" w:rsidRPr="0010196A" w:rsidRDefault="001836CF" w:rsidP="004B7024">
          <w:pPr>
            <w:rPr>
              <w:rFonts w:ascii="Palatino Linotype" w:hAnsi="Palatino Linotype"/>
              <w:sz w:val="28"/>
              <w:szCs w:val="28"/>
            </w:rPr>
          </w:pPr>
          <w:r>
            <w:rPr>
              <w:rFonts w:ascii="Palatino Linotype" w:hAnsi="Palatino Linotype"/>
              <w:noProof/>
              <w:sz w:val="28"/>
              <w:szCs w:val="28"/>
              <w:lang w:eastAsia="es-MX"/>
            </w:rPr>
            <w:drawing>
              <wp:inline distT="0" distB="0" distL="0" distR="0" wp14:anchorId="412FEB78" wp14:editId="666929B7">
                <wp:extent cx="1663440" cy="838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1">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r>
            <w:rPr>
              <w:rFonts w:ascii="Palatino Linotype" w:hAnsi="Palatino Linotype"/>
              <w:noProof/>
              <w:sz w:val="28"/>
              <w:szCs w:val="28"/>
              <w:lang w:eastAsia="es-MX"/>
            </w:rPr>
            <w:drawing>
              <wp:anchor distT="0" distB="0" distL="114300" distR="114300" simplePos="0" relativeHeight="251657728" behindDoc="1" locked="0" layoutInCell="0" allowOverlap="1" wp14:anchorId="6B724A7D" wp14:editId="1AA084AA">
                <wp:simplePos x="0" y="0"/>
                <wp:positionH relativeFrom="margin">
                  <wp:align>center</wp:align>
                </wp:positionH>
                <wp:positionV relativeFrom="margin">
                  <wp:align>center</wp:align>
                </wp:positionV>
                <wp:extent cx="6858000" cy="9144000"/>
                <wp:effectExtent l="0" t="0" r="0" b="0"/>
                <wp:wrapNone/>
                <wp:docPr id="3" name="Imagen 3" descr="RESOLU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OLUCIÓ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pic:spPr>
                    </pic:pic>
                  </a:graphicData>
                </a:graphic>
                <wp14:sizeRelH relativeFrom="page">
                  <wp14:pctWidth>0</wp14:pctWidth>
                </wp14:sizeRelH>
                <wp14:sizeRelV relativeFrom="page">
                  <wp14:pctHeight>0</wp14:pctHeight>
                </wp14:sizeRelV>
              </wp:anchor>
            </w:drawing>
          </w:r>
        </w:p>
        <w:p w14:paraId="1F2E3315" w14:textId="77777777" w:rsidR="001836CF" w:rsidRPr="008F2CCC" w:rsidRDefault="001836CF" w:rsidP="004B7024">
          <w:pPr>
            <w:rPr>
              <w:rFonts w:ascii="Palatino Linotype" w:hAnsi="Palatino Linotype"/>
              <w:b/>
              <w:sz w:val="22"/>
              <w:szCs w:val="22"/>
              <w:lang w:val="es-ES_tradnl"/>
            </w:rPr>
          </w:pPr>
        </w:p>
      </w:tc>
      <w:tc>
        <w:tcPr>
          <w:tcW w:w="2552" w:type="dxa"/>
          <w:shd w:val="clear" w:color="auto" w:fill="auto"/>
        </w:tcPr>
        <w:p w14:paraId="4A6A7C47" w14:textId="77777777" w:rsidR="001836CF" w:rsidRDefault="001836CF" w:rsidP="004B7024">
          <w:pPr>
            <w:contextualSpacing/>
            <w:rPr>
              <w:rFonts w:ascii="Palatino Linotype" w:hAnsi="Palatino Linotype"/>
              <w:b/>
              <w:sz w:val="22"/>
              <w:szCs w:val="22"/>
              <w:lang w:val="es-ES_tradnl"/>
            </w:rPr>
          </w:pPr>
        </w:p>
        <w:p w14:paraId="722E8CDA" w14:textId="77777777" w:rsidR="001836CF" w:rsidRPr="008F2CCC" w:rsidRDefault="001836CF" w:rsidP="004B7024">
          <w:pPr>
            <w:contextualSpacing/>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s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401" w:type="dxa"/>
          <w:shd w:val="clear" w:color="auto" w:fill="auto"/>
          <w:vAlign w:val="center"/>
        </w:tcPr>
        <w:p w14:paraId="7EDE77F5" w14:textId="77777777" w:rsidR="001836CF" w:rsidRDefault="001836CF" w:rsidP="00041BEA">
          <w:pPr>
            <w:tabs>
              <w:tab w:val="left" w:pos="10065"/>
            </w:tabs>
            <w:ind w:right="33"/>
            <w:contextualSpacing/>
            <w:jc w:val="both"/>
            <w:rPr>
              <w:rFonts w:ascii="Palatino Linotype" w:hAnsi="Palatino Linotype"/>
              <w:b/>
              <w:sz w:val="22"/>
              <w:szCs w:val="22"/>
              <w:lang w:val="es-ES_tradnl"/>
            </w:rPr>
          </w:pPr>
        </w:p>
        <w:p w14:paraId="37AD0072" w14:textId="1FFECC65" w:rsidR="001836CF" w:rsidRPr="008F2CCC" w:rsidRDefault="001836CF" w:rsidP="00041BEA">
          <w:pPr>
            <w:tabs>
              <w:tab w:val="left" w:pos="10065"/>
            </w:tabs>
            <w:ind w:right="33"/>
            <w:contextualSpacing/>
            <w:jc w:val="both"/>
            <w:rPr>
              <w:rFonts w:ascii="Palatino Linotype" w:hAnsi="Palatino Linotype"/>
              <w:b/>
              <w:sz w:val="22"/>
              <w:szCs w:val="22"/>
              <w:lang w:val="es-ES_tradnl"/>
            </w:rPr>
          </w:pPr>
          <w:r>
            <w:rPr>
              <w:rFonts w:ascii="Palatino Linotype" w:hAnsi="Palatino Linotype"/>
              <w:b/>
              <w:sz w:val="22"/>
              <w:szCs w:val="22"/>
              <w:lang w:val="es-ES_tradnl"/>
            </w:rPr>
            <w:t xml:space="preserve">00787/INFOEM/IP/RR/2021 y Acumulado  </w:t>
          </w:r>
        </w:p>
      </w:tc>
    </w:tr>
    <w:tr w:rsidR="001836CF" w:rsidRPr="008F2CCC" w14:paraId="455613F6" w14:textId="77777777" w:rsidTr="00041BEA">
      <w:trPr>
        <w:gridAfter w:val="2"/>
        <w:wAfter w:w="427" w:type="dxa"/>
        <w:trHeight w:val="159"/>
      </w:trPr>
      <w:tc>
        <w:tcPr>
          <w:tcW w:w="4503" w:type="dxa"/>
          <w:vMerge/>
          <w:shd w:val="clear" w:color="auto" w:fill="auto"/>
        </w:tcPr>
        <w:p w14:paraId="52405095" w14:textId="77777777" w:rsidR="001836CF" w:rsidRPr="008F2CCC" w:rsidRDefault="001836CF" w:rsidP="004B7024">
          <w:pPr>
            <w:rPr>
              <w:rFonts w:ascii="Palatino Linotype" w:hAnsi="Palatino Linotype"/>
              <w:b/>
              <w:sz w:val="22"/>
              <w:szCs w:val="22"/>
              <w:lang w:val="es-ES_tradnl"/>
            </w:rPr>
          </w:pPr>
        </w:p>
      </w:tc>
      <w:tc>
        <w:tcPr>
          <w:tcW w:w="2552" w:type="dxa"/>
          <w:shd w:val="clear" w:color="auto" w:fill="auto"/>
        </w:tcPr>
        <w:p w14:paraId="08604F0F" w14:textId="77777777" w:rsidR="001836CF" w:rsidRPr="008F2CCC" w:rsidRDefault="001836CF" w:rsidP="004B7024">
          <w:pPr>
            <w:tabs>
              <w:tab w:val="left" w:pos="4678"/>
            </w:tabs>
            <w:contextualSpacing/>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401" w:type="dxa"/>
          <w:shd w:val="clear" w:color="auto" w:fill="auto"/>
          <w:vAlign w:val="center"/>
        </w:tcPr>
        <w:p w14:paraId="71C59E48" w14:textId="3F4AF5E7" w:rsidR="001836CF" w:rsidRPr="008F2CCC" w:rsidRDefault="00667255" w:rsidP="00041BEA">
          <w:pPr>
            <w:tabs>
              <w:tab w:val="left" w:pos="10065"/>
            </w:tabs>
            <w:ind w:right="-250"/>
            <w:contextualSpacing/>
            <w:jc w:val="both"/>
            <w:rPr>
              <w:rFonts w:ascii="Palatino Linotype" w:hAnsi="Palatino Linotype"/>
              <w:b/>
              <w:sz w:val="22"/>
              <w:szCs w:val="22"/>
              <w:lang w:val="es-ES_tradnl"/>
            </w:rPr>
          </w:pPr>
          <w:r>
            <w:rPr>
              <w:rFonts w:ascii="Palatino Linotype" w:hAnsi="Palatino Linotype"/>
              <w:b/>
              <w:sz w:val="22"/>
              <w:szCs w:val="22"/>
              <w:lang w:val="es-ES_tradnl"/>
            </w:rPr>
            <w:t>XXXXXX XXXXXXX XXXXXX</w:t>
          </w:r>
        </w:p>
      </w:tc>
    </w:tr>
    <w:tr w:rsidR="001836CF" w:rsidRPr="00DC41C8" w14:paraId="7287F4F4" w14:textId="77777777" w:rsidTr="00041BEA">
      <w:trPr>
        <w:gridAfter w:val="1"/>
        <w:wAfter w:w="285" w:type="dxa"/>
        <w:trHeight w:val="253"/>
      </w:trPr>
      <w:tc>
        <w:tcPr>
          <w:tcW w:w="4503" w:type="dxa"/>
          <w:vMerge/>
          <w:shd w:val="clear" w:color="auto" w:fill="auto"/>
        </w:tcPr>
        <w:p w14:paraId="12489C1D" w14:textId="77777777" w:rsidR="001836CF" w:rsidRPr="008F2CCC" w:rsidRDefault="001836CF" w:rsidP="004B7024">
          <w:pPr>
            <w:rPr>
              <w:rFonts w:ascii="Palatino Linotype" w:hAnsi="Palatino Linotype"/>
              <w:b/>
              <w:sz w:val="22"/>
              <w:szCs w:val="22"/>
              <w:lang w:val="es-ES_tradnl"/>
            </w:rPr>
          </w:pPr>
        </w:p>
      </w:tc>
      <w:tc>
        <w:tcPr>
          <w:tcW w:w="2552" w:type="dxa"/>
          <w:shd w:val="clear" w:color="auto" w:fill="auto"/>
        </w:tcPr>
        <w:p w14:paraId="0699AC8D" w14:textId="77777777" w:rsidR="001836CF" w:rsidRPr="008F2CCC" w:rsidRDefault="001836CF" w:rsidP="004B7024">
          <w:pPr>
            <w:contextualSpacing/>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543" w:type="dxa"/>
          <w:gridSpan w:val="2"/>
          <w:shd w:val="clear" w:color="auto" w:fill="auto"/>
          <w:vAlign w:val="center"/>
        </w:tcPr>
        <w:p w14:paraId="507D508C" w14:textId="12C2AAD0" w:rsidR="001836CF" w:rsidRPr="00897BD8" w:rsidRDefault="001836CF" w:rsidP="00041BEA">
          <w:pPr>
            <w:tabs>
              <w:tab w:val="left" w:pos="10065"/>
            </w:tabs>
            <w:ind w:right="33"/>
            <w:contextualSpacing/>
            <w:jc w:val="both"/>
            <w:rPr>
              <w:rFonts w:ascii="Palatino Linotype" w:hAnsi="Palatino Linotype"/>
              <w:b/>
              <w:bCs/>
              <w:sz w:val="22"/>
              <w:szCs w:val="22"/>
            </w:rPr>
          </w:pPr>
          <w:r w:rsidRPr="00E23F11">
            <w:rPr>
              <w:rFonts w:ascii="Palatino Linotype" w:hAnsi="Palatino Linotype"/>
              <w:b/>
              <w:bCs/>
              <w:sz w:val="22"/>
              <w:szCs w:val="22"/>
            </w:rPr>
            <w:t xml:space="preserve">Ayuntamiento de </w:t>
          </w:r>
          <w:r>
            <w:rPr>
              <w:rFonts w:ascii="Palatino Linotype" w:hAnsi="Palatino Linotype"/>
              <w:b/>
              <w:bCs/>
              <w:sz w:val="22"/>
              <w:szCs w:val="22"/>
            </w:rPr>
            <w:t>Ixtapan de la Sal</w:t>
          </w:r>
        </w:p>
      </w:tc>
    </w:tr>
    <w:tr w:rsidR="001836CF" w:rsidRPr="008F2CCC" w14:paraId="77C329B1" w14:textId="77777777" w:rsidTr="00041BEA">
      <w:trPr>
        <w:trHeight w:val="159"/>
      </w:trPr>
      <w:tc>
        <w:tcPr>
          <w:tcW w:w="4503" w:type="dxa"/>
          <w:vMerge/>
          <w:shd w:val="clear" w:color="auto" w:fill="auto"/>
        </w:tcPr>
        <w:p w14:paraId="64CD3CA2" w14:textId="77777777" w:rsidR="001836CF" w:rsidRPr="008F2CCC" w:rsidRDefault="001836CF" w:rsidP="004B7024">
          <w:pPr>
            <w:rPr>
              <w:rFonts w:ascii="Palatino Linotype" w:hAnsi="Palatino Linotype"/>
              <w:b/>
              <w:sz w:val="22"/>
              <w:szCs w:val="22"/>
              <w:lang w:val="es-ES_tradnl"/>
            </w:rPr>
          </w:pPr>
        </w:p>
      </w:tc>
      <w:tc>
        <w:tcPr>
          <w:tcW w:w="2552" w:type="dxa"/>
          <w:shd w:val="clear" w:color="auto" w:fill="auto"/>
        </w:tcPr>
        <w:p w14:paraId="309C06C4" w14:textId="77777777" w:rsidR="001836CF" w:rsidRPr="008F2CCC" w:rsidRDefault="001836CF" w:rsidP="004B7024">
          <w:pPr>
            <w:contextualSpacing/>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828" w:type="dxa"/>
          <w:gridSpan w:val="3"/>
          <w:shd w:val="clear" w:color="auto" w:fill="auto"/>
        </w:tcPr>
        <w:p w14:paraId="6CBC66F7" w14:textId="77777777" w:rsidR="001836CF" w:rsidRDefault="001836CF" w:rsidP="004B7024">
          <w:pPr>
            <w:contextualSpacing/>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p w14:paraId="12C702CD" w14:textId="77777777" w:rsidR="001836CF" w:rsidRPr="008F2CCC" w:rsidRDefault="001836CF" w:rsidP="004B7024">
          <w:pPr>
            <w:contextualSpacing/>
            <w:jc w:val="both"/>
            <w:rPr>
              <w:rFonts w:ascii="Palatino Linotype" w:hAnsi="Palatino Linotype"/>
              <w:b/>
              <w:sz w:val="22"/>
              <w:szCs w:val="22"/>
              <w:lang w:val="es-ES_tradnl"/>
            </w:rPr>
          </w:pPr>
        </w:p>
      </w:tc>
    </w:tr>
  </w:tbl>
  <w:p w14:paraId="1523667C" w14:textId="77777777" w:rsidR="001836CF" w:rsidRPr="00843375" w:rsidRDefault="001836CF" w:rsidP="00041BEA">
    <w:pPr>
      <w:pStyle w:val="Encabezado"/>
      <w:ind w:right="106"/>
      <w:rPr>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2B054C9"/>
    <w:multiLevelType w:val="hybridMultilevel"/>
    <w:tmpl w:val="D040C26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335A4C61"/>
    <w:multiLevelType w:val="hybridMultilevel"/>
    <w:tmpl w:val="EACE63C8"/>
    <w:lvl w:ilvl="0" w:tplc="BFA22DD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79795EEB"/>
    <w:multiLevelType w:val="hybridMultilevel"/>
    <w:tmpl w:val="7804B722"/>
    <w:lvl w:ilvl="0" w:tplc="FAA8B6DC">
      <w:start w:val="1"/>
      <w:numFmt w:val="ordinalText"/>
      <w:lvlText w:val="%1."/>
      <w:lvlJc w:val="left"/>
      <w:pPr>
        <w:ind w:left="1920" w:hanging="360"/>
      </w:pPr>
      <w:rPr>
        <w:rFonts w:hint="default"/>
        <w:b/>
        <w:caps/>
        <w:sz w:val="28"/>
      </w:rPr>
    </w:lvl>
    <w:lvl w:ilvl="1" w:tplc="16B6B4A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7EA308DE"/>
    <w:multiLevelType w:val="hybridMultilevel"/>
    <w:tmpl w:val="151C5942"/>
    <w:lvl w:ilvl="0" w:tplc="A2C605AA">
      <w:start w:val="1"/>
      <w:numFmt w:val="upperRoman"/>
      <w:lvlText w:val="%1."/>
      <w:lvlJc w:val="left"/>
      <w:pPr>
        <w:ind w:left="644" w:hanging="360"/>
      </w:pPr>
      <w:rPr>
        <w:rFonts w:hint="default"/>
        <w:b/>
        <w:i w:val="0"/>
        <w:sz w:val="28"/>
        <w:szCs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4"/>
  </w:num>
  <w:num w:numId="3">
    <w:abstractNumId w:val="0"/>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5A97"/>
    <w:rsid w:val="00013FA6"/>
    <w:rsid w:val="000233B9"/>
    <w:rsid w:val="000235DE"/>
    <w:rsid w:val="00041BEA"/>
    <w:rsid w:val="000621B3"/>
    <w:rsid w:val="000628E5"/>
    <w:rsid w:val="000744C8"/>
    <w:rsid w:val="000837C5"/>
    <w:rsid w:val="00085202"/>
    <w:rsid w:val="000B41B5"/>
    <w:rsid w:val="000B67EA"/>
    <w:rsid w:val="000C0E2E"/>
    <w:rsid w:val="000D314C"/>
    <w:rsid w:val="000D34CC"/>
    <w:rsid w:val="000F08C0"/>
    <w:rsid w:val="000F20FB"/>
    <w:rsid w:val="00102151"/>
    <w:rsid w:val="00116286"/>
    <w:rsid w:val="00123ED9"/>
    <w:rsid w:val="00125333"/>
    <w:rsid w:val="00132613"/>
    <w:rsid w:val="00151B89"/>
    <w:rsid w:val="001603E0"/>
    <w:rsid w:val="0016236C"/>
    <w:rsid w:val="001634EA"/>
    <w:rsid w:val="001836CF"/>
    <w:rsid w:val="00186A42"/>
    <w:rsid w:val="001B365A"/>
    <w:rsid w:val="001C2E18"/>
    <w:rsid w:val="001E2E0B"/>
    <w:rsid w:val="001F425B"/>
    <w:rsid w:val="00206FA3"/>
    <w:rsid w:val="002122A1"/>
    <w:rsid w:val="00222241"/>
    <w:rsid w:val="002225CE"/>
    <w:rsid w:val="00233E5F"/>
    <w:rsid w:val="00247B94"/>
    <w:rsid w:val="0027062E"/>
    <w:rsid w:val="00275705"/>
    <w:rsid w:val="00283185"/>
    <w:rsid w:val="0029201D"/>
    <w:rsid w:val="002A1AC1"/>
    <w:rsid w:val="002B0C7E"/>
    <w:rsid w:val="002F0455"/>
    <w:rsid w:val="002F1AC4"/>
    <w:rsid w:val="002F2FF5"/>
    <w:rsid w:val="002F4E7C"/>
    <w:rsid w:val="002F54D2"/>
    <w:rsid w:val="002F7451"/>
    <w:rsid w:val="0032353B"/>
    <w:rsid w:val="003353F3"/>
    <w:rsid w:val="00346377"/>
    <w:rsid w:val="0034731E"/>
    <w:rsid w:val="00347514"/>
    <w:rsid w:val="003502A0"/>
    <w:rsid w:val="00351B6C"/>
    <w:rsid w:val="00353258"/>
    <w:rsid w:val="00355B05"/>
    <w:rsid w:val="003738D5"/>
    <w:rsid w:val="003A058D"/>
    <w:rsid w:val="003A37BD"/>
    <w:rsid w:val="003B53AE"/>
    <w:rsid w:val="003C791E"/>
    <w:rsid w:val="003E2F7F"/>
    <w:rsid w:val="003E7182"/>
    <w:rsid w:val="003F0215"/>
    <w:rsid w:val="003F538A"/>
    <w:rsid w:val="004025E1"/>
    <w:rsid w:val="004036DC"/>
    <w:rsid w:val="00404BC6"/>
    <w:rsid w:val="004620A8"/>
    <w:rsid w:val="00463358"/>
    <w:rsid w:val="00464B4A"/>
    <w:rsid w:val="004721CC"/>
    <w:rsid w:val="00475C2B"/>
    <w:rsid w:val="00475E89"/>
    <w:rsid w:val="00494559"/>
    <w:rsid w:val="004B7024"/>
    <w:rsid w:val="004C5D85"/>
    <w:rsid w:val="004C6E60"/>
    <w:rsid w:val="004D7422"/>
    <w:rsid w:val="004F2758"/>
    <w:rsid w:val="004F7836"/>
    <w:rsid w:val="00503FBF"/>
    <w:rsid w:val="00523524"/>
    <w:rsid w:val="005653DC"/>
    <w:rsid w:val="00587603"/>
    <w:rsid w:val="00597567"/>
    <w:rsid w:val="005975EC"/>
    <w:rsid w:val="005A6B0D"/>
    <w:rsid w:val="005C1228"/>
    <w:rsid w:val="005C4C76"/>
    <w:rsid w:val="006057E8"/>
    <w:rsid w:val="00605E2A"/>
    <w:rsid w:val="006105ED"/>
    <w:rsid w:val="00612E3E"/>
    <w:rsid w:val="006521A7"/>
    <w:rsid w:val="00667255"/>
    <w:rsid w:val="00680ADD"/>
    <w:rsid w:val="006909FE"/>
    <w:rsid w:val="006B18FC"/>
    <w:rsid w:val="006B7266"/>
    <w:rsid w:val="006C0845"/>
    <w:rsid w:val="006E30D5"/>
    <w:rsid w:val="006E3674"/>
    <w:rsid w:val="006F540A"/>
    <w:rsid w:val="00706DAF"/>
    <w:rsid w:val="00713583"/>
    <w:rsid w:val="007137B4"/>
    <w:rsid w:val="00740E53"/>
    <w:rsid w:val="00750EC0"/>
    <w:rsid w:val="0075349C"/>
    <w:rsid w:val="00777EB9"/>
    <w:rsid w:val="00787339"/>
    <w:rsid w:val="00787B8E"/>
    <w:rsid w:val="007904AC"/>
    <w:rsid w:val="00793C41"/>
    <w:rsid w:val="007A2092"/>
    <w:rsid w:val="007B2650"/>
    <w:rsid w:val="007B65A5"/>
    <w:rsid w:val="0080653E"/>
    <w:rsid w:val="00806884"/>
    <w:rsid w:val="008207BD"/>
    <w:rsid w:val="00822786"/>
    <w:rsid w:val="00881CEB"/>
    <w:rsid w:val="008C39ED"/>
    <w:rsid w:val="008D7EBB"/>
    <w:rsid w:val="008E01B3"/>
    <w:rsid w:val="008E47CF"/>
    <w:rsid w:val="008F7281"/>
    <w:rsid w:val="008F7F0E"/>
    <w:rsid w:val="009545C4"/>
    <w:rsid w:val="00970C38"/>
    <w:rsid w:val="0097239A"/>
    <w:rsid w:val="00997969"/>
    <w:rsid w:val="009A0BDD"/>
    <w:rsid w:val="009A4E7A"/>
    <w:rsid w:val="009B225D"/>
    <w:rsid w:val="009B47D8"/>
    <w:rsid w:val="009D1097"/>
    <w:rsid w:val="009D4EFF"/>
    <w:rsid w:val="009D7184"/>
    <w:rsid w:val="009F5587"/>
    <w:rsid w:val="00A076F3"/>
    <w:rsid w:val="00A24BE0"/>
    <w:rsid w:val="00A3454E"/>
    <w:rsid w:val="00A35E76"/>
    <w:rsid w:val="00A46B5C"/>
    <w:rsid w:val="00A62F76"/>
    <w:rsid w:val="00A669F1"/>
    <w:rsid w:val="00A75F37"/>
    <w:rsid w:val="00A93238"/>
    <w:rsid w:val="00A957A6"/>
    <w:rsid w:val="00AA6D79"/>
    <w:rsid w:val="00AB61D6"/>
    <w:rsid w:val="00AC00D4"/>
    <w:rsid w:val="00AC3545"/>
    <w:rsid w:val="00AC5266"/>
    <w:rsid w:val="00AC5852"/>
    <w:rsid w:val="00AD5A97"/>
    <w:rsid w:val="00AE3AA2"/>
    <w:rsid w:val="00AF2546"/>
    <w:rsid w:val="00B0119B"/>
    <w:rsid w:val="00B06B6F"/>
    <w:rsid w:val="00B322FD"/>
    <w:rsid w:val="00B468BD"/>
    <w:rsid w:val="00B5065A"/>
    <w:rsid w:val="00B7493F"/>
    <w:rsid w:val="00B76D8F"/>
    <w:rsid w:val="00B948FE"/>
    <w:rsid w:val="00BA599D"/>
    <w:rsid w:val="00BA7423"/>
    <w:rsid w:val="00BB12F2"/>
    <w:rsid w:val="00BD3E20"/>
    <w:rsid w:val="00BD557A"/>
    <w:rsid w:val="00BE7D25"/>
    <w:rsid w:val="00C13AED"/>
    <w:rsid w:val="00C22792"/>
    <w:rsid w:val="00C31614"/>
    <w:rsid w:val="00C329BF"/>
    <w:rsid w:val="00C61012"/>
    <w:rsid w:val="00C651B8"/>
    <w:rsid w:val="00C86256"/>
    <w:rsid w:val="00C939E3"/>
    <w:rsid w:val="00C95CE5"/>
    <w:rsid w:val="00CA683A"/>
    <w:rsid w:val="00CD7B95"/>
    <w:rsid w:val="00CD7C92"/>
    <w:rsid w:val="00D0673A"/>
    <w:rsid w:val="00D14A38"/>
    <w:rsid w:val="00D249AE"/>
    <w:rsid w:val="00D30684"/>
    <w:rsid w:val="00D31CDC"/>
    <w:rsid w:val="00D3380C"/>
    <w:rsid w:val="00D34A5C"/>
    <w:rsid w:val="00D51CDB"/>
    <w:rsid w:val="00D618E7"/>
    <w:rsid w:val="00D73133"/>
    <w:rsid w:val="00D96D93"/>
    <w:rsid w:val="00DC6634"/>
    <w:rsid w:val="00DC6B57"/>
    <w:rsid w:val="00DD1C19"/>
    <w:rsid w:val="00DD4FB2"/>
    <w:rsid w:val="00DD7BA6"/>
    <w:rsid w:val="00DE7FB4"/>
    <w:rsid w:val="00E02408"/>
    <w:rsid w:val="00E06E53"/>
    <w:rsid w:val="00E157B1"/>
    <w:rsid w:val="00E228A2"/>
    <w:rsid w:val="00E256B9"/>
    <w:rsid w:val="00E4444E"/>
    <w:rsid w:val="00E53259"/>
    <w:rsid w:val="00E55E6D"/>
    <w:rsid w:val="00E637B4"/>
    <w:rsid w:val="00E74FA4"/>
    <w:rsid w:val="00E84E5E"/>
    <w:rsid w:val="00E862EF"/>
    <w:rsid w:val="00E9681E"/>
    <w:rsid w:val="00E9682F"/>
    <w:rsid w:val="00ED3008"/>
    <w:rsid w:val="00ED68FF"/>
    <w:rsid w:val="00F027B9"/>
    <w:rsid w:val="00F02C54"/>
    <w:rsid w:val="00F141CE"/>
    <w:rsid w:val="00F21D66"/>
    <w:rsid w:val="00F23D89"/>
    <w:rsid w:val="00F324A3"/>
    <w:rsid w:val="00F3407A"/>
    <w:rsid w:val="00F4095C"/>
    <w:rsid w:val="00F50053"/>
    <w:rsid w:val="00F7337C"/>
    <w:rsid w:val="00F83C4B"/>
    <w:rsid w:val="00F96B03"/>
    <w:rsid w:val="00F97D69"/>
    <w:rsid w:val="00FA6A4F"/>
    <w:rsid w:val="00FA7E5E"/>
    <w:rsid w:val="00FB5D84"/>
    <w:rsid w:val="00FB7430"/>
    <w:rsid w:val="00FD6413"/>
    <w:rsid w:val="00FF1EE4"/>
    <w:rsid w:val="00FF6A6C"/>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5E7CB54"/>
  <w14:defaultImageDpi w14:val="300"/>
  <w15:docId w15:val="{38CE9DBF-F170-4FE4-90DC-9C118C9AF2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5A97"/>
    <w:rPr>
      <w:rFonts w:ascii="Times New Roman" w:eastAsia="Times New Roman" w:hAnsi="Times New Roman" w:cs="Times New Roman"/>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D5A97"/>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AD5A97"/>
  </w:style>
  <w:style w:type="paragraph" w:styleId="Piedepgina">
    <w:name w:val="footer"/>
    <w:basedOn w:val="Normal"/>
    <w:link w:val="PiedepginaCar"/>
    <w:uiPriority w:val="99"/>
    <w:unhideWhenUsed/>
    <w:rsid w:val="00AD5A97"/>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AD5A97"/>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AD5A97"/>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AD5A97"/>
    <w:rPr>
      <w:rFonts w:ascii="Times New Roman" w:eastAsia="Times New Roman" w:hAnsi="Times New Roman" w:cs="Times New Roman"/>
      <w:lang w:val="es-MX"/>
    </w:rPr>
  </w:style>
  <w:style w:type="paragraph" w:styleId="Sinespaciado">
    <w:name w:val="No Spacing"/>
    <w:aliases w:val="Francesa,INAI"/>
    <w:link w:val="SinespaciadoCar"/>
    <w:uiPriority w:val="1"/>
    <w:qFormat/>
    <w:rsid w:val="00AD5A97"/>
    <w:rPr>
      <w:rFonts w:ascii="Times New Roman" w:eastAsia="Times New Roman" w:hAnsi="Times New Roman" w:cs="Times New Roman"/>
      <w:lang w:val="es-MX"/>
    </w:rPr>
  </w:style>
  <w:style w:type="character" w:customStyle="1" w:styleId="SinespaciadoCar">
    <w:name w:val="Sin espaciado Car"/>
    <w:aliases w:val="Francesa Car,INAI Car"/>
    <w:link w:val="Sinespaciado"/>
    <w:uiPriority w:val="1"/>
    <w:locked/>
    <w:rsid w:val="00AD5A97"/>
    <w:rPr>
      <w:rFonts w:ascii="Times New Roman" w:eastAsia="Times New Roman" w:hAnsi="Times New Roman" w:cs="Times New Roman"/>
      <w:lang w:val="es-MX"/>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AD5A97"/>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AD5A97"/>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rsid w:val="00AD5A97"/>
    <w:rPr>
      <w:rFonts w:eastAsiaTheme="minorHAnsi"/>
      <w:sz w:val="20"/>
      <w:szCs w:val="20"/>
      <w:lang w:val="es-MX" w:eastAsia="en-US"/>
    </w:rPr>
  </w:style>
  <w:style w:type="paragraph" w:styleId="Textodeglobo">
    <w:name w:val="Balloon Text"/>
    <w:basedOn w:val="Normal"/>
    <w:link w:val="TextodegloboCar"/>
    <w:uiPriority w:val="99"/>
    <w:semiHidden/>
    <w:unhideWhenUsed/>
    <w:rsid w:val="00AD5A97"/>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D5A97"/>
    <w:rPr>
      <w:rFonts w:ascii="Lucida Grande" w:eastAsia="Times New Roman" w:hAnsi="Lucida Grande" w:cs="Lucida Grande"/>
      <w:sz w:val="18"/>
      <w:szCs w:val="18"/>
      <w:lang w:val="es-MX"/>
    </w:rPr>
  </w:style>
  <w:style w:type="paragraph" w:customStyle="1" w:styleId="Default">
    <w:name w:val="Default"/>
    <w:rsid w:val="00275705"/>
    <w:pPr>
      <w:autoSpaceDE w:val="0"/>
      <w:autoSpaceDN w:val="0"/>
      <w:adjustRightInd w:val="0"/>
    </w:pPr>
    <w:rPr>
      <w:rFonts w:ascii="Arial" w:eastAsiaTheme="minorHAnsi" w:hAnsi="Arial" w:cs="Arial"/>
      <w:color w:val="000000"/>
      <w:lang w:val="es-MX" w:eastAsia="en-US"/>
    </w:rPr>
  </w:style>
  <w:style w:type="character" w:styleId="Refdecomentario">
    <w:name w:val="annotation reference"/>
    <w:basedOn w:val="Fuentedeprrafopredeter"/>
    <w:uiPriority w:val="99"/>
    <w:semiHidden/>
    <w:unhideWhenUsed/>
    <w:rsid w:val="006C0845"/>
    <w:rPr>
      <w:sz w:val="16"/>
      <w:szCs w:val="16"/>
    </w:rPr>
  </w:style>
  <w:style w:type="paragraph" w:styleId="Textocomentario">
    <w:name w:val="annotation text"/>
    <w:basedOn w:val="Normal"/>
    <w:link w:val="TextocomentarioCar"/>
    <w:uiPriority w:val="99"/>
    <w:semiHidden/>
    <w:unhideWhenUsed/>
    <w:rsid w:val="006C0845"/>
    <w:rPr>
      <w:sz w:val="20"/>
      <w:szCs w:val="20"/>
    </w:rPr>
  </w:style>
  <w:style w:type="character" w:customStyle="1" w:styleId="TextocomentarioCar">
    <w:name w:val="Texto comentario Car"/>
    <w:basedOn w:val="Fuentedeprrafopredeter"/>
    <w:link w:val="Textocomentario"/>
    <w:uiPriority w:val="99"/>
    <w:semiHidden/>
    <w:rsid w:val="006C0845"/>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6C0845"/>
    <w:rPr>
      <w:b/>
      <w:bCs/>
    </w:rPr>
  </w:style>
  <w:style w:type="character" w:customStyle="1" w:styleId="AsuntodelcomentarioCar">
    <w:name w:val="Asunto del comentario Car"/>
    <w:basedOn w:val="TextocomentarioCar"/>
    <w:link w:val="Asuntodelcomentario"/>
    <w:uiPriority w:val="99"/>
    <w:semiHidden/>
    <w:rsid w:val="006C0845"/>
    <w:rPr>
      <w:rFonts w:ascii="Times New Roman" w:eastAsia="Times New Roman" w:hAnsi="Times New Roman" w:cs="Times New Roman"/>
      <w:b/>
      <w:bCs/>
      <w:sz w:val="20"/>
      <w:szCs w:val="20"/>
      <w:lang w:val="es-MX"/>
    </w:rPr>
  </w:style>
  <w:style w:type="character" w:styleId="Hipervnculo">
    <w:name w:val="Hyperlink"/>
    <w:basedOn w:val="Fuentedeprrafopredeter"/>
    <w:uiPriority w:val="99"/>
    <w:unhideWhenUsed/>
    <w:rsid w:val="00A93238"/>
    <w:rPr>
      <w:color w:val="0000FF" w:themeColor="hyperlink"/>
      <w:u w:val="single"/>
    </w:rPr>
  </w:style>
  <w:style w:type="character" w:styleId="Hipervnculovisitado">
    <w:name w:val="FollowedHyperlink"/>
    <w:basedOn w:val="Fuentedeprrafopredeter"/>
    <w:uiPriority w:val="99"/>
    <w:semiHidden/>
    <w:unhideWhenUsed/>
    <w:rsid w:val="00E862E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7703808">
      <w:bodyDiv w:val="1"/>
      <w:marLeft w:val="0"/>
      <w:marRight w:val="0"/>
      <w:marTop w:val="0"/>
      <w:marBottom w:val="0"/>
      <w:divBdr>
        <w:top w:val="none" w:sz="0" w:space="0" w:color="auto"/>
        <w:left w:val="none" w:sz="0" w:space="0" w:color="auto"/>
        <w:bottom w:val="none" w:sz="0" w:space="0" w:color="auto"/>
        <w:right w:val="none" w:sz="0" w:space="0" w:color="auto"/>
      </w:divBdr>
    </w:div>
    <w:div w:id="787314217">
      <w:bodyDiv w:val="1"/>
      <w:marLeft w:val="0"/>
      <w:marRight w:val="0"/>
      <w:marTop w:val="0"/>
      <w:marBottom w:val="0"/>
      <w:divBdr>
        <w:top w:val="none" w:sz="0" w:space="0" w:color="auto"/>
        <w:left w:val="none" w:sz="0" w:space="0" w:color="auto"/>
        <w:bottom w:val="none" w:sz="0" w:space="0" w:color="auto"/>
        <w:right w:val="none" w:sz="0" w:space="0" w:color="auto"/>
      </w:divBdr>
    </w:div>
    <w:div w:id="1122576373">
      <w:bodyDiv w:val="1"/>
      <w:marLeft w:val="0"/>
      <w:marRight w:val="0"/>
      <w:marTop w:val="0"/>
      <w:marBottom w:val="0"/>
      <w:divBdr>
        <w:top w:val="none" w:sz="0" w:space="0" w:color="auto"/>
        <w:left w:val="none" w:sz="0" w:space="0" w:color="auto"/>
        <w:bottom w:val="none" w:sz="0" w:space="0" w:color="auto"/>
        <w:right w:val="none" w:sz="0" w:space="0" w:color="auto"/>
      </w:divBdr>
    </w:div>
    <w:div w:id="1636836030">
      <w:bodyDiv w:val="1"/>
      <w:marLeft w:val="0"/>
      <w:marRight w:val="0"/>
      <w:marTop w:val="0"/>
      <w:marBottom w:val="0"/>
      <w:divBdr>
        <w:top w:val="none" w:sz="0" w:space="0" w:color="auto"/>
        <w:left w:val="none" w:sz="0" w:space="0" w:color="auto"/>
        <w:bottom w:val="none" w:sz="0" w:space="0" w:color="auto"/>
        <w:right w:val="none" w:sz="0" w:space="0" w:color="auto"/>
      </w:divBdr>
    </w:div>
    <w:div w:id="165891632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26" Type="http://schemas.microsoft.com/office/2018/08/relationships/commentsExtensible" Target="commentsExtensible.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 Id="rId27" Type="http://schemas.microsoft.com/office/2016/09/relationships/commentsIds" Target="commentsIds.xml"/></Relationships>
</file>

<file path=word/_rels/header1.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50</Pages>
  <Words>13337</Words>
  <Characters>73359</Characters>
  <Application>Microsoft Office Word</Application>
  <DocSecurity>0</DocSecurity>
  <Lines>611</Lines>
  <Paragraphs>173</Paragraphs>
  <ScaleCrop>false</ScaleCrop>
  <HeadingPairs>
    <vt:vector size="2" baseType="variant">
      <vt:variant>
        <vt:lpstr>Título</vt:lpstr>
      </vt:variant>
      <vt:variant>
        <vt:i4>1</vt:i4>
      </vt:variant>
    </vt:vector>
  </HeadingPairs>
  <TitlesOfParts>
    <vt:vector size="1" baseType="lpstr">
      <vt:lpstr/>
    </vt:vector>
  </TitlesOfParts>
  <Company>office</Company>
  <LinksUpToDate>false</LinksUpToDate>
  <CharactersWithSpaces>86523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test test</dc:creator>
  <cp:keywords/>
  <dc:description/>
  <cp:lastModifiedBy>Rocío Popoca</cp:lastModifiedBy>
  <cp:revision>6</cp:revision>
  <cp:lastPrinted>2021-04-15T03:22:00Z</cp:lastPrinted>
  <dcterms:created xsi:type="dcterms:W3CDTF">2021-04-15T03:22:00Z</dcterms:created>
  <dcterms:modified xsi:type="dcterms:W3CDTF">2021-07-04T01:08:00Z</dcterms:modified>
</cp:coreProperties>
</file>