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4E7F" w14:textId="10550C92" w:rsidR="00823EF9" w:rsidRPr="00EE78CD" w:rsidRDefault="00823EF9" w:rsidP="00823EF9">
      <w:pPr>
        <w:shd w:val="clear" w:color="auto" w:fill="FFFFFF"/>
        <w:spacing w:after="0" w:line="360" w:lineRule="auto"/>
        <w:jc w:val="both"/>
        <w:rPr>
          <w:rFonts w:ascii="Palatino Linotype" w:eastAsia="Times New Roman" w:hAnsi="Palatino Linotype" w:cs="Arial"/>
          <w:color w:val="000000"/>
          <w:sz w:val="24"/>
          <w:szCs w:val="24"/>
          <w:lang w:eastAsia="es-MX"/>
        </w:rPr>
      </w:pPr>
      <w:r w:rsidRPr="00EE78C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12401">
        <w:rPr>
          <w:rFonts w:ascii="Palatino Linotype" w:eastAsia="Times New Roman" w:hAnsi="Palatino Linotype" w:cs="Arial"/>
          <w:color w:val="000000"/>
          <w:sz w:val="24"/>
          <w:szCs w:val="24"/>
          <w:lang w:eastAsia="es-MX"/>
        </w:rPr>
        <w:t>veintinueve</w:t>
      </w:r>
      <w:r w:rsidR="00D5708D">
        <w:rPr>
          <w:rFonts w:ascii="Palatino Linotype" w:eastAsia="Times New Roman" w:hAnsi="Palatino Linotype" w:cs="Arial"/>
          <w:color w:val="000000"/>
          <w:sz w:val="24"/>
          <w:szCs w:val="24"/>
          <w:lang w:eastAsia="es-MX"/>
        </w:rPr>
        <w:t xml:space="preserve"> de septiembre</w:t>
      </w:r>
      <w:r w:rsidRPr="00EE78CD">
        <w:rPr>
          <w:rFonts w:ascii="Palatino Linotype" w:eastAsia="Times New Roman" w:hAnsi="Palatino Linotype" w:cs="Arial"/>
          <w:color w:val="000000"/>
          <w:sz w:val="24"/>
          <w:szCs w:val="24"/>
          <w:lang w:eastAsia="es-MX"/>
        </w:rPr>
        <w:t xml:space="preserve"> de dos mil veintiuno.</w:t>
      </w:r>
    </w:p>
    <w:p w14:paraId="1DDD1656" w14:textId="77777777" w:rsidR="00823EF9" w:rsidRPr="00EE78CD" w:rsidRDefault="00823EF9" w:rsidP="00823EF9">
      <w:pPr>
        <w:shd w:val="clear" w:color="auto" w:fill="FFFFFF"/>
        <w:spacing w:after="0" w:line="360" w:lineRule="auto"/>
        <w:jc w:val="both"/>
        <w:rPr>
          <w:rFonts w:ascii="Palatino Linotype" w:eastAsia="Times New Roman" w:hAnsi="Palatino Linotype" w:cs="Arial"/>
          <w:color w:val="000000"/>
          <w:sz w:val="2"/>
          <w:szCs w:val="24"/>
          <w:lang w:eastAsia="es-MX"/>
        </w:rPr>
      </w:pPr>
    </w:p>
    <w:p w14:paraId="45AE9D8F" w14:textId="77777777" w:rsidR="00823EF9" w:rsidRPr="00EE78CD" w:rsidRDefault="00823EF9" w:rsidP="00823EF9">
      <w:pPr>
        <w:tabs>
          <w:tab w:val="left" w:pos="1701"/>
        </w:tabs>
        <w:spacing w:after="0" w:line="360" w:lineRule="auto"/>
        <w:jc w:val="both"/>
        <w:rPr>
          <w:rFonts w:ascii="Palatino Linotype" w:hAnsi="Palatino Linotype" w:cs="Arial"/>
          <w:b/>
          <w:sz w:val="24"/>
        </w:rPr>
      </w:pPr>
    </w:p>
    <w:p w14:paraId="56DF5941" w14:textId="670A93FA" w:rsidR="00823EF9" w:rsidRPr="00EE78CD" w:rsidRDefault="00823EF9" w:rsidP="00823EF9">
      <w:pPr>
        <w:tabs>
          <w:tab w:val="left" w:pos="1701"/>
        </w:tabs>
        <w:spacing w:after="0" w:line="360" w:lineRule="auto"/>
        <w:jc w:val="both"/>
        <w:rPr>
          <w:rFonts w:ascii="Palatino Linotype" w:hAnsi="Palatino Linotype" w:cs="Arial"/>
          <w:sz w:val="24"/>
        </w:rPr>
      </w:pPr>
      <w:r w:rsidRPr="00EE78CD">
        <w:rPr>
          <w:rFonts w:ascii="Palatino Linotype" w:hAnsi="Palatino Linotype" w:cs="Arial"/>
          <w:b/>
          <w:sz w:val="24"/>
        </w:rPr>
        <w:t>VISTO</w:t>
      </w:r>
      <w:r w:rsidRPr="00EE78CD">
        <w:rPr>
          <w:rFonts w:ascii="Palatino Linotype" w:hAnsi="Palatino Linotype" w:cs="Arial"/>
          <w:sz w:val="24"/>
        </w:rPr>
        <w:t xml:space="preserve"> el expediente electrónico formado con motivo del recurso de revisión número </w:t>
      </w:r>
      <w:r w:rsidRPr="00EE78CD">
        <w:rPr>
          <w:rFonts w:ascii="Palatino Linotype" w:hAnsi="Palatino Linotype" w:cs="Arial"/>
          <w:b/>
          <w:bCs/>
          <w:sz w:val="24"/>
          <w:lang w:eastAsia="es-MX"/>
        </w:rPr>
        <w:t>0</w:t>
      </w:r>
      <w:r w:rsidR="00BF1166">
        <w:rPr>
          <w:rFonts w:ascii="Palatino Linotype" w:hAnsi="Palatino Linotype" w:cs="Arial"/>
          <w:b/>
          <w:bCs/>
          <w:sz w:val="24"/>
          <w:lang w:eastAsia="es-MX"/>
        </w:rPr>
        <w:t>390</w:t>
      </w:r>
      <w:r w:rsidR="001F3B77">
        <w:rPr>
          <w:rFonts w:ascii="Palatino Linotype" w:hAnsi="Palatino Linotype" w:cs="Arial"/>
          <w:b/>
          <w:bCs/>
          <w:sz w:val="24"/>
          <w:lang w:eastAsia="es-MX"/>
        </w:rPr>
        <w:t>5</w:t>
      </w:r>
      <w:r w:rsidRPr="00EE78CD">
        <w:rPr>
          <w:rFonts w:ascii="Palatino Linotype" w:hAnsi="Palatino Linotype" w:cs="Arial"/>
          <w:b/>
          <w:bCs/>
          <w:sz w:val="24"/>
          <w:lang w:eastAsia="es-MX"/>
        </w:rPr>
        <w:t>/INFOEM/IP/RR/2021</w:t>
      </w:r>
      <w:r w:rsidRPr="00EE78CD">
        <w:rPr>
          <w:rFonts w:ascii="Palatino Linotype" w:hAnsi="Palatino Linotype" w:cs="Arial"/>
          <w:sz w:val="24"/>
        </w:rPr>
        <w:t xml:space="preserve">, </w:t>
      </w:r>
      <w:r w:rsidR="001F3B77" w:rsidRPr="00667998">
        <w:rPr>
          <w:rFonts w:ascii="Palatino Linotype" w:hAnsi="Palatino Linotype" w:cs="Arial"/>
          <w:sz w:val="24"/>
          <w:szCs w:val="24"/>
        </w:rPr>
        <w:t xml:space="preserve">interpuesto por </w:t>
      </w:r>
      <w:r w:rsidR="00FE4EC6">
        <w:rPr>
          <w:rFonts w:ascii="Palatino Linotype" w:hAnsi="Palatino Linotype" w:cs="Arial"/>
          <w:sz w:val="24"/>
          <w:szCs w:val="24"/>
        </w:rPr>
        <w:t xml:space="preserve">el C. </w:t>
      </w:r>
      <w:r w:rsidR="004C0D2A">
        <w:rPr>
          <w:rFonts w:ascii="Palatino Linotype" w:hAnsi="Palatino Linotype" w:cs="Arial"/>
          <w:b/>
          <w:sz w:val="24"/>
          <w:szCs w:val="24"/>
        </w:rPr>
        <w:t>xxxxxxxxxxxx</w:t>
      </w:r>
      <w:r w:rsidR="001F3B77">
        <w:rPr>
          <w:rFonts w:ascii="Palatino Linotype" w:hAnsi="Palatino Linotype" w:cs="Arial"/>
          <w:b/>
          <w:sz w:val="24"/>
          <w:szCs w:val="24"/>
        </w:rPr>
        <w:t xml:space="preserve">, </w:t>
      </w:r>
      <w:r w:rsidR="001F3B77">
        <w:rPr>
          <w:rFonts w:ascii="Palatino Linotype" w:hAnsi="Palatino Linotype" w:cs="Arial"/>
          <w:sz w:val="24"/>
          <w:szCs w:val="24"/>
        </w:rPr>
        <w:t xml:space="preserve">en lo sucesivo </w:t>
      </w:r>
      <w:r w:rsidR="001F3B77">
        <w:rPr>
          <w:rFonts w:ascii="Palatino Linotype" w:hAnsi="Palatino Linotype" w:cs="Arial"/>
          <w:b/>
          <w:sz w:val="24"/>
        </w:rPr>
        <w:t>El</w:t>
      </w:r>
      <w:r w:rsidR="001F3B77" w:rsidRPr="00224181">
        <w:rPr>
          <w:rFonts w:ascii="Palatino Linotype" w:hAnsi="Palatino Linotype" w:cs="Arial"/>
          <w:b/>
          <w:sz w:val="24"/>
        </w:rPr>
        <w:t xml:space="preserve"> Recurrente</w:t>
      </w:r>
      <w:r w:rsidRPr="00EE78CD">
        <w:rPr>
          <w:rFonts w:ascii="Palatino Linotype" w:hAnsi="Palatino Linotype" w:cs="Arial"/>
          <w:sz w:val="24"/>
          <w:szCs w:val="24"/>
        </w:rPr>
        <w:t>, en contra de la respuesta de</w:t>
      </w:r>
      <w:r w:rsidR="00FE4EC6">
        <w:rPr>
          <w:rFonts w:ascii="Palatino Linotype" w:hAnsi="Palatino Linotype" w:cs="Arial"/>
          <w:sz w:val="24"/>
          <w:szCs w:val="24"/>
        </w:rPr>
        <w:t>l</w:t>
      </w:r>
      <w:r w:rsidRPr="00EE78CD">
        <w:rPr>
          <w:rFonts w:ascii="Palatino Linotype" w:hAnsi="Palatino Linotype" w:cs="Arial"/>
          <w:sz w:val="24"/>
          <w:szCs w:val="24"/>
        </w:rPr>
        <w:t xml:space="preserve"> </w:t>
      </w:r>
      <w:r w:rsidR="00FE4EC6" w:rsidRPr="00FE4EC6">
        <w:rPr>
          <w:rFonts w:ascii="Palatino Linotype" w:hAnsi="Palatino Linotype" w:cs="Arial"/>
          <w:b/>
          <w:bCs/>
          <w:sz w:val="24"/>
        </w:rPr>
        <w:t>Ayuntamiento de Melchor Ocampo</w:t>
      </w:r>
      <w:r w:rsidRPr="00EE78CD">
        <w:rPr>
          <w:rFonts w:ascii="Palatino Linotype" w:hAnsi="Palatino Linotype" w:cs="Arial"/>
          <w:sz w:val="24"/>
          <w:szCs w:val="24"/>
        </w:rPr>
        <w:t>, en lo subsecuente</w:t>
      </w:r>
      <w:r w:rsidRPr="00EE78CD">
        <w:rPr>
          <w:rFonts w:ascii="Palatino Linotype" w:hAnsi="Palatino Linotype" w:cs="Arial"/>
          <w:b/>
          <w:sz w:val="24"/>
          <w:szCs w:val="24"/>
        </w:rPr>
        <w:t xml:space="preserve"> </w:t>
      </w:r>
      <w:r w:rsidRPr="00EE78CD">
        <w:rPr>
          <w:rFonts w:ascii="Palatino Linotype" w:hAnsi="Palatino Linotype" w:cs="Arial"/>
          <w:sz w:val="24"/>
          <w:szCs w:val="24"/>
        </w:rPr>
        <w:t xml:space="preserve">el </w:t>
      </w:r>
      <w:r w:rsidRPr="00EE78CD">
        <w:rPr>
          <w:rFonts w:ascii="Palatino Linotype" w:hAnsi="Palatino Linotype" w:cs="Arial"/>
          <w:b/>
          <w:sz w:val="24"/>
          <w:szCs w:val="24"/>
        </w:rPr>
        <w:t>Sujeto Obligado</w:t>
      </w:r>
      <w:r w:rsidRPr="00EE78CD">
        <w:rPr>
          <w:rFonts w:ascii="Palatino Linotype" w:hAnsi="Palatino Linotype" w:cs="Arial"/>
          <w:sz w:val="24"/>
          <w:szCs w:val="24"/>
        </w:rPr>
        <w:t>,</w:t>
      </w:r>
      <w:r w:rsidRPr="00EE78CD">
        <w:rPr>
          <w:rFonts w:ascii="Palatino Linotype" w:hAnsi="Palatino Linotype" w:cs="Arial"/>
          <w:b/>
          <w:sz w:val="24"/>
          <w:szCs w:val="24"/>
        </w:rPr>
        <w:t xml:space="preserve"> </w:t>
      </w:r>
      <w:r w:rsidRPr="00EE78CD">
        <w:rPr>
          <w:rFonts w:ascii="Palatino Linotype" w:hAnsi="Palatino Linotype" w:cs="Arial"/>
          <w:sz w:val="24"/>
          <w:szCs w:val="24"/>
        </w:rPr>
        <w:t>se procede a</w:t>
      </w:r>
      <w:r w:rsidRPr="00EE78CD">
        <w:rPr>
          <w:rFonts w:ascii="Palatino Linotype" w:hAnsi="Palatino Linotype" w:cs="Arial"/>
          <w:sz w:val="24"/>
        </w:rPr>
        <w:t xml:space="preserve"> dictar la presente resolución.</w:t>
      </w:r>
    </w:p>
    <w:p w14:paraId="516FF871" w14:textId="77777777" w:rsidR="00823EF9" w:rsidRPr="00EE78CD" w:rsidRDefault="00823EF9" w:rsidP="00823EF9">
      <w:pPr>
        <w:tabs>
          <w:tab w:val="left" w:pos="1701"/>
        </w:tabs>
        <w:spacing w:after="0" w:line="360" w:lineRule="auto"/>
        <w:jc w:val="both"/>
        <w:rPr>
          <w:rFonts w:ascii="Palatino Linotype" w:hAnsi="Palatino Linotype" w:cs="Arial"/>
          <w:sz w:val="24"/>
        </w:rPr>
      </w:pPr>
    </w:p>
    <w:p w14:paraId="4F9ADB1F" w14:textId="77777777" w:rsidR="00823EF9" w:rsidRPr="00EE78CD" w:rsidRDefault="00823EF9" w:rsidP="00823EF9">
      <w:pPr>
        <w:spacing w:after="0" w:line="360" w:lineRule="auto"/>
        <w:jc w:val="center"/>
        <w:rPr>
          <w:rFonts w:ascii="Palatino Linotype" w:hAnsi="Palatino Linotype"/>
          <w:b/>
          <w:sz w:val="28"/>
        </w:rPr>
      </w:pPr>
      <w:r w:rsidRPr="00EE78CD">
        <w:rPr>
          <w:rFonts w:ascii="Palatino Linotype" w:hAnsi="Palatino Linotype"/>
          <w:b/>
          <w:sz w:val="28"/>
        </w:rPr>
        <w:t>A N T E C E D E N T E S   D E L   A S U N T O</w:t>
      </w:r>
    </w:p>
    <w:p w14:paraId="02D50676" w14:textId="77777777" w:rsidR="00823EF9" w:rsidRPr="00EE78CD" w:rsidRDefault="00823EF9" w:rsidP="00823EF9">
      <w:pPr>
        <w:spacing w:after="0" w:line="360" w:lineRule="auto"/>
        <w:jc w:val="center"/>
        <w:rPr>
          <w:rFonts w:ascii="Palatino Linotype" w:hAnsi="Palatino Linotype"/>
          <w:b/>
          <w:sz w:val="24"/>
        </w:rPr>
      </w:pPr>
    </w:p>
    <w:p w14:paraId="41659A4F" w14:textId="77777777" w:rsidR="00823EF9" w:rsidRPr="00EE78CD" w:rsidRDefault="00823EF9" w:rsidP="00823EF9">
      <w:pPr>
        <w:spacing w:after="0" w:line="360" w:lineRule="auto"/>
        <w:jc w:val="both"/>
        <w:rPr>
          <w:rFonts w:ascii="Palatino Linotype" w:hAnsi="Palatino Linotype"/>
          <w:sz w:val="24"/>
          <w:szCs w:val="24"/>
        </w:rPr>
      </w:pPr>
      <w:r w:rsidRPr="00EE78CD">
        <w:rPr>
          <w:rFonts w:ascii="Palatino Linotype" w:hAnsi="Palatino Linotype" w:cs="Arial"/>
          <w:b/>
          <w:sz w:val="28"/>
        </w:rPr>
        <w:t>PRIMERO.</w:t>
      </w:r>
      <w:r w:rsidRPr="00EE78CD">
        <w:rPr>
          <w:rFonts w:ascii="Palatino Linotype" w:hAnsi="Palatino Linotype" w:cs="Arial"/>
        </w:rPr>
        <w:t xml:space="preserve"> </w:t>
      </w:r>
      <w:r w:rsidRPr="00EE78CD">
        <w:rPr>
          <w:rFonts w:ascii="Palatino Linotype" w:hAnsi="Palatino Linotype"/>
          <w:b/>
          <w:sz w:val="24"/>
          <w:szCs w:val="24"/>
        </w:rPr>
        <w:t>De la Solicitud de Información.</w:t>
      </w:r>
    </w:p>
    <w:p w14:paraId="71DDA071" w14:textId="2F8F489B"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sz w:val="24"/>
        </w:rPr>
        <w:t xml:space="preserve">En fecha </w:t>
      </w:r>
      <w:r w:rsidR="000E01B5" w:rsidRPr="000E01B5">
        <w:rPr>
          <w:rFonts w:ascii="Palatino Linotype" w:hAnsi="Palatino Linotype" w:cs="Arial"/>
          <w:sz w:val="24"/>
        </w:rPr>
        <w:t>once</w:t>
      </w:r>
      <w:r w:rsidR="001F3B77" w:rsidRPr="000E01B5">
        <w:rPr>
          <w:rFonts w:ascii="Palatino Linotype" w:hAnsi="Palatino Linotype" w:cs="Arial"/>
          <w:sz w:val="24"/>
        </w:rPr>
        <w:t xml:space="preserve"> de juni</w:t>
      </w:r>
      <w:r w:rsidR="000E01B5" w:rsidRPr="000E01B5">
        <w:rPr>
          <w:rFonts w:ascii="Palatino Linotype" w:hAnsi="Palatino Linotype" w:cs="Arial"/>
          <w:sz w:val="24"/>
        </w:rPr>
        <w:t>o</w:t>
      </w:r>
      <w:r w:rsidR="000E01B5">
        <w:rPr>
          <w:rFonts w:ascii="Palatino Linotype" w:hAnsi="Palatino Linotype" w:cs="Arial"/>
          <w:sz w:val="24"/>
        </w:rPr>
        <w:t xml:space="preserve"> </w:t>
      </w:r>
      <w:r w:rsidRPr="00EE78CD">
        <w:rPr>
          <w:rFonts w:ascii="Palatino Linotype" w:hAnsi="Palatino Linotype" w:cs="Arial"/>
          <w:sz w:val="24"/>
        </w:rPr>
        <w:t xml:space="preserve">de dos mil veintiuno, </w:t>
      </w:r>
      <w:r w:rsidR="000C7CC6">
        <w:rPr>
          <w:rFonts w:ascii="Palatino Linotype" w:hAnsi="Palatino Linotype" w:cs="Arial"/>
          <w:sz w:val="24"/>
        </w:rPr>
        <w:t>el</w:t>
      </w:r>
      <w:r w:rsidRPr="00EE78CD">
        <w:rPr>
          <w:rFonts w:ascii="Palatino Linotype" w:hAnsi="Palatino Linotype" w:cs="Arial"/>
          <w:sz w:val="24"/>
        </w:rPr>
        <w:t xml:space="preserve"> </w:t>
      </w:r>
      <w:r w:rsidRPr="00EE78CD">
        <w:rPr>
          <w:rFonts w:ascii="Palatino Linotype" w:hAnsi="Palatino Linotype" w:cs="Arial"/>
          <w:b/>
          <w:sz w:val="24"/>
        </w:rPr>
        <w:t>Recurrente</w:t>
      </w:r>
      <w:r w:rsidRPr="00EE78CD">
        <w:rPr>
          <w:rFonts w:ascii="Palatino Linotype" w:hAnsi="Palatino Linotype" w:cs="Arial"/>
          <w:sz w:val="24"/>
        </w:rPr>
        <w:t xml:space="preserve">, presentó a través del Sistema de Acceso a la Información Mexiquense, en lo subsecuente el </w:t>
      </w:r>
      <w:r w:rsidRPr="00EE78CD">
        <w:rPr>
          <w:rFonts w:ascii="Palatino Linotype" w:hAnsi="Palatino Linotype" w:cs="Arial"/>
          <w:b/>
          <w:sz w:val="24"/>
        </w:rPr>
        <w:t>SAIMEX</w:t>
      </w:r>
      <w:r w:rsidRPr="00EE78CD">
        <w:rPr>
          <w:rFonts w:ascii="Palatino Linotype" w:hAnsi="Palatino Linotype" w:cs="Arial"/>
          <w:sz w:val="24"/>
        </w:rPr>
        <w:t xml:space="preserve"> ante el </w:t>
      </w:r>
      <w:r w:rsidRPr="00EE78CD">
        <w:rPr>
          <w:rFonts w:ascii="Palatino Linotype" w:hAnsi="Palatino Linotype" w:cs="Arial"/>
          <w:b/>
          <w:sz w:val="24"/>
        </w:rPr>
        <w:t>Sujeto Obligado</w:t>
      </w:r>
      <w:r w:rsidRPr="00EE78CD">
        <w:rPr>
          <w:rFonts w:ascii="Palatino Linotype" w:hAnsi="Palatino Linotype" w:cs="Arial"/>
          <w:sz w:val="24"/>
        </w:rPr>
        <w:t xml:space="preserve">, la solicitud de acceso a la información pública, a la que se le asignó el número de expediente </w:t>
      </w:r>
      <w:r w:rsidR="000E01B5" w:rsidRPr="000E01B5">
        <w:rPr>
          <w:rFonts w:ascii="Palatino Linotype" w:hAnsi="Palatino Linotype" w:cs="Arial"/>
          <w:b/>
          <w:sz w:val="24"/>
        </w:rPr>
        <w:t>00138/MELOCAM/IP/2021</w:t>
      </w:r>
      <w:r w:rsidR="000E01B5">
        <w:rPr>
          <w:rFonts w:ascii="Palatino Linotype" w:hAnsi="Palatino Linotype" w:cs="Arial"/>
          <w:b/>
          <w:sz w:val="24"/>
        </w:rPr>
        <w:t>,</w:t>
      </w:r>
      <w:r w:rsidRPr="00EE78CD">
        <w:rPr>
          <w:rFonts w:ascii="Palatino Linotype" w:hAnsi="Palatino Linotype" w:cs="Arial"/>
          <w:sz w:val="24"/>
        </w:rPr>
        <w:t xml:space="preserve"> mediante la cual solicitó lo siguiente:</w:t>
      </w:r>
    </w:p>
    <w:p w14:paraId="488DF0A9" w14:textId="77777777" w:rsidR="00823EF9" w:rsidRPr="00EE78CD" w:rsidRDefault="00823EF9" w:rsidP="00823EF9"/>
    <w:p w14:paraId="08564EED" w14:textId="15A8C9BA" w:rsidR="00823EF9" w:rsidRPr="00EE78CD" w:rsidRDefault="00823EF9" w:rsidP="003C6D12">
      <w:pPr>
        <w:tabs>
          <w:tab w:val="left" w:pos="567"/>
        </w:tabs>
        <w:ind w:left="851" w:right="709"/>
        <w:jc w:val="both"/>
        <w:rPr>
          <w:rFonts w:ascii="Palatino Linotype" w:hAnsi="Palatino Linotype" w:cs="Arial"/>
          <w:i/>
        </w:rPr>
      </w:pPr>
      <w:r w:rsidRPr="00EE78CD">
        <w:rPr>
          <w:rFonts w:ascii="Palatino Linotype" w:hAnsi="Palatino Linotype" w:cs="Arial"/>
          <w:i/>
        </w:rPr>
        <w:t>“</w:t>
      </w:r>
      <w:r w:rsidR="00BF1166" w:rsidRPr="00BF1166">
        <w:rPr>
          <w:rFonts w:ascii="Palatino Linotype" w:hAnsi="Palatino Linotype"/>
          <w:i/>
          <w:color w:val="000000"/>
        </w:rPr>
        <w:t xml:space="preserve">Con base al precedente de la resolución del recurso de revisión 04813/INFOEM/IP/RR/2020, SOLICITO ME SEA ENTREGADA VIA SAIMEX LA SIGUIENTE INFORMACIÓN: a) El documento donde conste el Organigrama o estructura orgánica con los nombres de los titulares de cada área que integra la Dirección de Seguridad Pública Municipal de Melchor Ocampo. b) El Currículum Vitae o solicitud de empleo o documento análogo de los servidores públicos requeridos en la solicitud de la Dirección de Seguridad Pública Municipal de Melchor Ocampo y del Secretario Técnico de Seguridad Pública. c) Los nombramientos del Comisario de Seguridad Ciudadana y Vialidad de Melchor Ocampo y del Secretario Técnico del Consejo Municipal de Seguridad Pública de Melchor Ocampo, a que se hace referencia en el Informe Justificado. d) El </w:t>
      </w:r>
      <w:r w:rsidR="00BF1166" w:rsidRPr="00BF1166">
        <w:rPr>
          <w:rFonts w:ascii="Palatino Linotype" w:hAnsi="Palatino Linotype"/>
          <w:i/>
          <w:color w:val="000000"/>
        </w:rPr>
        <w:lastRenderedPageBreak/>
        <w:t>Manual de Procedimientos y el Manual de Organización de la Dirección de Seguridad Pública, Vialidad, Protección Civil y Bomberos de Melchor Ocampo, vigentes. e) Las actas de integración de las Comisiones a que se hace referencia en el informe justificado, vigentes al diecinueve (19) de octubre de dos mil veinte. f) El documento donde conste el nombre del Recurso Federal asignado al Municipio de Melchor Ocampo, el monto asignado y ejercido en evaluaciones del desempeño, así como el nombre de la dependencia o área que coordinó las evaluaciones de referencia, desde el uno (01) de enero de 2019 al once (11) de junio de 2021. g) El documento donde conste el Programa de Seguridad pública que se ejecuta actualmente. h) El acta de la sesión del Consejo Municipal de Seguridad en el que se desahogó el punto de acuerdo de revisión y aprobación del Programa de Seguridad Pública que se ejecuta actualmente. i) Documento donde conste la fecha de aplicación del Programa de Seguridad Pública en el Municipio de Melchor Ocampo.</w:t>
      </w:r>
      <w:r w:rsidRPr="00EE78CD">
        <w:rPr>
          <w:rFonts w:ascii="Palatino Linotype" w:hAnsi="Palatino Linotype" w:cs="Arial"/>
          <w:i/>
        </w:rPr>
        <w:t>” (Sic).</w:t>
      </w:r>
    </w:p>
    <w:p w14:paraId="721E912B" w14:textId="77777777" w:rsidR="00823EF9" w:rsidRPr="00EE78CD" w:rsidRDefault="00823EF9" w:rsidP="00823EF9">
      <w:pPr>
        <w:spacing w:after="0" w:line="360" w:lineRule="auto"/>
        <w:ind w:right="850"/>
        <w:jc w:val="both"/>
        <w:rPr>
          <w:rFonts w:ascii="Palatino Linotype" w:hAnsi="Palatino Linotype" w:cs="Arial"/>
          <w:b/>
          <w:sz w:val="2"/>
        </w:rPr>
      </w:pPr>
    </w:p>
    <w:p w14:paraId="19B40BDF" w14:textId="77777777" w:rsidR="00823EF9" w:rsidRPr="00EE78CD" w:rsidRDefault="00823EF9" w:rsidP="00823EF9"/>
    <w:p w14:paraId="2B381732" w14:textId="77777777" w:rsidR="00823EF9" w:rsidRPr="00EE78CD" w:rsidRDefault="00823EF9" w:rsidP="00823EF9">
      <w:pPr>
        <w:spacing w:after="0" w:line="360" w:lineRule="auto"/>
        <w:ind w:right="850"/>
        <w:jc w:val="both"/>
        <w:rPr>
          <w:rFonts w:ascii="Palatino Linotype" w:hAnsi="Palatino Linotype" w:cs="Arial"/>
          <w:b/>
          <w:sz w:val="24"/>
        </w:rPr>
      </w:pPr>
      <w:r w:rsidRPr="00EE78CD">
        <w:rPr>
          <w:rFonts w:ascii="Palatino Linotype" w:hAnsi="Palatino Linotype" w:cs="Arial"/>
          <w:b/>
          <w:sz w:val="24"/>
        </w:rPr>
        <w:t xml:space="preserve">MODALIDAD DE ENTREGA: </w:t>
      </w:r>
      <w:r w:rsidRPr="00EE78CD">
        <w:rPr>
          <w:rFonts w:ascii="Palatino Linotype" w:hAnsi="Palatino Linotype" w:cs="Arial"/>
          <w:sz w:val="24"/>
        </w:rPr>
        <w:t xml:space="preserve">A través del </w:t>
      </w:r>
      <w:r w:rsidRPr="00EE78CD">
        <w:rPr>
          <w:rFonts w:ascii="Palatino Linotype" w:hAnsi="Palatino Linotype" w:cs="Arial"/>
          <w:b/>
          <w:sz w:val="24"/>
        </w:rPr>
        <w:t>SAIMEX.</w:t>
      </w:r>
    </w:p>
    <w:p w14:paraId="0BEE46E6" w14:textId="77777777" w:rsidR="00C951FA" w:rsidRDefault="00C951FA" w:rsidP="00C951FA">
      <w:pPr>
        <w:spacing w:line="360" w:lineRule="auto"/>
        <w:ind w:right="334"/>
        <w:jc w:val="both"/>
        <w:rPr>
          <w:rFonts w:ascii="Palatino Linotype" w:hAnsi="Palatino Linotype" w:cs="Arial"/>
          <w:b/>
          <w:sz w:val="28"/>
        </w:rPr>
      </w:pPr>
    </w:p>
    <w:p w14:paraId="7A5BE4B2" w14:textId="77777777" w:rsidR="00C951FA" w:rsidRDefault="00C951FA" w:rsidP="00C951FA">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32618849" w14:textId="446CE720" w:rsidR="00C951FA" w:rsidRDefault="00C951FA" w:rsidP="00C951FA">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En fecha </w:t>
      </w:r>
      <w:r w:rsidR="00FB1D9E">
        <w:rPr>
          <w:rFonts w:ascii="Palatino Linotype" w:hAnsi="Palatino Linotype" w:cs="Arial"/>
          <w:sz w:val="24"/>
          <w:szCs w:val="24"/>
        </w:rPr>
        <w:t>once</w:t>
      </w:r>
      <w:r>
        <w:rPr>
          <w:rFonts w:ascii="Palatino Linotype" w:hAnsi="Palatino Linotype" w:cs="Arial"/>
          <w:sz w:val="24"/>
          <w:szCs w:val="24"/>
        </w:rPr>
        <w:t xml:space="preserve"> de junio del presente,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resultando de nuestro interés lo siguiente: </w:t>
      </w:r>
    </w:p>
    <w:p w14:paraId="45270C17" w14:textId="77777777" w:rsidR="00FB1D9E" w:rsidRDefault="00C951FA" w:rsidP="00FB1D9E">
      <w:pPr>
        <w:pStyle w:val="INFOEM"/>
      </w:pPr>
      <w:r>
        <w:t>“</w:t>
      </w:r>
      <w:r w:rsidR="00FB1D9E">
        <w:t>Con fundamento en el articulo 159 de la Ley de Transparencia y Acceso a la Información Pública del Estado de México y Municipios, se le requiere para que dentro del plazo de diez días hábiles realice lo siguiente:</w:t>
      </w:r>
    </w:p>
    <w:p w14:paraId="0607B3E3" w14:textId="77777777" w:rsidR="00FB1D9E" w:rsidRDefault="00FB1D9E" w:rsidP="00FB1D9E">
      <w:pPr>
        <w:pStyle w:val="INFOEM"/>
      </w:pPr>
      <w:r>
        <w:t xml:space="preserve">Estando en tiempo y forma en términos del artículo 12 párrafo segundo de la Ley de Transparencia y Acceso a la Información Pública del Estado de México y Municipios vigente mismo que cito: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w:t>
      </w:r>
      <w:r>
        <w:lastRenderedPageBreak/>
        <w:t>ésta se encuentre. La obligación de proporcionar información no comprende el procesamiento de la misma, ni el presentarla conforme al interés del solicitante; no estarán obligados a generarla, resumirla, efectuar cálculos o practicar investigaciones. Por lo que se requiere al solicitante para que, en un término de hasta diez días hábiles, indique otros elementos que complementen, corrijan o amplíen los datos proporcionados o bien, precise uno o varios requerimientos de información, en términos del artículo 159 de la Ley antes citada.</w:t>
      </w:r>
    </w:p>
    <w:p w14:paraId="708CC3A9" w14:textId="77777777" w:rsidR="00FB1D9E" w:rsidRDefault="00FB1D9E" w:rsidP="00FB1D9E">
      <w:pPr>
        <w:pStyle w:val="INFOEM"/>
      </w:pPr>
      <w: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3B0D13" w14:textId="77777777" w:rsidR="00FB1D9E" w:rsidRDefault="00FB1D9E" w:rsidP="00FB1D9E">
      <w:pPr>
        <w:pStyle w:val="INFOEM"/>
      </w:pPr>
      <w:r>
        <w:t>ATENTAMENTE</w:t>
      </w:r>
    </w:p>
    <w:p w14:paraId="40CC07CB" w14:textId="6B717448" w:rsidR="00C951FA" w:rsidRPr="00576D51" w:rsidRDefault="00FB1D9E" w:rsidP="00FB1D9E">
      <w:pPr>
        <w:pStyle w:val="INFOEM"/>
        <w:rPr>
          <w:rFonts w:cs="Arial"/>
          <w:b/>
          <w:sz w:val="24"/>
          <w:szCs w:val="24"/>
        </w:rPr>
      </w:pPr>
      <w:r>
        <w:t>MUNICIPIO DE MELCHOR OCAMPO</w:t>
      </w:r>
      <w:r w:rsidR="00C951FA">
        <w:t xml:space="preserve">” </w:t>
      </w:r>
      <w:r w:rsidR="00C951FA">
        <w:rPr>
          <w:b/>
        </w:rPr>
        <w:t xml:space="preserve">[Sic] </w:t>
      </w:r>
    </w:p>
    <w:p w14:paraId="6E53BFE0" w14:textId="77777777" w:rsidR="00C951FA" w:rsidRDefault="00C951FA" w:rsidP="00C951FA">
      <w:pPr>
        <w:spacing w:line="360" w:lineRule="auto"/>
        <w:ind w:right="334"/>
        <w:jc w:val="both"/>
        <w:rPr>
          <w:rFonts w:ascii="Palatino Linotype" w:hAnsi="Palatino Linotype" w:cs="Arial"/>
          <w:b/>
          <w:sz w:val="24"/>
          <w:szCs w:val="24"/>
        </w:rPr>
      </w:pPr>
    </w:p>
    <w:p w14:paraId="1DF4E478" w14:textId="45707121" w:rsidR="00C951FA" w:rsidRPr="00576D51" w:rsidRDefault="00C951FA" w:rsidP="00C951FA">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Asimismo, en fecha </w:t>
      </w:r>
      <w:r w:rsidR="00FB1D9E">
        <w:rPr>
          <w:rFonts w:ascii="Palatino Linotype" w:hAnsi="Palatino Linotype" w:cs="Arial"/>
          <w:sz w:val="24"/>
          <w:szCs w:val="24"/>
        </w:rPr>
        <w:t>veinticuatro de jun</w:t>
      </w:r>
      <w:r>
        <w:rPr>
          <w:rFonts w:ascii="Palatino Linotype" w:hAnsi="Palatino Linotype" w:cs="Arial"/>
          <w:sz w:val="24"/>
          <w:szCs w:val="24"/>
        </w:rPr>
        <w:t xml:space="preserve">io del presente, </w:t>
      </w:r>
      <w:r>
        <w:rPr>
          <w:rFonts w:ascii="Palatino Linotype" w:hAnsi="Palatino Linotype" w:cs="Arial"/>
          <w:b/>
          <w:sz w:val="24"/>
          <w:szCs w:val="24"/>
        </w:rPr>
        <w:t xml:space="preserve">El Recurrente </w:t>
      </w:r>
      <w:r>
        <w:rPr>
          <w:rFonts w:ascii="Palatino Linotype" w:hAnsi="Palatino Linotype" w:cs="Arial"/>
          <w:sz w:val="24"/>
          <w:szCs w:val="24"/>
        </w:rPr>
        <w:t xml:space="preserve">desahogo el requerimiento de aclaración en los siguientes términos: </w:t>
      </w:r>
    </w:p>
    <w:p w14:paraId="56ED9F3E" w14:textId="602E0E45" w:rsidR="00C951FA" w:rsidRPr="00576D51" w:rsidRDefault="00C951FA" w:rsidP="00C951FA">
      <w:pPr>
        <w:pStyle w:val="INFOEM"/>
        <w:rPr>
          <w:b/>
        </w:rPr>
      </w:pPr>
      <w:r>
        <w:t>“</w:t>
      </w:r>
      <w:r w:rsidR="00FB1D9E" w:rsidRPr="00FB1D9E">
        <w:t xml:space="preserve">La información solicitada se basa en los resolutivos del recurso de revisión 04813/INFOEM/IP/RR/2020 que textualmente dice: "PRIMERO. Resultan fundadas las razones o motivos de inconformidad hechos valer en el recurso de revisión 04813/INFOEM/IP/RR/2020 en términos de los Considerandos CUARTO y QUINTO de la presente resolución. SEGUNDO. Se REVOCA la respuesta emitida por el Ayuntamiento de Melchor Ocampo y se ORDENA entregar vía Sistema de Acceso a la Información Mexiquense (SAIMEX), en su caso en versión pública, la siguiente información: a) El documento donde conste el Organigrama o estructura orgánica con los </w:t>
      </w:r>
      <w:r w:rsidR="00FB1D9E" w:rsidRPr="00FB1D9E">
        <w:lastRenderedPageBreak/>
        <w:t xml:space="preserve">nombres de los titulares de cada área que integra la Dirección de Seguridad Pública Municipal de Melchor Ocampo. b) El Currículum Vitae o solicitud de empleo o documento análogo de los servidores públicos requeridos en la solicitud de la Dirección de Seguridad Pública Municipal de Melchor Ocampo y del Secretario Técnico de Seguridad Pública. c) Los nombramientos del Comisario de Seguridad Ciudadana y Vialidad de Melchor Ocampo y del Secretario Técnico del Consejo Municipal de Seguridad Pública de Melchor Ocampo, a que se hace referencia en el Informe Justificado. d) El Manual de Procedimientos y el Manual de Organización de la Dirección de Seguridad Pública, Vialidad, Protección Civil y Bomberos de Melchor Ocampo, vigentes. e) Las actas de integración de las Comisiones a que se hace referencia en el informe justificado, vigentes al diecinueve (19) de octubre de dos mil veinte. f) El documento donde conste el nombre del Recurso Federal asignado al Municipio de Melchor Ocampo, el monto asignado y ejercido en evaluaciones del desempeño, así como el nombre de la dependencia o área que coordinó las evaluaciones de referencia, desde el uno (01) de enero de 2016 al diecinueve (19) de octubre de dos mil veinte. g) El documento donde conste el Programa de Seguridad pública que se ejecuta actualmente. h) El acta de la sesión del Consejo Municipal de Seguridad en el que se desahogó el punto de acuerdo de revisión y aprobación del Programa de Seguridad Pública que se ejecuta actualmente. i) Documento donde conste la fecha de aplicación del Programa de Seguridad Pública en el Municipio de Melchor Ocampo. 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TERCERO. Notifíquese al Titular de la Unidad de Transparencia del SUJETO OBLIGADO, para que conforme a los artículos 186 último </w:t>
      </w:r>
      <w:r w:rsidR="00FB1D9E" w:rsidRPr="00FB1D9E">
        <w:lastRenderedPageBreak/>
        <w:t>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mismo que al provenir de una resolución del pleno, es mandato imperativo para el sujeto obligado. Anexo archivo de la resolución.</w:t>
      </w:r>
      <w:r>
        <w:t xml:space="preserve">” </w:t>
      </w:r>
      <w:r>
        <w:rPr>
          <w:b/>
        </w:rPr>
        <w:t xml:space="preserve">[Sic] </w:t>
      </w:r>
    </w:p>
    <w:p w14:paraId="6F05A1C1" w14:textId="77777777" w:rsidR="008004B8" w:rsidRDefault="008004B8" w:rsidP="001E523D">
      <w:pPr>
        <w:tabs>
          <w:tab w:val="left" w:pos="4155"/>
        </w:tabs>
        <w:spacing w:after="0" w:line="360" w:lineRule="auto"/>
        <w:jc w:val="both"/>
        <w:rPr>
          <w:rFonts w:ascii="Palatino Linotype" w:hAnsi="Palatino Linotype" w:cs="Arial"/>
          <w:b/>
          <w:sz w:val="28"/>
          <w:highlight w:val="yellow"/>
        </w:rPr>
      </w:pPr>
    </w:p>
    <w:p w14:paraId="1A4C2603" w14:textId="6D51F1DE" w:rsidR="00823EF9" w:rsidRPr="00EE78CD" w:rsidRDefault="008004B8" w:rsidP="006304D3">
      <w:pPr>
        <w:tabs>
          <w:tab w:val="left" w:pos="4155"/>
        </w:tabs>
        <w:spacing w:after="0" w:line="360" w:lineRule="auto"/>
        <w:jc w:val="both"/>
        <w:rPr>
          <w:rFonts w:ascii="Palatino Linotype" w:hAnsi="Palatino Linotype" w:cs="Arial"/>
          <w:b/>
          <w:sz w:val="28"/>
        </w:rPr>
      </w:pPr>
      <w:r w:rsidRPr="008004B8">
        <w:rPr>
          <w:rFonts w:ascii="Palatino Linotype" w:hAnsi="Palatino Linotype" w:cs="Arial"/>
          <w:b/>
          <w:sz w:val="28"/>
        </w:rPr>
        <w:t>TERCERO</w:t>
      </w:r>
      <w:r w:rsidR="00823EF9" w:rsidRPr="008004B8">
        <w:rPr>
          <w:rFonts w:ascii="Palatino Linotype" w:hAnsi="Palatino Linotype" w:cs="Arial"/>
          <w:b/>
          <w:sz w:val="28"/>
        </w:rPr>
        <w:t xml:space="preserve">. </w:t>
      </w:r>
      <w:r w:rsidR="00823EF9" w:rsidRPr="008004B8">
        <w:rPr>
          <w:rFonts w:ascii="Palatino Linotype" w:hAnsi="Palatino Linotype" w:cs="Arial"/>
          <w:b/>
          <w:sz w:val="28"/>
          <w:szCs w:val="20"/>
        </w:rPr>
        <w:t>De la respuesta del Sujeto Obligad</w:t>
      </w:r>
      <w:r w:rsidRPr="008004B8">
        <w:rPr>
          <w:rFonts w:ascii="Palatino Linotype" w:hAnsi="Palatino Linotype" w:cs="Arial"/>
          <w:b/>
          <w:sz w:val="28"/>
          <w:szCs w:val="20"/>
        </w:rPr>
        <w:t>o</w:t>
      </w:r>
    </w:p>
    <w:p w14:paraId="765B01C0" w14:textId="2480BF8A" w:rsidR="00823EF9" w:rsidRPr="00EE78CD" w:rsidRDefault="00823EF9" w:rsidP="00823EF9">
      <w:pPr>
        <w:pStyle w:val="Sinespaciado"/>
        <w:spacing w:line="360" w:lineRule="auto"/>
        <w:jc w:val="both"/>
        <w:rPr>
          <w:rFonts w:ascii="Palatino Linotype" w:hAnsi="Palatino Linotype" w:cs="Arial"/>
        </w:rPr>
      </w:pPr>
      <w:r w:rsidRPr="00EE78CD">
        <w:rPr>
          <w:rFonts w:ascii="Palatino Linotype" w:hAnsi="Palatino Linotype"/>
        </w:rPr>
        <w:t>De las constancias que obran en el expediente electrónico, se observa,</w:t>
      </w:r>
      <w:r w:rsidRPr="00EE78CD">
        <w:rPr>
          <w:rFonts w:ascii="Palatino Linotype" w:hAnsi="Palatino Linotype"/>
          <w:b/>
          <w:bCs/>
          <w:lang w:eastAsia="es-MX"/>
        </w:rPr>
        <w:t xml:space="preserve"> </w:t>
      </w:r>
      <w:r w:rsidRPr="00EE78CD">
        <w:rPr>
          <w:rFonts w:ascii="Palatino Linotype" w:hAnsi="Palatino Linotype"/>
        </w:rPr>
        <w:t xml:space="preserve">que el </w:t>
      </w:r>
      <w:r w:rsidRPr="00EE78CD">
        <w:rPr>
          <w:rFonts w:ascii="Palatino Linotype" w:hAnsi="Palatino Linotype" w:cs="Arial"/>
        </w:rPr>
        <w:t xml:space="preserve">día </w:t>
      </w:r>
      <w:r w:rsidR="002151AD">
        <w:rPr>
          <w:rFonts w:ascii="Palatino Linotype" w:hAnsi="Palatino Linotype" w:cs="Arial"/>
        </w:rPr>
        <w:t xml:space="preserve">diecisiete de julio </w:t>
      </w:r>
      <w:r w:rsidRPr="00EE78CD">
        <w:rPr>
          <w:rFonts w:ascii="Palatino Linotype" w:hAnsi="Palatino Linotype" w:cs="Arial"/>
        </w:rPr>
        <w:t xml:space="preserve">de dos mil veintiuno, el </w:t>
      </w:r>
      <w:r w:rsidRPr="00EE78CD">
        <w:rPr>
          <w:rFonts w:ascii="Palatino Linotype" w:hAnsi="Palatino Linotype" w:cs="Arial"/>
          <w:b/>
        </w:rPr>
        <w:t>Sujeto Obligado</w:t>
      </w:r>
      <w:r w:rsidRPr="00EE78CD">
        <w:rPr>
          <w:rFonts w:ascii="Palatino Linotype" w:hAnsi="Palatino Linotype" w:cs="Arial"/>
        </w:rPr>
        <w:t xml:space="preserve"> notificó la siguiente respuesta:</w:t>
      </w:r>
    </w:p>
    <w:p w14:paraId="1C5F1997" w14:textId="77777777" w:rsidR="00823EF9" w:rsidRPr="00EE78CD" w:rsidRDefault="00823EF9" w:rsidP="00823EF9">
      <w:pPr>
        <w:pStyle w:val="Sinespaciado"/>
      </w:pPr>
    </w:p>
    <w:p w14:paraId="3F2981CE" w14:textId="77777777" w:rsidR="002151AD" w:rsidRPr="002151AD" w:rsidRDefault="00823EF9" w:rsidP="002151AD">
      <w:pPr>
        <w:spacing w:after="0" w:line="240" w:lineRule="auto"/>
        <w:ind w:left="567" w:right="567"/>
        <w:jc w:val="right"/>
        <w:rPr>
          <w:rFonts w:ascii="Palatino Linotype" w:hAnsi="Palatino Linotype" w:cs="Arial"/>
          <w:i/>
        </w:rPr>
      </w:pPr>
      <w:r w:rsidRPr="00EE78CD">
        <w:rPr>
          <w:rFonts w:ascii="Palatino Linotype" w:hAnsi="Palatino Linotype" w:cs="Arial"/>
          <w:i/>
        </w:rPr>
        <w:t>“</w:t>
      </w:r>
      <w:r w:rsidR="002151AD" w:rsidRPr="002151AD">
        <w:rPr>
          <w:rFonts w:ascii="Palatino Linotype" w:hAnsi="Palatino Linotype" w:cs="Arial"/>
          <w:i/>
        </w:rPr>
        <w:t>Folio de la solicitud: 00138/MELOCAM/IP/2021</w:t>
      </w:r>
    </w:p>
    <w:p w14:paraId="36658BB6" w14:textId="77777777" w:rsidR="002151AD" w:rsidRPr="002151AD" w:rsidRDefault="002151AD" w:rsidP="002151AD">
      <w:pPr>
        <w:spacing w:after="0" w:line="240" w:lineRule="auto"/>
        <w:ind w:left="567" w:right="567"/>
        <w:jc w:val="both"/>
        <w:rPr>
          <w:rFonts w:ascii="Palatino Linotype" w:hAnsi="Palatino Linotype" w:cs="Arial"/>
          <w:i/>
        </w:rPr>
      </w:pPr>
      <w:r w:rsidRPr="002151A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AD90B8" w14:textId="77777777" w:rsidR="002151AD" w:rsidRPr="002151AD" w:rsidRDefault="002151AD" w:rsidP="002151AD">
      <w:pPr>
        <w:spacing w:after="0" w:line="240" w:lineRule="auto"/>
        <w:ind w:left="567" w:right="567"/>
        <w:jc w:val="both"/>
        <w:rPr>
          <w:rFonts w:ascii="Palatino Linotype" w:hAnsi="Palatino Linotype" w:cs="Arial"/>
          <w:i/>
        </w:rPr>
      </w:pPr>
      <w:r w:rsidRPr="002151AD">
        <w:rPr>
          <w:rFonts w:ascii="Palatino Linotype" w:hAnsi="Palatino Linotype" w:cs="Arial"/>
          <w:i/>
        </w:rPr>
        <w:t>Estando en tiempo y forma en términos de los artículos 12, 150, 157, 163 y demás relativos de la Ley de Transparencia y Acceso a la Información Pública del Estado de México y Municipios vigente, con respecto a su petición 00138/MELOCAM/IP/2021 mediante el sistema SAIMEX, se le informa: de acuerdo a lo que se establece el artículo 4o fracción II de la Ley General del Sistema Nacional de seguridad Publica y articulo 100 apartado B fracciones b, m de la Ley de Seguridad del Estado de México y demás relativos y aplicables al caso concreto, toda información que se encuentra dentro de las Instituciones de Seguridad Publica son confidenciales y clasificadas. no obstante, a ello ya se había con anterioridad dado a conocer lo solicitado por el usuario. puede conocer también información en las páginas de internet oficiales y autorizadas para el caso concreto.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4D95C73F" w14:textId="77777777" w:rsidR="002151AD" w:rsidRPr="002151AD" w:rsidRDefault="002151AD" w:rsidP="002151AD">
      <w:pPr>
        <w:spacing w:after="0" w:line="240" w:lineRule="auto"/>
        <w:ind w:left="567" w:right="567"/>
        <w:rPr>
          <w:rFonts w:ascii="Palatino Linotype" w:hAnsi="Palatino Linotype" w:cs="Arial"/>
          <w:i/>
        </w:rPr>
      </w:pPr>
      <w:r w:rsidRPr="002151AD">
        <w:rPr>
          <w:rFonts w:ascii="Palatino Linotype" w:hAnsi="Palatino Linotype" w:cs="Arial"/>
          <w:i/>
        </w:rPr>
        <w:t>ATENTAMENTE</w:t>
      </w:r>
    </w:p>
    <w:p w14:paraId="139F7B2F" w14:textId="3B0C37DC" w:rsidR="00823EF9" w:rsidRPr="00EE78CD" w:rsidRDefault="002151AD" w:rsidP="002151AD">
      <w:pPr>
        <w:spacing w:after="0" w:line="240" w:lineRule="auto"/>
        <w:ind w:left="567" w:right="567"/>
        <w:rPr>
          <w:rFonts w:ascii="Palatino Linotype" w:hAnsi="Palatino Linotype" w:cs="Arial"/>
          <w:i/>
        </w:rPr>
      </w:pPr>
      <w:r w:rsidRPr="002151AD">
        <w:rPr>
          <w:rFonts w:ascii="Palatino Linotype" w:hAnsi="Palatino Linotype" w:cs="Arial"/>
          <w:i/>
        </w:rPr>
        <w:t xml:space="preserve">MUNICIPIO DE MELCHOR OCAMPO </w:t>
      </w:r>
      <w:r w:rsidR="00823EF9" w:rsidRPr="00EE78CD">
        <w:rPr>
          <w:rFonts w:ascii="Palatino Linotype" w:hAnsi="Palatino Linotype" w:cs="Arial"/>
          <w:i/>
        </w:rPr>
        <w:t>“(Sic).</w:t>
      </w:r>
    </w:p>
    <w:p w14:paraId="68458453" w14:textId="77777777" w:rsidR="00823EF9" w:rsidRPr="00EE78CD" w:rsidRDefault="00823EF9" w:rsidP="00823EF9">
      <w:pPr>
        <w:pStyle w:val="Sinespaciado"/>
      </w:pPr>
    </w:p>
    <w:p w14:paraId="67096857" w14:textId="77777777" w:rsidR="00823EF9" w:rsidRPr="00EE78CD" w:rsidRDefault="00823EF9" w:rsidP="00823EF9">
      <w:pPr>
        <w:spacing w:line="360" w:lineRule="auto"/>
        <w:jc w:val="both"/>
        <w:rPr>
          <w:rFonts w:ascii="Palatino Linotype" w:hAnsi="Palatino Linotype" w:cs="Arial"/>
          <w:sz w:val="28"/>
        </w:rPr>
      </w:pPr>
    </w:p>
    <w:p w14:paraId="6EF4C4FE" w14:textId="62AD1CCD" w:rsidR="00823EF9" w:rsidRPr="00EE78CD" w:rsidRDefault="008004B8" w:rsidP="00823EF9">
      <w:pPr>
        <w:spacing w:after="0" w:line="360" w:lineRule="auto"/>
        <w:jc w:val="both"/>
        <w:rPr>
          <w:rFonts w:ascii="Palatino Linotype" w:hAnsi="Palatino Linotype" w:cs="Arial"/>
          <w:b/>
          <w:sz w:val="28"/>
        </w:rPr>
      </w:pPr>
      <w:r>
        <w:rPr>
          <w:rFonts w:ascii="Palatino Linotype" w:hAnsi="Palatino Linotype" w:cs="Arial"/>
          <w:b/>
          <w:sz w:val="28"/>
        </w:rPr>
        <w:lastRenderedPageBreak/>
        <w:t>CUARTO</w:t>
      </w:r>
      <w:r w:rsidR="00823EF9" w:rsidRPr="00EE78CD">
        <w:rPr>
          <w:rFonts w:ascii="Palatino Linotype" w:hAnsi="Palatino Linotype" w:cs="Arial"/>
          <w:b/>
          <w:sz w:val="28"/>
        </w:rPr>
        <w:t xml:space="preserve">. </w:t>
      </w:r>
      <w:r w:rsidR="00823EF9" w:rsidRPr="00EE78CD">
        <w:rPr>
          <w:rFonts w:ascii="Palatino Linotype" w:hAnsi="Palatino Linotype"/>
          <w:b/>
          <w:sz w:val="28"/>
        </w:rPr>
        <w:t>Del recurso de revisión.</w:t>
      </w:r>
    </w:p>
    <w:p w14:paraId="3F3639FC" w14:textId="4E17FD28"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sz w:val="24"/>
          <w:szCs w:val="24"/>
        </w:rPr>
        <w:t>Inconforme con la respuesta notificada por el</w:t>
      </w:r>
      <w:r w:rsidRPr="00EE78CD">
        <w:rPr>
          <w:rFonts w:ascii="Palatino Linotype" w:hAnsi="Palatino Linotype" w:cs="Arial"/>
          <w:b/>
          <w:sz w:val="24"/>
          <w:szCs w:val="24"/>
        </w:rPr>
        <w:t xml:space="preserve"> Sujeto Obligado</w:t>
      </w:r>
      <w:r w:rsidRPr="00EE78CD">
        <w:rPr>
          <w:rFonts w:ascii="Palatino Linotype" w:hAnsi="Palatino Linotype" w:cs="Arial"/>
          <w:sz w:val="24"/>
          <w:szCs w:val="24"/>
        </w:rPr>
        <w:t>, el</w:t>
      </w:r>
      <w:r w:rsidRPr="00EE78CD">
        <w:rPr>
          <w:rFonts w:ascii="Palatino Linotype" w:hAnsi="Palatino Linotype" w:cs="Arial"/>
          <w:b/>
          <w:sz w:val="24"/>
          <w:szCs w:val="24"/>
        </w:rPr>
        <w:t xml:space="preserve"> Recurrente </w:t>
      </w:r>
      <w:r w:rsidRPr="00EE78CD">
        <w:rPr>
          <w:rFonts w:ascii="Palatino Linotype" w:hAnsi="Palatino Linotype" w:cs="Arial"/>
          <w:sz w:val="24"/>
          <w:szCs w:val="24"/>
        </w:rPr>
        <w:t xml:space="preserve">interpuso el presente recurso de revisión, en fecha </w:t>
      </w:r>
      <w:r w:rsidR="002151AD">
        <w:rPr>
          <w:rFonts w:ascii="Palatino Linotype" w:hAnsi="Palatino Linotype" w:cs="Arial"/>
          <w:sz w:val="24"/>
          <w:szCs w:val="24"/>
        </w:rPr>
        <w:t xml:space="preserve">cuatro de agosto de </w:t>
      </w:r>
      <w:r w:rsidRPr="00EE78CD">
        <w:rPr>
          <w:rFonts w:ascii="Palatino Linotype" w:hAnsi="Palatino Linotype" w:cs="Arial"/>
          <w:sz w:val="24"/>
          <w:szCs w:val="24"/>
        </w:rPr>
        <w:t>dos mil veintiuno, el cual fue registrado</w:t>
      </w:r>
      <w:r w:rsidRPr="00EE78CD">
        <w:rPr>
          <w:rFonts w:ascii="Palatino Linotype" w:hAnsi="Palatino Linotype" w:cs="Arial"/>
          <w:b/>
          <w:sz w:val="24"/>
          <w:szCs w:val="24"/>
        </w:rPr>
        <w:t xml:space="preserve"> </w:t>
      </w:r>
      <w:r w:rsidRPr="00EE78CD">
        <w:rPr>
          <w:rFonts w:ascii="Palatino Linotype" w:hAnsi="Palatino Linotype" w:cs="Arial"/>
          <w:sz w:val="24"/>
          <w:szCs w:val="24"/>
        </w:rPr>
        <w:t xml:space="preserve">en el sistema electrónico con el expediente número </w:t>
      </w:r>
      <w:r w:rsidRPr="00EE78CD">
        <w:rPr>
          <w:rFonts w:ascii="Palatino Linotype" w:hAnsi="Palatino Linotype" w:cs="Arial"/>
          <w:b/>
          <w:bCs/>
          <w:sz w:val="24"/>
          <w:szCs w:val="24"/>
          <w:lang w:eastAsia="es-MX"/>
        </w:rPr>
        <w:t>03</w:t>
      </w:r>
      <w:r w:rsidR="002151AD">
        <w:rPr>
          <w:rFonts w:ascii="Palatino Linotype" w:hAnsi="Palatino Linotype" w:cs="Arial"/>
          <w:b/>
          <w:bCs/>
          <w:sz w:val="24"/>
          <w:szCs w:val="24"/>
          <w:lang w:eastAsia="es-MX"/>
        </w:rPr>
        <w:t>905</w:t>
      </w:r>
      <w:r w:rsidRPr="00EE78CD">
        <w:rPr>
          <w:rFonts w:ascii="Palatino Linotype" w:hAnsi="Palatino Linotype" w:cs="Arial"/>
          <w:b/>
          <w:bCs/>
          <w:sz w:val="24"/>
          <w:szCs w:val="24"/>
          <w:lang w:eastAsia="es-MX"/>
        </w:rPr>
        <w:t>/INFOEM/IP/RR/2021</w:t>
      </w:r>
      <w:r w:rsidRPr="00EE78CD">
        <w:rPr>
          <w:rFonts w:ascii="Palatino Linotype" w:hAnsi="Palatino Linotype" w:cs="Arial"/>
          <w:sz w:val="24"/>
          <w:szCs w:val="24"/>
        </w:rPr>
        <w:t xml:space="preserve">, en el cual </w:t>
      </w:r>
      <w:r w:rsidRPr="00EE78CD">
        <w:rPr>
          <w:rFonts w:ascii="Palatino Linotype" w:hAnsi="Palatino Linotype" w:cs="Arial"/>
          <w:sz w:val="24"/>
        </w:rPr>
        <w:t>arguye, las siguientes manifestaciones:</w:t>
      </w:r>
    </w:p>
    <w:p w14:paraId="1E5B602D" w14:textId="77777777" w:rsidR="00823EF9" w:rsidRPr="00EE78CD" w:rsidRDefault="00823EF9" w:rsidP="00823EF9">
      <w:pPr>
        <w:spacing w:after="0" w:line="360" w:lineRule="auto"/>
        <w:jc w:val="both"/>
        <w:rPr>
          <w:rFonts w:ascii="Palatino Linotype" w:hAnsi="Palatino Linotype" w:cs="Arial"/>
          <w:sz w:val="24"/>
        </w:rPr>
      </w:pPr>
    </w:p>
    <w:p w14:paraId="328559D8" w14:textId="77777777" w:rsidR="00823EF9" w:rsidRPr="00EE78CD" w:rsidRDefault="00823EF9" w:rsidP="00823EF9">
      <w:pPr>
        <w:spacing w:after="0" w:line="360" w:lineRule="auto"/>
        <w:jc w:val="both"/>
        <w:rPr>
          <w:rFonts w:ascii="Palatino Linotype" w:hAnsi="Palatino Linotype" w:cs="Arial"/>
          <w:b/>
          <w:sz w:val="8"/>
        </w:rPr>
      </w:pPr>
    </w:p>
    <w:p w14:paraId="40D46F7D" w14:textId="77777777" w:rsidR="00823EF9" w:rsidRPr="00EE78CD" w:rsidRDefault="00823EF9" w:rsidP="00823EF9">
      <w:pPr>
        <w:pStyle w:val="Prrafodelista"/>
        <w:numPr>
          <w:ilvl w:val="0"/>
          <w:numId w:val="1"/>
        </w:numPr>
        <w:jc w:val="both"/>
        <w:rPr>
          <w:rFonts w:ascii="Palatino Linotype" w:hAnsi="Palatino Linotype" w:cs="Arial"/>
          <w:b/>
        </w:rPr>
      </w:pPr>
      <w:r w:rsidRPr="00EE78CD">
        <w:rPr>
          <w:rFonts w:ascii="Palatino Linotype" w:hAnsi="Palatino Linotype" w:cs="Arial"/>
          <w:b/>
        </w:rPr>
        <w:t>Acto Impugnado:</w:t>
      </w:r>
    </w:p>
    <w:p w14:paraId="30C5D4D8" w14:textId="07DC741D" w:rsidR="00823EF9" w:rsidRPr="00EE78CD" w:rsidRDefault="00823EF9" w:rsidP="00823EF9">
      <w:pPr>
        <w:spacing w:after="0" w:line="240" w:lineRule="auto"/>
        <w:ind w:left="851" w:right="851"/>
        <w:jc w:val="both"/>
        <w:rPr>
          <w:rFonts w:ascii="Palatino Linotype" w:hAnsi="Palatino Linotype" w:cs="Arial"/>
          <w:i/>
        </w:rPr>
      </w:pPr>
      <w:r w:rsidRPr="00EE78CD">
        <w:rPr>
          <w:rFonts w:ascii="Palatino Linotype" w:hAnsi="Palatino Linotype" w:cs="Arial"/>
          <w:i/>
        </w:rPr>
        <w:t>“</w:t>
      </w:r>
      <w:r w:rsidR="002151AD" w:rsidRPr="002151AD">
        <w:rPr>
          <w:rFonts w:ascii="Palatino Linotype" w:hAnsi="Palatino Linotype" w:cs="Arial"/>
          <w:i/>
        </w:rPr>
        <w:t>Negativa a entrega de información.</w:t>
      </w:r>
      <w:r w:rsidRPr="00EE78CD">
        <w:rPr>
          <w:rFonts w:ascii="Palatino Linotype" w:hAnsi="Palatino Linotype" w:cs="Arial"/>
          <w:i/>
        </w:rPr>
        <w:t>” [Sic].</w:t>
      </w:r>
    </w:p>
    <w:p w14:paraId="3083326B" w14:textId="77777777" w:rsidR="00823EF9" w:rsidRPr="00EE78CD" w:rsidRDefault="00823EF9" w:rsidP="00823EF9">
      <w:pPr>
        <w:spacing w:after="0" w:line="360" w:lineRule="auto"/>
        <w:ind w:left="851" w:right="851"/>
        <w:jc w:val="both"/>
        <w:rPr>
          <w:rFonts w:ascii="Palatino Linotype" w:hAnsi="Palatino Linotype" w:cs="Arial"/>
          <w:i/>
          <w:sz w:val="24"/>
          <w:szCs w:val="24"/>
        </w:rPr>
      </w:pPr>
    </w:p>
    <w:p w14:paraId="34320571" w14:textId="77777777" w:rsidR="00823EF9" w:rsidRPr="00EE78CD" w:rsidRDefault="00823EF9" w:rsidP="00823EF9">
      <w:pPr>
        <w:pStyle w:val="Prrafodelista"/>
        <w:numPr>
          <w:ilvl w:val="0"/>
          <w:numId w:val="1"/>
        </w:numPr>
        <w:jc w:val="both"/>
        <w:rPr>
          <w:rFonts w:ascii="Palatino Linotype" w:hAnsi="Palatino Linotype" w:cs="Arial"/>
        </w:rPr>
      </w:pPr>
      <w:r w:rsidRPr="00EE78CD">
        <w:rPr>
          <w:rFonts w:ascii="Palatino Linotype" w:hAnsi="Palatino Linotype" w:cs="Arial"/>
          <w:b/>
        </w:rPr>
        <w:t>Razones o Motivos de Inconformidad</w:t>
      </w:r>
      <w:r w:rsidRPr="00EE78CD">
        <w:rPr>
          <w:rFonts w:ascii="Palatino Linotype" w:hAnsi="Palatino Linotype" w:cs="Arial"/>
        </w:rPr>
        <w:t xml:space="preserve">: </w:t>
      </w:r>
    </w:p>
    <w:p w14:paraId="7E07A055" w14:textId="30107065" w:rsidR="00823EF9" w:rsidRPr="00EE78CD" w:rsidRDefault="00823EF9" w:rsidP="00823EF9">
      <w:pPr>
        <w:spacing w:after="0" w:line="240" w:lineRule="auto"/>
        <w:ind w:left="851" w:right="851"/>
        <w:jc w:val="both"/>
        <w:rPr>
          <w:rFonts w:ascii="Palatino Linotype" w:hAnsi="Palatino Linotype" w:cs="Arial"/>
          <w:i/>
        </w:rPr>
      </w:pPr>
      <w:r w:rsidRPr="00EE78CD">
        <w:rPr>
          <w:rFonts w:ascii="Palatino Linotype" w:hAnsi="Palatino Linotype" w:cs="Arial"/>
          <w:i/>
        </w:rPr>
        <w:t>“</w:t>
      </w:r>
      <w:r w:rsidR="002151AD" w:rsidRPr="002151AD">
        <w:rPr>
          <w:rFonts w:ascii="Palatino Linotype" w:hAnsi="Palatino Linotype"/>
          <w:i/>
          <w:color w:val="000000"/>
        </w:rPr>
        <w:t>El sujeto obligado no entrega la información solicitada pese a existir un precedente por parte del pleno del Infoem para una solicitud similar.</w:t>
      </w:r>
      <w:r w:rsidRPr="00EE78CD">
        <w:rPr>
          <w:rFonts w:ascii="Palatino Linotype" w:hAnsi="Palatino Linotype" w:cs="Arial"/>
          <w:i/>
        </w:rPr>
        <w:t>” [Sic].</w:t>
      </w:r>
    </w:p>
    <w:p w14:paraId="21C0FCCC" w14:textId="77777777" w:rsidR="00F17623" w:rsidRDefault="00F17623" w:rsidP="00823EF9">
      <w:pPr>
        <w:spacing w:after="0" w:line="360" w:lineRule="auto"/>
        <w:jc w:val="both"/>
        <w:rPr>
          <w:rFonts w:ascii="Palatino Linotype" w:hAnsi="Palatino Linotype" w:cs="Arial"/>
          <w:b/>
          <w:sz w:val="28"/>
        </w:rPr>
      </w:pPr>
    </w:p>
    <w:p w14:paraId="6EBB5709" w14:textId="66502EE1" w:rsidR="00823EF9" w:rsidRPr="00EE78CD" w:rsidRDefault="008004B8" w:rsidP="00823EF9">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23EF9" w:rsidRPr="00EE78CD">
        <w:rPr>
          <w:rFonts w:ascii="Palatino Linotype" w:hAnsi="Palatino Linotype" w:cs="Arial"/>
          <w:b/>
          <w:sz w:val="24"/>
          <w:szCs w:val="24"/>
        </w:rPr>
        <w:t>. Del turno del recurso de revisión.</w:t>
      </w:r>
    </w:p>
    <w:p w14:paraId="2406DCCC" w14:textId="3A55A829" w:rsidR="00823EF9" w:rsidRPr="00EE78CD" w:rsidRDefault="00823EF9" w:rsidP="00823EF9">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El medio de impugnación le fue turnado a la Comisionada Presidenta </w:t>
      </w:r>
      <w:r w:rsidRPr="00EE78CD">
        <w:rPr>
          <w:rFonts w:ascii="Palatino Linotype" w:hAnsi="Palatino Linotype" w:cs="Arial"/>
          <w:b/>
          <w:sz w:val="24"/>
          <w:szCs w:val="24"/>
        </w:rPr>
        <w:t>Zulema Martínez Sánchez</w:t>
      </w:r>
      <w:r w:rsidRPr="00EE78C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151AD">
        <w:rPr>
          <w:rFonts w:ascii="Palatino Linotype" w:hAnsi="Palatino Linotype" w:cs="Arial"/>
          <w:sz w:val="24"/>
          <w:szCs w:val="24"/>
        </w:rPr>
        <w:t xml:space="preserve">diez </w:t>
      </w:r>
      <w:r w:rsidR="00AC4683">
        <w:rPr>
          <w:rFonts w:ascii="Palatino Linotype" w:hAnsi="Palatino Linotype" w:cs="Arial"/>
          <w:sz w:val="24"/>
          <w:szCs w:val="24"/>
        </w:rPr>
        <w:t xml:space="preserve">de agosto </w:t>
      </w:r>
      <w:r w:rsidRPr="00EE78CD">
        <w:rPr>
          <w:rFonts w:ascii="Palatino Linotype" w:hAnsi="Palatino Linotype" w:cs="Arial"/>
          <w:sz w:val="24"/>
          <w:szCs w:val="24"/>
        </w:rPr>
        <w:t>del año dos mil veintiuno, determinándose en él, un plazo de siete días para que las partes manifestaran lo que a su derecho corresponda en términos del numeral ya citado.</w:t>
      </w:r>
    </w:p>
    <w:p w14:paraId="36514092" w14:textId="77777777" w:rsidR="00823EF9" w:rsidRPr="00EE78CD" w:rsidRDefault="00823EF9" w:rsidP="00823EF9">
      <w:pPr>
        <w:spacing w:after="0" w:line="360" w:lineRule="auto"/>
        <w:jc w:val="both"/>
        <w:rPr>
          <w:rFonts w:ascii="Palatino Linotype" w:hAnsi="Palatino Linotype" w:cs="Arial"/>
          <w:sz w:val="24"/>
          <w:szCs w:val="24"/>
        </w:rPr>
      </w:pPr>
    </w:p>
    <w:p w14:paraId="6626FF4C" w14:textId="40E1D8FA" w:rsidR="00823EF9" w:rsidRPr="00EE78CD" w:rsidRDefault="008004B8" w:rsidP="00823EF9">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823EF9" w:rsidRPr="00EE78CD">
        <w:rPr>
          <w:rFonts w:ascii="Palatino Linotype" w:hAnsi="Palatino Linotype" w:cs="Arial"/>
          <w:b/>
          <w:sz w:val="28"/>
        </w:rPr>
        <w:t xml:space="preserve">. </w:t>
      </w:r>
      <w:r w:rsidR="00823EF9" w:rsidRPr="002151AD">
        <w:rPr>
          <w:rFonts w:ascii="Palatino Linotype" w:hAnsi="Palatino Linotype" w:cs="Arial"/>
          <w:b/>
          <w:sz w:val="28"/>
          <w:szCs w:val="24"/>
        </w:rPr>
        <w:t>De la etapa de instrucción.</w:t>
      </w:r>
    </w:p>
    <w:p w14:paraId="5EF965F5" w14:textId="4301F239" w:rsidR="00823EF9" w:rsidRPr="009B61CC" w:rsidRDefault="00823EF9" w:rsidP="009B61CC">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 xml:space="preserve">De las constancias que obran en el expediente electrónico del SAIMEX, se advierte que el </w:t>
      </w:r>
      <w:r w:rsidRPr="00EE78CD">
        <w:rPr>
          <w:rFonts w:ascii="Palatino Linotype" w:hAnsi="Palatino Linotype" w:cs="Arial"/>
          <w:b/>
          <w:sz w:val="24"/>
          <w:szCs w:val="24"/>
        </w:rPr>
        <w:t>Sujeto Obligado</w:t>
      </w:r>
      <w:r w:rsidRPr="00EE78CD">
        <w:rPr>
          <w:rFonts w:ascii="Palatino Linotype" w:hAnsi="Palatino Linotype" w:cs="Arial"/>
          <w:sz w:val="24"/>
          <w:szCs w:val="24"/>
        </w:rPr>
        <w:t xml:space="preserve"> </w:t>
      </w:r>
      <w:r w:rsidR="009B61CC">
        <w:rPr>
          <w:rFonts w:ascii="Palatino Linotype" w:hAnsi="Palatino Linotype" w:cs="Arial"/>
          <w:sz w:val="24"/>
          <w:szCs w:val="24"/>
        </w:rPr>
        <w:t>fue omiso en rendir su</w:t>
      </w:r>
      <w:r w:rsidRPr="00EE78CD">
        <w:rPr>
          <w:rFonts w:ascii="Palatino Linotype" w:hAnsi="Palatino Linotype" w:cs="Arial"/>
          <w:sz w:val="24"/>
          <w:szCs w:val="24"/>
        </w:rPr>
        <w:t xml:space="preserve"> Informe Justificado</w:t>
      </w:r>
      <w:r w:rsidR="006304D3" w:rsidRPr="00EE78CD">
        <w:rPr>
          <w:rFonts w:ascii="Palatino Linotype" w:hAnsi="Palatino Linotype" w:cs="Arial"/>
          <w:sz w:val="24"/>
          <w:szCs w:val="24"/>
        </w:rPr>
        <w:t>,</w:t>
      </w:r>
      <w:r w:rsidRPr="00EE78CD">
        <w:rPr>
          <w:rFonts w:ascii="Palatino Linotype" w:hAnsi="Palatino Linotype" w:cs="Arial"/>
          <w:sz w:val="24"/>
          <w:szCs w:val="24"/>
        </w:rPr>
        <w:t xml:space="preserve"> de igual forma se hace constar que la particular omitió rendir alegatos, pruebas o manifestaciones.</w:t>
      </w:r>
    </w:p>
    <w:p w14:paraId="0320F7BE" w14:textId="77777777" w:rsidR="002151AD" w:rsidRDefault="002151AD" w:rsidP="00823EF9">
      <w:pPr>
        <w:spacing w:after="0" w:line="360" w:lineRule="auto"/>
        <w:jc w:val="both"/>
        <w:rPr>
          <w:rFonts w:ascii="Palatino Linotype" w:hAnsi="Palatino Linotype" w:cs="Arial"/>
          <w:b/>
          <w:sz w:val="28"/>
          <w:szCs w:val="28"/>
        </w:rPr>
      </w:pPr>
    </w:p>
    <w:p w14:paraId="20C955A0" w14:textId="314A1D32" w:rsidR="00823EF9" w:rsidRPr="00EE78CD" w:rsidRDefault="008004B8" w:rsidP="00823EF9">
      <w:pPr>
        <w:spacing w:after="0" w:line="360" w:lineRule="auto"/>
        <w:jc w:val="both"/>
        <w:rPr>
          <w:rFonts w:ascii="Palatino Linotype" w:hAnsi="Palatino Linotype" w:cs="Arial"/>
          <w:b/>
          <w:sz w:val="28"/>
          <w:szCs w:val="28"/>
        </w:rPr>
      </w:pPr>
      <w:r>
        <w:rPr>
          <w:rFonts w:ascii="Palatino Linotype" w:hAnsi="Palatino Linotype" w:cs="Arial"/>
          <w:b/>
          <w:sz w:val="28"/>
          <w:szCs w:val="28"/>
        </w:rPr>
        <w:t>S</w:t>
      </w:r>
      <w:r w:rsidR="00A32E87">
        <w:rPr>
          <w:rFonts w:ascii="Palatino Linotype" w:hAnsi="Palatino Linotype" w:cs="Arial"/>
          <w:b/>
          <w:sz w:val="28"/>
          <w:szCs w:val="28"/>
        </w:rPr>
        <w:t>ÉPTIMO</w:t>
      </w:r>
      <w:r w:rsidR="002E7118">
        <w:rPr>
          <w:rFonts w:ascii="Palatino Linotype" w:hAnsi="Palatino Linotype" w:cs="Arial"/>
          <w:b/>
          <w:sz w:val="28"/>
          <w:szCs w:val="28"/>
        </w:rPr>
        <w:t xml:space="preserve">. </w:t>
      </w:r>
      <w:r w:rsidR="00823EF9" w:rsidRPr="002151AD">
        <w:rPr>
          <w:rFonts w:ascii="Palatino Linotype" w:hAnsi="Palatino Linotype" w:cs="Arial"/>
          <w:b/>
          <w:sz w:val="28"/>
          <w:szCs w:val="28"/>
        </w:rPr>
        <w:t>Del cierre de la etapa de instrucción.</w:t>
      </w:r>
    </w:p>
    <w:p w14:paraId="66E6AAFF" w14:textId="46891E70" w:rsidR="00823EF9" w:rsidRPr="00EE78CD" w:rsidRDefault="002151AD" w:rsidP="00823EF9">
      <w:pPr>
        <w:spacing w:after="0" w:line="360" w:lineRule="auto"/>
        <w:jc w:val="both"/>
        <w:rPr>
          <w:rFonts w:ascii="Palatino Linotype" w:hAnsi="Palatino Linotype" w:cs="Arial"/>
          <w:sz w:val="24"/>
          <w:szCs w:val="24"/>
        </w:rPr>
      </w:pPr>
      <w:r>
        <w:rPr>
          <w:rFonts w:ascii="Palatino Linotype" w:hAnsi="Palatino Linotype" w:cs="Arial"/>
          <w:sz w:val="24"/>
          <w:szCs w:val="24"/>
        </w:rPr>
        <w:t>Por lo que en fecha veinticinco</w:t>
      </w:r>
      <w:r w:rsidR="009B61CC">
        <w:rPr>
          <w:rFonts w:ascii="Palatino Linotype" w:hAnsi="Palatino Linotype" w:cs="Arial"/>
          <w:sz w:val="24"/>
          <w:szCs w:val="24"/>
        </w:rPr>
        <w:t xml:space="preserve"> de </w:t>
      </w:r>
      <w:r w:rsidR="0073318D">
        <w:rPr>
          <w:rFonts w:ascii="Palatino Linotype" w:hAnsi="Palatino Linotype" w:cs="Arial"/>
          <w:sz w:val="24"/>
          <w:szCs w:val="24"/>
        </w:rPr>
        <w:t xml:space="preserve">agosto </w:t>
      </w:r>
      <w:r w:rsidR="00823EF9" w:rsidRPr="00EE78CD">
        <w:rPr>
          <w:rFonts w:ascii="Palatino Linotype" w:hAnsi="Palatino Linotype" w:cs="Arial"/>
          <w:sz w:val="24"/>
          <w:szCs w:val="24"/>
        </w:rPr>
        <w:t xml:space="preserve">de dos mil veintiuno, se decretó el cierre de la misma del expediente electrónico formado con motivo de la interposición del presente recurso de revisión, a fin de que </w:t>
      </w:r>
      <w:r w:rsidR="001B070C">
        <w:rPr>
          <w:rFonts w:ascii="Palatino Linotype" w:hAnsi="Palatino Linotype" w:cs="Arial"/>
          <w:sz w:val="24"/>
          <w:szCs w:val="24"/>
        </w:rPr>
        <w:t xml:space="preserve">el </w:t>
      </w:r>
      <w:r w:rsidR="00823EF9" w:rsidRPr="00EE78CD">
        <w:rPr>
          <w:rFonts w:ascii="Palatino Linotype" w:hAnsi="Palatino Linotype" w:cs="Arial"/>
          <w:sz w:val="24"/>
          <w:szCs w:val="24"/>
        </w:rPr>
        <w:t>Comisionad</w:t>
      </w:r>
      <w:r w:rsidR="001B070C">
        <w:rPr>
          <w:rFonts w:ascii="Palatino Linotype" w:hAnsi="Palatino Linotype" w:cs="Arial"/>
          <w:sz w:val="24"/>
          <w:szCs w:val="24"/>
        </w:rPr>
        <w:t>o</w:t>
      </w:r>
      <w:r w:rsidR="00823EF9" w:rsidRPr="00EE78CD">
        <w:rPr>
          <w:rFonts w:ascii="Palatino Linotype" w:hAnsi="Palatino Linotype" w:cs="Arial"/>
          <w:sz w:val="24"/>
          <w:szCs w:val="24"/>
        </w:rPr>
        <w:t xml:space="preserve"> Ponente presentara el proyecto de resolución correspondiente.</w:t>
      </w:r>
    </w:p>
    <w:p w14:paraId="3A3AEA9A" w14:textId="77777777" w:rsidR="00823EF9" w:rsidRPr="00EE78CD" w:rsidRDefault="00823EF9" w:rsidP="00823EF9">
      <w:pPr>
        <w:pStyle w:val="Sinespaciado"/>
      </w:pPr>
    </w:p>
    <w:p w14:paraId="1789A09C" w14:textId="0C6DBD12" w:rsidR="009743BF" w:rsidRPr="00382F58" w:rsidRDefault="00A32E87" w:rsidP="009743BF">
      <w:pPr>
        <w:spacing w:after="0" w:line="360" w:lineRule="auto"/>
        <w:jc w:val="both"/>
        <w:rPr>
          <w:rFonts w:ascii="Palatino Linotype" w:hAnsi="Palatino Linotype" w:cs="Arial"/>
          <w:b/>
          <w:sz w:val="24"/>
          <w:szCs w:val="24"/>
        </w:rPr>
      </w:pPr>
      <w:r>
        <w:rPr>
          <w:rFonts w:ascii="Palatino Linotype" w:hAnsi="Palatino Linotype" w:cs="Arial"/>
          <w:b/>
          <w:sz w:val="28"/>
          <w:szCs w:val="28"/>
        </w:rPr>
        <w:t>OCTAVO</w:t>
      </w:r>
      <w:r w:rsidR="009743BF" w:rsidRPr="00382F58">
        <w:rPr>
          <w:rFonts w:ascii="Palatino Linotype" w:hAnsi="Palatino Linotype" w:cs="Arial"/>
          <w:b/>
          <w:sz w:val="28"/>
          <w:szCs w:val="28"/>
        </w:rPr>
        <w:t>.</w:t>
      </w:r>
      <w:r w:rsidR="009743BF" w:rsidRPr="00382F58">
        <w:rPr>
          <w:rFonts w:ascii="Palatino Linotype" w:hAnsi="Palatino Linotype" w:cs="Arial"/>
          <w:b/>
          <w:sz w:val="24"/>
          <w:szCs w:val="24"/>
        </w:rPr>
        <w:t xml:space="preserve"> </w:t>
      </w:r>
      <w:r w:rsidR="009743BF" w:rsidRPr="002151AD">
        <w:rPr>
          <w:rFonts w:ascii="Palatino Linotype" w:hAnsi="Palatino Linotype" w:cs="Arial"/>
          <w:b/>
          <w:sz w:val="28"/>
          <w:szCs w:val="24"/>
        </w:rPr>
        <w:t>Del returno del recurso de revisión.</w:t>
      </w:r>
    </w:p>
    <w:p w14:paraId="15E33187" w14:textId="20F6A5DC" w:rsidR="009743BF" w:rsidRDefault="009743BF" w:rsidP="009743BF">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sidR="002151AD">
        <w:rPr>
          <w:rFonts w:ascii="Palatino Linotype" w:hAnsi="Palatino Linotype" w:cs="Arial"/>
          <w:sz w:val="24"/>
          <w:szCs w:val="24"/>
        </w:rPr>
        <w:t>3905</w:t>
      </w:r>
      <w:r>
        <w:rPr>
          <w:rFonts w:ascii="Palatino Linotype" w:hAnsi="Palatino Linotype" w:cs="Arial"/>
          <w:sz w:val="24"/>
          <w:szCs w:val="24"/>
        </w:rPr>
        <w:t>/</w:t>
      </w:r>
      <w:r w:rsidRPr="00382F58">
        <w:rPr>
          <w:rFonts w:ascii="Palatino Linotype" w:hAnsi="Palatino Linotype" w:cs="Arial"/>
          <w:sz w:val="24"/>
          <w:szCs w:val="24"/>
        </w:rPr>
        <w:t>INFOEM/IP/RR/2021, al Comisionado José Martínez Vilchis para su resolución y presentación al Pleno.</w:t>
      </w:r>
    </w:p>
    <w:p w14:paraId="68FB1F32" w14:textId="77777777" w:rsidR="00A32E87" w:rsidRDefault="00A32E87" w:rsidP="009743BF">
      <w:pPr>
        <w:spacing w:after="0" w:line="360" w:lineRule="auto"/>
        <w:jc w:val="both"/>
        <w:rPr>
          <w:rFonts w:ascii="Palatino Linotype" w:hAnsi="Palatino Linotype" w:cs="Arial"/>
          <w:sz w:val="24"/>
          <w:szCs w:val="24"/>
        </w:rPr>
      </w:pPr>
    </w:p>
    <w:p w14:paraId="3145A71D" w14:textId="77777777" w:rsidR="002151AD" w:rsidRDefault="002151AD" w:rsidP="009743BF">
      <w:pPr>
        <w:spacing w:after="0" w:line="360" w:lineRule="auto"/>
        <w:jc w:val="both"/>
        <w:rPr>
          <w:rFonts w:ascii="Palatino Linotype" w:hAnsi="Palatino Linotype" w:cs="Arial"/>
          <w:sz w:val="24"/>
          <w:szCs w:val="24"/>
        </w:rPr>
      </w:pPr>
    </w:p>
    <w:p w14:paraId="464D8946" w14:textId="77777777" w:rsidR="00823EF9" w:rsidRDefault="00823EF9" w:rsidP="00823EF9">
      <w:pPr>
        <w:spacing w:after="0" w:line="360" w:lineRule="auto"/>
        <w:jc w:val="center"/>
        <w:rPr>
          <w:rFonts w:ascii="Palatino Linotype" w:hAnsi="Palatino Linotype" w:cs="Arial"/>
          <w:b/>
          <w:sz w:val="28"/>
        </w:rPr>
      </w:pPr>
      <w:r w:rsidRPr="00EE78CD">
        <w:rPr>
          <w:rFonts w:ascii="Palatino Linotype" w:hAnsi="Palatino Linotype" w:cs="Arial"/>
          <w:b/>
          <w:sz w:val="28"/>
        </w:rPr>
        <w:t xml:space="preserve">C O N S I D E R A N D O </w:t>
      </w:r>
    </w:p>
    <w:p w14:paraId="5828D43B" w14:textId="77777777" w:rsidR="002151AD" w:rsidRPr="00EE78CD" w:rsidRDefault="002151AD" w:rsidP="00823EF9">
      <w:pPr>
        <w:spacing w:after="0" w:line="360" w:lineRule="auto"/>
        <w:jc w:val="center"/>
        <w:rPr>
          <w:rFonts w:ascii="Palatino Linotype" w:hAnsi="Palatino Linotype" w:cs="Arial"/>
          <w:b/>
          <w:sz w:val="28"/>
        </w:rPr>
      </w:pPr>
    </w:p>
    <w:p w14:paraId="27982A9F" w14:textId="77777777" w:rsidR="00823EF9" w:rsidRPr="00EE78CD" w:rsidRDefault="00823EF9" w:rsidP="00823EF9">
      <w:pPr>
        <w:pStyle w:val="Sinespaciado"/>
        <w:rPr>
          <w:rFonts w:ascii="Palatino Linotype" w:hAnsi="Palatino Linotype"/>
        </w:rPr>
      </w:pPr>
    </w:p>
    <w:p w14:paraId="13A7CC03" w14:textId="77777777" w:rsidR="00823EF9" w:rsidRPr="00EE78CD" w:rsidRDefault="00823EF9" w:rsidP="00823EF9">
      <w:pPr>
        <w:spacing w:after="0" w:line="360" w:lineRule="auto"/>
        <w:jc w:val="both"/>
        <w:rPr>
          <w:rFonts w:ascii="Palatino Linotype" w:hAnsi="Palatino Linotype" w:cs="Arial"/>
          <w:sz w:val="24"/>
        </w:rPr>
      </w:pPr>
      <w:r w:rsidRPr="00EE78CD">
        <w:rPr>
          <w:rFonts w:ascii="Palatino Linotype" w:hAnsi="Palatino Linotype" w:cs="Arial"/>
          <w:b/>
          <w:sz w:val="28"/>
        </w:rPr>
        <w:t>PRIMERO.</w:t>
      </w:r>
      <w:r w:rsidRPr="00EE78CD">
        <w:rPr>
          <w:rFonts w:ascii="Palatino Linotype" w:hAnsi="Palatino Linotype" w:cs="Arial"/>
          <w:b/>
        </w:rPr>
        <w:t xml:space="preserve"> </w:t>
      </w:r>
      <w:r w:rsidRPr="00EE78CD">
        <w:rPr>
          <w:rFonts w:ascii="Palatino Linotype" w:hAnsi="Palatino Linotype" w:cs="Arial"/>
          <w:b/>
          <w:sz w:val="28"/>
          <w:szCs w:val="28"/>
        </w:rPr>
        <w:t>De la competencia</w:t>
      </w:r>
      <w:r w:rsidRPr="00EE78CD">
        <w:rPr>
          <w:rFonts w:ascii="Palatino Linotype" w:hAnsi="Palatino Linotype" w:cs="Arial"/>
          <w:sz w:val="28"/>
          <w:szCs w:val="28"/>
        </w:rPr>
        <w:t>.</w:t>
      </w:r>
    </w:p>
    <w:p w14:paraId="60F0379A" w14:textId="77777777" w:rsidR="00BD5345" w:rsidRPr="00007857" w:rsidRDefault="00BD5345" w:rsidP="00BD5345">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w:t>
      </w:r>
      <w:r w:rsidRPr="00007857">
        <w:rPr>
          <w:rFonts w:ascii="Palatino Linotype" w:eastAsia="Calibri" w:hAnsi="Palatino Linotype"/>
          <w:color w:val="000000" w:themeColor="text1"/>
          <w:sz w:val="24"/>
          <w:szCs w:val="24"/>
        </w:rPr>
        <w:lastRenderedPageBreak/>
        <w:t xml:space="preserve">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D3E4B8" w14:textId="77777777" w:rsidR="00823EF9" w:rsidRPr="00EE78CD" w:rsidRDefault="00823EF9" w:rsidP="00823EF9">
      <w:pPr>
        <w:spacing w:after="0" w:line="360" w:lineRule="auto"/>
        <w:jc w:val="both"/>
        <w:rPr>
          <w:rFonts w:ascii="Palatino Linotype" w:hAnsi="Palatino Linotype" w:cs="Arial"/>
          <w:sz w:val="24"/>
          <w:szCs w:val="24"/>
        </w:rPr>
      </w:pPr>
    </w:p>
    <w:p w14:paraId="00FA694C" w14:textId="77777777" w:rsidR="00823EF9" w:rsidRPr="00EE78CD" w:rsidRDefault="00823EF9" w:rsidP="00823EF9">
      <w:pPr>
        <w:spacing w:after="0" w:line="360" w:lineRule="auto"/>
        <w:jc w:val="both"/>
        <w:rPr>
          <w:rFonts w:ascii="Palatino Linotype" w:hAnsi="Palatino Linotype" w:cs="Arial"/>
          <w:sz w:val="24"/>
          <w:szCs w:val="24"/>
        </w:rPr>
      </w:pPr>
      <w:r w:rsidRPr="00EE78CD">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1A64527" w14:textId="77777777" w:rsidR="00823EF9" w:rsidRPr="00EE78CD" w:rsidRDefault="00823EF9" w:rsidP="00823EF9">
      <w:pPr>
        <w:spacing w:after="0" w:line="360" w:lineRule="auto"/>
        <w:jc w:val="both"/>
        <w:rPr>
          <w:rFonts w:ascii="Palatino Linotype" w:hAnsi="Palatino Linotype" w:cs="Arial"/>
          <w:sz w:val="24"/>
        </w:rPr>
      </w:pPr>
    </w:p>
    <w:p w14:paraId="02B7BA05" w14:textId="77777777" w:rsidR="00823EF9" w:rsidRPr="00EE78CD" w:rsidRDefault="00823EF9" w:rsidP="00823EF9">
      <w:pPr>
        <w:spacing w:after="0" w:line="360" w:lineRule="auto"/>
        <w:jc w:val="both"/>
        <w:rPr>
          <w:rFonts w:ascii="Palatino Linotype" w:hAnsi="Palatino Linotype" w:cs="Arial"/>
          <w:sz w:val="24"/>
        </w:rPr>
      </w:pPr>
    </w:p>
    <w:p w14:paraId="5D68106B"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r w:rsidRPr="00EE78CD">
        <w:rPr>
          <w:rFonts w:ascii="Palatino Linotype" w:hAnsi="Palatino Linotype" w:cs="Arial"/>
          <w:b/>
          <w:sz w:val="28"/>
        </w:rPr>
        <w:t>SEGUNDO</w:t>
      </w:r>
      <w:r w:rsidRPr="00EE78CD">
        <w:rPr>
          <w:rFonts w:ascii="Palatino Linotype" w:hAnsi="Palatino Linotype" w:cs="Arial"/>
          <w:b/>
        </w:rPr>
        <w:t xml:space="preserve">. </w:t>
      </w:r>
      <w:r w:rsidRPr="00EE78CD">
        <w:rPr>
          <w:rFonts w:ascii="Palatino Linotype" w:hAnsi="Palatino Linotype" w:cs="Arial"/>
          <w:b/>
          <w:sz w:val="28"/>
          <w:szCs w:val="28"/>
        </w:rPr>
        <w:t>Sobre los alcances del recurso de revisión.</w:t>
      </w:r>
      <w:r w:rsidRPr="00EE78CD">
        <w:rPr>
          <w:rFonts w:ascii="Palatino Linotype" w:hAnsi="Palatino Linotype" w:cs="Arial"/>
          <w:b/>
        </w:rPr>
        <w:t xml:space="preserve"> </w:t>
      </w:r>
    </w:p>
    <w:p w14:paraId="7C4ABCB6"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A36977D"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p>
    <w:p w14:paraId="7B5E7C89"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p>
    <w:p w14:paraId="72DC83B6"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b/>
        </w:rPr>
      </w:pPr>
      <w:r w:rsidRPr="00EE78CD">
        <w:rPr>
          <w:rFonts w:ascii="Palatino Linotype" w:hAnsi="Palatino Linotype" w:cs="Arial"/>
          <w:b/>
          <w:sz w:val="28"/>
        </w:rPr>
        <w:t>TERCERO</w:t>
      </w:r>
      <w:r w:rsidRPr="00EE78CD">
        <w:rPr>
          <w:rFonts w:ascii="Palatino Linotype" w:hAnsi="Palatino Linotype" w:cs="Arial"/>
          <w:b/>
        </w:rPr>
        <w:t xml:space="preserve">. </w:t>
      </w:r>
      <w:r w:rsidRPr="00EE78CD">
        <w:rPr>
          <w:rFonts w:ascii="Palatino Linotype" w:hAnsi="Palatino Linotype" w:cs="Arial"/>
          <w:b/>
          <w:sz w:val="28"/>
          <w:szCs w:val="28"/>
        </w:rPr>
        <w:t>De las causas de improcedencia.</w:t>
      </w:r>
    </w:p>
    <w:p w14:paraId="10B5C558"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608DEC"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1B315F1E"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78CD">
        <w:rPr>
          <w:rStyle w:val="Refdenotaalpie"/>
          <w:rFonts w:ascii="Palatino Linotype" w:hAnsi="Palatino Linotype" w:cs="Arial"/>
        </w:rPr>
        <w:footnoteReference w:id="1"/>
      </w:r>
      <w:r w:rsidRPr="00EE78CD">
        <w:rPr>
          <w:rFonts w:ascii="Palatino Linotype" w:hAnsi="Palatino Linotype" w:cs="Arial"/>
        </w:rPr>
        <w:t>.</w:t>
      </w:r>
    </w:p>
    <w:p w14:paraId="501AC735"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2E5916C5"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r w:rsidRPr="00EE78CD">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ACB473A"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rPr>
      </w:pPr>
    </w:p>
    <w:p w14:paraId="537856BC" w14:textId="77777777" w:rsidR="00823EF9" w:rsidRPr="00EE78CD" w:rsidRDefault="00823EF9" w:rsidP="00823EF9">
      <w:pPr>
        <w:pStyle w:val="Prrafodelista"/>
        <w:autoSpaceDE w:val="0"/>
        <w:autoSpaceDN w:val="0"/>
        <w:adjustRightInd w:val="0"/>
        <w:spacing w:line="360" w:lineRule="auto"/>
        <w:ind w:left="0"/>
        <w:jc w:val="both"/>
        <w:rPr>
          <w:rFonts w:ascii="Palatino Linotype" w:hAnsi="Palatino Linotype" w:cs="Arial"/>
          <w:sz w:val="28"/>
          <w:szCs w:val="28"/>
        </w:rPr>
      </w:pPr>
      <w:r w:rsidRPr="00EE78CD">
        <w:rPr>
          <w:rFonts w:ascii="Palatino Linotype" w:hAnsi="Palatino Linotype" w:cs="Arial"/>
          <w:b/>
          <w:sz w:val="28"/>
        </w:rPr>
        <w:t>CUARTO. Estudio y resolución del asunto.</w:t>
      </w:r>
    </w:p>
    <w:p w14:paraId="0DCAD189" w14:textId="77777777" w:rsidR="004E7E27" w:rsidRDefault="004E7E27" w:rsidP="004E7E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8D53309" w14:textId="77777777" w:rsidR="004E7E27" w:rsidRPr="002869E1" w:rsidRDefault="004E7E27" w:rsidP="004E7E27">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que </w:t>
      </w:r>
      <w:r w:rsidRPr="002869E1">
        <w:rPr>
          <w:rFonts w:ascii="Palatino Linotype" w:eastAsia="Times New Roman" w:hAnsi="Palatino Linotype" w:cs="Times New Roman"/>
          <w:sz w:val="24"/>
          <w:szCs w:val="24"/>
          <w:lang w:eastAsia="es-ES"/>
        </w:rPr>
        <w:lastRenderedPageBreak/>
        <w:t>se encuentren en los archivos de los sujetos obligados, conforme a los artículos 4, 12, 24 último párrafo y 160 de la Ley local en la materia, que a la letra citan:</w:t>
      </w:r>
    </w:p>
    <w:p w14:paraId="6613B7EF"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843999"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A25A07"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364A845"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7981DEF"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C11C83"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286F9A65" w14:textId="77777777" w:rsidR="004E7E27" w:rsidRPr="006010FE" w:rsidRDefault="004E7E27" w:rsidP="004E7E2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C82CF22"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513F45"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4F4ED78"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46DF4D" w14:textId="77777777" w:rsidR="004E7E27" w:rsidRPr="006010FE" w:rsidRDefault="004E7E27" w:rsidP="004E7E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0F1441F" w14:textId="77777777" w:rsidR="004E7E27" w:rsidRDefault="004E7E27" w:rsidP="004E7E2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CF271D" w14:textId="77777777" w:rsidR="004E7E27" w:rsidRDefault="004E7E27" w:rsidP="004E7E27">
      <w:pPr>
        <w:spacing w:before="240" w:line="360" w:lineRule="auto"/>
        <w:ind w:left="851" w:right="851"/>
        <w:jc w:val="both"/>
        <w:rPr>
          <w:rFonts w:ascii="Palatino Linotype" w:eastAsia="Times New Roman" w:hAnsi="Palatino Linotype" w:cs="Times New Roman"/>
          <w:b/>
          <w:i/>
          <w:lang w:eastAsia="es-ES"/>
        </w:rPr>
      </w:pPr>
    </w:p>
    <w:p w14:paraId="701C69CF" w14:textId="77777777" w:rsidR="004E7E27" w:rsidRPr="006010FE" w:rsidRDefault="004E7E27" w:rsidP="004E7E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D142815" w14:textId="77777777" w:rsidR="004E7E27" w:rsidRDefault="004E7E27" w:rsidP="004E7E27">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99A929D" w14:textId="77777777" w:rsidR="00823EF9" w:rsidRPr="00EE78CD" w:rsidRDefault="00823EF9" w:rsidP="00823EF9">
      <w:pPr>
        <w:tabs>
          <w:tab w:val="left" w:pos="709"/>
        </w:tabs>
        <w:spacing w:after="0" w:line="360" w:lineRule="auto"/>
        <w:jc w:val="both"/>
        <w:rPr>
          <w:rFonts w:ascii="Palatino Linotype" w:hAnsi="Palatino Linotype" w:cs="Arial"/>
          <w:sz w:val="24"/>
          <w:szCs w:val="24"/>
        </w:rPr>
      </w:pPr>
    </w:p>
    <w:p w14:paraId="4CC673C4" w14:textId="778572C0" w:rsidR="002C1A69" w:rsidRPr="00982A98" w:rsidRDefault="002C1A69" w:rsidP="002C1A69">
      <w:pPr>
        <w:pStyle w:val="Sinespaciado"/>
        <w:spacing w:line="360" w:lineRule="auto"/>
        <w:jc w:val="both"/>
        <w:rPr>
          <w:rFonts w:ascii="Palatino Linotype" w:hAnsi="Palatino Linotype"/>
        </w:rPr>
      </w:pPr>
      <w:r>
        <w:rPr>
          <w:rFonts w:ascii="Palatino Linotype" w:hAnsi="Palatino Linotype"/>
        </w:rPr>
        <w:t>Asimismo, no resulta desapercibido para esta Ponencia Resolutora que la solicitud de información fue formulada el once de junio de dos mil vein</w:t>
      </w:r>
      <w:r w:rsidR="00FE7E2D">
        <w:rPr>
          <w:rFonts w:ascii="Palatino Linotype" w:hAnsi="Palatino Linotype"/>
        </w:rPr>
        <w:t>tiuno, misma que alude a información entregada en cumplimiento del recurso de revisión 04813/INFOEM/IP/RR/2020.</w:t>
      </w:r>
    </w:p>
    <w:p w14:paraId="74540F2D" w14:textId="77777777" w:rsidR="002C1A69" w:rsidRPr="00653D2A" w:rsidRDefault="002C1A69" w:rsidP="002C1A6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57D71D8B" w14:textId="77777777" w:rsidR="002C1A69" w:rsidRPr="009878C2" w:rsidRDefault="002C1A69" w:rsidP="002C1A6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7295426C" w14:textId="77777777" w:rsidR="002C1A69" w:rsidRPr="009878C2" w:rsidRDefault="002C1A69" w:rsidP="002C1A6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63221CC6" w14:textId="77777777" w:rsidR="002C1A69" w:rsidRPr="009878C2" w:rsidRDefault="002C1A69" w:rsidP="002C1A6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EB6B55E" w14:textId="77777777" w:rsidR="002C1A69" w:rsidRDefault="002C1A69" w:rsidP="002C1A69">
      <w:pPr>
        <w:pStyle w:val="Sinespaciado"/>
        <w:spacing w:line="360" w:lineRule="auto"/>
        <w:jc w:val="both"/>
        <w:rPr>
          <w:rFonts w:ascii="Palatino Linotype" w:hAnsi="Palatino Linotype"/>
        </w:rPr>
      </w:pPr>
    </w:p>
    <w:p w14:paraId="32589E08" w14:textId="77777777" w:rsidR="002C1A69" w:rsidRDefault="002C1A69" w:rsidP="002C1A6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2AC71FC" w14:textId="77777777" w:rsidR="00823EF9" w:rsidRPr="00EE78CD" w:rsidRDefault="00823EF9" w:rsidP="00823EF9">
      <w:pPr>
        <w:tabs>
          <w:tab w:val="left" w:pos="709"/>
        </w:tabs>
        <w:spacing w:after="0" w:line="360" w:lineRule="auto"/>
        <w:jc w:val="both"/>
        <w:rPr>
          <w:rFonts w:ascii="Palatino Linotype" w:hAnsi="Palatino Linotype" w:cs="Arial"/>
          <w:sz w:val="24"/>
          <w:szCs w:val="24"/>
        </w:rPr>
      </w:pPr>
    </w:p>
    <w:p w14:paraId="3377C236" w14:textId="77777777" w:rsid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lastRenderedPageBreak/>
        <w:t xml:space="preserve">El documento donde conste el Organigrama o estructura orgánica con los nombres de los titulares de cada área que integra la Dirección de Seguridad Pública Municipal de Melchor Ocampo. </w:t>
      </w:r>
    </w:p>
    <w:p w14:paraId="581BE9D1" w14:textId="77777777" w:rsid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El Currículum Vitae o solicitud de empleo o documento análogo de los servidores públicos requeridos en la solicitud de la Dirección de Seguridad Pública Municipal de Melchor Ocampo y del Secretario T</w:t>
      </w:r>
      <w:r>
        <w:rPr>
          <w:rFonts w:ascii="Palatino Linotype" w:hAnsi="Palatino Linotype"/>
          <w:color w:val="000000"/>
          <w:szCs w:val="22"/>
        </w:rPr>
        <w:t xml:space="preserve">écnico de Seguridad Pública. </w:t>
      </w:r>
    </w:p>
    <w:p w14:paraId="7BE31F1C" w14:textId="77777777" w:rsid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Los nombramientos del Comisario de Seguridad Ciudadana y Vialidad de Melchor Ocampo y del Secretario Técnico del Consejo Municipal de Seguridad Pública de Melchor Ocampo, a que se hace referenci</w:t>
      </w:r>
      <w:r>
        <w:rPr>
          <w:rFonts w:ascii="Palatino Linotype" w:hAnsi="Palatino Linotype"/>
          <w:color w:val="000000"/>
          <w:szCs w:val="22"/>
        </w:rPr>
        <w:t>a en el Informe Justificado.</w:t>
      </w:r>
    </w:p>
    <w:p w14:paraId="19A235A7" w14:textId="77777777" w:rsid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 xml:space="preserve">El Manual de Procedimientos y el Manual de Organización de la Dirección de Seguridad Pública, Vialidad, Protección Civil y Bomberos </w:t>
      </w:r>
      <w:r>
        <w:rPr>
          <w:rFonts w:ascii="Palatino Linotype" w:hAnsi="Palatino Linotype"/>
          <w:color w:val="000000"/>
          <w:szCs w:val="22"/>
        </w:rPr>
        <w:t xml:space="preserve">de Melchor Ocampo, vigentes. </w:t>
      </w:r>
    </w:p>
    <w:p w14:paraId="4E84F446" w14:textId="77777777" w:rsid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Las actas de integración de las Comisiones a que se hace referencia en el informe justificado, vigentes al diecinueve (19) d</w:t>
      </w:r>
      <w:r>
        <w:rPr>
          <w:rFonts w:ascii="Palatino Linotype" w:hAnsi="Palatino Linotype"/>
          <w:color w:val="000000"/>
          <w:szCs w:val="22"/>
        </w:rPr>
        <w:t xml:space="preserve">e octubre de dos mil veinte. </w:t>
      </w:r>
    </w:p>
    <w:p w14:paraId="4F1E0D8E" w14:textId="77777777" w:rsidR="00CD5AD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El documento donde conste el nombre del Recurso Federal asignado al Municipio de Melchor Ocampo, el monto asignado y ejercido en evaluaciones del desempeño, así como el nombre de la dependencia o área que coordinó las evaluaciones de referencia, desde el uno (01) de enero de 2019 al</w:t>
      </w:r>
      <w:r w:rsidR="00CD5ADD">
        <w:rPr>
          <w:rFonts w:ascii="Palatino Linotype" w:hAnsi="Palatino Linotype"/>
          <w:color w:val="000000"/>
          <w:szCs w:val="22"/>
        </w:rPr>
        <w:t xml:space="preserve"> once (11) de junio de 2021. </w:t>
      </w:r>
    </w:p>
    <w:p w14:paraId="29D5F76F" w14:textId="77777777" w:rsidR="00CD5AD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El documento donde conste el Programa de Seguridad pública</w:t>
      </w:r>
      <w:r w:rsidR="00CD5ADD">
        <w:rPr>
          <w:rFonts w:ascii="Palatino Linotype" w:hAnsi="Palatino Linotype"/>
          <w:color w:val="000000"/>
          <w:szCs w:val="22"/>
        </w:rPr>
        <w:t xml:space="preserve"> que se ejecuta actualmente. </w:t>
      </w:r>
    </w:p>
    <w:p w14:paraId="26286BA6" w14:textId="77777777" w:rsidR="00CD5AD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lastRenderedPageBreak/>
        <w:t>El acta de la sesión del Consejo Municipal de Seguridad en el que se desahogó el punto de acuerdo de revisión y aprobación del Programa de Seguridad Pública</w:t>
      </w:r>
      <w:r w:rsidR="00CD5ADD">
        <w:rPr>
          <w:rFonts w:ascii="Palatino Linotype" w:hAnsi="Palatino Linotype"/>
          <w:color w:val="000000"/>
          <w:szCs w:val="22"/>
        </w:rPr>
        <w:t xml:space="preserve"> que se ejecuta actualmente. </w:t>
      </w:r>
    </w:p>
    <w:p w14:paraId="62F92252" w14:textId="77B691A6" w:rsidR="00E201AA" w:rsidRPr="002151AD" w:rsidRDefault="002151AD" w:rsidP="002151AD">
      <w:pPr>
        <w:pStyle w:val="Sinespaciado"/>
        <w:numPr>
          <w:ilvl w:val="0"/>
          <w:numId w:val="7"/>
        </w:numPr>
        <w:spacing w:line="360" w:lineRule="auto"/>
        <w:ind w:right="426"/>
        <w:jc w:val="both"/>
        <w:rPr>
          <w:rFonts w:ascii="Palatino Linotype" w:hAnsi="Palatino Linotype"/>
          <w:color w:val="000000"/>
          <w:szCs w:val="22"/>
        </w:rPr>
      </w:pPr>
      <w:r w:rsidRPr="002151AD">
        <w:rPr>
          <w:rFonts w:ascii="Palatino Linotype" w:hAnsi="Palatino Linotype"/>
          <w:color w:val="000000"/>
          <w:szCs w:val="22"/>
        </w:rPr>
        <w:t>Documento donde conste la fecha de aplicación del Programa de Seguridad Pública en el Municipio de Melchor Ocampo.</w:t>
      </w:r>
    </w:p>
    <w:p w14:paraId="08509FA4" w14:textId="77777777" w:rsidR="006304D3" w:rsidRPr="00EE78CD" w:rsidRDefault="006304D3" w:rsidP="00E201AA">
      <w:pPr>
        <w:pStyle w:val="Sinespaciado"/>
        <w:spacing w:line="360" w:lineRule="auto"/>
        <w:ind w:left="720"/>
        <w:jc w:val="both"/>
        <w:rPr>
          <w:rFonts w:ascii="Palatino Linotype" w:hAnsi="Palatino Linotype"/>
        </w:rPr>
      </w:pPr>
    </w:p>
    <w:p w14:paraId="374C6FA3" w14:textId="58013130" w:rsidR="004E7E27" w:rsidRPr="00EF6257" w:rsidRDefault="004E7E27" w:rsidP="004E7E27">
      <w:pPr>
        <w:pStyle w:val="Prrafodelista"/>
        <w:autoSpaceDE w:val="0"/>
        <w:autoSpaceDN w:val="0"/>
        <w:adjustRightInd w:val="0"/>
        <w:spacing w:line="360" w:lineRule="auto"/>
        <w:ind w:left="0"/>
        <w:jc w:val="both"/>
        <w:rPr>
          <w:rFonts w:ascii="Palatino Linotype" w:hAnsi="Palatino Linotype" w:cs="Arial"/>
          <w:b/>
        </w:rPr>
      </w:pPr>
      <w:r w:rsidRPr="008D1DFF">
        <w:rPr>
          <w:rFonts w:ascii="Palatino Linotype" w:hAnsi="Palatino Linotype" w:cs="Arial"/>
        </w:rPr>
        <w:t>En este tenor, en alusión al requerimiento formulado por el particular, resulta oportuno traer a colación</w:t>
      </w:r>
      <w:r w:rsidRPr="00EF6257">
        <w:rPr>
          <w:rFonts w:ascii="Palatino Linotype" w:hAnsi="Palatino Linotype"/>
          <w:lang w:eastAsia="es-MX"/>
        </w:rPr>
        <w:t xml:space="preserve"> </w:t>
      </w:r>
      <w:r w:rsidRPr="00EF6257">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A638753" w14:textId="77777777" w:rsidR="004E7E27" w:rsidRPr="00EF6257" w:rsidRDefault="004E7E27" w:rsidP="004E7E27">
      <w:pPr>
        <w:pStyle w:val="Sinespaciado"/>
        <w:rPr>
          <w:sz w:val="12"/>
        </w:rPr>
      </w:pPr>
    </w:p>
    <w:p w14:paraId="274B3D17" w14:textId="77777777" w:rsidR="004E7E27" w:rsidRPr="00EF6257" w:rsidRDefault="004E7E27" w:rsidP="004E7E27">
      <w:pPr>
        <w:pStyle w:val="Sinespaciado"/>
        <w:rPr>
          <w:rFonts w:ascii="Palatino Linotype" w:hAnsi="Palatino Linotype"/>
        </w:rPr>
      </w:pPr>
    </w:p>
    <w:p w14:paraId="0C736F34" w14:textId="77777777" w:rsidR="004E7E27" w:rsidRPr="00EF6257" w:rsidRDefault="004E7E27" w:rsidP="004E7E27">
      <w:pPr>
        <w:autoSpaceDE w:val="0"/>
        <w:autoSpaceDN w:val="0"/>
        <w:adjustRightInd w:val="0"/>
        <w:spacing w:after="0" w:line="240" w:lineRule="auto"/>
        <w:ind w:left="567" w:right="567"/>
        <w:jc w:val="both"/>
        <w:rPr>
          <w:rFonts w:ascii="Palatino Linotype" w:hAnsi="Palatino Linotype" w:cs="Arial"/>
          <w:i/>
        </w:rPr>
      </w:pPr>
      <w:r w:rsidRPr="00EF6257">
        <w:rPr>
          <w:rFonts w:ascii="Palatino Linotype" w:hAnsi="Palatino Linotype" w:cs="Arial"/>
          <w:i/>
        </w:rPr>
        <w:t>“</w:t>
      </w:r>
      <w:r w:rsidRPr="00EF6257">
        <w:rPr>
          <w:rFonts w:ascii="Palatino Linotype" w:hAnsi="Palatino Linotype" w:cs="Arial"/>
          <w:b/>
          <w:i/>
        </w:rPr>
        <w:t>Artículo 7. El Estado de México garantizará el efectivo acceso de toda persona a la información en posesión de cualquier entidad,</w:t>
      </w:r>
      <w:r w:rsidRPr="00EF625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EF6257">
        <w:rPr>
          <w:rFonts w:ascii="Palatino Linotype" w:hAnsi="Palatino Linotype" w:cs="Arial"/>
          <w:b/>
          <w:i/>
        </w:rPr>
        <w:t>que reciba y ejerza recursos públicos</w:t>
      </w:r>
      <w:r w:rsidRPr="00EF6257">
        <w:rPr>
          <w:rFonts w:ascii="Palatino Linotype" w:hAnsi="Palatino Linotype" w:cs="Arial"/>
          <w:i/>
        </w:rPr>
        <w:t xml:space="preserve"> o realice actos de autoridad en el ámbito de competencia del Estado de México y sus municipios. </w:t>
      </w:r>
    </w:p>
    <w:p w14:paraId="437DDB2F" w14:textId="77777777" w:rsidR="004E7E27" w:rsidRPr="00EF6257" w:rsidRDefault="004E7E27" w:rsidP="004E7E27">
      <w:pPr>
        <w:autoSpaceDE w:val="0"/>
        <w:autoSpaceDN w:val="0"/>
        <w:adjustRightInd w:val="0"/>
        <w:spacing w:after="0" w:line="240" w:lineRule="auto"/>
        <w:ind w:left="567" w:right="567"/>
        <w:jc w:val="both"/>
        <w:rPr>
          <w:rFonts w:ascii="Palatino Linotype" w:hAnsi="Palatino Linotype" w:cs="Arial"/>
          <w:i/>
        </w:rPr>
      </w:pPr>
    </w:p>
    <w:p w14:paraId="4E4E63E1" w14:textId="77777777" w:rsidR="004E7E27" w:rsidRPr="00EF6257" w:rsidRDefault="004E7E27" w:rsidP="004E7E27">
      <w:pPr>
        <w:autoSpaceDE w:val="0"/>
        <w:autoSpaceDN w:val="0"/>
        <w:adjustRightInd w:val="0"/>
        <w:spacing w:after="0" w:line="240" w:lineRule="auto"/>
        <w:ind w:left="567" w:right="567"/>
        <w:jc w:val="both"/>
        <w:rPr>
          <w:rFonts w:ascii="Palatino Linotype" w:hAnsi="Palatino Linotype" w:cs="Arial"/>
          <w:bCs/>
          <w:i/>
        </w:rPr>
      </w:pPr>
      <w:r w:rsidRPr="00EF6257">
        <w:rPr>
          <w:rFonts w:ascii="Palatino Linotype" w:hAnsi="Palatino Linotype" w:cs="Arial"/>
          <w:b/>
          <w:bCs/>
          <w:i/>
        </w:rPr>
        <w:t>Artículo 23</w:t>
      </w:r>
      <w:r w:rsidRPr="00EF6257">
        <w:rPr>
          <w:rFonts w:ascii="Palatino Linotype" w:hAnsi="Palatino Linotype" w:cs="Arial"/>
          <w:bCs/>
          <w:i/>
        </w:rPr>
        <w:t xml:space="preserve">. Son sujetos obligados a transparentar y permitir el acceso a su información y proteger los datos personales que obren en su poder: </w:t>
      </w:r>
    </w:p>
    <w:p w14:paraId="305A855B" w14:textId="77777777" w:rsidR="004E7E27" w:rsidRPr="00EF6257" w:rsidRDefault="004E7E27" w:rsidP="004E7E27">
      <w:pPr>
        <w:spacing w:after="0" w:line="240" w:lineRule="auto"/>
        <w:ind w:left="567" w:right="709"/>
        <w:jc w:val="both"/>
        <w:rPr>
          <w:rFonts w:ascii="Palatino Linotype" w:hAnsi="Palatino Linotype" w:cs="Arial"/>
          <w:bCs/>
          <w:i/>
        </w:rPr>
      </w:pPr>
      <w:r w:rsidRPr="00EF6257">
        <w:rPr>
          <w:rFonts w:ascii="Palatino Linotype" w:hAnsi="Palatino Linotype" w:cs="Arial"/>
          <w:bCs/>
          <w:i/>
        </w:rPr>
        <w:t>(…)</w:t>
      </w:r>
    </w:p>
    <w:p w14:paraId="1BBACD00" w14:textId="77777777" w:rsidR="004E7E27" w:rsidRPr="00EF6257" w:rsidRDefault="004E7E27" w:rsidP="004E7E27">
      <w:pPr>
        <w:spacing w:after="0" w:line="240" w:lineRule="auto"/>
        <w:ind w:left="567" w:right="709"/>
        <w:jc w:val="both"/>
        <w:rPr>
          <w:rFonts w:ascii="Palatino Linotype" w:hAnsi="Palatino Linotype" w:cs="Arial"/>
          <w:bCs/>
          <w:i/>
        </w:rPr>
      </w:pPr>
      <w:r w:rsidRPr="00EF6257">
        <w:rPr>
          <w:rFonts w:ascii="Palatino Linotype" w:hAnsi="Palatino Linotype" w:cs="Arial"/>
          <w:b/>
          <w:bCs/>
          <w:i/>
        </w:rPr>
        <w:t xml:space="preserve">IV. </w:t>
      </w:r>
      <w:r w:rsidRPr="00EF6257">
        <w:rPr>
          <w:rFonts w:ascii="Palatino Linotype" w:hAnsi="Palatino Linotype" w:cs="Arial"/>
          <w:b/>
          <w:bCs/>
          <w:i/>
          <w:u w:val="single"/>
        </w:rPr>
        <w:t>Los ayuntamientos y las dependencias, organismos, órganos y entidades de la administración municipal</w:t>
      </w:r>
      <w:r w:rsidRPr="00EF6257">
        <w:rPr>
          <w:rFonts w:ascii="Palatino Linotype" w:hAnsi="Palatino Linotype" w:cs="Arial"/>
          <w:bCs/>
          <w:i/>
        </w:rPr>
        <w:t>;</w:t>
      </w:r>
    </w:p>
    <w:p w14:paraId="685743C7" w14:textId="77777777" w:rsidR="004E7E27" w:rsidRPr="00EF6257" w:rsidRDefault="004E7E27" w:rsidP="004E7E27">
      <w:pPr>
        <w:pStyle w:val="Sinespaciado"/>
      </w:pPr>
    </w:p>
    <w:p w14:paraId="76D00DC5" w14:textId="77777777" w:rsidR="004E7E27" w:rsidRPr="00EF6257" w:rsidRDefault="004E7E27" w:rsidP="004E7E27">
      <w:pPr>
        <w:pStyle w:val="Sinespaciado"/>
        <w:rPr>
          <w:sz w:val="8"/>
        </w:rPr>
      </w:pPr>
    </w:p>
    <w:p w14:paraId="651DAA46" w14:textId="77777777" w:rsidR="004E7E27" w:rsidRPr="00EF6257" w:rsidRDefault="004E7E27" w:rsidP="004E7E27">
      <w:pPr>
        <w:pStyle w:val="Prrafodelista"/>
        <w:autoSpaceDE w:val="0"/>
        <w:autoSpaceDN w:val="0"/>
        <w:adjustRightInd w:val="0"/>
        <w:spacing w:line="360" w:lineRule="auto"/>
        <w:ind w:left="0"/>
        <w:jc w:val="both"/>
        <w:rPr>
          <w:rFonts w:ascii="Palatino Linotype" w:hAnsi="Palatino Linotype" w:cs="Arial"/>
        </w:rPr>
      </w:pPr>
    </w:p>
    <w:p w14:paraId="3E1A337E" w14:textId="77777777" w:rsidR="004E7E27" w:rsidRPr="00EF6257" w:rsidRDefault="004E7E27" w:rsidP="004E7E27">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Ahora bien, dentro de la solicitud de información que nos ocupa, existente varios puntos que son una obligación de transparencia común que el </w:t>
      </w:r>
      <w:r w:rsidRPr="00EF6257">
        <w:rPr>
          <w:rFonts w:ascii="Palatino Linotype" w:hAnsi="Palatino Linotype" w:cs="Arial"/>
          <w:b/>
        </w:rPr>
        <w:t>Sujeto Obligado</w:t>
      </w:r>
      <w:r w:rsidRPr="00EF6257">
        <w:rPr>
          <w:rFonts w:ascii="Palatino Linotype" w:hAnsi="Palatino Linotype" w:cs="Arial"/>
        </w:rPr>
        <w:t xml:space="preserve"> debe poner a disposición del público en su portal de IPOMEX, de conformidad con lo siguiente:</w:t>
      </w:r>
    </w:p>
    <w:p w14:paraId="0E36507A" w14:textId="77777777" w:rsidR="004E7E27" w:rsidRPr="00EF6257" w:rsidRDefault="004E7E27" w:rsidP="004E7E27">
      <w:pPr>
        <w:pStyle w:val="Prrafodelista"/>
        <w:autoSpaceDE w:val="0"/>
        <w:autoSpaceDN w:val="0"/>
        <w:adjustRightInd w:val="0"/>
        <w:spacing w:line="360" w:lineRule="auto"/>
        <w:ind w:left="0"/>
        <w:jc w:val="both"/>
        <w:rPr>
          <w:rFonts w:ascii="Palatino Linotype" w:hAnsi="Palatino Linotype" w:cs="Arial"/>
        </w:rPr>
      </w:pPr>
    </w:p>
    <w:p w14:paraId="54BA1AC8"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w:t>
      </w:r>
      <w:r w:rsidRPr="00EF6257">
        <w:rPr>
          <w:rFonts w:ascii="Palatino Linotype" w:hAnsi="Palatino Linotype" w:cs="Arial"/>
          <w:b/>
          <w:i/>
          <w:lang w:val="es-ES"/>
        </w:rPr>
        <w:t>Artículo 92</w:t>
      </w:r>
      <w:r w:rsidRPr="00EF6257">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A248EC"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p>
    <w:p w14:paraId="26D4262E"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I.</w:t>
      </w:r>
      <w:r w:rsidRPr="00EF6257">
        <w:rPr>
          <w:rFonts w:ascii="Palatino Linotype" w:hAnsi="Palatino Linotype" w:cs="Arial"/>
          <w:i/>
          <w:lang w:val="es-ES"/>
        </w:rPr>
        <w:t xml:space="preserve"> El marco normativo aplicable al sujeto obligado, en el que deberá incluirse leyes, códigos, reglamentos, decretos de creación, acuerdos, convenios, manuales de organización y procedimientos, reglas de operación, criterios, políticas, entre otros;</w:t>
      </w:r>
    </w:p>
    <w:p w14:paraId="33C97F24"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p>
    <w:p w14:paraId="541F5D0C"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II.</w:t>
      </w:r>
      <w:r w:rsidRPr="00EF6257">
        <w:rPr>
          <w:rFonts w:ascii="Palatino Linotype" w:hAnsi="Palatino Linotype" w:cs="Arial"/>
          <w:i/>
          <w:lang w:val="es-ES"/>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2416E73"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w:t>
      </w:r>
    </w:p>
    <w:p w14:paraId="211532A6"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XXI.</w:t>
      </w:r>
      <w:r w:rsidRPr="00EF6257">
        <w:rPr>
          <w:rFonts w:ascii="Palatino Linotype" w:hAnsi="Palatino Linotype" w:cs="Arial"/>
          <w:i/>
          <w:lang w:val="es-ES"/>
        </w:rPr>
        <w:t xml:space="preserve"> La información curricular, desde el nivel de jefe de departamento o equivalente, hasta el titular del sujeto obligado, así como, en su caso, las sanciones administrativas de que haya sido objeto;</w:t>
      </w:r>
    </w:p>
    <w:p w14:paraId="4544BE3B" w14:textId="77777777" w:rsidR="004E7E27" w:rsidRPr="00EF6257" w:rsidRDefault="004E7E27" w:rsidP="004E7E27">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 xml:space="preserve">(…)” </w:t>
      </w:r>
    </w:p>
    <w:p w14:paraId="7942B28D" w14:textId="77777777" w:rsidR="004E7E27" w:rsidRPr="00EF6257" w:rsidRDefault="004E7E27" w:rsidP="004E7E27">
      <w:pPr>
        <w:autoSpaceDE w:val="0"/>
        <w:autoSpaceDN w:val="0"/>
        <w:adjustRightInd w:val="0"/>
        <w:ind w:left="709" w:right="757"/>
        <w:jc w:val="both"/>
        <w:rPr>
          <w:rFonts w:ascii="Palatino Linotype" w:hAnsi="Palatino Linotype" w:cs="Arial"/>
          <w:i/>
          <w:lang w:val="es-ES"/>
        </w:rPr>
      </w:pPr>
    </w:p>
    <w:p w14:paraId="0EC8B241" w14:textId="77777777" w:rsidR="004E7E27" w:rsidRPr="00EF6257" w:rsidRDefault="004E7E27" w:rsidP="004E7E27">
      <w:pPr>
        <w:tabs>
          <w:tab w:val="left" w:pos="709"/>
        </w:tabs>
        <w:spacing w:after="0" w:line="360" w:lineRule="auto"/>
        <w:jc w:val="both"/>
        <w:rPr>
          <w:rFonts w:ascii="Palatino Linotype" w:hAnsi="Palatino Linotype" w:cs="Arial"/>
          <w:sz w:val="28"/>
        </w:rPr>
      </w:pPr>
      <w:r w:rsidRPr="00EF6257">
        <w:rPr>
          <w:rFonts w:ascii="Palatino Linotype" w:hAnsi="Palatino Linotype" w:cs="Arial"/>
          <w:sz w:val="24"/>
        </w:rPr>
        <w:t xml:space="preserve">Como se aprecia en el dispositivo legal antes invocado solamente están constreñidos a tener la información curricular desde el nivel de jefe de departamento o equivalente; </w:t>
      </w:r>
      <w:r w:rsidRPr="00EF6257">
        <w:rPr>
          <w:rFonts w:ascii="Palatino Linotype" w:hAnsi="Palatino Linotype" w:cs="Arial"/>
          <w:sz w:val="24"/>
          <w:lang w:val="es-ES"/>
        </w:rPr>
        <w:t xml:space="preserve">por lo que aunque esta información no es generada por </w:t>
      </w:r>
      <w:r w:rsidRPr="00EF6257">
        <w:rPr>
          <w:rFonts w:ascii="Palatino Linotype" w:hAnsi="Palatino Linotype" w:cs="Arial"/>
          <w:b/>
          <w:sz w:val="24"/>
          <w:lang w:val="es-ES"/>
        </w:rPr>
        <w:t>El Sujeto Obligado</w:t>
      </w:r>
      <w:r w:rsidRPr="00EF6257">
        <w:rPr>
          <w:rFonts w:ascii="Palatino Linotype" w:hAnsi="Palatino Linotype" w:cs="Arial"/>
          <w:sz w:val="24"/>
          <w:lang w:val="es-ES"/>
        </w:rPr>
        <w:t>, sí la posee y debe obrar en sus archivos.</w:t>
      </w:r>
    </w:p>
    <w:p w14:paraId="446B11CC" w14:textId="77777777" w:rsidR="004E7E27" w:rsidRPr="00EF6257" w:rsidRDefault="004E7E27" w:rsidP="004E7E27">
      <w:pPr>
        <w:autoSpaceDE w:val="0"/>
        <w:autoSpaceDN w:val="0"/>
        <w:adjustRightInd w:val="0"/>
        <w:spacing w:after="0" w:line="360" w:lineRule="auto"/>
        <w:jc w:val="both"/>
        <w:rPr>
          <w:rFonts w:ascii="Palatino Linotype" w:hAnsi="Palatino Linotype" w:cs="Arial"/>
          <w:sz w:val="24"/>
          <w:lang w:val="es-ES"/>
        </w:rPr>
      </w:pPr>
    </w:p>
    <w:p w14:paraId="5A96A310" w14:textId="77777777" w:rsidR="004E7E27" w:rsidRPr="00EF6257" w:rsidRDefault="004E7E27" w:rsidP="004E7E27">
      <w:pPr>
        <w:autoSpaceDE w:val="0"/>
        <w:autoSpaceDN w:val="0"/>
        <w:adjustRightInd w:val="0"/>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w:t>
      </w:r>
      <w:r w:rsidRPr="00EF6257">
        <w:rPr>
          <w:rFonts w:ascii="Palatino Linotype" w:hAnsi="Palatino Linotype" w:cs="Arial"/>
          <w:sz w:val="24"/>
          <w:lang w:val="es-ES"/>
        </w:rPr>
        <w:lastRenderedPageBreak/>
        <w:t>desempeñar el cargo público que les ha sido encomendado, es mediante la publicidad de ciertos datos contenidos en los currículums vitae, o bien en las solicitudes de empleo, el cual para mayor ilustración se transcribe a continuación:</w:t>
      </w:r>
    </w:p>
    <w:p w14:paraId="5FFA827D" w14:textId="77777777" w:rsidR="004E7E27" w:rsidRPr="00EF6257" w:rsidRDefault="004E7E27" w:rsidP="004E7E27">
      <w:pPr>
        <w:autoSpaceDE w:val="0"/>
        <w:autoSpaceDN w:val="0"/>
        <w:adjustRightInd w:val="0"/>
        <w:spacing w:line="360" w:lineRule="auto"/>
        <w:jc w:val="both"/>
        <w:rPr>
          <w:rFonts w:ascii="Palatino Linotype" w:hAnsi="Palatino Linotype" w:cs="Arial"/>
          <w:lang w:val="es-ES"/>
        </w:rPr>
      </w:pPr>
    </w:p>
    <w:p w14:paraId="286CE1E8" w14:textId="77777777" w:rsidR="004E7E27" w:rsidRPr="00EF6257" w:rsidRDefault="004E7E27" w:rsidP="004E7E27">
      <w:pPr>
        <w:autoSpaceDE w:val="0"/>
        <w:autoSpaceDN w:val="0"/>
        <w:adjustRightInd w:val="0"/>
        <w:ind w:left="709" w:right="757"/>
        <w:jc w:val="both"/>
        <w:rPr>
          <w:rFonts w:ascii="Palatino Linotype" w:hAnsi="Palatino Linotype" w:cs="Arial"/>
          <w:i/>
          <w:lang w:val="es-ES"/>
        </w:rPr>
      </w:pPr>
      <w:r w:rsidRPr="00EF6257">
        <w:rPr>
          <w:rFonts w:ascii="Palatino Linotype" w:hAnsi="Palatino Linotype" w:cs="Arial"/>
          <w:i/>
          <w:lang w:val="es-ES"/>
        </w:rPr>
        <w:t>“</w:t>
      </w:r>
      <w:r w:rsidRPr="00EF6257">
        <w:rPr>
          <w:rFonts w:ascii="Palatino Linotype" w:hAnsi="Palatino Linotype" w:cs="Arial"/>
          <w:b/>
          <w:i/>
          <w:lang w:val="es-ES"/>
        </w:rPr>
        <w:t>Curriculum Vitae de servidores públicos</w:t>
      </w:r>
      <w:r w:rsidRPr="00EF6257">
        <w:rPr>
          <w:rFonts w:ascii="Palatino Linotype" w:hAnsi="Palatino Linotype" w:cs="Arial"/>
          <w:i/>
          <w:lang w:val="es-E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4235BB8" w14:textId="77777777" w:rsidR="004E7E27" w:rsidRPr="00EF6257" w:rsidRDefault="004E7E27" w:rsidP="004E7E27">
      <w:pPr>
        <w:pStyle w:val="Sinespaciado"/>
      </w:pPr>
    </w:p>
    <w:p w14:paraId="0B8284E7" w14:textId="3E96F9A4" w:rsidR="004E7E27" w:rsidRPr="00E05E7D" w:rsidRDefault="004E7E27" w:rsidP="004E7E27">
      <w:pPr>
        <w:autoSpaceDE w:val="0"/>
        <w:autoSpaceDN w:val="0"/>
        <w:adjustRightInd w:val="0"/>
        <w:spacing w:after="0" w:line="360" w:lineRule="auto"/>
        <w:ind w:right="-91"/>
        <w:jc w:val="both"/>
        <w:rPr>
          <w:rFonts w:ascii="Palatino Linotype" w:hAnsi="Palatino Linotype" w:cs="Arial"/>
          <w:sz w:val="24"/>
          <w:szCs w:val="24"/>
        </w:rPr>
      </w:pPr>
      <w:r w:rsidRPr="00E05E7D">
        <w:rPr>
          <w:rFonts w:ascii="Palatino Linotype" w:hAnsi="Palatino Linotype" w:cs="Arial"/>
          <w:sz w:val="24"/>
          <w:szCs w:val="24"/>
        </w:rPr>
        <w:t xml:space="preserve">Por otra parte, concerniente a los nombramientos del personal de estructura de mandos medios y superiores, incluyendo al </w:t>
      </w:r>
      <w:r w:rsidR="00E05E7D" w:rsidRPr="00E05E7D">
        <w:rPr>
          <w:rFonts w:ascii="Palatino Linotype" w:hAnsi="Palatino Linotype" w:cs="Arial"/>
          <w:sz w:val="24"/>
          <w:szCs w:val="24"/>
        </w:rPr>
        <w:t>Comisario de Seguridad Ciudadana y Vialidad de Melchor Ocampo y del Secretario Técnico del Consejo Municipal de Seguridad Pública de Melchor Ocampo</w:t>
      </w:r>
      <w:r w:rsidRPr="00E05E7D">
        <w:rPr>
          <w:rFonts w:ascii="Palatino Linotype" w:hAnsi="Palatino Linotype" w:cs="Arial"/>
          <w:sz w:val="24"/>
          <w:szCs w:val="24"/>
        </w:rPr>
        <w:t>; es importante traer a contexto lo que disponen los artículos 5, 45, 48, 49 y 98 de Ley del Trabajo de los Servidores Públicos del Estado y Municipios:</w:t>
      </w:r>
    </w:p>
    <w:p w14:paraId="29314A7E" w14:textId="77777777" w:rsidR="004E7E27" w:rsidRPr="00EF6257" w:rsidRDefault="004E7E27" w:rsidP="004E7E27">
      <w:pPr>
        <w:pStyle w:val="Sinespaciado"/>
      </w:pPr>
    </w:p>
    <w:p w14:paraId="63037C91" w14:textId="77777777" w:rsidR="004E7E27" w:rsidRPr="00EF6257" w:rsidRDefault="004E7E27" w:rsidP="004E7E27">
      <w:pPr>
        <w:spacing w:after="0" w:line="240" w:lineRule="auto"/>
        <w:ind w:left="851" w:right="850"/>
        <w:jc w:val="center"/>
        <w:rPr>
          <w:rFonts w:ascii="Palatino Linotype" w:hAnsi="Palatino Linotype"/>
          <w:b/>
          <w:i/>
          <w:lang w:eastAsia="es-MX"/>
        </w:rPr>
      </w:pPr>
      <w:r w:rsidRPr="00EF6257">
        <w:rPr>
          <w:rFonts w:ascii="Palatino Linotype" w:hAnsi="Palatino Linotype"/>
          <w:b/>
          <w:i/>
        </w:rPr>
        <w:t>LEY DEL TRABAJO DE LOS SERVIDORES PUBLICOS DEL ESTADO Y MUNICIPIOS</w:t>
      </w:r>
    </w:p>
    <w:p w14:paraId="17CEBABE" w14:textId="77777777" w:rsidR="004E7E27" w:rsidRPr="00EF6257" w:rsidRDefault="004E7E27" w:rsidP="004E7E27">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lastRenderedPageBreak/>
        <w:t>ARTÍCULO 5.- La relación de trabajo entre las instituciones públicas y sus servidores públicos se entiende establecida mediante nombramiento, formato único de movimiento de personal, contrato</w:t>
      </w:r>
      <w:r w:rsidRPr="00EF6257">
        <w:rPr>
          <w:rFonts w:ascii="Palatino Linotype" w:hAnsi="Palatino Linotype"/>
          <w:i/>
        </w:rPr>
        <w:t xml:space="preserve"> o por cualquier otro acto que tenga como consecuencia la prestación personal subordinada del servicio y la percepción de un sueldo. Para los efectos de esta ley, las instituciones públicas estarán representadas por sus titulares.</w:t>
      </w:r>
    </w:p>
    <w:p w14:paraId="70DECC5C" w14:textId="77777777" w:rsidR="004E7E27" w:rsidRPr="00EF6257" w:rsidRDefault="004E7E27" w:rsidP="004E7E27">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t xml:space="preserve">ARTÍCULO 45.-Los servidores públicos prestarán sus servicios mediante nombramiento, contrato o formato único de Movimientos de Personal </w:t>
      </w:r>
      <w:r w:rsidRPr="00EF6257">
        <w:rPr>
          <w:rFonts w:ascii="Palatino Linotype" w:hAnsi="Palatino Linotype"/>
          <w:i/>
        </w:rPr>
        <w:t>expedidos por quien estuviere facultado legalmente para extenderlo</w:t>
      </w:r>
    </w:p>
    <w:p w14:paraId="2E52CE3F" w14:textId="77777777" w:rsidR="004E7E27" w:rsidRPr="00EF6257" w:rsidRDefault="004E7E27" w:rsidP="004E7E27">
      <w:pPr>
        <w:spacing w:before="100" w:beforeAutospacing="1"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48. Para iniciar la prestación de los servicios se requiere: </w:t>
      </w:r>
    </w:p>
    <w:p w14:paraId="39BF2539" w14:textId="77777777" w:rsidR="004E7E27" w:rsidRPr="00EF6257" w:rsidRDefault="004E7E27" w:rsidP="004E7E27">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I. Tener conferido el nombramiento, contrato respectivo o formato único de Movimientos de Personal;</w:t>
      </w:r>
    </w:p>
    <w:p w14:paraId="7503C97B"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w:t>
      </w:r>
    </w:p>
    <w:p w14:paraId="2D55625B" w14:textId="77777777" w:rsidR="004E7E27" w:rsidRPr="00EF6257" w:rsidRDefault="004E7E27" w:rsidP="004E7E27">
      <w:pPr>
        <w:spacing w:after="0" w:line="240" w:lineRule="auto"/>
        <w:ind w:left="851" w:right="850"/>
        <w:jc w:val="both"/>
        <w:rPr>
          <w:rFonts w:ascii="Palatino Linotype" w:hAnsi="Palatino Linotype"/>
          <w:b/>
          <w:i/>
          <w:u w:val="single"/>
        </w:rPr>
      </w:pPr>
    </w:p>
    <w:p w14:paraId="3FAAFB79" w14:textId="77777777" w:rsidR="004E7E27" w:rsidRPr="00EF6257" w:rsidRDefault="004E7E27" w:rsidP="004E7E27">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49.- Los nombramientos, contratos o formato único de Movimientos de Personal de los servidores públicos deberán contener: </w:t>
      </w:r>
    </w:p>
    <w:p w14:paraId="1D7E3690"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 xml:space="preserve">I. Nombre completo del servidor público; </w:t>
      </w:r>
    </w:p>
    <w:p w14:paraId="0DFFF17B"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 xml:space="preserve">II. Cargo para el que es designado, fecha de inicio de sus servicios y lugar de adscripción; </w:t>
      </w:r>
    </w:p>
    <w:p w14:paraId="2EDFB3E2"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III. Carácter del nombramiento, ya sea de servidores públicos generales o de confianza, así como la temporalidad del mismo;</w:t>
      </w:r>
    </w:p>
    <w:p w14:paraId="5704A16B"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 xml:space="preserve">IV. Remuneración correspondiente al puesto; </w:t>
      </w:r>
    </w:p>
    <w:p w14:paraId="67B1682D"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 xml:space="preserve">V. Jornadade trabajo; </w:t>
      </w:r>
    </w:p>
    <w:p w14:paraId="1BF66C2D"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 xml:space="preserve">VI. Derogada; </w:t>
      </w:r>
    </w:p>
    <w:p w14:paraId="57A0CE6B"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VII. Firma del servidor público autorizado para emitir el nombramiento, contrato o formato único de Movimientos de Personal, así como el fundamento legal de esa atribución.</w:t>
      </w:r>
    </w:p>
    <w:p w14:paraId="4F1BB111" w14:textId="77777777" w:rsidR="004E7E27" w:rsidRPr="00EF6257" w:rsidRDefault="004E7E27" w:rsidP="004E7E27">
      <w:pPr>
        <w:spacing w:after="0" w:line="240" w:lineRule="auto"/>
        <w:ind w:left="851" w:right="850"/>
        <w:jc w:val="both"/>
        <w:rPr>
          <w:rFonts w:ascii="Palatino Linotype" w:hAnsi="Palatino Linotype"/>
          <w:i/>
          <w:lang w:eastAsia="es-MX"/>
        </w:rPr>
      </w:pPr>
    </w:p>
    <w:p w14:paraId="7464BCFA"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b/>
          <w:i/>
          <w:u w:val="single"/>
        </w:rPr>
        <w:t>ARTÍCULO 98. Son obligaciones de las instituciones públicas</w:t>
      </w:r>
      <w:r w:rsidRPr="00EF6257">
        <w:rPr>
          <w:rFonts w:ascii="Palatino Linotype" w:hAnsi="Palatino Linotype"/>
          <w:i/>
        </w:rPr>
        <w:t>:</w:t>
      </w:r>
    </w:p>
    <w:p w14:paraId="57B2C0EC" w14:textId="77777777" w:rsidR="004E7E27" w:rsidRPr="00EF6257" w:rsidRDefault="004E7E27" w:rsidP="004E7E27">
      <w:pPr>
        <w:spacing w:after="0" w:line="240" w:lineRule="auto"/>
        <w:ind w:left="851" w:right="850"/>
        <w:jc w:val="both"/>
        <w:rPr>
          <w:rFonts w:ascii="Palatino Linotype" w:hAnsi="Palatino Linotype"/>
          <w:i/>
        </w:rPr>
      </w:pPr>
      <w:r w:rsidRPr="00EF6257">
        <w:rPr>
          <w:rFonts w:ascii="Palatino Linotype" w:hAnsi="Palatino Linotype"/>
          <w:i/>
        </w:rPr>
        <w:t>(…)</w:t>
      </w:r>
    </w:p>
    <w:p w14:paraId="7FA0128B" w14:textId="77777777" w:rsidR="004E7E27" w:rsidRPr="00EF6257" w:rsidRDefault="004E7E27" w:rsidP="004E7E27">
      <w:pPr>
        <w:spacing w:after="0" w:line="240" w:lineRule="auto"/>
        <w:ind w:left="851" w:right="850"/>
        <w:jc w:val="both"/>
        <w:rPr>
          <w:rFonts w:ascii="Palatino Linotype" w:hAnsi="Palatino Linotype"/>
          <w:b/>
          <w:i/>
          <w:u w:val="single"/>
          <w:lang w:eastAsia="es-MX"/>
        </w:rPr>
      </w:pPr>
      <w:r w:rsidRPr="00EF6257">
        <w:rPr>
          <w:rFonts w:ascii="Palatino Linotype" w:hAnsi="Palatino Linotype"/>
          <w:b/>
          <w:i/>
          <w:u w:val="single"/>
        </w:rPr>
        <w:t>XVII. Integrar los expedientes de los servidores públicos y proporcionar las constancias que éstos soliciten para el trámite de los asuntos de su interés en los términos que señalen los ordenamientos respectivos.</w:t>
      </w:r>
    </w:p>
    <w:p w14:paraId="3AF46584" w14:textId="77777777" w:rsidR="004E7E27" w:rsidRPr="00EF6257" w:rsidRDefault="004E7E27" w:rsidP="004E7E27">
      <w:pPr>
        <w:spacing w:after="0" w:line="360" w:lineRule="auto"/>
        <w:ind w:right="851"/>
        <w:jc w:val="both"/>
        <w:rPr>
          <w:rFonts w:ascii="Palatino Linotype" w:hAnsi="Palatino Linotype"/>
          <w:sz w:val="24"/>
          <w:szCs w:val="24"/>
          <w:lang w:eastAsia="es-MX"/>
        </w:rPr>
      </w:pPr>
    </w:p>
    <w:p w14:paraId="4CE75F14" w14:textId="77777777" w:rsidR="004E7E27" w:rsidRPr="00EF6257" w:rsidRDefault="004E7E27" w:rsidP="004E7E27">
      <w:pPr>
        <w:spacing w:after="0" w:line="360" w:lineRule="auto"/>
        <w:jc w:val="both"/>
        <w:rPr>
          <w:rFonts w:ascii="Palatino Linotype" w:hAnsi="Palatino Linotype"/>
          <w:sz w:val="24"/>
          <w:szCs w:val="24"/>
        </w:rPr>
      </w:pPr>
      <w:r w:rsidRPr="00EF6257">
        <w:rPr>
          <w:rFonts w:ascii="Palatino Linotype" w:hAnsi="Palatino Linotype"/>
          <w:sz w:val="24"/>
          <w:szCs w:val="24"/>
          <w:lang w:eastAsia="es-MX"/>
        </w:rPr>
        <w:t xml:space="preserve">De la fundamentación en cita, podemos advertir que la </w:t>
      </w:r>
      <w:r w:rsidRPr="00EF6257">
        <w:rPr>
          <w:rFonts w:ascii="Palatino Linotype" w:hAnsi="Palatino Linotype"/>
          <w:sz w:val="24"/>
          <w:szCs w:val="24"/>
        </w:rPr>
        <w:t xml:space="preserve">Ley del Trabajo de los Servidores Públicos del Estado y Municipios, es la que regula las relaciones laborales entre las </w:t>
      </w:r>
      <w:r w:rsidRPr="00EF6257">
        <w:rPr>
          <w:rFonts w:ascii="Palatino Linotype" w:hAnsi="Palatino Linotype"/>
          <w:sz w:val="24"/>
          <w:szCs w:val="24"/>
        </w:rPr>
        <w:lastRenderedPageBreak/>
        <w:t>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63377235" w14:textId="77777777" w:rsidR="004E7E27" w:rsidRPr="00EF6257" w:rsidRDefault="004E7E27" w:rsidP="004E7E27">
      <w:pPr>
        <w:spacing w:after="0" w:line="360" w:lineRule="auto"/>
        <w:jc w:val="both"/>
        <w:rPr>
          <w:rFonts w:ascii="Palatino Linotype" w:hAnsi="Palatino Linotype"/>
          <w:sz w:val="24"/>
          <w:szCs w:val="24"/>
        </w:rPr>
      </w:pPr>
    </w:p>
    <w:p w14:paraId="61254354" w14:textId="77777777" w:rsidR="004E7E27" w:rsidRPr="00EF6257" w:rsidRDefault="004E7E27" w:rsidP="004E7E27">
      <w:pPr>
        <w:spacing w:after="0" w:line="360" w:lineRule="auto"/>
        <w:jc w:val="both"/>
        <w:rPr>
          <w:rFonts w:ascii="Palatino Linotype" w:hAnsi="Palatino Linotype"/>
          <w:sz w:val="24"/>
          <w:szCs w:val="24"/>
        </w:rPr>
      </w:pPr>
      <w:r w:rsidRPr="00EF6257">
        <w:rPr>
          <w:rFonts w:ascii="Palatino Linotype" w:hAnsi="Palatino Linotype"/>
          <w:sz w:val="24"/>
          <w:szCs w:val="24"/>
        </w:rPr>
        <w:t>En conclusión, para que exista una relación laboral entre un servidor público y una institución pública deberá existir el nombramiento, contrato o formato único de movimientos de personal.</w:t>
      </w:r>
    </w:p>
    <w:p w14:paraId="5B5DC49C" w14:textId="77777777" w:rsidR="004E7E27" w:rsidRDefault="004E7E27" w:rsidP="006E4A0D">
      <w:pPr>
        <w:tabs>
          <w:tab w:val="left" w:pos="709"/>
        </w:tabs>
        <w:spacing w:after="0" w:line="360" w:lineRule="auto"/>
        <w:jc w:val="both"/>
        <w:rPr>
          <w:rFonts w:ascii="Palatino Linotype" w:hAnsi="Palatino Linotype" w:cs="Arial"/>
          <w:sz w:val="24"/>
          <w:szCs w:val="24"/>
        </w:rPr>
      </w:pPr>
    </w:p>
    <w:p w14:paraId="27BBF5F4" w14:textId="7D7BC8CA" w:rsidR="00B4630E" w:rsidRDefault="00217BF4" w:rsidP="00B4630E">
      <w:pPr>
        <w:pStyle w:val="Prrafodelista"/>
        <w:spacing w:before="240" w:after="360" w:line="360" w:lineRule="auto"/>
        <w:ind w:left="0"/>
        <w:contextualSpacing/>
        <w:jc w:val="both"/>
        <w:rPr>
          <w:rFonts w:ascii="Palatino Linotype" w:hAnsi="Palatino Linotype" w:cs="Arial"/>
          <w:i/>
          <w:color w:val="000000" w:themeColor="text1"/>
        </w:rPr>
      </w:pPr>
      <w:r>
        <w:rPr>
          <w:rFonts w:ascii="Palatino Linotype" w:hAnsi="Palatino Linotype" w:cs="Arial"/>
        </w:rPr>
        <w:t xml:space="preserve">En lo que respecta a los manuales requeridos, el Ayuntamiento </w:t>
      </w:r>
      <w:r w:rsidR="00B4630E" w:rsidRPr="0039361F">
        <w:rPr>
          <w:rFonts w:ascii="Palatino Linotype" w:hAnsi="Palatino Linotype" w:cs="Arial"/>
        </w:rPr>
        <w:t xml:space="preserve">será auxiliado por </w:t>
      </w:r>
      <w:r w:rsidR="00B4630E" w:rsidRPr="0039361F">
        <w:rPr>
          <w:rFonts w:ascii="Palatino Linotype" w:hAnsi="Palatino Linotype"/>
        </w:rPr>
        <w:t>las dependencias y entidades de la administración pública municipal,</w:t>
      </w:r>
      <w:r w:rsidR="00B4630E" w:rsidRPr="0039361F">
        <w:rPr>
          <w:rFonts w:ascii="Palatino Linotype" w:hAnsi="Palatino Linotype" w:cs="Arial"/>
        </w:rPr>
        <w:t xml:space="preserve"> mismas que </w:t>
      </w:r>
      <w:r w:rsidR="00B4630E" w:rsidRPr="0039361F">
        <w:rPr>
          <w:rFonts w:ascii="Palatino Linotype" w:hAnsi="Palatino Linotype"/>
        </w:rPr>
        <w:t>serán responsables por el ejercicio las dichas funciones y atribuciones contenidas en la Ley, sus reglamentos interiores,</w:t>
      </w:r>
      <w:r w:rsidR="00B4630E" w:rsidRPr="0039361F">
        <w:rPr>
          <w:rFonts w:ascii="Palatino Linotype" w:hAnsi="Palatino Linotype"/>
          <w:b/>
          <w:u w:val="single"/>
        </w:rPr>
        <w:t xml:space="preserve"> manuales</w:t>
      </w:r>
      <w:r w:rsidR="00B4630E" w:rsidRPr="0039361F">
        <w:rPr>
          <w:rFonts w:ascii="Palatino Linotype" w:hAnsi="Palatino Linotype"/>
        </w:rPr>
        <w:t xml:space="preserve">, acuerdos, circulares y otras disposiciones legales, lo anterior de conformidad con el artículo 86 de la </w:t>
      </w:r>
      <w:r w:rsidR="00B4630E" w:rsidRPr="0039361F">
        <w:rPr>
          <w:rFonts w:ascii="Palatino Linotype" w:hAnsi="Palatino Linotype"/>
          <w:b/>
        </w:rPr>
        <w:t>Ley Orgánica Municipal del Estado de México</w:t>
      </w:r>
      <w:r>
        <w:rPr>
          <w:rFonts w:ascii="Palatino Linotype" w:hAnsi="Palatino Linotype"/>
        </w:rPr>
        <w:t xml:space="preserve">, </w:t>
      </w:r>
      <w:r w:rsidRPr="0039361F">
        <w:rPr>
          <w:rFonts w:ascii="Palatino Linotype" w:eastAsia="MS Mincho" w:hAnsi="Palatino Linotype" w:cs="Arial"/>
          <w:color w:val="000000" w:themeColor="text1"/>
        </w:rPr>
        <w:t>los artículos 1, 2 y 3</w:t>
      </w:r>
      <w:r w:rsidR="0065481A">
        <w:rPr>
          <w:rFonts w:ascii="Palatino Linotype" w:eastAsia="MS Mincho" w:hAnsi="Palatino Linotype" w:cs="Arial"/>
          <w:color w:val="000000" w:themeColor="text1"/>
        </w:rPr>
        <w:t>2</w:t>
      </w:r>
      <w:r w:rsidRPr="0039361F">
        <w:rPr>
          <w:rFonts w:ascii="Palatino Linotype" w:eastAsia="MS Mincho" w:hAnsi="Palatino Linotype" w:cs="Arial"/>
          <w:color w:val="000000" w:themeColor="text1"/>
        </w:rPr>
        <w:t xml:space="preserve"> del </w:t>
      </w:r>
      <w:r w:rsidRPr="0039361F">
        <w:rPr>
          <w:rFonts w:ascii="Palatino Linotype" w:eastAsia="MS Mincho" w:hAnsi="Palatino Linotype" w:cs="Arial"/>
          <w:b/>
          <w:color w:val="000000" w:themeColor="text1"/>
        </w:rPr>
        <w:t>Bando Municipal de Melchor Ocampo</w:t>
      </w:r>
      <w:r w:rsidRPr="0039361F">
        <w:rPr>
          <w:rFonts w:ascii="Palatino Linotype" w:hAnsi="Palatino Linotype"/>
        </w:rPr>
        <w:t xml:space="preserve"> </w:t>
      </w:r>
      <w:r w:rsidR="00B4630E" w:rsidRPr="0039361F">
        <w:rPr>
          <w:rFonts w:ascii="Palatino Linotype" w:hAnsi="Palatino Linotype"/>
        </w:rPr>
        <w:t>que a la letra dispone:</w:t>
      </w:r>
    </w:p>
    <w:p w14:paraId="616568AD" w14:textId="77777777" w:rsidR="00217BF4" w:rsidRPr="00217BF4" w:rsidRDefault="00217BF4" w:rsidP="00B4630E">
      <w:pPr>
        <w:pStyle w:val="Prrafodelista"/>
        <w:spacing w:before="240" w:after="360" w:line="360" w:lineRule="auto"/>
        <w:ind w:left="0"/>
        <w:contextualSpacing/>
        <w:jc w:val="both"/>
        <w:rPr>
          <w:rFonts w:ascii="Palatino Linotype" w:hAnsi="Palatino Linotype" w:cs="Arial"/>
          <w:i/>
          <w:color w:val="000000" w:themeColor="text1"/>
        </w:rPr>
      </w:pPr>
    </w:p>
    <w:p w14:paraId="0DB9FF1E" w14:textId="0A6DA2E2" w:rsidR="00B4630E" w:rsidRPr="00217BF4" w:rsidRDefault="00B4630E" w:rsidP="00B4630E">
      <w:pPr>
        <w:pStyle w:val="Prrafodelista"/>
        <w:spacing w:before="240" w:after="360"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w:t>
      </w:r>
      <w:r w:rsidRPr="0039361F">
        <w:rPr>
          <w:rFonts w:ascii="Palatino Linotype" w:hAnsi="Palatino Linotype"/>
          <w:i/>
          <w:sz w:val="22"/>
          <w:szCs w:val="22"/>
        </w:rPr>
        <w:lastRenderedPageBreak/>
        <w:t xml:space="preserve">dependencias y entidades de la administración municipal, ejercerá las funciones propias de su competencia y será responsable por el ejercicio de dichas funciones y atribuciones contenidas en la Ley, sus reglamentos interiores, </w:t>
      </w:r>
      <w:r w:rsidRPr="0039361F">
        <w:rPr>
          <w:rFonts w:ascii="Palatino Linotype" w:hAnsi="Palatino Linotype"/>
          <w:b/>
          <w:i/>
          <w:sz w:val="22"/>
          <w:szCs w:val="22"/>
          <w:u w:val="single"/>
        </w:rPr>
        <w:t>manuales</w:t>
      </w:r>
      <w:r w:rsidRPr="0039361F">
        <w:rPr>
          <w:rFonts w:ascii="Palatino Linotype" w:hAnsi="Palatino Linotype"/>
          <w:i/>
          <w:sz w:val="22"/>
          <w:szCs w:val="22"/>
        </w:rPr>
        <w:t>, acuerdos, circulares y otras disposiciones legales que tiendan a regular el funcionamiento del Municipio.</w:t>
      </w:r>
    </w:p>
    <w:p w14:paraId="337CD36D" w14:textId="1194332C" w:rsidR="00B4630E" w:rsidRPr="0039361F" w:rsidRDefault="00B4630E" w:rsidP="00B4630E">
      <w:pPr>
        <w:pStyle w:val="Prrafodelista"/>
        <w:spacing w:before="240" w:after="240" w:line="360" w:lineRule="auto"/>
        <w:ind w:left="0" w:right="49"/>
        <w:contextualSpacing/>
        <w:jc w:val="both"/>
        <w:rPr>
          <w:rFonts w:ascii="Palatino Linotype" w:hAnsi="Palatino Linotype"/>
        </w:rPr>
      </w:pPr>
      <w:r w:rsidRPr="0039361F">
        <w:rPr>
          <w:rFonts w:ascii="Palatino Linotype" w:eastAsia="MS Mincho" w:hAnsi="Palatino Linotype" w:cs="Arial"/>
          <w:b/>
          <w:color w:val="000000" w:themeColor="text1"/>
        </w:rPr>
        <w:t>Bando Municipal de Melchor Ocampo</w:t>
      </w:r>
      <w:r w:rsidR="0065481A">
        <w:rPr>
          <w:rFonts w:ascii="Palatino Linotype" w:eastAsia="MS Mincho" w:hAnsi="Palatino Linotype" w:cs="Arial"/>
          <w:color w:val="000000" w:themeColor="text1"/>
        </w:rPr>
        <w:t xml:space="preserve"> </w:t>
      </w:r>
    </w:p>
    <w:p w14:paraId="56C7D8E9" w14:textId="77777777" w:rsidR="00B4630E" w:rsidRPr="0039361F" w:rsidRDefault="00B4630E" w:rsidP="00B4630E">
      <w:pPr>
        <w:pStyle w:val="Prrafodelista"/>
        <w:spacing w:before="240" w:after="240" w:line="360" w:lineRule="auto"/>
        <w:ind w:left="0" w:right="49"/>
        <w:jc w:val="both"/>
        <w:rPr>
          <w:rFonts w:ascii="Palatino Linotype" w:eastAsia="MS Mincho" w:hAnsi="Palatino Linotype" w:cs="Arial"/>
          <w:color w:val="000000" w:themeColor="text1"/>
        </w:rPr>
      </w:pPr>
    </w:p>
    <w:p w14:paraId="4BD93417" w14:textId="77777777" w:rsidR="00B4630E" w:rsidRPr="0039361F" w:rsidRDefault="00B4630E" w:rsidP="00B4630E">
      <w:pPr>
        <w:pStyle w:val="Prrafodelista"/>
        <w:spacing w:before="240" w:after="240" w:line="360" w:lineRule="auto"/>
        <w:ind w:left="567" w:right="567"/>
        <w:jc w:val="both"/>
        <w:rPr>
          <w:rFonts w:ascii="Palatino Linotype" w:hAnsi="Palatino Linotype"/>
          <w:i/>
          <w:sz w:val="22"/>
          <w:szCs w:val="22"/>
        </w:rPr>
      </w:pPr>
      <w:r w:rsidRPr="0039361F">
        <w:rPr>
          <w:rFonts w:ascii="Palatino Linotype" w:hAnsi="Palatino Linotype"/>
          <w:i/>
          <w:sz w:val="22"/>
          <w:szCs w:val="22"/>
        </w:rPr>
        <w:t>Artículo 1. El presente Bando Municipal,  los Reglamentos y demás ordenamientos que expida el H. Ayuntamiento son de orden e interés público, contienen las normas de observancia general y obligatoria, teniendo por objeto regular los derechos y obligaciones de sus habitantes, la prestación de los servicios públicos municipales, el desarrollo político, económico, social y cultural, así como las bases para la integración y organización de territorio, gobierno y la administración pública, sin toda la demarcación política y geográfica del Municipio.</w:t>
      </w:r>
    </w:p>
    <w:p w14:paraId="66B04134" w14:textId="77777777" w:rsidR="00B4630E" w:rsidRPr="0039361F" w:rsidRDefault="00B4630E" w:rsidP="00B4630E">
      <w:pPr>
        <w:pStyle w:val="Prrafodelista"/>
        <w:spacing w:before="240" w:after="240" w:line="360" w:lineRule="auto"/>
        <w:ind w:left="567" w:right="567"/>
        <w:jc w:val="both"/>
        <w:rPr>
          <w:rFonts w:ascii="Palatino Linotype" w:hAnsi="Palatino Linotype"/>
          <w:i/>
          <w:sz w:val="22"/>
          <w:szCs w:val="22"/>
        </w:rPr>
      </w:pPr>
      <w:r w:rsidRPr="0039361F">
        <w:rPr>
          <w:rFonts w:ascii="Palatino Linotype" w:hAnsi="Palatino Linotype"/>
          <w:i/>
          <w:sz w:val="22"/>
          <w:szCs w:val="22"/>
        </w:rPr>
        <w:t>Artículo 2. El Bando tiene por objeto establecer las normas generales básicas para orientar el régimen de gobierno, la organización y funcionamiento de la Administración Pública Municipal, con el fin de garantizar las bases y procedimientos sobre los derechos, prevención, atención e interés superior de las niñas, niños y adolescentes, la igualdad entre hombres y mujeres, la no discriminación, la equidad, la cultura por la paz y todos aquellos derechos contenidos en la Constitución Política de los Estados Unidos Mexicanos, Tratados Internacionales, Leyes Federales, Constitución Política del Estado Libre y Soberano de México y las Leyes Estatales, que son obligación del Municipio. Así como resguardar los derechos humanos, la equidad de género y sus obligaciones en materia administrativa, sancionando el incumplimiento al mismo. El Ayuntamiento procurará la mayor difusión del Bando y demás ordenamientos legales de la Administración Pública Municipal, propiciando entre las y los melchorocampenses el mayor conocimiento de nuestras normas jurídicas.</w:t>
      </w:r>
    </w:p>
    <w:p w14:paraId="12C2427B" w14:textId="77777777" w:rsidR="00B4630E" w:rsidRPr="0039361F" w:rsidRDefault="00B4630E" w:rsidP="00B4630E">
      <w:pPr>
        <w:pStyle w:val="Prrafodelista"/>
        <w:spacing w:before="240" w:after="240" w:line="360" w:lineRule="auto"/>
        <w:ind w:left="567" w:right="567"/>
        <w:jc w:val="both"/>
        <w:rPr>
          <w:rFonts w:ascii="Palatino Linotype" w:hAnsi="Palatino Linotype"/>
          <w:sz w:val="22"/>
          <w:szCs w:val="22"/>
        </w:rPr>
      </w:pPr>
    </w:p>
    <w:p w14:paraId="417D3350" w14:textId="77777777" w:rsidR="00B4630E" w:rsidRPr="0039361F" w:rsidRDefault="00B4630E" w:rsidP="00B4630E">
      <w:pPr>
        <w:pStyle w:val="Prrafodelista"/>
        <w:spacing w:before="240" w:after="240"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Artículo 32. El H. Ayuntamiento tiene facultades para expedir el Bando Municipal y los reglamentos y disposiciones de observancia general, dentro de su jurisdicción, que regulen el régimen de las diversas esferas de gobierno de competencia municipal, en términos de lo dispuesto por los artículos 31 y 48 de la Ley Orgánica Municipal del Estado de México, sin más limitación que las establecidas en la Constitución Política de los Estados Unidos Mexicanos, la particular del Estado y las leyes y reglamentos que de una u otra emanen. </w:t>
      </w:r>
    </w:p>
    <w:p w14:paraId="5D363E8F" w14:textId="5702B2F4" w:rsidR="000876BF" w:rsidRPr="00EF6257" w:rsidRDefault="005F2398" w:rsidP="000876BF">
      <w:pPr>
        <w:widowControl w:val="0"/>
        <w:autoSpaceDE w:val="0"/>
        <w:autoSpaceDN w:val="0"/>
        <w:adjustRightInd w:val="0"/>
        <w:spacing w:before="100" w:beforeAutospacing="1" w:after="100" w:afterAutospacing="1" w:line="360" w:lineRule="auto"/>
        <w:jc w:val="both"/>
        <w:rPr>
          <w:rFonts w:ascii="Palatino Linotype" w:hAnsi="Palatino Linotype" w:cs="Arial"/>
          <w:sz w:val="24"/>
          <w:lang w:val="es-ES"/>
        </w:rPr>
      </w:pPr>
      <w:r>
        <w:rPr>
          <w:rFonts w:ascii="Palatino Linotype" w:hAnsi="Palatino Linotype" w:cs="Arial"/>
          <w:sz w:val="24"/>
          <w:lang w:val="es-ES"/>
        </w:rPr>
        <w:t xml:space="preserve">Por lo que respecta a las actas mencionadas, es importante señalar </w:t>
      </w:r>
      <w:r w:rsidR="00C378A6">
        <w:rPr>
          <w:rFonts w:ascii="Palatino Linotype" w:hAnsi="Palatino Linotype" w:cs="Arial"/>
          <w:sz w:val="24"/>
          <w:lang w:val="es-ES"/>
        </w:rPr>
        <w:t xml:space="preserve"> l</w:t>
      </w:r>
      <w:r w:rsidR="000876BF" w:rsidRPr="00EF6257">
        <w:rPr>
          <w:rFonts w:ascii="Palatino Linotype" w:hAnsi="Palatino Linotype" w:cs="Arial"/>
          <w:sz w:val="24"/>
          <w:lang w:val="es-ES"/>
        </w:rPr>
        <w:t>os artículos 15, 27, 28, 29, 30y 91 la Ley Orgánica Municipal del Estado de México, establecen lo siguiente:</w:t>
      </w:r>
    </w:p>
    <w:p w14:paraId="050AE578"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“TITULO II </w:t>
      </w:r>
    </w:p>
    <w:p w14:paraId="0E11E731"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De los Ayuntamientos </w:t>
      </w:r>
    </w:p>
    <w:p w14:paraId="5FDEF7EC"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CAPITULO PRIMERO </w:t>
      </w:r>
    </w:p>
    <w:p w14:paraId="07DA10A0"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Integración e Instalación de los Ayuntamientos</w:t>
      </w:r>
    </w:p>
    <w:p w14:paraId="53BC6F37"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15.-</w:t>
      </w:r>
      <w:r w:rsidRPr="00EF6257">
        <w:rPr>
          <w:rFonts w:ascii="Palatino Linotype" w:hAnsi="Palatino Linotype" w:cs="Arial"/>
          <w:i/>
          <w:lang w:val="es-ES"/>
        </w:rPr>
        <w:t xml:space="preserve"> Cada municipio será gobernado por un ayuntamiento de elección popular directa y no habrá ninguna autoridad intermedia entre éste y el Gobierno del Estado.</w:t>
      </w:r>
    </w:p>
    <w:p w14:paraId="7F036772"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CAPITULO SEGUNDO</w:t>
      </w:r>
    </w:p>
    <w:p w14:paraId="40A471C8" w14:textId="77777777" w:rsidR="000876BF" w:rsidRPr="00EF6257" w:rsidRDefault="000876BF" w:rsidP="000876BF">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Funcionamiento de los Ayuntamientos </w:t>
      </w:r>
    </w:p>
    <w:p w14:paraId="7FADD8C0"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27.-</w:t>
      </w:r>
      <w:r w:rsidRPr="00EF6257">
        <w:rPr>
          <w:rFonts w:ascii="Palatino Linotype" w:hAnsi="Palatino Linotype" w:cs="Arial"/>
          <w:i/>
          <w:lang w:val="es-ES"/>
        </w:rPr>
        <w:t xml:space="preserve"> Los ayuntamientos como órganos deliberantes, deberán resolver colegiadamente los asuntos de su competencia. </w:t>
      </w:r>
    </w:p>
    <w:p w14:paraId="4B612873"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Para lo cual los Ayuntamientos deberán expedir o reformar, en su caso, en la tercera sesión que celebren, el Reglamento de Cabildo, debiendo publicarse en la Gaceta Municipal.</w:t>
      </w:r>
    </w:p>
    <w:p w14:paraId="6959906D" w14:textId="77777777" w:rsidR="000876BF" w:rsidRPr="00EF6257" w:rsidRDefault="000876BF" w:rsidP="000876BF">
      <w:pPr>
        <w:spacing w:after="0"/>
        <w:ind w:left="851" w:right="902"/>
        <w:jc w:val="both"/>
        <w:rPr>
          <w:rFonts w:ascii="Palatino Linotype" w:hAnsi="Palatino Linotype" w:cs="Arial"/>
          <w:b/>
          <w:i/>
          <w:lang w:val="es-ES"/>
        </w:rPr>
      </w:pPr>
    </w:p>
    <w:p w14:paraId="2C069ED5"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28.-</w:t>
      </w:r>
      <w:r w:rsidRPr="00EF6257">
        <w:rPr>
          <w:rFonts w:ascii="Palatino Linotype" w:hAnsi="Palatino Linotype" w:cs="Arial"/>
          <w:i/>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1508272D" w14:textId="77777777" w:rsidR="000876BF" w:rsidRPr="00EF6257" w:rsidRDefault="000876BF" w:rsidP="000876BF">
      <w:pPr>
        <w:spacing w:after="0"/>
        <w:ind w:left="851" w:right="902"/>
        <w:jc w:val="both"/>
        <w:rPr>
          <w:rFonts w:ascii="Palatino Linotype" w:hAnsi="Palatino Linotype" w:cs="Arial"/>
          <w:b/>
          <w:i/>
          <w:lang w:val="es-ES"/>
        </w:rPr>
      </w:pPr>
    </w:p>
    <w:p w14:paraId="74D39BFF"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Las sesiones de los ayuntamientos serán públicas y deberán transmitirse a través de la página de internet del municipio. </w:t>
      </w:r>
    </w:p>
    <w:p w14:paraId="75147DBE" w14:textId="77777777" w:rsidR="000876BF" w:rsidRPr="00EF6257" w:rsidRDefault="000876BF" w:rsidP="000876BF">
      <w:pPr>
        <w:spacing w:after="0"/>
        <w:ind w:left="851" w:right="902"/>
        <w:jc w:val="both"/>
        <w:rPr>
          <w:rFonts w:ascii="Palatino Linotype" w:hAnsi="Palatino Linotype" w:cs="Arial"/>
          <w:i/>
          <w:lang w:val="es-ES"/>
        </w:rPr>
      </w:pPr>
    </w:p>
    <w:p w14:paraId="2E28E8D2"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Las sesiones de los ayuntamientos se celebrarán en la sala de cabildos; y cuando la solemnidad del caso lo requiera, en el recinto previamente declarado oficial para tal objeto.</w:t>
      </w:r>
    </w:p>
    <w:p w14:paraId="7278916F" w14:textId="77777777" w:rsidR="000876BF" w:rsidRPr="00EF6257" w:rsidRDefault="000876BF" w:rsidP="000876BF">
      <w:pPr>
        <w:spacing w:after="0"/>
        <w:ind w:left="851" w:right="902"/>
        <w:jc w:val="both"/>
        <w:rPr>
          <w:rFonts w:ascii="Palatino Linotype" w:hAnsi="Palatino Linotype" w:cs="Arial"/>
          <w:i/>
          <w:lang w:val="es-ES"/>
        </w:rPr>
      </w:pPr>
    </w:p>
    <w:p w14:paraId="167044AA"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Los ayuntamientos sesionarán en cabildo abierto cuando menos bimestralmente. </w:t>
      </w:r>
    </w:p>
    <w:p w14:paraId="6C06F29D" w14:textId="77777777" w:rsidR="000876BF" w:rsidRPr="00EF6257" w:rsidRDefault="000876BF" w:rsidP="000876BF">
      <w:pPr>
        <w:spacing w:after="0"/>
        <w:ind w:left="851" w:right="902"/>
        <w:jc w:val="both"/>
        <w:rPr>
          <w:rFonts w:ascii="Palatino Linotype" w:hAnsi="Palatino Linotype" w:cs="Arial"/>
          <w:i/>
          <w:lang w:val="es-ES"/>
        </w:rPr>
      </w:pPr>
    </w:p>
    <w:p w14:paraId="61966E77"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6318A7C4"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En este tipo de sesiones el Ayuntamiento escuchará la opinión del público que participe en la Sesión y podrá tomarla en cuenta al dictaminar sus resoluciones. </w:t>
      </w:r>
    </w:p>
    <w:p w14:paraId="43E8F08E" w14:textId="77777777" w:rsidR="000876BF" w:rsidRPr="00EF6257" w:rsidRDefault="000876BF" w:rsidP="000876BF">
      <w:pPr>
        <w:spacing w:after="0"/>
        <w:ind w:left="851" w:right="902"/>
        <w:jc w:val="both"/>
        <w:rPr>
          <w:rFonts w:ascii="Palatino Linotype" w:hAnsi="Palatino Linotype" w:cs="Arial"/>
          <w:i/>
          <w:lang w:val="es-ES"/>
        </w:rPr>
      </w:pPr>
    </w:p>
    <w:p w14:paraId="5A615612"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632FCC40" w14:textId="77777777" w:rsidR="000876BF" w:rsidRPr="00EF6257" w:rsidRDefault="000876BF" w:rsidP="000876BF">
      <w:pPr>
        <w:spacing w:after="0"/>
        <w:ind w:left="851" w:right="902"/>
        <w:jc w:val="both"/>
        <w:rPr>
          <w:rFonts w:ascii="Palatino Linotype" w:hAnsi="Palatino Linotype" w:cs="Arial"/>
          <w:b/>
          <w:i/>
          <w:lang w:val="es-ES"/>
        </w:rPr>
      </w:pPr>
    </w:p>
    <w:p w14:paraId="3BBB99AD"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Para la celebración de las sesiones se deberá contar con un orden del día que contenga como mínimo: </w:t>
      </w:r>
    </w:p>
    <w:p w14:paraId="2703674D" w14:textId="77777777" w:rsidR="000876BF" w:rsidRPr="00EF6257" w:rsidRDefault="000876BF" w:rsidP="000876BF">
      <w:pPr>
        <w:spacing w:after="0"/>
        <w:ind w:left="851" w:right="902"/>
        <w:jc w:val="both"/>
        <w:rPr>
          <w:rFonts w:ascii="Palatino Linotype" w:hAnsi="Palatino Linotype" w:cs="Arial"/>
          <w:b/>
          <w:i/>
          <w:lang w:val="es-ES"/>
        </w:rPr>
      </w:pPr>
    </w:p>
    <w:p w14:paraId="489ECC90"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a) Lista de Asistencia y en su caso declaración del quórum legal; </w:t>
      </w:r>
    </w:p>
    <w:p w14:paraId="0F1A971E"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b) Lectura, discusión y en su caso aprobación del acta de la sesión anterior; </w:t>
      </w:r>
    </w:p>
    <w:p w14:paraId="0A241578"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c) Aprobación del orden del día; </w:t>
      </w:r>
    </w:p>
    <w:p w14:paraId="25585F95"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d) Presentación de asuntos y turno a Comisiones; </w:t>
      </w:r>
    </w:p>
    <w:p w14:paraId="4A579971"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e) Lectura, discusión y en su caso, aprobación de los acuerdos; y </w:t>
      </w:r>
    </w:p>
    <w:p w14:paraId="1DA65460"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f) Asuntos generales. </w:t>
      </w:r>
    </w:p>
    <w:p w14:paraId="10FFB5ED" w14:textId="77777777" w:rsidR="000876BF" w:rsidRPr="00EF6257" w:rsidRDefault="000876BF" w:rsidP="000876BF">
      <w:pPr>
        <w:spacing w:after="0"/>
        <w:ind w:left="851" w:right="902"/>
        <w:jc w:val="both"/>
        <w:rPr>
          <w:rFonts w:ascii="Palatino Linotype" w:hAnsi="Palatino Linotype" w:cs="Arial"/>
          <w:i/>
          <w:lang w:val="es-ES"/>
        </w:rPr>
      </w:pPr>
    </w:p>
    <w:p w14:paraId="3CF310C7"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Cuando asista público a las sesiones observará respeto y compostura, cuidando quien las presida que por ningún motivo tome parte en las deliberaciones del ayuntamiento, ni exprese manifestaciones que alteren el orden en el recinto.</w:t>
      </w:r>
    </w:p>
    <w:p w14:paraId="53D7674D"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i/>
          <w:lang w:val="es-ES"/>
        </w:rPr>
        <w:t>Quien presida la sesión hará preservar el orden público, pudiendo ordenar al infractor abandonar el salón o en caso de reincidencia remitirlo a la autoridad competente para la sanción procedente.</w:t>
      </w:r>
    </w:p>
    <w:p w14:paraId="09A2D9FB" w14:textId="77777777" w:rsidR="000876BF" w:rsidRPr="00EF6257" w:rsidRDefault="000876BF" w:rsidP="000876BF">
      <w:pPr>
        <w:spacing w:after="0"/>
        <w:ind w:left="851" w:right="902"/>
        <w:jc w:val="both"/>
        <w:rPr>
          <w:rFonts w:ascii="Palatino Linotype" w:hAnsi="Palatino Linotype" w:cs="Arial"/>
          <w:b/>
          <w:i/>
          <w:lang w:val="es-ES"/>
        </w:rPr>
      </w:pPr>
    </w:p>
    <w:p w14:paraId="47911FF7"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29.-</w:t>
      </w:r>
      <w:r w:rsidRPr="00EF6257">
        <w:rPr>
          <w:rFonts w:ascii="Palatino Linotype" w:hAnsi="Palatino Linotype" w:cs="Arial"/>
          <w:i/>
          <w:lang w:val="es-ES"/>
        </w:rPr>
        <w:t xml:space="preserve"> Los ayuntamientos podrán sesionar con la asistencia de la mayoría de sus integrantes y sus acuerdos se tomarán por mayoría de votos de sus miembros presentes. Quien presida la sesión, tendrá voto de calidad. </w:t>
      </w:r>
    </w:p>
    <w:p w14:paraId="25841FE6" w14:textId="77777777" w:rsidR="000876BF" w:rsidRPr="00EF6257" w:rsidRDefault="000876BF" w:rsidP="000876BF">
      <w:pPr>
        <w:spacing w:after="0"/>
        <w:ind w:left="851" w:right="902"/>
        <w:jc w:val="both"/>
        <w:rPr>
          <w:rFonts w:ascii="Palatino Linotype" w:hAnsi="Palatino Linotype" w:cs="Arial"/>
          <w:i/>
          <w:lang w:val="es-ES"/>
        </w:rPr>
      </w:pPr>
    </w:p>
    <w:p w14:paraId="58C873E0"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1D12307E" w14:textId="77777777" w:rsidR="000876BF" w:rsidRPr="00EF6257" w:rsidRDefault="000876BF" w:rsidP="000876BF">
      <w:pPr>
        <w:spacing w:after="0"/>
        <w:ind w:left="851" w:right="902"/>
        <w:jc w:val="both"/>
        <w:rPr>
          <w:rFonts w:ascii="Palatino Linotype" w:hAnsi="Palatino Linotype" w:cs="Arial"/>
          <w:b/>
          <w:i/>
          <w:lang w:val="es-ES"/>
        </w:rPr>
      </w:pPr>
    </w:p>
    <w:p w14:paraId="5DDB1CA0"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30.</w:t>
      </w:r>
      <w:r w:rsidRPr="00EF6257">
        <w:rPr>
          <w:rFonts w:ascii="Palatino Linotype" w:hAnsi="Palatino Linotype" w:cs="Arial"/>
          <w:i/>
          <w:lang w:val="es-ES"/>
        </w:rPr>
        <w:t xml:space="preserve"> </w:t>
      </w:r>
      <w:r w:rsidRPr="00EF6257">
        <w:rPr>
          <w:rFonts w:ascii="Palatino Linotype" w:hAnsi="Palatino Linotype" w:cs="Arial"/>
          <w:b/>
          <w:i/>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EF6257">
        <w:rPr>
          <w:rFonts w:ascii="Palatino Linotype" w:hAnsi="Palatino Linotype" w:cs="Arial"/>
          <w:i/>
          <w:lang w:val="es-ES"/>
        </w:rPr>
        <w:t xml:space="preserve">. </w:t>
      </w:r>
    </w:p>
    <w:p w14:paraId="39E61193" w14:textId="77777777" w:rsidR="000876BF" w:rsidRPr="00EF6257" w:rsidRDefault="000876BF" w:rsidP="000876BF">
      <w:pPr>
        <w:spacing w:after="0"/>
        <w:ind w:left="851" w:right="902"/>
        <w:jc w:val="both"/>
        <w:rPr>
          <w:rFonts w:ascii="Palatino Linotype" w:hAnsi="Palatino Linotype" w:cs="Arial"/>
          <w:i/>
          <w:lang w:val="es-ES"/>
        </w:rPr>
      </w:pPr>
    </w:p>
    <w:p w14:paraId="4A3CFA03"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2050151E" w14:textId="77777777" w:rsidR="000876BF" w:rsidRPr="00EF6257" w:rsidRDefault="000876BF" w:rsidP="000876BF">
      <w:pPr>
        <w:spacing w:after="0"/>
        <w:ind w:left="851" w:right="902"/>
        <w:jc w:val="both"/>
        <w:rPr>
          <w:rFonts w:ascii="Palatino Linotype" w:hAnsi="Palatino Linotype" w:cs="Arial"/>
          <w:b/>
          <w:i/>
          <w:lang w:val="es-ES"/>
        </w:rPr>
      </w:pPr>
    </w:p>
    <w:p w14:paraId="3B46D313"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EF6257">
        <w:rPr>
          <w:rFonts w:ascii="Palatino Linotype" w:hAnsi="Palatino Linotype" w:cs="Arial"/>
          <w:i/>
          <w:lang w:val="es-ES"/>
        </w:rPr>
        <w:t xml:space="preserve">. </w:t>
      </w:r>
    </w:p>
    <w:p w14:paraId="271C5C11" w14:textId="77777777" w:rsidR="000876BF" w:rsidRPr="00EF6257" w:rsidRDefault="000876BF" w:rsidP="000876BF">
      <w:pPr>
        <w:spacing w:after="0"/>
        <w:ind w:left="851" w:right="902"/>
        <w:jc w:val="both"/>
        <w:rPr>
          <w:rFonts w:ascii="Palatino Linotype" w:hAnsi="Palatino Linotype" w:cs="Arial"/>
          <w:b/>
          <w:i/>
          <w:lang w:val="es-ES"/>
        </w:rPr>
      </w:pPr>
    </w:p>
    <w:p w14:paraId="0604BBB1"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EA11BA9" w14:textId="77777777" w:rsidR="000876BF" w:rsidRPr="00EF6257" w:rsidRDefault="000876BF" w:rsidP="000876BF">
      <w:pPr>
        <w:spacing w:after="0"/>
        <w:ind w:left="851" w:right="902"/>
        <w:jc w:val="both"/>
        <w:rPr>
          <w:rFonts w:ascii="Palatino Linotype" w:hAnsi="Palatino Linotype" w:cs="Arial"/>
          <w:b/>
          <w:i/>
          <w:lang w:val="es-ES"/>
        </w:rPr>
      </w:pPr>
    </w:p>
    <w:p w14:paraId="05AF229A"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91.-</w:t>
      </w:r>
      <w:r w:rsidRPr="00EF6257">
        <w:rPr>
          <w:rFonts w:ascii="Palatino Linotype" w:hAnsi="Palatino Linotype" w:cs="Arial"/>
          <w:i/>
          <w:lang w:val="es-ES"/>
        </w:rPr>
        <w:t xml:space="preserve"> La </w:t>
      </w:r>
      <w:r w:rsidRPr="00EF6257">
        <w:rPr>
          <w:rFonts w:ascii="Palatino Linotype" w:hAnsi="Palatino Linotype" w:cs="Arial"/>
          <w:b/>
          <w:i/>
          <w:lang w:val="es-ES"/>
        </w:rPr>
        <w:t>Secretaría del Ayuntamiento estará a cargo de un Secretario</w:t>
      </w:r>
      <w:r w:rsidRPr="00EF6257">
        <w:rPr>
          <w:rFonts w:ascii="Palatino Linotype" w:hAnsi="Palatino Linotype" w:cs="Arial"/>
          <w:i/>
          <w:lang w:val="es-ES"/>
        </w:rPr>
        <w:t xml:space="preserve">, el que, sin ser miembro del mismo, deberá ser nombrado por el propio Ayuntamiento a propuesta del Presidente Municipal como lo marca el artículo 31 de la presente ley. Sus </w:t>
      </w:r>
      <w:r w:rsidRPr="00EF6257">
        <w:rPr>
          <w:rFonts w:ascii="Palatino Linotype" w:hAnsi="Palatino Linotype" w:cs="Arial"/>
          <w:i/>
          <w:lang w:val="es-ES"/>
        </w:rPr>
        <w:lastRenderedPageBreak/>
        <w:t>faltas temporales</w:t>
      </w:r>
      <w:r w:rsidRPr="00EF6257">
        <w:rPr>
          <w:rFonts w:ascii="Palatino Linotype" w:hAnsi="Palatino Linotype"/>
          <w:lang w:val="es-ES"/>
        </w:rPr>
        <w:t xml:space="preserve"> </w:t>
      </w:r>
      <w:r w:rsidRPr="00EF6257">
        <w:rPr>
          <w:rFonts w:ascii="Palatino Linotype" w:hAnsi="Palatino Linotype" w:cs="Arial"/>
          <w:i/>
          <w:lang w:val="es-ES"/>
        </w:rPr>
        <w:t xml:space="preserve">serán cubiertas por quien designe el Ayuntamiento y </w:t>
      </w:r>
      <w:r w:rsidRPr="00EF6257">
        <w:rPr>
          <w:rFonts w:ascii="Palatino Linotype" w:hAnsi="Palatino Linotype" w:cs="Arial"/>
          <w:b/>
          <w:i/>
          <w:lang w:val="es-ES"/>
        </w:rPr>
        <w:t>sus atribuciones son las siguientes</w:t>
      </w:r>
      <w:r w:rsidRPr="00EF6257">
        <w:rPr>
          <w:rFonts w:ascii="Palatino Linotype" w:hAnsi="Palatino Linotype" w:cs="Arial"/>
          <w:i/>
          <w:lang w:val="es-ES"/>
        </w:rPr>
        <w:t>:</w:t>
      </w:r>
    </w:p>
    <w:p w14:paraId="2ACF1955" w14:textId="77777777" w:rsidR="000876BF" w:rsidRPr="00EF6257" w:rsidRDefault="000876BF" w:rsidP="000876BF">
      <w:pPr>
        <w:spacing w:after="0"/>
        <w:ind w:left="851" w:right="902"/>
        <w:jc w:val="both"/>
        <w:rPr>
          <w:rFonts w:ascii="Palatino Linotype" w:hAnsi="Palatino Linotype" w:cs="Arial"/>
          <w:b/>
          <w:i/>
          <w:lang w:val="es-ES"/>
        </w:rPr>
      </w:pPr>
    </w:p>
    <w:p w14:paraId="660B8BDF"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I. Asistir a las sesiones del ayuntamiento y levantar las actas correspondientes;</w:t>
      </w:r>
    </w:p>
    <w:p w14:paraId="6401DA7A"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II. Emitir los citatorios para la celebración de las sesiones de cabildo, convocadas legalmente; </w:t>
      </w:r>
    </w:p>
    <w:p w14:paraId="36276CD0"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III. Dar cuenta en la primera sesión de cada mes, del número y contenido de los expedientes pasados a comisión, con mención de los que hayan sido resueltos y de los pendientes;</w:t>
      </w:r>
    </w:p>
    <w:p w14:paraId="21863005"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IV. Llevar y conservar los libros de actas de cabildo, obteniendo las firmas de los asistentes a las sesiones; </w:t>
      </w:r>
    </w:p>
    <w:p w14:paraId="33ECFC18" w14:textId="77777777" w:rsidR="000876BF" w:rsidRPr="00EF6257" w:rsidRDefault="000876BF" w:rsidP="000876BF">
      <w:pPr>
        <w:spacing w:after="0"/>
        <w:ind w:left="851" w:right="902"/>
        <w:jc w:val="both"/>
        <w:rPr>
          <w:rFonts w:ascii="Palatino Linotype" w:hAnsi="Palatino Linotype" w:cs="Arial"/>
          <w:i/>
          <w:lang w:val="es-ES"/>
        </w:rPr>
      </w:pPr>
      <w:r w:rsidRPr="00EF6257">
        <w:rPr>
          <w:rFonts w:ascii="Palatino Linotype" w:hAnsi="Palatino Linotype" w:cs="Arial"/>
          <w:i/>
          <w:lang w:val="es-ES"/>
        </w:rPr>
        <w:t>V. Validar con su firma, los documentos oficiales emanados del ayuntamiento o de cualquiera de sus miembros;</w:t>
      </w:r>
    </w:p>
    <w:p w14:paraId="258FFB1D" w14:textId="77777777" w:rsidR="000876BF" w:rsidRPr="00EF6257" w:rsidRDefault="000876BF" w:rsidP="000876BF">
      <w:pPr>
        <w:spacing w:after="0"/>
        <w:ind w:left="851" w:right="902"/>
        <w:jc w:val="both"/>
        <w:rPr>
          <w:rFonts w:ascii="Palatino Linotype" w:hAnsi="Palatino Linotype" w:cs="Arial"/>
          <w:b/>
          <w:i/>
          <w:lang w:val="es-ES"/>
        </w:rPr>
      </w:pPr>
      <w:r w:rsidRPr="00EF6257">
        <w:rPr>
          <w:rFonts w:ascii="Palatino Linotype" w:hAnsi="Palatino Linotype" w:cs="Arial"/>
          <w:i/>
          <w:lang w:val="es-ES"/>
        </w:rPr>
        <w:t>…</w:t>
      </w:r>
      <w:r w:rsidRPr="00EF6257">
        <w:rPr>
          <w:rFonts w:ascii="Palatino Linotype" w:hAnsi="Palatino Linotype" w:cs="Arial"/>
          <w:b/>
          <w:i/>
          <w:lang w:val="es-ES"/>
        </w:rPr>
        <w:t>”</w:t>
      </w:r>
    </w:p>
    <w:p w14:paraId="1FA14B93" w14:textId="77777777" w:rsidR="000876BF" w:rsidRPr="00EF6257" w:rsidRDefault="000876BF" w:rsidP="000876BF">
      <w:pPr>
        <w:spacing w:after="0"/>
        <w:ind w:left="851" w:right="902"/>
        <w:jc w:val="both"/>
        <w:rPr>
          <w:rFonts w:ascii="Palatino Linotype" w:hAnsi="Palatino Linotype" w:cs="Arial"/>
          <w:b/>
          <w:i/>
          <w:lang w:val="es-ES"/>
        </w:rPr>
      </w:pPr>
    </w:p>
    <w:p w14:paraId="09DCF72F" w14:textId="77777777" w:rsidR="000876BF" w:rsidRPr="00EF6257" w:rsidRDefault="000876BF" w:rsidP="000876BF">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14:paraId="7D038310" w14:textId="77777777" w:rsidR="000876BF" w:rsidRPr="00EF6257" w:rsidRDefault="000876BF" w:rsidP="000876BF">
      <w:pPr>
        <w:spacing w:after="0" w:line="360" w:lineRule="auto"/>
        <w:jc w:val="both"/>
        <w:rPr>
          <w:rFonts w:ascii="Palatino Linotype" w:hAnsi="Palatino Linotype" w:cs="Arial"/>
          <w:sz w:val="24"/>
          <w:lang w:val="es-ES"/>
        </w:rPr>
      </w:pPr>
    </w:p>
    <w:p w14:paraId="0AC7F779" w14:textId="77777777" w:rsidR="000876BF" w:rsidRPr="00EF6257" w:rsidRDefault="000876BF" w:rsidP="000876BF">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346D9DC5" w14:textId="77777777" w:rsidR="000876BF" w:rsidRPr="00EF6257" w:rsidRDefault="000876BF" w:rsidP="000876BF">
      <w:pPr>
        <w:spacing w:after="0" w:line="360" w:lineRule="auto"/>
        <w:jc w:val="both"/>
        <w:rPr>
          <w:rFonts w:ascii="Palatino Linotype" w:hAnsi="Palatino Linotype" w:cs="Arial"/>
          <w:sz w:val="24"/>
          <w:lang w:val="es-ES"/>
        </w:rPr>
      </w:pPr>
    </w:p>
    <w:p w14:paraId="6C4A6CF9" w14:textId="77777777" w:rsidR="000876BF" w:rsidRPr="00EF6257" w:rsidRDefault="000876BF" w:rsidP="000876BF">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lastRenderedPageBreak/>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7E438790" w14:textId="77777777" w:rsidR="000876BF" w:rsidRPr="00EF6257" w:rsidRDefault="000876BF" w:rsidP="000876BF">
      <w:pPr>
        <w:spacing w:after="0" w:line="360" w:lineRule="auto"/>
        <w:jc w:val="both"/>
        <w:rPr>
          <w:rFonts w:ascii="Palatino Linotype" w:hAnsi="Palatino Linotype" w:cs="Arial"/>
          <w:sz w:val="24"/>
          <w:lang w:val="es-ES"/>
        </w:rPr>
      </w:pPr>
    </w:p>
    <w:p w14:paraId="7FB489EF" w14:textId="77777777" w:rsidR="000876BF" w:rsidRPr="00EF6257" w:rsidRDefault="000876BF" w:rsidP="000876BF">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14:paraId="4C1C81F2" w14:textId="77777777" w:rsidR="000876BF" w:rsidRPr="00EF6257" w:rsidRDefault="000876BF" w:rsidP="000876BF">
      <w:pPr>
        <w:spacing w:after="0" w:line="360" w:lineRule="auto"/>
        <w:jc w:val="both"/>
        <w:rPr>
          <w:rFonts w:ascii="Palatino Linotype" w:hAnsi="Palatino Linotype" w:cs="Arial"/>
          <w:sz w:val="24"/>
          <w:lang w:val="es-ES"/>
        </w:rPr>
      </w:pPr>
    </w:p>
    <w:p w14:paraId="7CB1FEF2" w14:textId="77777777" w:rsidR="000876BF" w:rsidRPr="00EF6257" w:rsidRDefault="000876BF" w:rsidP="000876BF">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538E888B" w14:textId="77777777" w:rsidR="000876BF" w:rsidRPr="00EF6257" w:rsidRDefault="000876BF" w:rsidP="000876BF">
      <w:pPr>
        <w:pStyle w:val="Sinespaciado"/>
        <w:rPr>
          <w:lang w:val="es-ES"/>
        </w:rPr>
      </w:pPr>
    </w:p>
    <w:p w14:paraId="1E191570" w14:textId="77777777" w:rsidR="000876BF" w:rsidRPr="00EF6257" w:rsidRDefault="000876BF" w:rsidP="000876BF">
      <w:pPr>
        <w:spacing w:after="0" w:line="240" w:lineRule="auto"/>
        <w:ind w:left="851" w:right="899"/>
        <w:jc w:val="center"/>
        <w:rPr>
          <w:rFonts w:ascii="Palatino Linotype" w:hAnsi="Palatino Linotype" w:cs="Arial"/>
          <w:b/>
          <w:i/>
          <w:lang w:val="es-ES"/>
        </w:rPr>
      </w:pPr>
      <w:r w:rsidRPr="00EF6257">
        <w:rPr>
          <w:rFonts w:ascii="Palatino Linotype" w:hAnsi="Palatino Linotype" w:cs="Arial"/>
          <w:i/>
          <w:lang w:val="es-ES"/>
        </w:rPr>
        <w:t>“</w:t>
      </w:r>
      <w:r w:rsidRPr="00EF6257">
        <w:rPr>
          <w:rFonts w:ascii="Palatino Linotype" w:hAnsi="Palatino Linotype" w:cs="Arial"/>
          <w:b/>
          <w:i/>
          <w:lang w:val="es-ES"/>
        </w:rPr>
        <w:t>Título Quinto</w:t>
      </w:r>
    </w:p>
    <w:p w14:paraId="43583477" w14:textId="77777777" w:rsidR="000876BF" w:rsidRPr="00EF6257" w:rsidRDefault="000876BF" w:rsidP="000876BF">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De las Obligaciones de Transparencia</w:t>
      </w:r>
    </w:p>
    <w:p w14:paraId="29E19DB6" w14:textId="77777777" w:rsidR="000876BF" w:rsidRPr="00EF6257" w:rsidRDefault="000876BF" w:rsidP="000876BF">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Capítulo III</w:t>
      </w:r>
    </w:p>
    <w:p w14:paraId="4F6C18D9" w14:textId="77777777" w:rsidR="000876BF" w:rsidRPr="00EF6257" w:rsidRDefault="000876BF" w:rsidP="000876BF">
      <w:pPr>
        <w:spacing w:after="0" w:line="240" w:lineRule="auto"/>
        <w:ind w:left="851" w:right="899"/>
        <w:jc w:val="center"/>
        <w:rPr>
          <w:rFonts w:ascii="Palatino Linotype" w:hAnsi="Palatino Linotype" w:cs="Arial"/>
          <w:b/>
          <w:i/>
          <w:lang w:val="es-ES"/>
        </w:rPr>
      </w:pPr>
      <w:r w:rsidRPr="00EF6257">
        <w:rPr>
          <w:rFonts w:ascii="Palatino Linotype" w:hAnsi="Palatino Linotype" w:cs="Arial"/>
          <w:b/>
          <w:i/>
          <w:lang w:val="es-ES"/>
        </w:rPr>
        <w:t>De las Obligaciones de Transparencia Específicas de los Sujetos Obligados</w:t>
      </w:r>
    </w:p>
    <w:p w14:paraId="01020C7C" w14:textId="77777777" w:rsidR="000876BF" w:rsidRPr="00EF6257" w:rsidRDefault="000876BF" w:rsidP="000876BF">
      <w:pPr>
        <w:spacing w:after="0" w:line="240" w:lineRule="auto"/>
        <w:ind w:left="851" w:right="899"/>
        <w:jc w:val="both"/>
        <w:rPr>
          <w:rFonts w:ascii="Palatino Linotype" w:hAnsi="Palatino Linotype" w:cs="Arial"/>
          <w:b/>
          <w:i/>
          <w:lang w:val="es-ES"/>
        </w:rPr>
      </w:pPr>
    </w:p>
    <w:p w14:paraId="46A5A7BF" w14:textId="77777777" w:rsidR="000876BF" w:rsidRPr="00EF6257" w:rsidRDefault="000876BF" w:rsidP="000876BF">
      <w:pPr>
        <w:spacing w:after="0" w:line="240" w:lineRule="auto"/>
        <w:ind w:left="851" w:right="899"/>
        <w:jc w:val="both"/>
        <w:rPr>
          <w:rFonts w:ascii="Palatino Linotype" w:hAnsi="Palatino Linotype" w:cs="Arial"/>
          <w:b/>
          <w:i/>
          <w:lang w:val="es-ES"/>
        </w:rPr>
      </w:pPr>
      <w:r w:rsidRPr="00EF6257">
        <w:rPr>
          <w:rFonts w:ascii="Palatino Linotype" w:hAnsi="Palatino Linotype" w:cs="Arial"/>
          <w:b/>
          <w:i/>
          <w:lang w:val="es-ES"/>
        </w:rPr>
        <w:lastRenderedPageBreak/>
        <w:t>Artículo 94</w:t>
      </w:r>
      <w:r w:rsidRPr="00EF6257">
        <w:rPr>
          <w:rFonts w:ascii="Palatino Linotype" w:hAnsi="Palatino Linotype" w:cs="Arial"/>
          <w:i/>
          <w:lang w:val="es-ES"/>
        </w:rPr>
        <w:t xml:space="preserve">. Además de las obligaciones de transparencia común a que se refiere el Capítulo II de este Título, los sujetos obligados del Poder Ejecutivo Local y municipales, </w:t>
      </w:r>
      <w:r w:rsidRPr="00EF6257">
        <w:rPr>
          <w:rFonts w:ascii="Palatino Linotype" w:hAnsi="Palatino Linotype" w:cs="Arial"/>
          <w:b/>
          <w:i/>
          <w:lang w:val="es-ES"/>
        </w:rPr>
        <w:t>deberán poner a disposición del público y actualizar la siguiente información:</w:t>
      </w:r>
    </w:p>
    <w:p w14:paraId="5C2114CA" w14:textId="77777777" w:rsidR="000876BF" w:rsidRPr="00EF6257" w:rsidRDefault="000876BF" w:rsidP="000876BF">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7C277CD8" w14:textId="77777777" w:rsidR="000876BF" w:rsidRPr="00EF6257" w:rsidRDefault="000876BF" w:rsidP="000876BF">
      <w:pPr>
        <w:spacing w:after="0" w:line="240" w:lineRule="auto"/>
        <w:ind w:left="851" w:right="899"/>
        <w:jc w:val="both"/>
        <w:rPr>
          <w:rFonts w:ascii="Palatino Linotype" w:hAnsi="Palatino Linotype" w:cs="Arial"/>
          <w:b/>
          <w:i/>
          <w:lang w:val="es-ES"/>
        </w:rPr>
      </w:pPr>
      <w:r w:rsidRPr="00EF6257">
        <w:rPr>
          <w:rFonts w:ascii="Palatino Linotype" w:hAnsi="Palatino Linotype" w:cs="Arial"/>
          <w:b/>
          <w:i/>
          <w:lang w:val="es-ES"/>
        </w:rPr>
        <w:t>II. Adicionalmente en el caso de los municipios:</w:t>
      </w:r>
    </w:p>
    <w:p w14:paraId="11ED6727" w14:textId="77777777" w:rsidR="000876BF" w:rsidRPr="00EF6257" w:rsidRDefault="000876BF" w:rsidP="000876BF">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5B9B003C" w14:textId="77777777" w:rsidR="000876BF" w:rsidRPr="00EF6257" w:rsidRDefault="000876BF" w:rsidP="000876BF">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 xml:space="preserve">b) </w:t>
      </w:r>
      <w:r w:rsidRPr="00EF6257">
        <w:rPr>
          <w:rFonts w:ascii="Palatino Linotype" w:hAnsi="Palatino Linotype" w:cs="Arial"/>
          <w:b/>
          <w:i/>
          <w:lang w:val="es-ES"/>
        </w:rPr>
        <w:t>Las actas de sesiones de cabildo</w:t>
      </w:r>
      <w:r w:rsidRPr="00EF6257">
        <w:rPr>
          <w:rFonts w:ascii="Palatino Linotype" w:hAnsi="Palatino Linotype" w:cs="Arial"/>
          <w:i/>
          <w:lang w:val="es-ES"/>
        </w:rPr>
        <w:t>, los controles de asistencia de los integrantes del Ayuntamiento a las sesiones de cabildo y el sentido de votación de los miembros del cabildo sobre las iniciativas o acuerdos;</w:t>
      </w:r>
    </w:p>
    <w:p w14:paraId="6464D90F" w14:textId="77777777" w:rsidR="000876BF" w:rsidRPr="00EF6257" w:rsidRDefault="000876BF" w:rsidP="000876BF">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084C29B7" w14:textId="77777777" w:rsidR="006E19C5" w:rsidRDefault="006E19C5" w:rsidP="006E19C5">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5E74423F" w14:textId="0034E545" w:rsidR="006E19C5" w:rsidRPr="0039361F" w:rsidRDefault="006E19C5" w:rsidP="006E19C5">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Por su parte, el</w:t>
      </w:r>
      <w:r w:rsidRPr="0039361F">
        <w:rPr>
          <w:rFonts w:ascii="Palatino Linotype" w:hAnsi="Palatino Linotype" w:cs="Arial"/>
          <w:color w:val="000000" w:themeColor="text1"/>
        </w:rPr>
        <w:t xml:space="preserve"> </w:t>
      </w:r>
      <w:r w:rsidRPr="0039361F">
        <w:rPr>
          <w:rFonts w:ascii="Palatino Linotype" w:hAnsi="Palatino Linotype" w:cs="Arial"/>
          <w:b/>
          <w:color w:val="000000" w:themeColor="text1"/>
        </w:rPr>
        <w:t xml:space="preserve">Bando Municipal de Melchor Ocampo </w:t>
      </w:r>
      <w:r w:rsidRPr="0039361F">
        <w:rPr>
          <w:rFonts w:ascii="Palatino Linotype" w:hAnsi="Palatino Linotype" w:cs="Arial"/>
          <w:color w:val="000000" w:themeColor="text1"/>
        </w:rPr>
        <w:t>establece lo siguiente:</w:t>
      </w:r>
    </w:p>
    <w:p w14:paraId="2D1E428E" w14:textId="77777777" w:rsidR="006E19C5" w:rsidRPr="0039361F" w:rsidRDefault="006E19C5" w:rsidP="006E19C5">
      <w:pPr>
        <w:pStyle w:val="Prrafodelista"/>
        <w:autoSpaceDE w:val="0"/>
        <w:autoSpaceDN w:val="0"/>
        <w:adjustRightInd w:val="0"/>
        <w:spacing w:line="360" w:lineRule="auto"/>
        <w:ind w:left="0"/>
        <w:jc w:val="both"/>
        <w:rPr>
          <w:rFonts w:ascii="Palatino Linotype" w:hAnsi="Palatino Linotype" w:cs="Arial"/>
          <w:color w:val="000000" w:themeColor="text1"/>
        </w:rPr>
      </w:pPr>
    </w:p>
    <w:p w14:paraId="7CEC08FD" w14:textId="77777777" w:rsidR="006E19C5" w:rsidRPr="0039361F" w:rsidRDefault="006E19C5" w:rsidP="006E19C5">
      <w:pPr>
        <w:pStyle w:val="Prrafodelista"/>
        <w:spacing w:line="360" w:lineRule="auto"/>
        <w:ind w:left="567" w:right="567"/>
        <w:jc w:val="both"/>
        <w:rPr>
          <w:rFonts w:ascii="Palatino Linotype" w:hAnsi="Palatino Linotype" w:cs="Arial"/>
          <w:i/>
          <w:color w:val="000000" w:themeColor="text1"/>
        </w:rPr>
      </w:pPr>
      <w:r w:rsidRPr="0039361F">
        <w:rPr>
          <w:rFonts w:ascii="Palatino Linotype" w:hAnsi="Palatino Linotype" w:cs="Arial"/>
          <w:i/>
          <w:color w:val="000000" w:themeColor="text1"/>
        </w:rPr>
        <w:t xml:space="preserve">Artículo 36. El H. Ayuntamiento, para el eficaz desempeño de sus funciones públicas, podrá auxiliarse por: </w:t>
      </w:r>
    </w:p>
    <w:p w14:paraId="0621D616" w14:textId="77777777" w:rsidR="006E19C5" w:rsidRPr="0039361F" w:rsidRDefault="006E19C5" w:rsidP="006E19C5">
      <w:pPr>
        <w:pStyle w:val="Prrafodelista"/>
        <w:spacing w:line="360" w:lineRule="auto"/>
        <w:ind w:left="567" w:right="567"/>
        <w:jc w:val="both"/>
        <w:rPr>
          <w:rFonts w:ascii="Palatino Linotype" w:hAnsi="Palatino Linotype" w:cs="Arial"/>
          <w:b/>
          <w:i/>
          <w:color w:val="000000" w:themeColor="text1"/>
          <w:u w:val="single"/>
        </w:rPr>
      </w:pPr>
      <w:r w:rsidRPr="0039361F">
        <w:rPr>
          <w:rFonts w:ascii="Palatino Linotype" w:hAnsi="Palatino Linotype" w:cs="Arial"/>
          <w:b/>
          <w:i/>
          <w:color w:val="000000" w:themeColor="text1"/>
          <w:u w:val="single"/>
        </w:rPr>
        <w:t>I. Las Comisiones del H. Ayuntamiento</w:t>
      </w:r>
    </w:p>
    <w:p w14:paraId="5B1ECD5A" w14:textId="77777777" w:rsidR="006E19C5" w:rsidRPr="0039361F" w:rsidRDefault="006E19C5" w:rsidP="006E19C5">
      <w:pPr>
        <w:pStyle w:val="Prrafodelista"/>
        <w:spacing w:line="360" w:lineRule="auto"/>
        <w:ind w:left="567" w:right="567"/>
        <w:jc w:val="both"/>
        <w:rPr>
          <w:rFonts w:ascii="Palatino Linotype" w:hAnsi="Palatino Linotype" w:cs="Arial"/>
          <w:i/>
          <w:color w:val="000000" w:themeColor="text1"/>
        </w:rPr>
      </w:pPr>
      <w:r w:rsidRPr="0039361F">
        <w:rPr>
          <w:rFonts w:ascii="Palatino Linotype" w:hAnsi="Palatino Linotype" w:cs="Arial"/>
          <w:i/>
          <w:color w:val="000000" w:themeColor="text1"/>
        </w:rPr>
        <w:t>II. La Comisión de Planeación para el Desarrollo Municipal</w:t>
      </w:r>
    </w:p>
    <w:p w14:paraId="47B8DAD9" w14:textId="77777777" w:rsidR="006E19C5" w:rsidRPr="0039361F" w:rsidRDefault="006E19C5" w:rsidP="006E19C5">
      <w:pPr>
        <w:pStyle w:val="Prrafodelista"/>
        <w:spacing w:line="360" w:lineRule="auto"/>
        <w:ind w:left="567" w:right="567"/>
        <w:jc w:val="both"/>
        <w:rPr>
          <w:rFonts w:ascii="Palatino Linotype" w:hAnsi="Palatino Linotype" w:cs="Arial"/>
          <w:i/>
          <w:color w:val="000000" w:themeColor="text1"/>
        </w:rPr>
      </w:pPr>
      <w:r w:rsidRPr="0039361F">
        <w:rPr>
          <w:rFonts w:ascii="Palatino Linotype" w:hAnsi="Palatino Linotype" w:cs="Arial"/>
          <w:i/>
          <w:color w:val="000000" w:themeColor="text1"/>
        </w:rPr>
        <w:t xml:space="preserve">III. Delegaciones, Subdelegaciones y </w:t>
      </w:r>
      <w:r w:rsidRPr="0039361F">
        <w:rPr>
          <w:rFonts w:ascii="Palatino Linotype" w:hAnsi="Palatino Linotype" w:cs="Arial"/>
          <w:b/>
          <w:i/>
          <w:color w:val="000000" w:themeColor="text1"/>
          <w:u w:val="single"/>
        </w:rPr>
        <w:t>Consejos de Participación Ciudadana</w:t>
      </w:r>
      <w:r w:rsidRPr="0039361F">
        <w:rPr>
          <w:rFonts w:ascii="Palatino Linotype" w:hAnsi="Palatino Linotype" w:cs="Arial"/>
          <w:i/>
          <w:color w:val="000000" w:themeColor="text1"/>
        </w:rPr>
        <w:t>;</w:t>
      </w:r>
    </w:p>
    <w:p w14:paraId="361D4078" w14:textId="77777777" w:rsidR="006E19C5" w:rsidRDefault="006E19C5" w:rsidP="006E19C5">
      <w:pPr>
        <w:pStyle w:val="Prrafodelista"/>
        <w:numPr>
          <w:ilvl w:val="0"/>
          <w:numId w:val="9"/>
        </w:numPr>
        <w:tabs>
          <w:tab w:val="left" w:pos="993"/>
        </w:tabs>
        <w:spacing w:line="360" w:lineRule="auto"/>
        <w:ind w:left="567" w:right="567" w:firstLine="0"/>
        <w:contextualSpacing/>
        <w:jc w:val="both"/>
        <w:rPr>
          <w:rFonts w:ascii="Palatino Linotype" w:hAnsi="Palatino Linotype" w:cs="Arial"/>
          <w:i/>
          <w:color w:val="000000" w:themeColor="text1"/>
        </w:rPr>
      </w:pPr>
      <w:r w:rsidRPr="0039361F">
        <w:rPr>
          <w:rFonts w:ascii="Palatino Linotype" w:hAnsi="Palatino Linotype" w:cs="Arial"/>
          <w:i/>
          <w:color w:val="000000" w:themeColor="text1"/>
        </w:rPr>
        <w:t xml:space="preserve">Los Comités, </w:t>
      </w:r>
      <w:r w:rsidRPr="0039361F">
        <w:rPr>
          <w:rFonts w:ascii="Palatino Linotype" w:hAnsi="Palatino Linotype" w:cs="Arial"/>
          <w:b/>
          <w:i/>
          <w:color w:val="000000" w:themeColor="text1"/>
          <w:u w:val="single"/>
        </w:rPr>
        <w:t>Comisiones</w:t>
      </w:r>
      <w:r w:rsidRPr="0039361F">
        <w:rPr>
          <w:rFonts w:ascii="Palatino Linotype" w:hAnsi="Palatino Linotype" w:cs="Arial"/>
          <w:i/>
          <w:color w:val="000000" w:themeColor="text1"/>
        </w:rPr>
        <w:t xml:space="preserve"> y Consejos que determine el Ayuntamiento</w:t>
      </w:r>
    </w:p>
    <w:p w14:paraId="032ED533" w14:textId="77777777" w:rsidR="006E19C5" w:rsidRDefault="006E19C5" w:rsidP="006E19C5">
      <w:pPr>
        <w:pStyle w:val="Prrafodelista"/>
        <w:tabs>
          <w:tab w:val="left" w:pos="993"/>
        </w:tabs>
        <w:spacing w:line="360" w:lineRule="auto"/>
        <w:ind w:left="284" w:right="567"/>
        <w:contextualSpacing/>
        <w:jc w:val="both"/>
        <w:rPr>
          <w:rFonts w:ascii="Palatino Linotype" w:hAnsi="Palatino Linotype" w:cs="Arial"/>
          <w:i/>
          <w:color w:val="000000" w:themeColor="text1"/>
        </w:rPr>
      </w:pPr>
    </w:p>
    <w:p w14:paraId="16F4F84B" w14:textId="1B3F14FC" w:rsidR="006E19C5" w:rsidRPr="006E19C5" w:rsidRDefault="006E19C5" w:rsidP="006E19C5">
      <w:pPr>
        <w:pStyle w:val="Prrafodelista"/>
        <w:tabs>
          <w:tab w:val="left" w:pos="993"/>
        </w:tabs>
        <w:spacing w:line="360" w:lineRule="auto"/>
        <w:ind w:left="284" w:right="567"/>
        <w:contextualSpacing/>
        <w:jc w:val="both"/>
        <w:rPr>
          <w:rFonts w:ascii="Palatino Linotype" w:hAnsi="Palatino Linotype" w:cs="Arial"/>
          <w:i/>
          <w:color w:val="000000" w:themeColor="text1"/>
        </w:rPr>
      </w:pPr>
      <w:r w:rsidRPr="006E19C5">
        <w:rPr>
          <w:rFonts w:ascii="Palatino Linotype" w:hAnsi="Palatino Linotype" w:cs="Arial"/>
          <w:i/>
          <w:color w:val="000000" w:themeColor="text1"/>
        </w:rPr>
        <w:t xml:space="preserve">Artículo 41. Los Consejos de Participación Ciudadana son órganos de participación comunitaria que, en el marco de la normatividad y con un alto sentido de responsabilidad v honestidad, se constituyen como órganos de representación entre la ciudadanía y el Gobierno Municipal; tienen como finalidad la promoción y gestión social, así como el resguardo y utilidad de los bienes muebles e inmuebles de propiedad municipal que se destinen para beneficio de la población, en cumplimiento de los planes y programas municipales, a favor de los vecinos de sus respectivas comunidades. </w:t>
      </w:r>
    </w:p>
    <w:p w14:paraId="4EE6080C" w14:textId="77777777" w:rsidR="006E19C5" w:rsidRPr="0039361F" w:rsidRDefault="006E19C5" w:rsidP="006E19C5">
      <w:pPr>
        <w:pStyle w:val="Prrafodelista"/>
        <w:numPr>
          <w:ilvl w:val="0"/>
          <w:numId w:val="9"/>
        </w:numPr>
        <w:autoSpaceDE w:val="0"/>
        <w:autoSpaceDN w:val="0"/>
        <w:adjustRightInd w:val="0"/>
        <w:spacing w:line="360" w:lineRule="auto"/>
        <w:ind w:right="567"/>
        <w:jc w:val="both"/>
        <w:rPr>
          <w:rFonts w:ascii="Palatino Linotype" w:hAnsi="Palatino Linotype" w:cs="Arial"/>
          <w:i/>
          <w:color w:val="000000" w:themeColor="text1"/>
          <w:sz w:val="22"/>
          <w:szCs w:val="22"/>
        </w:rPr>
      </w:pPr>
      <w:r w:rsidRPr="0039361F">
        <w:rPr>
          <w:rFonts w:ascii="Palatino Linotype" w:hAnsi="Palatino Linotype" w:cs="Arial"/>
          <w:b/>
          <w:i/>
          <w:color w:val="000000" w:themeColor="text1"/>
          <w:sz w:val="22"/>
          <w:szCs w:val="22"/>
          <w:u w:val="single"/>
        </w:rPr>
        <w:lastRenderedPageBreak/>
        <w:t>La integración, estructura y funcionamiento</w:t>
      </w:r>
      <w:r w:rsidRPr="0039361F">
        <w:rPr>
          <w:rFonts w:ascii="Palatino Linotype" w:hAnsi="Palatino Linotype" w:cs="Arial"/>
          <w:i/>
          <w:color w:val="000000" w:themeColor="text1"/>
          <w:sz w:val="22"/>
          <w:szCs w:val="22"/>
        </w:rPr>
        <w:t xml:space="preserve"> de los Consejos de Participación Ciudadana se regirán por la Ley Orgánica Municipal del Estado de México, el presente Bando y demás ordenamientos legales aplicables.</w:t>
      </w:r>
    </w:p>
    <w:p w14:paraId="0040A9D9" w14:textId="77777777" w:rsidR="00567591" w:rsidRDefault="00567591" w:rsidP="00594289">
      <w:pPr>
        <w:spacing w:after="0" w:line="360" w:lineRule="auto"/>
        <w:jc w:val="both"/>
        <w:rPr>
          <w:rFonts w:ascii="Palatino Linotype" w:hAnsi="Palatino Linotype" w:cs="Arial"/>
          <w:sz w:val="24"/>
        </w:rPr>
      </w:pPr>
    </w:p>
    <w:p w14:paraId="614F1152" w14:textId="77777777" w:rsidR="006E19C5" w:rsidRPr="0039361F" w:rsidRDefault="006E19C5" w:rsidP="006E19C5">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39361F">
        <w:rPr>
          <w:rFonts w:ascii="Palatino Linotype" w:hAnsi="Palatino Linotype" w:cs="Arial"/>
          <w:color w:val="000000" w:themeColor="text1"/>
        </w:rPr>
        <w:t xml:space="preserve">Ahora bien </w:t>
      </w:r>
      <w:r w:rsidRPr="0039361F">
        <w:rPr>
          <w:rFonts w:ascii="Palatino Linotype" w:hAnsi="Palatino Linotype"/>
        </w:rPr>
        <w:t xml:space="preserve">los Consejos de Participación Ciudadana (COPACI) como órganos de comunicación y colaboración entre la comunidad y las autoridades, tendrán las atribuciones señaladas en el artículo 74 de la </w:t>
      </w:r>
      <w:r w:rsidRPr="0039361F">
        <w:rPr>
          <w:rFonts w:ascii="Palatino Linotype" w:hAnsi="Palatino Linotype"/>
          <w:b/>
        </w:rPr>
        <w:t>Ley Orgánica Municipal del Estado de México</w:t>
      </w:r>
      <w:r w:rsidRPr="0039361F">
        <w:rPr>
          <w:rFonts w:ascii="Palatino Linotype" w:hAnsi="Palatino Linotype"/>
        </w:rPr>
        <w:t xml:space="preserve"> entre las cuales se encuentra la de </w:t>
      </w:r>
      <w:r w:rsidRPr="0039361F">
        <w:rPr>
          <w:rFonts w:ascii="Palatino Linotype" w:hAnsi="Palatino Linotype"/>
          <w:sz w:val="22"/>
          <w:szCs w:val="22"/>
        </w:rPr>
        <w:t>participar en la supervisión de la prestación de los servicios públicos</w:t>
      </w:r>
      <w:r w:rsidRPr="0039361F">
        <w:rPr>
          <w:rFonts w:ascii="Palatino Linotype" w:hAnsi="Palatino Linotype"/>
        </w:rPr>
        <w:t>, tal como se transcribe y resalta:</w:t>
      </w:r>
    </w:p>
    <w:p w14:paraId="31584E9B" w14:textId="77777777" w:rsidR="006E19C5" w:rsidRPr="0039361F" w:rsidRDefault="006E19C5" w:rsidP="006E19C5">
      <w:pPr>
        <w:pStyle w:val="Prrafodelista"/>
        <w:autoSpaceDE w:val="0"/>
        <w:autoSpaceDN w:val="0"/>
        <w:adjustRightInd w:val="0"/>
        <w:spacing w:line="360" w:lineRule="auto"/>
        <w:ind w:left="0"/>
        <w:jc w:val="both"/>
        <w:rPr>
          <w:rFonts w:ascii="Palatino Linotype" w:hAnsi="Palatino Linotype" w:cs="Arial"/>
          <w:color w:val="000000" w:themeColor="text1"/>
        </w:rPr>
      </w:pPr>
    </w:p>
    <w:p w14:paraId="23CC65A7"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Artículo 74.- </w:t>
      </w:r>
      <w:r w:rsidRPr="0039361F">
        <w:rPr>
          <w:rFonts w:ascii="Palatino Linotype" w:hAnsi="Palatino Linotype"/>
          <w:b/>
          <w:i/>
          <w:sz w:val="22"/>
          <w:szCs w:val="22"/>
          <w:u w:val="single"/>
        </w:rPr>
        <w:t>Los consejos de participación ciudadana</w:t>
      </w:r>
      <w:r w:rsidRPr="0039361F">
        <w:rPr>
          <w:rFonts w:ascii="Palatino Linotype" w:hAnsi="Palatino Linotype"/>
          <w:i/>
          <w:sz w:val="22"/>
          <w:szCs w:val="22"/>
        </w:rPr>
        <w:t xml:space="preserve">, como órganos de comunicación y colaboración entre la comunidad </w:t>
      </w:r>
      <w:r w:rsidRPr="0039361F">
        <w:rPr>
          <w:rFonts w:ascii="Palatino Linotype" w:hAnsi="Palatino Linotype"/>
          <w:b/>
          <w:i/>
          <w:sz w:val="22"/>
          <w:szCs w:val="22"/>
          <w:u w:val="single"/>
        </w:rPr>
        <w:t>y las autoridades</w:t>
      </w:r>
      <w:r w:rsidRPr="0039361F">
        <w:rPr>
          <w:rFonts w:ascii="Palatino Linotype" w:hAnsi="Palatino Linotype"/>
          <w:i/>
          <w:sz w:val="22"/>
          <w:szCs w:val="22"/>
        </w:rPr>
        <w:t>, tendrán las siguientes atribuciones:</w:t>
      </w:r>
    </w:p>
    <w:p w14:paraId="73648D3C"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I. Promover la participación ciudadana en la realización de los programas municipales; </w:t>
      </w:r>
    </w:p>
    <w:p w14:paraId="738B2144"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II. Coadyuvar para el cumplimiento eficaz de los planes y programas municipales aprobados; </w:t>
      </w:r>
    </w:p>
    <w:p w14:paraId="3B883240"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 xml:space="preserve">III. Proponer al ayuntamiento las acciones tendientes a integrar o modificar los planes y programas municipales; </w:t>
      </w:r>
    </w:p>
    <w:p w14:paraId="72FCA786"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b/>
          <w:i/>
          <w:sz w:val="22"/>
          <w:szCs w:val="22"/>
          <w:u w:val="single"/>
        </w:rPr>
      </w:pPr>
      <w:r w:rsidRPr="0039361F">
        <w:rPr>
          <w:rFonts w:ascii="Palatino Linotype" w:hAnsi="Palatino Linotype"/>
          <w:b/>
          <w:i/>
          <w:sz w:val="22"/>
          <w:szCs w:val="22"/>
          <w:u w:val="single"/>
        </w:rPr>
        <w:t>IV. Participar en la supervisión de la prestación de los servicios públicos;</w:t>
      </w:r>
    </w:p>
    <w:p w14:paraId="61B3BD8F"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V. Informar al menos una vez cada tres meses a sus representados y al ayuntamiento sobre sus proyectos, las actividades realizadas y, en su caso, el estado de cuenta de las aportaciones económicas que estén a su cargo.</w:t>
      </w:r>
    </w:p>
    <w:p w14:paraId="477BF6C8" w14:textId="77777777" w:rsidR="006E19C5" w:rsidRPr="0039361F" w:rsidRDefault="006E19C5" w:rsidP="006E19C5">
      <w:pPr>
        <w:pStyle w:val="Prrafodelista"/>
        <w:autoSpaceDE w:val="0"/>
        <w:autoSpaceDN w:val="0"/>
        <w:adjustRightInd w:val="0"/>
        <w:spacing w:line="360" w:lineRule="auto"/>
        <w:ind w:left="567" w:right="567"/>
        <w:jc w:val="both"/>
        <w:rPr>
          <w:rFonts w:ascii="Palatino Linotype" w:hAnsi="Palatino Linotype"/>
          <w:i/>
          <w:sz w:val="22"/>
          <w:szCs w:val="22"/>
        </w:rPr>
      </w:pPr>
      <w:r w:rsidRPr="0039361F">
        <w:rPr>
          <w:rFonts w:ascii="Palatino Linotype" w:hAnsi="Palatino Linotype"/>
          <w:i/>
          <w:sz w:val="22"/>
          <w:szCs w:val="22"/>
        </w:rPr>
        <w:t>VI. Emitir opinión motivada no vinculante, respecto a la autorización de nuevos proyectos inmobiliarios, comerciales, habitacionales o industriales y respecto de la autorización de giros mercantiles.</w:t>
      </w:r>
    </w:p>
    <w:p w14:paraId="355C7B47" w14:textId="1FF7EC27" w:rsidR="00F77A01" w:rsidRDefault="00F77A01" w:rsidP="00F77A0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alusión a lo anterior es de mencionarse que </w:t>
      </w:r>
      <w:r w:rsidR="001F59D5">
        <w:rPr>
          <w:rFonts w:ascii="Palatino Linotype" w:hAnsi="Palatino Linotype" w:cs="Arial"/>
        </w:rPr>
        <w:t>en el recurso de revisión 04813/INFOEM/IP/RR/2020</w:t>
      </w:r>
      <w:r w:rsidR="00C50B66">
        <w:rPr>
          <w:rFonts w:ascii="Palatino Linotype" w:hAnsi="Palatino Linotype" w:cs="Arial"/>
        </w:rPr>
        <w:t xml:space="preserve">, si se dio cumplimiento, asimismo es de observarse que existe </w:t>
      </w:r>
      <w:r w:rsidR="00C50B66">
        <w:rPr>
          <w:rFonts w:ascii="Palatino Linotype" w:hAnsi="Palatino Linotype" w:cs="Arial"/>
        </w:rPr>
        <w:lastRenderedPageBreak/>
        <w:t>un acuerdo de cumplimiento de la Dirección de Cumplimientos de</w:t>
      </w:r>
      <w:r w:rsidR="00796C04">
        <w:rPr>
          <w:rFonts w:ascii="Palatino Linotype" w:hAnsi="Palatino Linotype" w:cs="Arial"/>
        </w:rPr>
        <w:t xml:space="preserve"> este Instituto</w:t>
      </w:r>
      <w:r w:rsidR="00CF343F">
        <w:rPr>
          <w:rFonts w:ascii="Palatino Linotype" w:hAnsi="Palatino Linotype" w:cs="Arial"/>
        </w:rPr>
        <w:t>, tal como se muestra en la siguiente imagen a manera de ejemplo:</w:t>
      </w:r>
    </w:p>
    <w:p w14:paraId="7DCF979A" w14:textId="39E1CFDF" w:rsidR="00CF343F" w:rsidRPr="00F77A01" w:rsidRDefault="00CF343F" w:rsidP="00CF343F">
      <w:pPr>
        <w:pStyle w:val="Prrafodelista"/>
        <w:autoSpaceDE w:val="0"/>
        <w:autoSpaceDN w:val="0"/>
        <w:adjustRightInd w:val="0"/>
        <w:spacing w:line="360" w:lineRule="auto"/>
        <w:ind w:left="0"/>
        <w:jc w:val="center"/>
        <w:rPr>
          <w:rFonts w:ascii="Palatino Linotype" w:hAnsi="Palatino Linotype" w:cs="Arial"/>
        </w:rPr>
      </w:pPr>
      <w:bookmarkStart w:id="0" w:name="_GoBack"/>
      <w:r>
        <w:rPr>
          <w:rFonts w:ascii="Palatino Linotype" w:hAnsi="Palatino Linotype" w:cs="Arial"/>
          <w:noProof/>
          <w:lang w:val="es-MX" w:eastAsia="es-MX"/>
        </w:rPr>
        <w:drawing>
          <wp:inline distT="0" distB="0" distL="0" distR="0" wp14:anchorId="41DA719F" wp14:editId="04EE027B">
            <wp:extent cx="6020435" cy="53143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435" cy="5314315"/>
                    </a:xfrm>
                    <a:prstGeom prst="rect">
                      <a:avLst/>
                    </a:prstGeom>
                    <a:noFill/>
                    <a:ln>
                      <a:noFill/>
                    </a:ln>
                  </pic:spPr>
                </pic:pic>
              </a:graphicData>
            </a:graphic>
          </wp:inline>
        </w:drawing>
      </w:r>
      <w:bookmarkEnd w:id="0"/>
    </w:p>
    <w:p w14:paraId="5AEB5700" w14:textId="17BC35F0" w:rsidR="006E19C5" w:rsidRDefault="006E19C5" w:rsidP="006E19C5">
      <w:pPr>
        <w:spacing w:before="240" w:after="240" w:line="360" w:lineRule="auto"/>
        <w:jc w:val="both"/>
        <w:rPr>
          <w:rFonts w:ascii="Palatino Linotype" w:hAnsi="Palatino Linotype"/>
          <w:sz w:val="24"/>
          <w:szCs w:val="24"/>
        </w:rPr>
      </w:pPr>
      <w:r w:rsidRPr="002975F6">
        <w:rPr>
          <w:rFonts w:ascii="Palatino Linotype" w:hAnsi="Palatino Linotype"/>
          <w:sz w:val="24"/>
          <w:szCs w:val="24"/>
        </w:rPr>
        <w:t>Con base en lo anteriormente expuesto,</w:t>
      </w:r>
      <w:r w:rsidR="00F77A01">
        <w:rPr>
          <w:rFonts w:ascii="Palatino Linotype" w:hAnsi="Palatino Linotype"/>
          <w:sz w:val="24"/>
          <w:szCs w:val="24"/>
        </w:rPr>
        <w:t xml:space="preserve"> </w:t>
      </w:r>
      <w:r w:rsidRPr="002975F6">
        <w:rPr>
          <w:rFonts w:ascii="Palatino Linotype" w:hAnsi="Palatino Linotype"/>
          <w:sz w:val="24"/>
          <w:szCs w:val="24"/>
        </w:rPr>
        <w:t xml:space="preserve">resulta procedente </w:t>
      </w:r>
      <w:r w:rsidR="00F77A01">
        <w:rPr>
          <w:rFonts w:ascii="Palatino Linotype" w:hAnsi="Palatino Linotype"/>
          <w:sz w:val="24"/>
          <w:szCs w:val="24"/>
        </w:rPr>
        <w:t>la entrega de la información en virtud de que fue entregada en el la etapa de cumplimiento del recurso de revisión 04813/INFOEM/IP/RR/202</w:t>
      </w:r>
      <w:r w:rsidR="001F59D5">
        <w:rPr>
          <w:rFonts w:ascii="Palatino Linotype" w:hAnsi="Palatino Linotype"/>
          <w:sz w:val="24"/>
          <w:szCs w:val="24"/>
        </w:rPr>
        <w:t>0</w:t>
      </w:r>
      <w:r w:rsidR="00F77A01">
        <w:rPr>
          <w:rFonts w:ascii="Palatino Linotype" w:hAnsi="Palatino Linotype"/>
          <w:sz w:val="24"/>
          <w:szCs w:val="24"/>
        </w:rPr>
        <w:t xml:space="preserve">, </w:t>
      </w:r>
      <w:r w:rsidR="00671266">
        <w:rPr>
          <w:rFonts w:ascii="Palatino Linotype" w:hAnsi="Palatino Linotype"/>
          <w:sz w:val="24"/>
          <w:szCs w:val="24"/>
        </w:rPr>
        <w:t xml:space="preserve">a efecto de entregar en versión pública de ser procedente, </w:t>
      </w:r>
      <w:r w:rsidR="00F77A01">
        <w:rPr>
          <w:rFonts w:ascii="Palatino Linotype" w:hAnsi="Palatino Linotype"/>
          <w:sz w:val="24"/>
          <w:szCs w:val="24"/>
        </w:rPr>
        <w:t>siendo necesario testar el nombre del recurrente</w:t>
      </w:r>
      <w:r w:rsidR="00233BB4">
        <w:rPr>
          <w:rFonts w:ascii="Palatino Linotype" w:hAnsi="Palatino Linotype"/>
          <w:sz w:val="24"/>
          <w:szCs w:val="24"/>
        </w:rPr>
        <w:t>,</w:t>
      </w:r>
      <w:r>
        <w:rPr>
          <w:rFonts w:ascii="Palatino Linotype" w:hAnsi="Palatino Linotype"/>
          <w:sz w:val="24"/>
          <w:szCs w:val="24"/>
        </w:rPr>
        <w:t xml:space="preserve"> de la siguiente información: </w:t>
      </w:r>
    </w:p>
    <w:p w14:paraId="379F5BBF"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lastRenderedPageBreak/>
        <w:t xml:space="preserve">El documento donde conste el Organigrama o estructura orgánica con los nombres de los titulares de cada área </w:t>
      </w:r>
      <w:r w:rsidRPr="00C00B4F">
        <w:rPr>
          <w:rFonts w:ascii="Palatino Linotype" w:hAnsi="Palatino Linotype" w:cs="Arial"/>
        </w:rPr>
        <w:t>que integra la Dirección de Seguridad Pública Municipal de Melchor Ocampo</w:t>
      </w:r>
      <w:r w:rsidRPr="00C00B4F">
        <w:rPr>
          <w:rFonts w:ascii="Palatino Linotype" w:hAnsi="Palatino Linotype"/>
          <w:lang w:eastAsia="es-MX"/>
        </w:rPr>
        <w:t>.</w:t>
      </w:r>
    </w:p>
    <w:p w14:paraId="778F817B"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bCs/>
          <w:color w:val="222222"/>
          <w:shd w:val="clear" w:color="auto" w:fill="FFFFFF"/>
        </w:rPr>
        <w:t xml:space="preserve">El Currículum Vitae o </w:t>
      </w:r>
      <w:r w:rsidRPr="00C00B4F">
        <w:rPr>
          <w:rFonts w:ascii="Palatino Linotype" w:hAnsi="Palatino Linotype"/>
          <w:bCs/>
          <w:color w:val="000000"/>
          <w:shd w:val="clear" w:color="auto" w:fill="FFFFFF"/>
        </w:rPr>
        <w:t xml:space="preserve">solicitud de empleo o documento análogo </w:t>
      </w:r>
      <w:r w:rsidRPr="00C00B4F">
        <w:rPr>
          <w:rFonts w:ascii="Palatino Linotype" w:hAnsi="Palatino Linotype"/>
          <w:bCs/>
          <w:color w:val="222222"/>
          <w:shd w:val="clear" w:color="auto" w:fill="FFFFFF"/>
        </w:rPr>
        <w:t>de los servidores públicos requeridos en la solicitud de la Dirección de Seguridad Pública Municipal de Melchor Ocampo y del Secretario Técnico de Seguridad Pública.</w:t>
      </w:r>
    </w:p>
    <w:p w14:paraId="57673661"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Los nombramientos del Comisario de Seguridad Ciudadana y Vialidad de Melchor Ocampo y del Secretario Técnico del Consejo Municipal de Seguridad Pública de Melchor Ocampo.</w:t>
      </w:r>
    </w:p>
    <w:p w14:paraId="2D9E1A41" w14:textId="77777777" w:rsidR="006E19C5" w:rsidRPr="00C00B4F" w:rsidRDefault="006E19C5" w:rsidP="00CF343F">
      <w:pPr>
        <w:pStyle w:val="Prrafodelista"/>
        <w:ind w:left="2127"/>
        <w:rPr>
          <w:rFonts w:ascii="Palatino Linotype" w:hAnsi="Palatino Linotype"/>
          <w:lang w:eastAsia="es-MX"/>
        </w:rPr>
      </w:pPr>
    </w:p>
    <w:p w14:paraId="2562027C"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El Manual de Procedimientos y el Manual de Organización de la Dirección de Seguridad Pública, Vialidad, Protección Civil y Bomberos de Melchor Ocampo, vigentes.</w:t>
      </w:r>
    </w:p>
    <w:p w14:paraId="3C0624D7" w14:textId="77777777" w:rsidR="006E19C5" w:rsidRPr="00C00B4F" w:rsidRDefault="006E19C5" w:rsidP="00CF343F">
      <w:pPr>
        <w:pStyle w:val="Prrafodelista"/>
        <w:ind w:left="2127"/>
        <w:rPr>
          <w:rFonts w:ascii="Palatino Linotype" w:hAnsi="Palatino Linotype"/>
          <w:lang w:eastAsia="es-MX"/>
        </w:rPr>
      </w:pPr>
    </w:p>
    <w:p w14:paraId="52C0251F"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 xml:space="preserve">Las actas de integración de las Comisiones, vigentes al </w:t>
      </w:r>
      <w:r w:rsidRPr="00C00B4F">
        <w:rPr>
          <w:rFonts w:ascii="Palatino Linotype" w:eastAsia="Calibri" w:hAnsi="Palatino Linotype" w:cs="Arial"/>
          <w:color w:val="000000" w:themeColor="text1"/>
        </w:rPr>
        <w:t>diecinueve (19) de octubre de dos mil veinte</w:t>
      </w:r>
      <w:r w:rsidRPr="00C00B4F">
        <w:rPr>
          <w:rFonts w:ascii="Palatino Linotype" w:hAnsi="Palatino Linotype"/>
          <w:lang w:eastAsia="es-MX"/>
        </w:rPr>
        <w:t>.</w:t>
      </w:r>
    </w:p>
    <w:p w14:paraId="305CE803" w14:textId="77777777" w:rsidR="006E19C5" w:rsidRPr="00C00B4F" w:rsidRDefault="006E19C5" w:rsidP="00CF343F">
      <w:pPr>
        <w:pStyle w:val="Prrafodelista"/>
        <w:ind w:left="2127"/>
        <w:rPr>
          <w:rFonts w:ascii="Palatino Linotype" w:hAnsi="Palatino Linotype"/>
          <w:lang w:eastAsia="es-MX"/>
        </w:rPr>
      </w:pPr>
    </w:p>
    <w:p w14:paraId="773D7515"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 xml:space="preserve">El documento donde conste el nombre del Recurso Federal asignado al Municipio de Melchor Ocampo, el monto asignado y ejercido en evaluaciones del desempeño, así como el nombre de la dependencia o área que coordinó las evaluaciones de referencia, desde el uno de enero de dos mil diecinueve al </w:t>
      </w:r>
      <w:r w:rsidRPr="00C00B4F">
        <w:rPr>
          <w:rFonts w:ascii="Palatino Linotype" w:eastAsia="Calibri" w:hAnsi="Palatino Linotype" w:cs="Arial"/>
          <w:color w:val="000000" w:themeColor="text1"/>
        </w:rPr>
        <w:t>once de junio de dos mil veintiuno.</w:t>
      </w:r>
    </w:p>
    <w:p w14:paraId="0BC1971A" w14:textId="77777777" w:rsidR="006E19C5" w:rsidRPr="00C00B4F" w:rsidRDefault="006E19C5" w:rsidP="00CF343F">
      <w:pPr>
        <w:pStyle w:val="Prrafodelista"/>
        <w:ind w:left="2127"/>
        <w:rPr>
          <w:rFonts w:ascii="Palatino Linotype" w:hAnsi="Palatino Linotype"/>
          <w:lang w:eastAsia="es-MX"/>
        </w:rPr>
      </w:pPr>
    </w:p>
    <w:p w14:paraId="1CCE6649"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El documento donde conste el Programa de Seguridad pública que se ejecuta actualmente.</w:t>
      </w:r>
    </w:p>
    <w:p w14:paraId="3536CDF2" w14:textId="77777777" w:rsidR="006E19C5" w:rsidRPr="00C00B4F" w:rsidRDefault="006E19C5" w:rsidP="00CF343F">
      <w:pPr>
        <w:pStyle w:val="Prrafodelista"/>
        <w:ind w:left="2127"/>
        <w:rPr>
          <w:rFonts w:ascii="Palatino Linotype" w:hAnsi="Palatino Linotype"/>
          <w:lang w:eastAsia="es-MX"/>
        </w:rPr>
      </w:pPr>
    </w:p>
    <w:p w14:paraId="7408DA4E" w14:textId="36332492" w:rsidR="006E19C5" w:rsidRPr="00233BB4"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El acta de la sesión del Consejo Municipal de Seguridad en el que</w:t>
      </w:r>
      <w:r w:rsidRPr="00C00B4F">
        <w:rPr>
          <w:rFonts w:ascii="Palatino Linotype" w:hAnsi="Palatino Linotype"/>
          <w:i/>
          <w:color w:val="000000"/>
          <w:sz w:val="16"/>
          <w:szCs w:val="16"/>
        </w:rPr>
        <w:t xml:space="preserve"> </w:t>
      </w:r>
      <w:r w:rsidRPr="00C00B4F">
        <w:rPr>
          <w:rFonts w:ascii="Palatino Linotype" w:hAnsi="Palatino Linotype"/>
          <w:lang w:eastAsia="es-MX"/>
        </w:rPr>
        <w:t>se desahogó el punto de acuerdo de revisión y aprobación del Programa de Seguridad Pública que se ejecuta actualmente.</w:t>
      </w:r>
    </w:p>
    <w:p w14:paraId="12ABC937" w14:textId="77777777" w:rsidR="006E19C5" w:rsidRPr="00C00B4F" w:rsidRDefault="006E19C5" w:rsidP="00CF343F">
      <w:pPr>
        <w:pStyle w:val="Prrafodelista"/>
        <w:numPr>
          <w:ilvl w:val="3"/>
          <w:numId w:val="13"/>
        </w:numPr>
        <w:spacing w:line="360" w:lineRule="auto"/>
        <w:ind w:left="2127" w:right="567"/>
        <w:contextualSpacing/>
        <w:jc w:val="both"/>
        <w:rPr>
          <w:rFonts w:ascii="Palatino Linotype" w:hAnsi="Palatino Linotype"/>
          <w:lang w:eastAsia="es-MX"/>
        </w:rPr>
      </w:pPr>
      <w:r w:rsidRPr="00C00B4F">
        <w:rPr>
          <w:rFonts w:ascii="Palatino Linotype" w:hAnsi="Palatino Linotype"/>
          <w:lang w:eastAsia="es-MX"/>
        </w:rPr>
        <w:t>Documento donde conste la fecha de aplicación del Programa de Seguridad Pública en el Municipio de Melchor Ocampo.</w:t>
      </w:r>
    </w:p>
    <w:p w14:paraId="63530597" w14:textId="77777777" w:rsidR="006E19C5" w:rsidRDefault="006E19C5" w:rsidP="00D5708D">
      <w:pPr>
        <w:pStyle w:val="Prrafodelista"/>
        <w:spacing w:line="360" w:lineRule="auto"/>
        <w:ind w:left="720"/>
        <w:jc w:val="both"/>
        <w:rPr>
          <w:rFonts w:ascii="Palatino Linotype" w:hAnsi="Palatino Linotype"/>
          <w:b/>
          <w:i/>
          <w:sz w:val="28"/>
        </w:rPr>
      </w:pPr>
    </w:p>
    <w:p w14:paraId="23D7EB5A" w14:textId="01D9E3F5" w:rsidR="00567591" w:rsidRPr="00D5708D" w:rsidRDefault="00D5708D" w:rsidP="00D5708D">
      <w:pPr>
        <w:pStyle w:val="Prrafodelista"/>
        <w:spacing w:line="360" w:lineRule="auto"/>
        <w:ind w:left="720"/>
        <w:jc w:val="both"/>
        <w:rPr>
          <w:rFonts w:ascii="Palatino Linotype" w:hAnsi="Palatino Linotype"/>
          <w:b/>
          <w:i/>
          <w:sz w:val="28"/>
        </w:rPr>
      </w:pPr>
      <w:r w:rsidRPr="00D5708D">
        <w:rPr>
          <w:rFonts w:ascii="Palatino Linotype" w:hAnsi="Palatino Linotype"/>
          <w:b/>
          <w:i/>
          <w:sz w:val="28"/>
        </w:rPr>
        <w:t>De la V</w:t>
      </w:r>
      <w:r w:rsidR="00567591" w:rsidRPr="00D5708D">
        <w:rPr>
          <w:rFonts w:ascii="Palatino Linotype" w:hAnsi="Palatino Linotype"/>
          <w:b/>
          <w:i/>
          <w:sz w:val="28"/>
        </w:rPr>
        <w:t>ersión Pública</w:t>
      </w:r>
    </w:p>
    <w:p w14:paraId="394FF610" w14:textId="77777777" w:rsidR="00567591" w:rsidRPr="001571EB" w:rsidRDefault="00567591" w:rsidP="0056759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B9F8AD8" w14:textId="77777777" w:rsidR="00567591" w:rsidRPr="00E60DEF" w:rsidRDefault="00567591" w:rsidP="0056759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9E61CD" w14:textId="77777777" w:rsidR="00567591" w:rsidRPr="00E60DEF" w:rsidRDefault="00567591" w:rsidP="0056759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11ACD70" w14:textId="77777777" w:rsidR="00567591" w:rsidRPr="001571EB"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C4824F9" w14:textId="77777777" w:rsidR="00567591" w:rsidRPr="001571EB" w:rsidRDefault="00567591" w:rsidP="0056759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6BF0B6B" w14:textId="77777777" w:rsidR="00567591" w:rsidRPr="001571EB"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A25F318" w14:textId="77777777" w:rsidR="00567591" w:rsidRPr="001571EB" w:rsidRDefault="00567591" w:rsidP="0056759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CEBB6CA"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D01968"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6B8332" w14:textId="77777777" w:rsidR="00567591" w:rsidRPr="001571EB" w:rsidRDefault="00567591" w:rsidP="0056759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A94FBE3" w14:textId="77777777" w:rsidR="00567591" w:rsidRPr="00E60DEF" w:rsidRDefault="00567591" w:rsidP="0056759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09034CA" w14:textId="77777777" w:rsidR="00567591" w:rsidRPr="001571EB" w:rsidRDefault="00567591" w:rsidP="0056759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4616DA" w14:textId="77777777" w:rsidR="00567591" w:rsidRPr="00E60DEF" w:rsidRDefault="00567591" w:rsidP="0056759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6E79193" w14:textId="77777777" w:rsidR="00567591" w:rsidRPr="001571EB" w:rsidRDefault="00567591" w:rsidP="00567591">
      <w:pPr>
        <w:spacing w:line="240" w:lineRule="auto"/>
        <w:ind w:left="851" w:right="851"/>
        <w:jc w:val="both"/>
        <w:rPr>
          <w:rFonts w:ascii="Palatino Linotype" w:hAnsi="Palatino Linotype" w:cs="Arial"/>
          <w:b/>
          <w:i/>
          <w:u w:val="single"/>
        </w:rPr>
      </w:pPr>
    </w:p>
    <w:p w14:paraId="7CC868D9" w14:textId="77777777" w:rsidR="00567591" w:rsidRPr="001571EB" w:rsidRDefault="00567591" w:rsidP="0056759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6B52BB" w14:textId="77777777" w:rsidR="00567591" w:rsidRPr="001571EB" w:rsidRDefault="00567591" w:rsidP="0056759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3519A30"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C94FD81"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ACDFE13"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B99124A"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5F9699"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0212CD9"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C23C54"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1D911E89" w14:textId="77777777" w:rsidR="00567591" w:rsidRPr="001571EB" w:rsidRDefault="00567591" w:rsidP="00567591">
      <w:pPr>
        <w:autoSpaceDE w:val="0"/>
        <w:autoSpaceDN w:val="0"/>
        <w:adjustRightInd w:val="0"/>
        <w:spacing w:before="120" w:after="120"/>
        <w:ind w:left="567" w:right="850"/>
        <w:jc w:val="both"/>
        <w:rPr>
          <w:rFonts w:ascii="Palatino Linotype" w:eastAsia="Times New Roman" w:hAnsi="Palatino Linotype" w:cs="Arial"/>
          <w:i/>
        </w:rPr>
      </w:pPr>
    </w:p>
    <w:p w14:paraId="634D4291" w14:textId="77777777" w:rsidR="00567591" w:rsidRPr="001571EB" w:rsidRDefault="00567591" w:rsidP="0056759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5FFAE10" w14:textId="77777777" w:rsidR="00567591" w:rsidRPr="001571EB" w:rsidRDefault="00567591" w:rsidP="0056759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5592D" w14:textId="77777777" w:rsidR="00567591" w:rsidRPr="001571EB" w:rsidRDefault="00567591" w:rsidP="0056759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9FB0A7C"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ECE098B"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150F2CF"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97FDCD2"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47342A" w14:textId="77777777" w:rsidR="00567591" w:rsidRPr="001571EB" w:rsidRDefault="00567591" w:rsidP="0056759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2BA8FADD" w14:textId="77777777" w:rsidR="00567591" w:rsidRPr="001571EB" w:rsidRDefault="00567591" w:rsidP="00567591">
      <w:pPr>
        <w:spacing w:after="0" w:line="360" w:lineRule="auto"/>
        <w:jc w:val="both"/>
        <w:rPr>
          <w:rFonts w:ascii="Palatino Linotype" w:hAnsi="Palatino Linotype" w:cs="Arial"/>
        </w:rPr>
      </w:pPr>
    </w:p>
    <w:p w14:paraId="0CACAE54" w14:textId="77777777" w:rsidR="00567591" w:rsidRDefault="00567591" w:rsidP="0056759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3428AE8" w14:textId="77777777" w:rsidR="009743BF" w:rsidRDefault="009743BF" w:rsidP="00594289">
      <w:pPr>
        <w:spacing w:after="0" w:line="360" w:lineRule="auto"/>
        <w:jc w:val="both"/>
        <w:rPr>
          <w:rFonts w:ascii="Palatino Linotype" w:hAnsi="Palatino Linotype" w:cs="Arial"/>
          <w:sz w:val="24"/>
        </w:rPr>
      </w:pPr>
    </w:p>
    <w:p w14:paraId="585C7D75" w14:textId="3EDE84AD" w:rsidR="00823EF9" w:rsidRPr="00EE78CD" w:rsidRDefault="00823EF9" w:rsidP="00823EF9">
      <w:pPr>
        <w:pStyle w:val="Textoindependiente"/>
        <w:spacing w:after="0" w:line="360" w:lineRule="auto"/>
        <w:jc w:val="both"/>
        <w:rPr>
          <w:rFonts w:ascii="Palatino Linotype" w:hAnsi="Palatino Linotype"/>
          <w:sz w:val="24"/>
          <w:szCs w:val="24"/>
        </w:rPr>
      </w:pPr>
      <w:r w:rsidRPr="00EE78CD">
        <w:rPr>
          <w:rFonts w:ascii="Palatino Linotype" w:hAnsi="Palatino Linotype"/>
          <w:sz w:val="24"/>
          <w:szCs w:val="24"/>
        </w:rPr>
        <w:t xml:space="preserve">Así, en mérito de lo expuesto en líneas anteriores </w:t>
      </w:r>
      <w:r w:rsidRPr="00EE78CD">
        <w:rPr>
          <w:rFonts w:ascii="Palatino Linotype" w:hAnsi="Palatino Linotype"/>
          <w:noProof/>
          <w:sz w:val="24"/>
          <w:szCs w:val="24"/>
          <w:lang w:eastAsia="es-MX"/>
        </w:rPr>
        <w:t xml:space="preserve">resultan fundadas las razones o motivos de inconformidad que arguye el </w:t>
      </w:r>
      <w:r w:rsidRPr="00EE78CD">
        <w:rPr>
          <w:rFonts w:ascii="Palatino Linotype" w:hAnsi="Palatino Linotype"/>
          <w:b/>
          <w:noProof/>
          <w:sz w:val="24"/>
          <w:szCs w:val="24"/>
          <w:lang w:eastAsia="es-MX"/>
        </w:rPr>
        <w:t>Recurrente</w:t>
      </w:r>
      <w:r w:rsidRPr="00EE78CD">
        <w:rPr>
          <w:rFonts w:ascii="Palatino Linotype" w:hAnsi="Palatino Linotype"/>
          <w:noProof/>
          <w:sz w:val="24"/>
          <w:szCs w:val="24"/>
          <w:lang w:eastAsia="es-MX"/>
        </w:rPr>
        <w:t xml:space="preserve">; </w:t>
      </w:r>
      <w:r w:rsidRPr="00EE78CD">
        <w:rPr>
          <w:rFonts w:ascii="Palatino Linotype" w:hAnsi="Palatino Linotype"/>
          <w:sz w:val="24"/>
          <w:szCs w:val="24"/>
        </w:rPr>
        <w:t>por ello, con fundamento en el artículo 186, fracción II</w:t>
      </w:r>
      <w:r w:rsidR="00463F3C">
        <w:rPr>
          <w:rFonts w:ascii="Palatino Linotype" w:hAnsi="Palatino Linotype"/>
          <w:sz w:val="24"/>
          <w:szCs w:val="24"/>
        </w:rPr>
        <w:t>I</w:t>
      </w:r>
      <w:r w:rsidRPr="00EE78CD">
        <w:rPr>
          <w:rFonts w:ascii="Palatino Linotype" w:hAnsi="Palatino Linotype"/>
          <w:sz w:val="24"/>
          <w:szCs w:val="24"/>
        </w:rPr>
        <w:t xml:space="preserve">, de la Ley de Transparencia y Acceso a la Información Pública del Estado de </w:t>
      </w:r>
      <w:r w:rsidRPr="00EE78CD">
        <w:rPr>
          <w:rFonts w:ascii="Palatino Linotype" w:hAnsi="Palatino Linotype"/>
          <w:sz w:val="24"/>
          <w:szCs w:val="24"/>
        </w:rPr>
        <w:lastRenderedPageBreak/>
        <w:t xml:space="preserve">México y Municipios, se </w:t>
      </w:r>
      <w:r w:rsidR="00463F3C">
        <w:rPr>
          <w:rFonts w:ascii="Palatino Linotype" w:hAnsi="Palatino Linotype"/>
          <w:b/>
          <w:sz w:val="24"/>
          <w:szCs w:val="24"/>
        </w:rPr>
        <w:t xml:space="preserve">REVOCA </w:t>
      </w:r>
      <w:r w:rsidRPr="00EE78CD">
        <w:rPr>
          <w:rFonts w:ascii="Palatino Linotype" w:hAnsi="Palatino Linotype"/>
          <w:sz w:val="24"/>
          <w:szCs w:val="24"/>
        </w:rPr>
        <w:t xml:space="preserve">la respuesta a la solicitud de información pública </w:t>
      </w:r>
      <w:r w:rsidR="00C00B4F" w:rsidRPr="00C00B4F">
        <w:rPr>
          <w:rFonts w:ascii="Palatino Linotype" w:hAnsi="Palatino Linotype" w:cs="Arial"/>
          <w:b/>
          <w:sz w:val="24"/>
        </w:rPr>
        <w:t xml:space="preserve"> 00138/MELOCAM/IP/2021</w:t>
      </w:r>
      <w:r w:rsidRPr="00EE78CD">
        <w:rPr>
          <w:rFonts w:ascii="Palatino Linotype" w:hAnsi="Palatino Linotype"/>
          <w:sz w:val="24"/>
          <w:szCs w:val="24"/>
        </w:rPr>
        <w:t xml:space="preserve">, </w:t>
      </w:r>
      <w:r w:rsidRPr="00EE78CD">
        <w:rPr>
          <w:rFonts w:ascii="Palatino Linotype" w:hAnsi="Palatino Linotype"/>
          <w:bCs/>
          <w:sz w:val="24"/>
          <w:szCs w:val="24"/>
        </w:rPr>
        <w:t>que ha sido materia del presente fallo</w:t>
      </w:r>
      <w:r w:rsidRPr="00EE78CD">
        <w:rPr>
          <w:rFonts w:ascii="Palatino Linotype" w:hAnsi="Palatino Linotype"/>
          <w:sz w:val="24"/>
          <w:szCs w:val="24"/>
        </w:rPr>
        <w:t>, por lo que este Pleno:</w:t>
      </w:r>
    </w:p>
    <w:p w14:paraId="6F45E424" w14:textId="77777777" w:rsidR="00823EF9" w:rsidRPr="00EE78CD" w:rsidRDefault="00823EF9" w:rsidP="00823EF9">
      <w:pPr>
        <w:pStyle w:val="Textoindependiente"/>
        <w:spacing w:after="0" w:line="360" w:lineRule="auto"/>
        <w:jc w:val="both"/>
        <w:rPr>
          <w:rFonts w:ascii="Palatino Linotype" w:hAnsi="Palatino Linotype"/>
          <w:sz w:val="24"/>
          <w:szCs w:val="24"/>
        </w:rPr>
      </w:pPr>
    </w:p>
    <w:p w14:paraId="3E7416DA" w14:textId="56766BF3" w:rsidR="00823EF9" w:rsidRPr="00EE78CD" w:rsidRDefault="00823EF9" w:rsidP="00823EF9">
      <w:pPr>
        <w:spacing w:after="0" w:line="360" w:lineRule="auto"/>
        <w:jc w:val="center"/>
        <w:rPr>
          <w:rFonts w:ascii="Palatino Linotype" w:eastAsia="Times New Roman" w:hAnsi="Palatino Linotype"/>
          <w:b/>
          <w:bCs/>
          <w:spacing w:val="60"/>
          <w:sz w:val="28"/>
          <w:lang w:val="es-ES_tradnl"/>
        </w:rPr>
      </w:pPr>
      <w:r w:rsidRPr="00CF343F">
        <w:rPr>
          <w:rFonts w:ascii="Palatino Linotype" w:eastAsia="Times New Roman" w:hAnsi="Palatino Linotype"/>
          <w:b/>
          <w:bCs/>
          <w:spacing w:val="60"/>
          <w:sz w:val="28"/>
          <w:lang w:val="es-ES_tradnl"/>
        </w:rPr>
        <w:t>S</w:t>
      </w:r>
      <w:r w:rsidR="00CF343F" w:rsidRPr="00CF343F">
        <w:rPr>
          <w:rFonts w:ascii="Palatino Linotype" w:eastAsia="Times New Roman" w:hAnsi="Palatino Linotype"/>
          <w:b/>
          <w:bCs/>
          <w:spacing w:val="60"/>
          <w:sz w:val="28"/>
          <w:lang w:val="es-ES_tradnl"/>
        </w:rPr>
        <w:t>E</w:t>
      </w:r>
      <w:r w:rsidRPr="00CF343F">
        <w:rPr>
          <w:rFonts w:ascii="Palatino Linotype" w:eastAsia="Times New Roman" w:hAnsi="Palatino Linotype"/>
          <w:b/>
          <w:bCs/>
          <w:spacing w:val="60"/>
          <w:sz w:val="28"/>
          <w:lang w:val="es-ES_tradnl"/>
        </w:rPr>
        <w:t xml:space="preserve">   RESUELVE</w:t>
      </w:r>
    </w:p>
    <w:p w14:paraId="069D874F" w14:textId="77777777" w:rsidR="00823EF9" w:rsidRPr="00EE78CD" w:rsidRDefault="00823EF9" w:rsidP="00823EF9">
      <w:pPr>
        <w:pStyle w:val="Sinespaciado"/>
      </w:pPr>
    </w:p>
    <w:p w14:paraId="645C9A91" w14:textId="77777777" w:rsidR="00823EF9" w:rsidRPr="00EE78CD" w:rsidRDefault="00823EF9" w:rsidP="00823EF9">
      <w:pPr>
        <w:pStyle w:val="Sinespaciado"/>
      </w:pPr>
    </w:p>
    <w:p w14:paraId="4FA2A7B5" w14:textId="392DA0D5" w:rsidR="00823EF9" w:rsidRPr="003A0E12" w:rsidRDefault="00823EF9" w:rsidP="00823EF9">
      <w:pPr>
        <w:pStyle w:val="Textoindependiente"/>
        <w:spacing w:after="0" w:line="360" w:lineRule="auto"/>
        <w:jc w:val="both"/>
        <w:rPr>
          <w:rFonts w:ascii="Palatino Linotype" w:hAnsi="Palatino Linotype"/>
          <w:sz w:val="24"/>
          <w:szCs w:val="24"/>
        </w:rPr>
      </w:pPr>
      <w:r w:rsidRPr="00EE78CD">
        <w:rPr>
          <w:rFonts w:ascii="Palatino Linotype" w:hAnsi="Palatino Linotype"/>
          <w:b/>
          <w:sz w:val="28"/>
          <w:szCs w:val="28"/>
        </w:rPr>
        <w:t>PRIMERO</w:t>
      </w:r>
      <w:r w:rsidRPr="00EE78CD">
        <w:rPr>
          <w:rFonts w:ascii="Palatino Linotype" w:hAnsi="Palatino Linotype"/>
          <w:b/>
          <w:sz w:val="24"/>
          <w:szCs w:val="24"/>
        </w:rPr>
        <w:t xml:space="preserve">. </w:t>
      </w:r>
      <w:r w:rsidRPr="00EE78CD">
        <w:rPr>
          <w:rFonts w:ascii="Palatino Linotype" w:hAnsi="Palatino Linotype"/>
          <w:sz w:val="24"/>
          <w:szCs w:val="24"/>
        </w:rPr>
        <w:t xml:space="preserve">Se </w:t>
      </w:r>
      <w:r w:rsidR="00463F3C" w:rsidRPr="003A0E12">
        <w:rPr>
          <w:rFonts w:ascii="Palatino Linotype" w:hAnsi="Palatino Linotype"/>
          <w:sz w:val="24"/>
          <w:szCs w:val="24"/>
        </w:rPr>
        <w:t>revoca</w:t>
      </w:r>
      <w:r w:rsidRPr="003A0E12">
        <w:rPr>
          <w:rFonts w:ascii="Palatino Linotype" w:hAnsi="Palatino Linotype"/>
          <w:sz w:val="24"/>
          <w:szCs w:val="24"/>
        </w:rPr>
        <w:t xml:space="preserve"> la respuesta del Sujeto Obligado </w:t>
      </w:r>
      <w:r w:rsidRPr="003A0E12">
        <w:rPr>
          <w:rFonts w:ascii="Palatino Linotype" w:hAnsi="Palatino Linotype"/>
          <w:bCs/>
          <w:sz w:val="24"/>
          <w:szCs w:val="24"/>
        </w:rPr>
        <w:t xml:space="preserve">a la solicitud de información </w:t>
      </w:r>
      <w:r w:rsidR="00C00B4F" w:rsidRPr="00C00B4F">
        <w:rPr>
          <w:rFonts w:ascii="Palatino Linotype" w:hAnsi="Palatino Linotype" w:cs="Arial"/>
          <w:b/>
          <w:sz w:val="24"/>
        </w:rPr>
        <w:t xml:space="preserve"> 00138/MELOCAM/IP/2021</w:t>
      </w:r>
      <w:r w:rsidRPr="003A0E12">
        <w:rPr>
          <w:rFonts w:ascii="Palatino Linotype" w:hAnsi="Palatino Linotype"/>
          <w:sz w:val="24"/>
          <w:szCs w:val="24"/>
        </w:rPr>
        <w:t>, por resultar fundadas las razones o motivos de inconformidad hechos valer por el Recurrente, en términos del Considerando CUARTO de esta resolución.</w:t>
      </w:r>
    </w:p>
    <w:p w14:paraId="2E08AE56" w14:textId="77777777" w:rsidR="00823EF9" w:rsidRPr="00EE78CD" w:rsidRDefault="00823EF9" w:rsidP="00823EF9">
      <w:pPr>
        <w:pStyle w:val="Textoindependiente"/>
        <w:spacing w:after="0" w:line="360" w:lineRule="auto"/>
        <w:jc w:val="both"/>
        <w:rPr>
          <w:rFonts w:ascii="Palatino Linotype" w:hAnsi="Palatino Linotype"/>
          <w:b/>
          <w:sz w:val="28"/>
          <w:szCs w:val="28"/>
        </w:rPr>
      </w:pPr>
    </w:p>
    <w:p w14:paraId="6FBCDD97" w14:textId="38AFE564" w:rsidR="00463F3C" w:rsidRDefault="00823EF9" w:rsidP="00463F3C">
      <w:pPr>
        <w:spacing w:after="0" w:line="360" w:lineRule="auto"/>
        <w:jc w:val="both"/>
        <w:rPr>
          <w:rFonts w:ascii="Palatino Linotype" w:hAnsi="Palatino Linotype" w:cs="Arial"/>
          <w:sz w:val="24"/>
          <w:szCs w:val="24"/>
        </w:rPr>
      </w:pPr>
      <w:r w:rsidRPr="00EE78CD">
        <w:rPr>
          <w:rFonts w:ascii="Palatino Linotype" w:hAnsi="Palatino Linotype"/>
          <w:b/>
          <w:sz w:val="28"/>
          <w:szCs w:val="28"/>
        </w:rPr>
        <w:t>SEGUNDO.</w:t>
      </w:r>
      <w:r w:rsidRPr="00EE78CD">
        <w:rPr>
          <w:rFonts w:ascii="Palatino Linotype" w:hAnsi="Palatino Linotype"/>
          <w:sz w:val="24"/>
          <w:szCs w:val="24"/>
        </w:rPr>
        <w:t xml:space="preserve"> </w:t>
      </w:r>
      <w:r w:rsidR="00463F3C" w:rsidRPr="00A64804">
        <w:rPr>
          <w:rFonts w:ascii="Palatino Linotype" w:hAnsi="Palatino Linotype" w:cs="Arial"/>
          <w:sz w:val="24"/>
          <w:szCs w:val="24"/>
        </w:rPr>
        <w:t xml:space="preserve">Se ordena al Sujeto Obligado haga entrega al Recurrente, </w:t>
      </w:r>
      <w:r w:rsidR="00463F3C">
        <w:rPr>
          <w:rFonts w:ascii="Palatino Linotype" w:hAnsi="Palatino Linotype" w:cs="Arial"/>
          <w:sz w:val="24"/>
          <w:szCs w:val="24"/>
        </w:rPr>
        <w:t>en términos del considerando cuarto de la presente resolución, mediante el</w:t>
      </w:r>
      <w:r w:rsidR="00D509E3">
        <w:rPr>
          <w:rFonts w:ascii="Palatino Linotype" w:hAnsi="Palatino Linotype" w:cs="Arial"/>
          <w:sz w:val="24"/>
          <w:szCs w:val="24"/>
        </w:rPr>
        <w:t xml:space="preserve"> </w:t>
      </w:r>
      <w:r w:rsidR="00D509E3" w:rsidRPr="007C35FB">
        <w:rPr>
          <w:rFonts w:ascii="Palatino Linotype" w:hAnsi="Palatino Linotype" w:cs="Arial"/>
          <w:sz w:val="24"/>
          <w:szCs w:val="24"/>
        </w:rPr>
        <w:t>Sistema de Acceso a la Información Mexiquense</w:t>
      </w:r>
      <w:r w:rsidR="00D509E3">
        <w:rPr>
          <w:rFonts w:ascii="Palatino Linotype" w:hAnsi="Palatino Linotype" w:cs="Arial"/>
          <w:sz w:val="24"/>
          <w:szCs w:val="24"/>
        </w:rPr>
        <w:t xml:space="preserve"> </w:t>
      </w:r>
      <w:r w:rsidR="00463F3C">
        <w:rPr>
          <w:rFonts w:ascii="Palatino Linotype" w:hAnsi="Palatino Linotype" w:cs="Arial"/>
          <w:sz w:val="24"/>
          <w:szCs w:val="24"/>
        </w:rPr>
        <w:t>SAIMEX y en caso de ser procedente en versión pública de</w:t>
      </w:r>
      <w:r w:rsidR="00463F3C" w:rsidRPr="00A64804">
        <w:rPr>
          <w:rFonts w:ascii="Palatino Linotype" w:hAnsi="Palatino Linotype" w:cs="Arial"/>
          <w:sz w:val="24"/>
          <w:szCs w:val="24"/>
        </w:rPr>
        <w:t xml:space="preserve"> lo siguiente: </w:t>
      </w:r>
    </w:p>
    <w:p w14:paraId="214BC602" w14:textId="620833EC" w:rsidR="00823EF9" w:rsidRDefault="00823EF9" w:rsidP="00CF343F">
      <w:pPr>
        <w:pStyle w:val="Textoindependiente"/>
        <w:spacing w:after="0" w:line="360" w:lineRule="auto"/>
        <w:ind w:left="1134"/>
        <w:jc w:val="both"/>
        <w:rPr>
          <w:rFonts w:ascii="Palatino Linotype" w:hAnsi="Palatino Linotype"/>
          <w:b/>
          <w:sz w:val="28"/>
          <w:szCs w:val="28"/>
        </w:rPr>
      </w:pPr>
    </w:p>
    <w:p w14:paraId="5804D99D" w14:textId="66E906E0"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 xml:space="preserve">El documento donde conste el Organigrama o estructura orgánica con los nombres de los titulares de cada área </w:t>
      </w:r>
      <w:r w:rsidRPr="00C00B4F">
        <w:rPr>
          <w:rFonts w:ascii="Palatino Linotype" w:hAnsi="Palatino Linotype" w:cs="Arial"/>
        </w:rPr>
        <w:t>que integra la Dirección de Seguridad Pública Municipal de Melchor Ocampo</w:t>
      </w:r>
      <w:r w:rsidRPr="00C00B4F">
        <w:rPr>
          <w:rFonts w:ascii="Palatino Linotype" w:hAnsi="Palatino Linotype"/>
          <w:lang w:eastAsia="es-MX"/>
        </w:rPr>
        <w:t>.</w:t>
      </w:r>
    </w:p>
    <w:p w14:paraId="14B9ABE0" w14:textId="7994C04E"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bCs/>
          <w:color w:val="222222"/>
          <w:shd w:val="clear" w:color="auto" w:fill="FFFFFF"/>
        </w:rPr>
        <w:t xml:space="preserve">El Currículum Vitae o </w:t>
      </w:r>
      <w:r w:rsidRPr="00C00B4F">
        <w:rPr>
          <w:rFonts w:ascii="Palatino Linotype" w:hAnsi="Palatino Linotype"/>
          <w:bCs/>
          <w:color w:val="000000"/>
          <w:shd w:val="clear" w:color="auto" w:fill="FFFFFF"/>
        </w:rPr>
        <w:t xml:space="preserve">solicitud de empleo o documento análogo </w:t>
      </w:r>
      <w:r w:rsidRPr="00C00B4F">
        <w:rPr>
          <w:rFonts w:ascii="Palatino Linotype" w:hAnsi="Palatino Linotype"/>
          <w:bCs/>
          <w:color w:val="222222"/>
          <w:shd w:val="clear" w:color="auto" w:fill="FFFFFF"/>
        </w:rPr>
        <w:t>de los servidores públicos requeridos en la solicitud de la Dirección de Seguridad Pública Municipal de Melchor Ocampo y del Secretario Técnico de Seguridad Pública</w:t>
      </w:r>
      <w:r w:rsidR="00C00B4F" w:rsidRPr="00C00B4F">
        <w:rPr>
          <w:rFonts w:ascii="Palatino Linotype" w:hAnsi="Palatino Linotype"/>
          <w:bCs/>
          <w:color w:val="222222"/>
          <w:shd w:val="clear" w:color="auto" w:fill="FFFFFF"/>
        </w:rPr>
        <w:t>.</w:t>
      </w:r>
    </w:p>
    <w:p w14:paraId="4D1D35CC" w14:textId="36304642"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lastRenderedPageBreak/>
        <w:t>Los nombramientos del Comisario de Seguridad Ciudadana y Vialidad de Melchor Ocampo y del Secretario Técnico del Consejo Municipal de Seguridad Pública de Melchor Ocampo</w:t>
      </w:r>
      <w:r w:rsidR="00C00B4F" w:rsidRPr="00C00B4F">
        <w:rPr>
          <w:rFonts w:ascii="Palatino Linotype" w:hAnsi="Palatino Linotype"/>
          <w:lang w:eastAsia="es-MX"/>
        </w:rPr>
        <w:t>.</w:t>
      </w:r>
    </w:p>
    <w:p w14:paraId="74A5C42C" w14:textId="77777777" w:rsidR="00C378A6" w:rsidRPr="00C00B4F" w:rsidRDefault="00C378A6" w:rsidP="00CF343F">
      <w:pPr>
        <w:pStyle w:val="Prrafodelista"/>
        <w:ind w:left="1134"/>
        <w:rPr>
          <w:rFonts w:ascii="Palatino Linotype" w:hAnsi="Palatino Linotype"/>
          <w:lang w:eastAsia="es-MX"/>
        </w:rPr>
      </w:pPr>
    </w:p>
    <w:p w14:paraId="1663CFDC" w14:textId="77777777"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El Manual de Procedimientos y el Manual de Organización de la Dirección de Seguridad Pública, Vialidad, Protección Civil y Bomberos de Melchor Ocampo, vigentes.</w:t>
      </w:r>
    </w:p>
    <w:p w14:paraId="0E29F8C7" w14:textId="77777777" w:rsidR="00C378A6" w:rsidRPr="00C00B4F" w:rsidRDefault="00C378A6" w:rsidP="00CF343F">
      <w:pPr>
        <w:pStyle w:val="Prrafodelista"/>
        <w:ind w:left="1134"/>
        <w:rPr>
          <w:rFonts w:ascii="Palatino Linotype" w:hAnsi="Palatino Linotype"/>
          <w:lang w:eastAsia="es-MX"/>
        </w:rPr>
      </w:pPr>
    </w:p>
    <w:p w14:paraId="7B399333" w14:textId="7E5CC01D"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Las actas de integración de las Comisi</w:t>
      </w:r>
      <w:r w:rsidR="00C00B4F" w:rsidRPr="00C00B4F">
        <w:rPr>
          <w:rFonts w:ascii="Palatino Linotype" w:hAnsi="Palatino Linotype"/>
          <w:lang w:eastAsia="es-MX"/>
        </w:rPr>
        <w:t>ones</w:t>
      </w:r>
      <w:r w:rsidRPr="00C00B4F">
        <w:rPr>
          <w:rFonts w:ascii="Palatino Linotype" w:hAnsi="Palatino Linotype"/>
          <w:lang w:eastAsia="es-MX"/>
        </w:rPr>
        <w:t xml:space="preserve">, vigentes al </w:t>
      </w:r>
      <w:r w:rsidRPr="00C00B4F">
        <w:rPr>
          <w:rFonts w:ascii="Palatino Linotype" w:eastAsia="Calibri" w:hAnsi="Palatino Linotype" w:cs="Arial"/>
          <w:color w:val="000000" w:themeColor="text1"/>
        </w:rPr>
        <w:t>diecinueve (19) de octubre de dos mil veinte</w:t>
      </w:r>
      <w:r w:rsidRPr="00C00B4F">
        <w:rPr>
          <w:rFonts w:ascii="Palatino Linotype" w:hAnsi="Palatino Linotype"/>
          <w:lang w:eastAsia="es-MX"/>
        </w:rPr>
        <w:t>.</w:t>
      </w:r>
    </w:p>
    <w:p w14:paraId="6AD11279" w14:textId="77777777" w:rsidR="00C378A6" w:rsidRPr="00C00B4F" w:rsidRDefault="00C378A6" w:rsidP="00CF343F">
      <w:pPr>
        <w:pStyle w:val="Prrafodelista"/>
        <w:ind w:left="1134"/>
        <w:rPr>
          <w:rFonts w:ascii="Palatino Linotype" w:hAnsi="Palatino Linotype"/>
          <w:lang w:eastAsia="es-MX"/>
        </w:rPr>
      </w:pPr>
    </w:p>
    <w:p w14:paraId="71BE8B0A" w14:textId="389A4162"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El documento donde conste el nombre del Recurso Federal asignado al Municipio de Melchor Ocampo, el monto asignado y ejercido en evaluaciones del desempeño, así como el nombre de la dependencia o área que coordinó las evaluaciones</w:t>
      </w:r>
      <w:r w:rsidR="00C00B4F" w:rsidRPr="00C00B4F">
        <w:rPr>
          <w:rFonts w:ascii="Palatino Linotype" w:hAnsi="Palatino Linotype"/>
          <w:lang w:eastAsia="es-MX"/>
        </w:rPr>
        <w:t xml:space="preserve"> de referencia, desde el uno</w:t>
      </w:r>
      <w:r w:rsidRPr="00C00B4F">
        <w:rPr>
          <w:rFonts w:ascii="Palatino Linotype" w:hAnsi="Palatino Linotype"/>
          <w:lang w:eastAsia="es-MX"/>
        </w:rPr>
        <w:t xml:space="preserve"> de enero de </w:t>
      </w:r>
      <w:r w:rsidR="00C00B4F" w:rsidRPr="00C00B4F">
        <w:rPr>
          <w:rFonts w:ascii="Palatino Linotype" w:hAnsi="Palatino Linotype"/>
          <w:lang w:eastAsia="es-MX"/>
        </w:rPr>
        <w:t xml:space="preserve">dos mil diecinueve </w:t>
      </w:r>
      <w:r w:rsidRPr="00C00B4F">
        <w:rPr>
          <w:rFonts w:ascii="Palatino Linotype" w:hAnsi="Palatino Linotype"/>
          <w:lang w:eastAsia="es-MX"/>
        </w:rPr>
        <w:t xml:space="preserve">al </w:t>
      </w:r>
      <w:r w:rsidR="00C00B4F" w:rsidRPr="00C00B4F">
        <w:rPr>
          <w:rFonts w:ascii="Palatino Linotype" w:eastAsia="Calibri" w:hAnsi="Palatino Linotype" w:cs="Arial"/>
          <w:color w:val="000000" w:themeColor="text1"/>
        </w:rPr>
        <w:t>once de junio de dos mil veintiuno</w:t>
      </w:r>
      <w:r w:rsidRPr="00C00B4F">
        <w:rPr>
          <w:rFonts w:ascii="Palatino Linotype" w:eastAsia="Calibri" w:hAnsi="Palatino Linotype" w:cs="Arial"/>
          <w:color w:val="000000" w:themeColor="text1"/>
        </w:rPr>
        <w:t>.</w:t>
      </w:r>
    </w:p>
    <w:p w14:paraId="35E8EBCE" w14:textId="77777777" w:rsidR="00C378A6" w:rsidRPr="00C00B4F" w:rsidRDefault="00C378A6" w:rsidP="00CF343F">
      <w:pPr>
        <w:pStyle w:val="Prrafodelista"/>
        <w:ind w:left="1134"/>
        <w:rPr>
          <w:rFonts w:ascii="Palatino Linotype" w:hAnsi="Palatino Linotype"/>
          <w:lang w:eastAsia="es-MX"/>
        </w:rPr>
      </w:pPr>
    </w:p>
    <w:p w14:paraId="43AB0A56" w14:textId="77777777"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El documento donde conste el Programa de Seguridad pública que se ejecuta actualmente.</w:t>
      </w:r>
    </w:p>
    <w:p w14:paraId="13B8708B" w14:textId="77777777" w:rsidR="00C378A6" w:rsidRPr="00C00B4F" w:rsidRDefault="00C378A6" w:rsidP="00CF343F">
      <w:pPr>
        <w:pStyle w:val="Prrafodelista"/>
        <w:ind w:left="1134"/>
        <w:rPr>
          <w:rFonts w:ascii="Palatino Linotype" w:hAnsi="Palatino Linotype"/>
          <w:lang w:eastAsia="es-MX"/>
        </w:rPr>
      </w:pPr>
    </w:p>
    <w:p w14:paraId="25C23C2B" w14:textId="77777777"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El acta de la sesión del Consejo Municipal de Seguridad en el que</w:t>
      </w:r>
      <w:r w:rsidRPr="00C00B4F">
        <w:rPr>
          <w:rFonts w:ascii="Palatino Linotype" w:hAnsi="Palatino Linotype"/>
          <w:i/>
          <w:color w:val="000000"/>
          <w:sz w:val="16"/>
          <w:szCs w:val="16"/>
        </w:rPr>
        <w:t xml:space="preserve"> </w:t>
      </w:r>
      <w:r w:rsidRPr="00C00B4F">
        <w:rPr>
          <w:rFonts w:ascii="Palatino Linotype" w:hAnsi="Palatino Linotype"/>
          <w:lang w:eastAsia="es-MX"/>
        </w:rPr>
        <w:t>se desahogó el punto de acuerdo de revisión y aprobación del Programa de Seguridad Pública que se ejecuta actualmente.</w:t>
      </w:r>
    </w:p>
    <w:p w14:paraId="278B15E3" w14:textId="77777777" w:rsidR="00C378A6" w:rsidRPr="00C00B4F" w:rsidRDefault="00C378A6" w:rsidP="00CF343F">
      <w:pPr>
        <w:spacing w:line="360" w:lineRule="auto"/>
        <w:ind w:left="1134" w:right="567"/>
        <w:jc w:val="both"/>
        <w:rPr>
          <w:rFonts w:ascii="Palatino Linotype" w:hAnsi="Palatino Linotype"/>
          <w:lang w:eastAsia="es-MX"/>
        </w:rPr>
      </w:pPr>
    </w:p>
    <w:p w14:paraId="1DD37E42" w14:textId="77777777" w:rsidR="00C378A6" w:rsidRPr="00C00B4F" w:rsidRDefault="00C378A6" w:rsidP="00CF343F">
      <w:pPr>
        <w:pStyle w:val="Prrafodelista"/>
        <w:numPr>
          <w:ilvl w:val="3"/>
          <w:numId w:val="14"/>
        </w:numPr>
        <w:spacing w:line="360" w:lineRule="auto"/>
        <w:ind w:left="1134" w:right="567"/>
        <w:contextualSpacing/>
        <w:jc w:val="both"/>
        <w:rPr>
          <w:rFonts w:ascii="Palatino Linotype" w:hAnsi="Palatino Linotype"/>
          <w:lang w:eastAsia="es-MX"/>
        </w:rPr>
      </w:pPr>
      <w:r w:rsidRPr="00C00B4F">
        <w:rPr>
          <w:rFonts w:ascii="Palatino Linotype" w:hAnsi="Palatino Linotype"/>
          <w:lang w:eastAsia="es-MX"/>
        </w:rPr>
        <w:t>Documento donde conste la fecha de aplicación del Programa de Seguridad Pública en el Municipio de Melchor Ocampo.</w:t>
      </w:r>
    </w:p>
    <w:p w14:paraId="559F66D1" w14:textId="77777777" w:rsidR="00C378A6" w:rsidRPr="0039361F" w:rsidRDefault="00C378A6" w:rsidP="00C378A6">
      <w:pPr>
        <w:pStyle w:val="Prrafodelista"/>
        <w:spacing w:line="360" w:lineRule="auto"/>
        <w:ind w:left="567" w:right="567"/>
        <w:jc w:val="both"/>
        <w:rPr>
          <w:rFonts w:ascii="Palatino Linotype" w:hAnsi="Palatino Linotype"/>
          <w:b/>
          <w:lang w:eastAsia="es-MX"/>
        </w:rPr>
      </w:pPr>
    </w:p>
    <w:p w14:paraId="5F384CA5" w14:textId="77777777" w:rsidR="00C378A6" w:rsidRPr="0039361F" w:rsidRDefault="00C378A6" w:rsidP="00C378A6">
      <w:pPr>
        <w:spacing w:line="360" w:lineRule="auto"/>
        <w:ind w:left="567" w:right="567"/>
        <w:jc w:val="both"/>
        <w:rPr>
          <w:rFonts w:ascii="Palatino Linotype" w:eastAsia="Calibri" w:hAnsi="Palatino Linotype" w:cs="Arial"/>
          <w:lang w:val="es-ES"/>
        </w:rPr>
      </w:pPr>
      <w:r w:rsidRPr="0039361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39361F">
        <w:rPr>
          <w:rFonts w:ascii="Palatino Linotype" w:eastAsia="Times New Roman" w:hAnsi="Palatino Linotype" w:cs="Times New Roman"/>
        </w:rPr>
        <w:t>l recurrente</w:t>
      </w:r>
      <w:r w:rsidRPr="0039361F">
        <w:rPr>
          <w:rFonts w:ascii="Palatino Linotype" w:hAnsi="Palatino Linotype"/>
        </w:rPr>
        <w:t>.</w:t>
      </w:r>
    </w:p>
    <w:p w14:paraId="1599ED1B" w14:textId="77777777" w:rsidR="00463F3C" w:rsidRDefault="00463F3C" w:rsidP="00823EF9">
      <w:pPr>
        <w:pStyle w:val="Textoindependiente"/>
        <w:spacing w:after="0" w:line="360" w:lineRule="auto"/>
        <w:jc w:val="both"/>
        <w:rPr>
          <w:rFonts w:ascii="Palatino Linotype" w:hAnsi="Palatino Linotype"/>
          <w:b/>
          <w:sz w:val="28"/>
          <w:szCs w:val="28"/>
        </w:rPr>
      </w:pPr>
    </w:p>
    <w:p w14:paraId="2206D48C" w14:textId="2FEF5401" w:rsidR="00463F3C" w:rsidRDefault="00463F3C" w:rsidP="00463F3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w:t>
      </w:r>
      <w:r w:rsidR="003A0E12">
        <w:rPr>
          <w:rFonts w:ascii="Palatino Linotype" w:eastAsia="Times New Roman" w:hAnsi="Palatino Linotype" w:cs="Arial"/>
          <w:bCs/>
          <w:sz w:val="24"/>
          <w:szCs w:val="24"/>
        </w:rPr>
        <w:t xml:space="preserve"> </w:t>
      </w:r>
      <w:r w:rsidR="003A0E12" w:rsidRPr="003A0E12">
        <w:rPr>
          <w:rFonts w:ascii="Palatino Linotype" w:eastAsia="Times New Roman" w:hAnsi="Palatino Linotype" w:cs="Arial"/>
          <w:bCs/>
          <w:sz w:val="24"/>
          <w:szCs w:val="24"/>
        </w:rPr>
        <w:t>Sistema de Acceso a la Información Mexiquense</w:t>
      </w:r>
      <w:r>
        <w:rPr>
          <w:rFonts w:ascii="Palatino Linotype" w:eastAsia="Times New Roman" w:hAnsi="Palatino Linotype" w:cs="Arial"/>
          <w:bCs/>
          <w:sz w:val="24"/>
          <w:szCs w:val="24"/>
        </w:rPr>
        <w:t xml:space="preserve">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362C54">
        <w:rPr>
          <w:rFonts w:ascii="Palatino Linotype" w:eastAsia="Times New Roman" w:hAnsi="Palatino Linotype" w:cs="Arial"/>
          <w:bCs/>
          <w:sz w:val="24"/>
          <w:szCs w:val="24"/>
        </w:rPr>
        <w:t>diez</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B14D2A0" w14:textId="77777777" w:rsidR="00463F3C" w:rsidRDefault="00463F3C" w:rsidP="00463F3C">
      <w:pPr>
        <w:spacing w:after="0" w:line="360" w:lineRule="auto"/>
        <w:jc w:val="both"/>
        <w:rPr>
          <w:rFonts w:ascii="Palatino Linotype" w:eastAsia="Times New Roman" w:hAnsi="Palatino Linotype" w:cs="Arial"/>
          <w:sz w:val="24"/>
          <w:szCs w:val="24"/>
        </w:rPr>
      </w:pPr>
    </w:p>
    <w:p w14:paraId="68E1472C" w14:textId="77777777" w:rsidR="00463F3C" w:rsidRPr="002121F2" w:rsidRDefault="00463F3C" w:rsidP="00463F3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574575A" w14:textId="77777777" w:rsidR="00463F3C" w:rsidRDefault="00463F3C" w:rsidP="00463F3C">
      <w:pPr>
        <w:spacing w:after="0" w:line="360" w:lineRule="auto"/>
        <w:jc w:val="both"/>
        <w:rPr>
          <w:rFonts w:ascii="Palatino Linotype" w:eastAsia="Times New Roman" w:hAnsi="Palatino Linotype" w:cs="Arial"/>
          <w:sz w:val="24"/>
          <w:szCs w:val="24"/>
        </w:rPr>
      </w:pPr>
    </w:p>
    <w:p w14:paraId="7B47CE8A" w14:textId="53944312" w:rsidR="00463F3C" w:rsidRDefault="00463F3C" w:rsidP="00463F3C">
      <w:pPr>
        <w:spacing w:after="0" w:line="360" w:lineRule="auto"/>
        <w:jc w:val="both"/>
        <w:rPr>
          <w:rFonts w:ascii="Palatino Linotype" w:hAnsi="Palatino Linotype" w:cs="Arial"/>
          <w:bCs/>
          <w:sz w:val="24"/>
          <w:szCs w:val="24"/>
        </w:rPr>
      </w:pPr>
      <w:r>
        <w:rPr>
          <w:rFonts w:ascii="Palatino Linotype" w:hAnsi="Palatino Linotype"/>
          <w:b/>
          <w:sz w:val="28"/>
          <w:szCs w:val="28"/>
        </w:rPr>
        <w:t>QUINTO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w:t>
      </w:r>
      <w:r w:rsidR="003A0E12" w:rsidRPr="003A0E12">
        <w:rPr>
          <w:rFonts w:ascii="Palatino Linotype" w:eastAsia="Times New Roman" w:hAnsi="Palatino Linotype" w:cs="Arial"/>
          <w:bCs/>
          <w:sz w:val="24"/>
          <w:szCs w:val="24"/>
        </w:rPr>
        <w:t>Sistema de Acceso a la Información Mexiquense</w:t>
      </w:r>
      <w:r w:rsidR="003A0E12">
        <w:rPr>
          <w:rFonts w:ascii="Palatino Linotype" w:eastAsia="Times New Roman" w:hAnsi="Palatino Linotype" w:cs="Arial"/>
          <w:bCs/>
          <w:sz w:val="24"/>
          <w:szCs w:val="24"/>
        </w:rPr>
        <w:t xml:space="preserve"> </w:t>
      </w:r>
      <w:r>
        <w:rPr>
          <w:rFonts w:ascii="Palatino Linotype" w:hAnsi="Palatino Linotype" w:cs="Arial"/>
          <w:bCs/>
          <w:sz w:val="24"/>
          <w:szCs w:val="24"/>
        </w:rPr>
        <w:t>SAIMEX y</w:t>
      </w:r>
      <w:r w:rsidRPr="004209CE">
        <w:rPr>
          <w:rFonts w:ascii="Palatino Linotype" w:hAnsi="Palatino Linotype" w:cs="Arial"/>
          <w:bCs/>
          <w:sz w:val="24"/>
          <w:szCs w:val="24"/>
        </w:rPr>
        <w:t xml:space="preserve"> hágase de su conocimiento, que podrá impugnarla </w:t>
      </w:r>
      <w:r w:rsidRPr="004209CE">
        <w:rPr>
          <w:rFonts w:ascii="Palatino Linotype" w:hAnsi="Palatino Linotype" w:cs="Arial"/>
          <w:bCs/>
          <w:sz w:val="24"/>
          <w:szCs w:val="24"/>
        </w:rPr>
        <w:lastRenderedPageBreak/>
        <w:t>vía Juicio de Amparo en los términos de las leyes aplicables, de conformidad con lo establecido en el artículo 196 de la Ley de Transparencia y Acceso a la Información Pública del Estado de México y Municipios.</w:t>
      </w:r>
    </w:p>
    <w:p w14:paraId="07315F6E" w14:textId="77777777" w:rsidR="003A0E12" w:rsidRDefault="003A0E12" w:rsidP="00463F3C">
      <w:pPr>
        <w:spacing w:after="0" w:line="360" w:lineRule="auto"/>
        <w:jc w:val="both"/>
        <w:rPr>
          <w:rFonts w:ascii="Palatino Linotype" w:hAnsi="Palatino Linotype" w:cs="Arial"/>
          <w:bCs/>
          <w:sz w:val="24"/>
          <w:szCs w:val="24"/>
        </w:rPr>
      </w:pPr>
    </w:p>
    <w:p w14:paraId="02CB77E2" w14:textId="546CD45D" w:rsidR="003A0E12" w:rsidRPr="00152075" w:rsidRDefault="003A0E12" w:rsidP="003A0E12">
      <w:pPr>
        <w:spacing w:after="0" w:line="360" w:lineRule="auto"/>
        <w:jc w:val="both"/>
        <w:rPr>
          <w:rFonts w:ascii="Palatino Linotype" w:hAnsi="Palatino Linotype"/>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D5708D">
        <w:rPr>
          <w:rFonts w:ascii="Palatino Linotype" w:hAnsi="Palatino Linotype" w:cs="Arial"/>
          <w:sz w:val="24"/>
          <w:szCs w:val="24"/>
        </w:rPr>
        <w:t xml:space="preserve">TRIGÉSIMA </w:t>
      </w:r>
      <w:r w:rsidR="004A2E1B">
        <w:rPr>
          <w:rFonts w:ascii="Palatino Linotype" w:hAnsi="Palatino Linotype" w:cs="Arial"/>
          <w:sz w:val="24"/>
          <w:szCs w:val="24"/>
        </w:rPr>
        <w:t>CUARTA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4A2E1B">
        <w:rPr>
          <w:rFonts w:ascii="Palatino Linotype" w:hAnsi="Palatino Linotype" w:cs="Arial"/>
          <w:sz w:val="24"/>
          <w:szCs w:val="24"/>
        </w:rPr>
        <w:t>VEINTINUEVE</w:t>
      </w:r>
      <w:r w:rsidR="00D5708D">
        <w:rPr>
          <w:rFonts w:ascii="Palatino Linotype" w:hAnsi="Palatino Linotype" w:cs="Arial"/>
          <w:sz w:val="24"/>
          <w:szCs w:val="24"/>
        </w:rPr>
        <w:t xml:space="preserve"> DE SEPTIEMBRE </w:t>
      </w:r>
      <w:r>
        <w:rPr>
          <w:rFonts w:ascii="Palatino Linotype" w:hAnsi="Palatino Linotype" w:cs="Arial"/>
          <w:sz w:val="24"/>
          <w:szCs w:val="24"/>
        </w:rPr>
        <w:t>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4A2E1B">
        <w:rPr>
          <w:rFonts w:ascii="Palatino Linotype" w:hAnsi="Palatino Linotype" w:cs="Arial"/>
          <w:sz w:val="24"/>
          <w:szCs w:val="24"/>
        </w:rPr>
        <w:t>-------------------------------------------------------------------------------------------------------------------------------------------------------------------------------------------------------------------------------------------------------------------------------------------------------------------------------------------------------------------------------------------------------------------------------------------------------------------------------------------------------------------------------------------------------------------------------------------------------------------------------------------------------------------------------------------------------------------------------------------------------------------------------------------------------------------------------------------------------------------------------------------------------------------------------------------------------------------------------------------------------------------------------------------------------------------------------------------------------------------------------------------------------------------------------------------------------------------------------------------------------------------------------------------------------------------------------</w:t>
      </w:r>
      <w:r w:rsidR="00295693" w:rsidRPr="004A2E1B">
        <w:rPr>
          <w:rFonts w:ascii="Palatino Linotype" w:hAnsi="Palatino Linotype" w:cs="Arial"/>
          <w:sz w:val="18"/>
          <w:szCs w:val="24"/>
        </w:rPr>
        <w:t>CCR/FJJC</w:t>
      </w:r>
    </w:p>
    <w:p w14:paraId="427DC480" w14:textId="77777777" w:rsidR="00823EF9" w:rsidRDefault="00823EF9" w:rsidP="00823EF9"/>
    <w:p w14:paraId="6DE83D50" w14:textId="77777777" w:rsidR="00823EF9" w:rsidRDefault="00823EF9" w:rsidP="00823EF9"/>
    <w:p w14:paraId="0185059A" w14:textId="77777777" w:rsidR="00823EF9" w:rsidRDefault="00823EF9" w:rsidP="00823EF9"/>
    <w:p w14:paraId="673488D5" w14:textId="77777777" w:rsidR="00823EF9" w:rsidRDefault="00823EF9" w:rsidP="00823EF9"/>
    <w:p w14:paraId="657253CE" w14:textId="77777777" w:rsidR="00823EF9" w:rsidRDefault="00823EF9" w:rsidP="00823EF9"/>
    <w:p w14:paraId="6E05F7E0" w14:textId="77777777" w:rsidR="00823EF9" w:rsidRDefault="00823EF9" w:rsidP="00823EF9"/>
    <w:p w14:paraId="760337BF" w14:textId="77777777" w:rsidR="00823EF9" w:rsidRDefault="00823EF9" w:rsidP="00823EF9"/>
    <w:p w14:paraId="2A00542F" w14:textId="77777777" w:rsidR="00E60785" w:rsidRDefault="00E60785"/>
    <w:sectPr w:rsidR="00E60785" w:rsidSect="00650C21">
      <w:headerReference w:type="even" r:id="rId9"/>
      <w:headerReference w:type="default" r:id="rId10"/>
      <w:footerReference w:type="default" r:id="rId11"/>
      <w:headerReference w:type="first" r:id="rId12"/>
      <w:footerReference w:type="first" r:id="rId13"/>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12B85" w14:textId="77777777" w:rsidR="00CE0C67" w:rsidRDefault="00CE0C67" w:rsidP="00823EF9">
      <w:pPr>
        <w:spacing w:after="0" w:line="240" w:lineRule="auto"/>
      </w:pPr>
      <w:r>
        <w:separator/>
      </w:r>
    </w:p>
  </w:endnote>
  <w:endnote w:type="continuationSeparator" w:id="0">
    <w:p w14:paraId="4A71CA26" w14:textId="77777777" w:rsidR="00CE0C67" w:rsidRDefault="00CE0C67" w:rsidP="0082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B141" w14:textId="77777777" w:rsidR="00650C21" w:rsidRPr="000B69FA" w:rsidRDefault="003309FD" w:rsidP="00650C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D2A">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D2A">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36E6" w14:textId="77777777" w:rsidR="00650C21" w:rsidRPr="000B69FA" w:rsidRDefault="003309FD" w:rsidP="00650C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D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D2A">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08EF9" w14:textId="77777777" w:rsidR="00CE0C67" w:rsidRDefault="00CE0C67" w:rsidP="00823EF9">
      <w:pPr>
        <w:spacing w:after="0" w:line="240" w:lineRule="auto"/>
      </w:pPr>
      <w:r>
        <w:separator/>
      </w:r>
    </w:p>
  </w:footnote>
  <w:footnote w:type="continuationSeparator" w:id="0">
    <w:p w14:paraId="616627EB" w14:textId="77777777" w:rsidR="00CE0C67" w:rsidRDefault="00CE0C67" w:rsidP="00823EF9">
      <w:pPr>
        <w:spacing w:after="0" w:line="240" w:lineRule="auto"/>
      </w:pPr>
      <w:r>
        <w:continuationSeparator/>
      </w:r>
    </w:p>
  </w:footnote>
  <w:footnote w:id="1">
    <w:p w14:paraId="3E41C957" w14:textId="77777777" w:rsidR="00823EF9" w:rsidRPr="00481AAF" w:rsidRDefault="00823EF9" w:rsidP="00823EF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CD5E2BF" w14:textId="77777777" w:rsidR="00823EF9" w:rsidRPr="00946E1F" w:rsidRDefault="00823EF9" w:rsidP="00823EF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FB73" w14:textId="198F9D94" w:rsidR="006A74CF" w:rsidRDefault="00CE0C67">
    <w:pPr>
      <w:pStyle w:val="Encabezado"/>
    </w:pPr>
    <w:r>
      <w:rPr>
        <w:noProof/>
        <w:lang w:val="es-MX" w:eastAsia="es-MX"/>
      </w:rPr>
      <w:pict w14:anchorId="359CE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B8EA" w14:textId="6088360C" w:rsidR="00650C21" w:rsidRDefault="00CE0C67">
    <w:pPr>
      <w:pStyle w:val="Encabezado"/>
    </w:pPr>
    <w:r>
      <w:rPr>
        <w:noProof/>
        <w:lang w:val="es-MX" w:eastAsia="es-MX"/>
      </w:rPr>
      <w:pict w14:anchorId="648E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9" o:spid="_x0000_s2051" type="#_x0000_t75" style="position:absolute;margin-left:-82.4pt;margin-top:-162.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50C21" w14:paraId="7789D581" w14:textId="77777777" w:rsidTr="00650C21">
      <w:trPr>
        <w:trHeight w:val="227"/>
      </w:trPr>
      <w:tc>
        <w:tcPr>
          <w:tcW w:w="5529" w:type="dxa"/>
          <w:hideMark/>
        </w:tcPr>
        <w:p w14:paraId="308AC8D8" w14:textId="77777777" w:rsidR="00650C21" w:rsidRDefault="003309FD" w:rsidP="00650C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747C628" w14:textId="77DF24EC" w:rsidR="00650C21" w:rsidRPr="00B4142F" w:rsidRDefault="00905768" w:rsidP="003E7BA4">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03905</w:t>
          </w:r>
          <w:r w:rsidR="003309FD">
            <w:rPr>
              <w:rFonts w:ascii="Palatino Linotype" w:hAnsi="Palatino Linotype" w:cs="Arial"/>
              <w:bCs/>
              <w:sz w:val="24"/>
              <w:lang w:eastAsia="es-MX"/>
            </w:rPr>
            <w:t>/INFOEM/IP/RR/2021</w:t>
          </w:r>
        </w:p>
      </w:tc>
    </w:tr>
    <w:tr w:rsidR="00650C21" w14:paraId="5D5C9C7D" w14:textId="77777777" w:rsidTr="00650C21">
      <w:trPr>
        <w:trHeight w:val="242"/>
      </w:trPr>
      <w:tc>
        <w:tcPr>
          <w:tcW w:w="5529" w:type="dxa"/>
          <w:hideMark/>
        </w:tcPr>
        <w:p w14:paraId="7DD0A20E" w14:textId="77777777" w:rsidR="00650C21" w:rsidRDefault="003309FD" w:rsidP="00650C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7E5FE61" w14:textId="0BE336A8" w:rsidR="00650C21" w:rsidRPr="00F06FED" w:rsidRDefault="00905768" w:rsidP="00650C21">
          <w:pPr>
            <w:spacing w:after="120" w:line="256" w:lineRule="auto"/>
            <w:ind w:left="639" w:right="214"/>
            <w:jc w:val="right"/>
            <w:rPr>
              <w:rFonts w:ascii="Palatino Linotype" w:hAnsi="Palatino Linotype" w:cs="Arial"/>
            </w:rPr>
          </w:pPr>
          <w:r w:rsidRPr="00FE4EC6">
            <w:rPr>
              <w:rFonts w:ascii="Palatino Linotype" w:hAnsi="Palatino Linotype" w:cs="Arial"/>
              <w:szCs w:val="20"/>
            </w:rPr>
            <w:t>Ayuntamiento de Melchor Ocampo</w:t>
          </w:r>
        </w:p>
      </w:tc>
    </w:tr>
    <w:tr w:rsidR="00650C21" w14:paraId="2E7B86ED" w14:textId="77777777" w:rsidTr="00650C21">
      <w:trPr>
        <w:trHeight w:val="342"/>
      </w:trPr>
      <w:tc>
        <w:tcPr>
          <w:tcW w:w="5529" w:type="dxa"/>
          <w:hideMark/>
        </w:tcPr>
        <w:p w14:paraId="44EC4BAA" w14:textId="199064B0" w:rsidR="00650C21" w:rsidRDefault="003309FD" w:rsidP="003E7B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3E7BA4">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381F93F2" w14:textId="399DD3D0" w:rsidR="00650C21" w:rsidRDefault="009743BF" w:rsidP="00650C2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3F40E09" w14:textId="77777777" w:rsidR="00650C21" w:rsidRDefault="00650C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50C21" w14:paraId="12503703" w14:textId="77777777" w:rsidTr="00650C21">
      <w:trPr>
        <w:trHeight w:val="227"/>
      </w:trPr>
      <w:tc>
        <w:tcPr>
          <w:tcW w:w="5529" w:type="dxa"/>
          <w:hideMark/>
        </w:tcPr>
        <w:p w14:paraId="0AF72BF9" w14:textId="77777777" w:rsidR="00650C21" w:rsidRDefault="003309FD" w:rsidP="00650C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75E9393" w14:textId="7F201585" w:rsidR="00650C21" w:rsidRPr="00B4142F" w:rsidRDefault="003309FD" w:rsidP="003E7BA4">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w:t>
          </w:r>
          <w:r w:rsidR="00FE4EC6">
            <w:rPr>
              <w:rFonts w:ascii="Palatino Linotype" w:hAnsi="Palatino Linotype" w:cs="Arial"/>
              <w:bCs/>
              <w:sz w:val="24"/>
              <w:lang w:eastAsia="es-MX"/>
            </w:rPr>
            <w:t>390</w:t>
          </w:r>
          <w:r w:rsidR="003E7BA4">
            <w:rPr>
              <w:rFonts w:ascii="Palatino Linotype" w:hAnsi="Palatino Linotype" w:cs="Arial"/>
              <w:bCs/>
              <w:sz w:val="24"/>
              <w:lang w:eastAsia="es-MX"/>
            </w:rPr>
            <w:t>5</w:t>
          </w:r>
          <w:r>
            <w:rPr>
              <w:rFonts w:ascii="Palatino Linotype" w:hAnsi="Palatino Linotype" w:cs="Arial"/>
              <w:bCs/>
              <w:sz w:val="24"/>
              <w:lang w:eastAsia="es-MX"/>
            </w:rPr>
            <w:t>/INFOEM/IP/RR/2021</w:t>
          </w:r>
        </w:p>
      </w:tc>
    </w:tr>
    <w:tr w:rsidR="00650C21" w14:paraId="66B9062C" w14:textId="77777777" w:rsidTr="00650C21">
      <w:trPr>
        <w:trHeight w:val="196"/>
      </w:trPr>
      <w:tc>
        <w:tcPr>
          <w:tcW w:w="5529" w:type="dxa"/>
          <w:hideMark/>
        </w:tcPr>
        <w:p w14:paraId="2A5B21F1" w14:textId="77777777" w:rsidR="00650C21" w:rsidRDefault="003309FD" w:rsidP="00650C2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531E8B4" w14:textId="0B429946" w:rsidR="00650C21" w:rsidRPr="00105DA5" w:rsidRDefault="004C0D2A" w:rsidP="00650C21">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xxxxxxxxxxxxxxxxxx</w:t>
          </w:r>
        </w:p>
      </w:tc>
    </w:tr>
    <w:tr w:rsidR="00650C21" w14:paraId="0BEDD2C7" w14:textId="77777777" w:rsidTr="00650C21">
      <w:trPr>
        <w:trHeight w:val="242"/>
      </w:trPr>
      <w:tc>
        <w:tcPr>
          <w:tcW w:w="5529" w:type="dxa"/>
          <w:hideMark/>
        </w:tcPr>
        <w:p w14:paraId="632EBC72" w14:textId="77777777" w:rsidR="00650C21" w:rsidRDefault="003309FD" w:rsidP="00650C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30041ED" w14:textId="67FE6EB0" w:rsidR="00650C21" w:rsidRDefault="00FE4EC6" w:rsidP="00650C21">
          <w:pPr>
            <w:spacing w:after="120" w:line="256" w:lineRule="auto"/>
            <w:ind w:left="347" w:right="214" w:firstLine="292"/>
            <w:jc w:val="right"/>
            <w:rPr>
              <w:rFonts w:ascii="Palatino Linotype" w:hAnsi="Palatino Linotype" w:cs="Arial"/>
              <w:szCs w:val="20"/>
            </w:rPr>
          </w:pPr>
          <w:r w:rsidRPr="00FE4EC6">
            <w:rPr>
              <w:rFonts w:ascii="Palatino Linotype" w:hAnsi="Palatino Linotype" w:cs="Arial"/>
              <w:szCs w:val="20"/>
            </w:rPr>
            <w:t>Ayuntamiento de Melchor Ocampo</w:t>
          </w:r>
        </w:p>
      </w:tc>
    </w:tr>
    <w:tr w:rsidR="00650C21" w14:paraId="29E6B59B" w14:textId="77777777" w:rsidTr="00650C21">
      <w:trPr>
        <w:trHeight w:val="342"/>
      </w:trPr>
      <w:tc>
        <w:tcPr>
          <w:tcW w:w="5529" w:type="dxa"/>
          <w:hideMark/>
        </w:tcPr>
        <w:p w14:paraId="3DBBE02E" w14:textId="5DF41345" w:rsidR="00650C21" w:rsidRDefault="003309FD" w:rsidP="003E7B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E4EC6">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6B940DEA" w14:textId="07F11445" w:rsidR="00650C21" w:rsidRDefault="009743BF" w:rsidP="00650C21">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José Martínez Vilchis</w:t>
          </w:r>
        </w:p>
      </w:tc>
    </w:tr>
  </w:tbl>
  <w:p w14:paraId="12D1CEDB" w14:textId="12C45F4B" w:rsidR="00650C21" w:rsidRDefault="00CE0C67">
    <w:pPr>
      <w:pStyle w:val="Encabezado"/>
    </w:pPr>
    <w:r>
      <w:rPr>
        <w:noProof/>
        <w:lang w:val="es-MX" w:eastAsia="es-MX"/>
      </w:rPr>
      <w:pict w14:anchorId="12887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998437" o:spid="_x0000_s2049" type="#_x0000_t75" style="position:absolute;margin-left:-82.4pt;margin-top:-153.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BBF4DBB"/>
    <w:multiLevelType w:val="hybridMultilevel"/>
    <w:tmpl w:val="A8C28F18"/>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0A7D64"/>
    <w:multiLevelType w:val="hybridMultilevel"/>
    <w:tmpl w:val="9320D6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72624B"/>
    <w:multiLevelType w:val="hybridMultilevel"/>
    <w:tmpl w:val="30B03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3B7212"/>
    <w:multiLevelType w:val="hybridMultilevel"/>
    <w:tmpl w:val="B934A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35066E6"/>
    <w:multiLevelType w:val="hybridMultilevel"/>
    <w:tmpl w:val="5C76B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856A1B"/>
    <w:multiLevelType w:val="hybridMultilevel"/>
    <w:tmpl w:val="6B02A1FA"/>
    <w:lvl w:ilvl="0" w:tplc="7AF0B3C0">
      <w:numFmt w:val="bullet"/>
      <w:lvlText w:val=""/>
      <w:lvlJc w:val="left"/>
      <w:pPr>
        <w:ind w:left="720" w:hanging="360"/>
      </w:pPr>
      <w:rPr>
        <w:rFonts w:ascii="Symbol" w:eastAsiaTheme="minorHAnsi" w:hAnsi="Symbol"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365726"/>
    <w:multiLevelType w:val="hybridMultilevel"/>
    <w:tmpl w:val="BB3C96C2"/>
    <w:lvl w:ilvl="0" w:tplc="9C0CE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51D3179"/>
    <w:multiLevelType w:val="hybridMultilevel"/>
    <w:tmpl w:val="4F40D2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70136A0"/>
    <w:multiLevelType w:val="hybridMultilevel"/>
    <w:tmpl w:val="F4F4E0D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1430" w:hanging="720"/>
      </w:pPr>
      <w:rPr>
        <w:rFonts w:hint="default"/>
      </w:rPr>
    </w:lvl>
    <w:lvl w:ilvl="3" w:tplc="E5D851DA">
      <w:start w:val="1"/>
      <w:numFmt w:val="lowerLetter"/>
      <w:lvlText w:val="%4)"/>
      <w:lvlJc w:val="left"/>
      <w:pPr>
        <w:ind w:left="7322"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4"/>
  </w:num>
  <w:num w:numId="8">
    <w:abstractNumId w:val="13"/>
  </w:num>
  <w:num w:numId="9">
    <w:abstractNumId w:val="10"/>
  </w:num>
  <w:num w:numId="10">
    <w:abstractNumId w:val="2"/>
  </w:num>
  <w:num w:numId="11">
    <w:abstractNumId w:val="5"/>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F9"/>
    <w:rsid w:val="00012AA3"/>
    <w:rsid w:val="000564B7"/>
    <w:rsid w:val="00063E37"/>
    <w:rsid w:val="000876BF"/>
    <w:rsid w:val="000901AE"/>
    <w:rsid w:val="00090216"/>
    <w:rsid w:val="000A7F2A"/>
    <w:rsid w:val="000C1EBC"/>
    <w:rsid w:val="000C7CC6"/>
    <w:rsid w:val="000E01B5"/>
    <w:rsid w:val="00102426"/>
    <w:rsid w:val="00105DA5"/>
    <w:rsid w:val="00116582"/>
    <w:rsid w:val="00165483"/>
    <w:rsid w:val="001B070C"/>
    <w:rsid w:val="001D320C"/>
    <w:rsid w:val="001E523D"/>
    <w:rsid w:val="001F3B77"/>
    <w:rsid w:val="001F59D5"/>
    <w:rsid w:val="00200E40"/>
    <w:rsid w:val="002151AD"/>
    <w:rsid w:val="00217BF4"/>
    <w:rsid w:val="00233BB4"/>
    <w:rsid w:val="00263848"/>
    <w:rsid w:val="00291ECC"/>
    <w:rsid w:val="00295693"/>
    <w:rsid w:val="002C1A69"/>
    <w:rsid w:val="002D643E"/>
    <w:rsid w:val="002E7118"/>
    <w:rsid w:val="002F53DB"/>
    <w:rsid w:val="003309FD"/>
    <w:rsid w:val="00362C54"/>
    <w:rsid w:val="003A0E12"/>
    <w:rsid w:val="003C0190"/>
    <w:rsid w:val="003C6D12"/>
    <w:rsid w:val="003D1BA3"/>
    <w:rsid w:val="003E7BA4"/>
    <w:rsid w:val="00463F3C"/>
    <w:rsid w:val="0048335C"/>
    <w:rsid w:val="00483979"/>
    <w:rsid w:val="004A2E1B"/>
    <w:rsid w:val="004C0D2A"/>
    <w:rsid w:val="004E7E27"/>
    <w:rsid w:val="004F3337"/>
    <w:rsid w:val="0051188B"/>
    <w:rsid w:val="00516970"/>
    <w:rsid w:val="0054091E"/>
    <w:rsid w:val="00551C57"/>
    <w:rsid w:val="00567591"/>
    <w:rsid w:val="00594289"/>
    <w:rsid w:val="005D4629"/>
    <w:rsid w:val="005F2398"/>
    <w:rsid w:val="006238E7"/>
    <w:rsid w:val="006304D3"/>
    <w:rsid w:val="00646D0E"/>
    <w:rsid w:val="00650C21"/>
    <w:rsid w:val="0065481A"/>
    <w:rsid w:val="00671266"/>
    <w:rsid w:val="00681FF8"/>
    <w:rsid w:val="006A74CF"/>
    <w:rsid w:val="006B7440"/>
    <w:rsid w:val="006E19C5"/>
    <w:rsid w:val="006E4A0D"/>
    <w:rsid w:val="006F5809"/>
    <w:rsid w:val="007100EB"/>
    <w:rsid w:val="0073318D"/>
    <w:rsid w:val="007365EC"/>
    <w:rsid w:val="00794F88"/>
    <w:rsid w:val="00796C04"/>
    <w:rsid w:val="00797A5C"/>
    <w:rsid w:val="007A4E10"/>
    <w:rsid w:val="007C430E"/>
    <w:rsid w:val="007D2918"/>
    <w:rsid w:val="007F18FE"/>
    <w:rsid w:val="008004B8"/>
    <w:rsid w:val="008138DF"/>
    <w:rsid w:val="00823EF9"/>
    <w:rsid w:val="00857E16"/>
    <w:rsid w:val="008E25AE"/>
    <w:rsid w:val="00905768"/>
    <w:rsid w:val="00906C15"/>
    <w:rsid w:val="00912401"/>
    <w:rsid w:val="009177C4"/>
    <w:rsid w:val="009355A6"/>
    <w:rsid w:val="009371FE"/>
    <w:rsid w:val="009743BF"/>
    <w:rsid w:val="009B61CC"/>
    <w:rsid w:val="009B691E"/>
    <w:rsid w:val="009F0448"/>
    <w:rsid w:val="00A011CC"/>
    <w:rsid w:val="00A10053"/>
    <w:rsid w:val="00A32E87"/>
    <w:rsid w:val="00A70E61"/>
    <w:rsid w:val="00A7288B"/>
    <w:rsid w:val="00A85FDF"/>
    <w:rsid w:val="00AC2255"/>
    <w:rsid w:val="00AC4683"/>
    <w:rsid w:val="00AE43C0"/>
    <w:rsid w:val="00AF39D7"/>
    <w:rsid w:val="00AF572B"/>
    <w:rsid w:val="00B14304"/>
    <w:rsid w:val="00B16572"/>
    <w:rsid w:val="00B34609"/>
    <w:rsid w:val="00B4630E"/>
    <w:rsid w:val="00BD5345"/>
    <w:rsid w:val="00BE781C"/>
    <w:rsid w:val="00BF1166"/>
    <w:rsid w:val="00BF1B28"/>
    <w:rsid w:val="00C00B4F"/>
    <w:rsid w:val="00C378A6"/>
    <w:rsid w:val="00C50B66"/>
    <w:rsid w:val="00C67BBC"/>
    <w:rsid w:val="00C951FA"/>
    <w:rsid w:val="00CD5ADD"/>
    <w:rsid w:val="00CE0C67"/>
    <w:rsid w:val="00CE33C4"/>
    <w:rsid w:val="00CF343F"/>
    <w:rsid w:val="00D509E3"/>
    <w:rsid w:val="00D5708D"/>
    <w:rsid w:val="00D832FC"/>
    <w:rsid w:val="00D875B5"/>
    <w:rsid w:val="00D91A9F"/>
    <w:rsid w:val="00DC1C65"/>
    <w:rsid w:val="00DC7D6B"/>
    <w:rsid w:val="00DD09F8"/>
    <w:rsid w:val="00E03EAC"/>
    <w:rsid w:val="00E05E7D"/>
    <w:rsid w:val="00E201AA"/>
    <w:rsid w:val="00E24894"/>
    <w:rsid w:val="00E60785"/>
    <w:rsid w:val="00EE78CD"/>
    <w:rsid w:val="00F0678E"/>
    <w:rsid w:val="00F17623"/>
    <w:rsid w:val="00F77A01"/>
    <w:rsid w:val="00F81F5D"/>
    <w:rsid w:val="00F91279"/>
    <w:rsid w:val="00FB1D9E"/>
    <w:rsid w:val="00FD28FF"/>
    <w:rsid w:val="00FE4EC6"/>
    <w:rsid w:val="00FE7E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18FAB"/>
  <w15:chartTrackingRefBased/>
  <w15:docId w15:val="{A1DD6C2B-7399-47A2-9C76-AF291531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23EF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23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23EF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23E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3EF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23EF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3EF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23EF9"/>
    <w:rPr>
      <w:color w:val="0563C1" w:themeColor="hyperlink"/>
      <w:u w:val="single"/>
    </w:rPr>
  </w:style>
  <w:style w:type="paragraph" w:styleId="Sinespaciado">
    <w:name w:val="No Spacing"/>
    <w:aliases w:val="Francesa,INAI"/>
    <w:link w:val="SinespaciadoCar"/>
    <w:uiPriority w:val="1"/>
    <w:qFormat/>
    <w:rsid w:val="00823E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23EF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823EF9"/>
    <w:pPr>
      <w:spacing w:after="120"/>
    </w:pPr>
  </w:style>
  <w:style w:type="character" w:customStyle="1" w:styleId="TextoindependienteCar">
    <w:name w:val="Texto independiente Car"/>
    <w:basedOn w:val="Fuentedeprrafopredeter"/>
    <w:link w:val="Textoindependiente"/>
    <w:uiPriority w:val="99"/>
    <w:rsid w:val="00823EF9"/>
  </w:style>
  <w:style w:type="paragraph" w:styleId="Textoindependiente2">
    <w:name w:val="Body Text 2"/>
    <w:basedOn w:val="Normal"/>
    <w:link w:val="Textoindependiente2Car"/>
    <w:uiPriority w:val="99"/>
    <w:semiHidden/>
    <w:unhideWhenUsed/>
    <w:rsid w:val="00823EF9"/>
    <w:pPr>
      <w:spacing w:after="120" w:line="480" w:lineRule="auto"/>
    </w:pPr>
  </w:style>
  <w:style w:type="character" w:customStyle="1" w:styleId="Textoindependiente2Car">
    <w:name w:val="Texto independiente 2 Car"/>
    <w:basedOn w:val="Fuentedeprrafopredeter"/>
    <w:link w:val="Textoindependiente2"/>
    <w:uiPriority w:val="99"/>
    <w:semiHidden/>
    <w:rsid w:val="00823EF9"/>
  </w:style>
  <w:style w:type="character" w:styleId="Textoennegrita">
    <w:name w:val="Strong"/>
    <w:uiPriority w:val="22"/>
    <w:qFormat/>
    <w:rsid w:val="00567591"/>
    <w:rPr>
      <w:b/>
      <w:bCs/>
    </w:rPr>
  </w:style>
  <w:style w:type="paragraph" w:customStyle="1" w:styleId="INFOEM">
    <w:name w:val="INFOEM"/>
    <w:basedOn w:val="Normal"/>
    <w:qFormat/>
    <w:rsid w:val="00C951FA"/>
    <w:pPr>
      <w:spacing w:before="240" w:line="360" w:lineRule="auto"/>
      <w:ind w:left="851" w:right="851"/>
      <w:jc w:val="both"/>
    </w:pPr>
    <w:rPr>
      <w:rFonts w:ascii="Palatino Linotype" w:hAnsi="Palatino Linotype"/>
      <w:i/>
      <w:color w:val="000000"/>
      <w:szCs w:val="14"/>
    </w:rPr>
  </w:style>
  <w:style w:type="character" w:styleId="Refdecomentario">
    <w:name w:val="annotation reference"/>
    <w:basedOn w:val="Fuentedeprrafopredeter"/>
    <w:uiPriority w:val="99"/>
    <w:semiHidden/>
    <w:unhideWhenUsed/>
    <w:rsid w:val="009177C4"/>
    <w:rPr>
      <w:sz w:val="16"/>
      <w:szCs w:val="16"/>
    </w:rPr>
  </w:style>
  <w:style w:type="paragraph" w:styleId="Textocomentario">
    <w:name w:val="annotation text"/>
    <w:basedOn w:val="Normal"/>
    <w:link w:val="TextocomentarioCar"/>
    <w:uiPriority w:val="99"/>
    <w:semiHidden/>
    <w:unhideWhenUsed/>
    <w:rsid w:val="009177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7C4"/>
    <w:rPr>
      <w:sz w:val="20"/>
      <w:szCs w:val="20"/>
    </w:rPr>
  </w:style>
  <w:style w:type="paragraph" w:styleId="Asuntodelcomentario">
    <w:name w:val="annotation subject"/>
    <w:basedOn w:val="Textocomentario"/>
    <w:next w:val="Textocomentario"/>
    <w:link w:val="AsuntodelcomentarioCar"/>
    <w:uiPriority w:val="99"/>
    <w:semiHidden/>
    <w:unhideWhenUsed/>
    <w:rsid w:val="009177C4"/>
    <w:rPr>
      <w:b/>
      <w:bCs/>
    </w:rPr>
  </w:style>
  <w:style w:type="character" w:customStyle="1" w:styleId="AsuntodelcomentarioCar">
    <w:name w:val="Asunto del comentario Car"/>
    <w:basedOn w:val="TextocomentarioCar"/>
    <w:link w:val="Asuntodelcomentario"/>
    <w:uiPriority w:val="99"/>
    <w:semiHidden/>
    <w:rsid w:val="009177C4"/>
    <w:rPr>
      <w:b/>
      <w:bCs/>
      <w:sz w:val="20"/>
      <w:szCs w:val="20"/>
    </w:rPr>
  </w:style>
  <w:style w:type="paragraph" w:styleId="Textodeglobo">
    <w:name w:val="Balloon Text"/>
    <w:basedOn w:val="Normal"/>
    <w:link w:val="TextodegloboCar"/>
    <w:uiPriority w:val="99"/>
    <w:semiHidden/>
    <w:unhideWhenUsed/>
    <w:rsid w:val="009177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314">
      <w:bodyDiv w:val="1"/>
      <w:marLeft w:val="0"/>
      <w:marRight w:val="0"/>
      <w:marTop w:val="0"/>
      <w:marBottom w:val="0"/>
      <w:divBdr>
        <w:top w:val="none" w:sz="0" w:space="0" w:color="auto"/>
        <w:left w:val="none" w:sz="0" w:space="0" w:color="auto"/>
        <w:bottom w:val="none" w:sz="0" w:space="0" w:color="auto"/>
        <w:right w:val="none" w:sz="0" w:space="0" w:color="auto"/>
      </w:divBdr>
    </w:div>
    <w:div w:id="190730359">
      <w:bodyDiv w:val="1"/>
      <w:marLeft w:val="0"/>
      <w:marRight w:val="0"/>
      <w:marTop w:val="0"/>
      <w:marBottom w:val="0"/>
      <w:divBdr>
        <w:top w:val="none" w:sz="0" w:space="0" w:color="auto"/>
        <w:left w:val="none" w:sz="0" w:space="0" w:color="auto"/>
        <w:bottom w:val="none" w:sz="0" w:space="0" w:color="auto"/>
        <w:right w:val="none" w:sz="0" w:space="0" w:color="auto"/>
      </w:divBdr>
    </w:div>
    <w:div w:id="342171262">
      <w:bodyDiv w:val="1"/>
      <w:marLeft w:val="0"/>
      <w:marRight w:val="0"/>
      <w:marTop w:val="0"/>
      <w:marBottom w:val="0"/>
      <w:divBdr>
        <w:top w:val="none" w:sz="0" w:space="0" w:color="auto"/>
        <w:left w:val="none" w:sz="0" w:space="0" w:color="auto"/>
        <w:bottom w:val="none" w:sz="0" w:space="0" w:color="auto"/>
        <w:right w:val="none" w:sz="0" w:space="0" w:color="auto"/>
      </w:divBdr>
    </w:div>
    <w:div w:id="420880768">
      <w:bodyDiv w:val="1"/>
      <w:marLeft w:val="0"/>
      <w:marRight w:val="0"/>
      <w:marTop w:val="0"/>
      <w:marBottom w:val="0"/>
      <w:divBdr>
        <w:top w:val="none" w:sz="0" w:space="0" w:color="auto"/>
        <w:left w:val="none" w:sz="0" w:space="0" w:color="auto"/>
        <w:bottom w:val="none" w:sz="0" w:space="0" w:color="auto"/>
        <w:right w:val="none" w:sz="0" w:space="0" w:color="auto"/>
      </w:divBdr>
    </w:div>
    <w:div w:id="831676589">
      <w:bodyDiv w:val="1"/>
      <w:marLeft w:val="0"/>
      <w:marRight w:val="0"/>
      <w:marTop w:val="0"/>
      <w:marBottom w:val="0"/>
      <w:divBdr>
        <w:top w:val="none" w:sz="0" w:space="0" w:color="auto"/>
        <w:left w:val="none" w:sz="0" w:space="0" w:color="auto"/>
        <w:bottom w:val="none" w:sz="0" w:space="0" w:color="auto"/>
        <w:right w:val="none" w:sz="0" w:space="0" w:color="auto"/>
      </w:divBdr>
    </w:div>
    <w:div w:id="1531719123">
      <w:bodyDiv w:val="1"/>
      <w:marLeft w:val="0"/>
      <w:marRight w:val="0"/>
      <w:marTop w:val="0"/>
      <w:marBottom w:val="0"/>
      <w:divBdr>
        <w:top w:val="none" w:sz="0" w:space="0" w:color="auto"/>
        <w:left w:val="none" w:sz="0" w:space="0" w:color="auto"/>
        <w:bottom w:val="none" w:sz="0" w:space="0" w:color="auto"/>
        <w:right w:val="none" w:sz="0" w:space="0" w:color="auto"/>
      </w:divBdr>
    </w:div>
    <w:div w:id="1600332514">
      <w:bodyDiv w:val="1"/>
      <w:marLeft w:val="0"/>
      <w:marRight w:val="0"/>
      <w:marTop w:val="0"/>
      <w:marBottom w:val="0"/>
      <w:divBdr>
        <w:top w:val="none" w:sz="0" w:space="0" w:color="auto"/>
        <w:left w:val="none" w:sz="0" w:space="0" w:color="auto"/>
        <w:bottom w:val="none" w:sz="0" w:space="0" w:color="auto"/>
        <w:right w:val="none" w:sz="0" w:space="0" w:color="auto"/>
      </w:divBdr>
    </w:div>
    <w:div w:id="1604996398">
      <w:bodyDiv w:val="1"/>
      <w:marLeft w:val="0"/>
      <w:marRight w:val="0"/>
      <w:marTop w:val="0"/>
      <w:marBottom w:val="0"/>
      <w:divBdr>
        <w:top w:val="none" w:sz="0" w:space="0" w:color="auto"/>
        <w:left w:val="none" w:sz="0" w:space="0" w:color="auto"/>
        <w:bottom w:val="none" w:sz="0" w:space="0" w:color="auto"/>
        <w:right w:val="none" w:sz="0" w:space="0" w:color="auto"/>
      </w:divBdr>
    </w:div>
    <w:div w:id="18974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C2BCD-860B-40D7-B2EB-E399B93E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9337</Words>
  <Characters>51357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6</cp:revision>
  <dcterms:created xsi:type="dcterms:W3CDTF">2021-09-22T02:28:00Z</dcterms:created>
  <dcterms:modified xsi:type="dcterms:W3CDTF">2021-10-07T20:05:00Z</dcterms:modified>
</cp:coreProperties>
</file>