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488B6B6F" w:rsidR="00476727" w:rsidRPr="00241229" w:rsidRDefault="00476727" w:rsidP="00EE43FE">
      <w:pPr>
        <w:spacing w:before="240" w:after="240" w:line="360" w:lineRule="auto"/>
        <w:jc w:val="both"/>
        <w:rPr>
          <w:rFonts w:ascii="Palatino Linotype" w:hAnsi="Palatino Linotype" w:cs="Arial"/>
        </w:rPr>
      </w:pPr>
      <w:r w:rsidRPr="00241229">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241229">
        <w:rPr>
          <w:rFonts w:ascii="Palatino Linotype" w:hAnsi="Palatino Linotype" w:cs="Arial"/>
        </w:rPr>
        <w:t xml:space="preserve">o </w:t>
      </w:r>
      <w:r w:rsidR="005A7C28" w:rsidRPr="00241229">
        <w:rPr>
          <w:rFonts w:ascii="Palatino Linotype" w:hAnsi="Palatino Linotype" w:cs="Arial"/>
        </w:rPr>
        <w:t xml:space="preserve">en Metepec, Estado de México, a </w:t>
      </w:r>
      <w:r w:rsidR="00ED03B7" w:rsidRPr="00241229">
        <w:rPr>
          <w:rFonts w:ascii="Palatino Linotype" w:hAnsi="Palatino Linotype" w:cs="Arial"/>
        </w:rPr>
        <w:t>veint</w:t>
      </w:r>
      <w:r w:rsidR="000275B8" w:rsidRPr="00241229">
        <w:rPr>
          <w:rFonts w:ascii="Palatino Linotype" w:hAnsi="Palatino Linotype" w:cs="Arial"/>
        </w:rPr>
        <w:t>inueve</w:t>
      </w:r>
      <w:r w:rsidR="0007536C" w:rsidRPr="00241229">
        <w:rPr>
          <w:rFonts w:ascii="Palatino Linotype" w:hAnsi="Palatino Linotype" w:cs="Arial"/>
        </w:rPr>
        <w:t xml:space="preserve"> de septiembre de dos mil veintiuno</w:t>
      </w:r>
      <w:r w:rsidRPr="00241229">
        <w:rPr>
          <w:rFonts w:ascii="Palatino Linotype" w:hAnsi="Palatino Linotype" w:cs="Arial"/>
        </w:rPr>
        <w:t xml:space="preserve">. </w:t>
      </w:r>
    </w:p>
    <w:p w14:paraId="76EF8020" w14:textId="68DAC2C6" w:rsidR="00D06012" w:rsidRPr="00241229" w:rsidRDefault="00D06012" w:rsidP="00EE43FE">
      <w:pPr>
        <w:spacing w:before="240" w:after="240" w:line="360" w:lineRule="auto"/>
        <w:jc w:val="both"/>
        <w:rPr>
          <w:rFonts w:ascii="Palatino Linotype" w:hAnsi="Palatino Linotype" w:cs="Arial"/>
        </w:rPr>
      </w:pPr>
      <w:r w:rsidRPr="00241229">
        <w:rPr>
          <w:rFonts w:ascii="Palatino Linotype" w:hAnsi="Palatino Linotype" w:cs="Arial"/>
          <w:b/>
        </w:rPr>
        <w:t>VISTO</w:t>
      </w:r>
      <w:r w:rsidR="009A618A" w:rsidRPr="00241229">
        <w:rPr>
          <w:rFonts w:ascii="Palatino Linotype" w:hAnsi="Palatino Linotype" w:cs="Arial"/>
        </w:rPr>
        <w:t xml:space="preserve"> el </w:t>
      </w:r>
      <w:r w:rsidRPr="00241229">
        <w:rPr>
          <w:rFonts w:ascii="Palatino Linotype" w:hAnsi="Palatino Linotype" w:cs="Arial"/>
        </w:rPr>
        <w:t>expediente formado con motivo del</w:t>
      </w:r>
      <w:r w:rsidR="009A618A" w:rsidRPr="00241229">
        <w:rPr>
          <w:rFonts w:ascii="Palatino Linotype" w:hAnsi="Palatino Linotype" w:cs="Arial"/>
        </w:rPr>
        <w:t xml:space="preserve"> </w:t>
      </w:r>
      <w:r w:rsidRPr="00241229">
        <w:rPr>
          <w:rFonts w:ascii="Palatino Linotype" w:hAnsi="Palatino Linotype" w:cs="Arial"/>
        </w:rPr>
        <w:t xml:space="preserve">recurso de revisión </w:t>
      </w:r>
      <w:r w:rsidR="0060496C" w:rsidRPr="00241229">
        <w:rPr>
          <w:rFonts w:ascii="Palatino Linotype" w:hAnsi="Palatino Linotype" w:cs="Arial"/>
          <w:b/>
        </w:rPr>
        <w:t>0</w:t>
      </w:r>
      <w:r w:rsidR="000275B8" w:rsidRPr="00241229">
        <w:rPr>
          <w:rFonts w:ascii="Palatino Linotype" w:hAnsi="Palatino Linotype" w:cs="Arial"/>
          <w:b/>
        </w:rPr>
        <w:t>3484</w:t>
      </w:r>
      <w:r w:rsidR="00AA36EE" w:rsidRPr="00241229">
        <w:rPr>
          <w:rFonts w:ascii="Palatino Linotype" w:hAnsi="Palatino Linotype" w:cs="Arial"/>
          <w:b/>
        </w:rPr>
        <w:t>/</w:t>
      </w:r>
      <w:r w:rsidR="00972709" w:rsidRPr="00241229">
        <w:rPr>
          <w:rFonts w:ascii="Palatino Linotype" w:hAnsi="Palatino Linotype" w:cs="Arial"/>
          <w:b/>
        </w:rPr>
        <w:t>INFOEM/IP/RR/202</w:t>
      </w:r>
      <w:r w:rsidR="006220B0" w:rsidRPr="00241229">
        <w:rPr>
          <w:rFonts w:ascii="Palatino Linotype" w:hAnsi="Palatino Linotype" w:cs="Arial"/>
          <w:b/>
        </w:rPr>
        <w:t>1</w:t>
      </w:r>
      <w:r w:rsidR="00643CCD" w:rsidRPr="00241229">
        <w:rPr>
          <w:rFonts w:ascii="Palatino Linotype" w:hAnsi="Palatino Linotype" w:cs="Arial"/>
        </w:rPr>
        <w:t xml:space="preserve">, </w:t>
      </w:r>
      <w:r w:rsidR="007C1B36" w:rsidRPr="00241229">
        <w:rPr>
          <w:rFonts w:ascii="Palatino Linotype" w:hAnsi="Palatino Linotype" w:cs="Arial"/>
        </w:rPr>
        <w:t>interpuesto</w:t>
      </w:r>
      <w:r w:rsidR="00000739" w:rsidRPr="00241229">
        <w:rPr>
          <w:rFonts w:ascii="Palatino Linotype" w:hAnsi="Palatino Linotype" w:cs="Arial"/>
        </w:rPr>
        <w:t xml:space="preserve"> por</w:t>
      </w:r>
      <w:r w:rsidR="00AD7FBD" w:rsidRPr="00241229">
        <w:rPr>
          <w:rFonts w:ascii="Palatino Linotype" w:hAnsi="Palatino Linotype" w:cs="Arial"/>
          <w:b/>
          <w:bCs/>
        </w:rPr>
        <w:t xml:space="preserve"> </w:t>
      </w:r>
      <w:proofErr w:type="spellStart"/>
      <w:r w:rsidR="00241229" w:rsidRPr="00241229">
        <w:rPr>
          <w:rFonts w:ascii="Palatino Linotype" w:hAnsi="Palatino Linotype" w:cs="Arial"/>
          <w:b/>
          <w:bCs/>
        </w:rPr>
        <w:t>Xxxx</w:t>
      </w:r>
      <w:proofErr w:type="spellEnd"/>
      <w:r w:rsidR="00241229" w:rsidRPr="00241229">
        <w:rPr>
          <w:rFonts w:ascii="Palatino Linotype" w:hAnsi="Palatino Linotype" w:cs="Arial"/>
          <w:b/>
          <w:bCs/>
        </w:rPr>
        <w:t xml:space="preserve"> </w:t>
      </w:r>
      <w:proofErr w:type="spellStart"/>
      <w:r w:rsidR="00241229" w:rsidRPr="00241229">
        <w:rPr>
          <w:rFonts w:ascii="Palatino Linotype" w:hAnsi="Palatino Linotype" w:cs="Arial"/>
          <w:b/>
          <w:bCs/>
        </w:rPr>
        <w:t>Xxxxxxxx</w:t>
      </w:r>
      <w:proofErr w:type="spellEnd"/>
      <w:r w:rsidR="00241229" w:rsidRPr="00241229">
        <w:rPr>
          <w:rFonts w:ascii="Palatino Linotype" w:hAnsi="Palatino Linotype" w:cs="Arial"/>
          <w:b/>
          <w:bCs/>
        </w:rPr>
        <w:t xml:space="preserve"> </w:t>
      </w:r>
      <w:proofErr w:type="spellStart"/>
      <w:r w:rsidR="00241229" w:rsidRPr="00241229">
        <w:rPr>
          <w:rFonts w:ascii="Palatino Linotype" w:hAnsi="Palatino Linotype" w:cs="Arial"/>
          <w:b/>
          <w:bCs/>
        </w:rPr>
        <w:t>Xxxxxxx</w:t>
      </w:r>
      <w:proofErr w:type="spellEnd"/>
      <w:r w:rsidR="009F23A2" w:rsidRPr="00241229">
        <w:rPr>
          <w:rFonts w:ascii="Palatino Linotype" w:hAnsi="Palatino Linotype" w:cs="Arial"/>
          <w:b/>
        </w:rPr>
        <w:t xml:space="preserve">, </w:t>
      </w:r>
      <w:r w:rsidRPr="00241229">
        <w:rPr>
          <w:rFonts w:ascii="Palatino Linotype" w:hAnsi="Palatino Linotype" w:cs="Arial"/>
        </w:rPr>
        <w:t>en lo sucesivo</w:t>
      </w:r>
      <w:r w:rsidR="00643CCD" w:rsidRPr="00241229">
        <w:rPr>
          <w:rFonts w:ascii="Palatino Linotype" w:hAnsi="Palatino Linotype" w:cs="Arial"/>
          <w:b/>
        </w:rPr>
        <w:t xml:space="preserve"> </w:t>
      </w:r>
      <w:r w:rsidR="001E49CD" w:rsidRPr="00241229">
        <w:rPr>
          <w:rFonts w:ascii="Palatino Linotype" w:hAnsi="Palatino Linotype" w:cs="Arial"/>
        </w:rPr>
        <w:t>la</w:t>
      </w:r>
      <w:r w:rsidR="00B05E70" w:rsidRPr="00241229">
        <w:rPr>
          <w:rFonts w:ascii="Palatino Linotype" w:hAnsi="Palatino Linotype" w:cs="Arial"/>
        </w:rPr>
        <w:t xml:space="preserve"> </w:t>
      </w:r>
      <w:r w:rsidR="001E49CD" w:rsidRPr="00241229">
        <w:rPr>
          <w:rFonts w:ascii="Palatino Linotype" w:hAnsi="Palatino Linotype" w:cs="Arial"/>
        </w:rPr>
        <w:t xml:space="preserve">parte </w:t>
      </w:r>
      <w:r w:rsidR="006220B0" w:rsidRPr="00241229">
        <w:rPr>
          <w:rFonts w:ascii="Palatino Linotype" w:hAnsi="Palatino Linotype" w:cs="Arial"/>
          <w:b/>
        </w:rPr>
        <w:t>R</w:t>
      </w:r>
      <w:r w:rsidR="001E49CD" w:rsidRPr="00241229">
        <w:rPr>
          <w:rFonts w:ascii="Palatino Linotype" w:hAnsi="Palatino Linotype" w:cs="Arial"/>
          <w:b/>
        </w:rPr>
        <w:t>ecurrente</w:t>
      </w:r>
      <w:r w:rsidRPr="00241229">
        <w:rPr>
          <w:rFonts w:ascii="Palatino Linotype" w:hAnsi="Palatino Linotype" w:cs="Arial"/>
          <w:b/>
        </w:rPr>
        <w:t>,</w:t>
      </w:r>
      <w:r w:rsidRPr="00241229">
        <w:rPr>
          <w:rFonts w:ascii="Palatino Linotype" w:hAnsi="Palatino Linotype" w:cs="Arial"/>
        </w:rPr>
        <w:t xml:space="preserve"> en contra de</w:t>
      </w:r>
      <w:r w:rsidR="00ED5A73" w:rsidRPr="00241229">
        <w:rPr>
          <w:rFonts w:ascii="Palatino Linotype" w:hAnsi="Palatino Linotype" w:cs="Arial"/>
        </w:rPr>
        <w:t xml:space="preserve"> la</w:t>
      </w:r>
      <w:r w:rsidRPr="00241229">
        <w:rPr>
          <w:rFonts w:ascii="Palatino Linotype" w:hAnsi="Palatino Linotype" w:cs="Arial"/>
        </w:rPr>
        <w:t xml:space="preserve"> respuesta</w:t>
      </w:r>
      <w:r w:rsidR="009A1B0C" w:rsidRPr="00241229">
        <w:rPr>
          <w:rFonts w:ascii="Palatino Linotype" w:hAnsi="Palatino Linotype" w:cs="Arial"/>
        </w:rPr>
        <w:t xml:space="preserve"> a su solicitud</w:t>
      </w:r>
      <w:r w:rsidRPr="00241229">
        <w:rPr>
          <w:rFonts w:ascii="Palatino Linotype" w:hAnsi="Palatino Linotype" w:cs="Arial"/>
        </w:rPr>
        <w:t xml:space="preserve"> por</w:t>
      </w:r>
      <w:r w:rsidR="009A5033" w:rsidRPr="00241229">
        <w:rPr>
          <w:rFonts w:ascii="Palatino Linotype" w:hAnsi="Palatino Linotype" w:cs="Arial"/>
        </w:rPr>
        <w:t xml:space="preserve"> parte de</w:t>
      </w:r>
      <w:r w:rsidR="00AA36EE" w:rsidRPr="00241229">
        <w:rPr>
          <w:rFonts w:ascii="Palatino Linotype" w:hAnsi="Palatino Linotype" w:cs="Arial"/>
        </w:rPr>
        <w:t xml:space="preserve">l </w:t>
      </w:r>
      <w:r w:rsidR="000275B8" w:rsidRPr="00241229">
        <w:rPr>
          <w:rFonts w:ascii="Palatino Linotype" w:hAnsi="Palatino Linotype" w:cs="Arial"/>
          <w:b/>
          <w:bCs/>
        </w:rPr>
        <w:t>Comisión de Derechos Humanos del Estado de México</w:t>
      </w:r>
      <w:r w:rsidR="00AA36EE" w:rsidRPr="00241229">
        <w:rPr>
          <w:rFonts w:ascii="Palatino Linotype" w:hAnsi="Palatino Linotype" w:cs="Arial"/>
          <w:b/>
          <w:bCs/>
        </w:rPr>
        <w:t xml:space="preserve">, </w:t>
      </w:r>
      <w:r w:rsidRPr="00241229">
        <w:rPr>
          <w:rFonts w:ascii="Palatino Linotype" w:hAnsi="Palatino Linotype" w:cs="Arial"/>
        </w:rPr>
        <w:t xml:space="preserve">en lo sucesivo </w:t>
      </w:r>
      <w:r w:rsidR="007A1102" w:rsidRPr="00241229">
        <w:rPr>
          <w:rFonts w:ascii="Palatino Linotype" w:hAnsi="Palatino Linotype" w:cs="Arial"/>
        </w:rPr>
        <w:t xml:space="preserve">el </w:t>
      </w:r>
      <w:r w:rsidR="006220B0" w:rsidRPr="00241229">
        <w:rPr>
          <w:rFonts w:ascii="Palatino Linotype" w:hAnsi="Palatino Linotype" w:cs="Arial"/>
          <w:b/>
        </w:rPr>
        <w:t>S</w:t>
      </w:r>
      <w:r w:rsidR="003349F4" w:rsidRPr="00241229">
        <w:rPr>
          <w:rFonts w:ascii="Palatino Linotype" w:hAnsi="Palatino Linotype" w:cs="Arial"/>
          <w:b/>
        </w:rPr>
        <w:t xml:space="preserve">ujeto </w:t>
      </w:r>
      <w:r w:rsidR="006220B0" w:rsidRPr="00241229">
        <w:rPr>
          <w:rFonts w:ascii="Palatino Linotype" w:hAnsi="Palatino Linotype" w:cs="Arial"/>
          <w:b/>
        </w:rPr>
        <w:t>O</w:t>
      </w:r>
      <w:r w:rsidR="003349F4" w:rsidRPr="00241229">
        <w:rPr>
          <w:rFonts w:ascii="Palatino Linotype" w:hAnsi="Palatino Linotype" w:cs="Arial"/>
          <w:b/>
        </w:rPr>
        <w:t>bligado</w:t>
      </w:r>
      <w:r w:rsidRPr="00241229">
        <w:rPr>
          <w:rFonts w:ascii="Palatino Linotype" w:hAnsi="Palatino Linotype" w:cs="Arial"/>
          <w:b/>
        </w:rPr>
        <w:t xml:space="preserve">, </w:t>
      </w:r>
      <w:r w:rsidRPr="00241229">
        <w:rPr>
          <w:rFonts w:ascii="Palatino Linotype" w:hAnsi="Palatino Linotype" w:cs="Arial"/>
        </w:rPr>
        <w:t>se</w:t>
      </w:r>
      <w:r w:rsidR="00E9691F" w:rsidRPr="00241229">
        <w:rPr>
          <w:rFonts w:ascii="Palatino Linotype" w:hAnsi="Palatino Linotype" w:cs="Arial"/>
        </w:rPr>
        <w:t xml:space="preserve"> </w:t>
      </w:r>
      <w:r w:rsidRPr="00241229">
        <w:rPr>
          <w:rFonts w:ascii="Palatino Linotype" w:hAnsi="Palatino Linotype" w:cs="Arial"/>
        </w:rPr>
        <w:t>procede a dictar la presente resolución con base en lo</w:t>
      </w:r>
      <w:r w:rsidR="00B21DCC" w:rsidRPr="00241229">
        <w:rPr>
          <w:rFonts w:ascii="Palatino Linotype" w:hAnsi="Palatino Linotype" w:cs="Arial"/>
        </w:rPr>
        <w:t>s</w:t>
      </w:r>
      <w:r w:rsidRPr="00241229">
        <w:rPr>
          <w:rFonts w:ascii="Palatino Linotype" w:hAnsi="Palatino Linotype" w:cs="Arial"/>
        </w:rPr>
        <w:t xml:space="preserve"> siguiente</w:t>
      </w:r>
      <w:r w:rsidR="00B21DCC" w:rsidRPr="00241229">
        <w:rPr>
          <w:rFonts w:ascii="Palatino Linotype" w:hAnsi="Palatino Linotype" w:cs="Arial"/>
        </w:rPr>
        <w:t>s</w:t>
      </w:r>
      <w:r w:rsidRPr="00241229">
        <w:rPr>
          <w:rFonts w:ascii="Palatino Linotype" w:hAnsi="Palatino Linotype" w:cs="Arial"/>
        </w:rPr>
        <w:t xml:space="preserve">: </w:t>
      </w:r>
    </w:p>
    <w:p w14:paraId="5D1348C1" w14:textId="77777777" w:rsidR="00BD58D9" w:rsidRPr="00241229" w:rsidRDefault="002B5536" w:rsidP="00EE43FE">
      <w:pPr>
        <w:spacing w:before="240" w:after="240" w:line="360" w:lineRule="auto"/>
        <w:jc w:val="center"/>
        <w:rPr>
          <w:rFonts w:ascii="Palatino Linotype" w:hAnsi="Palatino Linotype" w:cs="Arial"/>
          <w:b/>
          <w:sz w:val="28"/>
          <w:szCs w:val="28"/>
        </w:rPr>
      </w:pPr>
      <w:r w:rsidRPr="00241229">
        <w:rPr>
          <w:rFonts w:ascii="Palatino Linotype" w:hAnsi="Palatino Linotype"/>
          <w:b/>
        </w:rPr>
        <w:t xml:space="preserve">I. </w:t>
      </w:r>
      <w:r w:rsidR="00BD58D9" w:rsidRPr="00241229">
        <w:rPr>
          <w:rFonts w:ascii="Palatino Linotype" w:hAnsi="Palatino Linotype"/>
          <w:b/>
        </w:rPr>
        <w:t>A N T E C E D E N T E S</w:t>
      </w:r>
    </w:p>
    <w:p w14:paraId="47DAFB24" w14:textId="114B0C3E" w:rsidR="00D06012" w:rsidRPr="00241229" w:rsidRDefault="009F7616" w:rsidP="00EE43FE">
      <w:pPr>
        <w:spacing w:before="240" w:after="240" w:line="360" w:lineRule="auto"/>
        <w:jc w:val="both"/>
        <w:rPr>
          <w:rFonts w:ascii="Palatino Linotype" w:hAnsi="Palatino Linotype" w:cs="Arial"/>
        </w:rPr>
      </w:pPr>
      <w:r w:rsidRPr="00241229">
        <w:rPr>
          <w:rFonts w:ascii="Palatino Linotype" w:hAnsi="Palatino Linotype" w:cs="Arial"/>
          <w:b/>
        </w:rPr>
        <w:t>1. Solicitud de acceso a la información.</w:t>
      </w:r>
      <w:r w:rsidRPr="00241229">
        <w:rPr>
          <w:rFonts w:ascii="Palatino Linotype" w:hAnsi="Palatino Linotype" w:cs="Arial"/>
        </w:rPr>
        <w:t xml:space="preserve"> </w:t>
      </w:r>
      <w:r w:rsidR="00A46661" w:rsidRPr="00241229">
        <w:rPr>
          <w:rFonts w:ascii="Palatino Linotype" w:hAnsi="Palatino Linotype" w:cs="Arial"/>
        </w:rPr>
        <w:t>Con</w:t>
      </w:r>
      <w:r w:rsidR="00B21DCC" w:rsidRPr="00241229">
        <w:rPr>
          <w:rFonts w:ascii="Palatino Linotype" w:hAnsi="Palatino Linotype" w:cs="Arial"/>
        </w:rPr>
        <w:t xml:space="preserve"> fecha</w:t>
      </w:r>
      <w:r w:rsidR="00DB6AEF" w:rsidRPr="00241229">
        <w:rPr>
          <w:rFonts w:ascii="Palatino Linotype" w:hAnsi="Palatino Linotype" w:cs="Arial"/>
        </w:rPr>
        <w:t xml:space="preserve"> </w:t>
      </w:r>
      <w:r w:rsidR="000275B8" w:rsidRPr="00241229">
        <w:rPr>
          <w:rFonts w:ascii="Palatino Linotype" w:hAnsi="Palatino Linotype" w:cs="Arial"/>
          <w:b/>
        </w:rPr>
        <w:t>dos de junio</w:t>
      </w:r>
      <w:r w:rsidR="00B533D9" w:rsidRPr="00241229">
        <w:rPr>
          <w:rFonts w:ascii="Palatino Linotype" w:hAnsi="Palatino Linotype" w:cs="Arial"/>
          <w:b/>
        </w:rPr>
        <w:t xml:space="preserve"> </w:t>
      </w:r>
      <w:r w:rsidR="00CD7CE4" w:rsidRPr="00241229">
        <w:rPr>
          <w:rFonts w:ascii="Palatino Linotype" w:hAnsi="Palatino Linotype" w:cs="Arial"/>
          <w:b/>
        </w:rPr>
        <w:t xml:space="preserve">de dos mil </w:t>
      </w:r>
      <w:r w:rsidR="00A407F7" w:rsidRPr="00241229">
        <w:rPr>
          <w:rFonts w:ascii="Palatino Linotype" w:hAnsi="Palatino Linotype" w:cs="Arial"/>
          <w:b/>
        </w:rPr>
        <w:t>ve</w:t>
      </w:r>
      <w:r w:rsidR="0008014C" w:rsidRPr="00241229">
        <w:rPr>
          <w:rFonts w:ascii="Palatino Linotype" w:hAnsi="Palatino Linotype" w:cs="Arial"/>
          <w:b/>
        </w:rPr>
        <w:t>in</w:t>
      </w:r>
      <w:r w:rsidR="006220B0" w:rsidRPr="00241229">
        <w:rPr>
          <w:rFonts w:ascii="Palatino Linotype" w:hAnsi="Palatino Linotype" w:cs="Arial"/>
          <w:b/>
        </w:rPr>
        <w:t>tiuno</w:t>
      </w:r>
      <w:r w:rsidR="00D06012" w:rsidRPr="00241229">
        <w:rPr>
          <w:rFonts w:ascii="Palatino Linotype" w:hAnsi="Palatino Linotype" w:cs="Arial"/>
          <w:b/>
        </w:rPr>
        <w:t>,</w:t>
      </w:r>
      <w:r w:rsidR="00D06012" w:rsidRPr="00241229">
        <w:rPr>
          <w:rFonts w:ascii="Palatino Linotype" w:hAnsi="Palatino Linotype" w:cs="Arial"/>
        </w:rPr>
        <w:t xml:space="preserve"> </w:t>
      </w:r>
      <w:r w:rsidR="003349F4" w:rsidRPr="00241229">
        <w:rPr>
          <w:rFonts w:ascii="Palatino Linotype" w:hAnsi="Palatino Linotype" w:cs="Arial"/>
        </w:rPr>
        <w:t>la parte</w:t>
      </w:r>
      <w:r w:rsidR="00B05E70" w:rsidRPr="00241229">
        <w:rPr>
          <w:rFonts w:ascii="Palatino Linotype" w:hAnsi="Palatino Linotype" w:cs="Arial"/>
        </w:rPr>
        <w:t xml:space="preserve"> </w:t>
      </w:r>
      <w:r w:rsidR="003349F4" w:rsidRPr="00241229">
        <w:rPr>
          <w:rFonts w:ascii="Palatino Linotype" w:hAnsi="Palatino Linotype" w:cs="Arial"/>
          <w:b/>
        </w:rPr>
        <w:t>r</w:t>
      </w:r>
      <w:r w:rsidR="002C203A" w:rsidRPr="00241229">
        <w:rPr>
          <w:rFonts w:ascii="Palatino Linotype" w:hAnsi="Palatino Linotype" w:cs="Arial"/>
          <w:b/>
        </w:rPr>
        <w:t>ecurrente</w:t>
      </w:r>
      <w:r w:rsidR="00000739" w:rsidRPr="00241229">
        <w:rPr>
          <w:rFonts w:ascii="Palatino Linotype" w:hAnsi="Palatino Linotype" w:cs="Arial"/>
          <w:b/>
        </w:rPr>
        <w:t xml:space="preserve"> </w:t>
      </w:r>
      <w:r w:rsidR="00D06012" w:rsidRPr="00241229">
        <w:rPr>
          <w:rFonts w:ascii="Palatino Linotype" w:hAnsi="Palatino Linotype" w:cs="Arial"/>
        </w:rPr>
        <w:t>presentó</w:t>
      </w:r>
      <w:r w:rsidR="006220B0" w:rsidRPr="00241229">
        <w:rPr>
          <w:rFonts w:ascii="Palatino Linotype" w:hAnsi="Palatino Linotype" w:cs="Arial"/>
        </w:rPr>
        <w:t>,</w:t>
      </w:r>
      <w:r w:rsidR="00D06012" w:rsidRPr="00241229">
        <w:rPr>
          <w:rFonts w:ascii="Palatino Linotype" w:hAnsi="Palatino Linotype" w:cs="Arial"/>
        </w:rPr>
        <w:t xml:space="preserve"> </w:t>
      </w:r>
      <w:r w:rsidR="006220B0" w:rsidRPr="00241229">
        <w:rPr>
          <w:rFonts w:ascii="Palatino Linotype" w:hAnsi="Palatino Linotype" w:cs="Arial"/>
        </w:rPr>
        <w:t xml:space="preserve">través del Sistema de Acceso a la Información Mexiquense, en lo subsecuente el </w:t>
      </w:r>
      <w:r w:rsidR="006220B0" w:rsidRPr="00241229">
        <w:rPr>
          <w:rFonts w:ascii="Palatino Linotype" w:hAnsi="Palatino Linotype" w:cs="Arial"/>
          <w:b/>
        </w:rPr>
        <w:t xml:space="preserve">SAIMEX, </w:t>
      </w:r>
      <w:r w:rsidR="00D06012" w:rsidRPr="00241229">
        <w:rPr>
          <w:rFonts w:ascii="Palatino Linotype" w:hAnsi="Palatino Linotype" w:cs="Arial"/>
        </w:rPr>
        <w:t xml:space="preserve">ante </w:t>
      </w:r>
      <w:r w:rsidR="007A1102" w:rsidRPr="00241229">
        <w:rPr>
          <w:rFonts w:ascii="Palatino Linotype" w:hAnsi="Palatino Linotype" w:cs="Arial"/>
        </w:rPr>
        <w:t xml:space="preserve">el </w:t>
      </w:r>
      <w:r w:rsidR="006220B0" w:rsidRPr="00241229">
        <w:rPr>
          <w:rFonts w:ascii="Palatino Linotype" w:hAnsi="Palatino Linotype" w:cs="Arial"/>
          <w:b/>
          <w:bCs/>
        </w:rPr>
        <w:t>S</w:t>
      </w:r>
      <w:r w:rsidR="003349F4" w:rsidRPr="00241229">
        <w:rPr>
          <w:rFonts w:ascii="Palatino Linotype" w:hAnsi="Palatino Linotype" w:cs="Arial"/>
          <w:b/>
        </w:rPr>
        <w:t xml:space="preserve">ujeto </w:t>
      </w:r>
      <w:r w:rsidR="006220B0" w:rsidRPr="00241229">
        <w:rPr>
          <w:rFonts w:ascii="Palatino Linotype" w:hAnsi="Palatino Linotype" w:cs="Arial"/>
          <w:b/>
        </w:rPr>
        <w:t>O</w:t>
      </w:r>
      <w:r w:rsidR="002C203A" w:rsidRPr="00241229">
        <w:rPr>
          <w:rFonts w:ascii="Palatino Linotype" w:hAnsi="Palatino Linotype" w:cs="Arial"/>
          <w:b/>
        </w:rPr>
        <w:t>bligado</w:t>
      </w:r>
      <w:r w:rsidR="00D06012" w:rsidRPr="00241229">
        <w:rPr>
          <w:rFonts w:ascii="Palatino Linotype" w:hAnsi="Palatino Linotype" w:cs="Arial"/>
        </w:rPr>
        <w:t>, la solicitud de acceso a la información pública, a la que se le asign</w:t>
      </w:r>
      <w:r w:rsidR="00E07049" w:rsidRPr="00241229">
        <w:rPr>
          <w:rFonts w:ascii="Palatino Linotype" w:hAnsi="Palatino Linotype" w:cs="Arial"/>
        </w:rPr>
        <w:t xml:space="preserve">ó el </w:t>
      </w:r>
      <w:r w:rsidR="00E41D21" w:rsidRPr="00241229">
        <w:rPr>
          <w:rFonts w:ascii="Palatino Linotype" w:hAnsi="Palatino Linotype" w:cs="Arial"/>
        </w:rPr>
        <w:t xml:space="preserve">número </w:t>
      </w:r>
      <w:r w:rsidR="000275B8" w:rsidRPr="00241229">
        <w:rPr>
          <w:rFonts w:ascii="Palatino Linotype" w:hAnsi="Palatino Linotype" w:cs="Arial"/>
          <w:b/>
        </w:rPr>
        <w:t>00162/CODHEM/IP/2021</w:t>
      </w:r>
      <w:r w:rsidR="00E07049" w:rsidRPr="00241229">
        <w:rPr>
          <w:rFonts w:ascii="Palatino Linotype" w:hAnsi="Palatino Linotype" w:cs="Arial"/>
          <w:b/>
        </w:rPr>
        <w:t xml:space="preserve">, </w:t>
      </w:r>
      <w:r w:rsidR="00D06012" w:rsidRPr="00241229">
        <w:rPr>
          <w:rFonts w:ascii="Palatino Linotype" w:hAnsi="Palatino Linotype" w:cs="Arial"/>
        </w:rPr>
        <w:t xml:space="preserve">mediante la cual </w:t>
      </w:r>
      <w:r w:rsidR="00F077F3" w:rsidRPr="00241229">
        <w:rPr>
          <w:rFonts w:ascii="Palatino Linotype" w:hAnsi="Palatino Linotype" w:cs="Arial"/>
        </w:rPr>
        <w:t>requirió</w:t>
      </w:r>
      <w:r w:rsidR="00E07049" w:rsidRPr="00241229">
        <w:rPr>
          <w:rFonts w:ascii="Palatino Linotype" w:hAnsi="Palatino Linotype" w:cs="Arial"/>
        </w:rPr>
        <w:t xml:space="preserve"> </w:t>
      </w:r>
      <w:r w:rsidR="00EA1279" w:rsidRPr="00241229">
        <w:rPr>
          <w:rFonts w:ascii="Palatino Linotype" w:hAnsi="Palatino Linotype" w:cs="Arial"/>
        </w:rPr>
        <w:t xml:space="preserve">la información </w:t>
      </w:r>
      <w:r w:rsidR="00D06012" w:rsidRPr="00241229">
        <w:rPr>
          <w:rFonts w:ascii="Palatino Linotype" w:hAnsi="Palatino Linotype" w:cs="Arial"/>
        </w:rPr>
        <w:t xml:space="preserve">siguiente: </w:t>
      </w:r>
    </w:p>
    <w:p w14:paraId="36E1648D" w14:textId="1AB6B1D7" w:rsidR="007B679F" w:rsidRPr="00241229" w:rsidRDefault="00354DB7" w:rsidP="00747F95">
      <w:pPr>
        <w:ind w:left="851" w:right="902"/>
        <w:jc w:val="both"/>
        <w:rPr>
          <w:rFonts w:ascii="Palatino Linotype" w:hAnsi="Palatino Linotype" w:cs="Arial"/>
          <w:b/>
          <w:i/>
          <w:sz w:val="22"/>
          <w:szCs w:val="22"/>
        </w:rPr>
      </w:pPr>
      <w:bookmarkStart w:id="0" w:name="_Hlk79227503"/>
      <w:r w:rsidRPr="00241229">
        <w:rPr>
          <w:rFonts w:ascii="Palatino Linotype" w:hAnsi="Palatino Linotype" w:cs="Arial"/>
          <w:i/>
          <w:sz w:val="22"/>
          <w:szCs w:val="22"/>
          <w:lang w:eastAsia="es-MX"/>
        </w:rPr>
        <w:t>“</w:t>
      </w:r>
      <w:r w:rsidR="000275B8" w:rsidRPr="00241229">
        <w:rPr>
          <w:rFonts w:ascii="Palatino Linotype" w:hAnsi="Palatino Linotype"/>
          <w:bCs/>
          <w:i/>
          <w:sz w:val="22"/>
          <w:szCs w:val="22"/>
        </w:rPr>
        <w:t xml:space="preserve">1. Cargo y lugar de adscripción de los CC. Abraham Jiménez </w:t>
      </w:r>
      <w:proofErr w:type="spellStart"/>
      <w:r w:rsidR="000275B8" w:rsidRPr="00241229">
        <w:rPr>
          <w:rFonts w:ascii="Palatino Linotype" w:hAnsi="Palatino Linotype"/>
          <w:bCs/>
          <w:i/>
          <w:sz w:val="22"/>
          <w:szCs w:val="22"/>
        </w:rPr>
        <w:t>Legorreta</w:t>
      </w:r>
      <w:proofErr w:type="spellEnd"/>
      <w:r w:rsidR="000275B8" w:rsidRPr="00241229">
        <w:rPr>
          <w:rFonts w:ascii="Palatino Linotype" w:hAnsi="Palatino Linotype"/>
          <w:bCs/>
          <w:i/>
          <w:sz w:val="22"/>
          <w:szCs w:val="22"/>
        </w:rPr>
        <w:t xml:space="preserve"> y Nancy </w:t>
      </w:r>
      <w:proofErr w:type="spellStart"/>
      <w:r w:rsidR="000275B8" w:rsidRPr="00241229">
        <w:rPr>
          <w:rFonts w:ascii="Palatino Linotype" w:hAnsi="Palatino Linotype"/>
          <w:bCs/>
          <w:i/>
          <w:sz w:val="22"/>
          <w:szCs w:val="22"/>
        </w:rPr>
        <w:t>Yemin</w:t>
      </w:r>
      <w:proofErr w:type="spellEnd"/>
      <w:r w:rsidR="000275B8" w:rsidRPr="00241229">
        <w:rPr>
          <w:rFonts w:ascii="Palatino Linotype" w:hAnsi="Palatino Linotype"/>
          <w:bCs/>
          <w:i/>
          <w:sz w:val="22"/>
          <w:szCs w:val="22"/>
        </w:rPr>
        <w:t xml:space="preserve"> Sánchez </w:t>
      </w:r>
      <w:proofErr w:type="spellStart"/>
      <w:r w:rsidR="000275B8" w:rsidRPr="00241229">
        <w:rPr>
          <w:rFonts w:ascii="Palatino Linotype" w:hAnsi="Palatino Linotype"/>
          <w:bCs/>
          <w:i/>
          <w:sz w:val="22"/>
          <w:szCs w:val="22"/>
        </w:rPr>
        <w:t>Yllescas</w:t>
      </w:r>
      <w:proofErr w:type="spellEnd"/>
      <w:r w:rsidR="000275B8" w:rsidRPr="00241229">
        <w:rPr>
          <w:rFonts w:ascii="Palatino Linotype" w:hAnsi="Palatino Linotype"/>
          <w:bCs/>
          <w:i/>
          <w:sz w:val="22"/>
          <w:szCs w:val="22"/>
        </w:rPr>
        <w:t xml:space="preserve">. 2. </w:t>
      </w:r>
      <w:proofErr w:type="gramStart"/>
      <w:r w:rsidR="000275B8" w:rsidRPr="00241229">
        <w:rPr>
          <w:rFonts w:ascii="Palatino Linotype" w:hAnsi="Palatino Linotype"/>
          <w:bCs/>
          <w:i/>
          <w:sz w:val="22"/>
          <w:szCs w:val="22"/>
        </w:rPr>
        <w:t>¿</w:t>
      </w:r>
      <w:proofErr w:type="gramEnd"/>
      <w:r w:rsidR="000275B8" w:rsidRPr="00241229">
        <w:rPr>
          <w:rFonts w:ascii="Palatino Linotype" w:hAnsi="Palatino Linotype"/>
          <w:bCs/>
          <w:i/>
          <w:sz w:val="22"/>
          <w:szCs w:val="22"/>
        </w:rPr>
        <w:t xml:space="preserve">Cuántas incapacidades tienen los CC. Abraham Jiménez </w:t>
      </w:r>
      <w:proofErr w:type="spellStart"/>
      <w:r w:rsidR="000275B8" w:rsidRPr="00241229">
        <w:rPr>
          <w:rFonts w:ascii="Palatino Linotype" w:hAnsi="Palatino Linotype"/>
          <w:bCs/>
          <w:i/>
          <w:sz w:val="22"/>
          <w:szCs w:val="22"/>
        </w:rPr>
        <w:t>Legorreta</w:t>
      </w:r>
      <w:proofErr w:type="spellEnd"/>
      <w:r w:rsidR="000275B8" w:rsidRPr="00241229">
        <w:rPr>
          <w:rFonts w:ascii="Palatino Linotype" w:hAnsi="Palatino Linotype"/>
          <w:bCs/>
          <w:i/>
          <w:sz w:val="22"/>
          <w:szCs w:val="22"/>
        </w:rPr>
        <w:t xml:space="preserve"> y Nancy </w:t>
      </w:r>
      <w:proofErr w:type="spellStart"/>
      <w:r w:rsidR="000275B8" w:rsidRPr="00241229">
        <w:rPr>
          <w:rFonts w:ascii="Palatino Linotype" w:hAnsi="Palatino Linotype"/>
          <w:bCs/>
          <w:i/>
          <w:sz w:val="22"/>
          <w:szCs w:val="22"/>
        </w:rPr>
        <w:t>Yemin</w:t>
      </w:r>
      <w:proofErr w:type="spellEnd"/>
      <w:r w:rsidR="000275B8" w:rsidRPr="00241229">
        <w:rPr>
          <w:rFonts w:ascii="Palatino Linotype" w:hAnsi="Palatino Linotype"/>
          <w:bCs/>
          <w:i/>
          <w:sz w:val="22"/>
          <w:szCs w:val="22"/>
        </w:rPr>
        <w:t xml:space="preserve"> Sánchez </w:t>
      </w:r>
      <w:proofErr w:type="spellStart"/>
      <w:r w:rsidR="000275B8" w:rsidRPr="00241229">
        <w:rPr>
          <w:rFonts w:ascii="Palatino Linotype" w:hAnsi="Palatino Linotype"/>
          <w:bCs/>
          <w:i/>
          <w:sz w:val="22"/>
          <w:szCs w:val="22"/>
        </w:rPr>
        <w:t>Yllescas</w:t>
      </w:r>
      <w:proofErr w:type="spellEnd"/>
      <w:r w:rsidR="000275B8" w:rsidRPr="00241229">
        <w:rPr>
          <w:rFonts w:ascii="Palatino Linotype" w:hAnsi="Palatino Linotype"/>
          <w:bCs/>
          <w:i/>
          <w:sz w:val="22"/>
          <w:szCs w:val="22"/>
        </w:rPr>
        <w:t xml:space="preserve">, en los años de 2019, 2020 y lo que va del 2021. 3. ¿Quién autoriza el horario laboral de los CC. Abraham Jiménez </w:t>
      </w:r>
      <w:proofErr w:type="spellStart"/>
      <w:r w:rsidR="000275B8" w:rsidRPr="00241229">
        <w:rPr>
          <w:rFonts w:ascii="Palatino Linotype" w:hAnsi="Palatino Linotype"/>
          <w:bCs/>
          <w:i/>
          <w:sz w:val="22"/>
          <w:szCs w:val="22"/>
        </w:rPr>
        <w:t>Legorreta</w:t>
      </w:r>
      <w:proofErr w:type="spellEnd"/>
      <w:r w:rsidR="000275B8" w:rsidRPr="00241229">
        <w:rPr>
          <w:rFonts w:ascii="Palatino Linotype" w:hAnsi="Palatino Linotype"/>
          <w:bCs/>
          <w:i/>
          <w:sz w:val="22"/>
          <w:szCs w:val="22"/>
        </w:rPr>
        <w:t xml:space="preserve"> y Nancy </w:t>
      </w:r>
      <w:proofErr w:type="spellStart"/>
      <w:r w:rsidR="000275B8" w:rsidRPr="00241229">
        <w:rPr>
          <w:rFonts w:ascii="Palatino Linotype" w:hAnsi="Palatino Linotype"/>
          <w:bCs/>
          <w:i/>
          <w:sz w:val="22"/>
          <w:szCs w:val="22"/>
        </w:rPr>
        <w:t>Yemin</w:t>
      </w:r>
      <w:proofErr w:type="spellEnd"/>
      <w:r w:rsidR="000275B8" w:rsidRPr="00241229">
        <w:rPr>
          <w:rFonts w:ascii="Palatino Linotype" w:hAnsi="Palatino Linotype"/>
          <w:bCs/>
          <w:i/>
          <w:sz w:val="22"/>
          <w:szCs w:val="22"/>
        </w:rPr>
        <w:t xml:space="preserve"> Sánchez </w:t>
      </w:r>
      <w:proofErr w:type="spellStart"/>
      <w:r w:rsidR="000275B8" w:rsidRPr="00241229">
        <w:rPr>
          <w:rFonts w:ascii="Palatino Linotype" w:hAnsi="Palatino Linotype"/>
          <w:bCs/>
          <w:i/>
          <w:sz w:val="22"/>
          <w:szCs w:val="22"/>
        </w:rPr>
        <w:t>Yllescas</w:t>
      </w:r>
      <w:proofErr w:type="spellEnd"/>
      <w:r w:rsidR="000275B8" w:rsidRPr="00241229">
        <w:rPr>
          <w:rFonts w:ascii="Palatino Linotype" w:hAnsi="Palatino Linotype"/>
          <w:bCs/>
          <w:i/>
          <w:sz w:val="22"/>
          <w:szCs w:val="22"/>
        </w:rPr>
        <w:t xml:space="preserve">, para salir a la Clínica del ISSEMyM a los 2? 4. Nombre y cargo del Jefe Inmediato Superior de los CC. Abraham Jiménez </w:t>
      </w:r>
      <w:proofErr w:type="spellStart"/>
      <w:r w:rsidR="000275B8" w:rsidRPr="00241229">
        <w:rPr>
          <w:rFonts w:ascii="Palatino Linotype" w:hAnsi="Palatino Linotype"/>
          <w:bCs/>
          <w:i/>
          <w:sz w:val="22"/>
          <w:szCs w:val="22"/>
        </w:rPr>
        <w:t>Legorreta</w:t>
      </w:r>
      <w:proofErr w:type="spellEnd"/>
      <w:r w:rsidR="000275B8" w:rsidRPr="00241229">
        <w:rPr>
          <w:rFonts w:ascii="Palatino Linotype" w:hAnsi="Palatino Linotype"/>
          <w:bCs/>
          <w:i/>
          <w:sz w:val="22"/>
          <w:szCs w:val="22"/>
        </w:rPr>
        <w:t xml:space="preserve"> y Nancy </w:t>
      </w:r>
      <w:proofErr w:type="spellStart"/>
      <w:r w:rsidR="000275B8" w:rsidRPr="00241229">
        <w:rPr>
          <w:rFonts w:ascii="Palatino Linotype" w:hAnsi="Palatino Linotype"/>
          <w:bCs/>
          <w:i/>
          <w:sz w:val="22"/>
          <w:szCs w:val="22"/>
        </w:rPr>
        <w:t>Yemin</w:t>
      </w:r>
      <w:proofErr w:type="spellEnd"/>
      <w:r w:rsidR="000275B8" w:rsidRPr="00241229">
        <w:rPr>
          <w:rFonts w:ascii="Palatino Linotype" w:hAnsi="Palatino Linotype"/>
          <w:bCs/>
          <w:i/>
          <w:sz w:val="22"/>
          <w:szCs w:val="22"/>
        </w:rPr>
        <w:t xml:space="preserve"> Sánchez </w:t>
      </w:r>
      <w:proofErr w:type="spellStart"/>
      <w:r w:rsidR="000275B8" w:rsidRPr="00241229">
        <w:rPr>
          <w:rFonts w:ascii="Palatino Linotype" w:hAnsi="Palatino Linotype"/>
          <w:bCs/>
          <w:i/>
          <w:sz w:val="22"/>
          <w:szCs w:val="22"/>
        </w:rPr>
        <w:t>Yllescas</w:t>
      </w:r>
      <w:proofErr w:type="spellEnd"/>
      <w:r w:rsidR="000275B8" w:rsidRPr="00241229">
        <w:rPr>
          <w:rFonts w:ascii="Palatino Linotype" w:hAnsi="Palatino Linotype"/>
          <w:bCs/>
          <w:i/>
          <w:sz w:val="22"/>
          <w:szCs w:val="22"/>
        </w:rPr>
        <w:t>, 5. ¿</w:t>
      </w:r>
      <w:proofErr w:type="spellStart"/>
      <w:r w:rsidR="000275B8" w:rsidRPr="00241229">
        <w:rPr>
          <w:rFonts w:ascii="Palatino Linotype" w:hAnsi="Palatino Linotype"/>
          <w:bCs/>
          <w:i/>
          <w:sz w:val="22"/>
          <w:szCs w:val="22"/>
        </w:rPr>
        <w:t>Porqué</w:t>
      </w:r>
      <w:proofErr w:type="spellEnd"/>
      <w:r w:rsidR="000275B8" w:rsidRPr="00241229">
        <w:rPr>
          <w:rFonts w:ascii="Palatino Linotype" w:hAnsi="Palatino Linotype"/>
          <w:bCs/>
          <w:i/>
          <w:sz w:val="22"/>
          <w:szCs w:val="22"/>
        </w:rPr>
        <w:t xml:space="preserve"> motivo el C. Abraham Jiménez Legorreta, llega a la Clínica del </w:t>
      </w:r>
      <w:proofErr w:type="spellStart"/>
      <w:r w:rsidR="000275B8" w:rsidRPr="00241229">
        <w:rPr>
          <w:rFonts w:ascii="Palatino Linotype" w:hAnsi="Palatino Linotype"/>
          <w:bCs/>
          <w:i/>
          <w:sz w:val="22"/>
          <w:szCs w:val="22"/>
        </w:rPr>
        <w:t>ISEEMyM</w:t>
      </w:r>
      <w:proofErr w:type="spellEnd"/>
      <w:r w:rsidR="000275B8" w:rsidRPr="00241229">
        <w:rPr>
          <w:rFonts w:ascii="Palatino Linotype" w:hAnsi="Palatino Linotype"/>
          <w:bCs/>
          <w:i/>
          <w:sz w:val="22"/>
          <w:szCs w:val="22"/>
        </w:rPr>
        <w:t xml:space="preserve">, usando ropa institucional, ostentándose como Jefe de Departamento de Derechos Humanos para exigir incapacidades? 6. Si el área de recursos humanos de la CODHEM tiene conocimiento de las inasistencias e incapacidades que tienen los CC. </w:t>
      </w:r>
      <w:r w:rsidR="000275B8" w:rsidRPr="00241229">
        <w:rPr>
          <w:rFonts w:ascii="Palatino Linotype" w:hAnsi="Palatino Linotype"/>
          <w:bCs/>
          <w:i/>
          <w:sz w:val="22"/>
          <w:szCs w:val="22"/>
        </w:rPr>
        <w:lastRenderedPageBreak/>
        <w:t xml:space="preserve">Abraham Jiménez </w:t>
      </w:r>
      <w:proofErr w:type="spellStart"/>
      <w:r w:rsidR="000275B8" w:rsidRPr="00241229">
        <w:rPr>
          <w:rFonts w:ascii="Palatino Linotype" w:hAnsi="Palatino Linotype"/>
          <w:bCs/>
          <w:i/>
          <w:sz w:val="22"/>
          <w:szCs w:val="22"/>
        </w:rPr>
        <w:t>Legorreta</w:t>
      </w:r>
      <w:proofErr w:type="spellEnd"/>
      <w:r w:rsidR="000275B8" w:rsidRPr="00241229">
        <w:rPr>
          <w:rFonts w:ascii="Palatino Linotype" w:hAnsi="Palatino Linotype"/>
          <w:bCs/>
          <w:i/>
          <w:sz w:val="22"/>
          <w:szCs w:val="22"/>
        </w:rPr>
        <w:t xml:space="preserve"> y Nancy </w:t>
      </w:r>
      <w:proofErr w:type="spellStart"/>
      <w:r w:rsidR="000275B8" w:rsidRPr="00241229">
        <w:rPr>
          <w:rFonts w:ascii="Palatino Linotype" w:hAnsi="Palatino Linotype"/>
          <w:bCs/>
          <w:i/>
          <w:sz w:val="22"/>
          <w:szCs w:val="22"/>
        </w:rPr>
        <w:t>Yemin</w:t>
      </w:r>
      <w:proofErr w:type="spellEnd"/>
      <w:r w:rsidR="000275B8" w:rsidRPr="00241229">
        <w:rPr>
          <w:rFonts w:ascii="Palatino Linotype" w:hAnsi="Palatino Linotype"/>
          <w:bCs/>
          <w:i/>
          <w:sz w:val="22"/>
          <w:szCs w:val="22"/>
        </w:rPr>
        <w:t xml:space="preserve"> Sánchez </w:t>
      </w:r>
      <w:proofErr w:type="spellStart"/>
      <w:r w:rsidR="000275B8" w:rsidRPr="00241229">
        <w:rPr>
          <w:rFonts w:ascii="Palatino Linotype" w:hAnsi="Palatino Linotype"/>
          <w:bCs/>
          <w:i/>
          <w:sz w:val="22"/>
          <w:szCs w:val="22"/>
        </w:rPr>
        <w:t>Yllescas</w:t>
      </w:r>
      <w:proofErr w:type="spellEnd"/>
      <w:r w:rsidR="000275B8" w:rsidRPr="00241229">
        <w:rPr>
          <w:rFonts w:ascii="Palatino Linotype" w:hAnsi="Palatino Linotype"/>
          <w:bCs/>
          <w:i/>
          <w:sz w:val="22"/>
          <w:szCs w:val="22"/>
        </w:rPr>
        <w:t xml:space="preserve">. 7. </w:t>
      </w:r>
      <w:proofErr w:type="gramStart"/>
      <w:r w:rsidR="000275B8" w:rsidRPr="00241229">
        <w:rPr>
          <w:rFonts w:ascii="Palatino Linotype" w:hAnsi="Palatino Linotype"/>
          <w:bCs/>
          <w:i/>
          <w:sz w:val="22"/>
          <w:szCs w:val="22"/>
        </w:rPr>
        <w:t>¿</w:t>
      </w:r>
      <w:proofErr w:type="gramEnd"/>
      <w:r w:rsidR="000275B8" w:rsidRPr="00241229">
        <w:rPr>
          <w:rFonts w:ascii="Palatino Linotype" w:hAnsi="Palatino Linotype"/>
          <w:bCs/>
          <w:i/>
          <w:sz w:val="22"/>
          <w:szCs w:val="22"/>
        </w:rPr>
        <w:t xml:space="preserve">Qué medidas toma el área de derechos humanos de la CODHEM ante las constantes incapacidades médicas de los CC. Abraham Jiménez </w:t>
      </w:r>
      <w:proofErr w:type="spellStart"/>
      <w:r w:rsidR="000275B8" w:rsidRPr="00241229">
        <w:rPr>
          <w:rFonts w:ascii="Palatino Linotype" w:hAnsi="Palatino Linotype"/>
          <w:bCs/>
          <w:i/>
          <w:sz w:val="22"/>
          <w:szCs w:val="22"/>
        </w:rPr>
        <w:t>Legorreta</w:t>
      </w:r>
      <w:proofErr w:type="spellEnd"/>
      <w:r w:rsidR="000275B8" w:rsidRPr="00241229">
        <w:rPr>
          <w:rFonts w:ascii="Palatino Linotype" w:hAnsi="Palatino Linotype"/>
          <w:bCs/>
          <w:i/>
          <w:sz w:val="22"/>
          <w:szCs w:val="22"/>
        </w:rPr>
        <w:t xml:space="preserve"> y Nancy </w:t>
      </w:r>
      <w:proofErr w:type="spellStart"/>
      <w:r w:rsidR="000275B8" w:rsidRPr="00241229">
        <w:rPr>
          <w:rFonts w:ascii="Palatino Linotype" w:hAnsi="Palatino Linotype"/>
          <w:bCs/>
          <w:i/>
          <w:sz w:val="22"/>
          <w:szCs w:val="22"/>
        </w:rPr>
        <w:t>Yemin</w:t>
      </w:r>
      <w:proofErr w:type="spellEnd"/>
      <w:r w:rsidR="000275B8" w:rsidRPr="00241229">
        <w:rPr>
          <w:rFonts w:ascii="Palatino Linotype" w:hAnsi="Palatino Linotype"/>
          <w:bCs/>
          <w:i/>
          <w:sz w:val="22"/>
          <w:szCs w:val="22"/>
        </w:rPr>
        <w:t xml:space="preserve"> Sánchez </w:t>
      </w:r>
      <w:proofErr w:type="spellStart"/>
      <w:r w:rsidR="000275B8" w:rsidRPr="00241229">
        <w:rPr>
          <w:rFonts w:ascii="Palatino Linotype" w:hAnsi="Palatino Linotype"/>
          <w:bCs/>
          <w:i/>
          <w:sz w:val="22"/>
          <w:szCs w:val="22"/>
        </w:rPr>
        <w:t>Yllescas</w:t>
      </w:r>
      <w:proofErr w:type="spellEnd"/>
      <w:r w:rsidR="000275B8" w:rsidRPr="00241229">
        <w:rPr>
          <w:rFonts w:ascii="Palatino Linotype" w:hAnsi="Palatino Linotype"/>
          <w:bCs/>
          <w:i/>
          <w:sz w:val="22"/>
          <w:szCs w:val="22"/>
        </w:rPr>
        <w:t xml:space="preserve">. 8. Si la CODEHM cuenta con un Doctor para atender a los servidores públicos adscritos a dicho Organismo. 9. En caso de que la CODHEM cuente con Doctor, porqué los CC. Abraham Jiménez </w:t>
      </w:r>
      <w:proofErr w:type="spellStart"/>
      <w:r w:rsidR="000275B8" w:rsidRPr="00241229">
        <w:rPr>
          <w:rFonts w:ascii="Palatino Linotype" w:hAnsi="Palatino Linotype"/>
          <w:bCs/>
          <w:i/>
          <w:sz w:val="22"/>
          <w:szCs w:val="22"/>
        </w:rPr>
        <w:t>Legorreta</w:t>
      </w:r>
      <w:proofErr w:type="spellEnd"/>
      <w:r w:rsidR="000275B8" w:rsidRPr="00241229">
        <w:rPr>
          <w:rFonts w:ascii="Palatino Linotype" w:hAnsi="Palatino Linotype"/>
          <w:bCs/>
          <w:i/>
          <w:sz w:val="22"/>
          <w:szCs w:val="22"/>
        </w:rPr>
        <w:t xml:space="preserve"> y Nancy </w:t>
      </w:r>
      <w:proofErr w:type="spellStart"/>
      <w:r w:rsidR="000275B8" w:rsidRPr="00241229">
        <w:rPr>
          <w:rFonts w:ascii="Palatino Linotype" w:hAnsi="Palatino Linotype"/>
          <w:bCs/>
          <w:i/>
          <w:sz w:val="22"/>
          <w:szCs w:val="22"/>
        </w:rPr>
        <w:t>Yemin</w:t>
      </w:r>
      <w:proofErr w:type="spellEnd"/>
      <w:r w:rsidR="000275B8" w:rsidRPr="00241229">
        <w:rPr>
          <w:rFonts w:ascii="Palatino Linotype" w:hAnsi="Palatino Linotype"/>
          <w:bCs/>
          <w:i/>
          <w:sz w:val="22"/>
          <w:szCs w:val="22"/>
        </w:rPr>
        <w:t xml:space="preserve"> Sánchez </w:t>
      </w:r>
      <w:proofErr w:type="spellStart"/>
      <w:r w:rsidR="000275B8" w:rsidRPr="00241229">
        <w:rPr>
          <w:rFonts w:ascii="Palatino Linotype" w:hAnsi="Palatino Linotype"/>
          <w:bCs/>
          <w:i/>
          <w:sz w:val="22"/>
          <w:szCs w:val="22"/>
        </w:rPr>
        <w:t>Yllescas</w:t>
      </w:r>
      <w:proofErr w:type="spellEnd"/>
      <w:r w:rsidR="000275B8" w:rsidRPr="00241229">
        <w:rPr>
          <w:rFonts w:ascii="Palatino Linotype" w:hAnsi="Palatino Linotype"/>
          <w:bCs/>
          <w:i/>
          <w:sz w:val="22"/>
          <w:szCs w:val="22"/>
        </w:rPr>
        <w:t>, acuden constantemente al área de urgencias del ISSEMyM, a solicitar incapacidades</w:t>
      </w:r>
      <w:proofErr w:type="gramStart"/>
      <w:r w:rsidR="000275B8" w:rsidRPr="00241229">
        <w:rPr>
          <w:rFonts w:ascii="Palatino Linotype" w:hAnsi="Palatino Linotype"/>
          <w:bCs/>
          <w:i/>
          <w:sz w:val="22"/>
          <w:szCs w:val="22"/>
        </w:rPr>
        <w:t>?</w:t>
      </w:r>
      <w:proofErr w:type="gramEnd"/>
      <w:r w:rsidR="007B679F" w:rsidRPr="00241229">
        <w:rPr>
          <w:rFonts w:ascii="Palatino Linotype" w:hAnsi="Palatino Linotype" w:cs="Arial"/>
          <w:i/>
          <w:sz w:val="22"/>
          <w:szCs w:val="22"/>
          <w:lang w:eastAsia="es-MX"/>
        </w:rPr>
        <w:t>” (sic)</w:t>
      </w:r>
    </w:p>
    <w:p w14:paraId="7FDB5235" w14:textId="77777777" w:rsidR="00E41D21" w:rsidRPr="00241229" w:rsidRDefault="00E41D21" w:rsidP="00B26577">
      <w:pPr>
        <w:ind w:right="900"/>
        <w:jc w:val="both"/>
        <w:rPr>
          <w:rFonts w:ascii="Palatino Linotype" w:hAnsi="Palatino Linotype" w:cs="Arial"/>
          <w:szCs w:val="28"/>
        </w:rPr>
      </w:pPr>
    </w:p>
    <w:bookmarkEnd w:id="0"/>
    <w:p w14:paraId="1240249E" w14:textId="77777777" w:rsidR="00226F34" w:rsidRPr="00241229" w:rsidRDefault="007C76B2" w:rsidP="00033BCD">
      <w:pPr>
        <w:spacing w:line="360" w:lineRule="auto"/>
        <w:ind w:right="900"/>
        <w:jc w:val="both"/>
        <w:rPr>
          <w:rFonts w:ascii="Palatino Linotype" w:hAnsi="Palatino Linotype" w:cs="Arial"/>
          <w:szCs w:val="28"/>
        </w:rPr>
      </w:pPr>
      <w:r w:rsidRPr="00241229">
        <w:rPr>
          <w:rFonts w:ascii="Palatino Linotype" w:hAnsi="Palatino Linotype" w:cs="Arial"/>
          <w:szCs w:val="28"/>
        </w:rPr>
        <w:t xml:space="preserve">La parte </w:t>
      </w:r>
      <w:r w:rsidRPr="00241229">
        <w:rPr>
          <w:rFonts w:ascii="Palatino Linotype" w:hAnsi="Palatino Linotype" w:cs="Arial"/>
          <w:b/>
          <w:szCs w:val="28"/>
        </w:rPr>
        <w:t>r</w:t>
      </w:r>
      <w:r w:rsidR="005B0909" w:rsidRPr="00241229">
        <w:rPr>
          <w:rFonts w:ascii="Palatino Linotype" w:hAnsi="Palatino Linotype" w:cs="Arial"/>
          <w:b/>
          <w:szCs w:val="28"/>
        </w:rPr>
        <w:t>ecurrente</w:t>
      </w:r>
      <w:r w:rsidR="002A1CB3" w:rsidRPr="00241229">
        <w:rPr>
          <w:rFonts w:ascii="Palatino Linotype" w:hAnsi="Palatino Linotype" w:cs="Arial"/>
          <w:szCs w:val="28"/>
        </w:rPr>
        <w:t xml:space="preserve"> </w:t>
      </w:r>
      <w:r w:rsidR="00226F34" w:rsidRPr="00241229">
        <w:rPr>
          <w:rFonts w:ascii="Palatino Linotype" w:hAnsi="Palatino Linotype" w:cs="Arial"/>
          <w:szCs w:val="28"/>
        </w:rPr>
        <w:t>no adjuntó archivos.</w:t>
      </w:r>
    </w:p>
    <w:p w14:paraId="06E1CFD9" w14:textId="29499012" w:rsidR="002B2828" w:rsidRPr="00241229" w:rsidRDefault="002B2828" w:rsidP="00C2324D">
      <w:pPr>
        <w:spacing w:before="240" w:after="240" w:line="360" w:lineRule="auto"/>
        <w:jc w:val="both"/>
        <w:rPr>
          <w:rFonts w:ascii="Palatino Linotype" w:hAnsi="Palatino Linotype" w:cs="Arial"/>
        </w:rPr>
      </w:pPr>
      <w:r w:rsidRPr="00241229">
        <w:rPr>
          <w:rFonts w:ascii="Palatino Linotype" w:hAnsi="Palatino Linotype" w:cs="Arial"/>
          <w:b/>
        </w:rPr>
        <w:t>Modalidad de Entrega:</w:t>
      </w:r>
      <w:r w:rsidRPr="00241229">
        <w:rPr>
          <w:rFonts w:ascii="Palatino Linotype" w:hAnsi="Palatino Linotype" w:cs="Arial"/>
        </w:rPr>
        <w:t xml:space="preserve"> </w:t>
      </w:r>
      <w:r w:rsidR="008E7880" w:rsidRPr="00241229">
        <w:rPr>
          <w:rFonts w:ascii="Palatino Linotype" w:hAnsi="Palatino Linotype" w:cs="Arial"/>
        </w:rPr>
        <w:t>A través de SAIMEX</w:t>
      </w:r>
      <w:r w:rsidR="00166EC9" w:rsidRPr="00241229">
        <w:rPr>
          <w:rFonts w:ascii="Palatino Linotype" w:hAnsi="Palatino Linotype" w:cs="Arial"/>
        </w:rPr>
        <w:t>.</w:t>
      </w:r>
    </w:p>
    <w:p w14:paraId="4D7D90DE" w14:textId="12D170C1" w:rsidR="0008532C" w:rsidRPr="00241229" w:rsidRDefault="00801689" w:rsidP="00226F34">
      <w:pPr>
        <w:spacing w:line="360" w:lineRule="auto"/>
        <w:jc w:val="both"/>
        <w:rPr>
          <w:rFonts w:ascii="Palatino Linotype" w:hAnsi="Palatino Linotype"/>
          <w:b/>
          <w:bCs/>
        </w:rPr>
      </w:pPr>
      <w:r w:rsidRPr="00241229">
        <w:rPr>
          <w:rFonts w:ascii="Palatino Linotype" w:hAnsi="Palatino Linotype" w:cs="Arial"/>
          <w:b/>
          <w:szCs w:val="28"/>
        </w:rPr>
        <w:t>2</w:t>
      </w:r>
      <w:r w:rsidR="008E7880" w:rsidRPr="00241229">
        <w:rPr>
          <w:rFonts w:ascii="Palatino Linotype" w:hAnsi="Palatino Linotype" w:cs="Arial"/>
          <w:b/>
          <w:szCs w:val="28"/>
        </w:rPr>
        <w:t xml:space="preserve">. </w:t>
      </w:r>
      <w:r w:rsidR="0008532C" w:rsidRPr="00241229">
        <w:rPr>
          <w:rFonts w:ascii="Palatino Linotype" w:hAnsi="Palatino Linotype" w:cs="Arial"/>
          <w:b/>
        </w:rPr>
        <w:t xml:space="preserve">Respuesta. </w:t>
      </w:r>
      <w:r w:rsidR="0008532C" w:rsidRPr="00241229">
        <w:rPr>
          <w:rFonts w:ascii="Palatino Linotype" w:hAnsi="Palatino Linotype" w:cs="Arial"/>
        </w:rPr>
        <w:t xml:space="preserve"> Con</w:t>
      </w:r>
      <w:r w:rsidR="0008532C" w:rsidRPr="00241229">
        <w:rPr>
          <w:rFonts w:ascii="Palatino Linotype" w:hAnsi="Palatino Linotype"/>
        </w:rPr>
        <w:t xml:space="preserve"> fecha</w:t>
      </w:r>
      <w:r w:rsidR="00B06DC0" w:rsidRPr="00241229">
        <w:rPr>
          <w:rFonts w:ascii="Palatino Linotype" w:hAnsi="Palatino Linotype"/>
        </w:rPr>
        <w:t xml:space="preserve"> </w:t>
      </w:r>
      <w:r w:rsidR="000275B8" w:rsidRPr="00241229">
        <w:rPr>
          <w:rFonts w:ascii="Palatino Linotype" w:hAnsi="Palatino Linotype"/>
          <w:b/>
          <w:bCs/>
        </w:rPr>
        <w:t>siete de junio</w:t>
      </w:r>
      <w:r w:rsidR="006A5BA7" w:rsidRPr="00241229">
        <w:rPr>
          <w:rFonts w:ascii="Palatino Linotype" w:hAnsi="Palatino Linotype"/>
          <w:b/>
          <w:bCs/>
        </w:rPr>
        <w:t xml:space="preserve"> </w:t>
      </w:r>
      <w:r w:rsidR="00CD2E54" w:rsidRPr="00241229">
        <w:rPr>
          <w:rFonts w:ascii="Palatino Linotype" w:hAnsi="Palatino Linotype"/>
          <w:b/>
          <w:bCs/>
        </w:rPr>
        <w:t xml:space="preserve">de </w:t>
      </w:r>
      <w:r w:rsidR="00323FC6" w:rsidRPr="00241229">
        <w:rPr>
          <w:rFonts w:ascii="Palatino Linotype" w:hAnsi="Palatino Linotype"/>
          <w:b/>
          <w:bCs/>
        </w:rPr>
        <w:t>dos mil veint</w:t>
      </w:r>
      <w:r w:rsidR="00FC0703" w:rsidRPr="00241229">
        <w:rPr>
          <w:rFonts w:ascii="Palatino Linotype" w:hAnsi="Palatino Linotype"/>
          <w:b/>
          <w:bCs/>
        </w:rPr>
        <w:t>iuno</w:t>
      </w:r>
      <w:r w:rsidR="0008532C" w:rsidRPr="00241229">
        <w:rPr>
          <w:rFonts w:ascii="Palatino Linotype" w:hAnsi="Palatino Linotype"/>
        </w:rPr>
        <w:t xml:space="preserve">, el Sujeto Obligado envió su respuesta a la solicitud de acceso a la información a través del SAIMEX, sustancialmente en los términos siguientes:   </w:t>
      </w:r>
    </w:p>
    <w:p w14:paraId="652B657E" w14:textId="483128F9" w:rsidR="0008532C" w:rsidRPr="00241229" w:rsidRDefault="00A10677" w:rsidP="00ED03B7">
      <w:pPr>
        <w:ind w:left="851" w:right="900"/>
        <w:jc w:val="both"/>
        <w:rPr>
          <w:rFonts w:ascii="Palatino Linotype" w:hAnsi="Palatino Linotype" w:cs="Arial"/>
          <w:i/>
          <w:sz w:val="22"/>
          <w:szCs w:val="22"/>
        </w:rPr>
      </w:pPr>
      <w:r w:rsidRPr="00241229">
        <w:rPr>
          <w:rFonts w:ascii="Palatino Linotype" w:hAnsi="Palatino Linotype" w:cs="Arial"/>
          <w:i/>
          <w:sz w:val="22"/>
          <w:szCs w:val="22"/>
        </w:rPr>
        <w:t>“</w:t>
      </w:r>
      <w:r w:rsidR="006649F4" w:rsidRPr="00241229">
        <w:rPr>
          <w:rFonts w:ascii="Palatino Linotype" w:hAnsi="Palatino Linotype" w:cs="Arial"/>
          <w:i/>
          <w:sz w:val="22"/>
          <w:szCs w:val="22"/>
        </w:rPr>
        <w:t>…</w:t>
      </w:r>
      <w:r w:rsidR="000275B8" w:rsidRPr="00241229">
        <w:rPr>
          <w:rFonts w:ascii="Palatino Linotype" w:hAnsi="Palatino Linotype" w:cs="Arial"/>
          <w:i/>
          <w:sz w:val="22"/>
          <w:szCs w:val="22"/>
        </w:rPr>
        <w:t>me permito notificar la respuesta a su solicitud, misma que encontrará en archivos anexos</w:t>
      </w:r>
      <w:r w:rsidR="00ED03B7" w:rsidRPr="00241229">
        <w:rPr>
          <w:rFonts w:ascii="Palatino Linotype" w:hAnsi="Palatino Linotype" w:cs="Arial"/>
          <w:i/>
          <w:sz w:val="22"/>
          <w:szCs w:val="22"/>
        </w:rPr>
        <w:t>.</w:t>
      </w:r>
      <w:r w:rsidR="003E7E85" w:rsidRPr="00241229">
        <w:rPr>
          <w:rFonts w:ascii="Palatino Linotype" w:hAnsi="Palatino Linotype" w:cs="Arial"/>
          <w:i/>
          <w:sz w:val="22"/>
          <w:szCs w:val="22"/>
        </w:rPr>
        <w:t>.</w:t>
      </w:r>
      <w:r w:rsidR="006F3522" w:rsidRPr="00241229">
        <w:rPr>
          <w:rFonts w:ascii="Palatino Linotype" w:hAnsi="Palatino Linotype" w:cs="Arial"/>
          <w:i/>
          <w:sz w:val="22"/>
          <w:szCs w:val="22"/>
        </w:rPr>
        <w:t>.</w:t>
      </w:r>
      <w:r w:rsidR="0008532C" w:rsidRPr="00241229">
        <w:rPr>
          <w:rFonts w:ascii="Palatino Linotype" w:hAnsi="Palatino Linotype" w:cs="Arial"/>
          <w:i/>
          <w:sz w:val="22"/>
          <w:szCs w:val="22"/>
        </w:rPr>
        <w:t>” (sic)</w:t>
      </w:r>
    </w:p>
    <w:p w14:paraId="4F15B8C1" w14:textId="0A4FDA8B" w:rsidR="002566AC" w:rsidRPr="00241229" w:rsidRDefault="0015173E" w:rsidP="000275B8">
      <w:pPr>
        <w:spacing w:before="240" w:after="240" w:line="360" w:lineRule="auto"/>
        <w:ind w:right="49"/>
        <w:jc w:val="both"/>
        <w:rPr>
          <w:rFonts w:ascii="Palatino Linotype" w:hAnsi="Palatino Linotype" w:cs="Arial"/>
          <w:szCs w:val="28"/>
        </w:rPr>
      </w:pPr>
      <w:r w:rsidRPr="00241229">
        <w:rPr>
          <w:rFonts w:ascii="Palatino Linotype" w:hAnsi="Palatino Linotype" w:cs="Arial"/>
          <w:szCs w:val="28"/>
        </w:rPr>
        <w:t xml:space="preserve">El </w:t>
      </w:r>
      <w:r w:rsidRPr="00241229">
        <w:rPr>
          <w:rFonts w:ascii="Palatino Linotype" w:hAnsi="Palatino Linotype" w:cs="Arial"/>
          <w:b/>
          <w:szCs w:val="28"/>
        </w:rPr>
        <w:t>sujeto obligado</w:t>
      </w:r>
      <w:r w:rsidR="00ED03B7" w:rsidRPr="00241229">
        <w:rPr>
          <w:rFonts w:ascii="Palatino Linotype" w:hAnsi="Palatino Linotype" w:cs="Arial"/>
          <w:szCs w:val="28"/>
        </w:rPr>
        <w:t xml:space="preserve"> </w:t>
      </w:r>
      <w:r w:rsidR="00AE26BB" w:rsidRPr="00241229">
        <w:rPr>
          <w:rFonts w:ascii="Palatino Linotype" w:hAnsi="Palatino Linotype" w:cs="Arial"/>
          <w:szCs w:val="28"/>
        </w:rPr>
        <w:t>adjuntó</w:t>
      </w:r>
      <w:r w:rsidR="000275B8" w:rsidRPr="00241229">
        <w:rPr>
          <w:rFonts w:ascii="Palatino Linotype" w:hAnsi="Palatino Linotype" w:cs="Arial"/>
          <w:szCs w:val="28"/>
        </w:rPr>
        <w:t xml:space="preserve"> los</w:t>
      </w:r>
      <w:r w:rsidR="00BD35A6" w:rsidRPr="00241229">
        <w:rPr>
          <w:rFonts w:ascii="Palatino Linotype" w:hAnsi="Palatino Linotype" w:cs="Arial"/>
          <w:szCs w:val="28"/>
        </w:rPr>
        <w:t xml:space="preserve"> </w:t>
      </w:r>
      <w:r w:rsidR="00ED03B7" w:rsidRPr="00241229">
        <w:rPr>
          <w:rFonts w:ascii="Palatino Linotype" w:hAnsi="Palatino Linotype" w:cs="Arial"/>
          <w:szCs w:val="28"/>
        </w:rPr>
        <w:t>archivos</w:t>
      </w:r>
      <w:r w:rsidR="000275B8" w:rsidRPr="00241229">
        <w:rPr>
          <w:rFonts w:ascii="Palatino Linotype" w:hAnsi="Palatino Linotype" w:cs="Arial"/>
          <w:szCs w:val="28"/>
        </w:rPr>
        <w:t xml:space="preserve"> “</w:t>
      </w:r>
      <w:r w:rsidR="000275B8" w:rsidRPr="00241229">
        <w:rPr>
          <w:rFonts w:ascii="Palatino Linotype" w:hAnsi="Palatino Linotype" w:cs="Arial"/>
          <w:i/>
          <w:iCs/>
          <w:szCs w:val="28"/>
        </w:rPr>
        <w:t>SOLICITUD 162 CODHEM IP 202120210607_14311672.pdf”</w:t>
      </w:r>
      <w:r w:rsidR="000275B8" w:rsidRPr="00241229">
        <w:rPr>
          <w:rFonts w:ascii="Palatino Linotype" w:hAnsi="Palatino Linotype" w:cs="Arial"/>
          <w:szCs w:val="28"/>
        </w:rPr>
        <w:t xml:space="preserve"> y </w:t>
      </w:r>
      <w:r w:rsidR="000275B8" w:rsidRPr="00241229">
        <w:rPr>
          <w:rFonts w:ascii="Palatino Linotype" w:hAnsi="Palatino Linotype" w:cs="Arial"/>
          <w:i/>
          <w:iCs/>
          <w:szCs w:val="28"/>
        </w:rPr>
        <w:t>“Sol00162CODHEMIP2021.pdf”</w:t>
      </w:r>
      <w:r w:rsidR="000275B8" w:rsidRPr="00241229">
        <w:rPr>
          <w:rFonts w:ascii="Palatino Linotype" w:hAnsi="Palatino Linotype" w:cs="Arial"/>
          <w:szCs w:val="28"/>
        </w:rPr>
        <w:t>, cuyo contenido no se detalla al ser del conocimiento de las partes, aunado a que será motivo de estudio en líneas posteriores.</w:t>
      </w:r>
    </w:p>
    <w:p w14:paraId="04C1F325" w14:textId="30585FB4" w:rsidR="00362417" w:rsidRPr="00241229" w:rsidRDefault="00226F34" w:rsidP="00112434">
      <w:pPr>
        <w:spacing w:before="240" w:after="240" w:line="360" w:lineRule="auto"/>
        <w:ind w:right="49"/>
        <w:jc w:val="both"/>
        <w:rPr>
          <w:rFonts w:ascii="Palatino Linotype" w:hAnsi="Palatino Linotype" w:cs="Arial"/>
          <w:szCs w:val="28"/>
        </w:rPr>
      </w:pPr>
      <w:r w:rsidRPr="00241229">
        <w:rPr>
          <w:rFonts w:ascii="Palatino Linotype" w:hAnsi="Palatino Linotype" w:cs="Arial"/>
          <w:b/>
          <w:szCs w:val="28"/>
        </w:rPr>
        <w:t>3</w:t>
      </w:r>
      <w:r w:rsidR="009F7616" w:rsidRPr="00241229">
        <w:rPr>
          <w:rFonts w:ascii="Palatino Linotype" w:hAnsi="Palatino Linotype" w:cs="Arial"/>
          <w:b/>
          <w:szCs w:val="28"/>
        </w:rPr>
        <w:t xml:space="preserve">. </w:t>
      </w:r>
      <w:r w:rsidR="00122C3F" w:rsidRPr="00241229">
        <w:rPr>
          <w:rFonts w:ascii="Palatino Linotype" w:hAnsi="Palatino Linotype" w:cs="Arial"/>
          <w:b/>
          <w:szCs w:val="28"/>
        </w:rPr>
        <w:t>Interposición del recurso de revisión</w:t>
      </w:r>
      <w:r w:rsidR="009F7616" w:rsidRPr="00241229">
        <w:rPr>
          <w:rFonts w:ascii="Palatino Linotype" w:hAnsi="Palatino Linotype" w:cs="Arial"/>
          <w:b/>
          <w:szCs w:val="28"/>
        </w:rPr>
        <w:t>.</w:t>
      </w:r>
      <w:r w:rsidR="00362417" w:rsidRPr="00241229">
        <w:rPr>
          <w:rFonts w:ascii="Palatino Linotype" w:hAnsi="Palatino Linotype" w:cs="Arial"/>
          <w:b/>
        </w:rPr>
        <w:t xml:space="preserve"> </w:t>
      </w:r>
      <w:r w:rsidR="00993A3C" w:rsidRPr="00241229">
        <w:rPr>
          <w:rFonts w:ascii="Palatino Linotype" w:hAnsi="Palatino Linotype" w:cs="Arial"/>
        </w:rPr>
        <w:t xml:space="preserve">Inconforme con los términos de la respuesta emitida </w:t>
      </w:r>
      <w:r w:rsidR="009A1B0C" w:rsidRPr="00241229">
        <w:rPr>
          <w:rFonts w:ascii="Palatino Linotype" w:hAnsi="Palatino Linotype" w:cs="Arial"/>
        </w:rPr>
        <w:t xml:space="preserve">por parte del Sujeto Obligado, </w:t>
      </w:r>
      <w:r w:rsidR="00993A3C" w:rsidRPr="00241229">
        <w:rPr>
          <w:rFonts w:ascii="Palatino Linotype" w:hAnsi="Palatino Linotype" w:cs="Arial"/>
        </w:rPr>
        <w:t>el</w:t>
      </w:r>
      <w:r w:rsidR="00D0399D" w:rsidRPr="00241229">
        <w:rPr>
          <w:rFonts w:ascii="Palatino Linotype" w:hAnsi="Palatino Linotype" w:cs="Arial"/>
        </w:rPr>
        <w:t xml:space="preserve"> </w:t>
      </w:r>
      <w:r w:rsidR="000275B8" w:rsidRPr="00241229">
        <w:rPr>
          <w:rFonts w:ascii="Palatino Linotype" w:hAnsi="Palatino Linotype" w:cs="Arial"/>
          <w:b/>
          <w:bCs/>
        </w:rPr>
        <w:t xml:space="preserve">veintiuno de junio </w:t>
      </w:r>
      <w:r w:rsidR="00144869" w:rsidRPr="00241229">
        <w:rPr>
          <w:rFonts w:ascii="Palatino Linotype" w:hAnsi="Palatino Linotype" w:cs="Arial"/>
          <w:b/>
          <w:bCs/>
        </w:rPr>
        <w:t>de</w:t>
      </w:r>
      <w:r w:rsidR="00697911" w:rsidRPr="00241229">
        <w:rPr>
          <w:rFonts w:ascii="Palatino Linotype" w:hAnsi="Palatino Linotype"/>
          <w:b/>
        </w:rPr>
        <w:t xml:space="preserve"> dos mil vein</w:t>
      </w:r>
      <w:r w:rsidR="004D0755" w:rsidRPr="00241229">
        <w:rPr>
          <w:rFonts w:ascii="Palatino Linotype" w:hAnsi="Palatino Linotype"/>
          <w:b/>
        </w:rPr>
        <w:t>tiuno</w:t>
      </w:r>
      <w:r w:rsidR="00697911" w:rsidRPr="00241229">
        <w:rPr>
          <w:rFonts w:ascii="Palatino Linotype" w:hAnsi="Palatino Linotype"/>
          <w:b/>
        </w:rPr>
        <w:t>,</w:t>
      </w:r>
      <w:r w:rsidR="00993A3C" w:rsidRPr="00241229">
        <w:rPr>
          <w:rFonts w:ascii="Palatino Linotype" w:hAnsi="Palatino Linotype" w:cs="Arial"/>
        </w:rPr>
        <w:t xml:space="preserve"> </w:t>
      </w:r>
      <w:r w:rsidR="001D7487" w:rsidRPr="00241229">
        <w:rPr>
          <w:rFonts w:ascii="Palatino Linotype" w:hAnsi="Palatino Linotype" w:cs="Arial"/>
        </w:rPr>
        <w:t>l</w:t>
      </w:r>
      <w:r w:rsidR="00703622" w:rsidRPr="00241229">
        <w:rPr>
          <w:rFonts w:ascii="Palatino Linotype" w:hAnsi="Palatino Linotype" w:cs="Arial"/>
        </w:rPr>
        <w:t>a parte</w:t>
      </w:r>
      <w:r w:rsidR="00362417" w:rsidRPr="00241229">
        <w:rPr>
          <w:rFonts w:ascii="Palatino Linotype" w:hAnsi="Palatino Linotype" w:cs="Arial"/>
        </w:rPr>
        <w:t xml:space="preserve"> </w:t>
      </w:r>
      <w:r w:rsidR="00703622" w:rsidRPr="00241229">
        <w:rPr>
          <w:rFonts w:ascii="Palatino Linotype" w:hAnsi="Palatino Linotype" w:cs="Arial"/>
        </w:rPr>
        <w:t>r</w:t>
      </w:r>
      <w:r w:rsidR="00362417" w:rsidRPr="00241229">
        <w:rPr>
          <w:rFonts w:ascii="Palatino Linotype" w:hAnsi="Palatino Linotype" w:cs="Arial"/>
        </w:rPr>
        <w:t xml:space="preserve">ecurrente interpuso el </w:t>
      </w:r>
      <w:r w:rsidR="00EA1A04" w:rsidRPr="00241229">
        <w:rPr>
          <w:rFonts w:ascii="Palatino Linotype" w:hAnsi="Palatino Linotype" w:cs="Arial"/>
        </w:rPr>
        <w:t>recurso de revisión a través de</w:t>
      </w:r>
      <w:r w:rsidR="00362417" w:rsidRPr="00241229">
        <w:rPr>
          <w:rFonts w:ascii="Palatino Linotype" w:hAnsi="Palatino Linotype" w:cs="Arial"/>
        </w:rPr>
        <w:t xml:space="preserve"> </w:t>
      </w:r>
      <w:r w:rsidR="00362417" w:rsidRPr="00241229">
        <w:rPr>
          <w:rFonts w:ascii="Palatino Linotype" w:hAnsi="Palatino Linotype" w:cs="Arial"/>
          <w:b/>
        </w:rPr>
        <w:t xml:space="preserve">SAIMEX, </w:t>
      </w:r>
      <w:r w:rsidR="00362417" w:rsidRPr="00241229">
        <w:rPr>
          <w:rFonts w:ascii="Palatino Linotype" w:hAnsi="Palatino Linotype" w:cs="Arial"/>
        </w:rPr>
        <w:t>en donde se manifestó de la siguiente manera:</w:t>
      </w:r>
    </w:p>
    <w:p w14:paraId="467E822F" w14:textId="77777777" w:rsidR="00F049B7" w:rsidRPr="00241229" w:rsidRDefault="00F049B7" w:rsidP="009B3F83">
      <w:pPr>
        <w:tabs>
          <w:tab w:val="left" w:pos="2745"/>
        </w:tabs>
        <w:spacing w:line="360" w:lineRule="auto"/>
        <w:jc w:val="both"/>
        <w:rPr>
          <w:rFonts w:ascii="Palatino Linotype" w:hAnsi="Palatino Linotype" w:cs="Arial"/>
          <w:b/>
        </w:rPr>
      </w:pPr>
    </w:p>
    <w:p w14:paraId="23D49A11" w14:textId="77777777" w:rsidR="00F049B7" w:rsidRPr="00241229" w:rsidRDefault="00F049B7" w:rsidP="009B3F83">
      <w:pPr>
        <w:tabs>
          <w:tab w:val="left" w:pos="2745"/>
        </w:tabs>
        <w:spacing w:line="360" w:lineRule="auto"/>
        <w:jc w:val="both"/>
        <w:rPr>
          <w:rFonts w:ascii="Palatino Linotype" w:hAnsi="Palatino Linotype" w:cs="Arial"/>
          <w:b/>
        </w:rPr>
      </w:pPr>
    </w:p>
    <w:p w14:paraId="1F9973B6" w14:textId="7E552760" w:rsidR="00335DA7" w:rsidRPr="00241229" w:rsidRDefault="00623511" w:rsidP="009B3F83">
      <w:pPr>
        <w:tabs>
          <w:tab w:val="left" w:pos="2745"/>
        </w:tabs>
        <w:spacing w:line="360" w:lineRule="auto"/>
        <w:jc w:val="both"/>
        <w:rPr>
          <w:rFonts w:ascii="Palatino Linotype" w:hAnsi="Palatino Linotype" w:cs="Arial"/>
          <w:b/>
        </w:rPr>
      </w:pPr>
      <w:r w:rsidRPr="00241229">
        <w:rPr>
          <w:rFonts w:ascii="Palatino Linotype" w:hAnsi="Palatino Linotype" w:cs="Arial"/>
          <w:b/>
        </w:rPr>
        <w:lastRenderedPageBreak/>
        <w:t>A</w:t>
      </w:r>
      <w:r w:rsidR="00335DA7" w:rsidRPr="00241229">
        <w:rPr>
          <w:rFonts w:ascii="Palatino Linotype" w:hAnsi="Palatino Linotype" w:cs="Arial"/>
          <w:b/>
        </w:rPr>
        <w:t>cto impugnado</w:t>
      </w:r>
      <w:r w:rsidR="00E71314" w:rsidRPr="00241229">
        <w:rPr>
          <w:rFonts w:ascii="Palatino Linotype" w:hAnsi="Palatino Linotype" w:cs="Arial"/>
          <w:b/>
        </w:rPr>
        <w:t xml:space="preserve">: </w:t>
      </w:r>
      <w:r w:rsidR="009B3F83" w:rsidRPr="00241229">
        <w:rPr>
          <w:rFonts w:ascii="Palatino Linotype" w:hAnsi="Palatino Linotype" w:cs="Arial"/>
          <w:b/>
        </w:rPr>
        <w:tab/>
      </w:r>
    </w:p>
    <w:p w14:paraId="5CF8D978" w14:textId="77777777" w:rsidR="00BB36C1" w:rsidRPr="00241229" w:rsidRDefault="00BB36C1" w:rsidP="0088137A">
      <w:pPr>
        <w:spacing w:line="360" w:lineRule="auto"/>
        <w:ind w:left="851" w:right="900"/>
        <w:jc w:val="both"/>
        <w:rPr>
          <w:rFonts w:ascii="Palatino Linotype" w:hAnsi="Palatino Linotype" w:cs="Arial"/>
          <w:i/>
          <w:sz w:val="2"/>
          <w:szCs w:val="22"/>
          <w:lang w:eastAsia="es-MX"/>
        </w:rPr>
      </w:pPr>
    </w:p>
    <w:p w14:paraId="51BBADF4" w14:textId="1D76138B" w:rsidR="00297161" w:rsidRPr="00241229" w:rsidRDefault="00297161" w:rsidP="003919FD">
      <w:pPr>
        <w:ind w:left="851" w:right="900"/>
        <w:jc w:val="both"/>
        <w:rPr>
          <w:rFonts w:ascii="Palatino Linotype" w:hAnsi="Palatino Linotype"/>
          <w:i/>
          <w:sz w:val="22"/>
          <w:szCs w:val="22"/>
          <w:lang w:val="es-MX" w:eastAsia="es-MX"/>
        </w:rPr>
      </w:pPr>
      <w:r w:rsidRPr="00241229">
        <w:rPr>
          <w:rFonts w:ascii="Palatino Linotype" w:hAnsi="Palatino Linotype" w:cs="Arial"/>
          <w:i/>
          <w:sz w:val="22"/>
          <w:szCs w:val="22"/>
          <w:lang w:eastAsia="es-MX"/>
        </w:rPr>
        <w:t>“</w:t>
      </w:r>
      <w:r w:rsidR="000275B8" w:rsidRPr="00241229">
        <w:rPr>
          <w:rFonts w:ascii="Palatino Linotype" w:hAnsi="Palatino Linotype" w:cs="Arial"/>
          <w:i/>
          <w:sz w:val="22"/>
          <w:szCs w:val="22"/>
          <w:lang w:eastAsia="es-MX"/>
        </w:rPr>
        <w:t>LA INFORMACIÓN PROPORCIONADA CARECE DE VERACIDAD.</w:t>
      </w:r>
      <w:r w:rsidR="00501EC4" w:rsidRPr="00241229">
        <w:rPr>
          <w:rFonts w:ascii="Palatino Linotype" w:hAnsi="Palatino Linotype"/>
          <w:i/>
          <w:sz w:val="22"/>
          <w:szCs w:val="22"/>
          <w:lang w:val="es-MX" w:eastAsia="es-MX"/>
        </w:rPr>
        <w:t>”</w:t>
      </w:r>
      <w:r w:rsidR="00C35B78" w:rsidRPr="00241229">
        <w:rPr>
          <w:rFonts w:ascii="Palatino Linotype" w:hAnsi="Palatino Linotype" w:cs="Arial"/>
          <w:i/>
          <w:sz w:val="22"/>
          <w:szCs w:val="22"/>
          <w:lang w:eastAsia="es-MX"/>
        </w:rPr>
        <w:t xml:space="preserve"> (</w:t>
      </w:r>
      <w:r w:rsidR="00B63D2E" w:rsidRPr="00241229">
        <w:rPr>
          <w:rFonts w:ascii="Palatino Linotype" w:hAnsi="Palatino Linotype" w:cs="Arial"/>
          <w:i/>
          <w:sz w:val="22"/>
          <w:szCs w:val="22"/>
          <w:lang w:eastAsia="es-MX"/>
        </w:rPr>
        <w:t>s</w:t>
      </w:r>
      <w:r w:rsidR="00754AFA" w:rsidRPr="00241229">
        <w:rPr>
          <w:rFonts w:ascii="Palatino Linotype" w:hAnsi="Palatino Linotype" w:cs="Arial"/>
          <w:i/>
          <w:sz w:val="22"/>
          <w:szCs w:val="22"/>
          <w:lang w:eastAsia="es-MX"/>
        </w:rPr>
        <w:t>ic)</w:t>
      </w:r>
    </w:p>
    <w:p w14:paraId="280D4FEB" w14:textId="77777777" w:rsidR="00501EC4" w:rsidRPr="00241229" w:rsidRDefault="00501EC4" w:rsidP="0088137A">
      <w:pPr>
        <w:spacing w:line="360" w:lineRule="auto"/>
        <w:jc w:val="both"/>
        <w:rPr>
          <w:rFonts w:ascii="Palatino Linotype" w:hAnsi="Palatino Linotype"/>
          <w:sz w:val="2"/>
          <w:lang w:val="es-MX" w:eastAsia="es-MX"/>
        </w:rPr>
      </w:pPr>
    </w:p>
    <w:p w14:paraId="21BFC1E4" w14:textId="77777777" w:rsidR="00B63D2E" w:rsidRPr="00241229" w:rsidRDefault="00B63D2E" w:rsidP="0088137A">
      <w:pPr>
        <w:spacing w:line="360" w:lineRule="auto"/>
        <w:jc w:val="both"/>
        <w:rPr>
          <w:rFonts w:ascii="Palatino Linotype" w:hAnsi="Palatino Linotype" w:cs="Arial"/>
          <w:b/>
          <w:sz w:val="14"/>
        </w:rPr>
      </w:pPr>
    </w:p>
    <w:p w14:paraId="547E014C" w14:textId="126A2866" w:rsidR="00297161" w:rsidRPr="00241229" w:rsidRDefault="002D740B" w:rsidP="0088137A">
      <w:pPr>
        <w:spacing w:line="360" w:lineRule="auto"/>
        <w:jc w:val="both"/>
        <w:rPr>
          <w:rFonts w:ascii="Palatino Linotype" w:hAnsi="Palatino Linotype" w:cs="Arial"/>
        </w:rPr>
      </w:pPr>
      <w:r w:rsidRPr="00241229">
        <w:rPr>
          <w:rFonts w:ascii="Palatino Linotype" w:hAnsi="Palatino Linotype" w:cs="Arial"/>
          <w:b/>
        </w:rPr>
        <w:t>Y Razones</w:t>
      </w:r>
      <w:r w:rsidR="0054779A" w:rsidRPr="00241229">
        <w:rPr>
          <w:rFonts w:ascii="Palatino Linotype" w:hAnsi="Palatino Linotype" w:cs="Arial"/>
          <w:b/>
        </w:rPr>
        <w:t xml:space="preserve"> o motivos de inconformidad</w:t>
      </w:r>
      <w:r w:rsidR="0083770F" w:rsidRPr="00241229">
        <w:rPr>
          <w:rFonts w:ascii="Palatino Linotype" w:hAnsi="Palatino Linotype" w:cs="Arial"/>
        </w:rPr>
        <w:t>:</w:t>
      </w:r>
    </w:p>
    <w:p w14:paraId="0104A6AA" w14:textId="77777777" w:rsidR="000C096A" w:rsidRPr="00241229" w:rsidRDefault="000C096A" w:rsidP="0088137A">
      <w:pPr>
        <w:spacing w:line="360" w:lineRule="auto"/>
        <w:jc w:val="both"/>
        <w:rPr>
          <w:rFonts w:ascii="Palatino Linotype" w:hAnsi="Palatino Linotype" w:cs="Arial"/>
          <w:sz w:val="2"/>
        </w:rPr>
      </w:pPr>
    </w:p>
    <w:p w14:paraId="2A7A8A5F" w14:textId="324C97AE" w:rsidR="00297161" w:rsidRPr="00241229" w:rsidRDefault="001F1E4F" w:rsidP="004764C7">
      <w:pPr>
        <w:ind w:left="851" w:right="900"/>
        <w:jc w:val="both"/>
        <w:rPr>
          <w:rFonts w:ascii="Palatino Linotype" w:hAnsi="Palatino Linotype" w:cs="Arial"/>
          <w:i/>
          <w:sz w:val="22"/>
          <w:szCs w:val="22"/>
          <w:lang w:eastAsia="es-MX"/>
        </w:rPr>
      </w:pPr>
      <w:bookmarkStart w:id="1" w:name="_Hlk51074851"/>
      <w:r w:rsidRPr="00241229">
        <w:rPr>
          <w:rFonts w:ascii="Palatino Linotype" w:hAnsi="Palatino Linotype" w:cs="Arial"/>
          <w:i/>
          <w:sz w:val="22"/>
          <w:szCs w:val="22"/>
          <w:lang w:eastAsia="es-MX"/>
        </w:rPr>
        <w:t xml:space="preserve"> </w:t>
      </w:r>
      <w:r w:rsidR="00297161" w:rsidRPr="00241229">
        <w:rPr>
          <w:rFonts w:ascii="Palatino Linotype" w:hAnsi="Palatino Linotype" w:cs="Arial"/>
          <w:i/>
          <w:sz w:val="22"/>
          <w:szCs w:val="22"/>
          <w:lang w:eastAsia="es-MX"/>
        </w:rPr>
        <w:t>“</w:t>
      </w:r>
      <w:r w:rsidR="000275B8" w:rsidRPr="00241229">
        <w:rPr>
          <w:rFonts w:ascii="Palatino Linotype" w:hAnsi="Palatino Linotype" w:cs="Arial"/>
          <w:i/>
          <w:sz w:val="22"/>
          <w:szCs w:val="22"/>
          <w:lang w:eastAsia="es-MX"/>
        </w:rPr>
        <w:t xml:space="preserve">No se remitieron pruebas documentales, por lo que solicito copia de cada uno de los documentos que respaldan el dicho de la autoridad que emitió la información, asimismo que se me informe que cargo y plaza tiene la servidora público de nombre SANDRA GÓMEZ PINEDA, ya que a dicho de los servidores públicos Abraham Jiménez </w:t>
      </w:r>
      <w:proofErr w:type="spellStart"/>
      <w:r w:rsidR="000275B8" w:rsidRPr="00241229">
        <w:rPr>
          <w:rFonts w:ascii="Palatino Linotype" w:hAnsi="Palatino Linotype" w:cs="Arial"/>
          <w:i/>
          <w:sz w:val="22"/>
          <w:szCs w:val="22"/>
          <w:lang w:eastAsia="es-MX"/>
        </w:rPr>
        <w:t>Legorreta</w:t>
      </w:r>
      <w:proofErr w:type="spellEnd"/>
      <w:r w:rsidR="000275B8" w:rsidRPr="00241229">
        <w:rPr>
          <w:rFonts w:ascii="Palatino Linotype" w:hAnsi="Palatino Linotype" w:cs="Arial"/>
          <w:i/>
          <w:sz w:val="22"/>
          <w:szCs w:val="22"/>
          <w:lang w:eastAsia="es-MX"/>
        </w:rPr>
        <w:t xml:space="preserve"> y Nancy </w:t>
      </w:r>
      <w:proofErr w:type="spellStart"/>
      <w:r w:rsidR="000275B8" w:rsidRPr="00241229">
        <w:rPr>
          <w:rFonts w:ascii="Palatino Linotype" w:hAnsi="Palatino Linotype" w:cs="Arial"/>
          <w:i/>
          <w:sz w:val="22"/>
          <w:szCs w:val="22"/>
          <w:lang w:eastAsia="es-MX"/>
        </w:rPr>
        <w:t>Yemin</w:t>
      </w:r>
      <w:proofErr w:type="spellEnd"/>
      <w:r w:rsidR="000275B8" w:rsidRPr="00241229">
        <w:rPr>
          <w:rFonts w:ascii="Palatino Linotype" w:hAnsi="Palatino Linotype" w:cs="Arial"/>
          <w:i/>
          <w:sz w:val="22"/>
          <w:szCs w:val="22"/>
          <w:lang w:eastAsia="es-MX"/>
        </w:rPr>
        <w:t xml:space="preserve"> Sánchez </w:t>
      </w:r>
      <w:proofErr w:type="spellStart"/>
      <w:r w:rsidR="000275B8" w:rsidRPr="00241229">
        <w:rPr>
          <w:rFonts w:ascii="Palatino Linotype" w:hAnsi="Palatino Linotype" w:cs="Arial"/>
          <w:i/>
          <w:sz w:val="22"/>
          <w:szCs w:val="22"/>
          <w:lang w:eastAsia="es-MX"/>
        </w:rPr>
        <w:t>Yllescas</w:t>
      </w:r>
      <w:proofErr w:type="spellEnd"/>
      <w:r w:rsidR="000275B8" w:rsidRPr="00241229">
        <w:rPr>
          <w:rFonts w:ascii="Palatino Linotype" w:hAnsi="Palatino Linotype" w:cs="Arial"/>
          <w:i/>
          <w:sz w:val="22"/>
          <w:szCs w:val="22"/>
          <w:lang w:eastAsia="es-MX"/>
        </w:rPr>
        <w:t xml:space="preserve">, ella es la Médico de la CODHEM, y que solo trabaja algunas horas del día y algunos días de la semana, por lo que solicito se me informe ¿Qué días trabaja la C. SANDRA GÓMEZ PINEDA? Asimismo solicito se proporcione copia del Formato Único de Movimiento de Personal de la CC. SANDRA GÓMEZ PINEDA, nombre completo del servidor público ALEJANDRO ALDAMA, que se explique de qué manera la Dirección de Recursos Humanos lleva el control de la hora de entrada y salida del personal, asimismo solicito copia del libro de registro de entradas y salidas del personal desde el inicio de la pandemia (de marzo de 2020 a mayo de 2021), ya que a dicho de los CC. Abraham Jiménez </w:t>
      </w:r>
      <w:proofErr w:type="spellStart"/>
      <w:r w:rsidR="000275B8" w:rsidRPr="00241229">
        <w:rPr>
          <w:rFonts w:ascii="Palatino Linotype" w:hAnsi="Palatino Linotype" w:cs="Arial"/>
          <w:i/>
          <w:sz w:val="22"/>
          <w:szCs w:val="22"/>
          <w:lang w:eastAsia="es-MX"/>
        </w:rPr>
        <w:t>Legorreta</w:t>
      </w:r>
      <w:proofErr w:type="spellEnd"/>
      <w:r w:rsidR="000275B8" w:rsidRPr="00241229">
        <w:rPr>
          <w:rFonts w:ascii="Palatino Linotype" w:hAnsi="Palatino Linotype" w:cs="Arial"/>
          <w:i/>
          <w:sz w:val="22"/>
          <w:szCs w:val="22"/>
          <w:lang w:eastAsia="es-MX"/>
        </w:rPr>
        <w:t xml:space="preserve"> y Nancy </w:t>
      </w:r>
      <w:proofErr w:type="spellStart"/>
      <w:r w:rsidR="000275B8" w:rsidRPr="00241229">
        <w:rPr>
          <w:rFonts w:ascii="Palatino Linotype" w:hAnsi="Palatino Linotype" w:cs="Arial"/>
          <w:i/>
          <w:sz w:val="22"/>
          <w:szCs w:val="22"/>
          <w:lang w:eastAsia="es-MX"/>
        </w:rPr>
        <w:t>Yemin</w:t>
      </w:r>
      <w:proofErr w:type="spellEnd"/>
      <w:r w:rsidR="000275B8" w:rsidRPr="00241229">
        <w:rPr>
          <w:rFonts w:ascii="Palatino Linotype" w:hAnsi="Palatino Linotype" w:cs="Arial"/>
          <w:i/>
          <w:sz w:val="22"/>
          <w:szCs w:val="22"/>
          <w:lang w:eastAsia="es-MX"/>
        </w:rPr>
        <w:t xml:space="preserve"> Sánchez </w:t>
      </w:r>
      <w:proofErr w:type="spellStart"/>
      <w:r w:rsidR="000275B8" w:rsidRPr="00241229">
        <w:rPr>
          <w:rFonts w:ascii="Palatino Linotype" w:hAnsi="Palatino Linotype" w:cs="Arial"/>
          <w:i/>
          <w:sz w:val="22"/>
          <w:szCs w:val="22"/>
          <w:lang w:eastAsia="es-MX"/>
        </w:rPr>
        <w:t>Yllescas</w:t>
      </w:r>
      <w:proofErr w:type="spellEnd"/>
      <w:r w:rsidR="000275B8" w:rsidRPr="00241229">
        <w:rPr>
          <w:rFonts w:ascii="Palatino Linotype" w:hAnsi="Palatino Linotype" w:cs="Arial"/>
          <w:i/>
          <w:sz w:val="22"/>
          <w:szCs w:val="22"/>
          <w:lang w:eastAsia="es-MX"/>
        </w:rPr>
        <w:t xml:space="preserve">, ellos gozan de beneficios y privilegios como son el llegar tarde y no presentarse a laborar. ¿Quién es el superior del C. ALEJANDRO ALDAMA y si tiene conocimiento de la situación que se plantea respecto de los CC. Abraham Jiménez </w:t>
      </w:r>
      <w:proofErr w:type="spellStart"/>
      <w:r w:rsidR="000275B8" w:rsidRPr="00241229">
        <w:rPr>
          <w:rFonts w:ascii="Palatino Linotype" w:hAnsi="Palatino Linotype" w:cs="Arial"/>
          <w:i/>
          <w:sz w:val="22"/>
          <w:szCs w:val="22"/>
          <w:lang w:eastAsia="es-MX"/>
        </w:rPr>
        <w:t>Legorreta</w:t>
      </w:r>
      <w:proofErr w:type="spellEnd"/>
      <w:r w:rsidR="000275B8" w:rsidRPr="00241229">
        <w:rPr>
          <w:rFonts w:ascii="Palatino Linotype" w:hAnsi="Palatino Linotype" w:cs="Arial"/>
          <w:i/>
          <w:sz w:val="22"/>
          <w:szCs w:val="22"/>
          <w:lang w:eastAsia="es-MX"/>
        </w:rPr>
        <w:t xml:space="preserve"> y Nancy </w:t>
      </w:r>
      <w:proofErr w:type="spellStart"/>
      <w:r w:rsidR="000275B8" w:rsidRPr="00241229">
        <w:rPr>
          <w:rFonts w:ascii="Palatino Linotype" w:hAnsi="Palatino Linotype" w:cs="Arial"/>
          <w:i/>
          <w:sz w:val="22"/>
          <w:szCs w:val="22"/>
          <w:lang w:eastAsia="es-MX"/>
        </w:rPr>
        <w:t>Yemin</w:t>
      </w:r>
      <w:proofErr w:type="spellEnd"/>
      <w:r w:rsidR="000275B8" w:rsidRPr="00241229">
        <w:rPr>
          <w:rFonts w:ascii="Palatino Linotype" w:hAnsi="Palatino Linotype" w:cs="Arial"/>
          <w:i/>
          <w:sz w:val="22"/>
          <w:szCs w:val="22"/>
          <w:lang w:eastAsia="es-MX"/>
        </w:rPr>
        <w:t xml:space="preserve"> Sánchez </w:t>
      </w:r>
      <w:proofErr w:type="spellStart"/>
      <w:r w:rsidR="000275B8" w:rsidRPr="00241229">
        <w:rPr>
          <w:rFonts w:ascii="Palatino Linotype" w:hAnsi="Palatino Linotype" w:cs="Arial"/>
          <w:i/>
          <w:sz w:val="22"/>
          <w:szCs w:val="22"/>
          <w:lang w:eastAsia="es-MX"/>
        </w:rPr>
        <w:t>Yllescas</w:t>
      </w:r>
      <w:proofErr w:type="spellEnd"/>
      <w:r w:rsidR="000275B8" w:rsidRPr="00241229">
        <w:rPr>
          <w:rFonts w:ascii="Palatino Linotype" w:hAnsi="Palatino Linotype" w:cs="Arial"/>
          <w:i/>
          <w:sz w:val="22"/>
          <w:szCs w:val="22"/>
          <w:lang w:eastAsia="es-MX"/>
        </w:rPr>
        <w:t>, asimismo ¿Qué medidas tomará la CODHEM para erradicar el favoritismo en ese Organismo?</w:t>
      </w:r>
      <w:r w:rsidR="00222777" w:rsidRPr="00241229">
        <w:rPr>
          <w:rFonts w:ascii="Palatino Linotype" w:hAnsi="Palatino Linotype"/>
          <w:i/>
          <w:sz w:val="22"/>
          <w:szCs w:val="22"/>
        </w:rPr>
        <w:t xml:space="preserve">” </w:t>
      </w:r>
      <w:r w:rsidR="00B63D2E" w:rsidRPr="00241229">
        <w:rPr>
          <w:rFonts w:ascii="Palatino Linotype" w:hAnsi="Palatino Linotype" w:cs="Arial"/>
          <w:i/>
          <w:sz w:val="22"/>
          <w:szCs w:val="22"/>
          <w:lang w:eastAsia="es-MX"/>
        </w:rPr>
        <w:t>(s</w:t>
      </w:r>
      <w:r w:rsidR="00D425F6" w:rsidRPr="00241229">
        <w:rPr>
          <w:rFonts w:ascii="Palatino Linotype" w:hAnsi="Palatino Linotype" w:cs="Arial"/>
          <w:i/>
          <w:sz w:val="22"/>
          <w:szCs w:val="22"/>
          <w:lang w:eastAsia="es-MX"/>
        </w:rPr>
        <w:t>ic)</w:t>
      </w:r>
    </w:p>
    <w:bookmarkEnd w:id="1"/>
    <w:p w14:paraId="3A1B2459" w14:textId="11BEFA32" w:rsidR="008E7880" w:rsidRPr="00241229"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241229">
        <w:rPr>
          <w:rFonts w:ascii="Palatino Linotype" w:hAnsi="Palatino Linotype" w:cs="Arial"/>
          <w:b/>
          <w:lang w:eastAsia="es-MX"/>
        </w:rPr>
        <w:t xml:space="preserve">Anexos: </w:t>
      </w:r>
      <w:r w:rsidR="0087698E" w:rsidRPr="00241229">
        <w:rPr>
          <w:rFonts w:ascii="Palatino Linotype" w:hAnsi="Palatino Linotype" w:cs="Arial"/>
          <w:lang w:eastAsia="es-MX"/>
        </w:rPr>
        <w:t>La parte</w:t>
      </w:r>
      <w:r w:rsidRPr="00241229">
        <w:rPr>
          <w:rFonts w:ascii="Palatino Linotype" w:hAnsi="Palatino Linotype" w:cs="Arial"/>
          <w:lang w:eastAsia="es-MX"/>
        </w:rPr>
        <w:t xml:space="preserve"> </w:t>
      </w:r>
      <w:r w:rsidR="0087698E" w:rsidRPr="00241229">
        <w:rPr>
          <w:rFonts w:ascii="Palatino Linotype" w:hAnsi="Palatino Linotype" w:cs="Arial"/>
          <w:lang w:eastAsia="es-MX"/>
        </w:rPr>
        <w:t>r</w:t>
      </w:r>
      <w:r w:rsidRPr="00241229">
        <w:rPr>
          <w:rFonts w:ascii="Palatino Linotype" w:hAnsi="Palatino Linotype" w:cs="Arial"/>
          <w:lang w:eastAsia="es-MX"/>
        </w:rPr>
        <w:t>ecurrente</w:t>
      </w:r>
      <w:r w:rsidR="004764C7" w:rsidRPr="00241229">
        <w:rPr>
          <w:rFonts w:ascii="Palatino Linotype" w:hAnsi="Palatino Linotype" w:cs="Arial"/>
          <w:lang w:eastAsia="es-MX"/>
        </w:rPr>
        <w:t xml:space="preserve"> no adjuntó archivos</w:t>
      </w:r>
      <w:r w:rsidR="00F12428" w:rsidRPr="00241229">
        <w:rPr>
          <w:rFonts w:ascii="Palatino Linotype" w:hAnsi="Palatino Linotype" w:cs="Arial"/>
          <w:lang w:eastAsia="es-MX"/>
        </w:rPr>
        <w:t>.</w:t>
      </w:r>
      <w:r w:rsidRPr="00241229">
        <w:rPr>
          <w:rFonts w:ascii="Palatino Linotype" w:hAnsi="Palatino Linotype" w:cs="Arial"/>
          <w:lang w:eastAsia="es-MX"/>
        </w:rPr>
        <w:t xml:space="preserve"> </w:t>
      </w:r>
    </w:p>
    <w:p w14:paraId="3E4E3466" w14:textId="07C8F66B" w:rsidR="00060185" w:rsidRPr="00241229" w:rsidRDefault="00226F34" w:rsidP="00EE43FE">
      <w:pPr>
        <w:spacing w:before="240" w:after="240" w:line="360" w:lineRule="auto"/>
        <w:jc w:val="both"/>
        <w:rPr>
          <w:rFonts w:ascii="Palatino Linotype" w:hAnsi="Palatino Linotype"/>
        </w:rPr>
      </w:pPr>
      <w:r w:rsidRPr="00241229">
        <w:rPr>
          <w:rFonts w:ascii="Palatino Linotype" w:hAnsi="Palatino Linotype" w:cs="Arial"/>
          <w:b/>
        </w:rPr>
        <w:t>4</w:t>
      </w:r>
      <w:r w:rsidR="002426FE" w:rsidRPr="00241229">
        <w:rPr>
          <w:rFonts w:ascii="Palatino Linotype" w:hAnsi="Palatino Linotype" w:cs="Arial"/>
          <w:b/>
        </w:rPr>
        <w:t xml:space="preserve">. </w:t>
      </w:r>
      <w:r w:rsidR="002426FE" w:rsidRPr="00241229">
        <w:rPr>
          <w:rFonts w:ascii="Palatino Linotype" w:eastAsia="Calibri" w:hAnsi="Palatino Linotype" w:cs="Arial"/>
          <w:b/>
        </w:rPr>
        <w:t>Turno.</w:t>
      </w:r>
      <w:r w:rsidR="002426FE" w:rsidRPr="00241229">
        <w:rPr>
          <w:rFonts w:ascii="Palatino Linotype" w:eastAsia="Calibri" w:hAnsi="Palatino Linotype" w:cs="Arial"/>
          <w:b/>
          <w:sz w:val="28"/>
          <w:szCs w:val="28"/>
        </w:rPr>
        <w:t xml:space="preserve"> </w:t>
      </w:r>
      <w:r w:rsidR="00F5055E" w:rsidRPr="00241229">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241229">
        <w:rPr>
          <w:rFonts w:ascii="Palatino Linotype" w:hAnsi="Palatino Linotype" w:cs="Arial"/>
        </w:rPr>
        <w:t>al</w:t>
      </w:r>
      <w:r w:rsidR="00F5055E" w:rsidRPr="00241229">
        <w:rPr>
          <w:rFonts w:ascii="Palatino Linotype" w:eastAsia="Calibri" w:hAnsi="Palatino Linotype" w:cs="Arial"/>
        </w:rPr>
        <w:t xml:space="preserve"> Comisionado </w:t>
      </w:r>
      <w:r w:rsidR="00F5055E" w:rsidRPr="00241229">
        <w:rPr>
          <w:rFonts w:ascii="Palatino Linotype" w:eastAsia="Calibri" w:hAnsi="Palatino Linotype" w:cs="Arial"/>
          <w:b/>
        </w:rPr>
        <w:t>Javier Martínez Cruz</w:t>
      </w:r>
      <w:r w:rsidR="00F7007F" w:rsidRPr="00241229">
        <w:rPr>
          <w:rFonts w:ascii="Palatino Linotype" w:eastAsia="Calibri" w:hAnsi="Palatino Linotype" w:cs="Arial"/>
          <w:b/>
        </w:rPr>
        <w:t xml:space="preserve">, </w:t>
      </w:r>
      <w:r w:rsidR="00F7007F" w:rsidRPr="00241229">
        <w:rPr>
          <w:rFonts w:ascii="Palatino Linotype" w:hAnsi="Palatino Linotype"/>
        </w:rPr>
        <w:t xml:space="preserve">a efecto de que analizara sobre su admisión o su </w:t>
      </w:r>
      <w:proofErr w:type="spellStart"/>
      <w:r w:rsidR="00F7007F" w:rsidRPr="00241229">
        <w:rPr>
          <w:rFonts w:ascii="Palatino Linotype" w:hAnsi="Palatino Linotype"/>
        </w:rPr>
        <w:t>desechamiento</w:t>
      </w:r>
      <w:proofErr w:type="spellEnd"/>
      <w:r w:rsidR="00F7007F" w:rsidRPr="00241229">
        <w:rPr>
          <w:rFonts w:ascii="Palatino Linotype" w:hAnsi="Palatino Linotype"/>
        </w:rPr>
        <w:t>.</w:t>
      </w:r>
    </w:p>
    <w:p w14:paraId="593D08EA" w14:textId="241B5E98" w:rsidR="002E0D1C" w:rsidRPr="00241229" w:rsidRDefault="00226F34" w:rsidP="00EE43FE">
      <w:pPr>
        <w:spacing w:before="240" w:after="240" w:line="360" w:lineRule="auto"/>
        <w:jc w:val="both"/>
        <w:rPr>
          <w:rFonts w:ascii="Palatino Linotype" w:hAnsi="Palatino Linotype" w:cs="Arial"/>
          <w:b/>
        </w:rPr>
      </w:pPr>
      <w:r w:rsidRPr="00241229">
        <w:rPr>
          <w:rFonts w:ascii="Palatino Linotype" w:hAnsi="Palatino Linotype" w:cs="Arial"/>
          <w:b/>
        </w:rPr>
        <w:lastRenderedPageBreak/>
        <w:t>5</w:t>
      </w:r>
      <w:r w:rsidR="00F5055E" w:rsidRPr="00241229">
        <w:rPr>
          <w:rFonts w:ascii="Palatino Linotype" w:hAnsi="Palatino Linotype" w:cs="Arial"/>
          <w:b/>
        </w:rPr>
        <w:t>.</w:t>
      </w:r>
      <w:r w:rsidR="00F5055E" w:rsidRPr="00241229">
        <w:rPr>
          <w:rFonts w:ascii="Palatino Linotype" w:hAnsi="Palatino Linotype" w:cs="Arial"/>
          <w:b/>
          <w:i/>
        </w:rPr>
        <w:t xml:space="preserve"> </w:t>
      </w:r>
      <w:r w:rsidR="00F5055E" w:rsidRPr="00241229">
        <w:rPr>
          <w:rFonts w:ascii="Palatino Linotype" w:hAnsi="Palatino Linotype" w:cs="Arial"/>
          <w:b/>
        </w:rPr>
        <w:t>Admisión del Recurso</w:t>
      </w:r>
      <w:r w:rsidR="00F7007F" w:rsidRPr="00241229">
        <w:rPr>
          <w:rFonts w:ascii="Palatino Linotype" w:hAnsi="Palatino Linotype" w:cs="Arial"/>
          <w:b/>
        </w:rPr>
        <w:t xml:space="preserve"> de revisión</w:t>
      </w:r>
      <w:r w:rsidR="00F5055E" w:rsidRPr="00241229">
        <w:rPr>
          <w:rFonts w:ascii="Palatino Linotype" w:hAnsi="Palatino Linotype" w:cs="Arial"/>
          <w:b/>
        </w:rPr>
        <w:t>.</w:t>
      </w:r>
      <w:r w:rsidR="00F5055E" w:rsidRPr="00241229">
        <w:rPr>
          <w:rFonts w:ascii="Palatino Linotype" w:hAnsi="Palatino Linotype" w:cs="Arial"/>
          <w:sz w:val="28"/>
          <w:szCs w:val="28"/>
        </w:rPr>
        <w:t xml:space="preserve"> </w:t>
      </w:r>
      <w:r w:rsidR="00C03E00" w:rsidRPr="00241229">
        <w:rPr>
          <w:rFonts w:ascii="Palatino Linotype" w:hAnsi="Palatino Linotype" w:cs="Arial"/>
          <w:szCs w:val="28"/>
        </w:rPr>
        <w:t>Con</w:t>
      </w:r>
      <w:r w:rsidR="00707B32" w:rsidRPr="00241229">
        <w:rPr>
          <w:rFonts w:ascii="Palatino Linotype" w:hAnsi="Palatino Linotype" w:cs="Arial"/>
        </w:rPr>
        <w:t xml:space="preserve"> fecha</w:t>
      </w:r>
      <w:r w:rsidR="00F5055E" w:rsidRPr="00241229">
        <w:rPr>
          <w:rFonts w:ascii="Palatino Linotype" w:hAnsi="Palatino Linotype" w:cs="Arial"/>
          <w:b/>
        </w:rPr>
        <w:t xml:space="preserve"> </w:t>
      </w:r>
      <w:r w:rsidR="00426FC0" w:rsidRPr="00241229">
        <w:rPr>
          <w:rFonts w:ascii="Palatino Linotype" w:hAnsi="Palatino Linotype" w:cs="Arial"/>
          <w:b/>
        </w:rPr>
        <w:t>veinti</w:t>
      </w:r>
      <w:r w:rsidR="00CB4EDF" w:rsidRPr="00241229">
        <w:rPr>
          <w:rFonts w:ascii="Palatino Linotype" w:hAnsi="Palatino Linotype" w:cs="Arial"/>
          <w:b/>
        </w:rPr>
        <w:t>séis</w:t>
      </w:r>
      <w:r w:rsidR="00ED03B7" w:rsidRPr="00241229">
        <w:rPr>
          <w:rFonts w:ascii="Palatino Linotype" w:hAnsi="Palatino Linotype" w:cs="Arial"/>
          <w:b/>
        </w:rPr>
        <w:t xml:space="preserve"> de </w:t>
      </w:r>
      <w:r w:rsidR="00CB4EDF" w:rsidRPr="00241229">
        <w:rPr>
          <w:rFonts w:ascii="Palatino Linotype" w:hAnsi="Palatino Linotype" w:cs="Arial"/>
          <w:b/>
        </w:rPr>
        <w:t>junio</w:t>
      </w:r>
      <w:r w:rsidR="00ED03B7" w:rsidRPr="00241229">
        <w:rPr>
          <w:rFonts w:ascii="Palatino Linotype" w:hAnsi="Palatino Linotype" w:cs="Arial"/>
          <w:b/>
        </w:rPr>
        <w:t xml:space="preserve"> </w:t>
      </w:r>
      <w:r w:rsidR="00673AAB" w:rsidRPr="00241229">
        <w:rPr>
          <w:rFonts w:ascii="Palatino Linotype" w:hAnsi="Palatino Linotype" w:cs="Arial"/>
          <w:b/>
        </w:rPr>
        <w:t>de dos mil veint</w:t>
      </w:r>
      <w:r w:rsidR="00FB5553" w:rsidRPr="00241229">
        <w:rPr>
          <w:rFonts w:ascii="Palatino Linotype" w:hAnsi="Palatino Linotype" w:cs="Arial"/>
          <w:b/>
        </w:rPr>
        <w:t>iuno,</w:t>
      </w:r>
      <w:r w:rsidR="00F7007F" w:rsidRPr="00241229">
        <w:rPr>
          <w:rFonts w:ascii="Palatino Linotype" w:hAnsi="Palatino Linotype" w:cs="Arial"/>
          <w:b/>
        </w:rPr>
        <w:t xml:space="preserve"> </w:t>
      </w:r>
      <w:r w:rsidR="00F7007F" w:rsidRPr="00241229">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146EF84F" w14:textId="77777777" w:rsidR="00641F49" w:rsidRPr="00241229" w:rsidRDefault="00226F34" w:rsidP="00641F49">
      <w:pPr>
        <w:widowControl w:val="0"/>
        <w:autoSpaceDE w:val="0"/>
        <w:autoSpaceDN w:val="0"/>
        <w:adjustRightInd w:val="0"/>
        <w:spacing w:before="240" w:after="240" w:line="360" w:lineRule="auto"/>
        <w:jc w:val="both"/>
        <w:rPr>
          <w:rFonts w:ascii="Palatino Linotype" w:hAnsi="Palatino Linotype" w:cs="Arial"/>
        </w:rPr>
      </w:pPr>
      <w:r w:rsidRPr="00241229">
        <w:rPr>
          <w:rFonts w:ascii="Palatino Linotype" w:hAnsi="Palatino Linotype" w:cs="Arial"/>
          <w:b/>
        </w:rPr>
        <w:t>6</w:t>
      </w:r>
      <w:r w:rsidR="004946EA" w:rsidRPr="00241229">
        <w:rPr>
          <w:rFonts w:ascii="Palatino Linotype" w:hAnsi="Palatino Linotype" w:cs="Arial"/>
          <w:b/>
        </w:rPr>
        <w:t xml:space="preserve">. </w:t>
      </w:r>
      <w:r w:rsidR="00ED7CEC" w:rsidRPr="00241229">
        <w:rPr>
          <w:rFonts w:ascii="Palatino Linotype" w:hAnsi="Palatino Linotype" w:cs="Arial"/>
          <w:b/>
        </w:rPr>
        <w:t>Manifestaciones</w:t>
      </w:r>
      <w:r w:rsidR="00934831" w:rsidRPr="00241229">
        <w:rPr>
          <w:rFonts w:ascii="Palatino Linotype" w:hAnsi="Palatino Linotype" w:cs="Arial"/>
        </w:rPr>
        <w:t>.</w:t>
      </w:r>
      <w:r w:rsidR="00BA2BEA" w:rsidRPr="00241229">
        <w:rPr>
          <w:rFonts w:ascii="Palatino Linotype" w:hAnsi="Palatino Linotype" w:cs="Arial"/>
          <w:sz w:val="28"/>
        </w:rPr>
        <w:t xml:space="preserve"> </w:t>
      </w:r>
      <w:r w:rsidR="00426FC0" w:rsidRPr="00241229">
        <w:rPr>
          <w:rFonts w:ascii="Palatino Linotype" w:hAnsi="Palatino Linotype" w:cs="Arial"/>
        </w:rPr>
        <w:t>De las constancias que obran en el expediente electrónico que nos ocupa, se advierte que</w:t>
      </w:r>
      <w:r w:rsidR="00ED03B7" w:rsidRPr="00241229">
        <w:rPr>
          <w:rFonts w:ascii="Palatino Linotype" w:hAnsi="Palatino Linotype" w:cs="Arial"/>
        </w:rPr>
        <w:t xml:space="preserve">, en fecha </w:t>
      </w:r>
      <w:r w:rsidR="00CB4EDF" w:rsidRPr="00241229">
        <w:rPr>
          <w:rFonts w:ascii="Palatino Linotype" w:hAnsi="Palatino Linotype" w:cs="Arial"/>
          <w:b/>
        </w:rPr>
        <w:t>uno de julio</w:t>
      </w:r>
      <w:r w:rsidR="00ED03B7" w:rsidRPr="00241229">
        <w:rPr>
          <w:rFonts w:ascii="Palatino Linotype" w:hAnsi="Palatino Linotype" w:cs="Arial"/>
          <w:b/>
        </w:rPr>
        <w:t xml:space="preserve"> de </w:t>
      </w:r>
      <w:r w:rsidR="00CB4EDF" w:rsidRPr="00241229">
        <w:rPr>
          <w:rFonts w:ascii="Palatino Linotype" w:hAnsi="Palatino Linotype" w:cs="Arial"/>
          <w:b/>
        </w:rPr>
        <w:t xml:space="preserve">dos mil </w:t>
      </w:r>
      <w:r w:rsidR="00ED03B7" w:rsidRPr="00241229">
        <w:rPr>
          <w:rFonts w:ascii="Palatino Linotype" w:hAnsi="Palatino Linotype" w:cs="Arial"/>
          <w:b/>
        </w:rPr>
        <w:t>veintiuno,</w:t>
      </w:r>
      <w:r w:rsidR="00426FC0" w:rsidRPr="00241229">
        <w:rPr>
          <w:rFonts w:ascii="Palatino Linotype" w:hAnsi="Palatino Linotype" w:cs="Arial"/>
        </w:rPr>
        <w:t xml:space="preserve"> el Sujeto Obligado</w:t>
      </w:r>
      <w:r w:rsidR="00ED03B7" w:rsidRPr="00241229">
        <w:rPr>
          <w:rFonts w:ascii="Palatino Linotype" w:hAnsi="Palatino Linotype" w:cs="Arial"/>
        </w:rPr>
        <w:t xml:space="preserve"> remitió su informe justificado,</w:t>
      </w:r>
      <w:r w:rsidR="00641F49" w:rsidRPr="00241229">
        <w:rPr>
          <w:rFonts w:ascii="Palatino Linotype" w:hAnsi="Palatino Linotype" w:cs="Arial"/>
        </w:rPr>
        <w:t xml:space="preserve"> mediante el cual ratifica en lo sustancial la respuesta emitida em primera instancia, razón por la cual, al no actualizar el supuesto previsto en el artículo 185 fracción III de la Ley de la Materia, se determinó no hacerlo del conocimiento de la parte hoy recurrente, quien, por su parte, fue omisa expresar alegato alguno y ofrecer pruebas en el plazo establecido para tal efecto.</w:t>
      </w:r>
    </w:p>
    <w:p w14:paraId="27C056DA" w14:textId="77777777" w:rsidR="00641F49" w:rsidRPr="00241229" w:rsidRDefault="00FF4F1F" w:rsidP="00641F49">
      <w:pPr>
        <w:widowControl w:val="0"/>
        <w:autoSpaceDE w:val="0"/>
        <w:autoSpaceDN w:val="0"/>
        <w:adjustRightInd w:val="0"/>
        <w:spacing w:before="240" w:after="240" w:line="360" w:lineRule="auto"/>
        <w:jc w:val="both"/>
        <w:rPr>
          <w:rFonts w:ascii="Palatino Linotype" w:hAnsi="Palatino Linotype"/>
        </w:rPr>
      </w:pPr>
      <w:r w:rsidRPr="00241229">
        <w:rPr>
          <w:rFonts w:ascii="Palatino Linotype" w:hAnsi="Palatino Linotype"/>
          <w:b/>
        </w:rPr>
        <w:t>7</w:t>
      </w:r>
      <w:r w:rsidR="00BA2BEA" w:rsidRPr="00241229">
        <w:rPr>
          <w:rFonts w:ascii="Palatino Linotype" w:hAnsi="Palatino Linotype"/>
          <w:b/>
        </w:rPr>
        <w:t xml:space="preserve">. </w:t>
      </w:r>
      <w:proofErr w:type="spellStart"/>
      <w:r w:rsidR="00641F49" w:rsidRPr="00241229">
        <w:rPr>
          <w:rFonts w:ascii="Palatino Linotype" w:hAnsi="Palatino Linotype" w:cs="Arial"/>
          <w:b/>
          <w:bCs/>
        </w:rPr>
        <w:t>Returno</w:t>
      </w:r>
      <w:proofErr w:type="spellEnd"/>
      <w:r w:rsidR="00641F49" w:rsidRPr="00241229">
        <w:rPr>
          <w:rFonts w:ascii="Palatino Linotype" w:hAnsi="Palatino Linotype" w:cs="Arial"/>
          <w:b/>
          <w:bCs/>
        </w:rPr>
        <w:t>.</w:t>
      </w:r>
      <w:r w:rsidR="00641F49" w:rsidRPr="00241229">
        <w:rPr>
          <w:rFonts w:ascii="Palatino Linotype" w:hAnsi="Palatino Linotype" w:cs="Arial"/>
        </w:rPr>
        <w:t xml:space="preserve"> En la </w:t>
      </w:r>
      <w:r w:rsidR="00641F49" w:rsidRPr="00241229">
        <w:rPr>
          <w:rFonts w:ascii="Palatino Linotype" w:hAnsi="Palatino Linotype"/>
        </w:rPr>
        <w:t xml:space="preserve">Segunda Sesión Extraordinaria, de fecha </w:t>
      </w:r>
      <w:r w:rsidR="00641F49" w:rsidRPr="00241229">
        <w:rPr>
          <w:rFonts w:ascii="Palatino Linotype" w:hAnsi="Palatino Linotype"/>
          <w:b/>
          <w:bCs/>
        </w:rPr>
        <w:t>veintitrés de agosto de dos mil veintiuno</w:t>
      </w:r>
      <w:r w:rsidR="00641F49" w:rsidRPr="00241229">
        <w:rPr>
          <w:rFonts w:ascii="Palatino Linotype" w:hAnsi="Palatino Linotype"/>
        </w:rPr>
        <w:t xml:space="preserve">, </w:t>
      </w:r>
      <w:r w:rsidR="00641F49" w:rsidRPr="00241229">
        <w:rPr>
          <w:rFonts w:ascii="Palatino Linotype" w:hAnsi="Palatino Linotype" w:cs="Arial"/>
        </w:rPr>
        <w:t xml:space="preserve">el Pleno de este Órgano Autónomo, </w:t>
      </w:r>
      <w:r w:rsidR="00641F49" w:rsidRPr="00241229">
        <w:rPr>
          <w:rFonts w:ascii="Palatino Linotype" w:hAnsi="Palatino Linotype"/>
        </w:rPr>
        <w:t xml:space="preserve">ordenó el </w:t>
      </w:r>
      <w:proofErr w:type="spellStart"/>
      <w:r w:rsidR="00641F49" w:rsidRPr="00241229">
        <w:rPr>
          <w:rFonts w:ascii="Palatino Linotype" w:hAnsi="Palatino Linotype"/>
        </w:rPr>
        <w:t>returno</w:t>
      </w:r>
      <w:proofErr w:type="spellEnd"/>
      <w:r w:rsidR="00641F49" w:rsidRPr="00241229">
        <w:rPr>
          <w:rFonts w:ascii="Palatino Linotype" w:hAnsi="Palatino Linotype"/>
        </w:rPr>
        <w:t xml:space="preserve"> del Recurso de Revisión a la </w:t>
      </w:r>
      <w:r w:rsidR="00641F49" w:rsidRPr="00241229">
        <w:rPr>
          <w:rFonts w:ascii="Palatino Linotype" w:hAnsi="Palatino Linotype"/>
          <w:bCs/>
        </w:rPr>
        <w:t>Comisionada</w:t>
      </w:r>
      <w:r w:rsidR="00641F49" w:rsidRPr="00241229">
        <w:rPr>
          <w:rFonts w:ascii="Palatino Linotype" w:hAnsi="Palatino Linotype"/>
          <w:b/>
        </w:rPr>
        <w:t xml:space="preserve"> Guadalupe Ramírez Peña</w:t>
      </w:r>
      <w:r w:rsidR="00641F49" w:rsidRPr="00241229">
        <w:rPr>
          <w:rFonts w:ascii="Palatino Linotype" w:hAnsi="Palatino Linotype"/>
        </w:rPr>
        <w:t>, a fin de que presentara el proyecto de resolución correspondiente.</w:t>
      </w:r>
    </w:p>
    <w:p w14:paraId="0B4A7244" w14:textId="6F2D89C2" w:rsidR="00BA2BEA" w:rsidRPr="00241229" w:rsidRDefault="00641F49" w:rsidP="00641F49">
      <w:pPr>
        <w:widowControl w:val="0"/>
        <w:autoSpaceDE w:val="0"/>
        <w:autoSpaceDN w:val="0"/>
        <w:adjustRightInd w:val="0"/>
        <w:spacing w:before="240" w:after="240" w:line="360" w:lineRule="auto"/>
        <w:jc w:val="both"/>
        <w:rPr>
          <w:rFonts w:ascii="Palatino Linotype" w:hAnsi="Palatino Linotype" w:cs="Arial"/>
        </w:rPr>
      </w:pPr>
      <w:r w:rsidRPr="00241229">
        <w:rPr>
          <w:rFonts w:ascii="Palatino Linotype" w:hAnsi="Palatino Linotype" w:cs="Arial"/>
          <w:b/>
        </w:rPr>
        <w:t xml:space="preserve">8. </w:t>
      </w:r>
      <w:r w:rsidR="00BA2BEA" w:rsidRPr="00241229">
        <w:rPr>
          <w:rFonts w:ascii="Palatino Linotype" w:hAnsi="Palatino Linotype" w:cs="Arial"/>
          <w:b/>
        </w:rPr>
        <w:t xml:space="preserve">Ampliación del plazo. </w:t>
      </w:r>
      <w:r w:rsidR="00BA2BEA" w:rsidRPr="00241229">
        <w:rPr>
          <w:rFonts w:ascii="Palatino Linotype" w:hAnsi="Palatino Linotype" w:cs="Arial"/>
        </w:rPr>
        <w:t xml:space="preserve"> En fecha </w:t>
      </w:r>
      <w:r w:rsidRPr="00241229">
        <w:rPr>
          <w:rFonts w:ascii="Palatino Linotype" w:hAnsi="Palatino Linotype" w:cs="Arial"/>
          <w:b/>
          <w:bCs/>
        </w:rPr>
        <w:t xml:space="preserve">uno de septiembre </w:t>
      </w:r>
      <w:r w:rsidR="00426FC0" w:rsidRPr="00241229">
        <w:rPr>
          <w:rFonts w:ascii="Palatino Linotype" w:hAnsi="Palatino Linotype" w:cs="Arial"/>
          <w:b/>
          <w:bCs/>
        </w:rPr>
        <w:t>de</w:t>
      </w:r>
      <w:r w:rsidR="00F51B6E" w:rsidRPr="00241229">
        <w:rPr>
          <w:rFonts w:ascii="Palatino Linotype" w:hAnsi="Palatino Linotype"/>
          <w:b/>
        </w:rPr>
        <w:t xml:space="preserve"> </w:t>
      </w:r>
      <w:r w:rsidR="00BA2BEA" w:rsidRPr="00241229">
        <w:rPr>
          <w:rFonts w:ascii="Palatino Linotype" w:hAnsi="Palatino Linotype" w:cs="Arial"/>
          <w:b/>
        </w:rPr>
        <w:t xml:space="preserve">dos mil veintiuno, </w:t>
      </w:r>
      <w:r w:rsidR="00BA2BEA" w:rsidRPr="00241229">
        <w:rPr>
          <w:rFonts w:ascii="Palatino Linotype" w:hAnsi="Palatino Linotype" w:cs="Arial"/>
        </w:rPr>
        <w:t xml:space="preserve">con fundamento en el artículo 181, párrafo tercero de la Ley de Transparencia y Acceso a la Información Pública del Estado de México y Municipios, se acordó la ampliación </w:t>
      </w:r>
      <w:r w:rsidR="00BA2BEA" w:rsidRPr="00241229">
        <w:rPr>
          <w:rFonts w:ascii="Palatino Linotype" w:hAnsi="Palatino Linotype" w:cs="Arial"/>
        </w:rPr>
        <w:lastRenderedPageBreak/>
        <w:t xml:space="preserve">del plazo para su resolución. </w:t>
      </w:r>
    </w:p>
    <w:p w14:paraId="4A1FF3DC" w14:textId="715FF7DE" w:rsidR="00ED03B7" w:rsidRPr="00241229" w:rsidRDefault="001245E7" w:rsidP="00641F49">
      <w:pPr>
        <w:widowControl w:val="0"/>
        <w:autoSpaceDE w:val="0"/>
        <w:autoSpaceDN w:val="0"/>
        <w:adjustRightInd w:val="0"/>
        <w:spacing w:before="240" w:after="240" w:line="360" w:lineRule="auto"/>
        <w:jc w:val="both"/>
        <w:rPr>
          <w:rFonts w:ascii="Palatino Linotype" w:hAnsi="Palatino Linotype"/>
        </w:rPr>
      </w:pPr>
      <w:r w:rsidRPr="00241229">
        <w:rPr>
          <w:rFonts w:ascii="Palatino Linotype" w:hAnsi="Palatino Linotype"/>
          <w:b/>
        </w:rPr>
        <w:t>9</w:t>
      </w:r>
      <w:r w:rsidR="000504F0" w:rsidRPr="00241229">
        <w:rPr>
          <w:rFonts w:ascii="Palatino Linotype" w:hAnsi="Palatino Linotype"/>
          <w:b/>
        </w:rPr>
        <w:t xml:space="preserve">. </w:t>
      </w:r>
      <w:r w:rsidR="00ED03B7" w:rsidRPr="00241229">
        <w:rPr>
          <w:rFonts w:ascii="Palatino Linotype" w:hAnsi="Palatino Linotype"/>
          <w:b/>
        </w:rPr>
        <w:t xml:space="preserve">Cierre de instrucción. </w:t>
      </w:r>
      <w:r w:rsidR="00ED03B7" w:rsidRPr="00241229">
        <w:rPr>
          <w:rFonts w:ascii="Palatino Linotype" w:hAnsi="Palatino Linotype"/>
        </w:rPr>
        <w:t xml:space="preserve">Una vez transcurrido el periodo otorgado a las partes para realizar sus manifestaciones y no habiendo documentos que integrar al expediente, con fecha </w:t>
      </w:r>
      <w:r w:rsidR="00641F49" w:rsidRPr="00241229">
        <w:rPr>
          <w:rFonts w:ascii="Palatino Linotype" w:hAnsi="Palatino Linotype"/>
          <w:b/>
          <w:bCs/>
        </w:rPr>
        <w:t>veinticuatro</w:t>
      </w:r>
      <w:r w:rsidR="00ED03B7" w:rsidRPr="00241229">
        <w:rPr>
          <w:rFonts w:ascii="Palatino Linotype" w:hAnsi="Palatino Linotype"/>
          <w:b/>
          <w:bCs/>
        </w:rPr>
        <w:t xml:space="preserve"> de septiembre de</w:t>
      </w:r>
      <w:r w:rsidR="00ED03B7" w:rsidRPr="00241229">
        <w:rPr>
          <w:rFonts w:ascii="Palatino Linotype" w:hAnsi="Palatino Linotype" w:cs="Arial"/>
          <w:b/>
        </w:rPr>
        <w:t xml:space="preserve"> dos mil veintiuno</w:t>
      </w:r>
      <w:r w:rsidR="00ED03B7" w:rsidRPr="00241229">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0303C99F" w14:textId="54CBDA26" w:rsidR="003F292C" w:rsidRPr="00241229"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241229">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49D3EA19" w:rsidR="002B5536" w:rsidRPr="00241229"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241229">
        <w:rPr>
          <w:rFonts w:ascii="Palatino Linotype" w:hAnsi="Palatino Linotype" w:cs="Arial"/>
          <w:b/>
        </w:rPr>
        <w:t>II. C O N S I D E R A N D O</w:t>
      </w:r>
      <w:r w:rsidR="00543C97" w:rsidRPr="00241229">
        <w:rPr>
          <w:rFonts w:ascii="Palatino Linotype" w:hAnsi="Palatino Linotype" w:cs="Arial"/>
          <w:b/>
        </w:rPr>
        <w:t xml:space="preserve"> S</w:t>
      </w:r>
    </w:p>
    <w:p w14:paraId="457D983D" w14:textId="01D6C51C" w:rsidR="000504F0" w:rsidRPr="00241229" w:rsidRDefault="008245CD" w:rsidP="000504F0">
      <w:pPr>
        <w:spacing w:before="240" w:after="240" w:line="360" w:lineRule="auto"/>
        <w:jc w:val="both"/>
        <w:rPr>
          <w:rFonts w:ascii="Palatino Linotype" w:hAnsi="Palatino Linotype" w:cs="Arial"/>
        </w:rPr>
      </w:pPr>
      <w:r w:rsidRPr="00241229">
        <w:rPr>
          <w:rFonts w:ascii="Palatino Linotype" w:hAnsi="Palatino Linotype" w:cs="Arial"/>
          <w:b/>
        </w:rPr>
        <w:t>Primero. Competencia.</w:t>
      </w:r>
      <w:r w:rsidRPr="00241229">
        <w:rPr>
          <w:rFonts w:ascii="Palatino Linotype" w:hAnsi="Palatino Linotype" w:cs="Arial"/>
        </w:rPr>
        <w:t xml:space="preserve"> </w:t>
      </w:r>
      <w:r w:rsidR="000504F0" w:rsidRPr="00241229">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00611E9E" w:rsidRPr="00241229">
        <w:rPr>
          <w:rFonts w:ascii="Palatino Linotype" w:hAnsi="Palatino Linotype" w:cs="Arial"/>
        </w:rPr>
        <w:t xml:space="preserve"> trigésimo, trigésimo primero y trigésimo segundo</w:t>
      </w:r>
      <w:r w:rsidR="000504F0" w:rsidRPr="00241229">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D40085A" w14:textId="2DC93816" w:rsidR="00543C97" w:rsidRPr="00241229" w:rsidRDefault="00401522" w:rsidP="007662F9">
      <w:pPr>
        <w:spacing w:before="240" w:after="240" w:line="360" w:lineRule="auto"/>
        <w:jc w:val="both"/>
        <w:rPr>
          <w:rFonts w:ascii="Palatino Linotype" w:hAnsi="Palatino Linotype" w:cs="Arial"/>
        </w:rPr>
      </w:pPr>
      <w:bookmarkStart w:id="2" w:name="_Hlk44439150"/>
      <w:r w:rsidRPr="00241229">
        <w:rPr>
          <w:rFonts w:ascii="Palatino Linotype" w:hAnsi="Palatino Linotype" w:cs="Arial"/>
          <w:b/>
        </w:rPr>
        <w:lastRenderedPageBreak/>
        <w:t xml:space="preserve">Segundo. </w:t>
      </w:r>
      <w:r w:rsidR="00543C97" w:rsidRPr="00241229">
        <w:rPr>
          <w:rFonts w:ascii="Palatino Linotype" w:hAnsi="Palatino Linotype" w:cs="Arial"/>
          <w:b/>
          <w:szCs w:val="28"/>
        </w:rPr>
        <w:t>Análisis de las Causales de Improcedencia y Sobreseimiento</w:t>
      </w:r>
      <w:r w:rsidR="00543C97" w:rsidRPr="00241229">
        <w:rPr>
          <w:rFonts w:ascii="Palatino Linotype" w:hAnsi="Palatino Linotype" w:cs="Arial"/>
          <w:b/>
          <w:sz w:val="28"/>
          <w:szCs w:val="28"/>
        </w:rPr>
        <w:t xml:space="preserve">. </w:t>
      </w:r>
      <w:r w:rsidR="00543C97" w:rsidRPr="00241229">
        <w:rPr>
          <w:rFonts w:ascii="Palatino Linotype" w:hAnsi="Palatino Linotype" w:cs="Arial"/>
        </w:rPr>
        <w:t>Este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14:paraId="6C8D2A3A" w14:textId="77777777" w:rsidR="00543C97" w:rsidRPr="00241229" w:rsidRDefault="00543C97" w:rsidP="00543C97">
      <w:pPr>
        <w:ind w:left="851" w:right="900"/>
        <w:jc w:val="both"/>
        <w:rPr>
          <w:rFonts w:ascii="Palatino Linotype" w:hAnsi="Palatino Linotype" w:cs="Arial"/>
          <w:i/>
          <w:sz w:val="22"/>
          <w:szCs w:val="20"/>
        </w:rPr>
      </w:pPr>
      <w:r w:rsidRPr="00241229">
        <w:rPr>
          <w:rFonts w:ascii="Palatino Linotype" w:hAnsi="Palatino Linotype" w:cs="Arial"/>
          <w:b/>
          <w:i/>
          <w:sz w:val="22"/>
          <w:szCs w:val="20"/>
        </w:rPr>
        <w:t xml:space="preserve">“Improcedencia: </w:t>
      </w:r>
      <w:r w:rsidRPr="00241229">
        <w:rPr>
          <w:rFonts w:ascii="Palatino Linotype" w:hAnsi="Palatino Linotype" w:cs="Arial"/>
          <w:i/>
          <w:sz w:val="22"/>
          <w:szCs w:val="20"/>
        </w:rPr>
        <w:t>Sea que las partes la aleguen o no, debe examinarse previamente la procedencia del juicio de amparo, por ser cuestión de orden público en el juicio de garantías.”</w:t>
      </w:r>
    </w:p>
    <w:p w14:paraId="7E99E27C" w14:textId="77777777" w:rsidR="00543C97" w:rsidRPr="00241229" w:rsidRDefault="00543C97" w:rsidP="00543C97">
      <w:pPr>
        <w:autoSpaceDE w:val="0"/>
        <w:autoSpaceDN w:val="0"/>
        <w:adjustRightInd w:val="0"/>
        <w:spacing w:before="240" w:after="240" w:line="360" w:lineRule="auto"/>
        <w:jc w:val="both"/>
        <w:rPr>
          <w:rFonts w:ascii="Palatino Linotype" w:hAnsi="Palatino Linotype" w:cs="Arial"/>
        </w:rPr>
      </w:pPr>
      <w:r w:rsidRPr="00241229">
        <w:rPr>
          <w:rFonts w:ascii="Palatino Linotype" w:hAnsi="Palatino Linotype" w:cs="Arial"/>
        </w:rPr>
        <w:t>Al respecto la Ley de Transparencia y Acceso a la Información Pública del Estado de México y Municipios, establece lo siguiente:</w:t>
      </w:r>
    </w:p>
    <w:p w14:paraId="7092B325" w14:textId="77777777" w:rsidR="00543C97" w:rsidRPr="00241229" w:rsidRDefault="00543C97" w:rsidP="00543C97">
      <w:pPr>
        <w:autoSpaceDE w:val="0"/>
        <w:autoSpaceDN w:val="0"/>
        <w:adjustRightInd w:val="0"/>
        <w:ind w:left="851" w:right="900"/>
        <w:jc w:val="both"/>
        <w:rPr>
          <w:rFonts w:ascii="Palatino Linotype" w:hAnsi="Palatino Linotype" w:cs="Arial"/>
          <w:i/>
          <w:sz w:val="28"/>
        </w:rPr>
      </w:pPr>
      <w:r w:rsidRPr="00241229">
        <w:rPr>
          <w:rFonts w:ascii="Palatino Linotype" w:eastAsiaTheme="minorEastAsia" w:hAnsi="Palatino Linotype" w:cs="Bookman Old Style,Bold"/>
          <w:b/>
          <w:bCs/>
          <w:i/>
          <w:sz w:val="22"/>
          <w:szCs w:val="20"/>
          <w:lang w:val="es-MX"/>
        </w:rPr>
        <w:t xml:space="preserve">“Artículo 178. </w:t>
      </w:r>
      <w:r w:rsidRPr="00241229">
        <w:rPr>
          <w:rFonts w:ascii="Palatino Linotype" w:eastAsiaTheme="minorEastAsia" w:hAnsi="Palatino Linotype" w:cs="Bookman Old Style"/>
          <w:i/>
          <w:sz w:val="22"/>
          <w:szCs w:val="20"/>
          <w:lang w:val="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6EF7546" w14:textId="77777777" w:rsidR="00543C97" w:rsidRPr="00241229" w:rsidRDefault="00543C97" w:rsidP="00543C97">
      <w:pPr>
        <w:spacing w:before="240" w:after="240" w:line="360" w:lineRule="auto"/>
        <w:ind w:right="49"/>
        <w:jc w:val="both"/>
        <w:rPr>
          <w:rFonts w:ascii="Palatino Linotype" w:hAnsi="Palatino Linotype" w:cs="Arial"/>
        </w:rPr>
      </w:pPr>
      <w:r w:rsidRPr="00241229">
        <w:rPr>
          <w:rFonts w:ascii="Palatino Linotype" w:hAnsi="Palatino Linotype" w:cs="Arial"/>
        </w:rPr>
        <w:t>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w:t>
      </w:r>
    </w:p>
    <w:p w14:paraId="6B72C862" w14:textId="77777777" w:rsidR="00543C97" w:rsidRPr="00241229" w:rsidRDefault="00543C97" w:rsidP="00543C97">
      <w:pPr>
        <w:spacing w:before="240" w:after="240" w:line="360" w:lineRule="auto"/>
        <w:ind w:right="-1134"/>
        <w:jc w:val="both"/>
        <w:rPr>
          <w:rFonts w:ascii="Palatino Linotype" w:hAnsi="Palatino Linotype" w:cs="Arial"/>
        </w:rPr>
      </w:pPr>
      <w:r w:rsidRPr="00241229">
        <w:rPr>
          <w:rFonts w:ascii="Palatino Linotype" w:hAnsi="Palatino Linotype" w:cs="Arial"/>
        </w:rPr>
        <w:t>Por su parte los artículos 186, 191 y 192 de la Ley en cita, disponen lo siguiente:</w:t>
      </w:r>
    </w:p>
    <w:p w14:paraId="2D7E3C28" w14:textId="77777777" w:rsidR="00543C97" w:rsidRPr="00241229" w:rsidRDefault="00543C97" w:rsidP="00543C97">
      <w:pPr>
        <w:autoSpaceDE w:val="0"/>
        <w:autoSpaceDN w:val="0"/>
        <w:adjustRightInd w:val="0"/>
        <w:spacing w:before="120" w:after="120"/>
        <w:ind w:left="851"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“Artículo 186. </w:t>
      </w:r>
      <w:r w:rsidRPr="00241229">
        <w:rPr>
          <w:rFonts w:ascii="Palatino Linotype" w:eastAsiaTheme="minorEastAsia" w:hAnsi="Palatino Linotype" w:cs="Bookman Old Style"/>
          <w:i/>
          <w:sz w:val="22"/>
          <w:szCs w:val="22"/>
          <w:lang w:val="es-MX"/>
        </w:rPr>
        <w:t>Las resoluciones del Instituto podrán:</w:t>
      </w:r>
    </w:p>
    <w:p w14:paraId="5ED69B61" w14:textId="77777777" w:rsidR="00543C97" w:rsidRPr="00241229" w:rsidRDefault="00543C97" w:rsidP="00543C97">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lastRenderedPageBreak/>
        <w:t xml:space="preserve">I. </w:t>
      </w:r>
      <w:r w:rsidRPr="00241229">
        <w:rPr>
          <w:rFonts w:ascii="Palatino Linotype" w:eastAsiaTheme="minorEastAsia" w:hAnsi="Palatino Linotype" w:cs="Bookman Old Style"/>
          <w:i/>
          <w:sz w:val="22"/>
          <w:szCs w:val="22"/>
          <w:lang w:val="es-MX"/>
        </w:rPr>
        <w:t>Desechar o sobreseer el recurso;</w:t>
      </w:r>
    </w:p>
    <w:p w14:paraId="6A13B1B3" w14:textId="77777777" w:rsidR="00543C97" w:rsidRPr="00241229" w:rsidRDefault="00543C97" w:rsidP="00543C97">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II. </w:t>
      </w:r>
      <w:r w:rsidRPr="00241229">
        <w:rPr>
          <w:rFonts w:ascii="Palatino Linotype" w:eastAsiaTheme="minorEastAsia" w:hAnsi="Palatino Linotype" w:cs="Bookman Old Style"/>
          <w:i/>
          <w:sz w:val="22"/>
          <w:szCs w:val="22"/>
          <w:lang w:val="es-MX"/>
        </w:rPr>
        <w:t>Confirmar la respuesta del sujeto obligado;</w:t>
      </w:r>
    </w:p>
    <w:p w14:paraId="10951B96" w14:textId="77777777" w:rsidR="00543C97" w:rsidRPr="00241229" w:rsidRDefault="00543C97" w:rsidP="00543C97">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III. </w:t>
      </w:r>
      <w:r w:rsidRPr="00241229">
        <w:rPr>
          <w:rFonts w:ascii="Palatino Linotype" w:eastAsiaTheme="minorEastAsia" w:hAnsi="Palatino Linotype" w:cs="Bookman Old Style"/>
          <w:i/>
          <w:sz w:val="22"/>
          <w:szCs w:val="22"/>
          <w:lang w:val="es-MX"/>
        </w:rPr>
        <w:t>Revocar o modificar la respuesta del sujeto obligado; y</w:t>
      </w:r>
    </w:p>
    <w:p w14:paraId="43501120" w14:textId="77777777" w:rsidR="00543C97" w:rsidRPr="00241229" w:rsidRDefault="00543C97" w:rsidP="00543C97">
      <w:pPr>
        <w:spacing w:before="120" w:after="120"/>
        <w:ind w:left="1134"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IV. </w:t>
      </w:r>
      <w:r w:rsidRPr="00241229">
        <w:rPr>
          <w:rFonts w:ascii="Palatino Linotype" w:eastAsiaTheme="minorEastAsia" w:hAnsi="Palatino Linotype" w:cs="Bookman Old Style"/>
          <w:i/>
          <w:sz w:val="22"/>
          <w:szCs w:val="22"/>
          <w:lang w:val="es-MX"/>
        </w:rPr>
        <w:t>Ordenar la entrega de la información…”</w:t>
      </w:r>
    </w:p>
    <w:p w14:paraId="326A882F" w14:textId="77777777" w:rsidR="00543C97" w:rsidRPr="00241229" w:rsidRDefault="00543C97" w:rsidP="00543C97">
      <w:pPr>
        <w:autoSpaceDE w:val="0"/>
        <w:autoSpaceDN w:val="0"/>
        <w:adjustRightInd w:val="0"/>
        <w:spacing w:before="120" w:after="120"/>
        <w:ind w:left="851"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"Artículo 191. </w:t>
      </w:r>
      <w:r w:rsidRPr="00241229">
        <w:rPr>
          <w:rFonts w:ascii="Palatino Linotype" w:eastAsiaTheme="minorEastAsia" w:hAnsi="Palatino Linotype" w:cs="Bookman Old Style"/>
          <w:i/>
          <w:sz w:val="22"/>
          <w:szCs w:val="22"/>
          <w:lang w:val="es-MX"/>
        </w:rPr>
        <w:t>El recurso será desechado por improcedente cuando:</w:t>
      </w:r>
    </w:p>
    <w:p w14:paraId="3BF73323" w14:textId="77777777" w:rsidR="00543C97" w:rsidRPr="00241229" w:rsidRDefault="00543C97" w:rsidP="00543C9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I. </w:t>
      </w:r>
      <w:r w:rsidRPr="00241229">
        <w:rPr>
          <w:rFonts w:ascii="Palatino Linotype" w:eastAsiaTheme="minorEastAsia" w:hAnsi="Palatino Linotype" w:cs="Bookman Old Style"/>
          <w:i/>
          <w:sz w:val="22"/>
          <w:szCs w:val="22"/>
          <w:lang w:val="es-MX"/>
        </w:rPr>
        <w:t>Sea extemporáneo por haber transcurrido el plazo establecido en la presente Ley, a partir de la respuesta;</w:t>
      </w:r>
    </w:p>
    <w:p w14:paraId="1571AB2C" w14:textId="77777777" w:rsidR="00543C97" w:rsidRPr="00241229" w:rsidRDefault="00543C97" w:rsidP="00543C9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II. </w:t>
      </w:r>
      <w:r w:rsidRPr="00241229">
        <w:rPr>
          <w:rFonts w:ascii="Palatino Linotype" w:eastAsiaTheme="minorEastAsia" w:hAnsi="Palatino Linotype" w:cs="Bookman Old Style"/>
          <w:i/>
          <w:sz w:val="22"/>
          <w:szCs w:val="22"/>
          <w:lang w:val="es-MX"/>
        </w:rPr>
        <w:t>Se esté tramitando ante el Poder Judicial de la Federación algún recurso o medio de defensa interpuesto por el recurrente;</w:t>
      </w:r>
    </w:p>
    <w:p w14:paraId="44C06836" w14:textId="77777777" w:rsidR="00543C97" w:rsidRPr="00241229" w:rsidRDefault="00543C97" w:rsidP="00543C9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Cs/>
          <w:i/>
          <w:sz w:val="22"/>
          <w:szCs w:val="22"/>
          <w:lang w:val="es-MX"/>
        </w:rPr>
      </w:pPr>
      <w:r w:rsidRPr="00241229">
        <w:rPr>
          <w:rFonts w:ascii="Palatino Linotype" w:eastAsiaTheme="minorEastAsia" w:hAnsi="Palatino Linotype" w:cs="Bookman Old Style,Bold"/>
          <w:b/>
          <w:bCs/>
          <w:i/>
          <w:sz w:val="22"/>
          <w:szCs w:val="22"/>
          <w:lang w:val="es-MX"/>
        </w:rPr>
        <w:t xml:space="preserve">III. </w:t>
      </w:r>
      <w:r w:rsidRPr="00241229">
        <w:rPr>
          <w:rFonts w:ascii="Palatino Linotype" w:eastAsiaTheme="minorEastAsia" w:hAnsi="Palatino Linotype" w:cs="Bookman Old Style"/>
          <w:b/>
          <w:i/>
          <w:sz w:val="22"/>
          <w:szCs w:val="22"/>
          <w:lang w:val="es-MX"/>
        </w:rPr>
        <w:t>No actualice alguno de los supuestos previstos en la presente Ley</w:t>
      </w:r>
      <w:r w:rsidRPr="00241229">
        <w:rPr>
          <w:rFonts w:ascii="Palatino Linotype" w:eastAsiaTheme="minorEastAsia" w:hAnsi="Palatino Linotype" w:cs="Bookman Old Style"/>
          <w:bCs/>
          <w:i/>
          <w:sz w:val="22"/>
          <w:szCs w:val="22"/>
          <w:lang w:val="es-MX"/>
        </w:rPr>
        <w:t>;</w:t>
      </w:r>
    </w:p>
    <w:p w14:paraId="246AC66C" w14:textId="77777777" w:rsidR="00543C97" w:rsidRPr="00241229" w:rsidRDefault="00543C97" w:rsidP="00543C9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IV. </w:t>
      </w:r>
      <w:r w:rsidRPr="00241229">
        <w:rPr>
          <w:rFonts w:ascii="Palatino Linotype" w:eastAsiaTheme="minorEastAsia" w:hAnsi="Palatino Linotype" w:cs="Bookman Old Style"/>
          <w:i/>
          <w:sz w:val="22"/>
          <w:szCs w:val="22"/>
          <w:lang w:val="es-MX"/>
        </w:rPr>
        <w:t>No se haya desahogado la prevención en los términos establecidos en la presente Ley;</w:t>
      </w:r>
    </w:p>
    <w:p w14:paraId="2F4AD8CE" w14:textId="77777777" w:rsidR="00543C97" w:rsidRPr="00241229" w:rsidRDefault="00543C97" w:rsidP="00543C9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V. </w:t>
      </w:r>
      <w:r w:rsidRPr="00241229">
        <w:rPr>
          <w:rFonts w:ascii="Palatino Linotype" w:eastAsiaTheme="minorEastAsia" w:hAnsi="Palatino Linotype" w:cs="Bookman Old Style"/>
          <w:b/>
          <w:bCs/>
          <w:i/>
          <w:sz w:val="22"/>
          <w:szCs w:val="22"/>
          <w:lang w:val="es-MX"/>
        </w:rPr>
        <w:t>Se impugne la veracidad de la información proporcionada;</w:t>
      </w:r>
    </w:p>
    <w:p w14:paraId="656C19D2" w14:textId="77777777" w:rsidR="00543C97" w:rsidRPr="00241229" w:rsidRDefault="00543C97" w:rsidP="00543C9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VI. </w:t>
      </w:r>
      <w:r w:rsidRPr="00241229">
        <w:rPr>
          <w:rFonts w:ascii="Palatino Linotype" w:eastAsiaTheme="minorEastAsia" w:hAnsi="Palatino Linotype" w:cs="Bookman Old Style"/>
          <w:i/>
          <w:sz w:val="22"/>
          <w:szCs w:val="22"/>
          <w:lang w:val="es-MX"/>
        </w:rPr>
        <w:t>Se trate de una consulta, o trámite en específico; y</w:t>
      </w:r>
    </w:p>
    <w:p w14:paraId="7F2775F6" w14:textId="77777777" w:rsidR="00543C97" w:rsidRPr="00241229" w:rsidRDefault="00543C97" w:rsidP="00543C97">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
          <w:bCs/>
          <w:i/>
          <w:sz w:val="22"/>
          <w:szCs w:val="22"/>
          <w:lang w:val="es-MX"/>
        </w:rPr>
      </w:pPr>
      <w:r w:rsidRPr="00241229">
        <w:rPr>
          <w:rFonts w:ascii="Palatino Linotype" w:eastAsiaTheme="minorEastAsia" w:hAnsi="Palatino Linotype" w:cs="Bookman Old Style,Bold"/>
          <w:b/>
          <w:bCs/>
          <w:i/>
          <w:sz w:val="22"/>
          <w:szCs w:val="22"/>
          <w:lang w:val="es-MX"/>
        </w:rPr>
        <w:t xml:space="preserve">VII. </w:t>
      </w:r>
      <w:r w:rsidRPr="00241229">
        <w:rPr>
          <w:rFonts w:ascii="Palatino Linotype" w:eastAsiaTheme="minorEastAsia" w:hAnsi="Palatino Linotype" w:cs="Bookman Old Style"/>
          <w:b/>
          <w:bCs/>
          <w:i/>
          <w:sz w:val="22"/>
          <w:szCs w:val="22"/>
          <w:lang w:val="es-MX"/>
        </w:rPr>
        <w:t>El recurrente amplíe su solicitud en el recurso de revisión, únicamente respecto de los nuevos contenidos.”</w:t>
      </w:r>
    </w:p>
    <w:p w14:paraId="23FCC923" w14:textId="77777777" w:rsidR="00543C97" w:rsidRPr="00241229" w:rsidRDefault="00543C97" w:rsidP="00543C97">
      <w:pPr>
        <w:autoSpaceDE w:val="0"/>
        <w:autoSpaceDN w:val="0"/>
        <w:adjustRightInd w:val="0"/>
        <w:spacing w:before="120" w:after="120"/>
        <w:ind w:left="851"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“Artículo 192. </w:t>
      </w:r>
      <w:r w:rsidRPr="00241229">
        <w:rPr>
          <w:rFonts w:ascii="Palatino Linotype" w:eastAsiaTheme="minorEastAsia" w:hAnsi="Palatino Linotype" w:cs="Bookman Old Style"/>
          <w:i/>
          <w:sz w:val="22"/>
          <w:szCs w:val="22"/>
          <w:lang w:val="es-MX"/>
        </w:rPr>
        <w:t>El recurso será sobreseído, en todo o en parte, cuando una vez admitido, se actualicen alguno de los siguientes supuestos:</w:t>
      </w:r>
    </w:p>
    <w:p w14:paraId="33BD0F65" w14:textId="77777777" w:rsidR="00543C97" w:rsidRPr="00241229" w:rsidRDefault="00543C97" w:rsidP="00543C97">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I. </w:t>
      </w:r>
      <w:r w:rsidRPr="00241229">
        <w:rPr>
          <w:rFonts w:ascii="Palatino Linotype" w:eastAsiaTheme="minorEastAsia" w:hAnsi="Palatino Linotype" w:cs="Bookman Old Style"/>
          <w:i/>
          <w:sz w:val="22"/>
          <w:szCs w:val="22"/>
          <w:lang w:val="es-MX"/>
        </w:rPr>
        <w:t>El recurrente se desista expresamente del recurso;</w:t>
      </w:r>
    </w:p>
    <w:p w14:paraId="77045AB3" w14:textId="77777777" w:rsidR="00543C97" w:rsidRPr="00241229" w:rsidRDefault="00543C97" w:rsidP="00543C97">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II. </w:t>
      </w:r>
      <w:r w:rsidRPr="00241229">
        <w:rPr>
          <w:rFonts w:ascii="Palatino Linotype" w:eastAsiaTheme="minorEastAsia" w:hAnsi="Palatino Linotype" w:cs="Bookman Old Style"/>
          <w:i/>
          <w:sz w:val="22"/>
          <w:szCs w:val="22"/>
          <w:lang w:val="es-MX"/>
        </w:rPr>
        <w:t>El recurrente fallezca o, tratándose de personas jurídicas colectivas, se disuelva;</w:t>
      </w:r>
    </w:p>
    <w:p w14:paraId="7D186A07" w14:textId="77777777" w:rsidR="00543C97" w:rsidRPr="00241229" w:rsidRDefault="00543C97" w:rsidP="00543C97">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241229">
        <w:rPr>
          <w:rFonts w:ascii="Palatino Linotype" w:eastAsiaTheme="minorEastAsia" w:hAnsi="Palatino Linotype" w:cs="Bookman Old Style,Bold"/>
          <w:b/>
          <w:bCs/>
          <w:i/>
          <w:sz w:val="22"/>
          <w:szCs w:val="22"/>
          <w:lang w:val="es-MX"/>
        </w:rPr>
        <w:t xml:space="preserve">III. </w:t>
      </w:r>
      <w:r w:rsidRPr="00241229">
        <w:rPr>
          <w:rFonts w:ascii="Palatino Linotype" w:eastAsiaTheme="minorEastAsia" w:hAnsi="Palatino Linotype" w:cs="Bookman Old Style"/>
          <w:i/>
          <w:sz w:val="22"/>
          <w:szCs w:val="22"/>
          <w:lang w:val="es-MX"/>
        </w:rPr>
        <w:t>El sujeto obligado responsable del acto lo modifique o revoque de tal manera que el recurso de revisión quede sin materia;</w:t>
      </w:r>
    </w:p>
    <w:p w14:paraId="2CA8890D" w14:textId="77777777" w:rsidR="00543C97" w:rsidRPr="00241229" w:rsidRDefault="00543C97" w:rsidP="00543C97">
      <w:pPr>
        <w:autoSpaceDE w:val="0"/>
        <w:autoSpaceDN w:val="0"/>
        <w:adjustRightInd w:val="0"/>
        <w:spacing w:before="120" w:after="120"/>
        <w:ind w:left="1134" w:right="902"/>
        <w:jc w:val="both"/>
        <w:rPr>
          <w:rFonts w:ascii="Palatino Linotype" w:eastAsiaTheme="minorEastAsia" w:hAnsi="Palatino Linotype" w:cs="Bookman Old Style"/>
          <w:b/>
          <w:i/>
          <w:sz w:val="22"/>
          <w:szCs w:val="22"/>
          <w:lang w:val="es-MX"/>
        </w:rPr>
      </w:pPr>
      <w:r w:rsidRPr="00241229">
        <w:rPr>
          <w:rFonts w:ascii="Palatino Linotype" w:eastAsiaTheme="minorEastAsia" w:hAnsi="Palatino Linotype" w:cs="Bookman Old Style,Bold"/>
          <w:b/>
          <w:bCs/>
          <w:i/>
          <w:sz w:val="22"/>
          <w:szCs w:val="22"/>
          <w:lang w:val="es-MX"/>
        </w:rPr>
        <w:t xml:space="preserve">IV. </w:t>
      </w:r>
      <w:r w:rsidRPr="00241229">
        <w:rPr>
          <w:rFonts w:ascii="Palatino Linotype" w:eastAsiaTheme="minorEastAsia" w:hAnsi="Palatino Linotype" w:cs="Bookman Old Style"/>
          <w:b/>
          <w:i/>
          <w:sz w:val="22"/>
          <w:szCs w:val="22"/>
          <w:lang w:val="es-MX"/>
        </w:rPr>
        <w:t>Admitido el recurso de revisión, aparezca alguna causal de improcedencia en los términos de la presente Ley; y</w:t>
      </w:r>
    </w:p>
    <w:p w14:paraId="589E90F6" w14:textId="77777777" w:rsidR="00543C97" w:rsidRPr="00241229" w:rsidRDefault="00543C97" w:rsidP="00543C97">
      <w:pPr>
        <w:autoSpaceDE w:val="0"/>
        <w:autoSpaceDN w:val="0"/>
        <w:adjustRightInd w:val="0"/>
        <w:spacing w:before="120" w:after="120"/>
        <w:ind w:left="1134" w:right="902"/>
        <w:jc w:val="both"/>
        <w:rPr>
          <w:rFonts w:ascii="Palatino Linotype" w:eastAsiaTheme="minorEastAsia" w:hAnsi="Palatino Linotype" w:cs="Bookman Old Style"/>
          <w:sz w:val="22"/>
          <w:szCs w:val="22"/>
          <w:lang w:val="es-MX"/>
        </w:rPr>
      </w:pPr>
      <w:r w:rsidRPr="00241229">
        <w:rPr>
          <w:rFonts w:ascii="Palatino Linotype" w:eastAsiaTheme="minorEastAsia" w:hAnsi="Palatino Linotype" w:cs="Bookman Old Style,Bold"/>
          <w:b/>
          <w:bCs/>
          <w:i/>
          <w:sz w:val="22"/>
          <w:szCs w:val="22"/>
          <w:lang w:val="es-MX"/>
        </w:rPr>
        <w:t xml:space="preserve">V. </w:t>
      </w:r>
      <w:r w:rsidRPr="00241229">
        <w:rPr>
          <w:rFonts w:ascii="Palatino Linotype" w:eastAsiaTheme="minorEastAsia" w:hAnsi="Palatino Linotype" w:cs="Bookman Old Style"/>
          <w:i/>
          <w:sz w:val="22"/>
          <w:szCs w:val="22"/>
          <w:lang w:val="es-MX"/>
        </w:rPr>
        <w:t>Cuando por cualquier motivo quede sin materia el recurso</w:t>
      </w:r>
      <w:r w:rsidRPr="00241229">
        <w:rPr>
          <w:rFonts w:ascii="Palatino Linotype" w:eastAsiaTheme="minorEastAsia" w:hAnsi="Palatino Linotype" w:cs="Bookman Old Style"/>
          <w:sz w:val="22"/>
          <w:szCs w:val="22"/>
          <w:lang w:val="es-MX"/>
        </w:rPr>
        <w:t>.”</w:t>
      </w:r>
    </w:p>
    <w:p w14:paraId="562C1405" w14:textId="77777777" w:rsidR="00543C97" w:rsidRPr="00241229" w:rsidRDefault="00543C97" w:rsidP="00543C97">
      <w:pPr>
        <w:spacing w:before="240" w:after="240" w:line="360" w:lineRule="auto"/>
        <w:ind w:right="49"/>
        <w:jc w:val="both"/>
        <w:rPr>
          <w:rFonts w:ascii="Palatino Linotype" w:hAnsi="Palatino Linotype" w:cs="Arial"/>
        </w:rPr>
      </w:pPr>
      <w:r w:rsidRPr="00241229">
        <w:rPr>
          <w:rFonts w:ascii="Palatino Linotype" w:hAnsi="Palatino Linotype" w:cs="Arial"/>
        </w:rPr>
        <w:t xml:space="preserve">En primer lugar, cabe destacar que, la Ley da la posibilidad de desechar el recurso de revisión en el momento procesal en que también se puede admitir, por alguna de las causales transcritas, artículo que tiene un momento de aplicabilidad previo a </w:t>
      </w:r>
      <w:r w:rsidRPr="00241229">
        <w:rPr>
          <w:rFonts w:ascii="Palatino Linotype" w:hAnsi="Palatino Linotype" w:cs="Arial"/>
        </w:rPr>
        <w:lastRenderedPageBreak/>
        <w:t>la admisión del recurso de revisión por no reunir los requisitos de procedibilidad previstos en el artículo 179 de la Ley en la Materia.</w:t>
      </w:r>
    </w:p>
    <w:p w14:paraId="7408D7CF" w14:textId="77777777" w:rsidR="00543C97" w:rsidRPr="00241229" w:rsidRDefault="00543C97" w:rsidP="00543C97">
      <w:pPr>
        <w:spacing w:before="240" w:after="240" w:line="360" w:lineRule="auto"/>
        <w:ind w:right="49"/>
        <w:jc w:val="both"/>
        <w:rPr>
          <w:rFonts w:ascii="Palatino Linotype" w:hAnsi="Palatino Linotype" w:cs="Arial"/>
        </w:rPr>
      </w:pPr>
      <w:r w:rsidRPr="00241229">
        <w:rPr>
          <w:rFonts w:ascii="Palatino Linotype" w:hAnsi="Palatino Linotype" w:cs="Arial"/>
        </w:rPr>
        <w:t xml:space="preserve">Dentro de este orden de ideas, es evidente que no se puede invocar el precepto legal 191 de la Ley en cita ulteriormente a que ha sido admitido, determinando la actualización de un </w:t>
      </w:r>
      <w:proofErr w:type="spellStart"/>
      <w:r w:rsidRPr="00241229">
        <w:rPr>
          <w:rFonts w:ascii="Palatino Linotype" w:hAnsi="Palatino Linotype" w:cs="Arial"/>
        </w:rPr>
        <w:t>desechamiento</w:t>
      </w:r>
      <w:proofErr w:type="spellEnd"/>
      <w:r w:rsidRPr="00241229">
        <w:rPr>
          <w:rStyle w:val="Refdenotaalpie"/>
          <w:rFonts w:ascii="Palatino Linotype" w:hAnsi="Palatino Linotype" w:cs="Arial"/>
        </w:rPr>
        <w:footnoteReference w:id="1"/>
      </w:r>
      <w:r w:rsidRPr="00241229">
        <w:rPr>
          <w:rFonts w:ascii="Palatino Linotype" w:hAnsi="Palatino Linotype" w:cs="Arial"/>
        </w:rPr>
        <w:t>, porque está ya sería posterior a la etapa procedimental en la que debió desecharse.</w:t>
      </w:r>
    </w:p>
    <w:p w14:paraId="124C11CB" w14:textId="79AC8929" w:rsidR="00543C97" w:rsidRPr="00241229" w:rsidRDefault="00543C97" w:rsidP="00543C97">
      <w:pPr>
        <w:spacing w:before="240" w:after="240" w:line="360" w:lineRule="auto"/>
        <w:ind w:right="49"/>
        <w:jc w:val="both"/>
        <w:rPr>
          <w:rFonts w:ascii="Palatino Linotype" w:hAnsi="Palatino Linotype" w:cs="Arial"/>
        </w:rPr>
      </w:pPr>
      <w:r w:rsidRPr="00241229">
        <w:rPr>
          <w:rFonts w:ascii="Palatino Linotype" w:hAnsi="Palatino Linotype" w:cs="Arial"/>
        </w:rPr>
        <w:t xml:space="preserve">Cobrando aplicación lo previsto en la fracción IV del artículo 192, en razón a que al haber sido el recurso y al actualizarse una causal de improcedencia, debe ser sobreseído. </w:t>
      </w:r>
    </w:p>
    <w:p w14:paraId="1152B751" w14:textId="76B0DB34" w:rsidR="007662F9" w:rsidRPr="00241229" w:rsidRDefault="00543C97" w:rsidP="00543C97">
      <w:pPr>
        <w:spacing w:before="240" w:after="240" w:line="360" w:lineRule="auto"/>
        <w:ind w:right="49"/>
        <w:jc w:val="both"/>
        <w:rPr>
          <w:rFonts w:ascii="Palatino Linotype" w:hAnsi="Palatino Linotype" w:cs="Arial"/>
        </w:rPr>
      </w:pPr>
      <w:r w:rsidRPr="00241229">
        <w:rPr>
          <w:rFonts w:ascii="Palatino Linotype" w:hAnsi="Palatino Linotype" w:cs="Arial"/>
        </w:rPr>
        <w:t xml:space="preserve">Así, de las constancias que obran en el expediente de mérito, se advierte que se actualiza la causal de sobreseimiento enunciada en la fracción IV del artículo 192 de la </w:t>
      </w:r>
      <w:r w:rsidRPr="00241229">
        <w:rPr>
          <w:rFonts w:ascii="Palatino Linotype" w:hAnsi="Palatino Linotype" w:cs="Arial"/>
          <w:bCs/>
        </w:rPr>
        <w:t>Ley de Transparencia y Acceso a la Información Pública del Estado de México y Municipios</w:t>
      </w:r>
      <w:r w:rsidRPr="00241229">
        <w:rPr>
          <w:rFonts w:ascii="Palatino Linotype" w:hAnsi="Palatino Linotype" w:cs="Arial"/>
        </w:rPr>
        <w:t>, en relación directa con la</w:t>
      </w:r>
      <w:r w:rsidR="007662F9" w:rsidRPr="00241229">
        <w:rPr>
          <w:rFonts w:ascii="Palatino Linotype" w:hAnsi="Palatino Linotype" w:cs="Arial"/>
        </w:rPr>
        <w:t>s</w:t>
      </w:r>
      <w:r w:rsidRPr="00241229">
        <w:rPr>
          <w:rFonts w:ascii="Palatino Linotype" w:hAnsi="Palatino Linotype" w:cs="Arial"/>
        </w:rPr>
        <w:t xml:space="preserve"> fracci</w:t>
      </w:r>
      <w:r w:rsidR="007662F9" w:rsidRPr="00241229">
        <w:rPr>
          <w:rFonts w:ascii="Palatino Linotype" w:hAnsi="Palatino Linotype" w:cs="Arial"/>
        </w:rPr>
        <w:t>ones</w:t>
      </w:r>
      <w:r w:rsidRPr="00241229">
        <w:rPr>
          <w:rFonts w:ascii="Palatino Linotype" w:hAnsi="Palatino Linotype" w:cs="Arial"/>
        </w:rPr>
        <w:t xml:space="preserve"> III</w:t>
      </w:r>
      <w:r w:rsidR="007662F9" w:rsidRPr="00241229">
        <w:rPr>
          <w:rFonts w:ascii="Palatino Linotype" w:hAnsi="Palatino Linotype" w:cs="Arial"/>
        </w:rPr>
        <w:t>, V y VII</w:t>
      </w:r>
      <w:r w:rsidRPr="00241229">
        <w:rPr>
          <w:rFonts w:ascii="Palatino Linotype" w:hAnsi="Palatino Linotype" w:cs="Arial"/>
        </w:rPr>
        <w:t xml:space="preserve"> del artículo 191 de la misma Ley</w:t>
      </w:r>
      <w:r w:rsidR="007662F9" w:rsidRPr="00241229">
        <w:rPr>
          <w:rFonts w:ascii="Palatino Linotype" w:hAnsi="Palatino Linotype" w:cs="Arial"/>
        </w:rPr>
        <w:t xml:space="preserve"> citado con antelación</w:t>
      </w:r>
      <w:r w:rsidRPr="00241229">
        <w:rPr>
          <w:rFonts w:ascii="Palatino Linotype" w:hAnsi="Palatino Linotype" w:cs="Arial"/>
        </w:rPr>
        <w:t>, por no existir elementos de procedencia, en virtud de que el mismo no actualiza alguno de los supuestos previstos en el  citado artículo 179</w:t>
      </w:r>
      <w:r w:rsidR="007662F9" w:rsidRPr="00241229">
        <w:rPr>
          <w:rFonts w:ascii="Palatino Linotype" w:hAnsi="Palatino Linotype" w:cs="Arial"/>
        </w:rPr>
        <w:t xml:space="preserve">, </w:t>
      </w:r>
      <w:r w:rsidR="007E0941" w:rsidRPr="00241229">
        <w:rPr>
          <w:rFonts w:ascii="Palatino Linotype" w:hAnsi="Palatino Linotype" w:cs="Arial"/>
        </w:rPr>
        <w:t>toda vez que</w:t>
      </w:r>
      <w:r w:rsidR="007662F9" w:rsidRPr="00241229">
        <w:rPr>
          <w:rFonts w:ascii="Palatino Linotype" w:hAnsi="Palatino Linotype" w:cs="Arial"/>
        </w:rPr>
        <w:t xml:space="preserve"> la parte recurrente pone en tela de juicio la veracidad de la información </w:t>
      </w:r>
      <w:r w:rsidR="007E0941" w:rsidRPr="00241229">
        <w:rPr>
          <w:rFonts w:ascii="Palatino Linotype" w:hAnsi="Palatino Linotype" w:cs="Arial"/>
        </w:rPr>
        <w:t xml:space="preserve">proporcionada, </w:t>
      </w:r>
      <w:r w:rsidR="007662F9" w:rsidRPr="00241229">
        <w:rPr>
          <w:rFonts w:ascii="Palatino Linotype" w:hAnsi="Palatino Linotype" w:cs="Arial"/>
        </w:rPr>
        <w:t xml:space="preserve">requiriendo pruebas documentales para acreditar la </w:t>
      </w:r>
      <w:r w:rsidR="007662F9" w:rsidRPr="00241229">
        <w:rPr>
          <w:rFonts w:ascii="Palatino Linotype" w:hAnsi="Palatino Linotype" w:cs="Arial"/>
        </w:rPr>
        <w:lastRenderedPageBreak/>
        <w:t>misma, asimismo, mediante el recurso de revisión, solicita le sea entregada información que no fue r</w:t>
      </w:r>
      <w:r w:rsidR="007662F9" w:rsidRPr="00241229">
        <w:rPr>
          <w:rFonts w:ascii="Palatino Linotype" w:hAnsi="Palatino Linotype"/>
        </w:rPr>
        <w:t>equerida a través de la solicitud primigenia.</w:t>
      </w:r>
    </w:p>
    <w:p w14:paraId="6D3D7F8C" w14:textId="0A5E1541" w:rsidR="00794842" w:rsidRPr="00241229" w:rsidRDefault="000320B7" w:rsidP="00794842">
      <w:pPr>
        <w:spacing w:before="240" w:after="240" w:line="360" w:lineRule="auto"/>
        <w:jc w:val="both"/>
        <w:rPr>
          <w:rFonts w:ascii="Palatino Linotype" w:hAnsi="Palatino Linotype"/>
        </w:rPr>
      </w:pPr>
      <w:r w:rsidRPr="00241229">
        <w:rPr>
          <w:rFonts w:ascii="Palatino Linotype" w:hAnsi="Palatino Linotype" w:cs="Arial"/>
        </w:rPr>
        <w:t xml:space="preserve">A efecto de sustentar lo anterior, </w:t>
      </w:r>
      <w:r w:rsidR="00794842" w:rsidRPr="00241229">
        <w:rPr>
          <w:rFonts w:ascii="Palatino Linotype" w:hAnsi="Palatino Linotype" w:cs="Arial"/>
        </w:rPr>
        <w:t xml:space="preserve">es de </w:t>
      </w:r>
      <w:r w:rsidRPr="00241229">
        <w:rPr>
          <w:rFonts w:ascii="Palatino Linotype" w:hAnsi="Palatino Linotype" w:cs="Arial"/>
        </w:rPr>
        <w:t>menciona</w:t>
      </w:r>
      <w:r w:rsidR="00794842" w:rsidRPr="00241229">
        <w:rPr>
          <w:rFonts w:ascii="Palatino Linotype" w:hAnsi="Palatino Linotype" w:cs="Arial"/>
        </w:rPr>
        <w:t xml:space="preserve">r que si bien la respuesta emitida por la servidora pública habilitada de la Dirección de Recursos Humanos supone un documento público </w:t>
      </w:r>
      <w:r w:rsidR="00794842" w:rsidRPr="00241229">
        <w:rPr>
          <w:rFonts w:ascii="Palatino Linotype" w:hAnsi="Palatino Linotype" w:cs="Arial"/>
          <w:i/>
        </w:rPr>
        <w:t>ad hoc,</w:t>
      </w:r>
      <w:r w:rsidR="001417C9" w:rsidRPr="00241229">
        <w:rPr>
          <w:rFonts w:ascii="Palatino Linotype" w:hAnsi="Palatino Linotype" w:cs="Arial"/>
          <w:i/>
        </w:rPr>
        <w:t xml:space="preserve"> </w:t>
      </w:r>
      <w:r w:rsidR="001417C9" w:rsidRPr="00241229">
        <w:rPr>
          <w:rFonts w:ascii="Palatino Linotype" w:hAnsi="Palatino Linotype" w:cs="Arial"/>
          <w:iCs/>
        </w:rPr>
        <w:t xml:space="preserve">a través del cual se pronunció respecto de todos y cada uno de los requerimientos del particular, </w:t>
      </w:r>
      <w:r w:rsidR="00794842" w:rsidRPr="00241229">
        <w:rPr>
          <w:rFonts w:ascii="Palatino Linotype" w:hAnsi="Palatino Linotype" w:cs="Arial"/>
        </w:rPr>
        <w:t xml:space="preserve">también lo es que reúne los requisitos previstos en el </w:t>
      </w:r>
      <w:r w:rsidR="00794842" w:rsidRPr="00241229">
        <w:rPr>
          <w:rFonts w:ascii="Palatino Linotype" w:hAnsi="Palatino Linotype" w:cs="Arial"/>
          <w:szCs w:val="19"/>
        </w:rPr>
        <w:t xml:space="preserve">artículo 57 del Código de Procedimientos Administrativos del Estado de México de aplicación supletoria a nuestra Ley en términos del </w:t>
      </w:r>
      <w:r w:rsidR="00794842" w:rsidRPr="00241229">
        <w:rPr>
          <w:rFonts w:ascii="Palatino Linotype" w:hAnsi="Palatino Linotype" w:cs="Arial"/>
        </w:rPr>
        <w:t>a</w:t>
      </w:r>
      <w:r w:rsidR="00794842" w:rsidRPr="00241229">
        <w:rPr>
          <w:rFonts w:ascii="Palatino Linotype" w:hAnsi="Palatino Linotype"/>
        </w:rPr>
        <w:t xml:space="preserve">rtículo 195 de la Ley de Transparencia y Acceso a la Información Pública del Estado de México y Municipios, en el que se establece que </w:t>
      </w:r>
      <w:r w:rsidR="00794842" w:rsidRPr="00241229">
        <w:rPr>
          <w:rFonts w:ascii="Palatino Linotype" w:hAnsi="Palatino Linotype" w:cs="Arial"/>
          <w:szCs w:val="19"/>
        </w:rPr>
        <w:t xml:space="preserve">son </w:t>
      </w:r>
      <w:r w:rsidR="00794842" w:rsidRPr="00241229">
        <w:rPr>
          <w:rFonts w:ascii="Palatino Linotype" w:hAnsi="Palatino Linotype"/>
          <w:b/>
        </w:rPr>
        <w:t>documentos públicos</w:t>
      </w:r>
      <w:r w:rsidR="00794842" w:rsidRPr="00241229">
        <w:rPr>
          <w:rFonts w:ascii="Palatino Linotype" w:hAnsi="Palatino Linotype"/>
        </w:rPr>
        <w:t xml:space="preserve">,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w:t>
      </w:r>
      <w:r w:rsidR="00794842" w:rsidRPr="00241229">
        <w:rPr>
          <w:rFonts w:ascii="Palatino Linotype" w:hAnsi="Palatino Linotype"/>
          <w:b/>
        </w:rPr>
        <w:t>sellos, firmas u otros signos exteriores</w:t>
      </w:r>
      <w:r w:rsidR="00794842" w:rsidRPr="00241229">
        <w:rPr>
          <w:rFonts w:ascii="Palatino Linotype" w:hAnsi="Palatino Linotype"/>
        </w:rPr>
        <w:t xml:space="preserve"> que, en su caso, prevengan las leyes, salvo prueba en contrario. Robustece lo anterior, la tesis del rubro y texto siguiente, de la Suprema Corte de Justicia de la Nación.</w:t>
      </w:r>
    </w:p>
    <w:p w14:paraId="6B531764" w14:textId="77777777" w:rsidR="00794842" w:rsidRPr="00241229" w:rsidRDefault="00794842" w:rsidP="00794842">
      <w:pPr>
        <w:spacing w:after="120"/>
        <w:ind w:left="851" w:right="902"/>
        <w:jc w:val="both"/>
        <w:rPr>
          <w:rFonts w:ascii="Palatino Linotype" w:hAnsi="Palatino Linotype"/>
          <w:i/>
          <w:sz w:val="22"/>
          <w:szCs w:val="22"/>
        </w:rPr>
      </w:pPr>
      <w:r w:rsidRPr="00241229">
        <w:rPr>
          <w:rFonts w:ascii="Palatino Linotype" w:hAnsi="Palatino Linotype"/>
          <w:b/>
          <w:i/>
          <w:sz w:val="22"/>
          <w:szCs w:val="22"/>
        </w:rPr>
        <w:t xml:space="preserve">“DOCUMENTO PUBLICO. QUE DEBE ENTENDERSE POR. </w:t>
      </w:r>
      <w:r w:rsidRPr="00241229">
        <w:rPr>
          <w:rFonts w:ascii="Palatino Linotype" w:hAnsi="Palatino Linotype"/>
          <w:i/>
          <w:sz w:val="22"/>
          <w:szCs w:val="22"/>
        </w:rPr>
        <w:t>Se entiende por documento público, el testimonio expedido por funcionario público, en ejercicio de sus funciones, el cual tiene valor probatorio y hace prueba plena, ya que hace fe respecto del acto contenido en él.</w:t>
      </w:r>
    </w:p>
    <w:p w14:paraId="6DB54924" w14:textId="757B29D4" w:rsidR="00794842" w:rsidRPr="00241229" w:rsidRDefault="00794842" w:rsidP="00794842">
      <w:pPr>
        <w:spacing w:after="120"/>
        <w:ind w:left="851" w:right="902"/>
        <w:jc w:val="both"/>
        <w:rPr>
          <w:rFonts w:ascii="Palatino Linotype" w:hAnsi="Palatino Linotype" w:cs="Arial"/>
          <w:sz w:val="28"/>
          <w:szCs w:val="28"/>
        </w:rPr>
      </w:pPr>
      <w:r w:rsidRPr="00241229">
        <w:rPr>
          <w:rFonts w:ascii="Palatino Linotype" w:hAnsi="Palatino Linotype"/>
          <w:b/>
          <w:i/>
          <w:sz w:val="22"/>
          <w:szCs w:val="22"/>
        </w:rPr>
        <w:t>DOCUMENTOS PUBLICOS.</w:t>
      </w:r>
      <w:r w:rsidRPr="00241229">
        <w:rPr>
          <w:rFonts w:ascii="Palatino Linotype" w:hAnsi="Palatino Linotype"/>
          <w:i/>
          <w:sz w:val="22"/>
          <w:szCs w:val="22"/>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auténticos”</w:t>
      </w:r>
    </w:p>
    <w:p w14:paraId="513DF4BF" w14:textId="485C712C" w:rsidR="007D4E10" w:rsidRPr="00241229" w:rsidRDefault="00794842" w:rsidP="00794842">
      <w:pPr>
        <w:spacing w:before="240" w:after="240" w:line="360" w:lineRule="auto"/>
        <w:jc w:val="both"/>
        <w:rPr>
          <w:rFonts w:ascii="Palatino Linotype" w:hAnsi="Palatino Linotype" w:cs="Arial"/>
        </w:rPr>
      </w:pPr>
      <w:r w:rsidRPr="00241229">
        <w:rPr>
          <w:rFonts w:ascii="Palatino Linotype" w:hAnsi="Palatino Linotype" w:cs="Arial"/>
        </w:rPr>
        <w:lastRenderedPageBreak/>
        <w:t xml:space="preserve">Razón por la cual se válida la atención a los requerimientos de información, máxime que la respuesta fue emitida por el área legalmente facultada para generar, administrar o poseer la información materia de la solicitud, tal y como se desprende del </w:t>
      </w:r>
      <w:r w:rsidR="00CC1D07" w:rsidRPr="00241229">
        <w:rPr>
          <w:rFonts w:ascii="Palatino Linotype" w:hAnsi="Palatino Linotype" w:cs="Arial"/>
        </w:rPr>
        <w:t>Manual General de Organización del sujeto obligado</w:t>
      </w:r>
      <w:r w:rsidR="00DC751E" w:rsidRPr="00241229">
        <w:rPr>
          <w:rFonts w:ascii="Palatino Linotype" w:hAnsi="Palatino Linotype" w:cs="Arial"/>
        </w:rPr>
        <w:t xml:space="preserve">, al ser el área encargada de administrar el capital humano conforme a las políticas, normas y procedimientos establecidos en la materia, así como de las fracciones I, IX, XIII, XVII Y XVIII del </w:t>
      </w:r>
      <w:r w:rsidRPr="00241229">
        <w:rPr>
          <w:rFonts w:ascii="Palatino Linotype" w:hAnsi="Palatino Linotype" w:cs="Arial"/>
        </w:rPr>
        <w:t>art</w:t>
      </w:r>
      <w:r w:rsidR="007D4E10" w:rsidRPr="00241229">
        <w:rPr>
          <w:rFonts w:ascii="Palatino Linotype" w:hAnsi="Palatino Linotype" w:cs="Arial"/>
        </w:rPr>
        <w:t>í</w:t>
      </w:r>
      <w:r w:rsidRPr="00241229">
        <w:rPr>
          <w:rFonts w:ascii="Palatino Linotype" w:hAnsi="Palatino Linotype" w:cs="Arial"/>
        </w:rPr>
        <w:t xml:space="preserve">culo </w:t>
      </w:r>
      <w:r w:rsidR="007D4E10" w:rsidRPr="00241229">
        <w:rPr>
          <w:rFonts w:ascii="Palatino Linotype" w:hAnsi="Palatino Linotype" w:cs="Arial"/>
        </w:rPr>
        <w:t>21 del Reglamento Interno de la Comisión de Derechos Humanos del Estado de México,</w:t>
      </w:r>
      <w:r w:rsidR="00DC751E" w:rsidRPr="00241229">
        <w:rPr>
          <w:rFonts w:ascii="Palatino Linotype" w:hAnsi="Palatino Linotype" w:cs="Arial"/>
        </w:rPr>
        <w:t xml:space="preserve"> a saber:</w:t>
      </w:r>
    </w:p>
    <w:p w14:paraId="5EC3E6FB" w14:textId="75652232" w:rsidR="00794842" w:rsidRPr="00241229" w:rsidRDefault="00930586" w:rsidP="00DC751E">
      <w:pPr>
        <w:spacing w:before="120" w:after="120"/>
        <w:ind w:left="851" w:right="902"/>
        <w:jc w:val="both"/>
        <w:rPr>
          <w:rFonts w:ascii="Palatino Linotype" w:hAnsi="Palatino Linotype"/>
          <w:i/>
          <w:iCs/>
          <w:sz w:val="22"/>
          <w:szCs w:val="22"/>
        </w:rPr>
      </w:pPr>
      <w:r w:rsidRPr="00241229">
        <w:rPr>
          <w:rFonts w:ascii="Palatino Linotype" w:hAnsi="Palatino Linotype"/>
          <w:i/>
          <w:iCs/>
          <w:sz w:val="22"/>
          <w:szCs w:val="22"/>
        </w:rPr>
        <w:t>“</w:t>
      </w:r>
      <w:r w:rsidR="007D4E10" w:rsidRPr="00241229">
        <w:rPr>
          <w:rFonts w:ascii="Palatino Linotype" w:hAnsi="Palatino Linotype"/>
          <w:b/>
          <w:bCs/>
          <w:i/>
          <w:iCs/>
          <w:sz w:val="22"/>
          <w:szCs w:val="22"/>
        </w:rPr>
        <w:t>Artículo 21</w:t>
      </w:r>
      <w:r w:rsidR="007D4E10" w:rsidRPr="00241229">
        <w:rPr>
          <w:rFonts w:ascii="Palatino Linotype" w:hAnsi="Palatino Linotype"/>
          <w:i/>
          <w:iCs/>
          <w:sz w:val="22"/>
          <w:szCs w:val="22"/>
        </w:rPr>
        <w:t>.- Corresponde a la Dirección de Recursos Humanos:</w:t>
      </w:r>
    </w:p>
    <w:p w14:paraId="07F076B9" w14:textId="1681D2D4" w:rsidR="007D4E10" w:rsidRPr="00241229" w:rsidRDefault="007D4E10" w:rsidP="00DC751E">
      <w:pPr>
        <w:spacing w:before="120" w:after="120"/>
        <w:ind w:left="1134" w:right="902"/>
        <w:jc w:val="both"/>
        <w:rPr>
          <w:rFonts w:ascii="Palatino Linotype" w:hAnsi="Palatino Linotype"/>
          <w:i/>
          <w:iCs/>
          <w:sz w:val="22"/>
          <w:szCs w:val="22"/>
        </w:rPr>
      </w:pPr>
      <w:r w:rsidRPr="00241229">
        <w:rPr>
          <w:rFonts w:ascii="Palatino Linotype" w:hAnsi="Palatino Linotype"/>
          <w:b/>
          <w:bCs/>
          <w:i/>
          <w:iCs/>
          <w:sz w:val="22"/>
          <w:szCs w:val="22"/>
        </w:rPr>
        <w:t>I</w:t>
      </w:r>
      <w:r w:rsidRPr="00241229">
        <w:rPr>
          <w:rFonts w:ascii="Palatino Linotype" w:hAnsi="Palatino Linotype"/>
          <w:i/>
          <w:iCs/>
          <w:sz w:val="22"/>
          <w:szCs w:val="22"/>
        </w:rPr>
        <w:t>. Vigilar el cumplimiento de las disposiciones legales que rijan las relaciones entre la Comisión y sus servidores públicos en materia laboral;</w:t>
      </w:r>
    </w:p>
    <w:p w14:paraId="0D81D48D" w14:textId="66CC8E53" w:rsidR="007D4E10" w:rsidRPr="00241229" w:rsidRDefault="007D4E10" w:rsidP="00DC751E">
      <w:pPr>
        <w:spacing w:before="120" w:after="120"/>
        <w:ind w:left="1134" w:right="902"/>
        <w:jc w:val="both"/>
        <w:rPr>
          <w:rFonts w:ascii="Palatino Linotype" w:hAnsi="Palatino Linotype" w:cs="Arial"/>
          <w:i/>
          <w:iCs/>
          <w:sz w:val="22"/>
          <w:szCs w:val="22"/>
        </w:rPr>
      </w:pPr>
      <w:r w:rsidRPr="00241229">
        <w:rPr>
          <w:rFonts w:ascii="Palatino Linotype" w:hAnsi="Palatino Linotype" w:cs="Arial"/>
          <w:i/>
          <w:iCs/>
          <w:sz w:val="22"/>
          <w:szCs w:val="22"/>
        </w:rPr>
        <w:t>...</w:t>
      </w:r>
    </w:p>
    <w:p w14:paraId="507CF366" w14:textId="223C509C" w:rsidR="007D4E10" w:rsidRPr="00241229" w:rsidRDefault="007D4E10" w:rsidP="00DC751E">
      <w:pPr>
        <w:spacing w:before="120" w:after="120"/>
        <w:ind w:left="1134" w:right="902"/>
        <w:jc w:val="both"/>
        <w:rPr>
          <w:rFonts w:ascii="Palatino Linotype" w:hAnsi="Palatino Linotype"/>
          <w:i/>
          <w:iCs/>
          <w:sz w:val="22"/>
          <w:szCs w:val="22"/>
        </w:rPr>
      </w:pPr>
      <w:r w:rsidRPr="00241229">
        <w:rPr>
          <w:rFonts w:ascii="Palatino Linotype" w:hAnsi="Palatino Linotype"/>
          <w:b/>
          <w:bCs/>
          <w:i/>
          <w:iCs/>
          <w:sz w:val="22"/>
          <w:szCs w:val="22"/>
        </w:rPr>
        <w:t>IX</w:t>
      </w:r>
      <w:r w:rsidRPr="00241229">
        <w:rPr>
          <w:rFonts w:ascii="Palatino Linotype" w:hAnsi="Palatino Linotype"/>
          <w:i/>
          <w:iCs/>
          <w:sz w:val="22"/>
          <w:szCs w:val="22"/>
        </w:rPr>
        <w:t>. Integrar, resguardar y controlar los expedientes del personal del Organismo;</w:t>
      </w:r>
    </w:p>
    <w:p w14:paraId="7EED323B" w14:textId="515B3339" w:rsidR="007D4E10" w:rsidRPr="00241229" w:rsidRDefault="006F40CC" w:rsidP="00DC751E">
      <w:pPr>
        <w:spacing w:before="120" w:after="120"/>
        <w:ind w:left="1134" w:right="902"/>
        <w:jc w:val="both"/>
        <w:rPr>
          <w:rFonts w:ascii="Palatino Linotype" w:hAnsi="Palatino Linotype" w:cs="Arial"/>
          <w:i/>
          <w:iCs/>
          <w:sz w:val="22"/>
          <w:szCs w:val="22"/>
        </w:rPr>
      </w:pPr>
      <w:r w:rsidRPr="00241229">
        <w:rPr>
          <w:rFonts w:ascii="Palatino Linotype" w:hAnsi="Palatino Linotype" w:cs="Arial"/>
          <w:i/>
          <w:iCs/>
          <w:sz w:val="22"/>
          <w:szCs w:val="22"/>
        </w:rPr>
        <w:t>...</w:t>
      </w:r>
    </w:p>
    <w:p w14:paraId="6146286D" w14:textId="77777777" w:rsidR="006F40CC" w:rsidRPr="00241229" w:rsidRDefault="006F40CC" w:rsidP="00DC751E">
      <w:pPr>
        <w:spacing w:before="120" w:after="120"/>
        <w:ind w:left="1134" w:right="902"/>
        <w:jc w:val="both"/>
        <w:rPr>
          <w:rFonts w:ascii="Palatino Linotype" w:hAnsi="Palatino Linotype" w:cs="Arial"/>
          <w:i/>
          <w:iCs/>
          <w:sz w:val="22"/>
          <w:szCs w:val="22"/>
        </w:rPr>
      </w:pPr>
      <w:r w:rsidRPr="00241229">
        <w:rPr>
          <w:rFonts w:ascii="Palatino Linotype" w:hAnsi="Palatino Linotype"/>
          <w:b/>
          <w:bCs/>
          <w:i/>
          <w:iCs/>
          <w:sz w:val="22"/>
          <w:szCs w:val="22"/>
        </w:rPr>
        <w:t>XIII</w:t>
      </w:r>
      <w:r w:rsidRPr="00241229">
        <w:rPr>
          <w:rFonts w:ascii="Palatino Linotype" w:hAnsi="Palatino Linotype"/>
          <w:i/>
          <w:iCs/>
          <w:sz w:val="22"/>
          <w:szCs w:val="22"/>
        </w:rPr>
        <w:t>. Controlar la asistencia y puntualidad de acuerdo a la normatividad aplicable;</w:t>
      </w:r>
    </w:p>
    <w:p w14:paraId="32C8ED58" w14:textId="63B620D9" w:rsidR="006F40CC" w:rsidRPr="00241229" w:rsidRDefault="006F40CC" w:rsidP="00DC751E">
      <w:pPr>
        <w:spacing w:before="120" w:after="120"/>
        <w:ind w:left="1134" w:right="902"/>
        <w:jc w:val="both"/>
        <w:rPr>
          <w:rFonts w:ascii="Palatino Linotype" w:hAnsi="Palatino Linotype" w:cs="Arial"/>
          <w:i/>
          <w:iCs/>
          <w:sz w:val="22"/>
          <w:szCs w:val="22"/>
        </w:rPr>
      </w:pPr>
      <w:r w:rsidRPr="00241229">
        <w:rPr>
          <w:rFonts w:ascii="Palatino Linotype" w:hAnsi="Palatino Linotype" w:cs="Arial"/>
          <w:i/>
          <w:iCs/>
          <w:sz w:val="22"/>
          <w:szCs w:val="22"/>
        </w:rPr>
        <w:t>...</w:t>
      </w:r>
    </w:p>
    <w:p w14:paraId="21F741D0" w14:textId="77777777" w:rsidR="006F40CC" w:rsidRPr="00241229" w:rsidRDefault="006F40CC" w:rsidP="00DC751E">
      <w:pPr>
        <w:spacing w:before="120" w:after="120"/>
        <w:ind w:left="1134" w:right="902"/>
        <w:jc w:val="both"/>
        <w:rPr>
          <w:rFonts w:ascii="Palatino Linotype" w:hAnsi="Palatino Linotype"/>
          <w:i/>
          <w:iCs/>
          <w:sz w:val="22"/>
          <w:szCs w:val="22"/>
        </w:rPr>
      </w:pPr>
      <w:r w:rsidRPr="00241229">
        <w:rPr>
          <w:rFonts w:ascii="Palatino Linotype" w:hAnsi="Palatino Linotype"/>
          <w:b/>
          <w:bCs/>
          <w:i/>
          <w:iCs/>
          <w:sz w:val="22"/>
          <w:szCs w:val="22"/>
        </w:rPr>
        <w:t>XVII.</w:t>
      </w:r>
      <w:r w:rsidRPr="00241229">
        <w:rPr>
          <w:rFonts w:ascii="Palatino Linotype" w:hAnsi="Palatino Linotype"/>
          <w:i/>
          <w:iCs/>
          <w:sz w:val="22"/>
          <w:szCs w:val="22"/>
        </w:rPr>
        <w:t xml:space="preserve"> Proponer a la Dirección General de Administración y Finanzas la actualización de las Condiciones Generales de Trabajo y vigilar su aplicación; </w:t>
      </w:r>
    </w:p>
    <w:p w14:paraId="153C1E69" w14:textId="77777777" w:rsidR="00CC1D07" w:rsidRPr="00241229" w:rsidRDefault="006F40CC" w:rsidP="00DC751E">
      <w:pPr>
        <w:spacing w:before="120" w:after="120"/>
        <w:ind w:left="1134" w:right="902"/>
        <w:jc w:val="both"/>
        <w:rPr>
          <w:rFonts w:ascii="Palatino Linotype" w:hAnsi="Palatino Linotype"/>
          <w:b/>
          <w:bCs/>
          <w:i/>
          <w:iCs/>
          <w:sz w:val="22"/>
          <w:szCs w:val="22"/>
        </w:rPr>
      </w:pPr>
      <w:r w:rsidRPr="00241229">
        <w:rPr>
          <w:rFonts w:ascii="Palatino Linotype" w:hAnsi="Palatino Linotype"/>
          <w:b/>
          <w:bCs/>
          <w:i/>
          <w:iCs/>
          <w:sz w:val="22"/>
          <w:szCs w:val="22"/>
        </w:rPr>
        <w:t>XVIII</w:t>
      </w:r>
      <w:r w:rsidRPr="00241229">
        <w:rPr>
          <w:rFonts w:ascii="Palatino Linotype" w:hAnsi="Palatino Linotype"/>
          <w:i/>
          <w:iCs/>
          <w:sz w:val="22"/>
          <w:szCs w:val="22"/>
        </w:rPr>
        <w:t xml:space="preserve">. </w:t>
      </w:r>
      <w:r w:rsidRPr="00241229">
        <w:rPr>
          <w:rFonts w:ascii="Palatino Linotype" w:hAnsi="Palatino Linotype"/>
          <w:b/>
          <w:bCs/>
          <w:i/>
          <w:iCs/>
          <w:sz w:val="22"/>
          <w:szCs w:val="22"/>
        </w:rPr>
        <w:t>Registrar las incapacidades, permisos o licencias de las que sean sujetas las servidoras y servidores públicos</w:t>
      </w:r>
      <w:r w:rsidR="00CC1D07" w:rsidRPr="00241229">
        <w:rPr>
          <w:rFonts w:ascii="Palatino Linotype" w:hAnsi="Palatino Linotype"/>
          <w:b/>
          <w:bCs/>
          <w:i/>
          <w:iCs/>
          <w:sz w:val="22"/>
          <w:szCs w:val="22"/>
        </w:rPr>
        <w:t>:</w:t>
      </w:r>
    </w:p>
    <w:p w14:paraId="3F1821D1" w14:textId="6A77E940" w:rsidR="006F40CC" w:rsidRPr="00241229" w:rsidRDefault="00CC1D07" w:rsidP="00DC751E">
      <w:pPr>
        <w:spacing w:before="120" w:after="120"/>
        <w:ind w:left="1134" w:right="902"/>
        <w:jc w:val="both"/>
        <w:rPr>
          <w:rFonts w:ascii="Palatino Linotype" w:hAnsi="Palatino Linotype" w:cs="Arial"/>
          <w:i/>
          <w:iCs/>
          <w:sz w:val="22"/>
          <w:szCs w:val="22"/>
        </w:rPr>
      </w:pPr>
      <w:r w:rsidRPr="00241229">
        <w:rPr>
          <w:rFonts w:ascii="Palatino Linotype" w:hAnsi="Palatino Linotype"/>
          <w:i/>
          <w:iCs/>
          <w:sz w:val="22"/>
          <w:szCs w:val="22"/>
        </w:rPr>
        <w:t>...”</w:t>
      </w:r>
    </w:p>
    <w:p w14:paraId="0E48418B" w14:textId="4847BFF7" w:rsidR="001417C9" w:rsidRPr="00241229" w:rsidRDefault="003352E4" w:rsidP="003352E4">
      <w:pPr>
        <w:autoSpaceDE w:val="0"/>
        <w:autoSpaceDN w:val="0"/>
        <w:adjustRightInd w:val="0"/>
        <w:spacing w:before="240" w:after="360" w:line="360" w:lineRule="auto"/>
        <w:ind w:right="18"/>
        <w:jc w:val="both"/>
        <w:rPr>
          <w:rFonts w:ascii="Palatino Linotype" w:hAnsi="Palatino Linotype" w:cs="Arial"/>
          <w:bCs/>
          <w:szCs w:val="22"/>
        </w:rPr>
      </w:pPr>
      <w:r w:rsidRPr="00241229">
        <w:rPr>
          <w:rFonts w:ascii="Palatino Linotype" w:hAnsi="Palatino Linotype" w:cs="Arial"/>
          <w:szCs w:val="28"/>
        </w:rPr>
        <w:t xml:space="preserve">Por lo que, al haber existido </w:t>
      </w:r>
      <w:r w:rsidRPr="00241229">
        <w:rPr>
          <w:rFonts w:ascii="Palatino Linotype" w:hAnsi="Palatino Linotype" w:cs="Arial"/>
          <w:bCs/>
          <w:szCs w:val="22"/>
        </w:rPr>
        <w:t>un pronunciamiento por parte de</w:t>
      </w:r>
      <w:r w:rsidR="001417C9" w:rsidRPr="00241229">
        <w:rPr>
          <w:rFonts w:ascii="Palatino Linotype" w:hAnsi="Palatino Linotype" w:cs="Arial"/>
          <w:bCs/>
          <w:szCs w:val="22"/>
        </w:rPr>
        <w:t xml:space="preserve"> </w:t>
      </w:r>
      <w:r w:rsidRPr="00241229">
        <w:rPr>
          <w:rFonts w:ascii="Palatino Linotype" w:hAnsi="Palatino Linotype" w:cs="Arial"/>
          <w:bCs/>
          <w:szCs w:val="22"/>
        </w:rPr>
        <w:t>l</w:t>
      </w:r>
      <w:r w:rsidR="001417C9" w:rsidRPr="00241229">
        <w:rPr>
          <w:rFonts w:ascii="Palatino Linotype" w:hAnsi="Palatino Linotype" w:cs="Arial"/>
          <w:bCs/>
          <w:szCs w:val="22"/>
        </w:rPr>
        <w:t>a</w:t>
      </w:r>
      <w:r w:rsidR="0018031D" w:rsidRPr="00241229">
        <w:rPr>
          <w:rFonts w:ascii="Palatino Linotype" w:hAnsi="Palatino Linotype" w:cs="Arial"/>
          <w:bCs/>
          <w:szCs w:val="22"/>
        </w:rPr>
        <w:t xml:space="preserve"> servidor</w:t>
      </w:r>
      <w:r w:rsidR="001417C9" w:rsidRPr="00241229">
        <w:rPr>
          <w:rFonts w:ascii="Palatino Linotype" w:hAnsi="Palatino Linotype" w:cs="Arial"/>
          <w:bCs/>
          <w:szCs w:val="22"/>
        </w:rPr>
        <w:t>a</w:t>
      </w:r>
      <w:r w:rsidR="0018031D" w:rsidRPr="00241229">
        <w:rPr>
          <w:rFonts w:ascii="Palatino Linotype" w:hAnsi="Palatino Linotype" w:cs="Arial"/>
          <w:bCs/>
          <w:szCs w:val="22"/>
        </w:rPr>
        <w:t xml:space="preserve"> públic</w:t>
      </w:r>
      <w:r w:rsidR="001417C9" w:rsidRPr="00241229">
        <w:rPr>
          <w:rFonts w:ascii="Palatino Linotype" w:hAnsi="Palatino Linotype" w:cs="Arial"/>
          <w:bCs/>
          <w:szCs w:val="22"/>
        </w:rPr>
        <w:t>a</w:t>
      </w:r>
      <w:r w:rsidR="0018031D" w:rsidRPr="00241229">
        <w:rPr>
          <w:rFonts w:ascii="Palatino Linotype" w:hAnsi="Palatino Linotype" w:cs="Arial"/>
          <w:bCs/>
          <w:szCs w:val="22"/>
        </w:rPr>
        <w:t xml:space="preserve"> habilitad</w:t>
      </w:r>
      <w:r w:rsidR="001417C9" w:rsidRPr="00241229">
        <w:rPr>
          <w:rFonts w:ascii="Palatino Linotype" w:hAnsi="Palatino Linotype" w:cs="Arial"/>
          <w:bCs/>
          <w:szCs w:val="22"/>
        </w:rPr>
        <w:t>a</w:t>
      </w:r>
      <w:r w:rsidR="0018031D" w:rsidRPr="00241229">
        <w:rPr>
          <w:rFonts w:ascii="Palatino Linotype" w:hAnsi="Palatino Linotype" w:cs="Arial"/>
          <w:bCs/>
          <w:szCs w:val="22"/>
        </w:rPr>
        <w:t xml:space="preserve"> competente, respecto de todos y cada uno de los requerimientos planteados por </w:t>
      </w:r>
      <w:r w:rsidR="006B5E50" w:rsidRPr="00241229">
        <w:rPr>
          <w:rFonts w:ascii="Palatino Linotype" w:hAnsi="Palatino Linotype" w:cs="Arial"/>
          <w:bCs/>
          <w:szCs w:val="22"/>
        </w:rPr>
        <w:t xml:space="preserve">el particular, </w:t>
      </w:r>
      <w:r w:rsidR="00F049B7" w:rsidRPr="00241229">
        <w:rPr>
          <w:rFonts w:ascii="Palatino Linotype" w:hAnsi="Palatino Linotype" w:cs="Arial"/>
          <w:bCs/>
          <w:szCs w:val="22"/>
        </w:rPr>
        <w:t xml:space="preserve">incluso aquellos que no se constituyen como el ejercicio </w:t>
      </w:r>
      <w:r w:rsidR="00F049B7" w:rsidRPr="00241229">
        <w:rPr>
          <w:rFonts w:ascii="Palatino Linotype" w:hAnsi="Palatino Linotype" w:cs="Arial"/>
          <w:bCs/>
          <w:szCs w:val="22"/>
        </w:rPr>
        <w:lastRenderedPageBreak/>
        <w:t xml:space="preserve">del derecho de acceso a la información, sino como derecho de petición, </w:t>
      </w:r>
      <w:r w:rsidR="001417C9" w:rsidRPr="00241229">
        <w:rPr>
          <w:rFonts w:ascii="Palatino Linotype" w:hAnsi="Palatino Linotype" w:cs="Arial"/>
          <w:bCs/>
          <w:szCs w:val="22"/>
        </w:rPr>
        <w:t>como se muestra en la siguiente tabla para un mejor entendimiento:</w:t>
      </w:r>
    </w:p>
    <w:tbl>
      <w:tblPr>
        <w:tblStyle w:val="Tablaconcuadrcula"/>
        <w:tblW w:w="0" w:type="auto"/>
        <w:tblLook w:val="04A0" w:firstRow="1" w:lastRow="0" w:firstColumn="1" w:lastColumn="0" w:noHBand="0" w:noVBand="1"/>
      </w:tblPr>
      <w:tblGrid>
        <w:gridCol w:w="2924"/>
        <w:gridCol w:w="5904"/>
      </w:tblGrid>
      <w:tr w:rsidR="00241229" w:rsidRPr="00241229" w14:paraId="51798BE3" w14:textId="77777777" w:rsidTr="007F112D">
        <w:tc>
          <w:tcPr>
            <w:tcW w:w="4414" w:type="dxa"/>
            <w:vAlign w:val="center"/>
          </w:tcPr>
          <w:p w14:paraId="1E7D13E0" w14:textId="60CE93FF" w:rsidR="001417C9" w:rsidRPr="00241229" w:rsidRDefault="001417C9" w:rsidP="00F049B7">
            <w:pPr>
              <w:autoSpaceDE w:val="0"/>
              <w:autoSpaceDN w:val="0"/>
              <w:adjustRightInd w:val="0"/>
              <w:ind w:right="17"/>
              <w:jc w:val="center"/>
              <w:rPr>
                <w:rFonts w:ascii="Palatino Linotype" w:hAnsi="Palatino Linotype" w:cs="Arial"/>
                <w:b/>
                <w:sz w:val="20"/>
                <w:szCs w:val="20"/>
              </w:rPr>
            </w:pPr>
            <w:r w:rsidRPr="00241229">
              <w:rPr>
                <w:rFonts w:ascii="Palatino Linotype" w:hAnsi="Palatino Linotype" w:cs="Arial"/>
                <w:b/>
                <w:sz w:val="20"/>
                <w:szCs w:val="20"/>
              </w:rPr>
              <w:t>REQUERIMIENTO</w:t>
            </w:r>
          </w:p>
        </w:tc>
        <w:tc>
          <w:tcPr>
            <w:tcW w:w="4414" w:type="dxa"/>
            <w:vAlign w:val="center"/>
          </w:tcPr>
          <w:p w14:paraId="3F7047A6" w14:textId="0FC2065E" w:rsidR="001417C9" w:rsidRPr="00241229" w:rsidRDefault="001417C9" w:rsidP="00F049B7">
            <w:pPr>
              <w:autoSpaceDE w:val="0"/>
              <w:autoSpaceDN w:val="0"/>
              <w:adjustRightInd w:val="0"/>
              <w:spacing w:before="120" w:after="120"/>
              <w:ind w:right="18"/>
              <w:jc w:val="center"/>
              <w:rPr>
                <w:rFonts w:ascii="Palatino Linotype" w:hAnsi="Palatino Linotype" w:cs="Arial"/>
                <w:b/>
                <w:sz w:val="20"/>
                <w:szCs w:val="20"/>
              </w:rPr>
            </w:pPr>
            <w:r w:rsidRPr="00241229">
              <w:rPr>
                <w:rFonts w:ascii="Palatino Linotype" w:hAnsi="Palatino Linotype" w:cs="Arial"/>
                <w:b/>
                <w:sz w:val="20"/>
                <w:szCs w:val="20"/>
              </w:rPr>
              <w:t>RESPUESTA</w:t>
            </w:r>
          </w:p>
        </w:tc>
      </w:tr>
      <w:tr w:rsidR="00241229" w:rsidRPr="00241229" w14:paraId="7FE4EF91" w14:textId="77777777" w:rsidTr="007F112D">
        <w:tc>
          <w:tcPr>
            <w:tcW w:w="4414" w:type="dxa"/>
          </w:tcPr>
          <w:p w14:paraId="3EF86279" w14:textId="51D6539B" w:rsidR="001417C9" w:rsidRPr="00241229" w:rsidRDefault="001417C9" w:rsidP="00F049B7">
            <w:pPr>
              <w:autoSpaceDE w:val="0"/>
              <w:autoSpaceDN w:val="0"/>
              <w:adjustRightInd w:val="0"/>
              <w:ind w:right="17"/>
              <w:jc w:val="both"/>
              <w:rPr>
                <w:rFonts w:ascii="Palatino Linotype" w:hAnsi="Palatino Linotype" w:cs="Arial"/>
                <w:bCs/>
                <w:sz w:val="20"/>
                <w:szCs w:val="20"/>
              </w:rPr>
            </w:pPr>
            <w:r w:rsidRPr="00241229">
              <w:rPr>
                <w:rFonts w:ascii="Palatino Linotype" w:hAnsi="Palatino Linotype"/>
                <w:bCs/>
                <w:sz w:val="20"/>
                <w:szCs w:val="20"/>
              </w:rPr>
              <w:t xml:space="preserve">1. Cargo y lugar de adscripción de los CC. Abraham Jiménez </w:t>
            </w:r>
            <w:proofErr w:type="spellStart"/>
            <w:r w:rsidRPr="00241229">
              <w:rPr>
                <w:rFonts w:ascii="Palatino Linotype" w:hAnsi="Palatino Linotype"/>
                <w:bCs/>
                <w:sz w:val="20"/>
                <w:szCs w:val="20"/>
              </w:rPr>
              <w:t>Legorreta</w:t>
            </w:r>
            <w:proofErr w:type="spellEnd"/>
            <w:r w:rsidRPr="00241229">
              <w:rPr>
                <w:rFonts w:ascii="Palatino Linotype" w:hAnsi="Palatino Linotype"/>
                <w:bCs/>
                <w:sz w:val="20"/>
                <w:szCs w:val="20"/>
              </w:rPr>
              <w:t xml:space="preserve"> y Nancy </w:t>
            </w:r>
            <w:proofErr w:type="spellStart"/>
            <w:r w:rsidRPr="00241229">
              <w:rPr>
                <w:rFonts w:ascii="Palatino Linotype" w:hAnsi="Palatino Linotype"/>
                <w:bCs/>
                <w:sz w:val="20"/>
                <w:szCs w:val="20"/>
              </w:rPr>
              <w:t>Yemin</w:t>
            </w:r>
            <w:proofErr w:type="spellEnd"/>
            <w:r w:rsidRPr="00241229">
              <w:rPr>
                <w:rFonts w:ascii="Palatino Linotype" w:hAnsi="Palatino Linotype"/>
                <w:bCs/>
                <w:sz w:val="20"/>
                <w:szCs w:val="20"/>
              </w:rPr>
              <w:t xml:space="preserve"> Sánchez </w:t>
            </w:r>
            <w:proofErr w:type="spellStart"/>
            <w:r w:rsidRPr="00241229">
              <w:rPr>
                <w:rFonts w:ascii="Palatino Linotype" w:hAnsi="Palatino Linotype"/>
                <w:bCs/>
                <w:sz w:val="20"/>
                <w:szCs w:val="20"/>
              </w:rPr>
              <w:t>Yllescas</w:t>
            </w:r>
            <w:proofErr w:type="spellEnd"/>
            <w:r w:rsidRPr="00241229">
              <w:rPr>
                <w:rFonts w:ascii="Palatino Linotype" w:hAnsi="Palatino Linotype"/>
                <w:bCs/>
                <w:sz w:val="20"/>
                <w:szCs w:val="20"/>
              </w:rPr>
              <w:t>.</w:t>
            </w:r>
          </w:p>
        </w:tc>
        <w:tc>
          <w:tcPr>
            <w:tcW w:w="4414" w:type="dxa"/>
            <w:vAlign w:val="center"/>
          </w:tcPr>
          <w:p w14:paraId="59E6A215" w14:textId="5A35A097" w:rsidR="001417C9" w:rsidRPr="00241229" w:rsidRDefault="00F049B7" w:rsidP="00F049B7">
            <w:pPr>
              <w:autoSpaceDE w:val="0"/>
              <w:autoSpaceDN w:val="0"/>
              <w:adjustRightInd w:val="0"/>
              <w:spacing w:before="120" w:after="120"/>
              <w:ind w:right="18"/>
              <w:jc w:val="center"/>
              <w:rPr>
                <w:rFonts w:ascii="Palatino Linotype" w:hAnsi="Palatino Linotype" w:cs="Arial"/>
                <w:bCs/>
                <w:sz w:val="20"/>
                <w:szCs w:val="20"/>
              </w:rPr>
            </w:pPr>
            <w:r w:rsidRPr="00241229">
              <w:rPr>
                <w:noProof/>
                <w:lang w:val="es-MX" w:eastAsia="es-MX"/>
              </w:rPr>
              <w:drawing>
                <wp:inline distT="0" distB="0" distL="0" distR="0" wp14:anchorId="565EAF26" wp14:editId="3EF73B9C">
                  <wp:extent cx="3600000" cy="293549"/>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293549"/>
                          </a:xfrm>
                          <a:prstGeom prst="rect">
                            <a:avLst/>
                          </a:prstGeom>
                          <a:noFill/>
                          <a:ln>
                            <a:noFill/>
                          </a:ln>
                        </pic:spPr>
                      </pic:pic>
                    </a:graphicData>
                  </a:graphic>
                </wp:inline>
              </w:drawing>
            </w:r>
          </w:p>
        </w:tc>
      </w:tr>
      <w:tr w:rsidR="00241229" w:rsidRPr="00241229" w14:paraId="4A6686A1" w14:textId="77777777" w:rsidTr="007F112D">
        <w:tc>
          <w:tcPr>
            <w:tcW w:w="4414" w:type="dxa"/>
          </w:tcPr>
          <w:p w14:paraId="0CC79C1E" w14:textId="76E0E094" w:rsidR="001417C9" w:rsidRPr="00241229" w:rsidRDefault="001417C9" w:rsidP="00F049B7">
            <w:pPr>
              <w:ind w:right="17"/>
              <w:jc w:val="both"/>
              <w:rPr>
                <w:rFonts w:ascii="Palatino Linotype" w:hAnsi="Palatino Linotype"/>
                <w:bCs/>
                <w:sz w:val="20"/>
                <w:szCs w:val="20"/>
              </w:rPr>
            </w:pPr>
            <w:r w:rsidRPr="00241229">
              <w:rPr>
                <w:rFonts w:ascii="Palatino Linotype" w:hAnsi="Palatino Linotype"/>
                <w:bCs/>
                <w:sz w:val="20"/>
                <w:szCs w:val="20"/>
              </w:rPr>
              <w:t xml:space="preserve">2. </w:t>
            </w:r>
            <w:proofErr w:type="gramStart"/>
            <w:r w:rsidRPr="00241229">
              <w:rPr>
                <w:rFonts w:ascii="Palatino Linotype" w:hAnsi="Palatino Linotype"/>
                <w:bCs/>
                <w:sz w:val="20"/>
                <w:szCs w:val="20"/>
              </w:rPr>
              <w:t>¿</w:t>
            </w:r>
            <w:proofErr w:type="gramEnd"/>
            <w:r w:rsidRPr="00241229">
              <w:rPr>
                <w:rFonts w:ascii="Palatino Linotype" w:hAnsi="Palatino Linotype"/>
                <w:bCs/>
                <w:sz w:val="20"/>
                <w:szCs w:val="20"/>
              </w:rPr>
              <w:t xml:space="preserve">Cuántas incapacidades tienen los CC. Abraham Jiménez </w:t>
            </w:r>
            <w:proofErr w:type="spellStart"/>
            <w:r w:rsidRPr="00241229">
              <w:rPr>
                <w:rFonts w:ascii="Palatino Linotype" w:hAnsi="Palatino Linotype"/>
                <w:bCs/>
                <w:sz w:val="20"/>
                <w:szCs w:val="20"/>
              </w:rPr>
              <w:t>Legorreta</w:t>
            </w:r>
            <w:proofErr w:type="spellEnd"/>
            <w:r w:rsidRPr="00241229">
              <w:rPr>
                <w:rFonts w:ascii="Palatino Linotype" w:hAnsi="Palatino Linotype"/>
                <w:bCs/>
                <w:sz w:val="20"/>
                <w:szCs w:val="20"/>
              </w:rPr>
              <w:t xml:space="preserve"> y Nancy </w:t>
            </w:r>
            <w:proofErr w:type="spellStart"/>
            <w:r w:rsidRPr="00241229">
              <w:rPr>
                <w:rFonts w:ascii="Palatino Linotype" w:hAnsi="Palatino Linotype"/>
                <w:bCs/>
                <w:sz w:val="20"/>
                <w:szCs w:val="20"/>
              </w:rPr>
              <w:t>Yemin</w:t>
            </w:r>
            <w:proofErr w:type="spellEnd"/>
            <w:r w:rsidRPr="00241229">
              <w:rPr>
                <w:rFonts w:ascii="Palatino Linotype" w:hAnsi="Palatino Linotype"/>
                <w:bCs/>
                <w:sz w:val="20"/>
                <w:szCs w:val="20"/>
              </w:rPr>
              <w:t xml:space="preserve"> Sánchez </w:t>
            </w:r>
            <w:proofErr w:type="spellStart"/>
            <w:r w:rsidRPr="00241229">
              <w:rPr>
                <w:rFonts w:ascii="Palatino Linotype" w:hAnsi="Palatino Linotype"/>
                <w:bCs/>
                <w:sz w:val="20"/>
                <w:szCs w:val="20"/>
              </w:rPr>
              <w:t>Yllescas</w:t>
            </w:r>
            <w:proofErr w:type="spellEnd"/>
            <w:r w:rsidRPr="00241229">
              <w:rPr>
                <w:rFonts w:ascii="Palatino Linotype" w:hAnsi="Palatino Linotype"/>
                <w:bCs/>
                <w:sz w:val="20"/>
                <w:szCs w:val="20"/>
              </w:rPr>
              <w:t>, en los años de 2019, 2020 y lo que va del 2021.</w:t>
            </w:r>
          </w:p>
        </w:tc>
        <w:tc>
          <w:tcPr>
            <w:tcW w:w="4414" w:type="dxa"/>
          </w:tcPr>
          <w:p w14:paraId="60BCE9E9" w14:textId="50D098BF" w:rsidR="001417C9" w:rsidRPr="00241229" w:rsidRDefault="00F049B7" w:rsidP="00F049B7">
            <w:pPr>
              <w:autoSpaceDE w:val="0"/>
              <w:autoSpaceDN w:val="0"/>
              <w:adjustRightInd w:val="0"/>
              <w:spacing w:before="120" w:after="120"/>
              <w:ind w:right="18"/>
              <w:jc w:val="center"/>
              <w:rPr>
                <w:rFonts w:ascii="Palatino Linotype" w:hAnsi="Palatino Linotype" w:cs="Arial"/>
                <w:bCs/>
                <w:sz w:val="20"/>
                <w:szCs w:val="20"/>
              </w:rPr>
            </w:pPr>
            <w:r w:rsidRPr="00241229">
              <w:rPr>
                <w:noProof/>
                <w:lang w:val="es-MX" w:eastAsia="es-MX"/>
              </w:rPr>
              <w:drawing>
                <wp:inline distT="0" distB="0" distL="0" distR="0" wp14:anchorId="6D80C3BB" wp14:editId="7FE1CFCC">
                  <wp:extent cx="3600000" cy="858618"/>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858618"/>
                          </a:xfrm>
                          <a:prstGeom prst="rect">
                            <a:avLst/>
                          </a:prstGeom>
                          <a:noFill/>
                          <a:ln>
                            <a:noFill/>
                          </a:ln>
                        </pic:spPr>
                      </pic:pic>
                    </a:graphicData>
                  </a:graphic>
                </wp:inline>
              </w:drawing>
            </w:r>
          </w:p>
        </w:tc>
      </w:tr>
      <w:tr w:rsidR="00241229" w:rsidRPr="00241229" w14:paraId="10C009E7" w14:textId="77777777" w:rsidTr="007F112D">
        <w:tc>
          <w:tcPr>
            <w:tcW w:w="4414" w:type="dxa"/>
          </w:tcPr>
          <w:p w14:paraId="5A47B969" w14:textId="209BBF0E" w:rsidR="001417C9" w:rsidRPr="00241229" w:rsidRDefault="001417C9" w:rsidP="00F049B7">
            <w:pPr>
              <w:ind w:right="17"/>
              <w:jc w:val="both"/>
              <w:rPr>
                <w:rFonts w:ascii="Palatino Linotype" w:hAnsi="Palatino Linotype" w:cs="Arial"/>
                <w:bCs/>
                <w:sz w:val="20"/>
                <w:szCs w:val="20"/>
              </w:rPr>
            </w:pPr>
            <w:r w:rsidRPr="00241229">
              <w:rPr>
                <w:rFonts w:ascii="Palatino Linotype" w:hAnsi="Palatino Linotype"/>
                <w:bCs/>
                <w:sz w:val="20"/>
                <w:szCs w:val="20"/>
              </w:rPr>
              <w:t xml:space="preserve">3. </w:t>
            </w:r>
            <w:proofErr w:type="gramStart"/>
            <w:r w:rsidRPr="00241229">
              <w:rPr>
                <w:rFonts w:ascii="Palatino Linotype" w:hAnsi="Palatino Linotype"/>
                <w:bCs/>
                <w:sz w:val="20"/>
                <w:szCs w:val="20"/>
              </w:rPr>
              <w:t>¿</w:t>
            </w:r>
            <w:proofErr w:type="gramEnd"/>
            <w:r w:rsidRPr="00241229">
              <w:rPr>
                <w:rFonts w:ascii="Palatino Linotype" w:hAnsi="Palatino Linotype"/>
                <w:bCs/>
                <w:sz w:val="20"/>
                <w:szCs w:val="20"/>
              </w:rPr>
              <w:t xml:space="preserve">Quién autoriza el horario laboral de los CC. Abraham Jiménez </w:t>
            </w:r>
            <w:proofErr w:type="spellStart"/>
            <w:r w:rsidRPr="00241229">
              <w:rPr>
                <w:rFonts w:ascii="Palatino Linotype" w:hAnsi="Palatino Linotype"/>
                <w:bCs/>
                <w:sz w:val="20"/>
                <w:szCs w:val="20"/>
              </w:rPr>
              <w:t>Legorreta</w:t>
            </w:r>
            <w:proofErr w:type="spellEnd"/>
            <w:r w:rsidRPr="00241229">
              <w:rPr>
                <w:rFonts w:ascii="Palatino Linotype" w:hAnsi="Palatino Linotype"/>
                <w:bCs/>
                <w:sz w:val="20"/>
                <w:szCs w:val="20"/>
              </w:rPr>
              <w:t xml:space="preserve"> y Nancy </w:t>
            </w:r>
            <w:proofErr w:type="spellStart"/>
            <w:r w:rsidRPr="00241229">
              <w:rPr>
                <w:rFonts w:ascii="Palatino Linotype" w:hAnsi="Palatino Linotype"/>
                <w:bCs/>
                <w:sz w:val="20"/>
                <w:szCs w:val="20"/>
              </w:rPr>
              <w:t>Yemin</w:t>
            </w:r>
            <w:proofErr w:type="spellEnd"/>
            <w:r w:rsidRPr="00241229">
              <w:rPr>
                <w:rFonts w:ascii="Palatino Linotype" w:hAnsi="Palatino Linotype"/>
                <w:bCs/>
                <w:sz w:val="20"/>
                <w:szCs w:val="20"/>
              </w:rPr>
              <w:t xml:space="preserve"> Sánchez </w:t>
            </w:r>
            <w:proofErr w:type="spellStart"/>
            <w:r w:rsidRPr="00241229">
              <w:rPr>
                <w:rFonts w:ascii="Palatino Linotype" w:hAnsi="Palatino Linotype"/>
                <w:bCs/>
                <w:sz w:val="20"/>
                <w:szCs w:val="20"/>
              </w:rPr>
              <w:t>Yllescas</w:t>
            </w:r>
            <w:proofErr w:type="spellEnd"/>
            <w:r w:rsidRPr="00241229">
              <w:rPr>
                <w:rFonts w:ascii="Palatino Linotype" w:hAnsi="Palatino Linotype"/>
                <w:bCs/>
                <w:sz w:val="20"/>
                <w:szCs w:val="20"/>
              </w:rPr>
              <w:t>, para salir a la Clínica del ISSEMyM a los 2?</w:t>
            </w:r>
          </w:p>
        </w:tc>
        <w:tc>
          <w:tcPr>
            <w:tcW w:w="4414" w:type="dxa"/>
            <w:vAlign w:val="center"/>
          </w:tcPr>
          <w:p w14:paraId="0CA0D2B4" w14:textId="7127E5CA" w:rsidR="001417C9" w:rsidRPr="00241229" w:rsidRDefault="00F049B7" w:rsidP="00F049B7">
            <w:pPr>
              <w:autoSpaceDE w:val="0"/>
              <w:autoSpaceDN w:val="0"/>
              <w:adjustRightInd w:val="0"/>
              <w:spacing w:before="120" w:after="120"/>
              <w:ind w:right="18"/>
              <w:jc w:val="center"/>
              <w:rPr>
                <w:rFonts w:ascii="Palatino Linotype" w:hAnsi="Palatino Linotype" w:cs="Arial"/>
                <w:bCs/>
                <w:sz w:val="20"/>
                <w:szCs w:val="20"/>
              </w:rPr>
            </w:pPr>
            <w:r w:rsidRPr="00241229">
              <w:rPr>
                <w:noProof/>
                <w:lang w:val="es-MX" w:eastAsia="es-MX"/>
              </w:rPr>
              <w:drawing>
                <wp:inline distT="0" distB="0" distL="0" distR="0" wp14:anchorId="22A777B6" wp14:editId="09794507">
                  <wp:extent cx="3598709" cy="228600"/>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75527"/>
                          <a:stretch/>
                        </pic:blipFill>
                        <pic:spPr bwMode="auto">
                          <a:xfrm>
                            <a:off x="0" y="0"/>
                            <a:ext cx="3600000" cy="2286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41229" w:rsidRPr="00241229" w14:paraId="497C1170" w14:textId="77777777" w:rsidTr="007F112D">
        <w:tc>
          <w:tcPr>
            <w:tcW w:w="4414" w:type="dxa"/>
          </w:tcPr>
          <w:p w14:paraId="32489379" w14:textId="24AC4B95" w:rsidR="001417C9" w:rsidRPr="00241229" w:rsidRDefault="001417C9" w:rsidP="00F049B7">
            <w:pPr>
              <w:autoSpaceDE w:val="0"/>
              <w:autoSpaceDN w:val="0"/>
              <w:adjustRightInd w:val="0"/>
              <w:ind w:right="17"/>
              <w:jc w:val="both"/>
              <w:rPr>
                <w:rFonts w:ascii="Palatino Linotype" w:hAnsi="Palatino Linotype" w:cs="Arial"/>
                <w:bCs/>
                <w:sz w:val="20"/>
                <w:szCs w:val="20"/>
              </w:rPr>
            </w:pPr>
            <w:r w:rsidRPr="00241229">
              <w:rPr>
                <w:rFonts w:ascii="Palatino Linotype" w:hAnsi="Palatino Linotype"/>
                <w:bCs/>
                <w:sz w:val="20"/>
                <w:szCs w:val="20"/>
              </w:rPr>
              <w:t xml:space="preserve">4. Nombre y cargo del Jefe Inmediato Superior de los CC. Abraham Jiménez </w:t>
            </w:r>
            <w:proofErr w:type="spellStart"/>
            <w:r w:rsidRPr="00241229">
              <w:rPr>
                <w:rFonts w:ascii="Palatino Linotype" w:hAnsi="Palatino Linotype"/>
                <w:bCs/>
                <w:sz w:val="20"/>
                <w:szCs w:val="20"/>
              </w:rPr>
              <w:t>Legorreta</w:t>
            </w:r>
            <w:proofErr w:type="spellEnd"/>
            <w:r w:rsidRPr="00241229">
              <w:rPr>
                <w:rFonts w:ascii="Palatino Linotype" w:hAnsi="Palatino Linotype"/>
                <w:bCs/>
                <w:sz w:val="20"/>
                <w:szCs w:val="20"/>
              </w:rPr>
              <w:t xml:space="preserve"> y Nancy </w:t>
            </w:r>
            <w:proofErr w:type="spellStart"/>
            <w:r w:rsidRPr="00241229">
              <w:rPr>
                <w:rFonts w:ascii="Palatino Linotype" w:hAnsi="Palatino Linotype"/>
                <w:bCs/>
                <w:sz w:val="20"/>
                <w:szCs w:val="20"/>
              </w:rPr>
              <w:t>Yemin</w:t>
            </w:r>
            <w:proofErr w:type="spellEnd"/>
            <w:r w:rsidRPr="00241229">
              <w:rPr>
                <w:rFonts w:ascii="Palatino Linotype" w:hAnsi="Palatino Linotype"/>
                <w:bCs/>
                <w:sz w:val="20"/>
                <w:szCs w:val="20"/>
              </w:rPr>
              <w:t xml:space="preserve"> Sánchez </w:t>
            </w:r>
            <w:proofErr w:type="spellStart"/>
            <w:r w:rsidRPr="00241229">
              <w:rPr>
                <w:rFonts w:ascii="Palatino Linotype" w:hAnsi="Palatino Linotype"/>
                <w:bCs/>
                <w:sz w:val="20"/>
                <w:szCs w:val="20"/>
              </w:rPr>
              <w:t>Yllescas</w:t>
            </w:r>
            <w:proofErr w:type="spellEnd"/>
            <w:r w:rsidR="00F049B7" w:rsidRPr="00241229">
              <w:rPr>
                <w:rFonts w:ascii="Palatino Linotype" w:hAnsi="Palatino Linotype"/>
                <w:bCs/>
                <w:sz w:val="20"/>
                <w:szCs w:val="20"/>
              </w:rPr>
              <w:t>.</w:t>
            </w:r>
          </w:p>
        </w:tc>
        <w:tc>
          <w:tcPr>
            <w:tcW w:w="4414" w:type="dxa"/>
            <w:vAlign w:val="center"/>
          </w:tcPr>
          <w:p w14:paraId="254E5769" w14:textId="0C59D3DF" w:rsidR="001417C9" w:rsidRPr="00241229" w:rsidRDefault="00F049B7" w:rsidP="00F049B7">
            <w:pPr>
              <w:autoSpaceDE w:val="0"/>
              <w:autoSpaceDN w:val="0"/>
              <w:adjustRightInd w:val="0"/>
              <w:spacing w:before="120" w:after="120"/>
              <w:ind w:right="18"/>
              <w:jc w:val="center"/>
              <w:rPr>
                <w:rFonts w:ascii="Palatino Linotype" w:hAnsi="Palatino Linotype" w:cs="Arial"/>
                <w:bCs/>
                <w:sz w:val="20"/>
                <w:szCs w:val="20"/>
              </w:rPr>
            </w:pPr>
            <w:r w:rsidRPr="00241229">
              <w:rPr>
                <w:noProof/>
                <w:lang w:val="es-MX" w:eastAsia="es-MX"/>
              </w:rPr>
              <w:drawing>
                <wp:inline distT="0" distB="0" distL="0" distR="0" wp14:anchorId="6D21B992" wp14:editId="00297F6B">
                  <wp:extent cx="3598545" cy="390525"/>
                  <wp:effectExtent l="0" t="0" r="190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26513" b="31677"/>
                          <a:stretch/>
                        </pic:blipFill>
                        <pic:spPr bwMode="auto">
                          <a:xfrm>
                            <a:off x="0" y="0"/>
                            <a:ext cx="3600000" cy="39068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41229" w:rsidRPr="00241229" w14:paraId="0F132B29" w14:textId="77777777" w:rsidTr="007F112D">
        <w:tc>
          <w:tcPr>
            <w:tcW w:w="4414" w:type="dxa"/>
          </w:tcPr>
          <w:p w14:paraId="37B5DBAA" w14:textId="3F437DD3" w:rsidR="001417C9" w:rsidRPr="00241229" w:rsidRDefault="001417C9" w:rsidP="00F049B7">
            <w:pPr>
              <w:ind w:right="17"/>
              <w:jc w:val="both"/>
              <w:rPr>
                <w:rFonts w:ascii="Palatino Linotype" w:hAnsi="Palatino Linotype" w:cs="Arial"/>
                <w:bCs/>
                <w:sz w:val="20"/>
                <w:szCs w:val="20"/>
              </w:rPr>
            </w:pPr>
            <w:r w:rsidRPr="00241229">
              <w:rPr>
                <w:rFonts w:ascii="Palatino Linotype" w:hAnsi="Palatino Linotype"/>
                <w:bCs/>
                <w:sz w:val="20"/>
                <w:szCs w:val="20"/>
              </w:rPr>
              <w:t>5. ¿Por</w:t>
            </w:r>
            <w:r w:rsidR="006C20CB" w:rsidRPr="00241229">
              <w:rPr>
                <w:rFonts w:ascii="Palatino Linotype" w:hAnsi="Palatino Linotype"/>
                <w:bCs/>
                <w:sz w:val="20"/>
                <w:szCs w:val="20"/>
              </w:rPr>
              <w:t xml:space="preserve"> </w:t>
            </w:r>
            <w:r w:rsidRPr="00241229">
              <w:rPr>
                <w:rFonts w:ascii="Palatino Linotype" w:hAnsi="Palatino Linotype"/>
                <w:bCs/>
                <w:sz w:val="20"/>
                <w:szCs w:val="20"/>
              </w:rPr>
              <w:t xml:space="preserve">qué motivo el C. Abraham Jiménez Legorreta, llega a la Clínica del </w:t>
            </w:r>
            <w:proofErr w:type="spellStart"/>
            <w:r w:rsidRPr="00241229">
              <w:rPr>
                <w:rFonts w:ascii="Palatino Linotype" w:hAnsi="Palatino Linotype"/>
                <w:bCs/>
                <w:sz w:val="20"/>
                <w:szCs w:val="20"/>
              </w:rPr>
              <w:t>ISEEMyM</w:t>
            </w:r>
            <w:proofErr w:type="spellEnd"/>
            <w:r w:rsidRPr="00241229">
              <w:rPr>
                <w:rFonts w:ascii="Palatino Linotype" w:hAnsi="Palatino Linotype"/>
                <w:bCs/>
                <w:sz w:val="20"/>
                <w:szCs w:val="20"/>
              </w:rPr>
              <w:t>, usando ropa institucional, ostentándose como Jefe de Departamento de Derechos Humanos para exigir incapacidades?</w:t>
            </w:r>
          </w:p>
        </w:tc>
        <w:tc>
          <w:tcPr>
            <w:tcW w:w="4414" w:type="dxa"/>
            <w:vAlign w:val="center"/>
          </w:tcPr>
          <w:p w14:paraId="56B8EAC3" w14:textId="5309D2D5" w:rsidR="001417C9" w:rsidRPr="00241229" w:rsidRDefault="00F049B7" w:rsidP="00F049B7">
            <w:pPr>
              <w:autoSpaceDE w:val="0"/>
              <w:autoSpaceDN w:val="0"/>
              <w:adjustRightInd w:val="0"/>
              <w:spacing w:before="120" w:after="120"/>
              <w:ind w:right="18"/>
              <w:jc w:val="center"/>
              <w:rPr>
                <w:rFonts w:ascii="Palatino Linotype" w:hAnsi="Palatino Linotype" w:cs="Arial"/>
                <w:bCs/>
                <w:sz w:val="20"/>
                <w:szCs w:val="20"/>
              </w:rPr>
            </w:pPr>
            <w:r w:rsidRPr="00241229">
              <w:rPr>
                <w:noProof/>
                <w:lang w:val="es-MX" w:eastAsia="es-MX"/>
              </w:rPr>
              <w:drawing>
                <wp:inline distT="0" distB="0" distL="0" distR="0" wp14:anchorId="3AEA209A" wp14:editId="78A45695">
                  <wp:extent cx="3598709" cy="257810"/>
                  <wp:effectExtent l="0" t="0" r="1905"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72400"/>
                          <a:stretch/>
                        </pic:blipFill>
                        <pic:spPr bwMode="auto">
                          <a:xfrm>
                            <a:off x="0" y="0"/>
                            <a:ext cx="3600000" cy="25790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41229" w:rsidRPr="00241229" w14:paraId="1A8C8FE8" w14:textId="77777777" w:rsidTr="007F112D">
        <w:tc>
          <w:tcPr>
            <w:tcW w:w="4414" w:type="dxa"/>
          </w:tcPr>
          <w:p w14:paraId="6D6B8215" w14:textId="0C2EBE06" w:rsidR="001417C9" w:rsidRPr="00241229" w:rsidRDefault="001417C9" w:rsidP="00F049B7">
            <w:pPr>
              <w:ind w:right="17"/>
              <w:jc w:val="both"/>
              <w:rPr>
                <w:rFonts w:ascii="Palatino Linotype" w:hAnsi="Palatino Linotype"/>
                <w:bCs/>
                <w:sz w:val="20"/>
                <w:szCs w:val="20"/>
              </w:rPr>
            </w:pPr>
            <w:r w:rsidRPr="00241229">
              <w:rPr>
                <w:rFonts w:ascii="Palatino Linotype" w:hAnsi="Palatino Linotype"/>
                <w:bCs/>
                <w:sz w:val="20"/>
                <w:szCs w:val="20"/>
              </w:rPr>
              <w:t xml:space="preserve">6. Si el área de recursos humanos de la CODHEM tiene conocimiento de las inasistencias e incapacidades que tienen los CC. Abraham </w:t>
            </w:r>
            <w:r w:rsidRPr="00241229">
              <w:rPr>
                <w:rFonts w:ascii="Palatino Linotype" w:hAnsi="Palatino Linotype"/>
                <w:bCs/>
                <w:sz w:val="20"/>
                <w:szCs w:val="20"/>
              </w:rPr>
              <w:lastRenderedPageBreak/>
              <w:t xml:space="preserve">Jiménez </w:t>
            </w:r>
            <w:proofErr w:type="spellStart"/>
            <w:r w:rsidRPr="00241229">
              <w:rPr>
                <w:rFonts w:ascii="Palatino Linotype" w:hAnsi="Palatino Linotype"/>
                <w:bCs/>
                <w:sz w:val="20"/>
                <w:szCs w:val="20"/>
              </w:rPr>
              <w:t>Legorreta</w:t>
            </w:r>
            <w:proofErr w:type="spellEnd"/>
            <w:r w:rsidRPr="00241229">
              <w:rPr>
                <w:rFonts w:ascii="Palatino Linotype" w:hAnsi="Palatino Linotype"/>
                <w:bCs/>
                <w:sz w:val="20"/>
                <w:szCs w:val="20"/>
              </w:rPr>
              <w:t xml:space="preserve"> y Nancy </w:t>
            </w:r>
            <w:proofErr w:type="spellStart"/>
            <w:r w:rsidRPr="00241229">
              <w:rPr>
                <w:rFonts w:ascii="Palatino Linotype" w:hAnsi="Palatino Linotype"/>
                <w:bCs/>
                <w:sz w:val="20"/>
                <w:szCs w:val="20"/>
              </w:rPr>
              <w:t>Yemin</w:t>
            </w:r>
            <w:proofErr w:type="spellEnd"/>
            <w:r w:rsidRPr="00241229">
              <w:rPr>
                <w:rFonts w:ascii="Palatino Linotype" w:hAnsi="Palatino Linotype"/>
                <w:bCs/>
                <w:sz w:val="20"/>
                <w:szCs w:val="20"/>
              </w:rPr>
              <w:t xml:space="preserve"> Sánchez </w:t>
            </w:r>
            <w:proofErr w:type="spellStart"/>
            <w:r w:rsidRPr="00241229">
              <w:rPr>
                <w:rFonts w:ascii="Palatino Linotype" w:hAnsi="Palatino Linotype"/>
                <w:bCs/>
                <w:sz w:val="20"/>
                <w:szCs w:val="20"/>
              </w:rPr>
              <w:t>Yllescas</w:t>
            </w:r>
            <w:proofErr w:type="spellEnd"/>
            <w:r w:rsidRPr="00241229">
              <w:rPr>
                <w:rFonts w:ascii="Palatino Linotype" w:hAnsi="Palatino Linotype"/>
                <w:bCs/>
                <w:sz w:val="20"/>
                <w:szCs w:val="20"/>
              </w:rPr>
              <w:t xml:space="preserve">. </w:t>
            </w:r>
          </w:p>
        </w:tc>
        <w:tc>
          <w:tcPr>
            <w:tcW w:w="4414" w:type="dxa"/>
            <w:vAlign w:val="center"/>
          </w:tcPr>
          <w:p w14:paraId="506A56B0" w14:textId="75AA905A" w:rsidR="001417C9" w:rsidRPr="00241229" w:rsidRDefault="007F112D" w:rsidP="00F049B7">
            <w:pPr>
              <w:autoSpaceDE w:val="0"/>
              <w:autoSpaceDN w:val="0"/>
              <w:adjustRightInd w:val="0"/>
              <w:spacing w:before="120" w:after="120"/>
              <w:ind w:right="18"/>
              <w:jc w:val="center"/>
              <w:rPr>
                <w:rFonts w:ascii="Palatino Linotype" w:hAnsi="Palatino Linotype" w:cs="Arial"/>
                <w:bCs/>
                <w:sz w:val="20"/>
                <w:szCs w:val="20"/>
              </w:rPr>
            </w:pPr>
            <w:r w:rsidRPr="00241229">
              <w:rPr>
                <w:noProof/>
                <w:lang w:val="es-MX" w:eastAsia="es-MX"/>
              </w:rPr>
              <w:lastRenderedPageBreak/>
              <w:drawing>
                <wp:inline distT="0" distB="0" distL="0" distR="0" wp14:anchorId="2B70B06D" wp14:editId="616909EC">
                  <wp:extent cx="3598667" cy="261257"/>
                  <wp:effectExtent l="0" t="0" r="190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b="78912"/>
                          <a:stretch/>
                        </pic:blipFill>
                        <pic:spPr bwMode="auto">
                          <a:xfrm>
                            <a:off x="0" y="0"/>
                            <a:ext cx="3600000" cy="26135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41229" w:rsidRPr="00241229" w14:paraId="4B80EBC7" w14:textId="77777777" w:rsidTr="007F112D">
        <w:tc>
          <w:tcPr>
            <w:tcW w:w="4414" w:type="dxa"/>
          </w:tcPr>
          <w:p w14:paraId="1D797553" w14:textId="5A337F51" w:rsidR="001417C9" w:rsidRPr="00241229" w:rsidRDefault="001417C9" w:rsidP="00F049B7">
            <w:pPr>
              <w:ind w:right="17"/>
              <w:jc w:val="both"/>
              <w:rPr>
                <w:rFonts w:ascii="Palatino Linotype" w:hAnsi="Palatino Linotype"/>
                <w:bCs/>
                <w:sz w:val="20"/>
                <w:szCs w:val="20"/>
              </w:rPr>
            </w:pPr>
            <w:r w:rsidRPr="00241229">
              <w:rPr>
                <w:rFonts w:ascii="Palatino Linotype" w:hAnsi="Palatino Linotype"/>
                <w:bCs/>
                <w:sz w:val="20"/>
                <w:szCs w:val="20"/>
              </w:rPr>
              <w:lastRenderedPageBreak/>
              <w:t xml:space="preserve">7. </w:t>
            </w:r>
            <w:proofErr w:type="gramStart"/>
            <w:r w:rsidRPr="00241229">
              <w:rPr>
                <w:rFonts w:ascii="Palatino Linotype" w:hAnsi="Palatino Linotype"/>
                <w:bCs/>
                <w:sz w:val="20"/>
                <w:szCs w:val="20"/>
              </w:rPr>
              <w:t>¿</w:t>
            </w:r>
            <w:proofErr w:type="gramEnd"/>
            <w:r w:rsidRPr="00241229">
              <w:rPr>
                <w:rFonts w:ascii="Palatino Linotype" w:hAnsi="Palatino Linotype"/>
                <w:bCs/>
                <w:sz w:val="20"/>
                <w:szCs w:val="20"/>
              </w:rPr>
              <w:t xml:space="preserve">Qué medidas toma el área de derechos humanos de la CODHEM ante las constantes incapacidades médicas de los CC. Abraham Jiménez </w:t>
            </w:r>
            <w:proofErr w:type="spellStart"/>
            <w:r w:rsidRPr="00241229">
              <w:rPr>
                <w:rFonts w:ascii="Palatino Linotype" w:hAnsi="Palatino Linotype"/>
                <w:bCs/>
                <w:sz w:val="20"/>
                <w:szCs w:val="20"/>
              </w:rPr>
              <w:t>Legorreta</w:t>
            </w:r>
            <w:proofErr w:type="spellEnd"/>
            <w:r w:rsidRPr="00241229">
              <w:rPr>
                <w:rFonts w:ascii="Palatino Linotype" w:hAnsi="Palatino Linotype"/>
                <w:bCs/>
                <w:sz w:val="20"/>
                <w:szCs w:val="20"/>
              </w:rPr>
              <w:t xml:space="preserve"> y Nancy </w:t>
            </w:r>
            <w:proofErr w:type="spellStart"/>
            <w:r w:rsidRPr="00241229">
              <w:rPr>
                <w:rFonts w:ascii="Palatino Linotype" w:hAnsi="Palatino Linotype"/>
                <w:bCs/>
                <w:sz w:val="20"/>
                <w:szCs w:val="20"/>
              </w:rPr>
              <w:t>Yemin</w:t>
            </w:r>
            <w:proofErr w:type="spellEnd"/>
            <w:r w:rsidRPr="00241229">
              <w:rPr>
                <w:rFonts w:ascii="Palatino Linotype" w:hAnsi="Palatino Linotype"/>
                <w:bCs/>
                <w:sz w:val="20"/>
                <w:szCs w:val="20"/>
              </w:rPr>
              <w:t xml:space="preserve"> Sánchez </w:t>
            </w:r>
            <w:proofErr w:type="spellStart"/>
            <w:r w:rsidRPr="00241229">
              <w:rPr>
                <w:rFonts w:ascii="Palatino Linotype" w:hAnsi="Palatino Linotype"/>
                <w:bCs/>
                <w:sz w:val="20"/>
                <w:szCs w:val="20"/>
              </w:rPr>
              <w:t>Yllescas</w:t>
            </w:r>
            <w:proofErr w:type="spellEnd"/>
            <w:r w:rsidR="00F049B7" w:rsidRPr="00241229">
              <w:rPr>
                <w:rFonts w:ascii="Palatino Linotype" w:hAnsi="Palatino Linotype"/>
                <w:bCs/>
                <w:sz w:val="20"/>
                <w:szCs w:val="20"/>
              </w:rPr>
              <w:t>?</w:t>
            </w:r>
          </w:p>
        </w:tc>
        <w:tc>
          <w:tcPr>
            <w:tcW w:w="4414" w:type="dxa"/>
            <w:vAlign w:val="center"/>
          </w:tcPr>
          <w:p w14:paraId="5796B3EA" w14:textId="15AE7FF3" w:rsidR="001417C9" w:rsidRPr="00241229" w:rsidRDefault="007F112D" w:rsidP="00F049B7">
            <w:pPr>
              <w:autoSpaceDE w:val="0"/>
              <w:autoSpaceDN w:val="0"/>
              <w:adjustRightInd w:val="0"/>
              <w:spacing w:before="120" w:after="120"/>
              <w:ind w:right="18"/>
              <w:jc w:val="center"/>
              <w:rPr>
                <w:rFonts w:ascii="Palatino Linotype" w:hAnsi="Palatino Linotype" w:cs="Arial"/>
                <w:bCs/>
                <w:sz w:val="20"/>
                <w:szCs w:val="20"/>
              </w:rPr>
            </w:pPr>
            <w:r w:rsidRPr="00241229">
              <w:rPr>
                <w:noProof/>
                <w:lang w:val="es-MX" w:eastAsia="es-MX"/>
              </w:rPr>
              <w:drawing>
                <wp:inline distT="0" distB="0" distL="0" distR="0" wp14:anchorId="626F3F41" wp14:editId="3506950F">
                  <wp:extent cx="3597693" cy="448887"/>
                  <wp:effectExtent l="0" t="0" r="3175"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13867" b="49890"/>
                          <a:stretch/>
                        </pic:blipFill>
                        <pic:spPr bwMode="auto">
                          <a:xfrm>
                            <a:off x="0" y="0"/>
                            <a:ext cx="3600000" cy="4491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41229" w:rsidRPr="00241229" w14:paraId="53CEBD5F" w14:textId="77777777" w:rsidTr="007F112D">
        <w:tc>
          <w:tcPr>
            <w:tcW w:w="4414" w:type="dxa"/>
          </w:tcPr>
          <w:p w14:paraId="5730D59E" w14:textId="45116CB6" w:rsidR="001417C9" w:rsidRPr="00241229" w:rsidRDefault="001417C9" w:rsidP="00F049B7">
            <w:pPr>
              <w:ind w:right="17"/>
              <w:jc w:val="both"/>
              <w:rPr>
                <w:rFonts w:ascii="Palatino Linotype" w:hAnsi="Palatino Linotype"/>
                <w:bCs/>
                <w:sz w:val="20"/>
                <w:szCs w:val="20"/>
              </w:rPr>
            </w:pPr>
            <w:r w:rsidRPr="00241229">
              <w:rPr>
                <w:rFonts w:ascii="Palatino Linotype" w:hAnsi="Palatino Linotype"/>
                <w:bCs/>
                <w:sz w:val="20"/>
                <w:szCs w:val="20"/>
              </w:rPr>
              <w:t xml:space="preserve">8. Si la CODEHM cuenta con un Doctor para atender a los servidores públicos adscritos a dicho Organismo. </w:t>
            </w:r>
          </w:p>
        </w:tc>
        <w:tc>
          <w:tcPr>
            <w:tcW w:w="4414" w:type="dxa"/>
            <w:vAlign w:val="center"/>
          </w:tcPr>
          <w:p w14:paraId="077FFB0C" w14:textId="4C44FFE2" w:rsidR="001417C9" w:rsidRPr="00241229" w:rsidRDefault="007F112D" w:rsidP="00F049B7">
            <w:pPr>
              <w:autoSpaceDE w:val="0"/>
              <w:autoSpaceDN w:val="0"/>
              <w:adjustRightInd w:val="0"/>
              <w:spacing w:before="120" w:after="120"/>
              <w:ind w:right="18"/>
              <w:jc w:val="center"/>
              <w:rPr>
                <w:rFonts w:ascii="Palatino Linotype" w:hAnsi="Palatino Linotype" w:cs="Arial"/>
                <w:bCs/>
                <w:sz w:val="20"/>
                <w:szCs w:val="20"/>
              </w:rPr>
            </w:pPr>
            <w:r w:rsidRPr="00241229">
              <w:rPr>
                <w:noProof/>
                <w:lang w:val="es-MX" w:eastAsia="es-MX"/>
              </w:rPr>
              <w:drawing>
                <wp:inline distT="0" distB="0" distL="0" distR="0" wp14:anchorId="0E19698E" wp14:editId="4C5EB14D">
                  <wp:extent cx="3597285" cy="171796"/>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51442" b="34685"/>
                          <a:stretch/>
                        </pic:blipFill>
                        <pic:spPr bwMode="auto">
                          <a:xfrm>
                            <a:off x="0" y="0"/>
                            <a:ext cx="3598667" cy="17186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41229" w:rsidRPr="00241229" w14:paraId="6081161C" w14:textId="77777777" w:rsidTr="007F112D">
        <w:tc>
          <w:tcPr>
            <w:tcW w:w="4414" w:type="dxa"/>
          </w:tcPr>
          <w:p w14:paraId="3C991C87" w14:textId="1D81FA80" w:rsidR="001417C9" w:rsidRPr="00241229" w:rsidRDefault="001417C9" w:rsidP="00F049B7">
            <w:pPr>
              <w:ind w:right="17"/>
              <w:jc w:val="both"/>
              <w:rPr>
                <w:rFonts w:ascii="Palatino Linotype" w:hAnsi="Palatino Linotype"/>
                <w:bCs/>
                <w:sz w:val="20"/>
                <w:szCs w:val="20"/>
              </w:rPr>
            </w:pPr>
            <w:r w:rsidRPr="00241229">
              <w:rPr>
                <w:rFonts w:ascii="Palatino Linotype" w:hAnsi="Palatino Linotype"/>
                <w:bCs/>
                <w:sz w:val="20"/>
                <w:szCs w:val="20"/>
              </w:rPr>
              <w:t xml:space="preserve">9. En caso de que la CODHEM cuente con Doctor, </w:t>
            </w:r>
            <w:proofErr w:type="gramStart"/>
            <w:r w:rsidR="00F049B7" w:rsidRPr="00241229">
              <w:rPr>
                <w:rFonts w:ascii="Palatino Linotype" w:hAnsi="Palatino Linotype"/>
                <w:bCs/>
                <w:sz w:val="20"/>
                <w:szCs w:val="20"/>
              </w:rPr>
              <w:t>¿</w:t>
            </w:r>
            <w:proofErr w:type="gramEnd"/>
            <w:r w:rsidRPr="00241229">
              <w:rPr>
                <w:rFonts w:ascii="Palatino Linotype" w:hAnsi="Palatino Linotype"/>
                <w:bCs/>
                <w:sz w:val="20"/>
                <w:szCs w:val="20"/>
              </w:rPr>
              <w:t>por</w:t>
            </w:r>
            <w:r w:rsidR="00F049B7" w:rsidRPr="00241229">
              <w:rPr>
                <w:rFonts w:ascii="Palatino Linotype" w:hAnsi="Palatino Linotype"/>
                <w:bCs/>
                <w:sz w:val="20"/>
                <w:szCs w:val="20"/>
              </w:rPr>
              <w:t xml:space="preserve"> </w:t>
            </w:r>
            <w:r w:rsidRPr="00241229">
              <w:rPr>
                <w:rFonts w:ascii="Palatino Linotype" w:hAnsi="Palatino Linotype"/>
                <w:bCs/>
                <w:sz w:val="20"/>
                <w:szCs w:val="20"/>
              </w:rPr>
              <w:t xml:space="preserve">qué los CC. Abraham Jiménez </w:t>
            </w:r>
            <w:proofErr w:type="spellStart"/>
            <w:r w:rsidRPr="00241229">
              <w:rPr>
                <w:rFonts w:ascii="Palatino Linotype" w:hAnsi="Palatino Linotype"/>
                <w:bCs/>
                <w:sz w:val="20"/>
                <w:szCs w:val="20"/>
              </w:rPr>
              <w:t>Legorreta</w:t>
            </w:r>
            <w:proofErr w:type="spellEnd"/>
            <w:r w:rsidRPr="00241229">
              <w:rPr>
                <w:rFonts w:ascii="Palatino Linotype" w:hAnsi="Palatino Linotype"/>
                <w:bCs/>
                <w:sz w:val="20"/>
                <w:szCs w:val="20"/>
              </w:rPr>
              <w:t xml:space="preserve"> y Nancy </w:t>
            </w:r>
            <w:proofErr w:type="spellStart"/>
            <w:r w:rsidRPr="00241229">
              <w:rPr>
                <w:rFonts w:ascii="Palatino Linotype" w:hAnsi="Palatino Linotype"/>
                <w:bCs/>
                <w:sz w:val="20"/>
                <w:szCs w:val="20"/>
              </w:rPr>
              <w:t>Yemin</w:t>
            </w:r>
            <w:proofErr w:type="spellEnd"/>
            <w:r w:rsidRPr="00241229">
              <w:rPr>
                <w:rFonts w:ascii="Palatino Linotype" w:hAnsi="Palatino Linotype"/>
                <w:bCs/>
                <w:sz w:val="20"/>
                <w:szCs w:val="20"/>
              </w:rPr>
              <w:t xml:space="preserve"> Sánchez </w:t>
            </w:r>
            <w:proofErr w:type="spellStart"/>
            <w:r w:rsidRPr="00241229">
              <w:rPr>
                <w:rFonts w:ascii="Palatino Linotype" w:hAnsi="Palatino Linotype"/>
                <w:bCs/>
                <w:sz w:val="20"/>
                <w:szCs w:val="20"/>
              </w:rPr>
              <w:t>Yllescas</w:t>
            </w:r>
            <w:proofErr w:type="spellEnd"/>
            <w:r w:rsidRPr="00241229">
              <w:rPr>
                <w:rFonts w:ascii="Palatino Linotype" w:hAnsi="Palatino Linotype"/>
                <w:bCs/>
                <w:sz w:val="20"/>
                <w:szCs w:val="20"/>
              </w:rPr>
              <w:t>, acuden constantemente al área de urgencias del ISSEMyM, a solicitar incapacidades?</w:t>
            </w:r>
            <w:r w:rsidRPr="00241229">
              <w:rPr>
                <w:rFonts w:ascii="Palatino Linotype" w:hAnsi="Palatino Linotype" w:cs="Arial"/>
                <w:bCs/>
                <w:sz w:val="20"/>
                <w:szCs w:val="20"/>
                <w:lang w:eastAsia="es-MX"/>
              </w:rPr>
              <w:t>”</w:t>
            </w:r>
          </w:p>
        </w:tc>
        <w:tc>
          <w:tcPr>
            <w:tcW w:w="4414" w:type="dxa"/>
            <w:vAlign w:val="center"/>
          </w:tcPr>
          <w:p w14:paraId="58E83D36" w14:textId="67C4BD2C" w:rsidR="001417C9" w:rsidRPr="00241229" w:rsidRDefault="007F112D" w:rsidP="00F049B7">
            <w:pPr>
              <w:autoSpaceDE w:val="0"/>
              <w:autoSpaceDN w:val="0"/>
              <w:adjustRightInd w:val="0"/>
              <w:spacing w:before="120" w:after="120"/>
              <w:ind w:right="18"/>
              <w:jc w:val="center"/>
              <w:rPr>
                <w:rFonts w:ascii="Palatino Linotype" w:hAnsi="Palatino Linotype" w:cs="Arial"/>
                <w:bCs/>
                <w:sz w:val="20"/>
                <w:szCs w:val="20"/>
              </w:rPr>
            </w:pPr>
            <w:r w:rsidRPr="00241229">
              <w:rPr>
                <w:noProof/>
                <w:lang w:val="es-MX" w:eastAsia="es-MX"/>
              </w:rPr>
              <w:drawing>
                <wp:inline distT="0" distB="0" distL="0" distR="0" wp14:anchorId="019A37E6" wp14:editId="6300D9D7">
                  <wp:extent cx="3598667" cy="418696"/>
                  <wp:effectExtent l="0" t="0" r="1905" b="63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66204"/>
                          <a:stretch/>
                        </pic:blipFill>
                        <pic:spPr bwMode="auto">
                          <a:xfrm>
                            <a:off x="0" y="0"/>
                            <a:ext cx="3600000" cy="41885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82B7507" w14:textId="67CFDCC7" w:rsidR="003352E4" w:rsidRPr="00241229" w:rsidRDefault="007F112D" w:rsidP="003352E4">
      <w:pPr>
        <w:autoSpaceDE w:val="0"/>
        <w:autoSpaceDN w:val="0"/>
        <w:adjustRightInd w:val="0"/>
        <w:spacing w:before="240" w:after="360" w:line="360" w:lineRule="auto"/>
        <w:ind w:right="18"/>
        <w:jc w:val="both"/>
        <w:rPr>
          <w:rFonts w:ascii="Palatino Linotype" w:hAnsi="Palatino Linotype" w:cs="Arial"/>
          <w:bCs/>
          <w:szCs w:val="22"/>
        </w:rPr>
      </w:pPr>
      <w:r w:rsidRPr="00241229">
        <w:rPr>
          <w:rFonts w:ascii="Palatino Linotype" w:hAnsi="Palatino Linotype" w:cs="Arial"/>
          <w:bCs/>
          <w:szCs w:val="22"/>
        </w:rPr>
        <w:t>E</w:t>
      </w:r>
      <w:r w:rsidR="003352E4" w:rsidRPr="00241229">
        <w:rPr>
          <w:rFonts w:ascii="Palatino Linotype" w:hAnsi="Palatino Linotype" w:cs="Arial"/>
          <w:bCs/>
          <w:szCs w:val="22"/>
        </w:rPr>
        <w:t>ste Órgano Garante no está facultado para manifestarse sobre la veracidad de lo manifestado por parte de este, pues no existe precepto legal alguno en la Ley de la materia que lo faculte para ello.</w:t>
      </w:r>
    </w:p>
    <w:p w14:paraId="76355087" w14:textId="77777777" w:rsidR="003352E4" w:rsidRPr="00241229" w:rsidRDefault="003352E4" w:rsidP="003352E4">
      <w:pPr>
        <w:autoSpaceDE w:val="0"/>
        <w:autoSpaceDN w:val="0"/>
        <w:adjustRightInd w:val="0"/>
        <w:spacing w:before="240" w:after="360" w:line="360" w:lineRule="auto"/>
        <w:ind w:right="18"/>
        <w:jc w:val="both"/>
        <w:rPr>
          <w:rFonts w:ascii="Palatino Linotype" w:hAnsi="Palatino Linotype"/>
        </w:rPr>
      </w:pPr>
      <w:r w:rsidRPr="00241229">
        <w:rPr>
          <w:rFonts w:ascii="Palatino Linotype" w:hAnsi="Palatino Linotype" w:cs="Arial"/>
          <w:bCs/>
          <w:szCs w:val="22"/>
        </w:rPr>
        <w:t>L</w:t>
      </w:r>
      <w:r w:rsidRPr="00241229">
        <w:rPr>
          <w:rFonts w:ascii="Palatino Linotype" w:hAnsi="Palatino Linotype" w:cs="Arial"/>
        </w:rPr>
        <w:t>o anterior se sustenta con lo plasmado en el criterio</w:t>
      </w:r>
      <w:r w:rsidRPr="00241229">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65F33B7" w14:textId="77777777" w:rsidR="003352E4" w:rsidRPr="00241229" w:rsidRDefault="003352E4" w:rsidP="003352E4">
      <w:pPr>
        <w:spacing w:before="240" w:after="240"/>
        <w:ind w:left="993" w:right="1041"/>
        <w:jc w:val="both"/>
        <w:rPr>
          <w:rFonts w:ascii="Palatino Linotype" w:hAnsi="Palatino Linotype"/>
          <w:i/>
          <w:sz w:val="22"/>
          <w:szCs w:val="22"/>
        </w:rPr>
      </w:pPr>
      <w:r w:rsidRPr="00241229">
        <w:rPr>
          <w:rFonts w:ascii="Palatino Linotype" w:hAnsi="Palatino Linotype"/>
          <w:i/>
          <w:sz w:val="22"/>
          <w:szCs w:val="22"/>
        </w:rPr>
        <w:t>“</w:t>
      </w:r>
      <w:r w:rsidRPr="00241229">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241229">
        <w:rPr>
          <w:rFonts w:ascii="Palatino Linotype" w:hAnsi="Palatino Linotype"/>
          <w:i/>
          <w:sz w:val="22"/>
          <w:szCs w:val="22"/>
        </w:rPr>
        <w:t xml:space="preserve"> El Instituto Federal de Acceso a la Información y Protección de Datos es un órgano de la Administración Pública Federal con autonomía operativa, </w:t>
      </w:r>
      <w:r w:rsidRPr="00241229">
        <w:rPr>
          <w:rFonts w:ascii="Palatino Linotype" w:hAnsi="Palatino Linotype"/>
          <w:i/>
          <w:sz w:val="22"/>
          <w:szCs w:val="22"/>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DEC90A1" w14:textId="3968D857" w:rsidR="003352E4" w:rsidRPr="00241229" w:rsidRDefault="003352E4" w:rsidP="003352E4">
      <w:pPr>
        <w:spacing w:before="240" w:after="240" w:line="360" w:lineRule="auto"/>
        <w:jc w:val="both"/>
        <w:rPr>
          <w:rFonts w:ascii="Palatino Linotype" w:hAnsi="Palatino Linotype" w:cs="Arial"/>
        </w:rPr>
      </w:pPr>
      <w:r w:rsidRPr="00241229">
        <w:rPr>
          <w:rFonts w:ascii="Palatino Linotype" w:hAnsi="Palatino Linotype" w:cs="Arial"/>
        </w:rPr>
        <w:t xml:space="preserve">Por cuanto hace a </w:t>
      </w:r>
      <w:r w:rsidR="00C76ED2" w:rsidRPr="00241229">
        <w:rPr>
          <w:rFonts w:ascii="Palatino Linotype" w:hAnsi="Palatino Linotype" w:cs="Arial"/>
        </w:rPr>
        <w:t xml:space="preserve">información </w:t>
      </w:r>
      <w:r w:rsidR="006C20CB" w:rsidRPr="00241229">
        <w:rPr>
          <w:rFonts w:ascii="Palatino Linotype" w:hAnsi="Palatino Linotype" w:cs="Arial"/>
        </w:rPr>
        <w:t>relacionada con</w:t>
      </w:r>
      <w:r w:rsidR="00C76ED2" w:rsidRPr="00241229">
        <w:rPr>
          <w:rFonts w:ascii="Palatino Linotype" w:hAnsi="Palatino Linotype" w:cs="Arial"/>
        </w:rPr>
        <w:t xml:space="preserve"> los dos servidores públicos referidos en los motivos de inconformidad del recurso de revisión</w:t>
      </w:r>
      <w:r w:rsidR="006C20CB" w:rsidRPr="00241229">
        <w:rPr>
          <w:rFonts w:ascii="Palatino Linotype" w:hAnsi="Palatino Linotype" w:cs="Arial"/>
        </w:rPr>
        <w:t>, así como el control de la hora de entrada y salida del personal</w:t>
      </w:r>
      <w:r w:rsidR="00C76ED2" w:rsidRPr="00241229">
        <w:rPr>
          <w:rFonts w:ascii="Palatino Linotype" w:hAnsi="Palatino Linotype" w:cs="Arial"/>
        </w:rPr>
        <w:t>,</w:t>
      </w:r>
      <w:r w:rsidR="006C20CB" w:rsidRPr="00241229">
        <w:rPr>
          <w:rFonts w:ascii="Palatino Linotype" w:hAnsi="Palatino Linotype" w:cs="Arial"/>
        </w:rPr>
        <w:t xml:space="preserve"> la copia del libro de registro de entradas y salidas del personal desde marzo de 2020 a mayo de 2021,</w:t>
      </w:r>
      <w:r w:rsidR="00C76ED2" w:rsidRPr="00241229">
        <w:rPr>
          <w:rFonts w:ascii="Palatino Linotype" w:hAnsi="Palatino Linotype" w:cs="Arial"/>
        </w:rPr>
        <w:t xml:space="preserve"> </w:t>
      </w:r>
      <w:r w:rsidR="006C20CB" w:rsidRPr="00241229">
        <w:rPr>
          <w:rFonts w:ascii="Palatino Linotype" w:hAnsi="Palatino Linotype" w:cs="Arial"/>
        </w:rPr>
        <w:t>y, las medidas que</w:t>
      </w:r>
      <w:r w:rsidR="006C20CB" w:rsidRPr="00241229">
        <w:rPr>
          <w:rFonts w:ascii="Palatino Linotype" w:hAnsi="Palatino Linotype"/>
        </w:rPr>
        <w:t xml:space="preserve"> tomará la el sujeto obligado para erradicar el favoritismo en ese Organismo, </w:t>
      </w:r>
      <w:r w:rsidRPr="00241229">
        <w:rPr>
          <w:rFonts w:ascii="Palatino Linotype" w:hAnsi="Palatino Linotype" w:cs="Arial"/>
        </w:rPr>
        <w:t xml:space="preserve">es de señalarse que </w:t>
      </w:r>
      <w:r w:rsidRPr="00241229">
        <w:rPr>
          <w:rFonts w:ascii="Palatino Linotype" w:hAnsi="Palatino Linotype"/>
        </w:rPr>
        <w:t xml:space="preserve">dichos </w:t>
      </w:r>
      <w:r w:rsidR="00C76ED2" w:rsidRPr="00241229">
        <w:rPr>
          <w:rFonts w:ascii="Palatino Linotype" w:hAnsi="Palatino Linotype"/>
        </w:rPr>
        <w:t>requerimientos</w:t>
      </w:r>
      <w:r w:rsidRPr="00241229">
        <w:rPr>
          <w:rFonts w:ascii="Palatino Linotype" w:hAnsi="Palatino Linotype"/>
        </w:rPr>
        <w:t xml:space="preserve"> se traducen como una </w:t>
      </w:r>
      <w:r w:rsidRPr="00241229">
        <w:rPr>
          <w:rFonts w:ascii="Palatino Linotype" w:hAnsi="Palatino Linotype"/>
          <w:i/>
        </w:rPr>
        <w:t xml:space="preserve">plus </w:t>
      </w:r>
      <w:proofErr w:type="spellStart"/>
      <w:r w:rsidRPr="00241229">
        <w:rPr>
          <w:rFonts w:ascii="Palatino Linotype" w:hAnsi="Palatino Linotype"/>
          <w:i/>
        </w:rPr>
        <w:t>petitio</w:t>
      </w:r>
      <w:proofErr w:type="spellEnd"/>
      <w:r w:rsidRPr="00241229">
        <w:rPr>
          <w:rFonts w:ascii="Palatino Linotype" w:hAnsi="Palatino Linotype"/>
          <w:b/>
          <w:i/>
        </w:rPr>
        <w:t>,</w:t>
      </w:r>
      <w:r w:rsidRPr="00241229">
        <w:rPr>
          <w:rFonts w:ascii="Palatino Linotype" w:hAnsi="Palatino Linotype"/>
        </w:rPr>
        <w:t xml:space="preserve"> y por tanto inatendibles a través del recurso de revisión.</w:t>
      </w:r>
    </w:p>
    <w:p w14:paraId="37754D1A" w14:textId="77777777" w:rsidR="003352E4" w:rsidRPr="00241229" w:rsidRDefault="003352E4" w:rsidP="003352E4">
      <w:pPr>
        <w:spacing w:before="240" w:after="240" w:line="360" w:lineRule="auto"/>
        <w:jc w:val="both"/>
        <w:rPr>
          <w:rFonts w:ascii="Palatino Linotype" w:hAnsi="Palatino Linotype"/>
        </w:rPr>
      </w:pPr>
      <w:r w:rsidRPr="00241229">
        <w:rPr>
          <w:rFonts w:ascii="Palatino Linotype" w:hAnsi="Palatino Linotype"/>
        </w:rPr>
        <w:t>En este orden de ideas, una vez formulada su solicitud inicial,</w:t>
      </w:r>
      <w:r w:rsidRPr="00241229">
        <w:rPr>
          <w:rFonts w:ascii="Palatino Linotype" w:hAnsi="Palatino Linotype"/>
          <w:i/>
        </w:rPr>
        <w:t xml:space="preserve"> </w:t>
      </w:r>
      <w:r w:rsidRPr="00241229">
        <w:rPr>
          <w:rFonts w:ascii="Palatino Linotype" w:hAnsi="Palatino Linotype"/>
        </w:rPr>
        <w:t>los particulares no pueden modificarla o ampliarla y menos aún si les fue otorgada la oportunidad para su ampliación,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2A1BA567" w14:textId="77777777" w:rsidR="003352E4" w:rsidRPr="00241229" w:rsidRDefault="003352E4" w:rsidP="003352E4">
      <w:pPr>
        <w:pStyle w:val="NormalWeb"/>
        <w:spacing w:line="360" w:lineRule="auto"/>
        <w:jc w:val="both"/>
        <w:rPr>
          <w:rFonts w:ascii="Palatino Linotype" w:hAnsi="Palatino Linotype"/>
        </w:rPr>
      </w:pPr>
      <w:r w:rsidRPr="00241229">
        <w:rPr>
          <w:rFonts w:ascii="Palatino Linotype" w:hAnsi="Palatino Linotype"/>
        </w:rPr>
        <w:t xml:space="preserve">Robustece lo anterior lo plasmado en el criterio número 27/10 emitido por el entonces Instituto Federal de Acceso a la Información y Protección de Datos (IFAI) ahora Instituto Nacional de Transparencia, Acceso a la Información y Protección de </w:t>
      </w:r>
      <w:r w:rsidRPr="00241229">
        <w:rPr>
          <w:rFonts w:ascii="Palatino Linotype" w:hAnsi="Palatino Linotype"/>
        </w:rPr>
        <w:lastRenderedPageBreak/>
        <w:t>Datos Personales (INAI), que lleva por rubro y texto lo que a continuación se transcribe:</w:t>
      </w:r>
    </w:p>
    <w:p w14:paraId="01A53AC9" w14:textId="77777777" w:rsidR="003352E4" w:rsidRPr="00241229" w:rsidRDefault="003352E4" w:rsidP="003352E4">
      <w:pPr>
        <w:spacing w:before="240" w:after="240"/>
        <w:ind w:left="851" w:right="900"/>
        <w:jc w:val="both"/>
        <w:rPr>
          <w:rFonts w:ascii="Palatino Linotype" w:hAnsi="Palatino Linotype"/>
        </w:rPr>
      </w:pPr>
      <w:r w:rsidRPr="00241229">
        <w:rPr>
          <w:rFonts w:ascii="Palatino Linotype" w:hAnsi="Palatino Linotype"/>
          <w:i/>
          <w:sz w:val="22"/>
          <w:szCs w:val="22"/>
        </w:rPr>
        <w:t>“</w:t>
      </w:r>
      <w:r w:rsidRPr="00241229">
        <w:rPr>
          <w:rFonts w:ascii="Palatino Linotype" w:hAnsi="Palatino Linotype"/>
          <w:b/>
          <w:i/>
          <w:sz w:val="22"/>
          <w:szCs w:val="22"/>
        </w:rPr>
        <w:t>Es improcedente ampliar las solicitudes de acceso a información pública o datos personales</w:t>
      </w:r>
      <w:r w:rsidRPr="00241229">
        <w:rPr>
          <w:rFonts w:ascii="Palatino Linotype" w:hAnsi="Palatino Linotype"/>
          <w:i/>
          <w:sz w:val="22"/>
          <w:szCs w:val="22"/>
        </w:rPr>
        <w:t>,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6D31FF65" w14:textId="3C2198B7" w:rsidR="006C20CB" w:rsidRPr="00241229" w:rsidRDefault="006C20CB" w:rsidP="007E0941">
      <w:pPr>
        <w:spacing w:before="240" w:after="240" w:line="360" w:lineRule="auto"/>
        <w:jc w:val="both"/>
        <w:rPr>
          <w:rFonts w:ascii="Palatino Linotype" w:hAnsi="Palatino Linotype"/>
        </w:rPr>
      </w:pPr>
      <w:r w:rsidRPr="00241229">
        <w:rPr>
          <w:rFonts w:ascii="Palatino Linotype" w:hAnsi="Palatino Linotype"/>
        </w:rPr>
        <w:t>No obstante, se dejan a salvo los derechos del particular, para que, en caso de que considere conveniente a sus intereses el conocer dicha información, pueda presentar una nueva solicitud de información ante el sujeto obligado.</w:t>
      </w:r>
    </w:p>
    <w:p w14:paraId="15764749" w14:textId="1EA810AA" w:rsidR="007E0941" w:rsidRPr="00241229" w:rsidRDefault="00C76ED2" w:rsidP="007E0941">
      <w:pPr>
        <w:spacing w:before="240" w:after="240" w:line="360" w:lineRule="auto"/>
        <w:jc w:val="both"/>
        <w:rPr>
          <w:rFonts w:ascii="Palatino Linotype" w:hAnsi="Palatino Linotype" w:cs="Arial"/>
        </w:rPr>
      </w:pPr>
      <w:r w:rsidRPr="00241229">
        <w:rPr>
          <w:rFonts w:ascii="Palatino Linotype" w:hAnsi="Palatino Linotype"/>
        </w:rPr>
        <w:t xml:space="preserve">De lo hasta aquí expuesto es evidente que </w:t>
      </w:r>
      <w:r w:rsidR="007E0941" w:rsidRPr="00241229">
        <w:rPr>
          <w:rFonts w:ascii="Palatino Linotype" w:hAnsi="Palatino Linotype"/>
        </w:rPr>
        <w:t>los motivos de inconformidad</w:t>
      </w:r>
      <w:r w:rsidRPr="00241229">
        <w:rPr>
          <w:rFonts w:ascii="Palatino Linotype" w:hAnsi="Palatino Linotype"/>
        </w:rPr>
        <w:t xml:space="preserve">, </w:t>
      </w:r>
      <w:r w:rsidR="007E0941" w:rsidRPr="00241229">
        <w:rPr>
          <w:rFonts w:ascii="Palatino Linotype" w:hAnsi="Palatino Linotype"/>
        </w:rPr>
        <w:t>materia del presente medio de impugnación</w:t>
      </w:r>
      <w:r w:rsidRPr="00241229">
        <w:rPr>
          <w:rFonts w:ascii="Palatino Linotype" w:hAnsi="Palatino Linotype"/>
        </w:rPr>
        <w:t>,</w:t>
      </w:r>
      <w:r w:rsidR="007E0941" w:rsidRPr="00241229">
        <w:rPr>
          <w:rFonts w:ascii="Palatino Linotype" w:hAnsi="Palatino Linotype"/>
        </w:rPr>
        <w:t xml:space="preserve"> quedaron sin efectos, al garantizarse lo previsto en los </w:t>
      </w:r>
      <w:r w:rsidR="007E0941" w:rsidRPr="00241229">
        <w:rPr>
          <w:rFonts w:ascii="Palatino Linotype" w:hAnsi="Palatino Linotype" w:cs="Arial"/>
        </w:rPr>
        <w:t>artículos 4 y 12 de la Ley de Transparencia en la Entidad, que son de la literalidad siguiente:</w:t>
      </w:r>
    </w:p>
    <w:p w14:paraId="75998685" w14:textId="77777777" w:rsidR="007E0941" w:rsidRPr="00241229" w:rsidRDefault="007E0941" w:rsidP="003352E4">
      <w:pPr>
        <w:spacing w:after="120"/>
        <w:ind w:left="1134" w:right="900"/>
        <w:jc w:val="both"/>
        <w:rPr>
          <w:rFonts w:ascii="Palatino Linotype" w:hAnsi="Palatino Linotype"/>
          <w:i/>
          <w:sz w:val="22"/>
          <w:szCs w:val="22"/>
        </w:rPr>
      </w:pPr>
      <w:r w:rsidRPr="00241229">
        <w:rPr>
          <w:rFonts w:ascii="Palatino Linotype" w:hAnsi="Palatino Linotype"/>
          <w:b/>
          <w:i/>
          <w:sz w:val="22"/>
          <w:szCs w:val="22"/>
        </w:rPr>
        <w:t>“Artículo 4.</w:t>
      </w:r>
      <w:r w:rsidRPr="00241229">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DCA95B4" w14:textId="77777777" w:rsidR="007E0941" w:rsidRPr="00241229" w:rsidRDefault="007E0941" w:rsidP="003352E4">
      <w:pPr>
        <w:spacing w:after="120"/>
        <w:ind w:left="1134" w:right="900"/>
        <w:jc w:val="both"/>
        <w:rPr>
          <w:rFonts w:ascii="Palatino Linotype" w:hAnsi="Palatino Linotype"/>
          <w:i/>
          <w:sz w:val="22"/>
          <w:szCs w:val="22"/>
        </w:rPr>
      </w:pPr>
      <w:r w:rsidRPr="00241229">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w:t>
      </w:r>
      <w:r w:rsidRPr="00241229">
        <w:rPr>
          <w:rFonts w:ascii="Palatino Linotype" w:hAnsi="Palatino Linotype"/>
          <w:i/>
          <w:sz w:val="22"/>
          <w:szCs w:val="22"/>
        </w:rPr>
        <w:lastRenderedPageBreak/>
        <w:t xml:space="preserve">de interés público, en los términos de las causas legítimas y estrictamente necesarias previstas por esta Ley. </w:t>
      </w:r>
    </w:p>
    <w:p w14:paraId="7FDDD7C1" w14:textId="77777777" w:rsidR="007E0941" w:rsidRPr="00241229" w:rsidRDefault="007E0941" w:rsidP="003352E4">
      <w:pPr>
        <w:spacing w:after="120"/>
        <w:ind w:left="1134" w:right="900"/>
        <w:jc w:val="both"/>
        <w:rPr>
          <w:rFonts w:ascii="Palatino Linotype" w:hAnsi="Palatino Linotype"/>
          <w:i/>
          <w:sz w:val="22"/>
          <w:szCs w:val="22"/>
        </w:rPr>
      </w:pPr>
      <w:r w:rsidRPr="00241229">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CAAFE3F" w14:textId="77777777" w:rsidR="007E0941" w:rsidRPr="00241229" w:rsidRDefault="007E0941" w:rsidP="003352E4">
      <w:pPr>
        <w:spacing w:after="120"/>
        <w:ind w:left="1134" w:right="900"/>
        <w:jc w:val="both"/>
        <w:rPr>
          <w:rFonts w:ascii="Palatino Linotype" w:hAnsi="Palatino Linotype"/>
          <w:i/>
          <w:sz w:val="22"/>
          <w:szCs w:val="22"/>
        </w:rPr>
      </w:pPr>
      <w:r w:rsidRPr="00241229">
        <w:rPr>
          <w:rFonts w:ascii="Palatino Linotype" w:hAnsi="Palatino Linotype"/>
          <w:b/>
          <w:i/>
          <w:sz w:val="22"/>
          <w:szCs w:val="22"/>
        </w:rPr>
        <w:t>Artículo 12.</w:t>
      </w:r>
      <w:r w:rsidRPr="00241229">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6E8AFE5" w14:textId="77777777" w:rsidR="007E0941" w:rsidRPr="00241229" w:rsidRDefault="007E0941" w:rsidP="003352E4">
      <w:pPr>
        <w:spacing w:after="120"/>
        <w:ind w:left="1134" w:right="900"/>
        <w:jc w:val="both"/>
        <w:rPr>
          <w:rFonts w:ascii="Palatino Linotype" w:hAnsi="Palatino Linotype" w:cs="Arial"/>
          <w:i/>
          <w:sz w:val="22"/>
          <w:szCs w:val="22"/>
        </w:rPr>
      </w:pPr>
      <w:r w:rsidRPr="00241229">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5D69EF6" w14:textId="7B391472" w:rsidR="003352E4" w:rsidRPr="00241229" w:rsidRDefault="003352E4" w:rsidP="00543C97">
      <w:pPr>
        <w:spacing w:before="240" w:after="240" w:line="360" w:lineRule="auto"/>
        <w:jc w:val="both"/>
        <w:rPr>
          <w:rFonts w:ascii="Palatino Linotype" w:hAnsi="Palatino Linotype" w:cs="Arial"/>
        </w:rPr>
      </w:pPr>
      <w:r w:rsidRPr="00241229">
        <w:rPr>
          <w:rFonts w:ascii="Palatino Linotype" w:hAnsi="Palatino Linotype"/>
        </w:rPr>
        <w:t xml:space="preserve">En consecuencia, resulta procedente </w:t>
      </w:r>
      <w:r w:rsidRPr="00241229">
        <w:rPr>
          <w:rFonts w:ascii="Palatino Linotype" w:hAnsi="Palatino Linotype"/>
          <w:i/>
          <w:iCs/>
        </w:rPr>
        <w:t>sobreseer</w:t>
      </w:r>
      <w:r w:rsidRPr="00241229">
        <w:rPr>
          <w:rFonts w:ascii="Palatino Linotype" w:hAnsi="Palatino Linotype"/>
        </w:rPr>
        <w:t xml:space="preserve"> el recurso de revisión materia de la presente resolución en términos del </w:t>
      </w:r>
      <w:r w:rsidRPr="00241229">
        <w:rPr>
          <w:rFonts w:ascii="Palatino Linotype" w:hAnsi="Palatino Linotype" w:cs="Arial"/>
        </w:rPr>
        <w:t xml:space="preserve">artículo 186 fracción I de la de la Ley de Transparencia y Acceso a la Información Pública del Estado de México y Municipios en relación directa con los artículos </w:t>
      </w:r>
      <w:r w:rsidRPr="00241229">
        <w:rPr>
          <w:rFonts w:ascii="Palatino Linotype" w:hAnsi="Palatino Linotype"/>
        </w:rPr>
        <w:t xml:space="preserve">191 fracciones </w:t>
      </w:r>
      <w:r w:rsidR="001245E7" w:rsidRPr="00241229">
        <w:rPr>
          <w:rFonts w:ascii="Palatino Linotype" w:hAnsi="Palatino Linotype"/>
        </w:rPr>
        <w:t xml:space="preserve">III, </w:t>
      </w:r>
      <w:r w:rsidRPr="00241229">
        <w:rPr>
          <w:rFonts w:ascii="Palatino Linotype" w:hAnsi="Palatino Linotype"/>
        </w:rPr>
        <w:t>V y VII y</w:t>
      </w:r>
      <w:r w:rsidRPr="00241229">
        <w:rPr>
          <w:rFonts w:ascii="Palatino Linotype" w:hAnsi="Palatino Linotype" w:cs="Arial"/>
        </w:rPr>
        <w:t xml:space="preserve"> 192 fracción IV de mismo ordenamiento legal.</w:t>
      </w:r>
    </w:p>
    <w:p w14:paraId="22C84253" w14:textId="77777777" w:rsidR="00543C97" w:rsidRPr="00241229" w:rsidRDefault="00543C97" w:rsidP="00543C97">
      <w:pPr>
        <w:spacing w:before="240" w:after="240" w:line="360" w:lineRule="auto"/>
        <w:jc w:val="both"/>
        <w:rPr>
          <w:rFonts w:ascii="Palatino Linotype" w:hAnsi="Palatino Linotype"/>
          <w:b/>
        </w:rPr>
      </w:pPr>
      <w:r w:rsidRPr="00241229">
        <w:rPr>
          <w:rFonts w:ascii="Palatino Linotype" w:hAnsi="Palatino Linotype" w:cs="Arial"/>
        </w:rPr>
        <w:t xml:space="preserve">Atento a los razonamientos lógico jurídicos que han quedado precisados y toda vez que </w:t>
      </w:r>
      <w:r w:rsidRPr="00241229">
        <w:rPr>
          <w:rFonts w:ascii="Palatino Linotype" w:hAnsi="Palatino Linotype"/>
        </w:rPr>
        <w:t xml:space="preserve">el  </w:t>
      </w:r>
      <w:r w:rsidRPr="00241229">
        <w:rPr>
          <w:rFonts w:ascii="Palatino Linotype" w:hAnsi="Palatino Linotype"/>
          <w:i/>
        </w:rPr>
        <w:t xml:space="preserve">sobreseimiento </w:t>
      </w:r>
      <w:r w:rsidRPr="00241229">
        <w:rPr>
          <w:rFonts w:ascii="Palatino Linotype" w:hAnsi="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w:t>
      </w:r>
      <w:r w:rsidRPr="00241229">
        <w:rPr>
          <w:rFonts w:ascii="Palatino Linotype" w:hAnsi="Palatino Linotype"/>
        </w:rPr>
        <w:lastRenderedPageBreak/>
        <w:t xml:space="preserve">de la Federación con rubro: </w:t>
      </w:r>
      <w:r w:rsidRPr="00241229">
        <w:rPr>
          <w:rFonts w:ascii="Palatino Linotype" w:hAnsi="Palatino Linotype"/>
          <w:b/>
        </w:rPr>
        <w:t>SOBRESEIMIENTO, NO PERMITE ENTRAR AL ESTUDIO DE LAS CUESTIONES DE FONDO</w:t>
      </w:r>
      <w:r w:rsidRPr="00241229">
        <w:rPr>
          <w:rStyle w:val="Refdenotaalpie"/>
          <w:rFonts w:ascii="Palatino Linotype" w:hAnsi="Palatino Linotype"/>
        </w:rPr>
        <w:footnoteReference w:id="2"/>
      </w:r>
      <w:r w:rsidRPr="00241229">
        <w:rPr>
          <w:rFonts w:ascii="Palatino Linotype" w:hAnsi="Palatino Linotype"/>
          <w:b/>
        </w:rPr>
        <w:t>.</w:t>
      </w:r>
    </w:p>
    <w:p w14:paraId="151FC458" w14:textId="42812017" w:rsidR="000504F0" w:rsidRPr="00241229" w:rsidRDefault="000504F0" w:rsidP="000504F0">
      <w:pPr>
        <w:spacing w:before="240" w:after="240" w:line="360" w:lineRule="auto"/>
        <w:jc w:val="both"/>
        <w:rPr>
          <w:rFonts w:ascii="Palatino Linotype" w:hAnsi="Palatino Linotype" w:cs="Arial"/>
        </w:rPr>
      </w:pPr>
      <w:r w:rsidRPr="00241229">
        <w:rPr>
          <w:rFonts w:ascii="Palatino Linotype" w:hAnsi="Palatino Linotype" w:cs="Arial"/>
        </w:rPr>
        <w:t xml:space="preserve">Así, con fundamento en lo prescrito en los artículos </w:t>
      </w:r>
      <w:bookmarkStart w:id="3" w:name="_Hlk80709572"/>
      <w:r w:rsidRPr="00241229">
        <w:rPr>
          <w:rFonts w:ascii="Palatino Linotype" w:hAnsi="Palatino Linotype" w:cs="Arial"/>
        </w:rPr>
        <w:t xml:space="preserve">5 párrafos </w:t>
      </w:r>
      <w:r w:rsidR="00611E9E" w:rsidRPr="00241229">
        <w:rPr>
          <w:rFonts w:ascii="Palatino Linotype" w:hAnsi="Palatino Linotype" w:cs="Arial"/>
        </w:rPr>
        <w:t>trigésimo, trigésimo primero y trigésimo segundo</w:t>
      </w:r>
      <w:r w:rsidR="00611E9E" w:rsidRPr="00241229">
        <w:rPr>
          <w:rFonts w:ascii="Palatino Linotype" w:hAnsi="Palatino Linotype"/>
          <w:shd w:val="clear" w:color="auto" w:fill="FFFFFF"/>
        </w:rPr>
        <w:t xml:space="preserve"> </w:t>
      </w:r>
      <w:r w:rsidRPr="00241229">
        <w:rPr>
          <w:rFonts w:ascii="Palatino Linotype" w:hAnsi="Palatino Linotype"/>
          <w:shd w:val="clear" w:color="auto" w:fill="FFFFFF"/>
        </w:rPr>
        <w:t xml:space="preserve">fracciones IV y V de la </w:t>
      </w:r>
      <w:r w:rsidRPr="00241229">
        <w:rPr>
          <w:rFonts w:ascii="Palatino Linotype" w:hAnsi="Palatino Linotype" w:cs="Arial"/>
        </w:rPr>
        <w:t>Constitución Política del Estado Libre y Soberano de México; 2, fracción II; 29, 36 fracciones I y II; 176, 178, 181, 185, fracción I, 186 y 188</w:t>
      </w:r>
      <w:bookmarkEnd w:id="3"/>
      <w:r w:rsidRPr="00241229">
        <w:rPr>
          <w:rFonts w:ascii="Palatino Linotype" w:hAnsi="Palatino Linotype" w:cs="Arial"/>
        </w:rPr>
        <w:t xml:space="preserve"> de la Ley de Transparencia y Acceso a la Información Pública del Estado de México y Municipios, este Pleno:</w:t>
      </w:r>
    </w:p>
    <w:p w14:paraId="41497210" w14:textId="77777777" w:rsidR="0045623E" w:rsidRPr="00241229" w:rsidRDefault="0045623E" w:rsidP="00930F64">
      <w:pPr>
        <w:pStyle w:val="Prrafodelista"/>
        <w:numPr>
          <w:ilvl w:val="0"/>
          <w:numId w:val="1"/>
        </w:numPr>
        <w:spacing w:before="240" w:after="240" w:line="360" w:lineRule="auto"/>
        <w:jc w:val="center"/>
        <w:rPr>
          <w:rFonts w:ascii="Palatino Linotype" w:hAnsi="Palatino Linotype" w:cs="Arial"/>
          <w:b/>
        </w:rPr>
      </w:pPr>
      <w:r w:rsidRPr="00241229">
        <w:rPr>
          <w:rFonts w:ascii="Palatino Linotype" w:hAnsi="Palatino Linotype" w:cs="Arial"/>
          <w:b/>
        </w:rPr>
        <w:t>R E S U E L V E:</w:t>
      </w:r>
    </w:p>
    <w:bookmarkEnd w:id="2"/>
    <w:p w14:paraId="1FE2365F" w14:textId="573CAEF6" w:rsidR="00543C97" w:rsidRPr="00241229" w:rsidRDefault="00497C07" w:rsidP="00543C97">
      <w:pPr>
        <w:spacing w:before="240" w:after="240" w:line="360" w:lineRule="auto"/>
        <w:jc w:val="both"/>
        <w:rPr>
          <w:rFonts w:ascii="Palatino Linotype" w:hAnsi="Palatino Linotype"/>
        </w:rPr>
      </w:pPr>
      <w:r w:rsidRPr="00241229">
        <w:rPr>
          <w:rFonts w:ascii="Palatino Linotype" w:hAnsi="Palatino Linotype" w:cs="Arial"/>
          <w:b/>
        </w:rPr>
        <w:t xml:space="preserve">Primero. </w:t>
      </w:r>
      <w:r w:rsidR="00543C97" w:rsidRPr="00241229">
        <w:rPr>
          <w:rFonts w:ascii="Palatino Linotype" w:hAnsi="Palatino Linotype"/>
        </w:rPr>
        <w:t xml:space="preserve">Se </w:t>
      </w:r>
      <w:r w:rsidR="00543C97" w:rsidRPr="00241229">
        <w:rPr>
          <w:rFonts w:ascii="Palatino Linotype" w:hAnsi="Palatino Linotype"/>
          <w:b/>
        </w:rPr>
        <w:t xml:space="preserve">Sobresee por improcedente </w:t>
      </w:r>
      <w:r w:rsidR="00543C97" w:rsidRPr="00241229">
        <w:rPr>
          <w:rFonts w:ascii="Palatino Linotype" w:hAnsi="Palatino Linotype"/>
        </w:rPr>
        <w:t xml:space="preserve">el recurso de revisión </w:t>
      </w:r>
      <w:r w:rsidR="00543C97" w:rsidRPr="00241229">
        <w:rPr>
          <w:rFonts w:ascii="Palatino Linotype" w:hAnsi="Palatino Linotype"/>
          <w:b/>
          <w:bCs/>
          <w:sz w:val="22"/>
          <w:szCs w:val="22"/>
        </w:rPr>
        <w:t>03484/INFOEM/IP/RR/2021</w:t>
      </w:r>
      <w:r w:rsidR="00543C97" w:rsidRPr="00241229">
        <w:rPr>
          <w:rFonts w:ascii="Palatino Linotype" w:hAnsi="Palatino Linotype"/>
          <w:bCs/>
        </w:rPr>
        <w:t xml:space="preserve">, en términos </w:t>
      </w:r>
      <w:r w:rsidR="00543C97" w:rsidRPr="00241229">
        <w:rPr>
          <w:rFonts w:ascii="Palatino Linotype" w:hAnsi="Palatino Linotype"/>
        </w:rPr>
        <w:t xml:space="preserve">del considerando </w:t>
      </w:r>
      <w:r w:rsidR="00543C97" w:rsidRPr="00241229">
        <w:rPr>
          <w:rFonts w:ascii="Palatino Linotype" w:hAnsi="Palatino Linotype"/>
          <w:b/>
        </w:rPr>
        <w:t xml:space="preserve">segundo </w:t>
      </w:r>
      <w:r w:rsidR="00543C97" w:rsidRPr="00241229">
        <w:rPr>
          <w:rFonts w:ascii="Palatino Linotype" w:hAnsi="Palatino Linotype"/>
        </w:rPr>
        <w:t>de esta resolución.</w:t>
      </w:r>
    </w:p>
    <w:p w14:paraId="25278F13" w14:textId="77777777" w:rsidR="00497C07" w:rsidRPr="00241229" w:rsidRDefault="00497C07" w:rsidP="00497C07">
      <w:pPr>
        <w:spacing w:before="240" w:after="240" w:line="360" w:lineRule="auto"/>
        <w:jc w:val="both"/>
        <w:rPr>
          <w:rFonts w:ascii="Palatino Linotype" w:hAnsi="Palatino Linotype" w:cs="Arial"/>
          <w:bCs/>
        </w:rPr>
      </w:pPr>
      <w:r w:rsidRPr="00241229">
        <w:rPr>
          <w:rFonts w:ascii="Palatino Linotype" w:hAnsi="Palatino Linotype" w:cs="Arial"/>
          <w:b/>
        </w:rPr>
        <w:t xml:space="preserve">Segundo. Notifíquese, </w:t>
      </w:r>
      <w:r w:rsidRPr="00241229">
        <w:rPr>
          <w:rFonts w:ascii="Palatino Linotype" w:hAnsi="Palatino Linotype" w:cs="Arial"/>
          <w:bCs/>
        </w:rPr>
        <w:t>al Responsable de la Unidad de Transparencia del Sujeto Obligado para su conocimiento, la presente resolución.</w:t>
      </w:r>
    </w:p>
    <w:p w14:paraId="79A8A151" w14:textId="1E11EB68" w:rsidR="00497C07" w:rsidRPr="00241229" w:rsidRDefault="00497C07" w:rsidP="00497C07">
      <w:pPr>
        <w:spacing w:before="240" w:after="240" w:line="360" w:lineRule="auto"/>
        <w:jc w:val="both"/>
        <w:rPr>
          <w:rFonts w:ascii="Palatino Linotype" w:hAnsi="Palatino Linotype" w:cs="Arial"/>
        </w:rPr>
      </w:pPr>
      <w:r w:rsidRPr="00241229">
        <w:rPr>
          <w:rFonts w:ascii="Palatino Linotype" w:hAnsi="Palatino Linotype" w:cs="Arial"/>
          <w:b/>
        </w:rPr>
        <w:t xml:space="preserve">Tercero.  </w:t>
      </w:r>
      <w:r w:rsidRPr="00241229">
        <w:rPr>
          <w:rFonts w:ascii="Palatino Linotype" w:hAnsi="Palatino Linotype" w:cs="Arial"/>
          <w:b/>
          <w:bCs/>
        </w:rPr>
        <w:t>Notifíquese,</w:t>
      </w:r>
      <w:r w:rsidRPr="00241229">
        <w:rPr>
          <w:rFonts w:ascii="Palatino Linotype" w:hAnsi="Palatino Linotype" w:cs="Arial"/>
        </w:rPr>
        <w:t xml:space="preserve"> de la parte </w:t>
      </w:r>
      <w:r w:rsidR="00543C97" w:rsidRPr="00241229">
        <w:rPr>
          <w:rFonts w:ascii="Palatino Linotype" w:hAnsi="Palatino Linotype" w:cs="Arial"/>
          <w:b/>
          <w:bCs/>
        </w:rPr>
        <w:t>R</w:t>
      </w:r>
      <w:r w:rsidRPr="00241229">
        <w:rPr>
          <w:rFonts w:ascii="Palatino Linotype" w:hAnsi="Palatino Linotype" w:cs="Arial"/>
          <w:b/>
          <w:bCs/>
        </w:rPr>
        <w:t>ecurrente</w:t>
      </w:r>
      <w:r w:rsidRPr="00241229">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70C22FA" w14:textId="05C14BB1" w:rsidR="0007536C" w:rsidRPr="00241229" w:rsidRDefault="0007536C" w:rsidP="0007536C">
      <w:pPr>
        <w:spacing w:before="240" w:after="240" w:line="360" w:lineRule="auto"/>
        <w:jc w:val="both"/>
        <w:rPr>
          <w:rFonts w:ascii="Palatino Linotype" w:hAnsi="Palatino Linotype" w:cs="Arial"/>
          <w:lang w:val="es-ES_tradnl"/>
        </w:rPr>
      </w:pPr>
      <w:r w:rsidRPr="00241229">
        <w:rPr>
          <w:rFonts w:ascii="Palatino Linotype" w:hAnsi="Palatino Linotype" w:cs="Arial"/>
        </w:rPr>
        <w:lastRenderedPageBreak/>
        <w:t>ASÍ LO RESUELVE, POR UNANIMIDAD DE VOTOS, EL PLENO DEL</w:t>
      </w:r>
      <w:r w:rsidRPr="00241229">
        <w:rPr>
          <w:rFonts w:ascii="Palatino Linotype" w:eastAsia="Arial Unicode MS" w:hAnsi="Palatino Linotype" w:cs="Arial"/>
        </w:rPr>
        <w:t xml:space="preserve"> INSTITUTO DE TRANSPARENCIA, ACCESO A LA INFORMACIÓN PÚBLICA Y PROTECCIÓN DE DATOS PERSONALES DEL ESTADO DE MÉXICO Y MUNICIPIOS</w:t>
      </w:r>
      <w:r w:rsidRPr="00241229">
        <w:rPr>
          <w:rFonts w:ascii="Palatino Linotype" w:hAnsi="Palatino Linotype" w:cs="Arial"/>
        </w:rPr>
        <w:t xml:space="preserve">, CONFORMADO POR LOS COMISIONADOS </w:t>
      </w:r>
      <w:r w:rsidRPr="00241229">
        <w:rPr>
          <w:rFonts w:ascii="Palatino Linotype" w:hAnsi="Palatino Linotype"/>
        </w:rPr>
        <w:t>JOSÉ MARTÍNEZ VILCHIS; SHARON CRISTINA MORALES MARTÍNEZ; MARÍA DEL ROSARIO MEJÍA AYALA; GUADALUPE RAMÍREZ PEÑA Y LUIS GUSTAVO PARRA NORIEGA;</w:t>
      </w:r>
      <w:r w:rsidR="002B5BEC" w:rsidRPr="00241229">
        <w:rPr>
          <w:rFonts w:ascii="Palatino Linotype" w:hAnsi="Palatino Linotype" w:cs="Arial"/>
        </w:rPr>
        <w:t xml:space="preserve"> EN LA TRIGÉSIMO </w:t>
      </w:r>
      <w:r w:rsidR="000275B8" w:rsidRPr="00241229">
        <w:rPr>
          <w:rFonts w:ascii="Palatino Linotype" w:hAnsi="Palatino Linotype" w:cs="Arial"/>
        </w:rPr>
        <w:t>CUARTA</w:t>
      </w:r>
      <w:r w:rsidRPr="00241229">
        <w:rPr>
          <w:rFonts w:ascii="Palatino Linotype" w:hAnsi="Palatino Linotype" w:cs="Arial"/>
        </w:rPr>
        <w:t xml:space="preserve"> S</w:t>
      </w:r>
      <w:r w:rsidR="00CE6B1B" w:rsidRPr="00241229">
        <w:rPr>
          <w:rFonts w:ascii="Palatino Linotype" w:hAnsi="Palatino Linotype" w:cs="Arial"/>
        </w:rPr>
        <w:t>E</w:t>
      </w:r>
      <w:r w:rsidR="002B5BEC" w:rsidRPr="00241229">
        <w:rPr>
          <w:rFonts w:ascii="Palatino Linotype" w:hAnsi="Palatino Linotype" w:cs="Arial"/>
        </w:rPr>
        <w:t>SIÓN ORDINARIA CELEBRADA EL VEINTI</w:t>
      </w:r>
      <w:r w:rsidR="000275B8" w:rsidRPr="00241229">
        <w:rPr>
          <w:rFonts w:ascii="Palatino Linotype" w:hAnsi="Palatino Linotype" w:cs="Arial"/>
        </w:rPr>
        <w:t>NUEVE</w:t>
      </w:r>
      <w:r w:rsidR="002B5BEC" w:rsidRPr="00241229">
        <w:rPr>
          <w:rFonts w:ascii="Palatino Linotype" w:hAnsi="Palatino Linotype" w:cs="Arial"/>
        </w:rPr>
        <w:t xml:space="preserve"> </w:t>
      </w:r>
      <w:r w:rsidRPr="00241229">
        <w:rPr>
          <w:rFonts w:ascii="Palatino Linotype" w:hAnsi="Palatino Linotype" w:cs="Arial"/>
        </w:rPr>
        <w:t xml:space="preserve"> DE SEPTIEMBRE DE DOS MIL VEINTIUNO, ANTE EL SECRETARIO TÉCNICO DEL PLENO, ALEXIS TAPIA</w:t>
      </w:r>
      <w:r w:rsidRPr="00241229">
        <w:rPr>
          <w:rFonts w:ascii="Palatino Linotype" w:hAnsi="Palatino Linotype" w:cs="Arial"/>
          <w:lang w:val="es-ES_tradnl"/>
        </w:rPr>
        <w:t xml:space="preserve"> RAMÍREZ.</w:t>
      </w:r>
    </w:p>
    <w:p w14:paraId="69B76F8E" w14:textId="233B4662" w:rsidR="00046C81" w:rsidRPr="00241229" w:rsidRDefault="00303328" w:rsidP="00251B17">
      <w:pPr>
        <w:spacing w:before="240" w:after="240"/>
        <w:jc w:val="both"/>
        <w:rPr>
          <w:rFonts w:ascii="Palatino Linotype" w:hAnsi="Palatino Linotype" w:cs="Arial"/>
          <w:sz w:val="20"/>
          <w:szCs w:val="20"/>
          <w:lang w:val="es-ES_tradnl"/>
        </w:rPr>
      </w:pPr>
      <w:r w:rsidRPr="00241229">
        <w:rPr>
          <w:rFonts w:ascii="Palatino Linotype" w:hAnsi="Palatino Linotype" w:cs="Arial"/>
          <w:noProof/>
          <w:sz w:val="20"/>
          <w:szCs w:val="20"/>
          <w:lang w:val="es-MX" w:eastAsia="es-MX"/>
        </w:rPr>
        <mc:AlternateContent>
          <mc:Choice Requires="wps">
            <w:drawing>
              <wp:anchor distT="0" distB="0" distL="114300" distR="114300" simplePos="0" relativeHeight="251659264" behindDoc="0" locked="0" layoutInCell="1" allowOverlap="1" wp14:anchorId="3407E529" wp14:editId="527C7FE2">
                <wp:simplePos x="0" y="0"/>
                <wp:positionH relativeFrom="margin">
                  <wp:align>right</wp:align>
                </wp:positionH>
                <wp:positionV relativeFrom="paragraph">
                  <wp:posOffset>27459</wp:posOffset>
                </wp:positionV>
                <wp:extent cx="5522440" cy="4342886"/>
                <wp:effectExtent l="38100" t="19050" r="59690" b="95885"/>
                <wp:wrapNone/>
                <wp:docPr id="5" name="Conector recto 5"/>
                <wp:cNvGraphicFramePr/>
                <a:graphic xmlns:a="http://schemas.openxmlformats.org/drawingml/2006/main">
                  <a:graphicData uri="http://schemas.microsoft.com/office/word/2010/wordprocessingShape">
                    <wps:wsp>
                      <wps:cNvCnPr/>
                      <wps:spPr>
                        <a:xfrm>
                          <a:off x="0" y="0"/>
                          <a:ext cx="5522440" cy="434288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76C8B8" id="Conector recto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65pt,2.15pt" to="818.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" strokecolor="black [3200]" strokeweight="2pt">
                <v:shadow on="t" color="black" opacity="24903f" origin=",.5" offset="0,.55556mm"/>
                <w10:wrap anchorx="margin"/>
              </v:line>
            </w:pict>
          </mc:Fallback>
        </mc:AlternateContent>
      </w:r>
    </w:p>
    <w:p w14:paraId="0FEA2B4A" w14:textId="56B02CA9" w:rsidR="009B0D78" w:rsidRPr="00241229" w:rsidRDefault="009B0D78" w:rsidP="00251B17">
      <w:pPr>
        <w:spacing w:before="240" w:after="240"/>
        <w:jc w:val="both"/>
        <w:rPr>
          <w:rFonts w:ascii="Palatino Linotype" w:hAnsi="Palatino Linotype" w:cs="Arial"/>
          <w:sz w:val="20"/>
          <w:szCs w:val="20"/>
          <w:lang w:val="es-ES_tradnl"/>
        </w:rPr>
      </w:pPr>
    </w:p>
    <w:p w14:paraId="6FDD0586" w14:textId="0D29D2B4" w:rsidR="009B0D78" w:rsidRPr="00241229" w:rsidRDefault="009B0D78" w:rsidP="00251B17">
      <w:pPr>
        <w:spacing w:before="240" w:after="240"/>
        <w:jc w:val="both"/>
        <w:rPr>
          <w:rFonts w:ascii="Palatino Linotype" w:hAnsi="Palatino Linotype" w:cs="Arial"/>
          <w:sz w:val="20"/>
          <w:szCs w:val="20"/>
          <w:lang w:val="es-ES_tradnl"/>
        </w:rPr>
      </w:pPr>
    </w:p>
    <w:p w14:paraId="188501F5" w14:textId="74D449B1" w:rsidR="009B0D78" w:rsidRPr="00241229" w:rsidRDefault="009B0D78" w:rsidP="00251B17">
      <w:pPr>
        <w:spacing w:before="240" w:after="240"/>
        <w:jc w:val="both"/>
        <w:rPr>
          <w:rFonts w:ascii="Palatino Linotype" w:hAnsi="Palatino Linotype" w:cs="Arial"/>
          <w:sz w:val="20"/>
          <w:szCs w:val="20"/>
          <w:lang w:val="es-ES_tradnl"/>
        </w:rPr>
      </w:pPr>
    </w:p>
    <w:p w14:paraId="06D37F00" w14:textId="24867AF0" w:rsidR="009B0D78" w:rsidRPr="00241229" w:rsidRDefault="009B0D78" w:rsidP="00251B17">
      <w:pPr>
        <w:spacing w:before="240" w:after="240"/>
        <w:jc w:val="both"/>
        <w:rPr>
          <w:rFonts w:ascii="Palatino Linotype" w:hAnsi="Palatino Linotype" w:cs="Arial"/>
          <w:sz w:val="20"/>
          <w:szCs w:val="20"/>
          <w:lang w:val="es-ES_tradnl"/>
        </w:rPr>
      </w:pPr>
    </w:p>
    <w:p w14:paraId="13F1AE8E" w14:textId="73A0A941" w:rsidR="009B0D78" w:rsidRPr="00241229" w:rsidRDefault="009B0D78" w:rsidP="00251B17">
      <w:pPr>
        <w:spacing w:before="240" w:after="240"/>
        <w:jc w:val="both"/>
        <w:rPr>
          <w:rFonts w:ascii="Palatino Linotype" w:hAnsi="Palatino Linotype" w:cs="Arial"/>
          <w:sz w:val="20"/>
          <w:szCs w:val="20"/>
          <w:lang w:val="es-ES_tradnl"/>
        </w:rPr>
      </w:pPr>
    </w:p>
    <w:p w14:paraId="6ABB7AA7" w14:textId="1D8ED46E" w:rsidR="009B0D78" w:rsidRPr="00241229" w:rsidRDefault="009B0D78" w:rsidP="00251B17">
      <w:pPr>
        <w:spacing w:before="240" w:after="240"/>
        <w:jc w:val="both"/>
        <w:rPr>
          <w:rFonts w:ascii="Palatino Linotype" w:hAnsi="Palatino Linotype" w:cs="Arial"/>
          <w:sz w:val="20"/>
          <w:szCs w:val="20"/>
          <w:lang w:val="es-ES_tradnl"/>
        </w:rPr>
      </w:pPr>
    </w:p>
    <w:p w14:paraId="58248052" w14:textId="0B5BBCCF" w:rsidR="009B0D78" w:rsidRPr="00241229" w:rsidRDefault="009B0D78" w:rsidP="00251B17">
      <w:pPr>
        <w:spacing w:before="240" w:after="240"/>
        <w:jc w:val="both"/>
        <w:rPr>
          <w:rFonts w:ascii="Palatino Linotype" w:hAnsi="Palatino Linotype" w:cs="Arial"/>
          <w:sz w:val="20"/>
          <w:szCs w:val="20"/>
          <w:lang w:val="es-ES_tradnl"/>
        </w:rPr>
      </w:pPr>
    </w:p>
    <w:p w14:paraId="5966FDB5" w14:textId="5F1FDE8C" w:rsidR="009B0D78" w:rsidRPr="00241229" w:rsidRDefault="009B0D78" w:rsidP="00251B17">
      <w:pPr>
        <w:spacing w:before="240" w:after="240"/>
        <w:jc w:val="both"/>
        <w:rPr>
          <w:rFonts w:ascii="Palatino Linotype" w:hAnsi="Palatino Linotype" w:cs="Arial"/>
          <w:sz w:val="20"/>
          <w:szCs w:val="20"/>
          <w:lang w:val="es-ES_tradnl"/>
        </w:rPr>
      </w:pPr>
    </w:p>
    <w:p w14:paraId="64A979DF" w14:textId="54B5581F" w:rsidR="009B0D78" w:rsidRPr="00241229" w:rsidRDefault="009B0D78" w:rsidP="00251B17">
      <w:pPr>
        <w:spacing w:before="240" w:after="240"/>
        <w:jc w:val="both"/>
        <w:rPr>
          <w:rFonts w:ascii="Palatino Linotype" w:hAnsi="Palatino Linotype" w:cs="Arial"/>
          <w:sz w:val="20"/>
          <w:szCs w:val="20"/>
          <w:lang w:val="es-ES_tradnl"/>
        </w:rPr>
      </w:pPr>
    </w:p>
    <w:p w14:paraId="4C027D9E" w14:textId="169A06DE" w:rsidR="009B0D78" w:rsidRPr="00241229" w:rsidRDefault="009B0D78" w:rsidP="00251B17">
      <w:pPr>
        <w:spacing w:before="240" w:after="240"/>
        <w:jc w:val="both"/>
        <w:rPr>
          <w:rFonts w:ascii="Palatino Linotype" w:hAnsi="Palatino Linotype" w:cs="Arial"/>
          <w:sz w:val="20"/>
          <w:szCs w:val="20"/>
          <w:lang w:val="es-ES_tradnl"/>
        </w:rPr>
      </w:pPr>
    </w:p>
    <w:p w14:paraId="0565173A" w14:textId="1238BCDA" w:rsidR="009B0D78" w:rsidRPr="00241229" w:rsidRDefault="009B0D78" w:rsidP="00251B17">
      <w:pPr>
        <w:spacing w:before="240" w:after="240"/>
        <w:jc w:val="both"/>
        <w:rPr>
          <w:rFonts w:ascii="Palatino Linotype" w:hAnsi="Palatino Linotype" w:cs="Arial"/>
          <w:b/>
          <w:sz w:val="20"/>
          <w:szCs w:val="20"/>
          <w:lang w:val="es-ES_tradnl"/>
        </w:rPr>
      </w:pPr>
    </w:p>
    <w:p w14:paraId="25B1B430" w14:textId="2D5A69BC" w:rsidR="009B0D78" w:rsidRPr="00241229" w:rsidRDefault="009B0D78" w:rsidP="00251B17">
      <w:pPr>
        <w:spacing w:before="240" w:after="240"/>
        <w:jc w:val="both"/>
        <w:rPr>
          <w:rFonts w:ascii="Palatino Linotype" w:hAnsi="Palatino Linotype" w:cs="Arial"/>
          <w:sz w:val="20"/>
          <w:szCs w:val="20"/>
          <w:lang w:val="es-ES_tradnl"/>
        </w:rPr>
      </w:pPr>
    </w:p>
    <w:p w14:paraId="0097120A" w14:textId="3E9BBAB6" w:rsidR="009B0D78" w:rsidRPr="00241229" w:rsidRDefault="009B0D78" w:rsidP="00251B17">
      <w:pPr>
        <w:spacing w:before="240" w:after="240"/>
        <w:jc w:val="both"/>
        <w:rPr>
          <w:rFonts w:ascii="Palatino Linotype" w:hAnsi="Palatino Linotype" w:cs="Arial"/>
          <w:sz w:val="20"/>
          <w:szCs w:val="20"/>
          <w:lang w:val="es-ES_tradnl"/>
        </w:rPr>
      </w:pPr>
    </w:p>
    <w:p w14:paraId="7756B0FB" w14:textId="53D082D2" w:rsidR="009B0D78" w:rsidRPr="00241229" w:rsidRDefault="009B0D78" w:rsidP="00251B17">
      <w:pPr>
        <w:spacing w:before="240" w:after="240"/>
        <w:jc w:val="both"/>
        <w:rPr>
          <w:rFonts w:ascii="Palatino Linotype" w:hAnsi="Palatino Linotype" w:cs="Arial"/>
          <w:sz w:val="20"/>
          <w:szCs w:val="20"/>
          <w:lang w:val="es-ES_tradnl"/>
        </w:rPr>
      </w:pPr>
    </w:p>
    <w:p w14:paraId="01379307" w14:textId="4C1013C3" w:rsidR="009B0D78" w:rsidRPr="00241229" w:rsidRDefault="009B0D78" w:rsidP="00251B17">
      <w:pPr>
        <w:spacing w:before="240" w:after="240"/>
        <w:jc w:val="both"/>
        <w:rPr>
          <w:rFonts w:ascii="Palatino Linotype" w:hAnsi="Palatino Linotype" w:cs="Arial"/>
          <w:sz w:val="20"/>
          <w:szCs w:val="20"/>
          <w:lang w:val="es-ES_tradnl"/>
        </w:rPr>
      </w:pPr>
    </w:p>
    <w:p w14:paraId="1FD2FDBA" w14:textId="7C5C9E5C" w:rsidR="009B0D78" w:rsidRPr="00241229" w:rsidRDefault="009B0D78" w:rsidP="00251B17">
      <w:pPr>
        <w:spacing w:before="240" w:after="240"/>
        <w:jc w:val="both"/>
        <w:rPr>
          <w:rFonts w:ascii="Palatino Linotype" w:hAnsi="Palatino Linotype" w:cs="Arial"/>
          <w:sz w:val="20"/>
          <w:szCs w:val="20"/>
          <w:lang w:val="es-ES_tradnl"/>
        </w:rPr>
      </w:pPr>
    </w:p>
    <w:p w14:paraId="08342ECE" w14:textId="54F44038" w:rsidR="009B0D78" w:rsidRPr="00241229" w:rsidRDefault="009B0D78" w:rsidP="00251B17">
      <w:pPr>
        <w:spacing w:before="240" w:after="240"/>
        <w:jc w:val="both"/>
        <w:rPr>
          <w:rFonts w:ascii="Palatino Linotype" w:hAnsi="Palatino Linotype" w:cs="Arial"/>
          <w:sz w:val="20"/>
          <w:szCs w:val="20"/>
          <w:lang w:val="es-ES_tradnl"/>
        </w:rPr>
      </w:pPr>
      <w:bookmarkStart w:id="4" w:name="_GoBack"/>
      <w:bookmarkEnd w:id="4"/>
    </w:p>
    <w:sectPr w:rsidR="009B0D78" w:rsidRPr="00241229" w:rsidSect="00DF49AD">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C9613" w14:textId="77777777" w:rsidR="005C3457" w:rsidRDefault="005C3457" w:rsidP="00C80F8C">
      <w:r>
        <w:separator/>
      </w:r>
    </w:p>
  </w:endnote>
  <w:endnote w:type="continuationSeparator" w:id="0">
    <w:p w14:paraId="6CF1F1A4" w14:textId="77777777" w:rsidR="005C3457" w:rsidRDefault="005C345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41229">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41229">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4122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41229">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8A2DA" w14:textId="77777777" w:rsidR="005C3457" w:rsidRDefault="005C3457" w:rsidP="00C80F8C">
      <w:r>
        <w:separator/>
      </w:r>
    </w:p>
  </w:footnote>
  <w:footnote w:type="continuationSeparator" w:id="0">
    <w:p w14:paraId="05E4B207" w14:textId="77777777" w:rsidR="005C3457" w:rsidRDefault="005C3457" w:rsidP="00C80F8C">
      <w:r>
        <w:continuationSeparator/>
      </w:r>
    </w:p>
  </w:footnote>
  <w:footnote w:id="1">
    <w:p w14:paraId="3CFF9541" w14:textId="77777777" w:rsidR="00543C97" w:rsidRPr="00F14D24" w:rsidRDefault="00543C97" w:rsidP="00543C97">
      <w:pPr>
        <w:pStyle w:val="Textonotapie"/>
        <w:jc w:val="both"/>
        <w:rPr>
          <w:rFonts w:ascii="Palatino Linotype" w:hAnsi="Palatino Linotype"/>
          <w:sz w:val="16"/>
          <w:szCs w:val="16"/>
        </w:rPr>
      </w:pPr>
      <w:r w:rsidRPr="00F14D24">
        <w:rPr>
          <w:rStyle w:val="Refdenotaalpie"/>
          <w:rFonts w:ascii="Palatino Linotype" w:hAnsi="Palatino Linotype"/>
          <w:sz w:val="16"/>
          <w:szCs w:val="16"/>
        </w:rPr>
        <w:footnoteRef/>
      </w:r>
      <w:r w:rsidRPr="00F14D24">
        <w:rPr>
          <w:rFonts w:ascii="Palatino Linotype" w:hAnsi="Palatino Linotype"/>
          <w:sz w:val="16"/>
          <w:szCs w:val="16"/>
        </w:rPr>
        <w:t xml:space="preserve"> “</w:t>
      </w:r>
      <w:r w:rsidRPr="00F14D24">
        <w:rPr>
          <w:rFonts w:ascii="Palatino Linotype" w:hAnsi="Palatino Linotype"/>
          <w:i/>
          <w:sz w:val="16"/>
          <w:szCs w:val="16"/>
        </w:rPr>
        <w:t xml:space="preserve">DESISTIMIENTO DE LA DEMANDA DE AMPARO. CORRESPONDE PROVEER RESPECTO DE ÉL AL JUEZ DE DISTRITO CUANDO SE PLANTEA ESTANDO PENDIENTE LA RESOLUCIÓN DEL RECURSO DE REVISIÓN Y ÉSTE SE DESECHA. El </w:t>
      </w:r>
      <w:proofErr w:type="spellStart"/>
      <w:r w:rsidRPr="00F14D24">
        <w:rPr>
          <w:rFonts w:ascii="Palatino Linotype" w:hAnsi="Palatino Linotype"/>
          <w:i/>
          <w:sz w:val="16"/>
          <w:szCs w:val="16"/>
        </w:rPr>
        <w:t>desechamiento</w:t>
      </w:r>
      <w:proofErr w:type="spellEnd"/>
      <w:r w:rsidRPr="00F14D24">
        <w:rPr>
          <w:rFonts w:ascii="Palatino Linotype" w:hAnsi="Palatino Linotype"/>
          <w:i/>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340DBDA0" w14:textId="77777777" w:rsidR="00543C97" w:rsidRPr="00F14D24" w:rsidRDefault="00543C97" w:rsidP="00543C97">
      <w:pPr>
        <w:pStyle w:val="Textonotapie"/>
        <w:rPr>
          <w:rFonts w:ascii="Palatino Linotype" w:hAnsi="Palatino Linotype"/>
          <w:sz w:val="16"/>
          <w:szCs w:val="16"/>
        </w:rPr>
      </w:pPr>
    </w:p>
  </w:footnote>
  <w:footnote w:id="2">
    <w:p w14:paraId="16989DF0" w14:textId="77777777" w:rsidR="00543C97" w:rsidRPr="00F14D24" w:rsidRDefault="00543C97" w:rsidP="00543C97">
      <w:pPr>
        <w:pStyle w:val="Textonotapie"/>
        <w:jc w:val="both"/>
        <w:rPr>
          <w:rFonts w:ascii="Palatino Linotype" w:hAnsi="Palatino Linotype"/>
          <w:sz w:val="16"/>
          <w:szCs w:val="16"/>
        </w:rPr>
      </w:pPr>
      <w:r w:rsidRPr="00F14D24">
        <w:rPr>
          <w:rStyle w:val="Refdenotaalpie"/>
          <w:rFonts w:ascii="Palatino Linotype" w:hAnsi="Palatino Linotype"/>
          <w:sz w:val="16"/>
          <w:szCs w:val="16"/>
        </w:rPr>
        <w:footnoteRef/>
      </w:r>
      <w:r w:rsidRPr="00F14D24">
        <w:rPr>
          <w:rFonts w:ascii="Palatino Linotype" w:hAnsi="Palatino Linotype"/>
          <w:sz w:val="16"/>
          <w:szCs w:val="16"/>
        </w:rPr>
        <w:t xml:space="preserve"> </w:t>
      </w:r>
      <w:r w:rsidRPr="00F14D24">
        <w:rPr>
          <w:rFonts w:ascii="Palatino Linotype" w:hAnsi="Palatino Linotype"/>
          <w:b/>
          <w:sz w:val="16"/>
          <w:szCs w:val="16"/>
        </w:rPr>
        <w:t>Cuerpo de tesis:</w:t>
      </w:r>
      <w:r w:rsidRPr="00F14D24">
        <w:rPr>
          <w:rFonts w:ascii="Palatino Linotype" w:hAnsi="Palatino Linotype"/>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77EFD0E2" w14:textId="77777777" w:rsidR="00543C97" w:rsidRPr="00F14D24" w:rsidRDefault="00543C97" w:rsidP="00543C97">
      <w:pPr>
        <w:pStyle w:val="Textonotapie"/>
        <w:jc w:val="both"/>
        <w:rPr>
          <w:rFonts w:ascii="Palatino Linotype" w:hAnsi="Palatino Linotype"/>
          <w:sz w:val="16"/>
          <w:szCs w:val="16"/>
        </w:rPr>
      </w:pPr>
      <w:r w:rsidRPr="00F14D24">
        <w:rPr>
          <w:rFonts w:ascii="Palatino Linotype" w:hAnsi="Palatino Linotype"/>
          <w:b/>
          <w:sz w:val="16"/>
          <w:szCs w:val="16"/>
        </w:rPr>
        <w:t>Localización</w:t>
      </w:r>
      <w:r w:rsidRPr="00F14D24">
        <w:rPr>
          <w:rFonts w:ascii="Palatino Linotype" w:hAnsi="Palatino Linotype"/>
          <w:sz w:val="16"/>
          <w:szCs w:val="16"/>
        </w:rPr>
        <w:t>: 2</w:t>
      </w:r>
      <w:r w:rsidRPr="00F14D24">
        <w:rPr>
          <w:rFonts w:ascii="Palatino Linotype" w:hAnsi="Palatino Linotype"/>
          <w:color w:val="000000"/>
          <w:sz w:val="16"/>
          <w:szCs w:val="16"/>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39E3B98E">
          <wp:simplePos x="0" y="0"/>
          <wp:positionH relativeFrom="page">
            <wp:posOffset>0</wp:posOffset>
          </wp:positionH>
          <wp:positionV relativeFrom="paragraph">
            <wp:posOffset>-135890</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14DB7D4E"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0275B8">
            <w:rPr>
              <w:rFonts w:ascii="Palatino Linotype" w:hAnsi="Palatino Linotype"/>
              <w:b/>
              <w:sz w:val="22"/>
              <w:szCs w:val="22"/>
              <w:lang w:val="es-ES_tradnl"/>
            </w:rPr>
            <w:t>3484</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4F71D42A" w:rsidR="003D40A4" w:rsidRPr="00927A01" w:rsidRDefault="000275B8" w:rsidP="00E822C1">
          <w:pPr>
            <w:ind w:left="-45" w:right="176"/>
            <w:jc w:val="both"/>
            <w:rPr>
              <w:rFonts w:ascii="Palatino Linotype" w:hAnsi="Palatino Linotype"/>
              <w:b/>
              <w:sz w:val="22"/>
              <w:szCs w:val="22"/>
              <w:lang w:val="es-ES_tradnl"/>
            </w:rPr>
          </w:pPr>
          <w:r w:rsidRPr="000275B8">
            <w:rPr>
              <w:rFonts w:ascii="Palatino Linotype" w:eastAsia="Palatino Linotype" w:hAnsi="Palatino Linotype" w:cs="Palatino Linotype"/>
              <w:b/>
              <w:sz w:val="22"/>
              <w:szCs w:val="22"/>
            </w:rPr>
            <w:t>Comisión de Derechos Humanos del Estado de México</w:t>
          </w:r>
        </w:p>
      </w:tc>
    </w:tr>
    <w:tr w:rsidR="003D40A4" w:rsidRPr="008A510F" w14:paraId="0D950505" w14:textId="77777777" w:rsidTr="00DF49AD">
      <w:tc>
        <w:tcPr>
          <w:tcW w:w="2489" w:type="dxa"/>
          <w:shd w:val="clear" w:color="auto" w:fill="auto"/>
          <w:vAlign w:val="center"/>
        </w:tcPr>
        <w:p w14:paraId="43614717" w14:textId="7777777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3D40A4" w:rsidRPr="008A510F" w:rsidRDefault="0007536C"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2637CBC4" w:rsidR="003D40A4" w:rsidRPr="005A5E02" w:rsidRDefault="003D40A4" w:rsidP="00ED03B7">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0275B8">
            <w:rPr>
              <w:rFonts w:ascii="Palatino Linotype" w:hAnsi="Palatino Linotype"/>
              <w:b/>
              <w:sz w:val="22"/>
              <w:szCs w:val="22"/>
              <w:lang w:val="es-ES_tradnl"/>
            </w:rPr>
            <w:t>3484</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178F6628" w:rsidR="003D40A4" w:rsidRPr="006220B0" w:rsidRDefault="00241229" w:rsidP="00241229">
          <w:pPr>
            <w:ind w:left="-45"/>
            <w:jc w:val="both"/>
            <w:rPr>
              <w:rFonts w:ascii="Palatino Linotype" w:hAnsi="Palatino Linotype"/>
              <w:b/>
              <w:bCs/>
              <w:sz w:val="22"/>
              <w:szCs w:val="22"/>
              <w:lang w:val="es-ES_tradnl"/>
            </w:rPr>
          </w:pPr>
          <w:proofErr w:type="spellStart"/>
          <w:r>
            <w:rPr>
              <w:rFonts w:ascii="Palatino Linotype" w:hAnsi="Palatino Linotype"/>
              <w:b/>
              <w:bCs/>
              <w:sz w:val="22"/>
              <w:szCs w:val="22"/>
              <w:lang w:val="es-ES_tradnl"/>
            </w:rPr>
            <w:t>Xxxx</w:t>
          </w:r>
          <w:proofErr w:type="spellEnd"/>
          <w:r w:rsidR="000275B8">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Xxxxxxxx</w:t>
          </w:r>
          <w:proofErr w:type="spellEnd"/>
          <w:r w:rsidR="000275B8">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Xxxxxxx</w:t>
          </w:r>
          <w:proofErr w:type="spellEnd"/>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3A14AE64" w:rsidR="003D40A4" w:rsidRPr="00927A01" w:rsidRDefault="000275B8" w:rsidP="007A30B2">
          <w:pPr>
            <w:ind w:left="-45" w:right="176"/>
            <w:jc w:val="both"/>
            <w:rPr>
              <w:rFonts w:ascii="Palatino Linotype" w:hAnsi="Palatino Linotype"/>
              <w:b/>
              <w:sz w:val="22"/>
              <w:szCs w:val="22"/>
              <w:lang w:val="es-ES_tradnl"/>
            </w:rPr>
          </w:pPr>
          <w:r w:rsidRPr="000275B8">
            <w:rPr>
              <w:rFonts w:ascii="Palatino Linotype" w:eastAsia="Palatino Linotype" w:hAnsi="Palatino Linotype" w:cs="Palatino Linotype"/>
              <w:b/>
              <w:sz w:val="22"/>
              <w:szCs w:val="22"/>
            </w:rPr>
            <w:t>Comisión de Derechos Humanos del Estado de México</w:t>
          </w:r>
        </w:p>
      </w:tc>
    </w:tr>
    <w:tr w:rsidR="003D40A4" w:rsidRPr="005A5E02" w14:paraId="5BC0C801" w14:textId="77777777" w:rsidTr="00DF49AD">
      <w:tc>
        <w:tcPr>
          <w:tcW w:w="2551" w:type="dxa"/>
          <w:shd w:val="clear" w:color="auto" w:fill="auto"/>
          <w:vAlign w:val="center"/>
        </w:tcPr>
        <w:p w14:paraId="76AEACB4" w14:textId="77777777"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3D40A4" w:rsidRPr="005A5E02" w:rsidRDefault="0007536C"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3D40A4" w:rsidRDefault="00B533D9"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0BF60271">
          <wp:simplePos x="0" y="0"/>
          <wp:positionH relativeFrom="margin">
            <wp:posOffset>-1099185</wp:posOffset>
          </wp:positionH>
          <wp:positionV relativeFrom="paragraph">
            <wp:posOffset>-1148715</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82E47AC"/>
    <w:multiLevelType w:val="hybridMultilevel"/>
    <w:tmpl w:val="2A72B97A"/>
    <w:lvl w:ilvl="0" w:tplc="67F6C91E">
      <w:start w:val="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3"/>
  </w:num>
  <w:num w:numId="7">
    <w:abstractNumId w:val="5"/>
  </w:num>
  <w:num w:numId="8">
    <w:abstractNumId w:val="7"/>
  </w:num>
  <w:num w:numId="9">
    <w:abstractNumId w:val="6"/>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26"/>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5B8"/>
    <w:rsid w:val="00027B19"/>
    <w:rsid w:val="000302DF"/>
    <w:rsid w:val="00030445"/>
    <w:rsid w:val="000306DD"/>
    <w:rsid w:val="00030799"/>
    <w:rsid w:val="00030B88"/>
    <w:rsid w:val="00030C6C"/>
    <w:rsid w:val="0003133C"/>
    <w:rsid w:val="00032007"/>
    <w:rsid w:val="000320B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9E7"/>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36C"/>
    <w:rsid w:val="00075CD7"/>
    <w:rsid w:val="00076330"/>
    <w:rsid w:val="0007652E"/>
    <w:rsid w:val="00076A89"/>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1CF7"/>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BEA"/>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842"/>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51C"/>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584"/>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5E7"/>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7C9"/>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1F"/>
    <w:rsid w:val="001478CB"/>
    <w:rsid w:val="00147957"/>
    <w:rsid w:val="00147FF3"/>
    <w:rsid w:val="00150001"/>
    <w:rsid w:val="00150860"/>
    <w:rsid w:val="001508D9"/>
    <w:rsid w:val="0015173E"/>
    <w:rsid w:val="00151840"/>
    <w:rsid w:val="00152551"/>
    <w:rsid w:val="00152AD8"/>
    <w:rsid w:val="00152C23"/>
    <w:rsid w:val="001532CC"/>
    <w:rsid w:val="001537D5"/>
    <w:rsid w:val="001539E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1252"/>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474"/>
    <w:rsid w:val="001765F2"/>
    <w:rsid w:val="001770C7"/>
    <w:rsid w:val="001774A1"/>
    <w:rsid w:val="001777B5"/>
    <w:rsid w:val="00180031"/>
    <w:rsid w:val="00180217"/>
    <w:rsid w:val="001802AD"/>
    <w:rsid w:val="0018031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64C8"/>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780"/>
    <w:rsid w:val="001D0A8A"/>
    <w:rsid w:val="001D0B9E"/>
    <w:rsid w:val="001D0BE2"/>
    <w:rsid w:val="001D0DEC"/>
    <w:rsid w:val="001D2D78"/>
    <w:rsid w:val="001D2F10"/>
    <w:rsid w:val="001D2F58"/>
    <w:rsid w:val="001D3C9C"/>
    <w:rsid w:val="001D40B4"/>
    <w:rsid w:val="001D460E"/>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5F4"/>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D7F"/>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4EA"/>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3D60"/>
    <w:rsid w:val="00224204"/>
    <w:rsid w:val="00224592"/>
    <w:rsid w:val="00224979"/>
    <w:rsid w:val="00224DE7"/>
    <w:rsid w:val="0022504E"/>
    <w:rsid w:val="0022511E"/>
    <w:rsid w:val="00225381"/>
    <w:rsid w:val="00225811"/>
    <w:rsid w:val="00225A24"/>
    <w:rsid w:val="00225E05"/>
    <w:rsid w:val="00225FE2"/>
    <w:rsid w:val="00226253"/>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229"/>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6F32"/>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481"/>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79"/>
    <w:rsid w:val="002B308F"/>
    <w:rsid w:val="002B30F6"/>
    <w:rsid w:val="002B3ADE"/>
    <w:rsid w:val="002B3E74"/>
    <w:rsid w:val="002B41FE"/>
    <w:rsid w:val="002B42EA"/>
    <w:rsid w:val="002B4813"/>
    <w:rsid w:val="002B49D7"/>
    <w:rsid w:val="002B4A1A"/>
    <w:rsid w:val="002B4D76"/>
    <w:rsid w:val="002B4DB8"/>
    <w:rsid w:val="002B5536"/>
    <w:rsid w:val="002B582C"/>
    <w:rsid w:val="002B5BEC"/>
    <w:rsid w:val="002B5DE5"/>
    <w:rsid w:val="002B5ED5"/>
    <w:rsid w:val="002B643E"/>
    <w:rsid w:val="002B66C4"/>
    <w:rsid w:val="002B6E44"/>
    <w:rsid w:val="002B7575"/>
    <w:rsid w:val="002B7C16"/>
    <w:rsid w:val="002B7C1D"/>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3A2"/>
    <w:rsid w:val="002C4F71"/>
    <w:rsid w:val="002C532B"/>
    <w:rsid w:val="002C56F7"/>
    <w:rsid w:val="002C5721"/>
    <w:rsid w:val="002C5A08"/>
    <w:rsid w:val="002C5AF2"/>
    <w:rsid w:val="002C5AF3"/>
    <w:rsid w:val="002C5EEB"/>
    <w:rsid w:val="002C697C"/>
    <w:rsid w:val="002C69A6"/>
    <w:rsid w:val="002C6D55"/>
    <w:rsid w:val="002C6DC1"/>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328"/>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BA8"/>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2E4"/>
    <w:rsid w:val="003357C6"/>
    <w:rsid w:val="0033585B"/>
    <w:rsid w:val="00335892"/>
    <w:rsid w:val="00335978"/>
    <w:rsid w:val="00335DA7"/>
    <w:rsid w:val="00335E47"/>
    <w:rsid w:val="0033678E"/>
    <w:rsid w:val="003367F5"/>
    <w:rsid w:val="00336B0F"/>
    <w:rsid w:val="00336B3A"/>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653"/>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6F8"/>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AF"/>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0B4"/>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BF8"/>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9E4"/>
    <w:rsid w:val="00405C95"/>
    <w:rsid w:val="0040616E"/>
    <w:rsid w:val="00406D88"/>
    <w:rsid w:val="00406FF2"/>
    <w:rsid w:val="004071F0"/>
    <w:rsid w:val="00407341"/>
    <w:rsid w:val="004076BE"/>
    <w:rsid w:val="00407DC8"/>
    <w:rsid w:val="00407E75"/>
    <w:rsid w:val="0041082E"/>
    <w:rsid w:val="00410D75"/>
    <w:rsid w:val="00410F2A"/>
    <w:rsid w:val="00411952"/>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692"/>
    <w:rsid w:val="00432483"/>
    <w:rsid w:val="00432BCD"/>
    <w:rsid w:val="00432FB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05"/>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C07"/>
    <w:rsid w:val="00497D49"/>
    <w:rsid w:val="00497D97"/>
    <w:rsid w:val="00497EAE"/>
    <w:rsid w:val="00497FB0"/>
    <w:rsid w:val="004A00C4"/>
    <w:rsid w:val="004A0752"/>
    <w:rsid w:val="004A08C6"/>
    <w:rsid w:val="004A0B3F"/>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03A"/>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07A29"/>
    <w:rsid w:val="005104B0"/>
    <w:rsid w:val="00510544"/>
    <w:rsid w:val="005111F1"/>
    <w:rsid w:val="0051144B"/>
    <w:rsid w:val="005118DA"/>
    <w:rsid w:val="0051250E"/>
    <w:rsid w:val="0051284B"/>
    <w:rsid w:val="00512B66"/>
    <w:rsid w:val="00512F91"/>
    <w:rsid w:val="005130DC"/>
    <w:rsid w:val="00513330"/>
    <w:rsid w:val="00513BDB"/>
    <w:rsid w:val="005143D5"/>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3DA"/>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010"/>
    <w:rsid w:val="00543AF4"/>
    <w:rsid w:val="00543C97"/>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6C6"/>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57B"/>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457"/>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AF"/>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1E9E"/>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60"/>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1F49"/>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E6"/>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39E"/>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9F"/>
    <w:rsid w:val="006B23A3"/>
    <w:rsid w:val="006B2688"/>
    <w:rsid w:val="006B2F3A"/>
    <w:rsid w:val="006B3A2A"/>
    <w:rsid w:val="006B3B5A"/>
    <w:rsid w:val="006B3B80"/>
    <w:rsid w:val="006B3F90"/>
    <w:rsid w:val="006B447C"/>
    <w:rsid w:val="006B4633"/>
    <w:rsid w:val="006B5283"/>
    <w:rsid w:val="006B5E50"/>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0CB"/>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277"/>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0CC"/>
    <w:rsid w:val="006F477A"/>
    <w:rsid w:val="006F4C20"/>
    <w:rsid w:val="006F538E"/>
    <w:rsid w:val="006F55E1"/>
    <w:rsid w:val="006F5BB0"/>
    <w:rsid w:val="006F5CA3"/>
    <w:rsid w:val="006F61D5"/>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CA4"/>
    <w:rsid w:val="00722E47"/>
    <w:rsid w:val="00722F77"/>
    <w:rsid w:val="00723EAB"/>
    <w:rsid w:val="007241AA"/>
    <w:rsid w:val="0072525A"/>
    <w:rsid w:val="007252FD"/>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BA9"/>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2F9"/>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842"/>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52B"/>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7BD"/>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E10"/>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941"/>
    <w:rsid w:val="007E0C21"/>
    <w:rsid w:val="007E0E21"/>
    <w:rsid w:val="007E16E6"/>
    <w:rsid w:val="007E1717"/>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12D"/>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D42"/>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6A10"/>
    <w:rsid w:val="008071FF"/>
    <w:rsid w:val="008076BB"/>
    <w:rsid w:val="00807CED"/>
    <w:rsid w:val="00807E7F"/>
    <w:rsid w:val="00811078"/>
    <w:rsid w:val="008110D0"/>
    <w:rsid w:val="008112B9"/>
    <w:rsid w:val="008113EC"/>
    <w:rsid w:val="00811A88"/>
    <w:rsid w:val="00811F4B"/>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E6C"/>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69B"/>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277"/>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C9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600"/>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69D0"/>
    <w:rsid w:val="009072A8"/>
    <w:rsid w:val="009076CC"/>
    <w:rsid w:val="00910019"/>
    <w:rsid w:val="00910391"/>
    <w:rsid w:val="009109BD"/>
    <w:rsid w:val="009110F7"/>
    <w:rsid w:val="00911756"/>
    <w:rsid w:val="00911CDB"/>
    <w:rsid w:val="00911D3F"/>
    <w:rsid w:val="00911D8E"/>
    <w:rsid w:val="00912272"/>
    <w:rsid w:val="00912397"/>
    <w:rsid w:val="009124AA"/>
    <w:rsid w:val="00912683"/>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2"/>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347"/>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586"/>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B79"/>
    <w:rsid w:val="00935DA3"/>
    <w:rsid w:val="00935E02"/>
    <w:rsid w:val="00936BCC"/>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3ACD"/>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2C9"/>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A6"/>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4E7A"/>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F0D"/>
    <w:rsid w:val="009D60DE"/>
    <w:rsid w:val="009D61E7"/>
    <w:rsid w:val="009D7ED2"/>
    <w:rsid w:val="009E04BB"/>
    <w:rsid w:val="009E0740"/>
    <w:rsid w:val="009E0B0E"/>
    <w:rsid w:val="009E104A"/>
    <w:rsid w:val="009E1199"/>
    <w:rsid w:val="009E15CD"/>
    <w:rsid w:val="009E1E37"/>
    <w:rsid w:val="009E2213"/>
    <w:rsid w:val="009E251D"/>
    <w:rsid w:val="009E283D"/>
    <w:rsid w:val="009E2BFF"/>
    <w:rsid w:val="009E2FF0"/>
    <w:rsid w:val="009E33FD"/>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323"/>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869"/>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C12"/>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207"/>
    <w:rsid w:val="00AD43DC"/>
    <w:rsid w:val="00AD4D9C"/>
    <w:rsid w:val="00AD50B3"/>
    <w:rsid w:val="00AD56DC"/>
    <w:rsid w:val="00AD56DF"/>
    <w:rsid w:val="00AD58FA"/>
    <w:rsid w:val="00AD640B"/>
    <w:rsid w:val="00AD64A3"/>
    <w:rsid w:val="00AD65CC"/>
    <w:rsid w:val="00AD665F"/>
    <w:rsid w:val="00AD688C"/>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4D3B"/>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7AF"/>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5BF"/>
    <w:rsid w:val="00BD197E"/>
    <w:rsid w:val="00BD246C"/>
    <w:rsid w:val="00BD2570"/>
    <w:rsid w:val="00BD25C4"/>
    <w:rsid w:val="00BD27CA"/>
    <w:rsid w:val="00BD27FC"/>
    <w:rsid w:val="00BD2948"/>
    <w:rsid w:val="00BD29F7"/>
    <w:rsid w:val="00BD35A6"/>
    <w:rsid w:val="00BD3D3F"/>
    <w:rsid w:val="00BD3D84"/>
    <w:rsid w:val="00BD46D0"/>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3DE"/>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6B"/>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07C73"/>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441"/>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21F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33"/>
    <w:rsid w:val="00C45F64"/>
    <w:rsid w:val="00C4603E"/>
    <w:rsid w:val="00C46878"/>
    <w:rsid w:val="00C4690D"/>
    <w:rsid w:val="00C4693C"/>
    <w:rsid w:val="00C46ABF"/>
    <w:rsid w:val="00C46B10"/>
    <w:rsid w:val="00C471FD"/>
    <w:rsid w:val="00C47200"/>
    <w:rsid w:val="00C4789B"/>
    <w:rsid w:val="00C47CF4"/>
    <w:rsid w:val="00C47F65"/>
    <w:rsid w:val="00C5026D"/>
    <w:rsid w:val="00C50290"/>
    <w:rsid w:val="00C50312"/>
    <w:rsid w:val="00C5056D"/>
    <w:rsid w:val="00C50608"/>
    <w:rsid w:val="00C50A52"/>
    <w:rsid w:val="00C51678"/>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15B8"/>
    <w:rsid w:val="00C62579"/>
    <w:rsid w:val="00C62621"/>
    <w:rsid w:val="00C62F46"/>
    <w:rsid w:val="00C63030"/>
    <w:rsid w:val="00C63154"/>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ED2"/>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2F1A"/>
    <w:rsid w:val="00CB322B"/>
    <w:rsid w:val="00CB3251"/>
    <w:rsid w:val="00CB34E0"/>
    <w:rsid w:val="00CB37B5"/>
    <w:rsid w:val="00CB3905"/>
    <w:rsid w:val="00CB4563"/>
    <w:rsid w:val="00CB4EDF"/>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1D07"/>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885"/>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51E"/>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67A"/>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B3D"/>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67FB5"/>
    <w:rsid w:val="00E70687"/>
    <w:rsid w:val="00E70CD3"/>
    <w:rsid w:val="00E70FA4"/>
    <w:rsid w:val="00E71314"/>
    <w:rsid w:val="00E715B4"/>
    <w:rsid w:val="00E7199D"/>
    <w:rsid w:val="00E72170"/>
    <w:rsid w:val="00E7237A"/>
    <w:rsid w:val="00E723FD"/>
    <w:rsid w:val="00E727A9"/>
    <w:rsid w:val="00E72B0B"/>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8D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3B7"/>
    <w:rsid w:val="00ED062E"/>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0A8"/>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3F9A"/>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9B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7DF"/>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2CCC"/>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71648864">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3823367">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86651283">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D6ED8-E5BE-4239-B311-FEF07C8A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18</Pages>
  <Words>4082</Words>
  <Characters>22453</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22</cp:revision>
  <cp:lastPrinted>2020-09-15T17:33:00Z</cp:lastPrinted>
  <dcterms:created xsi:type="dcterms:W3CDTF">2021-09-22T05:15:00Z</dcterms:created>
  <dcterms:modified xsi:type="dcterms:W3CDTF">2021-09-30T23:51:00Z</dcterms:modified>
</cp:coreProperties>
</file>