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EB1A82" w14:textId="7BFE110B" w:rsidR="00FE7DA8" w:rsidRDefault="00FE7DA8" w:rsidP="00FE7DA8">
      <w:pPr>
        <w:spacing w:line="360" w:lineRule="auto"/>
        <w:ind w:left="35" w:hanging="35"/>
        <w:contextualSpacing/>
        <w:rPr>
          <w:rFonts w:ascii="Palatino Linotype" w:hAnsi="Palatino Linotype"/>
        </w:rPr>
      </w:pPr>
    </w:p>
    <w:p w14:paraId="465AE885" w14:textId="56718BCE" w:rsidR="00C2212F" w:rsidRPr="0024200F" w:rsidRDefault="00C2212F" w:rsidP="00FE7DA8">
      <w:pPr>
        <w:spacing w:line="360" w:lineRule="auto"/>
        <w:ind w:left="35" w:hanging="35"/>
        <w:contextualSpacing/>
        <w:rPr>
          <w:rFonts w:ascii="Palatino Linotype" w:hAnsi="Palatino Linotype"/>
        </w:rPr>
      </w:pPr>
      <w:r w:rsidRPr="0024200F">
        <w:rPr>
          <w:rFonts w:ascii="Palatino Linotype" w:hAnsi="Palatino Linotype"/>
        </w:rPr>
        <w:t xml:space="preserve">Resolución del </w:t>
      </w:r>
      <w:r w:rsidRPr="00FE7DA8">
        <w:rPr>
          <w:rFonts w:ascii="Palatino Linotype" w:hAnsi="Palatino Linotype"/>
          <w:b/>
          <w:sz w:val="22"/>
          <w:szCs w:val="22"/>
          <w:lang w:val="es-ES_tradnl"/>
        </w:rPr>
        <w:t>Pleno</w:t>
      </w:r>
      <w:r w:rsidRPr="0024200F">
        <w:rPr>
          <w:rFonts w:ascii="Palatino Linotype" w:hAnsi="Palatino Linotype"/>
        </w:rPr>
        <w:t xml:space="preserve"> del Instituto de Transparencia, Acceso a la Información Pública y Protección de Datos Personales del Estado de México y Municipios, con domicilio en Metepec, Estado de México, de fecha</w:t>
      </w:r>
      <w:r>
        <w:rPr>
          <w:rFonts w:ascii="Palatino Linotype" w:hAnsi="Palatino Linotype"/>
        </w:rPr>
        <w:t xml:space="preserve"> </w:t>
      </w:r>
      <w:r w:rsidR="00597719">
        <w:rPr>
          <w:rFonts w:ascii="Palatino Linotype" w:hAnsi="Palatino Linotype"/>
        </w:rPr>
        <w:t>veintisiete</w:t>
      </w:r>
      <w:r w:rsidR="00FE7DA8">
        <w:rPr>
          <w:rFonts w:ascii="Palatino Linotype" w:hAnsi="Palatino Linotype"/>
        </w:rPr>
        <w:t xml:space="preserve"> de octubre</w:t>
      </w:r>
      <w:r>
        <w:rPr>
          <w:rFonts w:ascii="Palatino Linotype" w:hAnsi="Palatino Linotype"/>
        </w:rPr>
        <w:t xml:space="preserve"> de dos mil veintiuno</w:t>
      </w:r>
      <w:r w:rsidRPr="0024200F">
        <w:rPr>
          <w:rFonts w:ascii="Palatino Linotype" w:hAnsi="Palatino Linotype"/>
        </w:rPr>
        <w:t>.</w:t>
      </w:r>
    </w:p>
    <w:p w14:paraId="2897072A" w14:textId="77777777" w:rsidR="00C2212F" w:rsidRPr="0024200F" w:rsidRDefault="00C2212F" w:rsidP="00FE7DA8">
      <w:pPr>
        <w:spacing w:line="360" w:lineRule="auto"/>
        <w:contextualSpacing/>
        <w:jc w:val="both"/>
        <w:rPr>
          <w:rFonts w:ascii="Palatino Linotype" w:hAnsi="Palatino Linotype"/>
        </w:rPr>
      </w:pPr>
    </w:p>
    <w:p w14:paraId="44FAAFB9" w14:textId="7FF5F81C" w:rsidR="00C2212F" w:rsidRPr="0024200F" w:rsidRDefault="00C2212F" w:rsidP="00C2212F">
      <w:pPr>
        <w:spacing w:line="360" w:lineRule="auto"/>
        <w:jc w:val="both"/>
        <w:rPr>
          <w:rFonts w:ascii="Palatino Linotype" w:hAnsi="Palatino Linotype"/>
        </w:rPr>
      </w:pPr>
      <w:r w:rsidRPr="0024200F">
        <w:rPr>
          <w:rFonts w:ascii="Palatino Linotype" w:hAnsi="Palatino Linotype"/>
        </w:rPr>
        <w:t>VISTO</w:t>
      </w:r>
      <w:r>
        <w:rPr>
          <w:rFonts w:ascii="Palatino Linotype" w:hAnsi="Palatino Linotype"/>
        </w:rPr>
        <w:t xml:space="preserve"> e</w:t>
      </w:r>
      <w:r w:rsidRPr="0024200F">
        <w:rPr>
          <w:rFonts w:ascii="Palatino Linotype" w:hAnsi="Palatino Linotype"/>
        </w:rPr>
        <w:t xml:space="preserve">l expediente formado con motivo del recurso de revisión </w:t>
      </w:r>
      <w:r w:rsidRPr="0024200F">
        <w:rPr>
          <w:rFonts w:ascii="Palatino Linotype" w:hAnsi="Palatino Linotype"/>
          <w:b/>
        </w:rPr>
        <w:t>0</w:t>
      </w:r>
      <w:r w:rsidR="00597719">
        <w:rPr>
          <w:rFonts w:ascii="Palatino Linotype" w:hAnsi="Palatino Linotype"/>
          <w:b/>
        </w:rPr>
        <w:t>4114</w:t>
      </w:r>
      <w:r>
        <w:rPr>
          <w:rFonts w:ascii="Palatino Linotype" w:hAnsi="Palatino Linotype"/>
          <w:b/>
        </w:rPr>
        <w:t xml:space="preserve">/INFOEM/IP/RR/2021 </w:t>
      </w:r>
      <w:r w:rsidRPr="0024200F">
        <w:rPr>
          <w:rFonts w:ascii="Palatino Linotype" w:hAnsi="Palatino Linotype"/>
        </w:rPr>
        <w:t>promovido por</w:t>
      </w:r>
      <w:r>
        <w:rPr>
          <w:rFonts w:ascii="Palatino Linotype" w:hAnsi="Palatino Linotype"/>
        </w:rPr>
        <w:t xml:space="preserve"> </w:t>
      </w:r>
      <w:r w:rsidR="00E657DF">
        <w:rPr>
          <w:rFonts w:ascii="Palatino Linotype" w:hAnsi="Palatino Linotype"/>
          <w:b/>
          <w:sz w:val="22"/>
          <w:szCs w:val="22"/>
          <w:lang w:val="es-ES_tradnl"/>
        </w:rPr>
        <w:t>XXXXXX XXXXX XXXXX</w:t>
      </w:r>
      <w:r>
        <w:rPr>
          <w:rFonts w:ascii="Palatino Linotype" w:hAnsi="Palatino Linotype"/>
        </w:rPr>
        <w:t xml:space="preserve">, quien en </w:t>
      </w:r>
      <w:r w:rsidRPr="0024200F">
        <w:rPr>
          <w:rFonts w:ascii="Palatino Linotype" w:hAnsi="Palatino Linotype"/>
        </w:rPr>
        <w:t>lo sucesivo</w:t>
      </w:r>
      <w:r>
        <w:rPr>
          <w:rFonts w:ascii="Palatino Linotype" w:hAnsi="Palatino Linotype"/>
        </w:rPr>
        <w:t xml:space="preserve"> y para efectos prácticos se le denominara como</w:t>
      </w:r>
      <w:r w:rsidRPr="0024200F">
        <w:rPr>
          <w:rFonts w:ascii="Palatino Linotype" w:hAnsi="Palatino Linotype"/>
        </w:rPr>
        <w:t xml:space="preserve"> </w:t>
      </w:r>
      <w:r w:rsidR="00597719">
        <w:rPr>
          <w:rFonts w:ascii="Palatino Linotype" w:hAnsi="Palatino Linotype"/>
          <w:b/>
        </w:rPr>
        <w:t>la recurrente</w:t>
      </w:r>
      <w:r w:rsidRPr="0024200F">
        <w:rPr>
          <w:rFonts w:ascii="Palatino Linotype" w:hAnsi="Palatino Linotype"/>
        </w:rPr>
        <w:t>,</w:t>
      </w:r>
      <w:r>
        <w:rPr>
          <w:rFonts w:ascii="Palatino Linotype" w:hAnsi="Palatino Linotype"/>
        </w:rPr>
        <w:t xml:space="preserve"> en</w:t>
      </w:r>
      <w:r w:rsidRPr="0024200F">
        <w:rPr>
          <w:rFonts w:ascii="Palatino Linotype" w:hAnsi="Palatino Linotype"/>
        </w:rPr>
        <w:t xml:space="preserve"> contra</w:t>
      </w:r>
      <w:r>
        <w:rPr>
          <w:rFonts w:ascii="Palatino Linotype" w:hAnsi="Palatino Linotype"/>
        </w:rPr>
        <w:t xml:space="preserve"> de</w:t>
      </w:r>
      <w:r w:rsidRPr="0024200F">
        <w:rPr>
          <w:rFonts w:ascii="Palatino Linotype" w:hAnsi="Palatino Linotype"/>
        </w:rPr>
        <w:t xml:space="preserve"> la respuesta</w:t>
      </w:r>
      <w:r>
        <w:rPr>
          <w:rFonts w:ascii="Palatino Linotype" w:hAnsi="Palatino Linotype"/>
        </w:rPr>
        <w:t xml:space="preserve"> proporcionada por el </w:t>
      </w:r>
      <w:r w:rsidRPr="00C2212F">
        <w:rPr>
          <w:rFonts w:ascii="Palatino Linotype" w:hAnsi="Palatino Linotype"/>
          <w:b/>
        </w:rPr>
        <w:t xml:space="preserve">Ayuntamiento de </w:t>
      </w:r>
      <w:r w:rsidR="00597719">
        <w:rPr>
          <w:rFonts w:ascii="Palatino Linotype" w:hAnsi="Palatino Linotype"/>
          <w:b/>
        </w:rPr>
        <w:t>San Mateo Atenco</w:t>
      </w:r>
      <w:r w:rsidRPr="0024200F">
        <w:rPr>
          <w:rFonts w:ascii="Palatino Linotype" w:hAnsi="Palatino Linotype"/>
        </w:rPr>
        <w:t xml:space="preserve">, en lo sucesivo </w:t>
      </w:r>
      <w:r w:rsidRPr="0024200F">
        <w:rPr>
          <w:rFonts w:ascii="Palatino Linotype" w:hAnsi="Palatino Linotype"/>
          <w:b/>
        </w:rPr>
        <w:t xml:space="preserve">el </w:t>
      </w:r>
      <w:r>
        <w:rPr>
          <w:rFonts w:ascii="Palatino Linotype" w:hAnsi="Palatino Linotype"/>
          <w:b/>
        </w:rPr>
        <w:t>Sujeto Obligado</w:t>
      </w:r>
      <w:r w:rsidRPr="0024200F">
        <w:rPr>
          <w:rFonts w:ascii="Palatino Linotype" w:hAnsi="Palatino Linotype"/>
        </w:rPr>
        <w:t xml:space="preserve">, se procede a dictar la presente resolución con base en lo siguiente: </w:t>
      </w:r>
    </w:p>
    <w:p w14:paraId="60342166" w14:textId="77777777" w:rsidR="00C2212F" w:rsidRPr="002478BC" w:rsidRDefault="00C2212F" w:rsidP="00C2212F">
      <w:pPr>
        <w:spacing w:line="360" w:lineRule="auto"/>
        <w:jc w:val="center"/>
        <w:rPr>
          <w:rFonts w:ascii="Palatino Linotype" w:hAnsi="Palatino Linotype"/>
          <w:b/>
          <w:bCs/>
          <w:spacing w:val="60"/>
          <w:lang w:val="es-ES_tradnl"/>
        </w:rPr>
      </w:pPr>
    </w:p>
    <w:p w14:paraId="4AF2340D" w14:textId="77777777" w:rsidR="00C2212F" w:rsidRPr="00FE7DA8" w:rsidRDefault="00C2212F" w:rsidP="00FE7DA8">
      <w:pPr>
        <w:pStyle w:val="Prrafodelista"/>
        <w:numPr>
          <w:ilvl w:val="0"/>
          <w:numId w:val="10"/>
        </w:numPr>
        <w:spacing w:line="360" w:lineRule="auto"/>
        <w:jc w:val="center"/>
        <w:rPr>
          <w:rFonts w:ascii="Palatino Linotype" w:hAnsi="Palatino Linotype"/>
          <w:b/>
          <w:bCs/>
          <w:spacing w:val="60"/>
          <w:sz w:val="28"/>
          <w:lang w:val="es-ES_tradnl"/>
        </w:rPr>
      </w:pPr>
      <w:r w:rsidRPr="00FE7DA8">
        <w:rPr>
          <w:rFonts w:ascii="Palatino Linotype" w:hAnsi="Palatino Linotype"/>
          <w:b/>
          <w:bCs/>
          <w:spacing w:val="60"/>
          <w:sz w:val="28"/>
          <w:lang w:val="es-ES_tradnl"/>
        </w:rPr>
        <w:t>RESULTANDO</w:t>
      </w:r>
    </w:p>
    <w:p w14:paraId="48C3A313" w14:textId="77777777" w:rsidR="00C2212F" w:rsidRPr="0024200F" w:rsidRDefault="00C2212F" w:rsidP="00C2212F">
      <w:pPr>
        <w:spacing w:line="360" w:lineRule="auto"/>
        <w:jc w:val="center"/>
        <w:rPr>
          <w:rFonts w:ascii="Palatino Linotype" w:hAnsi="Palatino Linotype"/>
          <w:b/>
          <w:bCs/>
          <w:spacing w:val="60"/>
          <w:lang w:val="es-ES_tradnl"/>
        </w:rPr>
      </w:pPr>
    </w:p>
    <w:p w14:paraId="1453ED44" w14:textId="173D9D75" w:rsidR="00C2212F" w:rsidRPr="0024200F" w:rsidRDefault="00C2212F" w:rsidP="00C2212F">
      <w:pPr>
        <w:spacing w:line="360" w:lineRule="auto"/>
        <w:jc w:val="both"/>
        <w:rPr>
          <w:rFonts w:ascii="Palatino Linotype" w:hAnsi="Palatino Linotype"/>
        </w:rPr>
      </w:pPr>
      <w:r w:rsidRPr="0024200F">
        <w:rPr>
          <w:rFonts w:ascii="Palatino Linotype" w:hAnsi="Palatino Linotype"/>
          <w:b/>
          <w:sz w:val="28"/>
          <w:szCs w:val="28"/>
        </w:rPr>
        <w:t xml:space="preserve">PRIMERO. </w:t>
      </w:r>
      <w:r w:rsidRPr="0024200F">
        <w:rPr>
          <w:rFonts w:ascii="Palatino Linotype" w:hAnsi="Palatino Linotype"/>
        </w:rPr>
        <w:t>En fecha</w:t>
      </w:r>
      <w:r w:rsidR="00A32AED">
        <w:rPr>
          <w:rFonts w:ascii="Palatino Linotype" w:hAnsi="Palatino Linotype"/>
        </w:rPr>
        <w:t xml:space="preserve"> </w:t>
      </w:r>
      <w:r w:rsidR="00597719">
        <w:rPr>
          <w:rFonts w:ascii="Palatino Linotype" w:hAnsi="Palatino Linotype"/>
        </w:rPr>
        <w:t>dos de agosto</w:t>
      </w:r>
      <w:r>
        <w:rPr>
          <w:rFonts w:ascii="Palatino Linotype" w:hAnsi="Palatino Linotype"/>
        </w:rPr>
        <w:t xml:space="preserve"> de dos mil veintiuno</w:t>
      </w:r>
      <w:r w:rsidRPr="0024200F">
        <w:rPr>
          <w:rFonts w:ascii="Palatino Linotype" w:hAnsi="Palatino Linotype"/>
        </w:rPr>
        <w:t xml:space="preserve">, </w:t>
      </w:r>
      <w:r w:rsidR="00597719">
        <w:rPr>
          <w:rFonts w:ascii="Palatino Linotype" w:hAnsi="Palatino Linotype"/>
        </w:rPr>
        <w:t>la recurrente</w:t>
      </w:r>
      <w:r w:rsidRPr="0024200F">
        <w:rPr>
          <w:rFonts w:ascii="Palatino Linotype" w:hAnsi="Palatino Linotype"/>
        </w:rPr>
        <w:t xml:space="preserve"> presentó a través </w:t>
      </w:r>
      <w:r>
        <w:rPr>
          <w:rFonts w:ascii="Palatino Linotype" w:hAnsi="Palatino Linotype"/>
        </w:rPr>
        <w:t>del</w:t>
      </w:r>
      <w:r w:rsidRPr="0024200F">
        <w:rPr>
          <w:rFonts w:ascii="Palatino Linotype" w:hAnsi="Palatino Linotype"/>
        </w:rPr>
        <w:t xml:space="preserve"> Sistema de Acceso a la Información Mexiquense, en lo subsecuente </w:t>
      </w:r>
      <w:r w:rsidRPr="0024200F">
        <w:rPr>
          <w:rFonts w:ascii="Palatino Linotype" w:hAnsi="Palatino Linotype"/>
          <w:b/>
        </w:rPr>
        <w:t>el SAIMEX</w:t>
      </w:r>
      <w:r w:rsidRPr="0024200F">
        <w:rPr>
          <w:rFonts w:ascii="Palatino Linotype" w:hAnsi="Palatino Linotype"/>
        </w:rPr>
        <w:t>, ante el</w:t>
      </w:r>
      <w:r w:rsidRPr="0024200F">
        <w:rPr>
          <w:rFonts w:ascii="Palatino Linotype" w:hAnsi="Palatino Linotype"/>
          <w:b/>
        </w:rPr>
        <w:t xml:space="preserve"> </w:t>
      </w:r>
      <w:r>
        <w:rPr>
          <w:rFonts w:ascii="Palatino Linotype" w:hAnsi="Palatino Linotype"/>
          <w:b/>
        </w:rPr>
        <w:t>Sujeto Obligado</w:t>
      </w:r>
      <w:r w:rsidRPr="0024200F">
        <w:rPr>
          <w:rFonts w:ascii="Palatino Linotype" w:hAnsi="Palatino Linotype"/>
        </w:rPr>
        <w:t>, solicitud de acceso a</w:t>
      </w:r>
      <w:r>
        <w:rPr>
          <w:rFonts w:ascii="Palatino Linotype" w:hAnsi="Palatino Linotype"/>
        </w:rPr>
        <w:t xml:space="preserve"> la</w:t>
      </w:r>
      <w:r w:rsidRPr="0024200F">
        <w:rPr>
          <w:rFonts w:ascii="Palatino Linotype" w:hAnsi="Palatino Linotype"/>
        </w:rPr>
        <w:t xml:space="preserve"> información pública, a la que se le</w:t>
      </w:r>
      <w:r>
        <w:rPr>
          <w:rFonts w:ascii="Palatino Linotype" w:hAnsi="Palatino Linotype"/>
        </w:rPr>
        <w:t>s</w:t>
      </w:r>
      <w:r w:rsidRPr="0024200F">
        <w:rPr>
          <w:rFonts w:ascii="Palatino Linotype" w:hAnsi="Palatino Linotype"/>
        </w:rPr>
        <w:t xml:space="preserve"> asignó el número de expediente </w:t>
      </w:r>
      <w:r w:rsidR="00597719" w:rsidRPr="00597719">
        <w:rPr>
          <w:rFonts w:ascii="Palatino Linotype" w:hAnsi="Palatino Linotype"/>
          <w:b/>
        </w:rPr>
        <w:t>00111/MATEOATE/IP/2021</w:t>
      </w:r>
      <w:r w:rsidR="00597719">
        <w:rPr>
          <w:rFonts w:ascii="Verdana" w:hAnsi="Verdana"/>
          <w:b/>
          <w:bCs/>
          <w:color w:val="FF0000"/>
        </w:rPr>
        <w:t xml:space="preserve"> </w:t>
      </w:r>
      <w:r w:rsidRPr="0024200F">
        <w:rPr>
          <w:rFonts w:ascii="Palatino Linotype" w:hAnsi="Palatino Linotype"/>
        </w:rPr>
        <w:t>mediante la cual solicitó, lo siguiente:</w:t>
      </w:r>
    </w:p>
    <w:p w14:paraId="72C2099D" w14:textId="77777777" w:rsidR="00C2212F" w:rsidRDefault="00C2212F" w:rsidP="00C2212F">
      <w:pPr>
        <w:spacing w:line="360" w:lineRule="auto"/>
        <w:jc w:val="both"/>
        <w:rPr>
          <w:rFonts w:ascii="Palatino Linotype" w:hAnsi="Palatino Linotype" w:cs="Arial"/>
        </w:rPr>
      </w:pPr>
    </w:p>
    <w:p w14:paraId="18F7C9EB" w14:textId="7FFA5082" w:rsidR="00C2212F" w:rsidRPr="00157DDD" w:rsidRDefault="00C2212F" w:rsidP="000A7409">
      <w:pPr>
        <w:ind w:left="567" w:right="616"/>
        <w:jc w:val="both"/>
        <w:rPr>
          <w:rFonts w:ascii="Palatino Linotype" w:hAnsi="Palatino Linotype"/>
          <w:bCs/>
          <w:i/>
          <w:sz w:val="22"/>
        </w:rPr>
      </w:pPr>
      <w:r w:rsidRPr="00157DDD">
        <w:rPr>
          <w:rFonts w:ascii="Palatino Linotype" w:hAnsi="Palatino Linotype"/>
          <w:bCs/>
          <w:i/>
          <w:sz w:val="22"/>
        </w:rPr>
        <w:t>“</w:t>
      </w:r>
      <w:r w:rsidR="00597719" w:rsidRPr="00597719">
        <w:rPr>
          <w:rFonts w:ascii="Palatino Linotype" w:hAnsi="Palatino Linotype"/>
          <w:bCs/>
          <w:i/>
          <w:sz w:val="22"/>
        </w:rPr>
        <w:t xml:space="preserve">¿Cuántas horas trabajan todo(as) los (as) servidores (as) públicos (as) que laboran para el Ayuntamiento de San Mateo Atenco? (esto incluye todas las unidades y/o direcciones y/o coordinaciones y/u oficinas dependientes del ayuntamiento de San Mateo Atenco inclusive las que se encuentren fuera de las instalaciones del Ayuntamiento de San Mateo Atenco, desglosar las horas de TODO(AS) los (as) servidores (as) públicos (as)) ¿Existen premios de productividad y/o bonos por productividad y/o pago de horas extras para todo(as) los (as) servidores (as) públicos (as) que laboran para el Ayuntamiento de San Mateo Atenco? (esto incluye todas las unidades y/o direcciones y/o coordinaciones y/u oficinas </w:t>
      </w:r>
      <w:r w:rsidR="00597719" w:rsidRPr="00597719">
        <w:rPr>
          <w:rFonts w:ascii="Palatino Linotype" w:hAnsi="Palatino Linotype"/>
          <w:bCs/>
          <w:i/>
          <w:sz w:val="22"/>
        </w:rPr>
        <w:lastRenderedPageBreak/>
        <w:t>dependientes del ayuntamiento de San Mateo Atenco inclusive las que se encuentren fuera de las instalaciones del Ayuntamiento de San Mateo Atenco, desglosar los registros correspondientes a todo(as) los (as) servidores (as) públicos (as)) Desglosar los registros de asistencia de todo(as) los (as) servidores (as) públicos (as) correspondientes al mes de Enero de 2021 (esto incluye todas las unidades y/o direcciones y/o coordinaciones y/u oficinas dependientes del ayuntamiento de San Mateo Atenco inclusive las que se encuentren fuera de las instalaciones del Ayuntamiento de San Mateo Atenco) Desglosar los registros de asistencia de todo(as) los (as) servidores (as) públicos (as) correspondientes al mes de Febrero de 2021 (esto incluye todas las unidades y/o direcciones y/o coordinaciones y/u oficinas dependientes del ayuntamiento de San Mateo Atenco inclusive las que se encuentren fuera de las instalaciones del Ayuntamiento de San Mateo Atenco) Desglosar los registros de asistencia de todo(as) los (as) servidores (as) públicos (as) correspondientes al mes de Marzo de 2021 (esto incluye todas las unidades y/o direcciones y/o coordinaciones y/u oficinas dependientes del ayuntamiento de San Mateo Atenco inclusive las que se encuentren fuera de las instalaciones del Ayuntamiento de San Mateo Atenco) Desglosar los registros de asistencia de todo(as) los (as) servidores (as) públicos (as) correspondientes al mes de Abril de 2021 (esto incluye todas las unidades y/o direcciones y/o coordinaciones y/u oficinas dependientes del ayuntamiento de San Mateo Atenco inclusive las que se encuentren fuera de las instalaciones del Ayuntamiento de San Mateo Atenco) Desglosar los registros de asistencia de todo(as) los (as) servidores (as) públicos (as) correspondientes al mes de Mayo de 2021 (esto incluye todas las unidades y/o direcciones y/o coordinaciones y/u oficinas dependientes del ayuntamiento de San Mateo Atenco inclusive las que se encuentren fuera de las instalaciones del Ayuntamiento de San Mateo Atenco) Desglosar los registros de asistencia de todo(as) los (as) servidores (as) públicos (as) correspondientes al mes de Junio de 2021 (esto incluye todas las unidades y/o direcciones y/o coordinaciones y/u oficinas dependientes del ayuntamiento de San Mateo Atenco inclusive las que se encuentren fuera de las instalaciones del Ayuntamiento de San Mateo Atenco) Desglosar los registros de asistencia de todo(as) los (as) servidores (as) públicos (as) correspondientes al mes de Julio de 2021 (esto incluye todas las unidades y/o direcciones y/o coordinaciones y/u oficinas dependientes del ayuntamiento de San Mateo Atenco inclusive las que se encuentren fuera de las instalaciones del Ayuntamiento de San Mateo Atenco)</w:t>
      </w:r>
      <w:r>
        <w:rPr>
          <w:rFonts w:ascii="Palatino Linotype" w:hAnsi="Palatino Linotype"/>
          <w:bCs/>
          <w:i/>
          <w:sz w:val="22"/>
        </w:rPr>
        <w:t>”</w:t>
      </w:r>
      <w:r w:rsidR="00771253">
        <w:rPr>
          <w:rFonts w:ascii="Palatino Linotype" w:hAnsi="Palatino Linotype"/>
          <w:bCs/>
          <w:i/>
          <w:sz w:val="22"/>
        </w:rPr>
        <w:t>(Sic)</w:t>
      </w:r>
    </w:p>
    <w:p w14:paraId="7509F5D7" w14:textId="77777777" w:rsidR="00C2212F" w:rsidRPr="00B02F4C" w:rsidRDefault="00C2212F" w:rsidP="00C2212F">
      <w:pPr>
        <w:spacing w:line="360" w:lineRule="auto"/>
        <w:ind w:left="567" w:right="616"/>
        <w:jc w:val="both"/>
        <w:rPr>
          <w:rFonts w:ascii="Palatino Linotype" w:hAnsi="Palatino Linotype"/>
          <w:bCs/>
        </w:rPr>
      </w:pPr>
    </w:p>
    <w:p w14:paraId="1A291F29" w14:textId="12665B18" w:rsidR="00C2212F" w:rsidRDefault="00C2212F" w:rsidP="00C2212F">
      <w:pPr>
        <w:spacing w:line="360" w:lineRule="auto"/>
        <w:jc w:val="both"/>
        <w:rPr>
          <w:rFonts w:ascii="Palatino Linotype" w:hAnsi="Palatino Linotype"/>
          <w:szCs w:val="28"/>
          <w:lang w:val="es-MX"/>
        </w:rPr>
      </w:pPr>
      <w:r w:rsidRPr="0024200F">
        <w:rPr>
          <w:rFonts w:ascii="Palatino Linotype" w:hAnsi="Palatino Linotype"/>
          <w:szCs w:val="28"/>
          <w:lang w:val="es-MX"/>
        </w:rPr>
        <w:t xml:space="preserve">Modalidad </w:t>
      </w:r>
      <w:r w:rsidR="00572C76">
        <w:rPr>
          <w:rFonts w:ascii="Palatino Linotype" w:hAnsi="Palatino Linotype"/>
          <w:szCs w:val="28"/>
          <w:lang w:val="es-MX"/>
        </w:rPr>
        <w:t xml:space="preserve">elegida por el particular para la </w:t>
      </w:r>
      <w:r w:rsidRPr="0024200F">
        <w:rPr>
          <w:rFonts w:ascii="Palatino Linotype" w:hAnsi="Palatino Linotype"/>
          <w:szCs w:val="28"/>
          <w:lang w:val="es-MX"/>
        </w:rPr>
        <w:t>entrega:</w:t>
      </w:r>
      <w:r w:rsidRPr="00E41476">
        <w:rPr>
          <w:rFonts w:ascii="Palatino Linotype" w:hAnsi="Palatino Linotype"/>
          <w:b/>
          <w:i/>
          <w:szCs w:val="28"/>
          <w:lang w:val="es-MX"/>
        </w:rPr>
        <w:t xml:space="preserve"> </w:t>
      </w:r>
      <w:r>
        <w:rPr>
          <w:rFonts w:ascii="Palatino Linotype" w:hAnsi="Palatino Linotype"/>
          <w:b/>
          <w:i/>
          <w:szCs w:val="28"/>
          <w:lang w:val="es-MX"/>
        </w:rPr>
        <w:t>a través del SAIMEX</w:t>
      </w:r>
    </w:p>
    <w:p w14:paraId="369D2AA8" w14:textId="77777777" w:rsidR="00C2212F" w:rsidRDefault="00C2212F" w:rsidP="00C2212F">
      <w:pPr>
        <w:spacing w:line="360" w:lineRule="auto"/>
        <w:jc w:val="both"/>
        <w:rPr>
          <w:rFonts w:ascii="Palatino Linotype" w:hAnsi="Palatino Linotype"/>
          <w:szCs w:val="28"/>
          <w:lang w:val="es-MX"/>
        </w:rPr>
      </w:pPr>
    </w:p>
    <w:p w14:paraId="467A42CD" w14:textId="407A7B40" w:rsidR="00C2212F" w:rsidRDefault="00C2212F" w:rsidP="00C2212F">
      <w:pPr>
        <w:spacing w:line="360" w:lineRule="auto"/>
        <w:jc w:val="both"/>
        <w:rPr>
          <w:rFonts w:ascii="Palatino Linotype" w:hAnsi="Palatino Linotype"/>
        </w:rPr>
      </w:pPr>
      <w:r w:rsidRPr="00A42A4D">
        <w:rPr>
          <w:rFonts w:ascii="Palatino Linotype" w:hAnsi="Palatino Linotype"/>
          <w:b/>
          <w:sz w:val="28"/>
          <w:szCs w:val="28"/>
          <w:lang w:val="es-MX"/>
        </w:rPr>
        <w:t>SEGUNDO.</w:t>
      </w:r>
      <w:r w:rsidRPr="00A42A4D">
        <w:rPr>
          <w:rFonts w:ascii="Palatino Linotype" w:hAnsi="Palatino Linotype"/>
          <w:sz w:val="28"/>
          <w:szCs w:val="28"/>
          <w:lang w:val="es-MX"/>
        </w:rPr>
        <w:t xml:space="preserve"> </w:t>
      </w:r>
      <w:r w:rsidRPr="00A42A4D">
        <w:rPr>
          <w:rFonts w:ascii="Palatino Linotype" w:hAnsi="Palatino Linotype"/>
        </w:rPr>
        <w:t xml:space="preserve">De las constancias que obran en </w:t>
      </w:r>
      <w:r>
        <w:rPr>
          <w:rFonts w:ascii="Palatino Linotype" w:hAnsi="Palatino Linotype"/>
        </w:rPr>
        <w:t xml:space="preserve">el </w:t>
      </w:r>
      <w:r w:rsidRPr="00A42A4D">
        <w:rPr>
          <w:rFonts w:ascii="Palatino Linotype" w:hAnsi="Palatino Linotype"/>
        </w:rPr>
        <w:t xml:space="preserve">expediente electrónico, </w:t>
      </w:r>
      <w:r>
        <w:rPr>
          <w:rFonts w:ascii="Palatino Linotype" w:hAnsi="Palatino Linotype"/>
        </w:rPr>
        <w:t xml:space="preserve">aperturado con motivo del ingreso de la solicitud de información, </w:t>
      </w:r>
      <w:r w:rsidRPr="00A42A4D">
        <w:rPr>
          <w:rFonts w:ascii="Palatino Linotype" w:hAnsi="Palatino Linotype"/>
        </w:rPr>
        <w:t>se advierte</w:t>
      </w:r>
      <w:r w:rsidRPr="0024200F">
        <w:rPr>
          <w:rFonts w:ascii="Palatino Linotype" w:hAnsi="Palatino Linotype"/>
        </w:rPr>
        <w:t xml:space="preserve"> que </w:t>
      </w:r>
      <w:r w:rsidRPr="005564D2">
        <w:rPr>
          <w:rFonts w:ascii="Palatino Linotype" w:hAnsi="Palatino Linotype"/>
        </w:rPr>
        <w:t>el</w:t>
      </w:r>
      <w:r w:rsidRPr="0024200F">
        <w:rPr>
          <w:rFonts w:ascii="Palatino Linotype" w:hAnsi="Palatino Linotype"/>
          <w:b/>
        </w:rPr>
        <w:t xml:space="preserve"> </w:t>
      </w:r>
      <w:r>
        <w:rPr>
          <w:rFonts w:ascii="Palatino Linotype" w:hAnsi="Palatino Linotype"/>
          <w:b/>
        </w:rPr>
        <w:t xml:space="preserve">Sujeto </w:t>
      </w:r>
      <w:r>
        <w:rPr>
          <w:rFonts w:ascii="Palatino Linotype" w:hAnsi="Palatino Linotype"/>
          <w:b/>
        </w:rPr>
        <w:lastRenderedPageBreak/>
        <w:t>Obligado</w:t>
      </w:r>
      <w:r w:rsidRPr="0024200F">
        <w:rPr>
          <w:rFonts w:ascii="Palatino Linotype" w:hAnsi="Palatino Linotype"/>
          <w:b/>
        </w:rPr>
        <w:t xml:space="preserve"> </w:t>
      </w:r>
      <w:r w:rsidRPr="0024200F">
        <w:rPr>
          <w:rFonts w:ascii="Palatino Linotype" w:hAnsi="Palatino Linotype"/>
        </w:rPr>
        <w:t>emitió respuesta</w:t>
      </w:r>
      <w:r w:rsidR="00597719">
        <w:rPr>
          <w:rFonts w:ascii="Palatino Linotype" w:hAnsi="Palatino Linotype"/>
        </w:rPr>
        <w:t xml:space="preserve"> el día trece de agosto</w:t>
      </w:r>
      <w:r>
        <w:rPr>
          <w:rFonts w:ascii="Palatino Linotype" w:hAnsi="Palatino Linotype"/>
        </w:rPr>
        <w:t xml:space="preserve"> de dos mil veintiuno,</w:t>
      </w:r>
      <w:r w:rsidRPr="0024200F">
        <w:rPr>
          <w:rFonts w:ascii="Palatino Linotype" w:hAnsi="Palatino Linotype"/>
        </w:rPr>
        <w:t xml:space="preserve"> en </w:t>
      </w:r>
      <w:r>
        <w:rPr>
          <w:rFonts w:ascii="Palatino Linotype" w:hAnsi="Palatino Linotype"/>
        </w:rPr>
        <w:t>los términos siguientes:</w:t>
      </w:r>
    </w:p>
    <w:p w14:paraId="305CCE60" w14:textId="77777777" w:rsidR="00597719" w:rsidRDefault="00597719" w:rsidP="00597719">
      <w:pPr>
        <w:ind w:left="567" w:right="616"/>
        <w:jc w:val="both"/>
        <w:rPr>
          <w:rFonts w:ascii="Palatino Linotype" w:hAnsi="Palatino Linotype"/>
          <w:bCs/>
          <w:i/>
          <w:sz w:val="22"/>
        </w:rPr>
      </w:pPr>
    </w:p>
    <w:p w14:paraId="35D711B4" w14:textId="7DCDF271" w:rsidR="00597719" w:rsidRDefault="00597719" w:rsidP="00597719">
      <w:pPr>
        <w:ind w:left="567" w:right="616"/>
        <w:jc w:val="both"/>
        <w:rPr>
          <w:rFonts w:ascii="Palatino Linotype" w:hAnsi="Palatino Linotype"/>
          <w:bCs/>
          <w:i/>
          <w:sz w:val="22"/>
        </w:rPr>
      </w:pPr>
      <w:r>
        <w:rPr>
          <w:rFonts w:ascii="Palatino Linotype" w:hAnsi="Palatino Linotype"/>
          <w:bCs/>
          <w:i/>
          <w:sz w:val="22"/>
        </w:rPr>
        <w:t>“</w:t>
      </w:r>
      <w:r w:rsidRPr="00597719">
        <w:rPr>
          <w:rFonts w:ascii="Palatino Linotype" w:hAnsi="Palatino Linotype"/>
          <w:bCs/>
          <w:i/>
          <w:sz w:val="22"/>
        </w:rPr>
        <w:t>San Mateo Atenco, Estado de México a 12 de agosto d</w:t>
      </w:r>
      <w:r w:rsidR="00E657DF">
        <w:rPr>
          <w:rFonts w:ascii="Palatino Linotype" w:hAnsi="Palatino Linotype"/>
          <w:bCs/>
          <w:i/>
          <w:sz w:val="22"/>
        </w:rPr>
        <w:t>e 2021 XXXXX XXXXX XXXXX XXXXXX</w:t>
      </w:r>
      <w:r w:rsidRPr="00597719">
        <w:rPr>
          <w:rFonts w:ascii="Palatino Linotype" w:hAnsi="Palatino Linotype"/>
          <w:bCs/>
          <w:i/>
          <w:sz w:val="22"/>
        </w:rPr>
        <w:t xml:space="preserve"> P R E S E N T E En atención a la solicitud de información recibida a través del Sistema de Acceso a la Información Mexiquense –SAIMEX-, con número de folio 00111/MATEOATE/IP/2021 de fecha 2 de agosto de 2021, en la cual requiere: “¿Cuántas horas trabajan todo(as) los (as) servidores (as) públicos (as) que laboran para el Ayuntamiento de San Mateo Atenco? (esto incluye todas las unidades y/o direcciones y/o coordinaciones y/u oficinas dependientes del ayuntamiento de San Mateo Atenco inclusive las que se encuentren fuera de las instalaciones del Ayuntamiento de San Mateo Atenco, desglosar las horas de T</w:t>
      </w:r>
      <w:bookmarkStart w:id="0" w:name="_GoBack"/>
      <w:bookmarkEnd w:id="0"/>
      <w:r w:rsidRPr="00597719">
        <w:rPr>
          <w:rFonts w:ascii="Palatino Linotype" w:hAnsi="Palatino Linotype"/>
          <w:bCs/>
          <w:i/>
          <w:sz w:val="22"/>
        </w:rPr>
        <w:t xml:space="preserve">ODO(AS) los (as) servidores (as) públicos (as)) ¿Existen premios de productividad y/o bonos por productividad y/o pago de horas extras para todo(as) los (as) servidores (as) públicos (as) que laboran para el Ayuntamiento de San Mateo Atenco? (esto incluye todas las unidades y/o direcciones y/o coordinaciones y/u oficinas dependientes del ayuntamiento de San Mateo Atenco inclusive las que se encuentren fuera de las instalaciones del Ayuntamiento de San Mateo Atenco, desglosar los registros correspondientes a todo(as) los (as) servidores (as) públicos (as)) Desglosar los registros de asistencia de todo(as) los (as) servidores (as) públicos (as) correspondientes al mes de Enero de 2021 (esto incluye todas las unidades y/o direcciones y/o coordinaciones y/u oficinas dependientes del ayuntamiento de San Mateo Atenco inclusive las que se encuentren fuera de las instalaciones del Ayuntamiento de San Mateo Atenco) Desglosar los registros de asistencia de todo(as) los (as) servidores (as) públicos (as) correspondientes al mes de Febrero de 2021 (esto incluye todas las unidades y/o direcciones y/o coordinaciones y/u oficinas dependientes del ayuntamiento de San Mateo Atenco inclusive las que se encuentren fuera de las instalaciones del Ayuntamiento de San Mateo Atenco) Desglosar los registros de asistencia de todo(as) los (as) servidores (as) públicos (as) correspondientes al mes de Marzo de 2021 (esto incluye todas las unidades y/o direcciones y/o coordinaciones y/u oficinas dependientes del ayuntamiento de San Mateo Atenco inclusive las que se encuentren fuera de las instalaciones del Ayuntamiento de San Mateo Atenco) Desglosar los registros de asistencia de todo(as) los (as) servidores (as) públicos (as) correspondientes al mes de Abril de 2021 (esto incluye todas las unidades y/o direcciones y/o coordinaciones y/u oficinas dependientes del ayuntamiento de San Mateo Atenco inclusive las que se encuentren fuera de las instalaciones del Ayuntamiento de San Mateo Atenco) Desglosar los registros de asistencia de todo(as) los (as) servidores (as) públicos (as) correspondientes al mes de Mayo de 2021 (esto incluye todas las unidades y/o direcciones y/o coordinaciones y/u oficinas dependientes del ayuntamiento de San Mateo Atenco inclusive las que se encuentren fuera de las instalaciones del Ayuntamiento de San Mateo Atenco) Desglosar los registros de asistencia de todo(as) los (as) servidores (as) públicos (as) correspondientes al mes de Junio de 2021 (esto incluye todas las unidades y/o direcciones y/o coordinaciones </w:t>
      </w:r>
      <w:r w:rsidRPr="00597719">
        <w:rPr>
          <w:rFonts w:ascii="Palatino Linotype" w:hAnsi="Palatino Linotype"/>
          <w:bCs/>
          <w:i/>
          <w:sz w:val="22"/>
        </w:rPr>
        <w:lastRenderedPageBreak/>
        <w:t>y/u oficinas dependientes del ayuntamiento de San Mateo Atenco inclusive las que se encuentren fuera de las instalaciones del Ayuntamiento de San Mateo Atenco) Desglosar los registros de asistencia de todo(as) los (as) servidores (as) públicos (as) correspondientes al mes de Julio de 2021 (esto incluye todas las unidades y/o direcciones y/o coordinaciones y/u oficinas dependientes del ayuntamiento de San Mateo Atenco inclusive las que se encuentren fuera de las instalaciones del Ayuntamiento de San Mateo Atenco” (SIC). Por lo anterior le informo que mediante oficio número DA/1254/2021, La Directora de Administración, Municipal de San Mateo Atenco informa lo siguiente: Se hace de su conocimiento la procedencia de su solicitud, no obstante; toda vez que la cantidad de información es de volumen considerable, dicha información se deja a disposición del solicitante en la oficina que ocupa esta Dirección de Administración del Ayuntamiento de San Mateo Atenco, Estado de México sito en: Avenida Lic. Benito Juárez número 302, Barrio San Miguel; San Mateo Atenco, Estado de México, del 16 al 20 de agosto del presente año en un horario de 10:00 a 13:00 horas. No omito mencionar al solicitante que, si bien es cierto; el acceso a la información es gratuito, tomando en consideración el volumen de información solicitada, deberá cubrir los gastos de reproducción de la misma, en términos de lo previsto por el artículo 17 de la Ley de Transparencia y Acceso a la Información Publica del Estado de México, asimismo se le hace saber que le será entregada la información contenida en los archivos en el estado en el que se encuentre, ello en virtud que de acuerdo a lo previsto por el artículo 12 de la ley en comento, esta autoridad no está obligada a procesar información, de ahí que su solicitud respecto a desglosar la información, sea procedente. Artículo 12. “Quienes generen, recopilen, administren, manejen, procesen, archiven o conserven información pública serán responsables de la misma en los términos de las disposiciones jurídicas aplicables. Los sujetos obligados solo proporcionaran la información pública que se les requiera y que obre en sus archivos y en el estado en que esta se encuentre. La obligación de proporcionar información no comprende el procesamiento de la misma, ni el presentarla conforme al interés del solicitante; no estarán obligados a generarla, resumirla, efectuar cálculos o practicar de investigaciones”. Artículo 17. “La búsqueda y acceso a la información es gratuita y solo se cubrirán los gastos de reproducción, o por la modalidad de entrega solicitada, así como por él envió, que en su caso se genere, de conformidad con los derechos, productos y aprovechamientos establecidos en la legislación aplicable, sin que exceda de los límites establecidos en la presente Ley”. Agradeciendo la atención al presente, quedo a sus órdenes. ATENTAMENTE IVÁN OMAR GONZALEZ ORDOÑEZ ENCARGADO DEL DESPACHO DE LA UNIDAD DE TRANSPARENCIA</w:t>
      </w:r>
    </w:p>
    <w:p w14:paraId="75524E7F" w14:textId="4A9D9BDE" w:rsidR="00597719" w:rsidRDefault="00597719" w:rsidP="00597719">
      <w:pPr>
        <w:ind w:left="567" w:right="616"/>
        <w:jc w:val="both"/>
        <w:rPr>
          <w:rFonts w:ascii="Palatino Linotype" w:hAnsi="Palatino Linotype"/>
          <w:bCs/>
          <w:i/>
          <w:sz w:val="22"/>
        </w:rPr>
      </w:pPr>
      <w:r>
        <w:rPr>
          <w:rFonts w:ascii="Palatino Linotype" w:hAnsi="Palatino Linotype"/>
          <w:bCs/>
          <w:i/>
          <w:sz w:val="22"/>
        </w:rPr>
        <w:t>ATENTAMENTE</w:t>
      </w:r>
    </w:p>
    <w:p w14:paraId="719A618F" w14:textId="0828C57F" w:rsidR="00597719" w:rsidRPr="00597719" w:rsidRDefault="00597719" w:rsidP="00597719">
      <w:pPr>
        <w:ind w:left="567" w:right="616"/>
        <w:jc w:val="both"/>
        <w:rPr>
          <w:rFonts w:ascii="Palatino Linotype" w:hAnsi="Palatino Linotype"/>
          <w:bCs/>
          <w:i/>
          <w:sz w:val="22"/>
        </w:rPr>
      </w:pPr>
      <w:r w:rsidRPr="00597719">
        <w:rPr>
          <w:rFonts w:ascii="Palatino Linotype" w:hAnsi="Palatino Linotype"/>
          <w:bCs/>
          <w:i/>
          <w:sz w:val="22"/>
        </w:rPr>
        <w:t>IVÁN OMAR GONZALEZ ORDOÑEZ</w:t>
      </w:r>
      <w:r>
        <w:rPr>
          <w:rFonts w:ascii="Palatino Linotype" w:hAnsi="Palatino Linotype"/>
          <w:bCs/>
          <w:i/>
          <w:sz w:val="22"/>
        </w:rPr>
        <w:t>” (Sic)</w:t>
      </w:r>
    </w:p>
    <w:p w14:paraId="5B618F28" w14:textId="77777777" w:rsidR="00C2212F" w:rsidRDefault="00C2212F" w:rsidP="00C2212F">
      <w:pPr>
        <w:spacing w:line="360" w:lineRule="auto"/>
        <w:jc w:val="both"/>
        <w:rPr>
          <w:rFonts w:ascii="Palatino Linotype" w:hAnsi="Palatino Linotype"/>
        </w:rPr>
      </w:pPr>
    </w:p>
    <w:p w14:paraId="38267F88" w14:textId="77777777" w:rsidR="00C2212F" w:rsidRDefault="00C2212F" w:rsidP="00C2212F">
      <w:pPr>
        <w:spacing w:line="360" w:lineRule="auto"/>
        <w:ind w:right="616"/>
        <w:jc w:val="both"/>
        <w:rPr>
          <w:rFonts w:ascii="Palatino Linotype" w:hAnsi="Palatino Linotype"/>
          <w:bCs/>
        </w:rPr>
      </w:pPr>
    </w:p>
    <w:p w14:paraId="37F760DE" w14:textId="7C0A7E9C" w:rsidR="00C2212F" w:rsidRDefault="00597719" w:rsidP="00C2212F">
      <w:pPr>
        <w:spacing w:line="360" w:lineRule="auto"/>
        <w:ind w:right="49"/>
        <w:jc w:val="both"/>
        <w:rPr>
          <w:rFonts w:ascii="Palatino Linotype" w:hAnsi="Palatino Linotype"/>
          <w:bCs/>
        </w:rPr>
      </w:pPr>
      <w:r>
        <w:rPr>
          <w:rFonts w:ascii="Palatino Linotype" w:hAnsi="Palatino Linotype"/>
          <w:bCs/>
        </w:rPr>
        <w:lastRenderedPageBreak/>
        <w:t>Anexando a su respuesta el</w:t>
      </w:r>
      <w:r w:rsidR="00C2212F">
        <w:rPr>
          <w:rFonts w:ascii="Palatino Linotype" w:hAnsi="Palatino Linotype"/>
          <w:bCs/>
        </w:rPr>
        <w:t xml:space="preserve"> archivo electrónico</w:t>
      </w:r>
      <w:r>
        <w:rPr>
          <w:rFonts w:ascii="Palatino Linotype" w:hAnsi="Palatino Linotype"/>
          <w:bCs/>
        </w:rPr>
        <w:t>:</w:t>
      </w:r>
      <w:r w:rsidR="00C2212F">
        <w:rPr>
          <w:rFonts w:ascii="Palatino Linotype" w:hAnsi="Palatino Linotype"/>
          <w:bCs/>
        </w:rPr>
        <w:t xml:space="preserve"> </w:t>
      </w:r>
      <w:r w:rsidR="00C2212F" w:rsidRPr="00597719">
        <w:rPr>
          <w:rFonts w:ascii="Palatino Linotype" w:hAnsi="Palatino Linotype"/>
          <w:bCs/>
        </w:rPr>
        <w:t>“</w:t>
      </w:r>
      <w:hyperlink r:id="rId8" w:tgtFrame="_blank" w:history="1">
        <w:r w:rsidRPr="00597719">
          <w:rPr>
            <w:rFonts w:ascii="Palatino Linotype" w:hAnsi="Palatino Linotype"/>
            <w:bCs/>
          </w:rPr>
          <w:t>PM-UIPPET-UT-283-2021.pdf</w:t>
        </w:r>
      </w:hyperlink>
      <w:r w:rsidR="00B82FE9" w:rsidRPr="00597719">
        <w:rPr>
          <w:rFonts w:ascii="Palatino Linotype" w:hAnsi="Palatino Linotype"/>
          <w:bCs/>
        </w:rPr>
        <w:t>”,</w:t>
      </w:r>
      <w:r w:rsidR="00C2212F">
        <w:rPr>
          <w:rFonts w:ascii="Palatino Linotype" w:hAnsi="Palatino Linotype"/>
          <w:bCs/>
        </w:rPr>
        <w:t xml:space="preserve"> que al ser del conocimiento de las partes no se inserta en este apartado, en obvio de r</w:t>
      </w:r>
      <w:r>
        <w:rPr>
          <w:rFonts w:ascii="Palatino Linotype" w:hAnsi="Palatino Linotype"/>
          <w:bCs/>
        </w:rPr>
        <w:t xml:space="preserve">epeticiones innecesarias, pero </w:t>
      </w:r>
      <w:r w:rsidR="00C2212F">
        <w:rPr>
          <w:rFonts w:ascii="Palatino Linotype" w:hAnsi="Palatino Linotype"/>
          <w:bCs/>
        </w:rPr>
        <w:t>será objeto de estudio en párrafos posteriores.</w:t>
      </w:r>
    </w:p>
    <w:p w14:paraId="284C0409" w14:textId="77777777" w:rsidR="00C2212F" w:rsidRDefault="00C2212F" w:rsidP="00C2212F">
      <w:pPr>
        <w:spacing w:line="360" w:lineRule="auto"/>
        <w:ind w:right="616"/>
        <w:jc w:val="both"/>
        <w:rPr>
          <w:rFonts w:ascii="Palatino Linotype" w:hAnsi="Palatino Linotype"/>
          <w:bCs/>
        </w:rPr>
      </w:pPr>
    </w:p>
    <w:p w14:paraId="07438984" w14:textId="1C358ABF" w:rsidR="00C2212F" w:rsidRDefault="00C2212F" w:rsidP="00C2212F">
      <w:pPr>
        <w:spacing w:line="360" w:lineRule="auto"/>
        <w:ind w:right="51"/>
        <w:jc w:val="both"/>
        <w:rPr>
          <w:rFonts w:ascii="Palatino Linotype" w:hAnsi="Palatino Linotype" w:cs="Arial"/>
        </w:rPr>
      </w:pPr>
      <w:r w:rsidRPr="0024200F">
        <w:rPr>
          <w:rFonts w:ascii="Palatino Linotype" w:hAnsi="Palatino Linotype" w:cs="Arial"/>
          <w:b/>
          <w:sz w:val="28"/>
          <w:szCs w:val="28"/>
        </w:rPr>
        <w:t>TERCERO.</w:t>
      </w:r>
      <w:r w:rsidRPr="0024200F">
        <w:rPr>
          <w:rFonts w:ascii="Palatino Linotype" w:hAnsi="Palatino Linotype" w:cs="Arial"/>
          <w:b/>
          <w:sz w:val="28"/>
        </w:rPr>
        <w:t xml:space="preserve"> </w:t>
      </w:r>
      <w:r w:rsidRPr="0024200F">
        <w:rPr>
          <w:rFonts w:ascii="Palatino Linotype" w:hAnsi="Palatino Linotype" w:cs="Arial"/>
        </w:rPr>
        <w:t xml:space="preserve">Inconforme </w:t>
      </w:r>
      <w:r>
        <w:rPr>
          <w:rFonts w:ascii="Palatino Linotype" w:hAnsi="Palatino Linotype" w:cs="Arial"/>
        </w:rPr>
        <w:t>con</w:t>
      </w:r>
      <w:r w:rsidRPr="0024200F">
        <w:rPr>
          <w:rFonts w:ascii="Palatino Linotype" w:hAnsi="Palatino Linotype" w:cs="Arial"/>
        </w:rPr>
        <w:t xml:space="preserve"> la respuesta</w:t>
      </w:r>
      <w:r>
        <w:rPr>
          <w:rFonts w:ascii="Palatino Linotype" w:hAnsi="Palatino Linotype" w:cs="Arial"/>
        </w:rPr>
        <w:t xml:space="preserve"> emitida por parte del </w:t>
      </w:r>
      <w:r>
        <w:rPr>
          <w:rFonts w:ascii="Palatino Linotype" w:hAnsi="Palatino Linotype" w:cs="Arial"/>
          <w:b/>
        </w:rPr>
        <w:t>Sujeto Obligado</w:t>
      </w:r>
      <w:r w:rsidRPr="0024200F">
        <w:rPr>
          <w:rFonts w:ascii="Palatino Linotype" w:hAnsi="Palatino Linotype" w:cs="Arial"/>
        </w:rPr>
        <w:t xml:space="preserve">, el </w:t>
      </w:r>
      <w:r>
        <w:rPr>
          <w:rFonts w:ascii="Palatino Linotype" w:hAnsi="Palatino Linotype" w:cs="Arial"/>
        </w:rPr>
        <w:t xml:space="preserve">día </w:t>
      </w:r>
      <w:r w:rsidR="0075206A">
        <w:rPr>
          <w:rFonts w:ascii="Palatino Linotype" w:hAnsi="Palatino Linotype" w:cs="Arial"/>
        </w:rPr>
        <w:t>veintitrés de agosto</w:t>
      </w:r>
      <w:r>
        <w:rPr>
          <w:rFonts w:ascii="Palatino Linotype" w:hAnsi="Palatino Linotype" w:cs="Arial"/>
        </w:rPr>
        <w:t xml:space="preserve"> de dos mil veintiuno</w:t>
      </w:r>
      <w:r w:rsidRPr="0024200F">
        <w:rPr>
          <w:rFonts w:ascii="Palatino Linotype" w:hAnsi="Palatino Linotype" w:cs="Arial"/>
        </w:rPr>
        <w:t xml:space="preserve">, </w:t>
      </w:r>
      <w:r w:rsidR="00597719">
        <w:rPr>
          <w:rFonts w:ascii="Palatino Linotype" w:hAnsi="Palatino Linotype" w:cs="Arial"/>
        </w:rPr>
        <w:t>la recurrente</w:t>
      </w:r>
      <w:r w:rsidRPr="0024200F">
        <w:rPr>
          <w:rFonts w:ascii="Palatino Linotype" w:hAnsi="Palatino Linotype" w:cs="Arial"/>
          <w:color w:val="000000"/>
        </w:rPr>
        <w:t xml:space="preserve"> </w:t>
      </w:r>
      <w:r w:rsidRPr="0024200F">
        <w:rPr>
          <w:rFonts w:ascii="Palatino Linotype" w:hAnsi="Palatino Linotype" w:cs="Arial"/>
        </w:rPr>
        <w:t>interpuso</w:t>
      </w:r>
      <w:r>
        <w:rPr>
          <w:rFonts w:ascii="Palatino Linotype" w:hAnsi="Palatino Linotype" w:cs="Arial"/>
        </w:rPr>
        <w:t xml:space="preserve"> </w:t>
      </w:r>
      <w:r w:rsidRPr="0024200F">
        <w:rPr>
          <w:rFonts w:ascii="Palatino Linotype" w:hAnsi="Palatino Linotype" w:cs="Arial"/>
        </w:rPr>
        <w:t xml:space="preserve">recurso de revisión, </w:t>
      </w:r>
      <w:r>
        <w:rPr>
          <w:rFonts w:ascii="Palatino Linotype" w:hAnsi="Palatino Linotype" w:cs="Arial"/>
        </w:rPr>
        <w:t xml:space="preserve">quedando </w:t>
      </w:r>
      <w:r w:rsidRPr="0024200F">
        <w:rPr>
          <w:rFonts w:ascii="Palatino Linotype" w:hAnsi="Palatino Linotype" w:cs="Arial"/>
        </w:rPr>
        <w:t>registrado en el</w:t>
      </w:r>
      <w:r w:rsidRPr="0024200F">
        <w:rPr>
          <w:rFonts w:ascii="Palatino Linotype" w:eastAsia="Arial Unicode MS" w:hAnsi="Palatino Linotype" w:cs="Arial"/>
          <w:b/>
        </w:rPr>
        <w:t xml:space="preserve"> SAIMEX</w:t>
      </w:r>
      <w:r>
        <w:rPr>
          <w:rFonts w:ascii="Palatino Linotype" w:eastAsia="Arial Unicode MS" w:hAnsi="Palatino Linotype" w:cs="Arial"/>
        </w:rPr>
        <w:t xml:space="preserve"> con el número de recurso </w:t>
      </w:r>
      <w:r w:rsidR="00B82FE9" w:rsidRPr="0024200F">
        <w:rPr>
          <w:rFonts w:ascii="Palatino Linotype" w:hAnsi="Palatino Linotype"/>
          <w:b/>
        </w:rPr>
        <w:t>0</w:t>
      </w:r>
      <w:r w:rsidR="00597719">
        <w:rPr>
          <w:rFonts w:ascii="Palatino Linotype" w:hAnsi="Palatino Linotype"/>
          <w:b/>
        </w:rPr>
        <w:t>4114</w:t>
      </w:r>
      <w:r w:rsidR="00B82FE9">
        <w:rPr>
          <w:rFonts w:ascii="Palatino Linotype" w:hAnsi="Palatino Linotype"/>
          <w:b/>
        </w:rPr>
        <w:t>/INFOEM/IP/RR/2021</w:t>
      </w:r>
      <w:r>
        <w:rPr>
          <w:rFonts w:ascii="Palatino Linotype" w:hAnsi="Palatino Linotype"/>
          <w:b/>
        </w:rPr>
        <w:t xml:space="preserve">, </w:t>
      </w:r>
      <w:r>
        <w:rPr>
          <w:rFonts w:ascii="Palatino Linotype" w:hAnsi="Palatino Linotype" w:cs="Arial"/>
        </w:rPr>
        <w:t>en e</w:t>
      </w:r>
      <w:r w:rsidRPr="0024200F">
        <w:rPr>
          <w:rFonts w:ascii="Palatino Linotype" w:hAnsi="Palatino Linotype" w:cs="Arial"/>
        </w:rPr>
        <w:t>l que expresó c</w:t>
      </w:r>
      <w:r>
        <w:rPr>
          <w:rFonts w:ascii="Palatino Linotype" w:hAnsi="Palatino Linotype" w:cs="Arial"/>
        </w:rPr>
        <w:t>omo acto impugnado, y motivos o razones de inconformidad lo</w:t>
      </w:r>
      <w:r w:rsidR="00EA65A8">
        <w:rPr>
          <w:rFonts w:ascii="Palatino Linotype" w:hAnsi="Palatino Linotype" w:cs="Arial"/>
        </w:rPr>
        <w:t>s</w:t>
      </w:r>
      <w:r>
        <w:rPr>
          <w:rFonts w:ascii="Palatino Linotype" w:hAnsi="Palatino Linotype" w:cs="Arial"/>
        </w:rPr>
        <w:t xml:space="preserve"> siguiente</w:t>
      </w:r>
      <w:r w:rsidR="00EA65A8">
        <w:rPr>
          <w:rFonts w:ascii="Palatino Linotype" w:hAnsi="Palatino Linotype" w:cs="Arial"/>
        </w:rPr>
        <w:t>s</w:t>
      </w:r>
      <w:r>
        <w:rPr>
          <w:rFonts w:ascii="Palatino Linotype" w:hAnsi="Palatino Linotype" w:cs="Arial"/>
        </w:rPr>
        <w:t>:</w:t>
      </w:r>
    </w:p>
    <w:p w14:paraId="44FF41ED" w14:textId="77777777" w:rsidR="00C2212F" w:rsidRDefault="00C2212F" w:rsidP="00C2212F">
      <w:pPr>
        <w:spacing w:line="360" w:lineRule="auto"/>
        <w:ind w:right="51"/>
        <w:jc w:val="both"/>
        <w:rPr>
          <w:rFonts w:ascii="Palatino Linotype" w:hAnsi="Palatino Linotype" w:cs="Arial"/>
        </w:rPr>
      </w:pPr>
    </w:p>
    <w:p w14:paraId="0F910B0D" w14:textId="77777777" w:rsidR="00C2212F" w:rsidRDefault="00C2212F" w:rsidP="00C2212F">
      <w:pPr>
        <w:spacing w:line="276" w:lineRule="auto"/>
        <w:ind w:right="616"/>
        <w:jc w:val="both"/>
        <w:rPr>
          <w:rFonts w:ascii="Palatino Linotype" w:hAnsi="Palatino Linotype"/>
        </w:rPr>
      </w:pPr>
      <w:r>
        <w:rPr>
          <w:rFonts w:ascii="Palatino Linotype" w:hAnsi="Palatino Linotype"/>
          <w:b/>
        </w:rPr>
        <w:t xml:space="preserve">Acto Impugnado: </w:t>
      </w:r>
    </w:p>
    <w:p w14:paraId="4A619F0E" w14:textId="77777777" w:rsidR="00C2212F" w:rsidRPr="00807CDA" w:rsidRDefault="00C2212F" w:rsidP="00C2212F">
      <w:pPr>
        <w:spacing w:line="276" w:lineRule="auto"/>
        <w:ind w:right="616"/>
        <w:jc w:val="both"/>
        <w:rPr>
          <w:rFonts w:ascii="Palatino Linotype" w:hAnsi="Palatino Linotype"/>
        </w:rPr>
      </w:pPr>
    </w:p>
    <w:p w14:paraId="1E1FB1CE" w14:textId="1929A73A" w:rsidR="00C2212F" w:rsidRPr="00B82FE9" w:rsidRDefault="00C2212F" w:rsidP="00C2212F">
      <w:pPr>
        <w:spacing w:line="276" w:lineRule="auto"/>
        <w:ind w:left="567" w:right="616"/>
        <w:jc w:val="both"/>
        <w:rPr>
          <w:rFonts w:ascii="Palatino Linotype" w:hAnsi="Palatino Linotype"/>
          <w:i/>
        </w:rPr>
      </w:pPr>
      <w:r w:rsidRPr="00B82FE9">
        <w:rPr>
          <w:rFonts w:ascii="Palatino Linotype" w:hAnsi="Palatino Linotype"/>
          <w:i/>
        </w:rPr>
        <w:t>“</w:t>
      </w:r>
      <w:r w:rsidR="00597719" w:rsidRPr="00597719">
        <w:rPr>
          <w:rFonts w:ascii="Palatino Linotype" w:hAnsi="Palatino Linotype"/>
          <w:i/>
          <w:color w:val="000000"/>
        </w:rPr>
        <w:t>COMO SE DESPRENDE DE LA SOLICITUD EL AYUNTAMIENTO DA CONTESTACIÒN CON EVASIVAS, PUES ES DE APRECIARSE QUE EN EL CONTENIDO DE LA MISMA SE DESPRENDE QUE EL MEDIO PARA PODER RECIBIR UNA RESPUESTA LO ES VIA CORREO ELECTÒNICO, POR LO QUE A MI COMO SOLICITANTE ME PONE EN DESVENTAJA PUES EL ACCESO A LA INFORMACION DEBE SER DE FORMA GRATUITA</w:t>
      </w:r>
      <w:r w:rsidRPr="00597719">
        <w:rPr>
          <w:rFonts w:ascii="Palatino Linotype" w:hAnsi="Palatino Linotype"/>
          <w:i/>
          <w:color w:val="000000"/>
        </w:rPr>
        <w:t>” (sic</w:t>
      </w:r>
      <w:r w:rsidRPr="00B82FE9">
        <w:rPr>
          <w:rFonts w:ascii="Palatino Linotype" w:hAnsi="Palatino Linotype"/>
          <w:i/>
        </w:rPr>
        <w:t>)</w:t>
      </w:r>
    </w:p>
    <w:p w14:paraId="40F4FDE2" w14:textId="77777777" w:rsidR="00C2212F" w:rsidRDefault="00C2212F" w:rsidP="00C2212F">
      <w:pPr>
        <w:spacing w:line="276" w:lineRule="auto"/>
        <w:ind w:right="616"/>
        <w:jc w:val="both"/>
        <w:rPr>
          <w:rFonts w:ascii="Palatino Linotype" w:hAnsi="Palatino Linotype"/>
          <w:b/>
        </w:rPr>
      </w:pPr>
    </w:p>
    <w:p w14:paraId="11BC9CF9" w14:textId="77777777" w:rsidR="00C2212F" w:rsidRDefault="00C2212F" w:rsidP="00C2212F">
      <w:pPr>
        <w:spacing w:line="276" w:lineRule="auto"/>
        <w:ind w:right="616"/>
        <w:jc w:val="both"/>
        <w:rPr>
          <w:rFonts w:ascii="Palatino Linotype" w:hAnsi="Palatino Linotype"/>
        </w:rPr>
      </w:pPr>
      <w:r>
        <w:rPr>
          <w:rFonts w:ascii="Palatino Linotype" w:hAnsi="Palatino Linotype"/>
          <w:b/>
        </w:rPr>
        <w:t>Razones o motivos de inconformidad:</w:t>
      </w:r>
      <w:r>
        <w:rPr>
          <w:rFonts w:ascii="Palatino Linotype" w:hAnsi="Palatino Linotype"/>
        </w:rPr>
        <w:t xml:space="preserve"> </w:t>
      </w:r>
    </w:p>
    <w:p w14:paraId="0BDEB615" w14:textId="77777777" w:rsidR="00C2212F" w:rsidRDefault="00C2212F" w:rsidP="00C2212F">
      <w:pPr>
        <w:spacing w:line="276" w:lineRule="auto"/>
        <w:ind w:right="616"/>
        <w:jc w:val="both"/>
        <w:rPr>
          <w:rFonts w:ascii="Palatino Linotype" w:hAnsi="Palatino Linotype"/>
          <w:b/>
        </w:rPr>
      </w:pPr>
    </w:p>
    <w:p w14:paraId="79FBEAE3" w14:textId="394CCA68" w:rsidR="00C2212F" w:rsidRPr="00591A86" w:rsidRDefault="00C2212F" w:rsidP="00C2212F">
      <w:pPr>
        <w:spacing w:line="276" w:lineRule="auto"/>
        <w:ind w:left="567" w:right="616"/>
        <w:jc w:val="both"/>
        <w:rPr>
          <w:rFonts w:ascii="Palatino Linotype" w:hAnsi="Palatino Linotype"/>
          <w:i/>
        </w:rPr>
      </w:pPr>
      <w:r w:rsidRPr="00591A86">
        <w:rPr>
          <w:rFonts w:ascii="Palatino Linotype" w:hAnsi="Palatino Linotype"/>
          <w:i/>
          <w:sz w:val="22"/>
        </w:rPr>
        <w:t>“</w:t>
      </w:r>
      <w:r w:rsidR="00597719" w:rsidRPr="00597719">
        <w:rPr>
          <w:rFonts w:ascii="Palatino Linotype" w:hAnsi="Palatino Linotype"/>
          <w:i/>
          <w:color w:val="000000"/>
        </w:rPr>
        <w:t>COMO SE DESPRENDE DE LA SOLICITUD EL AYUNTAMIENTO DA CONTESTACIÒN CON EVASIVAS, PUES ES DE APRECIARSE QUE EN EL CONTENIDO DE LA MISMA SE DESPRENDE QUE EL MEDIO PARA PODER RECIBIR UNA RESPUESTA LO ES VIA CORREO ELECTÒNICO, POR LO QUE A MI COMO SOLICITANTE ME PONE EN DESVENTAJA PUES EL ACCESO A LA INFORMACION DEBE SER DE FORMA GRATUITA</w:t>
      </w:r>
      <w:r w:rsidR="00597719">
        <w:rPr>
          <w:rFonts w:ascii="Palatino Linotype" w:hAnsi="Palatino Linotype"/>
          <w:i/>
          <w:color w:val="000000"/>
        </w:rPr>
        <w:t xml:space="preserve">” </w:t>
      </w:r>
      <w:r>
        <w:rPr>
          <w:rFonts w:ascii="Palatino Linotype" w:hAnsi="Palatino Linotype"/>
          <w:i/>
          <w:sz w:val="22"/>
        </w:rPr>
        <w:t>(sic)</w:t>
      </w:r>
    </w:p>
    <w:p w14:paraId="506F0D8F" w14:textId="77777777" w:rsidR="00C2212F" w:rsidRDefault="00C2212F" w:rsidP="00C2212F">
      <w:pPr>
        <w:spacing w:line="360" w:lineRule="auto"/>
        <w:ind w:right="51"/>
        <w:jc w:val="both"/>
        <w:rPr>
          <w:rFonts w:ascii="Palatino Linotype" w:hAnsi="Palatino Linotype"/>
        </w:rPr>
      </w:pPr>
    </w:p>
    <w:p w14:paraId="4F6813F8" w14:textId="56E21FB1" w:rsidR="00C2212F" w:rsidRDefault="00C2212F" w:rsidP="00C2212F">
      <w:pPr>
        <w:spacing w:line="360" w:lineRule="auto"/>
        <w:ind w:right="49"/>
        <w:jc w:val="both"/>
        <w:rPr>
          <w:rFonts w:ascii="Palatino Linotype" w:hAnsi="Palatino Linotype" w:cs="Arial"/>
          <w:lang w:val="es-ES_tradnl"/>
        </w:rPr>
      </w:pPr>
      <w:r w:rsidRPr="0024200F">
        <w:rPr>
          <w:rFonts w:ascii="Palatino Linotype" w:hAnsi="Palatino Linotype" w:cs="Arial"/>
          <w:b/>
          <w:sz w:val="28"/>
          <w:szCs w:val="22"/>
          <w:lang w:val="es-MX"/>
        </w:rPr>
        <w:t>CUARTO.</w:t>
      </w:r>
      <w:r w:rsidR="00FE7DA8">
        <w:rPr>
          <w:rFonts w:ascii="Palatino Linotype" w:hAnsi="Palatino Linotype" w:cs="Arial"/>
          <w:b/>
          <w:sz w:val="28"/>
          <w:szCs w:val="22"/>
          <w:lang w:val="es-MX"/>
        </w:rPr>
        <w:t xml:space="preserve"> </w:t>
      </w:r>
      <w:r w:rsidR="00FE7DA8" w:rsidRPr="00771253">
        <w:rPr>
          <w:rFonts w:ascii="Palatino Linotype" w:hAnsi="Palatino Linotype" w:cs="Arial"/>
          <w:sz w:val="28"/>
          <w:szCs w:val="22"/>
          <w:lang w:val="es-MX"/>
        </w:rPr>
        <w:t>E</w:t>
      </w:r>
      <w:r w:rsidRPr="00771253">
        <w:rPr>
          <w:rFonts w:ascii="Palatino Linotype" w:hAnsi="Palatino Linotype" w:cs="Arial"/>
        </w:rPr>
        <w:t>l</w:t>
      </w:r>
      <w:r w:rsidRPr="0024200F">
        <w:rPr>
          <w:rFonts w:ascii="Palatino Linotype" w:hAnsi="Palatino Linotype" w:cs="Arial"/>
        </w:rPr>
        <w:t xml:space="preserve"> </w:t>
      </w:r>
      <w:r w:rsidRPr="0024200F">
        <w:rPr>
          <w:rFonts w:ascii="Palatino Linotype" w:hAnsi="Palatino Linotype" w:cs="Arial"/>
          <w:lang w:val="es-ES_tradnl"/>
        </w:rPr>
        <w:t>recurso de que</w:t>
      </w:r>
      <w:r w:rsidRPr="0024200F">
        <w:rPr>
          <w:rFonts w:ascii="Palatino Linotype" w:hAnsi="Palatino Linotype" w:cs="Arial"/>
        </w:rPr>
        <w:t xml:space="preserve"> se trata</w:t>
      </w:r>
      <w:r w:rsidRPr="0024200F">
        <w:rPr>
          <w:rFonts w:ascii="Palatino Linotype" w:hAnsi="Palatino Linotype" w:cs="Arial"/>
          <w:lang w:val="es-ES_tradnl"/>
        </w:rPr>
        <w:t xml:space="preserve"> se envi</w:t>
      </w:r>
      <w:r>
        <w:rPr>
          <w:rFonts w:ascii="Palatino Linotype" w:hAnsi="Palatino Linotype" w:cs="Arial"/>
          <w:lang w:val="es-ES_tradnl"/>
        </w:rPr>
        <w:t xml:space="preserve">ó </w:t>
      </w:r>
      <w:r w:rsidRPr="0024200F">
        <w:rPr>
          <w:rFonts w:ascii="Palatino Linotype" w:hAnsi="Palatino Linotype" w:cs="Arial"/>
          <w:lang w:val="es-ES_tradnl"/>
        </w:rPr>
        <w:t xml:space="preserve">electrónicamente al Instituto de </w:t>
      </w:r>
      <w:r w:rsidRPr="0024200F">
        <w:rPr>
          <w:rFonts w:ascii="Palatino Linotype" w:eastAsia="Arial Unicode MS" w:hAnsi="Palatino Linotype" w:cs="Arial"/>
        </w:rPr>
        <w:t>Transparencia</w:t>
      </w:r>
      <w:r w:rsidRPr="0024200F">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24200F">
        <w:rPr>
          <w:rFonts w:ascii="Palatino Linotype" w:hAnsi="Palatino Linotype"/>
        </w:rPr>
        <w:t>Ley de Transparencia y Acceso a la Información Pública del Estado de México y Municipios</w:t>
      </w:r>
      <w:r w:rsidRPr="0024200F">
        <w:rPr>
          <w:rFonts w:ascii="Palatino Linotype" w:hAnsi="Palatino Linotype" w:cs="Arial"/>
          <w:lang w:val="es-ES_tradnl"/>
        </w:rPr>
        <w:t>, se turn</w:t>
      </w:r>
      <w:r>
        <w:rPr>
          <w:rFonts w:ascii="Palatino Linotype" w:hAnsi="Palatino Linotype" w:cs="Arial"/>
          <w:lang w:val="es-ES_tradnl"/>
        </w:rPr>
        <w:t xml:space="preserve">ó </w:t>
      </w:r>
      <w:r w:rsidRPr="0024200F">
        <w:rPr>
          <w:rFonts w:ascii="Palatino Linotype" w:hAnsi="Palatino Linotype" w:cs="Arial"/>
          <w:lang w:val="es-ES_tradnl"/>
        </w:rPr>
        <w:t>a través del</w:t>
      </w:r>
      <w:r w:rsidRPr="0024200F">
        <w:rPr>
          <w:rFonts w:ascii="Palatino Linotype" w:eastAsia="Arial Unicode MS" w:hAnsi="Palatino Linotype" w:cs="Arial"/>
          <w:lang w:val="es-ES_tradnl"/>
        </w:rPr>
        <w:t xml:space="preserve"> </w:t>
      </w:r>
      <w:r w:rsidRPr="00FE7DA8">
        <w:rPr>
          <w:rFonts w:ascii="Palatino Linotype" w:eastAsia="Arial Unicode MS" w:hAnsi="Palatino Linotype" w:cs="Arial"/>
          <w:b/>
          <w:lang w:val="es-ES_tradnl"/>
        </w:rPr>
        <w:t>SAIMEX</w:t>
      </w:r>
      <w:r w:rsidR="00FE7DA8" w:rsidRPr="00FE7DA8">
        <w:rPr>
          <w:rFonts w:ascii="Palatino Linotype" w:hAnsi="Palatino Linotype"/>
        </w:rPr>
        <w:t>, a la</w:t>
      </w:r>
      <w:r w:rsidRPr="00FE7DA8">
        <w:rPr>
          <w:rFonts w:ascii="Palatino Linotype" w:hAnsi="Palatino Linotype"/>
        </w:rPr>
        <w:t xml:space="preserve"> </w:t>
      </w:r>
      <w:r w:rsidRPr="00FE7DA8">
        <w:rPr>
          <w:rFonts w:ascii="Palatino Linotype" w:hAnsi="Palatino Linotype" w:cs="Arial"/>
          <w:lang w:val="es-ES_tradnl"/>
        </w:rPr>
        <w:t>Comisionad</w:t>
      </w:r>
      <w:r w:rsidR="00FE7DA8" w:rsidRPr="00FE7DA8">
        <w:rPr>
          <w:rFonts w:ascii="Palatino Linotype" w:hAnsi="Palatino Linotype" w:cs="Arial"/>
          <w:lang w:val="es-ES_tradnl"/>
        </w:rPr>
        <w:t>a</w:t>
      </w:r>
      <w:r w:rsidRPr="00FE7DA8">
        <w:rPr>
          <w:rFonts w:ascii="Palatino Linotype" w:hAnsi="Palatino Linotype" w:cs="Arial"/>
          <w:lang w:val="es-ES_tradnl"/>
        </w:rPr>
        <w:t xml:space="preserve"> </w:t>
      </w:r>
      <w:r w:rsidR="00FE7DA8" w:rsidRPr="00FE7DA8">
        <w:rPr>
          <w:rFonts w:ascii="Palatino Linotype" w:hAnsi="Palatino Linotype"/>
        </w:rPr>
        <w:t>Guadalupe Ramírez Peña</w:t>
      </w:r>
      <w:r w:rsidRPr="00FE7DA8">
        <w:rPr>
          <w:rFonts w:ascii="Palatino Linotype" w:hAnsi="Palatino Linotype" w:cs="Arial"/>
          <w:b/>
          <w:lang w:val="es-ES_tradnl"/>
        </w:rPr>
        <w:t xml:space="preserve">, </w:t>
      </w:r>
      <w:r w:rsidRPr="00FE7DA8">
        <w:rPr>
          <w:rFonts w:ascii="Palatino Linotype" w:hAnsi="Palatino Linotype" w:cs="Arial"/>
          <w:lang w:val="es-ES_tradnl"/>
        </w:rPr>
        <w:t>a efecto de que decretara su admisión o desechamiento.</w:t>
      </w:r>
    </w:p>
    <w:p w14:paraId="66D2F5F2" w14:textId="77777777" w:rsidR="00C2212F" w:rsidRDefault="00C2212F" w:rsidP="00C2212F">
      <w:pPr>
        <w:spacing w:line="360" w:lineRule="auto"/>
        <w:ind w:right="49"/>
        <w:jc w:val="both"/>
        <w:rPr>
          <w:rFonts w:ascii="Palatino Linotype" w:hAnsi="Palatino Linotype" w:cs="Arial"/>
          <w:lang w:val="es-ES_tradnl"/>
        </w:rPr>
      </w:pPr>
    </w:p>
    <w:p w14:paraId="4632317C" w14:textId="06711CB9" w:rsidR="00C2212F" w:rsidRDefault="00C2212F" w:rsidP="00C2212F">
      <w:pPr>
        <w:spacing w:line="360" w:lineRule="auto"/>
        <w:ind w:right="49"/>
        <w:jc w:val="both"/>
        <w:rPr>
          <w:rFonts w:ascii="Palatino Linotype" w:hAnsi="Palatino Linotype" w:cs="Arial"/>
        </w:rPr>
      </w:pPr>
      <w:r w:rsidRPr="0024200F">
        <w:rPr>
          <w:rFonts w:ascii="Palatino Linotype" w:hAnsi="Palatino Linotype" w:cs="Arial"/>
          <w:b/>
          <w:sz w:val="28"/>
          <w:szCs w:val="28"/>
          <w:lang w:val="es-ES_tradnl"/>
        </w:rPr>
        <w:t>QUINTO</w:t>
      </w:r>
      <w:r w:rsidRPr="0024200F">
        <w:rPr>
          <w:rFonts w:ascii="Palatino Linotype" w:hAnsi="Palatino Linotype" w:cs="Arial"/>
          <w:b/>
          <w:lang w:val="es-ES_tradnl"/>
        </w:rPr>
        <w:t>.</w:t>
      </w:r>
      <w:r>
        <w:rPr>
          <w:rFonts w:ascii="Palatino Linotype" w:hAnsi="Palatino Linotype" w:cs="Arial"/>
          <w:lang w:val="es-ES_tradnl"/>
        </w:rPr>
        <w:t xml:space="preserve"> E</w:t>
      </w:r>
      <w:r>
        <w:rPr>
          <w:rFonts w:ascii="Palatino Linotype" w:hAnsi="Palatino Linotype" w:cs="Arial"/>
        </w:rPr>
        <w:t xml:space="preserve">n fecha </w:t>
      </w:r>
      <w:r w:rsidR="00597719">
        <w:rPr>
          <w:rFonts w:ascii="Palatino Linotype" w:hAnsi="Palatino Linotype" w:cs="Arial"/>
        </w:rPr>
        <w:t>seis</w:t>
      </w:r>
      <w:r>
        <w:rPr>
          <w:rFonts w:ascii="Palatino Linotype" w:hAnsi="Palatino Linotype" w:cs="Arial"/>
        </w:rPr>
        <w:t xml:space="preserve"> de </w:t>
      </w:r>
      <w:r w:rsidR="00597719">
        <w:rPr>
          <w:rFonts w:ascii="Palatino Linotype" w:hAnsi="Palatino Linotype" w:cs="Arial"/>
        </w:rPr>
        <w:t>septiembre</w:t>
      </w:r>
      <w:r>
        <w:rPr>
          <w:rFonts w:ascii="Palatino Linotype" w:hAnsi="Palatino Linotype" w:cs="Arial"/>
        </w:rPr>
        <w:t xml:space="preserve"> de dos mil veintiuno,</w:t>
      </w:r>
      <w:r w:rsidRPr="0024200F">
        <w:rPr>
          <w:rFonts w:ascii="Palatino Linotype" w:hAnsi="Palatino Linotype" w:cs="Arial"/>
        </w:rPr>
        <w:t xml:space="preserve"> atento a lo dispuesto en el </w:t>
      </w:r>
      <w:r w:rsidRPr="0024200F">
        <w:rPr>
          <w:rFonts w:ascii="Palatino Linotype" w:hAnsi="Palatino Linotype" w:cs="Arial"/>
          <w:lang w:val="es-ES_tradnl"/>
        </w:rPr>
        <w:t>artículo</w:t>
      </w:r>
      <w:r w:rsidRPr="0024200F">
        <w:rPr>
          <w:rFonts w:ascii="Palatino Linotype" w:hAnsi="Palatino Linotype" w:cs="Arial"/>
        </w:rPr>
        <w:t xml:space="preserve"> 185 fracciones I, II y IV </w:t>
      </w:r>
      <w:r w:rsidRPr="0024200F">
        <w:rPr>
          <w:rFonts w:ascii="Palatino Linotype" w:hAnsi="Palatino Linotype" w:cs="Arial"/>
          <w:lang w:val="es-ES_tradnl"/>
        </w:rPr>
        <w:t xml:space="preserve">de la </w:t>
      </w:r>
      <w:r w:rsidRPr="0024200F">
        <w:rPr>
          <w:rFonts w:ascii="Palatino Linotype" w:hAnsi="Palatino Linotype"/>
        </w:rPr>
        <w:t xml:space="preserve">Ley de Transparencia y Acceso a la Información Pública del Estado de México y Municipios, </w:t>
      </w:r>
      <w:r>
        <w:rPr>
          <w:rFonts w:ascii="Palatino Linotype" w:hAnsi="Palatino Linotype"/>
        </w:rPr>
        <w:t xml:space="preserve">se </w:t>
      </w:r>
      <w:r w:rsidRPr="0024200F">
        <w:rPr>
          <w:rFonts w:ascii="Palatino Linotype" w:hAnsi="Palatino Linotype"/>
        </w:rPr>
        <w:t>a</w:t>
      </w:r>
      <w:r w:rsidRPr="0024200F">
        <w:rPr>
          <w:rFonts w:ascii="Palatino Linotype" w:hAnsi="Palatino Linotype" w:cs="Arial"/>
        </w:rPr>
        <w:t>cordó la admisión a trámite de</w:t>
      </w:r>
      <w:r>
        <w:rPr>
          <w:rFonts w:ascii="Palatino Linotype" w:hAnsi="Palatino Linotype" w:cs="Arial"/>
        </w:rPr>
        <w:t>l</w:t>
      </w:r>
      <w:r w:rsidRPr="0024200F">
        <w:rPr>
          <w:rFonts w:ascii="Palatino Linotype" w:hAnsi="Palatino Linotype" w:cs="Arial"/>
        </w:rPr>
        <w:t xml:space="preserve"> referido recurso de revisión, así como la integración del expediente respectivo, mismo que se pus</w:t>
      </w:r>
      <w:r>
        <w:rPr>
          <w:rFonts w:ascii="Palatino Linotype" w:hAnsi="Palatino Linotype" w:cs="Arial"/>
        </w:rPr>
        <w:t xml:space="preserve">o </w:t>
      </w:r>
      <w:r w:rsidRPr="0024200F">
        <w:rPr>
          <w:rFonts w:ascii="Palatino Linotype" w:hAnsi="Palatino Linotype" w:cs="Arial"/>
        </w:rPr>
        <w:t>a disposición de las partes, para que en un plazo máximo de siete días hábiles, realizarán manifestaciones y ofrecieran las pruebas y alegatos que a su derecho conviniera o exhibieran el informe justificado, según fuera el caso.</w:t>
      </w:r>
    </w:p>
    <w:p w14:paraId="0EA14375" w14:textId="77777777" w:rsidR="00C2212F" w:rsidRDefault="00C2212F" w:rsidP="00C2212F">
      <w:pPr>
        <w:spacing w:line="360" w:lineRule="auto"/>
        <w:ind w:right="49"/>
        <w:jc w:val="both"/>
        <w:rPr>
          <w:rFonts w:ascii="Palatino Linotype" w:hAnsi="Palatino Linotype" w:cs="Arial"/>
        </w:rPr>
      </w:pPr>
    </w:p>
    <w:p w14:paraId="5760A17E" w14:textId="75947CD6" w:rsidR="00CC32FA" w:rsidRDefault="00C2212F" w:rsidP="00CC32FA">
      <w:pPr>
        <w:spacing w:line="360" w:lineRule="auto"/>
        <w:jc w:val="both"/>
        <w:rPr>
          <w:rFonts w:ascii="Palatino Linotype" w:hAnsi="Palatino Linotype" w:cs="Arial"/>
          <w:lang w:val="es-ES_tradnl"/>
        </w:rPr>
      </w:pPr>
      <w:r w:rsidRPr="002012DE">
        <w:rPr>
          <w:rFonts w:ascii="Palatino Linotype" w:eastAsia="Arial Unicode MS" w:hAnsi="Palatino Linotype" w:cs="Arial"/>
          <w:b/>
          <w:sz w:val="28"/>
          <w:szCs w:val="28"/>
        </w:rPr>
        <w:t xml:space="preserve">SEXTO. </w:t>
      </w:r>
      <w:r w:rsidRPr="002012DE">
        <w:rPr>
          <w:rFonts w:ascii="Palatino Linotype" w:hAnsi="Palatino Linotype" w:cs="Arial"/>
        </w:rPr>
        <w:t>De</w:t>
      </w:r>
      <w:r w:rsidRPr="002012DE">
        <w:rPr>
          <w:rFonts w:ascii="Palatino Linotype" w:hAnsi="Palatino Linotype" w:cs="Arial"/>
          <w:lang w:val="es-ES_tradnl"/>
        </w:rPr>
        <w:t xml:space="preserve"> las </w:t>
      </w:r>
      <w:r w:rsidRPr="002012DE">
        <w:rPr>
          <w:rFonts w:ascii="Palatino Linotype" w:hAnsi="Palatino Linotype" w:cs="Arial"/>
        </w:rPr>
        <w:t>constancias</w:t>
      </w:r>
      <w:r w:rsidRPr="002012DE">
        <w:rPr>
          <w:rFonts w:ascii="Palatino Linotype" w:hAnsi="Palatino Linotype" w:cs="Arial"/>
          <w:lang w:val="es-ES_tradnl"/>
        </w:rPr>
        <w:t xml:space="preserve"> que obran en el </w:t>
      </w:r>
      <w:r w:rsidRPr="002012DE">
        <w:rPr>
          <w:rFonts w:ascii="Palatino Linotype" w:hAnsi="Palatino Linotype" w:cs="Arial"/>
          <w:b/>
          <w:lang w:val="es-ES_tradnl"/>
        </w:rPr>
        <w:t>SAIMEX</w:t>
      </w:r>
      <w:r w:rsidRPr="002012DE">
        <w:rPr>
          <w:rFonts w:ascii="Palatino Linotype" w:hAnsi="Palatino Linotype" w:cs="Arial"/>
          <w:lang w:val="es-ES_tradnl"/>
        </w:rPr>
        <w:t xml:space="preserve">, </w:t>
      </w:r>
      <w:r w:rsidR="00CC32FA" w:rsidRPr="004A6D54">
        <w:rPr>
          <w:rFonts w:ascii="Palatino Linotype" w:hAnsi="Palatino Linotype" w:cs="Arial"/>
        </w:rPr>
        <w:t xml:space="preserve">se aprecia </w:t>
      </w:r>
      <w:r w:rsidR="00E64525">
        <w:rPr>
          <w:rFonts w:ascii="Palatino Linotype" w:hAnsi="Palatino Linotype" w:cs="Arial"/>
        </w:rPr>
        <w:t xml:space="preserve">que </w:t>
      </w:r>
      <w:r w:rsidR="00CC32FA" w:rsidRPr="004A6D54">
        <w:rPr>
          <w:rFonts w:ascii="Palatino Linotype" w:hAnsi="Palatino Linotype" w:cs="Arial"/>
        </w:rPr>
        <w:t xml:space="preserve">el Sujeto Obligado, </w:t>
      </w:r>
      <w:r w:rsidR="00B06EC6" w:rsidRPr="008A5E9F">
        <w:rPr>
          <w:rFonts w:ascii="Palatino Linotype" w:eastAsia="Arial Unicode MS" w:hAnsi="Palatino Linotype" w:cs="Arial"/>
          <w:color w:val="000000"/>
          <w:lang w:eastAsia="es-MX"/>
        </w:rPr>
        <w:t>al momento de rendir su informe justificado</w:t>
      </w:r>
      <w:r w:rsidR="00B06EC6" w:rsidRPr="00B06EC6">
        <w:rPr>
          <w:rFonts w:ascii="Palatino Linotype" w:hAnsi="Palatino Linotype" w:cs="Arial"/>
        </w:rPr>
        <w:t xml:space="preserve"> </w:t>
      </w:r>
      <w:r w:rsidR="00B06EC6" w:rsidRPr="004A6D54">
        <w:rPr>
          <w:rFonts w:ascii="Palatino Linotype" w:hAnsi="Palatino Linotype" w:cs="Arial"/>
        </w:rPr>
        <w:t>a través de</w:t>
      </w:r>
      <w:r w:rsidR="00B06EC6">
        <w:rPr>
          <w:rFonts w:ascii="Palatino Linotype" w:hAnsi="Palatino Linotype" w:cs="Arial"/>
        </w:rPr>
        <w:t>l</w:t>
      </w:r>
      <w:r w:rsidR="00B06EC6" w:rsidRPr="004A6D54">
        <w:rPr>
          <w:rFonts w:ascii="Palatino Linotype" w:hAnsi="Palatino Linotype" w:cs="Arial"/>
        </w:rPr>
        <w:t xml:space="preserve"> archivo</w:t>
      </w:r>
      <w:r w:rsidR="00B06EC6">
        <w:rPr>
          <w:rFonts w:ascii="Palatino Linotype" w:hAnsi="Palatino Linotype" w:cs="Arial"/>
        </w:rPr>
        <w:t xml:space="preserve"> </w:t>
      </w:r>
      <w:r w:rsidR="00B06EC6" w:rsidRPr="00597719">
        <w:rPr>
          <w:rFonts w:ascii="Palatino Linotype" w:eastAsia="Arial Unicode MS" w:hAnsi="Palatino Linotype" w:cs="Arial"/>
          <w:color w:val="000000"/>
          <w:lang w:eastAsia="es-MX"/>
        </w:rPr>
        <w:t>“</w:t>
      </w:r>
      <w:hyperlink r:id="rId9" w:history="1">
        <w:r w:rsidR="00597719" w:rsidRPr="00597719">
          <w:rPr>
            <w:rFonts w:ascii="Palatino Linotype" w:eastAsia="Arial Unicode MS" w:hAnsi="Palatino Linotype" w:cs="Arial"/>
            <w:color w:val="000000"/>
            <w:lang w:eastAsia="es-MX"/>
          </w:rPr>
          <w:t>PM-UIPPET-UT-378-2021.pdf</w:t>
        </w:r>
      </w:hyperlink>
      <w:r w:rsidR="00B06EC6" w:rsidRPr="00597719">
        <w:rPr>
          <w:rFonts w:ascii="Palatino Linotype" w:eastAsia="Arial Unicode MS" w:hAnsi="Palatino Linotype" w:cs="Arial"/>
          <w:color w:val="000000"/>
          <w:lang w:eastAsia="es-MX"/>
        </w:rPr>
        <w:t>”,</w:t>
      </w:r>
      <w:r w:rsidR="00B06EC6">
        <w:rPr>
          <w:rFonts w:ascii="Palatino Linotype" w:hAnsi="Palatino Linotype" w:cs="Arial"/>
        </w:rPr>
        <w:t xml:space="preserve"> </w:t>
      </w:r>
      <w:r w:rsidR="00B06EC6" w:rsidRPr="008A5E9F">
        <w:rPr>
          <w:rFonts w:ascii="Palatino Linotype" w:hAnsi="Palatino Linotype" w:cs="Arial"/>
          <w:lang w:val="es-ES_tradnl"/>
        </w:rPr>
        <w:t>medularmente ratificó su respuesta</w:t>
      </w:r>
      <w:r w:rsidR="00597719">
        <w:rPr>
          <w:rFonts w:ascii="Palatino Linotype" w:hAnsi="Palatino Linotype" w:cs="Arial"/>
        </w:rPr>
        <w:t xml:space="preserve">, no obstante, también aportó elementos novedosos, los cuales fueron puestos a la vista de la recurrente para que se manifestara al respecto, sin que hiciera manifestación alguna en el término legal concedido para ello. </w:t>
      </w:r>
    </w:p>
    <w:p w14:paraId="7AC7F00F" w14:textId="77777777" w:rsidR="00C2212F" w:rsidRDefault="00C2212F" w:rsidP="00C2212F">
      <w:pPr>
        <w:pStyle w:val="Prrafodelista"/>
        <w:spacing w:line="360" w:lineRule="auto"/>
        <w:ind w:left="0"/>
        <w:jc w:val="both"/>
        <w:rPr>
          <w:rFonts w:ascii="Palatino Linotype" w:hAnsi="Palatino Linotype" w:cs="Arial"/>
          <w:lang w:val="es-ES_tradnl"/>
        </w:rPr>
      </w:pPr>
    </w:p>
    <w:p w14:paraId="63516383" w14:textId="6B9941AD" w:rsidR="00C2212F" w:rsidRDefault="00C2212F" w:rsidP="00C2212F">
      <w:pPr>
        <w:pStyle w:val="Prrafodelista"/>
        <w:spacing w:line="360" w:lineRule="auto"/>
        <w:ind w:left="0"/>
        <w:jc w:val="both"/>
        <w:rPr>
          <w:rFonts w:ascii="Palatino Linotype" w:eastAsiaTheme="minorHAnsi" w:hAnsi="Palatino Linotype" w:cs="Arial"/>
          <w:lang w:val="es-MX" w:eastAsia="en-US"/>
        </w:rPr>
      </w:pPr>
      <w:r>
        <w:rPr>
          <w:rFonts w:ascii="Palatino Linotype" w:hAnsi="Palatino Linotype" w:cs="Arial"/>
          <w:b/>
          <w:sz w:val="28"/>
          <w:lang w:val="es-ES_tradnl"/>
        </w:rPr>
        <w:lastRenderedPageBreak/>
        <w:t>SÉPTIMO</w:t>
      </w:r>
      <w:r w:rsidRPr="009C4F08">
        <w:rPr>
          <w:rFonts w:ascii="Palatino Linotype" w:hAnsi="Palatino Linotype" w:cs="Arial"/>
          <w:b/>
          <w:lang w:val="es-ES_tradnl"/>
        </w:rPr>
        <w:t>.</w:t>
      </w:r>
      <w:r>
        <w:rPr>
          <w:rFonts w:ascii="Palatino Linotype" w:hAnsi="Palatino Linotype" w:cs="Arial"/>
          <w:b/>
          <w:lang w:val="es-ES_tradnl"/>
        </w:rPr>
        <w:t xml:space="preserve"> </w:t>
      </w:r>
      <w:r w:rsidRPr="00ED5142">
        <w:rPr>
          <w:rFonts w:ascii="Palatino Linotype" w:eastAsiaTheme="minorHAnsi" w:hAnsi="Palatino Linotype" w:cs="Arial"/>
          <w:lang w:val="es-MX" w:eastAsia="en-US"/>
        </w:rPr>
        <w:t>Por</w:t>
      </w:r>
      <w:r>
        <w:rPr>
          <w:rFonts w:ascii="Palatino Linotype" w:eastAsiaTheme="minorHAnsi" w:hAnsi="Palatino Linotype" w:cs="Arial"/>
          <w:lang w:val="es-MX" w:eastAsia="en-US"/>
        </w:rPr>
        <w:t xml:space="preserve"> lo que una vez transcurrido el término</w:t>
      </w:r>
      <w:r w:rsidRPr="00ED5142">
        <w:rPr>
          <w:rFonts w:ascii="Palatino Linotype" w:eastAsiaTheme="minorHAnsi" w:hAnsi="Palatino Linotype" w:cs="Arial"/>
          <w:lang w:val="es-MX" w:eastAsia="en-US"/>
        </w:rPr>
        <w:t xml:space="preserve"> otorgado a las partes de siete días hábiles para realizar sus manifestaciones en el acuerdo de admisión, y no habiendo prueba </w:t>
      </w:r>
      <w:r w:rsidR="00E362E6">
        <w:rPr>
          <w:rFonts w:ascii="Palatino Linotype" w:eastAsiaTheme="minorHAnsi" w:hAnsi="Palatino Linotype" w:cs="Arial"/>
          <w:lang w:val="es-MX" w:eastAsia="en-US"/>
        </w:rPr>
        <w:t xml:space="preserve">pendiente por desahogar, ni </w:t>
      </w:r>
      <w:r w:rsidRPr="00ED5142">
        <w:rPr>
          <w:rFonts w:ascii="Palatino Linotype" w:eastAsiaTheme="minorHAnsi" w:hAnsi="Palatino Linotype" w:cs="Arial"/>
          <w:lang w:val="es-MX" w:eastAsia="en-US"/>
        </w:rPr>
        <w:t>documentos que integrar al expediente electrónico, se d</w:t>
      </w:r>
      <w:r>
        <w:rPr>
          <w:rFonts w:ascii="Palatino Linotype" w:eastAsiaTheme="minorHAnsi" w:hAnsi="Palatino Linotype" w:cs="Arial"/>
          <w:lang w:val="es-MX" w:eastAsia="en-US"/>
        </w:rPr>
        <w:t xml:space="preserve">ecretó el </w:t>
      </w:r>
      <w:r w:rsidRPr="00ED5142">
        <w:rPr>
          <w:rFonts w:ascii="Palatino Linotype" w:eastAsiaTheme="minorHAnsi" w:hAnsi="Palatino Linotype" w:cs="Arial"/>
          <w:lang w:val="es-MX" w:eastAsia="en-US"/>
        </w:rPr>
        <w:t xml:space="preserve">cierre de instrucción en fecha </w:t>
      </w:r>
      <w:r w:rsidR="00597719">
        <w:rPr>
          <w:rFonts w:ascii="Palatino Linotype" w:eastAsiaTheme="minorHAnsi" w:hAnsi="Palatino Linotype" w:cs="Arial"/>
          <w:lang w:val="es-MX" w:eastAsia="en-US"/>
        </w:rPr>
        <w:t>cinco de octubre</w:t>
      </w:r>
      <w:r>
        <w:rPr>
          <w:rFonts w:ascii="Palatino Linotype" w:eastAsiaTheme="minorHAnsi" w:hAnsi="Palatino Linotype" w:cs="Arial"/>
          <w:lang w:val="es-MX" w:eastAsia="en-US"/>
        </w:rPr>
        <w:t xml:space="preserve"> de dos mil veintiuno</w:t>
      </w:r>
      <w:r w:rsidRPr="00ED5142">
        <w:rPr>
          <w:rFonts w:ascii="Palatino Linotype" w:eastAsiaTheme="minorHAnsi" w:hAnsi="Palatino Linotype" w:cs="Arial"/>
          <w:lang w:val="es-MX" w:eastAsia="en-US"/>
        </w:rPr>
        <w:t>, en términos del artículo 185 fracción VI de la Ley de Transparencia y Acceso a la Información Pública del Estado de México y Municipios, ordenándose turnar el expediente a la resolución que en derecho proceda.</w:t>
      </w:r>
    </w:p>
    <w:p w14:paraId="5F1F6BA3" w14:textId="77777777" w:rsidR="00786E3D" w:rsidRDefault="00786E3D" w:rsidP="00C2212F">
      <w:pPr>
        <w:pStyle w:val="Prrafodelista"/>
        <w:spacing w:line="360" w:lineRule="auto"/>
        <w:ind w:left="0"/>
        <w:jc w:val="both"/>
        <w:rPr>
          <w:rFonts w:ascii="Palatino Linotype" w:eastAsiaTheme="minorHAnsi" w:hAnsi="Palatino Linotype" w:cs="Arial"/>
          <w:lang w:val="es-MX" w:eastAsia="en-US"/>
        </w:rPr>
      </w:pPr>
    </w:p>
    <w:p w14:paraId="3BA0AD77" w14:textId="77777777" w:rsidR="00C2212F" w:rsidRPr="00830159" w:rsidRDefault="00C2212F" w:rsidP="00830159">
      <w:pPr>
        <w:pStyle w:val="Prrafodelista"/>
        <w:numPr>
          <w:ilvl w:val="0"/>
          <w:numId w:val="10"/>
        </w:numPr>
        <w:spacing w:line="360" w:lineRule="auto"/>
        <w:jc w:val="center"/>
        <w:rPr>
          <w:rFonts w:ascii="Palatino Linotype" w:hAnsi="Palatino Linotype"/>
          <w:b/>
          <w:bCs/>
          <w:spacing w:val="60"/>
          <w:sz w:val="28"/>
          <w:lang w:val="es-ES_tradnl"/>
        </w:rPr>
      </w:pPr>
      <w:r w:rsidRPr="00830159">
        <w:rPr>
          <w:rFonts w:ascii="Palatino Linotype" w:hAnsi="Palatino Linotype"/>
          <w:b/>
          <w:bCs/>
          <w:spacing w:val="60"/>
          <w:sz w:val="28"/>
          <w:lang w:val="es-ES_tradnl"/>
        </w:rPr>
        <w:t>CONSIDERANDO</w:t>
      </w:r>
    </w:p>
    <w:p w14:paraId="370F8227" w14:textId="0C41F854" w:rsidR="00830159" w:rsidRPr="00080788" w:rsidRDefault="00830159" w:rsidP="00830159">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t xml:space="preserve">Primero. Competencia. </w:t>
      </w:r>
      <w:r w:rsidRPr="00080788">
        <w:rPr>
          <w:rFonts w:ascii="Palatino Linotype" w:hAnsi="Palatino Linotype"/>
          <w:shd w:val="clear" w:color="auto" w:fill="FFFFFF"/>
        </w:rPr>
        <w:t>El Instituto de Transparencia, Acceso a la Información Pública y Protección de Datos Personales del Estado de México y Municipios, es compe</w:t>
      </w:r>
      <w:r>
        <w:rPr>
          <w:rFonts w:ascii="Palatino Linotype" w:hAnsi="Palatino Linotype"/>
          <w:shd w:val="clear" w:color="auto" w:fill="FFFFFF"/>
        </w:rPr>
        <w:t>tente para conocer y resolver los</w:t>
      </w:r>
      <w:r w:rsidRPr="00080788">
        <w:rPr>
          <w:rFonts w:ascii="Palatino Linotype" w:hAnsi="Palatino Linotype"/>
          <w:shd w:val="clear" w:color="auto" w:fill="FFFFFF"/>
        </w:rPr>
        <w:t xml:space="preserve"> presente</w:t>
      </w:r>
      <w:r>
        <w:rPr>
          <w:rFonts w:ascii="Palatino Linotype" w:hAnsi="Palatino Linotype"/>
          <w:shd w:val="clear" w:color="auto" w:fill="FFFFFF"/>
        </w:rPr>
        <w:t>s</w:t>
      </w:r>
      <w:r w:rsidRPr="00080788">
        <w:rPr>
          <w:rFonts w:ascii="Palatino Linotype" w:hAnsi="Palatino Linotype"/>
          <w:shd w:val="clear" w:color="auto" w:fill="FFFFFF"/>
        </w:rPr>
        <w:t xml:space="preserve"> recurso</w:t>
      </w:r>
      <w:r>
        <w:rPr>
          <w:rFonts w:ascii="Palatino Linotype" w:hAnsi="Palatino Linotype"/>
          <w:shd w:val="clear" w:color="auto" w:fill="FFFFFF"/>
        </w:rPr>
        <w:t>s</w:t>
      </w:r>
      <w:r w:rsidRPr="00080788">
        <w:rPr>
          <w:rFonts w:ascii="Palatino Linotype" w:hAnsi="Palatino Linotype"/>
          <w:shd w:val="clear" w:color="auto" w:fill="FFFFFF"/>
        </w:rPr>
        <w:t xml:space="preserve"> de revisión interpuesto</w:t>
      </w:r>
      <w:r>
        <w:rPr>
          <w:rFonts w:ascii="Palatino Linotype" w:hAnsi="Palatino Linotype"/>
          <w:shd w:val="clear" w:color="auto" w:fill="FFFFFF"/>
        </w:rPr>
        <w:t>s</w:t>
      </w:r>
      <w:r w:rsidRPr="00080788">
        <w:rPr>
          <w:rFonts w:ascii="Palatino Linotype" w:hAnsi="Palatino Linotype"/>
          <w:shd w:val="clear" w:color="auto" w:fill="FFFFFF"/>
        </w:rPr>
        <w:t xml:space="preserve"> por la parte recurrente, conforme a lo dispuesto en los artículos 6, apartado A de la Constitución Política de los Estados Unidos Mexicanos; 5, párrafos </w:t>
      </w:r>
      <w:r w:rsidR="0094309C">
        <w:rPr>
          <w:rFonts w:ascii="Palatino Linotype" w:hAnsi="Palatino Linotype" w:cs="Arial"/>
        </w:rPr>
        <w:t>trigésimo, trigésimo primero y trigésimo segundo</w:t>
      </w:r>
      <w:r w:rsidRPr="00080788">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6900EC88" w14:textId="4966B728" w:rsidR="00830159" w:rsidRDefault="00830159" w:rsidP="00830159">
      <w:pPr>
        <w:spacing w:before="240" w:after="240" w:line="360" w:lineRule="auto"/>
        <w:jc w:val="both"/>
        <w:rPr>
          <w:rFonts w:ascii="Palatino Linotype" w:eastAsia="Palatino Linotype" w:hAnsi="Palatino Linotype" w:cs="Palatino Linotype"/>
        </w:rPr>
      </w:pPr>
      <w:r w:rsidRPr="00080788">
        <w:rPr>
          <w:rFonts w:ascii="Palatino Linotype" w:hAnsi="Palatino Linotype" w:cs="Arial"/>
          <w:b/>
        </w:rPr>
        <w:t>Segundo. Oportunidad y Procedibilidad del Recurso de Revisión</w:t>
      </w:r>
      <w:r w:rsidRPr="00080788">
        <w:rPr>
          <w:rFonts w:ascii="Palatino Linotype" w:hAnsi="Palatino Linotype" w:cs="Arial"/>
        </w:rPr>
        <w:t xml:space="preserve">. De conformidad con los requisitos de Oportunidad y Procedibilidad que deben reunir los recursos de revisión interpuestos, previstos en los artículos 178 y 180 de la </w:t>
      </w:r>
      <w:r w:rsidRPr="00080788">
        <w:rPr>
          <w:rFonts w:ascii="Palatino Linotype" w:hAnsi="Palatino Linotype" w:cs="Arial"/>
          <w:lang w:eastAsia="es-MX"/>
        </w:rPr>
        <w:t xml:space="preserve">Ley de Transparencia y Acceso a la Información Pública del Estado de México y Municipios; </w:t>
      </w:r>
      <w:r>
        <w:rPr>
          <w:rFonts w:ascii="Palatino Linotype" w:hAnsi="Palatino Linotype" w:cs="Arial"/>
          <w:lang w:eastAsia="es-MX"/>
        </w:rPr>
        <w:t xml:space="preserve">en la especie se </w:t>
      </w:r>
      <w:r>
        <w:rPr>
          <w:rFonts w:ascii="Palatino Linotype" w:hAnsi="Palatino Linotype" w:cs="Arial"/>
          <w:lang w:eastAsia="es-MX"/>
        </w:rPr>
        <w:lastRenderedPageBreak/>
        <w:t>advierte que el</w:t>
      </w:r>
      <w:r w:rsidRPr="00080788">
        <w:rPr>
          <w:rFonts w:ascii="Palatino Linotype" w:hAnsi="Palatino Linotype" w:cs="Arial"/>
          <w:lang w:eastAsia="es-MX"/>
        </w:rPr>
        <w:t xml:space="preserve"> presente medio de impugnación fue interpuesto dentro del plazo de quince días previsto en el primer artículo de referencia; toda vez que el Sujeto Obligado emitió su respuesta a la solicitud planteada </w:t>
      </w:r>
      <w:r>
        <w:rPr>
          <w:rFonts w:ascii="Palatino Linotype" w:hAnsi="Palatino Linotype" w:cs="Arial"/>
          <w:lang w:eastAsia="es-MX"/>
        </w:rPr>
        <w:t xml:space="preserve">por la </w:t>
      </w:r>
      <w:r w:rsidR="00597719">
        <w:rPr>
          <w:rFonts w:ascii="Palatino Linotype" w:hAnsi="Palatino Linotype" w:cs="Arial"/>
          <w:lang w:eastAsia="es-MX"/>
        </w:rPr>
        <w:t>solicitante en fecha trece de agosto</w:t>
      </w:r>
      <w:r>
        <w:rPr>
          <w:rFonts w:ascii="Palatino Linotype" w:hAnsi="Palatino Linotype" w:cs="Arial"/>
          <w:lang w:eastAsia="es-MX"/>
        </w:rPr>
        <w:t xml:space="preserve"> del año dos mil veintiuno</w:t>
      </w:r>
      <w:r w:rsidRPr="00080788">
        <w:rPr>
          <w:rFonts w:ascii="Palatino Linotype" w:hAnsi="Palatino Linotype" w:cs="Arial"/>
          <w:lang w:eastAsia="es-MX"/>
        </w:rPr>
        <w:t xml:space="preserve"> y </w:t>
      </w:r>
      <w:r w:rsidR="00597719">
        <w:rPr>
          <w:rFonts w:ascii="Palatino Linotype" w:hAnsi="Palatino Linotype" w:cs="Arial"/>
          <w:lang w:eastAsia="es-MX"/>
        </w:rPr>
        <w:t>la recurrente</w:t>
      </w:r>
      <w:r w:rsidRPr="00080788">
        <w:rPr>
          <w:rFonts w:ascii="Palatino Linotype" w:hAnsi="Palatino Linotype" w:cs="Arial"/>
          <w:lang w:eastAsia="es-MX"/>
        </w:rPr>
        <w:t xml:space="preserve"> presentó </w:t>
      </w:r>
      <w:r>
        <w:rPr>
          <w:rFonts w:ascii="Palatino Linotype" w:hAnsi="Palatino Linotype" w:cs="Arial"/>
          <w:lang w:eastAsia="es-MX"/>
        </w:rPr>
        <w:t xml:space="preserve">su </w:t>
      </w:r>
      <w:r w:rsidRPr="00080788">
        <w:rPr>
          <w:rFonts w:ascii="Palatino Linotype" w:hAnsi="Palatino Linotype" w:cs="Arial"/>
          <w:lang w:eastAsia="es-MX"/>
        </w:rPr>
        <w:t>rec</w:t>
      </w:r>
      <w:r>
        <w:rPr>
          <w:rFonts w:ascii="Palatino Linotype" w:hAnsi="Palatino Linotype" w:cs="Arial"/>
          <w:lang w:eastAsia="es-MX"/>
        </w:rPr>
        <w:t xml:space="preserve">urso de revisión el </w:t>
      </w:r>
      <w:r w:rsidR="00C936CF">
        <w:rPr>
          <w:rFonts w:ascii="Palatino Linotype" w:hAnsi="Palatino Linotype" w:cs="Arial"/>
          <w:lang w:eastAsia="es-MX"/>
        </w:rPr>
        <w:t>veintitrés de agosto</w:t>
      </w:r>
      <w:r>
        <w:rPr>
          <w:rFonts w:ascii="Palatino Linotype" w:hAnsi="Palatino Linotype" w:cs="Arial"/>
          <w:lang w:eastAsia="es-MX"/>
        </w:rPr>
        <w:t xml:space="preserve"> del mismo año, </w:t>
      </w:r>
      <w:r w:rsidR="00C936CF">
        <w:rPr>
          <w:rFonts w:ascii="Palatino Linotype" w:eastAsia="Palatino Linotype" w:hAnsi="Palatino Linotype" w:cs="Palatino Linotype"/>
        </w:rPr>
        <w:t>esto es al sexto</w:t>
      </w:r>
      <w:r>
        <w:rPr>
          <w:rFonts w:ascii="Palatino Linotype" w:eastAsia="Palatino Linotype" w:hAnsi="Palatino Linotype" w:cs="Palatino Linotype"/>
        </w:rPr>
        <w:t xml:space="preserve"> día hábil siguiente de aquel en que tuvo conocimiento de la respuesta</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14:paraId="758E3529" w14:textId="77777777" w:rsidR="00C936CF" w:rsidRDefault="00C936CF" w:rsidP="00C936CF">
      <w:pPr>
        <w:pStyle w:val="paragraph"/>
        <w:spacing w:before="0" w:beforeAutospacing="0" w:after="240" w:afterAutospacing="0" w:line="360" w:lineRule="auto"/>
        <w:ind w:right="-147"/>
        <w:contextualSpacing/>
        <w:jc w:val="both"/>
        <w:textAlignment w:val="baseline"/>
        <w:rPr>
          <w:rStyle w:val="normaltextrun"/>
          <w:rFonts w:ascii="Palatino Linotype" w:hAnsi="Palatino Linotype" w:cs="Segoe UI"/>
        </w:rPr>
      </w:pPr>
      <w:r w:rsidRPr="00FD07CE">
        <w:rPr>
          <w:rFonts w:ascii="Palatino Linotype" w:hAnsi="Palatino Linotype" w:cs="Arial"/>
        </w:rPr>
        <w:t xml:space="preserve">Así también, por </w:t>
      </w:r>
      <w:r w:rsidRPr="00080788">
        <w:rPr>
          <w:rFonts w:ascii="Palatino Linotype" w:hAnsi="Palatino Linotype" w:cs="Arial"/>
        </w:rPr>
        <w:t>cuanto hace a la procedibilidad del recurso de revisión una vez realizado el análisis del formato de interposición</w:t>
      </w:r>
      <w:r w:rsidRPr="00080788">
        <w:rPr>
          <w:rStyle w:val="normaltextrun"/>
          <w:rFonts w:ascii="Palatino Linotype" w:hAnsi="Palatino Linotype" w:cs="Segoe UI"/>
        </w:rPr>
        <w:t xml:space="preserve"> del recurso, se acreditan plenamente de todos y cada uno de los elementos formales exigidos por el artículo 180 de la</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rPr>
        <w:t>Ley de Transparencia y Acceso a la Información Pública del Estado de México y Municipios, en atención a que fue presentado mediante el formato visible en</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EL</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SAIMEX</w:t>
      </w:r>
      <w:r w:rsidRPr="00080788">
        <w:rPr>
          <w:rStyle w:val="normaltextrun"/>
          <w:rFonts w:ascii="Palatino Linotype" w:hAnsi="Palatino Linotype" w:cs="Segoe UI"/>
        </w:rPr>
        <w:t>.</w:t>
      </w:r>
    </w:p>
    <w:p w14:paraId="6B9A5FCD" w14:textId="77777777" w:rsidR="00C936CF" w:rsidRDefault="00C936CF" w:rsidP="00830159">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p>
    <w:p w14:paraId="77F23139" w14:textId="1C5A29B2" w:rsidR="00830159" w:rsidRDefault="00830159" w:rsidP="00830159">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r>
        <w:rPr>
          <w:rStyle w:val="normaltextrun"/>
          <w:rFonts w:ascii="Palatino Linotype" w:hAnsi="Palatino Linotype" w:cs="Segoe UI"/>
        </w:rPr>
        <w:t>Ahora bien,</w:t>
      </w:r>
      <w:r w:rsidRPr="00911351">
        <w:rPr>
          <w:rStyle w:val="normaltextrun"/>
          <w:rFonts w:ascii="Palatino Linotype" w:hAnsi="Palatino Linotype" w:cs="Segoe UI"/>
        </w:rPr>
        <w:t xml:space="preserve"> resulta</w:t>
      </w:r>
      <w:r>
        <w:rPr>
          <w:rStyle w:val="normaltextrun"/>
          <w:rFonts w:ascii="Palatino Linotype" w:hAnsi="Palatino Linotype" w:cs="Segoe UI"/>
        </w:rPr>
        <w:t xml:space="preserve"> procedente la interposición del</w:t>
      </w:r>
      <w:r w:rsidRPr="00911351">
        <w:rPr>
          <w:rStyle w:val="normaltextrun"/>
          <w:rFonts w:ascii="Palatino Linotype" w:hAnsi="Palatino Linotype" w:cs="Segoe UI"/>
        </w:rPr>
        <w:t xml:space="preserve"> </w:t>
      </w:r>
      <w:r>
        <w:rPr>
          <w:rStyle w:val="normaltextrun"/>
          <w:rFonts w:ascii="Palatino Linotype" w:hAnsi="Palatino Linotype" w:cs="Segoe UI"/>
        </w:rPr>
        <w:t xml:space="preserve">recurso revisión, según lo aducido por </w:t>
      </w:r>
      <w:r w:rsidR="00597719">
        <w:rPr>
          <w:rStyle w:val="normaltextrun"/>
          <w:rFonts w:ascii="Palatino Linotype" w:hAnsi="Palatino Linotype" w:cs="Segoe UI"/>
        </w:rPr>
        <w:t>la recurrente</w:t>
      </w:r>
      <w:r>
        <w:rPr>
          <w:rStyle w:val="normaltextrun"/>
          <w:rFonts w:ascii="Palatino Linotype" w:hAnsi="Palatino Linotype" w:cs="Segoe UI"/>
        </w:rPr>
        <w:t xml:space="preserve"> en su acto impugnado como en sus</w:t>
      </w:r>
      <w:r w:rsidRPr="00911351">
        <w:rPr>
          <w:rStyle w:val="normaltextrun"/>
          <w:rFonts w:ascii="Palatino Linotype" w:hAnsi="Palatino Linotype" w:cs="Segoe UI"/>
        </w:rPr>
        <w:t xml:space="preserve"> motivos de inconformidad, de acuerdo al artículo</w:t>
      </w:r>
      <w:r>
        <w:rPr>
          <w:rStyle w:val="apple-converted-space"/>
          <w:rFonts w:ascii="Palatino Linotype" w:hAnsi="Palatino Linotype" w:cs="Segoe UI"/>
        </w:rPr>
        <w:t xml:space="preserve"> </w:t>
      </w:r>
      <w:r>
        <w:rPr>
          <w:rStyle w:val="normaltextrun"/>
          <w:rFonts w:ascii="Palatino Linotype" w:hAnsi="Palatino Linotype" w:cs="Segoe UI"/>
        </w:rPr>
        <w:t>179 fracción V</w:t>
      </w:r>
      <w:r w:rsidR="00C936CF">
        <w:rPr>
          <w:rStyle w:val="normaltextrun"/>
          <w:rFonts w:ascii="Palatino Linotype" w:hAnsi="Palatino Linotype" w:cs="Segoe UI"/>
        </w:rPr>
        <w:t>III</w:t>
      </w:r>
      <w:r>
        <w:rPr>
          <w:rStyle w:val="normaltextrun"/>
          <w:rFonts w:ascii="Palatino Linotype" w:hAnsi="Palatino Linotype" w:cs="Segoe UI"/>
        </w:rPr>
        <w:t xml:space="preserve"> de la </w:t>
      </w:r>
      <w:r w:rsidRPr="00911351">
        <w:rPr>
          <w:rStyle w:val="normaltextrun"/>
          <w:rFonts w:ascii="Palatino Linotype" w:hAnsi="Palatino Linotype" w:cs="Segoe UI"/>
        </w:rPr>
        <w:t>Ley de Transparencia y Acceso a la Información Pública del Estado de México y Municipios</w:t>
      </w:r>
      <w:r>
        <w:rPr>
          <w:rStyle w:val="normaltextrun"/>
          <w:rFonts w:ascii="Palatino Linotype" w:hAnsi="Palatino Linotype" w:cs="Segoe UI"/>
        </w:rPr>
        <w:t>;</w:t>
      </w:r>
      <w:r w:rsidRPr="00911351">
        <w:rPr>
          <w:rStyle w:val="normaltextrun"/>
          <w:rFonts w:ascii="Palatino Linotype" w:hAnsi="Palatino Linotype" w:cs="Segoe UI"/>
        </w:rPr>
        <w:t xml:space="preserve"> que a la letra dice:</w:t>
      </w:r>
    </w:p>
    <w:p w14:paraId="21573D89" w14:textId="77777777" w:rsidR="00830159" w:rsidRDefault="00830159" w:rsidP="00830159">
      <w:pPr>
        <w:pStyle w:val="paragraph"/>
        <w:spacing w:before="0" w:beforeAutospacing="0" w:after="0" w:afterAutospacing="0" w:line="360" w:lineRule="auto"/>
        <w:ind w:right="-150"/>
        <w:jc w:val="both"/>
        <w:textAlignment w:val="baseline"/>
        <w:rPr>
          <w:rStyle w:val="eop"/>
          <w:rFonts w:ascii="Palatino Linotype" w:hAnsi="Palatino Linotype" w:cs="Segoe UI"/>
        </w:rPr>
      </w:pPr>
    </w:p>
    <w:p w14:paraId="2AE084EA" w14:textId="77777777" w:rsidR="00830159" w:rsidRDefault="00830159" w:rsidP="00830159">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911351">
        <w:rPr>
          <w:rStyle w:val="normaltextrun"/>
          <w:rFonts w:ascii="Palatino Linotype" w:hAnsi="Palatino Linotype" w:cs="Segoe UI"/>
          <w:b/>
          <w:bCs/>
          <w:i/>
          <w:iCs/>
          <w:sz w:val="22"/>
          <w:szCs w:val="22"/>
        </w:rPr>
        <w:t>“</w:t>
      </w:r>
      <w:r w:rsidRPr="00911351">
        <w:rPr>
          <w:rFonts w:ascii="Palatino Linotype" w:hAnsi="Palatino Linotype"/>
          <w:b/>
          <w:i/>
          <w:sz w:val="22"/>
          <w:szCs w:val="22"/>
        </w:rPr>
        <w:t>Artículo 179</w:t>
      </w:r>
      <w:r w:rsidRPr="00911351">
        <w:rPr>
          <w:rFonts w:ascii="Palatino Linotype" w:hAnsi="Palatino Linotype"/>
          <w:i/>
          <w:sz w:val="22"/>
          <w:szCs w:val="22"/>
        </w:rPr>
        <w:t xml:space="preserve">. </w:t>
      </w:r>
      <w:r w:rsidRPr="00911351">
        <w:rPr>
          <w:rFonts w:ascii="Palatino Linotype" w:hAnsi="Palatino Linotype"/>
          <w:b/>
          <w:i/>
          <w:sz w:val="22"/>
          <w:szCs w:val="22"/>
        </w:rPr>
        <w:t>El recurso de revisión</w:t>
      </w:r>
      <w:r w:rsidRPr="00911351">
        <w:rPr>
          <w:rFonts w:ascii="Palatino Linotype" w:hAnsi="Palatino Linotype"/>
          <w:i/>
          <w:sz w:val="22"/>
          <w:szCs w:val="22"/>
        </w:rPr>
        <w:t xml:space="preserve"> es un medio de protección que la Ley otorga a los particulares, para hacer valer su derecho de acceso a la información pública</w:t>
      </w:r>
      <w:r w:rsidRPr="00911351">
        <w:rPr>
          <w:rFonts w:ascii="Palatino Linotype" w:hAnsi="Palatino Linotype"/>
          <w:b/>
          <w:i/>
          <w:sz w:val="22"/>
          <w:szCs w:val="22"/>
        </w:rPr>
        <w:t>, y procederá en contra de las siguientes causas</w:t>
      </w:r>
      <w:r w:rsidRPr="00911351">
        <w:rPr>
          <w:rFonts w:ascii="Palatino Linotype" w:hAnsi="Palatino Linotype"/>
          <w:i/>
          <w:sz w:val="22"/>
          <w:szCs w:val="22"/>
        </w:rPr>
        <w:t>:</w:t>
      </w:r>
    </w:p>
    <w:p w14:paraId="0257DE2D" w14:textId="77777777" w:rsidR="00830159" w:rsidRPr="00911351" w:rsidRDefault="00830159" w:rsidP="00830159">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t>…</w:t>
      </w:r>
    </w:p>
    <w:p w14:paraId="7FF31DAA" w14:textId="2DA41835" w:rsidR="00830159" w:rsidRDefault="00C936CF" w:rsidP="00830159">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C936CF">
        <w:rPr>
          <w:rFonts w:ascii="Palatino Linotype" w:hAnsi="Palatino Linotype"/>
          <w:i/>
          <w:sz w:val="22"/>
          <w:szCs w:val="22"/>
        </w:rPr>
        <w:t>VIII. La notificación, entrega o puesta a disposición de información en una modalidad o formato distinto al solicitado;</w:t>
      </w:r>
      <w:r w:rsidR="00830159" w:rsidRPr="00154522">
        <w:rPr>
          <w:rFonts w:ascii="Palatino Linotype" w:hAnsi="Palatino Linotype"/>
          <w:i/>
          <w:sz w:val="22"/>
          <w:szCs w:val="22"/>
        </w:rPr>
        <w:t>…</w:t>
      </w:r>
      <w:r w:rsidR="00830159">
        <w:rPr>
          <w:rFonts w:ascii="Palatino Linotype" w:hAnsi="Palatino Linotype"/>
          <w:i/>
          <w:sz w:val="22"/>
          <w:szCs w:val="22"/>
        </w:rPr>
        <w:t>” (Sic)</w:t>
      </w:r>
    </w:p>
    <w:p w14:paraId="2CC6013E" w14:textId="77777777" w:rsidR="00830159" w:rsidRDefault="00830159" w:rsidP="00830159">
      <w:pPr>
        <w:pStyle w:val="paragraph"/>
        <w:spacing w:before="240" w:beforeAutospacing="0" w:after="240" w:afterAutospacing="0" w:line="360" w:lineRule="auto"/>
        <w:ind w:right="-91"/>
        <w:contextualSpacing/>
        <w:jc w:val="both"/>
        <w:textAlignment w:val="baseline"/>
        <w:rPr>
          <w:rFonts w:ascii="Palatino Linotype" w:hAnsi="Palatino Linotype"/>
          <w:b/>
          <w:i/>
          <w:sz w:val="22"/>
          <w:szCs w:val="22"/>
        </w:rPr>
      </w:pPr>
    </w:p>
    <w:p w14:paraId="432A6317" w14:textId="52260F66" w:rsidR="00830159" w:rsidRPr="00AA23D5" w:rsidRDefault="00830159" w:rsidP="00830159">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080788">
        <w:rPr>
          <w:rFonts w:ascii="Palatino Linotype" w:hAnsi="Palatino Linotype" w:cs="Arial"/>
          <w:b/>
        </w:rPr>
        <w:t>Tercero. Materia de Revisión</w:t>
      </w:r>
      <w:r w:rsidRPr="00080788">
        <w:rPr>
          <w:rFonts w:ascii="Palatino Linotype" w:hAnsi="Palatino Linotype" w:cs="Arial"/>
        </w:rPr>
        <w:t xml:space="preserve">: </w:t>
      </w:r>
      <w:r w:rsidRPr="00AA23D5">
        <w:rPr>
          <w:rStyle w:val="normaltextrun"/>
          <w:rFonts w:ascii="Palatino Linotype" w:hAnsi="Palatino Linotype" w:cs="Segoe UI"/>
        </w:rPr>
        <w:t>Con base en</w:t>
      </w:r>
      <w:r>
        <w:rPr>
          <w:rStyle w:val="normaltextrun"/>
          <w:rFonts w:ascii="Palatino Linotype" w:hAnsi="Palatino Linotype" w:cs="Segoe UI"/>
        </w:rPr>
        <w:t xml:space="preserve"> las constancias que obran en los</w:t>
      </w:r>
      <w:r w:rsidRPr="00AA23D5">
        <w:rPr>
          <w:rStyle w:val="normaltextrun"/>
          <w:rFonts w:ascii="Palatino Linotype" w:hAnsi="Palatino Linotype" w:cs="Segoe UI"/>
        </w:rPr>
        <w:t xml:space="preserve"> expediente</w:t>
      </w:r>
      <w:r>
        <w:rPr>
          <w:rStyle w:val="normaltextrun"/>
          <w:rFonts w:ascii="Palatino Linotype" w:hAnsi="Palatino Linotype" w:cs="Segoe UI"/>
        </w:rPr>
        <w:t>s</w:t>
      </w:r>
      <w:r w:rsidRPr="00AA23D5">
        <w:rPr>
          <w:rStyle w:val="normaltextrun"/>
          <w:rFonts w:ascii="Palatino Linotype" w:hAnsi="Palatino Linotype" w:cs="Segoe UI"/>
        </w:rPr>
        <w:t xml:space="preserve"> que se actúa</w:t>
      </w:r>
      <w:r>
        <w:rPr>
          <w:rStyle w:val="normaltextrun"/>
          <w:rFonts w:ascii="Palatino Linotype" w:hAnsi="Palatino Linotype" w:cs="Segoe UI"/>
        </w:rPr>
        <w:t>n</w:t>
      </w:r>
      <w:r w:rsidRPr="00AA23D5">
        <w:rPr>
          <w:rStyle w:val="normaltextrun"/>
          <w:rFonts w:ascii="Palatino Linotype" w:hAnsi="Palatino Linotype" w:cs="Segoe UI"/>
        </w:rPr>
        <w:t xml:space="preserve">, este Instituto tiene la convicción de que la presente resolución tiene como </w:t>
      </w:r>
      <w:r w:rsidRPr="00AA23D5">
        <w:rPr>
          <w:rStyle w:val="normaltextrun"/>
          <w:rFonts w:ascii="Palatino Linotype" w:hAnsi="Palatino Linotype" w:cs="Segoe UI"/>
        </w:rPr>
        <w:lastRenderedPageBreak/>
        <w:t xml:space="preserve">objetivo central determinar si la respuesta </w:t>
      </w:r>
      <w:r w:rsidR="00C936CF">
        <w:rPr>
          <w:rStyle w:val="normaltextrun"/>
          <w:rFonts w:ascii="Palatino Linotype" w:hAnsi="Palatino Linotype" w:cs="Segoe UI"/>
        </w:rPr>
        <w:t>como informe justificado proporcionado</w:t>
      </w:r>
      <w:r>
        <w:rPr>
          <w:rStyle w:val="normaltextrun"/>
          <w:rFonts w:ascii="Palatino Linotype" w:hAnsi="Palatino Linotype" w:cs="Segoe UI"/>
        </w:rPr>
        <w:t xml:space="preserve"> </w:t>
      </w:r>
      <w:r w:rsidRPr="00AA23D5">
        <w:rPr>
          <w:rStyle w:val="normaltextrun"/>
          <w:rFonts w:ascii="Palatino Linotype" w:hAnsi="Palatino Linotype" w:cs="Segoe UI"/>
        </w:rPr>
        <w:t>por el Sujeto Obligado</w:t>
      </w:r>
      <w:r>
        <w:rPr>
          <w:rStyle w:val="normaltextrun"/>
          <w:rFonts w:ascii="Palatino Linotype" w:hAnsi="Palatino Linotype" w:cs="Segoe UI"/>
        </w:rPr>
        <w:t>, es</w:t>
      </w:r>
      <w:r w:rsidRPr="00AA23D5">
        <w:rPr>
          <w:rStyle w:val="normaltextrun"/>
          <w:rFonts w:ascii="Palatino Linotype" w:hAnsi="Palatino Linotype" w:cs="Segoe UI"/>
        </w:rPr>
        <w:t xml:space="preserve"> correcta y suficiente para tener por atendida la solicitud de acceso a la información.</w:t>
      </w:r>
    </w:p>
    <w:p w14:paraId="4C2852B4" w14:textId="05612A2D" w:rsidR="00830159" w:rsidRDefault="00830159" w:rsidP="00830159">
      <w:pPr>
        <w:spacing w:before="240" w:after="240" w:line="360" w:lineRule="auto"/>
        <w:jc w:val="both"/>
        <w:rPr>
          <w:rFonts w:ascii="Palatino Linotype" w:hAnsi="Palatino Linotype"/>
        </w:rPr>
      </w:pPr>
      <w:r w:rsidRPr="00340981">
        <w:rPr>
          <w:rFonts w:ascii="Palatino Linotype" w:hAnsi="Palatino Linotype" w:cs="Arial"/>
          <w:b/>
        </w:rPr>
        <w:t xml:space="preserve">Cuarto. Estudio de fondo del asunto. </w:t>
      </w:r>
      <w:r w:rsidRPr="00DE4E6A">
        <w:rPr>
          <w:rFonts w:ascii="Palatino Linotype" w:hAnsi="Palatino Linotype"/>
        </w:rPr>
        <w:t xml:space="preserve">Del análisis de la solicitud de información motivo del recurso de revisión </w:t>
      </w:r>
      <w:r w:rsidRPr="008E3BFA">
        <w:rPr>
          <w:rFonts w:ascii="Palatino Linotype" w:hAnsi="Palatino Linotype"/>
        </w:rPr>
        <w:t>que ahora se resuelve, se advierte que el particular requirió al Ayun</w:t>
      </w:r>
      <w:r w:rsidR="00C21D55">
        <w:rPr>
          <w:rFonts w:ascii="Palatino Linotype" w:hAnsi="Palatino Linotype"/>
        </w:rPr>
        <w:t xml:space="preserve">tamiento de </w:t>
      </w:r>
      <w:r w:rsidR="00C936CF">
        <w:rPr>
          <w:rFonts w:ascii="Palatino Linotype" w:hAnsi="Palatino Linotype"/>
        </w:rPr>
        <w:t>San Mateo Atenco</w:t>
      </w:r>
      <w:r>
        <w:rPr>
          <w:rFonts w:ascii="Palatino Linotype" w:hAnsi="Palatino Linotype"/>
        </w:rPr>
        <w:t xml:space="preserve">; </w:t>
      </w:r>
      <w:r w:rsidRPr="008E3BFA">
        <w:rPr>
          <w:rFonts w:ascii="Palatino Linotype" w:hAnsi="Palatino Linotype"/>
        </w:rPr>
        <w:t>lo siguiente:</w:t>
      </w:r>
    </w:p>
    <w:p w14:paraId="395D8A4E" w14:textId="77777777" w:rsidR="00372D94" w:rsidRDefault="00C936CF" w:rsidP="007911D8">
      <w:pPr>
        <w:spacing w:before="240" w:after="240" w:line="360" w:lineRule="auto"/>
        <w:ind w:left="567"/>
        <w:jc w:val="both"/>
        <w:rPr>
          <w:rFonts w:ascii="Palatino Linotype" w:hAnsi="Palatino Linotype"/>
        </w:rPr>
      </w:pPr>
      <w:r>
        <w:rPr>
          <w:rFonts w:ascii="Palatino Linotype" w:hAnsi="Palatino Linotype"/>
        </w:rPr>
        <w:t xml:space="preserve">1.- </w:t>
      </w:r>
      <w:r w:rsidRPr="00C936CF">
        <w:rPr>
          <w:rFonts w:ascii="Palatino Linotype" w:hAnsi="Palatino Linotype"/>
        </w:rPr>
        <w:t xml:space="preserve">¿Cuántas horas trabajan todo(as) los (as) servidores (as) públicos (as) que laboran para el Ayuntamiento de San Mateo Atenco? (esto incluye todas las unidades y/o direcciones y/o coordinaciones y/u oficinas dependientes del ayuntamiento de San Mateo Atenco inclusive las que se encuentren fuera de las instalaciones del Ayuntamiento de San Mateo Atenco, desglosar las horas de TODO(AS) los (as) servidores (as) públicos (as)) </w:t>
      </w:r>
    </w:p>
    <w:p w14:paraId="09FDCED8" w14:textId="77777777" w:rsidR="00372D94" w:rsidRDefault="00372D94" w:rsidP="007911D8">
      <w:pPr>
        <w:spacing w:before="240" w:after="240" w:line="360" w:lineRule="auto"/>
        <w:ind w:left="567"/>
        <w:jc w:val="both"/>
        <w:rPr>
          <w:rFonts w:ascii="Palatino Linotype" w:hAnsi="Palatino Linotype"/>
        </w:rPr>
      </w:pPr>
      <w:r>
        <w:rPr>
          <w:rFonts w:ascii="Palatino Linotype" w:hAnsi="Palatino Linotype"/>
        </w:rPr>
        <w:t xml:space="preserve">2.- </w:t>
      </w:r>
      <w:r w:rsidR="00C936CF" w:rsidRPr="00C936CF">
        <w:rPr>
          <w:rFonts w:ascii="Palatino Linotype" w:hAnsi="Palatino Linotype"/>
        </w:rPr>
        <w:t xml:space="preserve">¿Existen premios de productividad y/o bonos por productividad y/o pago de horas extras para todo(as) los (as) servidores (as) públicos (as) que laboran para el Ayuntamiento de San Mateo Atenco? (esto incluye todas las unidades y/o direcciones y/o coordinaciones y/u oficinas dependientes del ayuntamiento de San Mateo Atenco inclusive las que se encuentren fuera de las instalaciones del Ayuntamiento de San Mateo Atenco, desglosar los registros correspondientes a todo(as) los (as) servidores (as) públicos (as)) </w:t>
      </w:r>
    </w:p>
    <w:p w14:paraId="306E6D8E" w14:textId="77777777" w:rsidR="00EB73E0" w:rsidRDefault="00372D94" w:rsidP="007911D8">
      <w:pPr>
        <w:spacing w:before="240" w:after="240" w:line="360" w:lineRule="auto"/>
        <w:ind w:left="567"/>
        <w:jc w:val="both"/>
        <w:rPr>
          <w:rFonts w:ascii="Palatino Linotype" w:hAnsi="Palatino Linotype"/>
        </w:rPr>
      </w:pPr>
      <w:r>
        <w:rPr>
          <w:rFonts w:ascii="Palatino Linotype" w:hAnsi="Palatino Linotype"/>
        </w:rPr>
        <w:t xml:space="preserve">3.- </w:t>
      </w:r>
      <w:r w:rsidR="00C936CF" w:rsidRPr="00C936CF">
        <w:rPr>
          <w:rFonts w:ascii="Palatino Linotype" w:hAnsi="Palatino Linotype"/>
        </w:rPr>
        <w:t xml:space="preserve">Desglosar los registros de asistencia de todo(as) los (as) servidores (as) públicos (as) correspondientes al mes de Enero de 2021 (esto incluye todas las unidades y/o direcciones y/o coordinaciones y/u oficinas dependientes del </w:t>
      </w:r>
      <w:r w:rsidR="00C936CF" w:rsidRPr="00C936CF">
        <w:rPr>
          <w:rFonts w:ascii="Palatino Linotype" w:hAnsi="Palatino Linotype"/>
        </w:rPr>
        <w:lastRenderedPageBreak/>
        <w:t xml:space="preserve">ayuntamiento de San Mateo Atenco inclusive las que se encuentren fuera de las instalaciones del Ayuntamiento de San Mateo Atenco) </w:t>
      </w:r>
    </w:p>
    <w:p w14:paraId="01D6046A" w14:textId="77777777" w:rsidR="00EB73E0" w:rsidRDefault="00EB73E0" w:rsidP="007911D8">
      <w:pPr>
        <w:spacing w:before="240" w:after="240" w:line="360" w:lineRule="auto"/>
        <w:ind w:left="567"/>
        <w:jc w:val="both"/>
        <w:rPr>
          <w:rFonts w:ascii="Palatino Linotype" w:hAnsi="Palatino Linotype"/>
        </w:rPr>
      </w:pPr>
      <w:r>
        <w:rPr>
          <w:rFonts w:ascii="Palatino Linotype" w:hAnsi="Palatino Linotype"/>
        </w:rPr>
        <w:t xml:space="preserve">4.- </w:t>
      </w:r>
      <w:r w:rsidR="00C936CF" w:rsidRPr="00C936CF">
        <w:rPr>
          <w:rFonts w:ascii="Palatino Linotype" w:hAnsi="Palatino Linotype"/>
        </w:rPr>
        <w:t>Desglosar los registros de asistencia de todo(as) los (as) servidores (as) públicos (as) correspondientes al mes de Febrero de 2021 (esto incluye todas las unidades y/o direcciones y/o coordinaciones y/u oficinas dependientes del ayuntamiento de San Mateo Atenco inclusive las que se encuentren fuera de las instalaciones del Ay</w:t>
      </w:r>
      <w:r>
        <w:rPr>
          <w:rFonts w:ascii="Palatino Linotype" w:hAnsi="Palatino Linotype"/>
        </w:rPr>
        <w:t>untamiento de San Mateo Atenco).</w:t>
      </w:r>
    </w:p>
    <w:p w14:paraId="34BAB09B" w14:textId="77777777" w:rsidR="00EB73E0" w:rsidRDefault="00EB73E0" w:rsidP="007911D8">
      <w:pPr>
        <w:spacing w:before="240" w:after="240" w:line="360" w:lineRule="auto"/>
        <w:ind w:left="567"/>
        <w:jc w:val="both"/>
        <w:rPr>
          <w:rFonts w:ascii="Palatino Linotype" w:hAnsi="Palatino Linotype"/>
        </w:rPr>
      </w:pPr>
      <w:r>
        <w:rPr>
          <w:rFonts w:ascii="Palatino Linotype" w:hAnsi="Palatino Linotype"/>
        </w:rPr>
        <w:t xml:space="preserve">5.- </w:t>
      </w:r>
      <w:r w:rsidR="00C936CF" w:rsidRPr="00C936CF">
        <w:rPr>
          <w:rFonts w:ascii="Palatino Linotype" w:hAnsi="Palatino Linotype"/>
        </w:rPr>
        <w:t>Desglosar los registros de asistencia de todo(as) los (as) servidores (as) públicos (as) correspondientes al mes de Marzo de 2021 (esto incluye todas las unidades y/o direcciones y/o coordinaciones y/u oficinas dependientes del ayuntamiento de San Mateo Atenco inclusive las que se encuentren fuera de las instalaciones del Ayuntamiento de San Mateo Atenco)</w:t>
      </w:r>
      <w:r>
        <w:rPr>
          <w:rFonts w:ascii="Palatino Linotype" w:hAnsi="Palatino Linotype"/>
        </w:rPr>
        <w:t>.</w:t>
      </w:r>
    </w:p>
    <w:p w14:paraId="79CAC470" w14:textId="16C82670" w:rsidR="00EB73E0" w:rsidRDefault="00EB73E0" w:rsidP="007911D8">
      <w:pPr>
        <w:spacing w:before="240" w:after="240" w:line="360" w:lineRule="auto"/>
        <w:ind w:left="567"/>
        <w:jc w:val="both"/>
        <w:rPr>
          <w:rFonts w:ascii="Palatino Linotype" w:hAnsi="Palatino Linotype"/>
        </w:rPr>
      </w:pPr>
      <w:r>
        <w:rPr>
          <w:rFonts w:ascii="Palatino Linotype" w:hAnsi="Palatino Linotype"/>
        </w:rPr>
        <w:t xml:space="preserve">6.- </w:t>
      </w:r>
      <w:r w:rsidR="00C936CF" w:rsidRPr="00C936CF">
        <w:rPr>
          <w:rFonts w:ascii="Palatino Linotype" w:hAnsi="Palatino Linotype"/>
        </w:rPr>
        <w:t>Desglosar los registros de asistencia de todo(as) los (as) servidores (as) públicos (as) correspondientes al mes de Abril de 2021 (esto incluye todas las unidades y/o direcciones y/o coordinaciones y/u oficinas dependientes del ayuntamiento de San Mateo Atenco inclusive las que se encuentren fuera de las instalaciones del Ay</w:t>
      </w:r>
      <w:r>
        <w:rPr>
          <w:rFonts w:ascii="Palatino Linotype" w:hAnsi="Palatino Linotype"/>
        </w:rPr>
        <w:t>untamiento de San Mateo Atenco).</w:t>
      </w:r>
    </w:p>
    <w:p w14:paraId="17774419" w14:textId="77777777" w:rsidR="00EB73E0" w:rsidRDefault="00EB73E0" w:rsidP="007911D8">
      <w:pPr>
        <w:spacing w:before="240" w:after="240" w:line="360" w:lineRule="auto"/>
        <w:ind w:left="567"/>
        <w:jc w:val="both"/>
        <w:rPr>
          <w:rFonts w:ascii="Palatino Linotype" w:hAnsi="Palatino Linotype"/>
        </w:rPr>
      </w:pPr>
      <w:r>
        <w:rPr>
          <w:rFonts w:ascii="Palatino Linotype" w:hAnsi="Palatino Linotype"/>
        </w:rPr>
        <w:t xml:space="preserve">7.- </w:t>
      </w:r>
      <w:r w:rsidR="00C936CF" w:rsidRPr="00C936CF">
        <w:rPr>
          <w:rFonts w:ascii="Palatino Linotype" w:hAnsi="Palatino Linotype"/>
        </w:rPr>
        <w:t>Desglosar los registros de asistencia de todo(as) los (as) servidores (as) públicos (as) correspondientes al mes de Mayo de 2021 (esto incluye todas las unidades y/o direcciones y/o coordinaciones y/u oficinas dependientes del ayuntamiento de San Mateo Atenco inclusive las que se encuentren fuera de las instalaciones del Ayuntamiento de San Mateo Atenco)</w:t>
      </w:r>
      <w:r>
        <w:rPr>
          <w:rFonts w:ascii="Palatino Linotype" w:hAnsi="Palatino Linotype"/>
        </w:rPr>
        <w:t>.</w:t>
      </w:r>
    </w:p>
    <w:p w14:paraId="78EA9C18" w14:textId="77777777" w:rsidR="00EB73E0" w:rsidRDefault="00EB73E0" w:rsidP="007911D8">
      <w:pPr>
        <w:spacing w:before="240" w:after="240" w:line="360" w:lineRule="auto"/>
        <w:ind w:left="567"/>
        <w:jc w:val="both"/>
        <w:rPr>
          <w:rFonts w:ascii="Palatino Linotype" w:hAnsi="Palatino Linotype"/>
        </w:rPr>
      </w:pPr>
      <w:r>
        <w:rPr>
          <w:rFonts w:ascii="Palatino Linotype" w:hAnsi="Palatino Linotype"/>
        </w:rPr>
        <w:lastRenderedPageBreak/>
        <w:t xml:space="preserve">8.- </w:t>
      </w:r>
      <w:r w:rsidR="00C936CF" w:rsidRPr="00C936CF">
        <w:rPr>
          <w:rFonts w:ascii="Palatino Linotype" w:hAnsi="Palatino Linotype"/>
        </w:rPr>
        <w:t>Desglosar los registros de asistencia de todo(as) los (as) servidores (as) públicos (as) correspondientes al mes de Junio de 2021 (esto incluye todas las unidades y/o direcciones y/o coordinaciones y/u oficinas dependientes del ayuntamiento de San Mateo Atenco inclusive las que se encuentren fuera de las instalaciones del Ayuntamiento de San Mateo Atenco)</w:t>
      </w:r>
      <w:r>
        <w:rPr>
          <w:rFonts w:ascii="Palatino Linotype" w:hAnsi="Palatino Linotype"/>
        </w:rPr>
        <w:t>.</w:t>
      </w:r>
    </w:p>
    <w:p w14:paraId="57DE9BA0" w14:textId="4B7518E1" w:rsidR="00C936CF" w:rsidRDefault="00EB73E0" w:rsidP="007911D8">
      <w:pPr>
        <w:spacing w:before="240" w:after="240" w:line="360" w:lineRule="auto"/>
        <w:ind w:left="567"/>
        <w:jc w:val="both"/>
        <w:rPr>
          <w:rFonts w:ascii="Palatino Linotype" w:hAnsi="Palatino Linotype"/>
        </w:rPr>
      </w:pPr>
      <w:r>
        <w:rPr>
          <w:rFonts w:ascii="Palatino Linotype" w:hAnsi="Palatino Linotype"/>
        </w:rPr>
        <w:t>9.-</w:t>
      </w:r>
      <w:r w:rsidR="00C936CF" w:rsidRPr="00C936CF">
        <w:rPr>
          <w:rFonts w:ascii="Palatino Linotype" w:hAnsi="Palatino Linotype"/>
        </w:rPr>
        <w:t xml:space="preserve"> Desglosar los registros de asistencia de todo(as) los (as) servidores (as) públicos (as) correspondientes al mes de Julio de 2021 (esto incluye todas las unidades y/o direcciones y/o coordinaciones y/u oficinas dependientes del ayuntamiento de San Mateo Atenco inclusive las que se encuentren fuera de las instalaciones del Ayuntamiento de San Mateo Atenco)</w:t>
      </w:r>
    </w:p>
    <w:p w14:paraId="3EBD7163" w14:textId="59FDB76B" w:rsidR="00341779" w:rsidRPr="00E70B30" w:rsidRDefault="00830159" w:rsidP="00830159">
      <w:pPr>
        <w:spacing w:before="240" w:after="240" w:line="360" w:lineRule="auto"/>
        <w:jc w:val="both"/>
        <w:rPr>
          <w:rFonts w:ascii="Palatino Linotype" w:hAnsi="Palatino Linotype"/>
        </w:rPr>
      </w:pPr>
      <w:r w:rsidRPr="00E70B30">
        <w:rPr>
          <w:rFonts w:ascii="Palatino Linotype" w:hAnsi="Palatino Linotype"/>
        </w:rPr>
        <w:t xml:space="preserve">Por su parte el Sujeto Obligado emitió su respuesta </w:t>
      </w:r>
      <w:r w:rsidR="00E70B30" w:rsidRPr="00E70B30">
        <w:rPr>
          <w:rFonts w:ascii="Palatino Linotype" w:hAnsi="Palatino Linotype"/>
        </w:rPr>
        <w:t>a través del siguiente archivo electrónico</w:t>
      </w:r>
      <w:r w:rsidR="00530974" w:rsidRPr="00E70B30">
        <w:rPr>
          <w:rFonts w:ascii="Palatino Linotype" w:hAnsi="Palatino Linotype"/>
        </w:rPr>
        <w:t xml:space="preserve">: </w:t>
      </w:r>
    </w:p>
    <w:p w14:paraId="149B09F6" w14:textId="038027B6" w:rsidR="00E70B30" w:rsidRPr="00E70B30" w:rsidRDefault="00E70B30" w:rsidP="00830159">
      <w:pPr>
        <w:spacing w:before="240" w:after="240" w:line="360" w:lineRule="auto"/>
        <w:jc w:val="both"/>
        <w:rPr>
          <w:rFonts w:ascii="Palatino Linotype" w:hAnsi="Palatino Linotype"/>
          <w:bCs/>
        </w:rPr>
      </w:pPr>
      <w:r w:rsidRPr="00597719">
        <w:rPr>
          <w:rFonts w:ascii="Palatino Linotype" w:hAnsi="Palatino Linotype"/>
          <w:bCs/>
        </w:rPr>
        <w:t>“</w:t>
      </w:r>
      <w:hyperlink r:id="rId10" w:tgtFrame="_blank" w:history="1">
        <w:r w:rsidRPr="00597719">
          <w:rPr>
            <w:rFonts w:ascii="Palatino Linotype" w:hAnsi="Palatino Linotype"/>
            <w:bCs/>
          </w:rPr>
          <w:t>PM-UIPPET-UT-283-2021.pdf</w:t>
        </w:r>
      </w:hyperlink>
      <w:r w:rsidRPr="00597719">
        <w:rPr>
          <w:rFonts w:ascii="Palatino Linotype" w:hAnsi="Palatino Linotype"/>
          <w:bCs/>
        </w:rPr>
        <w:t>”,</w:t>
      </w:r>
      <w:r>
        <w:rPr>
          <w:rFonts w:ascii="Palatino Linotype" w:hAnsi="Palatino Linotype"/>
          <w:bCs/>
        </w:rPr>
        <w:t xml:space="preserve"> el cual contiene el oficio número PM/UIPPET/UT/283/2021, por medio del cual el encargado del despacho de la Unidad de Transparencia de San Mateo Atenco, informó al particular que con base al oficio número DA/1254/2021, de la Directora de Administración Municipal del Sujeto Obligado, informó, la procedencia de su solicitud, no obstante, indicó que la cantidad de la información es de volumen considerable, es por lo que, se le dejó al particular a su disposición la información en la oficina que ocupa la Dirección de Administración, proporcionándole su domicilio y horario de atención; es decir, el Sujeto obligado cambio la modalidad de entrega de la información a través de consulta directa.</w:t>
      </w:r>
    </w:p>
    <w:p w14:paraId="04B3BADC" w14:textId="411BF1C2" w:rsidR="00341779" w:rsidRPr="00E70B30" w:rsidRDefault="00E70B30" w:rsidP="00830159">
      <w:pPr>
        <w:spacing w:before="240" w:after="240" w:line="360" w:lineRule="auto"/>
        <w:jc w:val="both"/>
        <w:rPr>
          <w:rFonts w:ascii="Palatino Linotype" w:hAnsi="Palatino Linotype"/>
          <w:bCs/>
        </w:rPr>
      </w:pPr>
      <w:r w:rsidRPr="00E70B30">
        <w:rPr>
          <w:rFonts w:ascii="Palatino Linotype" w:hAnsi="Palatino Linotype"/>
          <w:bCs/>
        </w:rPr>
        <w:lastRenderedPageBreak/>
        <w:t xml:space="preserve">Por </w:t>
      </w:r>
      <w:r>
        <w:rPr>
          <w:rFonts w:ascii="Palatino Linotype" w:hAnsi="Palatino Linotype"/>
          <w:bCs/>
        </w:rPr>
        <w:t xml:space="preserve">otro lado indicó, que el particular deberá cubrir los gastos de reproducción de la misma en términos de los fundamentos </w:t>
      </w:r>
      <w:r w:rsidR="007911D8">
        <w:rPr>
          <w:rFonts w:ascii="Palatino Linotype" w:hAnsi="Palatino Linotype"/>
          <w:bCs/>
        </w:rPr>
        <w:t>legales que señala e</w:t>
      </w:r>
      <w:r w:rsidR="00572C76">
        <w:rPr>
          <w:rFonts w:ascii="Palatino Linotype" w:hAnsi="Palatino Linotype"/>
          <w:bCs/>
        </w:rPr>
        <w:t>n la misma y que se le entregará</w:t>
      </w:r>
      <w:r w:rsidR="007911D8">
        <w:rPr>
          <w:rFonts w:ascii="Palatino Linotype" w:hAnsi="Palatino Linotype"/>
          <w:bCs/>
        </w:rPr>
        <w:t xml:space="preserve"> la información en el estado de que se encuentre.</w:t>
      </w:r>
    </w:p>
    <w:p w14:paraId="22650E9C" w14:textId="18C30B7C" w:rsidR="00830159" w:rsidRDefault="00830159" w:rsidP="00830159">
      <w:pPr>
        <w:spacing w:before="240" w:after="240" w:line="360" w:lineRule="auto"/>
        <w:jc w:val="both"/>
        <w:rPr>
          <w:rFonts w:ascii="Palatino Linotype" w:hAnsi="Palatino Linotype" w:cs="Arial"/>
        </w:rPr>
      </w:pPr>
      <w:r w:rsidRPr="00E70B30">
        <w:rPr>
          <w:rFonts w:ascii="Palatino Linotype" w:hAnsi="Palatino Linotype"/>
          <w:bCs/>
        </w:rPr>
        <w:t xml:space="preserve">Inconforme </w:t>
      </w:r>
      <w:r w:rsidR="00597719" w:rsidRPr="00E70B30">
        <w:rPr>
          <w:rFonts w:ascii="Palatino Linotype" w:hAnsi="Palatino Linotype"/>
          <w:bCs/>
        </w:rPr>
        <w:t>la recurrente</w:t>
      </w:r>
      <w:r w:rsidRPr="00E70B30">
        <w:rPr>
          <w:rFonts w:ascii="Palatino Linotype" w:hAnsi="Palatino Linotype"/>
          <w:bCs/>
        </w:rPr>
        <w:t xml:space="preserve"> con</w:t>
      </w:r>
      <w:r w:rsidRPr="006A6677">
        <w:rPr>
          <w:rFonts w:ascii="Palatino Linotype" w:hAnsi="Palatino Linotype" w:cs="Arial"/>
        </w:rPr>
        <w:t xml:space="preserve"> la respuesta, interpuso el Recurso de Revisión que se</w:t>
      </w:r>
      <w:r w:rsidR="00B82333">
        <w:rPr>
          <w:rFonts w:ascii="Palatino Linotype" w:hAnsi="Palatino Linotype" w:cs="Arial"/>
        </w:rPr>
        <w:t xml:space="preserve"> resuelve, en </w:t>
      </w:r>
      <w:r w:rsidR="007911D8">
        <w:rPr>
          <w:rFonts w:ascii="Palatino Linotype" w:hAnsi="Palatino Linotype" w:cs="Arial"/>
        </w:rPr>
        <w:t>lo medular por el cambio de modalidad y por el cobro.</w:t>
      </w:r>
    </w:p>
    <w:p w14:paraId="07CEA3B3" w14:textId="77777777" w:rsidR="007911D8" w:rsidRDefault="00830159" w:rsidP="00830159">
      <w:pPr>
        <w:spacing w:before="240" w:after="240" w:line="360" w:lineRule="auto"/>
        <w:jc w:val="both"/>
        <w:rPr>
          <w:rFonts w:ascii="Palatino Linotype" w:hAnsi="Palatino Linotype" w:cs="Arial"/>
        </w:rPr>
      </w:pPr>
      <w:r w:rsidRPr="00F81330">
        <w:rPr>
          <w:rFonts w:ascii="Palatino Linotype" w:hAnsi="Palatino Linotype" w:cs="Arial"/>
        </w:rPr>
        <w:t xml:space="preserve">Una vez notificado el recurso de revisión al Sujeto Obligado, </w:t>
      </w:r>
      <w:r>
        <w:rPr>
          <w:rFonts w:ascii="Palatino Linotype" w:hAnsi="Palatino Linotype" w:cs="Arial"/>
        </w:rPr>
        <w:t>rindió su informe justificado a través del archivo electrónico</w:t>
      </w:r>
      <w:r w:rsidR="007911D8">
        <w:rPr>
          <w:rFonts w:ascii="Palatino Linotype" w:hAnsi="Palatino Linotype" w:cs="Arial"/>
        </w:rPr>
        <w:t>:</w:t>
      </w:r>
    </w:p>
    <w:p w14:paraId="19EE443A" w14:textId="68615F57" w:rsidR="00830159" w:rsidRDefault="007911D8" w:rsidP="00830159">
      <w:pPr>
        <w:spacing w:before="240" w:after="240" w:line="360" w:lineRule="auto"/>
        <w:jc w:val="both"/>
        <w:rPr>
          <w:rFonts w:ascii="Palatino Linotype" w:hAnsi="Palatino Linotype" w:cs="Arial"/>
        </w:rPr>
      </w:pPr>
      <w:r w:rsidRPr="00597719">
        <w:rPr>
          <w:rFonts w:ascii="Palatino Linotype" w:eastAsia="Arial Unicode MS" w:hAnsi="Palatino Linotype" w:cs="Arial"/>
          <w:color w:val="000000"/>
          <w:lang w:eastAsia="es-MX"/>
        </w:rPr>
        <w:t>“</w:t>
      </w:r>
      <w:hyperlink r:id="rId11" w:history="1">
        <w:r w:rsidRPr="00597719">
          <w:rPr>
            <w:rFonts w:ascii="Palatino Linotype" w:eastAsia="Arial Unicode MS" w:hAnsi="Palatino Linotype" w:cs="Arial"/>
            <w:color w:val="000000"/>
            <w:lang w:eastAsia="es-MX"/>
          </w:rPr>
          <w:t>PM-UIPPET-UT-378-2021.pdf</w:t>
        </w:r>
      </w:hyperlink>
      <w:r w:rsidRPr="00597719">
        <w:rPr>
          <w:rFonts w:ascii="Palatino Linotype" w:eastAsia="Arial Unicode MS" w:hAnsi="Palatino Linotype" w:cs="Arial"/>
          <w:color w:val="000000"/>
          <w:lang w:eastAsia="es-MX"/>
        </w:rPr>
        <w:t>”</w:t>
      </w:r>
      <w:r>
        <w:rPr>
          <w:rFonts w:ascii="Palatino Linotype" w:eastAsia="Arial Unicode MS" w:hAnsi="Palatino Linotype" w:cs="Arial"/>
          <w:color w:val="000000"/>
          <w:lang w:eastAsia="es-MX"/>
        </w:rPr>
        <w:t xml:space="preserve">, </w:t>
      </w:r>
      <w:r w:rsidR="00BB3C74">
        <w:rPr>
          <w:rFonts w:ascii="Palatino Linotype" w:hAnsi="Palatino Linotype" w:cs="Arial"/>
        </w:rPr>
        <w:t>por medio d</w:t>
      </w:r>
      <w:r>
        <w:rPr>
          <w:rFonts w:ascii="Palatino Linotype" w:hAnsi="Palatino Linotype" w:cs="Arial"/>
        </w:rPr>
        <w:t xml:space="preserve">el cual el Sujeto Obligado sostuvo que debido al volumen de la información solicitada y el hecho de que no toda la información se encuentra digitalizada, es por lo que el particular está obligado cubrir los gastos de reproducción ya que no está obligado a procesar la información , al indicar el número o porcentaje o hacer uso de graficas o medios gráficos sea improcedente. </w:t>
      </w:r>
    </w:p>
    <w:p w14:paraId="0E126B2E" w14:textId="00D73B02" w:rsidR="00D56422" w:rsidRDefault="00D56422" w:rsidP="00830159">
      <w:pPr>
        <w:spacing w:before="240" w:after="240" w:line="360" w:lineRule="auto"/>
        <w:jc w:val="both"/>
        <w:rPr>
          <w:rFonts w:ascii="Palatino Linotype" w:hAnsi="Palatino Linotype" w:cs="Arial"/>
        </w:rPr>
      </w:pPr>
      <w:r>
        <w:rPr>
          <w:rFonts w:ascii="Palatino Linotype" w:hAnsi="Palatino Linotype" w:cs="Arial"/>
        </w:rPr>
        <w:t xml:space="preserve">Finalmente, señaló que no existen premios de productividad, bonos de productividad y pagos de horas extras. También indicó que el horario laboral habitual es de 8 horas pudiendo este modificarse de acuerdo a las actividades y/o características de las diversas dependencias, tales como departamento de limpia, panteones etc. </w:t>
      </w:r>
    </w:p>
    <w:p w14:paraId="64BC1878" w14:textId="32EF710E" w:rsidR="00830159" w:rsidRPr="00B82333" w:rsidRDefault="00830159" w:rsidP="00830159">
      <w:pPr>
        <w:spacing w:before="240" w:after="240" w:line="360" w:lineRule="auto"/>
        <w:jc w:val="both"/>
        <w:rPr>
          <w:rFonts w:ascii="Palatino Linotype" w:hAnsi="Palatino Linotype"/>
        </w:rPr>
      </w:pPr>
      <w:r w:rsidRPr="00B82333">
        <w:rPr>
          <w:rFonts w:ascii="Palatino Linotype" w:hAnsi="Palatino Linotype"/>
        </w:rPr>
        <w:t xml:space="preserve">En tal contexto, del análisis de las constancias que integran el expediente en que se actúa, así como de la materia sobre la que versa la solicitud de acceso a la información pública, se advierte que los motivos de inconformidad acontecen </w:t>
      </w:r>
      <w:r w:rsidR="00F53A94">
        <w:rPr>
          <w:rFonts w:ascii="Palatino Linotype" w:hAnsi="Palatino Linotype"/>
        </w:rPr>
        <w:t xml:space="preserve">parcialmente </w:t>
      </w:r>
      <w:r w:rsidRPr="00B82333">
        <w:rPr>
          <w:rFonts w:ascii="Palatino Linotype" w:hAnsi="Palatino Linotype"/>
        </w:rPr>
        <w:t>fundados para modificar la respuesta del Sujeto Obligado y ordenar la entrega de la información en versión pública, en razón de las consideraciones de derecho que a continuación se exponen:</w:t>
      </w:r>
    </w:p>
    <w:p w14:paraId="1F03A4AA" w14:textId="4B7F033F" w:rsidR="00830159" w:rsidRDefault="00830159" w:rsidP="00830159">
      <w:pPr>
        <w:spacing w:before="240" w:after="240" w:line="360" w:lineRule="auto"/>
        <w:jc w:val="both"/>
        <w:rPr>
          <w:rFonts w:ascii="Palatino Linotype" w:eastAsia="Calibri" w:hAnsi="Palatino Linotype" w:cs="Arial"/>
        </w:rPr>
      </w:pPr>
      <w:r w:rsidRPr="00125841">
        <w:rPr>
          <w:rFonts w:ascii="Palatino Linotype" w:hAnsi="Palatino Linotype"/>
        </w:rPr>
        <w:lastRenderedPageBreak/>
        <w:t xml:space="preserve">Ante todo, </w:t>
      </w:r>
      <w:r>
        <w:rPr>
          <w:rFonts w:ascii="Palatino Linotype" w:hAnsi="Palatino Linotype" w:cs="Arial"/>
          <w:color w:val="000000"/>
        </w:rPr>
        <w:t xml:space="preserve">se debe resaltar que con las manifestaciones hechas valer por el Sujeto Obligado en respuesta, proporcionada en el SAIMEX, </w:t>
      </w:r>
      <w:r>
        <w:rPr>
          <w:rFonts w:ascii="Palatino Linotype" w:hAnsi="Palatino Linotype"/>
        </w:rPr>
        <w:t>éste</w:t>
      </w:r>
      <w:r w:rsidRPr="00125841">
        <w:rPr>
          <w:rFonts w:ascii="Palatino Linotype" w:hAnsi="Palatino Linotype"/>
        </w:rPr>
        <w:t xml:space="preserve"> </w:t>
      </w:r>
      <w:r w:rsidRPr="00125841">
        <w:rPr>
          <w:rFonts w:ascii="Palatino Linotype" w:hAnsi="Palatino Linotype" w:cs="Arial"/>
        </w:rPr>
        <w:t xml:space="preserve">no niega contar con la información solicitada por </w:t>
      </w:r>
      <w:r w:rsidR="00597719">
        <w:rPr>
          <w:rFonts w:ascii="Palatino Linotype" w:hAnsi="Palatino Linotype" w:cs="Arial"/>
        </w:rPr>
        <w:t>la recurrente</w:t>
      </w:r>
      <w:r w:rsidRPr="00125841">
        <w:rPr>
          <w:rFonts w:ascii="Palatino Linotype" w:hAnsi="Palatino Linotype" w:cs="Arial"/>
        </w:rPr>
        <w:t xml:space="preserve">, sino </w:t>
      </w:r>
      <w:r>
        <w:rPr>
          <w:rFonts w:ascii="Palatino Linotype" w:eastAsia="Calibri" w:hAnsi="Palatino Linotype" w:cs="Arial"/>
          <w:lang w:val="es-MX" w:eastAsia="en-US"/>
        </w:rPr>
        <w:t>por el contrario</w:t>
      </w:r>
      <w:r w:rsidRPr="00125841">
        <w:rPr>
          <w:rFonts w:ascii="Palatino Linotype" w:eastAsia="Calibri" w:hAnsi="Palatino Linotype" w:cs="Arial"/>
          <w:lang w:val="es-MX" w:eastAsia="en-US"/>
        </w:rPr>
        <w:t xml:space="preserve">, </w:t>
      </w:r>
      <w:r w:rsidRPr="00125841">
        <w:rPr>
          <w:rFonts w:ascii="Palatino Linotype" w:eastAsia="Calibri" w:hAnsi="Palatino Linotype" w:cs="Arial"/>
        </w:rPr>
        <w:t xml:space="preserve">por lo </w:t>
      </w:r>
      <w:r>
        <w:rPr>
          <w:rFonts w:ascii="Palatino Linotype" w:eastAsia="Calibri" w:hAnsi="Palatino Linotype" w:cs="Arial"/>
        </w:rPr>
        <w:t xml:space="preserve">cual, </w:t>
      </w:r>
      <w:r w:rsidRPr="00125841">
        <w:rPr>
          <w:rFonts w:ascii="Palatino Linotype" w:eastAsia="Calibri" w:hAnsi="Palatino Linotype" w:cs="Arial"/>
        </w:rPr>
        <w:t>la naturaleza jurídica de la información solicitada,</w:t>
      </w:r>
      <w:r>
        <w:rPr>
          <w:rFonts w:ascii="Palatino Linotype" w:eastAsia="Calibri" w:hAnsi="Palatino Linotype" w:cs="Arial"/>
        </w:rPr>
        <w:t xml:space="preserve"> en el caso concreto, </w:t>
      </w:r>
      <w:r w:rsidRPr="00125841">
        <w:rPr>
          <w:rFonts w:ascii="Palatino Linotype" w:eastAsia="Calibri" w:hAnsi="Palatino Linotype" w:cs="Arial"/>
        </w:rPr>
        <w:t>se obvia.</w:t>
      </w:r>
    </w:p>
    <w:p w14:paraId="69D0C4E7" w14:textId="77777777" w:rsidR="00830159" w:rsidRPr="007153F2" w:rsidRDefault="00830159" w:rsidP="00830159">
      <w:pPr>
        <w:widowControl w:val="0"/>
        <w:autoSpaceDE w:val="0"/>
        <w:autoSpaceDN w:val="0"/>
        <w:adjustRightInd w:val="0"/>
        <w:spacing w:before="240" w:after="240" w:line="360" w:lineRule="auto"/>
        <w:jc w:val="both"/>
        <w:rPr>
          <w:rFonts w:ascii="Palatino Linotype" w:eastAsia="Arial Unicode MS" w:hAnsi="Palatino Linotype" w:cs="Arial"/>
        </w:rPr>
      </w:pPr>
      <w:r w:rsidRPr="00943101">
        <w:rPr>
          <w:rFonts w:ascii="Palatino Linotype" w:eastAsia="Calibri" w:hAnsi="Palatino Linotype" w:cs="Arial"/>
        </w:rPr>
        <w:t>Lo anterior es así, ya que e</w:t>
      </w:r>
      <w:r w:rsidRPr="00943101">
        <w:rPr>
          <w:rFonts w:ascii="Palatino Linotype" w:eastAsia="Arial Unicode MS" w:hAnsi="Palatino Linotype" w:cs="Arial"/>
        </w:rPr>
        <w:t xml:space="preserve">l estudio enunciado tiene por objeto determinar si el </w:t>
      </w:r>
      <w:r w:rsidRPr="00856704">
        <w:rPr>
          <w:rFonts w:ascii="Palatino Linotype" w:eastAsia="Arial Unicode MS" w:hAnsi="Palatino Linotype" w:cs="Arial"/>
        </w:rPr>
        <w:t>Sujeto Obligado</w:t>
      </w:r>
      <w:r>
        <w:rPr>
          <w:rFonts w:ascii="Palatino Linotype" w:eastAsia="Arial Unicode MS" w:hAnsi="Palatino Linotype" w:cs="Arial"/>
        </w:rPr>
        <w:t xml:space="preserve"> genera, posee o administra</w:t>
      </w:r>
      <w:r w:rsidRPr="00943101">
        <w:rPr>
          <w:rFonts w:ascii="Palatino Linotype" w:eastAsia="Arial Unicode MS" w:hAnsi="Palatino Linotype" w:cs="Arial"/>
        </w:rPr>
        <w:t xml:space="preserve"> la información solicitada</w:t>
      </w:r>
      <w:r w:rsidRPr="00943101">
        <w:rPr>
          <w:rFonts w:ascii="Palatino Linotype" w:eastAsia="Arial Unicode MS" w:hAnsi="Palatino Linotype" w:cs="Arial"/>
          <w:color w:val="000000"/>
        </w:rPr>
        <w:t>;</w:t>
      </w:r>
      <w:r w:rsidRPr="00943101">
        <w:rPr>
          <w:rFonts w:ascii="Palatino Linotype" w:eastAsia="Arial Unicode MS" w:hAnsi="Palatino Linotype" w:cs="Arial"/>
        </w:rPr>
        <w:t xml:space="preserve"> sin embargo, en aquellos casos en que éste la asume, ello efectivamente está en su poder; por consiguiente, sería ocioso y a nada práctico nos conduciría su estudio, ya que se insiste, la información pública solicitada fue asumida por el </w:t>
      </w:r>
      <w:r w:rsidRPr="00856704">
        <w:rPr>
          <w:rFonts w:ascii="Palatino Linotype" w:eastAsia="Arial Unicode MS" w:hAnsi="Palatino Linotype" w:cs="Arial"/>
        </w:rPr>
        <w:t>Sujeto Obligado.</w:t>
      </w:r>
    </w:p>
    <w:p w14:paraId="091EC623" w14:textId="77777777" w:rsidR="00830159" w:rsidRDefault="00830159" w:rsidP="00830159">
      <w:pPr>
        <w:spacing w:before="240" w:after="240" w:line="360" w:lineRule="auto"/>
        <w:jc w:val="both"/>
        <w:rPr>
          <w:rFonts w:ascii="Palatino Linotype" w:hAnsi="Palatino Linotype" w:cs="Arial"/>
        </w:rPr>
      </w:pPr>
      <w:r w:rsidRPr="00A147B8">
        <w:rPr>
          <w:rFonts w:ascii="Palatino Linotype" w:hAnsi="Palatino Linotype" w:cs="Arial"/>
        </w:rPr>
        <w:t xml:space="preserve">En primer lugar, </w:t>
      </w:r>
      <w:r w:rsidRPr="00A147B8">
        <w:rPr>
          <w:rFonts w:ascii="Palatino Linotype" w:eastAsia="Calibri" w:hAnsi="Palatino Linotype" w:cs="Arial"/>
          <w:lang w:val="es-MX" w:eastAsia="en-US"/>
        </w:rPr>
        <w:t>es conveniente analizar si la respuesta</w:t>
      </w:r>
      <w:r>
        <w:rPr>
          <w:rFonts w:ascii="Palatino Linotype" w:eastAsia="Calibri" w:hAnsi="Palatino Linotype" w:cs="Arial"/>
          <w:lang w:val="es-MX" w:eastAsia="en-US"/>
        </w:rPr>
        <w:t xml:space="preserve"> </w:t>
      </w:r>
      <w:r w:rsidRPr="00A147B8">
        <w:rPr>
          <w:rFonts w:ascii="Palatino Linotype" w:eastAsia="Calibri" w:hAnsi="Palatino Linotype" w:cs="Arial"/>
          <w:lang w:val="es-MX" w:eastAsia="en-US"/>
        </w:rPr>
        <w:t xml:space="preserve">del </w:t>
      </w:r>
      <w:r w:rsidRPr="00A147B8">
        <w:rPr>
          <w:rFonts w:ascii="Palatino Linotype" w:eastAsia="Calibri" w:hAnsi="Palatino Linotype" w:cs="Arial"/>
          <w:b/>
          <w:lang w:val="es-MX" w:eastAsia="en-US"/>
        </w:rPr>
        <w:t>Sujeto Obligado</w:t>
      </w:r>
      <w:r w:rsidRPr="00A147B8">
        <w:rPr>
          <w:rFonts w:ascii="Palatino Linotype" w:eastAsia="Calibri" w:hAnsi="Palatino Linotype" w:cs="Arial"/>
          <w:lang w:val="es-MX" w:eastAsia="en-US"/>
        </w:rPr>
        <w:t xml:space="preserve"> cumple con los requisitos y procedimientos del derecho de acceso a la información pública, en atención a que en la </w:t>
      </w:r>
      <w:r w:rsidRPr="00A147B8">
        <w:rPr>
          <w:rFonts w:ascii="Palatino Linotype" w:hAnsi="Palatino Linotype" w:cs="Arial"/>
        </w:rPr>
        <w:t>Ley de Transparencia y Acceso</w:t>
      </w:r>
      <w:r w:rsidRPr="007122F1">
        <w:rPr>
          <w:rFonts w:ascii="Palatino Linotype" w:hAnsi="Palatino Linotype" w:cs="Arial"/>
        </w:rPr>
        <w:t xml:space="preserve"> a la Información Pública del Estado de México y Municipios en su artículo 4, que dice que toda la información generada, obtenida, adquirida, transformada, administrada o en posesión de los sujetos obligados es pública y accesible de manera permanente a cualquier persona, </w:t>
      </w:r>
      <w:r w:rsidRPr="000534DD">
        <w:rPr>
          <w:rFonts w:ascii="Palatino Linotype" w:hAnsi="Palatino Linotype" w:cs="Arial"/>
        </w:rPr>
        <w:t xml:space="preserve">privilegiando el principio de máxima publicidad, como </w:t>
      </w:r>
      <w:r>
        <w:rPr>
          <w:rFonts w:ascii="Palatino Linotype" w:hAnsi="Palatino Linotype" w:cs="Arial"/>
        </w:rPr>
        <w:t>así lo establece dicha determinación, que a continuación se trascribe para un mejor entendimiento:</w:t>
      </w:r>
    </w:p>
    <w:p w14:paraId="7CA3D59F" w14:textId="77777777" w:rsidR="00830159" w:rsidRDefault="00830159" w:rsidP="00830159">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sidRPr="001013A9">
        <w:rPr>
          <w:rFonts w:ascii="Palatino Linotype" w:hAnsi="Palatino Linotype" w:cs="Arial"/>
          <w:b/>
          <w:i/>
          <w:sz w:val="22"/>
          <w:szCs w:val="22"/>
        </w:rPr>
        <w:t>Artículo 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4473BB5" w14:textId="77777777" w:rsidR="00830159" w:rsidRDefault="00830159" w:rsidP="00830159">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4B2697">
        <w:rPr>
          <w:rFonts w:ascii="Palatino Linotype" w:hAnsi="Palatino Linotype" w:cs="Arial"/>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sidRPr="004B2697">
        <w:rPr>
          <w:rFonts w:ascii="Palatino Linotype" w:hAnsi="Palatino Linotype" w:cs="Arial"/>
          <w:i/>
          <w:sz w:val="22"/>
          <w:szCs w:val="22"/>
        </w:rPr>
        <w:lastRenderedPageBreak/>
        <w:t>público, en los términos de las causas legítimas y estrictamente necesarias previstas por esta Ley.</w:t>
      </w:r>
    </w:p>
    <w:p w14:paraId="2BCA6DD7" w14:textId="77777777" w:rsidR="00830159" w:rsidRDefault="00830159" w:rsidP="00830159">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r w:rsidRPr="004B2697">
        <w:rPr>
          <w:rFonts w:ascii="Palatino Linotype" w:hAnsi="Palatino Linotype" w:cs="Arial"/>
          <w:i/>
          <w:sz w:val="22"/>
          <w:szCs w:val="22"/>
        </w:rPr>
        <w:t>.</w:t>
      </w:r>
      <w:r>
        <w:rPr>
          <w:rFonts w:ascii="Palatino Linotype" w:hAnsi="Palatino Linotype" w:cs="Arial"/>
          <w:i/>
          <w:sz w:val="22"/>
          <w:szCs w:val="22"/>
        </w:rPr>
        <w:t>” (Sic)</w:t>
      </w:r>
    </w:p>
    <w:p w14:paraId="0FE497D7" w14:textId="77777777" w:rsidR="00830159" w:rsidRPr="004B2697" w:rsidRDefault="00830159" w:rsidP="00830159">
      <w:pPr>
        <w:spacing w:before="240" w:after="240"/>
        <w:ind w:left="709" w:right="760"/>
        <w:contextualSpacing/>
        <w:jc w:val="both"/>
        <w:rPr>
          <w:rFonts w:ascii="Palatino Linotype" w:hAnsi="Palatino Linotype" w:cs="Arial"/>
          <w:i/>
          <w:sz w:val="22"/>
          <w:szCs w:val="22"/>
        </w:rPr>
      </w:pPr>
    </w:p>
    <w:p w14:paraId="4FA1D890" w14:textId="77777777" w:rsidR="00830159" w:rsidRDefault="00830159" w:rsidP="00830159">
      <w:pPr>
        <w:spacing w:before="240" w:after="240" w:line="360" w:lineRule="auto"/>
        <w:jc w:val="both"/>
        <w:rPr>
          <w:rFonts w:ascii="Palatino Linotype" w:hAnsi="Palatino Linotype" w:cs="Arial"/>
        </w:rPr>
      </w:pPr>
      <w:r>
        <w:rPr>
          <w:rFonts w:ascii="Palatino Linotype" w:hAnsi="Palatino Linotype" w:cs="Arial"/>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 que a la letra dice:</w:t>
      </w:r>
    </w:p>
    <w:p w14:paraId="0EFDF4C4" w14:textId="77777777" w:rsidR="00830159" w:rsidRDefault="00830159" w:rsidP="00830159">
      <w:pPr>
        <w:spacing w:before="240" w:after="240"/>
        <w:ind w:left="567" w:right="758"/>
        <w:contextualSpacing/>
        <w:jc w:val="both"/>
        <w:rPr>
          <w:rFonts w:ascii="Palatino Linotype" w:hAnsi="Palatino Linotype" w:cs="Arial"/>
          <w:i/>
          <w:sz w:val="22"/>
          <w:szCs w:val="22"/>
        </w:rPr>
      </w:pPr>
      <w:r w:rsidRPr="001013A9">
        <w:rPr>
          <w:rFonts w:ascii="Palatino Linotype" w:hAnsi="Palatino Linotype" w:cs="Arial"/>
          <w:b/>
          <w:i/>
          <w:sz w:val="22"/>
          <w:szCs w:val="22"/>
        </w:rPr>
        <w:t>“Artículo 12.-</w:t>
      </w:r>
      <w:r>
        <w:rPr>
          <w:rFonts w:ascii="Palatino Linotype" w:hAnsi="Palatino Linotype" w:cs="Arial"/>
          <w:i/>
          <w:sz w:val="22"/>
          <w:szCs w:val="22"/>
        </w:rPr>
        <w:t xml:space="preserve"> </w:t>
      </w:r>
      <w:r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14:paraId="3FA3BE9F" w14:textId="77777777" w:rsidR="00830159" w:rsidRDefault="00830159" w:rsidP="00830159">
      <w:pPr>
        <w:spacing w:before="240" w:after="240"/>
        <w:ind w:left="567" w:right="758"/>
        <w:contextualSpacing/>
        <w:jc w:val="both"/>
        <w:rPr>
          <w:rFonts w:ascii="Palatino Linotype" w:hAnsi="Palatino Linotype" w:cs="Arial"/>
          <w:i/>
          <w:sz w:val="22"/>
          <w:szCs w:val="22"/>
        </w:rPr>
      </w:pPr>
    </w:p>
    <w:p w14:paraId="07D4B52E" w14:textId="77777777" w:rsidR="00830159" w:rsidRPr="00B11B43" w:rsidRDefault="00830159" w:rsidP="00830159">
      <w:pPr>
        <w:spacing w:before="240" w:after="240"/>
        <w:ind w:left="567" w:right="758"/>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B11B43">
        <w:rPr>
          <w:rFonts w:ascii="Palatino Linotype" w:hAnsi="Palatino Linotype" w:cs="Arial"/>
          <w:i/>
          <w:sz w:val="22"/>
          <w:szCs w:val="22"/>
        </w:rPr>
        <w:t xml:space="preserve">. </w:t>
      </w:r>
      <w:r w:rsidRPr="000756A1">
        <w:rPr>
          <w:rFonts w:ascii="Palatino Linotype" w:hAnsi="Palatino Linotype" w:cs="Arial"/>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b/>
          <w:i/>
          <w:sz w:val="22"/>
          <w:szCs w:val="22"/>
        </w:rPr>
        <w:t>” (Sic)</w:t>
      </w:r>
    </w:p>
    <w:p w14:paraId="063749E8" w14:textId="77777777" w:rsidR="00830159" w:rsidRDefault="00830159" w:rsidP="00830159">
      <w:pPr>
        <w:spacing w:line="360" w:lineRule="auto"/>
        <w:ind w:right="-93"/>
        <w:jc w:val="both"/>
        <w:rPr>
          <w:rFonts w:ascii="Palatino Linotype" w:hAnsi="Palatino Linotype" w:cs="Arial"/>
          <w:color w:val="000000"/>
        </w:rPr>
      </w:pPr>
    </w:p>
    <w:p w14:paraId="121AF27F" w14:textId="77777777" w:rsidR="00830159" w:rsidRDefault="00830159" w:rsidP="00830159">
      <w:pPr>
        <w:spacing w:line="360" w:lineRule="auto"/>
        <w:ind w:right="-93"/>
        <w:jc w:val="both"/>
        <w:rPr>
          <w:rFonts w:ascii="Palatino Linotype" w:hAnsi="Palatino Linotype" w:cs="Arial"/>
          <w:color w:val="000000"/>
        </w:rPr>
      </w:pPr>
      <w:r>
        <w:rPr>
          <w:rFonts w:ascii="Palatino Linotype" w:hAnsi="Palatino Linotype" w:cs="Arial"/>
          <w:color w:val="000000"/>
        </w:rPr>
        <w:t xml:space="preserve">Es decir, </w:t>
      </w:r>
      <w:r w:rsidRPr="00640A05">
        <w:rPr>
          <w:rFonts w:ascii="Palatino Linotype" w:hAnsi="Palatino Linotype" w:cs="Arial"/>
          <w:color w:val="000000"/>
        </w:rPr>
        <w:t xml:space="preserve">que todo sujeto obligado que genere, recopile, administre, procese, archive, posea o conserven, son responsables de la misma teniendo a su vez la obligación de proporcionar la información que se les requiera </w:t>
      </w:r>
      <w:r>
        <w:rPr>
          <w:rFonts w:ascii="Palatino Linotype" w:hAnsi="Palatino Linotype" w:cs="Arial"/>
          <w:color w:val="000000"/>
        </w:rPr>
        <w:t>sin necesidad de resumirla, efectuar procedimientos para obtenerla, calcular y practicar investigaciones; en otras palabras, que lo Sujetos Obligados solo se concretaran a proporcionar la información solicitada que tengan en su poder en el estado que se encuentran, sin necesidad de concretarse al interés o términos específicos del solicitante.</w:t>
      </w:r>
    </w:p>
    <w:p w14:paraId="2ED5A1DE" w14:textId="77777777" w:rsidR="00830159" w:rsidRDefault="00830159" w:rsidP="00830159">
      <w:pPr>
        <w:spacing w:line="360" w:lineRule="auto"/>
        <w:ind w:right="-93"/>
        <w:jc w:val="both"/>
        <w:rPr>
          <w:rFonts w:ascii="Palatino Linotype" w:hAnsi="Palatino Linotype" w:cs="Arial"/>
          <w:color w:val="000000"/>
        </w:rPr>
      </w:pPr>
    </w:p>
    <w:p w14:paraId="54AF902C" w14:textId="77777777" w:rsidR="00830159" w:rsidRDefault="00830159" w:rsidP="00830159">
      <w:pPr>
        <w:spacing w:line="360" w:lineRule="auto"/>
        <w:jc w:val="both"/>
        <w:rPr>
          <w:rFonts w:ascii="Palatino Linotype" w:hAnsi="Palatino Linotype"/>
          <w:b/>
          <w:bCs/>
          <w:color w:val="000000"/>
        </w:rPr>
      </w:pPr>
      <w:r>
        <w:rPr>
          <w:rFonts w:ascii="Palatino Linotype" w:hAnsi="Palatino Linotype" w:cs="Arial"/>
          <w:color w:val="000000"/>
        </w:rPr>
        <w:lastRenderedPageBreak/>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14:paraId="6E3ACF9C" w14:textId="77777777" w:rsidR="00830159" w:rsidRDefault="00830159" w:rsidP="00830159">
      <w:pPr>
        <w:ind w:left="851" w:right="850"/>
        <w:jc w:val="both"/>
        <w:rPr>
          <w:rFonts w:ascii="Palatino Linotype" w:hAnsi="Palatino Linotype" w:cs="Arial"/>
          <w:color w:val="000000"/>
        </w:rPr>
      </w:pPr>
    </w:p>
    <w:p w14:paraId="613B7587" w14:textId="77777777" w:rsidR="00830159" w:rsidRDefault="00830159" w:rsidP="0083015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1189E93" w14:textId="77777777" w:rsidR="00830159" w:rsidRDefault="00830159" w:rsidP="0083015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14:paraId="688841C5" w14:textId="77777777" w:rsidR="00830159" w:rsidRDefault="00830159" w:rsidP="0083015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14:paraId="4E5010A3" w14:textId="77777777" w:rsidR="00830159" w:rsidRDefault="00830159" w:rsidP="0083015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14:paraId="709B1088" w14:textId="69071FB4" w:rsidR="00830159" w:rsidRDefault="00830159" w:rsidP="0083015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r w:rsidR="00B12304">
        <w:rPr>
          <w:rFonts w:ascii="Palatino Linotype" w:hAnsi="Palatino Linotype" w:cs="Arial"/>
          <w:i/>
          <w:color w:val="000000"/>
          <w:sz w:val="22"/>
          <w:szCs w:val="22"/>
        </w:rPr>
        <w:t>(Sic)</w:t>
      </w:r>
    </w:p>
    <w:p w14:paraId="07D63103" w14:textId="77777777" w:rsidR="00830159" w:rsidRDefault="00830159" w:rsidP="00830159">
      <w:pPr>
        <w:spacing w:line="360" w:lineRule="auto"/>
        <w:jc w:val="both"/>
        <w:rPr>
          <w:rFonts w:ascii="Palatino Linotype" w:hAnsi="Palatino Linotype" w:cs="Arial"/>
        </w:rPr>
      </w:pPr>
    </w:p>
    <w:p w14:paraId="3F230074" w14:textId="77777777" w:rsidR="00830159" w:rsidRDefault="00830159" w:rsidP="00830159">
      <w:pPr>
        <w:spacing w:line="360" w:lineRule="auto"/>
        <w:jc w:val="both"/>
        <w:rPr>
          <w:rFonts w:ascii="Palatino Linotype" w:hAnsi="Palatino Linotype" w:cs="Arial"/>
          <w:color w:val="000000" w:themeColor="text1"/>
        </w:rPr>
      </w:pPr>
      <w:r>
        <w:rPr>
          <w:rFonts w:ascii="Palatino Linotype" w:hAnsi="Palatino Linotype" w:cs="Arial"/>
        </w:rPr>
        <w:t>En esa tesitura,</w:t>
      </w:r>
      <w:r w:rsidRPr="004975CB">
        <w:rPr>
          <w:rFonts w:ascii="Palatino Linotype" w:hAnsi="Palatino Linotype" w:cs="Arial"/>
        </w:rPr>
        <w:t xml:space="preserve"> </w:t>
      </w:r>
      <w:r>
        <w:rPr>
          <w:rFonts w:ascii="Palatino Linotype" w:hAnsi="Palatino Linotype" w:cs="Arial"/>
        </w:rPr>
        <w:t>el artículo 24 en su último párrafo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Pública, lo que no sucedió en el presente caso.</w:t>
      </w:r>
    </w:p>
    <w:p w14:paraId="3CD53D1B" w14:textId="77777777" w:rsidR="00830159" w:rsidRDefault="00830159" w:rsidP="00830159">
      <w:pPr>
        <w:spacing w:line="360" w:lineRule="auto"/>
        <w:jc w:val="both"/>
        <w:rPr>
          <w:rFonts w:ascii="Palatino Linotype" w:hAnsi="Palatino Linotype" w:cs="Arial"/>
          <w:color w:val="000000" w:themeColor="text1"/>
        </w:rPr>
      </w:pPr>
    </w:p>
    <w:p w14:paraId="5B95FBEA" w14:textId="77777777" w:rsidR="00830159" w:rsidRDefault="00830159" w:rsidP="00830159">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w:t>
      </w:r>
      <w:r>
        <w:rPr>
          <w:rFonts w:ascii="Palatino Linotype" w:hAnsi="Palatino Linotype" w:cs="Arial"/>
        </w:rPr>
        <w:lastRenderedPageBreak/>
        <w:t xml:space="preserve">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14:paraId="23EE284F" w14:textId="77777777" w:rsidR="00830159" w:rsidRDefault="00830159" w:rsidP="00830159">
      <w:pPr>
        <w:spacing w:before="240" w:after="240" w:line="360" w:lineRule="auto"/>
        <w:ind w:right="49"/>
        <w:contextualSpacing/>
        <w:jc w:val="both"/>
        <w:rPr>
          <w:rFonts w:ascii="Palatino Linotype" w:hAnsi="Palatino Linotype" w:cs="Arial"/>
        </w:rPr>
      </w:pPr>
    </w:p>
    <w:p w14:paraId="028D328C" w14:textId="77777777" w:rsidR="00830159" w:rsidRPr="004975CB" w:rsidRDefault="00830159" w:rsidP="00830159">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DD8E226" w14:textId="77777777" w:rsidR="00830159" w:rsidRPr="004975CB" w:rsidRDefault="00830159" w:rsidP="00830159">
      <w:pPr>
        <w:ind w:left="851" w:right="899"/>
        <w:jc w:val="both"/>
        <w:rPr>
          <w:rFonts w:ascii="Palatino Linotype" w:hAnsi="Palatino Linotype" w:cs="Arial"/>
          <w:i/>
          <w:sz w:val="22"/>
          <w:szCs w:val="22"/>
        </w:rPr>
      </w:pPr>
    </w:p>
    <w:p w14:paraId="0468BBFB" w14:textId="77777777" w:rsidR="00830159" w:rsidRPr="004975CB" w:rsidRDefault="00830159" w:rsidP="00830159">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14:paraId="41002D14" w14:textId="77777777" w:rsidR="00830159" w:rsidRPr="004975CB" w:rsidRDefault="00830159" w:rsidP="00830159">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14:paraId="3ECE2824" w14:textId="77777777" w:rsidR="00830159" w:rsidRPr="009E12B6" w:rsidRDefault="00830159" w:rsidP="00830159">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Pr="009E12B6">
        <w:rPr>
          <w:rFonts w:ascii="Palatino Linotype" w:hAnsi="Palatino Linotype" w:cs="Arial"/>
          <w:i/>
          <w:color w:val="000000"/>
          <w:sz w:val="22"/>
          <w:szCs w:val="22"/>
        </w:rPr>
        <w:t>”</w:t>
      </w:r>
      <w:r>
        <w:rPr>
          <w:rFonts w:ascii="Palatino Linotype" w:hAnsi="Palatino Linotype" w:cs="Arial"/>
          <w:i/>
          <w:color w:val="000000"/>
          <w:sz w:val="22"/>
          <w:szCs w:val="22"/>
        </w:rPr>
        <w:t xml:space="preserve"> (Sic)</w:t>
      </w:r>
    </w:p>
    <w:p w14:paraId="05E6B8AF" w14:textId="77777777" w:rsidR="00830159" w:rsidRPr="009E12B6" w:rsidRDefault="00830159" w:rsidP="00830159">
      <w:pPr>
        <w:ind w:left="851" w:right="899"/>
        <w:jc w:val="both"/>
        <w:rPr>
          <w:rFonts w:ascii="Palatino Linotype" w:hAnsi="Palatino Linotype" w:cs="Arial"/>
          <w:sz w:val="22"/>
          <w:szCs w:val="22"/>
        </w:rPr>
      </w:pPr>
    </w:p>
    <w:p w14:paraId="7F47CF9C" w14:textId="77777777" w:rsidR="00830159" w:rsidRPr="009E12B6" w:rsidRDefault="00830159" w:rsidP="00830159">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14:paraId="00F4A32A" w14:textId="77777777" w:rsidR="00830159" w:rsidRPr="009E12B6" w:rsidRDefault="00830159" w:rsidP="00830159">
      <w:pPr>
        <w:ind w:left="851" w:right="899"/>
        <w:jc w:val="both"/>
        <w:rPr>
          <w:rFonts w:ascii="Palatino Linotype" w:hAnsi="Palatino Linotype" w:cs="Arial"/>
        </w:rPr>
      </w:pPr>
    </w:p>
    <w:p w14:paraId="44242FBD" w14:textId="77777777" w:rsidR="00830159" w:rsidRPr="004B675A" w:rsidRDefault="00830159" w:rsidP="00830159">
      <w:pPr>
        <w:ind w:left="851" w:right="899"/>
        <w:jc w:val="both"/>
        <w:rPr>
          <w:rFonts w:ascii="Palatino Linotype" w:hAnsi="Palatino Linotype" w:cs="Arial"/>
          <w:b/>
          <w:i/>
          <w:sz w:val="22"/>
          <w:szCs w:val="22"/>
          <w:lang w:eastAsia="es-MX"/>
        </w:rPr>
      </w:pPr>
      <w:r w:rsidRPr="009E12B6">
        <w:rPr>
          <w:rFonts w:ascii="Palatino Linotype" w:hAnsi="Palatino Linotype" w:cs="Arial"/>
          <w:b/>
          <w:sz w:val="22"/>
          <w:szCs w:val="22"/>
          <w:lang w:eastAsia="es-MX"/>
        </w:rPr>
        <w:t>“</w:t>
      </w:r>
      <w:r w:rsidRPr="004B675A">
        <w:rPr>
          <w:rFonts w:ascii="Palatino Linotype" w:hAnsi="Palatino Linotype" w:cs="Arial"/>
          <w:b/>
          <w:i/>
          <w:sz w:val="22"/>
          <w:szCs w:val="22"/>
          <w:lang w:eastAsia="es-MX"/>
        </w:rPr>
        <w:t>CRITERIO 0002-11</w:t>
      </w:r>
    </w:p>
    <w:p w14:paraId="3B484951" w14:textId="77777777" w:rsidR="00830159" w:rsidRPr="009E12B6" w:rsidRDefault="00830159" w:rsidP="00830159">
      <w:pPr>
        <w:ind w:left="851" w:right="899"/>
        <w:jc w:val="both"/>
        <w:rPr>
          <w:rFonts w:ascii="Palatino Linotype" w:hAnsi="Palatino Linotype" w:cs="Arial"/>
          <w:i/>
          <w:sz w:val="22"/>
          <w:szCs w:val="22"/>
          <w:lang w:eastAsia="es-MX"/>
        </w:rPr>
      </w:pPr>
      <w:r w:rsidRPr="004B675A">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4B675A">
        <w:rPr>
          <w:rFonts w:ascii="Palatino Linotype" w:hAnsi="Palatino Linotype" w:cs="Arial"/>
          <w:b/>
          <w:bCs/>
          <w:i/>
          <w:sz w:val="22"/>
          <w:szCs w:val="22"/>
          <w:lang w:eastAsia="es-MX"/>
        </w:rPr>
        <w:t xml:space="preserve">V, XV, Y XVI, </w:t>
      </w:r>
      <w:r w:rsidRPr="004B675A">
        <w:rPr>
          <w:rFonts w:ascii="Palatino Linotype" w:hAnsi="Palatino Linotype" w:cs="Arial"/>
          <w:b/>
          <w:i/>
          <w:sz w:val="22"/>
          <w:szCs w:val="22"/>
          <w:lang w:eastAsia="es-MX"/>
        </w:rPr>
        <w:t>3°, 4°, 11 Y 41.</w:t>
      </w:r>
      <w:r w:rsidRPr="004B675A">
        <w:rPr>
          <w:rFonts w:ascii="Palatino Linotype" w:hAnsi="Palatino Linotype" w:cs="Arial"/>
          <w:i/>
          <w:sz w:val="22"/>
          <w:szCs w:val="22"/>
          <w:lang w:eastAsia="es-MX"/>
        </w:rPr>
        <w:t xml:space="preserve"> De conformidad con los artículos antes referidos, el derecho de acceso a la información pública</w:t>
      </w:r>
      <w:r w:rsidRPr="009E12B6">
        <w:rPr>
          <w:rFonts w:ascii="Palatino Linotype" w:hAnsi="Palatino Linotype" w:cs="Arial"/>
          <w:i/>
          <w:sz w:val="22"/>
          <w:szCs w:val="22"/>
          <w:lang w:eastAsia="es-MX"/>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F317DB1" w14:textId="77777777" w:rsidR="00830159" w:rsidRPr="009E12B6" w:rsidRDefault="00830159" w:rsidP="00830159">
      <w:pPr>
        <w:ind w:left="851"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En consecuencia el acceso a la información se refiere a que se cumplan cualquiera de los siguientes tres supuestos:</w:t>
      </w:r>
    </w:p>
    <w:p w14:paraId="08AFE444" w14:textId="77777777" w:rsidR="00830159" w:rsidRPr="00A32E26" w:rsidRDefault="00830159" w:rsidP="00830159">
      <w:pPr>
        <w:ind w:left="851" w:right="899"/>
        <w:jc w:val="both"/>
        <w:rPr>
          <w:rFonts w:ascii="Palatino Linotype" w:hAnsi="Palatino Linotype" w:cs="Arial"/>
          <w:i/>
          <w:sz w:val="22"/>
          <w:szCs w:val="22"/>
          <w:lang w:eastAsia="es-MX"/>
        </w:rPr>
      </w:pPr>
      <w:r w:rsidRPr="00A32E26">
        <w:rPr>
          <w:rFonts w:ascii="Palatino Linotype" w:hAnsi="Palatino Linotype" w:cs="Arial"/>
          <w:i/>
          <w:sz w:val="22"/>
          <w:szCs w:val="22"/>
          <w:lang w:eastAsia="es-MX"/>
        </w:rPr>
        <w:t>1) Que se trate de información registrada en cualquier soporte documental, que en ejercicio de las atribuciones conferidas, sea generada por los Sujetos Obligados;</w:t>
      </w:r>
    </w:p>
    <w:p w14:paraId="5ED4CCEF" w14:textId="77777777" w:rsidR="00830159" w:rsidRPr="00A32E26" w:rsidRDefault="00830159" w:rsidP="00830159">
      <w:pPr>
        <w:ind w:left="851" w:right="899"/>
        <w:jc w:val="both"/>
        <w:rPr>
          <w:rFonts w:ascii="Palatino Linotype" w:hAnsi="Palatino Linotype" w:cs="Arial"/>
          <w:b/>
          <w:i/>
          <w:sz w:val="22"/>
          <w:szCs w:val="22"/>
          <w:lang w:eastAsia="es-MX"/>
        </w:rPr>
      </w:pPr>
      <w:r w:rsidRPr="00A32E26">
        <w:rPr>
          <w:rFonts w:ascii="Palatino Linotype" w:hAnsi="Palatino Linotype" w:cs="Arial"/>
          <w:b/>
          <w:i/>
          <w:sz w:val="22"/>
          <w:szCs w:val="22"/>
          <w:lang w:eastAsia="es-MX"/>
        </w:rPr>
        <w:t>2) Que se trate de información registrada en cualquier soporte documental, que en ejercicio de las atribuciones conferidas, sea administrada por los Sujetos Obligados, y</w:t>
      </w:r>
    </w:p>
    <w:p w14:paraId="24C6CA90" w14:textId="726D9D19" w:rsidR="00830159" w:rsidRPr="00A32E26" w:rsidRDefault="00830159" w:rsidP="00830159">
      <w:pPr>
        <w:ind w:left="851" w:right="899"/>
        <w:jc w:val="both"/>
        <w:rPr>
          <w:rFonts w:ascii="Palatino Linotype" w:hAnsi="Palatino Linotype" w:cs="Arial"/>
          <w:b/>
          <w:i/>
          <w:sz w:val="22"/>
          <w:szCs w:val="22"/>
          <w:lang w:eastAsia="es-MX"/>
        </w:rPr>
      </w:pPr>
      <w:r w:rsidRPr="00A32E26">
        <w:rPr>
          <w:rFonts w:ascii="Palatino Linotype" w:hAnsi="Palatino Linotype" w:cs="Arial"/>
          <w:b/>
          <w:i/>
          <w:sz w:val="22"/>
          <w:szCs w:val="22"/>
          <w:lang w:eastAsia="es-MX"/>
        </w:rPr>
        <w:t>3) Que se trate de información registrada en cualquier soporte documental, que en ejercicio de las atribuciones conferidas, se encuentre en pose</w:t>
      </w:r>
      <w:r w:rsidR="00B12304">
        <w:rPr>
          <w:rFonts w:ascii="Palatino Linotype" w:hAnsi="Palatino Linotype" w:cs="Arial"/>
          <w:b/>
          <w:i/>
          <w:sz w:val="22"/>
          <w:szCs w:val="22"/>
          <w:lang w:eastAsia="es-MX"/>
        </w:rPr>
        <w:t>sión de los Sujetos Obligados.”(Sic)</w:t>
      </w:r>
    </w:p>
    <w:p w14:paraId="7955B2B4" w14:textId="77777777" w:rsidR="00830159" w:rsidRDefault="00830159" w:rsidP="00830159">
      <w:pPr>
        <w:spacing w:line="360" w:lineRule="auto"/>
        <w:ind w:right="-93"/>
        <w:jc w:val="both"/>
        <w:rPr>
          <w:rFonts w:ascii="Palatino Linotype" w:eastAsia="Palatino Linotype" w:hAnsi="Palatino Linotype" w:cs="Palatino Linotype"/>
          <w:color w:val="000000"/>
        </w:rPr>
      </w:pPr>
    </w:p>
    <w:p w14:paraId="1FC12771" w14:textId="77777777" w:rsidR="00D56422" w:rsidRPr="000F7DFD" w:rsidRDefault="00830159" w:rsidP="00D56422">
      <w:pPr>
        <w:spacing w:line="360" w:lineRule="auto"/>
        <w:ind w:right="-93"/>
        <w:jc w:val="both"/>
        <w:rPr>
          <w:rFonts w:ascii="Palatino Linotype" w:hAnsi="Palatino Linotype" w:cs="Arial"/>
          <w:color w:val="FF0000"/>
        </w:rPr>
      </w:pPr>
      <w:r>
        <w:rPr>
          <w:rFonts w:ascii="Palatino Linotype" w:eastAsia="Palatino Linotype" w:hAnsi="Palatino Linotype" w:cs="Palatino Linotype"/>
          <w:color w:val="000000"/>
        </w:rPr>
        <w:t>En virtud de lo anterior</w:t>
      </w:r>
      <w:r>
        <w:rPr>
          <w:rFonts w:ascii="Palatino Linotype" w:eastAsia="Palatino Linotype" w:hAnsi="Palatino Linotype" w:cs="Palatino Linotype"/>
        </w:rPr>
        <w:t xml:space="preserve">, se determina que la información emitida por el Sujeto Obligado en su respuesta cumple parcialmente con lo establecido por los artículos 4, 12 y 24 último de la Ley de </w:t>
      </w:r>
      <w:r w:rsidRPr="00B6113B">
        <w:rPr>
          <w:rFonts w:ascii="Palatino Linotype" w:hAnsi="Palatino Linotype" w:cs="Arial"/>
        </w:rPr>
        <w:t>Transparencia y Acceso a la Información Pública del Estado de México y Municipios</w:t>
      </w:r>
      <w:r w:rsidR="00D56422">
        <w:rPr>
          <w:rFonts w:ascii="Palatino Linotype" w:hAnsi="Palatino Linotype" w:cs="Arial"/>
        </w:rPr>
        <w:t xml:space="preserve">, por lo que </w:t>
      </w:r>
      <w:r w:rsidR="00D56422" w:rsidRPr="00DA4EBA">
        <w:rPr>
          <w:rFonts w:ascii="Palatino Linotype" w:hAnsi="Palatino Linotype" w:cs="Arial"/>
        </w:rPr>
        <w:t>es conveniente hacer referencia a los requerimientos de información hechos por la parte solicitante</w:t>
      </w:r>
      <w:r w:rsidR="00D56422" w:rsidRPr="00447F4A">
        <w:rPr>
          <w:rFonts w:ascii="Palatino Linotype" w:hAnsi="Palatino Linotype" w:cs="Arial"/>
        </w:rPr>
        <w:t>, así como la in</w:t>
      </w:r>
      <w:r w:rsidR="00D56422">
        <w:rPr>
          <w:rFonts w:ascii="Palatino Linotype" w:hAnsi="Palatino Linotype" w:cs="Arial"/>
        </w:rPr>
        <w:t>formación proporcionada por el Sujeto O</w:t>
      </w:r>
      <w:r w:rsidR="00D56422" w:rsidRPr="00447F4A">
        <w:rPr>
          <w:rFonts w:ascii="Palatino Linotype" w:hAnsi="Palatino Linotype" w:cs="Arial"/>
        </w:rPr>
        <w:t>bligado en respuesta</w:t>
      </w:r>
      <w:r w:rsidR="00D56422">
        <w:rPr>
          <w:rFonts w:ascii="Palatino Linotype" w:hAnsi="Palatino Linotype" w:cs="Arial"/>
        </w:rPr>
        <w:t xml:space="preserve"> e informe justificado</w:t>
      </w:r>
      <w:r w:rsidR="00D56422" w:rsidRPr="00447F4A">
        <w:rPr>
          <w:rFonts w:ascii="Palatino Linotype" w:hAnsi="Palatino Linotype" w:cs="Arial"/>
        </w:rPr>
        <w:t>,</w:t>
      </w:r>
      <w:r w:rsidR="00D56422">
        <w:rPr>
          <w:rFonts w:ascii="Palatino Linotype" w:hAnsi="Palatino Linotype" w:cs="Arial"/>
        </w:rPr>
        <w:t xml:space="preserve"> para determinar si colma o no el requerimiento de información</w:t>
      </w:r>
      <w:r w:rsidR="00D56422" w:rsidRPr="00447F4A">
        <w:rPr>
          <w:rFonts w:ascii="Palatino Linotype" w:hAnsi="Palatino Linotype" w:cs="Arial"/>
        </w:rPr>
        <w:t xml:space="preserve"> de </w:t>
      </w:r>
      <w:r w:rsidR="00D56422" w:rsidRPr="0002273A">
        <w:rPr>
          <w:rFonts w:ascii="Palatino Linotype" w:hAnsi="Palatino Linotype" w:cs="Arial"/>
        </w:rPr>
        <w:t>acuerdo con la siguiente esquematización:</w:t>
      </w:r>
    </w:p>
    <w:p w14:paraId="67B58CAA" w14:textId="3392BF49" w:rsidR="00830159" w:rsidRDefault="00830159" w:rsidP="00830159">
      <w:pPr>
        <w:spacing w:line="360" w:lineRule="auto"/>
        <w:ind w:right="-93"/>
        <w:jc w:val="both"/>
        <w:rPr>
          <w:rFonts w:ascii="Palatino Linotype" w:hAnsi="Palatino Linotype" w:cs="Arial"/>
        </w:rPr>
      </w:pPr>
    </w:p>
    <w:tbl>
      <w:tblPr>
        <w:tblStyle w:val="Tablaconcuadrcula"/>
        <w:tblW w:w="0" w:type="auto"/>
        <w:tblLook w:val="04A0" w:firstRow="1" w:lastRow="0" w:firstColumn="1" w:lastColumn="0" w:noHBand="0" w:noVBand="1"/>
      </w:tblPr>
      <w:tblGrid>
        <w:gridCol w:w="2304"/>
        <w:gridCol w:w="2207"/>
        <w:gridCol w:w="2207"/>
        <w:gridCol w:w="2207"/>
      </w:tblGrid>
      <w:tr w:rsidR="00D56422" w14:paraId="45223590" w14:textId="77777777" w:rsidTr="00D56422">
        <w:tc>
          <w:tcPr>
            <w:tcW w:w="2207" w:type="dxa"/>
          </w:tcPr>
          <w:p w14:paraId="020B96A8" w14:textId="77777777" w:rsidR="00D56422" w:rsidRPr="009C7AE5" w:rsidRDefault="00D56422" w:rsidP="00D56422">
            <w:pPr>
              <w:spacing w:before="240" w:after="240" w:line="360" w:lineRule="auto"/>
              <w:ind w:right="49"/>
              <w:contextualSpacing/>
              <w:jc w:val="center"/>
              <w:rPr>
                <w:rFonts w:ascii="Palatino Linotype" w:hAnsi="Palatino Linotype" w:cs="Arial"/>
                <w:b/>
              </w:rPr>
            </w:pPr>
            <w:r w:rsidRPr="009C7AE5">
              <w:rPr>
                <w:rFonts w:ascii="Palatino Linotype" w:hAnsi="Palatino Linotype" w:cs="Arial"/>
                <w:b/>
              </w:rPr>
              <w:t>Solicitud</w:t>
            </w:r>
          </w:p>
        </w:tc>
        <w:tc>
          <w:tcPr>
            <w:tcW w:w="2207" w:type="dxa"/>
          </w:tcPr>
          <w:p w14:paraId="119F61E2" w14:textId="77777777" w:rsidR="00D56422" w:rsidRPr="009C7AE5" w:rsidRDefault="00D56422" w:rsidP="00D56422">
            <w:pPr>
              <w:spacing w:before="240" w:after="240" w:line="360" w:lineRule="auto"/>
              <w:ind w:right="49"/>
              <w:contextualSpacing/>
              <w:jc w:val="center"/>
              <w:rPr>
                <w:rFonts w:ascii="Palatino Linotype" w:hAnsi="Palatino Linotype" w:cs="Arial"/>
                <w:b/>
              </w:rPr>
            </w:pPr>
            <w:r w:rsidRPr="009C7AE5">
              <w:rPr>
                <w:rFonts w:ascii="Palatino Linotype" w:hAnsi="Palatino Linotype" w:cs="Arial"/>
                <w:b/>
              </w:rPr>
              <w:t>Respuesta</w:t>
            </w:r>
          </w:p>
        </w:tc>
        <w:tc>
          <w:tcPr>
            <w:tcW w:w="2207" w:type="dxa"/>
          </w:tcPr>
          <w:p w14:paraId="2A7ACD15" w14:textId="77777777" w:rsidR="00D56422" w:rsidRPr="009C7AE5" w:rsidRDefault="00D56422" w:rsidP="00D56422">
            <w:pPr>
              <w:spacing w:before="240" w:after="240" w:line="360" w:lineRule="auto"/>
              <w:ind w:right="49"/>
              <w:contextualSpacing/>
              <w:jc w:val="center"/>
              <w:rPr>
                <w:rFonts w:ascii="Palatino Linotype" w:hAnsi="Palatino Linotype" w:cs="Arial"/>
                <w:b/>
              </w:rPr>
            </w:pPr>
            <w:r w:rsidRPr="009C7AE5">
              <w:rPr>
                <w:rFonts w:ascii="Palatino Linotype" w:hAnsi="Palatino Linotype" w:cs="Arial"/>
                <w:b/>
              </w:rPr>
              <w:t>Informe Justificado</w:t>
            </w:r>
          </w:p>
        </w:tc>
        <w:tc>
          <w:tcPr>
            <w:tcW w:w="2207" w:type="dxa"/>
          </w:tcPr>
          <w:p w14:paraId="441A6F07" w14:textId="77777777" w:rsidR="00D56422" w:rsidRPr="009C7AE5" w:rsidRDefault="00D56422" w:rsidP="00D56422">
            <w:pPr>
              <w:spacing w:before="240" w:after="240" w:line="360" w:lineRule="auto"/>
              <w:ind w:right="49"/>
              <w:contextualSpacing/>
              <w:jc w:val="center"/>
              <w:rPr>
                <w:rFonts w:ascii="Palatino Linotype" w:hAnsi="Palatino Linotype" w:cs="Arial"/>
                <w:b/>
              </w:rPr>
            </w:pPr>
            <w:r w:rsidRPr="009C7AE5">
              <w:rPr>
                <w:rFonts w:ascii="Palatino Linotype" w:hAnsi="Palatino Linotype" w:cs="Arial"/>
                <w:b/>
              </w:rPr>
              <w:t>Colma</w:t>
            </w:r>
          </w:p>
        </w:tc>
      </w:tr>
      <w:tr w:rsidR="00D56422" w14:paraId="3F91831C" w14:textId="77777777" w:rsidTr="00D56422">
        <w:tc>
          <w:tcPr>
            <w:tcW w:w="2207" w:type="dxa"/>
          </w:tcPr>
          <w:p w14:paraId="3A529B07" w14:textId="77777777" w:rsidR="00A87B45" w:rsidRPr="00A87B45" w:rsidRDefault="00A87B45" w:rsidP="00A87B45">
            <w:pPr>
              <w:spacing w:before="240" w:after="240"/>
              <w:ind w:left="567"/>
              <w:contextualSpacing/>
              <w:jc w:val="both"/>
              <w:rPr>
                <w:rFonts w:ascii="Palatino Linotype" w:hAnsi="Palatino Linotype"/>
                <w:sz w:val="20"/>
                <w:szCs w:val="20"/>
              </w:rPr>
            </w:pPr>
            <w:r w:rsidRPr="00A87B45">
              <w:rPr>
                <w:rFonts w:ascii="Palatino Linotype" w:hAnsi="Palatino Linotype"/>
                <w:sz w:val="20"/>
                <w:szCs w:val="20"/>
              </w:rPr>
              <w:t xml:space="preserve">1.- ¿Cuántas horas trabajan todo(as) los (as) </w:t>
            </w:r>
            <w:r w:rsidRPr="00A87B45">
              <w:rPr>
                <w:rFonts w:ascii="Palatino Linotype" w:hAnsi="Palatino Linotype"/>
                <w:sz w:val="20"/>
                <w:szCs w:val="20"/>
              </w:rPr>
              <w:lastRenderedPageBreak/>
              <w:t xml:space="preserve">servidores (as) públicos (as) que laboran para el Ayuntamiento de San Mateo Atenco? (esto incluye todas las unidades y/o direcciones y/o coordinaciones y/u oficinas dependientes del ayuntamiento de San Mateo Atenco inclusive las que se encuentren fuera de las instalaciones del Ayuntamiento de San Mateo Atenco, desglosar las horas de TODO(AS) los (as) servidores (as) públicos (as)) </w:t>
            </w:r>
          </w:p>
          <w:p w14:paraId="2427DC66" w14:textId="77777777" w:rsidR="00D56422" w:rsidRPr="009C7AE5" w:rsidRDefault="00D56422" w:rsidP="00A87B45">
            <w:pPr>
              <w:spacing w:before="240" w:after="240"/>
              <w:ind w:left="567"/>
              <w:contextualSpacing/>
              <w:jc w:val="both"/>
              <w:rPr>
                <w:rFonts w:ascii="Palatino Linotype" w:hAnsi="Palatino Linotype" w:cs="Arial"/>
                <w:color w:val="FF0000"/>
                <w:sz w:val="20"/>
                <w:szCs w:val="20"/>
              </w:rPr>
            </w:pPr>
          </w:p>
        </w:tc>
        <w:tc>
          <w:tcPr>
            <w:tcW w:w="2207" w:type="dxa"/>
          </w:tcPr>
          <w:p w14:paraId="283EF02D" w14:textId="4B5443FA" w:rsidR="00D56422" w:rsidRPr="009C7AE5" w:rsidRDefault="00A87B45" w:rsidP="00A87B45">
            <w:pPr>
              <w:spacing w:before="240" w:after="240"/>
              <w:ind w:right="51"/>
              <w:contextualSpacing/>
              <w:jc w:val="both"/>
              <w:rPr>
                <w:rFonts w:ascii="Palatino Linotype" w:hAnsi="Palatino Linotype" w:cs="Arial"/>
                <w:sz w:val="20"/>
                <w:szCs w:val="20"/>
              </w:rPr>
            </w:pPr>
            <w:r>
              <w:rPr>
                <w:rFonts w:ascii="Palatino Linotype" w:hAnsi="Palatino Linotype" w:cs="Arial"/>
                <w:sz w:val="20"/>
                <w:szCs w:val="20"/>
              </w:rPr>
              <w:lastRenderedPageBreak/>
              <w:t xml:space="preserve">El Sujeto Obligado hace el cambio de modalidad a consulta </w:t>
            </w:r>
            <w:r>
              <w:rPr>
                <w:rFonts w:ascii="Palatino Linotype" w:hAnsi="Palatino Linotype" w:cs="Arial"/>
                <w:sz w:val="20"/>
                <w:szCs w:val="20"/>
              </w:rPr>
              <w:lastRenderedPageBreak/>
              <w:t xml:space="preserve">directa, además </w:t>
            </w:r>
            <w:r w:rsidR="0002273A">
              <w:rPr>
                <w:rFonts w:ascii="Palatino Linotype" w:hAnsi="Palatino Linotype" w:cs="Arial"/>
                <w:sz w:val="20"/>
                <w:szCs w:val="20"/>
              </w:rPr>
              <w:t>cobra por</w:t>
            </w:r>
            <w:r>
              <w:rPr>
                <w:rFonts w:ascii="Palatino Linotype" w:hAnsi="Palatino Linotype" w:cs="Arial"/>
                <w:sz w:val="20"/>
                <w:szCs w:val="20"/>
              </w:rPr>
              <w:t xml:space="preserve"> la reproducción de la información.</w:t>
            </w:r>
          </w:p>
        </w:tc>
        <w:tc>
          <w:tcPr>
            <w:tcW w:w="2207" w:type="dxa"/>
          </w:tcPr>
          <w:p w14:paraId="68C3569A" w14:textId="0632E064" w:rsidR="00D56422" w:rsidRDefault="0002273A" w:rsidP="00D56422">
            <w:pPr>
              <w:spacing w:before="240" w:after="240"/>
              <w:ind w:right="51"/>
              <w:contextualSpacing/>
              <w:jc w:val="both"/>
              <w:rPr>
                <w:rFonts w:ascii="Palatino Linotype" w:hAnsi="Palatino Linotype" w:cs="Arial"/>
                <w:sz w:val="20"/>
                <w:szCs w:val="20"/>
              </w:rPr>
            </w:pPr>
            <w:r>
              <w:rPr>
                <w:rFonts w:ascii="Palatino Linotype" w:hAnsi="Palatino Linotype" w:cs="Arial"/>
                <w:sz w:val="20"/>
                <w:szCs w:val="20"/>
              </w:rPr>
              <w:lastRenderedPageBreak/>
              <w:t xml:space="preserve">La Dirección de Administración del Sujeto Obligado, </w:t>
            </w:r>
            <w:r>
              <w:rPr>
                <w:rFonts w:ascii="Palatino Linotype" w:hAnsi="Palatino Linotype" w:cs="Arial"/>
                <w:sz w:val="20"/>
                <w:szCs w:val="20"/>
              </w:rPr>
              <w:lastRenderedPageBreak/>
              <w:t xml:space="preserve">señaló que el horario laboral son ocho horas habitualmente, pudiendo modificarse de acuerdo a las actividades y/o características </w:t>
            </w:r>
            <w:r w:rsidR="004F30E6">
              <w:rPr>
                <w:rFonts w:ascii="Palatino Linotype" w:hAnsi="Palatino Linotype" w:cs="Arial"/>
                <w:sz w:val="20"/>
                <w:szCs w:val="20"/>
              </w:rPr>
              <w:t xml:space="preserve">de las diversas </w:t>
            </w:r>
            <w:r>
              <w:rPr>
                <w:rFonts w:ascii="Palatino Linotype" w:hAnsi="Palatino Linotype" w:cs="Arial"/>
                <w:sz w:val="20"/>
                <w:szCs w:val="20"/>
              </w:rPr>
              <w:t>dependencias.</w:t>
            </w:r>
          </w:p>
          <w:p w14:paraId="766BB880" w14:textId="374B8F40" w:rsidR="0002273A" w:rsidRPr="00453F4E" w:rsidRDefault="0002273A" w:rsidP="00D56422">
            <w:pPr>
              <w:spacing w:before="240" w:after="240"/>
              <w:ind w:right="51"/>
              <w:contextualSpacing/>
              <w:jc w:val="both"/>
              <w:rPr>
                <w:rFonts w:ascii="Palatino Linotype" w:hAnsi="Palatino Linotype" w:cs="Arial"/>
                <w:sz w:val="20"/>
                <w:szCs w:val="20"/>
              </w:rPr>
            </w:pPr>
          </w:p>
        </w:tc>
        <w:tc>
          <w:tcPr>
            <w:tcW w:w="2207" w:type="dxa"/>
          </w:tcPr>
          <w:p w14:paraId="0454AD85" w14:textId="6CC28A2E" w:rsidR="00D56422" w:rsidRDefault="00D5687C" w:rsidP="00A87B45">
            <w:pPr>
              <w:spacing w:before="240" w:after="240"/>
              <w:ind w:right="51"/>
              <w:contextualSpacing/>
              <w:jc w:val="center"/>
              <w:rPr>
                <w:rFonts w:ascii="Palatino Linotype" w:hAnsi="Palatino Linotype" w:cs="Arial"/>
                <w:color w:val="FF0000"/>
              </w:rPr>
            </w:pPr>
            <w:r>
              <w:rPr>
                <w:rFonts w:ascii="Palatino Linotype" w:hAnsi="Palatino Linotype" w:cs="Arial"/>
              </w:rPr>
              <w:lastRenderedPageBreak/>
              <w:t>Parcialmente</w:t>
            </w:r>
          </w:p>
        </w:tc>
      </w:tr>
      <w:tr w:rsidR="00D56422" w14:paraId="02434738" w14:textId="77777777" w:rsidTr="00D56422">
        <w:tc>
          <w:tcPr>
            <w:tcW w:w="2207" w:type="dxa"/>
          </w:tcPr>
          <w:p w14:paraId="479E4B78" w14:textId="28DE2F4F" w:rsidR="00A87B45" w:rsidRPr="00A87B45" w:rsidRDefault="00A87B45" w:rsidP="00A87B45">
            <w:pPr>
              <w:spacing w:before="240" w:after="240"/>
              <w:ind w:left="567"/>
              <w:contextualSpacing/>
              <w:jc w:val="both"/>
              <w:rPr>
                <w:rFonts w:ascii="Palatino Linotype" w:hAnsi="Palatino Linotype"/>
                <w:sz w:val="20"/>
                <w:szCs w:val="20"/>
              </w:rPr>
            </w:pPr>
            <w:r w:rsidRPr="00A87B45">
              <w:rPr>
                <w:rFonts w:ascii="Palatino Linotype" w:hAnsi="Palatino Linotype"/>
                <w:sz w:val="20"/>
                <w:szCs w:val="20"/>
              </w:rPr>
              <w:t xml:space="preserve">2.- ¿Existen premios de productividad y/o bonos por productividad y/o pago de horas extras para todo(as) los (as) servidores (as) públicos (as) que laboran para el Ayuntamiento de San Mateo Atenco? (esto incluye todas las unidades y/o </w:t>
            </w:r>
            <w:r w:rsidRPr="00A87B45">
              <w:rPr>
                <w:rFonts w:ascii="Palatino Linotype" w:hAnsi="Palatino Linotype"/>
                <w:sz w:val="20"/>
                <w:szCs w:val="20"/>
              </w:rPr>
              <w:lastRenderedPageBreak/>
              <w:t xml:space="preserve">direcciones y/o coordinaciones y/u oficinas dependientes del ayuntamiento de San Mateo Atenco inclusive las que se encuentren fuera de las instalaciones del Ayuntamiento de San Mateo Atenco, desglosar los registros correspondientes a todo(as) los (as) servidores (as) públicos (as)) </w:t>
            </w:r>
          </w:p>
          <w:p w14:paraId="0BB2BF21" w14:textId="77777777" w:rsidR="00D56422" w:rsidRPr="009C7AE5" w:rsidRDefault="00D56422" w:rsidP="00A87B45">
            <w:pPr>
              <w:spacing w:before="240" w:after="240"/>
              <w:ind w:left="567"/>
              <w:contextualSpacing/>
              <w:jc w:val="both"/>
              <w:rPr>
                <w:rFonts w:ascii="Palatino Linotype" w:hAnsi="Palatino Linotype"/>
                <w:color w:val="000000"/>
                <w:sz w:val="20"/>
                <w:szCs w:val="20"/>
              </w:rPr>
            </w:pPr>
          </w:p>
        </w:tc>
        <w:tc>
          <w:tcPr>
            <w:tcW w:w="2207" w:type="dxa"/>
          </w:tcPr>
          <w:p w14:paraId="635B0012" w14:textId="2DD6BF42" w:rsidR="00D56422" w:rsidRDefault="0002273A" w:rsidP="00D56422">
            <w:pPr>
              <w:spacing w:before="240" w:after="240"/>
              <w:ind w:right="51"/>
              <w:contextualSpacing/>
              <w:jc w:val="both"/>
              <w:rPr>
                <w:rFonts w:ascii="Palatino Linotype" w:hAnsi="Palatino Linotype" w:cs="Arial"/>
                <w:color w:val="FF0000"/>
              </w:rPr>
            </w:pPr>
            <w:r>
              <w:rPr>
                <w:rFonts w:ascii="Palatino Linotype" w:hAnsi="Palatino Linotype" w:cs="Arial"/>
                <w:sz w:val="20"/>
                <w:szCs w:val="20"/>
              </w:rPr>
              <w:lastRenderedPageBreak/>
              <w:t>El Sujeto Obligado hace el cambio de modalidad a consulta directa, además cobra por la reproducción de la información.</w:t>
            </w:r>
          </w:p>
        </w:tc>
        <w:tc>
          <w:tcPr>
            <w:tcW w:w="2207" w:type="dxa"/>
          </w:tcPr>
          <w:p w14:paraId="22CAF097" w14:textId="2471E2BC" w:rsidR="00D56422" w:rsidRDefault="0002273A" w:rsidP="00D56422">
            <w:pPr>
              <w:spacing w:before="240" w:after="240"/>
              <w:ind w:right="51"/>
              <w:contextualSpacing/>
              <w:jc w:val="both"/>
              <w:rPr>
                <w:rFonts w:ascii="Palatino Linotype" w:hAnsi="Palatino Linotype" w:cs="Arial"/>
                <w:sz w:val="20"/>
                <w:szCs w:val="20"/>
              </w:rPr>
            </w:pPr>
            <w:r>
              <w:rPr>
                <w:rFonts w:ascii="Palatino Linotype" w:hAnsi="Palatino Linotype" w:cs="Arial"/>
                <w:sz w:val="20"/>
                <w:szCs w:val="20"/>
              </w:rPr>
              <w:t>La Dirección de Administración del Sujeto Obligado, manifestó que no existen premios de productividad, bonos de productividad y horas extras.</w:t>
            </w:r>
          </w:p>
          <w:p w14:paraId="351E9D63" w14:textId="048CB80C" w:rsidR="0002273A" w:rsidRDefault="0002273A" w:rsidP="00D56422">
            <w:pPr>
              <w:spacing w:before="240" w:after="240"/>
              <w:ind w:right="51"/>
              <w:contextualSpacing/>
              <w:jc w:val="both"/>
              <w:rPr>
                <w:rFonts w:ascii="Palatino Linotype" w:hAnsi="Palatino Linotype" w:cs="Arial"/>
                <w:color w:val="FF0000"/>
              </w:rPr>
            </w:pPr>
            <w:r>
              <w:rPr>
                <w:rFonts w:ascii="Palatino Linotype" w:hAnsi="Palatino Linotype" w:cs="Arial"/>
                <w:sz w:val="20"/>
                <w:szCs w:val="20"/>
              </w:rPr>
              <w:t>(hecho negativo)</w:t>
            </w:r>
          </w:p>
        </w:tc>
        <w:tc>
          <w:tcPr>
            <w:tcW w:w="2207" w:type="dxa"/>
          </w:tcPr>
          <w:p w14:paraId="7288B98D" w14:textId="5BB4F7D4" w:rsidR="00D56422" w:rsidRDefault="0002273A" w:rsidP="00D56422">
            <w:pPr>
              <w:spacing w:before="240" w:after="240"/>
              <w:ind w:right="51"/>
              <w:contextualSpacing/>
              <w:jc w:val="center"/>
              <w:rPr>
                <w:rFonts w:ascii="Palatino Linotype" w:hAnsi="Palatino Linotype" w:cs="Arial"/>
                <w:color w:val="FF0000"/>
              </w:rPr>
            </w:pPr>
            <w:r w:rsidRPr="0002273A">
              <w:rPr>
                <w:rFonts w:ascii="Palatino Linotype" w:hAnsi="Palatino Linotype" w:cs="Arial"/>
              </w:rPr>
              <w:t>Sí</w:t>
            </w:r>
          </w:p>
        </w:tc>
      </w:tr>
      <w:tr w:rsidR="00A87B45" w14:paraId="31482B61" w14:textId="77777777" w:rsidTr="00D56422">
        <w:tc>
          <w:tcPr>
            <w:tcW w:w="2207" w:type="dxa"/>
          </w:tcPr>
          <w:p w14:paraId="4AD9D789" w14:textId="77777777" w:rsidR="00A87B45" w:rsidRPr="00A87B45" w:rsidRDefault="00A87B45" w:rsidP="00A87B45">
            <w:pPr>
              <w:spacing w:before="240" w:after="240"/>
              <w:ind w:left="567"/>
              <w:contextualSpacing/>
              <w:jc w:val="both"/>
              <w:rPr>
                <w:rFonts w:ascii="Palatino Linotype" w:hAnsi="Palatino Linotype"/>
                <w:sz w:val="20"/>
                <w:szCs w:val="20"/>
              </w:rPr>
            </w:pPr>
            <w:r w:rsidRPr="00A87B45">
              <w:rPr>
                <w:rFonts w:ascii="Palatino Linotype" w:hAnsi="Palatino Linotype"/>
                <w:sz w:val="20"/>
                <w:szCs w:val="20"/>
              </w:rPr>
              <w:t xml:space="preserve">3.- Desglosar los registros de asistencia de todo(as) los (as) servidores (as) públicos (as) correspondientes al mes de Enero de 2021 (esto incluye todas las unidades y/o direcciones y/o coordinaciones y/u oficinas dependientes del ayuntamiento de San Mateo Atenco inclusive las que se encuentren fuera de las instalaciones del Ayuntamiento </w:t>
            </w:r>
            <w:r w:rsidRPr="00A87B45">
              <w:rPr>
                <w:rFonts w:ascii="Palatino Linotype" w:hAnsi="Palatino Linotype"/>
                <w:sz w:val="20"/>
                <w:szCs w:val="20"/>
              </w:rPr>
              <w:lastRenderedPageBreak/>
              <w:t xml:space="preserve">de San Mateo Atenco) </w:t>
            </w:r>
          </w:p>
          <w:p w14:paraId="1DCD263D" w14:textId="77777777" w:rsidR="00A87B45" w:rsidRPr="009C7AE5" w:rsidRDefault="00A87B45" w:rsidP="00A87B45">
            <w:pPr>
              <w:spacing w:before="240" w:after="240"/>
              <w:ind w:left="567"/>
              <w:contextualSpacing/>
              <w:jc w:val="both"/>
              <w:rPr>
                <w:rFonts w:ascii="Palatino Linotype" w:hAnsi="Palatino Linotype"/>
                <w:color w:val="000000"/>
                <w:sz w:val="20"/>
                <w:szCs w:val="20"/>
              </w:rPr>
            </w:pPr>
          </w:p>
        </w:tc>
        <w:tc>
          <w:tcPr>
            <w:tcW w:w="2207" w:type="dxa"/>
          </w:tcPr>
          <w:p w14:paraId="6240B5BE" w14:textId="648CE622" w:rsidR="00A87B45" w:rsidRDefault="0002273A" w:rsidP="00D56422">
            <w:pPr>
              <w:spacing w:before="240" w:after="240"/>
              <w:ind w:right="51"/>
              <w:contextualSpacing/>
              <w:jc w:val="both"/>
              <w:rPr>
                <w:rFonts w:ascii="Palatino Linotype" w:hAnsi="Palatino Linotype" w:cs="Arial"/>
                <w:color w:val="FF0000"/>
              </w:rPr>
            </w:pPr>
            <w:r>
              <w:rPr>
                <w:rFonts w:ascii="Palatino Linotype" w:hAnsi="Palatino Linotype" w:cs="Arial"/>
                <w:sz w:val="20"/>
                <w:szCs w:val="20"/>
              </w:rPr>
              <w:lastRenderedPageBreak/>
              <w:t>El Sujeto Obligado hace el cambio de modalidad a consulta directa, además cobra por reproducción de la información.</w:t>
            </w:r>
          </w:p>
        </w:tc>
        <w:tc>
          <w:tcPr>
            <w:tcW w:w="2207" w:type="dxa"/>
          </w:tcPr>
          <w:p w14:paraId="67893414" w14:textId="41AEC4CC" w:rsidR="00A87B45" w:rsidRDefault="0002273A" w:rsidP="00D56422">
            <w:pPr>
              <w:spacing w:before="240" w:after="240"/>
              <w:ind w:right="51"/>
              <w:contextualSpacing/>
              <w:jc w:val="both"/>
              <w:rPr>
                <w:rFonts w:ascii="Palatino Linotype" w:hAnsi="Palatino Linotype" w:cs="Arial"/>
                <w:color w:val="FF0000"/>
              </w:rPr>
            </w:pPr>
            <w:r>
              <w:rPr>
                <w:rFonts w:ascii="Palatino Linotype" w:hAnsi="Palatino Linotype" w:cs="Arial"/>
                <w:sz w:val="20"/>
                <w:szCs w:val="20"/>
              </w:rPr>
              <w:t>El Sujeto Obligado ratificó su respuesta en cuanto al cobro para la</w:t>
            </w:r>
            <w:r w:rsidR="00572C76">
              <w:rPr>
                <w:rFonts w:ascii="Palatino Linotype" w:hAnsi="Palatino Linotype" w:cs="Arial"/>
                <w:sz w:val="20"/>
                <w:szCs w:val="20"/>
              </w:rPr>
              <w:t xml:space="preserve"> reproducción de la información y el cambio a consulta directa.</w:t>
            </w:r>
          </w:p>
        </w:tc>
        <w:tc>
          <w:tcPr>
            <w:tcW w:w="2207" w:type="dxa"/>
          </w:tcPr>
          <w:p w14:paraId="159FDF5A" w14:textId="46C2BE25" w:rsidR="00A87B45" w:rsidRDefault="0002273A" w:rsidP="00D56422">
            <w:pPr>
              <w:spacing w:before="240" w:after="240"/>
              <w:ind w:right="51"/>
              <w:contextualSpacing/>
              <w:jc w:val="center"/>
              <w:rPr>
                <w:rFonts w:ascii="Palatino Linotype" w:hAnsi="Palatino Linotype" w:cs="Arial"/>
                <w:color w:val="FF0000"/>
              </w:rPr>
            </w:pPr>
            <w:r w:rsidRPr="0002273A">
              <w:rPr>
                <w:rFonts w:ascii="Palatino Linotype" w:hAnsi="Palatino Linotype" w:cs="Arial"/>
              </w:rPr>
              <w:t>No</w:t>
            </w:r>
          </w:p>
        </w:tc>
      </w:tr>
      <w:tr w:rsidR="00A87B45" w14:paraId="6B5A5FB7" w14:textId="77777777" w:rsidTr="00D56422">
        <w:tc>
          <w:tcPr>
            <w:tcW w:w="2207" w:type="dxa"/>
          </w:tcPr>
          <w:p w14:paraId="38F2565D" w14:textId="77777777" w:rsidR="00A87B45" w:rsidRPr="00A87B45" w:rsidRDefault="00A87B45" w:rsidP="00A87B45">
            <w:pPr>
              <w:spacing w:before="240" w:after="240"/>
              <w:ind w:left="567"/>
              <w:contextualSpacing/>
              <w:jc w:val="both"/>
              <w:rPr>
                <w:rFonts w:ascii="Palatino Linotype" w:hAnsi="Palatino Linotype"/>
                <w:sz w:val="20"/>
                <w:szCs w:val="20"/>
              </w:rPr>
            </w:pPr>
            <w:r w:rsidRPr="00A87B45">
              <w:rPr>
                <w:rFonts w:ascii="Palatino Linotype" w:hAnsi="Palatino Linotype"/>
                <w:sz w:val="20"/>
                <w:szCs w:val="20"/>
              </w:rPr>
              <w:t>4.- Desglosar los registros de asistencia de todo(as) los (as) servidores (as) públicos (as) correspondientes al mes de Febrero de 2021 (esto incluye todas las unidades y/o direcciones y/o coordinaciones y/u oficinas dependientes del ayuntamiento de San Mateo Atenco inclusive las que se encuentren fuera de las instalaciones del Ayuntamiento de San Mateo Atenco).</w:t>
            </w:r>
          </w:p>
          <w:p w14:paraId="0D247679" w14:textId="77777777" w:rsidR="00A87B45" w:rsidRPr="009C7AE5" w:rsidRDefault="00A87B45" w:rsidP="00A87B45">
            <w:pPr>
              <w:spacing w:before="240" w:after="240"/>
              <w:ind w:left="567"/>
              <w:contextualSpacing/>
              <w:jc w:val="both"/>
              <w:rPr>
                <w:rFonts w:ascii="Palatino Linotype" w:hAnsi="Palatino Linotype"/>
                <w:color w:val="000000"/>
                <w:sz w:val="20"/>
                <w:szCs w:val="20"/>
              </w:rPr>
            </w:pPr>
          </w:p>
        </w:tc>
        <w:tc>
          <w:tcPr>
            <w:tcW w:w="2207" w:type="dxa"/>
          </w:tcPr>
          <w:p w14:paraId="4AE1B77B" w14:textId="62BDA558" w:rsidR="00A87B45" w:rsidRDefault="0002273A" w:rsidP="00D56422">
            <w:pPr>
              <w:spacing w:before="240" w:after="240"/>
              <w:ind w:right="51"/>
              <w:contextualSpacing/>
              <w:jc w:val="both"/>
              <w:rPr>
                <w:rFonts w:ascii="Palatino Linotype" w:hAnsi="Palatino Linotype" w:cs="Arial"/>
                <w:color w:val="FF0000"/>
              </w:rPr>
            </w:pPr>
            <w:r>
              <w:rPr>
                <w:rFonts w:ascii="Palatino Linotype" w:hAnsi="Palatino Linotype" w:cs="Arial"/>
                <w:sz w:val="20"/>
                <w:szCs w:val="20"/>
              </w:rPr>
              <w:t>El Sujeto Obligado hace el cambio de modalidad a consulta directa, además cobra por la reproducción de la información.</w:t>
            </w:r>
          </w:p>
        </w:tc>
        <w:tc>
          <w:tcPr>
            <w:tcW w:w="2207" w:type="dxa"/>
          </w:tcPr>
          <w:p w14:paraId="5048B403" w14:textId="59B07828" w:rsidR="00A87B45" w:rsidRDefault="00572C76" w:rsidP="00D56422">
            <w:pPr>
              <w:spacing w:before="240" w:after="240"/>
              <w:ind w:right="51"/>
              <w:contextualSpacing/>
              <w:jc w:val="both"/>
              <w:rPr>
                <w:rFonts w:ascii="Palatino Linotype" w:hAnsi="Palatino Linotype" w:cs="Arial"/>
                <w:color w:val="FF0000"/>
              </w:rPr>
            </w:pPr>
            <w:r>
              <w:rPr>
                <w:rFonts w:ascii="Palatino Linotype" w:hAnsi="Palatino Linotype" w:cs="Arial"/>
                <w:sz w:val="20"/>
                <w:szCs w:val="20"/>
              </w:rPr>
              <w:t>El Sujeto Obligado ratificó su respuesta en cuanto al cobro para la reproducción de la información y el cambio a consulta directa.</w:t>
            </w:r>
          </w:p>
        </w:tc>
        <w:tc>
          <w:tcPr>
            <w:tcW w:w="2207" w:type="dxa"/>
          </w:tcPr>
          <w:p w14:paraId="102EB820" w14:textId="03EF6145" w:rsidR="00A87B45" w:rsidRDefault="0002273A" w:rsidP="00D56422">
            <w:pPr>
              <w:spacing w:before="240" w:after="240"/>
              <w:ind w:right="51"/>
              <w:contextualSpacing/>
              <w:jc w:val="center"/>
              <w:rPr>
                <w:rFonts w:ascii="Palatino Linotype" w:hAnsi="Palatino Linotype" w:cs="Arial"/>
                <w:color w:val="FF0000"/>
              </w:rPr>
            </w:pPr>
            <w:r w:rsidRPr="0002273A">
              <w:rPr>
                <w:rFonts w:ascii="Palatino Linotype" w:hAnsi="Palatino Linotype" w:cs="Arial"/>
              </w:rPr>
              <w:t>No</w:t>
            </w:r>
          </w:p>
        </w:tc>
      </w:tr>
      <w:tr w:rsidR="00A87B45" w14:paraId="548596C5" w14:textId="77777777" w:rsidTr="00D56422">
        <w:tc>
          <w:tcPr>
            <w:tcW w:w="2207" w:type="dxa"/>
          </w:tcPr>
          <w:p w14:paraId="06BAC060" w14:textId="77777777" w:rsidR="00A87B45" w:rsidRPr="00A87B45" w:rsidRDefault="00A87B45" w:rsidP="00A87B45">
            <w:pPr>
              <w:spacing w:before="240" w:after="240"/>
              <w:ind w:left="567"/>
              <w:contextualSpacing/>
              <w:jc w:val="both"/>
              <w:rPr>
                <w:rFonts w:ascii="Palatino Linotype" w:hAnsi="Palatino Linotype"/>
                <w:sz w:val="20"/>
                <w:szCs w:val="20"/>
              </w:rPr>
            </w:pPr>
            <w:r w:rsidRPr="00A87B45">
              <w:rPr>
                <w:rFonts w:ascii="Palatino Linotype" w:hAnsi="Palatino Linotype"/>
                <w:sz w:val="20"/>
                <w:szCs w:val="20"/>
              </w:rPr>
              <w:t xml:space="preserve">5.- Desglosar los registros de asistencia de todo(as) los (as) servidores (as) públicos (as) correspondientes al mes de Marzo de 2021 (esto incluye todas las unidades y/o direcciones y/o coordinaciones y/u oficinas dependientes del </w:t>
            </w:r>
            <w:r w:rsidRPr="00A87B45">
              <w:rPr>
                <w:rFonts w:ascii="Palatino Linotype" w:hAnsi="Palatino Linotype"/>
                <w:sz w:val="20"/>
                <w:szCs w:val="20"/>
              </w:rPr>
              <w:lastRenderedPageBreak/>
              <w:t>ayuntamiento de San Mateo Atenco inclusive las que se encuentren fuera de las instalaciones del Ayuntamiento de San Mateo Atenco).</w:t>
            </w:r>
          </w:p>
          <w:p w14:paraId="6EDE0E84" w14:textId="77777777" w:rsidR="00A87B45" w:rsidRPr="009C7AE5" w:rsidRDefault="00A87B45" w:rsidP="00A87B45">
            <w:pPr>
              <w:spacing w:before="240" w:after="240"/>
              <w:ind w:left="567"/>
              <w:contextualSpacing/>
              <w:jc w:val="both"/>
              <w:rPr>
                <w:rFonts w:ascii="Palatino Linotype" w:hAnsi="Palatino Linotype"/>
                <w:color w:val="000000"/>
                <w:sz w:val="20"/>
                <w:szCs w:val="20"/>
              </w:rPr>
            </w:pPr>
          </w:p>
        </w:tc>
        <w:tc>
          <w:tcPr>
            <w:tcW w:w="2207" w:type="dxa"/>
          </w:tcPr>
          <w:p w14:paraId="57DFDE61" w14:textId="207CFE08" w:rsidR="00A87B45" w:rsidRDefault="0002273A" w:rsidP="00D56422">
            <w:pPr>
              <w:spacing w:before="240" w:after="240"/>
              <w:ind w:right="51"/>
              <w:contextualSpacing/>
              <w:jc w:val="both"/>
              <w:rPr>
                <w:rFonts w:ascii="Palatino Linotype" w:hAnsi="Palatino Linotype" w:cs="Arial"/>
                <w:color w:val="FF0000"/>
              </w:rPr>
            </w:pPr>
            <w:r>
              <w:rPr>
                <w:rFonts w:ascii="Palatino Linotype" w:hAnsi="Palatino Linotype" w:cs="Arial"/>
                <w:sz w:val="20"/>
                <w:szCs w:val="20"/>
              </w:rPr>
              <w:lastRenderedPageBreak/>
              <w:t>El Sujeto Obligado hace el cambio de modalidad a consulta directa, además cobra por la reproducción de la información.</w:t>
            </w:r>
          </w:p>
        </w:tc>
        <w:tc>
          <w:tcPr>
            <w:tcW w:w="2207" w:type="dxa"/>
          </w:tcPr>
          <w:p w14:paraId="426315F7" w14:textId="7A3AD1E5" w:rsidR="00A87B45" w:rsidRDefault="00572C76" w:rsidP="00D56422">
            <w:pPr>
              <w:spacing w:before="240" w:after="240"/>
              <w:ind w:right="51"/>
              <w:contextualSpacing/>
              <w:jc w:val="both"/>
              <w:rPr>
                <w:rFonts w:ascii="Palatino Linotype" w:hAnsi="Palatino Linotype" w:cs="Arial"/>
                <w:color w:val="FF0000"/>
              </w:rPr>
            </w:pPr>
            <w:r>
              <w:rPr>
                <w:rFonts w:ascii="Palatino Linotype" w:hAnsi="Palatino Linotype" w:cs="Arial"/>
                <w:sz w:val="20"/>
                <w:szCs w:val="20"/>
              </w:rPr>
              <w:t>El Sujeto Obligado ratificó su respuesta en cuanto al cobro para la reproducción de la información y el cambio a consulta directa.</w:t>
            </w:r>
          </w:p>
        </w:tc>
        <w:tc>
          <w:tcPr>
            <w:tcW w:w="2207" w:type="dxa"/>
          </w:tcPr>
          <w:p w14:paraId="6E4E7FB1" w14:textId="32DF6F44" w:rsidR="00A87B45" w:rsidRDefault="0002273A" w:rsidP="00D56422">
            <w:pPr>
              <w:spacing w:before="240" w:after="240"/>
              <w:ind w:right="51"/>
              <w:contextualSpacing/>
              <w:jc w:val="center"/>
              <w:rPr>
                <w:rFonts w:ascii="Palatino Linotype" w:hAnsi="Palatino Linotype" w:cs="Arial"/>
                <w:color w:val="FF0000"/>
              </w:rPr>
            </w:pPr>
            <w:r w:rsidRPr="0002273A">
              <w:rPr>
                <w:rFonts w:ascii="Palatino Linotype" w:hAnsi="Palatino Linotype" w:cs="Arial"/>
              </w:rPr>
              <w:t>No</w:t>
            </w:r>
          </w:p>
        </w:tc>
      </w:tr>
      <w:tr w:rsidR="00A87B45" w14:paraId="095537D1" w14:textId="77777777" w:rsidTr="00D56422">
        <w:tc>
          <w:tcPr>
            <w:tcW w:w="2207" w:type="dxa"/>
          </w:tcPr>
          <w:p w14:paraId="064D8AEC" w14:textId="77777777" w:rsidR="00A87B45" w:rsidRPr="00A87B45" w:rsidRDefault="00A87B45" w:rsidP="00A87B45">
            <w:pPr>
              <w:spacing w:before="240" w:after="240"/>
              <w:ind w:left="567"/>
              <w:contextualSpacing/>
              <w:jc w:val="both"/>
              <w:rPr>
                <w:rFonts w:ascii="Palatino Linotype" w:hAnsi="Palatino Linotype"/>
                <w:sz w:val="20"/>
                <w:szCs w:val="20"/>
              </w:rPr>
            </w:pPr>
            <w:r w:rsidRPr="00A87B45">
              <w:rPr>
                <w:rFonts w:ascii="Palatino Linotype" w:hAnsi="Palatino Linotype"/>
                <w:sz w:val="20"/>
                <w:szCs w:val="20"/>
              </w:rPr>
              <w:t>6.- Desglosar los registros de asistencia de todo(as) los (as) servidores (as) públicos (as) correspondientes al mes de Abril de 2021 (esto incluye todas las unidades y/o direcciones y/o coordinaciones y/u oficinas dependientes del ayuntamiento de San Mateo Atenco inclusive las que se encuentren fuera de las instalaciones del Ayuntamiento de San Mateo Atenco).</w:t>
            </w:r>
          </w:p>
          <w:p w14:paraId="0F061E31" w14:textId="77777777" w:rsidR="00A87B45" w:rsidRPr="009C7AE5" w:rsidRDefault="00A87B45" w:rsidP="00A87B45">
            <w:pPr>
              <w:spacing w:before="240" w:after="240"/>
              <w:ind w:left="567"/>
              <w:contextualSpacing/>
              <w:jc w:val="both"/>
              <w:rPr>
                <w:rFonts w:ascii="Palatino Linotype" w:hAnsi="Palatino Linotype"/>
                <w:color w:val="000000"/>
                <w:sz w:val="20"/>
                <w:szCs w:val="20"/>
              </w:rPr>
            </w:pPr>
          </w:p>
        </w:tc>
        <w:tc>
          <w:tcPr>
            <w:tcW w:w="2207" w:type="dxa"/>
          </w:tcPr>
          <w:p w14:paraId="78C10235" w14:textId="762A434F" w:rsidR="00A87B45" w:rsidRDefault="0002273A" w:rsidP="00D56422">
            <w:pPr>
              <w:spacing w:before="240" w:after="240"/>
              <w:ind w:right="51"/>
              <w:contextualSpacing/>
              <w:jc w:val="both"/>
              <w:rPr>
                <w:rFonts w:ascii="Palatino Linotype" w:hAnsi="Palatino Linotype" w:cs="Arial"/>
                <w:color w:val="FF0000"/>
              </w:rPr>
            </w:pPr>
            <w:r>
              <w:rPr>
                <w:rFonts w:ascii="Palatino Linotype" w:hAnsi="Palatino Linotype" w:cs="Arial"/>
                <w:sz w:val="20"/>
                <w:szCs w:val="20"/>
              </w:rPr>
              <w:t>El Sujeto Obligado hace el cambio de modalidad a consulta directa, además cobra por la reproducción de la información.</w:t>
            </w:r>
          </w:p>
        </w:tc>
        <w:tc>
          <w:tcPr>
            <w:tcW w:w="2207" w:type="dxa"/>
          </w:tcPr>
          <w:p w14:paraId="1F7EA53D" w14:textId="538E68B8" w:rsidR="00A87B45" w:rsidRDefault="00572C76" w:rsidP="00D56422">
            <w:pPr>
              <w:spacing w:before="240" w:after="240"/>
              <w:ind w:right="51"/>
              <w:contextualSpacing/>
              <w:jc w:val="both"/>
              <w:rPr>
                <w:rFonts w:ascii="Palatino Linotype" w:hAnsi="Palatino Linotype" w:cs="Arial"/>
                <w:color w:val="FF0000"/>
              </w:rPr>
            </w:pPr>
            <w:r>
              <w:rPr>
                <w:rFonts w:ascii="Palatino Linotype" w:hAnsi="Palatino Linotype" w:cs="Arial"/>
                <w:sz w:val="20"/>
                <w:szCs w:val="20"/>
              </w:rPr>
              <w:t>El Sujeto Obligado ratificó su respuesta en cuanto al cobro para la reproducción de la información y el cambio a consulta directa.</w:t>
            </w:r>
          </w:p>
        </w:tc>
        <w:tc>
          <w:tcPr>
            <w:tcW w:w="2207" w:type="dxa"/>
          </w:tcPr>
          <w:p w14:paraId="5895E3E9" w14:textId="390E2D34" w:rsidR="00A87B45" w:rsidRDefault="0002273A" w:rsidP="00D56422">
            <w:pPr>
              <w:spacing w:before="240" w:after="240"/>
              <w:ind w:right="51"/>
              <w:contextualSpacing/>
              <w:jc w:val="center"/>
              <w:rPr>
                <w:rFonts w:ascii="Palatino Linotype" w:hAnsi="Palatino Linotype" w:cs="Arial"/>
                <w:color w:val="FF0000"/>
              </w:rPr>
            </w:pPr>
            <w:r w:rsidRPr="0002273A">
              <w:rPr>
                <w:rFonts w:ascii="Palatino Linotype" w:hAnsi="Palatino Linotype" w:cs="Arial"/>
              </w:rPr>
              <w:t>No</w:t>
            </w:r>
          </w:p>
        </w:tc>
      </w:tr>
      <w:tr w:rsidR="00A87B45" w14:paraId="4252BCCC" w14:textId="77777777" w:rsidTr="00D56422">
        <w:tc>
          <w:tcPr>
            <w:tcW w:w="2207" w:type="dxa"/>
          </w:tcPr>
          <w:p w14:paraId="4D5D08CC" w14:textId="77777777" w:rsidR="00A87B45" w:rsidRPr="00A87B45" w:rsidRDefault="00A87B45" w:rsidP="00A87B45">
            <w:pPr>
              <w:spacing w:before="240" w:after="240"/>
              <w:ind w:left="567"/>
              <w:contextualSpacing/>
              <w:jc w:val="both"/>
              <w:rPr>
                <w:rFonts w:ascii="Palatino Linotype" w:hAnsi="Palatino Linotype"/>
                <w:sz w:val="20"/>
                <w:szCs w:val="20"/>
              </w:rPr>
            </w:pPr>
            <w:r w:rsidRPr="00A87B45">
              <w:rPr>
                <w:rFonts w:ascii="Palatino Linotype" w:hAnsi="Palatino Linotype"/>
                <w:sz w:val="20"/>
                <w:szCs w:val="20"/>
              </w:rPr>
              <w:t xml:space="preserve">7.- Desglosar los registros de asistencia de todo(as) los (as) servidores (as) públicos (as) correspondientes al mes de Mayo </w:t>
            </w:r>
            <w:r w:rsidRPr="00A87B45">
              <w:rPr>
                <w:rFonts w:ascii="Palatino Linotype" w:hAnsi="Palatino Linotype"/>
                <w:sz w:val="20"/>
                <w:szCs w:val="20"/>
              </w:rPr>
              <w:lastRenderedPageBreak/>
              <w:t>de 2021 (esto incluye todas las unidades y/o direcciones y/o coordinaciones y/u oficinas dependientes del ayuntamiento de San Mateo Atenco inclusive las que se encuentren fuera de las instalaciones del Ayuntamiento de San Mateo Atenco).</w:t>
            </w:r>
          </w:p>
          <w:p w14:paraId="27A84863" w14:textId="77777777" w:rsidR="00A87B45" w:rsidRPr="009C7AE5" w:rsidRDefault="00A87B45" w:rsidP="00A87B45">
            <w:pPr>
              <w:spacing w:before="240" w:after="240"/>
              <w:ind w:left="567"/>
              <w:contextualSpacing/>
              <w:jc w:val="both"/>
              <w:rPr>
                <w:rFonts w:ascii="Palatino Linotype" w:hAnsi="Palatino Linotype"/>
                <w:color w:val="000000"/>
                <w:sz w:val="20"/>
                <w:szCs w:val="20"/>
              </w:rPr>
            </w:pPr>
          </w:p>
        </w:tc>
        <w:tc>
          <w:tcPr>
            <w:tcW w:w="2207" w:type="dxa"/>
          </w:tcPr>
          <w:p w14:paraId="7DEDCFC8" w14:textId="4E6515B3" w:rsidR="00A87B45" w:rsidRDefault="0002273A" w:rsidP="00D56422">
            <w:pPr>
              <w:spacing w:before="240" w:after="240"/>
              <w:ind w:right="51"/>
              <w:contextualSpacing/>
              <w:jc w:val="both"/>
              <w:rPr>
                <w:rFonts w:ascii="Palatino Linotype" w:hAnsi="Palatino Linotype" w:cs="Arial"/>
                <w:color w:val="FF0000"/>
              </w:rPr>
            </w:pPr>
            <w:r>
              <w:rPr>
                <w:rFonts w:ascii="Palatino Linotype" w:hAnsi="Palatino Linotype" w:cs="Arial"/>
                <w:sz w:val="20"/>
                <w:szCs w:val="20"/>
              </w:rPr>
              <w:lastRenderedPageBreak/>
              <w:t>El Sujeto Obligado hace el cambio de modalidad a consulta directa, además cobra por la reproducción de la información.</w:t>
            </w:r>
          </w:p>
        </w:tc>
        <w:tc>
          <w:tcPr>
            <w:tcW w:w="2207" w:type="dxa"/>
          </w:tcPr>
          <w:p w14:paraId="27493959" w14:textId="4DF49511" w:rsidR="00A87B45" w:rsidRDefault="00572C76" w:rsidP="00D56422">
            <w:pPr>
              <w:spacing w:before="240" w:after="240"/>
              <w:ind w:right="51"/>
              <w:contextualSpacing/>
              <w:jc w:val="both"/>
              <w:rPr>
                <w:rFonts w:ascii="Palatino Linotype" w:hAnsi="Palatino Linotype" w:cs="Arial"/>
                <w:color w:val="FF0000"/>
              </w:rPr>
            </w:pPr>
            <w:r>
              <w:rPr>
                <w:rFonts w:ascii="Palatino Linotype" w:hAnsi="Palatino Linotype" w:cs="Arial"/>
                <w:sz w:val="20"/>
                <w:szCs w:val="20"/>
              </w:rPr>
              <w:t>El Sujeto Obligado ratificó su respuesta en cuanto al cobro para la reproducción de la información y el cambio a consulta directa.</w:t>
            </w:r>
          </w:p>
        </w:tc>
        <w:tc>
          <w:tcPr>
            <w:tcW w:w="2207" w:type="dxa"/>
          </w:tcPr>
          <w:p w14:paraId="3F29D164" w14:textId="7D42DAAA" w:rsidR="00A87B45" w:rsidRDefault="0002273A" w:rsidP="00D56422">
            <w:pPr>
              <w:spacing w:before="240" w:after="240"/>
              <w:ind w:right="51"/>
              <w:contextualSpacing/>
              <w:jc w:val="center"/>
              <w:rPr>
                <w:rFonts w:ascii="Palatino Linotype" w:hAnsi="Palatino Linotype" w:cs="Arial"/>
                <w:color w:val="FF0000"/>
              </w:rPr>
            </w:pPr>
            <w:r w:rsidRPr="0002273A">
              <w:rPr>
                <w:rFonts w:ascii="Palatino Linotype" w:hAnsi="Palatino Linotype" w:cs="Arial"/>
              </w:rPr>
              <w:t>No</w:t>
            </w:r>
          </w:p>
        </w:tc>
      </w:tr>
      <w:tr w:rsidR="00A87B45" w14:paraId="22874444" w14:textId="77777777" w:rsidTr="00D56422">
        <w:tc>
          <w:tcPr>
            <w:tcW w:w="2207" w:type="dxa"/>
          </w:tcPr>
          <w:p w14:paraId="2B8D7409" w14:textId="77777777" w:rsidR="00A87B45" w:rsidRPr="00A87B45" w:rsidRDefault="00A87B45" w:rsidP="00A87B45">
            <w:pPr>
              <w:spacing w:before="240" w:after="240"/>
              <w:ind w:left="567"/>
              <w:contextualSpacing/>
              <w:jc w:val="both"/>
              <w:rPr>
                <w:rFonts w:ascii="Palatino Linotype" w:hAnsi="Palatino Linotype"/>
                <w:sz w:val="20"/>
                <w:szCs w:val="20"/>
              </w:rPr>
            </w:pPr>
            <w:r w:rsidRPr="00A87B45">
              <w:rPr>
                <w:rFonts w:ascii="Palatino Linotype" w:hAnsi="Palatino Linotype"/>
                <w:sz w:val="20"/>
                <w:szCs w:val="20"/>
              </w:rPr>
              <w:t>8.- Desglosar los registros de asistencia de todo(as) los (as) servidores (as) públicos (as) correspondientes al mes de Junio de 2021 (esto incluye todas las unidades y/o direcciones y/o coordinaciones y/u oficinas dependientes del ayuntamiento de San Mateo Atenco inclusive las que se encuentren fuera de las instalaciones del Ayuntamiento de San Mateo Atenco).</w:t>
            </w:r>
          </w:p>
          <w:p w14:paraId="139400C5" w14:textId="77777777" w:rsidR="00A87B45" w:rsidRPr="009C7AE5" w:rsidRDefault="00A87B45" w:rsidP="00A87B45">
            <w:pPr>
              <w:spacing w:before="240" w:after="240"/>
              <w:ind w:left="567"/>
              <w:contextualSpacing/>
              <w:jc w:val="both"/>
              <w:rPr>
                <w:rFonts w:ascii="Palatino Linotype" w:hAnsi="Palatino Linotype"/>
                <w:color w:val="000000"/>
                <w:sz w:val="20"/>
                <w:szCs w:val="20"/>
              </w:rPr>
            </w:pPr>
          </w:p>
        </w:tc>
        <w:tc>
          <w:tcPr>
            <w:tcW w:w="2207" w:type="dxa"/>
          </w:tcPr>
          <w:p w14:paraId="2FEE3A51" w14:textId="16FE525D" w:rsidR="00A87B45" w:rsidRDefault="0002273A" w:rsidP="00D56422">
            <w:pPr>
              <w:spacing w:before="240" w:after="240"/>
              <w:ind w:right="51"/>
              <w:contextualSpacing/>
              <w:jc w:val="both"/>
              <w:rPr>
                <w:rFonts w:ascii="Palatino Linotype" w:hAnsi="Palatino Linotype" w:cs="Arial"/>
                <w:color w:val="FF0000"/>
              </w:rPr>
            </w:pPr>
            <w:r>
              <w:rPr>
                <w:rFonts w:ascii="Palatino Linotype" w:hAnsi="Palatino Linotype" w:cs="Arial"/>
                <w:sz w:val="20"/>
                <w:szCs w:val="20"/>
              </w:rPr>
              <w:t>El Sujeto Obligado hace el cambio de modalidad a consulta directa, además cobra por la reproducción de la información.</w:t>
            </w:r>
          </w:p>
        </w:tc>
        <w:tc>
          <w:tcPr>
            <w:tcW w:w="2207" w:type="dxa"/>
          </w:tcPr>
          <w:p w14:paraId="61400A78" w14:textId="2AF97C3A" w:rsidR="00A87B45" w:rsidRDefault="00572C76" w:rsidP="00D56422">
            <w:pPr>
              <w:spacing w:before="240" w:after="240"/>
              <w:ind w:right="51"/>
              <w:contextualSpacing/>
              <w:jc w:val="both"/>
              <w:rPr>
                <w:rFonts w:ascii="Palatino Linotype" w:hAnsi="Palatino Linotype" w:cs="Arial"/>
                <w:color w:val="FF0000"/>
              </w:rPr>
            </w:pPr>
            <w:r>
              <w:rPr>
                <w:rFonts w:ascii="Palatino Linotype" w:hAnsi="Palatino Linotype" w:cs="Arial"/>
                <w:sz w:val="20"/>
                <w:szCs w:val="20"/>
              </w:rPr>
              <w:t>El Sujeto Obligado ratificó su respuesta en cuanto al cobro para la reproducción de la información y el cambio a consulta directa.</w:t>
            </w:r>
          </w:p>
        </w:tc>
        <w:tc>
          <w:tcPr>
            <w:tcW w:w="2207" w:type="dxa"/>
          </w:tcPr>
          <w:p w14:paraId="70DE7DA6" w14:textId="04E3F491" w:rsidR="00A87B45" w:rsidRDefault="0002273A" w:rsidP="00D56422">
            <w:pPr>
              <w:spacing w:before="240" w:after="240"/>
              <w:ind w:right="51"/>
              <w:contextualSpacing/>
              <w:jc w:val="center"/>
              <w:rPr>
                <w:rFonts w:ascii="Palatino Linotype" w:hAnsi="Palatino Linotype" w:cs="Arial"/>
                <w:color w:val="FF0000"/>
              </w:rPr>
            </w:pPr>
            <w:r w:rsidRPr="0002273A">
              <w:rPr>
                <w:rFonts w:ascii="Palatino Linotype" w:hAnsi="Palatino Linotype" w:cs="Arial"/>
              </w:rPr>
              <w:t xml:space="preserve">No </w:t>
            </w:r>
          </w:p>
        </w:tc>
      </w:tr>
      <w:tr w:rsidR="00A87B45" w14:paraId="785B04B1" w14:textId="77777777" w:rsidTr="00D56422">
        <w:tc>
          <w:tcPr>
            <w:tcW w:w="2207" w:type="dxa"/>
          </w:tcPr>
          <w:p w14:paraId="7FED2518" w14:textId="77777777" w:rsidR="00A87B45" w:rsidRPr="00A87B45" w:rsidRDefault="00A87B45" w:rsidP="00A87B45">
            <w:pPr>
              <w:spacing w:before="240" w:after="240"/>
              <w:ind w:left="567"/>
              <w:contextualSpacing/>
              <w:jc w:val="both"/>
              <w:rPr>
                <w:rFonts w:ascii="Palatino Linotype" w:hAnsi="Palatino Linotype"/>
                <w:sz w:val="20"/>
                <w:szCs w:val="20"/>
              </w:rPr>
            </w:pPr>
            <w:r w:rsidRPr="00A87B45">
              <w:rPr>
                <w:rFonts w:ascii="Palatino Linotype" w:hAnsi="Palatino Linotype"/>
                <w:sz w:val="20"/>
                <w:szCs w:val="20"/>
              </w:rPr>
              <w:lastRenderedPageBreak/>
              <w:t>9.- Desglosar los registros de asistencia de todo(as) los (as) servidores (as) públicos (as) correspondientes al mes de Julio de 2021 (esto incluye todas las unidades y/o direcciones y/o coordinaciones y/u oficinas dependientes del ayuntamiento de San Mateo Atenco inclusive las que se encuentren fuera de las instalaciones del Ayuntamiento de San Mateo Atenco)</w:t>
            </w:r>
          </w:p>
          <w:p w14:paraId="360AFD18" w14:textId="77777777" w:rsidR="00A87B45" w:rsidRPr="00A87B45" w:rsidRDefault="00A87B45" w:rsidP="00A87B45">
            <w:pPr>
              <w:spacing w:before="240" w:after="240"/>
              <w:ind w:left="567"/>
              <w:contextualSpacing/>
              <w:jc w:val="both"/>
              <w:rPr>
                <w:rFonts w:ascii="Palatino Linotype" w:hAnsi="Palatino Linotype"/>
                <w:sz w:val="20"/>
                <w:szCs w:val="20"/>
              </w:rPr>
            </w:pPr>
          </w:p>
        </w:tc>
        <w:tc>
          <w:tcPr>
            <w:tcW w:w="2207" w:type="dxa"/>
          </w:tcPr>
          <w:p w14:paraId="5E9C5E41" w14:textId="35AA8790" w:rsidR="00A87B45" w:rsidRDefault="0002273A" w:rsidP="00D56422">
            <w:pPr>
              <w:spacing w:before="240" w:after="240"/>
              <w:ind w:right="51"/>
              <w:contextualSpacing/>
              <w:jc w:val="both"/>
              <w:rPr>
                <w:rFonts w:ascii="Palatino Linotype" w:hAnsi="Palatino Linotype" w:cs="Arial"/>
                <w:color w:val="FF0000"/>
              </w:rPr>
            </w:pPr>
            <w:r>
              <w:rPr>
                <w:rFonts w:ascii="Palatino Linotype" w:hAnsi="Palatino Linotype" w:cs="Arial"/>
                <w:sz w:val="20"/>
                <w:szCs w:val="20"/>
              </w:rPr>
              <w:t>El Sujeto Obligado hace el cambio de modalidad a consulta directa, además cobra por la reproducción de la información.</w:t>
            </w:r>
          </w:p>
        </w:tc>
        <w:tc>
          <w:tcPr>
            <w:tcW w:w="2207" w:type="dxa"/>
          </w:tcPr>
          <w:p w14:paraId="2FD8C9F7" w14:textId="29CDE1E5" w:rsidR="00A87B45" w:rsidRDefault="00572C76" w:rsidP="00D56422">
            <w:pPr>
              <w:spacing w:before="240" w:after="240"/>
              <w:ind w:right="51"/>
              <w:contextualSpacing/>
              <w:jc w:val="both"/>
              <w:rPr>
                <w:rFonts w:ascii="Palatino Linotype" w:hAnsi="Palatino Linotype" w:cs="Arial"/>
                <w:color w:val="FF0000"/>
              </w:rPr>
            </w:pPr>
            <w:r>
              <w:rPr>
                <w:rFonts w:ascii="Palatino Linotype" w:hAnsi="Palatino Linotype" w:cs="Arial"/>
                <w:sz w:val="20"/>
                <w:szCs w:val="20"/>
              </w:rPr>
              <w:t>El Sujeto Obligado ratificó su respuesta en cuanto al cobro para la reproducción de la información y el cambio a consulta directa.</w:t>
            </w:r>
          </w:p>
        </w:tc>
        <w:tc>
          <w:tcPr>
            <w:tcW w:w="2207" w:type="dxa"/>
          </w:tcPr>
          <w:p w14:paraId="2AC8E737" w14:textId="2E9E1878" w:rsidR="00A87B45" w:rsidRDefault="0002273A" w:rsidP="00D56422">
            <w:pPr>
              <w:spacing w:before="240" w:after="240"/>
              <w:ind w:right="51"/>
              <w:contextualSpacing/>
              <w:jc w:val="center"/>
              <w:rPr>
                <w:rFonts w:ascii="Palatino Linotype" w:hAnsi="Palatino Linotype" w:cs="Arial"/>
                <w:color w:val="FF0000"/>
              </w:rPr>
            </w:pPr>
            <w:r w:rsidRPr="0002273A">
              <w:rPr>
                <w:rFonts w:ascii="Palatino Linotype" w:hAnsi="Palatino Linotype" w:cs="Arial"/>
              </w:rPr>
              <w:t xml:space="preserve">No </w:t>
            </w:r>
          </w:p>
        </w:tc>
      </w:tr>
    </w:tbl>
    <w:p w14:paraId="04D532D4" w14:textId="77777777" w:rsidR="00D56422" w:rsidRDefault="00D56422" w:rsidP="00830159">
      <w:pPr>
        <w:spacing w:line="360" w:lineRule="auto"/>
        <w:ind w:right="-93"/>
        <w:jc w:val="both"/>
        <w:rPr>
          <w:rFonts w:ascii="Palatino Linotype" w:hAnsi="Palatino Linotype" w:cs="Arial"/>
        </w:rPr>
      </w:pPr>
    </w:p>
    <w:p w14:paraId="2BC1A1B3" w14:textId="142BBB0F" w:rsidR="00AD0393" w:rsidRPr="0080063A" w:rsidRDefault="00AD0393" w:rsidP="00AD0393">
      <w:pPr>
        <w:autoSpaceDE w:val="0"/>
        <w:autoSpaceDN w:val="0"/>
        <w:adjustRightInd w:val="0"/>
        <w:spacing w:line="360" w:lineRule="auto"/>
        <w:jc w:val="both"/>
        <w:rPr>
          <w:rFonts w:ascii="Palatino Linotype" w:hAnsi="Palatino Linotype" w:cs="Arial"/>
        </w:rPr>
      </w:pPr>
      <w:r>
        <w:rPr>
          <w:rFonts w:ascii="Palatino Linotype" w:hAnsi="Palatino Linotype" w:cs="Arial"/>
        </w:rPr>
        <w:t>Del cuadro anterior, en donde se advierte que colma el derecho de acceso a la información del particular como un hecho negativo</w:t>
      </w:r>
      <w:r w:rsidR="00572C76">
        <w:rPr>
          <w:rFonts w:ascii="Palatino Linotype" w:hAnsi="Palatino Linotype" w:cs="Arial"/>
        </w:rPr>
        <w:t xml:space="preserve">, punto dos sobre </w:t>
      </w:r>
      <w:r w:rsidR="00572C76" w:rsidRPr="00572C76">
        <w:rPr>
          <w:rFonts w:ascii="Palatino Linotype" w:hAnsi="Palatino Linotype" w:cs="Arial"/>
        </w:rPr>
        <w:t>premios de productividad y/o bonos por productividad y/o pago de horas extras</w:t>
      </w:r>
      <w:r>
        <w:rPr>
          <w:rFonts w:ascii="Palatino Linotype" w:hAnsi="Palatino Linotype" w:cs="Arial"/>
        </w:rPr>
        <w:t>, debe decirse que ante dicha circunstancia, este</w:t>
      </w:r>
      <w:r w:rsidRPr="0080063A">
        <w:rPr>
          <w:rFonts w:ascii="Palatino Linotype" w:hAnsi="Palatino Linotype" w:cs="Arial"/>
        </w:rPr>
        <w:t xml:space="preserve"> Pleno ha sostenido que resulta innecesaria una declaratoria de inexistencia en términos de los artículos 19, 169 y 170 de la Ley de Transparencia y Acceso a la Información Pública del Estado de México y Municipios, resultando aplicable la siguiente tesis:</w:t>
      </w:r>
    </w:p>
    <w:p w14:paraId="4501F500" w14:textId="6F5366EB" w:rsidR="00AD0393" w:rsidRPr="008F5FA7" w:rsidRDefault="00AD0393" w:rsidP="00AD0393">
      <w:pPr>
        <w:spacing w:before="120" w:after="120"/>
        <w:ind w:right="851"/>
        <w:jc w:val="center"/>
        <w:rPr>
          <w:rFonts w:ascii="Palatino Linotype" w:hAnsi="Palatino Linotype" w:cs="Arial"/>
          <w:i/>
          <w:sz w:val="22"/>
          <w:szCs w:val="22"/>
        </w:rPr>
      </w:pPr>
      <w:r>
        <w:rPr>
          <w:rFonts w:ascii="Palatino Linotype" w:hAnsi="Palatino Linotype" w:cs="Arial"/>
        </w:rPr>
        <w:t xml:space="preserve">             “</w:t>
      </w:r>
      <w:r w:rsidRPr="008F5FA7">
        <w:rPr>
          <w:rFonts w:ascii="Palatino Linotype" w:hAnsi="Palatino Linotype" w:cs="Arial"/>
          <w:b/>
          <w:i/>
          <w:sz w:val="22"/>
          <w:szCs w:val="22"/>
        </w:rPr>
        <w:t>HECHOS NEGATIVOS, NO SON SUSCEPTIBLES DE DEMOSTRACIÓN</w:t>
      </w:r>
      <w:r w:rsidRPr="008F5FA7">
        <w:rPr>
          <w:rFonts w:ascii="Palatino Linotype" w:hAnsi="Palatino Linotype" w:cs="Arial"/>
          <w:i/>
          <w:sz w:val="22"/>
          <w:szCs w:val="22"/>
        </w:rPr>
        <w:t>.</w:t>
      </w:r>
    </w:p>
    <w:p w14:paraId="7720D6F1" w14:textId="77777777" w:rsidR="00AD0393" w:rsidRPr="008F5FA7" w:rsidRDefault="00AD0393" w:rsidP="00AD0393">
      <w:pPr>
        <w:ind w:left="851" w:right="851"/>
        <w:jc w:val="both"/>
        <w:rPr>
          <w:rFonts w:ascii="Palatino Linotype" w:hAnsi="Palatino Linotype" w:cs="Arial"/>
          <w:i/>
          <w:sz w:val="22"/>
          <w:szCs w:val="22"/>
        </w:rPr>
      </w:pPr>
      <w:r w:rsidRPr="008F5FA7">
        <w:rPr>
          <w:rFonts w:ascii="Palatino Linotype" w:hAnsi="Palatino Linotype" w:cs="Arial"/>
          <w:i/>
          <w:sz w:val="22"/>
          <w:szCs w:val="22"/>
        </w:rPr>
        <w:lastRenderedPageBreak/>
        <w:t>Tratándose de un hecho negativo, el Juez no tiene por qué invocar prueba alguna de la que se desprenda, ya que es bien sabido que esta clase de hechos no son susceptibles de demostración.</w:t>
      </w:r>
    </w:p>
    <w:p w14:paraId="41E2C281" w14:textId="77777777" w:rsidR="00AD0393" w:rsidRPr="008F5FA7" w:rsidRDefault="00AD0393" w:rsidP="00AD0393">
      <w:pPr>
        <w:ind w:left="851" w:right="851"/>
        <w:jc w:val="both"/>
        <w:rPr>
          <w:rFonts w:ascii="Palatino Linotype" w:hAnsi="Palatino Linotype" w:cs="Arial"/>
          <w:i/>
          <w:sz w:val="22"/>
          <w:szCs w:val="22"/>
        </w:rPr>
      </w:pPr>
    </w:p>
    <w:p w14:paraId="334C9885" w14:textId="77777777" w:rsidR="00AD0393" w:rsidRPr="008F5FA7" w:rsidRDefault="00AD0393" w:rsidP="00AD0393">
      <w:pPr>
        <w:spacing w:before="120" w:after="120"/>
        <w:ind w:left="851" w:right="851"/>
        <w:jc w:val="both"/>
        <w:rPr>
          <w:rFonts w:ascii="Palatino Linotype" w:hAnsi="Palatino Linotype" w:cs="Arial"/>
          <w:i/>
          <w:sz w:val="22"/>
          <w:szCs w:val="22"/>
        </w:rPr>
      </w:pPr>
      <w:r w:rsidRPr="008F5FA7">
        <w:rPr>
          <w:rFonts w:ascii="Palatino Linotype" w:hAnsi="Palatino Linotype" w:cs="Arial"/>
          <w:i/>
          <w:sz w:val="22"/>
          <w:szCs w:val="22"/>
        </w:rPr>
        <w:t>Amparo en revisión 2022/61. José García Florín (Menor). 9 de octubre de 1961. Cinco votos. Ponente: José Rivera Pérez Campos.”</w:t>
      </w:r>
      <w:r>
        <w:rPr>
          <w:rFonts w:ascii="Palatino Linotype" w:hAnsi="Palatino Linotype" w:cs="Arial"/>
          <w:i/>
          <w:sz w:val="22"/>
          <w:szCs w:val="22"/>
        </w:rPr>
        <w:t xml:space="preserve"> (Sic)</w:t>
      </w:r>
    </w:p>
    <w:p w14:paraId="1390FF2A" w14:textId="328900C9" w:rsidR="00AD0393" w:rsidRDefault="00AD0393" w:rsidP="00A033C8">
      <w:pPr>
        <w:autoSpaceDE w:val="0"/>
        <w:autoSpaceDN w:val="0"/>
        <w:adjustRightInd w:val="0"/>
        <w:spacing w:before="240" w:after="240" w:line="360" w:lineRule="auto"/>
        <w:jc w:val="both"/>
        <w:rPr>
          <w:rFonts w:ascii="Palatino Linotype" w:hAnsi="Palatino Linotype"/>
        </w:rPr>
      </w:pPr>
      <w:r>
        <w:rPr>
          <w:rFonts w:ascii="Palatino Linotype" w:hAnsi="Palatino Linotype"/>
        </w:rPr>
        <w:t>Máxime, que el área del Sujeto Obligado que se pronunció fue la Dirección de Administración</w:t>
      </w:r>
      <w:r w:rsidR="008A71E2">
        <w:rPr>
          <w:rFonts w:ascii="Palatino Linotype" w:hAnsi="Palatino Linotype"/>
        </w:rPr>
        <w:t xml:space="preserve"> que de acuerdo a los</w:t>
      </w:r>
      <w:r>
        <w:rPr>
          <w:rFonts w:ascii="Palatino Linotype" w:hAnsi="Palatino Linotype"/>
        </w:rPr>
        <w:t xml:space="preserve"> artículo</w:t>
      </w:r>
      <w:r w:rsidR="008A71E2">
        <w:rPr>
          <w:rFonts w:ascii="Palatino Linotype" w:hAnsi="Palatino Linotype"/>
        </w:rPr>
        <w:t>s</w:t>
      </w:r>
      <w:r>
        <w:rPr>
          <w:rFonts w:ascii="Palatino Linotype" w:hAnsi="Palatino Linotype"/>
        </w:rPr>
        <w:t xml:space="preserve"> 47</w:t>
      </w:r>
      <w:r w:rsidR="00572C76">
        <w:rPr>
          <w:rFonts w:ascii="Palatino Linotype" w:hAnsi="Palatino Linotype"/>
        </w:rPr>
        <w:t>, fracciones XIV, XV, XVI, XVII, XXI, XXIV y XXIX</w:t>
      </w:r>
      <w:r w:rsidR="008A71E2">
        <w:rPr>
          <w:rFonts w:ascii="Palatino Linotype" w:hAnsi="Palatino Linotype"/>
        </w:rPr>
        <w:t xml:space="preserve"> y 48</w:t>
      </w:r>
      <w:r>
        <w:rPr>
          <w:rFonts w:ascii="Palatino Linotype" w:hAnsi="Palatino Linotype"/>
        </w:rPr>
        <w:t xml:space="preserve"> del</w:t>
      </w:r>
      <w:r w:rsidR="008A71E2">
        <w:rPr>
          <w:rFonts w:ascii="Palatino Linotype" w:hAnsi="Palatino Linotype"/>
        </w:rPr>
        <w:t xml:space="preserve"> Reglamento Orgánico de l</w:t>
      </w:r>
      <w:r w:rsidR="008A71E2" w:rsidRPr="008A71E2">
        <w:rPr>
          <w:rFonts w:ascii="Palatino Linotype" w:hAnsi="Palatino Linotype"/>
        </w:rPr>
        <w:t xml:space="preserve">a Administración Pública Municipal </w:t>
      </w:r>
      <w:r w:rsidR="008A71E2">
        <w:rPr>
          <w:rFonts w:ascii="Palatino Linotype" w:hAnsi="Palatino Linotype"/>
        </w:rPr>
        <w:t>2019-2021 d</w:t>
      </w:r>
      <w:r w:rsidR="008A71E2" w:rsidRPr="008A71E2">
        <w:rPr>
          <w:rFonts w:ascii="Palatino Linotype" w:hAnsi="Palatino Linotype"/>
        </w:rPr>
        <w:t>e San Mateo Atenco</w:t>
      </w:r>
      <w:r>
        <w:rPr>
          <w:rFonts w:ascii="Palatino Linotype" w:hAnsi="Palatino Linotype"/>
        </w:rPr>
        <w:t>, tiene las siguientes atribuciones:</w:t>
      </w:r>
    </w:p>
    <w:p w14:paraId="4644917B" w14:textId="77777777" w:rsidR="008A71E2" w:rsidRDefault="00AD0393" w:rsidP="0060653C">
      <w:pPr>
        <w:spacing w:before="120" w:after="120"/>
        <w:ind w:left="851" w:right="851"/>
        <w:contextualSpacing/>
        <w:jc w:val="both"/>
        <w:rPr>
          <w:rFonts w:ascii="Palatino Linotype" w:hAnsi="Palatino Linotype" w:cs="Arial"/>
          <w:i/>
          <w:sz w:val="22"/>
          <w:szCs w:val="22"/>
        </w:rPr>
      </w:pPr>
      <w:r w:rsidRPr="008A71E2">
        <w:rPr>
          <w:rFonts w:ascii="Palatino Linotype" w:hAnsi="Palatino Linotype" w:cs="Arial"/>
          <w:i/>
          <w:sz w:val="22"/>
          <w:szCs w:val="22"/>
        </w:rPr>
        <w:t xml:space="preserve">Artículo 47.- El titular de la Dirección de Administración, además de las atribuciones que le confiere la Ley Orgánica, tiene el ejercicio de las funciones siguientes: </w:t>
      </w:r>
    </w:p>
    <w:p w14:paraId="34134EC4" w14:textId="5716FE9E" w:rsidR="008A71E2" w:rsidRDefault="00572C76" w:rsidP="00572C76">
      <w:pPr>
        <w:spacing w:before="120" w:after="120"/>
        <w:ind w:left="851" w:right="851"/>
        <w:contextualSpacing/>
        <w:jc w:val="both"/>
        <w:rPr>
          <w:rFonts w:ascii="Palatino Linotype" w:hAnsi="Palatino Linotype" w:cs="Arial"/>
          <w:i/>
          <w:sz w:val="22"/>
          <w:szCs w:val="22"/>
        </w:rPr>
      </w:pPr>
      <w:r>
        <w:rPr>
          <w:rFonts w:ascii="Palatino Linotype" w:hAnsi="Palatino Linotype" w:cs="Arial"/>
          <w:i/>
          <w:sz w:val="22"/>
          <w:szCs w:val="22"/>
        </w:rPr>
        <w:t>…</w:t>
      </w:r>
      <w:r w:rsidR="008A71E2" w:rsidRPr="008A71E2">
        <w:rPr>
          <w:rFonts w:ascii="Palatino Linotype" w:hAnsi="Palatino Linotype" w:cs="Arial"/>
          <w:i/>
          <w:sz w:val="22"/>
          <w:szCs w:val="22"/>
        </w:rPr>
        <w:t xml:space="preserve"> </w:t>
      </w:r>
    </w:p>
    <w:p w14:paraId="1237DA94" w14:textId="77777777" w:rsidR="008A71E2" w:rsidRPr="008A71E2" w:rsidRDefault="008A71E2" w:rsidP="0060653C">
      <w:pPr>
        <w:spacing w:before="120" w:after="120"/>
        <w:ind w:left="851" w:right="851"/>
        <w:contextualSpacing/>
        <w:jc w:val="both"/>
        <w:rPr>
          <w:rFonts w:ascii="Palatino Linotype" w:hAnsi="Palatino Linotype" w:cs="Arial"/>
          <w:b/>
          <w:i/>
          <w:sz w:val="22"/>
          <w:szCs w:val="22"/>
          <w:u w:val="single"/>
        </w:rPr>
      </w:pPr>
      <w:r w:rsidRPr="008A71E2">
        <w:rPr>
          <w:rFonts w:ascii="Palatino Linotype" w:hAnsi="Palatino Linotype" w:cs="Arial"/>
          <w:b/>
          <w:i/>
          <w:sz w:val="22"/>
          <w:szCs w:val="22"/>
          <w:u w:val="single"/>
        </w:rPr>
        <w:t xml:space="preserve">XIV. Acordar y vigilar el cumplimiento de las condiciones generales de trabajo que establezcan las relaciones entre el Municipio y los servidores públicos; </w:t>
      </w:r>
    </w:p>
    <w:p w14:paraId="551C15E0" w14:textId="77777777" w:rsidR="008A71E2" w:rsidRPr="008A71E2" w:rsidRDefault="008A71E2" w:rsidP="0060653C">
      <w:pPr>
        <w:spacing w:before="120" w:after="120"/>
        <w:ind w:left="851" w:right="851"/>
        <w:contextualSpacing/>
        <w:jc w:val="both"/>
        <w:rPr>
          <w:rFonts w:ascii="Palatino Linotype" w:hAnsi="Palatino Linotype" w:cs="Arial"/>
          <w:b/>
          <w:i/>
          <w:sz w:val="22"/>
          <w:szCs w:val="22"/>
          <w:u w:val="single"/>
        </w:rPr>
      </w:pPr>
      <w:r w:rsidRPr="008A71E2">
        <w:rPr>
          <w:rFonts w:ascii="Palatino Linotype" w:hAnsi="Palatino Linotype" w:cs="Arial"/>
          <w:b/>
          <w:i/>
          <w:sz w:val="22"/>
          <w:szCs w:val="22"/>
          <w:u w:val="single"/>
        </w:rPr>
        <w:t xml:space="preserve">XV. Dirigir los procesos para seleccionar, contratar y capacitar al personal de la Administración Pública Municipal; </w:t>
      </w:r>
    </w:p>
    <w:p w14:paraId="17F150B3" w14:textId="77777777" w:rsidR="008A71E2" w:rsidRPr="008A71E2" w:rsidRDefault="008A71E2" w:rsidP="0060653C">
      <w:pPr>
        <w:spacing w:before="120" w:after="120"/>
        <w:ind w:left="851" w:right="851"/>
        <w:contextualSpacing/>
        <w:jc w:val="both"/>
        <w:rPr>
          <w:rFonts w:ascii="Palatino Linotype" w:hAnsi="Palatino Linotype" w:cs="Arial"/>
          <w:b/>
          <w:i/>
          <w:sz w:val="22"/>
          <w:szCs w:val="22"/>
          <w:u w:val="single"/>
        </w:rPr>
      </w:pPr>
      <w:r w:rsidRPr="008A71E2">
        <w:rPr>
          <w:rFonts w:ascii="Palatino Linotype" w:hAnsi="Palatino Linotype" w:cs="Arial"/>
          <w:b/>
          <w:i/>
          <w:sz w:val="22"/>
          <w:szCs w:val="22"/>
          <w:u w:val="single"/>
        </w:rPr>
        <w:t xml:space="preserve">XVI. Registrar los nombramientos de los funcionarios municipales, remitiendo para firma del Presidente Municipal y del Secretario del Ayuntamiento; </w:t>
      </w:r>
    </w:p>
    <w:p w14:paraId="7BED38C3" w14:textId="77777777" w:rsidR="008A71E2" w:rsidRPr="008A71E2" w:rsidRDefault="008A71E2" w:rsidP="0060653C">
      <w:pPr>
        <w:spacing w:before="120" w:after="120"/>
        <w:ind w:left="851" w:right="851"/>
        <w:contextualSpacing/>
        <w:jc w:val="both"/>
        <w:rPr>
          <w:rFonts w:ascii="Palatino Linotype" w:hAnsi="Palatino Linotype" w:cs="Arial"/>
          <w:b/>
          <w:i/>
          <w:sz w:val="22"/>
          <w:szCs w:val="22"/>
          <w:u w:val="single"/>
        </w:rPr>
      </w:pPr>
      <w:r w:rsidRPr="008A71E2">
        <w:rPr>
          <w:rFonts w:ascii="Palatino Linotype" w:hAnsi="Palatino Linotype" w:cs="Arial"/>
          <w:b/>
          <w:i/>
          <w:sz w:val="22"/>
          <w:szCs w:val="22"/>
          <w:u w:val="single"/>
        </w:rPr>
        <w:t xml:space="preserve">XVII. Tramitar y registrar todos los movimientos del personal de la administración municipal centralizada; </w:t>
      </w:r>
    </w:p>
    <w:p w14:paraId="5B0C14DE" w14:textId="77777777" w:rsidR="00572C76" w:rsidRDefault="00572C76" w:rsidP="0060653C">
      <w:pPr>
        <w:spacing w:before="120" w:after="120"/>
        <w:ind w:left="851" w:right="851"/>
        <w:contextualSpacing/>
        <w:jc w:val="both"/>
        <w:rPr>
          <w:rFonts w:ascii="Palatino Linotype" w:hAnsi="Palatino Linotype" w:cs="Arial"/>
          <w:i/>
          <w:sz w:val="22"/>
          <w:szCs w:val="22"/>
        </w:rPr>
      </w:pPr>
      <w:r>
        <w:rPr>
          <w:rFonts w:ascii="Palatino Linotype" w:hAnsi="Palatino Linotype" w:cs="Arial"/>
          <w:i/>
          <w:sz w:val="22"/>
          <w:szCs w:val="22"/>
        </w:rPr>
        <w:t>…</w:t>
      </w:r>
    </w:p>
    <w:p w14:paraId="75ED8227" w14:textId="632F95FA" w:rsidR="008A71E2" w:rsidRDefault="008A71E2" w:rsidP="00572C76">
      <w:pPr>
        <w:spacing w:before="120" w:after="120"/>
        <w:ind w:left="851" w:right="851"/>
        <w:contextualSpacing/>
        <w:jc w:val="both"/>
        <w:rPr>
          <w:rFonts w:ascii="Palatino Linotype" w:hAnsi="Palatino Linotype" w:cs="Arial"/>
          <w:i/>
          <w:sz w:val="22"/>
          <w:szCs w:val="22"/>
        </w:rPr>
      </w:pPr>
      <w:r w:rsidRPr="008A71E2">
        <w:rPr>
          <w:rFonts w:ascii="Palatino Linotype" w:hAnsi="Palatino Linotype" w:cs="Arial"/>
          <w:b/>
          <w:i/>
          <w:sz w:val="22"/>
          <w:szCs w:val="22"/>
          <w:u w:val="single"/>
        </w:rPr>
        <w:t>XXI. Establecer los medios, sistemas o instrumentos de registro y control de la asistencia y de pago de nómina, de los Servidores Públicos Municipales;</w:t>
      </w:r>
      <w:r w:rsidRPr="008A71E2">
        <w:rPr>
          <w:rFonts w:ascii="Palatino Linotype" w:hAnsi="Palatino Linotype" w:cs="Arial"/>
          <w:i/>
          <w:sz w:val="22"/>
          <w:szCs w:val="22"/>
        </w:rPr>
        <w:t xml:space="preserve"> </w:t>
      </w:r>
      <w:r w:rsidR="00572C76">
        <w:rPr>
          <w:rFonts w:ascii="Palatino Linotype" w:hAnsi="Palatino Linotype" w:cs="Arial"/>
          <w:i/>
          <w:sz w:val="22"/>
          <w:szCs w:val="22"/>
        </w:rPr>
        <w:t>…</w:t>
      </w:r>
    </w:p>
    <w:p w14:paraId="2C72AD15" w14:textId="77777777" w:rsidR="008A71E2" w:rsidRPr="008A71E2" w:rsidRDefault="008A71E2" w:rsidP="0060653C">
      <w:pPr>
        <w:spacing w:before="120" w:after="120"/>
        <w:ind w:left="851" w:right="851"/>
        <w:contextualSpacing/>
        <w:jc w:val="both"/>
        <w:rPr>
          <w:rFonts w:ascii="Palatino Linotype" w:hAnsi="Palatino Linotype" w:cs="Arial"/>
          <w:b/>
          <w:i/>
          <w:sz w:val="22"/>
          <w:szCs w:val="22"/>
          <w:u w:val="single"/>
        </w:rPr>
      </w:pPr>
      <w:r w:rsidRPr="008A71E2">
        <w:rPr>
          <w:rFonts w:ascii="Palatino Linotype" w:hAnsi="Palatino Linotype" w:cs="Arial"/>
          <w:b/>
          <w:i/>
          <w:sz w:val="22"/>
          <w:szCs w:val="22"/>
          <w:u w:val="single"/>
        </w:rPr>
        <w:t xml:space="preserve">XXIV. Acordar con el Presidente Municipal la creación de plazas laborales para atender las necesidades del servicio público; </w:t>
      </w:r>
    </w:p>
    <w:p w14:paraId="39BE360F" w14:textId="41A44EAD" w:rsidR="00572C76" w:rsidRDefault="00572C76" w:rsidP="0060653C">
      <w:pPr>
        <w:spacing w:before="120" w:after="120"/>
        <w:ind w:left="851" w:right="851"/>
        <w:contextualSpacing/>
        <w:jc w:val="both"/>
        <w:rPr>
          <w:rFonts w:ascii="Palatino Linotype" w:hAnsi="Palatino Linotype" w:cs="Arial"/>
          <w:i/>
          <w:sz w:val="22"/>
          <w:szCs w:val="22"/>
        </w:rPr>
      </w:pPr>
      <w:r>
        <w:rPr>
          <w:rFonts w:ascii="Palatino Linotype" w:hAnsi="Palatino Linotype" w:cs="Arial"/>
          <w:i/>
          <w:sz w:val="22"/>
          <w:szCs w:val="22"/>
        </w:rPr>
        <w:t>…</w:t>
      </w:r>
    </w:p>
    <w:p w14:paraId="325BFE05" w14:textId="4261B735" w:rsidR="008A71E2" w:rsidRDefault="008A71E2" w:rsidP="0060653C">
      <w:pPr>
        <w:spacing w:before="120" w:after="120"/>
        <w:ind w:left="851" w:right="851"/>
        <w:contextualSpacing/>
        <w:jc w:val="both"/>
        <w:rPr>
          <w:rFonts w:ascii="Palatino Linotype" w:hAnsi="Palatino Linotype" w:cs="Arial"/>
          <w:i/>
          <w:sz w:val="22"/>
          <w:szCs w:val="22"/>
        </w:rPr>
      </w:pPr>
      <w:r w:rsidRPr="008A71E2">
        <w:rPr>
          <w:rFonts w:ascii="Palatino Linotype" w:hAnsi="Palatino Linotype" w:cs="Arial"/>
          <w:b/>
          <w:i/>
          <w:sz w:val="22"/>
          <w:szCs w:val="22"/>
          <w:u w:val="single"/>
        </w:rPr>
        <w:t>XXIX. Seleccionar y capacitar al personal de la administración centralizada;</w:t>
      </w:r>
      <w:r w:rsidRPr="008A71E2">
        <w:rPr>
          <w:rFonts w:ascii="Palatino Linotype" w:hAnsi="Palatino Linotype" w:cs="Arial"/>
          <w:i/>
          <w:sz w:val="22"/>
          <w:szCs w:val="22"/>
        </w:rPr>
        <w:t xml:space="preserve"> </w:t>
      </w:r>
    </w:p>
    <w:p w14:paraId="6ABFCB1A" w14:textId="77777777" w:rsidR="008A71E2" w:rsidRDefault="008A71E2" w:rsidP="0060653C">
      <w:pPr>
        <w:spacing w:before="120" w:after="120"/>
        <w:ind w:left="851" w:right="851"/>
        <w:contextualSpacing/>
        <w:jc w:val="both"/>
        <w:rPr>
          <w:rFonts w:ascii="Palatino Linotype" w:hAnsi="Palatino Linotype" w:cs="Arial"/>
          <w:i/>
          <w:sz w:val="22"/>
          <w:szCs w:val="22"/>
        </w:rPr>
      </w:pPr>
      <w:r w:rsidRPr="008A71E2">
        <w:rPr>
          <w:rFonts w:ascii="Palatino Linotype" w:hAnsi="Palatino Linotype" w:cs="Arial"/>
          <w:i/>
          <w:sz w:val="22"/>
          <w:szCs w:val="22"/>
        </w:rPr>
        <w:t xml:space="preserve">Artículo 48.- Para el estudio, planeación y despacho de los asuntos de su competencia, la Dirección de Administración contará con las unidades administrativas siguientes; cuyas atribuciones se determinarán en el Reglamento Interno correspondiente: </w:t>
      </w:r>
    </w:p>
    <w:p w14:paraId="50B9661B" w14:textId="77777777" w:rsidR="008A71E2" w:rsidRPr="008A71E2" w:rsidRDefault="008A71E2" w:rsidP="0060653C">
      <w:pPr>
        <w:spacing w:before="120" w:after="120"/>
        <w:ind w:left="851" w:right="851"/>
        <w:contextualSpacing/>
        <w:jc w:val="both"/>
        <w:rPr>
          <w:rFonts w:ascii="Palatino Linotype" w:hAnsi="Palatino Linotype" w:cs="Arial"/>
          <w:b/>
          <w:i/>
          <w:sz w:val="22"/>
          <w:szCs w:val="22"/>
        </w:rPr>
      </w:pPr>
      <w:r w:rsidRPr="008A71E2">
        <w:rPr>
          <w:rFonts w:ascii="Palatino Linotype" w:hAnsi="Palatino Linotype" w:cs="Arial"/>
          <w:b/>
          <w:i/>
          <w:sz w:val="22"/>
          <w:szCs w:val="22"/>
        </w:rPr>
        <w:t xml:space="preserve">I. Departamento de Recursos Humanos y Capacitación; </w:t>
      </w:r>
    </w:p>
    <w:p w14:paraId="66ABED55" w14:textId="77777777" w:rsidR="008A71E2" w:rsidRDefault="008A71E2" w:rsidP="0060653C">
      <w:pPr>
        <w:spacing w:before="120" w:after="120"/>
        <w:ind w:left="851" w:right="851"/>
        <w:contextualSpacing/>
        <w:jc w:val="both"/>
        <w:rPr>
          <w:rFonts w:ascii="Palatino Linotype" w:hAnsi="Palatino Linotype" w:cs="Arial"/>
          <w:i/>
          <w:sz w:val="22"/>
          <w:szCs w:val="22"/>
        </w:rPr>
      </w:pPr>
      <w:r w:rsidRPr="008A71E2">
        <w:rPr>
          <w:rFonts w:ascii="Palatino Linotype" w:hAnsi="Palatino Linotype" w:cs="Arial"/>
          <w:i/>
          <w:sz w:val="22"/>
          <w:szCs w:val="22"/>
        </w:rPr>
        <w:t xml:space="preserve">II. Departamento de Recursos Materiales; </w:t>
      </w:r>
    </w:p>
    <w:p w14:paraId="21656CB6" w14:textId="77777777" w:rsidR="008A71E2" w:rsidRDefault="008A71E2" w:rsidP="0060653C">
      <w:pPr>
        <w:spacing w:before="120" w:after="120"/>
        <w:ind w:left="851" w:right="851"/>
        <w:contextualSpacing/>
        <w:jc w:val="both"/>
        <w:rPr>
          <w:rFonts w:ascii="Palatino Linotype" w:hAnsi="Palatino Linotype" w:cs="Arial"/>
          <w:i/>
          <w:sz w:val="22"/>
          <w:szCs w:val="22"/>
        </w:rPr>
      </w:pPr>
      <w:r w:rsidRPr="008A71E2">
        <w:rPr>
          <w:rFonts w:ascii="Palatino Linotype" w:hAnsi="Palatino Linotype" w:cs="Arial"/>
          <w:i/>
          <w:sz w:val="22"/>
          <w:szCs w:val="22"/>
        </w:rPr>
        <w:lastRenderedPageBreak/>
        <w:t xml:space="preserve">III. Departamento de Servicios Generales; </w:t>
      </w:r>
    </w:p>
    <w:p w14:paraId="0C82D75D" w14:textId="77777777" w:rsidR="008A71E2" w:rsidRDefault="008A71E2" w:rsidP="0060653C">
      <w:pPr>
        <w:spacing w:before="120" w:after="120"/>
        <w:ind w:left="851" w:right="851"/>
        <w:contextualSpacing/>
        <w:jc w:val="both"/>
        <w:rPr>
          <w:rFonts w:ascii="Palatino Linotype" w:hAnsi="Palatino Linotype" w:cs="Arial"/>
          <w:i/>
          <w:sz w:val="22"/>
          <w:szCs w:val="22"/>
        </w:rPr>
      </w:pPr>
      <w:r w:rsidRPr="008A71E2">
        <w:rPr>
          <w:rFonts w:ascii="Palatino Linotype" w:hAnsi="Palatino Linotype" w:cs="Arial"/>
          <w:i/>
          <w:sz w:val="22"/>
          <w:szCs w:val="22"/>
        </w:rPr>
        <w:t xml:space="preserve">IV. Departamento de Gobierno Digital e Informática; y </w:t>
      </w:r>
    </w:p>
    <w:p w14:paraId="1C04C2C2" w14:textId="7D46E01B" w:rsidR="00AD0393" w:rsidRPr="008A71E2" w:rsidRDefault="008A71E2" w:rsidP="0060653C">
      <w:pPr>
        <w:spacing w:before="120" w:after="120"/>
        <w:ind w:left="851" w:right="851"/>
        <w:contextualSpacing/>
        <w:jc w:val="both"/>
        <w:rPr>
          <w:rFonts w:ascii="Palatino Linotype" w:hAnsi="Palatino Linotype" w:cs="Arial"/>
          <w:i/>
          <w:sz w:val="22"/>
          <w:szCs w:val="22"/>
        </w:rPr>
      </w:pPr>
      <w:r w:rsidRPr="008A71E2">
        <w:rPr>
          <w:rFonts w:ascii="Palatino Linotype" w:hAnsi="Palatino Linotype" w:cs="Arial"/>
          <w:i/>
          <w:sz w:val="22"/>
          <w:szCs w:val="22"/>
        </w:rPr>
        <w:t>V. Departamento de Control de Patrimonio.</w:t>
      </w:r>
      <w:r>
        <w:rPr>
          <w:rFonts w:ascii="Palatino Linotype" w:hAnsi="Palatino Linotype" w:cs="Arial"/>
          <w:i/>
          <w:sz w:val="22"/>
          <w:szCs w:val="22"/>
        </w:rPr>
        <w:t>” (Sic)</w:t>
      </w:r>
    </w:p>
    <w:p w14:paraId="65B973F6" w14:textId="0BAD548B" w:rsidR="00A033C8" w:rsidRDefault="00AD0393" w:rsidP="00A033C8">
      <w:pPr>
        <w:autoSpaceDE w:val="0"/>
        <w:autoSpaceDN w:val="0"/>
        <w:adjustRightInd w:val="0"/>
        <w:spacing w:before="240" w:after="240" w:line="360" w:lineRule="auto"/>
        <w:jc w:val="both"/>
        <w:rPr>
          <w:rFonts w:ascii="Palatino Linotype" w:hAnsi="Palatino Linotype"/>
          <w:lang w:eastAsia="es-MX"/>
        </w:rPr>
      </w:pPr>
      <w:r>
        <w:rPr>
          <w:rFonts w:ascii="Palatino Linotype" w:hAnsi="Palatino Linotype"/>
        </w:rPr>
        <w:t>Por consiguiente,</w:t>
      </w:r>
      <w:r w:rsidR="00A033C8">
        <w:rPr>
          <w:rFonts w:ascii="Palatino Linotype" w:hAnsi="Palatino Linotype"/>
        </w:rPr>
        <w:t xml:space="preserve"> al </w:t>
      </w:r>
      <w:r w:rsidR="00A033C8">
        <w:rPr>
          <w:rFonts w:ascii="Palatino Linotype" w:hAnsi="Palatino Linotype"/>
          <w:lang w:eastAsia="es-MX"/>
        </w:rPr>
        <w:t xml:space="preserve">haber un pronunciamiento por parte del </w:t>
      </w:r>
      <w:r w:rsidR="00A033C8">
        <w:rPr>
          <w:rFonts w:ascii="Palatino Linotype" w:hAnsi="Palatino Linotype"/>
          <w:b/>
          <w:lang w:eastAsia="es-MX"/>
        </w:rPr>
        <w:t>Sujeto Obligado</w:t>
      </w:r>
      <w:r w:rsidR="00A033C8">
        <w:rPr>
          <w:rFonts w:ascii="Palatino Linotype" w:hAnsi="Palatino Linotype"/>
          <w:lang w:eastAsia="es-MX"/>
        </w:rPr>
        <w:t>, este 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16A2A206" w14:textId="77777777" w:rsidR="00A033C8" w:rsidRDefault="00A033C8" w:rsidP="00A033C8">
      <w:pPr>
        <w:spacing w:before="120" w:after="120"/>
        <w:ind w:left="851" w:right="85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B115CE5" w14:textId="77777777" w:rsidR="004C0FB0" w:rsidRDefault="004C0FB0" w:rsidP="00A033C8">
      <w:pPr>
        <w:pStyle w:val="Prrafodelista"/>
        <w:autoSpaceDE w:val="0"/>
        <w:autoSpaceDN w:val="0"/>
        <w:adjustRightInd w:val="0"/>
        <w:spacing w:line="360" w:lineRule="auto"/>
        <w:ind w:left="0"/>
        <w:jc w:val="both"/>
        <w:rPr>
          <w:rFonts w:ascii="Palatino Linotype" w:hAnsi="Palatino Linotype" w:cs="Arial"/>
        </w:rPr>
      </w:pPr>
    </w:p>
    <w:p w14:paraId="782E8B1B" w14:textId="77777777" w:rsidR="00A033C8" w:rsidRDefault="00A033C8" w:rsidP="00A033C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7E3BF23B" w14:textId="77777777" w:rsidR="00D5687C" w:rsidRDefault="00D5687C" w:rsidP="00A033C8">
      <w:pPr>
        <w:pStyle w:val="Prrafodelista"/>
        <w:autoSpaceDE w:val="0"/>
        <w:autoSpaceDN w:val="0"/>
        <w:adjustRightInd w:val="0"/>
        <w:spacing w:line="360" w:lineRule="auto"/>
        <w:ind w:left="0"/>
        <w:jc w:val="both"/>
        <w:rPr>
          <w:rFonts w:ascii="Palatino Linotype" w:hAnsi="Palatino Linotype" w:cs="Arial"/>
        </w:rPr>
      </w:pPr>
    </w:p>
    <w:p w14:paraId="316F77B5" w14:textId="4C27947E" w:rsidR="00D5687C" w:rsidRPr="00DE3939" w:rsidRDefault="00432B87" w:rsidP="00432B87">
      <w:pPr>
        <w:pStyle w:val="Prrafodelista"/>
        <w:autoSpaceDE w:val="0"/>
        <w:autoSpaceDN w:val="0"/>
        <w:adjustRightInd w:val="0"/>
        <w:spacing w:line="360" w:lineRule="auto"/>
        <w:ind w:left="0"/>
        <w:jc w:val="both"/>
        <w:rPr>
          <w:rFonts w:ascii="Palatino Linotype" w:eastAsia="Calibri" w:hAnsi="Palatino Linotype"/>
          <w:bCs/>
          <w:lang w:val="es-MX" w:eastAsia="en-US"/>
        </w:rPr>
      </w:pPr>
      <w:r>
        <w:rPr>
          <w:rFonts w:ascii="Palatino Linotype" w:hAnsi="Palatino Linotype" w:cs="Arial"/>
        </w:rPr>
        <w:lastRenderedPageBreak/>
        <w:t>En segundo lugar, r</w:t>
      </w:r>
      <w:r w:rsidR="00D5687C">
        <w:rPr>
          <w:rFonts w:ascii="Palatino Linotype" w:hAnsi="Palatino Linotype" w:cs="Arial"/>
        </w:rPr>
        <w:t xml:space="preserve">especto del horario laboral, si bien es cierto que el Sujeto Obligado señaló a través de su Informe Justificado, que es de ocho horas, sin embargo, indicó que este pude modificarse de acuerdo a las actividades y/o características de diversas dependencias, tales como el departamento de limpia, panteones etc., razón por la cual </w:t>
      </w:r>
      <w:r>
        <w:rPr>
          <w:rFonts w:ascii="Palatino Linotype" w:hAnsi="Palatino Linotype" w:cs="Arial"/>
        </w:rPr>
        <w:t xml:space="preserve">resulta necesario referir, que </w:t>
      </w:r>
      <w:r w:rsidR="00D5687C" w:rsidRPr="00DE3939">
        <w:rPr>
          <w:rFonts w:ascii="Palatino Linotype" w:hAnsi="Palatino Linotype" w:cs="Arial"/>
        </w:rPr>
        <w:t xml:space="preserve">si bien, la Titular de la Unidad de Transparencia es el encargado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w:t>
      </w:r>
      <w:r w:rsidR="00D5687C" w:rsidRPr="00432B87">
        <w:rPr>
          <w:rFonts w:ascii="Palatino Linotype" w:hAnsi="Palatino Linotype" w:cs="Arial"/>
          <w:bCs/>
        </w:rPr>
        <w:t>tramitar ante las Áreas poseedoras de la información lo que se solicita</w:t>
      </w:r>
      <w:r w:rsidR="00D5687C" w:rsidRPr="00432B87">
        <w:rPr>
          <w:rFonts w:ascii="Palatino Linotype" w:hAnsi="Palatino Linotype" w:cs="Arial"/>
        </w:rPr>
        <w:t>, a efecto de entregarla al solicitante</w:t>
      </w:r>
      <w:r w:rsidR="00D5687C" w:rsidRPr="00DE3939">
        <w:rPr>
          <w:rFonts w:ascii="Palatino Linotype" w:hAnsi="Palatino Linotype" w:cs="Arial"/>
        </w:rPr>
        <w:t>, de acuerdo a la forma en que la Unidad Administrativa correspondiente, la genere, recopile, administre, maneje, procese, archive o conserve, esto de conformidad con los artículos 51 y 53 fracción IV de la Ley en cita, que refieren:</w:t>
      </w:r>
    </w:p>
    <w:p w14:paraId="1C502217" w14:textId="77777777" w:rsidR="00D5687C" w:rsidRPr="00DE3939" w:rsidRDefault="00D5687C" w:rsidP="00D5687C">
      <w:pPr>
        <w:tabs>
          <w:tab w:val="left" w:pos="709"/>
        </w:tabs>
        <w:ind w:left="851" w:right="760"/>
        <w:jc w:val="both"/>
        <w:rPr>
          <w:rFonts w:ascii="Palatino Linotype" w:hAnsi="Palatino Linotype" w:cs="Arial"/>
          <w:i/>
          <w:sz w:val="20"/>
          <w:szCs w:val="20"/>
          <w:lang w:eastAsia="es-MX"/>
        </w:rPr>
      </w:pPr>
    </w:p>
    <w:p w14:paraId="49387CD5" w14:textId="77777777" w:rsidR="00D5687C" w:rsidRPr="00DE3939" w:rsidRDefault="00D5687C" w:rsidP="00D5687C">
      <w:pPr>
        <w:tabs>
          <w:tab w:val="left" w:pos="709"/>
        </w:tabs>
        <w:ind w:left="851" w:right="760"/>
        <w:jc w:val="center"/>
        <w:rPr>
          <w:rFonts w:ascii="Palatino Linotype" w:hAnsi="Palatino Linotype" w:cs="Arial"/>
          <w:b/>
          <w:i/>
          <w:sz w:val="20"/>
          <w:szCs w:val="20"/>
          <w:lang w:eastAsia="es-MX"/>
        </w:rPr>
      </w:pPr>
      <w:r w:rsidRPr="00DE3939">
        <w:rPr>
          <w:rFonts w:ascii="Palatino Linotype" w:hAnsi="Palatino Linotype" w:cs="Arial"/>
          <w:b/>
        </w:rPr>
        <w:t>Ley de Transparencia y Acceso a la Información Pública del Estado de México y Municipios</w:t>
      </w:r>
    </w:p>
    <w:p w14:paraId="1719E53A" w14:textId="77777777" w:rsidR="00D5687C" w:rsidRPr="00DE3939" w:rsidRDefault="00D5687C" w:rsidP="00D5687C">
      <w:pPr>
        <w:tabs>
          <w:tab w:val="left" w:pos="709"/>
        </w:tabs>
        <w:ind w:left="851" w:right="760"/>
        <w:jc w:val="both"/>
        <w:rPr>
          <w:rFonts w:ascii="Palatino Linotype" w:hAnsi="Palatino Linotype" w:cs="Arial"/>
          <w:i/>
          <w:sz w:val="20"/>
          <w:szCs w:val="20"/>
          <w:lang w:eastAsia="es-MX"/>
        </w:rPr>
      </w:pPr>
    </w:p>
    <w:p w14:paraId="577BA07C" w14:textId="77777777" w:rsidR="00D5687C" w:rsidRPr="00DE3939" w:rsidRDefault="00D5687C" w:rsidP="00D5687C">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 xml:space="preserve">“Artículo 50. Los sujetos obligados contarán con un área responsable para la atención de las solicitudes de información, a la que se le denominará Unidad de Transparencia. </w:t>
      </w:r>
    </w:p>
    <w:p w14:paraId="3CC89AA6" w14:textId="77777777" w:rsidR="00D5687C" w:rsidRPr="00DE3939" w:rsidRDefault="00D5687C" w:rsidP="00D5687C">
      <w:pPr>
        <w:tabs>
          <w:tab w:val="left" w:pos="709"/>
        </w:tabs>
        <w:ind w:left="851" w:right="760"/>
        <w:jc w:val="both"/>
        <w:rPr>
          <w:rFonts w:ascii="Palatino Linotype" w:hAnsi="Palatino Linotype" w:cs="Arial"/>
          <w:i/>
          <w:sz w:val="22"/>
          <w:szCs w:val="22"/>
          <w:lang w:eastAsia="es-MX"/>
        </w:rPr>
      </w:pPr>
    </w:p>
    <w:p w14:paraId="76E1B7D4" w14:textId="77777777" w:rsidR="00D5687C" w:rsidRPr="00DE3939" w:rsidRDefault="00D5687C" w:rsidP="00D5687C">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 xml:space="preserve">Artículo 51. Los sujetos obligados designaran a un responsable para atender la Unidad de Transparencia, quien fungirá como enlace entre éstos y los solicitantes. </w:t>
      </w:r>
      <w:r w:rsidRPr="00DE3939">
        <w:rPr>
          <w:rFonts w:ascii="Palatino Linotype" w:hAnsi="Palatino Linotype" w:cs="Arial"/>
          <w:b/>
          <w:i/>
          <w:sz w:val="22"/>
          <w:szCs w:val="22"/>
          <w:u w:val="single"/>
          <w:lang w:eastAsia="es-MX"/>
        </w:rPr>
        <w:t>Dicha Unidad será la encargada de tramitar internamente la solicitud de información</w:t>
      </w:r>
      <w:r w:rsidRPr="00DE3939">
        <w:rPr>
          <w:rFonts w:ascii="Palatino Linotype" w:hAnsi="Palatino Linotype" w:cs="Arial"/>
          <w:i/>
          <w:sz w:val="22"/>
          <w:szCs w:val="22"/>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4C5644F0" w14:textId="77777777" w:rsidR="00D5687C" w:rsidRPr="00DE3939" w:rsidRDefault="00D5687C" w:rsidP="00D5687C">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w:t>
      </w:r>
    </w:p>
    <w:p w14:paraId="249F8E05" w14:textId="77777777" w:rsidR="00D5687C" w:rsidRPr="00DE3939" w:rsidRDefault="00D5687C" w:rsidP="00D5687C">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Artículo 53. Las Unidades de Transparencia tendrán las siguientes funciones:</w:t>
      </w:r>
    </w:p>
    <w:p w14:paraId="18181FB3" w14:textId="77777777" w:rsidR="00D5687C" w:rsidRPr="00DE3939" w:rsidRDefault="00D5687C" w:rsidP="00D5687C">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w:t>
      </w:r>
    </w:p>
    <w:p w14:paraId="7084CD3F" w14:textId="77777777" w:rsidR="00D5687C" w:rsidRPr="00DE3939" w:rsidRDefault="00D5687C" w:rsidP="00D5687C">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 xml:space="preserve">II. Recibir, tramitar y dar respuesta a las solicitudes de acceso a la información; </w:t>
      </w:r>
    </w:p>
    <w:p w14:paraId="31C2E512" w14:textId="77777777" w:rsidR="00D5687C" w:rsidRPr="00DE3939" w:rsidRDefault="00D5687C" w:rsidP="00D5687C">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w:t>
      </w:r>
    </w:p>
    <w:p w14:paraId="1CDAAEB2" w14:textId="77777777" w:rsidR="00D5687C" w:rsidRPr="00DE3939" w:rsidRDefault="00D5687C" w:rsidP="00D5687C">
      <w:pPr>
        <w:tabs>
          <w:tab w:val="left" w:pos="709"/>
        </w:tabs>
        <w:ind w:left="851" w:right="760"/>
        <w:jc w:val="both"/>
        <w:rPr>
          <w:rFonts w:ascii="Palatino Linotype" w:hAnsi="Palatino Linotype" w:cs="Arial"/>
          <w:b/>
          <w:i/>
          <w:sz w:val="22"/>
          <w:szCs w:val="22"/>
          <w:u w:val="single"/>
          <w:lang w:eastAsia="es-MX"/>
        </w:rPr>
      </w:pPr>
      <w:r w:rsidRPr="00DE3939">
        <w:rPr>
          <w:rFonts w:ascii="Palatino Linotype" w:hAnsi="Palatino Linotype" w:cs="Arial"/>
          <w:b/>
          <w:i/>
          <w:sz w:val="22"/>
          <w:szCs w:val="22"/>
          <w:u w:val="single"/>
          <w:lang w:eastAsia="es-MX"/>
        </w:rPr>
        <w:lastRenderedPageBreak/>
        <w:t xml:space="preserve">IV. Realizar, con efectividad, los trámites internos necesarios para la atención de las solicitudes de acceso a la información; </w:t>
      </w:r>
    </w:p>
    <w:p w14:paraId="0C6C9D43" w14:textId="77777777" w:rsidR="00D5687C" w:rsidRPr="00DE3939" w:rsidRDefault="00D5687C" w:rsidP="00D5687C">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 xml:space="preserve">V. Entregar, en su caso, a los particulares la información solicitada; </w:t>
      </w:r>
    </w:p>
    <w:p w14:paraId="66EC4EC0" w14:textId="696888C4" w:rsidR="00D5687C" w:rsidRPr="00DE3939" w:rsidRDefault="00D5687C" w:rsidP="00432B87">
      <w:pPr>
        <w:tabs>
          <w:tab w:val="left" w:pos="709"/>
        </w:tabs>
        <w:ind w:left="851" w:right="760"/>
        <w:jc w:val="both"/>
        <w:rPr>
          <w:rFonts w:ascii="Palatino Linotype" w:eastAsia="Calibri" w:hAnsi="Palatino Linotype"/>
          <w:sz w:val="22"/>
          <w:szCs w:val="22"/>
          <w:lang w:val="es-MX" w:eastAsia="en-US"/>
        </w:rPr>
      </w:pPr>
      <w:r w:rsidRPr="00DE3939">
        <w:rPr>
          <w:rFonts w:ascii="Palatino Linotype" w:hAnsi="Palatino Linotype" w:cs="Arial"/>
          <w:i/>
          <w:sz w:val="22"/>
          <w:szCs w:val="22"/>
          <w:lang w:eastAsia="es-MX"/>
        </w:rPr>
        <w:t>VI. Efectuar las notificaciones a los solicitantes;”</w:t>
      </w:r>
      <w:r w:rsidR="00432B87">
        <w:rPr>
          <w:rFonts w:ascii="Palatino Linotype" w:hAnsi="Palatino Linotype" w:cs="Arial"/>
          <w:i/>
          <w:sz w:val="22"/>
          <w:szCs w:val="22"/>
          <w:lang w:eastAsia="es-MX"/>
        </w:rPr>
        <w:t xml:space="preserve"> (Sic)</w:t>
      </w:r>
    </w:p>
    <w:p w14:paraId="12960D92" w14:textId="77777777" w:rsidR="00D5687C" w:rsidRPr="00DE3939" w:rsidRDefault="00D5687C" w:rsidP="00D5687C">
      <w:pPr>
        <w:spacing w:line="360" w:lineRule="auto"/>
        <w:jc w:val="both"/>
        <w:rPr>
          <w:rFonts w:ascii="Palatino Linotype" w:eastAsia="Calibri" w:hAnsi="Palatino Linotype"/>
          <w:lang w:val="es-MX" w:eastAsia="en-US"/>
        </w:rPr>
      </w:pPr>
    </w:p>
    <w:p w14:paraId="21934A25" w14:textId="77777777" w:rsidR="00D5687C" w:rsidRPr="00DE3939" w:rsidRDefault="00D5687C" w:rsidP="00D5687C">
      <w:pPr>
        <w:autoSpaceDE w:val="0"/>
        <w:autoSpaceDN w:val="0"/>
        <w:adjustRightInd w:val="0"/>
        <w:spacing w:line="360" w:lineRule="auto"/>
        <w:jc w:val="both"/>
        <w:rPr>
          <w:rFonts w:ascii="Palatino Linotype" w:eastAsia="Calibri" w:hAnsi="Palatino Linotype" w:cs="Arial"/>
          <w:lang w:val="es-MX" w:eastAsia="en-US"/>
        </w:rPr>
      </w:pPr>
      <w:r w:rsidRPr="00DE3939">
        <w:rPr>
          <w:rFonts w:ascii="Palatino Linotype" w:eastAsia="Calibri" w:hAnsi="Palatino Linotype" w:cs="Arial"/>
          <w:lang w:val="es-MX" w:eastAsia="en-US"/>
        </w:rPr>
        <w:t xml:space="preserve">Aunado a lo anterior, se debe señalar que aunque la solicitud de información y la respuesta estén dirigidas y atendidas por un </w:t>
      </w:r>
      <w:r w:rsidRPr="00432B87">
        <w:rPr>
          <w:rFonts w:ascii="Palatino Linotype" w:eastAsia="Calibri" w:hAnsi="Palatino Linotype" w:cs="Arial"/>
          <w:lang w:val="es-MX" w:eastAsia="en-US"/>
        </w:rPr>
        <w:t>Sujeto Obligado</w:t>
      </w:r>
      <w:r w:rsidRPr="00DE3939">
        <w:rPr>
          <w:rFonts w:ascii="Palatino Linotype" w:eastAsia="Calibri" w:hAnsi="Palatino Linotype" w:cs="Arial"/>
          <w:lang w:val="es-MX" w:eastAsia="en-US"/>
        </w:rPr>
        <w:t xml:space="preserve">, lo cierto es que también tienen diversas Unidades Administrativas y cada área cuenta con un </w:t>
      </w:r>
      <w:r w:rsidRPr="00432B87">
        <w:rPr>
          <w:rFonts w:ascii="Palatino Linotype" w:eastAsia="Calibri" w:hAnsi="Palatino Linotype" w:cs="Arial"/>
          <w:lang w:val="es-MX" w:eastAsia="en-US"/>
        </w:rPr>
        <w:t>Servidor Público Habilitado</w:t>
      </w:r>
      <w:r w:rsidRPr="00DE3939">
        <w:rPr>
          <w:rFonts w:ascii="Palatino Linotype" w:eastAsia="Calibri" w:hAnsi="Palatino Linotype" w:cs="Arial"/>
          <w:lang w:val="es-MX" w:eastAsia="en-US"/>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2A903872" w14:textId="77777777" w:rsidR="00D5687C" w:rsidRPr="00DE3939" w:rsidRDefault="00D5687C" w:rsidP="00D5687C">
      <w:pPr>
        <w:rPr>
          <w:lang w:val="es-MX"/>
        </w:rPr>
      </w:pPr>
    </w:p>
    <w:p w14:paraId="79D2406E" w14:textId="14B9F4C1" w:rsidR="00D5687C" w:rsidRPr="00DE3939" w:rsidRDefault="00432B87" w:rsidP="00D5687C">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Pr>
          <w:rFonts w:ascii="Palatino Linotype" w:eastAsia="Calibri" w:hAnsi="Palatino Linotype" w:cs="Arial"/>
          <w:b/>
          <w:i/>
          <w:sz w:val="22"/>
          <w:lang w:val="es-MX" w:eastAsia="en-US"/>
        </w:rPr>
        <w:t>“</w:t>
      </w:r>
      <w:r w:rsidR="00D5687C" w:rsidRPr="00DE3939">
        <w:rPr>
          <w:rFonts w:ascii="Palatino Linotype" w:eastAsia="Calibri" w:hAnsi="Palatino Linotype" w:cs="Arial"/>
          <w:b/>
          <w:i/>
          <w:sz w:val="22"/>
          <w:lang w:val="es-MX" w:eastAsia="en-US"/>
        </w:rPr>
        <w:t>Artículo 3.</w:t>
      </w:r>
      <w:r w:rsidR="00D5687C" w:rsidRPr="00DE3939">
        <w:rPr>
          <w:rFonts w:ascii="Palatino Linotype" w:eastAsia="Calibri" w:hAnsi="Palatino Linotype" w:cs="Arial"/>
          <w:i/>
          <w:sz w:val="22"/>
          <w:lang w:val="es-MX" w:eastAsia="en-US"/>
        </w:rPr>
        <w:t xml:space="preserve"> Para los efectos de la presente Ley se entenderá por:</w:t>
      </w:r>
    </w:p>
    <w:p w14:paraId="11FEC60F" w14:textId="77777777" w:rsidR="00D5687C" w:rsidRPr="00DE3939" w:rsidRDefault="00D5687C" w:rsidP="00D5687C">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w:t>
      </w:r>
    </w:p>
    <w:p w14:paraId="7600D7EE" w14:textId="77777777" w:rsidR="00D5687C" w:rsidRPr="00DE3939" w:rsidRDefault="00D5687C" w:rsidP="00D5687C">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b/>
          <w:i/>
          <w:sz w:val="22"/>
          <w:lang w:val="es-MX" w:eastAsia="en-US"/>
        </w:rPr>
        <w:t xml:space="preserve">XXXIX. Servidor público habilitado: </w:t>
      </w:r>
      <w:r w:rsidRPr="00DE3939">
        <w:rPr>
          <w:rFonts w:ascii="Palatino Linotype" w:eastAsia="Calibri" w:hAnsi="Palatino Linotype" w:cs="Arial"/>
          <w:i/>
          <w:sz w:val="22"/>
          <w:lang w:val="es-MX" w:eastAsia="en-U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1968C54B" w14:textId="77777777" w:rsidR="00D5687C" w:rsidRPr="00DE3939" w:rsidRDefault="00D5687C" w:rsidP="00D5687C">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w:t>
      </w:r>
    </w:p>
    <w:p w14:paraId="63657D39" w14:textId="77777777" w:rsidR="00D5687C" w:rsidRPr="00DE3939" w:rsidRDefault="00D5687C" w:rsidP="00D5687C">
      <w:pPr>
        <w:rPr>
          <w:lang w:val="es-MX"/>
        </w:rPr>
      </w:pPr>
    </w:p>
    <w:p w14:paraId="4781EFA3" w14:textId="77777777" w:rsidR="00D5687C" w:rsidRPr="00DE3939" w:rsidRDefault="00D5687C" w:rsidP="00D5687C">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b/>
          <w:i/>
          <w:sz w:val="22"/>
          <w:lang w:val="es-MX" w:eastAsia="en-US"/>
        </w:rPr>
        <w:t>Artículo 58.</w:t>
      </w:r>
      <w:r w:rsidRPr="00DE3939">
        <w:rPr>
          <w:rFonts w:ascii="Palatino Linotype" w:eastAsia="Calibri" w:hAnsi="Palatino Linotype" w:cs="Arial"/>
          <w:i/>
          <w:sz w:val="22"/>
          <w:lang w:val="es-MX" w:eastAsia="en-US"/>
        </w:rPr>
        <w:t xml:space="preserve"> Los servidores públicos habilitados serán designados por el titular del sujeto obligado a propuesta del responsable de la Unidad de Transparencia.</w:t>
      </w:r>
    </w:p>
    <w:p w14:paraId="5ED32AB0" w14:textId="77777777" w:rsidR="00D5687C" w:rsidRPr="00DE3939" w:rsidRDefault="00D5687C" w:rsidP="00D5687C">
      <w:pPr>
        <w:autoSpaceDE w:val="0"/>
        <w:autoSpaceDN w:val="0"/>
        <w:adjustRightInd w:val="0"/>
        <w:spacing w:line="276" w:lineRule="auto"/>
        <w:ind w:left="567" w:right="708"/>
        <w:jc w:val="both"/>
        <w:rPr>
          <w:rFonts w:ascii="Palatino Linotype" w:eastAsia="Calibri" w:hAnsi="Palatino Linotype" w:cs="Arial"/>
          <w:i/>
          <w:sz w:val="22"/>
          <w:lang w:val="es-MX" w:eastAsia="en-US"/>
        </w:rPr>
      </w:pPr>
    </w:p>
    <w:p w14:paraId="6619800C" w14:textId="77777777" w:rsidR="00D5687C" w:rsidRPr="00DE3939" w:rsidRDefault="00D5687C" w:rsidP="00D5687C">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b/>
          <w:i/>
          <w:sz w:val="22"/>
          <w:lang w:val="es-MX" w:eastAsia="en-US"/>
        </w:rPr>
        <w:t>Artículo 59.</w:t>
      </w:r>
      <w:r w:rsidRPr="00DE3939">
        <w:rPr>
          <w:rFonts w:ascii="Palatino Linotype" w:eastAsia="Calibri" w:hAnsi="Palatino Linotype" w:cs="Arial"/>
          <w:i/>
          <w:sz w:val="22"/>
          <w:lang w:val="es-MX" w:eastAsia="en-US"/>
        </w:rPr>
        <w:t xml:space="preserve"> </w:t>
      </w:r>
      <w:r w:rsidRPr="00DE3939">
        <w:rPr>
          <w:rFonts w:ascii="Palatino Linotype" w:eastAsia="Calibri" w:hAnsi="Palatino Linotype" w:cs="Arial"/>
          <w:b/>
          <w:i/>
          <w:sz w:val="22"/>
          <w:u w:val="single"/>
          <w:lang w:val="es-MX" w:eastAsia="en-US"/>
        </w:rPr>
        <w:t>Los servidores públicos habilitados</w:t>
      </w:r>
      <w:r w:rsidRPr="00DE3939">
        <w:rPr>
          <w:rFonts w:ascii="Palatino Linotype" w:eastAsia="Calibri" w:hAnsi="Palatino Linotype" w:cs="Arial"/>
          <w:i/>
          <w:sz w:val="22"/>
          <w:lang w:val="es-MX" w:eastAsia="en-US"/>
        </w:rPr>
        <w:t xml:space="preserve"> tendrán las funciones siguientes:</w:t>
      </w:r>
    </w:p>
    <w:p w14:paraId="7B522B97" w14:textId="77777777" w:rsidR="00D5687C" w:rsidRPr="00DE3939" w:rsidRDefault="00D5687C" w:rsidP="00D5687C">
      <w:pPr>
        <w:rPr>
          <w:lang w:val="es-MX"/>
        </w:rPr>
      </w:pPr>
    </w:p>
    <w:p w14:paraId="1A5F3AE4" w14:textId="77777777" w:rsidR="00D5687C" w:rsidRPr="00DE3939" w:rsidRDefault="00D5687C" w:rsidP="00D5687C">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 xml:space="preserve">I. </w:t>
      </w:r>
      <w:r w:rsidRPr="00DE3939">
        <w:rPr>
          <w:rFonts w:ascii="Palatino Linotype" w:eastAsia="Calibri" w:hAnsi="Palatino Linotype" w:cs="Arial"/>
          <w:b/>
          <w:i/>
          <w:sz w:val="22"/>
          <w:u w:val="single"/>
          <w:lang w:val="es-MX" w:eastAsia="en-US"/>
        </w:rPr>
        <w:t>Localizar la información que le solicite la Unidad de Transparencia</w:t>
      </w:r>
      <w:r w:rsidRPr="00DE3939">
        <w:rPr>
          <w:rFonts w:ascii="Palatino Linotype" w:eastAsia="Calibri" w:hAnsi="Palatino Linotype" w:cs="Arial"/>
          <w:i/>
          <w:sz w:val="22"/>
          <w:lang w:val="es-MX" w:eastAsia="en-US"/>
        </w:rPr>
        <w:t>;</w:t>
      </w:r>
    </w:p>
    <w:p w14:paraId="5262FA32" w14:textId="77777777" w:rsidR="00D5687C" w:rsidRPr="00DE3939" w:rsidRDefault="00D5687C" w:rsidP="00D5687C">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 xml:space="preserve">II. </w:t>
      </w:r>
      <w:r w:rsidRPr="00DE3939">
        <w:rPr>
          <w:rFonts w:ascii="Palatino Linotype" w:eastAsia="Calibri" w:hAnsi="Palatino Linotype" w:cs="Arial"/>
          <w:b/>
          <w:i/>
          <w:sz w:val="22"/>
          <w:u w:val="single"/>
          <w:lang w:val="es-MX" w:eastAsia="en-US"/>
        </w:rPr>
        <w:t>Proporcionar la información que obre en los archivos y que le sea solicitada por la Unidad de Transparencia</w:t>
      </w:r>
      <w:r w:rsidRPr="00DE3939">
        <w:rPr>
          <w:rFonts w:ascii="Palatino Linotype" w:eastAsia="Calibri" w:hAnsi="Palatino Linotype" w:cs="Arial"/>
          <w:i/>
          <w:sz w:val="22"/>
          <w:lang w:val="es-MX" w:eastAsia="en-US"/>
        </w:rPr>
        <w:t>;</w:t>
      </w:r>
    </w:p>
    <w:p w14:paraId="3A2520F0" w14:textId="77777777" w:rsidR="00D5687C" w:rsidRPr="00DE3939" w:rsidRDefault="00D5687C" w:rsidP="00D5687C">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lastRenderedPageBreak/>
        <w:t>III. Apoyar a la Unidad de Transparencia en lo que esta le solicite para el cumplimiento de sus funciones;</w:t>
      </w:r>
    </w:p>
    <w:p w14:paraId="3D6D69AF" w14:textId="77777777" w:rsidR="00D5687C" w:rsidRPr="00DE3939" w:rsidRDefault="00D5687C" w:rsidP="00D5687C">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IV. Proporcionar a la Unidad de Transparencia, las modificaciones a la información pública de oficio que obre en su poder;</w:t>
      </w:r>
    </w:p>
    <w:p w14:paraId="297C37E4" w14:textId="77777777" w:rsidR="00D5687C" w:rsidRPr="00DE3939" w:rsidRDefault="00D5687C" w:rsidP="00D5687C">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V. Integrar y presentar al responsable de la Unidad de Transparencia la propuesta de clasificación de información, la cual tendrá los fundamentos y argumentos en que se basa dicha propuesta;</w:t>
      </w:r>
    </w:p>
    <w:p w14:paraId="1D78ED16" w14:textId="77777777" w:rsidR="00D5687C" w:rsidRPr="00DE3939" w:rsidRDefault="00D5687C" w:rsidP="00D5687C">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VI. Verificar, una vez analizado el contenido de la información, que no se encuentre en los supuestos de información clasificada; y</w:t>
      </w:r>
    </w:p>
    <w:p w14:paraId="432C34DE" w14:textId="0269B92E" w:rsidR="00D5687C" w:rsidRPr="00DE3939" w:rsidRDefault="00D5687C" w:rsidP="00D5687C">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VII. Dar cuenta a la Unidad de Transparencia del vencimiento de los plazos de reserva.</w:t>
      </w:r>
      <w:r w:rsidR="00432B87">
        <w:rPr>
          <w:rFonts w:ascii="Palatino Linotype" w:eastAsia="Calibri" w:hAnsi="Palatino Linotype" w:cs="Arial"/>
          <w:i/>
          <w:sz w:val="22"/>
          <w:lang w:val="es-MX" w:eastAsia="en-US"/>
        </w:rPr>
        <w:t>” (Sic)</w:t>
      </w:r>
    </w:p>
    <w:p w14:paraId="7D4B1FA7" w14:textId="77777777" w:rsidR="00D5687C" w:rsidRPr="00DE3939" w:rsidRDefault="00D5687C" w:rsidP="00D5687C">
      <w:pPr>
        <w:spacing w:before="240" w:after="240" w:line="360" w:lineRule="auto"/>
        <w:jc w:val="both"/>
        <w:rPr>
          <w:rFonts w:ascii="Palatino Linotype" w:hAnsi="Palatino Linotype"/>
          <w:szCs w:val="22"/>
          <w:lang w:val="es-MX" w:eastAsia="es-MX"/>
        </w:rPr>
      </w:pPr>
      <w:r w:rsidRPr="00DE3939">
        <w:rPr>
          <w:rFonts w:ascii="Palatino Linotype" w:hAnsi="Palatino Linotype"/>
          <w:szCs w:val="22"/>
          <w:lang w:val="es-MX" w:eastAsia="es-MX"/>
        </w:rPr>
        <w:t>En otras palabras, no se cumplió con lo que para tal efecto, dispone el artículo 162 de la Ley de Transparencia y Acceso a la Información Pública del Estado de México y Municipios, que índica:</w:t>
      </w:r>
    </w:p>
    <w:p w14:paraId="460A32CB" w14:textId="77777777" w:rsidR="00D5687C" w:rsidRPr="00DE3939" w:rsidRDefault="00D5687C" w:rsidP="00D5687C">
      <w:pPr>
        <w:rPr>
          <w:lang w:val="es-MX"/>
        </w:rPr>
      </w:pPr>
    </w:p>
    <w:p w14:paraId="104B6998" w14:textId="77D04AFE" w:rsidR="00D5687C" w:rsidRPr="00DE3939" w:rsidRDefault="00D5687C" w:rsidP="00D5687C">
      <w:pPr>
        <w:spacing w:line="276" w:lineRule="auto"/>
        <w:ind w:left="567"/>
        <w:jc w:val="both"/>
        <w:rPr>
          <w:rFonts w:ascii="Palatino Linotype" w:hAnsi="Palatino Linotype"/>
          <w:i/>
          <w:sz w:val="22"/>
          <w:szCs w:val="20"/>
          <w:lang w:val="es-MX" w:eastAsia="es-MX"/>
        </w:rPr>
      </w:pPr>
      <w:r w:rsidRPr="00DE3939">
        <w:rPr>
          <w:rFonts w:ascii="Palatino Linotype" w:hAnsi="Palatino Linotype"/>
          <w:i/>
          <w:sz w:val="22"/>
          <w:szCs w:val="20"/>
          <w:lang w:val="es-MX" w:eastAsia="es-MX"/>
        </w:rPr>
        <w:t>“</w:t>
      </w:r>
      <w:r w:rsidRPr="00DE3939">
        <w:rPr>
          <w:rFonts w:ascii="Palatino Linotype" w:hAnsi="Palatino Linotype"/>
          <w:b/>
          <w:bCs/>
          <w:i/>
          <w:sz w:val="22"/>
          <w:szCs w:val="20"/>
          <w:lang w:val="es-MX" w:eastAsia="es-MX"/>
        </w:rPr>
        <w:t xml:space="preserve">Artículo 162. </w:t>
      </w:r>
      <w:r w:rsidRPr="00DE3939">
        <w:rPr>
          <w:rFonts w:ascii="Palatino Linotype" w:hAnsi="Palatino Linotype"/>
          <w:i/>
          <w:sz w:val="22"/>
          <w:szCs w:val="20"/>
          <w:u w:val="single"/>
          <w:lang w:val="es-MX"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DE3939">
        <w:rPr>
          <w:rFonts w:ascii="Palatino Linotype" w:hAnsi="Palatino Linotype"/>
          <w:i/>
          <w:sz w:val="22"/>
          <w:szCs w:val="20"/>
          <w:lang w:val="es-MX" w:eastAsia="es-MX"/>
        </w:rPr>
        <w:t>”</w:t>
      </w:r>
      <w:r w:rsidR="00432B87">
        <w:rPr>
          <w:rFonts w:ascii="Palatino Linotype" w:hAnsi="Palatino Linotype"/>
          <w:i/>
          <w:sz w:val="22"/>
          <w:szCs w:val="20"/>
          <w:lang w:val="es-MX" w:eastAsia="es-MX"/>
        </w:rPr>
        <w:t xml:space="preserve"> (Sic)</w:t>
      </w:r>
    </w:p>
    <w:p w14:paraId="0B59D066" w14:textId="77777777" w:rsidR="00D5687C" w:rsidRPr="00DE3939" w:rsidRDefault="00D5687C" w:rsidP="00D5687C">
      <w:pPr>
        <w:rPr>
          <w:lang w:val="es-MX"/>
        </w:rPr>
      </w:pPr>
    </w:p>
    <w:p w14:paraId="0F9C8950" w14:textId="77777777" w:rsidR="00D5687C" w:rsidRPr="00DE3939" w:rsidRDefault="00D5687C" w:rsidP="00D5687C">
      <w:pPr>
        <w:spacing w:line="360" w:lineRule="auto"/>
        <w:jc w:val="both"/>
        <w:rPr>
          <w:rFonts w:ascii="Palatino Linotype" w:eastAsia="Calibri" w:hAnsi="Palatino Linotype" w:cs="Arial"/>
          <w:bCs/>
          <w:lang w:val="es-MX" w:eastAsia="en-US"/>
        </w:rPr>
      </w:pPr>
      <w:r w:rsidRPr="00DE3939">
        <w:rPr>
          <w:rFonts w:ascii="Palatino Linotype" w:eastAsia="Calibri" w:hAnsi="Palatino Linotype" w:cs="Arial"/>
          <w:bCs/>
          <w:lang w:val="es-MX" w:eastAsia="en-US"/>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034C74A5" w14:textId="77777777" w:rsidR="00D5687C" w:rsidRPr="00DE3939" w:rsidRDefault="00D5687C" w:rsidP="00D5687C">
      <w:pPr>
        <w:spacing w:line="360" w:lineRule="auto"/>
        <w:jc w:val="both"/>
        <w:rPr>
          <w:rFonts w:ascii="Palatino Linotype" w:eastAsia="Calibri" w:hAnsi="Palatino Linotype" w:cs="Arial"/>
          <w:bCs/>
          <w:lang w:val="es-MX" w:eastAsia="en-US"/>
        </w:rPr>
      </w:pPr>
    </w:p>
    <w:p w14:paraId="2723825C" w14:textId="77777777" w:rsidR="00D5687C" w:rsidRPr="00DE3939" w:rsidRDefault="00D5687C" w:rsidP="00D5687C">
      <w:pPr>
        <w:spacing w:line="360" w:lineRule="auto"/>
        <w:jc w:val="both"/>
        <w:rPr>
          <w:rFonts w:ascii="Palatino Linotype" w:eastAsia="Calibri" w:hAnsi="Palatino Linotype" w:cs="Arial"/>
          <w:bCs/>
          <w:lang w:val="es-MX" w:eastAsia="en-US"/>
        </w:rPr>
      </w:pPr>
      <w:r w:rsidRPr="00DE3939">
        <w:rPr>
          <w:rFonts w:ascii="Palatino Linotype" w:eastAsia="Calibri" w:hAnsi="Palatino Linotype" w:cs="Arial"/>
          <w:bCs/>
          <w:lang w:val="es-MX" w:eastAsia="en-US"/>
        </w:rPr>
        <w:t xml:space="preserve">Cabe precisar que </w:t>
      </w:r>
      <w:r w:rsidRPr="00432B87">
        <w:rPr>
          <w:rFonts w:ascii="Palatino Linotype" w:eastAsia="Calibri" w:hAnsi="Palatino Linotype" w:cs="Arial"/>
          <w:bCs/>
          <w:lang w:val="es-MX" w:eastAsia="en-US"/>
        </w:rPr>
        <w:t>no basta con que el Sujeto Obligado únicamente remita la respuesta formulada por cada servidor público habilitado, por el contrario</w:t>
      </w:r>
      <w:r w:rsidRPr="00DE3939">
        <w:rPr>
          <w:rFonts w:ascii="Palatino Linotype" w:eastAsia="Calibri" w:hAnsi="Palatino Linotype" w:cs="Arial"/>
          <w:bCs/>
          <w:lang w:val="es-MX" w:eastAsia="en-US"/>
        </w:rPr>
        <w:t xml:space="preserve">, deberá recabar la información, difundirla y actualizarla para poder entregar una sola respuesta de manera íntegra conforme a la normatividad aplicable en materia de transparencia, toda </w:t>
      </w:r>
      <w:r w:rsidRPr="00DE3939">
        <w:rPr>
          <w:rFonts w:ascii="Palatino Linotype" w:eastAsia="Calibri" w:hAnsi="Palatino Linotype" w:cs="Arial"/>
          <w:bCs/>
          <w:lang w:val="es-MX" w:eastAsia="en-US"/>
        </w:rPr>
        <w:lastRenderedPageBreak/>
        <w:t xml:space="preserve">vez que </w:t>
      </w:r>
      <w:r w:rsidRPr="00432B87">
        <w:rPr>
          <w:rFonts w:ascii="Palatino Linotype" w:eastAsia="Calibri" w:hAnsi="Palatino Linotype" w:cs="Arial"/>
          <w:bCs/>
          <w:lang w:val="es-MX" w:eastAsia="en-US"/>
        </w:rPr>
        <w:t>el Sujeto Obligado</w:t>
      </w:r>
      <w:r w:rsidRPr="00DE3939">
        <w:rPr>
          <w:rFonts w:ascii="Palatino Linotype" w:eastAsia="Calibri" w:hAnsi="Palatino Linotype" w:cs="Arial"/>
          <w:bCs/>
          <w:lang w:val="es-MX" w:eastAsia="en-US"/>
        </w:rPr>
        <w:t xml:space="preserve"> en el presente asunto es el Ayuntamiento de </w:t>
      </w:r>
      <w:r>
        <w:rPr>
          <w:rFonts w:ascii="Palatino Linotype" w:eastAsia="Calibri" w:hAnsi="Palatino Linotype" w:cs="Arial"/>
          <w:bCs/>
          <w:lang w:val="es-MX" w:eastAsia="en-US"/>
        </w:rPr>
        <w:t>San Mateo Atenco</w:t>
      </w:r>
      <w:r w:rsidRPr="00DE3939">
        <w:rPr>
          <w:rFonts w:ascii="Palatino Linotype" w:eastAsia="Calibri" w:hAnsi="Palatino Linotype" w:cs="Arial"/>
          <w:bCs/>
          <w:lang w:val="es-MX" w:eastAsia="en-US"/>
        </w:rPr>
        <w:t xml:space="preserve"> en su conjunto, </w:t>
      </w:r>
      <w:r w:rsidRPr="00432B87">
        <w:rPr>
          <w:rFonts w:ascii="Palatino Linotype" w:eastAsia="Calibri" w:hAnsi="Palatino Linotype" w:cs="Arial"/>
          <w:bCs/>
          <w:lang w:val="es-MX" w:eastAsia="en-US"/>
        </w:rPr>
        <w:t>incluyendo todas y cada una de las áreas que lo conforman y</w:t>
      </w:r>
      <w:r w:rsidRPr="00DE3939">
        <w:rPr>
          <w:rFonts w:ascii="Palatino Linotype" w:eastAsia="Calibri" w:hAnsi="Palatino Linotype" w:cs="Arial"/>
          <w:bCs/>
          <w:lang w:val="es-MX" w:eastAsia="en-US"/>
        </w:rPr>
        <w:t xml:space="preserve"> por supuesto en donde pudiera obrar la información que se solicita.</w:t>
      </w:r>
    </w:p>
    <w:p w14:paraId="184CC18B" w14:textId="77777777" w:rsidR="00D5687C" w:rsidRPr="00DE3939" w:rsidRDefault="00D5687C" w:rsidP="00D5687C">
      <w:pPr>
        <w:spacing w:after="160" w:line="256" w:lineRule="auto"/>
        <w:rPr>
          <w:rFonts w:ascii="Calibri" w:eastAsia="Calibri" w:hAnsi="Calibri"/>
          <w:sz w:val="22"/>
          <w:szCs w:val="22"/>
          <w:lang w:val="es-MX" w:eastAsia="en-US"/>
        </w:rPr>
      </w:pPr>
    </w:p>
    <w:p w14:paraId="53A9ABDD" w14:textId="77777777" w:rsidR="00D5687C" w:rsidRPr="00DE3939" w:rsidRDefault="00D5687C" w:rsidP="00D5687C">
      <w:pPr>
        <w:spacing w:line="360" w:lineRule="auto"/>
        <w:jc w:val="both"/>
        <w:rPr>
          <w:rFonts w:ascii="Palatino Linotype" w:eastAsia="Calibri" w:hAnsi="Palatino Linotype" w:cs="Arial"/>
          <w:bCs/>
          <w:lang w:val="es-MX" w:eastAsia="en-US"/>
        </w:rPr>
      </w:pPr>
      <w:r w:rsidRPr="00DE3939">
        <w:rPr>
          <w:rFonts w:ascii="Palatino Linotype" w:eastAsia="Calibri" w:hAnsi="Palatino Linotype" w:cs="Arial"/>
          <w:bCs/>
          <w:lang w:val="es-MX" w:eastAsia="en-US"/>
        </w:rPr>
        <w:t xml:space="preserve">Por lo que una vez hecha la búsqueda exhaustiva y razonable de la información en todas y cada una de las áreas que pudieran poseer la información, deberá informar al </w:t>
      </w:r>
      <w:r w:rsidRPr="00432B87">
        <w:rPr>
          <w:rFonts w:ascii="Palatino Linotype" w:eastAsia="Calibri" w:hAnsi="Palatino Linotype" w:cs="Arial"/>
          <w:bCs/>
          <w:lang w:val="es-MX" w:eastAsia="en-US"/>
        </w:rPr>
        <w:t>Recurrente</w:t>
      </w:r>
      <w:r w:rsidRPr="00DE3939">
        <w:rPr>
          <w:rFonts w:ascii="Palatino Linotype" w:eastAsia="Calibri" w:hAnsi="Palatino Linotype" w:cs="Arial"/>
          <w:b/>
          <w:bCs/>
          <w:lang w:val="es-MX" w:eastAsia="en-US"/>
        </w:rPr>
        <w:t xml:space="preserve"> </w:t>
      </w:r>
      <w:r w:rsidRPr="00DE3939">
        <w:rPr>
          <w:rFonts w:ascii="Palatino Linotype" w:eastAsia="Calibri" w:hAnsi="Palatino Linotype" w:cs="Arial"/>
          <w:bCs/>
          <w:lang w:val="es-MX" w:eastAsia="en-US"/>
        </w:rPr>
        <w:t>el resultado de la misma, junto con las constancias que acrediten la búsqueda precisada.</w:t>
      </w:r>
    </w:p>
    <w:p w14:paraId="2F332A3B" w14:textId="77777777" w:rsidR="00D5687C" w:rsidRPr="00DE3939" w:rsidRDefault="00D5687C" w:rsidP="00D5687C">
      <w:pPr>
        <w:spacing w:line="360" w:lineRule="auto"/>
        <w:jc w:val="both"/>
        <w:rPr>
          <w:rFonts w:ascii="Palatino Linotype" w:eastAsia="Calibri" w:hAnsi="Palatino Linotype" w:cs="Arial"/>
          <w:bCs/>
          <w:lang w:val="es-MX" w:eastAsia="en-US"/>
        </w:rPr>
      </w:pPr>
    </w:p>
    <w:p w14:paraId="58E7F751" w14:textId="77777777" w:rsidR="00D5687C" w:rsidRPr="00DE3939" w:rsidRDefault="00D5687C" w:rsidP="00D5687C">
      <w:pPr>
        <w:tabs>
          <w:tab w:val="left" w:pos="7938"/>
        </w:tabs>
        <w:spacing w:line="360" w:lineRule="auto"/>
        <w:jc w:val="both"/>
        <w:rPr>
          <w:rFonts w:ascii="Palatino Linotype" w:hAnsi="Palatino Linotype" w:cs="Arial"/>
        </w:rPr>
      </w:pPr>
      <w:r w:rsidRPr="00DE3939">
        <w:rPr>
          <w:rFonts w:ascii="Palatino Linotype" w:hAnsi="Palatino Linotype" w:cs="Arial"/>
        </w:rPr>
        <w:t xml:space="preserve">Lo anterior es así ya que derivado de la solicitud de información (en la que se resuelve), se aprecia en el sistema SAIMEX, que la Titular de la Unidad de Transparencia del Sujeto Obligado, no tramitó ante las instancias del Municipio, que pudieran tener lo solicitado (derivado de sus funciones) lo requerido por el particular, sino que de </w:t>
      </w:r>
      <w:r w:rsidRPr="00DE3939">
        <w:rPr>
          <w:rFonts w:ascii="Palatino Linotype" w:hAnsi="Palatino Linotype" w:cs="Arial"/>
          <w:i/>
        </w:rPr>
        <w:t>motu proprio (por propia iniciativa)</w:t>
      </w:r>
      <w:r w:rsidRPr="00DE3939">
        <w:rPr>
          <w:rFonts w:ascii="Palatino Linotype" w:hAnsi="Palatino Linotype" w:cs="Arial"/>
        </w:rPr>
        <w:t xml:space="preserve"> respondió, sin que exista certeza de que las áreas que pudieran tener dicha información dieran cuenta de la atención a la solicitud antes citada, en virtud de ello, se advierte el hecho de que no se generó algún requerimiento o tramite interno por parte de la Titular de la Unidad de Transparencia que se haya dirigido a alguna otra dependencia del Sujeto Obligado, ya que no se aprecia alguna comunicación interna en el sistema que haya quedado registrada.</w:t>
      </w:r>
    </w:p>
    <w:p w14:paraId="5607CF1E" w14:textId="77777777" w:rsidR="00D5687C" w:rsidRPr="00DE3939" w:rsidRDefault="00D5687C" w:rsidP="00D5687C">
      <w:pPr>
        <w:tabs>
          <w:tab w:val="left" w:pos="7938"/>
        </w:tabs>
        <w:spacing w:line="360" w:lineRule="auto"/>
        <w:jc w:val="both"/>
        <w:rPr>
          <w:rFonts w:ascii="Palatino Linotype" w:hAnsi="Palatino Linotype" w:cs="Arial"/>
        </w:rPr>
      </w:pPr>
    </w:p>
    <w:p w14:paraId="04A192EF" w14:textId="77777777" w:rsidR="00D5687C" w:rsidRPr="00DE3939" w:rsidRDefault="00D5687C" w:rsidP="00D5687C">
      <w:pPr>
        <w:tabs>
          <w:tab w:val="left" w:pos="7938"/>
        </w:tabs>
        <w:spacing w:line="360" w:lineRule="auto"/>
        <w:jc w:val="both"/>
        <w:rPr>
          <w:rFonts w:ascii="Palatino Linotype" w:hAnsi="Palatino Linotype" w:cs="Arial"/>
        </w:rPr>
      </w:pPr>
      <w:r w:rsidRPr="00DE3939">
        <w:rPr>
          <w:rFonts w:ascii="Palatino Linotype" w:hAnsi="Palatino Linotype" w:cs="Arial"/>
        </w:rPr>
        <w:t>Por ello es que se reitera, que la Titular de la Unidad de Transparencia debió llevar a cabo los pasos que le conmina sus funciones, de acuerdo con la Ley de Transparencia y Acceso a la Información Pública del Estado de México y Municipios, es decir, solicitar la información a las unidades administrativas que por obligación le corresponden dar atención a la misma.</w:t>
      </w:r>
    </w:p>
    <w:p w14:paraId="0A4082C7" w14:textId="390FE246" w:rsidR="00D5687C" w:rsidRPr="00DE3939" w:rsidRDefault="00D5687C" w:rsidP="00D5687C">
      <w:pPr>
        <w:spacing w:line="360" w:lineRule="auto"/>
        <w:jc w:val="both"/>
        <w:rPr>
          <w:rFonts w:ascii="Palatino Linotype" w:eastAsia="Calibri" w:hAnsi="Palatino Linotype" w:cs="Arial"/>
          <w:lang w:val="es-MX" w:eastAsia="en-US"/>
        </w:rPr>
      </w:pPr>
      <w:r w:rsidRPr="00DE3939">
        <w:rPr>
          <w:rFonts w:ascii="Palatino Linotype" w:eastAsia="Calibri" w:hAnsi="Palatino Linotype"/>
          <w:sz w:val="22"/>
          <w:szCs w:val="22"/>
          <w:lang w:val="es-MX" w:eastAsia="en-US"/>
        </w:rPr>
        <w:lastRenderedPageBreak/>
        <w:t>E</w:t>
      </w:r>
      <w:r w:rsidRPr="00DE3939">
        <w:rPr>
          <w:rFonts w:ascii="Palatino Linotype" w:eastAsia="Calibri" w:hAnsi="Palatino Linotype"/>
          <w:lang w:val="es-MX" w:eastAsia="en-US"/>
        </w:rPr>
        <w:t>s a</w:t>
      </w:r>
      <w:r w:rsidR="00432B87">
        <w:rPr>
          <w:rFonts w:ascii="Palatino Linotype" w:eastAsia="Calibri" w:hAnsi="Palatino Linotype"/>
          <w:lang w:val="es-MX" w:eastAsia="en-US"/>
        </w:rPr>
        <w:t>sí como podemos concluir que la solicitud</w:t>
      </w:r>
      <w:r w:rsidRPr="00DE3939">
        <w:rPr>
          <w:rFonts w:ascii="Palatino Linotype" w:eastAsia="Calibri" w:hAnsi="Palatino Linotype"/>
          <w:lang w:val="es-MX" w:eastAsia="en-US"/>
        </w:rPr>
        <w:t xml:space="preserve"> de información, deben ser remitidas a las áreas competentes de contar con la información y derivado a que no giro los requerimientos a las diferentes áreas con la que cuenta el Sujeto Obligado, es necesario se realice el procedimiento correspondiente a fin de localizar los documentos en los que consten </w:t>
      </w:r>
      <w:r w:rsidRPr="00E31C03">
        <w:rPr>
          <w:rFonts w:ascii="Palatino Linotype" w:eastAsia="Calibri" w:hAnsi="Palatino Linotype"/>
          <w:lang w:val="es-MX" w:eastAsia="en-US"/>
        </w:rPr>
        <w:t>Premios de puntualidad y asistencia y/o bonos por productividad y/o pago de horas extras otorgados</w:t>
      </w:r>
      <w:r w:rsidRPr="00DE3939">
        <w:rPr>
          <w:rFonts w:ascii="Palatino Linotype" w:eastAsia="Calibri" w:hAnsi="Palatino Linotype" w:cs="Arial"/>
          <w:lang w:val="es-MX" w:eastAsia="en-US"/>
        </w:rPr>
        <w:t>.</w:t>
      </w:r>
    </w:p>
    <w:p w14:paraId="67E5B1C1" w14:textId="77777777" w:rsidR="00D5687C" w:rsidRDefault="00D5687C" w:rsidP="00D5687C">
      <w:pPr>
        <w:spacing w:line="360" w:lineRule="auto"/>
        <w:jc w:val="both"/>
        <w:rPr>
          <w:rFonts w:ascii="Palatino Linotype" w:eastAsia="Calibri" w:hAnsi="Palatino Linotype"/>
          <w:lang w:val="es-MX"/>
        </w:rPr>
      </w:pPr>
    </w:p>
    <w:p w14:paraId="71E1326B" w14:textId="75E68263" w:rsidR="00D5687C" w:rsidRPr="00540B83" w:rsidRDefault="00D5687C" w:rsidP="00D5687C">
      <w:pPr>
        <w:pStyle w:val="Prrafodelista"/>
        <w:spacing w:line="360" w:lineRule="auto"/>
        <w:ind w:left="0" w:right="49"/>
        <w:contextualSpacing/>
        <w:jc w:val="both"/>
        <w:rPr>
          <w:rFonts w:ascii="Palatino Linotype" w:hAnsi="Palatino Linotype" w:cs="Arial"/>
          <w:color w:val="000000" w:themeColor="text1"/>
        </w:rPr>
      </w:pPr>
      <w:r w:rsidRPr="00540B83">
        <w:rPr>
          <w:rFonts w:ascii="Palatino Linotype" w:hAnsi="Palatino Linotype"/>
          <w:bCs/>
          <w:lang w:eastAsia="es-MX"/>
        </w:rPr>
        <w:t xml:space="preserve">Ahora bien, por cuanto a la información que en todo caso el </w:t>
      </w:r>
      <w:r w:rsidRPr="00432B87">
        <w:rPr>
          <w:rFonts w:ascii="Palatino Linotype" w:hAnsi="Palatino Linotype"/>
          <w:bCs/>
          <w:lang w:eastAsia="es-MX"/>
        </w:rPr>
        <w:t>Sujeto Obligado entregará</w:t>
      </w:r>
      <w:r w:rsidRPr="00540B83">
        <w:rPr>
          <w:rFonts w:ascii="Palatino Linotype" w:hAnsi="Palatino Linotype"/>
          <w:bCs/>
          <w:lang w:eastAsia="es-MX"/>
        </w:rPr>
        <w:t xml:space="preserve"> al particular, deberá expedirla en versión</w:t>
      </w:r>
      <w:r w:rsidR="00432B87">
        <w:rPr>
          <w:rFonts w:ascii="Palatino Linotype" w:hAnsi="Palatino Linotype"/>
          <w:bCs/>
          <w:lang w:eastAsia="es-MX"/>
        </w:rPr>
        <w:t xml:space="preserve"> pública conforme al considerando quinto del presente fallo</w:t>
      </w:r>
      <w:r w:rsidRPr="00540B83">
        <w:rPr>
          <w:rFonts w:ascii="Palatino Linotype" w:hAnsi="Palatino Linotype"/>
          <w:bCs/>
          <w:lang w:eastAsia="es-MX"/>
        </w:rPr>
        <w:t>.</w:t>
      </w:r>
    </w:p>
    <w:p w14:paraId="272507ED" w14:textId="77777777" w:rsidR="00432B87" w:rsidRDefault="00432B87" w:rsidP="0060653C">
      <w:pPr>
        <w:spacing w:line="360" w:lineRule="auto"/>
        <w:ind w:right="-93"/>
        <w:jc w:val="both"/>
        <w:rPr>
          <w:rFonts w:ascii="Palatino Linotype" w:hAnsi="Palatino Linotype" w:cs="Arial"/>
        </w:rPr>
      </w:pPr>
    </w:p>
    <w:p w14:paraId="4A743258" w14:textId="19ADA841" w:rsidR="00203AD1" w:rsidRDefault="00432B87" w:rsidP="0060653C">
      <w:pPr>
        <w:spacing w:line="360" w:lineRule="auto"/>
        <w:ind w:right="-93"/>
        <w:jc w:val="both"/>
        <w:rPr>
          <w:rFonts w:ascii="Palatino Linotype" w:hAnsi="Palatino Linotype" w:cs="Arial"/>
        </w:rPr>
      </w:pPr>
      <w:r>
        <w:rPr>
          <w:rFonts w:ascii="Palatino Linotype" w:hAnsi="Palatino Linotype" w:cs="Arial"/>
        </w:rPr>
        <w:t>En tercer</w:t>
      </w:r>
      <w:r w:rsidR="00A033C8">
        <w:rPr>
          <w:rFonts w:ascii="Palatino Linotype" w:hAnsi="Palatino Linotype" w:cs="Arial"/>
        </w:rPr>
        <w:t xml:space="preserve"> lugar,</w:t>
      </w:r>
      <w:r w:rsidR="000F3B20">
        <w:rPr>
          <w:rFonts w:ascii="Palatino Linotype" w:hAnsi="Palatino Linotype" w:cs="Arial"/>
        </w:rPr>
        <w:t xml:space="preserve"> </w:t>
      </w:r>
      <w:r w:rsidR="0060653C">
        <w:rPr>
          <w:rFonts w:ascii="Palatino Linotype" w:hAnsi="Palatino Linotype" w:cs="Arial"/>
        </w:rPr>
        <w:t xml:space="preserve">respecto del pronunciamiento en donde dice la </w:t>
      </w:r>
      <w:r w:rsidR="00E87BA4">
        <w:rPr>
          <w:rFonts w:ascii="Palatino Linotype" w:hAnsi="Palatino Linotype" w:cs="Arial"/>
        </w:rPr>
        <w:t xml:space="preserve">Dirección de Administración </w:t>
      </w:r>
      <w:r w:rsidR="0060653C">
        <w:rPr>
          <w:rFonts w:ascii="Palatino Linotype" w:hAnsi="Palatino Linotype" w:cs="Arial"/>
        </w:rPr>
        <w:t xml:space="preserve">que debido al volumen de la información solicitada, respecto de los puntos señalados con los numerales 3 al 9, descritos en la esquematización, que el particular deberá cubrir los gastos de reproducción de la misma, </w:t>
      </w:r>
      <w:r w:rsidR="00E87BA4">
        <w:rPr>
          <w:rFonts w:ascii="Palatino Linotype" w:hAnsi="Palatino Linotype" w:cs="Arial"/>
        </w:rPr>
        <w:t>de acuerdo al fundamen</w:t>
      </w:r>
      <w:r w:rsidR="005A304E">
        <w:rPr>
          <w:rFonts w:ascii="Palatino Linotype" w:hAnsi="Palatino Linotype" w:cs="Arial"/>
        </w:rPr>
        <w:t>to legal que señala en la misma; por consiguiente</w:t>
      </w:r>
      <w:r w:rsidR="0060653C">
        <w:rPr>
          <w:rFonts w:ascii="Palatino Linotype" w:hAnsi="Palatino Linotype" w:cs="Arial"/>
        </w:rPr>
        <w:t xml:space="preserve"> se determina lo siguiente:</w:t>
      </w:r>
    </w:p>
    <w:p w14:paraId="18EDFBD8" w14:textId="3A50501A" w:rsidR="00086AF4" w:rsidRDefault="00960EE0" w:rsidP="00086AF4">
      <w:pPr>
        <w:spacing w:line="360" w:lineRule="auto"/>
        <w:ind w:right="-93"/>
        <w:jc w:val="both"/>
        <w:rPr>
          <w:rFonts w:ascii="Palatino Linotype" w:hAnsi="Palatino Linotype"/>
          <w:lang w:val="es-MX" w:eastAsia="es-MX"/>
        </w:rPr>
      </w:pPr>
      <w:r w:rsidRPr="00086AF4">
        <w:rPr>
          <w:rFonts w:ascii="Palatino Linotype" w:hAnsi="Palatino Linotype" w:cs="Arial"/>
        </w:rPr>
        <w:t xml:space="preserve">Sobre </w:t>
      </w:r>
      <w:r w:rsidR="00086AF4" w:rsidRPr="00086AF4">
        <w:rPr>
          <w:rFonts w:ascii="Palatino Linotype" w:hAnsi="Palatino Linotype" w:cs="Arial"/>
        </w:rPr>
        <w:t xml:space="preserve">el cobro, debe decirse que </w:t>
      </w:r>
      <w:r w:rsidR="00086AF4" w:rsidRPr="00274B12">
        <w:rPr>
          <w:rFonts w:ascii="Palatino Linotype" w:hAnsi="Palatino Linotype"/>
          <w:lang w:val="es-MX" w:eastAsia="es-MX"/>
        </w:rPr>
        <w:t>por regla general la entrega de la información que se solicite en</w:t>
      </w:r>
      <w:r w:rsidR="00086AF4">
        <w:rPr>
          <w:rFonts w:ascii="Palatino Linotype" w:hAnsi="Palatino Linotype"/>
          <w:lang w:val="es-MX" w:eastAsia="es-MX"/>
        </w:rPr>
        <w:t xml:space="preserve"> </w:t>
      </w:r>
      <w:r w:rsidR="00086AF4" w:rsidRPr="00274B12">
        <w:rPr>
          <w:rFonts w:ascii="Palatino Linotype" w:hAnsi="Palatino Linotype"/>
          <w:lang w:val="es-MX" w:eastAsia="es-MX"/>
        </w:rPr>
        <w:t>ejercicio del derecho de acceso a la información pública, deberá ser en congruencia con el principio de gratuidad y solamente en casos excepcionales se procederá al cobro para la entrega de la información, lo cual ocurrirá en caso de que se tenga que</w:t>
      </w:r>
      <w:r w:rsidR="00086AF4">
        <w:rPr>
          <w:rFonts w:ascii="Palatino Linotype" w:hAnsi="Palatino Linotype"/>
          <w:lang w:val="es-MX" w:eastAsia="es-MX"/>
        </w:rPr>
        <w:t xml:space="preserve"> </w:t>
      </w:r>
      <w:r w:rsidR="00086AF4" w:rsidRPr="00274B12">
        <w:rPr>
          <w:rFonts w:ascii="Palatino Linotype" w:hAnsi="Palatino Linotype"/>
          <w:lang w:val="es-MX" w:eastAsia="es-MX"/>
        </w:rPr>
        <w:t>generar un gasto por la reproducción, por el envío, o por la modalidad de entrega</w:t>
      </w:r>
      <w:r w:rsidR="00086AF4">
        <w:rPr>
          <w:rFonts w:ascii="Palatino Linotype" w:hAnsi="Palatino Linotype"/>
          <w:lang w:val="es-MX" w:eastAsia="es-MX"/>
        </w:rPr>
        <w:t xml:space="preserve"> </w:t>
      </w:r>
      <w:r w:rsidR="00086AF4" w:rsidRPr="00274B12">
        <w:rPr>
          <w:rFonts w:ascii="Palatino Linotype" w:hAnsi="Palatino Linotype"/>
          <w:lang w:val="es-MX" w:eastAsia="es-MX"/>
        </w:rPr>
        <w:t>solicitada, supuestos que encuadran con lo establecido en los artículos 9 fracción III, 17, 165, 174, 175 de la Ley de Acceso a la Información Pública del Estado de México y Municipios, así como el artículo 4.22 de su Reglamento</w:t>
      </w:r>
      <w:r w:rsidR="00086AF4">
        <w:rPr>
          <w:rFonts w:ascii="Palatino Linotype" w:hAnsi="Palatino Linotype"/>
          <w:lang w:val="es-MX" w:eastAsia="es-MX"/>
        </w:rPr>
        <w:t>, los que señalan lo siguiente:</w:t>
      </w:r>
    </w:p>
    <w:p w14:paraId="30831588" w14:textId="77777777" w:rsidR="00086AF4" w:rsidRDefault="00086AF4" w:rsidP="00086AF4">
      <w:pPr>
        <w:pStyle w:val="Textoindependiente"/>
        <w:kinsoku w:val="0"/>
        <w:overflowPunct w:val="0"/>
        <w:ind w:left="567" w:right="616" w:firstLine="9"/>
        <w:contextualSpacing/>
        <w:jc w:val="both"/>
        <w:rPr>
          <w:rFonts w:ascii="Palatino Linotype" w:hAnsi="Palatino Linotype"/>
          <w:i/>
          <w:color w:val="1A1A1A"/>
          <w:sz w:val="22"/>
          <w:szCs w:val="22"/>
        </w:rPr>
      </w:pPr>
    </w:p>
    <w:p w14:paraId="7CE34A88" w14:textId="497F378E" w:rsidR="00086AF4" w:rsidRPr="0040262D" w:rsidRDefault="00086AF4" w:rsidP="005A304E">
      <w:pPr>
        <w:pStyle w:val="Textoindependiente"/>
        <w:kinsoku w:val="0"/>
        <w:overflowPunct w:val="0"/>
        <w:ind w:left="567" w:right="618" w:firstLine="9"/>
        <w:contextualSpacing/>
        <w:jc w:val="both"/>
        <w:rPr>
          <w:rFonts w:ascii="Palatino Linotype" w:hAnsi="Palatino Linotype"/>
          <w:i/>
          <w:iCs/>
          <w:color w:val="000000"/>
          <w:sz w:val="22"/>
          <w:szCs w:val="22"/>
        </w:rPr>
      </w:pPr>
      <w:r w:rsidRPr="0040262D">
        <w:rPr>
          <w:rFonts w:ascii="Palatino Linotype" w:hAnsi="Palatino Linotype"/>
          <w:i/>
          <w:color w:val="1A1A1A"/>
          <w:sz w:val="22"/>
          <w:szCs w:val="22"/>
        </w:rPr>
        <w:lastRenderedPageBreak/>
        <w:t xml:space="preserve">"Artículo </w:t>
      </w:r>
      <w:r w:rsidRPr="0040262D">
        <w:rPr>
          <w:rFonts w:ascii="Palatino Linotype" w:hAnsi="Palatino Linotype"/>
          <w:i/>
          <w:iCs/>
          <w:color w:val="1A1A1A"/>
          <w:sz w:val="22"/>
          <w:szCs w:val="22"/>
        </w:rPr>
        <w:t xml:space="preserve">9. </w:t>
      </w:r>
      <w:r w:rsidRPr="0040262D">
        <w:rPr>
          <w:rFonts w:ascii="Palatino Linotype" w:hAnsi="Palatino Linotype"/>
          <w:i/>
          <w:color w:val="1A1A1A"/>
          <w:sz w:val="22"/>
          <w:szCs w:val="22"/>
        </w:rPr>
        <w:t>El Instituto deberá regir su funcionamiento de acuerdo a</w:t>
      </w:r>
      <w:r w:rsidRPr="0040262D">
        <w:rPr>
          <w:rFonts w:ascii="Palatino Linotype" w:hAnsi="Palatino Linotype"/>
          <w:i/>
          <w:color w:val="1A1A1A"/>
          <w:spacing w:val="51"/>
          <w:sz w:val="22"/>
          <w:szCs w:val="22"/>
        </w:rPr>
        <w:t xml:space="preserve"> </w:t>
      </w:r>
      <w:r w:rsidRPr="0040262D">
        <w:rPr>
          <w:rFonts w:ascii="Palatino Linotype" w:hAnsi="Palatino Linotype"/>
          <w:i/>
          <w:color w:val="1A1A1A"/>
          <w:sz w:val="22"/>
          <w:szCs w:val="22"/>
        </w:rPr>
        <w:t>los</w:t>
      </w:r>
      <w:r>
        <w:rPr>
          <w:rFonts w:ascii="Palatino Linotype" w:hAnsi="Palatino Linotype"/>
          <w:i/>
          <w:color w:val="1A1A1A"/>
          <w:sz w:val="22"/>
          <w:szCs w:val="22"/>
        </w:rPr>
        <w:t xml:space="preserve"> </w:t>
      </w:r>
      <w:r w:rsidRPr="0040262D">
        <w:rPr>
          <w:rFonts w:ascii="Palatino Linotype" w:hAnsi="Palatino Linotype"/>
          <w:i/>
          <w:color w:val="1A1A1A"/>
          <w:sz w:val="22"/>
          <w:szCs w:val="22"/>
        </w:rPr>
        <w:t>siguientes</w:t>
      </w:r>
      <w:r w:rsidRPr="0040262D">
        <w:rPr>
          <w:rFonts w:ascii="Palatino Linotype" w:hAnsi="Palatino Linotype"/>
          <w:i/>
          <w:color w:val="1A1A1A"/>
          <w:spacing w:val="30"/>
          <w:sz w:val="22"/>
          <w:szCs w:val="22"/>
        </w:rPr>
        <w:t xml:space="preserve"> </w:t>
      </w:r>
      <w:r w:rsidRPr="0040262D">
        <w:rPr>
          <w:rFonts w:ascii="Palatino Linotype" w:hAnsi="Palatino Linotype"/>
          <w:i/>
          <w:color w:val="1A1A1A"/>
          <w:sz w:val="22"/>
          <w:szCs w:val="22"/>
        </w:rPr>
        <w:t>principios:</w:t>
      </w:r>
    </w:p>
    <w:p w14:paraId="36AF4508" w14:textId="77777777" w:rsidR="00086AF4" w:rsidRPr="0040262D" w:rsidRDefault="00086AF4" w:rsidP="005A304E">
      <w:pPr>
        <w:pStyle w:val="Textoindependiente"/>
        <w:kinsoku w:val="0"/>
        <w:overflowPunct w:val="0"/>
        <w:ind w:left="567" w:right="618"/>
        <w:contextualSpacing/>
        <w:rPr>
          <w:rFonts w:ascii="Palatino Linotype" w:hAnsi="Palatino Linotype"/>
          <w:i/>
          <w:sz w:val="22"/>
          <w:szCs w:val="22"/>
        </w:rPr>
      </w:pPr>
    </w:p>
    <w:p w14:paraId="7CF82708" w14:textId="77777777" w:rsidR="00086AF4" w:rsidRPr="0040262D" w:rsidRDefault="00086AF4" w:rsidP="005A304E">
      <w:pPr>
        <w:pStyle w:val="Textoindependiente"/>
        <w:kinsoku w:val="0"/>
        <w:overflowPunct w:val="0"/>
        <w:ind w:left="567" w:right="618" w:hanging="10"/>
        <w:contextualSpacing/>
        <w:jc w:val="both"/>
        <w:rPr>
          <w:rFonts w:ascii="Palatino Linotype" w:hAnsi="Palatino Linotype"/>
          <w:i/>
          <w:iCs/>
          <w:color w:val="000000"/>
          <w:sz w:val="22"/>
          <w:szCs w:val="22"/>
        </w:rPr>
      </w:pPr>
      <w:r w:rsidRPr="0040262D">
        <w:rPr>
          <w:rFonts w:ascii="Palatino Linotype" w:hAnsi="Palatino Linotype"/>
          <w:i/>
          <w:color w:val="1A1A1A"/>
          <w:sz w:val="22"/>
          <w:szCs w:val="22"/>
        </w:rPr>
        <w:t xml:space="preserve">III. Gratuidad: Consiste en que </w:t>
      </w:r>
      <w:r w:rsidRPr="0040262D">
        <w:rPr>
          <w:rFonts w:ascii="Palatino Linotype" w:hAnsi="Palatino Linotype" w:cs="Arial"/>
          <w:i/>
          <w:color w:val="1A1A1A"/>
          <w:sz w:val="22"/>
          <w:szCs w:val="22"/>
        </w:rPr>
        <w:t xml:space="preserve">el </w:t>
      </w:r>
      <w:r w:rsidRPr="0040262D">
        <w:rPr>
          <w:rFonts w:ascii="Palatino Linotype" w:hAnsi="Palatino Linotype"/>
          <w:i/>
          <w:color w:val="1A1A1A"/>
          <w:sz w:val="22"/>
          <w:szCs w:val="22"/>
        </w:rPr>
        <w:t xml:space="preserve">acceso a la información pública no genera costo alguno para los solicitantes, sólo podrá requerirse el cobro correspondiente a </w:t>
      </w:r>
      <w:r w:rsidRPr="0040262D">
        <w:rPr>
          <w:rFonts w:ascii="Palatino Linotype" w:hAnsi="Palatino Linotype"/>
          <w:i/>
          <w:color w:val="1A1A1A"/>
          <w:spacing w:val="13"/>
          <w:sz w:val="22"/>
          <w:szCs w:val="22"/>
        </w:rPr>
        <w:t xml:space="preserve">la </w:t>
      </w:r>
      <w:r w:rsidRPr="0040262D">
        <w:rPr>
          <w:rFonts w:ascii="Palatino Linotype" w:hAnsi="Palatino Linotype"/>
          <w:i/>
          <w:color w:val="1A1A1A"/>
          <w:sz w:val="22"/>
          <w:szCs w:val="22"/>
        </w:rPr>
        <w:t>modalidad de reproducción y entrega solicitada conforme a lo establecido en la presente Ley y demás disposiciones jurídicas</w:t>
      </w:r>
      <w:r w:rsidRPr="0040262D">
        <w:rPr>
          <w:rFonts w:ascii="Palatino Linotype" w:hAnsi="Palatino Linotype"/>
          <w:i/>
          <w:color w:val="1A1A1A"/>
          <w:spacing w:val="1"/>
          <w:sz w:val="22"/>
          <w:szCs w:val="22"/>
        </w:rPr>
        <w:t xml:space="preserve"> </w:t>
      </w:r>
      <w:r w:rsidRPr="0040262D">
        <w:rPr>
          <w:rFonts w:ascii="Palatino Linotype" w:hAnsi="Palatino Linotype"/>
          <w:i/>
          <w:color w:val="1A1A1A"/>
          <w:sz w:val="22"/>
          <w:szCs w:val="22"/>
        </w:rPr>
        <w:t>aplicables;</w:t>
      </w:r>
    </w:p>
    <w:p w14:paraId="56FE6A05" w14:textId="77777777" w:rsidR="00086AF4" w:rsidRPr="0040262D" w:rsidRDefault="00086AF4" w:rsidP="005A304E">
      <w:pPr>
        <w:pStyle w:val="Textoindependiente"/>
        <w:kinsoku w:val="0"/>
        <w:overflowPunct w:val="0"/>
        <w:spacing w:before="8"/>
        <w:ind w:left="567" w:right="618"/>
        <w:contextualSpacing/>
        <w:rPr>
          <w:rFonts w:ascii="Palatino Linotype" w:hAnsi="Palatino Linotype"/>
          <w:i/>
          <w:sz w:val="22"/>
          <w:szCs w:val="22"/>
        </w:rPr>
      </w:pPr>
    </w:p>
    <w:p w14:paraId="7936356D" w14:textId="77777777" w:rsidR="00086AF4" w:rsidRPr="0040262D" w:rsidRDefault="00086AF4" w:rsidP="005A304E">
      <w:pPr>
        <w:pStyle w:val="Textoindependiente"/>
        <w:kinsoku w:val="0"/>
        <w:overflowPunct w:val="0"/>
        <w:ind w:left="567" w:right="618" w:hanging="15"/>
        <w:contextualSpacing/>
        <w:jc w:val="both"/>
        <w:rPr>
          <w:rFonts w:ascii="Palatino Linotype" w:hAnsi="Palatino Linotype"/>
          <w:i/>
          <w:iCs/>
          <w:color w:val="000000"/>
          <w:sz w:val="22"/>
          <w:szCs w:val="22"/>
        </w:rPr>
      </w:pPr>
      <w:r w:rsidRPr="0040262D">
        <w:rPr>
          <w:rFonts w:ascii="Palatino Linotype" w:hAnsi="Palatino Linotype"/>
          <w:i/>
          <w:color w:val="1A1A1A"/>
          <w:sz w:val="22"/>
          <w:szCs w:val="22"/>
        </w:rPr>
        <w:t>Artículo 17. La búsqueda y acceso a la información es gratuita y solo se cubrirán los gastos de reproducción, o por la modalidad de entrega solicitad a, así como por el envío, que en su caso se genere, de con</w:t>
      </w:r>
      <w:r>
        <w:rPr>
          <w:rFonts w:ascii="Palatino Linotype" w:hAnsi="Palatino Linotype"/>
          <w:i/>
          <w:color w:val="1A1A1A"/>
          <w:sz w:val="22"/>
          <w:szCs w:val="22"/>
        </w:rPr>
        <w:t>formidad con los derechos, prod</w:t>
      </w:r>
      <w:r w:rsidRPr="0040262D">
        <w:rPr>
          <w:rFonts w:ascii="Palatino Linotype" w:hAnsi="Palatino Linotype"/>
          <w:i/>
          <w:color w:val="1A1A1A"/>
          <w:sz w:val="22"/>
          <w:szCs w:val="22"/>
        </w:rPr>
        <w:t>uctos y aprovechamientos establecidos en la legislación aplicabl</w:t>
      </w:r>
      <w:r>
        <w:rPr>
          <w:rFonts w:ascii="Palatino Linotype" w:hAnsi="Palatino Linotype"/>
          <w:i/>
          <w:color w:val="1A1A1A"/>
          <w:sz w:val="22"/>
          <w:szCs w:val="22"/>
        </w:rPr>
        <w:t>e, sin que exced</w:t>
      </w:r>
      <w:r w:rsidRPr="0040262D">
        <w:rPr>
          <w:rFonts w:ascii="Palatino Linotype" w:hAnsi="Palatino Linotype"/>
          <w:i/>
          <w:color w:val="1A1A1A"/>
          <w:sz w:val="22"/>
          <w:szCs w:val="22"/>
        </w:rPr>
        <w:t>a de los límites establecidos en la presente</w:t>
      </w:r>
      <w:r w:rsidRPr="0040262D">
        <w:rPr>
          <w:rFonts w:ascii="Palatino Linotype" w:hAnsi="Palatino Linotype"/>
          <w:i/>
          <w:color w:val="1A1A1A"/>
          <w:spacing w:val="24"/>
          <w:sz w:val="22"/>
          <w:szCs w:val="22"/>
        </w:rPr>
        <w:t xml:space="preserve"> </w:t>
      </w:r>
      <w:r w:rsidRPr="0040262D">
        <w:rPr>
          <w:rFonts w:ascii="Palatino Linotype" w:hAnsi="Palatino Linotype"/>
          <w:i/>
          <w:color w:val="1A1A1A"/>
          <w:sz w:val="22"/>
          <w:szCs w:val="22"/>
        </w:rPr>
        <w:t>Ley.</w:t>
      </w:r>
    </w:p>
    <w:p w14:paraId="2FACA137" w14:textId="77777777" w:rsidR="00086AF4" w:rsidRPr="0040262D" w:rsidRDefault="00086AF4" w:rsidP="005A304E">
      <w:pPr>
        <w:pStyle w:val="Textoindependiente"/>
        <w:kinsoku w:val="0"/>
        <w:overflowPunct w:val="0"/>
        <w:spacing w:before="3"/>
        <w:ind w:left="567" w:right="618"/>
        <w:contextualSpacing/>
        <w:rPr>
          <w:rFonts w:ascii="Palatino Linotype" w:hAnsi="Palatino Linotype"/>
          <w:i/>
          <w:sz w:val="22"/>
          <w:szCs w:val="22"/>
        </w:rPr>
      </w:pPr>
    </w:p>
    <w:p w14:paraId="0CB19652" w14:textId="77777777" w:rsidR="00086AF4" w:rsidRPr="0040262D" w:rsidRDefault="00086AF4" w:rsidP="005A304E">
      <w:pPr>
        <w:pStyle w:val="Textoindependiente"/>
        <w:kinsoku w:val="0"/>
        <w:overflowPunct w:val="0"/>
        <w:ind w:left="567" w:right="618"/>
        <w:contextualSpacing/>
        <w:jc w:val="both"/>
        <w:rPr>
          <w:rFonts w:ascii="Palatino Linotype" w:hAnsi="Palatino Linotype"/>
          <w:i/>
          <w:iCs/>
          <w:color w:val="000000"/>
          <w:sz w:val="22"/>
          <w:szCs w:val="22"/>
        </w:rPr>
      </w:pPr>
      <w:r w:rsidRPr="0040262D">
        <w:rPr>
          <w:rFonts w:ascii="Palatino Linotype" w:hAnsi="Palatino Linotype"/>
          <w:i/>
          <w:color w:val="1A1A1A"/>
          <w:w w:val="120"/>
          <w:sz w:val="22"/>
          <w:szCs w:val="22"/>
        </w:rPr>
        <w:t>Artículo 165.</w:t>
      </w:r>
      <w:r w:rsidRPr="0040262D">
        <w:rPr>
          <w:rFonts w:ascii="Palatino Linotype" w:hAnsi="Palatino Linotype"/>
          <w:i/>
          <w:color w:val="1A1A1A"/>
          <w:spacing w:val="6"/>
          <w:w w:val="120"/>
          <w:sz w:val="22"/>
          <w:szCs w:val="22"/>
        </w:rPr>
        <w:t xml:space="preserve"> </w:t>
      </w:r>
      <w:r w:rsidRPr="0040262D">
        <w:rPr>
          <w:rFonts w:ascii="Palatino Linotype" w:hAnsi="Palatino Linotype"/>
          <w:i/>
          <w:iCs/>
          <w:color w:val="1A1A1A"/>
          <w:w w:val="120"/>
          <w:sz w:val="22"/>
          <w:szCs w:val="22"/>
        </w:rPr>
        <w:t>...</w:t>
      </w:r>
    </w:p>
    <w:p w14:paraId="13E08B61" w14:textId="77777777" w:rsidR="00086AF4" w:rsidRPr="0040262D" w:rsidRDefault="00086AF4" w:rsidP="005A304E">
      <w:pPr>
        <w:pStyle w:val="Textoindependiente"/>
        <w:kinsoku w:val="0"/>
        <w:overflowPunct w:val="0"/>
        <w:spacing w:before="1"/>
        <w:ind w:left="567" w:right="618"/>
        <w:contextualSpacing/>
        <w:rPr>
          <w:rFonts w:ascii="Palatino Linotype" w:hAnsi="Palatino Linotype"/>
          <w:i/>
          <w:iCs/>
          <w:sz w:val="22"/>
          <w:szCs w:val="22"/>
        </w:rPr>
      </w:pPr>
    </w:p>
    <w:p w14:paraId="284FB592" w14:textId="77777777" w:rsidR="00086AF4" w:rsidRDefault="00086AF4" w:rsidP="005A304E">
      <w:pPr>
        <w:pStyle w:val="Textoindependiente"/>
        <w:kinsoku w:val="0"/>
        <w:overflowPunct w:val="0"/>
        <w:ind w:left="567" w:right="618"/>
        <w:contextualSpacing/>
        <w:jc w:val="both"/>
        <w:rPr>
          <w:rFonts w:ascii="Palatino Linotype" w:hAnsi="Palatino Linotype"/>
          <w:i/>
          <w:color w:val="1A1A1A"/>
          <w:sz w:val="22"/>
          <w:szCs w:val="22"/>
        </w:rPr>
      </w:pPr>
      <w:r w:rsidRPr="0040262D">
        <w:rPr>
          <w:rFonts w:ascii="Palatino Linotype" w:hAnsi="Palatino Linotype"/>
          <w:i/>
          <w:color w:val="1A1A1A"/>
          <w:sz w:val="22"/>
          <w:szCs w:val="22"/>
        </w:rPr>
        <w:t>La información que se entregue en versión pública, cuya modalidad de reproducción o envío tenga un costo, procederá una vez que se</w:t>
      </w:r>
      <w:r>
        <w:rPr>
          <w:rFonts w:ascii="Palatino Linotype" w:hAnsi="Palatino Linotype"/>
          <w:i/>
          <w:color w:val="1A1A1A"/>
          <w:sz w:val="22"/>
          <w:szCs w:val="22"/>
        </w:rPr>
        <w:t xml:space="preserve"> acredite el pago respectivo. N</w:t>
      </w:r>
      <w:r w:rsidRPr="0040262D">
        <w:rPr>
          <w:rFonts w:ascii="Palatino Linotype" w:hAnsi="Palatino Linotype"/>
          <w:i/>
          <w:color w:val="1A1A1A"/>
          <w:sz w:val="22"/>
          <w:szCs w:val="22"/>
        </w:rPr>
        <w:t>o puede entenderse como reproducción la elaboración de la</w:t>
      </w:r>
      <w:r w:rsidRPr="0040262D">
        <w:rPr>
          <w:rFonts w:ascii="Palatino Linotype" w:hAnsi="Palatino Linotype"/>
          <w:i/>
          <w:color w:val="1A1A1A"/>
          <w:spacing w:val="20"/>
          <w:sz w:val="22"/>
          <w:szCs w:val="22"/>
        </w:rPr>
        <w:t xml:space="preserve"> </w:t>
      </w:r>
      <w:r w:rsidRPr="0040262D">
        <w:rPr>
          <w:rFonts w:ascii="Palatino Linotype" w:hAnsi="Palatino Linotype"/>
          <w:i/>
          <w:color w:val="1A1A1A"/>
          <w:sz w:val="22"/>
          <w:szCs w:val="22"/>
        </w:rPr>
        <w:t>misma.</w:t>
      </w:r>
    </w:p>
    <w:p w14:paraId="14F577C3" w14:textId="77777777" w:rsidR="00086AF4" w:rsidRDefault="00086AF4" w:rsidP="005A304E">
      <w:pPr>
        <w:pStyle w:val="Textoindependiente"/>
        <w:kinsoku w:val="0"/>
        <w:overflowPunct w:val="0"/>
        <w:ind w:left="567" w:right="618"/>
        <w:contextualSpacing/>
        <w:jc w:val="both"/>
        <w:rPr>
          <w:rFonts w:ascii="Palatino Linotype" w:hAnsi="Palatino Linotype"/>
          <w:i/>
          <w:color w:val="1A1A1A"/>
          <w:sz w:val="22"/>
          <w:szCs w:val="22"/>
        </w:rPr>
      </w:pPr>
      <w:r>
        <w:rPr>
          <w:rFonts w:ascii="Palatino Linotype" w:hAnsi="Palatino Linotype"/>
          <w:i/>
          <w:color w:val="1A1A1A"/>
          <w:sz w:val="22"/>
          <w:szCs w:val="22"/>
        </w:rPr>
        <w:t>…</w:t>
      </w:r>
    </w:p>
    <w:p w14:paraId="28001F86" w14:textId="77777777" w:rsidR="00086AF4" w:rsidRPr="0040262D" w:rsidRDefault="00086AF4" w:rsidP="005A304E">
      <w:pPr>
        <w:pStyle w:val="Textoindependiente"/>
        <w:kinsoku w:val="0"/>
        <w:overflowPunct w:val="0"/>
        <w:ind w:left="567" w:right="618"/>
        <w:contextualSpacing/>
        <w:jc w:val="both"/>
        <w:rPr>
          <w:rFonts w:ascii="Palatino Linotype" w:hAnsi="Palatino Linotype"/>
          <w:i/>
          <w:color w:val="1A1A1A"/>
          <w:sz w:val="22"/>
          <w:szCs w:val="22"/>
        </w:rPr>
      </w:pPr>
      <w:r w:rsidRPr="0040262D">
        <w:rPr>
          <w:rFonts w:ascii="Palatino Linotype" w:hAnsi="Palatino Linotype"/>
          <w:i/>
          <w:color w:val="1A1A1A"/>
          <w:sz w:val="22"/>
          <w:szCs w:val="22"/>
        </w:rPr>
        <w:t>Artículo 174. En caso de existir costos para obtener la información</w:t>
      </w:r>
      <w:r>
        <w:rPr>
          <w:rFonts w:ascii="Palatino Linotype" w:hAnsi="Palatino Linotype"/>
          <w:i/>
          <w:color w:val="1A1A1A"/>
          <w:sz w:val="22"/>
          <w:szCs w:val="22"/>
        </w:rPr>
        <w:t xml:space="preserve"> </w:t>
      </w:r>
      <w:r w:rsidRPr="0040262D">
        <w:rPr>
          <w:rFonts w:ascii="Palatino Linotype" w:hAnsi="Palatino Linotype"/>
          <w:i/>
          <w:color w:val="1A1A1A"/>
          <w:sz w:val="22"/>
          <w:szCs w:val="22"/>
        </w:rPr>
        <w:t>deberán cubrirse de manera previa a la entrega y no podrán ser superiores a la suma de:</w:t>
      </w:r>
    </w:p>
    <w:p w14:paraId="27C62D8D" w14:textId="77777777" w:rsidR="00086AF4" w:rsidRPr="0040262D" w:rsidRDefault="00086AF4" w:rsidP="005A304E">
      <w:pPr>
        <w:pStyle w:val="Textoindependiente"/>
        <w:kinsoku w:val="0"/>
        <w:overflowPunct w:val="0"/>
        <w:ind w:left="567" w:right="618"/>
        <w:contextualSpacing/>
        <w:jc w:val="both"/>
        <w:rPr>
          <w:rFonts w:ascii="Palatino Linotype" w:hAnsi="Palatino Linotype"/>
          <w:i/>
          <w:color w:val="1A1A1A"/>
          <w:sz w:val="22"/>
          <w:szCs w:val="22"/>
        </w:rPr>
      </w:pPr>
    </w:p>
    <w:p w14:paraId="78CE33D7" w14:textId="77777777" w:rsidR="00086AF4" w:rsidRPr="0040262D" w:rsidRDefault="00086AF4" w:rsidP="005A304E">
      <w:pPr>
        <w:pStyle w:val="Textoindependiente"/>
        <w:kinsoku w:val="0"/>
        <w:overflowPunct w:val="0"/>
        <w:ind w:left="567" w:right="618"/>
        <w:contextualSpacing/>
        <w:jc w:val="both"/>
        <w:rPr>
          <w:rFonts w:ascii="Palatino Linotype" w:hAnsi="Palatino Linotype"/>
          <w:i/>
          <w:color w:val="1A1A1A"/>
          <w:sz w:val="22"/>
          <w:szCs w:val="22"/>
        </w:rPr>
      </w:pPr>
      <w:r w:rsidRPr="0040262D">
        <w:rPr>
          <w:rFonts w:ascii="Palatino Linotype" w:hAnsi="Palatino Linotype"/>
          <w:i/>
          <w:color w:val="1A1A1A"/>
          <w:sz w:val="22"/>
          <w:szCs w:val="22"/>
        </w:rPr>
        <w:t>l. El costo de los materiales utilizados en la reproducción de la información;</w:t>
      </w:r>
    </w:p>
    <w:p w14:paraId="19A7B319" w14:textId="77777777" w:rsidR="00086AF4" w:rsidRPr="0040262D" w:rsidRDefault="00086AF4" w:rsidP="005A304E">
      <w:pPr>
        <w:pStyle w:val="Textoindependiente"/>
        <w:kinsoku w:val="0"/>
        <w:overflowPunct w:val="0"/>
        <w:ind w:left="567" w:right="618"/>
        <w:contextualSpacing/>
        <w:jc w:val="both"/>
        <w:rPr>
          <w:rFonts w:ascii="Palatino Linotype" w:hAnsi="Palatino Linotype"/>
          <w:i/>
          <w:color w:val="1A1A1A"/>
          <w:sz w:val="22"/>
          <w:szCs w:val="22"/>
        </w:rPr>
      </w:pPr>
    </w:p>
    <w:p w14:paraId="518E8073" w14:textId="77777777" w:rsidR="00086AF4" w:rsidRPr="0040262D" w:rsidRDefault="00086AF4" w:rsidP="005A304E">
      <w:pPr>
        <w:pStyle w:val="Textoindependiente"/>
        <w:kinsoku w:val="0"/>
        <w:overflowPunct w:val="0"/>
        <w:ind w:left="567" w:right="618"/>
        <w:contextualSpacing/>
        <w:jc w:val="both"/>
        <w:rPr>
          <w:rFonts w:ascii="Palatino Linotype" w:hAnsi="Palatino Linotype"/>
          <w:i/>
          <w:color w:val="1A1A1A"/>
          <w:sz w:val="22"/>
          <w:szCs w:val="22"/>
        </w:rPr>
      </w:pPr>
      <w:r w:rsidRPr="0040262D">
        <w:rPr>
          <w:rFonts w:ascii="Palatino Linotype" w:hAnsi="Palatino Linotype"/>
          <w:i/>
          <w:color w:val="1A1A1A"/>
          <w:sz w:val="22"/>
          <w:szCs w:val="22"/>
        </w:rPr>
        <w:t>II. El costo de envío, en su caso; y</w:t>
      </w:r>
    </w:p>
    <w:p w14:paraId="62E2A8B9" w14:textId="77777777" w:rsidR="00086AF4" w:rsidRPr="0040262D" w:rsidRDefault="00086AF4" w:rsidP="005A304E">
      <w:pPr>
        <w:pStyle w:val="Textoindependiente"/>
        <w:kinsoku w:val="0"/>
        <w:overflowPunct w:val="0"/>
        <w:ind w:left="567" w:right="618"/>
        <w:contextualSpacing/>
        <w:jc w:val="both"/>
        <w:rPr>
          <w:rFonts w:ascii="Palatino Linotype" w:hAnsi="Palatino Linotype"/>
          <w:i/>
          <w:color w:val="1A1A1A"/>
          <w:sz w:val="22"/>
          <w:szCs w:val="22"/>
        </w:rPr>
      </w:pPr>
    </w:p>
    <w:p w14:paraId="2C6F9F18" w14:textId="77777777" w:rsidR="00086AF4" w:rsidRPr="0040262D" w:rsidRDefault="00086AF4" w:rsidP="005A304E">
      <w:pPr>
        <w:pStyle w:val="Textoindependiente"/>
        <w:kinsoku w:val="0"/>
        <w:overflowPunct w:val="0"/>
        <w:ind w:left="567" w:right="618"/>
        <w:contextualSpacing/>
        <w:jc w:val="both"/>
        <w:rPr>
          <w:rFonts w:ascii="Palatino Linotype" w:hAnsi="Palatino Linotype"/>
          <w:i/>
          <w:color w:val="1A1A1A"/>
          <w:sz w:val="22"/>
          <w:szCs w:val="22"/>
        </w:rPr>
      </w:pPr>
      <w:r w:rsidRPr="0040262D">
        <w:rPr>
          <w:rFonts w:ascii="Palatino Linotype" w:hAnsi="Palatino Linotype"/>
          <w:i/>
          <w:color w:val="1A1A1A"/>
          <w:sz w:val="22"/>
          <w:szCs w:val="22"/>
        </w:rPr>
        <w:t>III. El pago de la certificación de los documentos, cuando proceda.</w:t>
      </w:r>
    </w:p>
    <w:p w14:paraId="5137260C" w14:textId="77777777" w:rsidR="00086AF4" w:rsidRPr="0040262D" w:rsidRDefault="00086AF4" w:rsidP="005A304E">
      <w:pPr>
        <w:pStyle w:val="Textoindependiente"/>
        <w:kinsoku w:val="0"/>
        <w:overflowPunct w:val="0"/>
        <w:ind w:left="567" w:right="618"/>
        <w:contextualSpacing/>
        <w:jc w:val="both"/>
        <w:rPr>
          <w:rFonts w:ascii="Palatino Linotype" w:hAnsi="Palatino Linotype"/>
          <w:i/>
          <w:color w:val="1A1A1A"/>
          <w:sz w:val="22"/>
          <w:szCs w:val="22"/>
        </w:rPr>
      </w:pPr>
    </w:p>
    <w:p w14:paraId="4BBB7B64" w14:textId="77777777" w:rsidR="00086AF4" w:rsidRPr="0040262D" w:rsidRDefault="00086AF4" w:rsidP="005A304E">
      <w:pPr>
        <w:pStyle w:val="Textoindependiente"/>
        <w:kinsoku w:val="0"/>
        <w:overflowPunct w:val="0"/>
        <w:ind w:left="567" w:right="618"/>
        <w:contextualSpacing/>
        <w:jc w:val="both"/>
        <w:rPr>
          <w:rFonts w:ascii="Palatino Linotype" w:hAnsi="Palatino Linotype"/>
          <w:i/>
          <w:color w:val="1A1A1A"/>
          <w:sz w:val="22"/>
          <w:szCs w:val="22"/>
        </w:rPr>
      </w:pPr>
      <w:r w:rsidRPr="0040262D">
        <w:rPr>
          <w:rFonts w:ascii="Palatino Linotype" w:hAnsi="Palatino Linotype"/>
          <w:i/>
          <w:color w:val="1A1A1A"/>
          <w:sz w:val="22"/>
          <w:szCs w:val="22"/>
        </w:rPr>
        <w:t>Las cuotas de los derechos aplicables deberán establecerse, en su caso, en el Có</w:t>
      </w:r>
      <w:r>
        <w:rPr>
          <w:rFonts w:ascii="Palatino Linotype" w:hAnsi="Palatino Linotype"/>
          <w:i/>
          <w:color w:val="1A1A1A"/>
          <w:sz w:val="22"/>
          <w:szCs w:val="22"/>
        </w:rPr>
        <w:t>digo Financiero del Estado de M</w:t>
      </w:r>
      <w:r w:rsidRPr="0040262D">
        <w:rPr>
          <w:rFonts w:ascii="Palatino Linotype" w:hAnsi="Palatino Linotype"/>
          <w:i/>
          <w:color w:val="1A1A1A"/>
          <w:sz w:val="22"/>
          <w:szCs w:val="22"/>
        </w:rPr>
        <w:t>éxico y Municipios y demás disposiciones jurídicas aplicables, las cuales se publicarán en los sitios de internet de los sujetos obligad os... "</w:t>
      </w:r>
    </w:p>
    <w:p w14:paraId="72798DC8" w14:textId="77777777" w:rsidR="00086AF4" w:rsidRPr="0040262D" w:rsidRDefault="00086AF4" w:rsidP="005A304E">
      <w:pPr>
        <w:pStyle w:val="Textoindependiente"/>
        <w:kinsoku w:val="0"/>
        <w:overflowPunct w:val="0"/>
        <w:ind w:left="567" w:right="618"/>
        <w:contextualSpacing/>
        <w:jc w:val="both"/>
        <w:rPr>
          <w:rFonts w:ascii="Palatino Linotype" w:hAnsi="Palatino Linotype"/>
          <w:i/>
          <w:color w:val="1A1A1A"/>
          <w:sz w:val="22"/>
          <w:szCs w:val="22"/>
        </w:rPr>
      </w:pPr>
    </w:p>
    <w:p w14:paraId="3C41256C" w14:textId="77777777" w:rsidR="00086AF4" w:rsidRPr="0040262D" w:rsidRDefault="00086AF4" w:rsidP="005A304E">
      <w:pPr>
        <w:pStyle w:val="Textoindependiente"/>
        <w:kinsoku w:val="0"/>
        <w:overflowPunct w:val="0"/>
        <w:ind w:left="567" w:right="618"/>
        <w:contextualSpacing/>
        <w:jc w:val="both"/>
        <w:rPr>
          <w:rFonts w:ascii="Palatino Linotype" w:hAnsi="Palatino Linotype"/>
          <w:i/>
          <w:color w:val="1A1A1A"/>
          <w:sz w:val="22"/>
          <w:szCs w:val="22"/>
        </w:rPr>
      </w:pPr>
      <w:r w:rsidRPr="0040262D">
        <w:rPr>
          <w:rFonts w:ascii="Palatino Linotype" w:hAnsi="Palatino Linotype"/>
          <w:i/>
          <w:color w:val="1A1A1A"/>
          <w:sz w:val="22"/>
          <w:szCs w:val="22"/>
        </w:rPr>
        <w:t xml:space="preserve">Artículo 175. </w:t>
      </w:r>
      <w:r>
        <w:rPr>
          <w:rFonts w:ascii="Palatino Linotype" w:hAnsi="Palatino Linotype"/>
          <w:i/>
          <w:color w:val="1A1A1A"/>
          <w:sz w:val="22"/>
          <w:szCs w:val="22"/>
        </w:rPr>
        <w:t>…</w:t>
      </w:r>
    </w:p>
    <w:p w14:paraId="2A456C23" w14:textId="77777777" w:rsidR="00086AF4" w:rsidRPr="0040262D" w:rsidRDefault="00086AF4" w:rsidP="005A304E">
      <w:pPr>
        <w:pStyle w:val="Textoindependiente"/>
        <w:kinsoku w:val="0"/>
        <w:overflowPunct w:val="0"/>
        <w:ind w:left="567" w:right="618"/>
        <w:contextualSpacing/>
        <w:jc w:val="both"/>
        <w:rPr>
          <w:rFonts w:ascii="Palatino Linotype" w:hAnsi="Palatino Linotype"/>
          <w:i/>
          <w:color w:val="1A1A1A"/>
          <w:sz w:val="22"/>
          <w:szCs w:val="22"/>
        </w:rPr>
      </w:pPr>
    </w:p>
    <w:p w14:paraId="445254A1" w14:textId="77777777" w:rsidR="00086AF4" w:rsidRPr="0040262D" w:rsidRDefault="00086AF4" w:rsidP="005A304E">
      <w:pPr>
        <w:pStyle w:val="Textoindependiente"/>
        <w:kinsoku w:val="0"/>
        <w:overflowPunct w:val="0"/>
        <w:ind w:left="567" w:right="618"/>
        <w:contextualSpacing/>
        <w:jc w:val="both"/>
        <w:rPr>
          <w:rFonts w:ascii="Palatino Linotype" w:hAnsi="Palatino Linotype"/>
          <w:i/>
          <w:color w:val="1A1A1A"/>
          <w:sz w:val="22"/>
          <w:szCs w:val="22"/>
        </w:rPr>
      </w:pPr>
      <w:r>
        <w:rPr>
          <w:rFonts w:ascii="Palatino Linotype" w:hAnsi="Palatino Linotype"/>
          <w:i/>
          <w:color w:val="1A1A1A"/>
          <w:sz w:val="22"/>
          <w:szCs w:val="22"/>
        </w:rPr>
        <w:t>E</w:t>
      </w:r>
      <w:r w:rsidRPr="0040262D">
        <w:rPr>
          <w:rFonts w:ascii="Palatino Linotype" w:hAnsi="Palatino Linotype"/>
          <w:i/>
          <w:color w:val="1A1A1A"/>
          <w:sz w:val="22"/>
          <w:szCs w:val="22"/>
        </w:rPr>
        <w:t>n ningún caso, el pago de derechos deberá exceder el costo de reproducción de la información en el material solicitado."</w:t>
      </w:r>
      <w:r>
        <w:rPr>
          <w:rFonts w:ascii="Palatino Linotype" w:hAnsi="Palatino Linotype"/>
          <w:i/>
          <w:color w:val="1A1A1A"/>
          <w:sz w:val="22"/>
          <w:szCs w:val="22"/>
        </w:rPr>
        <w:t>(Sic)</w:t>
      </w:r>
    </w:p>
    <w:p w14:paraId="25857D21" w14:textId="77777777" w:rsidR="00086AF4" w:rsidRPr="0040262D" w:rsidRDefault="00086AF4" w:rsidP="00086AF4">
      <w:pPr>
        <w:pStyle w:val="Textoindependiente"/>
        <w:kinsoku w:val="0"/>
        <w:overflowPunct w:val="0"/>
        <w:ind w:left="567" w:right="616"/>
        <w:contextualSpacing/>
        <w:jc w:val="both"/>
        <w:rPr>
          <w:rFonts w:ascii="Palatino Linotype" w:hAnsi="Palatino Linotype"/>
          <w:i/>
          <w:iCs/>
          <w:color w:val="000000"/>
          <w:sz w:val="22"/>
          <w:szCs w:val="22"/>
        </w:rPr>
      </w:pPr>
    </w:p>
    <w:p w14:paraId="0D1E3043" w14:textId="1592D06E" w:rsidR="00086AF4" w:rsidRDefault="00086AF4" w:rsidP="00086AF4">
      <w:pPr>
        <w:spacing w:line="360" w:lineRule="auto"/>
        <w:ind w:right="-93"/>
        <w:jc w:val="both"/>
        <w:rPr>
          <w:rFonts w:ascii="Palatino Linotype" w:hAnsi="Palatino Linotype"/>
          <w:lang w:val="es-MX" w:eastAsia="es-MX"/>
        </w:rPr>
      </w:pPr>
      <w:r w:rsidRPr="002672FF">
        <w:rPr>
          <w:rFonts w:ascii="Palatino Linotype" w:hAnsi="Palatino Linotype"/>
          <w:lang w:val="es-MX" w:eastAsia="es-MX"/>
        </w:rPr>
        <w:t xml:space="preserve">En efecto, de los preceptos </w:t>
      </w:r>
      <w:r w:rsidRPr="0040262D">
        <w:rPr>
          <w:rFonts w:ascii="Palatino Linotype" w:hAnsi="Palatino Linotype"/>
          <w:lang w:val="es-MX" w:eastAsia="es-MX"/>
        </w:rPr>
        <w:t>citados se desprende que Ley de la Materia estableció el</w:t>
      </w:r>
      <w:r>
        <w:rPr>
          <w:rFonts w:ascii="Palatino Linotype" w:hAnsi="Palatino Linotype"/>
          <w:lang w:val="es-MX" w:eastAsia="es-MX"/>
        </w:rPr>
        <w:t xml:space="preserve"> </w:t>
      </w:r>
      <w:r w:rsidRPr="0040262D">
        <w:rPr>
          <w:rFonts w:ascii="Palatino Linotype" w:hAnsi="Palatino Linotype"/>
          <w:lang w:val="es-MX" w:eastAsia="es-MX"/>
        </w:rPr>
        <w:t xml:space="preserve">cobró de derechos para la entrega de la información, con el objeto de que se cubran los </w:t>
      </w:r>
      <w:r w:rsidRPr="0040262D">
        <w:rPr>
          <w:rFonts w:ascii="Palatino Linotype" w:hAnsi="Palatino Linotype"/>
          <w:lang w:val="es-MX" w:eastAsia="es-MX"/>
        </w:rPr>
        <w:lastRenderedPageBreak/>
        <w:t>costos de los materiales utilizados en la reproducción de la información, el costo por él envió de la misma o el pago por la certificación; sin embargo, en el caso que nos ocupa, no se estima que se actualice alguno de los supuestos previstos en la norma, toda vez que la solicitante requirió la información a través del sistema SAIMEX, por lo tanto no se le está requiriendo al Sujeto Obligado que expida copias simples, certificadas o que reproduzca la información que ya asumió poseer en cualquier otro medio físico, sino que proporcione la información de manera electrónica, en otras palabras, con la finalidad de satisfacer la solicitud, no es necesario que el Sujeto Obligado realice una reproducción física de la información</w:t>
      </w:r>
      <w:r>
        <w:rPr>
          <w:rFonts w:ascii="Palatino Linotype" w:hAnsi="Palatino Linotype"/>
          <w:lang w:val="es-MX" w:eastAsia="es-MX"/>
        </w:rPr>
        <w:t xml:space="preserve"> </w:t>
      </w:r>
      <w:r w:rsidR="005A304E">
        <w:rPr>
          <w:rFonts w:ascii="Palatino Linotype" w:hAnsi="Palatino Linotype"/>
          <w:lang w:val="es-MX" w:eastAsia="es-MX"/>
        </w:rPr>
        <w:t>que conserva en sus archivos.</w:t>
      </w:r>
    </w:p>
    <w:p w14:paraId="5A2E2293" w14:textId="77777777" w:rsidR="00086AF4" w:rsidRDefault="00086AF4" w:rsidP="00086AF4">
      <w:pPr>
        <w:spacing w:line="360" w:lineRule="auto"/>
        <w:ind w:right="-93"/>
        <w:jc w:val="both"/>
        <w:rPr>
          <w:rFonts w:ascii="Palatino Linotype" w:hAnsi="Palatino Linotype"/>
          <w:lang w:val="es-MX" w:eastAsia="es-MX"/>
        </w:rPr>
      </w:pPr>
    </w:p>
    <w:p w14:paraId="6296C75F" w14:textId="5D1733A1" w:rsidR="00086AF4" w:rsidRPr="00707436" w:rsidRDefault="00086AF4" w:rsidP="00086AF4">
      <w:pPr>
        <w:spacing w:line="360" w:lineRule="auto"/>
        <w:ind w:right="-93"/>
        <w:jc w:val="both"/>
        <w:rPr>
          <w:rFonts w:ascii="Palatino Linotype" w:hAnsi="Palatino Linotype"/>
          <w:lang w:val="es-MX" w:eastAsia="es-MX"/>
        </w:rPr>
      </w:pPr>
      <w:r w:rsidRPr="00707436">
        <w:rPr>
          <w:rFonts w:ascii="Palatino Linotype" w:hAnsi="Palatino Linotype"/>
          <w:lang w:val="es-MX" w:eastAsia="es-MX"/>
        </w:rPr>
        <w:t xml:space="preserve">Por ende, una de </w:t>
      </w:r>
      <w:r w:rsidR="00770C8A" w:rsidRPr="00707436">
        <w:rPr>
          <w:rFonts w:ascii="Palatino Linotype" w:hAnsi="Palatino Linotype"/>
          <w:lang w:val="es-MX" w:eastAsia="es-MX"/>
        </w:rPr>
        <w:t>las finalidades</w:t>
      </w:r>
      <w:r w:rsidRPr="00707436">
        <w:rPr>
          <w:rFonts w:ascii="Palatino Linotype" w:hAnsi="Palatino Linotype"/>
          <w:lang w:val="es-MX" w:eastAsia="es-MX"/>
        </w:rPr>
        <w:t xml:space="preserve"> de la utilización del sistema SAIMEX es evitar la generación de gastos tanto para los solicitantes como para los Sujetos Obligados, pues se trata de un sistema electrónico que para acceder al mismo no necesita recurso alguno, sino solamente la conexión a un sistema de internet; de igual manera en el </w:t>
      </w:r>
      <w:r>
        <w:rPr>
          <w:rFonts w:ascii="Palatino Linotype" w:hAnsi="Palatino Linotype"/>
          <w:lang w:val="es-MX" w:eastAsia="es-MX"/>
        </w:rPr>
        <w:t xml:space="preserve">presente </w:t>
      </w:r>
      <w:r w:rsidRPr="00707436">
        <w:rPr>
          <w:rFonts w:ascii="Palatino Linotype" w:hAnsi="Palatino Linotype"/>
          <w:lang w:val="es-MX" w:eastAsia="es-MX"/>
        </w:rPr>
        <w:t>caso no s</w:t>
      </w:r>
      <w:r w:rsidR="00770C8A">
        <w:rPr>
          <w:rFonts w:ascii="Palatino Linotype" w:hAnsi="Palatino Linotype"/>
          <w:lang w:val="es-MX" w:eastAsia="es-MX"/>
        </w:rPr>
        <w:t>e actualiza el cobro por copias simples</w:t>
      </w:r>
      <w:r w:rsidRPr="00707436">
        <w:rPr>
          <w:rFonts w:ascii="Palatino Linotype" w:hAnsi="Palatino Linotype"/>
          <w:lang w:val="es-MX" w:eastAsia="es-MX"/>
        </w:rPr>
        <w:t>, ya que la parte solicitante no requirió la entrega en dicha modalidad.</w:t>
      </w:r>
    </w:p>
    <w:p w14:paraId="4D6B6A44" w14:textId="77777777" w:rsidR="00086AF4" w:rsidRDefault="00086AF4" w:rsidP="00086AF4">
      <w:pPr>
        <w:spacing w:line="360" w:lineRule="auto"/>
        <w:ind w:right="-93"/>
        <w:jc w:val="both"/>
        <w:rPr>
          <w:rFonts w:ascii="Palatino Linotype" w:hAnsi="Palatino Linotype"/>
          <w:lang w:val="es-MX" w:eastAsia="es-MX"/>
        </w:rPr>
      </w:pPr>
    </w:p>
    <w:p w14:paraId="0CE4A788" w14:textId="0DBC67AC" w:rsidR="00086AF4" w:rsidRDefault="00086AF4" w:rsidP="00086AF4">
      <w:pPr>
        <w:spacing w:line="360" w:lineRule="auto"/>
        <w:ind w:right="-93"/>
        <w:jc w:val="both"/>
        <w:rPr>
          <w:rFonts w:ascii="Palatino Linotype" w:hAnsi="Palatino Linotype"/>
          <w:lang w:val="es-MX" w:eastAsia="es-MX"/>
        </w:rPr>
      </w:pPr>
      <w:r w:rsidRPr="00707436">
        <w:rPr>
          <w:rFonts w:ascii="Palatino Linotype" w:hAnsi="Palatino Linotype"/>
          <w:lang w:val="es-MX" w:eastAsia="es-MX"/>
        </w:rPr>
        <w:t>Sumado a lo anterior, la exposición de motivos de la Ley de Transparencia y Acceso</w:t>
      </w:r>
      <w:r w:rsidR="00770C8A">
        <w:rPr>
          <w:rFonts w:ascii="Palatino Linotype" w:hAnsi="Palatino Linotype"/>
          <w:lang w:val="es-MX" w:eastAsia="es-MX"/>
        </w:rPr>
        <w:t xml:space="preserve"> </w:t>
      </w:r>
      <w:r w:rsidRPr="00707436">
        <w:rPr>
          <w:rFonts w:ascii="Palatino Linotype" w:hAnsi="Palatino Linotype"/>
          <w:lang w:val="es-MX" w:eastAsia="es-MX"/>
        </w:rPr>
        <w:t>a la Información Pública del Estado de México y Municipios señala que se adoptará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que en el artículo 24 fracció</w:t>
      </w:r>
      <w:r>
        <w:rPr>
          <w:rFonts w:ascii="Palatino Linotype" w:hAnsi="Palatino Linotype"/>
          <w:lang w:val="es-MX" w:eastAsia="es-MX"/>
        </w:rPr>
        <w:t>n XXIII dispone com</w:t>
      </w:r>
      <w:r w:rsidRPr="00707436">
        <w:rPr>
          <w:rFonts w:ascii="Palatino Linotype" w:hAnsi="Palatino Linotype"/>
          <w:lang w:val="es-MX" w:eastAsia="es-MX"/>
        </w:rPr>
        <w:t xml:space="preserve">o obligación de los entes públicos, la de procurar la digitalización de toda la información pública en su poder, mientras que el </w:t>
      </w:r>
      <w:r w:rsidRPr="00707436">
        <w:rPr>
          <w:rFonts w:ascii="Palatino Linotype" w:hAnsi="Palatino Linotype"/>
          <w:lang w:val="es-MX" w:eastAsia="es-MX"/>
        </w:rPr>
        <w:lastRenderedPageBreak/>
        <w:t>diverso 175 prevé que la información que deban publicar los sujetos obligados en términos de la Ley o deba ser generada de manera electrónica, según lo dispongan las disposiciones legales o administrativas no podrá tener ningún costo, incluyendo aquella que se hubiera</w:t>
      </w:r>
      <w:r>
        <w:rPr>
          <w:rFonts w:ascii="Palatino Linotype" w:hAnsi="Palatino Linotype"/>
          <w:lang w:val="es-MX" w:eastAsia="es-MX"/>
        </w:rPr>
        <w:t xml:space="preserve"> </w:t>
      </w:r>
      <w:r w:rsidRPr="00707436">
        <w:rPr>
          <w:rFonts w:ascii="Palatino Linotype" w:hAnsi="Palatino Linotype"/>
          <w:lang w:val="es-MX" w:eastAsia="es-MX"/>
        </w:rPr>
        <w:t>digitalizado previamente por cualquier motivo, y aún menos en aquellos casos en</w:t>
      </w:r>
      <w:r>
        <w:rPr>
          <w:rFonts w:ascii="Palatino Linotype" w:hAnsi="Palatino Linotype"/>
          <w:lang w:val="es-MX" w:eastAsia="es-MX"/>
        </w:rPr>
        <w:t xml:space="preserve"> </w:t>
      </w:r>
      <w:r w:rsidRPr="00707436">
        <w:rPr>
          <w:rFonts w:ascii="Palatino Linotype" w:hAnsi="Palatino Linotype"/>
          <w:lang w:val="es-MX" w:eastAsia="es-MX"/>
        </w:rPr>
        <w:t xml:space="preserve">que la modalidad de entrega sea por medio de </w:t>
      </w:r>
      <w:r w:rsidR="00544239">
        <w:rPr>
          <w:rFonts w:ascii="Palatino Linotype" w:hAnsi="Palatino Linotype"/>
          <w:lang w:val="es-MX" w:eastAsia="es-MX"/>
        </w:rPr>
        <w:t>la plataforma o vía electrónica, aunado a que en el Código Financiero no contempla el pago por el la digitalización y escaneo.</w:t>
      </w:r>
    </w:p>
    <w:p w14:paraId="3AFBBA7D" w14:textId="77777777" w:rsidR="00086AF4" w:rsidRDefault="00086AF4" w:rsidP="00086AF4">
      <w:pPr>
        <w:spacing w:line="360" w:lineRule="auto"/>
        <w:ind w:right="-93"/>
        <w:jc w:val="both"/>
        <w:rPr>
          <w:rFonts w:ascii="Palatino Linotype" w:hAnsi="Palatino Linotype"/>
          <w:lang w:val="es-MX" w:eastAsia="es-MX"/>
        </w:rPr>
      </w:pPr>
    </w:p>
    <w:p w14:paraId="662E1C15" w14:textId="684780F8" w:rsidR="00086AF4" w:rsidRDefault="00086AF4" w:rsidP="00086AF4">
      <w:pPr>
        <w:spacing w:line="360" w:lineRule="auto"/>
        <w:ind w:right="-93"/>
        <w:jc w:val="both"/>
        <w:rPr>
          <w:rFonts w:ascii="Palatino Linotype" w:hAnsi="Palatino Linotype"/>
          <w:lang w:val="es-MX" w:eastAsia="es-MX"/>
        </w:rPr>
      </w:pPr>
      <w:r>
        <w:rPr>
          <w:rFonts w:ascii="Palatino Linotype" w:hAnsi="Palatino Linotype"/>
          <w:lang w:val="es-MX" w:eastAsia="es-MX"/>
        </w:rPr>
        <w:t>Por lo que no existe precepto</w:t>
      </w:r>
      <w:r w:rsidRPr="00707436">
        <w:rPr>
          <w:rFonts w:ascii="Palatino Linotype" w:hAnsi="Palatino Linotype"/>
          <w:lang w:val="es-MX" w:eastAsia="es-MX"/>
        </w:rPr>
        <w:t xml:space="preserve"> jurídico que autorice al Sujeto Obligado a requerir</w:t>
      </w:r>
      <w:r>
        <w:rPr>
          <w:rFonts w:ascii="Palatino Linotype" w:hAnsi="Palatino Linotype"/>
          <w:lang w:val="es-MX" w:eastAsia="es-MX"/>
        </w:rPr>
        <w:t xml:space="preserve"> </w:t>
      </w:r>
      <w:r w:rsidRPr="00707436">
        <w:rPr>
          <w:rFonts w:ascii="Palatino Linotype" w:hAnsi="Palatino Linotype"/>
          <w:lang w:val="es-MX" w:eastAsia="es-MX"/>
        </w:rPr>
        <w:t xml:space="preserve">un pago </w:t>
      </w:r>
      <w:r w:rsidR="00544239">
        <w:rPr>
          <w:rFonts w:ascii="Palatino Linotype" w:hAnsi="Palatino Linotype"/>
          <w:lang w:val="es-MX" w:eastAsia="es-MX"/>
        </w:rPr>
        <w:t xml:space="preserve">por la digitalización, </w:t>
      </w:r>
      <w:r w:rsidRPr="00707436">
        <w:rPr>
          <w:rFonts w:ascii="Palatino Linotype" w:hAnsi="Palatino Linotype"/>
          <w:lang w:val="es-MX" w:eastAsia="es-MX"/>
        </w:rPr>
        <w:t>para entregar la información vía SAIMEX, debido a que dicho sistema fue creado para facilitar el registro y atención de las solicitudes de información, y es su obligación trasladar la información de un soporte físico a uno electrónico y cuidar que los medios electrónicos o impresos en los que conste tanto información pública, como confidencial y reservada se entreguen en versión pública en los casos que eso resulte necesario.</w:t>
      </w:r>
    </w:p>
    <w:p w14:paraId="11F84732" w14:textId="77777777" w:rsidR="00086AF4" w:rsidRDefault="00086AF4" w:rsidP="00086AF4">
      <w:pPr>
        <w:spacing w:line="360" w:lineRule="auto"/>
        <w:ind w:right="-93"/>
        <w:jc w:val="both"/>
        <w:rPr>
          <w:rFonts w:ascii="Palatino Linotype" w:hAnsi="Palatino Linotype"/>
          <w:lang w:val="es-MX" w:eastAsia="es-MX"/>
        </w:rPr>
      </w:pPr>
    </w:p>
    <w:p w14:paraId="7CCFFC69" w14:textId="77777777" w:rsidR="00086AF4" w:rsidRDefault="00086AF4" w:rsidP="00086AF4">
      <w:pPr>
        <w:spacing w:line="360" w:lineRule="auto"/>
        <w:ind w:right="-93"/>
        <w:jc w:val="both"/>
        <w:rPr>
          <w:rFonts w:ascii="Palatino Linotype" w:hAnsi="Palatino Linotype"/>
          <w:lang w:val="es-MX" w:eastAsia="es-MX"/>
        </w:rPr>
      </w:pPr>
      <w:r>
        <w:rPr>
          <w:rFonts w:ascii="Palatino Linotype" w:hAnsi="Palatino Linotype"/>
          <w:lang w:val="es-MX" w:eastAsia="es-MX"/>
        </w:rPr>
        <w:t xml:space="preserve">En caso </w:t>
      </w:r>
      <w:r w:rsidRPr="00707436">
        <w:rPr>
          <w:rFonts w:ascii="Palatino Linotype" w:hAnsi="Palatino Linotype"/>
          <w:lang w:val="es-MX" w:eastAsia="es-MX"/>
        </w:rPr>
        <w:t>contrario, sería tanto como reconocer que la utilización del sistema</w:t>
      </w:r>
      <w:r>
        <w:rPr>
          <w:rFonts w:ascii="Palatino Linotype" w:hAnsi="Palatino Linotype"/>
          <w:lang w:val="es-MX" w:eastAsia="es-MX"/>
        </w:rPr>
        <w:t xml:space="preserve"> </w:t>
      </w:r>
      <w:r w:rsidRPr="00707436">
        <w:rPr>
          <w:rFonts w:ascii="Palatino Linotype" w:hAnsi="Palatino Linotype"/>
          <w:lang w:val="es-MX" w:eastAsia="es-MX"/>
        </w:rPr>
        <w:t>SAIMEX,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cierta información no existe la obligación de tenerla digitalizada.</w:t>
      </w:r>
    </w:p>
    <w:p w14:paraId="521351A3" w14:textId="77777777" w:rsidR="00086AF4" w:rsidRDefault="00086AF4" w:rsidP="00086AF4">
      <w:pPr>
        <w:spacing w:line="360" w:lineRule="auto"/>
        <w:ind w:right="-93"/>
        <w:jc w:val="both"/>
        <w:rPr>
          <w:rFonts w:ascii="Palatino Linotype" w:hAnsi="Palatino Linotype"/>
          <w:lang w:val="es-MX" w:eastAsia="es-MX"/>
        </w:rPr>
      </w:pPr>
    </w:p>
    <w:p w14:paraId="4A2FC00B" w14:textId="77777777" w:rsidR="00086AF4" w:rsidRDefault="00086AF4" w:rsidP="00086AF4">
      <w:pPr>
        <w:spacing w:line="360" w:lineRule="auto"/>
        <w:ind w:right="-93"/>
        <w:jc w:val="both"/>
        <w:rPr>
          <w:rFonts w:ascii="Palatino Linotype" w:hAnsi="Palatino Linotype"/>
          <w:lang w:val="es-MX" w:eastAsia="es-MX"/>
        </w:rPr>
      </w:pPr>
      <w:r w:rsidRPr="00707436">
        <w:rPr>
          <w:rFonts w:ascii="Palatino Linotype" w:hAnsi="Palatino Linotype"/>
          <w:lang w:val="es-MX" w:eastAsia="es-MX"/>
        </w:rPr>
        <w:lastRenderedPageBreak/>
        <w:t>B</w:t>
      </w:r>
      <w:r>
        <w:rPr>
          <w:rFonts w:ascii="Palatino Linotype" w:hAnsi="Palatino Linotype"/>
          <w:lang w:val="es-MX" w:eastAsia="es-MX"/>
        </w:rPr>
        <w:t xml:space="preserve">ajo esta óptica, el derecho de la </w:t>
      </w:r>
      <w:r w:rsidRPr="00707436">
        <w:rPr>
          <w:rFonts w:ascii="Palatino Linotype" w:hAnsi="Palatino Linotype"/>
          <w:lang w:val="es-MX" w:eastAsia="es-MX"/>
        </w:rPr>
        <w:t>particular de acceder a los documentos que obran en</w:t>
      </w:r>
      <w:r>
        <w:rPr>
          <w:rFonts w:ascii="Palatino Linotype" w:hAnsi="Palatino Linotype"/>
          <w:lang w:val="es-MX" w:eastAsia="es-MX"/>
        </w:rPr>
        <w:t xml:space="preserve"> </w:t>
      </w:r>
      <w:r w:rsidRPr="00707436">
        <w:rPr>
          <w:rFonts w:ascii="Palatino Linotype" w:hAnsi="Palatino Linotype"/>
          <w:lang w:val="es-MX" w:eastAsia="es-MX"/>
        </w:rPr>
        <w:t>posesión del Sujeto Obligado se encuentra limitado, en virtud de que no le fue proporcionada la información solicitada, incumpliendo así con lo previsto en el artículo 4 de la Ley de la Materia, citado con antelación; no obstante el principio de máxima publicidad consagrado en la Constitución Política de los Estados Unidos Mexicanos, en la Constitución Política del Estado Libre y Soberano de México y</w:t>
      </w:r>
      <w:r>
        <w:rPr>
          <w:rFonts w:ascii="Palatino Linotype" w:hAnsi="Palatino Linotype"/>
          <w:lang w:val="es-MX" w:eastAsia="es-MX"/>
        </w:rPr>
        <w:t xml:space="preserve"> </w:t>
      </w:r>
      <w:r w:rsidRPr="00707436">
        <w:rPr>
          <w:rFonts w:ascii="Palatino Linotype" w:hAnsi="Palatino Linotype"/>
          <w:lang w:val="es-MX" w:eastAsia="es-MX"/>
        </w:rPr>
        <w:t>demás relativos y aplicables en la Materia, al establecer que toda información en</w:t>
      </w:r>
      <w:r>
        <w:rPr>
          <w:rFonts w:ascii="Palatino Linotype" w:hAnsi="Palatino Linotype"/>
          <w:lang w:val="es-MX" w:eastAsia="es-MX"/>
        </w:rPr>
        <w:t xml:space="preserve"> </w:t>
      </w:r>
      <w:r w:rsidRPr="00707436">
        <w:rPr>
          <w:rFonts w:ascii="Palatino Linotype" w:hAnsi="Palatino Linotype"/>
          <w:lang w:val="es-MX" w:eastAsia="es-MX"/>
        </w:rPr>
        <w:t xml:space="preserve">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w:t>
      </w:r>
      <w:r>
        <w:rPr>
          <w:rFonts w:ascii="Palatino Linotype" w:hAnsi="Palatino Linotype"/>
          <w:lang w:val="es-MX" w:eastAsia="es-MX"/>
        </w:rPr>
        <w:t>la disponibilidad de los mismos.</w:t>
      </w:r>
    </w:p>
    <w:p w14:paraId="361C88C0" w14:textId="77777777" w:rsidR="00432B87" w:rsidRPr="00707436" w:rsidRDefault="00432B87" w:rsidP="00086AF4">
      <w:pPr>
        <w:spacing w:line="360" w:lineRule="auto"/>
        <w:ind w:right="-93"/>
        <w:jc w:val="both"/>
        <w:rPr>
          <w:rFonts w:ascii="Palatino Linotype" w:hAnsi="Palatino Linotype"/>
          <w:lang w:val="es-MX" w:eastAsia="es-MX"/>
        </w:rPr>
      </w:pPr>
    </w:p>
    <w:p w14:paraId="55AB705F" w14:textId="2421FE24" w:rsidR="00086AF4" w:rsidRDefault="00086AF4" w:rsidP="00086AF4">
      <w:pPr>
        <w:spacing w:line="360" w:lineRule="auto"/>
        <w:ind w:right="-93"/>
        <w:jc w:val="both"/>
        <w:rPr>
          <w:rFonts w:ascii="Palatino Linotype" w:hAnsi="Palatino Linotype"/>
          <w:lang w:val="es-MX" w:eastAsia="es-MX"/>
        </w:rPr>
      </w:pPr>
      <w:r>
        <w:rPr>
          <w:rFonts w:ascii="Palatino Linotype" w:hAnsi="Palatino Linotype"/>
          <w:lang w:val="es-MX" w:eastAsia="es-MX"/>
        </w:rPr>
        <w:t xml:space="preserve">Por consiguiente, se decreta improcedente el cobro </w:t>
      </w:r>
      <w:r w:rsidR="00770C8A">
        <w:rPr>
          <w:rFonts w:ascii="Palatino Linotype" w:hAnsi="Palatino Linotype"/>
          <w:lang w:val="es-MX" w:eastAsia="es-MX"/>
        </w:rPr>
        <w:t xml:space="preserve">por </w:t>
      </w:r>
      <w:r w:rsidR="005A304E">
        <w:rPr>
          <w:rFonts w:ascii="Palatino Linotype" w:hAnsi="Palatino Linotype"/>
          <w:lang w:val="es-MX" w:eastAsia="es-MX"/>
        </w:rPr>
        <w:t>la reproducción de la información</w:t>
      </w:r>
      <w:r>
        <w:rPr>
          <w:rFonts w:ascii="Palatino Linotype" w:hAnsi="Palatino Linotype"/>
          <w:lang w:val="es-MX" w:eastAsia="es-MX"/>
        </w:rPr>
        <w:t xml:space="preserve"> que pretende hacer valer el Sujeto Obligado, de la información requerida por la particular en su solicitud de acceso a la información pública, por las razones y fundamentos legales expuestos en este considerando; procediendo a ordenarle al Sujeto Obligado entregue la información solicitada en la modalidad adoptada por la solicitante.</w:t>
      </w:r>
    </w:p>
    <w:p w14:paraId="4094D004" w14:textId="77777777" w:rsidR="00086AF4" w:rsidRPr="00086AF4" w:rsidRDefault="00086AF4" w:rsidP="00A033C8">
      <w:pPr>
        <w:spacing w:line="360" w:lineRule="auto"/>
        <w:ind w:right="-93"/>
        <w:jc w:val="both"/>
        <w:rPr>
          <w:rFonts w:ascii="Palatino Linotype" w:hAnsi="Palatino Linotype" w:cs="Arial"/>
          <w:color w:val="FF0000"/>
          <w:lang w:val="es-MX"/>
        </w:rPr>
      </w:pPr>
    </w:p>
    <w:p w14:paraId="244189B9" w14:textId="58D42D56" w:rsidR="00D5687C" w:rsidRDefault="00086AF4" w:rsidP="00D5687C">
      <w:pPr>
        <w:spacing w:before="240" w:after="240" w:line="360" w:lineRule="auto"/>
        <w:ind w:right="49"/>
        <w:contextualSpacing/>
        <w:jc w:val="both"/>
        <w:rPr>
          <w:rFonts w:ascii="Palatino Linotype" w:eastAsiaTheme="minorHAnsi" w:hAnsi="Palatino Linotype" w:cstheme="minorBidi"/>
          <w:lang w:val="es-MX" w:eastAsia="en-US"/>
        </w:rPr>
      </w:pPr>
      <w:r w:rsidRPr="001431BE">
        <w:rPr>
          <w:rFonts w:ascii="Palatino Linotype" w:hAnsi="Palatino Linotype" w:cs="Arial"/>
        </w:rPr>
        <w:t xml:space="preserve">También, </w:t>
      </w:r>
      <w:r w:rsidR="00D5687C" w:rsidRPr="00C20020">
        <w:rPr>
          <w:rFonts w:ascii="Palatino Linotype" w:eastAsiaTheme="minorHAnsi" w:hAnsi="Palatino Linotype" w:cstheme="minorBidi"/>
          <w:lang w:val="es-MX" w:eastAsia="en-US"/>
        </w:rPr>
        <w:t xml:space="preserve">de las constancias que obran en el presente recurso de revisión, se advierte que la particular al momento de formular su solicitud de información, en el formato previamente establecido para tal efecto, señaló como modalidad de entrega a través </w:t>
      </w:r>
      <w:r w:rsidR="00D5687C" w:rsidRPr="00C20020">
        <w:rPr>
          <w:rFonts w:ascii="Palatino Linotype" w:eastAsiaTheme="minorHAnsi" w:hAnsi="Palatino Linotype" w:cstheme="minorBidi"/>
          <w:lang w:val="es-MX" w:eastAsia="en-US"/>
        </w:rPr>
        <w:lastRenderedPageBreak/>
        <w:t xml:space="preserve">del </w:t>
      </w:r>
      <w:r w:rsidR="00D5687C">
        <w:rPr>
          <w:rFonts w:ascii="Palatino Linotype" w:eastAsiaTheme="minorHAnsi" w:hAnsi="Palatino Linotype" w:cstheme="minorBidi"/>
          <w:lang w:val="es-MX" w:eastAsia="en-US"/>
        </w:rPr>
        <w:t>S</w:t>
      </w:r>
      <w:r w:rsidR="00D5687C" w:rsidRPr="00D0289A">
        <w:rPr>
          <w:rFonts w:ascii="Palatino Linotype" w:eastAsiaTheme="minorHAnsi" w:hAnsi="Palatino Linotype" w:cstheme="minorBidi"/>
          <w:lang w:val="es-MX" w:eastAsia="en-US"/>
        </w:rPr>
        <w:t xml:space="preserve">istema de </w:t>
      </w:r>
      <w:r w:rsidR="00D5687C">
        <w:rPr>
          <w:rFonts w:ascii="Palatino Linotype" w:eastAsiaTheme="minorHAnsi" w:hAnsi="Palatino Linotype" w:cstheme="minorBidi"/>
          <w:lang w:val="es-MX" w:eastAsia="en-US"/>
        </w:rPr>
        <w:t>S</w:t>
      </w:r>
      <w:r w:rsidR="00D5687C" w:rsidRPr="00D0289A">
        <w:rPr>
          <w:rFonts w:ascii="Palatino Linotype" w:eastAsiaTheme="minorHAnsi" w:hAnsi="Palatino Linotype" w:cstheme="minorBidi"/>
          <w:lang w:val="es-MX" w:eastAsia="en-US"/>
        </w:rPr>
        <w:t xml:space="preserve">olicitudes de </w:t>
      </w:r>
      <w:r w:rsidR="00D5687C">
        <w:rPr>
          <w:rFonts w:ascii="Palatino Linotype" w:eastAsiaTheme="minorHAnsi" w:hAnsi="Palatino Linotype" w:cstheme="minorBidi"/>
          <w:lang w:val="es-MX" w:eastAsia="en-US"/>
        </w:rPr>
        <w:t>A</w:t>
      </w:r>
      <w:r w:rsidR="00D5687C" w:rsidRPr="00D0289A">
        <w:rPr>
          <w:rFonts w:ascii="Palatino Linotype" w:eastAsiaTheme="minorHAnsi" w:hAnsi="Palatino Linotype" w:cstheme="minorBidi"/>
          <w:lang w:val="es-MX" w:eastAsia="en-US"/>
        </w:rPr>
        <w:t xml:space="preserve">cceso a la </w:t>
      </w:r>
      <w:r w:rsidR="00D5687C">
        <w:rPr>
          <w:rFonts w:ascii="Palatino Linotype" w:eastAsiaTheme="minorHAnsi" w:hAnsi="Palatino Linotype" w:cstheme="minorBidi"/>
          <w:lang w:val="es-MX" w:eastAsia="en-US"/>
        </w:rPr>
        <w:t>I</w:t>
      </w:r>
      <w:r w:rsidR="00D5687C" w:rsidRPr="00D0289A">
        <w:rPr>
          <w:rFonts w:ascii="Palatino Linotype" w:eastAsiaTheme="minorHAnsi" w:hAnsi="Palatino Linotype" w:cstheme="minorBidi"/>
          <w:lang w:val="es-MX" w:eastAsia="en-US"/>
        </w:rPr>
        <w:t xml:space="preserve">nformación de la </w:t>
      </w:r>
      <w:r w:rsidR="00D5687C" w:rsidRPr="00D0289A">
        <w:rPr>
          <w:rFonts w:ascii="Palatino Linotype" w:eastAsiaTheme="minorHAnsi" w:hAnsi="Palatino Linotype" w:cstheme="minorBidi"/>
          <w:b/>
          <w:bCs/>
          <w:lang w:val="es-MX" w:eastAsia="en-US"/>
        </w:rPr>
        <w:t>PNT</w:t>
      </w:r>
      <w:r w:rsidR="00D5687C" w:rsidRPr="00D0289A">
        <w:rPr>
          <w:rFonts w:ascii="Palatino Linotype" w:eastAsiaTheme="minorHAnsi" w:hAnsi="Palatino Linotype" w:cstheme="minorBidi"/>
          <w:lang w:val="es-MX" w:eastAsia="en-US"/>
        </w:rPr>
        <w:t xml:space="preserve"> y mediante correo electrónico</w:t>
      </w:r>
      <w:r w:rsidR="00D5687C" w:rsidRPr="00C20020">
        <w:rPr>
          <w:rFonts w:ascii="Palatino Linotype" w:eastAsiaTheme="minorHAnsi" w:hAnsi="Palatino Linotype" w:cstheme="minorBidi"/>
          <w:lang w:val="es-MX" w:eastAsia="en-US"/>
        </w:rPr>
        <w:t xml:space="preserve">, tal como se advierte en la siguiente imagen: </w:t>
      </w:r>
    </w:p>
    <w:p w14:paraId="014D3F2D" w14:textId="77777777" w:rsidR="00D5687C" w:rsidRDefault="00D5687C" w:rsidP="00D5687C">
      <w:pPr>
        <w:spacing w:before="240" w:after="240" w:line="360" w:lineRule="auto"/>
        <w:contextualSpacing/>
        <w:jc w:val="both"/>
        <w:rPr>
          <w:rFonts w:ascii="Palatino Linotype" w:eastAsiaTheme="minorHAnsi" w:hAnsi="Palatino Linotype" w:cstheme="minorBidi"/>
          <w:lang w:val="es-MX" w:eastAsia="en-US"/>
        </w:rPr>
      </w:pPr>
      <w:r w:rsidRPr="00C20020">
        <w:rPr>
          <w:rFonts w:ascii="Palatino Linotype" w:eastAsiaTheme="minorHAnsi" w:hAnsi="Palatino Linotype" w:cs="Arial"/>
          <w:noProof/>
          <w:sz w:val="22"/>
          <w:szCs w:val="22"/>
          <w:lang w:val="es-MX" w:eastAsia="es-MX"/>
        </w:rPr>
        <mc:AlternateContent>
          <mc:Choice Requires="wps">
            <w:drawing>
              <wp:anchor distT="0" distB="0" distL="114300" distR="114300" simplePos="0" relativeHeight="251659264" behindDoc="0" locked="0" layoutInCell="1" allowOverlap="1" wp14:anchorId="24655C05" wp14:editId="5F87F219">
                <wp:simplePos x="0" y="0"/>
                <wp:positionH relativeFrom="column">
                  <wp:posOffset>-70485</wp:posOffset>
                </wp:positionH>
                <wp:positionV relativeFrom="paragraph">
                  <wp:posOffset>309244</wp:posOffset>
                </wp:positionV>
                <wp:extent cx="3143250" cy="594995"/>
                <wp:effectExtent l="19050" t="19050" r="19050" b="14605"/>
                <wp:wrapNone/>
                <wp:docPr id="25" name="Rectángulo redondeado 25"/>
                <wp:cNvGraphicFramePr/>
                <a:graphic xmlns:a="http://schemas.openxmlformats.org/drawingml/2006/main">
                  <a:graphicData uri="http://schemas.microsoft.com/office/word/2010/wordprocessingShape">
                    <wps:wsp>
                      <wps:cNvSpPr/>
                      <wps:spPr>
                        <a:xfrm>
                          <a:off x="0" y="0"/>
                          <a:ext cx="3143250" cy="594995"/>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4EB9D8" id="Rectángulo redondeado 25" o:spid="_x0000_s1026" style="position:absolute;margin-left:-5.55pt;margin-top:24.35pt;width:247.5pt;height:4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" filled="f" strokecolor="red" strokeweight="2.25pt">
                <v:stroke joinstyle="miter"/>
              </v:roundrect>
            </w:pict>
          </mc:Fallback>
        </mc:AlternateContent>
      </w:r>
    </w:p>
    <w:p w14:paraId="0B7D40F9" w14:textId="77777777" w:rsidR="00D5687C" w:rsidRPr="00C20020" w:rsidRDefault="00D5687C" w:rsidP="00D5687C">
      <w:pPr>
        <w:spacing w:before="240" w:after="240" w:line="360" w:lineRule="auto"/>
        <w:contextualSpacing/>
        <w:jc w:val="both"/>
        <w:rPr>
          <w:rFonts w:ascii="Palatino Linotype" w:eastAsiaTheme="minorHAnsi" w:hAnsi="Palatino Linotype" w:cstheme="minorBidi"/>
          <w:lang w:val="es-MX" w:eastAsia="en-US"/>
        </w:rPr>
      </w:pPr>
      <w:r w:rsidRPr="00DA3BA1">
        <w:rPr>
          <w:rFonts w:ascii="Palatino Linotype" w:eastAsia="Calibri" w:hAnsi="Palatino Linotype" w:cs="Arial"/>
          <w:noProof/>
          <w:szCs w:val="22"/>
          <w:lang w:val="es-MX" w:eastAsia="es-MX"/>
        </w:rPr>
        <w:drawing>
          <wp:inline distT="0" distB="0" distL="0" distR="0" wp14:anchorId="7D5F9174" wp14:editId="565C1051">
            <wp:extent cx="5791835" cy="59499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594995"/>
                    </a:xfrm>
                    <a:prstGeom prst="rect">
                      <a:avLst/>
                    </a:prstGeom>
                  </pic:spPr>
                </pic:pic>
              </a:graphicData>
            </a:graphic>
          </wp:inline>
        </w:drawing>
      </w:r>
    </w:p>
    <w:p w14:paraId="5F323698" w14:textId="77777777" w:rsidR="00D5687C" w:rsidRPr="00C20020" w:rsidRDefault="00D5687C" w:rsidP="00D5687C">
      <w:pPr>
        <w:rPr>
          <w:lang w:val="es-MX"/>
        </w:rPr>
      </w:pPr>
    </w:p>
    <w:p w14:paraId="6A055232" w14:textId="25325624" w:rsidR="00086AF4" w:rsidRDefault="00D5687C" w:rsidP="00086AF4">
      <w:pPr>
        <w:spacing w:before="240" w:after="240" w:line="360" w:lineRule="auto"/>
        <w:ind w:right="49"/>
        <w:contextualSpacing/>
        <w:jc w:val="both"/>
        <w:rPr>
          <w:rFonts w:ascii="Palatino Linotype" w:hAnsi="Palatino Linotype" w:cs="Arial"/>
        </w:rPr>
      </w:pPr>
      <w:r>
        <w:rPr>
          <w:rFonts w:ascii="Palatino Linotype" w:hAnsi="Palatino Linotype" w:cs="Arial"/>
        </w:rPr>
        <w:t>P</w:t>
      </w:r>
      <w:r w:rsidR="00086AF4" w:rsidRPr="001431BE">
        <w:rPr>
          <w:rFonts w:ascii="Palatino Linotype" w:hAnsi="Palatino Linotype" w:cs="Arial"/>
        </w:rPr>
        <w:t xml:space="preserve">or lo que expresado en los párrafos anteriores el propósito del Sistema de Acceso a la Información Mexiquense es que el particular tenga a su disposición la información solicitada en archivo digital o electrónico, la cual puede ser impresa a través de los equipos de cómputo correspondientes, lo que hace lo mismo de una copia simple, que de acuerdo artículo 3, fracción </w:t>
      </w:r>
      <w:r w:rsidR="00086AF4">
        <w:rPr>
          <w:rFonts w:ascii="Palatino Linotype" w:hAnsi="Palatino Linotype" w:cs="Arial"/>
        </w:rPr>
        <w:t xml:space="preserve">XXII y </w:t>
      </w:r>
      <w:r w:rsidR="00086AF4" w:rsidRPr="001431BE">
        <w:rPr>
          <w:rFonts w:ascii="Palatino Linotype" w:hAnsi="Palatino Linotype" w:cs="Arial"/>
        </w:rPr>
        <w:t>XV</w:t>
      </w:r>
      <w:r w:rsidR="00086AF4" w:rsidRPr="001431BE">
        <w:rPr>
          <w:rStyle w:val="Refdenotaalpie"/>
          <w:rFonts w:ascii="Palatino Linotype" w:hAnsi="Palatino Linotype" w:cs="Arial"/>
        </w:rPr>
        <w:footnoteReference w:id="1"/>
      </w:r>
      <w:r w:rsidR="00086AF4" w:rsidRPr="001431BE">
        <w:rPr>
          <w:rFonts w:ascii="Palatino Linotype" w:hAnsi="Palatino Linotype" w:cs="Arial"/>
        </w:rPr>
        <w:t>, de la Ley de la Materia, son los documentos electrónicos generados en los procesos, trámites y servicios administrativos que lleva acabo el Sujeto Obligado, por así disponérselo los ordenamientos legales conducentes.</w:t>
      </w:r>
    </w:p>
    <w:p w14:paraId="24A0D407" w14:textId="3B826689" w:rsidR="00DB6804" w:rsidRDefault="00DB6804" w:rsidP="00086AF4">
      <w:pPr>
        <w:spacing w:before="240" w:after="240" w:line="360" w:lineRule="auto"/>
        <w:ind w:right="49"/>
        <w:contextualSpacing/>
        <w:jc w:val="both"/>
        <w:rPr>
          <w:rFonts w:ascii="Palatino Linotype" w:hAnsi="Palatino Linotype" w:cs="Arial"/>
        </w:rPr>
      </w:pPr>
    </w:p>
    <w:p w14:paraId="33539F91" w14:textId="2F1A1241" w:rsidR="005A1A2C" w:rsidRDefault="005A1A2C" w:rsidP="005A1A2C">
      <w:pPr>
        <w:spacing w:line="360" w:lineRule="auto"/>
        <w:ind w:right="-93"/>
        <w:jc w:val="both"/>
        <w:rPr>
          <w:rFonts w:ascii="Palatino Linotype" w:hAnsi="Palatino Linotype" w:cs="Arial"/>
        </w:rPr>
      </w:pPr>
      <w:r>
        <w:rPr>
          <w:rFonts w:ascii="Palatino Linotype" w:hAnsi="Palatino Linotype" w:cs="Arial"/>
        </w:rPr>
        <w:t>Asimismo</w:t>
      </w:r>
      <w:r w:rsidR="003A7ED0">
        <w:rPr>
          <w:rFonts w:ascii="Palatino Linotype" w:hAnsi="Palatino Linotype" w:cs="Arial"/>
        </w:rPr>
        <w:t>, sobre el cambio de modalidad a consulta directa hecho valer por el Sujeto Obligado de la informaci</w:t>
      </w:r>
      <w:r w:rsidR="00502BD8">
        <w:rPr>
          <w:rFonts w:ascii="Palatino Linotype" w:hAnsi="Palatino Linotype" w:cs="Arial"/>
        </w:rPr>
        <w:t>ón alusiva</w:t>
      </w:r>
      <w:r w:rsidR="003A7ED0">
        <w:rPr>
          <w:rFonts w:ascii="Palatino Linotype" w:hAnsi="Palatino Linotype" w:cs="Arial"/>
        </w:rPr>
        <w:t xml:space="preserve">, </w:t>
      </w:r>
      <w:r w:rsidRPr="00246678">
        <w:rPr>
          <w:rFonts w:ascii="Palatino Linotype" w:hAnsi="Palatino Linotype"/>
          <w:lang w:val="es-MX"/>
        </w:rPr>
        <w:t xml:space="preserve">debe mencionarse que del análisis realizado a las constancias que integran el expediente del recurso de revisión al rubro indicado se aprecia que el Sujeto Obligado, al momento de emitir respuesta, manifiesta que </w:t>
      </w:r>
      <w:r>
        <w:rPr>
          <w:rFonts w:ascii="Palatino Linotype" w:hAnsi="Palatino Linotype" w:cs="Arial"/>
        </w:rPr>
        <w:t xml:space="preserve">en razón </w:t>
      </w:r>
      <w:r w:rsidR="005A304E">
        <w:rPr>
          <w:rFonts w:ascii="Palatino Linotype" w:hAnsi="Palatino Linotype" w:cs="Arial"/>
        </w:rPr>
        <w:t>a la cantidad de información es de</w:t>
      </w:r>
      <w:r>
        <w:rPr>
          <w:rFonts w:ascii="Palatino Linotype" w:hAnsi="Palatino Linotype" w:cs="Arial"/>
        </w:rPr>
        <w:t xml:space="preserve"> volumen </w:t>
      </w:r>
      <w:r w:rsidR="005A304E">
        <w:rPr>
          <w:rFonts w:ascii="Palatino Linotype" w:hAnsi="Palatino Linotype" w:cs="Arial"/>
        </w:rPr>
        <w:t xml:space="preserve">considerable, </w:t>
      </w:r>
      <w:r>
        <w:rPr>
          <w:rFonts w:ascii="Palatino Linotype" w:hAnsi="Palatino Linotype" w:cs="Arial"/>
        </w:rPr>
        <w:t xml:space="preserve">hizo el cambio de modalidad </w:t>
      </w:r>
      <w:r>
        <w:rPr>
          <w:rFonts w:ascii="Palatino Linotype" w:hAnsi="Palatino Linotype" w:cs="Arial"/>
        </w:rPr>
        <w:lastRenderedPageBreak/>
        <w:t>a consulta directa, propo</w:t>
      </w:r>
      <w:r w:rsidR="005A304E">
        <w:rPr>
          <w:rFonts w:ascii="Palatino Linotype" w:hAnsi="Palatino Linotype" w:cs="Arial"/>
        </w:rPr>
        <w:t>rcionando las fechas, el horario y domicilio</w:t>
      </w:r>
      <w:r>
        <w:rPr>
          <w:rFonts w:ascii="Palatino Linotype" w:hAnsi="Palatino Linotype" w:cs="Arial"/>
        </w:rPr>
        <w:t xml:space="preserve"> </w:t>
      </w:r>
      <w:r w:rsidR="005A304E">
        <w:rPr>
          <w:rFonts w:ascii="Palatino Linotype" w:hAnsi="Palatino Linotype" w:cs="Arial"/>
        </w:rPr>
        <w:t>de su Dirección de Administración para la consulta.</w:t>
      </w:r>
    </w:p>
    <w:p w14:paraId="51B708DD" w14:textId="1A789CC5" w:rsidR="005A1A2C" w:rsidRPr="00246678" w:rsidRDefault="005A1A2C" w:rsidP="005A1A2C">
      <w:pPr>
        <w:tabs>
          <w:tab w:val="left" w:pos="709"/>
        </w:tabs>
        <w:spacing w:before="240" w:after="240" w:line="360" w:lineRule="auto"/>
        <w:jc w:val="both"/>
        <w:rPr>
          <w:rFonts w:ascii="Palatino Linotype" w:hAnsi="Palatino Linotype"/>
        </w:rPr>
      </w:pPr>
      <w:r w:rsidRPr="00246678">
        <w:rPr>
          <w:rFonts w:ascii="Palatino Linotype" w:hAnsi="Palatino Linotype"/>
        </w:rPr>
        <w:t xml:space="preserve">Sobre este punto en particular debe mencionarse que, </w:t>
      </w:r>
      <w:r w:rsidRPr="00246678">
        <w:rPr>
          <w:rFonts w:ascii="Palatino Linotype" w:hAnsi="Palatino Linotype"/>
          <w:bCs/>
        </w:rPr>
        <w:t xml:space="preserve">para la atención de las solicitudes de acceso a la información, debe privilegiarse el principio de máxima publicidad el cual dispone que toda la </w:t>
      </w:r>
      <w:r>
        <w:rPr>
          <w:rFonts w:ascii="Palatino Linotype" w:hAnsi="Palatino Linotype"/>
          <w:bCs/>
        </w:rPr>
        <w:t>información en posesión de los Sujetos O</w:t>
      </w:r>
      <w:r w:rsidRPr="00246678">
        <w:rPr>
          <w:rFonts w:ascii="Palatino Linotype" w:hAnsi="Palatino Linotype"/>
          <w:bCs/>
        </w:rPr>
        <w:t>bligados será pública, completa, oportuna y accesible, sujeta a un claro régimen de excepciones que deberán estar definidas y ser legítimas y estrictamente necesarias en una sociedad democrática.</w:t>
      </w:r>
    </w:p>
    <w:p w14:paraId="75DBD69B" w14:textId="77777777" w:rsidR="005A1A2C" w:rsidRPr="00246678" w:rsidRDefault="005A1A2C" w:rsidP="005A1A2C">
      <w:pPr>
        <w:tabs>
          <w:tab w:val="left" w:pos="709"/>
        </w:tabs>
        <w:spacing w:before="240" w:after="240" w:line="360" w:lineRule="auto"/>
        <w:jc w:val="both"/>
        <w:rPr>
          <w:rFonts w:ascii="Palatino Linotype" w:hAnsi="Palatino Linotype"/>
        </w:rPr>
      </w:pPr>
      <w:r w:rsidRPr="00246678">
        <w:rPr>
          <w:rFonts w:ascii="Palatino Linotype" w:hAnsi="Palatino Linotype"/>
          <w:bC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0DC4EDBA" w14:textId="77777777" w:rsidR="005A1A2C" w:rsidRPr="00246678" w:rsidRDefault="005A1A2C" w:rsidP="005A1A2C">
      <w:pPr>
        <w:pStyle w:val="Prrafodelista"/>
        <w:numPr>
          <w:ilvl w:val="0"/>
          <w:numId w:val="14"/>
        </w:numPr>
        <w:tabs>
          <w:tab w:val="left" w:pos="709"/>
        </w:tabs>
        <w:spacing w:before="120" w:after="120" w:line="360" w:lineRule="auto"/>
        <w:ind w:left="714" w:hanging="357"/>
        <w:jc w:val="both"/>
        <w:rPr>
          <w:rFonts w:ascii="Palatino Linotype" w:hAnsi="Palatino Linotype"/>
        </w:rPr>
      </w:pPr>
      <w:r w:rsidRPr="00246678">
        <w:rPr>
          <w:rFonts w:ascii="Palatino Linotype" w:hAnsi="Palatino Linotype"/>
          <w:bCs/>
          <w:i/>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56E09DF5" w14:textId="77777777" w:rsidR="005A1A2C" w:rsidRPr="00246678" w:rsidRDefault="005A1A2C" w:rsidP="005A1A2C">
      <w:pPr>
        <w:pStyle w:val="Prrafodelista"/>
        <w:numPr>
          <w:ilvl w:val="0"/>
          <w:numId w:val="14"/>
        </w:numPr>
        <w:tabs>
          <w:tab w:val="left" w:pos="709"/>
        </w:tabs>
        <w:spacing w:before="120" w:after="120" w:line="360" w:lineRule="auto"/>
        <w:ind w:left="714" w:hanging="357"/>
        <w:jc w:val="both"/>
        <w:rPr>
          <w:rFonts w:ascii="Palatino Linotype" w:hAnsi="Palatino Linotype"/>
        </w:rPr>
      </w:pPr>
      <w:r w:rsidRPr="00246678">
        <w:rPr>
          <w:rFonts w:ascii="Palatino Linotype" w:hAnsi="Palatino Linotype"/>
          <w:bCs/>
          <w:i/>
        </w:rPr>
        <w:t>La respuesta a los requerimientos informativos deberán notificarse al interesado en el menor tiempo posible, que no podrá exceder de quince días, contados a partir del día siguiente a la presentación de ésta. Excepcionalmente, el plazo referido podrá ampliarse por siete días hábiles más, cuando existan razones fundadas y motivadas, a través del Comité de Transparencia;</w:t>
      </w:r>
    </w:p>
    <w:p w14:paraId="0218B259" w14:textId="77777777" w:rsidR="005A1A2C" w:rsidRPr="00246678" w:rsidRDefault="005A1A2C" w:rsidP="005A1A2C">
      <w:pPr>
        <w:pStyle w:val="Prrafodelista"/>
        <w:numPr>
          <w:ilvl w:val="0"/>
          <w:numId w:val="14"/>
        </w:numPr>
        <w:tabs>
          <w:tab w:val="left" w:pos="709"/>
        </w:tabs>
        <w:spacing w:before="120" w:after="120" w:line="360" w:lineRule="auto"/>
        <w:ind w:left="714" w:hanging="357"/>
        <w:jc w:val="both"/>
        <w:rPr>
          <w:rFonts w:ascii="Palatino Linotype" w:hAnsi="Palatino Linotype"/>
        </w:rPr>
      </w:pPr>
      <w:r w:rsidRPr="00246678">
        <w:rPr>
          <w:rFonts w:ascii="Palatino Linotype" w:hAnsi="Palatino Linotype"/>
          <w:bCs/>
          <w:i/>
        </w:rPr>
        <w:t xml:space="preserve">Las Unidades de Transparencia garantizarán que las solicitudes se turnen a todas las áreas competentes que cuenten con la información o deban tenerla de acuerdo a sus </w:t>
      </w:r>
      <w:r w:rsidRPr="00246678">
        <w:rPr>
          <w:rFonts w:ascii="Palatino Linotype" w:hAnsi="Palatino Linotype"/>
          <w:bCs/>
          <w:i/>
        </w:rPr>
        <w:lastRenderedPageBreak/>
        <w:t xml:space="preserve">facultades, funciones y atribuciones, para que realicen una búsqueda exhaustiva y razonable de la documentación solicitada, con el fin de que </w:t>
      </w:r>
      <w:r w:rsidRPr="00246678">
        <w:rPr>
          <w:rFonts w:ascii="Palatino Linotype" w:hAnsi="Palatino Linotype"/>
          <w:b/>
          <w:bCs/>
          <w:i/>
        </w:rPr>
        <w:t>proporcionen las expresiones documentales que se encuentren en sus archivos o que estén constreñidos a elaborar;</w:t>
      </w:r>
    </w:p>
    <w:p w14:paraId="087EBADB" w14:textId="77777777" w:rsidR="005A1A2C" w:rsidRPr="00246678" w:rsidRDefault="005A1A2C" w:rsidP="005A1A2C">
      <w:pPr>
        <w:pStyle w:val="Prrafodelista"/>
        <w:numPr>
          <w:ilvl w:val="0"/>
          <w:numId w:val="14"/>
        </w:numPr>
        <w:tabs>
          <w:tab w:val="left" w:pos="709"/>
        </w:tabs>
        <w:spacing w:before="120" w:after="120" w:line="360" w:lineRule="auto"/>
        <w:ind w:left="714" w:hanging="357"/>
        <w:jc w:val="both"/>
        <w:rPr>
          <w:rFonts w:ascii="Palatino Linotype" w:hAnsi="Palatino Linotype"/>
        </w:rPr>
      </w:pPr>
      <w:r w:rsidRPr="00246678">
        <w:rPr>
          <w:rFonts w:ascii="Palatino Linotype" w:hAnsi="Palatino Linotype"/>
          <w:bCs/>
          <w:i/>
        </w:rPr>
        <w:t>El acceso se dará en la modalidad de entrega y en su caso, de envío elegido por la solicitante</w:t>
      </w:r>
      <w:r w:rsidRPr="00246678">
        <w:rPr>
          <w:rFonts w:ascii="Palatino Linotype" w:hAnsi="Palatino Linotype"/>
          <w:b/>
          <w:bCs/>
          <w:i/>
        </w:rPr>
        <w:t>, cuando no pueda entregarse en dicha modalidad, el Sujeto Obligado deberá ofrecer otras; por lo cual, deberá fundar y motivar la necesidad de modificar el medio de entrega</w:t>
      </w:r>
      <w:r w:rsidRPr="00246678">
        <w:rPr>
          <w:rFonts w:ascii="Palatino Linotype" w:hAnsi="Palatino Linotype"/>
          <w:bCs/>
          <w:i/>
        </w:rPr>
        <w:t>, y</w:t>
      </w:r>
    </w:p>
    <w:p w14:paraId="00D311B9" w14:textId="77777777" w:rsidR="005A1A2C" w:rsidRPr="00246678" w:rsidRDefault="005A1A2C" w:rsidP="005A1A2C">
      <w:pPr>
        <w:pStyle w:val="Prrafodelista"/>
        <w:numPr>
          <w:ilvl w:val="0"/>
          <w:numId w:val="14"/>
        </w:numPr>
        <w:tabs>
          <w:tab w:val="left" w:pos="709"/>
        </w:tabs>
        <w:spacing w:before="120" w:after="120" w:line="360" w:lineRule="auto"/>
        <w:ind w:left="714" w:hanging="357"/>
        <w:jc w:val="both"/>
        <w:rPr>
          <w:rFonts w:ascii="Palatino Linotype" w:hAnsi="Palatino Linotype"/>
        </w:rPr>
      </w:pPr>
      <w:r w:rsidRPr="00246678">
        <w:rPr>
          <w:rFonts w:ascii="Palatino Linotype" w:hAnsi="Palatino Linotype"/>
          <w:bCs/>
          <w:i/>
        </w:rPr>
        <w:t xml:space="preserve">Las </w:t>
      </w:r>
      <w:r w:rsidRPr="00246678">
        <w:rPr>
          <w:rFonts w:ascii="Palatino Linotype" w:hAnsi="Palatino Linotype"/>
          <w:b/>
          <w:bCs/>
          <w:i/>
        </w:rPr>
        <w:t>Unidades de Transparencia, tendrán disponible la información requerida durante un plazo mínimo de sesenta días hábiles</w:t>
      </w:r>
      <w:r w:rsidRPr="00246678">
        <w:rPr>
          <w:rFonts w:ascii="Palatino Linotype" w:hAnsi="Palatino Linotype"/>
          <w:bCs/>
          <w:i/>
        </w:rPr>
        <w:t>,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3C5B861E" w14:textId="163B0116" w:rsidR="005A1A2C" w:rsidRPr="00246678" w:rsidRDefault="005A1A2C" w:rsidP="005A1A2C">
      <w:pPr>
        <w:tabs>
          <w:tab w:val="left" w:pos="709"/>
        </w:tabs>
        <w:spacing w:before="240" w:after="240" w:line="360" w:lineRule="auto"/>
        <w:jc w:val="both"/>
        <w:rPr>
          <w:rFonts w:ascii="Palatino Linotype" w:hAnsi="Palatino Linotype"/>
        </w:rPr>
      </w:pPr>
      <w:r w:rsidRPr="00246678">
        <w:rPr>
          <w:rFonts w:ascii="Palatino Linotype" w:hAnsi="Palatino Linotype"/>
        </w:rPr>
        <w:t>De lo precisado anteriormente se advierte, que el Sujeto Obligado pretende acreditar su imposibilidad técnica y humana para atender la solicitud de información que nos ocupa, en la modalidad elegida por el impetrante, ello en virtud del volumen de la información, por lo cual, con el objeto de satisfacer el acceso a la información se considera viable analizar el cambio de modalidad propuesto por el Sujeto Obligado.</w:t>
      </w:r>
    </w:p>
    <w:p w14:paraId="1E350605" w14:textId="77777777" w:rsidR="005A1A2C" w:rsidRPr="00246678" w:rsidRDefault="005A1A2C" w:rsidP="005A1A2C">
      <w:pPr>
        <w:tabs>
          <w:tab w:val="left" w:pos="709"/>
        </w:tabs>
        <w:spacing w:before="240" w:after="240" w:line="360" w:lineRule="auto"/>
        <w:jc w:val="both"/>
        <w:rPr>
          <w:rFonts w:ascii="Palatino Linotype" w:hAnsi="Palatino Linotype"/>
          <w:bCs/>
        </w:rPr>
      </w:pPr>
      <w:r w:rsidRPr="00246678">
        <w:rPr>
          <w:rFonts w:ascii="Palatino Linotype" w:hAnsi="Palatino Linotype"/>
          <w:bCs/>
          <w:iCs/>
        </w:rPr>
        <w:t xml:space="preserve">Al respecto, </w:t>
      </w:r>
      <w:r w:rsidRPr="00246678">
        <w:rPr>
          <w:rFonts w:ascii="Palatino Linotype" w:hAnsi="Palatino Linotype"/>
          <w:bCs/>
        </w:rPr>
        <w:t xml:space="preserve">el artículo 155, fracción V, de la Ley de Transparencia y Acceso a la Información Pública del Estado de México y Municipios, precisa que para presentar una solicitud, el particular podrá señalar </w:t>
      </w:r>
      <w:r w:rsidRPr="00246678">
        <w:rPr>
          <w:rFonts w:ascii="Palatino Linotype" w:hAnsi="Palatino Linotype"/>
          <w:b/>
          <w:bCs/>
        </w:rPr>
        <w:t>la modalidad en la que prefiere se otorgue el acceso a la información</w:t>
      </w:r>
      <w:r w:rsidRPr="00246678">
        <w:rPr>
          <w:rFonts w:ascii="Palatino Linotype" w:hAnsi="Palatino Linotype"/>
          <w:bCs/>
        </w:rPr>
        <w:t xml:space="preserve">, la cual podrá ser verbal, siempre y cuando sea para fines de orientación, mediante consulta directa, mediante la expedición de copias simples o </w:t>
      </w:r>
      <w:r w:rsidRPr="00246678">
        <w:rPr>
          <w:rFonts w:ascii="Palatino Linotype" w:hAnsi="Palatino Linotype"/>
          <w:bCs/>
        </w:rPr>
        <w:lastRenderedPageBreak/>
        <w:t>certificadas o la reproducción en cualquier otro medio, incluidos los electrónicos, es de agregar que el numeral 158 de la Ley en cita, dispone que de manera excepcional, cuando de manera fundada y motivada lo determine el Sujeto Obligado, en los casos en que la entrega de la información que se encuentre a su disposición, sobre pase las capacidades técnicas del Sujeto Obligado para cumplir con la solicitud, se podrá poner a disposición del solicitante la información en consulta directa.</w:t>
      </w:r>
    </w:p>
    <w:p w14:paraId="7334B30C" w14:textId="77777777" w:rsidR="005A1A2C" w:rsidRPr="00246678" w:rsidRDefault="005A1A2C" w:rsidP="005A1A2C">
      <w:pPr>
        <w:tabs>
          <w:tab w:val="left" w:pos="709"/>
        </w:tabs>
        <w:spacing w:before="240" w:after="240" w:line="360" w:lineRule="auto"/>
        <w:jc w:val="both"/>
        <w:rPr>
          <w:rFonts w:ascii="Palatino Linotype" w:hAnsi="Palatino Linotype"/>
          <w:b/>
          <w:bCs/>
        </w:rPr>
      </w:pPr>
      <w:r w:rsidRPr="00246678">
        <w:rPr>
          <w:rFonts w:ascii="Palatino Linotype" w:hAnsi="Palatino Linotype"/>
          <w:bCs/>
        </w:rPr>
        <w:t>En ese orden de ideas, el artículo 164 de dicho ordenamiento jurídico, prevé que el acceso se dará en la modalidad de entrega y, en su caso, de envío elegidos por al solicitante. Cuando la información no pueda entregarse o enviarse en la modalidad elegida, el sujeto obligado deberá ofrecer otra u otras modalidades de entrega. En cualquier caso, se deberá fundar y motivar la necesidad de ofrecer otras modalidades.</w:t>
      </w:r>
    </w:p>
    <w:p w14:paraId="47C5CD44" w14:textId="77777777" w:rsidR="005A1A2C" w:rsidRPr="00246678" w:rsidRDefault="005A1A2C" w:rsidP="005A1A2C">
      <w:pPr>
        <w:tabs>
          <w:tab w:val="left" w:pos="709"/>
        </w:tabs>
        <w:spacing w:before="240" w:after="240" w:line="360" w:lineRule="auto"/>
        <w:jc w:val="both"/>
        <w:rPr>
          <w:rFonts w:ascii="Palatino Linotype" w:hAnsi="Palatino Linotype"/>
          <w:bCs/>
        </w:rPr>
      </w:pPr>
      <w:r w:rsidRPr="00246678">
        <w:rPr>
          <w:rFonts w:ascii="Palatino Linotype" w:hAnsi="Palatino Linotype"/>
          <w:bCs/>
        </w:rPr>
        <w:t>Así, cuando se justifique el impedimento, los Sujetos Obligados deberán ofrecer al particular otras modalidades de entrega que permita la información,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0A6097ED" w14:textId="45CF4A0A" w:rsidR="005A1A2C" w:rsidRPr="00246678" w:rsidRDefault="005A1A2C" w:rsidP="005A1A2C">
      <w:pPr>
        <w:tabs>
          <w:tab w:val="left" w:pos="709"/>
        </w:tabs>
        <w:ind w:left="851" w:right="851"/>
        <w:jc w:val="both"/>
        <w:rPr>
          <w:rFonts w:ascii="Palatino Linotype" w:hAnsi="Palatino Linotype"/>
          <w:bCs/>
          <w:i/>
          <w:sz w:val="22"/>
          <w:szCs w:val="22"/>
        </w:rPr>
      </w:pPr>
      <w:r w:rsidRPr="00246678">
        <w:rPr>
          <w:rFonts w:ascii="Palatino Linotype" w:hAnsi="Palatino Linotype"/>
          <w:b/>
          <w:bCs/>
          <w:i/>
          <w:sz w:val="22"/>
          <w:szCs w:val="22"/>
        </w:rPr>
        <w:t>“Modalidad de entrega. Procedencia de proporcionar la información solicitada en una diversa a la elegida por el solicitante.</w:t>
      </w:r>
      <w:r w:rsidRPr="00246678">
        <w:rPr>
          <w:rFonts w:ascii="Palatino Linotype" w:hAnsi="Palatino Linotype"/>
          <w:bCs/>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r>
        <w:rPr>
          <w:rFonts w:ascii="Palatino Linotype" w:hAnsi="Palatino Linotype"/>
          <w:bCs/>
          <w:i/>
          <w:sz w:val="22"/>
          <w:szCs w:val="22"/>
        </w:rPr>
        <w:t>(Sic)</w:t>
      </w:r>
    </w:p>
    <w:p w14:paraId="36B119FE" w14:textId="77777777" w:rsidR="005A1A2C" w:rsidRPr="00246678" w:rsidRDefault="005A1A2C" w:rsidP="005A1A2C">
      <w:pPr>
        <w:tabs>
          <w:tab w:val="left" w:pos="709"/>
        </w:tabs>
        <w:ind w:left="851" w:right="851"/>
        <w:jc w:val="both"/>
        <w:rPr>
          <w:rFonts w:ascii="Palatino Linotype" w:hAnsi="Palatino Linotype"/>
          <w:bCs/>
          <w:i/>
          <w:sz w:val="22"/>
          <w:szCs w:val="22"/>
        </w:rPr>
      </w:pPr>
    </w:p>
    <w:p w14:paraId="433EF645" w14:textId="77777777" w:rsidR="005A1A2C" w:rsidRPr="00246678" w:rsidRDefault="005A1A2C" w:rsidP="005A1A2C">
      <w:pPr>
        <w:tabs>
          <w:tab w:val="left" w:pos="709"/>
        </w:tabs>
        <w:spacing w:before="240" w:after="240" w:line="360" w:lineRule="auto"/>
        <w:jc w:val="both"/>
        <w:rPr>
          <w:rFonts w:ascii="Palatino Linotype" w:hAnsi="Palatino Linotype"/>
          <w:bCs/>
        </w:rPr>
      </w:pPr>
      <w:r w:rsidRPr="00246678">
        <w:rPr>
          <w:rFonts w:ascii="Palatino Linotype" w:hAnsi="Palatino Linotype"/>
          <w:bCs/>
        </w:rPr>
        <w:lastRenderedPageBreak/>
        <w:t xml:space="preserve">Del citado criterio, se desprende que cuando no sea posible atender la modalidad elegida por los solicitantes, la obligación de acceso a la información se tendrá por cumplida cuando el Sujeto Obligado justifique el impedimento para atender la misma y se notifique al particular la puesta a disposición de la información en todas las modalidades que lo permitan, procurando reducir los costos de entrega. </w:t>
      </w:r>
    </w:p>
    <w:p w14:paraId="617A9C77" w14:textId="77777777" w:rsidR="005A1A2C" w:rsidRPr="00246678" w:rsidRDefault="005A1A2C" w:rsidP="005A1A2C">
      <w:pPr>
        <w:tabs>
          <w:tab w:val="left" w:pos="709"/>
        </w:tabs>
        <w:spacing w:before="240" w:after="240" w:line="360" w:lineRule="auto"/>
        <w:jc w:val="both"/>
        <w:rPr>
          <w:rFonts w:ascii="Palatino Linotype" w:hAnsi="Palatino Linotype"/>
          <w:bCs/>
        </w:rPr>
      </w:pPr>
      <w:r w:rsidRPr="00246678">
        <w:rPr>
          <w:rFonts w:ascii="Palatino Linotype" w:hAnsi="Palatino Linotype"/>
          <w:bCs/>
        </w:rPr>
        <w:t>Ahora bien, en el presente asunto el Sujeto Obligado, no fundó, motivo ni justificó la imposibilidad de entregar documentos en formato electrónico a través de nuestra plataforma digital; es decir no acreditó el impedimento para proporcionar la información solicitada, a través del Sistema de Acceso a la Información Mexiquense (SAIMEX),</w:t>
      </w:r>
      <w:r w:rsidRPr="00246678">
        <w:rPr>
          <w:rFonts w:ascii="Palatino Linotype" w:hAnsi="Palatino Linotype"/>
          <w:b/>
          <w:bCs/>
        </w:rPr>
        <w:t xml:space="preserve"> </w:t>
      </w:r>
      <w:r w:rsidRPr="00246678">
        <w:rPr>
          <w:rFonts w:ascii="Palatino Linotype" w:hAnsi="Palatino Linotype"/>
          <w:bCs/>
        </w:rPr>
        <w:t>esto es que sobrepase sus capacidades administrativas, técnicas y humanas, al tener que analizar, procesar y estudiar los documentos solicitados, los cuales pueden contener datos clasificados en términos del artículo 143, fracción I, de la Ley de la materia.</w:t>
      </w:r>
    </w:p>
    <w:p w14:paraId="37D1748C" w14:textId="4C37D38A" w:rsidR="005A1A2C" w:rsidRPr="00246678" w:rsidRDefault="005A1A2C" w:rsidP="005A1A2C">
      <w:pPr>
        <w:tabs>
          <w:tab w:val="left" w:pos="709"/>
        </w:tabs>
        <w:spacing w:before="240" w:after="240" w:line="360" w:lineRule="auto"/>
        <w:jc w:val="both"/>
        <w:rPr>
          <w:rFonts w:ascii="Palatino Linotype" w:hAnsi="Palatino Linotype"/>
          <w:bCs/>
        </w:rPr>
      </w:pPr>
      <w:r w:rsidRPr="00246678">
        <w:rPr>
          <w:rFonts w:ascii="Palatino Linotype" w:hAnsi="Palatino Linotype"/>
        </w:rPr>
        <w:t>En ese contexto, al respecto los Lineamientos Generales en materia de Clasificación y Desclasificación de la Información, así como para la Elaboración de Versiones Públicas establecen lo siguiente:</w:t>
      </w:r>
    </w:p>
    <w:p w14:paraId="7970E73D"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Sexagésimo séptimo. </w:t>
      </w:r>
      <w:r w:rsidRPr="00246678">
        <w:rPr>
          <w:rFonts w:ascii="Palatino Linotype" w:hAnsi="Palatino Linotype"/>
          <w:b/>
          <w:i/>
          <w:sz w:val="22"/>
          <w:szCs w:val="22"/>
          <w:u w:val="single"/>
        </w:rPr>
        <w:t>Para la atención de solicitudes en las que la modalidad de entrega de la información sea la consulta directa</w:t>
      </w:r>
      <w:r w:rsidRPr="00246678">
        <w:rPr>
          <w:rFonts w:ascii="Palatino Linotype" w:hAnsi="Palatino Linotype"/>
          <w:i/>
          <w:sz w:val="22"/>
          <w:szCs w:val="22"/>
        </w:rPr>
        <w:t xml:space="preserve"> y, con el fin de garantizar el acceso a la información </w:t>
      </w:r>
      <w:r w:rsidRPr="00246678">
        <w:rPr>
          <w:rFonts w:ascii="Palatino Linotype" w:hAnsi="Palatino Linotype"/>
          <w:b/>
          <w:i/>
          <w:sz w:val="22"/>
          <w:szCs w:val="22"/>
          <w:u w:val="single"/>
        </w:rPr>
        <w:t>que conste en documentos que contengan partes o secciones clasificadas como reservadas o confidenciales</w:t>
      </w:r>
      <w:r w:rsidRPr="00246678">
        <w:rPr>
          <w:rFonts w:ascii="Palatino Linotype" w:hAnsi="Palatino Linotype"/>
          <w:i/>
          <w:sz w:val="22"/>
          <w:szCs w:val="22"/>
        </w:rPr>
        <w:t xml:space="preserve"> en la modalidad antes citada, </w:t>
      </w:r>
      <w:r w:rsidRPr="00246678">
        <w:rPr>
          <w:rFonts w:ascii="Palatino Linotype" w:hAnsi="Palatino Linotype"/>
          <w:b/>
          <w:i/>
          <w:sz w:val="22"/>
          <w:szCs w:val="22"/>
          <w:u w:val="single"/>
        </w:rPr>
        <w:t>previamente el Comité de Transparencia del sujeto obligado deberá emitir la resolución en la que funde y motive la clasificación de las partes o secciones que no podrán dejarse a la vista del solicitante</w:t>
      </w:r>
      <w:r w:rsidRPr="00246678">
        <w:rPr>
          <w:rFonts w:ascii="Palatino Linotype" w:hAnsi="Palatino Linotype"/>
          <w:i/>
          <w:sz w:val="22"/>
          <w:szCs w:val="22"/>
        </w:rPr>
        <w:t xml:space="preserve">. </w:t>
      </w:r>
    </w:p>
    <w:p w14:paraId="7B63FAD4" w14:textId="77777777" w:rsidR="005A1A2C" w:rsidRPr="00246678" w:rsidRDefault="005A1A2C" w:rsidP="005A1A2C">
      <w:pPr>
        <w:tabs>
          <w:tab w:val="left" w:pos="709"/>
        </w:tabs>
        <w:ind w:left="851" w:right="851"/>
        <w:jc w:val="both"/>
        <w:rPr>
          <w:rFonts w:ascii="Palatino Linotype" w:hAnsi="Palatino Linotype"/>
          <w:i/>
          <w:sz w:val="22"/>
          <w:szCs w:val="22"/>
        </w:rPr>
      </w:pPr>
    </w:p>
    <w:p w14:paraId="459A97F8"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Sexagésimo octavo. </w:t>
      </w:r>
      <w:r w:rsidRPr="00246678">
        <w:rPr>
          <w:rFonts w:ascii="Palatino Linotype" w:hAnsi="Palatino Linotype"/>
          <w:b/>
          <w:i/>
          <w:sz w:val="22"/>
          <w:szCs w:val="22"/>
          <w:u w:val="single"/>
        </w:rPr>
        <w:t>En la resolución del Comité de Transparencia</w:t>
      </w:r>
      <w:r w:rsidRPr="00246678">
        <w:rPr>
          <w:rFonts w:ascii="Palatino Linotype" w:hAnsi="Palatino Linotype"/>
          <w:i/>
          <w:sz w:val="22"/>
          <w:szCs w:val="22"/>
        </w:rPr>
        <w:t xml:space="preserve"> a que se refiere el lineamiento inmediato anterior, </w:t>
      </w:r>
      <w:r w:rsidRPr="00246678">
        <w:rPr>
          <w:rFonts w:ascii="Palatino Linotype" w:hAnsi="Palatino Linotype"/>
          <w:b/>
          <w:i/>
          <w:sz w:val="22"/>
          <w:szCs w:val="22"/>
          <w:u w:val="single"/>
        </w:rPr>
        <w:t xml:space="preserve">se deberán establecer las medidas que el personal encargado de permitir el acceso al solicitante deberá </w:t>
      </w:r>
      <w:r w:rsidRPr="00246678">
        <w:rPr>
          <w:rFonts w:ascii="Palatino Linotype" w:hAnsi="Palatino Linotype"/>
          <w:b/>
          <w:i/>
          <w:sz w:val="22"/>
          <w:szCs w:val="22"/>
          <w:u w:val="single"/>
        </w:rPr>
        <w:lastRenderedPageBreak/>
        <w:t>implementar, a fin de que se resguarde la información clasificada</w:t>
      </w:r>
      <w:r w:rsidRPr="00246678">
        <w:rPr>
          <w:rFonts w:ascii="Palatino Linotype" w:hAnsi="Palatino Linotype"/>
          <w:i/>
          <w:sz w:val="22"/>
          <w:szCs w:val="22"/>
        </w:rPr>
        <w:t xml:space="preserve">, atendiendo a la naturaleza del documento y el formato en el que obra. </w:t>
      </w:r>
    </w:p>
    <w:p w14:paraId="56C4CFCC" w14:textId="77777777" w:rsidR="005A1A2C" w:rsidRPr="00246678" w:rsidRDefault="005A1A2C" w:rsidP="005A1A2C">
      <w:pPr>
        <w:tabs>
          <w:tab w:val="left" w:pos="709"/>
        </w:tabs>
        <w:ind w:left="851" w:right="851"/>
        <w:jc w:val="both"/>
        <w:rPr>
          <w:rFonts w:ascii="Palatino Linotype" w:hAnsi="Palatino Linotype"/>
          <w:i/>
          <w:sz w:val="22"/>
          <w:szCs w:val="22"/>
        </w:rPr>
      </w:pPr>
    </w:p>
    <w:p w14:paraId="5764A29E"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Sexagésimo noveno. </w:t>
      </w:r>
      <w:r w:rsidRPr="00246678">
        <w:rPr>
          <w:rFonts w:ascii="Palatino Linotype" w:hAnsi="Palatino Linotype"/>
          <w:b/>
          <w:i/>
          <w:sz w:val="22"/>
          <w:szCs w:val="22"/>
          <w:u w:val="single"/>
        </w:rPr>
        <w:t>En caso de que no sea posible otorgar acceso a la información en la modalidad de consulta directa</w:t>
      </w:r>
      <w:r w:rsidRPr="00246678">
        <w:rPr>
          <w:rFonts w:ascii="Palatino Linotype" w:hAnsi="Palatino Linotype"/>
          <w:i/>
          <w:sz w:val="22"/>
          <w:szCs w:val="22"/>
        </w:rPr>
        <w:t xml:space="preserve"> ya sea por la naturaleza, contenido, el formato del documento o características físicas del mismo, el sujeto obligado </w:t>
      </w:r>
      <w:r w:rsidRPr="00246678">
        <w:rPr>
          <w:rFonts w:ascii="Palatino Linotype" w:hAnsi="Palatino Linotype"/>
          <w:b/>
          <w:i/>
          <w:sz w:val="22"/>
          <w:szCs w:val="22"/>
          <w:u w:val="single"/>
        </w:rPr>
        <w:t>deberá justificar el impedimento para el acceso a la consulta directa y, de ser posible, ofrecer las demás modalidades en las que es viable</w:t>
      </w:r>
      <w:r w:rsidRPr="00246678">
        <w:rPr>
          <w:rFonts w:ascii="Palatino Linotype" w:hAnsi="Palatino Linotype"/>
          <w:i/>
          <w:sz w:val="22"/>
          <w:szCs w:val="22"/>
        </w:rPr>
        <w:t xml:space="preserve"> el acceso a la información. </w:t>
      </w:r>
    </w:p>
    <w:p w14:paraId="4ABF7B9D" w14:textId="77777777" w:rsidR="005A1A2C" w:rsidRPr="00246678" w:rsidRDefault="005A1A2C" w:rsidP="005A1A2C">
      <w:pPr>
        <w:tabs>
          <w:tab w:val="left" w:pos="709"/>
        </w:tabs>
        <w:ind w:left="851" w:right="851"/>
        <w:jc w:val="both"/>
        <w:rPr>
          <w:rFonts w:ascii="Palatino Linotype" w:hAnsi="Palatino Linotype"/>
          <w:i/>
          <w:sz w:val="22"/>
          <w:szCs w:val="22"/>
        </w:rPr>
      </w:pPr>
    </w:p>
    <w:p w14:paraId="2EF60550"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Septuagésimo. </w:t>
      </w:r>
      <w:r w:rsidRPr="00246678">
        <w:rPr>
          <w:rFonts w:ascii="Palatino Linotype" w:hAnsi="Palatino Linotype"/>
          <w:b/>
          <w:i/>
          <w:sz w:val="22"/>
          <w:szCs w:val="22"/>
          <w:u w:val="single"/>
        </w:rPr>
        <w:t>Para el desahogo de las actuaciones tendientes a permitir la consulta directa</w:t>
      </w:r>
      <w:r w:rsidRPr="00246678">
        <w:rPr>
          <w:rFonts w:ascii="Palatino Linotype" w:hAnsi="Palatino Linotype"/>
          <w:i/>
          <w:sz w:val="22"/>
          <w:szCs w:val="22"/>
        </w:rPr>
        <w:t xml:space="preserve">, en los casos en que ésta resulte procedente, los sujetos obligados deberán observar lo siguiente: </w:t>
      </w:r>
    </w:p>
    <w:p w14:paraId="2F368848" w14:textId="77777777" w:rsidR="005A1A2C" w:rsidRPr="00246678" w:rsidRDefault="005A1A2C" w:rsidP="005A1A2C">
      <w:pPr>
        <w:tabs>
          <w:tab w:val="left" w:pos="709"/>
        </w:tabs>
        <w:ind w:left="851" w:right="851"/>
        <w:jc w:val="both"/>
        <w:rPr>
          <w:rFonts w:ascii="Palatino Linotype" w:hAnsi="Palatino Linotype"/>
          <w:i/>
          <w:sz w:val="22"/>
          <w:szCs w:val="22"/>
        </w:rPr>
      </w:pPr>
    </w:p>
    <w:p w14:paraId="5A17112A"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I. </w:t>
      </w:r>
      <w:r w:rsidRPr="00246678">
        <w:rPr>
          <w:rFonts w:ascii="Palatino Linotype" w:hAnsi="Palatino Linotype"/>
          <w:b/>
          <w:i/>
          <w:sz w:val="22"/>
          <w:szCs w:val="22"/>
          <w:u w:val="single"/>
        </w:rPr>
        <w:t>Señalar claramente al particular</w:t>
      </w:r>
      <w:r w:rsidRPr="00246678">
        <w:rPr>
          <w:rFonts w:ascii="Palatino Linotype" w:hAnsi="Palatino Linotype"/>
          <w:i/>
          <w:sz w:val="22"/>
          <w:szCs w:val="22"/>
        </w:rPr>
        <w:t xml:space="preserve">, en la respuesta a su solicitud, </w:t>
      </w:r>
      <w:r w:rsidRPr="00246678">
        <w:rPr>
          <w:rFonts w:ascii="Palatino Linotype" w:hAnsi="Palatino Linotype"/>
          <w:b/>
          <w:i/>
          <w:sz w:val="22"/>
          <w:szCs w:val="22"/>
          <w:u w:val="single"/>
        </w:rPr>
        <w:t>el lugar, día y hora en que se podrá llevar a cabo la consulta de la documentación</w:t>
      </w:r>
      <w:r w:rsidRPr="00246678">
        <w:rPr>
          <w:rFonts w:ascii="Palatino Linotype" w:hAnsi="Palatino Linotype"/>
          <w:i/>
          <w:sz w:val="22"/>
          <w:szCs w:val="22"/>
        </w:rPr>
        <w:t xml:space="preserve"> solicitada. En caso de que, derivado del volumen o de las particularidades de los documentos, el sujeto obligado determine que se requiere más de un día para realizar la consulta, en la respuesta a la solicitud también </w:t>
      </w:r>
      <w:r w:rsidRPr="00246678">
        <w:rPr>
          <w:rFonts w:ascii="Palatino Linotype" w:hAnsi="Palatino Linotype"/>
          <w:b/>
          <w:i/>
          <w:sz w:val="22"/>
          <w:szCs w:val="22"/>
          <w:u w:val="single"/>
        </w:rPr>
        <w:t>se deberá indicar esta situación al solicitante y los días, y horarios en que podrá llevarse a cabo</w:t>
      </w:r>
      <w:r w:rsidRPr="00246678">
        <w:rPr>
          <w:rFonts w:ascii="Palatino Linotype" w:hAnsi="Palatino Linotype"/>
          <w:i/>
          <w:sz w:val="22"/>
          <w:szCs w:val="22"/>
        </w:rPr>
        <w:t xml:space="preserve">. </w:t>
      </w:r>
    </w:p>
    <w:p w14:paraId="41FA5E63" w14:textId="77777777" w:rsidR="005A1A2C" w:rsidRPr="00246678" w:rsidRDefault="005A1A2C" w:rsidP="005A1A2C">
      <w:pPr>
        <w:tabs>
          <w:tab w:val="left" w:pos="709"/>
        </w:tabs>
        <w:ind w:left="851" w:right="851"/>
        <w:jc w:val="both"/>
        <w:rPr>
          <w:rFonts w:ascii="Palatino Linotype" w:hAnsi="Palatino Linotype"/>
          <w:i/>
          <w:sz w:val="22"/>
          <w:szCs w:val="22"/>
        </w:rPr>
      </w:pPr>
    </w:p>
    <w:p w14:paraId="3D03C58C"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II. </w:t>
      </w:r>
      <w:r w:rsidRPr="00246678">
        <w:rPr>
          <w:rFonts w:ascii="Palatino Linotype" w:hAnsi="Palatino Linotype"/>
          <w:i/>
          <w:sz w:val="22"/>
          <w:szCs w:val="22"/>
        </w:rPr>
        <w:t xml:space="preserve">En su caso, la procedencia de los ajustes razonables solicitados y/o la procedencia de acceso en la lengua indígena requerida; </w:t>
      </w:r>
    </w:p>
    <w:p w14:paraId="54BE4D92" w14:textId="77777777" w:rsidR="005A1A2C" w:rsidRPr="00246678" w:rsidRDefault="005A1A2C" w:rsidP="005A1A2C">
      <w:pPr>
        <w:tabs>
          <w:tab w:val="left" w:pos="709"/>
        </w:tabs>
        <w:ind w:left="851" w:right="851"/>
        <w:jc w:val="both"/>
        <w:rPr>
          <w:rFonts w:ascii="Palatino Linotype" w:hAnsi="Palatino Linotype"/>
          <w:i/>
          <w:sz w:val="22"/>
          <w:szCs w:val="22"/>
        </w:rPr>
      </w:pPr>
    </w:p>
    <w:p w14:paraId="23B2BF58"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III. </w:t>
      </w:r>
      <w:r w:rsidRPr="00246678">
        <w:rPr>
          <w:rFonts w:ascii="Palatino Linotype" w:hAnsi="Palatino Linotype"/>
          <w:b/>
          <w:i/>
          <w:sz w:val="22"/>
          <w:szCs w:val="22"/>
          <w:u w:val="single"/>
        </w:rPr>
        <w:t xml:space="preserve">Indicar claramente la ubicación del lugar en que el solicitante podrá llevar a cabo la consulta de la información </w:t>
      </w:r>
      <w:r w:rsidRPr="00246678">
        <w:rPr>
          <w:rFonts w:ascii="Palatino Linotype" w:hAnsi="Palatino Linotype"/>
          <w:i/>
          <w:sz w:val="22"/>
          <w:szCs w:val="22"/>
        </w:rPr>
        <w:t xml:space="preserve">debiendo ser éste, en la medida de lo posible, el domicilio de la Unidad de Transparencia, así como el nombre, cargo y datos de contacto del personal que le permitirá el acceso; </w:t>
      </w:r>
    </w:p>
    <w:p w14:paraId="1B635CA0" w14:textId="77777777" w:rsidR="005A1A2C" w:rsidRPr="00246678" w:rsidRDefault="005A1A2C" w:rsidP="005A1A2C">
      <w:pPr>
        <w:tabs>
          <w:tab w:val="left" w:pos="709"/>
        </w:tabs>
        <w:ind w:left="851" w:right="851"/>
        <w:jc w:val="both"/>
        <w:rPr>
          <w:rFonts w:ascii="Palatino Linotype" w:hAnsi="Palatino Linotype"/>
          <w:i/>
          <w:sz w:val="22"/>
          <w:szCs w:val="22"/>
        </w:rPr>
      </w:pPr>
    </w:p>
    <w:p w14:paraId="4DE52ECE"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IV. </w:t>
      </w:r>
      <w:r w:rsidRPr="00246678">
        <w:rPr>
          <w:rFonts w:ascii="Palatino Linotype" w:hAnsi="Palatino Linotype"/>
          <w:i/>
          <w:sz w:val="22"/>
          <w:szCs w:val="22"/>
        </w:rPr>
        <w:t xml:space="preserve">Proporcionar al solicitante las facilidades y asistencia requerida para la consulta de los documentos; </w:t>
      </w:r>
    </w:p>
    <w:p w14:paraId="6C417604" w14:textId="77777777" w:rsidR="005A1A2C" w:rsidRPr="00246678" w:rsidRDefault="005A1A2C" w:rsidP="005A1A2C">
      <w:pPr>
        <w:tabs>
          <w:tab w:val="left" w:pos="709"/>
        </w:tabs>
        <w:ind w:left="851" w:right="851"/>
        <w:jc w:val="both"/>
        <w:rPr>
          <w:rFonts w:ascii="Palatino Linotype" w:hAnsi="Palatino Linotype"/>
          <w:i/>
          <w:sz w:val="22"/>
          <w:szCs w:val="22"/>
        </w:rPr>
      </w:pPr>
    </w:p>
    <w:p w14:paraId="265967D9"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V. </w:t>
      </w:r>
      <w:r w:rsidRPr="00246678">
        <w:rPr>
          <w:rFonts w:ascii="Palatino Linotype" w:hAnsi="Palatino Linotype"/>
          <w:i/>
          <w:sz w:val="22"/>
          <w:szCs w:val="22"/>
        </w:rPr>
        <w:t>Abstenerse de requerir al solicitante que acredite interés alguno;</w:t>
      </w:r>
    </w:p>
    <w:p w14:paraId="4EF1B4FE" w14:textId="77777777" w:rsidR="005A1A2C" w:rsidRPr="00246678" w:rsidRDefault="005A1A2C" w:rsidP="005A1A2C">
      <w:pPr>
        <w:tabs>
          <w:tab w:val="left" w:pos="709"/>
        </w:tabs>
        <w:ind w:left="851" w:right="851"/>
        <w:jc w:val="both"/>
        <w:rPr>
          <w:rFonts w:ascii="Palatino Linotype" w:hAnsi="Palatino Linotype"/>
          <w:i/>
          <w:sz w:val="22"/>
          <w:szCs w:val="22"/>
        </w:rPr>
      </w:pPr>
    </w:p>
    <w:p w14:paraId="29B940DA"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VI. </w:t>
      </w:r>
      <w:r w:rsidRPr="00246678">
        <w:rPr>
          <w:rFonts w:ascii="Palatino Linotype" w:hAnsi="Palatino Linotype"/>
          <w:i/>
          <w:sz w:val="22"/>
          <w:szCs w:val="22"/>
        </w:rPr>
        <w:t xml:space="preserve">Adoptar las medidas técnicas, físicas, administrativas y demás que resulten necesarias para garantizar la integridad de la información a consultar, de conformidad con las características específicas del documento solicitado, tales como: </w:t>
      </w:r>
    </w:p>
    <w:p w14:paraId="42F9B719" w14:textId="77777777" w:rsidR="005A1A2C" w:rsidRPr="00246678" w:rsidRDefault="005A1A2C" w:rsidP="005A1A2C">
      <w:pPr>
        <w:tabs>
          <w:tab w:val="left" w:pos="709"/>
        </w:tabs>
        <w:ind w:left="851" w:right="851"/>
        <w:jc w:val="both"/>
        <w:rPr>
          <w:rFonts w:ascii="Palatino Linotype" w:hAnsi="Palatino Linotype"/>
          <w:i/>
          <w:sz w:val="22"/>
          <w:szCs w:val="22"/>
        </w:rPr>
      </w:pPr>
    </w:p>
    <w:p w14:paraId="00F21400"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a) </w:t>
      </w:r>
      <w:r w:rsidRPr="00246678">
        <w:rPr>
          <w:rFonts w:ascii="Palatino Linotype" w:hAnsi="Palatino Linotype"/>
          <w:i/>
          <w:sz w:val="22"/>
          <w:szCs w:val="22"/>
        </w:rPr>
        <w:t xml:space="preserve">Contar con instalaciones y mobiliario adecuado para asegurar tanto la integridad del documento consultado, como para proporcionar al solicitante las mejores condiciones para poder llevar a cabo la consulta directa; </w:t>
      </w:r>
    </w:p>
    <w:p w14:paraId="61F5F646"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lastRenderedPageBreak/>
        <w:t xml:space="preserve">b) </w:t>
      </w:r>
      <w:r w:rsidRPr="00246678">
        <w:rPr>
          <w:rFonts w:ascii="Palatino Linotype" w:hAnsi="Palatino Linotype"/>
          <w:i/>
          <w:sz w:val="22"/>
          <w:szCs w:val="22"/>
        </w:rPr>
        <w:t xml:space="preserve">Equipo y personal de vigilancia; </w:t>
      </w:r>
    </w:p>
    <w:p w14:paraId="33F5D710"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c) </w:t>
      </w:r>
      <w:r w:rsidRPr="00246678">
        <w:rPr>
          <w:rFonts w:ascii="Palatino Linotype" w:hAnsi="Palatino Linotype"/>
          <w:i/>
          <w:sz w:val="22"/>
          <w:szCs w:val="22"/>
        </w:rPr>
        <w:t xml:space="preserve">Plan de acción contra robo o vandalismo; </w:t>
      </w:r>
    </w:p>
    <w:p w14:paraId="79485AE0"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d) </w:t>
      </w:r>
      <w:r w:rsidRPr="00246678">
        <w:rPr>
          <w:rFonts w:ascii="Palatino Linotype" w:hAnsi="Palatino Linotype"/>
          <w:i/>
          <w:sz w:val="22"/>
          <w:szCs w:val="22"/>
        </w:rPr>
        <w:t xml:space="preserve">Extintores de fuego de gas inocuo; </w:t>
      </w:r>
    </w:p>
    <w:p w14:paraId="67D329F3"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e) </w:t>
      </w:r>
      <w:r w:rsidRPr="00246678">
        <w:rPr>
          <w:rFonts w:ascii="Palatino Linotype" w:hAnsi="Palatino Linotype"/>
          <w:i/>
          <w:sz w:val="22"/>
          <w:szCs w:val="22"/>
        </w:rPr>
        <w:t xml:space="preserve">Registro e identificación del personal autorizado para el tratamiento de los documentos o expedientes a revisar; </w:t>
      </w:r>
    </w:p>
    <w:p w14:paraId="2AFD42BE"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f) </w:t>
      </w:r>
      <w:r w:rsidRPr="00246678">
        <w:rPr>
          <w:rFonts w:ascii="Palatino Linotype" w:hAnsi="Palatino Linotype"/>
          <w:i/>
          <w:sz w:val="22"/>
          <w:szCs w:val="22"/>
        </w:rPr>
        <w:t xml:space="preserve">Registro e identificación de los particulares autorizados para llevar a cabo la consulta directa, y </w:t>
      </w:r>
    </w:p>
    <w:p w14:paraId="50F64957"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g) </w:t>
      </w:r>
      <w:r w:rsidRPr="00246678">
        <w:rPr>
          <w:rFonts w:ascii="Palatino Linotype" w:hAnsi="Palatino Linotype"/>
          <w:i/>
          <w:sz w:val="22"/>
          <w:szCs w:val="22"/>
        </w:rPr>
        <w:t xml:space="preserve">Las demás que, a criterio de los sujetos obligados, resulten necesarias. </w:t>
      </w:r>
    </w:p>
    <w:p w14:paraId="1368720A" w14:textId="77777777" w:rsidR="005A1A2C" w:rsidRPr="00246678" w:rsidRDefault="005A1A2C" w:rsidP="005A1A2C">
      <w:pPr>
        <w:tabs>
          <w:tab w:val="left" w:pos="709"/>
        </w:tabs>
        <w:ind w:left="851" w:right="851"/>
        <w:jc w:val="both"/>
        <w:rPr>
          <w:rFonts w:ascii="Palatino Linotype" w:hAnsi="Palatino Linotype"/>
          <w:i/>
          <w:sz w:val="22"/>
          <w:szCs w:val="22"/>
        </w:rPr>
      </w:pPr>
    </w:p>
    <w:p w14:paraId="28EB9E89"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VII. </w:t>
      </w:r>
      <w:r w:rsidRPr="00246678">
        <w:rPr>
          <w:rFonts w:ascii="Palatino Linotype" w:hAnsi="Palatino Linotype"/>
          <w:i/>
          <w:sz w:val="22"/>
          <w:szCs w:val="22"/>
        </w:rPr>
        <w:t xml:space="preserve">Hacer del conocimiento del solicitante, previo al acceso a la información, las reglas a que se sujetará la consulta para garantizar la integridad de los documentos, y </w:t>
      </w:r>
    </w:p>
    <w:p w14:paraId="722DAA62" w14:textId="77777777" w:rsidR="005A1A2C" w:rsidRPr="00246678" w:rsidRDefault="005A1A2C" w:rsidP="005A1A2C">
      <w:pPr>
        <w:tabs>
          <w:tab w:val="left" w:pos="709"/>
        </w:tabs>
        <w:ind w:left="851" w:right="851" w:firstLine="708"/>
        <w:jc w:val="both"/>
        <w:rPr>
          <w:rFonts w:ascii="Palatino Linotype" w:hAnsi="Palatino Linotype"/>
          <w:i/>
          <w:sz w:val="22"/>
          <w:szCs w:val="22"/>
        </w:rPr>
      </w:pPr>
    </w:p>
    <w:p w14:paraId="5CEE6FC8"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VIII. </w:t>
      </w:r>
      <w:r w:rsidRPr="00246678">
        <w:rPr>
          <w:rFonts w:ascii="Palatino Linotype" w:hAnsi="Palatino Linotype"/>
          <w:b/>
          <w:i/>
          <w:sz w:val="22"/>
          <w:szCs w:val="22"/>
          <w:u w:val="single"/>
        </w:rPr>
        <w:t>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w:t>
      </w:r>
      <w:r w:rsidRPr="00246678">
        <w:rPr>
          <w:rFonts w:ascii="Palatino Linotype" w:hAnsi="Palatino Linotype"/>
          <w:i/>
          <w:sz w:val="22"/>
          <w:szCs w:val="22"/>
        </w:rPr>
        <w:t xml:space="preserve">, en la que se clasificaron las partes o secciones que no podrán dejarse a la vista del solicitante. </w:t>
      </w:r>
    </w:p>
    <w:p w14:paraId="42432100" w14:textId="77777777" w:rsidR="005A1A2C" w:rsidRPr="00246678" w:rsidRDefault="005A1A2C" w:rsidP="005A1A2C">
      <w:pPr>
        <w:tabs>
          <w:tab w:val="left" w:pos="709"/>
        </w:tabs>
        <w:ind w:left="851" w:right="851"/>
        <w:jc w:val="both"/>
        <w:rPr>
          <w:rFonts w:ascii="Palatino Linotype" w:hAnsi="Palatino Linotype"/>
          <w:i/>
          <w:sz w:val="22"/>
          <w:szCs w:val="22"/>
        </w:rPr>
      </w:pPr>
    </w:p>
    <w:p w14:paraId="2455D292"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Septuagésimo primero. </w:t>
      </w:r>
      <w:r w:rsidRPr="00246678">
        <w:rPr>
          <w:rFonts w:ascii="Palatino Linotype" w:hAnsi="Palatino Linotype"/>
          <w:i/>
          <w:sz w:val="22"/>
          <w:szCs w:val="22"/>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0B7BEF27" w14:textId="77777777" w:rsidR="005A1A2C" w:rsidRPr="00246678" w:rsidRDefault="005A1A2C" w:rsidP="005A1A2C">
      <w:pPr>
        <w:tabs>
          <w:tab w:val="left" w:pos="709"/>
        </w:tabs>
        <w:ind w:left="851" w:right="851"/>
        <w:jc w:val="both"/>
        <w:rPr>
          <w:rFonts w:ascii="Palatino Linotype" w:hAnsi="Palatino Linotype"/>
          <w:i/>
          <w:sz w:val="22"/>
          <w:szCs w:val="22"/>
        </w:rPr>
      </w:pPr>
    </w:p>
    <w:p w14:paraId="2C9262EB"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El solicitante deberá observar en todo momento las reglas que el sujeto obligado haya hecho de su conocimiento para efectos de la conservación de los documentos. </w:t>
      </w:r>
    </w:p>
    <w:p w14:paraId="06E98A3F" w14:textId="77777777" w:rsidR="005A1A2C" w:rsidRPr="00246678" w:rsidRDefault="005A1A2C" w:rsidP="005A1A2C">
      <w:pPr>
        <w:tabs>
          <w:tab w:val="left" w:pos="709"/>
        </w:tabs>
        <w:ind w:left="851" w:right="851"/>
        <w:jc w:val="both"/>
        <w:rPr>
          <w:rFonts w:ascii="Palatino Linotype" w:hAnsi="Palatino Linotype"/>
          <w:i/>
          <w:sz w:val="22"/>
          <w:szCs w:val="22"/>
        </w:rPr>
      </w:pPr>
    </w:p>
    <w:p w14:paraId="48694131"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Septuagésimo segundo. </w:t>
      </w:r>
      <w:r w:rsidRPr="00246678">
        <w:rPr>
          <w:rFonts w:ascii="Palatino Linotype" w:hAnsi="Palatino Linotype"/>
          <w:i/>
          <w:sz w:val="22"/>
          <w:szCs w:val="22"/>
        </w:rPr>
        <w:t xml:space="preserve">El solicitante deberá realizar la consulta de los documentos requeridos en el lugar, horarios y con la persona destinada para tal efecto. </w:t>
      </w:r>
    </w:p>
    <w:p w14:paraId="08F6D862" w14:textId="77777777" w:rsidR="005A1A2C" w:rsidRPr="00246678" w:rsidRDefault="005A1A2C" w:rsidP="005A1A2C">
      <w:pPr>
        <w:tabs>
          <w:tab w:val="left" w:pos="709"/>
        </w:tabs>
        <w:ind w:left="851" w:right="851"/>
        <w:jc w:val="both"/>
        <w:rPr>
          <w:rFonts w:ascii="Palatino Linotype" w:hAnsi="Palatino Linotype"/>
          <w:i/>
          <w:sz w:val="22"/>
          <w:szCs w:val="22"/>
        </w:rPr>
      </w:pPr>
    </w:p>
    <w:p w14:paraId="00D7EA71"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7649A56C" w14:textId="77777777" w:rsidR="005A1A2C" w:rsidRPr="00246678" w:rsidRDefault="005A1A2C" w:rsidP="005A1A2C">
      <w:pPr>
        <w:tabs>
          <w:tab w:val="left" w:pos="709"/>
        </w:tabs>
        <w:ind w:left="851" w:right="851"/>
        <w:jc w:val="both"/>
        <w:rPr>
          <w:rFonts w:ascii="Palatino Linotype" w:hAnsi="Palatino Linotype"/>
          <w:i/>
          <w:sz w:val="22"/>
          <w:szCs w:val="22"/>
        </w:rPr>
      </w:pPr>
    </w:p>
    <w:p w14:paraId="025C1F2B"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Septuagésimo tercero. </w:t>
      </w:r>
      <w:r w:rsidRPr="00246678">
        <w:rPr>
          <w:rFonts w:ascii="Palatino Linotype" w:hAnsi="Palatino Linotype"/>
          <w:i/>
          <w:sz w:val="22"/>
          <w:szCs w:val="22"/>
        </w:rPr>
        <w:t xml:space="preserve">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23246819" w14:textId="77777777" w:rsidR="005A1A2C" w:rsidRPr="00246678" w:rsidRDefault="005A1A2C" w:rsidP="005A1A2C">
      <w:pPr>
        <w:tabs>
          <w:tab w:val="left" w:pos="709"/>
        </w:tabs>
        <w:ind w:left="851" w:right="851"/>
        <w:jc w:val="both"/>
        <w:rPr>
          <w:rFonts w:ascii="Palatino Linotype" w:hAnsi="Palatino Linotype"/>
          <w:i/>
          <w:sz w:val="22"/>
          <w:szCs w:val="22"/>
        </w:rPr>
      </w:pPr>
    </w:p>
    <w:p w14:paraId="73444462" w14:textId="2286B6BD"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La información deberá ser entregada sin costo, cuando implique la entrega de</w:t>
      </w:r>
      <w:r>
        <w:rPr>
          <w:rFonts w:ascii="Palatino Linotype" w:hAnsi="Palatino Linotype"/>
          <w:i/>
          <w:sz w:val="22"/>
          <w:szCs w:val="22"/>
        </w:rPr>
        <w:t xml:space="preserve"> no más de veinte hojas simples.”(Sic)</w:t>
      </w:r>
    </w:p>
    <w:p w14:paraId="1D00569E" w14:textId="77777777" w:rsidR="005A1A2C" w:rsidRPr="00246678" w:rsidRDefault="005A1A2C" w:rsidP="005A1A2C">
      <w:pPr>
        <w:tabs>
          <w:tab w:val="left" w:pos="709"/>
        </w:tabs>
        <w:ind w:left="851" w:right="851"/>
        <w:jc w:val="both"/>
        <w:rPr>
          <w:rFonts w:ascii="Palatino Linotype" w:hAnsi="Palatino Linotype"/>
          <w:i/>
          <w:sz w:val="22"/>
          <w:szCs w:val="22"/>
        </w:rPr>
      </w:pPr>
    </w:p>
    <w:p w14:paraId="3107BE58" w14:textId="77777777" w:rsidR="005A1A2C" w:rsidRPr="00246678" w:rsidRDefault="005A1A2C" w:rsidP="005A1A2C">
      <w:pPr>
        <w:tabs>
          <w:tab w:val="left" w:pos="709"/>
        </w:tabs>
        <w:spacing w:before="240" w:after="240" w:line="360" w:lineRule="auto"/>
        <w:jc w:val="both"/>
        <w:rPr>
          <w:rFonts w:ascii="Palatino Linotype" w:hAnsi="Palatino Linotype"/>
        </w:rPr>
      </w:pPr>
      <w:r w:rsidRPr="00246678">
        <w:rPr>
          <w:rFonts w:ascii="Palatino Linotype" w:hAnsi="Palatino Linotype"/>
        </w:rPr>
        <w:t xml:space="preserve">Para el desahogo de las actuaciones tendientes a permitir la consulta directa, en los casos en que esta resulte procedente, los sujetos obligados deberán observar lo siguiente: </w:t>
      </w:r>
    </w:p>
    <w:p w14:paraId="111E12BC" w14:textId="77777777" w:rsidR="005A1A2C" w:rsidRPr="00246678" w:rsidRDefault="005A1A2C" w:rsidP="005A1A2C">
      <w:pPr>
        <w:numPr>
          <w:ilvl w:val="0"/>
          <w:numId w:val="13"/>
        </w:num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49C164D4" w14:textId="77777777" w:rsidR="005A1A2C" w:rsidRPr="00246678" w:rsidRDefault="005A1A2C" w:rsidP="005A1A2C">
      <w:pPr>
        <w:tabs>
          <w:tab w:val="left" w:pos="709"/>
        </w:tabs>
        <w:ind w:left="851" w:right="851"/>
        <w:jc w:val="both"/>
        <w:rPr>
          <w:rFonts w:ascii="Palatino Linotype" w:hAnsi="Palatino Linotype"/>
          <w:i/>
          <w:sz w:val="22"/>
          <w:szCs w:val="22"/>
        </w:rPr>
      </w:pPr>
    </w:p>
    <w:p w14:paraId="1B45EB24" w14:textId="77777777" w:rsidR="005A1A2C" w:rsidRPr="00246678" w:rsidRDefault="005A1A2C" w:rsidP="005A1A2C">
      <w:pPr>
        <w:numPr>
          <w:ilvl w:val="0"/>
          <w:numId w:val="13"/>
        </w:num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En su caso, la procedencia de los ajustes razonables solicitados y/o la procedencia de acceso en la lengua indígena requerida. </w:t>
      </w:r>
    </w:p>
    <w:p w14:paraId="645A7A8D" w14:textId="77777777" w:rsidR="005A1A2C" w:rsidRPr="00246678" w:rsidRDefault="005A1A2C" w:rsidP="005A1A2C">
      <w:pPr>
        <w:tabs>
          <w:tab w:val="left" w:pos="709"/>
        </w:tabs>
        <w:ind w:left="851" w:right="851"/>
        <w:jc w:val="both"/>
        <w:rPr>
          <w:rFonts w:ascii="Palatino Linotype" w:hAnsi="Palatino Linotype"/>
          <w:i/>
          <w:sz w:val="22"/>
          <w:szCs w:val="22"/>
        </w:rPr>
      </w:pPr>
    </w:p>
    <w:p w14:paraId="7E1C4F15" w14:textId="77777777" w:rsidR="005A1A2C" w:rsidRPr="00246678" w:rsidRDefault="005A1A2C" w:rsidP="005A1A2C">
      <w:pPr>
        <w:numPr>
          <w:ilvl w:val="0"/>
          <w:numId w:val="13"/>
        </w:num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Indicar claramente la ubicación del lugar en que el solicitante podrá llevar a cabo la consulta de la información debiendo ser este, en la medida de lo posible, el domicilio de la Unidad de Transparencia, así como el nombre, cargo y datos de contacto del personal que le permitirá el acceso. </w:t>
      </w:r>
    </w:p>
    <w:p w14:paraId="1F12CCFF" w14:textId="77777777" w:rsidR="005A1A2C" w:rsidRPr="00246678" w:rsidRDefault="005A1A2C" w:rsidP="005A1A2C">
      <w:pPr>
        <w:tabs>
          <w:tab w:val="left" w:pos="709"/>
        </w:tabs>
        <w:ind w:left="851" w:right="851"/>
        <w:jc w:val="both"/>
        <w:rPr>
          <w:rFonts w:ascii="Palatino Linotype" w:hAnsi="Palatino Linotype"/>
          <w:i/>
          <w:sz w:val="22"/>
          <w:szCs w:val="22"/>
        </w:rPr>
      </w:pPr>
    </w:p>
    <w:p w14:paraId="2F4F098F" w14:textId="77777777" w:rsidR="005A1A2C" w:rsidRPr="00246678" w:rsidRDefault="005A1A2C" w:rsidP="005A1A2C">
      <w:pPr>
        <w:numPr>
          <w:ilvl w:val="0"/>
          <w:numId w:val="13"/>
        </w:num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Proporcionar al solicitante las facilidades y asistencia requerida para la consulta de los documentos. </w:t>
      </w:r>
    </w:p>
    <w:p w14:paraId="062E9243" w14:textId="77777777" w:rsidR="005A1A2C" w:rsidRPr="00246678" w:rsidRDefault="005A1A2C" w:rsidP="005A1A2C">
      <w:pPr>
        <w:tabs>
          <w:tab w:val="left" w:pos="709"/>
        </w:tabs>
        <w:ind w:left="851" w:right="851"/>
        <w:jc w:val="both"/>
        <w:rPr>
          <w:rFonts w:ascii="Palatino Linotype" w:hAnsi="Palatino Linotype"/>
          <w:i/>
          <w:sz w:val="22"/>
          <w:szCs w:val="22"/>
        </w:rPr>
      </w:pPr>
    </w:p>
    <w:p w14:paraId="43ADC99D" w14:textId="77777777" w:rsidR="005A1A2C" w:rsidRPr="00246678" w:rsidRDefault="005A1A2C" w:rsidP="005A1A2C">
      <w:pPr>
        <w:numPr>
          <w:ilvl w:val="0"/>
          <w:numId w:val="13"/>
        </w:num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Abstenerse de requerir al solicitante que acredite interés alguno.</w:t>
      </w:r>
    </w:p>
    <w:p w14:paraId="7D1C6B7E" w14:textId="77777777" w:rsidR="005A1A2C" w:rsidRPr="00246678" w:rsidRDefault="005A1A2C" w:rsidP="005A1A2C">
      <w:pPr>
        <w:tabs>
          <w:tab w:val="left" w:pos="709"/>
        </w:tabs>
        <w:ind w:left="851" w:right="851"/>
        <w:jc w:val="both"/>
        <w:rPr>
          <w:rFonts w:ascii="Palatino Linotype" w:hAnsi="Palatino Linotype"/>
          <w:i/>
          <w:sz w:val="22"/>
          <w:szCs w:val="22"/>
        </w:rPr>
      </w:pPr>
    </w:p>
    <w:p w14:paraId="4654AA59" w14:textId="77777777" w:rsidR="005A1A2C" w:rsidRPr="00246678" w:rsidRDefault="005A1A2C" w:rsidP="005A1A2C">
      <w:pPr>
        <w:numPr>
          <w:ilvl w:val="0"/>
          <w:numId w:val="13"/>
        </w:num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Adoptar las medidas técnicas, físicas, administrativas y demás que resulten necesarias para garantizar la integridad de la información a consultar, de conformidad con las características específicas del documento solicitado. </w:t>
      </w:r>
    </w:p>
    <w:p w14:paraId="3917EFA0" w14:textId="77777777" w:rsidR="005A1A2C" w:rsidRPr="00246678" w:rsidRDefault="005A1A2C" w:rsidP="005A1A2C">
      <w:pPr>
        <w:numPr>
          <w:ilvl w:val="0"/>
          <w:numId w:val="13"/>
        </w:num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Hacer del conocimiento del solicitante, previo al acceso a la información, las reglas a que se sujetará la consulta para garantizar la integridad de los documentos, y </w:t>
      </w:r>
    </w:p>
    <w:p w14:paraId="6650980D" w14:textId="77777777" w:rsidR="005A1A2C" w:rsidRPr="00246678" w:rsidRDefault="005A1A2C" w:rsidP="005A1A2C">
      <w:pPr>
        <w:tabs>
          <w:tab w:val="left" w:pos="709"/>
        </w:tabs>
        <w:ind w:left="851" w:right="851"/>
        <w:jc w:val="both"/>
        <w:rPr>
          <w:rFonts w:ascii="Palatino Linotype" w:hAnsi="Palatino Linotype"/>
          <w:i/>
          <w:sz w:val="22"/>
          <w:szCs w:val="22"/>
        </w:rPr>
      </w:pPr>
    </w:p>
    <w:p w14:paraId="3CE61D23" w14:textId="77777777" w:rsidR="005A1A2C" w:rsidRPr="00246678" w:rsidRDefault="005A1A2C" w:rsidP="005A1A2C">
      <w:pPr>
        <w:numPr>
          <w:ilvl w:val="0"/>
          <w:numId w:val="13"/>
        </w:num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Para el caso de documentos que contengan partes o secciones clasificadas como reservadas o confidenciales, el sujeto obligado deberá hacer del conocimiento del solicitante, previo al acceso a la información, la resolución debidamente fundada y </w:t>
      </w:r>
      <w:r w:rsidRPr="00246678">
        <w:rPr>
          <w:rFonts w:ascii="Palatino Linotype" w:hAnsi="Palatino Linotype"/>
          <w:i/>
          <w:sz w:val="22"/>
          <w:szCs w:val="22"/>
        </w:rPr>
        <w:lastRenderedPageBreak/>
        <w:t xml:space="preserve">motivada del Comité de Transparencia, en la que se clasificaron las partes o secciones que no podrán dejarse a la vista del solicitante. </w:t>
      </w:r>
    </w:p>
    <w:p w14:paraId="62F8AF90" w14:textId="0EACAB71" w:rsidR="005A1A2C" w:rsidRPr="00246678" w:rsidRDefault="005A1A2C" w:rsidP="005A1A2C">
      <w:pPr>
        <w:tabs>
          <w:tab w:val="left" w:pos="709"/>
        </w:tabs>
        <w:spacing w:before="240" w:after="240" w:line="360" w:lineRule="auto"/>
        <w:jc w:val="both"/>
        <w:rPr>
          <w:rFonts w:ascii="Palatino Linotype" w:hAnsi="Palatino Linotype"/>
        </w:rPr>
      </w:pPr>
      <w:r w:rsidRPr="00246678">
        <w:rPr>
          <w:rFonts w:ascii="Palatino Linotype" w:hAnsi="Palatino Linotype"/>
        </w:rPr>
        <w:t>De lo anterior se aprecia que la consulta física de la información se realizará en presencia del personal que para tal efecto indica el Sujeto Obligado, quien implementará las medidas para asegurar en todo momento la integridad de la documentación, conforme a la resolución del Comité de Transparencia, por lo que el Sujeto Obligado</w:t>
      </w:r>
      <w:r w:rsidRPr="00246678">
        <w:rPr>
          <w:rFonts w:ascii="Palatino Linotype" w:hAnsi="Palatino Linotype"/>
          <w:b/>
        </w:rPr>
        <w:t xml:space="preserve"> </w:t>
      </w:r>
      <w:r w:rsidRPr="00246678">
        <w:rPr>
          <w:rFonts w:ascii="Palatino Linotype" w:hAnsi="Palatino Linotype"/>
        </w:rPr>
        <w:t xml:space="preserve">deberá indicar al </w:t>
      </w:r>
      <w:r w:rsidRPr="00246678">
        <w:rPr>
          <w:rFonts w:ascii="Palatino Linotype" w:hAnsi="Palatino Linotype"/>
          <w:b/>
        </w:rPr>
        <w:t xml:space="preserve"> </w:t>
      </w:r>
      <w:r w:rsidRPr="00246678">
        <w:rPr>
          <w:rFonts w:ascii="Palatino Linotype" w:hAnsi="Palatino Linotype"/>
        </w:rPr>
        <w:t>recurrente</w:t>
      </w:r>
      <w:r w:rsidRPr="00246678">
        <w:rPr>
          <w:rFonts w:ascii="Palatino Linotype" w:hAnsi="Palatino Linotype"/>
          <w:b/>
        </w:rPr>
        <w:t xml:space="preserve"> </w:t>
      </w:r>
      <w:r w:rsidRPr="00246678">
        <w:rPr>
          <w:rFonts w:ascii="Palatino Linotype" w:hAnsi="Palatino Linotype"/>
        </w:rPr>
        <w:t>el lugar, día y hora en que se podrá llevar a cabo dicha consulta; el nombre y cargo de los servidores públicos que le permitirá el acceso, la denominación de las áreas en donde será atendida,  así como su ubicación y el plazo que la información estará su disposición, circunstancia que en el presente asunto no sucedió, razón por la cual este Instituto considera que no es procedente el cambio de modalidad de entrega de la información soli</w:t>
      </w:r>
      <w:r w:rsidR="00544239">
        <w:rPr>
          <w:rFonts w:ascii="Palatino Linotype" w:hAnsi="Palatino Linotype"/>
        </w:rPr>
        <w:t>citada por el recurrente</w:t>
      </w:r>
      <w:r w:rsidRPr="00246678">
        <w:rPr>
          <w:rFonts w:ascii="Palatino Linotype" w:hAnsi="Palatino Linotype"/>
        </w:rPr>
        <w:t xml:space="preserve">, motivo por el cual con la finalidad de garantizar el pleno ejercicio del derecho de acceso a la información pública se considera procedente ordenar la entrega de la información requerida por el impetrante en versión pública </w:t>
      </w:r>
      <w:r w:rsidR="00F53A94">
        <w:rPr>
          <w:rFonts w:ascii="Palatino Linotype" w:hAnsi="Palatino Linotype"/>
        </w:rPr>
        <w:t xml:space="preserve">de ser procedente </w:t>
      </w:r>
      <w:r w:rsidRPr="00246678">
        <w:rPr>
          <w:rFonts w:ascii="Palatino Linotype" w:hAnsi="Palatino Linotype"/>
        </w:rPr>
        <w:t>conforme a lo establecido en el siguiente considerando.</w:t>
      </w:r>
    </w:p>
    <w:p w14:paraId="79741E12" w14:textId="3E61C002" w:rsidR="005A1A2C" w:rsidRPr="00CA04DF" w:rsidRDefault="005A1A2C" w:rsidP="005A1A2C">
      <w:pPr>
        <w:spacing w:before="240" w:after="240" w:line="360" w:lineRule="auto"/>
        <w:ind w:right="51"/>
        <w:contextualSpacing/>
        <w:jc w:val="both"/>
        <w:rPr>
          <w:rFonts w:ascii="Palatino Linotype" w:hAnsi="Palatino Linotype"/>
        </w:rPr>
      </w:pPr>
      <w:r w:rsidRPr="00CA04DF">
        <w:rPr>
          <w:rFonts w:ascii="Palatino Linotype" w:hAnsi="Palatino Linotype"/>
        </w:rPr>
        <w:t>Lo anteriormente, se robustece con la información de la Dirección de Informática de este Instituto, en específico por el área de soporte técnico, toda vez que informó a esta ponencia a través de correo e</w:t>
      </w:r>
      <w:r>
        <w:rPr>
          <w:rFonts w:ascii="Palatino Linotype" w:hAnsi="Palatino Linotype"/>
        </w:rPr>
        <w:t>lectróni</w:t>
      </w:r>
      <w:r w:rsidR="00F53A94">
        <w:rPr>
          <w:rFonts w:ascii="Palatino Linotype" w:hAnsi="Palatino Linotype"/>
        </w:rPr>
        <w:t>co oficial de fecha dieciocho de octubre</w:t>
      </w:r>
      <w:r w:rsidRPr="00CA04DF">
        <w:rPr>
          <w:rFonts w:ascii="Palatino Linotype" w:hAnsi="Palatino Linotype"/>
        </w:rPr>
        <w:t xml:space="preserve"> del año en curso, que: “a la fecha no se tiene reportado llamada alguna, ni tampoco se tiene registro de incidencia por parte del Sujeto Obligado en comento”, como así se aprecia en la siguiente imagen que de manera ilustrativa se inserta, a continuación.</w:t>
      </w:r>
    </w:p>
    <w:p w14:paraId="01B99FB5" w14:textId="6AA8FAA0" w:rsidR="00502BD8" w:rsidRDefault="00F53A94" w:rsidP="005A1A2C">
      <w:pPr>
        <w:spacing w:line="360" w:lineRule="auto"/>
        <w:ind w:right="-93"/>
        <w:jc w:val="both"/>
        <w:rPr>
          <w:rFonts w:ascii="Palatino Linotype" w:hAnsi="Palatino Linotype" w:cs="Arial"/>
        </w:rPr>
      </w:pPr>
      <w:r>
        <w:rPr>
          <w:noProof/>
          <w:lang w:val="es-MX" w:eastAsia="es-MX"/>
        </w:rPr>
        <w:lastRenderedPageBreak/>
        <w:drawing>
          <wp:inline distT="0" distB="0" distL="0" distR="0" wp14:anchorId="6FA3C369" wp14:editId="0DD395E2">
            <wp:extent cx="5746750" cy="18923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310" t="38784" r="4725" b="47183"/>
                    <a:stretch/>
                  </pic:blipFill>
                  <pic:spPr bwMode="auto">
                    <a:xfrm>
                      <a:off x="0" y="0"/>
                      <a:ext cx="5746750" cy="1892300"/>
                    </a:xfrm>
                    <a:prstGeom prst="rect">
                      <a:avLst/>
                    </a:prstGeom>
                    <a:ln>
                      <a:noFill/>
                    </a:ln>
                    <a:extLst>
                      <a:ext uri="{53640926-AAD7-44D8-BBD7-CCE9431645EC}">
                        <a14:shadowObscured xmlns:a14="http://schemas.microsoft.com/office/drawing/2010/main"/>
                      </a:ext>
                    </a:extLst>
                  </pic:spPr>
                </pic:pic>
              </a:graphicData>
            </a:graphic>
          </wp:inline>
        </w:drawing>
      </w:r>
    </w:p>
    <w:p w14:paraId="7FB6FDFF" w14:textId="7FAC6306" w:rsidR="00432B87" w:rsidRDefault="00432B87" w:rsidP="005A1A2C">
      <w:pPr>
        <w:spacing w:line="360" w:lineRule="auto"/>
        <w:ind w:right="-93"/>
        <w:jc w:val="both"/>
        <w:rPr>
          <w:rFonts w:ascii="Palatino Linotype" w:hAnsi="Palatino Linotype" w:cs="Arial"/>
        </w:rPr>
      </w:pPr>
      <w:r>
        <w:rPr>
          <w:rFonts w:ascii="Palatino Linotype" w:hAnsi="Palatino Linotype" w:cs="Arial"/>
        </w:rPr>
        <w:t>Finalmente, se le hace saber al Sujeto Obligado que la información que se ordena en el presente asunto, de la que pudiere desprenderse información se los elementos encargados de la seguridad pública del Ayuntamiento de San Mateo Atenco, deberá estarse a lo señalado en el considerando siguiente</w:t>
      </w:r>
      <w:r w:rsidR="00C47239">
        <w:rPr>
          <w:rFonts w:ascii="Palatino Linotype" w:hAnsi="Palatino Linotype" w:cs="Arial"/>
        </w:rPr>
        <w:t>.</w:t>
      </w:r>
    </w:p>
    <w:p w14:paraId="11BDC39D" w14:textId="4DF77F36" w:rsidR="005A1A2C" w:rsidRPr="00255CC3" w:rsidRDefault="005A1A2C" w:rsidP="005A1A2C">
      <w:pPr>
        <w:spacing w:before="240" w:after="240" w:line="360" w:lineRule="auto"/>
        <w:jc w:val="both"/>
        <w:rPr>
          <w:rFonts w:ascii="Palatino Linotype" w:hAnsi="Palatino Linotype"/>
        </w:rPr>
      </w:pPr>
      <w:r w:rsidRPr="00792654">
        <w:rPr>
          <w:rFonts w:ascii="Palatino Linotype" w:hAnsi="Palatino Linotype"/>
          <w:b/>
          <w:color w:val="000000"/>
        </w:rPr>
        <w:t>Quinto. Versión Pública.</w:t>
      </w:r>
      <w:r w:rsidRPr="00255CC3">
        <w:rPr>
          <w:rFonts w:ascii="Palatino Linotype" w:hAnsi="Palatino Linotype" w:cs="Arial"/>
          <w:bCs/>
          <w:sz w:val="28"/>
        </w:rPr>
        <w:t xml:space="preserve"> </w:t>
      </w:r>
      <w:r w:rsidRPr="00255CC3">
        <w:rPr>
          <w:rFonts w:ascii="Palatino Linotype" w:hAnsi="Palatino Linotype"/>
        </w:rPr>
        <w:t xml:space="preserve">Finalmente, debe señalarse que de ser el caso en que los documentos que vayan a ser entregados </w:t>
      </w:r>
      <w:r w:rsidRPr="004E4E7C">
        <w:rPr>
          <w:rFonts w:ascii="Palatino Linotype" w:hAnsi="Palatino Linotype"/>
        </w:rPr>
        <w:t xml:space="preserve">por el </w:t>
      </w:r>
      <w:r w:rsidR="00F53A94">
        <w:rPr>
          <w:rFonts w:ascii="Palatino Linotype" w:hAnsi="Palatino Linotype" w:cs="Arial"/>
          <w:b/>
        </w:rPr>
        <w:t>Ayuntamiento de San Mateo Atenco</w:t>
      </w:r>
      <w:r w:rsidRPr="004E4E7C">
        <w:rPr>
          <w:rFonts w:ascii="Palatino Linotype" w:hAnsi="Palatino Linotype"/>
        </w:rPr>
        <w:t xml:space="preserve">, para </w:t>
      </w:r>
      <w:r w:rsidRPr="00255CC3">
        <w:rPr>
          <w:rFonts w:ascii="Palatino Linotype" w:hAnsi="Palatino Linotype"/>
        </w:rPr>
        <w:t>dar cumplimiento a la presente resolución, contengan datos que deban ser clasificados, el Sujeto Obligado deberá hacer la elaboración de la versión pública de tales documentos a fin de satisfacer el derecho de acceso a la información pública d</w:t>
      </w:r>
      <w:r w:rsidR="00F53A94">
        <w:rPr>
          <w:rFonts w:ascii="Palatino Linotype" w:hAnsi="Palatino Linotype"/>
        </w:rPr>
        <w:t xml:space="preserve">e </w:t>
      </w:r>
      <w:r w:rsidR="00597719">
        <w:rPr>
          <w:rFonts w:ascii="Palatino Linotype" w:hAnsi="Palatino Linotype"/>
        </w:rPr>
        <w:t>la recurrente</w:t>
      </w:r>
      <w:r w:rsidRPr="00255CC3">
        <w:rPr>
          <w:rFonts w:ascii="Palatino Linotype" w:hAnsi="Palatino Linotype"/>
        </w:rPr>
        <w:t xml:space="preserve"> sin menoscabo al derecho a la protección de los datos personales de terceros.</w:t>
      </w:r>
    </w:p>
    <w:p w14:paraId="38062272" w14:textId="2AD81728" w:rsidR="005A1A2C" w:rsidRPr="00255CC3" w:rsidRDefault="005A1A2C" w:rsidP="005A1A2C">
      <w:pPr>
        <w:spacing w:before="240" w:after="240" w:line="360" w:lineRule="auto"/>
        <w:jc w:val="both"/>
        <w:rPr>
          <w:rFonts w:ascii="Palatino Linotype" w:hAnsi="Palatino Linotype" w:cs="Arial"/>
        </w:rPr>
      </w:pPr>
      <w:r w:rsidRPr="00255CC3">
        <w:rPr>
          <w:rFonts w:ascii="Palatino Linotype" w:hAnsi="Palatino Linotype" w:cs="Arial"/>
        </w:rPr>
        <w:t>Para efectos de la elaboración de la versión pública se deberá observar lo dispuesto por los artículos 3 fracciones IX, XX, XXI y XLV, 91, 132 fracciones II y III, y 143 fracción</w:t>
      </w:r>
      <w:r w:rsidR="00F53A94">
        <w:rPr>
          <w:rFonts w:ascii="Palatino Linotype" w:hAnsi="Palatino Linotype" w:cs="Arial"/>
        </w:rPr>
        <w:t>,</w:t>
      </w:r>
      <w:r w:rsidRPr="00255CC3">
        <w:rPr>
          <w:rFonts w:ascii="Palatino Linotype" w:hAnsi="Palatino Linotype" w:cs="Arial"/>
        </w:rPr>
        <w:t xml:space="preserve"> I de la Ley de Transparencia y Acceso a la Información Pública del Estado de México y Municipios que establecen:</w:t>
      </w:r>
    </w:p>
    <w:p w14:paraId="5E644308"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“Artículo 3. Para los efectos de la presente Ley se entenderá por:</w:t>
      </w:r>
    </w:p>
    <w:p w14:paraId="476C7F05"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w:t>
      </w:r>
    </w:p>
    <w:p w14:paraId="2851B8FC"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 xml:space="preserve">IX. Datos personales: La información concerniente a una persona, identificada o identificable según lo dispuesto por la Ley de Protección de Datos Personales del Estado de México; </w:t>
      </w:r>
    </w:p>
    <w:p w14:paraId="6232710A"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lastRenderedPageBreak/>
        <w:t>XX. Información clasificada: Aquella considerada por la presente Ley como reservada o confidencial;</w:t>
      </w:r>
    </w:p>
    <w:p w14:paraId="44277023"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805D0F2"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XLV. Versión pública: Documento en el que se elimine, suprime o borra la información clasificada como reservada o confidencial para permitir su acceso.</w:t>
      </w:r>
    </w:p>
    <w:p w14:paraId="522DB2C6"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w:t>
      </w:r>
    </w:p>
    <w:p w14:paraId="3E302E1F"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Artículo 91. El acceso a la información pública será restringido excepcionalmente, cuando ésta sea clasificada como reservada o confidencial.</w:t>
      </w:r>
    </w:p>
    <w:p w14:paraId="59662D15"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Artículo 132. La clasificación de la información se llevará a cabo en el momento en que:</w:t>
      </w:r>
    </w:p>
    <w:p w14:paraId="3FDC65F5"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I. Se reciba una solicitud de acceso a la información;</w:t>
      </w:r>
    </w:p>
    <w:p w14:paraId="05402DFE"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II. Se determine mediante resolución de autoridad competente; o</w:t>
      </w:r>
    </w:p>
    <w:p w14:paraId="0A310F6A"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III. Se generen versiones públicas para dar cumplimiento a las obligaciones de transparencia previstas en esta Ley.</w:t>
      </w:r>
    </w:p>
    <w:p w14:paraId="17291A72"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w:t>
      </w:r>
    </w:p>
    <w:p w14:paraId="1EE83F17"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Artículo 143. Para los efectos de esta Ley se considera información confidencial, la clasificada como tal, de manera permanente, por su naturaleza, cuando:</w:t>
      </w:r>
    </w:p>
    <w:p w14:paraId="4EC90742"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I. Se refiera a la información privada y los datos personales concernientes a una persona física o jurídico colectiva identificada o identificable;</w:t>
      </w:r>
    </w:p>
    <w:p w14:paraId="112847C5"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II. Los secretos bancario, fiduciario, industrial, comercial, fiscal, bursátil y postal, cuya titularidad corresponda a particulares, sujetos de derecho internacional o a sujetos obligados cuando no involucren el ejercicio de recursos públicos; y</w:t>
      </w:r>
    </w:p>
    <w:p w14:paraId="51560D68"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III. La que presenten los particulares a los sujetos obligados, de conformidad con lo dispuesto por las leyes o los tratados internacionales.</w:t>
      </w:r>
    </w:p>
    <w:p w14:paraId="6D4D3B80"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La información confidencial no estará sujeta a temporalidad alguna y sólo podrán tener acceso a ella los titulares de la misma, sus representantes y los servidores públicos facultados para ello.</w:t>
      </w:r>
    </w:p>
    <w:p w14:paraId="46F08CD8"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No se considerará confidencial la información que se encuentre en los registros públicos o en fuentes de acceso público, ni tampoco la que sea considerada por la presente ley como información pública.”</w:t>
      </w:r>
    </w:p>
    <w:p w14:paraId="15581150" w14:textId="77777777" w:rsidR="005A1A2C" w:rsidRPr="00255CC3" w:rsidRDefault="005A1A2C" w:rsidP="005A1A2C">
      <w:pPr>
        <w:spacing w:before="240" w:after="240" w:line="360" w:lineRule="auto"/>
        <w:jc w:val="both"/>
        <w:rPr>
          <w:rFonts w:ascii="Palatino Linotype" w:hAnsi="Palatino Linotype" w:cs="Arial"/>
        </w:rPr>
      </w:pPr>
      <w:r w:rsidRPr="00255CC3">
        <w:rPr>
          <w:rFonts w:ascii="Palatino Linotype" w:hAnsi="Palatino Linotype" w:cs="Arial"/>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w:t>
      </w:r>
      <w:r w:rsidRPr="00255CC3">
        <w:rPr>
          <w:rFonts w:ascii="Palatino Linotype" w:hAnsi="Palatino Linotype" w:cs="Arial"/>
        </w:rPr>
        <w:lastRenderedPageBreak/>
        <w:t>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E9CF18B" w14:textId="77777777" w:rsidR="005A1A2C" w:rsidRPr="00255CC3" w:rsidRDefault="005A1A2C" w:rsidP="005A1A2C">
      <w:pPr>
        <w:spacing w:before="240" w:after="240" w:line="360" w:lineRule="auto"/>
        <w:jc w:val="both"/>
        <w:rPr>
          <w:rFonts w:ascii="Palatino Linotype" w:hAnsi="Palatino Linotype" w:cs="Arial"/>
        </w:rPr>
      </w:pPr>
      <w:r w:rsidRPr="00255CC3">
        <w:rPr>
          <w:rFonts w:ascii="Palatino Linotype" w:hAnsi="Palatino Linotype" w:cs="Arial"/>
        </w:rPr>
        <w:t>Entorno a lo que aquí nos interesa, los Lineamientos Quincuagésimo sexto, Quincuagésimo séptimo y Quincuagésimo octavo, establecen lo siguiente:</w:t>
      </w:r>
    </w:p>
    <w:p w14:paraId="15EB4647" w14:textId="77777777" w:rsidR="005A1A2C" w:rsidRPr="00255CC3" w:rsidRDefault="005A1A2C" w:rsidP="005A1A2C">
      <w:pPr>
        <w:spacing w:before="120" w:after="120"/>
        <w:ind w:left="851" w:right="902"/>
        <w:jc w:val="both"/>
        <w:rPr>
          <w:rFonts w:ascii="Palatino Linotype" w:hAnsi="Palatino Linotype" w:cs="Arial"/>
          <w:i/>
          <w:sz w:val="22"/>
          <w:szCs w:val="20"/>
        </w:rPr>
      </w:pPr>
      <w:r w:rsidRPr="00255CC3">
        <w:rPr>
          <w:rFonts w:ascii="Palatino Linotype" w:hAnsi="Palatino Linotype" w:cs="Arial"/>
          <w:i/>
          <w:sz w:val="22"/>
          <w:szCs w:val="20"/>
        </w:rPr>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DF3D11B" w14:textId="77777777" w:rsidR="005A1A2C" w:rsidRPr="00255CC3" w:rsidRDefault="005A1A2C" w:rsidP="005A1A2C">
      <w:pPr>
        <w:spacing w:before="120" w:after="120"/>
        <w:ind w:left="851" w:right="902"/>
        <w:jc w:val="both"/>
        <w:rPr>
          <w:rFonts w:ascii="Palatino Linotype" w:hAnsi="Palatino Linotype" w:cs="Arial"/>
          <w:i/>
          <w:sz w:val="22"/>
          <w:szCs w:val="20"/>
        </w:rPr>
      </w:pPr>
      <w:r w:rsidRPr="00255CC3">
        <w:rPr>
          <w:rFonts w:ascii="Palatino Linotype" w:hAnsi="Palatino Linotype" w:cs="Arial"/>
          <w:i/>
          <w:sz w:val="22"/>
          <w:szCs w:val="20"/>
        </w:rPr>
        <w:t xml:space="preserve">Quincuagésimo séptimo. Se considera, en principio, como información pública y no podrá omitirse de las versiones públicas la siguiente: </w:t>
      </w:r>
    </w:p>
    <w:p w14:paraId="0DA9E54F" w14:textId="77777777" w:rsidR="005A1A2C" w:rsidRPr="00255CC3" w:rsidRDefault="005A1A2C" w:rsidP="005A1A2C">
      <w:pPr>
        <w:spacing w:before="120" w:after="120"/>
        <w:ind w:left="851" w:right="902"/>
        <w:jc w:val="both"/>
        <w:rPr>
          <w:rFonts w:ascii="Palatino Linotype" w:hAnsi="Palatino Linotype" w:cs="Arial"/>
          <w:i/>
          <w:sz w:val="22"/>
          <w:szCs w:val="20"/>
        </w:rPr>
      </w:pPr>
      <w:r w:rsidRPr="00255CC3">
        <w:rPr>
          <w:rFonts w:ascii="Palatino Linotype" w:hAnsi="Palatino Linotype" w:cs="Arial"/>
          <w:i/>
          <w:sz w:val="22"/>
          <w:szCs w:val="20"/>
        </w:rPr>
        <w:t xml:space="preserve">I. La relativa a las Obligaciones de Transparencia que contempla el Título V de la Ley General y las demás disposiciones legales aplicables; </w:t>
      </w:r>
    </w:p>
    <w:p w14:paraId="49CEBBC6" w14:textId="77777777" w:rsidR="005A1A2C" w:rsidRPr="00255CC3" w:rsidRDefault="005A1A2C" w:rsidP="005A1A2C">
      <w:pPr>
        <w:spacing w:before="120" w:after="120"/>
        <w:ind w:left="851" w:right="902"/>
        <w:jc w:val="both"/>
        <w:rPr>
          <w:rFonts w:ascii="Palatino Linotype" w:hAnsi="Palatino Linotype" w:cs="Arial"/>
          <w:i/>
          <w:sz w:val="22"/>
          <w:szCs w:val="20"/>
        </w:rPr>
      </w:pPr>
      <w:r w:rsidRPr="00255CC3">
        <w:rPr>
          <w:rFonts w:ascii="Palatino Linotype" w:hAnsi="Palatino Linotype" w:cs="Arial"/>
          <w:i/>
          <w:sz w:val="22"/>
          <w:szCs w:val="20"/>
        </w:rPr>
        <w:t xml:space="preserve">II. El nombre de los servidores públicos en los documentos, y sus firmas autógrafas, cuando sean utilizados en el ejercicio de las facultades conferidas para el desempeño del servicio público, y </w:t>
      </w:r>
    </w:p>
    <w:p w14:paraId="1B067DFD" w14:textId="77777777" w:rsidR="005A1A2C" w:rsidRPr="00255CC3" w:rsidRDefault="005A1A2C" w:rsidP="005A1A2C">
      <w:pPr>
        <w:spacing w:before="120" w:after="120"/>
        <w:ind w:left="851" w:right="902"/>
        <w:jc w:val="both"/>
        <w:rPr>
          <w:rFonts w:ascii="Palatino Linotype" w:hAnsi="Palatino Linotype" w:cs="Arial"/>
          <w:i/>
          <w:sz w:val="22"/>
          <w:szCs w:val="20"/>
        </w:rPr>
      </w:pPr>
      <w:r w:rsidRPr="00255CC3">
        <w:rPr>
          <w:rFonts w:ascii="Palatino Linotype" w:hAnsi="Palatino Linotype" w:cs="Arial"/>
          <w:i/>
          <w:sz w:val="22"/>
          <w:szCs w:val="20"/>
        </w:rPr>
        <w:t>III. La información que documente decisiones y los actos de autoridad concluidos de los sujetos obligados, así como el ejercicio de las facultades o actividades de los servidores públicos, de manera que se pueda valorar el desempeño de los mismos.</w:t>
      </w:r>
    </w:p>
    <w:p w14:paraId="631C0B54" w14:textId="77777777" w:rsidR="005A1A2C" w:rsidRPr="00255CC3" w:rsidRDefault="005A1A2C" w:rsidP="005A1A2C">
      <w:pPr>
        <w:spacing w:before="120" w:after="120"/>
        <w:ind w:left="851" w:right="902"/>
        <w:jc w:val="both"/>
        <w:rPr>
          <w:rFonts w:ascii="Palatino Linotype" w:hAnsi="Palatino Linotype" w:cs="Arial"/>
          <w:i/>
          <w:sz w:val="22"/>
          <w:szCs w:val="20"/>
        </w:rPr>
      </w:pPr>
      <w:r w:rsidRPr="00255CC3">
        <w:rPr>
          <w:rFonts w:ascii="Palatino Linotype" w:hAnsi="Palatino Linotype" w:cs="Arial"/>
          <w:i/>
          <w:sz w:val="22"/>
          <w:szCs w:val="20"/>
        </w:rPr>
        <w:t xml:space="preserve">Lo anterior, siempre y cuando no se acredite alguna causal de clasificación, prevista en las leyes o en los tratados internaciones suscritos por el Estado mexicano. </w:t>
      </w:r>
    </w:p>
    <w:p w14:paraId="45EB8D1A" w14:textId="77777777" w:rsidR="005A1A2C" w:rsidRPr="00255CC3" w:rsidRDefault="005A1A2C" w:rsidP="005A1A2C">
      <w:pPr>
        <w:spacing w:before="120" w:after="120"/>
        <w:ind w:left="851" w:right="902"/>
        <w:jc w:val="both"/>
        <w:rPr>
          <w:rFonts w:ascii="Palatino Linotype" w:hAnsi="Palatino Linotype" w:cs="Arial"/>
          <w:i/>
          <w:sz w:val="22"/>
          <w:szCs w:val="20"/>
        </w:rPr>
      </w:pPr>
      <w:r w:rsidRPr="00255CC3">
        <w:rPr>
          <w:rFonts w:ascii="Palatino Linotype" w:hAnsi="Palatino Linotype" w:cs="Arial"/>
          <w:i/>
          <w:sz w:val="22"/>
          <w:szCs w:val="20"/>
        </w:rPr>
        <w:t>Quincuagésimo octavo. Los sujetos obligados garantizarán que los sistemas o medios empleados para eliminar la información en las versiones públicas no permitan la recuperación o visualización de la misma.”</w:t>
      </w:r>
    </w:p>
    <w:p w14:paraId="7890F463" w14:textId="77777777" w:rsidR="005A1A2C" w:rsidRPr="00255CC3" w:rsidRDefault="005A1A2C" w:rsidP="005A1A2C">
      <w:pPr>
        <w:spacing w:before="240" w:after="240" w:line="360" w:lineRule="auto"/>
        <w:jc w:val="both"/>
        <w:rPr>
          <w:rFonts w:ascii="Palatino Linotype" w:hAnsi="Palatino Linotype" w:cs="Arial"/>
        </w:rPr>
      </w:pPr>
      <w:r w:rsidRPr="00255CC3">
        <w:rPr>
          <w:rFonts w:ascii="Palatino Linotype" w:hAnsi="Palatino Linotype" w:cs="Arial"/>
        </w:rPr>
        <w:t xml:space="preserve">Por lo tanto, la entrega de documentos en su versión pública debe acompañarse necesariamente del Acuerdo del Comité de Transparencia que la sustente el cual debe </w:t>
      </w:r>
      <w:r w:rsidRPr="00255CC3">
        <w:rPr>
          <w:rFonts w:ascii="Palatino Linotype" w:hAnsi="Palatino Linotype" w:cs="Arial"/>
        </w:rPr>
        <w:lastRenderedPageBreak/>
        <w:t>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BFC60EA" w14:textId="77777777" w:rsidR="005A1A2C" w:rsidRPr="00255CC3" w:rsidRDefault="005A1A2C" w:rsidP="005A1A2C">
      <w:pPr>
        <w:spacing w:before="240" w:after="240" w:line="360" w:lineRule="auto"/>
        <w:jc w:val="both"/>
        <w:rPr>
          <w:rFonts w:ascii="Palatino Linotype" w:hAnsi="Palatino Linotype"/>
        </w:rPr>
      </w:pPr>
      <w:r w:rsidRPr="00255CC3">
        <w:rPr>
          <w:rFonts w:ascii="Palatino Linotype" w:hAnsi="Palatino Linotype" w:cs="Arial"/>
        </w:rPr>
        <w:t>En relación directa con ello, los Lineamientos en estudio</w:t>
      </w:r>
      <w:r w:rsidRPr="00255CC3">
        <w:rPr>
          <w:rFonts w:ascii="Palatino Linotype" w:hAnsi="Palatino Linotype"/>
        </w:rPr>
        <w:t xml:space="preserve"> establecen los formatos para la clasificación parcial y total de los documentos, que atienden a lo siguiente:</w:t>
      </w:r>
    </w:p>
    <w:tbl>
      <w:tblPr>
        <w:tblStyle w:val="Tabladelista1clara-nfasis11"/>
        <w:tblW w:w="0" w:type="auto"/>
        <w:tblLayout w:type="fixed"/>
        <w:tblLook w:val="04A0" w:firstRow="1" w:lastRow="0" w:firstColumn="1" w:lastColumn="0" w:noHBand="0" w:noVBand="1"/>
      </w:tblPr>
      <w:tblGrid>
        <w:gridCol w:w="846"/>
        <w:gridCol w:w="3568"/>
        <w:gridCol w:w="968"/>
        <w:gridCol w:w="3446"/>
      </w:tblGrid>
      <w:tr w:rsidR="005A1A2C" w:rsidRPr="00255CC3" w14:paraId="6C1855C2" w14:textId="77777777" w:rsidTr="00597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4C1EE106" w14:textId="77777777" w:rsidR="005A1A2C" w:rsidRPr="00255CC3" w:rsidRDefault="005A1A2C" w:rsidP="00597719">
            <w:pPr>
              <w:jc w:val="center"/>
              <w:rPr>
                <w:rFonts w:ascii="Palatino Linotype" w:hAnsi="Palatino Linotype"/>
                <w:sz w:val="12"/>
                <w:szCs w:val="12"/>
              </w:rPr>
            </w:pPr>
            <w:r w:rsidRPr="00255CC3">
              <w:rPr>
                <w:rFonts w:ascii="Palatino Linotype" w:hAnsi="Palatino Linotype"/>
                <w:sz w:val="12"/>
                <w:szCs w:val="12"/>
              </w:rPr>
              <w:t>Parcial</w:t>
            </w:r>
          </w:p>
        </w:tc>
        <w:tc>
          <w:tcPr>
            <w:tcW w:w="4414" w:type="dxa"/>
            <w:gridSpan w:val="2"/>
          </w:tcPr>
          <w:p w14:paraId="57AB924C" w14:textId="77777777" w:rsidR="005A1A2C" w:rsidRPr="00255CC3" w:rsidRDefault="005A1A2C" w:rsidP="0059771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Total</w:t>
            </w:r>
          </w:p>
        </w:tc>
      </w:tr>
      <w:tr w:rsidR="005A1A2C" w:rsidRPr="00255CC3" w14:paraId="7D5A138F" w14:textId="77777777" w:rsidTr="00597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C9EDFBF" w14:textId="77777777" w:rsidR="005A1A2C" w:rsidRPr="00255CC3" w:rsidRDefault="005A1A2C" w:rsidP="00597719">
            <w:pPr>
              <w:jc w:val="center"/>
              <w:rPr>
                <w:rFonts w:ascii="Palatino Linotype" w:hAnsi="Palatino Linotype"/>
                <w:sz w:val="12"/>
                <w:szCs w:val="12"/>
              </w:rPr>
            </w:pPr>
            <w:r w:rsidRPr="00255CC3">
              <w:rPr>
                <w:rFonts w:ascii="Palatino Linotype" w:hAnsi="Palatino Linotype"/>
                <w:sz w:val="12"/>
                <w:szCs w:val="12"/>
              </w:rPr>
              <w:t>Concepto</w:t>
            </w:r>
          </w:p>
        </w:tc>
        <w:tc>
          <w:tcPr>
            <w:tcW w:w="3568" w:type="dxa"/>
          </w:tcPr>
          <w:p w14:paraId="75FA8E5B" w14:textId="77777777" w:rsidR="005A1A2C" w:rsidRPr="00255CC3" w:rsidRDefault="005A1A2C" w:rsidP="0059771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255CC3">
              <w:rPr>
                <w:rFonts w:ascii="Palatino Linotype" w:hAnsi="Palatino Linotype"/>
                <w:b/>
                <w:sz w:val="12"/>
                <w:szCs w:val="12"/>
              </w:rPr>
              <w:t>Dónde</w:t>
            </w:r>
          </w:p>
        </w:tc>
        <w:tc>
          <w:tcPr>
            <w:tcW w:w="968" w:type="dxa"/>
          </w:tcPr>
          <w:p w14:paraId="28342F86" w14:textId="77777777" w:rsidR="005A1A2C" w:rsidRPr="00255CC3" w:rsidRDefault="005A1A2C" w:rsidP="0059771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255CC3">
              <w:rPr>
                <w:rFonts w:ascii="Palatino Linotype" w:hAnsi="Palatino Linotype"/>
                <w:b/>
                <w:sz w:val="12"/>
                <w:szCs w:val="12"/>
              </w:rPr>
              <w:t>Concepto</w:t>
            </w:r>
          </w:p>
        </w:tc>
        <w:tc>
          <w:tcPr>
            <w:tcW w:w="3446" w:type="dxa"/>
          </w:tcPr>
          <w:p w14:paraId="750FE1E5" w14:textId="77777777" w:rsidR="005A1A2C" w:rsidRPr="00255CC3" w:rsidRDefault="005A1A2C" w:rsidP="0059771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255CC3">
              <w:rPr>
                <w:rFonts w:ascii="Palatino Linotype" w:hAnsi="Palatino Linotype"/>
                <w:b/>
                <w:sz w:val="12"/>
                <w:szCs w:val="12"/>
              </w:rPr>
              <w:t>Dónde</w:t>
            </w:r>
          </w:p>
        </w:tc>
      </w:tr>
      <w:tr w:rsidR="005A1A2C" w:rsidRPr="00255CC3" w14:paraId="2D7FF5B5" w14:textId="77777777" w:rsidTr="00597719">
        <w:tc>
          <w:tcPr>
            <w:cnfStyle w:val="001000000000" w:firstRow="0" w:lastRow="0" w:firstColumn="1" w:lastColumn="0" w:oddVBand="0" w:evenVBand="0" w:oddHBand="0" w:evenHBand="0" w:firstRowFirstColumn="0" w:firstRowLastColumn="0" w:lastRowFirstColumn="0" w:lastRowLastColumn="0"/>
            <w:tcW w:w="8828" w:type="dxa"/>
            <w:gridSpan w:val="4"/>
          </w:tcPr>
          <w:p w14:paraId="03AD6172" w14:textId="77777777" w:rsidR="005A1A2C" w:rsidRPr="00255CC3" w:rsidRDefault="005A1A2C" w:rsidP="00597719">
            <w:pPr>
              <w:jc w:val="center"/>
              <w:rPr>
                <w:rFonts w:ascii="Palatino Linotype" w:hAnsi="Palatino Linotype"/>
                <w:sz w:val="12"/>
                <w:szCs w:val="12"/>
              </w:rPr>
            </w:pPr>
            <w:r w:rsidRPr="00255CC3">
              <w:rPr>
                <w:rFonts w:ascii="Palatino Linotype" w:hAnsi="Palatino Linotype"/>
                <w:sz w:val="12"/>
                <w:szCs w:val="12"/>
              </w:rPr>
              <w:t>Sello oficial o logotipo del sujeto obligado</w:t>
            </w:r>
          </w:p>
        </w:tc>
      </w:tr>
      <w:tr w:rsidR="005A1A2C" w:rsidRPr="00255CC3" w14:paraId="4FE4654B" w14:textId="77777777" w:rsidTr="00597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101E970" w14:textId="77777777" w:rsidR="005A1A2C" w:rsidRPr="00255CC3" w:rsidRDefault="005A1A2C" w:rsidP="00597719">
            <w:pPr>
              <w:jc w:val="both"/>
              <w:rPr>
                <w:rFonts w:ascii="Palatino Linotype" w:hAnsi="Palatino Linotype"/>
                <w:sz w:val="12"/>
                <w:szCs w:val="12"/>
              </w:rPr>
            </w:pPr>
            <w:r w:rsidRPr="00255CC3">
              <w:rPr>
                <w:rFonts w:ascii="Palatino Linotype" w:hAnsi="Palatino Linotype"/>
                <w:sz w:val="12"/>
                <w:szCs w:val="12"/>
              </w:rPr>
              <w:t>Fecha de clasificación</w:t>
            </w:r>
          </w:p>
        </w:tc>
        <w:tc>
          <w:tcPr>
            <w:tcW w:w="3568" w:type="dxa"/>
          </w:tcPr>
          <w:p w14:paraId="61652881" w14:textId="77777777" w:rsidR="005A1A2C" w:rsidRPr="00255CC3" w:rsidRDefault="005A1A2C" w:rsidP="0059771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Se anotará la fecha en la que el Comité de Transparencia confirmó la clasificación del documento, en su caso.</w:t>
            </w:r>
          </w:p>
        </w:tc>
        <w:tc>
          <w:tcPr>
            <w:tcW w:w="968" w:type="dxa"/>
          </w:tcPr>
          <w:p w14:paraId="00CFCD43" w14:textId="77777777" w:rsidR="005A1A2C" w:rsidRPr="00255CC3" w:rsidRDefault="005A1A2C" w:rsidP="0059771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255CC3">
              <w:rPr>
                <w:rFonts w:ascii="Palatino Linotype" w:hAnsi="Palatino Linotype"/>
                <w:b/>
                <w:sz w:val="12"/>
                <w:szCs w:val="12"/>
              </w:rPr>
              <w:t>Fecha de clasificación</w:t>
            </w:r>
          </w:p>
        </w:tc>
        <w:tc>
          <w:tcPr>
            <w:tcW w:w="3446" w:type="dxa"/>
          </w:tcPr>
          <w:p w14:paraId="3F022223" w14:textId="77777777" w:rsidR="005A1A2C" w:rsidRPr="00255CC3" w:rsidRDefault="005A1A2C" w:rsidP="0059771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Se anotará la fecha en la que el Comité de Transparencia confirmó la clasificación del documento, en su caso.</w:t>
            </w:r>
          </w:p>
        </w:tc>
      </w:tr>
      <w:tr w:rsidR="005A1A2C" w:rsidRPr="00255CC3" w14:paraId="69EABF7B" w14:textId="77777777" w:rsidTr="00597719">
        <w:tc>
          <w:tcPr>
            <w:cnfStyle w:val="001000000000" w:firstRow="0" w:lastRow="0" w:firstColumn="1" w:lastColumn="0" w:oddVBand="0" w:evenVBand="0" w:oddHBand="0" w:evenHBand="0" w:firstRowFirstColumn="0" w:firstRowLastColumn="0" w:lastRowFirstColumn="0" w:lastRowLastColumn="0"/>
            <w:tcW w:w="846" w:type="dxa"/>
          </w:tcPr>
          <w:p w14:paraId="080EC59E" w14:textId="77777777" w:rsidR="005A1A2C" w:rsidRPr="00255CC3" w:rsidRDefault="005A1A2C" w:rsidP="00597719">
            <w:pPr>
              <w:jc w:val="both"/>
              <w:rPr>
                <w:rFonts w:ascii="Palatino Linotype" w:hAnsi="Palatino Linotype"/>
                <w:sz w:val="12"/>
                <w:szCs w:val="12"/>
              </w:rPr>
            </w:pPr>
            <w:r w:rsidRPr="00255CC3">
              <w:rPr>
                <w:rFonts w:ascii="Palatino Linotype" w:hAnsi="Palatino Linotype"/>
                <w:sz w:val="12"/>
                <w:szCs w:val="12"/>
              </w:rPr>
              <w:t>Área</w:t>
            </w:r>
          </w:p>
        </w:tc>
        <w:tc>
          <w:tcPr>
            <w:tcW w:w="3568" w:type="dxa"/>
          </w:tcPr>
          <w:p w14:paraId="39BFE9EF" w14:textId="77777777" w:rsidR="005A1A2C" w:rsidRPr="00255CC3" w:rsidRDefault="005A1A2C" w:rsidP="0059771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Se señalará el nombre del área del cual es titular quien clasifica.</w:t>
            </w:r>
          </w:p>
        </w:tc>
        <w:tc>
          <w:tcPr>
            <w:tcW w:w="968" w:type="dxa"/>
          </w:tcPr>
          <w:p w14:paraId="127E3DC2" w14:textId="77777777" w:rsidR="005A1A2C" w:rsidRPr="00255CC3" w:rsidRDefault="005A1A2C" w:rsidP="0059771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255CC3">
              <w:rPr>
                <w:rFonts w:ascii="Palatino Linotype" w:hAnsi="Palatino Linotype"/>
                <w:b/>
                <w:sz w:val="12"/>
                <w:szCs w:val="12"/>
              </w:rPr>
              <w:t>Área</w:t>
            </w:r>
          </w:p>
        </w:tc>
        <w:tc>
          <w:tcPr>
            <w:tcW w:w="3446" w:type="dxa"/>
          </w:tcPr>
          <w:p w14:paraId="1013FD57" w14:textId="77777777" w:rsidR="005A1A2C" w:rsidRPr="00255CC3" w:rsidRDefault="005A1A2C" w:rsidP="0059771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Se señalará el nombre del área de la cual es el titular quien clasifica.</w:t>
            </w:r>
          </w:p>
        </w:tc>
      </w:tr>
      <w:tr w:rsidR="005A1A2C" w:rsidRPr="00255CC3" w14:paraId="543FBBE1" w14:textId="77777777" w:rsidTr="00597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DC0B975" w14:textId="77777777" w:rsidR="005A1A2C" w:rsidRPr="00255CC3" w:rsidRDefault="005A1A2C" w:rsidP="00597719">
            <w:pPr>
              <w:jc w:val="both"/>
              <w:rPr>
                <w:rFonts w:ascii="Palatino Linotype" w:hAnsi="Palatino Linotype"/>
                <w:sz w:val="12"/>
                <w:szCs w:val="12"/>
              </w:rPr>
            </w:pPr>
            <w:r w:rsidRPr="00255CC3">
              <w:rPr>
                <w:rFonts w:ascii="Palatino Linotype" w:hAnsi="Palatino Linotype"/>
                <w:sz w:val="12"/>
                <w:szCs w:val="12"/>
              </w:rPr>
              <w:t>Información reservada</w:t>
            </w:r>
          </w:p>
        </w:tc>
        <w:tc>
          <w:tcPr>
            <w:tcW w:w="3568" w:type="dxa"/>
          </w:tcPr>
          <w:p w14:paraId="1597AD4D" w14:textId="77777777" w:rsidR="005A1A2C" w:rsidRPr="00255CC3" w:rsidRDefault="005A1A2C" w:rsidP="0059771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76E016BF" w14:textId="77777777" w:rsidR="005A1A2C" w:rsidRPr="00255CC3" w:rsidRDefault="005A1A2C" w:rsidP="0059771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255CC3">
              <w:rPr>
                <w:rFonts w:ascii="Palatino Linotype" w:hAnsi="Palatino Linotype"/>
                <w:b/>
                <w:sz w:val="12"/>
                <w:szCs w:val="12"/>
              </w:rPr>
              <w:t>Reservado</w:t>
            </w:r>
          </w:p>
        </w:tc>
        <w:tc>
          <w:tcPr>
            <w:tcW w:w="3446" w:type="dxa"/>
          </w:tcPr>
          <w:p w14:paraId="0DD58AEF" w14:textId="77777777" w:rsidR="005A1A2C" w:rsidRPr="00255CC3" w:rsidRDefault="005A1A2C" w:rsidP="0059771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Leyenda de información RESERVADA.</w:t>
            </w:r>
          </w:p>
        </w:tc>
      </w:tr>
      <w:tr w:rsidR="005A1A2C" w:rsidRPr="00255CC3" w14:paraId="22CABB59" w14:textId="77777777" w:rsidTr="00597719">
        <w:tc>
          <w:tcPr>
            <w:cnfStyle w:val="001000000000" w:firstRow="0" w:lastRow="0" w:firstColumn="1" w:lastColumn="0" w:oddVBand="0" w:evenVBand="0" w:oddHBand="0" w:evenHBand="0" w:firstRowFirstColumn="0" w:firstRowLastColumn="0" w:lastRowFirstColumn="0" w:lastRowLastColumn="0"/>
            <w:tcW w:w="846" w:type="dxa"/>
          </w:tcPr>
          <w:p w14:paraId="2C178466" w14:textId="77777777" w:rsidR="005A1A2C" w:rsidRPr="00255CC3" w:rsidRDefault="005A1A2C" w:rsidP="00597719">
            <w:pPr>
              <w:jc w:val="both"/>
              <w:rPr>
                <w:rFonts w:ascii="Palatino Linotype" w:hAnsi="Palatino Linotype"/>
                <w:sz w:val="12"/>
                <w:szCs w:val="12"/>
              </w:rPr>
            </w:pPr>
            <w:r w:rsidRPr="00255CC3">
              <w:rPr>
                <w:rFonts w:ascii="Palatino Linotype" w:hAnsi="Palatino Linotype"/>
                <w:sz w:val="12"/>
                <w:szCs w:val="12"/>
              </w:rPr>
              <w:t>Fundamento legal</w:t>
            </w:r>
          </w:p>
        </w:tc>
        <w:tc>
          <w:tcPr>
            <w:tcW w:w="3568" w:type="dxa"/>
          </w:tcPr>
          <w:p w14:paraId="1D3F18D8" w14:textId="77777777" w:rsidR="005A1A2C" w:rsidRPr="00255CC3" w:rsidRDefault="005A1A2C" w:rsidP="0059771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18A8DD81" w14:textId="77777777" w:rsidR="005A1A2C" w:rsidRPr="00255CC3" w:rsidRDefault="005A1A2C" w:rsidP="0059771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255CC3">
              <w:rPr>
                <w:rFonts w:ascii="Palatino Linotype" w:hAnsi="Palatino Linotype"/>
                <w:b/>
                <w:sz w:val="12"/>
                <w:szCs w:val="12"/>
              </w:rPr>
              <w:t>Periodo de reserva</w:t>
            </w:r>
          </w:p>
        </w:tc>
        <w:tc>
          <w:tcPr>
            <w:tcW w:w="3446" w:type="dxa"/>
          </w:tcPr>
          <w:p w14:paraId="214658D6" w14:textId="77777777" w:rsidR="005A1A2C" w:rsidRPr="00255CC3" w:rsidRDefault="005A1A2C" w:rsidP="0059771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5A1A2C" w:rsidRPr="00255CC3" w14:paraId="3815B930" w14:textId="77777777" w:rsidTr="00597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682023F" w14:textId="77777777" w:rsidR="005A1A2C" w:rsidRPr="00255CC3" w:rsidRDefault="005A1A2C" w:rsidP="00597719">
            <w:pPr>
              <w:jc w:val="both"/>
              <w:rPr>
                <w:rFonts w:ascii="Palatino Linotype" w:hAnsi="Palatino Linotype"/>
                <w:sz w:val="12"/>
                <w:szCs w:val="12"/>
              </w:rPr>
            </w:pPr>
            <w:r w:rsidRPr="00255CC3">
              <w:rPr>
                <w:rFonts w:ascii="Palatino Linotype" w:hAnsi="Palatino Linotype"/>
                <w:sz w:val="12"/>
                <w:szCs w:val="12"/>
              </w:rPr>
              <w:t>Ampliación del periodo de reserva</w:t>
            </w:r>
          </w:p>
        </w:tc>
        <w:tc>
          <w:tcPr>
            <w:tcW w:w="3568" w:type="dxa"/>
          </w:tcPr>
          <w:p w14:paraId="549D1E93" w14:textId="77777777" w:rsidR="005A1A2C" w:rsidRPr="00255CC3" w:rsidRDefault="005A1A2C" w:rsidP="0059771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2AAAD8A0" w14:textId="77777777" w:rsidR="005A1A2C" w:rsidRPr="00255CC3" w:rsidRDefault="005A1A2C" w:rsidP="0059771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255CC3">
              <w:rPr>
                <w:rFonts w:ascii="Palatino Linotype" w:hAnsi="Palatino Linotype"/>
                <w:b/>
                <w:sz w:val="12"/>
                <w:szCs w:val="12"/>
              </w:rPr>
              <w:t>Fundamento legal</w:t>
            </w:r>
          </w:p>
        </w:tc>
        <w:tc>
          <w:tcPr>
            <w:tcW w:w="3446" w:type="dxa"/>
          </w:tcPr>
          <w:p w14:paraId="77454930" w14:textId="77777777" w:rsidR="005A1A2C" w:rsidRPr="00255CC3" w:rsidRDefault="005A1A2C" w:rsidP="0059771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Se señalará el nombre del o de los ordenamientos jurídicos, el o los artículos, fracción(es), párrafo(s) con base en los cuales se sustenta la reserva.</w:t>
            </w:r>
          </w:p>
        </w:tc>
      </w:tr>
      <w:tr w:rsidR="005A1A2C" w:rsidRPr="00255CC3" w14:paraId="2744352C" w14:textId="77777777" w:rsidTr="00597719">
        <w:tc>
          <w:tcPr>
            <w:cnfStyle w:val="001000000000" w:firstRow="0" w:lastRow="0" w:firstColumn="1" w:lastColumn="0" w:oddVBand="0" w:evenVBand="0" w:oddHBand="0" w:evenHBand="0" w:firstRowFirstColumn="0" w:firstRowLastColumn="0" w:lastRowFirstColumn="0" w:lastRowLastColumn="0"/>
            <w:tcW w:w="846" w:type="dxa"/>
          </w:tcPr>
          <w:p w14:paraId="346E3EEE" w14:textId="77777777" w:rsidR="005A1A2C" w:rsidRPr="00255CC3" w:rsidRDefault="005A1A2C" w:rsidP="00597719">
            <w:pPr>
              <w:jc w:val="both"/>
              <w:rPr>
                <w:rFonts w:ascii="Palatino Linotype" w:hAnsi="Palatino Linotype"/>
                <w:sz w:val="12"/>
                <w:szCs w:val="12"/>
              </w:rPr>
            </w:pPr>
            <w:r w:rsidRPr="00255CC3">
              <w:rPr>
                <w:rFonts w:ascii="Palatino Linotype" w:hAnsi="Palatino Linotype"/>
                <w:sz w:val="12"/>
                <w:szCs w:val="12"/>
              </w:rPr>
              <w:t>Confidencial</w:t>
            </w:r>
          </w:p>
        </w:tc>
        <w:tc>
          <w:tcPr>
            <w:tcW w:w="3568" w:type="dxa"/>
          </w:tcPr>
          <w:p w14:paraId="0470F7CC" w14:textId="77777777" w:rsidR="005A1A2C" w:rsidRPr="00255CC3" w:rsidRDefault="005A1A2C" w:rsidP="0059771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7CDEFD96" w14:textId="77777777" w:rsidR="005A1A2C" w:rsidRPr="00255CC3" w:rsidRDefault="005A1A2C" w:rsidP="0059771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255CC3">
              <w:rPr>
                <w:rFonts w:ascii="Palatino Linotype" w:hAnsi="Palatino Linotype"/>
                <w:b/>
                <w:sz w:val="12"/>
                <w:szCs w:val="12"/>
              </w:rPr>
              <w:t>Ampliación del periodo de reserva</w:t>
            </w:r>
          </w:p>
        </w:tc>
        <w:tc>
          <w:tcPr>
            <w:tcW w:w="3446" w:type="dxa"/>
          </w:tcPr>
          <w:p w14:paraId="11B35157" w14:textId="77777777" w:rsidR="005A1A2C" w:rsidRPr="00255CC3" w:rsidRDefault="005A1A2C" w:rsidP="0059771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5A1A2C" w:rsidRPr="00255CC3" w14:paraId="7F096E7D" w14:textId="77777777" w:rsidTr="00597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EB8A628" w14:textId="77777777" w:rsidR="005A1A2C" w:rsidRPr="00255CC3" w:rsidRDefault="005A1A2C" w:rsidP="00597719">
            <w:pPr>
              <w:jc w:val="both"/>
              <w:rPr>
                <w:rFonts w:ascii="Palatino Linotype" w:hAnsi="Palatino Linotype"/>
                <w:sz w:val="12"/>
                <w:szCs w:val="12"/>
              </w:rPr>
            </w:pPr>
            <w:r w:rsidRPr="00255CC3">
              <w:rPr>
                <w:rFonts w:ascii="Palatino Linotype" w:hAnsi="Palatino Linotype"/>
                <w:sz w:val="12"/>
                <w:szCs w:val="12"/>
              </w:rPr>
              <w:t>Fundamento legal</w:t>
            </w:r>
          </w:p>
        </w:tc>
        <w:tc>
          <w:tcPr>
            <w:tcW w:w="3568" w:type="dxa"/>
          </w:tcPr>
          <w:p w14:paraId="0CCB502F" w14:textId="77777777" w:rsidR="005A1A2C" w:rsidRPr="00255CC3" w:rsidRDefault="005A1A2C" w:rsidP="0059771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6ECFD418" w14:textId="77777777" w:rsidR="005A1A2C" w:rsidRPr="00255CC3" w:rsidRDefault="005A1A2C" w:rsidP="0059771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255CC3">
              <w:rPr>
                <w:rFonts w:ascii="Palatino Linotype" w:hAnsi="Palatino Linotype"/>
                <w:b/>
                <w:sz w:val="12"/>
                <w:szCs w:val="12"/>
              </w:rPr>
              <w:t>Confidencial</w:t>
            </w:r>
          </w:p>
        </w:tc>
        <w:tc>
          <w:tcPr>
            <w:tcW w:w="3446" w:type="dxa"/>
          </w:tcPr>
          <w:p w14:paraId="36087F53" w14:textId="77777777" w:rsidR="005A1A2C" w:rsidRPr="00255CC3" w:rsidRDefault="005A1A2C" w:rsidP="0059771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Leyenda de información CONFIDENCIAL.</w:t>
            </w:r>
          </w:p>
        </w:tc>
      </w:tr>
      <w:tr w:rsidR="005A1A2C" w:rsidRPr="00255CC3" w14:paraId="265FFE6E" w14:textId="77777777" w:rsidTr="00597719">
        <w:tc>
          <w:tcPr>
            <w:cnfStyle w:val="001000000000" w:firstRow="0" w:lastRow="0" w:firstColumn="1" w:lastColumn="0" w:oddVBand="0" w:evenVBand="0" w:oddHBand="0" w:evenHBand="0" w:firstRowFirstColumn="0" w:firstRowLastColumn="0" w:lastRowFirstColumn="0" w:lastRowLastColumn="0"/>
            <w:tcW w:w="846" w:type="dxa"/>
          </w:tcPr>
          <w:p w14:paraId="27E09B5C" w14:textId="77777777" w:rsidR="005A1A2C" w:rsidRPr="00255CC3" w:rsidRDefault="005A1A2C" w:rsidP="00597719">
            <w:pPr>
              <w:jc w:val="both"/>
              <w:rPr>
                <w:rFonts w:ascii="Palatino Linotype" w:hAnsi="Palatino Linotype"/>
                <w:sz w:val="12"/>
                <w:szCs w:val="12"/>
              </w:rPr>
            </w:pPr>
            <w:r w:rsidRPr="00255CC3">
              <w:rPr>
                <w:rFonts w:ascii="Palatino Linotype" w:hAnsi="Palatino Linotype"/>
                <w:sz w:val="12"/>
                <w:szCs w:val="12"/>
              </w:rPr>
              <w:t>Rúbrica del titular del área</w:t>
            </w:r>
          </w:p>
        </w:tc>
        <w:tc>
          <w:tcPr>
            <w:tcW w:w="3568" w:type="dxa"/>
          </w:tcPr>
          <w:p w14:paraId="6EB4EC44" w14:textId="77777777" w:rsidR="005A1A2C" w:rsidRPr="00255CC3" w:rsidRDefault="005A1A2C" w:rsidP="0059771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Rúbrica autógrafa de quien clasifica.</w:t>
            </w:r>
          </w:p>
        </w:tc>
        <w:tc>
          <w:tcPr>
            <w:tcW w:w="968" w:type="dxa"/>
          </w:tcPr>
          <w:p w14:paraId="2DD8D05C" w14:textId="77777777" w:rsidR="005A1A2C" w:rsidRPr="00255CC3" w:rsidRDefault="005A1A2C" w:rsidP="0059771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255CC3">
              <w:rPr>
                <w:rFonts w:ascii="Palatino Linotype" w:hAnsi="Palatino Linotype"/>
                <w:b/>
                <w:sz w:val="12"/>
                <w:szCs w:val="12"/>
              </w:rPr>
              <w:t>Fundamento legal</w:t>
            </w:r>
          </w:p>
        </w:tc>
        <w:tc>
          <w:tcPr>
            <w:tcW w:w="3446" w:type="dxa"/>
          </w:tcPr>
          <w:p w14:paraId="71BE2360" w14:textId="77777777" w:rsidR="005A1A2C" w:rsidRPr="00255CC3" w:rsidRDefault="005A1A2C" w:rsidP="0059771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5A1A2C" w:rsidRPr="00255CC3" w14:paraId="76EE07C7" w14:textId="77777777" w:rsidTr="00597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BB092CF" w14:textId="77777777" w:rsidR="005A1A2C" w:rsidRPr="00255CC3" w:rsidRDefault="005A1A2C" w:rsidP="00597719">
            <w:pPr>
              <w:jc w:val="both"/>
              <w:rPr>
                <w:rFonts w:ascii="Palatino Linotype" w:hAnsi="Palatino Linotype"/>
                <w:sz w:val="12"/>
                <w:szCs w:val="12"/>
              </w:rPr>
            </w:pPr>
            <w:r w:rsidRPr="00255CC3">
              <w:rPr>
                <w:rFonts w:ascii="Palatino Linotype" w:hAnsi="Palatino Linotype"/>
                <w:sz w:val="12"/>
                <w:szCs w:val="12"/>
              </w:rPr>
              <w:t>Fecha de desclasificación</w:t>
            </w:r>
          </w:p>
        </w:tc>
        <w:tc>
          <w:tcPr>
            <w:tcW w:w="3568" w:type="dxa"/>
          </w:tcPr>
          <w:p w14:paraId="4FFCE8AA" w14:textId="77777777" w:rsidR="005A1A2C" w:rsidRPr="00255CC3" w:rsidRDefault="005A1A2C" w:rsidP="0059771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Se anotará la fecha en que se desclasifica el documento.</w:t>
            </w:r>
          </w:p>
        </w:tc>
        <w:tc>
          <w:tcPr>
            <w:tcW w:w="968" w:type="dxa"/>
          </w:tcPr>
          <w:p w14:paraId="347696F4" w14:textId="77777777" w:rsidR="005A1A2C" w:rsidRPr="00255CC3" w:rsidRDefault="005A1A2C" w:rsidP="0059771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255CC3">
              <w:rPr>
                <w:rFonts w:ascii="Palatino Linotype" w:hAnsi="Palatino Linotype"/>
                <w:b/>
                <w:sz w:val="12"/>
                <w:szCs w:val="12"/>
              </w:rPr>
              <w:t>Rúbrica del titular del área</w:t>
            </w:r>
          </w:p>
        </w:tc>
        <w:tc>
          <w:tcPr>
            <w:tcW w:w="3446" w:type="dxa"/>
          </w:tcPr>
          <w:p w14:paraId="4489D646" w14:textId="77777777" w:rsidR="005A1A2C" w:rsidRPr="00255CC3" w:rsidRDefault="005A1A2C" w:rsidP="0059771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Rúbrica autógrafa de quien clasifica.</w:t>
            </w:r>
          </w:p>
        </w:tc>
      </w:tr>
      <w:tr w:rsidR="005A1A2C" w:rsidRPr="00255CC3" w14:paraId="67FBE721" w14:textId="77777777" w:rsidTr="00597719">
        <w:tc>
          <w:tcPr>
            <w:cnfStyle w:val="001000000000" w:firstRow="0" w:lastRow="0" w:firstColumn="1" w:lastColumn="0" w:oddVBand="0" w:evenVBand="0" w:oddHBand="0" w:evenHBand="0" w:firstRowFirstColumn="0" w:firstRowLastColumn="0" w:lastRowFirstColumn="0" w:lastRowLastColumn="0"/>
            <w:tcW w:w="846" w:type="dxa"/>
          </w:tcPr>
          <w:p w14:paraId="24AD6105" w14:textId="77777777" w:rsidR="005A1A2C" w:rsidRPr="00255CC3" w:rsidRDefault="005A1A2C" w:rsidP="00597719">
            <w:pPr>
              <w:jc w:val="both"/>
              <w:rPr>
                <w:rFonts w:ascii="Palatino Linotype" w:hAnsi="Palatino Linotype"/>
                <w:sz w:val="12"/>
                <w:szCs w:val="12"/>
              </w:rPr>
            </w:pPr>
            <w:r w:rsidRPr="00255CC3">
              <w:rPr>
                <w:rFonts w:ascii="Palatino Linotype" w:hAnsi="Palatino Linotype"/>
                <w:sz w:val="12"/>
                <w:szCs w:val="12"/>
              </w:rPr>
              <w:t>Rúbrica y cargo del servidor público</w:t>
            </w:r>
          </w:p>
        </w:tc>
        <w:tc>
          <w:tcPr>
            <w:tcW w:w="3568" w:type="dxa"/>
          </w:tcPr>
          <w:p w14:paraId="2A6FBCE2" w14:textId="77777777" w:rsidR="005A1A2C" w:rsidRPr="00255CC3" w:rsidRDefault="005A1A2C" w:rsidP="0059771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Rúbrica autógrafa de quien desclasifica.</w:t>
            </w:r>
          </w:p>
        </w:tc>
        <w:tc>
          <w:tcPr>
            <w:tcW w:w="968" w:type="dxa"/>
          </w:tcPr>
          <w:p w14:paraId="1BADE932" w14:textId="77777777" w:rsidR="005A1A2C" w:rsidRPr="00255CC3" w:rsidRDefault="005A1A2C" w:rsidP="0059771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255CC3">
              <w:rPr>
                <w:rFonts w:ascii="Palatino Linotype" w:hAnsi="Palatino Linotype"/>
                <w:b/>
                <w:sz w:val="12"/>
                <w:szCs w:val="12"/>
              </w:rPr>
              <w:t>Fecha de desclasificación</w:t>
            </w:r>
          </w:p>
        </w:tc>
        <w:tc>
          <w:tcPr>
            <w:tcW w:w="3446" w:type="dxa"/>
          </w:tcPr>
          <w:p w14:paraId="79D7D464" w14:textId="77777777" w:rsidR="005A1A2C" w:rsidRPr="00255CC3" w:rsidRDefault="005A1A2C" w:rsidP="0059771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Se anotará la fecha en que se desclasifica.</w:t>
            </w:r>
          </w:p>
        </w:tc>
      </w:tr>
      <w:tr w:rsidR="005A1A2C" w:rsidRPr="00255CC3" w14:paraId="3711B9A1" w14:textId="77777777" w:rsidTr="00597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5DEBEEB" w14:textId="77777777" w:rsidR="005A1A2C" w:rsidRPr="00255CC3" w:rsidRDefault="005A1A2C" w:rsidP="00597719">
            <w:pPr>
              <w:jc w:val="both"/>
              <w:rPr>
                <w:rFonts w:ascii="Palatino Linotype" w:hAnsi="Palatino Linotype"/>
                <w:sz w:val="12"/>
                <w:szCs w:val="12"/>
              </w:rPr>
            </w:pPr>
          </w:p>
        </w:tc>
        <w:tc>
          <w:tcPr>
            <w:tcW w:w="3568" w:type="dxa"/>
          </w:tcPr>
          <w:p w14:paraId="0D4F26B9" w14:textId="77777777" w:rsidR="005A1A2C" w:rsidRPr="00255CC3" w:rsidRDefault="005A1A2C" w:rsidP="0059771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308D4985" w14:textId="77777777" w:rsidR="005A1A2C" w:rsidRPr="00255CC3" w:rsidRDefault="005A1A2C" w:rsidP="0059771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255CC3">
              <w:rPr>
                <w:rFonts w:ascii="Palatino Linotype" w:hAnsi="Palatino Linotype"/>
                <w:b/>
                <w:sz w:val="12"/>
                <w:szCs w:val="12"/>
              </w:rPr>
              <w:t xml:space="preserve">Partes o secciones reservadas o </w:t>
            </w:r>
            <w:r w:rsidRPr="00255CC3">
              <w:rPr>
                <w:rFonts w:ascii="Palatino Linotype" w:hAnsi="Palatino Linotype"/>
                <w:b/>
                <w:sz w:val="12"/>
                <w:szCs w:val="12"/>
              </w:rPr>
              <w:lastRenderedPageBreak/>
              <w:t>confidenciales</w:t>
            </w:r>
          </w:p>
        </w:tc>
        <w:tc>
          <w:tcPr>
            <w:tcW w:w="3446" w:type="dxa"/>
          </w:tcPr>
          <w:p w14:paraId="374A43A4" w14:textId="77777777" w:rsidR="005A1A2C" w:rsidRPr="00255CC3" w:rsidRDefault="005A1A2C" w:rsidP="0059771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lastRenderedPageBreak/>
              <w:t>En caso que una vez desclasificado el expediente, subsistanpartes o secciones del mismo reservadas o confidenciales, se señalará este hecho.</w:t>
            </w:r>
          </w:p>
        </w:tc>
      </w:tr>
      <w:tr w:rsidR="005A1A2C" w:rsidRPr="00255CC3" w14:paraId="5741BD89" w14:textId="77777777" w:rsidTr="00597719">
        <w:tc>
          <w:tcPr>
            <w:cnfStyle w:val="001000000000" w:firstRow="0" w:lastRow="0" w:firstColumn="1" w:lastColumn="0" w:oddVBand="0" w:evenVBand="0" w:oddHBand="0" w:evenHBand="0" w:firstRowFirstColumn="0" w:firstRowLastColumn="0" w:lastRowFirstColumn="0" w:lastRowLastColumn="0"/>
            <w:tcW w:w="846" w:type="dxa"/>
          </w:tcPr>
          <w:p w14:paraId="3E0B212B" w14:textId="77777777" w:rsidR="005A1A2C" w:rsidRPr="00255CC3" w:rsidRDefault="005A1A2C" w:rsidP="00597719">
            <w:pPr>
              <w:jc w:val="both"/>
              <w:rPr>
                <w:rFonts w:ascii="Palatino Linotype" w:hAnsi="Palatino Linotype"/>
                <w:sz w:val="12"/>
                <w:szCs w:val="12"/>
              </w:rPr>
            </w:pPr>
          </w:p>
        </w:tc>
        <w:tc>
          <w:tcPr>
            <w:tcW w:w="3568" w:type="dxa"/>
          </w:tcPr>
          <w:p w14:paraId="4C0433A1" w14:textId="77777777" w:rsidR="005A1A2C" w:rsidRPr="00255CC3" w:rsidRDefault="005A1A2C" w:rsidP="0059771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583D8C7E" w14:textId="77777777" w:rsidR="005A1A2C" w:rsidRPr="00255CC3" w:rsidRDefault="005A1A2C" w:rsidP="0059771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255CC3">
              <w:rPr>
                <w:rFonts w:ascii="Palatino Linotype" w:hAnsi="Palatino Linotype"/>
                <w:b/>
                <w:sz w:val="12"/>
                <w:szCs w:val="12"/>
              </w:rPr>
              <w:t>Rúbrica y cargo del servidor público</w:t>
            </w:r>
          </w:p>
        </w:tc>
        <w:tc>
          <w:tcPr>
            <w:tcW w:w="3446" w:type="dxa"/>
          </w:tcPr>
          <w:p w14:paraId="4C4391EB" w14:textId="77777777" w:rsidR="005A1A2C" w:rsidRPr="00255CC3" w:rsidRDefault="005A1A2C" w:rsidP="0059771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Rúbrica autógrafa de quien desclasifica.</w:t>
            </w:r>
          </w:p>
        </w:tc>
      </w:tr>
    </w:tbl>
    <w:p w14:paraId="1E4A00E5" w14:textId="2053387A" w:rsidR="00544239" w:rsidRPr="005E7BD7" w:rsidRDefault="00544239" w:rsidP="00544239">
      <w:pPr>
        <w:spacing w:before="240" w:after="240" w:line="360" w:lineRule="auto"/>
        <w:jc w:val="both"/>
        <w:rPr>
          <w:rFonts w:ascii="Palatino Linotype" w:hAnsi="Palatino Linotype" w:cs="Arial"/>
          <w:lang w:val="es-MX"/>
        </w:rPr>
      </w:pPr>
      <w:r w:rsidRPr="005E7BD7">
        <w:rPr>
          <w:rFonts w:ascii="Palatino Linotype" w:hAnsi="Palatino Linotype" w:cs="Arial"/>
          <w:lang w:val="es-MX"/>
        </w:rPr>
        <w:t>Por otro lado, derivado de la información que se ordena entregar pudiera existir información de la Dirección de Seguridad Pública del Ayuntamiento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w:t>
      </w:r>
      <w:r w:rsidR="0094309C">
        <w:rPr>
          <w:rFonts w:ascii="Palatino Linotype" w:hAnsi="Palatino Linotype" w:cs="Arial"/>
          <w:lang w:val="es-MX"/>
        </w:rPr>
        <w:t xml:space="preserve">tocable el rubro de asistencias </w:t>
      </w:r>
      <w:r w:rsidRPr="005E7BD7">
        <w:rPr>
          <w:rFonts w:ascii="Palatino Linotype" w:hAnsi="Palatino Linotype" w:cs="Arial"/>
          <w:lang w:val="es-MX"/>
        </w:rPr>
        <w:t xml:space="preserve">que por su naturaleza conciernen a la ciudadanía </w:t>
      </w:r>
      <w:r w:rsidR="0094309C">
        <w:rPr>
          <w:rFonts w:ascii="Palatino Linotype" w:hAnsi="Palatino Linotype" w:cs="Arial"/>
          <w:lang w:val="es-MX"/>
        </w:rPr>
        <w:t>por ser información pública</w:t>
      </w:r>
      <w:r w:rsidRPr="005E7BD7">
        <w:rPr>
          <w:rFonts w:ascii="Palatino Linotype" w:hAnsi="Palatino Linotype" w:cs="Arial"/>
          <w:lang w:val="es-MX"/>
        </w:rPr>
        <w:t>; circunstancia que en nada afecta al derecho tutelado por este Órgano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14:paraId="18111B00" w14:textId="77777777" w:rsidR="00544239" w:rsidRPr="005E7BD7" w:rsidRDefault="00544239" w:rsidP="00544239">
      <w:pPr>
        <w:spacing w:before="240" w:after="240" w:line="360" w:lineRule="auto"/>
        <w:jc w:val="both"/>
        <w:rPr>
          <w:rFonts w:ascii="Palatino Linotype" w:eastAsia="MS Mincho" w:hAnsi="Palatino Linotype" w:cs="Arial"/>
          <w:lang w:val="es-ES_tradnl"/>
        </w:rPr>
      </w:pPr>
      <w:r w:rsidRPr="005E7BD7">
        <w:rPr>
          <w:rFonts w:ascii="Palatino Linotype" w:eastAsia="MS Mincho" w:hAnsi="Palatino Linotype" w:cs="Arial"/>
          <w:lang w:val="es-ES_tradnl"/>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63457F41" w14:textId="77777777" w:rsidR="00544239" w:rsidRDefault="00544239" w:rsidP="00544239">
      <w:pPr>
        <w:spacing w:line="360" w:lineRule="auto"/>
        <w:jc w:val="both"/>
        <w:rPr>
          <w:rFonts w:ascii="Palatino Linotype" w:eastAsia="Calibri" w:hAnsi="Palatino Linotype" w:cs="Tahoma"/>
          <w:iCs/>
          <w:lang w:eastAsia="es-ES_tradnl"/>
        </w:rPr>
      </w:pPr>
      <w:r w:rsidRPr="00544239">
        <w:rPr>
          <w:rFonts w:ascii="Palatino Linotype" w:eastAsia="Calibri" w:hAnsi="Palatino Linotype" w:cs="Tahoma"/>
          <w:iCs/>
          <w:lang w:eastAsia="es-ES_tradnl"/>
        </w:rPr>
        <w:lastRenderedPageBreak/>
        <w:t>Al respecto, este Instituto advierte lo siguiente:</w:t>
      </w:r>
    </w:p>
    <w:p w14:paraId="3E6C4A26" w14:textId="77777777" w:rsidR="00544239" w:rsidRPr="00544239" w:rsidRDefault="00544239" w:rsidP="00544239">
      <w:pPr>
        <w:spacing w:line="360" w:lineRule="auto"/>
        <w:jc w:val="both"/>
        <w:rPr>
          <w:rFonts w:ascii="Palatino Linotype" w:eastAsia="Calibri" w:hAnsi="Palatino Linotype" w:cs="Tahoma"/>
          <w:iCs/>
          <w:lang w:eastAsia="es-ES_tradnl"/>
        </w:rPr>
      </w:pPr>
    </w:p>
    <w:p w14:paraId="7C2FB98D" w14:textId="77777777" w:rsidR="00544239" w:rsidRPr="005E7BD7" w:rsidRDefault="00544239" w:rsidP="00544239">
      <w:pPr>
        <w:numPr>
          <w:ilvl w:val="1"/>
          <w:numId w:val="19"/>
        </w:numPr>
        <w:tabs>
          <w:tab w:val="left" w:pos="8222"/>
        </w:tabs>
        <w:spacing w:line="360" w:lineRule="auto"/>
        <w:ind w:left="426" w:right="-28"/>
        <w:contextualSpacing/>
        <w:jc w:val="both"/>
        <w:rPr>
          <w:rFonts w:ascii="Palatino Linotype" w:hAnsi="Palatino Linotype" w:cs="Tahoma"/>
          <w:bCs/>
        </w:rPr>
      </w:pPr>
      <w:r w:rsidRPr="005E7BD7">
        <w:rPr>
          <w:rFonts w:ascii="Palatino Linotype" w:eastAsia="Calibri" w:hAnsi="Palatino Linotype" w:cs="Tahoma"/>
          <w:bCs/>
        </w:rPr>
        <w:t xml:space="preserve">Que toda vez que se trata de </w:t>
      </w:r>
      <w:r w:rsidRPr="005E7BD7">
        <w:rPr>
          <w:rFonts w:ascii="Palatino Linotype" w:eastAsia="Calibri" w:hAnsi="Palatino Linotype" w:cs="Tahoma"/>
          <w:bCs/>
          <w:szCs w:val="22"/>
          <w:lang w:eastAsia="en-US"/>
        </w:rPr>
        <w:t>dar a conocer los nombres de los integrantes de los cuerpos de seguridad pública</w:t>
      </w:r>
      <w:r w:rsidRPr="005E7BD7">
        <w:rPr>
          <w:rFonts w:ascii="Palatino Linotype" w:eastAsia="Calibri" w:hAnsi="Palatino Linotype" w:cs="Tahoma"/>
          <w:bCs/>
        </w:rPr>
        <w:t xml:space="preserve">, es procedente la clasificación de la información como reservada, en el entendido de que se </w:t>
      </w:r>
      <w:r w:rsidRPr="005E7BD7">
        <w:rPr>
          <w:rFonts w:ascii="Palatino Linotype" w:eastAsia="Calibri" w:hAnsi="Palatino Linotype" w:cs="Tahoma"/>
          <w:bCs/>
          <w:szCs w:val="22"/>
          <w:lang w:eastAsia="en-US"/>
        </w:rPr>
        <w:t>pone en riesgo su vida, salud y seguridad, dado que los hace identificables</w:t>
      </w:r>
      <w:r w:rsidRPr="005E7BD7">
        <w:rPr>
          <w:rFonts w:ascii="Palatino Linotype" w:eastAsia="Calibri" w:hAnsi="Palatino Linotype" w:cs="Tahoma"/>
          <w:bCs/>
        </w:rPr>
        <w:t xml:space="preserve">. </w:t>
      </w:r>
    </w:p>
    <w:p w14:paraId="4DEE475D" w14:textId="77777777" w:rsidR="00544239" w:rsidRPr="005E7BD7" w:rsidRDefault="00544239" w:rsidP="00544239">
      <w:pPr>
        <w:numPr>
          <w:ilvl w:val="1"/>
          <w:numId w:val="19"/>
        </w:numPr>
        <w:tabs>
          <w:tab w:val="left" w:pos="8222"/>
        </w:tabs>
        <w:spacing w:after="240" w:line="360" w:lineRule="auto"/>
        <w:ind w:left="426" w:right="-28"/>
        <w:contextualSpacing/>
        <w:jc w:val="both"/>
        <w:rPr>
          <w:rFonts w:ascii="Palatino Linotype" w:hAnsi="Palatino Linotype" w:cs="Tahoma"/>
          <w:bCs/>
        </w:rPr>
      </w:pPr>
      <w:r w:rsidRPr="005E7BD7">
        <w:rPr>
          <w:rFonts w:ascii="Palatino Linotype" w:hAnsi="Palatino Linotype" w:cs="Tahoma"/>
          <w:bCs/>
        </w:rPr>
        <w:t xml:space="preserve">Que el riesgo de perjuicio que supone la divulgación de la información supera el interés público general; </w:t>
      </w:r>
      <w:r w:rsidRPr="005E7BD7">
        <w:rPr>
          <w:rFonts w:ascii="Palatino Linotype" w:eastAsia="Calibri" w:hAnsi="Palatino Linotype" w:cs="Tahoma"/>
          <w:bCs/>
        </w:rPr>
        <w:t xml:space="preserve">pues con dicha información, se </w:t>
      </w:r>
      <w:r w:rsidRPr="005E7BD7">
        <w:rPr>
          <w:rFonts w:ascii="Palatino Linotype" w:eastAsia="Calibri" w:hAnsi="Palatino Linotype" w:cs="Tahoma"/>
          <w:bCs/>
          <w:szCs w:val="22"/>
          <w:lang w:eastAsia="en-US"/>
        </w:rPr>
        <w:t>comprometería el cumplimiento de los objetivos</w:t>
      </w:r>
      <w:r w:rsidRPr="005E7BD7">
        <w:rPr>
          <w:rFonts w:ascii="Palatino Linotype" w:eastAsia="Calibri" w:hAnsi="Palatino Linotype" w:cs="Tahoma"/>
          <w:bCs/>
        </w:rPr>
        <w:t xml:space="preserve"> en materia de seguridad pública, o bien, </w:t>
      </w:r>
      <w:r w:rsidRPr="005E7BD7">
        <w:rPr>
          <w:rFonts w:ascii="Palatino Linotype" w:hAnsi="Palatino Linotype" w:cs="Arial"/>
        </w:rPr>
        <w:t>la consecución de la investigación de probables hechos delictivos y/o faltas administrativas.</w:t>
      </w:r>
    </w:p>
    <w:p w14:paraId="49349F6A" w14:textId="77777777" w:rsidR="00544239" w:rsidRPr="005E7BD7" w:rsidRDefault="00544239" w:rsidP="00544239">
      <w:pPr>
        <w:numPr>
          <w:ilvl w:val="1"/>
          <w:numId w:val="19"/>
        </w:numPr>
        <w:tabs>
          <w:tab w:val="left" w:pos="8222"/>
        </w:tabs>
        <w:spacing w:after="240" w:line="360" w:lineRule="auto"/>
        <w:ind w:left="426" w:right="-28"/>
        <w:contextualSpacing/>
        <w:jc w:val="both"/>
        <w:rPr>
          <w:rFonts w:ascii="Palatino Linotype" w:hAnsi="Palatino Linotype" w:cs="Tahoma"/>
          <w:bCs/>
        </w:rPr>
      </w:pPr>
      <w:r w:rsidRPr="005E7BD7">
        <w:rPr>
          <w:rFonts w:ascii="Palatino Linotype" w:hAnsi="Palatino Linotype" w:cs="Tahoma"/>
          <w:bCs/>
        </w:rPr>
        <w:t>La reserva no se traduce en un medio restrictivo al derecho de acceso a la información, en virtud, de que se trata de una medida temporal, cuya finalidad es salvaguardar la</w:t>
      </w:r>
      <w:r w:rsidRPr="005E7BD7">
        <w:rPr>
          <w:rFonts w:ascii="Palatino Linotype" w:eastAsia="Calibri" w:hAnsi="Palatino Linotype" w:cs="Tahoma"/>
          <w:bCs/>
          <w:szCs w:val="22"/>
          <w:lang w:eastAsia="en-US"/>
        </w:rPr>
        <w:t xml:space="preserve"> vida, la salud y la seguridad de los servidores públicos, </w:t>
      </w:r>
      <w:r w:rsidRPr="005E7BD7">
        <w:rPr>
          <w:rFonts w:ascii="Palatino Linotype" w:hAnsi="Palatino Linotype" w:cs="Arial"/>
        </w:rPr>
        <w:t xml:space="preserve">así como evitar que células delictivas neutralizar las acciones en materia de seguridad pública para la preservación del orden y la paz pública, </w:t>
      </w:r>
      <w:r w:rsidRPr="005E7BD7">
        <w:rPr>
          <w:rFonts w:ascii="Palatino Linotype" w:hAnsi="Palatino Linotype" w:cs="Tahoma"/>
          <w:bCs/>
        </w:rPr>
        <w:t>por lo que, no se trata de una medida desproporcional, ni excesiva.</w:t>
      </w:r>
    </w:p>
    <w:p w14:paraId="5B6578BB" w14:textId="77777777" w:rsidR="00544239" w:rsidRDefault="00544239" w:rsidP="00544239">
      <w:pPr>
        <w:spacing w:before="240" w:after="240" w:line="360" w:lineRule="auto"/>
        <w:contextualSpacing/>
        <w:jc w:val="both"/>
        <w:rPr>
          <w:rFonts w:ascii="Palatino Linotype" w:eastAsia="MS Mincho" w:hAnsi="Palatino Linotype" w:cs="Arial"/>
          <w:lang w:val="es-ES_tradnl"/>
        </w:rPr>
      </w:pPr>
    </w:p>
    <w:p w14:paraId="02D47D2E" w14:textId="77777777" w:rsidR="00544239" w:rsidRDefault="00544239" w:rsidP="00544239">
      <w:pPr>
        <w:spacing w:before="240" w:after="240" w:line="360" w:lineRule="auto"/>
        <w:contextualSpacing/>
        <w:jc w:val="both"/>
        <w:rPr>
          <w:rFonts w:ascii="Palatino Linotype" w:eastAsia="MS Mincho" w:hAnsi="Palatino Linotype" w:cs="Arial"/>
          <w:lang w:val="es-ES_tradnl"/>
        </w:rPr>
      </w:pPr>
      <w:r w:rsidRPr="005E7BD7">
        <w:rPr>
          <w:rFonts w:ascii="Palatino Linotype" w:eastAsia="MS Mincho" w:hAnsi="Palatino Linotype" w:cs="Arial"/>
          <w:lang w:val="es-ES_tradnl"/>
        </w:rPr>
        <w:t>En ese entendido, la leyenda de clasificación que se genere, deberá establecer ambos supuestos de clasificación: reserva y confidencialidad, en congruencia con los requisitos establecidos en los lineamientos citados.</w:t>
      </w:r>
    </w:p>
    <w:p w14:paraId="3D0C50EA" w14:textId="77777777" w:rsidR="00544239" w:rsidRPr="005E7BD7" w:rsidRDefault="00544239" w:rsidP="00544239">
      <w:pPr>
        <w:spacing w:before="240" w:after="240" w:line="360" w:lineRule="auto"/>
        <w:contextualSpacing/>
        <w:jc w:val="both"/>
        <w:rPr>
          <w:rFonts w:ascii="Palatino Linotype" w:eastAsia="MS Mincho" w:hAnsi="Palatino Linotype" w:cs="Arial"/>
          <w:lang w:val="es-ES_tradnl"/>
        </w:rPr>
      </w:pPr>
    </w:p>
    <w:p w14:paraId="2CD2EEC1" w14:textId="77777777" w:rsidR="00544239" w:rsidRPr="005E7BD7" w:rsidRDefault="00544239" w:rsidP="00544239">
      <w:pPr>
        <w:autoSpaceDE w:val="0"/>
        <w:autoSpaceDN w:val="0"/>
        <w:adjustRightInd w:val="0"/>
        <w:spacing w:before="240" w:after="240" w:line="360" w:lineRule="auto"/>
        <w:jc w:val="both"/>
        <w:rPr>
          <w:rFonts w:ascii="Palatino Linotype" w:hAnsi="Palatino Linotype" w:cs="Arial"/>
        </w:rPr>
      </w:pPr>
      <w:r w:rsidRPr="005E7BD7">
        <w:rPr>
          <w:rFonts w:ascii="Palatino Linotype" w:hAnsi="Palatino Linotype" w:cs="Arial"/>
        </w:rPr>
        <w:t xml:space="preserve">A este respecto, de conformidad con los artículos 91 y 140, fracciones I, IV y X de la vigente Ley de Transparencia, el derecho constitucional de acceso a la información pública puede ser restringido cuando se trate de información clasificada, por razón de </w:t>
      </w:r>
      <w:r w:rsidRPr="005E7BD7">
        <w:rPr>
          <w:rFonts w:ascii="Palatino Linotype" w:hAnsi="Palatino Linotype" w:cs="Arial"/>
        </w:rPr>
        <w:lastRenderedPageBreak/>
        <w:t>seguridad pública, ponga en riesgo la vida, la seguridad, cause perjuicio a las actividades de prevención del delito, procuración y administración de justicia, de readaptación social, o bien el daño que pueda producirse con la publicación de la información sea mayor que el interés público de conocerla. Sirve de apoyo a lo anterior los artículos de referencia que a continuación se señalan:</w:t>
      </w:r>
    </w:p>
    <w:p w14:paraId="331E3FED" w14:textId="77777777" w:rsidR="00544239" w:rsidRPr="005E7BD7" w:rsidRDefault="00544239" w:rsidP="00544239">
      <w:pPr>
        <w:autoSpaceDE w:val="0"/>
        <w:autoSpaceDN w:val="0"/>
        <w:adjustRightInd w:val="0"/>
        <w:spacing w:before="240" w:after="240"/>
        <w:ind w:left="567"/>
        <w:jc w:val="both"/>
        <w:rPr>
          <w:rFonts w:ascii="Palatino Linotype" w:hAnsi="Palatino Linotype"/>
          <w:i/>
          <w:sz w:val="20"/>
          <w:szCs w:val="20"/>
        </w:rPr>
      </w:pPr>
      <w:r w:rsidRPr="005E7BD7">
        <w:rPr>
          <w:rFonts w:ascii="Palatino Linotype" w:hAnsi="Palatino Linotype"/>
          <w:i/>
          <w:sz w:val="20"/>
          <w:szCs w:val="20"/>
        </w:rPr>
        <w:t>“</w:t>
      </w:r>
      <w:r w:rsidRPr="005E7BD7">
        <w:rPr>
          <w:rFonts w:ascii="Palatino Linotype" w:hAnsi="Palatino Linotype"/>
          <w:b/>
          <w:i/>
          <w:sz w:val="20"/>
          <w:szCs w:val="20"/>
        </w:rPr>
        <w:t>Artículo 91.</w:t>
      </w:r>
      <w:r w:rsidRPr="005E7BD7">
        <w:rPr>
          <w:rFonts w:ascii="Palatino Linotype" w:hAnsi="Palatino Linotype"/>
          <w:i/>
          <w:sz w:val="20"/>
          <w:szCs w:val="20"/>
        </w:rPr>
        <w:t xml:space="preserve"> El acceso a la información pública será restringido excepcionalmente, cuando ésta sea clasificada como reservada o confidencial.</w:t>
      </w:r>
    </w:p>
    <w:p w14:paraId="2A874176" w14:textId="77777777" w:rsidR="00544239" w:rsidRPr="005E7BD7" w:rsidRDefault="00544239" w:rsidP="00544239">
      <w:pPr>
        <w:autoSpaceDE w:val="0"/>
        <w:autoSpaceDN w:val="0"/>
        <w:adjustRightInd w:val="0"/>
        <w:spacing w:before="240" w:after="240"/>
        <w:ind w:left="567"/>
        <w:jc w:val="both"/>
        <w:rPr>
          <w:rFonts w:ascii="Palatino Linotype" w:hAnsi="Palatino Linotype"/>
          <w:i/>
          <w:sz w:val="20"/>
          <w:szCs w:val="20"/>
        </w:rPr>
      </w:pPr>
      <w:r w:rsidRPr="005E7BD7">
        <w:rPr>
          <w:rFonts w:ascii="Palatino Linotype" w:hAnsi="Palatino Linotype"/>
          <w:b/>
          <w:i/>
          <w:sz w:val="20"/>
          <w:szCs w:val="20"/>
        </w:rPr>
        <w:t xml:space="preserve">Artículo 140. </w:t>
      </w:r>
      <w:r w:rsidRPr="005E7BD7">
        <w:rPr>
          <w:rFonts w:ascii="Palatino Linotype" w:hAnsi="Palatino Linotype"/>
          <w:i/>
          <w:sz w:val="20"/>
          <w:szCs w:val="20"/>
        </w:rPr>
        <w:t xml:space="preserve">El acceso a la información pública será restringido excepcionalmente, cuando por razones de interés público, ésta sea clasificada como reservada, conforme a los criterios siguientes: </w:t>
      </w:r>
    </w:p>
    <w:p w14:paraId="21E727F5" w14:textId="77777777" w:rsidR="00544239" w:rsidRPr="005E7BD7" w:rsidRDefault="00544239" w:rsidP="00544239">
      <w:pPr>
        <w:autoSpaceDE w:val="0"/>
        <w:autoSpaceDN w:val="0"/>
        <w:adjustRightInd w:val="0"/>
        <w:spacing w:before="240" w:after="240"/>
        <w:ind w:left="567"/>
        <w:jc w:val="both"/>
        <w:rPr>
          <w:rFonts w:ascii="Palatino Linotype" w:hAnsi="Palatino Linotype"/>
          <w:i/>
          <w:sz w:val="20"/>
          <w:szCs w:val="20"/>
        </w:rPr>
      </w:pPr>
      <w:r w:rsidRPr="005E7BD7">
        <w:rPr>
          <w:rFonts w:ascii="Palatino Linotype" w:hAnsi="Palatino Linotype"/>
          <w:b/>
          <w:i/>
          <w:sz w:val="20"/>
          <w:szCs w:val="20"/>
        </w:rPr>
        <w:t>I.</w:t>
      </w:r>
      <w:r w:rsidRPr="005E7BD7">
        <w:rPr>
          <w:rFonts w:ascii="Palatino Linotype" w:hAnsi="Palatino Linotype"/>
          <w:i/>
          <w:sz w:val="20"/>
          <w:szCs w:val="20"/>
        </w:rPr>
        <w:t xml:space="preserve"> Comprometa la seguridad pública y cuente con un propósito genuino y un efecto demostrable;</w:t>
      </w:r>
    </w:p>
    <w:p w14:paraId="3BF49E8C" w14:textId="77777777" w:rsidR="00544239" w:rsidRPr="005E7BD7" w:rsidRDefault="00544239" w:rsidP="00544239">
      <w:pPr>
        <w:autoSpaceDE w:val="0"/>
        <w:autoSpaceDN w:val="0"/>
        <w:adjustRightInd w:val="0"/>
        <w:spacing w:before="240" w:after="240"/>
        <w:ind w:left="567"/>
        <w:jc w:val="both"/>
        <w:rPr>
          <w:rFonts w:ascii="Palatino Linotype" w:hAnsi="Palatino Linotype"/>
          <w:i/>
          <w:sz w:val="20"/>
          <w:szCs w:val="20"/>
        </w:rPr>
      </w:pPr>
      <w:r w:rsidRPr="005E7BD7">
        <w:rPr>
          <w:rFonts w:ascii="Palatino Linotype" w:hAnsi="Palatino Linotype"/>
          <w:i/>
          <w:sz w:val="20"/>
          <w:szCs w:val="20"/>
        </w:rPr>
        <w:t>…</w:t>
      </w:r>
    </w:p>
    <w:p w14:paraId="327331B5" w14:textId="77777777" w:rsidR="00544239" w:rsidRPr="005E7BD7" w:rsidRDefault="00544239" w:rsidP="00544239">
      <w:pPr>
        <w:autoSpaceDE w:val="0"/>
        <w:autoSpaceDN w:val="0"/>
        <w:adjustRightInd w:val="0"/>
        <w:spacing w:before="240" w:after="240" w:line="360" w:lineRule="auto"/>
        <w:ind w:left="567"/>
        <w:jc w:val="both"/>
        <w:rPr>
          <w:rFonts w:ascii="Palatino Linotype" w:hAnsi="Palatino Linotype"/>
          <w:i/>
          <w:sz w:val="20"/>
          <w:szCs w:val="20"/>
        </w:rPr>
      </w:pPr>
      <w:r w:rsidRPr="005E7BD7">
        <w:rPr>
          <w:rFonts w:ascii="Palatino Linotype" w:hAnsi="Palatino Linotype"/>
          <w:b/>
          <w:i/>
          <w:sz w:val="20"/>
          <w:szCs w:val="20"/>
        </w:rPr>
        <w:t>IV.</w:t>
      </w:r>
      <w:r w:rsidRPr="005E7BD7">
        <w:rPr>
          <w:rFonts w:ascii="Palatino Linotype" w:hAnsi="Palatino Linotype"/>
          <w:i/>
          <w:sz w:val="20"/>
          <w:szCs w:val="20"/>
        </w:rPr>
        <w:t xml:space="preserve"> Ponga en riesgo la vida, la seguridad o la salud de una persona física;…” (Sic)</w:t>
      </w:r>
    </w:p>
    <w:p w14:paraId="0846C639" w14:textId="77777777" w:rsidR="00544239" w:rsidRPr="005E7BD7" w:rsidRDefault="00544239" w:rsidP="00544239">
      <w:pPr>
        <w:tabs>
          <w:tab w:val="left" w:pos="8647"/>
        </w:tabs>
        <w:spacing w:before="240" w:after="240" w:line="360" w:lineRule="auto"/>
        <w:ind w:right="51"/>
        <w:jc w:val="both"/>
        <w:rPr>
          <w:rFonts w:ascii="Palatino Linotype" w:hAnsi="Palatino Linotype" w:cs="Arial"/>
        </w:rPr>
      </w:pPr>
      <w:r w:rsidRPr="005E7BD7">
        <w:rPr>
          <w:rFonts w:ascii="Palatino Linotype" w:hAnsi="Palatino Linotype" w:cs="Arial"/>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w:t>
      </w:r>
    </w:p>
    <w:p w14:paraId="1E2F278A" w14:textId="77777777" w:rsidR="00544239" w:rsidRPr="005E7BD7" w:rsidRDefault="00544239" w:rsidP="00544239">
      <w:pPr>
        <w:spacing w:before="240" w:after="360" w:line="360" w:lineRule="auto"/>
        <w:jc w:val="both"/>
        <w:rPr>
          <w:rFonts w:ascii="Palatino Linotype" w:eastAsiaTheme="minorHAnsi" w:hAnsi="Palatino Linotype" w:cstheme="minorBidi"/>
          <w:lang w:val="es-MX" w:eastAsia="en-US"/>
        </w:rPr>
      </w:pPr>
      <w:r w:rsidRPr="005E7BD7">
        <w:rPr>
          <w:rFonts w:ascii="Palatino Linotype" w:eastAsiaTheme="minorHAnsi" w:hAnsi="Palatino Linotype" w:cstheme="minorBidi"/>
          <w:lang w:val="es-MX" w:eastAsia="en-US"/>
        </w:rPr>
        <w:t>Sirven de sustento a lo anterior las tesis jurisprudenciales emitidas por la Suprema corte de Justicia de la Nación, que son del literal siguiente:</w:t>
      </w:r>
    </w:p>
    <w:p w14:paraId="120CA0C4" w14:textId="77777777" w:rsidR="00544239" w:rsidRPr="005E7BD7" w:rsidRDefault="00544239" w:rsidP="00544239">
      <w:pPr>
        <w:spacing w:before="120" w:after="120"/>
        <w:ind w:left="851" w:right="760"/>
        <w:jc w:val="both"/>
        <w:rPr>
          <w:rFonts w:ascii="Palatino Linotype" w:eastAsiaTheme="minorHAnsi" w:hAnsi="Palatino Linotype" w:cstheme="minorBidi"/>
          <w:b/>
          <w:i/>
          <w:sz w:val="20"/>
          <w:szCs w:val="20"/>
          <w:lang w:val="es-MX" w:eastAsia="en-US"/>
        </w:rPr>
      </w:pPr>
      <w:r w:rsidRPr="005E7BD7">
        <w:rPr>
          <w:rFonts w:ascii="Palatino Linotype" w:eastAsiaTheme="minorHAnsi" w:hAnsi="Palatino Linotype" w:cstheme="minorBidi"/>
          <w:b/>
          <w:i/>
          <w:sz w:val="20"/>
          <w:szCs w:val="20"/>
          <w:lang w:val="es-MX" w:eastAsia="en-US"/>
        </w:rPr>
        <w:t xml:space="preserve">“DERECHO A LA INFORMACIÓN. SU EJERCICIO SE ENCUENTRA LIMITADO TANTO POR LOS INTERESES NACIONALES Y DE LA SOCIEDAD, COMO POR LOS DERECHOS DE TERCEROS. </w:t>
      </w:r>
      <w:r w:rsidRPr="005E7BD7">
        <w:rPr>
          <w:rFonts w:ascii="Palatino Linotype" w:eastAsiaTheme="minorHAnsi" w:hAnsi="Palatino Linotype" w:cstheme="minorBidi"/>
          <w:i/>
          <w:sz w:val="20"/>
          <w:szCs w:val="20"/>
          <w:lang w:val="es-MX" w:eastAsia="en-U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w:t>
      </w:r>
      <w:r w:rsidRPr="005E7BD7">
        <w:rPr>
          <w:rFonts w:ascii="Palatino Linotype" w:eastAsiaTheme="minorHAnsi" w:hAnsi="Palatino Linotype" w:cstheme="minorBidi"/>
          <w:i/>
          <w:sz w:val="20"/>
          <w:szCs w:val="20"/>
          <w:lang w:val="es-MX" w:eastAsia="en-US"/>
        </w:rPr>
        <w:lastRenderedPageBreak/>
        <w:t xml:space="preserve">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5E7BD7">
        <w:rPr>
          <w:rFonts w:ascii="Palatino Linotype" w:eastAsiaTheme="minorHAnsi" w:hAnsi="Palatino Linotype" w:cstheme="minorBidi"/>
          <w:b/>
          <w:i/>
          <w:sz w:val="20"/>
          <w:szCs w:val="20"/>
          <w:lang w:val="es-MX" w:eastAsia="en-US"/>
        </w:rPr>
        <w:t>restringen el acceso a la información en esta materia, en razón de que su conocimiento público puede generar daños a los intereses nacionales y, por el otro, sancionan la inobservancia de esa reserva;</w:t>
      </w:r>
      <w:r w:rsidRPr="005E7BD7">
        <w:rPr>
          <w:rFonts w:ascii="Palatino Linotype" w:eastAsiaTheme="minorHAnsi" w:hAnsi="Palatino Linotype" w:cstheme="minorBidi"/>
          <w:i/>
          <w:sz w:val="20"/>
          <w:szCs w:val="20"/>
          <w:lang w:val="es-MX" w:eastAsia="en-US"/>
        </w:rPr>
        <w:t xml:space="preserve"> por lo que hace al interés social, se cuenta con normas que tienden a proteger la averiguación de los delitos, la salud y la moral públicas, </w:t>
      </w:r>
      <w:r w:rsidRPr="005E7BD7">
        <w:rPr>
          <w:rFonts w:ascii="Palatino Linotype" w:eastAsiaTheme="minorHAnsi" w:hAnsi="Palatino Linotype" w:cstheme="minorBidi"/>
          <w:b/>
          <w:i/>
          <w:sz w:val="20"/>
          <w:szCs w:val="20"/>
          <w:lang w:val="es-MX" w:eastAsia="en-US"/>
        </w:rPr>
        <w:t>mientras que por lo que respecta a la protección de la persona existen normas que protegen el derecho a la vida o a la privacidad de los gobernados.</w:t>
      </w:r>
      <w:r w:rsidRPr="005E7BD7">
        <w:rPr>
          <w:rFonts w:ascii="Palatino Linotype" w:eastAsiaTheme="minorHAnsi" w:hAnsi="Palatino Linotype" w:cstheme="minorBidi"/>
          <w:i/>
          <w:sz w:val="20"/>
          <w:szCs w:val="20"/>
          <w:lang w:val="es-MX" w:eastAsia="en-US"/>
        </w:rPr>
        <w:t>”</w:t>
      </w:r>
    </w:p>
    <w:p w14:paraId="09804B8F" w14:textId="77777777" w:rsidR="00544239" w:rsidRPr="005E7BD7" w:rsidRDefault="00544239" w:rsidP="00544239">
      <w:pPr>
        <w:spacing w:before="120" w:after="120"/>
        <w:ind w:left="851" w:right="760"/>
        <w:jc w:val="both"/>
        <w:rPr>
          <w:rFonts w:ascii="Palatino Linotype" w:eastAsiaTheme="minorHAnsi" w:hAnsi="Palatino Linotype" w:cstheme="minorBidi"/>
          <w:i/>
          <w:sz w:val="20"/>
          <w:szCs w:val="20"/>
          <w:lang w:val="es-MX" w:eastAsia="en-US"/>
        </w:rPr>
      </w:pPr>
    </w:p>
    <w:p w14:paraId="19DF63F3" w14:textId="77777777" w:rsidR="00544239" w:rsidRPr="005E7BD7" w:rsidRDefault="00544239" w:rsidP="00544239">
      <w:pPr>
        <w:spacing w:before="120" w:after="120"/>
        <w:ind w:left="851" w:right="760"/>
        <w:jc w:val="both"/>
        <w:rPr>
          <w:rFonts w:ascii="Palatino Linotype" w:eastAsiaTheme="minorHAnsi" w:hAnsi="Palatino Linotype" w:cstheme="minorBidi"/>
          <w:i/>
          <w:sz w:val="20"/>
          <w:szCs w:val="20"/>
          <w:lang w:val="es-MX" w:eastAsia="en-US"/>
        </w:rPr>
      </w:pPr>
      <w:r w:rsidRPr="005E7BD7">
        <w:rPr>
          <w:rFonts w:ascii="Palatino Linotype" w:eastAsiaTheme="minorHAnsi" w:hAnsi="Palatino Linotype" w:cstheme="minorBidi"/>
          <w:b/>
          <w:i/>
          <w:sz w:val="20"/>
          <w:szCs w:val="20"/>
          <w:lang w:val="es-MX" w:eastAsia="en-US"/>
        </w:rPr>
        <w:t>“TRANSPARENCIA Y ACCESO A LA INFORMACIÓN PÚBLICA GUBERNAMENTAL. EL ARTÍCULO 14, FRACCIÓN I, DE LA LEY FEDERAL RELATIVA, NO VIOLA LA GARANTÍA DE ACCESO A LA INFORMACIÓN.</w:t>
      </w:r>
      <w:r w:rsidRPr="005E7BD7">
        <w:rPr>
          <w:rFonts w:ascii="Palatino Linotype" w:eastAsiaTheme="minorHAnsi" w:hAnsi="Palatino Linotype" w:cstheme="minorBidi"/>
          <w:i/>
          <w:sz w:val="20"/>
          <w:szCs w:val="20"/>
          <w:lang w:val="es-MX" w:eastAsia="en-US"/>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5E7BD7">
        <w:rPr>
          <w:rFonts w:ascii="Palatino Linotype" w:eastAsiaTheme="minorHAnsi" w:hAnsi="Palatino Linotype" w:cstheme="minorBidi"/>
          <w:b/>
          <w:i/>
          <w:sz w:val="20"/>
          <w:szCs w:val="20"/>
          <w:lang w:val="es-MX" w:eastAsia="en-U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5E7BD7">
        <w:rPr>
          <w:rFonts w:ascii="Palatino Linotype" w:eastAsiaTheme="minorHAnsi" w:hAnsi="Palatino Linotype" w:cstheme="minorBidi"/>
          <w:i/>
          <w:sz w:val="20"/>
          <w:szCs w:val="20"/>
          <w:lang w:val="es-MX" w:eastAsia="en-US"/>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2A0A2131" w14:textId="77777777" w:rsidR="00544239" w:rsidRPr="005E7BD7" w:rsidRDefault="00544239" w:rsidP="00544239">
      <w:pPr>
        <w:widowControl w:val="0"/>
        <w:autoSpaceDE w:val="0"/>
        <w:autoSpaceDN w:val="0"/>
        <w:adjustRightInd w:val="0"/>
        <w:spacing w:before="240" w:after="240" w:line="360" w:lineRule="auto"/>
        <w:jc w:val="both"/>
        <w:rPr>
          <w:rFonts w:ascii="Palatino Linotype" w:hAnsi="Palatino Linotype"/>
        </w:rPr>
      </w:pPr>
      <w:r w:rsidRPr="005E7BD7">
        <w:rPr>
          <w:rFonts w:ascii="Palatino Linotype" w:hAnsi="Palatino Linotype" w:cs="Arial"/>
          <w:color w:val="000000"/>
        </w:rPr>
        <w:t xml:space="preserve">El Acuerdo de Clasificación de Información, se emitirá en términos de lo dispuesto tanto como en los en </w:t>
      </w:r>
      <w:r w:rsidRPr="005E7BD7">
        <w:rPr>
          <w:rFonts w:ascii="Palatino Linotype" w:hAnsi="Palatino Linotype"/>
        </w:rPr>
        <w:t>los artículos 128 y 129 de la Ley de Transparencia y Acceso a la Información Pública del Estado de México y Municipios, como en los</w:t>
      </w:r>
      <w:r w:rsidRPr="005E7BD7">
        <w:rPr>
          <w:rFonts w:ascii="Palatino Linotype" w:hAnsi="Palatino Linotype" w:cs="Arial"/>
          <w:color w:val="000000"/>
        </w:rPr>
        <w:t xml:space="preserve"> </w:t>
      </w:r>
      <w:r w:rsidRPr="005E7BD7">
        <w:rPr>
          <w:rFonts w:ascii="Palatino Linotype" w:hAnsi="Palatino Linotype" w:cs="Arial"/>
          <w:color w:val="222222"/>
        </w:rPr>
        <w:t xml:space="preserve">Lineamientos Generales en Materia de Clasificación y Desclasificación de la Información, así como </w:t>
      </w:r>
      <w:r w:rsidRPr="005E7BD7">
        <w:rPr>
          <w:rFonts w:ascii="Palatino Linotype" w:hAnsi="Palatino Linotype" w:cs="Arial"/>
          <w:color w:val="222222"/>
        </w:rPr>
        <w:lastRenderedPageBreak/>
        <w:t xml:space="preserve">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w:t>
      </w:r>
      <w:r w:rsidRPr="005E7BD7">
        <w:rPr>
          <w:rFonts w:ascii="Palatino Linotype" w:hAnsi="Palatino Linotype"/>
        </w:rPr>
        <w:t xml:space="preserve">motivando la referida clasificación al señalar las </w:t>
      </w:r>
      <w:r w:rsidRPr="005E7BD7">
        <w:rPr>
          <w:rFonts w:ascii="Palatino Linotype" w:hAnsi="Palatino Linotype"/>
          <w:b/>
          <w:u w:val="single"/>
        </w:rPr>
        <w:t>razones, motivos o circunstancias especiales</w:t>
      </w:r>
      <w:r w:rsidRPr="005E7BD7">
        <w:rPr>
          <w:rFonts w:ascii="Palatino Linotype" w:hAnsi="Palatino Linotype"/>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10111075" w14:textId="1308D81E" w:rsidR="005A1A2C" w:rsidRPr="00F92DA1" w:rsidRDefault="005A1A2C" w:rsidP="005A1A2C">
      <w:pPr>
        <w:spacing w:before="240" w:after="240" w:line="360" w:lineRule="auto"/>
        <w:ind w:right="49"/>
        <w:jc w:val="both"/>
        <w:rPr>
          <w:rFonts w:ascii="Palatino Linotype" w:hAnsi="Palatino Linotype"/>
          <w:lang w:eastAsia="es-MX"/>
        </w:rPr>
      </w:pPr>
      <w:r w:rsidRPr="00255CC3">
        <w:rPr>
          <w:rFonts w:ascii="Palatino Linotype" w:hAnsi="Palatino Linotype"/>
        </w:rPr>
        <w:t>Por lo expuesto, con fundamento en el artículo 186</w:t>
      </w:r>
      <w:r w:rsidR="00544239">
        <w:rPr>
          <w:rFonts w:ascii="Palatino Linotype" w:hAnsi="Palatino Linotype"/>
        </w:rPr>
        <w:t>,</w:t>
      </w:r>
      <w:r w:rsidRPr="00255CC3">
        <w:rPr>
          <w:rFonts w:ascii="Palatino Linotype" w:hAnsi="Palatino Linotype"/>
        </w:rPr>
        <w:t xml:space="preserve"> fracción</w:t>
      </w:r>
      <w:r w:rsidR="00F53A94">
        <w:rPr>
          <w:rFonts w:ascii="Palatino Linotype" w:hAnsi="Palatino Linotype"/>
        </w:rPr>
        <w:t>,</w:t>
      </w:r>
      <w:r w:rsidRPr="00255CC3">
        <w:rPr>
          <w:rFonts w:ascii="Palatino Linotype" w:hAnsi="Palatino Linotype"/>
        </w:rPr>
        <w:t xml:space="preserve"> III de la Ley de Transparencia y Acceso a la Información Pública del Estado de México y Municipios, este Órgano Garante considera procedente</w:t>
      </w:r>
      <w:r w:rsidR="00771253">
        <w:rPr>
          <w:rFonts w:ascii="Palatino Linotype" w:hAnsi="Palatino Linotype"/>
          <w:b/>
        </w:rPr>
        <w:t xml:space="preserve"> modificar</w:t>
      </w:r>
      <w:r w:rsidRPr="00255CC3">
        <w:rPr>
          <w:rFonts w:ascii="Palatino Linotype" w:hAnsi="Palatino Linotype"/>
        </w:rPr>
        <w:t xml:space="preserve"> la respuesta emitida por </w:t>
      </w:r>
      <w:r w:rsidRPr="00F92DA1">
        <w:rPr>
          <w:rFonts w:ascii="Palatino Linotype" w:hAnsi="Palatino Linotype"/>
        </w:rPr>
        <w:t>el Sujeto Obligado.</w:t>
      </w:r>
    </w:p>
    <w:p w14:paraId="79B10A41" w14:textId="5BB5A0C2" w:rsidR="005A1A2C" w:rsidRPr="00911351" w:rsidRDefault="005A1A2C" w:rsidP="005A1A2C">
      <w:pPr>
        <w:spacing w:before="240" w:after="240" w:line="360" w:lineRule="auto"/>
        <w:contextualSpacing/>
        <w:jc w:val="both"/>
        <w:rPr>
          <w:rFonts w:ascii="Palatino Linotype" w:hAnsi="Palatino Linotype" w:cs="Arial"/>
        </w:rPr>
      </w:pPr>
      <w:r w:rsidRPr="003552D2">
        <w:rPr>
          <w:rFonts w:ascii="Palatino Linotype" w:hAnsi="Palatino Linotype" w:cs="Arial"/>
        </w:rPr>
        <w:t xml:space="preserve">Así, con fundamento </w:t>
      </w:r>
      <w:r w:rsidRPr="00911351">
        <w:rPr>
          <w:rFonts w:ascii="Palatino Linotype" w:hAnsi="Palatino Linotype" w:cs="Arial"/>
        </w:rPr>
        <w:t xml:space="preserve">en lo prescrito en los artículos 5 párrafos </w:t>
      </w:r>
      <w:r w:rsidR="00F53A94">
        <w:rPr>
          <w:rFonts w:ascii="Palatino Linotype" w:hAnsi="Palatino Linotype" w:cs="Arial"/>
        </w:rPr>
        <w:t>trigésimo, trigésimo primero y trigésimo segundo</w:t>
      </w:r>
      <w:r w:rsidRPr="00911351">
        <w:rPr>
          <w:rFonts w:ascii="Palatino Linotype" w:hAnsi="Palatino Linotype" w:cs="Arial"/>
        </w:rPr>
        <w:t xml:space="preserve"> de la Constitución Política del Estado Libre y Soberano de México; 2, fracción II; 29, 36 fracciones I </w:t>
      </w:r>
      <w:r>
        <w:rPr>
          <w:rFonts w:ascii="Palatino Linotype" w:hAnsi="Palatino Linotype" w:cs="Arial"/>
        </w:rPr>
        <w:t>y II; 176, 178, 181,</w:t>
      </w:r>
      <w:r w:rsidRPr="00911351">
        <w:rPr>
          <w:rFonts w:ascii="Palatino Linotype" w:hAnsi="Palatino Linotype" w:cs="Arial"/>
        </w:rPr>
        <w:t xml:space="preserve"> 185 </w:t>
      </w:r>
      <w:r>
        <w:rPr>
          <w:rFonts w:ascii="Palatino Linotype" w:hAnsi="Palatino Linotype" w:cs="Arial"/>
        </w:rPr>
        <w:t xml:space="preserve">y </w:t>
      </w:r>
      <w:r>
        <w:rPr>
          <w:rFonts w:ascii="Palatino Linotype" w:hAnsi="Palatino Linotype" w:cs="Arial"/>
          <w:szCs w:val="22"/>
          <w:lang w:eastAsia="en-US"/>
        </w:rPr>
        <w:t xml:space="preserve">186 fracción II </w:t>
      </w:r>
      <w:r w:rsidRPr="00911351">
        <w:rPr>
          <w:rFonts w:ascii="Palatino Linotype" w:hAnsi="Palatino Linotype" w:cs="Arial"/>
        </w:rPr>
        <w:t>de la Ley de Transparencia y Acceso a la Información Pública del Estado de México y Municipios, este Pleno:</w:t>
      </w:r>
    </w:p>
    <w:p w14:paraId="17E350D5" w14:textId="77777777" w:rsidR="005A1A2C" w:rsidRPr="009F2879" w:rsidRDefault="005A1A2C" w:rsidP="005A1A2C">
      <w:pPr>
        <w:pStyle w:val="Prrafodelista"/>
        <w:numPr>
          <w:ilvl w:val="0"/>
          <w:numId w:val="16"/>
        </w:numPr>
        <w:spacing w:before="240" w:after="240" w:line="360" w:lineRule="auto"/>
        <w:contextualSpacing/>
        <w:jc w:val="center"/>
        <w:rPr>
          <w:rFonts w:ascii="Palatino Linotype" w:hAnsi="Palatino Linotype" w:cs="Arial"/>
          <w:b/>
        </w:rPr>
      </w:pPr>
      <w:r w:rsidRPr="009F2879">
        <w:rPr>
          <w:rFonts w:ascii="Palatino Linotype" w:hAnsi="Palatino Linotype" w:cs="Arial"/>
          <w:b/>
        </w:rPr>
        <w:t>R E S U E L V E:</w:t>
      </w:r>
    </w:p>
    <w:p w14:paraId="06A0C08B" w14:textId="42D65108" w:rsidR="005A1A2C" w:rsidRDefault="005A1A2C" w:rsidP="005A1A2C">
      <w:pPr>
        <w:spacing w:before="240" w:after="240" w:line="360" w:lineRule="auto"/>
        <w:jc w:val="both"/>
        <w:rPr>
          <w:rFonts w:ascii="Palatino Linotype" w:hAnsi="Palatino Linotype" w:cs="Arial"/>
        </w:rPr>
      </w:pPr>
      <w:r>
        <w:rPr>
          <w:rFonts w:ascii="Palatino Linotype" w:hAnsi="Palatino Linotype" w:cs="Arial"/>
          <w:b/>
        </w:rPr>
        <w:lastRenderedPageBreak/>
        <w:t xml:space="preserve">Primero. </w:t>
      </w:r>
      <w:r>
        <w:rPr>
          <w:rFonts w:ascii="Palatino Linotype" w:hAnsi="Palatino Linotype" w:cs="Arial"/>
          <w:lang w:val="es-ES_tradnl"/>
        </w:rPr>
        <w:t xml:space="preserve">Resultan </w:t>
      </w:r>
      <w:r w:rsidR="00F53A94">
        <w:rPr>
          <w:rFonts w:ascii="Palatino Linotype" w:hAnsi="Palatino Linotype" w:cs="Arial"/>
          <w:lang w:val="es-ES_tradnl"/>
        </w:rPr>
        <w:t xml:space="preserve">parcialmente </w:t>
      </w:r>
      <w:r>
        <w:rPr>
          <w:rFonts w:ascii="Palatino Linotype" w:hAnsi="Palatino Linotype" w:cs="Arial"/>
          <w:lang w:val="es-ES_tradnl"/>
        </w:rPr>
        <w:t xml:space="preserve">fundados </w:t>
      </w:r>
      <w:r>
        <w:rPr>
          <w:rFonts w:ascii="Palatino Linotype" w:eastAsia="Arial Unicode MS" w:hAnsi="Palatino Linotype" w:cs="Arial"/>
        </w:rPr>
        <w:t xml:space="preserve">los motivos de inconformidad hecho valer por la recurrente en el recurso de revisión </w:t>
      </w:r>
      <w:r w:rsidR="00F53A94">
        <w:rPr>
          <w:rFonts w:ascii="Palatino Linotype" w:hAnsi="Palatino Linotype" w:cs="Arial"/>
          <w:b/>
          <w:bCs/>
        </w:rPr>
        <w:t>04114</w:t>
      </w:r>
      <w:r>
        <w:rPr>
          <w:rFonts w:ascii="Palatino Linotype" w:hAnsi="Palatino Linotype" w:cs="Arial"/>
          <w:b/>
          <w:bCs/>
        </w:rPr>
        <w:t xml:space="preserve">/INFOEM/IP/RR/2021; </w:t>
      </w:r>
      <w:r>
        <w:rPr>
          <w:rFonts w:ascii="Palatino Linotype" w:hAnsi="Palatino Linotype" w:cs="Arial"/>
          <w:lang w:eastAsia="en-US"/>
        </w:rPr>
        <w:t xml:space="preserve">por lo que, en términos del considerando </w:t>
      </w:r>
      <w:r>
        <w:rPr>
          <w:rFonts w:ascii="Palatino Linotype" w:hAnsi="Palatino Linotype" w:cs="Arial"/>
          <w:b/>
          <w:lang w:eastAsia="en-US"/>
        </w:rPr>
        <w:t xml:space="preserve">Cuarto </w:t>
      </w:r>
      <w:r>
        <w:rPr>
          <w:rFonts w:ascii="Palatino Linotype" w:hAnsi="Palatino Linotype" w:cs="Arial"/>
          <w:lang w:eastAsia="en-US"/>
        </w:rPr>
        <w:t xml:space="preserve">de esta resolución, se </w:t>
      </w:r>
      <w:r>
        <w:rPr>
          <w:rFonts w:ascii="Palatino Linotype" w:hAnsi="Palatino Linotype" w:cs="Arial"/>
          <w:b/>
          <w:lang w:eastAsia="en-US"/>
        </w:rPr>
        <w:t xml:space="preserve">MODIFICA </w:t>
      </w:r>
      <w:r>
        <w:rPr>
          <w:rFonts w:ascii="Palatino Linotype" w:hAnsi="Palatino Linotype" w:cs="Arial"/>
          <w:lang w:eastAsia="en-US"/>
        </w:rPr>
        <w:t>la respuesta emitida por el</w:t>
      </w:r>
      <w:r>
        <w:rPr>
          <w:rFonts w:ascii="Palatino Linotype" w:hAnsi="Palatino Linotype" w:cs="Arial"/>
          <w:bCs/>
          <w:lang w:eastAsia="en-US"/>
        </w:rPr>
        <w:t xml:space="preserve"> Sujeto Obligado.</w:t>
      </w:r>
    </w:p>
    <w:p w14:paraId="60073AB5" w14:textId="486F7711" w:rsidR="005A1A2C" w:rsidRDefault="005A1A2C" w:rsidP="005A1A2C">
      <w:pPr>
        <w:spacing w:before="240" w:after="240" w:line="360" w:lineRule="auto"/>
        <w:ind w:right="49"/>
        <w:jc w:val="both"/>
        <w:rPr>
          <w:rFonts w:ascii="Palatino Linotype" w:hAnsi="Palatino Linotype"/>
        </w:rPr>
      </w:pPr>
      <w:r>
        <w:rPr>
          <w:rFonts w:ascii="Palatino Linotype" w:hAnsi="Palatino Linotype" w:cs="Arial"/>
          <w:b/>
        </w:rPr>
        <w:t xml:space="preserve">Segundo. </w:t>
      </w:r>
      <w:r>
        <w:rPr>
          <w:rFonts w:ascii="Palatino Linotype" w:hAnsi="Palatino Linotype" w:cs="Arial"/>
        </w:rPr>
        <w:t>Se</w:t>
      </w:r>
      <w:r>
        <w:rPr>
          <w:rFonts w:ascii="Palatino Linotype" w:hAnsi="Palatino Linotype" w:cs="Arial"/>
          <w:b/>
        </w:rPr>
        <w:t xml:space="preserve"> </w:t>
      </w:r>
      <w:r>
        <w:rPr>
          <w:rFonts w:ascii="Palatino Linotype" w:hAnsi="Palatino Linotype"/>
          <w:b/>
        </w:rPr>
        <w:t xml:space="preserve">ORDENA </w:t>
      </w:r>
      <w:r>
        <w:rPr>
          <w:rFonts w:ascii="Palatino Linotype" w:hAnsi="Palatino Linotype"/>
        </w:rPr>
        <w:t xml:space="preserve">al </w:t>
      </w:r>
      <w:r>
        <w:rPr>
          <w:rFonts w:ascii="Palatino Linotype" w:hAnsi="Palatino Linotype"/>
          <w:b/>
        </w:rPr>
        <w:t>Sujeto Obligado</w:t>
      </w:r>
      <w:r>
        <w:rPr>
          <w:rFonts w:ascii="Palatino Linotype" w:eastAsia="Palatino Linotype" w:hAnsi="Palatino Linotype" w:cs="Palatino Linotype"/>
        </w:rPr>
        <w:t>, a que, en términos</w:t>
      </w:r>
      <w:r>
        <w:rPr>
          <w:rFonts w:ascii="Palatino Linotype" w:hAnsi="Palatino Linotype"/>
        </w:rPr>
        <w:t xml:space="preserve"> del Considerando Cuarto y Quinto de esta resolución, haga entrega al recurrente </w:t>
      </w:r>
      <w:r>
        <w:rPr>
          <w:rFonts w:ascii="Palatino Linotype" w:hAnsi="Palatino Linotype" w:cs="Arial"/>
        </w:rPr>
        <w:t>a través Sistema de Acceso a la Información Mexiquense</w:t>
      </w:r>
      <w:r w:rsidR="0075206A">
        <w:rPr>
          <w:rFonts w:ascii="Palatino Linotype" w:hAnsi="Palatino Linotype" w:cs="Arial"/>
        </w:rPr>
        <w:t xml:space="preserve"> y correo electrónico</w:t>
      </w:r>
      <w:r>
        <w:rPr>
          <w:rFonts w:ascii="Palatino Linotype" w:hAnsi="Palatino Linotype"/>
        </w:rPr>
        <w:t>, en versión pública</w:t>
      </w:r>
      <w:r w:rsidR="004F30E6">
        <w:rPr>
          <w:rFonts w:ascii="Palatino Linotype" w:hAnsi="Palatino Linotype"/>
        </w:rPr>
        <w:t xml:space="preserve"> de ser procedente</w:t>
      </w:r>
      <w:r>
        <w:rPr>
          <w:rFonts w:ascii="Palatino Linotype" w:hAnsi="Palatino Linotype"/>
        </w:rPr>
        <w:t xml:space="preserve">, </w:t>
      </w:r>
      <w:r w:rsidR="00432B87">
        <w:rPr>
          <w:rFonts w:ascii="Palatino Linotype" w:hAnsi="Palatino Linotype"/>
        </w:rPr>
        <w:t xml:space="preserve">previa búsqueda exhaustiva y razonable, </w:t>
      </w:r>
      <w:r>
        <w:rPr>
          <w:rFonts w:ascii="Palatino Linotype" w:hAnsi="Palatino Linotype" w:cs="Arial"/>
          <w:bCs/>
          <w:shd w:val="clear" w:color="auto" w:fill="FFFFFF"/>
        </w:rPr>
        <w:t>de</w:t>
      </w:r>
      <w:r>
        <w:rPr>
          <w:rFonts w:ascii="Palatino Linotype" w:hAnsi="Palatino Linotype"/>
        </w:rPr>
        <w:t xml:space="preserve"> lo siguiente:</w:t>
      </w:r>
    </w:p>
    <w:p w14:paraId="2A687C4D" w14:textId="52404CD9" w:rsidR="00432B87" w:rsidRPr="00E31C03" w:rsidRDefault="00C47239" w:rsidP="00432B87">
      <w:pPr>
        <w:tabs>
          <w:tab w:val="left" w:pos="8647"/>
        </w:tabs>
        <w:spacing w:line="360" w:lineRule="auto"/>
        <w:jc w:val="both"/>
        <w:rPr>
          <w:rFonts w:ascii="Palatino Linotype" w:hAnsi="Palatino Linotype" w:cs="Arial"/>
        </w:rPr>
      </w:pPr>
      <w:r>
        <w:rPr>
          <w:rFonts w:ascii="Palatino Linotype" w:eastAsiaTheme="minorHAnsi" w:hAnsi="Palatino Linotype" w:cstheme="minorBidi"/>
          <w:lang w:val="es-MX" w:eastAsia="en-US"/>
        </w:rPr>
        <w:t>D</w:t>
      </w:r>
      <w:r w:rsidR="00432B87" w:rsidRPr="00B0047E">
        <w:rPr>
          <w:rFonts w:ascii="Palatino Linotype" w:eastAsiaTheme="minorHAnsi" w:hAnsi="Palatino Linotype" w:cstheme="minorBidi"/>
          <w:lang w:val="es-MX" w:eastAsia="en-US"/>
        </w:rPr>
        <w:t xml:space="preserve">e los servidores públicos que laboran en cada una de las unidades y/o direcciones y/o coordinaciones y/u oficinas dependientes del Ayuntamiento de San Mateo Atenco, </w:t>
      </w:r>
      <w:r w:rsidR="00432B87">
        <w:rPr>
          <w:rFonts w:ascii="Palatino Linotype" w:eastAsiaTheme="minorHAnsi" w:hAnsi="Palatino Linotype" w:cstheme="minorBidi"/>
          <w:lang w:val="es-MX" w:eastAsia="en-US"/>
        </w:rPr>
        <w:t xml:space="preserve">el o los documentos en donde conste </w:t>
      </w:r>
      <w:r w:rsidR="00432B87" w:rsidRPr="00B0047E">
        <w:rPr>
          <w:rFonts w:ascii="Palatino Linotype" w:eastAsiaTheme="minorHAnsi" w:hAnsi="Palatino Linotype" w:cstheme="minorBidi"/>
          <w:lang w:val="es-MX" w:eastAsia="en-US"/>
        </w:rPr>
        <w:t>lo siguiente</w:t>
      </w:r>
      <w:r w:rsidR="00432B87">
        <w:rPr>
          <w:rFonts w:ascii="Palatino Linotype" w:eastAsiaTheme="minorHAnsi" w:hAnsi="Palatino Linotype" w:cstheme="minorBidi"/>
          <w:lang w:val="es-MX" w:eastAsia="en-US"/>
        </w:rPr>
        <w:t>:</w:t>
      </w:r>
    </w:p>
    <w:p w14:paraId="4C85030F" w14:textId="77777777" w:rsidR="00C47239" w:rsidRDefault="00C47239" w:rsidP="00C47239">
      <w:pPr>
        <w:pStyle w:val="Prrafodelista"/>
        <w:numPr>
          <w:ilvl w:val="0"/>
          <w:numId w:val="20"/>
        </w:numPr>
        <w:spacing w:before="240" w:after="240" w:line="360" w:lineRule="auto"/>
        <w:ind w:right="49"/>
        <w:jc w:val="both"/>
        <w:rPr>
          <w:rFonts w:ascii="Palatino Linotype" w:hAnsi="Palatino Linotype"/>
        </w:rPr>
      </w:pPr>
      <w:r>
        <w:rPr>
          <w:rFonts w:ascii="Palatino Linotype" w:hAnsi="Palatino Linotype"/>
        </w:rPr>
        <w:t>Número de horas que laboran.</w:t>
      </w:r>
    </w:p>
    <w:p w14:paraId="3848E0FE" w14:textId="1F49AFFF" w:rsidR="00C47239" w:rsidRPr="00C47239" w:rsidRDefault="004F30E6" w:rsidP="00C47239">
      <w:pPr>
        <w:pStyle w:val="Prrafodelista"/>
        <w:numPr>
          <w:ilvl w:val="0"/>
          <w:numId w:val="20"/>
        </w:numPr>
        <w:autoSpaceDE w:val="0"/>
        <w:autoSpaceDN w:val="0"/>
        <w:adjustRightInd w:val="0"/>
        <w:spacing w:before="240" w:after="240" w:line="360" w:lineRule="auto"/>
        <w:ind w:right="49"/>
        <w:jc w:val="both"/>
        <w:rPr>
          <w:rFonts w:ascii="Palatino Linotype" w:hAnsi="Palatino Linotype"/>
        </w:rPr>
      </w:pPr>
      <w:r w:rsidRPr="00C47239">
        <w:rPr>
          <w:rFonts w:ascii="Palatino Linotype" w:hAnsi="Palatino Linotype"/>
        </w:rPr>
        <w:t xml:space="preserve">Los registros de asistencia de los meses de enero, febrero, marzo, abril, mayo, junio y julio </w:t>
      </w:r>
      <w:r w:rsidR="00C47239">
        <w:rPr>
          <w:rFonts w:ascii="Palatino Linotype" w:hAnsi="Palatino Linotype"/>
        </w:rPr>
        <w:t xml:space="preserve">de 2021, </w:t>
      </w:r>
      <w:r w:rsidR="00C47239" w:rsidRPr="00C47239">
        <w:rPr>
          <w:rFonts w:ascii="Palatino Linotype" w:hAnsi="Palatino Linotype"/>
        </w:rPr>
        <w:t>donde se aprecie hora de entrada y de salida</w:t>
      </w:r>
      <w:r w:rsidR="00C47239">
        <w:rPr>
          <w:rFonts w:ascii="Palatino Linotype" w:hAnsi="Palatino Linotype"/>
        </w:rPr>
        <w:t>.</w:t>
      </w:r>
    </w:p>
    <w:p w14:paraId="302A63F7" w14:textId="46072E56" w:rsidR="004F30E6" w:rsidRPr="00C47239" w:rsidRDefault="004F30E6" w:rsidP="00C47239">
      <w:pPr>
        <w:autoSpaceDE w:val="0"/>
        <w:autoSpaceDN w:val="0"/>
        <w:adjustRightInd w:val="0"/>
        <w:spacing w:before="240" w:after="240" w:line="360" w:lineRule="auto"/>
        <w:ind w:right="49"/>
        <w:jc w:val="both"/>
        <w:rPr>
          <w:rFonts w:ascii="Palatino Linotype" w:hAnsi="Palatino Linotype"/>
        </w:rPr>
      </w:pPr>
      <w:r w:rsidRPr="00C47239">
        <w:rPr>
          <w:rFonts w:ascii="Palatino Linotype" w:hAnsi="Palatino Linotype"/>
        </w:rPr>
        <w:t>De ser el caso, 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recurrente, mismo que igualmente hará de su conocimiento.</w:t>
      </w:r>
    </w:p>
    <w:p w14:paraId="76C6D1A5" w14:textId="55550760" w:rsidR="004F30E6" w:rsidRDefault="004F30E6" w:rsidP="004F30E6">
      <w:pPr>
        <w:autoSpaceDE w:val="0"/>
        <w:autoSpaceDN w:val="0"/>
        <w:adjustRightInd w:val="0"/>
        <w:spacing w:before="240" w:after="240" w:line="360" w:lineRule="auto"/>
        <w:ind w:right="49"/>
        <w:jc w:val="both"/>
        <w:rPr>
          <w:rFonts w:ascii="Palatino Linotype" w:hAnsi="Palatino Linotype"/>
        </w:rPr>
      </w:pPr>
      <w:r w:rsidRPr="004F30E6">
        <w:rPr>
          <w:rFonts w:ascii="Palatino Linotype" w:hAnsi="Palatino Linotype"/>
        </w:rPr>
        <w:t>Para el caso de que exista impedimento justificado para de entregar la</w:t>
      </w:r>
      <w:r>
        <w:rPr>
          <w:rFonts w:ascii="Palatino Linotype" w:hAnsi="Palatino Linotype"/>
        </w:rPr>
        <w:t xml:space="preserve"> </w:t>
      </w:r>
      <w:r w:rsidRPr="004F30E6">
        <w:rPr>
          <w:rFonts w:ascii="Palatino Linotype" w:hAnsi="Palatino Linotype"/>
        </w:rPr>
        <w:t>información vía SAIMEX, el sujeto obligado, deberá proponer otros medios</w:t>
      </w:r>
      <w:r>
        <w:rPr>
          <w:rFonts w:ascii="Palatino Linotype" w:hAnsi="Palatino Linotype"/>
        </w:rPr>
        <w:t xml:space="preserve"> </w:t>
      </w:r>
      <w:r w:rsidRPr="004F30E6">
        <w:rPr>
          <w:rFonts w:ascii="Palatino Linotype" w:hAnsi="Palatino Linotype"/>
        </w:rPr>
        <w:t xml:space="preserve">electrónicos, tales como </w:t>
      </w:r>
      <w:r w:rsidRPr="004F30E6">
        <w:rPr>
          <w:rFonts w:ascii="Palatino Linotype" w:hAnsi="Palatino Linotype"/>
        </w:rPr>
        <w:lastRenderedPageBreak/>
        <w:t>habilitar una liga electrónica que deberá</w:t>
      </w:r>
      <w:r>
        <w:rPr>
          <w:rFonts w:ascii="Palatino Linotype" w:hAnsi="Palatino Linotype"/>
        </w:rPr>
        <w:t xml:space="preserve"> </w:t>
      </w:r>
      <w:r w:rsidRPr="004F30E6">
        <w:rPr>
          <w:rFonts w:ascii="Palatino Linotype" w:hAnsi="Palatino Linotype"/>
        </w:rPr>
        <w:t>proporcionarle para que descargue los archivos; enviar la información a la</w:t>
      </w:r>
      <w:r>
        <w:rPr>
          <w:rFonts w:ascii="Palatino Linotype" w:hAnsi="Palatino Linotype"/>
        </w:rPr>
        <w:t xml:space="preserve"> </w:t>
      </w:r>
      <w:r w:rsidRPr="004F30E6">
        <w:rPr>
          <w:rFonts w:ascii="Palatino Linotype" w:hAnsi="Palatino Linotype"/>
        </w:rPr>
        <w:t>cuenta de correo electrónico de la particular; concederle el acceso en disco</w:t>
      </w:r>
      <w:r>
        <w:rPr>
          <w:rFonts w:ascii="Palatino Linotype" w:hAnsi="Palatino Linotype"/>
        </w:rPr>
        <w:t xml:space="preserve"> </w:t>
      </w:r>
      <w:r w:rsidRPr="004F30E6">
        <w:rPr>
          <w:rFonts w:ascii="Palatino Linotype" w:hAnsi="Palatino Linotype"/>
        </w:rPr>
        <w:t>compacto, con la posibilidad de envío mediante correo certificado, previo pago</w:t>
      </w:r>
      <w:r>
        <w:rPr>
          <w:rFonts w:ascii="Palatino Linotype" w:hAnsi="Palatino Linotype"/>
        </w:rPr>
        <w:t xml:space="preserve"> </w:t>
      </w:r>
      <w:r w:rsidRPr="004F30E6">
        <w:rPr>
          <w:rFonts w:ascii="Palatino Linotype" w:hAnsi="Palatino Linotype"/>
        </w:rPr>
        <w:t>del costo del CD y del envío; o darle la posibilidad de obtenerla de manera</w:t>
      </w:r>
      <w:r>
        <w:rPr>
          <w:rFonts w:ascii="Palatino Linotype" w:hAnsi="Palatino Linotype"/>
        </w:rPr>
        <w:t xml:space="preserve"> </w:t>
      </w:r>
      <w:r w:rsidRPr="004F30E6">
        <w:rPr>
          <w:rFonts w:ascii="Palatino Linotype" w:hAnsi="Palatino Linotype"/>
        </w:rPr>
        <w:t>gratuita si ella misma aporta el CD o la USB en la que se le proporcionarán los</w:t>
      </w:r>
      <w:r>
        <w:rPr>
          <w:rFonts w:ascii="Palatino Linotype" w:hAnsi="Palatino Linotype"/>
        </w:rPr>
        <w:t xml:space="preserve"> </w:t>
      </w:r>
      <w:r w:rsidRPr="004F30E6">
        <w:rPr>
          <w:rFonts w:ascii="Palatino Linotype" w:hAnsi="Palatino Linotype"/>
        </w:rPr>
        <w:t>archivos electrónicos.</w:t>
      </w:r>
    </w:p>
    <w:p w14:paraId="1D03B794" w14:textId="77777777" w:rsidR="005A1A2C" w:rsidRPr="009F2879" w:rsidRDefault="005A1A2C" w:rsidP="005A1A2C">
      <w:pPr>
        <w:autoSpaceDE w:val="0"/>
        <w:autoSpaceDN w:val="0"/>
        <w:adjustRightInd w:val="0"/>
        <w:spacing w:before="240" w:after="240" w:line="360" w:lineRule="auto"/>
        <w:ind w:right="49"/>
        <w:jc w:val="both"/>
        <w:rPr>
          <w:rFonts w:ascii="Palatino Linotype" w:hAnsi="Palatino Linotype"/>
          <w:shd w:val="clear" w:color="auto" w:fill="FFFFFF"/>
        </w:rPr>
      </w:pPr>
      <w:r>
        <w:rPr>
          <w:rFonts w:ascii="Palatino Linotype" w:hAnsi="Palatino Linotype" w:cs="Arial"/>
          <w:b/>
          <w:bCs/>
          <w:shd w:val="clear" w:color="auto" w:fill="FFFFFF"/>
        </w:rPr>
        <w:t>Tercero. Notifíquese</w:t>
      </w:r>
      <w:r w:rsidRPr="009F2879">
        <w:rPr>
          <w:rFonts w:ascii="Palatino Linotype" w:hAnsi="Palatino Linotype" w:cs="Arial"/>
          <w:b/>
          <w:bCs/>
          <w:i/>
          <w:iCs/>
          <w:shd w:val="clear" w:color="auto" w:fill="FFFFFF"/>
        </w:rPr>
        <w:t xml:space="preserve"> </w:t>
      </w:r>
      <w:r w:rsidRPr="009F2879">
        <w:rPr>
          <w:rFonts w:ascii="Palatino Linotype" w:hAnsi="Palatino Linotype"/>
          <w:shd w:val="clear" w:color="auto" w:fill="FFFFFF"/>
        </w:rPr>
        <w:t>al Responsable de la Unidad de Transparencia del</w:t>
      </w:r>
      <w:r w:rsidRPr="009F2879">
        <w:rPr>
          <w:rFonts w:ascii="Palatino Linotype" w:hAnsi="Palatino Linotype"/>
          <w:bCs/>
          <w:shd w:val="clear" w:color="auto" w:fill="FFFFFF"/>
        </w:rPr>
        <w:t xml:space="preserve"> Sujeto Obligado</w:t>
      </w:r>
      <w:r w:rsidRPr="009F2879">
        <w:rPr>
          <w:rFonts w:ascii="Palatino Linotype" w:hAnsi="Palatino Linotype"/>
          <w:shd w:val="clear" w:color="auto" w:fill="FFFFFF"/>
        </w:rPr>
        <w:t>, para que conforme a los artículos 186, último párrafo y 189, párrafo segundo de la Ley de Transparencia y Acceso a la Información Pública del Estado de México y Municipios, y a lo acordado en la presenta sesión; dé cumplimiento a lo ord</w:t>
      </w:r>
      <w:r>
        <w:rPr>
          <w:rFonts w:ascii="Palatino Linotype" w:hAnsi="Palatino Linotype"/>
          <w:shd w:val="clear" w:color="auto" w:fill="FFFFFF"/>
        </w:rPr>
        <w:t>enado dentro del plazo de diez</w:t>
      </w:r>
      <w:r w:rsidRPr="009F2879">
        <w:rPr>
          <w:rFonts w:ascii="Palatino Linotype" w:hAnsi="Palatino Linotype"/>
          <w:shd w:val="clear" w:color="auto" w:fill="FFFFFF"/>
        </w:rPr>
        <w:t xml:space="preserve"> días hábiles, debiendo informar a este Instituto en un plazo de tres días hábiles siguientes sobre el cumplimiento dado a la presente resolución.</w:t>
      </w:r>
    </w:p>
    <w:p w14:paraId="32A657BF" w14:textId="77777777" w:rsidR="005A1A2C" w:rsidRPr="00E8249D" w:rsidRDefault="005A1A2C" w:rsidP="005A1A2C">
      <w:pPr>
        <w:spacing w:line="360" w:lineRule="auto"/>
        <w:contextualSpacing/>
        <w:jc w:val="both"/>
        <w:rPr>
          <w:rFonts w:ascii="Palatino Linotype" w:eastAsia="MS Mincho" w:hAnsi="Palatino Linotype"/>
          <w:shd w:val="clear" w:color="auto" w:fill="FFFFFF"/>
          <w:lang w:val="es-ES_tradnl"/>
        </w:rPr>
      </w:pPr>
      <w:r>
        <w:rPr>
          <w:rFonts w:ascii="Palatino Linotype" w:eastAsia="Palatino Linotype" w:hAnsi="Palatino Linotype" w:cs="Palatino Linotype"/>
          <w:b/>
        </w:rPr>
        <w:t xml:space="preserve">Cuarto. </w:t>
      </w:r>
      <w:r w:rsidRPr="00E8249D">
        <w:rPr>
          <w:rFonts w:ascii="Palatino Linotype" w:eastAsia="MS Mincho" w:hAnsi="Palatino Linotype"/>
          <w:shd w:val="clear" w:color="auto" w:fill="FFFFFF"/>
          <w:lang w:val="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2810FF5" w14:textId="77777777" w:rsidR="005A1A2C" w:rsidRPr="00C3307B" w:rsidRDefault="005A1A2C" w:rsidP="005A1A2C">
      <w:pPr>
        <w:spacing w:before="240" w:after="240" w:line="360" w:lineRule="auto"/>
        <w:ind w:right="49"/>
        <w:jc w:val="both"/>
        <w:rPr>
          <w:rFonts w:ascii="Palatino Linotype" w:hAnsi="Palatino Linotype" w:cs="Arial"/>
        </w:rPr>
      </w:pPr>
      <w:r>
        <w:rPr>
          <w:rFonts w:ascii="Palatino Linotype" w:hAnsi="Palatino Linotype" w:cs="Arial"/>
          <w:b/>
        </w:rPr>
        <w:t>Quinto</w:t>
      </w:r>
      <w:r w:rsidRPr="00920CC4">
        <w:rPr>
          <w:rFonts w:ascii="Palatino Linotype" w:hAnsi="Palatino Linotype" w:cs="Arial"/>
          <w:b/>
        </w:rPr>
        <w:t>.</w:t>
      </w:r>
      <w:r w:rsidRPr="00C3307B">
        <w:rPr>
          <w:rFonts w:ascii="Palatino Linotype" w:hAnsi="Palatino Linotype" w:cs="Arial"/>
          <w:b/>
        </w:rPr>
        <w:t xml:space="preserve">  Hágase del Conocimiento </w:t>
      </w:r>
      <w:r w:rsidRPr="00C3307B">
        <w:rPr>
          <w:rFonts w:ascii="Palatino Linotype" w:hAnsi="Palatino Linotype" w:cs="Arial"/>
        </w:rPr>
        <w:t>d</w:t>
      </w:r>
      <w:r>
        <w:rPr>
          <w:rFonts w:ascii="Palatino Linotype" w:hAnsi="Palatino Linotype" w:cs="Arial"/>
        </w:rPr>
        <w:t>e la recurrente</w:t>
      </w:r>
      <w:r w:rsidRPr="00C3307B">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1C4DEE1E" w14:textId="0C9954F2" w:rsidR="005A1A2C" w:rsidRPr="00727FD8" w:rsidRDefault="005A1A2C" w:rsidP="005A1A2C">
      <w:pPr>
        <w:spacing w:line="360" w:lineRule="auto"/>
        <w:ind w:right="49"/>
        <w:jc w:val="both"/>
        <w:rPr>
          <w:rFonts w:ascii="Palatino Linotype" w:hAnsi="Palatino Linotype"/>
        </w:rPr>
      </w:pPr>
      <w:r w:rsidRPr="00727FD8">
        <w:rPr>
          <w:rFonts w:ascii="Palatino Linotype" w:hAnsi="Palatino Linotype"/>
        </w:rPr>
        <w:t xml:space="preserve">ASÍ LO RESUELVE, POR UNANIMIDAD DE VOTOS, EL PLENO DEL INSTITUTO DE TRANSPARENCIA, ACCESO A LA INFORMACIÓN PÚBLICA Y PROTECCIÓN DE DATOS PERSONALES DEL ESTADO DE MÉXICO Y MUNICIPIOS, </w:t>
      </w:r>
      <w:r w:rsidRPr="00727FD8">
        <w:rPr>
          <w:rFonts w:ascii="Palatino Linotype" w:hAnsi="Palatino Linotype"/>
        </w:rPr>
        <w:lastRenderedPageBreak/>
        <w:t>CONFORMADO POR LOS COMISIONADOS JOSÉ MARTÍNEZ VILCHIS, MARÍA DEL ROSARIO MEJÍA AYALA, SHARON CRISTINA MORALES MARTÍNEZ</w:t>
      </w:r>
      <w:r w:rsidR="00700903">
        <w:rPr>
          <w:rFonts w:ascii="Palatino Linotype" w:hAnsi="Palatino Linotype"/>
        </w:rPr>
        <w:t xml:space="preserve"> EMITIENDO VOTO PARTICULAR</w:t>
      </w:r>
      <w:r w:rsidRPr="00727FD8">
        <w:rPr>
          <w:rFonts w:ascii="Palatino Linotype" w:hAnsi="Palatino Linotype"/>
        </w:rPr>
        <w:t xml:space="preserve">, LUIS GUSTAVO PARRA </w:t>
      </w:r>
      <w:r w:rsidR="00700903" w:rsidRPr="00727FD8">
        <w:rPr>
          <w:rFonts w:ascii="Palatino Linotype" w:hAnsi="Palatino Linotype"/>
        </w:rPr>
        <w:t xml:space="preserve">NORIEGA </w:t>
      </w:r>
      <w:r w:rsidR="00700903">
        <w:rPr>
          <w:rFonts w:ascii="Palatino Linotype" w:hAnsi="Palatino Linotype"/>
        </w:rPr>
        <w:t xml:space="preserve">EMITIENDO VOTO PARTICULAR </w:t>
      </w:r>
      <w:r w:rsidRPr="00727FD8">
        <w:rPr>
          <w:rFonts w:ascii="Palatino Linotype" w:hAnsi="Palatino Linotype"/>
        </w:rPr>
        <w:t xml:space="preserve">Y GUADALUPE RAMÍREZ PEÑA; EN LA </w:t>
      </w:r>
      <w:r>
        <w:rPr>
          <w:rFonts w:ascii="Palatino Linotype" w:hAnsi="Palatino Linotype"/>
        </w:rPr>
        <w:t>TRIGÉSIMA</w:t>
      </w:r>
      <w:r w:rsidRPr="00727FD8">
        <w:rPr>
          <w:rFonts w:ascii="Palatino Linotype" w:hAnsi="Palatino Linotype"/>
        </w:rPr>
        <w:t xml:space="preserve"> </w:t>
      </w:r>
      <w:r w:rsidR="008D27D0">
        <w:rPr>
          <w:rFonts w:ascii="Palatino Linotype" w:hAnsi="Palatino Linotype"/>
        </w:rPr>
        <w:t xml:space="preserve">OCTAVA </w:t>
      </w:r>
      <w:r w:rsidR="008D27D0" w:rsidRPr="00727FD8">
        <w:rPr>
          <w:rFonts w:ascii="Palatino Linotype" w:hAnsi="Palatino Linotype"/>
        </w:rPr>
        <w:t xml:space="preserve">SESIÓN ORDINARIA CELEBRADA EL </w:t>
      </w:r>
      <w:r w:rsidR="008D27D0">
        <w:rPr>
          <w:rFonts w:ascii="Palatino Linotype" w:hAnsi="Palatino Linotype"/>
        </w:rPr>
        <w:t xml:space="preserve">VEINTISIETE </w:t>
      </w:r>
      <w:r>
        <w:rPr>
          <w:rFonts w:ascii="Palatino Linotype" w:hAnsi="Palatino Linotype"/>
        </w:rPr>
        <w:t>DE OCTUBRE</w:t>
      </w:r>
      <w:r w:rsidRPr="00727FD8">
        <w:rPr>
          <w:rFonts w:ascii="Palatino Linotype" w:hAnsi="Palatino Linotype"/>
        </w:rPr>
        <w:t xml:space="preserve"> DE DOS MIL VEINTIUNO, ANTE EL SECRETARIO TÉCNICO DEL PLENO ALEXIS TAPIA RAMÍREZ.</w:t>
      </w:r>
    </w:p>
    <w:p w14:paraId="17E9D407" w14:textId="35A8EC92" w:rsidR="00502BD8" w:rsidRDefault="00502BD8" w:rsidP="003A7ED0">
      <w:pPr>
        <w:spacing w:line="360" w:lineRule="auto"/>
        <w:ind w:right="-93"/>
        <w:jc w:val="both"/>
        <w:rPr>
          <w:rFonts w:ascii="Palatino Linotype" w:hAnsi="Palatino Linotype" w:cs="Arial"/>
        </w:rPr>
      </w:pPr>
    </w:p>
    <w:p w14:paraId="2FC0048B" w14:textId="77777777" w:rsidR="00502BD8" w:rsidRDefault="00502BD8" w:rsidP="003A7ED0">
      <w:pPr>
        <w:spacing w:line="360" w:lineRule="auto"/>
        <w:ind w:right="-93"/>
        <w:jc w:val="both"/>
        <w:rPr>
          <w:rFonts w:ascii="Palatino Linotype" w:hAnsi="Palatino Linotype" w:cs="Arial"/>
        </w:rPr>
      </w:pPr>
    </w:p>
    <w:p w14:paraId="32219D4C" w14:textId="33DBF0D1" w:rsidR="003A7ED0" w:rsidRPr="005B4FF1" w:rsidRDefault="003A7ED0" w:rsidP="00E1083C">
      <w:pPr>
        <w:spacing w:before="240" w:after="240" w:line="360" w:lineRule="auto"/>
        <w:ind w:right="49"/>
        <w:contextualSpacing/>
        <w:jc w:val="both"/>
        <w:rPr>
          <w:rFonts w:ascii="Palatino Linotype" w:hAnsi="Palatino Linotype" w:cs="Arial"/>
        </w:rPr>
      </w:pPr>
    </w:p>
    <w:p w14:paraId="38628D43" w14:textId="77777777" w:rsidR="00E1083C" w:rsidRDefault="00E1083C" w:rsidP="00E1083C">
      <w:pPr>
        <w:spacing w:before="240" w:after="240" w:line="360" w:lineRule="auto"/>
        <w:ind w:right="49"/>
        <w:contextualSpacing/>
        <w:jc w:val="both"/>
        <w:rPr>
          <w:rFonts w:ascii="Palatino Linotype" w:hAnsi="Palatino Linotype" w:cs="Arial"/>
          <w:color w:val="FF0000"/>
        </w:rPr>
      </w:pPr>
    </w:p>
    <w:p w14:paraId="409CCD72" w14:textId="1094A324" w:rsidR="00DC347A" w:rsidRPr="00825F67" w:rsidRDefault="00DC347A" w:rsidP="00C2212F">
      <w:pPr>
        <w:spacing w:line="360" w:lineRule="auto"/>
        <w:ind w:right="49"/>
        <w:jc w:val="both"/>
        <w:rPr>
          <w:rFonts w:ascii="Palatino Linotype" w:hAnsi="Palatino Linotype"/>
          <w:szCs w:val="28"/>
        </w:rPr>
      </w:pPr>
    </w:p>
    <w:sectPr w:rsidR="00DC347A" w:rsidRPr="00825F67" w:rsidSect="00376285">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C72EF5" w14:textId="77777777" w:rsidR="00087F01" w:rsidRDefault="00087F01" w:rsidP="00C2212F">
      <w:r>
        <w:separator/>
      </w:r>
    </w:p>
  </w:endnote>
  <w:endnote w:type="continuationSeparator" w:id="0">
    <w:p w14:paraId="4C58F52A" w14:textId="77777777" w:rsidR="00087F01" w:rsidRDefault="00087F01" w:rsidP="00C22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498C8" w14:textId="01594FB7" w:rsidR="00D5687C" w:rsidRPr="00A2780F" w:rsidRDefault="00D5687C" w:rsidP="00376285">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657DF">
      <w:rPr>
        <w:rFonts w:ascii="Arial" w:hAnsi="Arial" w:cs="Arial"/>
        <w:b/>
        <w:bCs/>
        <w:noProof/>
        <w:sz w:val="20"/>
        <w:szCs w:val="20"/>
      </w:rPr>
      <w:t>21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657DF">
      <w:rPr>
        <w:rFonts w:ascii="Arial" w:hAnsi="Arial" w:cs="Arial"/>
        <w:b/>
        <w:bCs/>
        <w:noProof/>
        <w:sz w:val="20"/>
        <w:szCs w:val="20"/>
      </w:rPr>
      <w:t>55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E874C" w14:textId="56D1EF6F" w:rsidR="00D5687C" w:rsidRPr="00070856" w:rsidRDefault="00D5687C" w:rsidP="00376285">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657DF">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657DF">
      <w:rPr>
        <w:rFonts w:ascii="Arial" w:hAnsi="Arial" w:cs="Arial"/>
        <w:b/>
        <w:bCs/>
        <w:noProof/>
        <w:sz w:val="20"/>
        <w:szCs w:val="20"/>
      </w:rPr>
      <w:t>55</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6DB8DD" w14:textId="77777777" w:rsidR="00087F01" w:rsidRDefault="00087F01" w:rsidP="00C2212F">
      <w:r>
        <w:separator/>
      </w:r>
    </w:p>
  </w:footnote>
  <w:footnote w:type="continuationSeparator" w:id="0">
    <w:p w14:paraId="6467E8C9" w14:textId="77777777" w:rsidR="00087F01" w:rsidRDefault="00087F01" w:rsidP="00C2212F">
      <w:r>
        <w:continuationSeparator/>
      </w:r>
    </w:p>
  </w:footnote>
  <w:footnote w:id="1">
    <w:p w14:paraId="692F424C" w14:textId="77777777" w:rsidR="00D5687C" w:rsidRDefault="00D5687C" w:rsidP="00086AF4">
      <w:pPr>
        <w:spacing w:before="240" w:after="240"/>
        <w:ind w:right="51"/>
        <w:contextualSpacing/>
        <w:jc w:val="both"/>
        <w:rPr>
          <w:rFonts w:ascii="Palatino Linotype" w:hAnsi="Palatino Linotype"/>
          <w:sz w:val="16"/>
          <w:szCs w:val="16"/>
        </w:rPr>
      </w:pPr>
      <w:r w:rsidRPr="008B459E">
        <w:rPr>
          <w:rFonts w:ascii="Palatino Linotype" w:hAnsi="Palatino Linotype"/>
          <w:sz w:val="16"/>
          <w:szCs w:val="16"/>
        </w:rPr>
        <w:footnoteRef/>
      </w:r>
      <w:r w:rsidRPr="008B459E">
        <w:rPr>
          <w:rFonts w:ascii="Palatino Linotype" w:hAnsi="Palatino Linotype"/>
          <w:sz w:val="16"/>
          <w:szCs w:val="16"/>
        </w:rPr>
        <w:t xml:space="preserve"> “Artículo 3. Para los efectos de la presente Ley se entenderá por:</w:t>
      </w:r>
    </w:p>
    <w:p w14:paraId="550F3A4B" w14:textId="77777777" w:rsidR="00D5687C" w:rsidRDefault="00D5687C" w:rsidP="00086AF4">
      <w:pPr>
        <w:spacing w:before="240" w:after="240"/>
        <w:ind w:right="51"/>
        <w:contextualSpacing/>
        <w:jc w:val="both"/>
        <w:rPr>
          <w:rFonts w:ascii="Palatino Linotype" w:hAnsi="Palatino Linotype"/>
          <w:sz w:val="16"/>
          <w:szCs w:val="16"/>
        </w:rPr>
      </w:pPr>
      <w:r w:rsidRPr="001E4CC1">
        <w:rPr>
          <w:rFonts w:ascii="Palatino Linotype" w:hAnsi="Palatino Linotype"/>
          <w:sz w:val="16"/>
          <w:szCs w:val="16"/>
        </w:rPr>
        <w:t>XII. Documento electrónico: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43C4389" w14:textId="77777777" w:rsidR="00D5687C" w:rsidRPr="001E4CC1" w:rsidRDefault="00D5687C" w:rsidP="00086AF4">
      <w:pPr>
        <w:spacing w:before="240" w:after="240"/>
        <w:ind w:right="51"/>
        <w:contextualSpacing/>
        <w:jc w:val="both"/>
        <w:rPr>
          <w:rFonts w:ascii="Palatino Linotype" w:hAnsi="Palatino Linotype"/>
          <w:sz w:val="16"/>
          <w:szCs w:val="16"/>
        </w:rPr>
      </w:pPr>
      <w:r>
        <w:rPr>
          <w:rFonts w:ascii="Palatino Linotype" w:hAnsi="Palatino Linotype"/>
          <w:sz w:val="16"/>
          <w:szCs w:val="16"/>
        </w:rPr>
        <w:t>…</w:t>
      </w:r>
    </w:p>
    <w:p w14:paraId="56F7B503" w14:textId="77777777" w:rsidR="00D5687C" w:rsidRDefault="00D5687C" w:rsidP="00086AF4">
      <w:pPr>
        <w:spacing w:before="240" w:after="240"/>
        <w:ind w:right="51"/>
        <w:contextualSpacing/>
        <w:jc w:val="both"/>
      </w:pPr>
      <w:r w:rsidRPr="008B459E">
        <w:rPr>
          <w:rFonts w:ascii="Palatino Linotype" w:hAnsi="Palatino Linotype"/>
          <w:sz w:val="16"/>
          <w:szCs w:val="16"/>
        </w:rPr>
        <w:t>XV. Expediente digital: Al conjunto de documentos electrónicos que, sujetos a los requisitos de esta ley, se utilicen en la gestión electrónica de trámites, servicios, procesos y procedimientos adm</w:t>
      </w:r>
      <w:r>
        <w:rPr>
          <w:rFonts w:ascii="Palatino Linotype" w:hAnsi="Palatino Linotype"/>
          <w:sz w:val="16"/>
          <w:szCs w:val="16"/>
        </w:rPr>
        <w:t>inistrativos y jurisdiccionales…”(Sic)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119" w:type="dxa"/>
      <w:tblLayout w:type="fixed"/>
      <w:tblLook w:val="04A0" w:firstRow="1" w:lastRow="0" w:firstColumn="1" w:lastColumn="0" w:noHBand="0" w:noVBand="1"/>
    </w:tblPr>
    <w:tblGrid>
      <w:gridCol w:w="2551"/>
      <w:gridCol w:w="3261"/>
    </w:tblGrid>
    <w:tr w:rsidR="00D5687C" w14:paraId="0BC2B143" w14:textId="77777777" w:rsidTr="00203AD1">
      <w:tc>
        <w:tcPr>
          <w:tcW w:w="2551" w:type="dxa"/>
          <w:vAlign w:val="center"/>
          <w:hideMark/>
        </w:tcPr>
        <w:p w14:paraId="26C56483" w14:textId="21CA459C" w:rsidR="00D5687C" w:rsidRDefault="00D5687C" w:rsidP="00FE7DA8">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14:paraId="7DADB341" w14:textId="32A1BC18" w:rsidR="00D5687C" w:rsidRDefault="00D5687C" w:rsidP="00FE7DA8">
          <w:pPr>
            <w:jc w:val="both"/>
            <w:rPr>
              <w:rFonts w:ascii="Palatino Linotype" w:hAnsi="Palatino Linotype"/>
              <w:b/>
              <w:sz w:val="22"/>
              <w:szCs w:val="22"/>
              <w:lang w:val="es-ES_tradnl"/>
            </w:rPr>
          </w:pPr>
          <w:r>
            <w:rPr>
              <w:rFonts w:ascii="Palatino Linotype" w:hAnsi="Palatino Linotype"/>
              <w:b/>
              <w:sz w:val="22"/>
              <w:szCs w:val="22"/>
              <w:lang w:val="es-ES_tradnl"/>
            </w:rPr>
            <w:t xml:space="preserve">04114/INFOEM/IP/RR/2021. </w:t>
          </w:r>
        </w:p>
      </w:tc>
    </w:tr>
    <w:tr w:rsidR="00D5687C" w14:paraId="72FBAE3A" w14:textId="77777777" w:rsidTr="00203AD1">
      <w:trPr>
        <w:trHeight w:val="228"/>
      </w:trPr>
      <w:tc>
        <w:tcPr>
          <w:tcW w:w="2551" w:type="dxa"/>
          <w:vAlign w:val="center"/>
          <w:hideMark/>
        </w:tcPr>
        <w:p w14:paraId="76C4216C" w14:textId="77777777" w:rsidR="00D5687C" w:rsidRDefault="00D5687C" w:rsidP="00FE7DA8">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14:paraId="5D431EA6" w14:textId="54585A6E" w:rsidR="00D5687C" w:rsidRDefault="00D5687C" w:rsidP="00597719">
          <w:pPr>
            <w:ind w:right="34"/>
            <w:jc w:val="both"/>
            <w:rPr>
              <w:rFonts w:ascii="Palatino Linotype" w:hAnsi="Palatino Linotype"/>
              <w:b/>
              <w:sz w:val="22"/>
              <w:szCs w:val="22"/>
              <w:lang w:val="es-ES_tradnl"/>
            </w:rPr>
          </w:pPr>
          <w:r>
            <w:rPr>
              <w:rFonts w:ascii="Palatino Linotype" w:hAnsi="Palatino Linotype"/>
              <w:b/>
              <w:sz w:val="22"/>
              <w:szCs w:val="22"/>
              <w:lang w:val="es-ES_tradnl"/>
            </w:rPr>
            <w:t>Ayuntamiento de San Mateo Atenco.</w:t>
          </w:r>
        </w:p>
      </w:tc>
    </w:tr>
    <w:tr w:rsidR="00D5687C" w14:paraId="50C3EA2F" w14:textId="77777777" w:rsidTr="00203AD1">
      <w:tc>
        <w:tcPr>
          <w:tcW w:w="2551" w:type="dxa"/>
          <w:vAlign w:val="center"/>
          <w:hideMark/>
        </w:tcPr>
        <w:p w14:paraId="3C57E4CD" w14:textId="577599D3" w:rsidR="00D5687C" w:rsidRDefault="00D5687C" w:rsidP="00FE7DA8">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261" w:type="dxa"/>
          <w:vAlign w:val="center"/>
          <w:hideMark/>
        </w:tcPr>
        <w:p w14:paraId="12F15E86" w14:textId="77777777" w:rsidR="00D5687C" w:rsidRDefault="00D5687C" w:rsidP="00FE7DA8">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5F59771D" w14:textId="559B07A5" w:rsidR="00D5687C" w:rsidRPr="001779E0" w:rsidRDefault="00D5687C" w:rsidP="00376285">
    <w:pPr>
      <w:pStyle w:val="Encabezado"/>
      <w:tabs>
        <w:tab w:val="clear" w:pos="4252"/>
        <w:tab w:val="clear" w:pos="8504"/>
        <w:tab w:val="left" w:pos="2326"/>
      </w:tabs>
      <w:rPr>
        <w:rFonts w:ascii="Palatino Linotype" w:hAnsi="Palatino Linotype"/>
        <w:sz w:val="20"/>
      </w:rPr>
    </w:pPr>
    <w:r>
      <w:rPr>
        <w:noProof/>
        <w:lang w:val="es-MX" w:eastAsia="es-MX"/>
      </w:rPr>
      <w:drawing>
        <wp:anchor distT="0" distB="0" distL="114300" distR="114300" simplePos="0" relativeHeight="251661312" behindDoc="1" locked="0" layoutInCell="1" allowOverlap="1" wp14:anchorId="0FA8F626" wp14:editId="741380B9">
          <wp:simplePos x="0" y="0"/>
          <wp:positionH relativeFrom="page">
            <wp:posOffset>405765</wp:posOffset>
          </wp:positionH>
          <wp:positionV relativeFrom="paragraph">
            <wp:posOffset>-1144905</wp:posOffset>
          </wp:positionV>
          <wp:extent cx="7635600" cy="9943200"/>
          <wp:effectExtent l="0" t="0" r="381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119" w:type="dxa"/>
      <w:tblLayout w:type="fixed"/>
      <w:tblLook w:val="04A0" w:firstRow="1" w:lastRow="0" w:firstColumn="1" w:lastColumn="0" w:noHBand="0" w:noVBand="1"/>
    </w:tblPr>
    <w:tblGrid>
      <w:gridCol w:w="2551"/>
      <w:gridCol w:w="3261"/>
    </w:tblGrid>
    <w:tr w:rsidR="00D5687C" w14:paraId="59F14CF3" w14:textId="77777777" w:rsidTr="00203AD1">
      <w:tc>
        <w:tcPr>
          <w:tcW w:w="2551" w:type="dxa"/>
          <w:vAlign w:val="center"/>
          <w:hideMark/>
        </w:tcPr>
        <w:p w14:paraId="0F87D98C" w14:textId="3833151E" w:rsidR="00D5687C" w:rsidRDefault="00D5687C" w:rsidP="00FE7DA8">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14:paraId="69B182BC" w14:textId="494F6A3E" w:rsidR="00D5687C" w:rsidRDefault="00D5687C" w:rsidP="00FE7DA8">
          <w:pPr>
            <w:jc w:val="both"/>
            <w:rPr>
              <w:rFonts w:ascii="Palatino Linotype" w:hAnsi="Palatino Linotype"/>
              <w:b/>
              <w:sz w:val="22"/>
              <w:szCs w:val="22"/>
              <w:lang w:val="es-ES_tradnl"/>
            </w:rPr>
          </w:pPr>
          <w:r>
            <w:rPr>
              <w:rFonts w:ascii="Palatino Linotype" w:hAnsi="Palatino Linotype"/>
              <w:b/>
              <w:sz w:val="22"/>
              <w:szCs w:val="22"/>
              <w:lang w:val="es-ES_tradnl"/>
            </w:rPr>
            <w:t xml:space="preserve">04114/INFOEM/IP/RR/2021. </w:t>
          </w:r>
        </w:p>
      </w:tc>
    </w:tr>
    <w:tr w:rsidR="00D5687C" w14:paraId="46D166F5" w14:textId="77777777" w:rsidTr="00203AD1">
      <w:tc>
        <w:tcPr>
          <w:tcW w:w="2551" w:type="dxa"/>
          <w:vAlign w:val="center"/>
          <w:hideMark/>
        </w:tcPr>
        <w:p w14:paraId="1921DA46" w14:textId="77777777" w:rsidR="00D5687C" w:rsidRDefault="00D5687C" w:rsidP="00FE7DA8">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14:paraId="42BF7AA8" w14:textId="2DD51BC7" w:rsidR="00D5687C" w:rsidRDefault="00E657DF" w:rsidP="00FE7DA8">
          <w:pPr>
            <w:jc w:val="both"/>
            <w:rPr>
              <w:rFonts w:ascii="Palatino Linotype" w:hAnsi="Palatino Linotype"/>
              <w:b/>
              <w:sz w:val="22"/>
              <w:szCs w:val="22"/>
              <w:lang w:val="es-ES_tradnl"/>
            </w:rPr>
          </w:pPr>
          <w:r>
            <w:rPr>
              <w:rFonts w:ascii="Palatino Linotype" w:hAnsi="Palatino Linotype"/>
              <w:b/>
              <w:sz w:val="22"/>
              <w:szCs w:val="22"/>
              <w:lang w:val="es-ES_tradnl"/>
            </w:rPr>
            <w:t>XXXXX XXXXX XXXXX XXXXX</w:t>
          </w:r>
          <w:r w:rsidR="00D5687C">
            <w:rPr>
              <w:rFonts w:ascii="Palatino Linotype" w:hAnsi="Palatino Linotype"/>
              <w:b/>
              <w:sz w:val="22"/>
              <w:szCs w:val="22"/>
              <w:lang w:val="es-ES_tradnl"/>
            </w:rPr>
            <w:t>.</w:t>
          </w:r>
        </w:p>
      </w:tc>
    </w:tr>
    <w:tr w:rsidR="00D5687C" w14:paraId="658A1613" w14:textId="77777777" w:rsidTr="00203AD1">
      <w:trPr>
        <w:trHeight w:val="228"/>
      </w:trPr>
      <w:tc>
        <w:tcPr>
          <w:tcW w:w="2551" w:type="dxa"/>
          <w:vAlign w:val="center"/>
          <w:hideMark/>
        </w:tcPr>
        <w:p w14:paraId="6A679C5E" w14:textId="77777777" w:rsidR="00D5687C" w:rsidRDefault="00D5687C" w:rsidP="00FE7DA8">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14:paraId="23E6BA69" w14:textId="54AA6405" w:rsidR="00D5687C" w:rsidRDefault="00D5687C" w:rsidP="00597719">
          <w:pPr>
            <w:jc w:val="both"/>
            <w:rPr>
              <w:rFonts w:ascii="Palatino Linotype" w:hAnsi="Palatino Linotype"/>
              <w:b/>
              <w:sz w:val="22"/>
              <w:szCs w:val="22"/>
              <w:lang w:val="es-ES_tradnl"/>
            </w:rPr>
          </w:pPr>
          <w:r>
            <w:rPr>
              <w:rFonts w:ascii="Palatino Linotype" w:hAnsi="Palatino Linotype"/>
              <w:b/>
              <w:sz w:val="22"/>
              <w:szCs w:val="22"/>
              <w:lang w:val="es-ES_tradnl"/>
            </w:rPr>
            <w:t>Ayuntamiento de San Mateo Atenco.</w:t>
          </w:r>
        </w:p>
      </w:tc>
    </w:tr>
    <w:tr w:rsidR="00D5687C" w14:paraId="71920335" w14:textId="77777777" w:rsidTr="00203AD1">
      <w:tc>
        <w:tcPr>
          <w:tcW w:w="2551" w:type="dxa"/>
          <w:vAlign w:val="center"/>
          <w:hideMark/>
        </w:tcPr>
        <w:p w14:paraId="7D7DBF20" w14:textId="77777777" w:rsidR="00D5687C" w:rsidRDefault="00D5687C" w:rsidP="00FE7DA8">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261" w:type="dxa"/>
          <w:vAlign w:val="center"/>
          <w:hideMark/>
        </w:tcPr>
        <w:p w14:paraId="5C1A21DD" w14:textId="77777777" w:rsidR="00D5687C" w:rsidRDefault="00D5687C" w:rsidP="00FE7DA8">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5D683361" w14:textId="1ABDDED7" w:rsidR="00D5687C" w:rsidRPr="009F1AB6" w:rsidRDefault="00D5687C">
    <w:pPr>
      <w:pStyle w:val="Encabezado"/>
      <w:rPr>
        <w:sz w:val="10"/>
      </w:rPr>
    </w:pPr>
    <w:r>
      <w:rPr>
        <w:noProof/>
        <w:lang w:val="es-MX" w:eastAsia="es-MX"/>
      </w:rPr>
      <w:drawing>
        <wp:anchor distT="0" distB="0" distL="114300" distR="114300" simplePos="0" relativeHeight="251659264" behindDoc="1" locked="0" layoutInCell="1" allowOverlap="1" wp14:anchorId="1EF12673" wp14:editId="3E964C44">
          <wp:simplePos x="0" y="0"/>
          <wp:positionH relativeFrom="page">
            <wp:posOffset>545465</wp:posOffset>
          </wp:positionH>
          <wp:positionV relativeFrom="paragraph">
            <wp:posOffset>-1144905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07704"/>
    <w:multiLevelType w:val="hybridMultilevel"/>
    <w:tmpl w:val="38E87D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9E1C9E"/>
    <w:multiLevelType w:val="hybridMultilevel"/>
    <w:tmpl w:val="10502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537A0A"/>
    <w:multiLevelType w:val="hybridMultilevel"/>
    <w:tmpl w:val="6C6AB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BC2930"/>
    <w:multiLevelType w:val="hybridMultilevel"/>
    <w:tmpl w:val="892E3F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420FB2"/>
    <w:multiLevelType w:val="hybridMultilevel"/>
    <w:tmpl w:val="44C6F51C"/>
    <w:lvl w:ilvl="0" w:tplc="755AA34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25E61DF1"/>
    <w:multiLevelType w:val="hybridMultilevel"/>
    <w:tmpl w:val="BB623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1C71CE"/>
    <w:multiLevelType w:val="hybridMultilevel"/>
    <w:tmpl w:val="4E963124"/>
    <w:lvl w:ilvl="0" w:tplc="38989B6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F5B61E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BB04B1"/>
    <w:multiLevelType w:val="hybridMultilevel"/>
    <w:tmpl w:val="C7301A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807A8C"/>
    <w:multiLevelType w:val="hybridMultilevel"/>
    <w:tmpl w:val="F8742FD2"/>
    <w:lvl w:ilvl="0" w:tplc="D8B66DC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37E748B6"/>
    <w:multiLevelType w:val="hybridMultilevel"/>
    <w:tmpl w:val="5CBAB40A"/>
    <w:lvl w:ilvl="0" w:tplc="96247E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5314A7"/>
    <w:multiLevelType w:val="hybridMultilevel"/>
    <w:tmpl w:val="3E709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43357A"/>
    <w:multiLevelType w:val="hybridMultilevel"/>
    <w:tmpl w:val="68AAD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D340603"/>
    <w:multiLevelType w:val="hybridMultilevel"/>
    <w:tmpl w:val="8A3214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49920B5"/>
    <w:multiLevelType w:val="hybridMultilevel"/>
    <w:tmpl w:val="F2CE5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20"/>
  </w:num>
  <w:num w:numId="3">
    <w:abstractNumId w:val="19"/>
  </w:num>
  <w:num w:numId="4">
    <w:abstractNumId w:val="7"/>
  </w:num>
  <w:num w:numId="5">
    <w:abstractNumId w:val="15"/>
  </w:num>
  <w:num w:numId="6">
    <w:abstractNumId w:val="14"/>
  </w:num>
  <w:num w:numId="7">
    <w:abstractNumId w:val="8"/>
  </w:num>
  <w:num w:numId="8">
    <w:abstractNumId w:val="18"/>
  </w:num>
  <w:num w:numId="9">
    <w:abstractNumId w:val="4"/>
  </w:num>
  <w:num w:numId="10">
    <w:abstractNumId w:val="9"/>
  </w:num>
  <w:num w:numId="11">
    <w:abstractNumId w:val="1"/>
  </w:num>
  <w:num w:numId="12">
    <w:abstractNumId w:val="12"/>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2"/>
  </w:num>
  <w:num w:numId="16">
    <w:abstractNumId w:val="6"/>
  </w:num>
  <w:num w:numId="17">
    <w:abstractNumId w:val="5"/>
  </w:num>
  <w:num w:numId="18">
    <w:abstractNumId w:val="16"/>
  </w:num>
  <w:num w:numId="19">
    <w:abstractNumId w:val="17"/>
  </w:num>
  <w:num w:numId="20">
    <w:abstractNumId w:val="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12F"/>
    <w:rsid w:val="0002273A"/>
    <w:rsid w:val="00052571"/>
    <w:rsid w:val="00054D1E"/>
    <w:rsid w:val="00064492"/>
    <w:rsid w:val="00086AF4"/>
    <w:rsid w:val="00087F01"/>
    <w:rsid w:val="00091D2C"/>
    <w:rsid w:val="000962B6"/>
    <w:rsid w:val="000A7409"/>
    <w:rsid w:val="000B1B18"/>
    <w:rsid w:val="000D0DAE"/>
    <w:rsid w:val="000F3B20"/>
    <w:rsid w:val="000F46BB"/>
    <w:rsid w:val="000F7DFD"/>
    <w:rsid w:val="00101E7C"/>
    <w:rsid w:val="00111FA9"/>
    <w:rsid w:val="001651CD"/>
    <w:rsid w:val="00165AAA"/>
    <w:rsid w:val="001676C4"/>
    <w:rsid w:val="00173E5C"/>
    <w:rsid w:val="001849AE"/>
    <w:rsid w:val="001B6065"/>
    <w:rsid w:val="001C45F5"/>
    <w:rsid w:val="00203AD1"/>
    <w:rsid w:val="00205C11"/>
    <w:rsid w:val="002326D5"/>
    <w:rsid w:val="002A5049"/>
    <w:rsid w:val="002F55E0"/>
    <w:rsid w:val="00341779"/>
    <w:rsid w:val="00362444"/>
    <w:rsid w:val="00372D94"/>
    <w:rsid w:val="00376285"/>
    <w:rsid w:val="003968FD"/>
    <w:rsid w:val="003A2D50"/>
    <w:rsid w:val="003A7ED0"/>
    <w:rsid w:val="00432B87"/>
    <w:rsid w:val="00466D74"/>
    <w:rsid w:val="00483898"/>
    <w:rsid w:val="004C0FB0"/>
    <w:rsid w:val="004C219E"/>
    <w:rsid w:val="004D48E3"/>
    <w:rsid w:val="004E2C79"/>
    <w:rsid w:val="004E3911"/>
    <w:rsid w:val="004F30E6"/>
    <w:rsid w:val="004F5BEF"/>
    <w:rsid w:val="00502BD8"/>
    <w:rsid w:val="00530250"/>
    <w:rsid w:val="00530974"/>
    <w:rsid w:val="005319DB"/>
    <w:rsid w:val="00544239"/>
    <w:rsid w:val="0054634D"/>
    <w:rsid w:val="005525E0"/>
    <w:rsid w:val="00572C76"/>
    <w:rsid w:val="00574B6A"/>
    <w:rsid w:val="00592A28"/>
    <w:rsid w:val="00594763"/>
    <w:rsid w:val="00597719"/>
    <w:rsid w:val="005A1A2C"/>
    <w:rsid w:val="005A1DF4"/>
    <w:rsid w:val="005A304E"/>
    <w:rsid w:val="005E5671"/>
    <w:rsid w:val="005F59CA"/>
    <w:rsid w:val="00605A57"/>
    <w:rsid w:val="0060653C"/>
    <w:rsid w:val="006275B5"/>
    <w:rsid w:val="00666086"/>
    <w:rsid w:val="006E28D8"/>
    <w:rsid w:val="00700903"/>
    <w:rsid w:val="0070385A"/>
    <w:rsid w:val="007232C4"/>
    <w:rsid w:val="0075206A"/>
    <w:rsid w:val="00752EB3"/>
    <w:rsid w:val="00770C8A"/>
    <w:rsid w:val="00771253"/>
    <w:rsid w:val="00773842"/>
    <w:rsid w:val="00781384"/>
    <w:rsid w:val="00786E3D"/>
    <w:rsid w:val="007911D8"/>
    <w:rsid w:val="007B1C56"/>
    <w:rsid w:val="007C0995"/>
    <w:rsid w:val="007C4E01"/>
    <w:rsid w:val="008076F0"/>
    <w:rsid w:val="00830159"/>
    <w:rsid w:val="00837CE6"/>
    <w:rsid w:val="00884AA7"/>
    <w:rsid w:val="00892BCB"/>
    <w:rsid w:val="008A71E2"/>
    <w:rsid w:val="008D27D0"/>
    <w:rsid w:val="008D340E"/>
    <w:rsid w:val="0094309C"/>
    <w:rsid w:val="009520BF"/>
    <w:rsid w:val="0095591F"/>
    <w:rsid w:val="00960EE0"/>
    <w:rsid w:val="00975103"/>
    <w:rsid w:val="009A27C0"/>
    <w:rsid w:val="009C14C4"/>
    <w:rsid w:val="009E2D26"/>
    <w:rsid w:val="00A033C8"/>
    <w:rsid w:val="00A32AED"/>
    <w:rsid w:val="00A4607B"/>
    <w:rsid w:val="00A55E1D"/>
    <w:rsid w:val="00A577CF"/>
    <w:rsid w:val="00A64D73"/>
    <w:rsid w:val="00A724B7"/>
    <w:rsid w:val="00A8335D"/>
    <w:rsid w:val="00A87B45"/>
    <w:rsid w:val="00AA4ED1"/>
    <w:rsid w:val="00AD0393"/>
    <w:rsid w:val="00AD0AF2"/>
    <w:rsid w:val="00B06EC6"/>
    <w:rsid w:val="00B12304"/>
    <w:rsid w:val="00B30800"/>
    <w:rsid w:val="00B36A16"/>
    <w:rsid w:val="00B469DA"/>
    <w:rsid w:val="00B5210D"/>
    <w:rsid w:val="00B5350B"/>
    <w:rsid w:val="00B82333"/>
    <w:rsid w:val="00B82FE9"/>
    <w:rsid w:val="00BB3C74"/>
    <w:rsid w:val="00BF1593"/>
    <w:rsid w:val="00C07434"/>
    <w:rsid w:val="00C21D55"/>
    <w:rsid w:val="00C2212F"/>
    <w:rsid w:val="00C31C55"/>
    <w:rsid w:val="00C36528"/>
    <w:rsid w:val="00C47239"/>
    <w:rsid w:val="00C52C2D"/>
    <w:rsid w:val="00C936CF"/>
    <w:rsid w:val="00CB21E5"/>
    <w:rsid w:val="00CC32FA"/>
    <w:rsid w:val="00CC781A"/>
    <w:rsid w:val="00CC7D21"/>
    <w:rsid w:val="00D25442"/>
    <w:rsid w:val="00D26059"/>
    <w:rsid w:val="00D56422"/>
    <w:rsid w:val="00D5687C"/>
    <w:rsid w:val="00D84907"/>
    <w:rsid w:val="00DA3679"/>
    <w:rsid w:val="00DA5809"/>
    <w:rsid w:val="00DB3A0C"/>
    <w:rsid w:val="00DB6804"/>
    <w:rsid w:val="00DC347A"/>
    <w:rsid w:val="00DC753A"/>
    <w:rsid w:val="00DF0605"/>
    <w:rsid w:val="00E1083C"/>
    <w:rsid w:val="00E16062"/>
    <w:rsid w:val="00E347C3"/>
    <w:rsid w:val="00E362E6"/>
    <w:rsid w:val="00E64525"/>
    <w:rsid w:val="00E657DF"/>
    <w:rsid w:val="00E70B30"/>
    <w:rsid w:val="00E876F7"/>
    <w:rsid w:val="00E87BA4"/>
    <w:rsid w:val="00EA65A8"/>
    <w:rsid w:val="00EB73E0"/>
    <w:rsid w:val="00EE1420"/>
    <w:rsid w:val="00EF119B"/>
    <w:rsid w:val="00F11E9D"/>
    <w:rsid w:val="00F41A7F"/>
    <w:rsid w:val="00F47B3F"/>
    <w:rsid w:val="00F53A94"/>
    <w:rsid w:val="00F710C9"/>
    <w:rsid w:val="00F9295D"/>
    <w:rsid w:val="00FC00D4"/>
    <w:rsid w:val="00FD39EB"/>
    <w:rsid w:val="00FE0908"/>
    <w:rsid w:val="00FE4EED"/>
    <w:rsid w:val="00FE7A54"/>
    <w:rsid w:val="00FE7D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4DAE48"/>
  <w15:chartTrackingRefBased/>
  <w15:docId w15:val="{C5F092F2-B95D-4F84-B15B-43D542E85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12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212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2212F"/>
    <w:rPr>
      <w:rFonts w:eastAsiaTheme="minorEastAsia"/>
      <w:sz w:val="24"/>
      <w:szCs w:val="24"/>
      <w:lang w:val="es-ES_tradnl" w:eastAsia="es-ES"/>
    </w:rPr>
  </w:style>
  <w:style w:type="paragraph" w:styleId="Piedepgina">
    <w:name w:val="footer"/>
    <w:basedOn w:val="Normal"/>
    <w:link w:val="PiedepginaCar"/>
    <w:uiPriority w:val="99"/>
    <w:unhideWhenUsed/>
    <w:rsid w:val="00C2212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2212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2212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2212F"/>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2212F"/>
    <w:rPr>
      <w:vertAlign w:val="superscript"/>
    </w:rPr>
  </w:style>
  <w:style w:type="character" w:customStyle="1" w:styleId="apple-converted-space">
    <w:name w:val="apple-converted-space"/>
    <w:basedOn w:val="Fuentedeprrafopredeter"/>
    <w:rsid w:val="00C2212F"/>
  </w:style>
  <w:style w:type="character" w:styleId="Hipervnculo">
    <w:name w:val="Hyperlink"/>
    <w:basedOn w:val="Fuentedeprrafopredeter"/>
    <w:uiPriority w:val="99"/>
    <w:unhideWhenUsed/>
    <w:rsid w:val="00C2212F"/>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2212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2212F"/>
    <w:rPr>
      <w:rFonts w:ascii="Times New Roman" w:eastAsia="Times New Roman" w:hAnsi="Times New Roman" w:cs="Times New Roman"/>
      <w:sz w:val="20"/>
      <w:szCs w:val="20"/>
      <w:lang w:val="es-ES" w:eastAsia="es-ES"/>
    </w:rPr>
  </w:style>
  <w:style w:type="paragraph" w:customStyle="1" w:styleId="paragraph">
    <w:name w:val="paragraph"/>
    <w:basedOn w:val="Normal"/>
    <w:rsid w:val="00830159"/>
    <w:pPr>
      <w:spacing w:before="100" w:beforeAutospacing="1" w:after="100" w:afterAutospacing="1"/>
    </w:pPr>
    <w:rPr>
      <w:lang w:val="es-MX" w:eastAsia="es-MX"/>
    </w:rPr>
  </w:style>
  <w:style w:type="character" w:customStyle="1" w:styleId="normaltextrun">
    <w:name w:val="normaltextrun"/>
    <w:basedOn w:val="Fuentedeprrafopredeter"/>
    <w:rsid w:val="00830159"/>
  </w:style>
  <w:style w:type="character" w:customStyle="1" w:styleId="eop">
    <w:name w:val="eop"/>
    <w:basedOn w:val="Fuentedeprrafopredeter"/>
    <w:rsid w:val="00830159"/>
  </w:style>
  <w:style w:type="paragraph" w:styleId="Sinespaciado">
    <w:name w:val="No Spacing"/>
    <w:aliases w:val="Francesa"/>
    <w:link w:val="SinespaciadoCar"/>
    <w:uiPriority w:val="1"/>
    <w:qFormat/>
    <w:rsid w:val="00A033C8"/>
    <w:pPr>
      <w:spacing w:after="0" w:line="240" w:lineRule="auto"/>
    </w:pPr>
  </w:style>
  <w:style w:type="character" w:customStyle="1" w:styleId="SinespaciadoCar">
    <w:name w:val="Sin espaciado Car"/>
    <w:aliases w:val="Francesa Car"/>
    <w:link w:val="Sinespaciado"/>
    <w:uiPriority w:val="1"/>
    <w:locked/>
    <w:rsid w:val="00A033C8"/>
  </w:style>
  <w:style w:type="paragraph" w:styleId="Textoindependiente">
    <w:name w:val="Body Text"/>
    <w:basedOn w:val="Normal"/>
    <w:link w:val="TextoindependienteCar"/>
    <w:uiPriority w:val="1"/>
    <w:unhideWhenUsed/>
    <w:qFormat/>
    <w:rsid w:val="00086AF4"/>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086AF4"/>
    <w:rPr>
      <w:rFonts w:ascii="Times New Roman" w:hAnsi="Times New Roman" w:cs="Times New Roman"/>
      <w:sz w:val="23"/>
      <w:szCs w:val="23"/>
    </w:rPr>
  </w:style>
  <w:style w:type="table" w:customStyle="1" w:styleId="Tabladelista1clara-nfasis11">
    <w:name w:val="Tabla de lista 1 clara - Énfasis 11"/>
    <w:basedOn w:val="Tablanormal"/>
    <w:uiPriority w:val="46"/>
    <w:rsid w:val="005A1A2C"/>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341779"/>
    <w:rPr>
      <w:color w:val="954F72" w:themeColor="followedHyperlink"/>
      <w:u w:val="single"/>
    </w:rPr>
  </w:style>
  <w:style w:type="table" w:styleId="Tablaconcuadrcula">
    <w:name w:val="Table Grid"/>
    <w:basedOn w:val="Tablanormal"/>
    <w:uiPriority w:val="59"/>
    <w:rsid w:val="00D56422"/>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3683800">
      <w:bodyDiv w:val="1"/>
      <w:marLeft w:val="0"/>
      <w:marRight w:val="0"/>
      <w:marTop w:val="0"/>
      <w:marBottom w:val="0"/>
      <w:divBdr>
        <w:top w:val="none" w:sz="0" w:space="0" w:color="auto"/>
        <w:left w:val="none" w:sz="0" w:space="0" w:color="auto"/>
        <w:bottom w:val="none" w:sz="0" w:space="0" w:color="auto"/>
        <w:right w:val="none" w:sz="0" w:space="0" w:color="auto"/>
      </w:divBdr>
    </w:div>
    <w:div w:id="212241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91997.page"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21724.pag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aimex.org.mx/saimex/solicitud/downloadAttach/1191997.pag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1221724.pa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5C3CE-9269-424D-80DD-88DDB296E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55</Pages>
  <Words>15821</Words>
  <Characters>87017</Characters>
  <Application>Microsoft Office Word</Application>
  <DocSecurity>0</DocSecurity>
  <Lines>725</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6</cp:revision>
  <dcterms:created xsi:type="dcterms:W3CDTF">2021-10-22T00:09:00Z</dcterms:created>
  <dcterms:modified xsi:type="dcterms:W3CDTF">2021-11-03T17:01:00Z</dcterms:modified>
</cp:coreProperties>
</file>