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5BD7D38A" w:rsidR="00091682" w:rsidRPr="00A4521A" w:rsidRDefault="00091682" w:rsidP="00091682">
      <w:pPr>
        <w:spacing w:before="240" w:after="240" w:line="360" w:lineRule="auto"/>
        <w:jc w:val="both"/>
        <w:rPr>
          <w:rFonts w:ascii="Palatino Linotype" w:hAnsi="Palatino Linotype"/>
        </w:rPr>
      </w:pPr>
      <w:bookmarkStart w:id="0" w:name="_GoBack"/>
      <w:bookmarkEnd w:id="0"/>
      <w:r w:rsidRPr="00A4521A">
        <w:rPr>
          <w:rFonts w:ascii="Palatino Linotype" w:hAnsi="Palatino Linotype"/>
        </w:rPr>
        <w:t xml:space="preserve">Resolución del Pleno del Instituto de Transparencia, Acceso a la Información Pública y Protección de Datos Personales del Estado de México y Municipios, con domicilio en </w:t>
      </w:r>
      <w:r w:rsidR="00BA1316">
        <w:rPr>
          <w:rFonts w:ascii="Palatino Linotype" w:hAnsi="Palatino Linotype"/>
        </w:rPr>
        <w:t>Mete</w:t>
      </w:r>
      <w:r w:rsidR="00B51593">
        <w:rPr>
          <w:rFonts w:ascii="Palatino Linotype" w:hAnsi="Palatino Linotype"/>
        </w:rPr>
        <w:t xml:space="preserve">pec, Estado de México, de fecha </w:t>
      </w:r>
      <w:r w:rsidR="002A2924">
        <w:rPr>
          <w:rFonts w:ascii="Palatino Linotype" w:hAnsi="Palatino Linotype"/>
          <w:b/>
        </w:rPr>
        <w:t>veinticuatr</w:t>
      </w:r>
      <w:r w:rsidR="00B51593" w:rsidRPr="00B51593">
        <w:rPr>
          <w:rFonts w:ascii="Palatino Linotype" w:hAnsi="Palatino Linotype"/>
          <w:b/>
        </w:rPr>
        <w:t>o</w:t>
      </w:r>
      <w:r w:rsidR="00B51593">
        <w:rPr>
          <w:rFonts w:ascii="Palatino Linotype" w:hAnsi="Palatino Linotype"/>
          <w:b/>
        </w:rPr>
        <w:t xml:space="preserve"> de nov</w:t>
      </w:r>
      <w:r w:rsidR="001D0780">
        <w:rPr>
          <w:rFonts w:ascii="Palatino Linotype" w:hAnsi="Palatino Linotype"/>
          <w:b/>
        </w:rPr>
        <w:t>iembre</w:t>
      </w:r>
      <w:r w:rsidR="00092DFC" w:rsidRPr="00BA1316">
        <w:rPr>
          <w:rFonts w:ascii="Palatino Linotype" w:hAnsi="Palatino Linotype"/>
          <w:b/>
        </w:rPr>
        <w:t xml:space="preserve"> </w:t>
      </w:r>
      <w:r w:rsidRPr="00BA1316">
        <w:rPr>
          <w:rFonts w:ascii="Palatino Linotype" w:hAnsi="Palatino Linotype"/>
          <w:b/>
        </w:rPr>
        <w:t>de</w:t>
      </w:r>
      <w:r w:rsidR="00686279" w:rsidRPr="00BA1316">
        <w:rPr>
          <w:rFonts w:ascii="Palatino Linotype" w:hAnsi="Palatino Linotype"/>
          <w:b/>
        </w:rPr>
        <w:t>l</w:t>
      </w:r>
      <w:r w:rsidR="003C388A" w:rsidRPr="00BA1316">
        <w:rPr>
          <w:rFonts w:ascii="Palatino Linotype" w:hAnsi="Palatino Linotype"/>
          <w:b/>
        </w:rPr>
        <w:t xml:space="preserve"> dos mil </w:t>
      </w:r>
      <w:r w:rsidR="00306C3C" w:rsidRPr="00BA1316">
        <w:rPr>
          <w:rFonts w:ascii="Palatino Linotype" w:hAnsi="Palatino Linotype"/>
          <w:b/>
        </w:rPr>
        <w:t>ve</w:t>
      </w:r>
      <w:r w:rsidR="003C388A" w:rsidRPr="00BA1316">
        <w:rPr>
          <w:rFonts w:ascii="Palatino Linotype" w:hAnsi="Palatino Linotype"/>
          <w:b/>
        </w:rPr>
        <w:t>int</w:t>
      </w:r>
      <w:r w:rsidR="00883AE3" w:rsidRPr="00BA1316">
        <w:rPr>
          <w:rFonts w:ascii="Palatino Linotype" w:hAnsi="Palatino Linotype"/>
          <w:b/>
        </w:rPr>
        <w:t>iuno</w:t>
      </w:r>
      <w:r w:rsidR="00883AE3">
        <w:rPr>
          <w:rFonts w:ascii="Palatino Linotype" w:hAnsi="Palatino Linotype"/>
        </w:rPr>
        <w:t>.</w:t>
      </w:r>
    </w:p>
    <w:p w14:paraId="7D53FE2D" w14:textId="1C4C33EB" w:rsidR="008E7698" w:rsidRPr="00A4521A" w:rsidRDefault="008E7698" w:rsidP="008E7698">
      <w:pPr>
        <w:spacing w:before="240" w:after="240" w:line="360" w:lineRule="auto"/>
        <w:jc w:val="both"/>
        <w:rPr>
          <w:rFonts w:ascii="Palatino Linotype" w:hAnsi="Palatino Linotype" w:cs="Arial"/>
        </w:rPr>
      </w:pPr>
      <w:r w:rsidRPr="00BA1316">
        <w:rPr>
          <w:rFonts w:ascii="Palatino Linotype" w:hAnsi="Palatino Linotype" w:cs="Arial"/>
          <w:b/>
          <w:szCs w:val="28"/>
        </w:rPr>
        <w:t>Visto</w:t>
      </w:r>
      <w:r w:rsidR="00D77814">
        <w:rPr>
          <w:rFonts w:ascii="Palatino Linotype" w:hAnsi="Palatino Linotype" w:cs="Arial"/>
          <w:b/>
          <w:szCs w:val="28"/>
        </w:rPr>
        <w:t>s</w:t>
      </w:r>
      <w:r w:rsidRPr="00BA1316">
        <w:rPr>
          <w:rFonts w:ascii="Palatino Linotype" w:hAnsi="Palatino Linotype" w:cs="Arial"/>
          <w:sz w:val="22"/>
        </w:rPr>
        <w:t xml:space="preserve"> </w:t>
      </w:r>
      <w:r w:rsidR="00D77814">
        <w:rPr>
          <w:rFonts w:ascii="Palatino Linotype" w:hAnsi="Palatino Linotype" w:cs="Arial"/>
        </w:rPr>
        <w:t>los</w:t>
      </w:r>
      <w:r w:rsidRPr="00A4521A">
        <w:rPr>
          <w:rFonts w:ascii="Palatino Linotype" w:hAnsi="Palatino Linotype" w:cs="Arial"/>
        </w:rPr>
        <w:t xml:space="preserve"> expediente</w:t>
      </w:r>
      <w:r w:rsidR="00D77814">
        <w:rPr>
          <w:rFonts w:ascii="Palatino Linotype" w:hAnsi="Palatino Linotype" w:cs="Arial"/>
        </w:rPr>
        <w:t>s</w:t>
      </w:r>
      <w:r w:rsidRPr="00A4521A">
        <w:rPr>
          <w:rFonts w:ascii="Palatino Linotype" w:hAnsi="Palatino Linotype" w:cs="Arial"/>
        </w:rPr>
        <w:t xml:space="preserve"> relativo</w:t>
      </w:r>
      <w:r w:rsidR="00D77814">
        <w:rPr>
          <w:rFonts w:ascii="Palatino Linotype" w:hAnsi="Palatino Linotype" w:cs="Arial"/>
        </w:rPr>
        <w:t>s a los</w:t>
      </w:r>
      <w:r w:rsidRPr="00A4521A">
        <w:rPr>
          <w:rFonts w:ascii="Palatino Linotype" w:hAnsi="Palatino Linotype" w:cs="Arial"/>
        </w:rPr>
        <w:t xml:space="preserve"> recurso</w:t>
      </w:r>
      <w:r w:rsidR="00D77814">
        <w:rPr>
          <w:rFonts w:ascii="Palatino Linotype" w:hAnsi="Palatino Linotype" w:cs="Arial"/>
        </w:rPr>
        <w:t>s</w:t>
      </w:r>
      <w:r w:rsidRPr="00A4521A">
        <w:rPr>
          <w:rFonts w:ascii="Palatino Linotype" w:hAnsi="Palatino Linotype" w:cs="Arial"/>
        </w:rPr>
        <w:t xml:space="preserve"> de </w:t>
      </w:r>
      <w:r w:rsidRPr="00BA1316">
        <w:rPr>
          <w:rFonts w:ascii="Palatino Linotype" w:hAnsi="Palatino Linotype" w:cs="Arial"/>
        </w:rPr>
        <w:t xml:space="preserve">revisión </w:t>
      </w:r>
      <w:r w:rsidR="00B51593" w:rsidRPr="00D77814">
        <w:rPr>
          <w:rFonts w:ascii="Palatino Linotype" w:hAnsi="Palatino Linotype" w:cs="Arial"/>
          <w:b/>
          <w:szCs w:val="22"/>
        </w:rPr>
        <w:t>0455</w:t>
      </w:r>
      <w:r w:rsidR="005E298D" w:rsidRPr="00D77814">
        <w:rPr>
          <w:rFonts w:ascii="Palatino Linotype" w:hAnsi="Palatino Linotype" w:cs="Arial"/>
          <w:b/>
          <w:szCs w:val="22"/>
        </w:rPr>
        <w:t>4</w:t>
      </w:r>
      <w:r w:rsidR="00B36178" w:rsidRPr="00D77814">
        <w:rPr>
          <w:rFonts w:ascii="Palatino Linotype" w:hAnsi="Palatino Linotype" w:cs="Arial"/>
          <w:b/>
          <w:szCs w:val="22"/>
        </w:rPr>
        <w:t>/INFOEM/IP/RR/2021</w:t>
      </w:r>
      <w:r w:rsidR="00D77814">
        <w:rPr>
          <w:rFonts w:ascii="Palatino Linotype" w:hAnsi="Palatino Linotype" w:cs="Arial"/>
          <w:b/>
          <w:sz w:val="22"/>
          <w:szCs w:val="22"/>
        </w:rPr>
        <w:t>,</w:t>
      </w:r>
      <w:r w:rsidR="00945D23" w:rsidRPr="00A4521A">
        <w:rPr>
          <w:rFonts w:ascii="Palatino Linotype" w:hAnsi="Palatino Linotype" w:cs="Arial"/>
        </w:rPr>
        <w:t xml:space="preserve"> </w:t>
      </w:r>
      <w:r w:rsidR="00D77814" w:rsidRPr="00D77814">
        <w:rPr>
          <w:rFonts w:ascii="Palatino Linotype" w:hAnsi="Palatino Linotype" w:cs="Arial"/>
          <w:b/>
          <w:lang w:val="es-MX"/>
        </w:rPr>
        <w:t>04555/INFOEM/IP/RR/2021, 04558/INFOEM/IP/RR/2021 y 04561/INFOEM/IP/RR/2021 acumulados</w:t>
      </w:r>
      <w:r w:rsidR="00D77814">
        <w:rPr>
          <w:rFonts w:ascii="Palatino Linotype" w:hAnsi="Palatino Linotype" w:cs="Arial"/>
          <w:lang w:val="es-MX"/>
        </w:rPr>
        <w:t xml:space="preserve"> </w:t>
      </w:r>
      <w:r w:rsidR="00945D23" w:rsidRPr="00A4521A">
        <w:rPr>
          <w:rFonts w:ascii="Palatino Linotype" w:hAnsi="Palatino Linotype" w:cs="Arial"/>
        </w:rPr>
        <w:t>interpuesto</w:t>
      </w:r>
      <w:r w:rsidR="00D77814">
        <w:rPr>
          <w:rFonts w:ascii="Palatino Linotype" w:hAnsi="Palatino Linotype" w:cs="Arial"/>
        </w:rPr>
        <w:t>s por un particular de manera anónima</w:t>
      </w:r>
      <w:r w:rsidR="00B86BEE" w:rsidRPr="00A4521A">
        <w:rPr>
          <w:rFonts w:ascii="Palatino Linotype" w:eastAsiaTheme="minorEastAsia" w:hAnsi="Palatino Linotype" w:cs="Arial"/>
          <w:b/>
          <w:lang w:val="es-MX"/>
        </w:rPr>
        <w:t xml:space="preserve">, </w:t>
      </w:r>
      <w:r w:rsidR="00D66A2A" w:rsidRPr="00A4521A">
        <w:rPr>
          <w:rFonts w:ascii="Palatino Linotype" w:hAnsi="Palatino Linotype" w:cs="Arial"/>
        </w:rPr>
        <w:t xml:space="preserve">a </w:t>
      </w:r>
      <w:r w:rsidR="004440AC" w:rsidRPr="00A4521A">
        <w:rPr>
          <w:rFonts w:ascii="Palatino Linotype" w:hAnsi="Palatino Linotype" w:cs="Arial"/>
        </w:rPr>
        <w:t>quien</w:t>
      </w:r>
      <w:r w:rsidRPr="00A4521A">
        <w:rPr>
          <w:rFonts w:ascii="Palatino Linotype" w:hAnsi="Palatino Linotype" w:cs="Arial"/>
        </w:rPr>
        <w:t xml:space="preserve"> en lo sucesivo se le denominará </w:t>
      </w:r>
      <w:r w:rsidR="0023617B" w:rsidRPr="005E298D">
        <w:rPr>
          <w:rFonts w:ascii="Palatino Linotype" w:hAnsi="Palatino Linotype" w:cs="Arial"/>
          <w:b/>
        </w:rPr>
        <w:t>la parte</w:t>
      </w:r>
      <w:r w:rsidR="00BA3262" w:rsidRPr="00A4521A">
        <w:rPr>
          <w:rFonts w:ascii="Palatino Linotype" w:hAnsi="Palatino Linotype" w:cs="Arial"/>
        </w:rPr>
        <w:t xml:space="preserve"> </w:t>
      </w:r>
      <w:r w:rsidR="004C7629" w:rsidRPr="00025693">
        <w:rPr>
          <w:rFonts w:ascii="Palatino Linotype" w:hAnsi="Palatino Linotype" w:cs="Arial"/>
          <w:b/>
        </w:rPr>
        <w:t>Recurrente</w:t>
      </w:r>
      <w:r w:rsidRPr="00A4521A">
        <w:rPr>
          <w:rFonts w:ascii="Palatino Linotype" w:hAnsi="Palatino Linotype" w:cs="Arial"/>
          <w:b/>
          <w:i/>
        </w:rPr>
        <w:t xml:space="preserve"> </w:t>
      </w:r>
      <w:r w:rsidRPr="00A4521A">
        <w:rPr>
          <w:rFonts w:ascii="Palatino Linotype" w:hAnsi="Palatino Linotype" w:cs="Arial"/>
        </w:rPr>
        <w:t xml:space="preserve">en contra de la </w:t>
      </w:r>
      <w:r w:rsidR="00211018" w:rsidRPr="00A4521A">
        <w:rPr>
          <w:rFonts w:ascii="Palatino Linotype" w:hAnsi="Palatino Linotype" w:cs="Arial"/>
        </w:rPr>
        <w:t>falta de respuesta</w:t>
      </w:r>
      <w:r w:rsidR="00E66AC9" w:rsidRPr="00A4521A">
        <w:rPr>
          <w:rFonts w:ascii="Palatino Linotype" w:hAnsi="Palatino Linotype" w:cs="Arial"/>
        </w:rPr>
        <w:t xml:space="preserve"> a</w:t>
      </w:r>
      <w:r w:rsidRPr="00A4521A">
        <w:rPr>
          <w:rFonts w:ascii="Palatino Linotype" w:hAnsi="Palatino Linotype" w:cs="Arial"/>
        </w:rPr>
        <w:t xml:space="preserve"> </w:t>
      </w:r>
      <w:r w:rsidR="00095E37" w:rsidRPr="00A4521A">
        <w:rPr>
          <w:rFonts w:ascii="Palatino Linotype" w:hAnsi="Palatino Linotype" w:cs="Arial"/>
        </w:rPr>
        <w:t>la</w:t>
      </w:r>
      <w:r w:rsidR="00D77814">
        <w:rPr>
          <w:rFonts w:ascii="Palatino Linotype" w:hAnsi="Palatino Linotype" w:cs="Arial"/>
        </w:rPr>
        <w:t>s</w:t>
      </w:r>
      <w:r w:rsidRPr="00A4521A">
        <w:rPr>
          <w:rFonts w:ascii="Palatino Linotype" w:hAnsi="Palatino Linotype" w:cs="Arial"/>
        </w:rPr>
        <w:t xml:space="preserve"> solicitud</w:t>
      </w:r>
      <w:r w:rsidR="00D77814">
        <w:rPr>
          <w:rFonts w:ascii="Palatino Linotype" w:hAnsi="Palatino Linotype" w:cs="Arial"/>
        </w:rPr>
        <w:t>es</w:t>
      </w:r>
      <w:r w:rsidRPr="00A4521A">
        <w:rPr>
          <w:rFonts w:ascii="Palatino Linotype" w:hAnsi="Palatino Linotype" w:cs="Arial"/>
        </w:rPr>
        <w:t xml:space="preserve"> de in</w:t>
      </w:r>
      <w:r w:rsidR="004440AC" w:rsidRPr="00A4521A">
        <w:rPr>
          <w:rFonts w:ascii="Palatino Linotype" w:hAnsi="Palatino Linotype" w:cs="Arial"/>
        </w:rPr>
        <w:t>formación con número</w:t>
      </w:r>
      <w:r w:rsidR="00D77814">
        <w:rPr>
          <w:rFonts w:ascii="Palatino Linotype" w:hAnsi="Palatino Linotype" w:cs="Arial"/>
        </w:rPr>
        <w:t>s</w:t>
      </w:r>
      <w:r w:rsidR="004440AC" w:rsidRPr="00A4521A">
        <w:rPr>
          <w:rFonts w:ascii="Palatino Linotype" w:hAnsi="Palatino Linotype" w:cs="Arial"/>
        </w:rPr>
        <w:t xml:space="preserve"> de folio </w:t>
      </w:r>
      <w:r w:rsidR="00D77814" w:rsidRPr="00D77814">
        <w:rPr>
          <w:rFonts w:ascii="Palatino Linotype" w:eastAsiaTheme="minorEastAsia" w:hAnsi="Palatino Linotype" w:cs="Arial"/>
          <w:b/>
          <w:bCs/>
          <w:szCs w:val="22"/>
        </w:rPr>
        <w:t>00345/TEOLOYU/IP/2021</w:t>
      </w:r>
      <w:r w:rsidRPr="00A4521A">
        <w:rPr>
          <w:rFonts w:ascii="Palatino Linotype" w:hAnsi="Palatino Linotype" w:cs="Arial"/>
        </w:rPr>
        <w:t>,</w:t>
      </w:r>
      <w:r w:rsidR="00D77814">
        <w:rPr>
          <w:rFonts w:ascii="Palatino Linotype" w:hAnsi="Palatino Linotype" w:cs="Arial"/>
        </w:rPr>
        <w:t xml:space="preserve"> </w:t>
      </w:r>
      <w:r w:rsidR="00D77814" w:rsidRPr="00D77814">
        <w:rPr>
          <w:rFonts w:ascii="Palatino Linotype" w:hAnsi="Palatino Linotype" w:cs="Arial"/>
          <w:b/>
          <w:bCs/>
        </w:rPr>
        <w:t>00358/TEOLOYU/IP/2021</w:t>
      </w:r>
      <w:r w:rsidR="00D77814">
        <w:rPr>
          <w:rFonts w:ascii="Palatino Linotype" w:hAnsi="Palatino Linotype" w:cs="Arial"/>
          <w:b/>
          <w:bCs/>
        </w:rPr>
        <w:t xml:space="preserve">, </w:t>
      </w:r>
      <w:r w:rsidR="00D77814" w:rsidRPr="00D77814">
        <w:rPr>
          <w:rFonts w:ascii="Palatino Linotype" w:hAnsi="Palatino Linotype" w:cs="Arial"/>
          <w:b/>
          <w:bCs/>
        </w:rPr>
        <w:t>00362/TEOLOYU/IP/2021</w:t>
      </w:r>
      <w:r w:rsidRPr="00A4521A">
        <w:rPr>
          <w:rFonts w:ascii="Palatino Linotype" w:hAnsi="Palatino Linotype" w:cs="Arial"/>
        </w:rPr>
        <w:t xml:space="preserve"> </w:t>
      </w:r>
      <w:r w:rsidR="00D77814">
        <w:rPr>
          <w:rFonts w:ascii="Palatino Linotype" w:hAnsi="Palatino Linotype" w:cs="Arial"/>
        </w:rPr>
        <w:t xml:space="preserve">y </w:t>
      </w:r>
      <w:r w:rsidR="00D77814" w:rsidRPr="00D77814">
        <w:rPr>
          <w:rFonts w:ascii="Palatino Linotype" w:hAnsi="Palatino Linotype" w:cs="Arial"/>
          <w:b/>
          <w:bCs/>
        </w:rPr>
        <w:t> 00341/TEOLOYU/IP/2021</w:t>
      </w:r>
      <w:r w:rsidR="00D77814">
        <w:rPr>
          <w:rFonts w:ascii="Palatino Linotype" w:hAnsi="Palatino Linotype" w:cs="Arial"/>
          <w:b/>
          <w:bCs/>
        </w:rPr>
        <w:t xml:space="preserve"> </w:t>
      </w:r>
      <w:r w:rsidR="00945D23" w:rsidRPr="00A4521A">
        <w:rPr>
          <w:rFonts w:ascii="Palatino Linotype" w:hAnsi="Palatino Linotype" w:cs="Arial"/>
        </w:rPr>
        <w:t xml:space="preserve">del </w:t>
      </w:r>
      <w:r w:rsidR="00B36178" w:rsidRPr="00BA1316">
        <w:rPr>
          <w:rFonts w:ascii="Palatino Linotype" w:eastAsiaTheme="minorEastAsia" w:hAnsi="Palatino Linotype" w:cs="Arial"/>
          <w:b/>
          <w:lang w:val="es-MX"/>
        </w:rPr>
        <w:t>Ayuntamiento de</w:t>
      </w:r>
      <w:r w:rsidR="00D77814">
        <w:rPr>
          <w:rFonts w:ascii="Palatino Linotype" w:eastAsiaTheme="minorEastAsia" w:hAnsi="Palatino Linotype" w:cs="Arial"/>
          <w:b/>
          <w:lang w:val="es-MX"/>
        </w:rPr>
        <w:t xml:space="preserve"> Teoloyucan</w:t>
      </w:r>
      <w:r w:rsidRPr="00A4521A">
        <w:rPr>
          <w:rFonts w:ascii="Palatino Linotype" w:hAnsi="Palatino Linotype" w:cs="Arial"/>
        </w:rPr>
        <w:t xml:space="preserve">, en lo sucesivo el </w:t>
      </w:r>
      <w:r w:rsidRPr="00A4521A">
        <w:rPr>
          <w:rFonts w:ascii="Palatino Linotype" w:hAnsi="Palatino Linotype" w:cs="Arial"/>
          <w:b/>
        </w:rPr>
        <w:t>Sujeto Obligado</w:t>
      </w:r>
      <w:r w:rsidRPr="00A4521A">
        <w:rPr>
          <w:rFonts w:ascii="Palatino Linotype" w:hAnsi="Palatino Linotype" w:cs="Arial"/>
        </w:rPr>
        <w:t>;</w:t>
      </w:r>
      <w:r w:rsidRPr="00A4521A">
        <w:rPr>
          <w:rFonts w:ascii="Palatino Linotype" w:hAnsi="Palatino Linotype" w:cs="Arial"/>
          <w:b/>
        </w:rPr>
        <w:t xml:space="preserve"> </w:t>
      </w:r>
      <w:r w:rsidRPr="00A4521A">
        <w:rPr>
          <w:rFonts w:ascii="Palatino Linotype" w:hAnsi="Palatino Linotype" w:cs="Arial"/>
        </w:rPr>
        <w:t>se procede a dictar la presente resolución, con base en lo siguiente.</w:t>
      </w:r>
    </w:p>
    <w:p w14:paraId="1A4B04B4" w14:textId="6FE3E403" w:rsidR="008E7698" w:rsidRPr="00A4521A" w:rsidRDefault="004A6EFE" w:rsidP="004A6EFE">
      <w:pPr>
        <w:pStyle w:val="Ttulo2"/>
        <w:jc w:val="center"/>
        <w:rPr>
          <w:rFonts w:ascii="Palatino Linotype" w:hAnsi="Palatino Linotype"/>
          <w:b/>
          <w:color w:val="auto"/>
          <w:sz w:val="24"/>
          <w:szCs w:val="24"/>
        </w:rPr>
      </w:pPr>
      <w:r w:rsidRPr="00A4521A">
        <w:rPr>
          <w:rFonts w:ascii="Palatino Linotype" w:hAnsi="Palatino Linotype"/>
          <w:b/>
          <w:color w:val="auto"/>
          <w:sz w:val="24"/>
          <w:szCs w:val="24"/>
        </w:rPr>
        <w:t xml:space="preserve">I. </w:t>
      </w:r>
      <w:r w:rsidR="008E7698" w:rsidRPr="00A4521A">
        <w:rPr>
          <w:rFonts w:ascii="Palatino Linotype" w:hAnsi="Palatino Linotype"/>
          <w:b/>
          <w:color w:val="auto"/>
          <w:sz w:val="24"/>
          <w:szCs w:val="24"/>
        </w:rPr>
        <w:t>A N T E C E D E N T E S:</w:t>
      </w:r>
    </w:p>
    <w:p w14:paraId="11987A51" w14:textId="4FDA870D" w:rsidR="00A377B0" w:rsidRDefault="008E7698" w:rsidP="00A377B0">
      <w:pPr>
        <w:spacing w:before="240" w:after="240" w:line="360" w:lineRule="auto"/>
        <w:jc w:val="both"/>
        <w:rPr>
          <w:rFonts w:ascii="Palatino Linotype" w:hAnsi="Palatino Linotype" w:cs="Arial"/>
        </w:rPr>
      </w:pPr>
      <w:r w:rsidRPr="005E298D">
        <w:rPr>
          <w:rFonts w:ascii="Palatino Linotype" w:hAnsi="Palatino Linotype" w:cs="Arial"/>
          <w:b/>
          <w:szCs w:val="28"/>
        </w:rPr>
        <w:t>1</w:t>
      </w:r>
      <w:r w:rsidRPr="00A4521A">
        <w:rPr>
          <w:rFonts w:ascii="Palatino Linotype" w:hAnsi="Palatino Linotype" w:cs="Arial"/>
          <w:b/>
          <w:sz w:val="28"/>
          <w:szCs w:val="28"/>
        </w:rPr>
        <w:t xml:space="preserve">. </w:t>
      </w:r>
      <w:r w:rsidR="00025693" w:rsidRPr="00025693">
        <w:rPr>
          <w:rFonts w:ascii="Palatino Linotype" w:hAnsi="Palatino Linotype" w:cs="Arial"/>
          <w:b/>
          <w:szCs w:val="28"/>
        </w:rPr>
        <w:t>Solicitud</w:t>
      </w:r>
      <w:r w:rsidR="001960AA">
        <w:rPr>
          <w:rFonts w:ascii="Palatino Linotype" w:hAnsi="Palatino Linotype" w:cs="Arial"/>
          <w:b/>
          <w:szCs w:val="28"/>
        </w:rPr>
        <w:t>es</w:t>
      </w:r>
      <w:r w:rsidR="00025693" w:rsidRPr="00025693">
        <w:rPr>
          <w:rFonts w:ascii="Palatino Linotype" w:hAnsi="Palatino Linotype" w:cs="Arial"/>
          <w:b/>
          <w:szCs w:val="28"/>
        </w:rPr>
        <w:t xml:space="preserve"> de acceso a la información.</w:t>
      </w:r>
      <w:r w:rsidR="00025693">
        <w:rPr>
          <w:rFonts w:ascii="Palatino Linotype" w:hAnsi="Palatino Linotype" w:cs="Arial"/>
          <w:b/>
          <w:sz w:val="28"/>
          <w:szCs w:val="28"/>
        </w:rPr>
        <w:t xml:space="preserve"> </w:t>
      </w:r>
      <w:r w:rsidR="00A377B0" w:rsidRPr="00A4521A">
        <w:rPr>
          <w:rFonts w:ascii="Palatino Linotype" w:hAnsi="Palatino Linotype" w:cs="Arial"/>
        </w:rPr>
        <w:t xml:space="preserve">Con </w:t>
      </w:r>
      <w:r w:rsidR="00A377B0" w:rsidRPr="00025693">
        <w:rPr>
          <w:rFonts w:ascii="Palatino Linotype" w:hAnsi="Palatino Linotype" w:cs="Arial"/>
        </w:rPr>
        <w:t xml:space="preserve">fecha </w:t>
      </w:r>
      <w:r w:rsidR="001D0780">
        <w:rPr>
          <w:rFonts w:ascii="Palatino Linotype" w:hAnsi="Palatino Linotype" w:cs="Arial"/>
          <w:b/>
        </w:rPr>
        <w:t>dos de agosto</w:t>
      </w:r>
      <w:r w:rsidR="00BD14BA" w:rsidRPr="00025693">
        <w:rPr>
          <w:rFonts w:ascii="Palatino Linotype" w:hAnsi="Palatino Linotype" w:cs="Arial"/>
          <w:b/>
        </w:rPr>
        <w:t xml:space="preserve"> de dos mil </w:t>
      </w:r>
      <w:r w:rsidR="00A377B0" w:rsidRPr="00025693">
        <w:rPr>
          <w:rFonts w:ascii="Palatino Linotype" w:hAnsi="Palatino Linotype" w:cs="Arial"/>
          <w:b/>
        </w:rPr>
        <w:t>ve</w:t>
      </w:r>
      <w:r w:rsidR="009B7603" w:rsidRPr="00025693">
        <w:rPr>
          <w:rFonts w:ascii="Palatino Linotype" w:hAnsi="Palatino Linotype" w:cs="Arial"/>
          <w:b/>
        </w:rPr>
        <w:t>int</w:t>
      </w:r>
      <w:r w:rsidR="00BD14BA" w:rsidRPr="00025693">
        <w:rPr>
          <w:rFonts w:ascii="Palatino Linotype" w:hAnsi="Palatino Linotype" w:cs="Arial"/>
          <w:b/>
        </w:rPr>
        <w:t>iuno</w:t>
      </w:r>
      <w:r w:rsidR="00A377B0" w:rsidRPr="00025693">
        <w:rPr>
          <w:rFonts w:ascii="Palatino Linotype" w:hAnsi="Palatino Linotype" w:cs="Arial"/>
        </w:rPr>
        <w:t>,</w:t>
      </w:r>
      <w:r w:rsidR="00A377B0" w:rsidRPr="00A4521A">
        <w:rPr>
          <w:rFonts w:ascii="Palatino Linotype" w:hAnsi="Palatino Linotype" w:cs="Arial"/>
        </w:rPr>
        <w:t xml:space="preserve"> </w:t>
      </w:r>
      <w:r w:rsidR="0023617B">
        <w:rPr>
          <w:rFonts w:ascii="Palatino Linotype" w:hAnsi="Palatino Linotype" w:cs="Arial"/>
        </w:rPr>
        <w:t>la</w:t>
      </w:r>
      <w:r w:rsidR="00A377B0" w:rsidRPr="00A4521A">
        <w:rPr>
          <w:rFonts w:ascii="Palatino Linotype" w:hAnsi="Palatino Linotype" w:cs="Arial"/>
        </w:rPr>
        <w:t xml:space="preserve"> ahora </w:t>
      </w:r>
      <w:r w:rsidR="0023617B">
        <w:rPr>
          <w:rFonts w:ascii="Palatino Linotype" w:hAnsi="Palatino Linotype" w:cs="Arial"/>
        </w:rPr>
        <w:t xml:space="preserve">parte </w:t>
      </w:r>
      <w:r w:rsidR="00A377B0" w:rsidRPr="00025693">
        <w:rPr>
          <w:rFonts w:ascii="Palatino Linotype" w:hAnsi="Palatino Linotype" w:cs="Arial"/>
          <w:b/>
        </w:rPr>
        <w:t>Recurrente</w:t>
      </w:r>
      <w:r w:rsidR="00A377B0" w:rsidRPr="00A4521A">
        <w:rPr>
          <w:rFonts w:ascii="Palatino Linotype" w:hAnsi="Palatino Linotype" w:cs="Arial"/>
        </w:rPr>
        <w:t xml:space="preserve"> formuló </w:t>
      </w:r>
      <w:r w:rsidR="00D77814">
        <w:rPr>
          <w:rFonts w:ascii="Palatino Linotype" w:hAnsi="Palatino Linotype" w:cs="Arial"/>
        </w:rPr>
        <w:t xml:space="preserve">sus </w:t>
      </w:r>
      <w:r w:rsidR="00A377B0" w:rsidRPr="00A4521A">
        <w:rPr>
          <w:rFonts w:ascii="Palatino Linotype" w:hAnsi="Palatino Linotype" w:cs="Arial"/>
        </w:rPr>
        <w:t>solicitud</w:t>
      </w:r>
      <w:r w:rsidR="00D77814">
        <w:rPr>
          <w:rFonts w:ascii="Palatino Linotype" w:hAnsi="Palatino Linotype" w:cs="Arial"/>
        </w:rPr>
        <w:t>es</w:t>
      </w:r>
      <w:r w:rsidR="00A377B0" w:rsidRPr="00A4521A">
        <w:rPr>
          <w:rFonts w:ascii="Palatino Linotype" w:hAnsi="Palatino Linotype" w:cs="Arial"/>
        </w:rPr>
        <w:t xml:space="preserve"> de acceso a la información pública al </w:t>
      </w:r>
      <w:r w:rsidR="00A377B0" w:rsidRPr="00A4521A">
        <w:rPr>
          <w:rFonts w:ascii="Palatino Linotype" w:hAnsi="Palatino Linotype" w:cs="Arial"/>
          <w:b/>
        </w:rPr>
        <w:t>Sujeto Obligado</w:t>
      </w:r>
      <w:r w:rsidR="00A377B0" w:rsidRPr="00A4521A">
        <w:rPr>
          <w:rFonts w:ascii="Palatino Linotype" w:hAnsi="Palatino Linotype" w:cs="Arial"/>
        </w:rPr>
        <w:t xml:space="preserve"> a través del Sistema de Acceso a la Información Mexiquense, en adelante </w:t>
      </w:r>
      <w:r w:rsidR="00A377B0" w:rsidRPr="00A4521A">
        <w:rPr>
          <w:rFonts w:ascii="Palatino Linotype" w:hAnsi="Palatino Linotype" w:cs="Arial"/>
          <w:b/>
        </w:rPr>
        <w:t>SAIMEX,</w:t>
      </w:r>
      <w:r w:rsidR="00A377B0" w:rsidRPr="00A4521A">
        <w:rPr>
          <w:rFonts w:ascii="Palatino Linotype" w:hAnsi="Palatino Linotype" w:cs="Arial"/>
        </w:rPr>
        <w:t xml:space="preserve"> requiriendo lo siguiente:</w:t>
      </w:r>
    </w:p>
    <w:p w14:paraId="550D917D" w14:textId="4D4A86DB" w:rsidR="00D77814" w:rsidRDefault="00D77814" w:rsidP="00A377B0">
      <w:pPr>
        <w:spacing w:before="240" w:after="240" w:line="360" w:lineRule="auto"/>
        <w:jc w:val="both"/>
        <w:rPr>
          <w:rFonts w:ascii="Palatino Linotype" w:hAnsi="Palatino Linotype" w:cs="Arial"/>
          <w:b/>
          <w:bCs/>
          <w:sz w:val="22"/>
        </w:rPr>
      </w:pPr>
      <w:r w:rsidRPr="00D77814">
        <w:rPr>
          <w:rFonts w:ascii="Palatino Linotype" w:hAnsi="Palatino Linotype" w:cs="Arial"/>
          <w:b/>
          <w:sz w:val="22"/>
        </w:rPr>
        <w:t xml:space="preserve">Solicitud de información </w:t>
      </w:r>
      <w:r w:rsidRPr="00D77814">
        <w:rPr>
          <w:rFonts w:ascii="Palatino Linotype" w:hAnsi="Palatino Linotype" w:cs="Arial"/>
          <w:b/>
          <w:bCs/>
          <w:sz w:val="22"/>
        </w:rPr>
        <w:t>00345/TEOLOYU/IP/2021</w:t>
      </w:r>
      <w:r>
        <w:rPr>
          <w:rFonts w:ascii="Palatino Linotype" w:hAnsi="Palatino Linotype" w:cs="Arial"/>
          <w:b/>
          <w:bCs/>
          <w:sz w:val="22"/>
        </w:rPr>
        <w:t xml:space="preserve">: </w:t>
      </w:r>
    </w:p>
    <w:p w14:paraId="3F2466CF" w14:textId="27C40123" w:rsidR="00D77814" w:rsidRPr="00D77814" w:rsidRDefault="00D77814" w:rsidP="00D77814">
      <w:pPr>
        <w:spacing w:before="240" w:after="240"/>
        <w:ind w:left="567" w:right="902"/>
        <w:jc w:val="both"/>
        <w:rPr>
          <w:rFonts w:ascii="Palatino Linotype" w:hAnsi="Palatino Linotype" w:cs="Arial"/>
          <w:i/>
          <w:sz w:val="22"/>
        </w:rPr>
      </w:pPr>
      <w:r>
        <w:rPr>
          <w:rFonts w:ascii="Palatino Linotype" w:hAnsi="Palatino Linotype" w:cs="Arial"/>
          <w:i/>
          <w:sz w:val="22"/>
        </w:rPr>
        <w:t>“</w:t>
      </w:r>
      <w:r w:rsidRPr="00D77814">
        <w:rPr>
          <w:rFonts w:ascii="Palatino Linotype" w:hAnsi="Palatino Linotype" w:cs="Arial"/>
          <w:i/>
          <w:sz w:val="22"/>
        </w:rPr>
        <w:t xml:space="preserve">solicito los recibos de nomina del 2020 de toda la administracion central, los recibos deberan de ir firmados por los servidores </w:t>
      </w:r>
      <w:r>
        <w:rPr>
          <w:rFonts w:ascii="Palatino Linotype" w:hAnsi="Palatino Linotype" w:cs="Arial"/>
          <w:i/>
          <w:sz w:val="22"/>
        </w:rPr>
        <w:t>públicos” (sic)</w:t>
      </w:r>
    </w:p>
    <w:p w14:paraId="256C6572" w14:textId="7AD084AE" w:rsidR="00D77814" w:rsidRDefault="001960AA" w:rsidP="00A377B0">
      <w:pPr>
        <w:spacing w:before="240" w:after="240" w:line="360" w:lineRule="auto"/>
        <w:jc w:val="both"/>
        <w:rPr>
          <w:rFonts w:ascii="Palatino Linotype" w:hAnsi="Palatino Linotype" w:cs="Arial"/>
          <w:b/>
          <w:bCs/>
          <w:sz w:val="22"/>
        </w:rPr>
      </w:pPr>
      <w:r w:rsidRPr="00D77814">
        <w:rPr>
          <w:rFonts w:ascii="Palatino Linotype" w:hAnsi="Palatino Linotype" w:cs="Arial"/>
          <w:b/>
          <w:sz w:val="22"/>
        </w:rPr>
        <w:lastRenderedPageBreak/>
        <w:t>Solicitud de información</w:t>
      </w:r>
      <w:r>
        <w:rPr>
          <w:rFonts w:ascii="Palatino Linotype" w:hAnsi="Palatino Linotype" w:cs="Arial"/>
          <w:b/>
          <w:sz w:val="22"/>
        </w:rPr>
        <w:t xml:space="preserve"> </w:t>
      </w:r>
      <w:r w:rsidRPr="001960AA">
        <w:rPr>
          <w:rFonts w:ascii="Palatino Linotype" w:hAnsi="Palatino Linotype" w:cs="Arial"/>
          <w:b/>
          <w:bCs/>
          <w:sz w:val="22"/>
        </w:rPr>
        <w:t>00358/TEOLOYU/IP/2021</w:t>
      </w:r>
      <w:r>
        <w:rPr>
          <w:rFonts w:ascii="Palatino Linotype" w:hAnsi="Palatino Linotype" w:cs="Arial"/>
          <w:b/>
          <w:bCs/>
          <w:sz w:val="22"/>
        </w:rPr>
        <w:t xml:space="preserve">: </w:t>
      </w:r>
    </w:p>
    <w:p w14:paraId="1FC24577" w14:textId="1AD3138B" w:rsidR="001960AA" w:rsidRDefault="001960AA" w:rsidP="001960AA">
      <w:pPr>
        <w:spacing w:before="240" w:after="240"/>
        <w:ind w:left="567" w:right="900"/>
        <w:jc w:val="both"/>
        <w:rPr>
          <w:rFonts w:ascii="Palatino Linotype" w:hAnsi="Palatino Linotype" w:cs="Arial"/>
          <w:i/>
          <w:sz w:val="22"/>
        </w:rPr>
      </w:pPr>
      <w:r>
        <w:rPr>
          <w:rFonts w:ascii="Palatino Linotype" w:hAnsi="Palatino Linotype" w:cs="Arial"/>
          <w:i/>
          <w:sz w:val="22"/>
        </w:rPr>
        <w:t>“</w:t>
      </w:r>
      <w:r w:rsidRPr="001960AA">
        <w:rPr>
          <w:rFonts w:ascii="Palatino Linotype" w:hAnsi="Palatino Linotype" w:cs="Arial"/>
          <w:i/>
          <w:sz w:val="22"/>
        </w:rPr>
        <w:t>SOLICITO LOS RECIBOS DE NOMINA DE TODAS LOS INTEGRAINTES DE LAS REGIDURIAS DE TEOLOYUCAN Y DE SINDICATURA DESDE EL AÑO 2019 HASTA LA FECHA, FIRMADOS</w:t>
      </w:r>
      <w:r>
        <w:rPr>
          <w:rFonts w:ascii="Palatino Linotype" w:hAnsi="Palatino Linotype" w:cs="Arial"/>
          <w:i/>
          <w:sz w:val="22"/>
        </w:rPr>
        <w:t>” (sic)</w:t>
      </w:r>
    </w:p>
    <w:p w14:paraId="2EA1769E" w14:textId="4CB95100" w:rsidR="001960AA" w:rsidRDefault="001960AA" w:rsidP="001960AA">
      <w:pPr>
        <w:spacing w:before="240" w:after="240"/>
        <w:ind w:right="900"/>
        <w:jc w:val="both"/>
        <w:rPr>
          <w:rFonts w:ascii="Palatino Linotype" w:hAnsi="Palatino Linotype" w:cs="Arial"/>
          <w:b/>
          <w:bCs/>
          <w:sz w:val="22"/>
        </w:rPr>
      </w:pPr>
      <w:r w:rsidRPr="001960AA">
        <w:rPr>
          <w:rFonts w:ascii="Palatino Linotype" w:hAnsi="Palatino Linotype" w:cs="Arial"/>
          <w:b/>
          <w:sz w:val="22"/>
        </w:rPr>
        <w:t>Solicitud de información</w:t>
      </w:r>
      <w:r>
        <w:rPr>
          <w:rFonts w:ascii="Palatino Linotype" w:hAnsi="Palatino Linotype" w:cs="Arial"/>
          <w:sz w:val="22"/>
        </w:rPr>
        <w:t xml:space="preserve"> </w:t>
      </w:r>
      <w:r w:rsidRPr="001960AA">
        <w:rPr>
          <w:rFonts w:ascii="Palatino Linotype" w:hAnsi="Palatino Linotype" w:cs="Arial"/>
          <w:b/>
          <w:bCs/>
          <w:sz w:val="22"/>
        </w:rPr>
        <w:t>00362/TEOLOYU/IP/2021</w:t>
      </w:r>
      <w:r>
        <w:rPr>
          <w:rFonts w:ascii="Palatino Linotype" w:hAnsi="Palatino Linotype" w:cs="Arial"/>
          <w:b/>
          <w:bCs/>
          <w:sz w:val="22"/>
        </w:rPr>
        <w:t xml:space="preserve">: </w:t>
      </w:r>
    </w:p>
    <w:p w14:paraId="5B00E761" w14:textId="79A68DC2" w:rsidR="001960AA" w:rsidRPr="001960AA" w:rsidRDefault="001960AA" w:rsidP="001960AA">
      <w:pPr>
        <w:spacing w:before="240" w:after="240"/>
        <w:ind w:left="567" w:right="900"/>
        <w:jc w:val="both"/>
        <w:rPr>
          <w:rFonts w:ascii="Palatino Linotype" w:hAnsi="Palatino Linotype" w:cs="Arial"/>
          <w:i/>
          <w:sz w:val="22"/>
        </w:rPr>
      </w:pPr>
      <w:r>
        <w:rPr>
          <w:rFonts w:ascii="Palatino Linotype" w:hAnsi="Palatino Linotype" w:cs="Arial"/>
          <w:i/>
          <w:sz w:val="22"/>
        </w:rPr>
        <w:t>“</w:t>
      </w:r>
      <w:r w:rsidRPr="001960AA">
        <w:rPr>
          <w:rFonts w:ascii="Palatino Linotype" w:hAnsi="Palatino Linotype" w:cs="Arial"/>
          <w:i/>
          <w:sz w:val="22"/>
        </w:rPr>
        <w:t>solicito la nomina general del icufidete de los años 2019, 2020 y 2021</w:t>
      </w:r>
      <w:r>
        <w:rPr>
          <w:rFonts w:ascii="Palatino Linotype" w:hAnsi="Palatino Linotype" w:cs="Arial"/>
          <w:i/>
          <w:sz w:val="22"/>
        </w:rPr>
        <w:t>” (sic)</w:t>
      </w:r>
    </w:p>
    <w:p w14:paraId="4A7C9610" w14:textId="7E80AC89" w:rsidR="00D77814" w:rsidRDefault="001960AA" w:rsidP="00A377B0">
      <w:pPr>
        <w:spacing w:before="240" w:after="240" w:line="360" w:lineRule="auto"/>
        <w:jc w:val="both"/>
        <w:rPr>
          <w:rFonts w:ascii="Palatino Linotype" w:hAnsi="Palatino Linotype" w:cs="Arial"/>
          <w:b/>
          <w:sz w:val="22"/>
        </w:rPr>
      </w:pPr>
      <w:r w:rsidRPr="001960AA">
        <w:rPr>
          <w:rFonts w:ascii="Palatino Linotype" w:hAnsi="Palatino Linotype" w:cs="Arial"/>
          <w:b/>
          <w:sz w:val="22"/>
        </w:rPr>
        <w:t>Solicitud de información 00341/TEOLOYU/IP/2021:</w:t>
      </w:r>
    </w:p>
    <w:p w14:paraId="2967F271" w14:textId="3D82EB3C" w:rsidR="001960AA" w:rsidRPr="001960AA" w:rsidRDefault="001960AA" w:rsidP="001960AA">
      <w:pPr>
        <w:spacing w:before="240" w:after="240" w:line="360" w:lineRule="auto"/>
        <w:ind w:left="567" w:right="900"/>
        <w:jc w:val="both"/>
        <w:rPr>
          <w:rFonts w:ascii="Palatino Linotype" w:hAnsi="Palatino Linotype" w:cs="Arial"/>
          <w:i/>
          <w:sz w:val="22"/>
        </w:rPr>
      </w:pPr>
      <w:r>
        <w:rPr>
          <w:rFonts w:ascii="Palatino Linotype" w:hAnsi="Palatino Linotype" w:cs="Arial"/>
          <w:i/>
          <w:sz w:val="22"/>
        </w:rPr>
        <w:t>“</w:t>
      </w:r>
      <w:r w:rsidRPr="001960AA">
        <w:rPr>
          <w:rFonts w:ascii="Palatino Linotype" w:hAnsi="Palatino Linotype" w:cs="Arial"/>
          <w:i/>
          <w:sz w:val="22"/>
        </w:rPr>
        <w:t>solicito saber el sueldo de la presidenta , su aguinaldo, prestaciones etc.</w:t>
      </w:r>
      <w:r>
        <w:rPr>
          <w:rFonts w:ascii="Palatino Linotype" w:hAnsi="Palatino Linotype" w:cs="Arial"/>
          <w:i/>
          <w:sz w:val="22"/>
        </w:rPr>
        <w:t>” (sic)</w:t>
      </w:r>
    </w:p>
    <w:p w14:paraId="0F9FCB1B" w14:textId="171E34A6" w:rsidR="00A377B0" w:rsidRPr="00A4521A" w:rsidRDefault="0023617B" w:rsidP="00A377B0">
      <w:pPr>
        <w:spacing w:before="240" w:after="240" w:line="360" w:lineRule="auto"/>
        <w:jc w:val="both"/>
        <w:rPr>
          <w:rFonts w:ascii="Palatino Linotype" w:hAnsi="Palatino Linotype" w:cs="Arial"/>
          <w:b/>
        </w:rPr>
      </w:pPr>
      <w:r>
        <w:rPr>
          <w:rFonts w:ascii="Palatino Linotype" w:hAnsi="Palatino Linotype" w:cs="Arial"/>
        </w:rPr>
        <w:t>La parte</w:t>
      </w:r>
      <w:r w:rsidR="00A377B0" w:rsidRPr="00A4521A">
        <w:rPr>
          <w:rFonts w:ascii="Palatino Linotype" w:hAnsi="Palatino Linotype" w:cs="Arial"/>
        </w:rPr>
        <w:t xml:space="preserve"> solicitante indicó como modalidad de entrega el</w:t>
      </w:r>
      <w:r w:rsidR="00A377B0" w:rsidRPr="00A4521A">
        <w:rPr>
          <w:rFonts w:ascii="Palatino Linotype" w:hAnsi="Palatino Linotype" w:cs="Arial"/>
          <w:b/>
        </w:rPr>
        <w:t xml:space="preserve"> SAIMEX.</w:t>
      </w:r>
    </w:p>
    <w:p w14:paraId="486A14B9" w14:textId="0D7BEE6B" w:rsidR="008E7698" w:rsidRDefault="001960AA" w:rsidP="00A377B0">
      <w:pPr>
        <w:spacing w:before="240" w:after="240" w:line="360" w:lineRule="auto"/>
        <w:jc w:val="both"/>
        <w:rPr>
          <w:rFonts w:ascii="Palatino Linotype" w:hAnsi="Palatino Linotype" w:cs="Arial"/>
        </w:rPr>
      </w:pPr>
      <w:r>
        <w:rPr>
          <w:rFonts w:ascii="Palatino Linotype" w:hAnsi="Palatino Linotype" w:cs="Arial"/>
          <w:noProof/>
          <w:lang w:val="es-MX" w:eastAsia="es-MX"/>
        </w:rPr>
        <w:drawing>
          <wp:anchor distT="0" distB="0" distL="114300" distR="114300" simplePos="0" relativeHeight="251660288" behindDoc="0" locked="0" layoutInCell="1" allowOverlap="1" wp14:anchorId="65F2D6D5" wp14:editId="51BF322A">
            <wp:simplePos x="0" y="0"/>
            <wp:positionH relativeFrom="margin">
              <wp:align>center</wp:align>
            </wp:positionH>
            <wp:positionV relativeFrom="paragraph">
              <wp:posOffset>1026795</wp:posOffset>
            </wp:positionV>
            <wp:extent cx="6030992" cy="1228725"/>
            <wp:effectExtent l="0" t="0" r="8255"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0992"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34AA" w:rsidRPr="00025693">
        <w:rPr>
          <w:rFonts w:ascii="Palatino Linotype" w:hAnsi="Palatino Linotype" w:cs="Arial"/>
          <w:b/>
          <w:szCs w:val="28"/>
        </w:rPr>
        <w:t xml:space="preserve">2. </w:t>
      </w:r>
      <w:r w:rsidR="008E7698" w:rsidRPr="00025693">
        <w:rPr>
          <w:rFonts w:ascii="Palatino Linotype" w:hAnsi="Palatino Linotype" w:cs="Arial"/>
          <w:b/>
          <w:szCs w:val="28"/>
        </w:rPr>
        <w:t>Respuesta</w:t>
      </w:r>
      <w:r>
        <w:rPr>
          <w:rFonts w:ascii="Palatino Linotype" w:hAnsi="Palatino Linotype" w:cs="Arial"/>
          <w:b/>
          <w:szCs w:val="28"/>
        </w:rPr>
        <w:t>s</w:t>
      </w:r>
      <w:r w:rsidR="008E7698" w:rsidRPr="00025693">
        <w:rPr>
          <w:rFonts w:ascii="Palatino Linotype" w:hAnsi="Palatino Linotype" w:cs="Arial"/>
          <w:b/>
          <w:szCs w:val="28"/>
        </w:rPr>
        <w:t>.</w:t>
      </w:r>
      <w:r w:rsidR="008E7698" w:rsidRPr="00025693">
        <w:rPr>
          <w:rFonts w:ascii="Palatino Linotype" w:hAnsi="Palatino Linotype" w:cs="Arial"/>
          <w:b/>
          <w:sz w:val="22"/>
        </w:rPr>
        <w:t xml:space="preserve"> </w:t>
      </w:r>
      <w:r w:rsidR="008E7698" w:rsidRPr="00A4521A">
        <w:rPr>
          <w:rFonts w:ascii="Palatino Linotype" w:hAnsi="Palatino Linotype" w:cs="Arial"/>
        </w:rPr>
        <w:t xml:space="preserve">Con </w:t>
      </w:r>
      <w:r w:rsidR="00DC3B6D" w:rsidRPr="00A4521A">
        <w:rPr>
          <w:rFonts w:ascii="Palatino Linotype" w:hAnsi="Palatino Linotype" w:cs="Arial"/>
        </w:rPr>
        <w:t xml:space="preserve">base en el detalle de seguimiento que obra en el </w:t>
      </w:r>
      <w:r w:rsidR="00DC3B6D" w:rsidRPr="00A4521A">
        <w:rPr>
          <w:rFonts w:ascii="Palatino Linotype" w:hAnsi="Palatino Linotype" w:cs="Arial"/>
          <w:b/>
        </w:rPr>
        <w:t xml:space="preserve">SAIMEX, </w:t>
      </w:r>
      <w:r w:rsidR="00DC3B6D" w:rsidRPr="00A4521A">
        <w:rPr>
          <w:rFonts w:ascii="Palatino Linotype" w:hAnsi="Palatino Linotype" w:cs="Arial"/>
        </w:rPr>
        <w:t xml:space="preserve">se advierte que el </w:t>
      </w:r>
      <w:r w:rsidR="00DC3B6D" w:rsidRPr="00A4521A">
        <w:rPr>
          <w:rFonts w:ascii="Palatino Linotype" w:hAnsi="Palatino Linotype" w:cs="Arial"/>
          <w:b/>
        </w:rPr>
        <w:t xml:space="preserve">Sujeto Obligado </w:t>
      </w:r>
      <w:r w:rsidR="00DC3B6D" w:rsidRPr="00A4521A">
        <w:rPr>
          <w:rFonts w:ascii="Palatino Linotype" w:hAnsi="Palatino Linotype" w:cs="Arial"/>
        </w:rPr>
        <w:t>omitió dar contestación a la</w:t>
      </w:r>
      <w:r>
        <w:rPr>
          <w:rFonts w:ascii="Palatino Linotype" w:hAnsi="Palatino Linotype" w:cs="Arial"/>
        </w:rPr>
        <w:t>s</w:t>
      </w:r>
      <w:r w:rsidR="00DC3B6D" w:rsidRPr="00A4521A">
        <w:rPr>
          <w:rFonts w:ascii="Palatino Linotype" w:hAnsi="Palatino Linotype" w:cs="Arial"/>
        </w:rPr>
        <w:t xml:space="preserve"> solicitud</w:t>
      </w:r>
      <w:r>
        <w:rPr>
          <w:rFonts w:ascii="Palatino Linotype" w:hAnsi="Palatino Linotype" w:cs="Arial"/>
        </w:rPr>
        <w:t>es</w:t>
      </w:r>
      <w:r w:rsidR="00DC3B6D" w:rsidRPr="00A4521A">
        <w:rPr>
          <w:rFonts w:ascii="Palatino Linotype" w:hAnsi="Palatino Linotype" w:cs="Arial"/>
        </w:rPr>
        <w:t xml:space="preserve"> de acceso a la información pública, tal y como se aprecia a continuación:</w:t>
      </w:r>
    </w:p>
    <w:p w14:paraId="5EDF6963" w14:textId="2BACDA7A" w:rsidR="00EF230D" w:rsidRDefault="001960AA" w:rsidP="00A377B0">
      <w:pPr>
        <w:spacing w:before="240" w:after="240" w:line="360" w:lineRule="auto"/>
        <w:jc w:val="both"/>
        <w:rPr>
          <w:rFonts w:ascii="Palatino Linotype" w:hAnsi="Palatino Linotype" w:cs="Arial"/>
        </w:rPr>
      </w:pPr>
      <w:r>
        <w:rPr>
          <w:rFonts w:ascii="Palatino Linotype" w:hAnsi="Palatino Linotype" w:cs="Arial"/>
          <w:noProof/>
          <w:lang w:val="es-MX" w:eastAsia="es-MX"/>
        </w:rPr>
        <w:drawing>
          <wp:anchor distT="0" distB="0" distL="114300" distR="114300" simplePos="0" relativeHeight="251661312" behindDoc="0" locked="0" layoutInCell="1" allowOverlap="1" wp14:anchorId="7ABDEAC3" wp14:editId="27235DBB">
            <wp:simplePos x="0" y="0"/>
            <wp:positionH relativeFrom="margin">
              <wp:posOffset>-213360</wp:posOffset>
            </wp:positionH>
            <wp:positionV relativeFrom="paragraph">
              <wp:posOffset>1425575</wp:posOffset>
            </wp:positionV>
            <wp:extent cx="6023610" cy="1247775"/>
            <wp:effectExtent l="0" t="0" r="0" b="952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361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ADF4B" w14:textId="52EEBBF0" w:rsidR="00EF230D" w:rsidRDefault="00EF230D" w:rsidP="00A377B0">
      <w:pPr>
        <w:spacing w:before="240" w:after="240" w:line="360" w:lineRule="auto"/>
        <w:jc w:val="both"/>
        <w:rPr>
          <w:rFonts w:ascii="Palatino Linotype" w:hAnsi="Palatino Linotype" w:cs="Arial"/>
        </w:rPr>
      </w:pPr>
    </w:p>
    <w:p w14:paraId="5B4FC185" w14:textId="6FE07367" w:rsidR="005E298D" w:rsidRPr="0023617B" w:rsidRDefault="001960AA" w:rsidP="0023617B">
      <w:pPr>
        <w:spacing w:before="240" w:after="240" w:line="360" w:lineRule="auto"/>
        <w:jc w:val="both"/>
        <w:rPr>
          <w:rFonts w:ascii="Palatino Linotype" w:hAnsi="Palatino Linotype" w:cs="Arial"/>
        </w:rPr>
      </w:pPr>
      <w:r>
        <w:rPr>
          <w:rFonts w:ascii="Palatino Linotype" w:hAnsi="Palatino Linotype" w:cs="Arial"/>
          <w:b/>
          <w:noProof/>
          <w:szCs w:val="28"/>
          <w:lang w:val="es-MX" w:eastAsia="es-MX"/>
        </w:rPr>
        <w:lastRenderedPageBreak/>
        <w:drawing>
          <wp:anchor distT="0" distB="0" distL="114300" distR="114300" simplePos="0" relativeHeight="251663360" behindDoc="0" locked="0" layoutInCell="1" allowOverlap="1" wp14:anchorId="61F0A024" wp14:editId="33A80527">
            <wp:simplePos x="0" y="0"/>
            <wp:positionH relativeFrom="margin">
              <wp:align>right</wp:align>
            </wp:positionH>
            <wp:positionV relativeFrom="paragraph">
              <wp:posOffset>1496695</wp:posOffset>
            </wp:positionV>
            <wp:extent cx="5701030" cy="1190625"/>
            <wp:effectExtent l="0" t="0" r="0" b="952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103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lang w:val="es-MX" w:eastAsia="es-MX"/>
        </w:rPr>
        <w:drawing>
          <wp:anchor distT="0" distB="0" distL="114300" distR="114300" simplePos="0" relativeHeight="251662336" behindDoc="0" locked="0" layoutInCell="1" allowOverlap="1" wp14:anchorId="15CBB874" wp14:editId="3F201959">
            <wp:simplePos x="0" y="0"/>
            <wp:positionH relativeFrom="column">
              <wp:posOffset>-165735</wp:posOffset>
            </wp:positionH>
            <wp:positionV relativeFrom="paragraph">
              <wp:posOffset>0</wp:posOffset>
            </wp:positionV>
            <wp:extent cx="5845949" cy="1181100"/>
            <wp:effectExtent l="0" t="0" r="254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5949"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0662FF" w14:textId="7FA4C9D9" w:rsidR="00EF230D" w:rsidRDefault="00EF230D" w:rsidP="00A377B0">
      <w:pPr>
        <w:spacing w:before="240" w:after="240" w:line="360" w:lineRule="auto"/>
        <w:jc w:val="both"/>
        <w:rPr>
          <w:rFonts w:ascii="Palatino Linotype" w:hAnsi="Palatino Linotype" w:cs="Arial"/>
          <w:b/>
          <w:szCs w:val="28"/>
        </w:rPr>
      </w:pPr>
    </w:p>
    <w:p w14:paraId="55F822E5" w14:textId="68E50E64" w:rsidR="00A377B0" w:rsidRDefault="00CE4ACF" w:rsidP="00A377B0">
      <w:pPr>
        <w:spacing w:before="240" w:after="240" w:line="360" w:lineRule="auto"/>
        <w:jc w:val="both"/>
        <w:rPr>
          <w:rFonts w:ascii="Palatino Linotype" w:hAnsi="Palatino Linotype" w:cs="Arial"/>
        </w:rPr>
      </w:pPr>
      <w:r w:rsidRPr="00025693">
        <w:rPr>
          <w:rFonts w:ascii="Palatino Linotype" w:hAnsi="Palatino Linotype" w:cs="Arial"/>
          <w:b/>
          <w:szCs w:val="28"/>
        </w:rPr>
        <w:t>3</w:t>
      </w:r>
      <w:r w:rsidR="008E7698" w:rsidRPr="00025693">
        <w:rPr>
          <w:rFonts w:ascii="Palatino Linotype" w:hAnsi="Palatino Linotype" w:cs="Arial"/>
          <w:b/>
          <w:szCs w:val="28"/>
        </w:rPr>
        <w:t xml:space="preserve">. </w:t>
      </w:r>
      <w:r w:rsidR="00A377B0" w:rsidRPr="00025693">
        <w:rPr>
          <w:rFonts w:ascii="Palatino Linotype" w:hAnsi="Palatino Linotype" w:cs="Arial"/>
          <w:b/>
          <w:szCs w:val="28"/>
        </w:rPr>
        <w:t>Recurso</w:t>
      </w:r>
      <w:r w:rsidR="001960AA">
        <w:rPr>
          <w:rFonts w:ascii="Palatino Linotype" w:hAnsi="Palatino Linotype" w:cs="Arial"/>
          <w:b/>
          <w:szCs w:val="28"/>
        </w:rPr>
        <w:t>s</w:t>
      </w:r>
      <w:r w:rsidR="00A377B0" w:rsidRPr="00025693">
        <w:rPr>
          <w:rFonts w:ascii="Palatino Linotype" w:hAnsi="Palatino Linotype" w:cs="Arial"/>
          <w:b/>
          <w:szCs w:val="28"/>
        </w:rPr>
        <w:t xml:space="preserve"> de revisión</w:t>
      </w:r>
      <w:r w:rsidR="00A377B0" w:rsidRPr="00A4521A">
        <w:rPr>
          <w:rFonts w:ascii="Palatino Linotype" w:hAnsi="Palatino Linotype" w:cs="Arial"/>
          <w:b/>
          <w:sz w:val="28"/>
          <w:szCs w:val="28"/>
        </w:rPr>
        <w:t>.</w:t>
      </w:r>
      <w:r w:rsidR="00A377B0" w:rsidRPr="00A4521A">
        <w:rPr>
          <w:rFonts w:ascii="Palatino Linotype" w:hAnsi="Palatino Linotype" w:cs="Arial"/>
          <w:b/>
        </w:rPr>
        <w:t xml:space="preserve"> </w:t>
      </w:r>
      <w:r w:rsidR="001960AA">
        <w:rPr>
          <w:rFonts w:ascii="Palatino Linotype" w:hAnsi="Palatino Linotype" w:cs="Arial"/>
        </w:rPr>
        <w:t>Los</w:t>
      </w:r>
      <w:r w:rsidR="00A377B0" w:rsidRPr="00A4521A">
        <w:rPr>
          <w:rFonts w:ascii="Palatino Linotype" w:hAnsi="Palatino Linotype" w:cs="Arial"/>
        </w:rPr>
        <w:t xml:space="preserve"> recurso</w:t>
      </w:r>
      <w:r w:rsidR="001960AA">
        <w:rPr>
          <w:rFonts w:ascii="Palatino Linotype" w:hAnsi="Palatino Linotype" w:cs="Arial"/>
        </w:rPr>
        <w:t>s de revisión se interpusieron</w:t>
      </w:r>
      <w:r w:rsidR="00A377B0" w:rsidRPr="00A4521A">
        <w:rPr>
          <w:rFonts w:ascii="Palatino Linotype" w:hAnsi="Palatino Linotype" w:cs="Arial"/>
        </w:rPr>
        <w:t xml:space="preserve"> a través del SAIMEX con fecha </w:t>
      </w:r>
      <w:r w:rsidR="00FB0E1E">
        <w:rPr>
          <w:rFonts w:ascii="Palatino Linotype" w:hAnsi="Palatino Linotype" w:cs="Arial"/>
          <w:b/>
        </w:rPr>
        <w:t>seis</w:t>
      </w:r>
      <w:r w:rsidR="0081575A">
        <w:rPr>
          <w:rFonts w:ascii="Palatino Linotype" w:hAnsi="Palatino Linotype" w:cs="Arial"/>
          <w:b/>
        </w:rPr>
        <w:t xml:space="preserve"> de septiembre</w:t>
      </w:r>
      <w:r w:rsidR="00D5352C" w:rsidRPr="00025693">
        <w:rPr>
          <w:rFonts w:ascii="Palatino Linotype" w:hAnsi="Palatino Linotype" w:cs="Arial"/>
          <w:b/>
        </w:rPr>
        <w:t xml:space="preserve"> de dos mil veintiuno</w:t>
      </w:r>
      <w:r w:rsidR="00A377B0" w:rsidRPr="00A4521A">
        <w:rPr>
          <w:rFonts w:ascii="Palatino Linotype" w:hAnsi="Palatino Linotype" w:cs="Arial"/>
        </w:rPr>
        <w:t>, por parte del solicitante de información, quien expresó las siguientes manifestaciones:</w:t>
      </w:r>
    </w:p>
    <w:p w14:paraId="4E90A49A" w14:textId="6A05F12A" w:rsidR="00FB0E1E" w:rsidRDefault="00FB0E1E" w:rsidP="00A377B0">
      <w:pPr>
        <w:spacing w:before="240" w:after="240" w:line="360" w:lineRule="auto"/>
        <w:jc w:val="both"/>
        <w:rPr>
          <w:rFonts w:ascii="Palatino Linotype" w:hAnsi="Palatino Linotype" w:cs="Arial"/>
          <w:b/>
          <w:sz w:val="22"/>
        </w:rPr>
      </w:pPr>
      <w:r w:rsidRPr="00FB0E1E">
        <w:rPr>
          <w:rFonts w:ascii="Palatino Linotype" w:hAnsi="Palatino Linotype" w:cs="Arial"/>
          <w:b/>
          <w:sz w:val="22"/>
        </w:rPr>
        <w:t>Recurso de revisión 04554/INFOEM/IP/RR/2021:</w:t>
      </w:r>
    </w:p>
    <w:p w14:paraId="0101DA43" w14:textId="70327A2A" w:rsidR="00FB0E1E" w:rsidRDefault="00FB0E1E" w:rsidP="00FB0E1E">
      <w:pPr>
        <w:pStyle w:val="Prrafodelista"/>
        <w:numPr>
          <w:ilvl w:val="0"/>
          <w:numId w:val="21"/>
        </w:numPr>
        <w:spacing w:before="240" w:after="240" w:line="360" w:lineRule="auto"/>
        <w:ind w:left="567" w:hanging="283"/>
        <w:jc w:val="both"/>
        <w:rPr>
          <w:rFonts w:ascii="Palatino Linotype" w:hAnsi="Palatino Linotype" w:cs="Arial"/>
          <w:b/>
          <w:sz w:val="22"/>
        </w:rPr>
      </w:pPr>
      <w:r>
        <w:rPr>
          <w:rFonts w:ascii="Palatino Linotype" w:hAnsi="Palatino Linotype" w:cs="Arial"/>
          <w:b/>
          <w:sz w:val="22"/>
        </w:rPr>
        <w:t xml:space="preserve">Acto impugnado: </w:t>
      </w:r>
    </w:p>
    <w:p w14:paraId="4464F5B2" w14:textId="578BA616" w:rsidR="00FB0E1E" w:rsidRDefault="00FB0E1E" w:rsidP="00FB0E1E">
      <w:pPr>
        <w:pStyle w:val="Prrafodelista"/>
        <w:spacing w:before="240" w:after="240" w:line="360" w:lineRule="auto"/>
        <w:ind w:left="720"/>
        <w:jc w:val="both"/>
        <w:rPr>
          <w:rFonts w:ascii="Palatino Linotype" w:hAnsi="Palatino Linotype" w:cs="Arial"/>
          <w:i/>
          <w:sz w:val="22"/>
        </w:rPr>
      </w:pPr>
      <w:r w:rsidRPr="00FB0E1E">
        <w:rPr>
          <w:rFonts w:ascii="Palatino Linotype" w:hAnsi="Palatino Linotype" w:cs="Arial"/>
          <w:i/>
          <w:sz w:val="22"/>
        </w:rPr>
        <w:t>“no da la informacion el ayuntamiento de Teoloyucan” (sic)</w:t>
      </w:r>
    </w:p>
    <w:p w14:paraId="236F6E10" w14:textId="359A6340" w:rsidR="00FB0E1E" w:rsidRDefault="00FB0E1E" w:rsidP="00FB0E1E">
      <w:pPr>
        <w:pStyle w:val="Prrafodelista"/>
        <w:numPr>
          <w:ilvl w:val="0"/>
          <w:numId w:val="21"/>
        </w:numPr>
        <w:spacing w:before="240" w:after="240" w:line="360" w:lineRule="auto"/>
        <w:ind w:left="567" w:hanging="283"/>
        <w:jc w:val="both"/>
        <w:rPr>
          <w:rFonts w:ascii="Palatino Linotype" w:hAnsi="Palatino Linotype" w:cs="Arial"/>
          <w:b/>
          <w:sz w:val="22"/>
        </w:rPr>
      </w:pPr>
      <w:r>
        <w:rPr>
          <w:rFonts w:ascii="Palatino Linotype" w:hAnsi="Palatino Linotype" w:cs="Arial"/>
          <w:b/>
          <w:sz w:val="22"/>
        </w:rPr>
        <w:t xml:space="preserve">Razones o motivos de inconformidad: </w:t>
      </w:r>
    </w:p>
    <w:p w14:paraId="1F25038D" w14:textId="298D1518" w:rsidR="00FB0E1E" w:rsidRPr="00FB0E1E" w:rsidRDefault="00FB0E1E" w:rsidP="00FB0E1E">
      <w:pPr>
        <w:pStyle w:val="Prrafodelista"/>
        <w:spacing w:before="240" w:after="240" w:line="360" w:lineRule="auto"/>
        <w:ind w:left="720"/>
        <w:jc w:val="both"/>
        <w:rPr>
          <w:rFonts w:ascii="Palatino Linotype" w:hAnsi="Palatino Linotype" w:cs="Arial"/>
          <w:i/>
          <w:sz w:val="22"/>
        </w:rPr>
      </w:pPr>
      <w:r>
        <w:rPr>
          <w:rFonts w:ascii="Palatino Linotype" w:hAnsi="Palatino Linotype" w:cs="Arial"/>
          <w:i/>
          <w:sz w:val="22"/>
        </w:rPr>
        <w:t>“</w:t>
      </w:r>
      <w:r w:rsidRPr="00FB0E1E">
        <w:rPr>
          <w:rFonts w:ascii="Palatino Linotype" w:hAnsi="Palatino Linotype" w:cs="Arial"/>
          <w:i/>
          <w:sz w:val="22"/>
        </w:rPr>
        <w:t xml:space="preserve">no da la informacion el ayuntamiento de </w:t>
      </w:r>
      <w:r>
        <w:rPr>
          <w:rFonts w:ascii="Palatino Linotype" w:hAnsi="Palatino Linotype" w:cs="Arial"/>
          <w:i/>
          <w:sz w:val="22"/>
        </w:rPr>
        <w:t>Teoloyucan” (sic)</w:t>
      </w:r>
    </w:p>
    <w:p w14:paraId="2BD585FC" w14:textId="201C155F" w:rsidR="00FB0E1E" w:rsidRDefault="00FB0E1E" w:rsidP="00A377B0">
      <w:pPr>
        <w:spacing w:before="240" w:after="240" w:line="360" w:lineRule="auto"/>
        <w:jc w:val="both"/>
        <w:rPr>
          <w:rFonts w:ascii="Palatino Linotype" w:hAnsi="Palatino Linotype" w:cs="Arial"/>
          <w:b/>
          <w:sz w:val="22"/>
          <w:lang w:val="es-MX"/>
        </w:rPr>
      </w:pPr>
      <w:r w:rsidRPr="00FB0E1E">
        <w:rPr>
          <w:rFonts w:ascii="Palatino Linotype" w:hAnsi="Palatino Linotype" w:cs="Arial"/>
          <w:b/>
          <w:sz w:val="22"/>
          <w:lang w:val="es-MX"/>
        </w:rPr>
        <w:t xml:space="preserve">Recurso de revisión 04555/INFOEM/IP/RR/2021: </w:t>
      </w:r>
    </w:p>
    <w:p w14:paraId="7DE86B69" w14:textId="025F340A" w:rsidR="00FB0E1E" w:rsidRPr="00FB0E1E" w:rsidRDefault="00FB0E1E" w:rsidP="00FB0E1E">
      <w:pPr>
        <w:pStyle w:val="Prrafodelista"/>
        <w:numPr>
          <w:ilvl w:val="0"/>
          <w:numId w:val="22"/>
        </w:numPr>
        <w:spacing w:before="240" w:after="240" w:line="360" w:lineRule="auto"/>
        <w:jc w:val="both"/>
        <w:rPr>
          <w:rFonts w:ascii="Palatino Linotype" w:hAnsi="Palatino Linotype" w:cs="Arial"/>
          <w:b/>
          <w:sz w:val="22"/>
          <w:lang w:val="es-MX"/>
        </w:rPr>
      </w:pPr>
      <w:r w:rsidRPr="00FB0E1E">
        <w:rPr>
          <w:rFonts w:ascii="Palatino Linotype" w:hAnsi="Palatino Linotype" w:cs="Arial"/>
          <w:b/>
          <w:sz w:val="22"/>
          <w:lang w:val="es-MX"/>
        </w:rPr>
        <w:t>Acto impugnado:</w:t>
      </w:r>
    </w:p>
    <w:p w14:paraId="29B0E573" w14:textId="119CAA80" w:rsidR="00FB0E1E" w:rsidRDefault="00FB0E1E" w:rsidP="00FB0E1E">
      <w:pPr>
        <w:pStyle w:val="Prrafodelista"/>
        <w:spacing w:before="240" w:after="240" w:line="360" w:lineRule="auto"/>
        <w:ind w:left="644"/>
        <w:jc w:val="both"/>
        <w:rPr>
          <w:rFonts w:ascii="Palatino Linotype" w:hAnsi="Palatino Linotype" w:cs="Arial"/>
          <w:i/>
          <w:sz w:val="22"/>
          <w:lang w:val="es-MX"/>
        </w:rPr>
      </w:pPr>
      <w:r>
        <w:rPr>
          <w:rFonts w:ascii="Palatino Linotype" w:hAnsi="Palatino Linotype" w:cs="Arial"/>
          <w:i/>
          <w:sz w:val="22"/>
          <w:lang w:val="es-MX"/>
        </w:rPr>
        <w:t>“</w:t>
      </w:r>
      <w:r w:rsidRPr="00FB0E1E">
        <w:rPr>
          <w:rFonts w:ascii="Palatino Linotype" w:hAnsi="Palatino Linotype" w:cs="Arial"/>
          <w:i/>
          <w:sz w:val="22"/>
          <w:lang w:val="es-MX"/>
        </w:rPr>
        <w:t xml:space="preserve">no dan la </w:t>
      </w:r>
      <w:r>
        <w:rPr>
          <w:rFonts w:ascii="Palatino Linotype" w:hAnsi="Palatino Linotype" w:cs="Arial"/>
          <w:i/>
          <w:sz w:val="22"/>
          <w:lang w:val="es-MX"/>
        </w:rPr>
        <w:t>información” (sic)</w:t>
      </w:r>
    </w:p>
    <w:p w14:paraId="4245B3A3" w14:textId="601461BF" w:rsidR="00FB0E1E" w:rsidRDefault="00FB0E1E" w:rsidP="00B33E27">
      <w:pPr>
        <w:pStyle w:val="Prrafodelista"/>
        <w:numPr>
          <w:ilvl w:val="0"/>
          <w:numId w:val="22"/>
        </w:numPr>
        <w:spacing w:before="240" w:after="240" w:line="360" w:lineRule="auto"/>
        <w:ind w:hanging="218"/>
        <w:jc w:val="both"/>
        <w:rPr>
          <w:rFonts w:ascii="Palatino Linotype" w:hAnsi="Palatino Linotype" w:cs="Arial"/>
          <w:b/>
          <w:sz w:val="22"/>
          <w:lang w:val="es-MX"/>
        </w:rPr>
      </w:pPr>
      <w:r w:rsidRPr="00FB0E1E">
        <w:rPr>
          <w:rFonts w:ascii="Palatino Linotype" w:hAnsi="Palatino Linotype" w:cs="Arial"/>
          <w:b/>
          <w:sz w:val="22"/>
          <w:lang w:val="es-MX"/>
        </w:rPr>
        <w:lastRenderedPageBreak/>
        <w:t>Razones o motivos de inconformidad:</w:t>
      </w:r>
    </w:p>
    <w:p w14:paraId="407EEB44" w14:textId="79E3293D" w:rsidR="00FB0E1E" w:rsidRPr="00FB0E1E" w:rsidRDefault="00FB0E1E" w:rsidP="00FB0E1E">
      <w:pPr>
        <w:pStyle w:val="Prrafodelista"/>
        <w:spacing w:before="240" w:after="240" w:line="360" w:lineRule="auto"/>
        <w:ind w:left="644"/>
        <w:jc w:val="both"/>
        <w:rPr>
          <w:rFonts w:ascii="Palatino Linotype" w:hAnsi="Palatino Linotype" w:cs="Arial"/>
          <w:i/>
          <w:sz w:val="22"/>
          <w:lang w:val="es-MX"/>
        </w:rPr>
      </w:pPr>
      <w:r>
        <w:rPr>
          <w:rFonts w:ascii="Palatino Linotype" w:hAnsi="Palatino Linotype" w:cs="Arial"/>
          <w:i/>
          <w:sz w:val="22"/>
        </w:rPr>
        <w:t>“</w:t>
      </w:r>
      <w:r w:rsidRPr="00FB0E1E">
        <w:rPr>
          <w:rFonts w:ascii="Palatino Linotype" w:hAnsi="Palatino Linotype" w:cs="Arial"/>
          <w:i/>
          <w:sz w:val="22"/>
        </w:rPr>
        <w:t xml:space="preserve">no dan la </w:t>
      </w:r>
      <w:r>
        <w:rPr>
          <w:rFonts w:ascii="Palatino Linotype" w:hAnsi="Palatino Linotype" w:cs="Arial"/>
          <w:i/>
          <w:sz w:val="22"/>
        </w:rPr>
        <w:t>información” (sic)</w:t>
      </w:r>
    </w:p>
    <w:p w14:paraId="3B63036E" w14:textId="29708D9B" w:rsidR="00FB0E1E" w:rsidRDefault="00FB0E1E" w:rsidP="00FB0E1E">
      <w:pPr>
        <w:spacing w:before="240" w:after="240" w:line="360" w:lineRule="auto"/>
        <w:ind w:left="567"/>
        <w:jc w:val="both"/>
        <w:rPr>
          <w:rFonts w:ascii="Palatino Linotype" w:hAnsi="Palatino Linotype" w:cs="Arial"/>
          <w:b/>
          <w:sz w:val="22"/>
          <w:lang w:val="es-MX"/>
        </w:rPr>
      </w:pPr>
      <w:r w:rsidRPr="00FB0E1E">
        <w:rPr>
          <w:rFonts w:ascii="Palatino Linotype" w:hAnsi="Palatino Linotype" w:cs="Arial"/>
          <w:b/>
          <w:sz w:val="22"/>
          <w:lang w:val="es-MX"/>
        </w:rPr>
        <w:t xml:space="preserve">Recurso de revisión 04558/INFOEM/IP/RR/2021: </w:t>
      </w:r>
    </w:p>
    <w:p w14:paraId="6CC8527D" w14:textId="562FC120" w:rsidR="00FB0E1E" w:rsidRPr="00FB0E1E" w:rsidRDefault="00FB0E1E" w:rsidP="00B33E27">
      <w:pPr>
        <w:pStyle w:val="Prrafodelista"/>
        <w:numPr>
          <w:ilvl w:val="0"/>
          <w:numId w:val="23"/>
        </w:numPr>
        <w:spacing w:before="240" w:after="240" w:line="360" w:lineRule="auto"/>
        <w:ind w:left="567" w:hanging="141"/>
        <w:jc w:val="both"/>
        <w:rPr>
          <w:rFonts w:ascii="Palatino Linotype" w:hAnsi="Palatino Linotype" w:cs="Arial"/>
          <w:b/>
          <w:sz w:val="22"/>
          <w:lang w:val="es-MX"/>
        </w:rPr>
      </w:pPr>
      <w:r w:rsidRPr="00FB0E1E">
        <w:rPr>
          <w:rFonts w:ascii="Palatino Linotype" w:hAnsi="Palatino Linotype" w:cs="Arial"/>
          <w:b/>
          <w:sz w:val="22"/>
          <w:lang w:val="es-MX"/>
        </w:rPr>
        <w:t>Acto impugnado:</w:t>
      </w:r>
    </w:p>
    <w:p w14:paraId="0347024C" w14:textId="470646EC" w:rsidR="00FB0E1E" w:rsidRDefault="00FB0E1E" w:rsidP="00FB0E1E">
      <w:pPr>
        <w:pStyle w:val="Prrafodelista"/>
        <w:spacing w:before="240" w:after="240" w:line="360" w:lineRule="auto"/>
        <w:ind w:left="786"/>
        <w:jc w:val="both"/>
        <w:rPr>
          <w:rFonts w:ascii="Palatino Linotype" w:hAnsi="Palatino Linotype" w:cs="Arial"/>
          <w:i/>
          <w:sz w:val="22"/>
          <w:lang w:val="es-MX"/>
        </w:rPr>
      </w:pPr>
      <w:r>
        <w:rPr>
          <w:rFonts w:ascii="Palatino Linotype" w:hAnsi="Palatino Linotype" w:cs="Arial"/>
          <w:i/>
          <w:sz w:val="22"/>
          <w:lang w:val="es-MX"/>
        </w:rPr>
        <w:t>“</w:t>
      </w:r>
      <w:r w:rsidRPr="00FB0E1E">
        <w:rPr>
          <w:rFonts w:ascii="Palatino Linotype" w:hAnsi="Palatino Linotype" w:cs="Arial"/>
          <w:i/>
          <w:sz w:val="22"/>
          <w:lang w:val="es-MX"/>
        </w:rPr>
        <w:t xml:space="preserve">no da </w:t>
      </w:r>
      <w:r>
        <w:rPr>
          <w:rFonts w:ascii="Palatino Linotype" w:hAnsi="Palatino Linotype" w:cs="Arial"/>
          <w:i/>
          <w:sz w:val="22"/>
          <w:lang w:val="es-MX"/>
        </w:rPr>
        <w:t>contestación” (sic)</w:t>
      </w:r>
    </w:p>
    <w:p w14:paraId="44436060" w14:textId="59841E82" w:rsidR="00FB0E1E" w:rsidRDefault="00FB0E1E" w:rsidP="00B33E27">
      <w:pPr>
        <w:pStyle w:val="Prrafodelista"/>
        <w:numPr>
          <w:ilvl w:val="0"/>
          <w:numId w:val="23"/>
        </w:numPr>
        <w:spacing w:before="240" w:after="240" w:line="360" w:lineRule="auto"/>
        <w:ind w:left="567" w:hanging="283"/>
        <w:jc w:val="both"/>
        <w:rPr>
          <w:rFonts w:ascii="Palatino Linotype" w:hAnsi="Palatino Linotype" w:cs="Arial"/>
          <w:b/>
          <w:sz w:val="22"/>
          <w:lang w:val="es-MX"/>
        </w:rPr>
      </w:pPr>
      <w:r w:rsidRPr="00FB0E1E">
        <w:rPr>
          <w:rFonts w:ascii="Palatino Linotype" w:hAnsi="Palatino Linotype" w:cs="Arial"/>
          <w:b/>
          <w:sz w:val="22"/>
          <w:lang w:val="es-MX"/>
        </w:rPr>
        <w:t>Razones o motivos de inconformidad:</w:t>
      </w:r>
    </w:p>
    <w:p w14:paraId="288A379C" w14:textId="0442DB14" w:rsidR="00FB0E1E" w:rsidRDefault="00FB0E1E" w:rsidP="00FB0E1E">
      <w:pPr>
        <w:pStyle w:val="Prrafodelista"/>
        <w:spacing w:before="240" w:after="240" w:line="360" w:lineRule="auto"/>
        <w:ind w:left="786"/>
        <w:jc w:val="both"/>
        <w:rPr>
          <w:rFonts w:ascii="Palatino Linotype" w:hAnsi="Palatino Linotype" w:cs="Arial"/>
          <w:i/>
          <w:sz w:val="22"/>
          <w:lang w:val="es-MX"/>
        </w:rPr>
      </w:pPr>
      <w:r>
        <w:rPr>
          <w:rFonts w:ascii="Palatino Linotype" w:hAnsi="Palatino Linotype" w:cs="Arial"/>
          <w:i/>
          <w:sz w:val="22"/>
          <w:lang w:val="es-MX"/>
        </w:rPr>
        <w:t>“</w:t>
      </w:r>
      <w:r w:rsidRPr="00FB0E1E">
        <w:rPr>
          <w:rFonts w:ascii="Palatino Linotype" w:hAnsi="Palatino Linotype" w:cs="Arial"/>
          <w:i/>
          <w:sz w:val="22"/>
          <w:lang w:val="es-MX"/>
        </w:rPr>
        <w:t xml:space="preserve">no da </w:t>
      </w:r>
      <w:r>
        <w:rPr>
          <w:rFonts w:ascii="Palatino Linotype" w:hAnsi="Palatino Linotype" w:cs="Arial"/>
          <w:i/>
          <w:sz w:val="22"/>
          <w:lang w:val="es-MX"/>
        </w:rPr>
        <w:t>contestación” (sic)</w:t>
      </w:r>
    </w:p>
    <w:p w14:paraId="3665F349" w14:textId="0C1A2F94" w:rsidR="00FB0E1E" w:rsidRDefault="00FB0E1E" w:rsidP="00FB0E1E">
      <w:pPr>
        <w:spacing w:before="240" w:after="240" w:line="360" w:lineRule="auto"/>
        <w:ind w:left="567"/>
        <w:jc w:val="both"/>
        <w:rPr>
          <w:rFonts w:ascii="Palatino Linotype" w:hAnsi="Palatino Linotype" w:cs="Arial"/>
          <w:b/>
          <w:sz w:val="22"/>
          <w:szCs w:val="22"/>
          <w:lang w:val="es-MX"/>
        </w:rPr>
      </w:pPr>
      <w:r w:rsidRPr="00FB0E1E">
        <w:rPr>
          <w:rFonts w:ascii="Palatino Linotype" w:hAnsi="Palatino Linotype" w:cs="Arial"/>
          <w:b/>
          <w:sz w:val="22"/>
          <w:szCs w:val="22"/>
          <w:lang w:val="es-MX"/>
        </w:rPr>
        <w:t>Recurso de revisión</w:t>
      </w:r>
      <w:r w:rsidRPr="00FB0E1E">
        <w:rPr>
          <w:rFonts w:ascii="Palatino Linotype" w:hAnsi="Palatino Linotype" w:cs="Arial"/>
          <w:i/>
          <w:sz w:val="22"/>
          <w:szCs w:val="22"/>
          <w:lang w:val="es-MX"/>
        </w:rPr>
        <w:t xml:space="preserve"> </w:t>
      </w:r>
      <w:r w:rsidRPr="00FB0E1E">
        <w:rPr>
          <w:rFonts w:ascii="Palatino Linotype" w:hAnsi="Palatino Linotype" w:cs="Arial"/>
          <w:b/>
          <w:sz w:val="22"/>
          <w:szCs w:val="22"/>
          <w:lang w:val="es-MX"/>
        </w:rPr>
        <w:t>04561/INFOEM/IP/RR/2021:</w:t>
      </w:r>
    </w:p>
    <w:p w14:paraId="4041CBB1" w14:textId="3741C4FB" w:rsidR="00B33E27" w:rsidRPr="00B33E27" w:rsidRDefault="00B33E27" w:rsidP="00B33E27">
      <w:pPr>
        <w:pStyle w:val="Prrafodelista"/>
        <w:numPr>
          <w:ilvl w:val="0"/>
          <w:numId w:val="24"/>
        </w:numPr>
        <w:spacing w:before="240" w:after="240" w:line="360" w:lineRule="auto"/>
        <w:ind w:left="567" w:hanging="283"/>
        <w:jc w:val="both"/>
        <w:rPr>
          <w:rFonts w:ascii="Palatino Linotype" w:hAnsi="Palatino Linotype" w:cs="Arial"/>
          <w:b/>
          <w:sz w:val="22"/>
          <w:szCs w:val="22"/>
          <w:lang w:val="es-MX"/>
        </w:rPr>
      </w:pPr>
      <w:r w:rsidRPr="00B33E27">
        <w:rPr>
          <w:rFonts w:ascii="Palatino Linotype" w:hAnsi="Palatino Linotype" w:cs="Arial"/>
          <w:b/>
          <w:sz w:val="22"/>
          <w:szCs w:val="22"/>
          <w:lang w:val="es-MX"/>
        </w:rPr>
        <w:t>Acto impugnado:</w:t>
      </w:r>
    </w:p>
    <w:p w14:paraId="2A270D9B" w14:textId="59917A7F" w:rsidR="00B33E27" w:rsidRPr="00B33E27" w:rsidRDefault="00B33E27" w:rsidP="00B33E27">
      <w:pPr>
        <w:pStyle w:val="Prrafodelista"/>
        <w:spacing w:before="240" w:after="240" w:line="360" w:lineRule="auto"/>
        <w:ind w:left="786" w:right="900"/>
        <w:jc w:val="both"/>
        <w:rPr>
          <w:rFonts w:ascii="Palatino Linotype" w:hAnsi="Palatino Linotype" w:cs="Arial"/>
          <w:i/>
          <w:sz w:val="22"/>
          <w:szCs w:val="22"/>
          <w:lang w:val="es-MX"/>
        </w:rPr>
      </w:pPr>
      <w:r>
        <w:rPr>
          <w:rFonts w:ascii="Palatino Linotype" w:hAnsi="Palatino Linotype" w:cs="Arial"/>
          <w:i/>
          <w:sz w:val="22"/>
          <w:szCs w:val="22"/>
          <w:lang w:val="es-MX"/>
        </w:rPr>
        <w:t>“</w:t>
      </w:r>
      <w:r w:rsidRPr="00B33E27">
        <w:rPr>
          <w:rFonts w:ascii="Palatino Linotype" w:hAnsi="Palatino Linotype" w:cs="Arial"/>
          <w:i/>
          <w:sz w:val="22"/>
          <w:szCs w:val="22"/>
          <w:lang w:val="es-MX"/>
        </w:rPr>
        <w:t>niega la informacion el ayuntamiento de teoloyucan que bueno que los saquen</w:t>
      </w:r>
      <w:r>
        <w:rPr>
          <w:rFonts w:ascii="Palatino Linotype" w:hAnsi="Palatino Linotype" w:cs="Arial"/>
          <w:i/>
          <w:sz w:val="22"/>
          <w:szCs w:val="22"/>
          <w:lang w:val="es-MX"/>
        </w:rPr>
        <w:t>” (sic)</w:t>
      </w:r>
    </w:p>
    <w:p w14:paraId="3094FC67" w14:textId="57CCB241" w:rsidR="00B33E27" w:rsidRPr="00B33E27" w:rsidRDefault="00B33E27" w:rsidP="00B33E27">
      <w:pPr>
        <w:pStyle w:val="Prrafodelista"/>
        <w:numPr>
          <w:ilvl w:val="0"/>
          <w:numId w:val="24"/>
        </w:numPr>
        <w:spacing w:before="240" w:after="240" w:line="360" w:lineRule="auto"/>
        <w:jc w:val="both"/>
        <w:rPr>
          <w:rFonts w:ascii="Palatino Linotype" w:hAnsi="Palatino Linotype" w:cs="Arial"/>
          <w:b/>
          <w:sz w:val="22"/>
          <w:szCs w:val="22"/>
        </w:rPr>
      </w:pPr>
      <w:r w:rsidRPr="00B33E27">
        <w:rPr>
          <w:rFonts w:ascii="Palatino Linotype" w:hAnsi="Palatino Linotype" w:cs="Arial"/>
          <w:b/>
          <w:sz w:val="22"/>
          <w:szCs w:val="22"/>
        </w:rPr>
        <w:t>Razones o motivos de inconformidad:</w:t>
      </w:r>
    </w:p>
    <w:p w14:paraId="78A7C8BB" w14:textId="2B2DE611" w:rsidR="00B33E27" w:rsidRPr="00B33E27" w:rsidRDefault="00B33E27" w:rsidP="00B33E27">
      <w:pPr>
        <w:pStyle w:val="Prrafodelista"/>
        <w:spacing w:before="240" w:after="240"/>
        <w:ind w:left="788" w:right="900"/>
        <w:jc w:val="both"/>
        <w:rPr>
          <w:rFonts w:ascii="Palatino Linotype" w:hAnsi="Palatino Linotype" w:cs="Arial"/>
          <w:i/>
          <w:sz w:val="22"/>
          <w:szCs w:val="22"/>
        </w:rPr>
      </w:pPr>
      <w:r>
        <w:rPr>
          <w:rFonts w:ascii="Palatino Linotype" w:hAnsi="Palatino Linotype" w:cs="Arial"/>
          <w:i/>
          <w:sz w:val="22"/>
          <w:szCs w:val="22"/>
        </w:rPr>
        <w:t>“</w:t>
      </w:r>
      <w:r w:rsidRPr="00B33E27">
        <w:rPr>
          <w:rFonts w:ascii="Palatino Linotype" w:hAnsi="Palatino Linotype" w:cs="Arial"/>
          <w:i/>
          <w:sz w:val="22"/>
          <w:szCs w:val="22"/>
        </w:rPr>
        <w:t>niegan la informacion espero los otreos partidos den la informacion como en años anteriores que estavan ellos</w:t>
      </w:r>
      <w:r>
        <w:rPr>
          <w:rFonts w:ascii="Palatino Linotype" w:hAnsi="Palatino Linotype" w:cs="Arial"/>
          <w:i/>
          <w:sz w:val="22"/>
          <w:szCs w:val="22"/>
        </w:rPr>
        <w:t>” (sic)</w:t>
      </w:r>
    </w:p>
    <w:p w14:paraId="6FD1D3EC" w14:textId="1C1486FE" w:rsidR="002646CE" w:rsidRPr="00CB575E" w:rsidRDefault="00082CBB" w:rsidP="00184FBA">
      <w:pPr>
        <w:spacing w:before="240" w:after="240" w:line="360" w:lineRule="auto"/>
        <w:jc w:val="both"/>
        <w:rPr>
          <w:rFonts w:ascii="Palatino Linotype" w:hAnsi="Palatino Linotype" w:cs="Arial"/>
        </w:rPr>
      </w:pPr>
      <w:r>
        <w:rPr>
          <w:rFonts w:ascii="Palatino Linotype" w:hAnsi="Palatino Linotype" w:cs="Arial"/>
          <w:b/>
          <w:szCs w:val="28"/>
        </w:rPr>
        <w:t>4</w:t>
      </w:r>
      <w:r w:rsidR="008E7698" w:rsidRPr="00025693">
        <w:rPr>
          <w:rFonts w:ascii="Palatino Linotype" w:hAnsi="Palatino Linotype" w:cs="Arial"/>
          <w:b/>
          <w:szCs w:val="28"/>
        </w:rPr>
        <w:t xml:space="preserve">. </w:t>
      </w:r>
      <w:r w:rsidR="00D41D70" w:rsidRPr="00025693">
        <w:rPr>
          <w:rFonts w:ascii="Palatino Linotype" w:eastAsia="Calibri" w:hAnsi="Palatino Linotype" w:cs="Arial"/>
          <w:b/>
          <w:szCs w:val="28"/>
        </w:rPr>
        <w:t xml:space="preserve">Turno. </w:t>
      </w:r>
      <w:r w:rsidR="00D41D70" w:rsidRPr="00A4521A">
        <w:rPr>
          <w:rFonts w:ascii="Palatino Linotype" w:eastAsia="Calibri" w:hAnsi="Palatino Linotype" w:cs="Arial"/>
        </w:rPr>
        <w:t>De conformidad con el artículo 185 fracción I de la Ley de Transparencia y Acceso a la Información Pública del Estado de México y Municipios vige</w:t>
      </w:r>
      <w:r w:rsidR="00B33E27">
        <w:rPr>
          <w:rFonts w:ascii="Palatino Linotype" w:eastAsia="Calibri" w:hAnsi="Palatino Linotype" w:cs="Arial"/>
        </w:rPr>
        <w:t>nte, los</w:t>
      </w:r>
      <w:r w:rsidR="00D41D70" w:rsidRPr="00A4521A">
        <w:rPr>
          <w:rFonts w:ascii="Palatino Linotype" w:eastAsia="Calibri" w:hAnsi="Palatino Linotype" w:cs="Arial"/>
        </w:rPr>
        <w:t xml:space="preserve"> presente</w:t>
      </w:r>
      <w:r w:rsidR="00B33E27">
        <w:rPr>
          <w:rFonts w:ascii="Palatino Linotype" w:eastAsia="Calibri" w:hAnsi="Palatino Linotype" w:cs="Arial"/>
        </w:rPr>
        <w:t>s</w:t>
      </w:r>
      <w:r w:rsidR="00D41D70" w:rsidRPr="00A4521A">
        <w:rPr>
          <w:rFonts w:ascii="Palatino Linotype" w:eastAsia="Calibri" w:hAnsi="Palatino Linotype" w:cs="Arial"/>
        </w:rPr>
        <w:t xml:space="preserve"> recurso</w:t>
      </w:r>
      <w:r w:rsidR="00B33E27">
        <w:rPr>
          <w:rFonts w:ascii="Palatino Linotype" w:eastAsia="Calibri" w:hAnsi="Palatino Linotype" w:cs="Arial"/>
        </w:rPr>
        <w:t>s de revisión se enviaron</w:t>
      </w:r>
      <w:r w:rsidR="00D41D70" w:rsidRPr="00A4521A">
        <w:rPr>
          <w:rFonts w:ascii="Palatino Linotype" w:eastAsia="Calibri" w:hAnsi="Palatino Linotype" w:cs="Arial"/>
        </w:rPr>
        <w:t xml:space="preserve"> electrónicamente al Instituto de Transparencia, Acceso a la Información Pública y Protección de Datos Personales del Estado de México y Municipios, que </w:t>
      </w:r>
      <w:r w:rsidR="00D41D70" w:rsidRPr="00A4521A">
        <w:rPr>
          <w:rFonts w:ascii="Palatino Linotype" w:hAnsi="Palatino Linotype" w:cs="Arial"/>
        </w:rPr>
        <w:t>por razón de turno fue</w:t>
      </w:r>
      <w:r w:rsidR="00B33E27">
        <w:rPr>
          <w:rFonts w:ascii="Palatino Linotype" w:hAnsi="Palatino Linotype" w:cs="Arial"/>
        </w:rPr>
        <w:t>ron</w:t>
      </w:r>
      <w:r w:rsidR="00D41D70" w:rsidRPr="00A4521A">
        <w:rPr>
          <w:rFonts w:ascii="Palatino Linotype" w:hAnsi="Palatino Linotype" w:cs="Arial"/>
        </w:rPr>
        <w:t xml:space="preserve"> asignado</w:t>
      </w:r>
      <w:r w:rsidR="00B33E27">
        <w:rPr>
          <w:rFonts w:ascii="Palatino Linotype" w:hAnsi="Palatino Linotype" w:cs="Arial"/>
        </w:rPr>
        <w:t xml:space="preserve">s de la siguiente manera: </w:t>
      </w:r>
      <w:r w:rsidR="00AC09FD">
        <w:rPr>
          <w:rFonts w:ascii="Palatino Linotype" w:hAnsi="Palatino Linotype" w:cs="Arial"/>
        </w:rPr>
        <w:t xml:space="preserve"> </w:t>
      </w:r>
      <w:r w:rsidR="00B33E27">
        <w:rPr>
          <w:rFonts w:ascii="Palatino Linotype" w:hAnsi="Palatino Linotype" w:cs="Arial"/>
        </w:rPr>
        <w:t xml:space="preserve">el </w:t>
      </w:r>
      <w:r w:rsidR="00B33E27" w:rsidRPr="00B33E27">
        <w:rPr>
          <w:rFonts w:ascii="Palatino Linotype" w:hAnsi="Palatino Linotype" w:cs="Arial"/>
          <w:b/>
        </w:rPr>
        <w:t>04554/INFOEM/IP/RR/2021</w:t>
      </w:r>
      <w:r w:rsidR="00B33E27" w:rsidRPr="00B33E27">
        <w:rPr>
          <w:rFonts w:ascii="Palatino Linotype" w:hAnsi="Palatino Linotype" w:cs="Arial"/>
        </w:rPr>
        <w:t xml:space="preserve">, </w:t>
      </w:r>
      <w:r w:rsidR="00B33E27">
        <w:rPr>
          <w:rFonts w:ascii="Palatino Linotype" w:hAnsi="Palatino Linotype" w:cs="Arial"/>
        </w:rPr>
        <w:t xml:space="preserve">a la </w:t>
      </w:r>
      <w:r w:rsidR="00AC09FD">
        <w:rPr>
          <w:rFonts w:ascii="Palatino Linotype" w:eastAsia="Calibri" w:hAnsi="Palatino Linotype" w:cs="Arial"/>
          <w:b/>
        </w:rPr>
        <w:t>Comisionada</w:t>
      </w:r>
      <w:r w:rsidR="00D41D70" w:rsidRPr="00A4521A">
        <w:rPr>
          <w:rFonts w:ascii="Palatino Linotype" w:eastAsia="Calibri" w:hAnsi="Palatino Linotype" w:cs="Arial"/>
        </w:rPr>
        <w:t xml:space="preserve"> </w:t>
      </w:r>
      <w:r w:rsidR="00AC09FD">
        <w:rPr>
          <w:rFonts w:ascii="Palatino Linotype" w:eastAsia="Calibri" w:hAnsi="Palatino Linotype" w:cs="Arial"/>
          <w:b/>
        </w:rPr>
        <w:t xml:space="preserve">Guadalupe </w:t>
      </w:r>
      <w:r w:rsidR="00AC09FD">
        <w:rPr>
          <w:rFonts w:ascii="Palatino Linotype" w:eastAsia="Calibri" w:hAnsi="Palatino Linotype" w:cs="Arial"/>
          <w:b/>
        </w:rPr>
        <w:lastRenderedPageBreak/>
        <w:t>Ramírez Peña</w:t>
      </w:r>
      <w:r w:rsidR="00B33E27">
        <w:rPr>
          <w:rFonts w:ascii="Palatino Linotype" w:eastAsia="Calibri" w:hAnsi="Palatino Linotype" w:cs="Arial"/>
          <w:b/>
        </w:rPr>
        <w:t>,</w:t>
      </w:r>
      <w:r w:rsidR="00B33E27" w:rsidRPr="00B33E27">
        <w:t xml:space="preserve"> </w:t>
      </w:r>
      <w:r w:rsidR="00B33E27" w:rsidRPr="00B33E27">
        <w:rPr>
          <w:rFonts w:ascii="Palatino Linotype" w:eastAsia="Calibri" w:hAnsi="Palatino Linotype" w:cs="Arial"/>
          <w:b/>
        </w:rPr>
        <w:t>04555/INFOEM/IP/RR/2021</w:t>
      </w:r>
      <w:r w:rsidR="00B33E27">
        <w:rPr>
          <w:rFonts w:ascii="Palatino Linotype" w:eastAsia="Calibri" w:hAnsi="Palatino Linotype" w:cs="Arial"/>
          <w:b/>
        </w:rPr>
        <w:t xml:space="preserve"> al Comisionado José Martínez Vilchis</w:t>
      </w:r>
      <w:r w:rsidR="00B33E27" w:rsidRPr="00B33E27">
        <w:rPr>
          <w:rFonts w:ascii="Palatino Linotype" w:eastAsia="Calibri" w:hAnsi="Palatino Linotype" w:cs="Arial"/>
          <w:b/>
        </w:rPr>
        <w:t xml:space="preserve">, 04558/INFOEM/IP/RR/2021 </w:t>
      </w:r>
      <w:r w:rsidR="002E564E">
        <w:rPr>
          <w:rFonts w:ascii="Palatino Linotype" w:eastAsia="Calibri" w:hAnsi="Palatino Linotype" w:cs="Arial"/>
          <w:b/>
        </w:rPr>
        <w:t>a la Comisionada</w:t>
      </w:r>
      <w:r w:rsidR="00B33E27">
        <w:rPr>
          <w:rFonts w:ascii="Palatino Linotype" w:eastAsia="Calibri" w:hAnsi="Palatino Linotype" w:cs="Arial"/>
          <w:b/>
        </w:rPr>
        <w:t xml:space="preserve"> María del Rosario Mejía Ayala y </w:t>
      </w:r>
      <w:r w:rsidR="00B33E27" w:rsidRPr="00B33E27">
        <w:rPr>
          <w:rFonts w:ascii="Palatino Linotype" w:eastAsia="Calibri" w:hAnsi="Palatino Linotype" w:cs="Arial"/>
          <w:b/>
        </w:rPr>
        <w:t xml:space="preserve">04561/INFOEM/IP/RR/2021 </w:t>
      </w:r>
      <w:r w:rsidR="00B33E27">
        <w:rPr>
          <w:rFonts w:ascii="Palatino Linotype" w:eastAsia="Calibri" w:hAnsi="Palatino Linotype" w:cs="Arial"/>
          <w:b/>
        </w:rPr>
        <w:t xml:space="preserve">al Comisionado Luis Gustavo Parra Noriega </w:t>
      </w:r>
      <w:r w:rsidR="00D41D70" w:rsidRPr="00A4521A">
        <w:rPr>
          <w:rFonts w:ascii="Palatino Linotype" w:hAnsi="Palatino Linotype" w:cs="Arial"/>
        </w:rPr>
        <w:t xml:space="preserve">para su análisis, estudio, elaboración del proyecto y </w:t>
      </w:r>
      <w:r w:rsidR="00D41D70" w:rsidRPr="00A4521A">
        <w:rPr>
          <w:rFonts w:ascii="Palatino Linotype" w:eastAsia="Calibri" w:hAnsi="Palatino Linotype" w:cs="Arial"/>
        </w:rPr>
        <w:t>presentación ante el Pleno de este Instituto.</w:t>
      </w:r>
    </w:p>
    <w:p w14:paraId="2F24AD10" w14:textId="5A8B8155" w:rsidR="00EF230D" w:rsidRDefault="00CE4ACF" w:rsidP="009E54F7">
      <w:pPr>
        <w:spacing w:before="240" w:after="240" w:line="360" w:lineRule="auto"/>
        <w:jc w:val="both"/>
        <w:rPr>
          <w:rFonts w:ascii="Palatino Linotype" w:hAnsi="Palatino Linotype" w:cs="Arial"/>
        </w:rPr>
      </w:pPr>
      <w:r w:rsidRPr="00025693">
        <w:rPr>
          <w:rFonts w:ascii="Palatino Linotype" w:hAnsi="Palatino Linotype" w:cs="Arial"/>
          <w:b/>
          <w:szCs w:val="28"/>
        </w:rPr>
        <w:t>5</w:t>
      </w:r>
      <w:r w:rsidR="00D41D70" w:rsidRPr="00025693">
        <w:rPr>
          <w:rFonts w:ascii="Palatino Linotype" w:hAnsi="Palatino Linotype" w:cs="Arial"/>
          <w:b/>
          <w:szCs w:val="28"/>
        </w:rPr>
        <w:t>. Admisión</w:t>
      </w:r>
      <w:r w:rsidR="00990B2D">
        <w:rPr>
          <w:rFonts w:ascii="Palatino Linotype" w:hAnsi="Palatino Linotype" w:cs="Arial"/>
          <w:b/>
          <w:szCs w:val="28"/>
        </w:rPr>
        <w:t xml:space="preserve"> de los recursos de revisión</w:t>
      </w:r>
      <w:r w:rsidR="00D41D70" w:rsidRPr="00025693">
        <w:rPr>
          <w:rFonts w:ascii="Palatino Linotype" w:hAnsi="Palatino Linotype" w:cs="Arial"/>
          <w:b/>
          <w:szCs w:val="28"/>
        </w:rPr>
        <w:t xml:space="preserve">. </w:t>
      </w:r>
      <w:r w:rsidR="00D41D70" w:rsidRPr="00A4521A">
        <w:rPr>
          <w:rFonts w:ascii="Palatino Linotype" w:hAnsi="Palatino Linotype" w:cs="Arial"/>
        </w:rPr>
        <w:t>Mediante auto</w:t>
      </w:r>
      <w:r w:rsidR="00990B2D">
        <w:rPr>
          <w:rFonts w:ascii="Palatino Linotype" w:hAnsi="Palatino Linotype" w:cs="Arial"/>
        </w:rPr>
        <w:t>s</w:t>
      </w:r>
      <w:r w:rsidR="00D41D70" w:rsidRPr="00A4521A">
        <w:rPr>
          <w:rFonts w:ascii="Palatino Linotype" w:hAnsi="Palatino Linotype" w:cs="Arial"/>
        </w:rPr>
        <w:t xml:space="preserve"> de fecha</w:t>
      </w:r>
      <w:r w:rsidR="00990B2D">
        <w:rPr>
          <w:rFonts w:ascii="Palatino Linotype" w:hAnsi="Palatino Linotype" w:cs="Arial"/>
        </w:rPr>
        <w:t xml:space="preserve">s </w:t>
      </w:r>
      <w:r w:rsidR="00990B2D" w:rsidRPr="00990B2D">
        <w:rPr>
          <w:rFonts w:ascii="Palatino Linotype" w:hAnsi="Palatino Linotype" w:cs="Arial"/>
          <w:b/>
        </w:rPr>
        <w:t>ocho,</w:t>
      </w:r>
      <w:r w:rsidR="00D41D70" w:rsidRPr="00990B2D">
        <w:rPr>
          <w:rFonts w:ascii="Palatino Linotype" w:hAnsi="Palatino Linotype" w:cs="Arial"/>
          <w:b/>
        </w:rPr>
        <w:t xml:space="preserve"> </w:t>
      </w:r>
      <w:r w:rsidR="00990B2D" w:rsidRPr="00990B2D">
        <w:rPr>
          <w:rFonts w:ascii="Palatino Linotype" w:hAnsi="Palatino Linotype" w:cs="Arial"/>
          <w:b/>
        </w:rPr>
        <w:t xml:space="preserve">diez y  </w:t>
      </w:r>
      <w:r w:rsidR="00990B2D">
        <w:rPr>
          <w:rFonts w:ascii="Palatino Linotype" w:hAnsi="Palatino Linotype" w:cs="Arial"/>
          <w:b/>
        </w:rPr>
        <w:t>tre</w:t>
      </w:r>
      <w:r w:rsidR="00AC09FD">
        <w:rPr>
          <w:rFonts w:ascii="Palatino Linotype" w:hAnsi="Palatino Linotype" w:cs="Arial"/>
          <w:b/>
        </w:rPr>
        <w:t>ce de septiembre</w:t>
      </w:r>
      <w:r w:rsidR="00D5352C" w:rsidRPr="00025693">
        <w:rPr>
          <w:rFonts w:ascii="Palatino Linotype" w:hAnsi="Palatino Linotype" w:cs="Arial"/>
          <w:b/>
        </w:rPr>
        <w:t xml:space="preserve"> del año en curso</w:t>
      </w:r>
      <w:r w:rsidR="00D41D70" w:rsidRPr="00A4521A">
        <w:rPr>
          <w:rFonts w:ascii="Palatino Linotype" w:hAnsi="Palatino Linotype" w:cs="Arial"/>
        </w:rPr>
        <w:t>, este Órga</w:t>
      </w:r>
      <w:r w:rsidR="00990B2D">
        <w:rPr>
          <w:rFonts w:ascii="Palatino Linotype" w:hAnsi="Palatino Linotype" w:cs="Arial"/>
        </w:rPr>
        <w:t>no Garante, admitió a trámite los</w:t>
      </w:r>
      <w:r w:rsidR="00D41D70" w:rsidRPr="00A4521A">
        <w:rPr>
          <w:rFonts w:ascii="Palatino Linotype" w:hAnsi="Palatino Linotype" w:cs="Arial"/>
        </w:rPr>
        <w:t xml:space="preserve"> recurso</w:t>
      </w:r>
      <w:r w:rsidR="00990B2D">
        <w:rPr>
          <w:rFonts w:ascii="Palatino Linotype" w:hAnsi="Palatino Linotype" w:cs="Arial"/>
        </w:rPr>
        <w:t>s</w:t>
      </w:r>
      <w:r w:rsidR="00D41D70" w:rsidRPr="00A4521A">
        <w:rPr>
          <w:rFonts w:ascii="Palatino Linotype" w:hAnsi="Palatino Linotype" w:cs="Arial"/>
        </w:rPr>
        <w:t xml:space="preserve"> de revisión respectivo</w:t>
      </w:r>
      <w:r w:rsidR="002E564E">
        <w:rPr>
          <w:rFonts w:ascii="Palatino Linotype" w:hAnsi="Palatino Linotype" w:cs="Arial"/>
        </w:rPr>
        <w:t>s</w:t>
      </w:r>
      <w:r w:rsidR="00D41D70" w:rsidRPr="00A4521A">
        <w:rPr>
          <w:rFonts w:ascii="Palatino Linotype" w:hAnsi="Palatino Linotype" w:cs="Arial"/>
        </w:rPr>
        <w:t xml:space="preserve">, </w:t>
      </w:r>
      <w:r w:rsidR="00BD000E" w:rsidRPr="00A4521A">
        <w:rPr>
          <w:rFonts w:ascii="Palatino Linotype" w:hAnsi="Palatino Linotype" w:cs="Arial"/>
        </w:rPr>
        <w:t xml:space="preserve">poniéndose </w:t>
      </w:r>
      <w:r w:rsidR="00D41D70" w:rsidRPr="00A4521A">
        <w:rPr>
          <w:rFonts w:ascii="Palatino Linotype" w:hAnsi="Palatino Linotype" w:cs="Arial"/>
        </w:rPr>
        <w:t xml:space="preserve">a disposición de las partes, para que </w:t>
      </w:r>
      <w:r w:rsidR="00092DFC" w:rsidRPr="00A4521A">
        <w:rPr>
          <w:rFonts w:ascii="Palatino Linotype" w:hAnsi="Palatino Linotype" w:cs="Arial"/>
        </w:rPr>
        <w:t>un plazo no mayor a siete días hábiles manifestase</w:t>
      </w:r>
      <w:r w:rsidR="00D41D70" w:rsidRPr="00A4521A">
        <w:rPr>
          <w:rFonts w:ascii="Palatino Linotype" w:hAnsi="Palatino Linotype" w:cs="Arial"/>
        </w:rPr>
        <w:t xml:space="preserve"> lo que a su derecho corresponda</w:t>
      </w:r>
      <w:r w:rsidR="00BD000E" w:rsidRPr="00A4521A">
        <w:rPr>
          <w:rFonts w:ascii="Palatino Linotype" w:hAnsi="Palatino Linotype" w:cs="Arial"/>
        </w:rPr>
        <w:t xml:space="preserve">, a efecto de ofrecer pruebas, informe justificado y alegatos, lo anterior con fundamento en el artículo 185 fracciones I, II y IV de la Ley de Transparencia y Acceso a la Información </w:t>
      </w:r>
      <w:r w:rsidR="00D50580" w:rsidRPr="00A4521A">
        <w:rPr>
          <w:rFonts w:ascii="Palatino Linotype" w:hAnsi="Palatino Linotype" w:cs="Arial"/>
        </w:rPr>
        <w:t>Pública</w:t>
      </w:r>
      <w:r w:rsidR="00BD000E" w:rsidRPr="00A4521A">
        <w:rPr>
          <w:rFonts w:ascii="Palatino Linotype" w:hAnsi="Palatino Linotype" w:cs="Arial"/>
        </w:rPr>
        <w:t xml:space="preserve"> del </w:t>
      </w:r>
      <w:r w:rsidR="00104E08" w:rsidRPr="00A4521A">
        <w:rPr>
          <w:rFonts w:ascii="Palatino Linotype" w:hAnsi="Palatino Linotype" w:cs="Arial"/>
        </w:rPr>
        <w:t>E</w:t>
      </w:r>
      <w:r w:rsidR="00BD000E" w:rsidRPr="00A4521A">
        <w:rPr>
          <w:rFonts w:ascii="Palatino Linotype" w:hAnsi="Palatino Linotype" w:cs="Arial"/>
        </w:rPr>
        <w:t>stado de México y Municipios.</w:t>
      </w:r>
      <w:r w:rsidR="00D41D70" w:rsidRPr="00A4521A">
        <w:rPr>
          <w:rFonts w:ascii="Palatino Linotype" w:hAnsi="Palatino Linotype" w:cs="Arial"/>
        </w:rPr>
        <w:t xml:space="preserve"> </w:t>
      </w:r>
    </w:p>
    <w:p w14:paraId="567E0203" w14:textId="34E5EB49" w:rsidR="00990B2D" w:rsidRPr="00990B2D" w:rsidRDefault="00990B2D" w:rsidP="00990B2D">
      <w:pPr>
        <w:widowControl w:val="0"/>
        <w:autoSpaceDE w:val="0"/>
        <w:autoSpaceDN w:val="0"/>
        <w:adjustRightInd w:val="0"/>
        <w:spacing w:before="240" w:after="240" w:line="360" w:lineRule="auto"/>
        <w:jc w:val="both"/>
        <w:rPr>
          <w:rFonts w:ascii="Palatino Linotype" w:hAnsi="Palatino Linotype" w:cs="Arial"/>
          <w:b/>
          <w:lang w:val="es-MX" w:eastAsia="es-MX"/>
        </w:rPr>
      </w:pPr>
      <w:r w:rsidRPr="00990B2D">
        <w:rPr>
          <w:rFonts w:ascii="Palatino Linotype" w:hAnsi="Palatino Linotype" w:cs="Arial"/>
          <w:b/>
          <w:lang w:val="es-MX" w:eastAsia="es-MX"/>
        </w:rPr>
        <w:t xml:space="preserve">6. Acumulación de los recursos de revisión. </w:t>
      </w:r>
      <w:r w:rsidRPr="00990B2D">
        <w:rPr>
          <w:rFonts w:ascii="Palatino Linotype" w:eastAsia="Calibri" w:hAnsi="Palatino Linotype" w:cs="Arial"/>
          <w:lang w:val="es-MX" w:eastAsia="es-MX"/>
        </w:rPr>
        <w:t xml:space="preserve">Al respecto cabe señalar, que el pleno de este Instituto, en la </w:t>
      </w:r>
      <w:r>
        <w:rPr>
          <w:rFonts w:ascii="Palatino Linotype" w:eastAsia="Calibri" w:hAnsi="Palatino Linotype" w:cs="Arial"/>
          <w:b/>
          <w:lang w:val="es-MX" w:eastAsia="es-MX"/>
        </w:rPr>
        <w:t>Trigésima Segunda</w:t>
      </w:r>
      <w:r w:rsidRPr="00990B2D">
        <w:rPr>
          <w:rFonts w:ascii="Palatino Linotype" w:eastAsia="Calibri" w:hAnsi="Palatino Linotype" w:cs="Arial"/>
          <w:b/>
          <w:lang w:val="es-MX" w:eastAsia="es-MX"/>
        </w:rPr>
        <w:t xml:space="preserve"> Sesión Ordinaria</w:t>
      </w:r>
      <w:r w:rsidRPr="00990B2D">
        <w:rPr>
          <w:rFonts w:ascii="Palatino Linotype" w:eastAsia="Calibri" w:hAnsi="Palatino Linotype" w:cs="Arial"/>
          <w:lang w:val="es-MX" w:eastAsia="es-MX"/>
        </w:rPr>
        <w:t xml:space="preserve"> de fecha </w:t>
      </w:r>
      <w:r>
        <w:rPr>
          <w:rFonts w:ascii="Palatino Linotype" w:eastAsia="Calibri" w:hAnsi="Palatino Linotype" w:cs="Arial"/>
          <w:b/>
          <w:bCs/>
          <w:lang w:val="es-MX" w:eastAsia="es-MX"/>
        </w:rPr>
        <w:t>quince de septiembre</w:t>
      </w:r>
      <w:r w:rsidRPr="00990B2D">
        <w:rPr>
          <w:rFonts w:ascii="Palatino Linotype" w:eastAsia="Calibri" w:hAnsi="Palatino Linotype" w:cs="Arial"/>
          <w:b/>
          <w:bCs/>
          <w:lang w:val="es-MX" w:eastAsia="es-MX"/>
        </w:rPr>
        <w:t xml:space="preserve"> </w:t>
      </w:r>
      <w:r w:rsidRPr="00990B2D">
        <w:rPr>
          <w:rFonts w:ascii="Palatino Linotype" w:eastAsia="Calibri" w:hAnsi="Palatino Linotype" w:cs="Arial"/>
          <w:b/>
          <w:lang w:val="es-MX" w:eastAsia="es-MX"/>
        </w:rPr>
        <w:t>de dos mil veintiuno</w:t>
      </w:r>
      <w:r w:rsidRPr="00990B2D">
        <w:rPr>
          <w:rFonts w:ascii="Palatino Linotype" w:eastAsia="Calibri" w:hAnsi="Palatino Linotype" w:cs="Arial"/>
          <w:lang w:val="es-MX" w:eastAsia="es-MX"/>
        </w:rPr>
        <w:t xml:space="preserve">, </w:t>
      </w:r>
      <w:r w:rsidRPr="00990B2D">
        <w:rPr>
          <w:rFonts w:ascii="Palatino Linotype" w:hAnsi="Palatino Linotype" w:cs="Arial"/>
          <w:lang w:val="es-MX" w:eastAsia="es-MX"/>
        </w:rPr>
        <w:t>ordenó la acumulación de los expedientes cit</w:t>
      </w:r>
      <w:r>
        <w:rPr>
          <w:rFonts w:ascii="Palatino Linotype" w:hAnsi="Palatino Linotype" w:cs="Arial"/>
          <w:lang w:val="es-MX" w:eastAsia="es-MX"/>
        </w:rPr>
        <w:t>ados y el turno de los mismos a la</w:t>
      </w:r>
      <w:r w:rsidRPr="00990B2D">
        <w:rPr>
          <w:rFonts w:ascii="Palatino Linotype" w:hAnsi="Palatino Linotype" w:cs="Arial"/>
          <w:lang w:val="es-MX" w:eastAsia="es-MX"/>
        </w:rPr>
        <w:t xml:space="preserve"> </w:t>
      </w:r>
      <w:r w:rsidRPr="00990B2D">
        <w:rPr>
          <w:rFonts w:ascii="Palatino Linotype" w:eastAsia="Calibri" w:hAnsi="Palatino Linotype" w:cs="Arial"/>
          <w:b/>
          <w:lang w:val="es-MX" w:eastAsia="es-MX"/>
        </w:rPr>
        <w:t xml:space="preserve">Comisionada Guadalupe Ramírez Peña, </w:t>
      </w:r>
      <w:r w:rsidRPr="00990B2D">
        <w:rPr>
          <w:rFonts w:ascii="Palatino Linotype" w:eastAsia="Calibri" w:hAnsi="Palatino Linotype" w:cs="Arial"/>
          <w:lang w:val="es-MX" w:eastAsia="es-MX"/>
        </w:rPr>
        <w:t xml:space="preserve">para que 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3B2003B5" w14:textId="77777777" w:rsidR="00990B2D" w:rsidRPr="00990B2D" w:rsidRDefault="00990B2D" w:rsidP="00990B2D">
      <w:pPr>
        <w:widowControl w:val="0"/>
        <w:autoSpaceDE w:val="0"/>
        <w:autoSpaceDN w:val="0"/>
        <w:adjustRightInd w:val="0"/>
        <w:spacing w:before="240" w:after="240"/>
        <w:ind w:left="851" w:right="902"/>
        <w:jc w:val="both"/>
        <w:rPr>
          <w:rFonts w:ascii="Palatino Linotype" w:eastAsia="Calibri" w:hAnsi="Palatino Linotype" w:cs="Arial"/>
          <w:b/>
          <w:i/>
          <w:sz w:val="22"/>
          <w:lang w:val="es-MX" w:eastAsia="es-MX"/>
        </w:rPr>
      </w:pPr>
      <w:r w:rsidRPr="00990B2D">
        <w:rPr>
          <w:rFonts w:ascii="Palatino Linotype" w:eastAsia="Calibri" w:hAnsi="Palatino Linotype" w:cs="Arial"/>
          <w:b/>
          <w:i/>
          <w:sz w:val="22"/>
          <w:lang w:val="es-MX" w:eastAsia="es-MX"/>
        </w:rPr>
        <w:t>Código de Procedimientos Administrativos del Estado de México</w:t>
      </w:r>
    </w:p>
    <w:p w14:paraId="563B0FB1" w14:textId="77777777" w:rsidR="00990B2D" w:rsidRPr="00990B2D" w:rsidRDefault="00990B2D" w:rsidP="00990B2D">
      <w:pPr>
        <w:widowControl w:val="0"/>
        <w:autoSpaceDE w:val="0"/>
        <w:autoSpaceDN w:val="0"/>
        <w:adjustRightInd w:val="0"/>
        <w:spacing w:before="240" w:after="240"/>
        <w:ind w:left="851" w:right="902"/>
        <w:jc w:val="both"/>
        <w:rPr>
          <w:rFonts w:ascii="Palatino Linotype" w:eastAsia="Calibri" w:hAnsi="Palatino Linotype" w:cs="Arial"/>
          <w:i/>
          <w:sz w:val="22"/>
          <w:lang w:val="es-MX" w:eastAsia="es-MX"/>
        </w:rPr>
      </w:pPr>
      <w:r w:rsidRPr="00990B2D">
        <w:rPr>
          <w:rFonts w:ascii="Palatino Linotype" w:eastAsia="Calibri" w:hAnsi="Palatino Linotype" w:cs="Arial"/>
          <w:b/>
          <w:i/>
          <w:sz w:val="22"/>
          <w:lang w:val="es-MX" w:eastAsia="es-MX"/>
        </w:rPr>
        <w:t>“Artículo 18.-</w:t>
      </w:r>
      <w:r w:rsidRPr="00990B2D">
        <w:rPr>
          <w:rFonts w:ascii="Palatino Linotype" w:eastAsia="Calibri" w:hAnsi="Palatino Linotype" w:cs="Arial"/>
          <w:i/>
          <w:sz w:val="22"/>
          <w:lang w:val="es-MX" w:eastAsia="es-MX"/>
        </w:rPr>
        <w:t xml:space="preserve"> </w:t>
      </w:r>
      <w:r w:rsidRPr="00990B2D">
        <w:rPr>
          <w:rFonts w:ascii="Palatino Linotype" w:eastAsia="Calibri" w:hAnsi="Palatino Linotype" w:cs="Arial"/>
          <w:b/>
          <w:i/>
          <w:sz w:val="22"/>
          <w:lang w:val="es-MX" w:eastAsia="es-MX"/>
        </w:rPr>
        <w:t xml:space="preserve">La autoridad administrativa o el Tribunal acordarán la </w:t>
      </w:r>
      <w:r w:rsidRPr="00990B2D">
        <w:rPr>
          <w:rFonts w:ascii="Palatino Linotype" w:eastAsia="Calibri" w:hAnsi="Palatino Linotype" w:cs="Arial"/>
          <w:b/>
          <w:i/>
          <w:sz w:val="22"/>
          <w:lang w:val="es-MX" w:eastAsia="es-MX"/>
        </w:rPr>
        <w:lastRenderedPageBreak/>
        <w:t>acumulación de los expedientes</w:t>
      </w:r>
      <w:r w:rsidRPr="00990B2D">
        <w:rPr>
          <w:rFonts w:ascii="Palatino Linotype" w:eastAsia="Calibri" w:hAnsi="Palatino Linotype" w:cs="Arial"/>
          <w:i/>
          <w:sz w:val="22"/>
          <w:lang w:val="es-MX" w:eastAsia="es-MX"/>
        </w:rPr>
        <w:t xml:space="preserve"> </w:t>
      </w:r>
      <w:r w:rsidRPr="00990B2D">
        <w:rPr>
          <w:rFonts w:ascii="Palatino Linotype" w:eastAsia="Calibri" w:hAnsi="Palatino Linotype" w:cs="Arial"/>
          <w:b/>
          <w:i/>
          <w:sz w:val="22"/>
          <w:lang w:val="es-MX" w:eastAsia="es-MX"/>
        </w:rPr>
        <w:t xml:space="preserve">del procedimiento y el proceso administrativo que ante ellos se sigan, de oficio </w:t>
      </w:r>
      <w:r w:rsidRPr="00990B2D">
        <w:rPr>
          <w:rFonts w:ascii="Palatino Linotype" w:eastAsia="Calibri" w:hAnsi="Palatino Linotype" w:cs="Arial"/>
          <w:i/>
          <w:sz w:val="22"/>
          <w:lang w:val="es-MX" w:eastAsia="es-MX"/>
        </w:rPr>
        <w:t xml:space="preserve">o a petición de parte, </w:t>
      </w:r>
      <w:r w:rsidRPr="00990B2D">
        <w:rPr>
          <w:rFonts w:ascii="Palatino Linotype" w:eastAsia="Calibri" w:hAnsi="Palatino Linotype" w:cs="Arial"/>
          <w:b/>
          <w:i/>
          <w:sz w:val="22"/>
          <w:lang w:val="es-MX" w:eastAsia="es-MX"/>
        </w:rPr>
        <w:t>cuando las parte</w:t>
      </w:r>
      <w:r w:rsidRPr="00990B2D">
        <w:rPr>
          <w:rFonts w:ascii="Palatino Linotype" w:eastAsia="Calibri" w:hAnsi="Palatino Linotype" w:cs="Arial"/>
          <w:i/>
          <w:sz w:val="22"/>
          <w:lang w:val="es-MX" w:eastAsia="es-MX"/>
        </w:rPr>
        <w:t xml:space="preserve">s o los actos administrativos sean iguales, se trate de actos conexos o </w:t>
      </w:r>
      <w:r w:rsidRPr="00990B2D">
        <w:rPr>
          <w:rFonts w:ascii="Palatino Linotype" w:eastAsia="Calibri" w:hAnsi="Palatino Linotype" w:cs="Arial"/>
          <w:b/>
          <w:i/>
          <w:sz w:val="22"/>
          <w:lang w:val="es-MX" w:eastAsia="es-MX"/>
        </w:rPr>
        <w:t>resulte conveniente el trámite unificado de los asuntos, para evitar la emisión de resoluciones contradictorias.</w:t>
      </w:r>
      <w:r w:rsidRPr="00990B2D">
        <w:rPr>
          <w:rFonts w:ascii="Palatino Linotype" w:eastAsia="Calibri" w:hAnsi="Palatino Linotype" w:cs="Arial"/>
          <w:i/>
          <w:sz w:val="22"/>
          <w:lang w:val="es-MX" w:eastAsia="es-MX"/>
        </w:rPr>
        <w:t xml:space="preserve"> La misma regla se aplicará, en lo conducente, para la separación de expedientes.”</w:t>
      </w:r>
    </w:p>
    <w:p w14:paraId="32D5EA72" w14:textId="77777777" w:rsidR="00990B2D" w:rsidRPr="00990B2D" w:rsidRDefault="00990B2D" w:rsidP="00990B2D">
      <w:pPr>
        <w:widowControl w:val="0"/>
        <w:autoSpaceDE w:val="0"/>
        <w:autoSpaceDN w:val="0"/>
        <w:adjustRightInd w:val="0"/>
        <w:spacing w:before="240" w:after="240"/>
        <w:ind w:left="851" w:right="902"/>
        <w:jc w:val="both"/>
        <w:rPr>
          <w:rFonts w:ascii="Palatino Linotype" w:eastAsia="Calibri" w:hAnsi="Palatino Linotype" w:cs="Arial"/>
          <w:b/>
          <w:i/>
          <w:sz w:val="22"/>
          <w:lang w:val="es-MX" w:eastAsia="es-MX"/>
        </w:rPr>
      </w:pPr>
      <w:r w:rsidRPr="00990B2D">
        <w:rPr>
          <w:rFonts w:ascii="Palatino Linotype" w:eastAsia="Calibri" w:hAnsi="Palatino Linotype" w:cs="Arial"/>
          <w:b/>
          <w:i/>
          <w:sz w:val="22"/>
          <w:lang w:val="es-MX" w:eastAsia="es-MX"/>
        </w:rPr>
        <w:t>Ley de Transparencia y Acceso a la Información Pública del Estado de México y Municipios</w:t>
      </w:r>
    </w:p>
    <w:p w14:paraId="538FD587" w14:textId="77777777" w:rsidR="00990B2D" w:rsidRPr="00990B2D" w:rsidRDefault="00990B2D" w:rsidP="00990B2D">
      <w:pPr>
        <w:widowControl w:val="0"/>
        <w:autoSpaceDE w:val="0"/>
        <w:autoSpaceDN w:val="0"/>
        <w:adjustRightInd w:val="0"/>
        <w:spacing w:before="240" w:after="240"/>
        <w:ind w:left="851" w:right="902"/>
        <w:jc w:val="both"/>
        <w:rPr>
          <w:rFonts w:ascii="Palatino Linotype" w:eastAsia="Calibri" w:hAnsi="Palatino Linotype" w:cs="Arial"/>
          <w:i/>
          <w:sz w:val="22"/>
          <w:lang w:val="es-MX" w:eastAsia="es-MX"/>
        </w:rPr>
      </w:pPr>
      <w:r w:rsidRPr="00990B2D">
        <w:rPr>
          <w:rFonts w:ascii="Palatino Linotype" w:eastAsia="Calibri" w:hAnsi="Palatino Linotype" w:cs="Arial"/>
          <w:b/>
          <w:i/>
          <w:sz w:val="22"/>
          <w:lang w:val="es-MX" w:eastAsia="es-MX"/>
        </w:rPr>
        <w:t>“Artículo 195.-</w:t>
      </w:r>
      <w:r w:rsidRPr="00990B2D">
        <w:rPr>
          <w:rFonts w:ascii="Palatino Linotype" w:eastAsia="Calibri" w:hAnsi="Palatino Linotype" w:cs="Arial"/>
          <w:i/>
          <w:sz w:val="22"/>
          <w:lang w:val="es-MX" w:eastAsia="es-MX"/>
        </w:rPr>
        <w:t xml:space="preserve"> En la tramitación del recurso de revisión se aplicará supletoriamente las disposiciones contenidas en el Código de Procedimientos Administrativos del Estado de México.”</w:t>
      </w:r>
    </w:p>
    <w:p w14:paraId="44D7FAEB" w14:textId="71FFFA8E" w:rsidR="00AA2173" w:rsidRPr="00EE3149" w:rsidRDefault="00990B2D" w:rsidP="00EE3149">
      <w:pPr>
        <w:spacing w:before="240" w:after="240" w:line="360" w:lineRule="auto"/>
        <w:jc w:val="both"/>
        <w:rPr>
          <w:rFonts w:ascii="Palatino Linotype" w:hAnsi="Palatino Linotype"/>
        </w:rPr>
      </w:pPr>
      <w:r>
        <w:rPr>
          <w:rFonts w:ascii="Palatino Linotype" w:hAnsi="Palatino Linotype" w:cs="Arial"/>
          <w:b/>
          <w:szCs w:val="28"/>
        </w:rPr>
        <w:t>7</w:t>
      </w:r>
      <w:r w:rsidR="004E4987" w:rsidRPr="00025693">
        <w:rPr>
          <w:rFonts w:ascii="Palatino Linotype" w:hAnsi="Palatino Linotype" w:cs="Arial"/>
          <w:b/>
          <w:szCs w:val="28"/>
        </w:rPr>
        <w:t xml:space="preserve">. </w:t>
      </w:r>
      <w:r w:rsidR="00E954B7" w:rsidRPr="00025693">
        <w:rPr>
          <w:rFonts w:ascii="Palatino Linotype" w:hAnsi="Palatino Linotype" w:cs="Arial"/>
          <w:b/>
          <w:szCs w:val="28"/>
        </w:rPr>
        <w:t>Manifestaciones.</w:t>
      </w:r>
      <w:r w:rsidR="00E954B7" w:rsidRPr="00025693">
        <w:rPr>
          <w:sz w:val="22"/>
        </w:rPr>
        <w:t xml:space="preserve"> </w:t>
      </w:r>
      <w:r w:rsidR="00EE3149">
        <w:rPr>
          <w:rFonts w:ascii="Palatino Linotype" w:hAnsi="Palatino Linotype"/>
        </w:rPr>
        <w:t>De las constancias de los</w:t>
      </w:r>
      <w:r w:rsidR="009E54F7" w:rsidRPr="00A4521A">
        <w:rPr>
          <w:rFonts w:ascii="Palatino Linotype" w:hAnsi="Palatino Linotype"/>
        </w:rPr>
        <w:t xml:space="preserve"> expediente</w:t>
      </w:r>
      <w:r w:rsidR="00EE3149">
        <w:rPr>
          <w:rFonts w:ascii="Palatino Linotype" w:hAnsi="Palatino Linotype"/>
        </w:rPr>
        <w:t>s</w:t>
      </w:r>
      <w:r w:rsidR="009E54F7" w:rsidRPr="00A4521A">
        <w:rPr>
          <w:rFonts w:ascii="Palatino Linotype" w:hAnsi="Palatino Linotype"/>
        </w:rPr>
        <w:t xml:space="preserve"> electrónico</w:t>
      </w:r>
      <w:r w:rsidR="00EE3149">
        <w:rPr>
          <w:rFonts w:ascii="Palatino Linotype" w:hAnsi="Palatino Linotype"/>
        </w:rPr>
        <w:t>s</w:t>
      </w:r>
      <w:r w:rsidR="009E54F7" w:rsidRPr="00A4521A">
        <w:rPr>
          <w:rFonts w:ascii="Palatino Linotype" w:hAnsi="Palatino Linotype"/>
        </w:rPr>
        <w:t xml:space="preserve"> del</w:t>
      </w:r>
      <w:r w:rsidR="009E54F7" w:rsidRPr="00A4521A">
        <w:rPr>
          <w:rFonts w:ascii="Palatino Linotype" w:hAnsi="Palatino Linotype" w:cs="Arial"/>
          <w:b/>
        </w:rPr>
        <w:t xml:space="preserve"> SAIMEX</w:t>
      </w:r>
      <w:r w:rsidR="009E54F7" w:rsidRPr="00A4521A">
        <w:rPr>
          <w:rFonts w:ascii="Palatino Linotype" w:hAnsi="Palatino Linotype"/>
        </w:rPr>
        <w:t>, se observa que</w:t>
      </w:r>
      <w:r w:rsidR="00EE3149">
        <w:rPr>
          <w:rFonts w:ascii="Palatino Linotype" w:hAnsi="Palatino Linotype"/>
        </w:rPr>
        <w:t xml:space="preserve"> en los Recursos de Revisión </w:t>
      </w:r>
      <w:r w:rsidR="00EE3149" w:rsidRPr="00EE3149">
        <w:rPr>
          <w:rFonts w:ascii="Palatino Linotype" w:hAnsi="Palatino Linotype"/>
          <w:b/>
        </w:rPr>
        <w:t>04554/INFOEM/IP/RR/2021,</w:t>
      </w:r>
      <w:r w:rsidR="00EE3149" w:rsidRPr="00EE3149">
        <w:rPr>
          <w:rFonts w:ascii="Palatino Linotype" w:hAnsi="Palatino Linotype"/>
        </w:rPr>
        <w:t xml:space="preserve"> </w:t>
      </w:r>
      <w:r w:rsidR="00EE3149" w:rsidRPr="00EE3149">
        <w:rPr>
          <w:rFonts w:ascii="Palatino Linotype" w:hAnsi="Palatino Linotype"/>
          <w:b/>
          <w:lang w:val="es-MX"/>
        </w:rPr>
        <w:t>04555/INFOEM/IP/RR</w:t>
      </w:r>
      <w:r w:rsidR="00EE3149">
        <w:rPr>
          <w:rFonts w:ascii="Palatino Linotype" w:hAnsi="Palatino Linotype"/>
          <w:b/>
          <w:lang w:val="es-MX"/>
        </w:rPr>
        <w:t xml:space="preserve">/2021 y 04558/INFOEM/IP/RR/2021, </w:t>
      </w:r>
      <w:r w:rsidR="00EE3149" w:rsidRPr="00EE3149">
        <w:rPr>
          <w:rFonts w:ascii="Palatino Linotype" w:hAnsi="Palatino Linotype"/>
          <w:lang w:val="es-MX"/>
        </w:rPr>
        <w:t>el</w:t>
      </w:r>
      <w:r w:rsidR="00EE3149">
        <w:rPr>
          <w:rFonts w:ascii="Palatino Linotype" w:hAnsi="Palatino Linotype"/>
        </w:rPr>
        <w:t xml:space="preserve"> Sujeto Obligado fue omiso en remitir su informe justificado</w:t>
      </w:r>
      <w:r w:rsidR="001207DF">
        <w:rPr>
          <w:rFonts w:ascii="Palatino Linotype" w:hAnsi="Palatino Linotype"/>
        </w:rPr>
        <w:t>,</w:t>
      </w:r>
      <w:r w:rsidR="00AC09FD">
        <w:rPr>
          <w:rFonts w:ascii="Palatino Linotype" w:hAnsi="Palatino Linotype"/>
        </w:rPr>
        <w:t xml:space="preserve"> </w:t>
      </w:r>
      <w:r w:rsidR="00EE3149">
        <w:rPr>
          <w:rFonts w:ascii="Palatino Linotype" w:hAnsi="Palatino Linotype"/>
        </w:rPr>
        <w:t xml:space="preserve">sin embargo, en el caso del Recurso de revisión </w:t>
      </w:r>
      <w:r w:rsidR="00EE3149" w:rsidRPr="00EE3149">
        <w:rPr>
          <w:rFonts w:ascii="Palatino Linotype" w:hAnsi="Palatino Linotype"/>
          <w:b/>
          <w:lang w:val="es-MX"/>
        </w:rPr>
        <w:t>04561/INFOEM/IP/RR/2021</w:t>
      </w:r>
      <w:r w:rsidR="00EE3149">
        <w:rPr>
          <w:rFonts w:ascii="Palatino Linotype" w:hAnsi="Palatino Linotype"/>
          <w:b/>
          <w:lang w:val="es-MX"/>
        </w:rPr>
        <w:t xml:space="preserve">, </w:t>
      </w:r>
      <w:r w:rsidR="00EE3149" w:rsidRPr="00EE3149">
        <w:rPr>
          <w:rFonts w:ascii="Palatino Linotype" w:hAnsi="Palatino Linotype"/>
          <w:lang w:val="es-MX"/>
        </w:rPr>
        <w:t>se visualiza que</w:t>
      </w:r>
      <w:r w:rsidR="00EE3149">
        <w:rPr>
          <w:rFonts w:ascii="Palatino Linotype" w:hAnsi="Palatino Linotype"/>
          <w:b/>
          <w:lang w:val="es-MX"/>
        </w:rPr>
        <w:t xml:space="preserve"> </w:t>
      </w:r>
      <w:r w:rsidR="00AA2173">
        <w:rPr>
          <w:rFonts w:ascii="Palatino Linotype" w:hAnsi="Palatino Linotype"/>
        </w:rPr>
        <w:t xml:space="preserve">en fecha </w:t>
      </w:r>
      <w:r w:rsidR="00EE3149">
        <w:rPr>
          <w:rFonts w:ascii="Palatino Linotype" w:hAnsi="Palatino Linotype"/>
          <w:b/>
        </w:rPr>
        <w:t>ocho de octu</w:t>
      </w:r>
      <w:r w:rsidR="00AA2173" w:rsidRPr="001207DF">
        <w:rPr>
          <w:rFonts w:ascii="Palatino Linotype" w:hAnsi="Palatino Linotype"/>
          <w:b/>
        </w:rPr>
        <w:t xml:space="preserve">bre </w:t>
      </w:r>
      <w:r w:rsidR="00AA2173" w:rsidRPr="00EF230D">
        <w:rPr>
          <w:rFonts w:ascii="Palatino Linotype" w:hAnsi="Palatino Linotype"/>
        </w:rPr>
        <w:t>del año en curso</w:t>
      </w:r>
      <w:r w:rsidR="00EE3149" w:rsidRPr="00EE3149">
        <w:rPr>
          <w:rFonts w:ascii="Palatino Linotype" w:hAnsi="Palatino Linotype"/>
        </w:rPr>
        <w:t>, el Sujeto Obligado remitió los soportes documentales</w:t>
      </w:r>
      <w:r w:rsidR="00EE3149">
        <w:rPr>
          <w:rFonts w:ascii="Palatino Linotype" w:hAnsi="Palatino Linotype"/>
          <w:b/>
        </w:rPr>
        <w:t xml:space="preserve"> </w:t>
      </w:r>
      <w:r w:rsidR="00EE3149" w:rsidRPr="00EE3149">
        <w:rPr>
          <w:rFonts w:ascii="Palatino Linotype" w:hAnsi="Palatino Linotype"/>
        </w:rPr>
        <w:t xml:space="preserve">denominados </w:t>
      </w:r>
      <w:r w:rsidR="00EE3149" w:rsidRPr="00EE3149">
        <w:rPr>
          <w:rFonts w:ascii="Palatino Linotype" w:hAnsi="Palatino Linotype"/>
          <w:b/>
          <w:i/>
        </w:rPr>
        <w:t>“INFORME 341.pdf” y “Respuesta admin 341.pdf”</w:t>
      </w:r>
      <w:r w:rsidR="00EE3149">
        <w:rPr>
          <w:rFonts w:ascii="Palatino Linotype" w:hAnsi="Palatino Linotype"/>
          <w:b/>
          <w:i/>
        </w:rPr>
        <w:t xml:space="preserve">, </w:t>
      </w:r>
      <w:r w:rsidR="00EE3149">
        <w:rPr>
          <w:rFonts w:ascii="Palatino Linotype" w:hAnsi="Palatino Linotype"/>
        </w:rPr>
        <w:t xml:space="preserve">los cuales se pusieron a la vista de la parte recurrente el </w:t>
      </w:r>
      <w:r w:rsidR="00EE3149" w:rsidRPr="00EE3149">
        <w:rPr>
          <w:rFonts w:ascii="Palatino Linotype" w:hAnsi="Palatino Linotype"/>
          <w:b/>
        </w:rPr>
        <w:t>nueve de noviembre de la presente anualidad</w:t>
      </w:r>
      <w:r w:rsidR="00EE3149">
        <w:rPr>
          <w:rFonts w:ascii="Palatino Linotype" w:hAnsi="Palatino Linotype"/>
          <w:b/>
        </w:rPr>
        <w:t xml:space="preserve">, </w:t>
      </w:r>
      <w:r w:rsidR="00EE3149" w:rsidRPr="00EE3149">
        <w:rPr>
          <w:rFonts w:ascii="Palatino Linotype" w:hAnsi="Palatino Linotype"/>
        </w:rPr>
        <w:t>asimismo se advierte que la parte recurrente fue omisa en realizar pronunciamiento alguno, por lo tanto, se tiene por prelucido su derecho para tal efecto.</w:t>
      </w:r>
      <w:r w:rsidR="00EE3149">
        <w:rPr>
          <w:rFonts w:ascii="Palatino Linotype" w:hAnsi="Palatino Linotype"/>
        </w:rPr>
        <w:t xml:space="preserve"> </w:t>
      </w:r>
    </w:p>
    <w:p w14:paraId="35797D7C" w14:textId="1D74A767" w:rsidR="00AA2173" w:rsidRDefault="00EE3149" w:rsidP="009E54F7">
      <w:pPr>
        <w:spacing w:before="240" w:after="240" w:line="360" w:lineRule="auto"/>
        <w:jc w:val="both"/>
        <w:rPr>
          <w:rFonts w:ascii="Palatino Linotype" w:hAnsi="Palatino Linotype"/>
        </w:rPr>
      </w:pPr>
      <w:r>
        <w:rPr>
          <w:rFonts w:ascii="Palatino Linotype" w:hAnsi="Palatino Linotype"/>
          <w:noProof/>
          <w:lang w:val="es-MX" w:eastAsia="es-MX"/>
        </w:rPr>
        <w:drawing>
          <wp:inline distT="0" distB="0" distL="0" distR="0" wp14:anchorId="0FF44EB7" wp14:editId="3788FD92">
            <wp:extent cx="5600700" cy="1371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1371600"/>
                    </a:xfrm>
                    <a:prstGeom prst="rect">
                      <a:avLst/>
                    </a:prstGeom>
                    <a:noFill/>
                    <a:ln>
                      <a:noFill/>
                    </a:ln>
                  </pic:spPr>
                </pic:pic>
              </a:graphicData>
            </a:graphic>
          </wp:inline>
        </w:drawing>
      </w:r>
    </w:p>
    <w:p w14:paraId="3000679A" w14:textId="4205E514" w:rsidR="001207DF" w:rsidRDefault="00EE3149" w:rsidP="009E54F7">
      <w:pPr>
        <w:spacing w:before="240" w:after="240" w:line="360" w:lineRule="auto"/>
        <w:jc w:val="both"/>
        <w:rPr>
          <w:rFonts w:ascii="Palatino Linotype" w:hAnsi="Palatino Linotype"/>
        </w:rPr>
      </w:pPr>
      <w:r>
        <w:rPr>
          <w:rFonts w:ascii="Palatino Linotype" w:hAnsi="Palatino Linotype"/>
          <w:noProof/>
          <w:lang w:val="es-MX" w:eastAsia="es-MX"/>
        </w:rPr>
        <w:drawing>
          <wp:anchor distT="0" distB="0" distL="114300" distR="114300" simplePos="0" relativeHeight="251664384" behindDoc="0" locked="0" layoutInCell="1" allowOverlap="1" wp14:anchorId="11277054" wp14:editId="1AAC2706">
            <wp:simplePos x="0" y="0"/>
            <wp:positionH relativeFrom="margin">
              <wp:align>right</wp:align>
            </wp:positionH>
            <wp:positionV relativeFrom="paragraph">
              <wp:posOffset>39370</wp:posOffset>
            </wp:positionV>
            <wp:extent cx="5610225" cy="1390650"/>
            <wp:effectExtent l="0" t="0" r="9525"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2173">
        <w:rPr>
          <w:rFonts w:ascii="Palatino Linotype" w:hAnsi="Palatino Linotype"/>
        </w:rPr>
        <w:t xml:space="preserve"> </w:t>
      </w:r>
      <w:r w:rsidR="00AC09FD">
        <w:rPr>
          <w:rFonts w:ascii="Palatino Linotype" w:hAnsi="Palatino Linotype"/>
        </w:rPr>
        <w:t xml:space="preserve">  </w:t>
      </w:r>
    </w:p>
    <w:p w14:paraId="5961CFD2" w14:textId="1E648E8B" w:rsidR="00EE3149" w:rsidRDefault="00EE3149" w:rsidP="009E54F7">
      <w:pPr>
        <w:spacing w:before="240" w:after="240" w:line="360" w:lineRule="auto"/>
        <w:jc w:val="both"/>
        <w:rPr>
          <w:rFonts w:ascii="Palatino Linotype" w:hAnsi="Palatino Linotype"/>
        </w:rPr>
      </w:pPr>
      <w:r>
        <w:rPr>
          <w:rFonts w:ascii="Palatino Linotype" w:hAnsi="Palatino Linotype"/>
          <w:noProof/>
          <w:lang w:val="es-MX" w:eastAsia="es-MX"/>
        </w:rPr>
        <w:drawing>
          <wp:inline distT="0" distB="0" distL="0" distR="0" wp14:anchorId="73431029" wp14:editId="2950DE15">
            <wp:extent cx="5610225" cy="13906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1390650"/>
                    </a:xfrm>
                    <a:prstGeom prst="rect">
                      <a:avLst/>
                    </a:prstGeom>
                    <a:noFill/>
                    <a:ln>
                      <a:noFill/>
                    </a:ln>
                  </pic:spPr>
                </pic:pic>
              </a:graphicData>
            </a:graphic>
          </wp:inline>
        </w:drawing>
      </w:r>
    </w:p>
    <w:p w14:paraId="1F46DA56" w14:textId="510BB65E" w:rsidR="00EE3149" w:rsidRDefault="00EE3149" w:rsidP="009E54F7">
      <w:pPr>
        <w:spacing w:before="240" w:after="240" w:line="360" w:lineRule="auto"/>
        <w:jc w:val="both"/>
        <w:rPr>
          <w:rFonts w:ascii="Palatino Linotype" w:hAnsi="Palatino Linotype"/>
        </w:rPr>
      </w:pPr>
      <w:r>
        <w:rPr>
          <w:rFonts w:ascii="Palatino Linotype" w:hAnsi="Palatino Linotype"/>
          <w:noProof/>
          <w:lang w:val="es-MX" w:eastAsia="es-MX"/>
        </w:rPr>
        <w:drawing>
          <wp:inline distT="0" distB="0" distL="0" distR="0" wp14:anchorId="69BC7C9B" wp14:editId="270A4BD3">
            <wp:extent cx="5610225" cy="19907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1990725"/>
                    </a:xfrm>
                    <a:prstGeom prst="rect">
                      <a:avLst/>
                    </a:prstGeom>
                    <a:noFill/>
                    <a:ln>
                      <a:noFill/>
                    </a:ln>
                  </pic:spPr>
                </pic:pic>
              </a:graphicData>
            </a:graphic>
          </wp:inline>
        </w:drawing>
      </w:r>
    </w:p>
    <w:p w14:paraId="4D2A9291" w14:textId="22441412" w:rsidR="00FE6325" w:rsidRPr="00FE6325" w:rsidRDefault="00FE6325" w:rsidP="00FE6325">
      <w:pPr>
        <w:spacing w:before="240" w:after="240" w:line="360" w:lineRule="auto"/>
        <w:jc w:val="both"/>
        <w:rPr>
          <w:rFonts w:ascii="Palatino Linotype" w:hAnsi="Palatino Linotype"/>
        </w:rPr>
      </w:pPr>
      <w:r>
        <w:rPr>
          <w:rFonts w:ascii="Palatino Linotype" w:hAnsi="Palatino Linotype"/>
          <w:b/>
        </w:rPr>
        <w:t>8</w:t>
      </w:r>
      <w:r w:rsidRPr="00FE6325">
        <w:rPr>
          <w:rFonts w:ascii="Palatino Linotype" w:hAnsi="Palatino Linotype"/>
          <w:b/>
        </w:rPr>
        <w:t>.- Ampliación del plazo para emitir resolución.</w:t>
      </w:r>
      <w:r w:rsidRPr="00FE6325">
        <w:rPr>
          <w:rFonts w:ascii="Palatino Linotype" w:hAnsi="Palatino Linotype"/>
          <w:bCs/>
        </w:rPr>
        <w:t xml:space="preserve"> El </w:t>
      </w:r>
      <w:r>
        <w:rPr>
          <w:rFonts w:ascii="Palatino Linotype" w:hAnsi="Palatino Linotype"/>
          <w:b/>
          <w:bCs/>
        </w:rPr>
        <w:t>nueve de nov</w:t>
      </w:r>
      <w:r w:rsidRPr="00FE6325">
        <w:rPr>
          <w:rFonts w:ascii="Palatino Linotype" w:hAnsi="Palatino Linotype"/>
          <w:b/>
          <w:bCs/>
        </w:rPr>
        <w:t>iembre de dos mil veintiuno</w:t>
      </w:r>
      <w:r w:rsidRPr="00FE6325">
        <w:rPr>
          <w:rFonts w:ascii="Palatino Linotype" w:hAnsi="Palatino Linotype"/>
          <w:bCs/>
        </w:rPr>
        <w:t xml:space="preserve">, </w:t>
      </w:r>
      <w:r w:rsidRPr="00FE6325">
        <w:rPr>
          <w:rFonts w:ascii="Palatino Linotype" w:hAnsi="Palatino Linotype"/>
        </w:rPr>
        <w:t>se notificó a las partes el Acuerdo de Ampli</w:t>
      </w:r>
      <w:r w:rsidR="002E564E">
        <w:rPr>
          <w:rFonts w:ascii="Palatino Linotype" w:hAnsi="Palatino Linotype"/>
        </w:rPr>
        <w:t xml:space="preserve">ación de Plazo para resolver los </w:t>
      </w:r>
      <w:r w:rsidRPr="00FE6325">
        <w:rPr>
          <w:rFonts w:ascii="Palatino Linotype" w:hAnsi="Palatino Linotype"/>
        </w:rPr>
        <w:t>medio</w:t>
      </w:r>
      <w:r w:rsidR="002E564E">
        <w:rPr>
          <w:rFonts w:ascii="Palatino Linotype" w:hAnsi="Palatino Linotype"/>
        </w:rPr>
        <w:t>s</w:t>
      </w:r>
      <w:r w:rsidRPr="00FE6325">
        <w:rPr>
          <w:rFonts w:ascii="Palatino Linotype" w:hAnsi="Palatino Linotype"/>
        </w:rPr>
        <w:t xml:space="preserve"> de impugnación que nos ocupa</w:t>
      </w:r>
      <w:r w:rsidR="002E564E">
        <w:rPr>
          <w:rFonts w:ascii="Palatino Linotype" w:hAnsi="Palatino Linotype"/>
        </w:rPr>
        <w:t>n</w:t>
      </w:r>
      <w:r w:rsidRPr="00FE6325">
        <w:rPr>
          <w:rFonts w:ascii="Palatino Linotype" w:hAnsi="Palatino Linotype"/>
        </w:rPr>
        <w:t xml:space="preserve">, en términos de lo dispuesto por el artículo 181, párrafo tercero de la Ley de Transparencia y Acceso a la Información Pública del Estado de México y Municipios; lo anterior, dado el incremento en el número de recursos de revisión promovidos </w:t>
      </w:r>
      <w:r w:rsidR="002E564E">
        <w:rPr>
          <w:rFonts w:ascii="Palatino Linotype" w:hAnsi="Palatino Linotype"/>
        </w:rPr>
        <w:t>a</w:t>
      </w:r>
      <w:r w:rsidRPr="00FE6325">
        <w:rPr>
          <w:rFonts w:ascii="Palatino Linotype" w:hAnsi="Palatino Linotype"/>
        </w:rPr>
        <w:t>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14:paraId="2326DF6F" w14:textId="140FC112" w:rsidR="000A515A" w:rsidRPr="00FE6325" w:rsidRDefault="00FE6325" w:rsidP="00FE6325">
      <w:pPr>
        <w:spacing w:before="240" w:after="240" w:line="360" w:lineRule="auto"/>
        <w:jc w:val="both"/>
        <w:rPr>
          <w:rFonts w:ascii="Palatino Linotype" w:eastAsia="Calibri" w:hAnsi="Palatino Linotype" w:cs="Arial"/>
          <w:szCs w:val="28"/>
        </w:rPr>
      </w:pPr>
      <w:r>
        <w:rPr>
          <w:rFonts w:ascii="Palatino Linotype" w:eastAsia="Calibri" w:hAnsi="Palatino Linotype" w:cs="Arial"/>
          <w:b/>
          <w:szCs w:val="28"/>
        </w:rPr>
        <w:t>9</w:t>
      </w:r>
      <w:r w:rsidR="00945D23" w:rsidRPr="00025693">
        <w:rPr>
          <w:rFonts w:ascii="Palatino Linotype" w:eastAsia="Calibri" w:hAnsi="Palatino Linotype" w:cs="Arial"/>
          <w:b/>
          <w:szCs w:val="28"/>
        </w:rPr>
        <w:t xml:space="preserve">. Cierre de Instrucción. </w:t>
      </w:r>
      <w:r w:rsidR="00945D23" w:rsidRPr="00A4521A">
        <w:rPr>
          <w:rFonts w:ascii="Palatino Linotype" w:eastAsia="Calibri" w:hAnsi="Palatino Linotype" w:cs="Arial"/>
        </w:rPr>
        <w:t xml:space="preserve">Una vez transcurrido el plazo otorgado para que las partes manifestaran lo que a su derecho conviniera, y siguiendo </w:t>
      </w:r>
      <w:r w:rsidR="00945D23" w:rsidRPr="00A4521A">
        <w:rPr>
          <w:rFonts w:ascii="Palatino Linotype" w:hAnsi="Palatino Linotype"/>
        </w:rPr>
        <w:t xml:space="preserve">los trámites correspondientes con fundamento en el artículo 185 fracción VI de la Ley de Transparencia y Acceso a la Información Pública del Estado de México y Municipios, el </w:t>
      </w:r>
      <w:r w:rsidR="00945D23" w:rsidRPr="00FE6325">
        <w:rPr>
          <w:rFonts w:ascii="Palatino Linotype" w:hAnsi="Palatino Linotype"/>
        </w:rPr>
        <w:t xml:space="preserve">día </w:t>
      </w:r>
      <w:r w:rsidRPr="00FE6325">
        <w:rPr>
          <w:rFonts w:ascii="Palatino Linotype" w:hAnsi="Palatino Linotype"/>
          <w:b/>
        </w:rPr>
        <w:t xml:space="preserve">dieciséis </w:t>
      </w:r>
      <w:r w:rsidR="00AF0939">
        <w:rPr>
          <w:rFonts w:ascii="Palatino Linotype" w:hAnsi="Palatino Linotype"/>
          <w:b/>
        </w:rPr>
        <w:t xml:space="preserve">de </w:t>
      </w:r>
      <w:r>
        <w:rPr>
          <w:rFonts w:ascii="Palatino Linotype" w:hAnsi="Palatino Linotype"/>
          <w:b/>
        </w:rPr>
        <w:t>nov</w:t>
      </w:r>
      <w:r w:rsidR="00E64559">
        <w:rPr>
          <w:rFonts w:ascii="Palatino Linotype" w:hAnsi="Palatino Linotype"/>
          <w:b/>
        </w:rPr>
        <w:t>iembre</w:t>
      </w:r>
      <w:r w:rsidR="00042350" w:rsidRPr="00025693">
        <w:rPr>
          <w:rFonts w:ascii="Palatino Linotype" w:hAnsi="Palatino Linotype"/>
          <w:b/>
        </w:rPr>
        <w:t xml:space="preserve"> de dos mil veintiuno</w:t>
      </w:r>
      <w:r w:rsidR="00BB4824" w:rsidRPr="00A4521A">
        <w:rPr>
          <w:rFonts w:ascii="Palatino Linotype" w:hAnsi="Palatino Linotype"/>
        </w:rPr>
        <w:t>,</w:t>
      </w:r>
      <w:r w:rsidR="00945D23" w:rsidRPr="00A4521A">
        <w:rPr>
          <w:rFonts w:ascii="Palatino Linotype" w:hAnsi="Palatino Linotype"/>
        </w:rPr>
        <w:t xml:space="preserve"> se procedió a decretar el ci</w:t>
      </w:r>
      <w:r w:rsidR="00200852" w:rsidRPr="00A4521A">
        <w:rPr>
          <w:rFonts w:ascii="Palatino Linotype" w:hAnsi="Palatino Linotype"/>
        </w:rPr>
        <w:t>erre de instrucción respectivo y</w:t>
      </w:r>
      <w:r w:rsidR="00945D23" w:rsidRPr="00A4521A">
        <w:rPr>
          <w:rFonts w:ascii="Palatino Linotype" w:eastAsia="Calibri" w:hAnsi="Palatino Linotype" w:cs="Arial"/>
          <w:szCs w:val="28"/>
        </w:rPr>
        <w:t xml:space="preserve"> no existiendo diligencia pendiente de desahogo, se ordenó emitir la resolución que conform</w:t>
      </w:r>
      <w:r w:rsidR="00F74ED2" w:rsidRPr="00A4521A">
        <w:rPr>
          <w:rFonts w:ascii="Palatino Linotype" w:eastAsia="Calibri" w:hAnsi="Palatino Linotype" w:cs="Arial"/>
          <w:szCs w:val="28"/>
        </w:rPr>
        <w:t>e a derecho proceda.</w:t>
      </w:r>
    </w:p>
    <w:p w14:paraId="7CD5D137" w14:textId="10283084" w:rsidR="008E7698" w:rsidRPr="00A4521A" w:rsidRDefault="004A6EFE" w:rsidP="004A6EFE">
      <w:pPr>
        <w:pStyle w:val="Ttulo2"/>
        <w:jc w:val="center"/>
        <w:rPr>
          <w:rFonts w:ascii="Palatino Linotype" w:hAnsi="Palatino Linotype"/>
          <w:b/>
          <w:color w:val="auto"/>
          <w:sz w:val="24"/>
          <w:szCs w:val="24"/>
        </w:rPr>
      </w:pPr>
      <w:r w:rsidRPr="00A4521A">
        <w:rPr>
          <w:rFonts w:ascii="Palatino Linotype" w:hAnsi="Palatino Linotype"/>
          <w:b/>
          <w:color w:val="auto"/>
          <w:sz w:val="24"/>
          <w:szCs w:val="24"/>
        </w:rPr>
        <w:t xml:space="preserve">II. </w:t>
      </w:r>
      <w:r w:rsidR="008E7698" w:rsidRPr="00A4521A">
        <w:rPr>
          <w:rFonts w:ascii="Palatino Linotype" w:hAnsi="Palatino Linotype"/>
          <w:b/>
          <w:color w:val="auto"/>
          <w:sz w:val="24"/>
          <w:szCs w:val="24"/>
        </w:rPr>
        <w:t>C O N S I D E R A N D O</w:t>
      </w:r>
      <w:r w:rsidR="00DA0B77" w:rsidRPr="00A4521A">
        <w:rPr>
          <w:rFonts w:ascii="Palatino Linotype" w:hAnsi="Palatino Linotype"/>
          <w:b/>
          <w:color w:val="auto"/>
          <w:sz w:val="24"/>
          <w:szCs w:val="24"/>
        </w:rPr>
        <w:t xml:space="preserve"> S</w:t>
      </w:r>
      <w:r w:rsidR="008E7698" w:rsidRPr="00A4521A">
        <w:rPr>
          <w:rFonts w:ascii="Palatino Linotype" w:hAnsi="Palatino Linotype"/>
          <w:b/>
          <w:color w:val="auto"/>
          <w:sz w:val="24"/>
          <w:szCs w:val="24"/>
        </w:rPr>
        <w:t>:</w:t>
      </w:r>
    </w:p>
    <w:p w14:paraId="0B1FAD6B" w14:textId="1FD01702" w:rsidR="00A5404F" w:rsidRPr="00025693" w:rsidRDefault="00516E6A" w:rsidP="008E7698">
      <w:pPr>
        <w:spacing w:before="240" w:after="240" w:line="360" w:lineRule="auto"/>
        <w:jc w:val="both"/>
        <w:rPr>
          <w:rFonts w:ascii="Palatino Linotype" w:hAnsi="Palatino Linotype" w:cs="Arial"/>
          <w:b/>
        </w:rPr>
      </w:pPr>
      <w:r w:rsidRPr="00025693">
        <w:rPr>
          <w:rFonts w:ascii="Palatino Linotype" w:hAnsi="Palatino Linotype" w:cs="Arial"/>
          <w:b/>
        </w:rPr>
        <w:t>PRIMERO</w:t>
      </w:r>
      <w:r w:rsidR="008E7698" w:rsidRPr="00025693">
        <w:rPr>
          <w:rFonts w:ascii="Palatino Linotype" w:hAnsi="Palatino Linotype" w:cs="Arial"/>
          <w:b/>
        </w:rPr>
        <w:t>. Competencia.</w:t>
      </w:r>
      <w:r w:rsidR="008E7698" w:rsidRPr="00A4521A">
        <w:rPr>
          <w:rFonts w:ascii="Palatino Linotype" w:hAnsi="Palatino Linotype" w:cs="Arial"/>
          <w:b/>
        </w:rPr>
        <w:t xml:space="preserve"> </w:t>
      </w:r>
      <w:r w:rsidR="00A5404F" w:rsidRPr="00A4521A">
        <w:rPr>
          <w:rFonts w:ascii="Palatino Linotype" w:hAnsi="Palatino Linotype"/>
          <w:shd w:val="clear" w:color="auto" w:fill="FFFFFF"/>
        </w:rPr>
        <w:t>El Instituto de Transparencia, Acceso a la Información Pública y Protección de Datos Personales del Estado de México y Municipios, es compet</w:t>
      </w:r>
      <w:r w:rsidR="002E564E">
        <w:rPr>
          <w:rFonts w:ascii="Palatino Linotype" w:hAnsi="Palatino Linotype"/>
          <w:shd w:val="clear" w:color="auto" w:fill="FFFFFF"/>
        </w:rPr>
        <w:t xml:space="preserve">ente para conocer y resolver los </w:t>
      </w:r>
      <w:r w:rsidR="00A5404F" w:rsidRPr="00A4521A">
        <w:rPr>
          <w:rFonts w:ascii="Palatino Linotype" w:hAnsi="Palatino Linotype"/>
          <w:shd w:val="clear" w:color="auto" w:fill="FFFFFF"/>
        </w:rPr>
        <w:t>presente</w:t>
      </w:r>
      <w:r w:rsidR="002E564E">
        <w:rPr>
          <w:rFonts w:ascii="Palatino Linotype" w:hAnsi="Palatino Linotype"/>
          <w:shd w:val="clear" w:color="auto" w:fill="FFFFFF"/>
        </w:rPr>
        <w:t>s</w:t>
      </w:r>
      <w:r w:rsidR="00A5404F" w:rsidRPr="00A4521A">
        <w:rPr>
          <w:rFonts w:ascii="Palatino Linotype" w:hAnsi="Palatino Linotype"/>
          <w:shd w:val="clear" w:color="auto" w:fill="FFFFFF"/>
        </w:rPr>
        <w:t xml:space="preserve"> recurso</w:t>
      </w:r>
      <w:r w:rsidR="002E564E">
        <w:rPr>
          <w:rFonts w:ascii="Palatino Linotype" w:hAnsi="Palatino Linotype"/>
          <w:shd w:val="clear" w:color="auto" w:fill="FFFFFF"/>
        </w:rPr>
        <w:t>s</w:t>
      </w:r>
      <w:r w:rsidR="00A5404F" w:rsidRPr="00A4521A">
        <w:rPr>
          <w:rFonts w:ascii="Palatino Linotype" w:hAnsi="Palatino Linotype"/>
          <w:shd w:val="clear" w:color="auto" w:fill="FFFFFF"/>
        </w:rPr>
        <w:t xml:space="preserve"> de revisión interpuesto por la parte </w:t>
      </w:r>
      <w:r w:rsidR="00DE7F9A" w:rsidRPr="00A4521A">
        <w:rPr>
          <w:rFonts w:ascii="Palatino Linotype" w:hAnsi="Palatino Linotype"/>
          <w:shd w:val="clear" w:color="auto" w:fill="FFFFFF"/>
        </w:rPr>
        <w:t>Recurrente</w:t>
      </w:r>
      <w:r w:rsidR="00A5404F" w:rsidRPr="00A4521A">
        <w:rPr>
          <w:rFonts w:ascii="Palatino Linotype" w:hAnsi="Palatino Linotype"/>
          <w:shd w:val="clear" w:color="auto" w:fill="FFFFFF"/>
        </w:rPr>
        <w:t>, conforme a lo dispuesto en los artículos 6, apartado A de la Constitución Política de los Estados Unidos Mexican</w:t>
      </w:r>
      <w:r w:rsidR="00D371C6" w:rsidRPr="00A4521A">
        <w:rPr>
          <w:rFonts w:ascii="Palatino Linotype" w:hAnsi="Palatino Linotype"/>
          <w:shd w:val="clear" w:color="auto" w:fill="FFFFFF"/>
        </w:rPr>
        <w:t xml:space="preserve">os; 5, párrafos </w:t>
      </w:r>
      <w:r w:rsidR="00FE6325">
        <w:rPr>
          <w:rFonts w:ascii="Palatino Linotype" w:hAnsi="Palatino Linotype"/>
          <w:shd w:val="clear" w:color="auto" w:fill="FFFFFF"/>
        </w:rPr>
        <w:t>tr</w:t>
      </w:r>
      <w:r w:rsidR="00200852" w:rsidRPr="00A4521A">
        <w:rPr>
          <w:rFonts w:ascii="Palatino Linotype" w:hAnsi="Palatino Linotype"/>
          <w:shd w:val="clear" w:color="auto" w:fill="FFFFFF"/>
        </w:rPr>
        <w:t>igésimo</w:t>
      </w:r>
      <w:r w:rsidR="00FE6325">
        <w:rPr>
          <w:rFonts w:ascii="Palatino Linotype" w:hAnsi="Palatino Linotype"/>
          <w:shd w:val="clear" w:color="auto" w:fill="FFFFFF"/>
        </w:rPr>
        <w:t>, tr</w:t>
      </w:r>
      <w:r w:rsidR="00200852" w:rsidRPr="00A4521A">
        <w:rPr>
          <w:rFonts w:ascii="Palatino Linotype" w:hAnsi="Palatino Linotype"/>
          <w:shd w:val="clear" w:color="auto" w:fill="FFFFFF"/>
        </w:rPr>
        <w:t xml:space="preserve">igésimo </w:t>
      </w:r>
      <w:r w:rsidR="00FE6325">
        <w:rPr>
          <w:rFonts w:ascii="Palatino Linotype" w:hAnsi="Palatino Linotype"/>
          <w:shd w:val="clear" w:color="auto" w:fill="FFFFFF"/>
        </w:rPr>
        <w:t>prim</w:t>
      </w:r>
      <w:r w:rsidR="00D3463B" w:rsidRPr="00A4521A">
        <w:rPr>
          <w:rFonts w:ascii="Palatino Linotype" w:hAnsi="Palatino Linotype"/>
          <w:shd w:val="clear" w:color="auto" w:fill="FFFFFF"/>
        </w:rPr>
        <w:t>ero</w:t>
      </w:r>
      <w:r w:rsidR="00FE6325">
        <w:rPr>
          <w:rFonts w:ascii="Palatino Linotype" w:hAnsi="Palatino Linotype"/>
          <w:shd w:val="clear" w:color="auto" w:fill="FFFFFF"/>
        </w:rPr>
        <w:t xml:space="preserve"> y tr</w:t>
      </w:r>
      <w:r w:rsidR="00200852" w:rsidRPr="00A4521A">
        <w:rPr>
          <w:rFonts w:ascii="Palatino Linotype" w:hAnsi="Palatino Linotype"/>
          <w:shd w:val="clear" w:color="auto" w:fill="FFFFFF"/>
        </w:rPr>
        <w:t xml:space="preserve">igésimo </w:t>
      </w:r>
      <w:r w:rsidR="00FE6325">
        <w:rPr>
          <w:rFonts w:ascii="Palatino Linotype" w:hAnsi="Palatino Linotype"/>
          <w:shd w:val="clear" w:color="auto" w:fill="FFFFFF"/>
        </w:rPr>
        <w:t>segundo</w:t>
      </w:r>
      <w:r w:rsidR="00077347" w:rsidRPr="00A4521A">
        <w:rPr>
          <w:rFonts w:ascii="Palatino Linotype" w:hAnsi="Palatino Linotype"/>
          <w:shd w:val="clear" w:color="auto" w:fill="FFFFFF"/>
        </w:rPr>
        <w:t xml:space="preserve"> </w:t>
      </w:r>
      <w:r w:rsidR="00FE6325">
        <w:rPr>
          <w:rFonts w:ascii="Palatino Linotype" w:hAnsi="Palatino Linotype"/>
          <w:shd w:val="clear" w:color="auto" w:fill="FFFFFF"/>
        </w:rPr>
        <w:t>fracciones</w:t>
      </w:r>
      <w:r w:rsidR="00D371C6" w:rsidRPr="00A4521A">
        <w:rPr>
          <w:rFonts w:ascii="Palatino Linotype" w:hAnsi="Palatino Linotype"/>
          <w:shd w:val="clear" w:color="auto" w:fill="FFFFFF"/>
        </w:rPr>
        <w:t xml:space="preserve"> IV y V </w:t>
      </w:r>
      <w:r w:rsidR="00A5404F" w:rsidRPr="00A4521A">
        <w:rPr>
          <w:rFonts w:ascii="Palatino Linotype" w:hAnsi="Palatino Linotype"/>
          <w:shd w:val="clear" w:color="auto" w:fill="FFFFFF"/>
        </w:rPr>
        <w:t>de la Constitución Política del Estado Libre y Soberano de México; 1,</w:t>
      </w:r>
      <w:r w:rsidR="00551BA4" w:rsidRPr="00A4521A">
        <w:rPr>
          <w:rFonts w:ascii="Palatino Linotype" w:hAnsi="Palatino Linotype"/>
          <w:shd w:val="clear" w:color="auto" w:fill="FFFFFF"/>
        </w:rPr>
        <w:t xml:space="preserve"> </w:t>
      </w:r>
      <w:r w:rsidR="00E34890" w:rsidRPr="00A4521A">
        <w:rPr>
          <w:rFonts w:ascii="Palatino Linotype" w:hAnsi="Palatino Linotype"/>
          <w:shd w:val="clear" w:color="auto" w:fill="FFFFFF"/>
        </w:rPr>
        <w:t>2, fracción II</w:t>
      </w:r>
      <w:r w:rsidR="00551BA4" w:rsidRPr="00A4521A">
        <w:rPr>
          <w:rFonts w:ascii="Palatino Linotype" w:hAnsi="Palatino Linotype"/>
          <w:shd w:val="clear" w:color="auto" w:fill="FFFFFF"/>
        </w:rPr>
        <w:t>;</w:t>
      </w:r>
      <w:r w:rsidR="00E34890" w:rsidRPr="00A4521A">
        <w:rPr>
          <w:rFonts w:ascii="Palatino Linotype" w:hAnsi="Palatino Linotype"/>
          <w:shd w:val="clear" w:color="auto" w:fill="FFFFFF"/>
        </w:rPr>
        <w:t xml:space="preserve"> 13, </w:t>
      </w:r>
      <w:r w:rsidR="00A5404F" w:rsidRPr="00A4521A">
        <w:rPr>
          <w:rFonts w:ascii="Palatino Linotype" w:hAnsi="Palatino Linotype"/>
          <w:shd w:val="clear" w:color="auto" w:fill="FFFFFF"/>
        </w:rPr>
        <w:t xml:space="preserve"> 29, 36, fracciones I</w:t>
      </w:r>
      <w:r w:rsidR="005A232E" w:rsidRPr="00A4521A">
        <w:rPr>
          <w:rFonts w:ascii="Palatino Linotype" w:hAnsi="Palatino Linotype"/>
          <w:shd w:val="clear" w:color="auto" w:fill="FFFFFF"/>
        </w:rPr>
        <w:t xml:space="preserve"> y II;</w:t>
      </w:r>
      <w:r w:rsidR="00A5404F" w:rsidRPr="00A4521A">
        <w:rPr>
          <w:rFonts w:ascii="Palatino Linotype" w:hAnsi="Palatino Linotype"/>
          <w:shd w:val="clear" w:color="auto" w:fill="FFFFFF"/>
        </w:rPr>
        <w:t xml:space="preserve"> 176,</w:t>
      </w:r>
      <w:r w:rsidR="004D5FEF" w:rsidRPr="00A4521A">
        <w:rPr>
          <w:rFonts w:ascii="Palatino Linotype" w:hAnsi="Palatino Linotype"/>
          <w:shd w:val="clear" w:color="auto" w:fill="FFFFFF"/>
        </w:rPr>
        <w:t xml:space="preserve"> 178,</w:t>
      </w:r>
      <w:r w:rsidR="00A5404F" w:rsidRPr="00A4521A">
        <w:rPr>
          <w:rFonts w:ascii="Palatino Linotype" w:hAnsi="Palatino Linotype"/>
          <w:shd w:val="clear" w:color="auto" w:fill="FFFFFF"/>
        </w:rPr>
        <w:t xml:space="preserve"> 179, </w:t>
      </w:r>
      <w:r w:rsidR="004D5FEF" w:rsidRPr="00A4521A">
        <w:rPr>
          <w:rFonts w:ascii="Palatino Linotype" w:hAnsi="Palatino Linotype"/>
          <w:shd w:val="clear" w:color="auto" w:fill="FFFFFF"/>
        </w:rPr>
        <w:t xml:space="preserve">181 párrafo 3 y </w:t>
      </w:r>
      <w:r w:rsidR="00A5404F" w:rsidRPr="00A4521A">
        <w:rPr>
          <w:rFonts w:ascii="Palatino Linotype" w:hAnsi="Palatino Linotype"/>
          <w:shd w:val="clear" w:color="auto" w:fill="FFFFFF"/>
        </w:rPr>
        <w:t>185</w:t>
      </w:r>
      <w:r w:rsidR="004D5FEF" w:rsidRPr="00A4521A">
        <w:rPr>
          <w:rFonts w:ascii="Palatino Linotype" w:hAnsi="Palatino Linotype"/>
          <w:shd w:val="clear" w:color="auto" w:fill="FFFFFF"/>
        </w:rPr>
        <w:t xml:space="preserve"> </w:t>
      </w:r>
      <w:r w:rsidR="00A5404F" w:rsidRPr="00A4521A">
        <w:rPr>
          <w:rFonts w:ascii="Palatino Linotype" w:hAnsi="Palatino Linotype"/>
          <w:shd w:val="clear" w:color="auto" w:fill="FFFFFF"/>
        </w:rPr>
        <w:t xml:space="preserve">de la Ley Transparencia y Acceso a la Información Pública </w:t>
      </w:r>
      <w:r w:rsidR="0010152C" w:rsidRPr="00A4521A">
        <w:rPr>
          <w:rFonts w:ascii="Palatino Linotype" w:hAnsi="Palatino Linotype"/>
          <w:shd w:val="clear" w:color="auto" w:fill="FFFFFF"/>
        </w:rPr>
        <w:t>del Estado de México y Municipios</w:t>
      </w:r>
      <w:r w:rsidR="00A5404F" w:rsidRPr="00A4521A">
        <w:rPr>
          <w:rFonts w:ascii="Palatino Linotype" w:hAnsi="Palatino Linotype"/>
          <w:shd w:val="clear" w:color="auto" w:fill="FFFFFF"/>
        </w:rPr>
        <w:t>;</w:t>
      </w:r>
      <w:r w:rsidR="00EB49F3" w:rsidRPr="00A4521A">
        <w:rPr>
          <w:rStyle w:val="apple-converted-space"/>
          <w:rFonts w:ascii="Palatino Linotype" w:hAnsi="Palatino Linotype"/>
          <w:shd w:val="clear" w:color="auto" w:fill="FFFFFF"/>
        </w:rPr>
        <w:t xml:space="preserve"> 9 fracciones I, XXIV y 11</w:t>
      </w:r>
      <w:r w:rsidR="005408FA" w:rsidRPr="00A4521A">
        <w:rPr>
          <w:rStyle w:val="apple-converted-space"/>
          <w:rFonts w:ascii="Palatino Linotype" w:hAnsi="Palatino Linotype"/>
          <w:shd w:val="clear" w:color="auto" w:fill="FFFFFF"/>
        </w:rPr>
        <w:t xml:space="preserve"> </w:t>
      </w:r>
      <w:r w:rsidR="00A5404F" w:rsidRPr="00A4521A">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658122E9" w14:textId="455C39BD" w:rsidR="00CE4CC9" w:rsidRPr="00A4521A" w:rsidRDefault="00FE6325" w:rsidP="00CE4CC9">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025693">
        <w:rPr>
          <w:rFonts w:ascii="Palatino Linotype" w:hAnsi="Palatino Linotype" w:cs="Arial"/>
          <w:b/>
          <w:szCs w:val="28"/>
        </w:rPr>
        <w:t>Segundo</w:t>
      </w:r>
      <w:r w:rsidR="00DF134A" w:rsidRPr="00025693">
        <w:rPr>
          <w:rFonts w:ascii="Palatino Linotype" w:hAnsi="Palatino Linotype" w:cs="Arial"/>
          <w:b/>
          <w:szCs w:val="28"/>
        </w:rPr>
        <w:t xml:space="preserve">. </w:t>
      </w:r>
      <w:r w:rsidR="00300E1A">
        <w:rPr>
          <w:rFonts w:ascii="Palatino Linotype" w:hAnsi="Palatino Linotype" w:cs="Arial"/>
          <w:b/>
          <w:szCs w:val="28"/>
        </w:rPr>
        <w:t xml:space="preserve">Oportunidad y Procediblidad de los </w:t>
      </w:r>
      <w:r w:rsidR="00DF134A" w:rsidRPr="00025693">
        <w:rPr>
          <w:rFonts w:ascii="Palatino Linotype" w:hAnsi="Palatino Linotype" w:cs="Arial"/>
          <w:b/>
          <w:szCs w:val="28"/>
        </w:rPr>
        <w:t>Recurso</w:t>
      </w:r>
      <w:r w:rsidR="00300E1A">
        <w:rPr>
          <w:rFonts w:ascii="Palatino Linotype" w:hAnsi="Palatino Linotype" w:cs="Arial"/>
          <w:b/>
          <w:szCs w:val="28"/>
        </w:rPr>
        <w:t>s</w:t>
      </w:r>
      <w:r w:rsidR="00DF134A" w:rsidRPr="00025693">
        <w:rPr>
          <w:rFonts w:ascii="Palatino Linotype" w:hAnsi="Palatino Linotype" w:cs="Arial"/>
          <w:b/>
          <w:szCs w:val="28"/>
        </w:rPr>
        <w:t xml:space="preserve"> de Revisión.</w:t>
      </w:r>
      <w:r w:rsidR="00DF134A" w:rsidRPr="00025693">
        <w:rPr>
          <w:rFonts w:ascii="Palatino Linotype" w:hAnsi="Palatino Linotype" w:cs="Arial"/>
          <w:b/>
          <w:sz w:val="22"/>
        </w:rPr>
        <w:t xml:space="preserve"> </w:t>
      </w:r>
      <w:r w:rsidR="00E207FE" w:rsidRPr="00A4521A">
        <w:rPr>
          <w:rFonts w:ascii="Palatino Linotype" w:hAnsi="Palatino Linotype" w:cs="Arial"/>
        </w:rPr>
        <w:t xml:space="preserve">Previo </w:t>
      </w:r>
      <w:r w:rsidR="00CE4CC9" w:rsidRPr="00A4521A">
        <w:rPr>
          <w:rFonts w:ascii="Palatino Linotype" w:hAnsi="Palatino Linotype" w:cs="Arial"/>
        </w:rPr>
        <w:t xml:space="preserve">al </w:t>
      </w:r>
      <w:r w:rsidR="00DF134A" w:rsidRPr="00A4521A">
        <w:rPr>
          <w:rFonts w:ascii="Palatino Linotype" w:hAnsi="Palatino Linotype" w:cs="Arial"/>
        </w:rPr>
        <w:t>es</w:t>
      </w:r>
      <w:r w:rsidR="00B006A9" w:rsidRPr="00A4521A">
        <w:rPr>
          <w:rFonts w:ascii="Palatino Linotype" w:hAnsi="Palatino Linotype" w:cs="Arial"/>
        </w:rPr>
        <w:t xml:space="preserve">tudio del fondo del asunto, </w:t>
      </w:r>
      <w:r w:rsidR="00CE4CC9" w:rsidRPr="00A4521A">
        <w:rPr>
          <w:rFonts w:ascii="Palatino Linotype" w:hAnsi="Palatino Linotype" w:cs="Arial"/>
        </w:rPr>
        <w:t>se procede a analizar los requisitos de oportunidad y procedibilidad que debe</w:t>
      </w:r>
      <w:r w:rsidR="00300E1A">
        <w:rPr>
          <w:rFonts w:ascii="Palatino Linotype" w:hAnsi="Palatino Linotype" w:cs="Arial"/>
        </w:rPr>
        <w:t>n reunir los</w:t>
      </w:r>
      <w:r w:rsidR="00CE4CC9" w:rsidRPr="00A4521A">
        <w:rPr>
          <w:rFonts w:ascii="Palatino Linotype" w:hAnsi="Palatino Linotype" w:cs="Arial"/>
        </w:rPr>
        <w:t xml:space="preserve"> recurso</w:t>
      </w:r>
      <w:r w:rsidR="00300E1A">
        <w:rPr>
          <w:rFonts w:ascii="Palatino Linotype" w:hAnsi="Palatino Linotype" w:cs="Arial"/>
        </w:rPr>
        <w:t>s</w:t>
      </w:r>
      <w:r w:rsidR="00CE4CC9" w:rsidRPr="00A4521A">
        <w:rPr>
          <w:rFonts w:ascii="Palatino Linotype" w:hAnsi="Palatino Linotype" w:cs="Arial"/>
        </w:rPr>
        <w:t xml:space="preserve"> de revisión, previstos en los artículos 178 y 180 de la Ley de Transparencia y Acceso a la Información Pública del Estado de México y Municipios.</w:t>
      </w:r>
    </w:p>
    <w:p w14:paraId="45A24001" w14:textId="77777777" w:rsidR="00CE4CC9" w:rsidRPr="00A4521A" w:rsidRDefault="00CE4CC9" w:rsidP="00CE4CC9">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A4521A">
        <w:rPr>
          <w:rFonts w:ascii="Palatino Linotype" w:hAnsi="Palatino Linotype" w:cs="Arial"/>
        </w:rPr>
        <w:t>Primeramente, es de precisar que la Ley de Transparencia y Acceso a la Información Pública del Estado de México y Municipios, describe el mecanismo de procedencia de los recursos de revisión, en ese sentido en su artículo 163 prevé lo siguiente:</w:t>
      </w:r>
    </w:p>
    <w:p w14:paraId="7C7E4332" w14:textId="77777777" w:rsidR="00CE4CC9" w:rsidRPr="00025693" w:rsidRDefault="00CE4CC9" w:rsidP="00CE4CC9">
      <w:pPr>
        <w:spacing w:before="120" w:after="240"/>
        <w:ind w:left="851" w:right="902"/>
        <w:jc w:val="both"/>
        <w:rPr>
          <w:rFonts w:ascii="Palatino Linotype" w:hAnsi="Palatino Linotype" w:cs="Arial"/>
          <w:i/>
          <w:sz w:val="22"/>
          <w:szCs w:val="20"/>
        </w:rPr>
      </w:pPr>
      <w:r w:rsidRPr="00025693">
        <w:rPr>
          <w:rFonts w:ascii="Palatino Linotype" w:hAnsi="Palatino Linotype" w:cs="Arial"/>
          <w:b/>
          <w:i/>
          <w:sz w:val="22"/>
          <w:szCs w:val="20"/>
        </w:rPr>
        <w:t>“Artículo 163.</w:t>
      </w:r>
      <w:r w:rsidRPr="00025693">
        <w:rPr>
          <w:rFonts w:ascii="Palatino Linotype" w:hAnsi="Palatino Linotype" w:cs="Arial"/>
          <w:i/>
          <w:sz w:val="22"/>
          <w:szCs w:val="20"/>
        </w:rPr>
        <w:t xml:space="preserve"> La Unidad de Transparencia deberá notificar la respuesta a la solicitud al interesado en el menor tiempo posible, que no podrá exceder de quince días hábiles, contados a partir del día siguiente a la presentación de aquélla.</w:t>
      </w:r>
    </w:p>
    <w:p w14:paraId="12E4D764" w14:textId="77777777" w:rsidR="00CE4CC9" w:rsidRPr="00025693" w:rsidRDefault="00CE4CC9" w:rsidP="00CE4CC9">
      <w:pPr>
        <w:spacing w:before="120" w:after="240"/>
        <w:ind w:left="851" w:right="902"/>
        <w:jc w:val="both"/>
        <w:rPr>
          <w:rFonts w:ascii="Palatino Linotype" w:hAnsi="Palatino Linotype" w:cs="Arial"/>
          <w:i/>
          <w:sz w:val="22"/>
          <w:szCs w:val="20"/>
        </w:rPr>
      </w:pPr>
      <w:r w:rsidRPr="00025693">
        <w:rPr>
          <w:rFonts w:ascii="Palatino Linotype" w:hAnsi="Palatino Linotype" w:cs="Arial"/>
          <w:i/>
          <w:sz w:val="22"/>
          <w:szCs w:val="20"/>
          <w:lang w:eastAsia="es-MX"/>
        </w:rPr>
        <w:t>Excepcionalmente</w:t>
      </w:r>
      <w:r w:rsidRPr="00025693">
        <w:rPr>
          <w:rFonts w:ascii="Palatino Linotype" w:hAnsi="Palatino Linotype" w:cs="Arial"/>
          <w:i/>
          <w:sz w:val="22"/>
          <w:szCs w:val="20"/>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7027E57A" w14:textId="459B6478" w:rsidR="00CE4CC9" w:rsidRPr="00A4521A" w:rsidRDefault="00CE4CC9" w:rsidP="00CE4CC9">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A4521A">
        <w:rPr>
          <w:rFonts w:ascii="Palatino Linotype" w:hAnsi="Palatino Linotype" w:cs="Arial"/>
        </w:rPr>
        <w:t>Del precepto legal inserto se advierte que el plazo que le asiste a los sujetos obligados para notificar la respuesta a una solicitud de información pública es de quince días hábiles posteriores a la presentación de ésta.</w:t>
      </w:r>
    </w:p>
    <w:p w14:paraId="6D486FFC" w14:textId="280A95F8" w:rsidR="00CE4CC9" w:rsidRPr="00A4521A" w:rsidRDefault="00CE4CC9" w:rsidP="00CE4CC9">
      <w:pPr>
        <w:spacing w:before="240" w:after="240" w:line="360" w:lineRule="auto"/>
        <w:jc w:val="both"/>
        <w:rPr>
          <w:rFonts w:ascii="Palatino Linotype" w:hAnsi="Palatino Linotype" w:cs="Arial"/>
        </w:rPr>
      </w:pPr>
      <w:r w:rsidRPr="00A4521A">
        <w:rPr>
          <w:rFonts w:ascii="Palatino Linotype" w:hAnsi="Palatino Linotype" w:cs="Arial"/>
        </w:rPr>
        <w:t>Caso contrario, se actualiza lo que en la doctrina se conoce como negativa ficta, figura jurídica cuya esencia consiste en atribuir un efecto negativo al silencio de la autoridad administrativa frente a las instancias y solicitudes que hagan los particulares; bajo este supuesto, es importante destacar lo establecido en la Ley de Transparencia y Acceso a la Información Pública del Estado de México y Municipios, que señala en su artículo 166 párrafo cuarto:</w:t>
      </w:r>
    </w:p>
    <w:p w14:paraId="0EFCFB67" w14:textId="77777777" w:rsidR="00CE4CC9" w:rsidRPr="00025693" w:rsidRDefault="00CE4CC9" w:rsidP="00380791">
      <w:pPr>
        <w:spacing w:after="120"/>
        <w:ind w:left="851" w:right="902"/>
        <w:jc w:val="both"/>
        <w:rPr>
          <w:rFonts w:ascii="Palatino Linotype" w:hAnsi="Palatino Linotype" w:cs="Arial"/>
          <w:i/>
          <w:sz w:val="22"/>
          <w:szCs w:val="20"/>
          <w:lang w:val="es-MX"/>
        </w:rPr>
      </w:pPr>
      <w:r w:rsidRPr="00025693">
        <w:rPr>
          <w:rFonts w:ascii="Palatino Linotype" w:hAnsi="Palatino Linotype" w:cs="Arial"/>
          <w:b/>
          <w:bCs/>
          <w:i/>
          <w:sz w:val="22"/>
          <w:szCs w:val="20"/>
          <w:lang w:val="es-MX"/>
        </w:rPr>
        <w:t xml:space="preserve">“Artículo 166. </w:t>
      </w:r>
      <w:r w:rsidRPr="00025693">
        <w:rPr>
          <w:rFonts w:ascii="Palatino Linotype" w:hAnsi="Palatino Linotype" w:cs="Arial"/>
          <w:i/>
          <w:sz w:val="22"/>
          <w:szCs w:val="20"/>
          <w:lang w:val="es-MX"/>
        </w:rPr>
        <w:t>La obligación de acceso a la información pública se tendrá por cumplida cuando el solicitante tenga a su disposición la información requerida, o cuando realice la consulta de la misma en el lugar en el que ésta se localice.</w:t>
      </w:r>
    </w:p>
    <w:p w14:paraId="1A4564C7" w14:textId="77777777" w:rsidR="00CE4CC9" w:rsidRPr="00025693" w:rsidRDefault="00CE4CC9" w:rsidP="00380791">
      <w:pPr>
        <w:spacing w:after="120"/>
        <w:ind w:left="851" w:right="902"/>
        <w:jc w:val="both"/>
        <w:rPr>
          <w:rFonts w:ascii="Palatino Linotype" w:hAnsi="Palatino Linotype" w:cs="Arial"/>
          <w:i/>
          <w:sz w:val="22"/>
          <w:szCs w:val="20"/>
          <w:lang w:val="es-MX"/>
        </w:rPr>
      </w:pPr>
      <w:r w:rsidRPr="00025693">
        <w:rPr>
          <w:rFonts w:ascii="Palatino Linotype" w:hAnsi="Palatino Linotype" w:cs="Arial"/>
          <w:i/>
          <w:sz w:val="22"/>
          <w:szCs w:val="20"/>
          <w:lang w:val="es-MX"/>
        </w:rPr>
        <w:t>…</w:t>
      </w:r>
    </w:p>
    <w:p w14:paraId="7337EF45" w14:textId="77777777" w:rsidR="00CE4CC9" w:rsidRPr="00025693" w:rsidRDefault="00CE4CC9" w:rsidP="00380791">
      <w:pPr>
        <w:spacing w:after="120"/>
        <w:ind w:left="851" w:right="902"/>
        <w:jc w:val="both"/>
        <w:rPr>
          <w:rFonts w:ascii="Palatino Linotype" w:hAnsi="Palatino Linotype" w:cs="Arial"/>
          <w:i/>
          <w:sz w:val="22"/>
          <w:szCs w:val="20"/>
        </w:rPr>
      </w:pPr>
      <w:r w:rsidRPr="00025693">
        <w:rPr>
          <w:rFonts w:ascii="Palatino Linotype" w:hAnsi="Palatino Linotype" w:cs="Arial"/>
          <w:i/>
          <w:sz w:val="22"/>
          <w:szCs w:val="20"/>
          <w:lang w:val="es-MX"/>
        </w:rPr>
        <w:t>Cuando el sujeto obligado no entregue la respuesta a la solicitud dentro del plazo previsto en la Ley, la solicitud se entenderá negada y el solicitante podrá interponer el recurso de revisión previsto en este ordenamiento.</w:t>
      </w:r>
      <w:r w:rsidRPr="00025693">
        <w:rPr>
          <w:rFonts w:ascii="Palatino Linotype" w:hAnsi="Palatino Linotype" w:cs="Arial"/>
          <w:i/>
          <w:sz w:val="22"/>
          <w:szCs w:val="20"/>
        </w:rPr>
        <w:t>”</w:t>
      </w:r>
    </w:p>
    <w:p w14:paraId="42D48EBC" w14:textId="52A55C1A" w:rsidR="00CE4CC9" w:rsidRPr="00A4521A" w:rsidRDefault="00CE4CC9" w:rsidP="00CE4CC9">
      <w:pPr>
        <w:spacing w:before="240" w:after="240" w:line="360" w:lineRule="auto"/>
        <w:jc w:val="both"/>
        <w:rPr>
          <w:rFonts w:ascii="Palatino Linotype" w:hAnsi="Palatino Linotype" w:cs="Arial"/>
        </w:rPr>
      </w:pPr>
      <w:r w:rsidRPr="00A4521A">
        <w:rPr>
          <w:rFonts w:ascii="Palatino Linotype" w:hAnsi="Palatino Linotype" w:cs="Arial"/>
        </w:rPr>
        <w:t xml:space="preserve">De lo anterior, se advierte que el recurso de revisión se ha de interponer dentro del plazo de quince días hábiles contados a partir del día siguiente en que el particular tiene conocimiento de la resolución respectiva, a partir de la fecha en que el Sujeto Obligado da respuesta a la solicitud de información; sin embargo, tratándose de negativa ficta no existe resolución que se haga del conocimiento del particular a partir de la cual pueda computarse dicho plazo, por lo que se concluye que la interposición de los recursos de revisión </w:t>
      </w:r>
      <w:r w:rsidR="001D36C6" w:rsidRPr="00A4521A">
        <w:rPr>
          <w:rFonts w:ascii="Palatino Linotype" w:hAnsi="Palatino Linotype" w:cs="Arial"/>
        </w:rPr>
        <w:t>pueden ser en cualquier momento</w:t>
      </w:r>
      <w:r w:rsidRPr="00A4521A">
        <w:rPr>
          <w:rFonts w:ascii="Palatino Linotype" w:hAnsi="Palatino Linotype" w:cs="Arial"/>
        </w:rPr>
        <w:t>; postura que ha sido adoptada por este Órgano Garante mediante criterio número 001-15, aprobado por unanimidad del Pleno del Instituto de Transparencia, Acceso a la Información Pública y Protección de Datos Personales del Estado de México y Municipios, que establece:</w:t>
      </w:r>
    </w:p>
    <w:p w14:paraId="6F74A02E" w14:textId="77777777" w:rsidR="00CE4CC9" w:rsidRPr="00025693" w:rsidRDefault="00CE4CC9" w:rsidP="00380791">
      <w:pPr>
        <w:spacing w:after="120"/>
        <w:ind w:left="851" w:right="902"/>
        <w:jc w:val="both"/>
        <w:rPr>
          <w:rFonts w:ascii="Palatino Linotype" w:hAnsi="Palatino Linotype" w:cs="Arial"/>
          <w:sz w:val="22"/>
          <w:szCs w:val="20"/>
        </w:rPr>
      </w:pPr>
      <w:r w:rsidRPr="00025693">
        <w:rPr>
          <w:rFonts w:ascii="Palatino Linotype" w:hAnsi="Palatino Linotype" w:cs="Arial"/>
          <w:b/>
          <w:i/>
          <w:sz w:val="22"/>
          <w:szCs w:val="20"/>
          <w:lang w:val="es-MX"/>
        </w:rPr>
        <w:t>“CRITERIO 0001-15 NEGATIVA FICTA. PLAZO PARA INTERPONER EL RECURSO DE REVISIÓN TRATÁNDOSE DE</w:t>
      </w:r>
      <w:r w:rsidRPr="00025693">
        <w:rPr>
          <w:rFonts w:ascii="Palatino Linotype" w:hAnsi="Palatino Linotype" w:cs="Arial"/>
          <w:i/>
          <w:sz w:val="22"/>
          <w:szCs w:val="20"/>
          <w:lang w:val="es-MX"/>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285BCE91" w14:textId="77777777" w:rsidR="009548C5" w:rsidRPr="005155A4" w:rsidRDefault="009548C5" w:rsidP="009548C5">
      <w:pPr>
        <w:spacing w:before="240" w:after="240" w:line="360" w:lineRule="auto"/>
        <w:jc w:val="both"/>
        <w:rPr>
          <w:rFonts w:ascii="Palatino Linotype" w:hAnsi="Palatino Linotype" w:cs="Segoe UI"/>
        </w:rPr>
      </w:pPr>
      <w:r w:rsidRPr="005155A4">
        <w:rPr>
          <w:rFonts w:ascii="Palatino Linotype" w:hAnsi="Palatino Linotype" w:cs="Arial"/>
        </w:rPr>
        <w:t>Así también, por cuanto hace a la procedibilidad del recurso de revisión una vez realizado el análisis del formato de interposición</w:t>
      </w:r>
      <w:r w:rsidRPr="005155A4">
        <w:rPr>
          <w:rFonts w:ascii="Palatino Linotype" w:hAnsi="Palatino Linotype" w:cs="Segoe UI"/>
        </w:rPr>
        <w:t xml:space="preserve"> del recurso, se advierte que el artículo 180 de la</w:t>
      </w:r>
      <w:r w:rsidRPr="005155A4">
        <w:rPr>
          <w:rFonts w:ascii="Palatino Linotype" w:eastAsia="Cambria" w:hAnsi="Palatino Linotype" w:cs="Segoe UI"/>
        </w:rPr>
        <w:t> </w:t>
      </w:r>
      <w:r w:rsidRPr="005155A4">
        <w:rPr>
          <w:rFonts w:ascii="Palatino Linotype" w:hAnsi="Palatino Linotype" w:cs="Segoe UI"/>
        </w:rPr>
        <w:t>Ley de Transparencia y Acceso a la Información Pública del Estado de México y Municipios, establece los siguientes elementos formales para la presentación del recurso:</w:t>
      </w:r>
    </w:p>
    <w:p w14:paraId="65106857" w14:textId="77777777" w:rsidR="009548C5" w:rsidRPr="005155A4" w:rsidRDefault="009548C5" w:rsidP="009548C5">
      <w:pPr>
        <w:autoSpaceDE w:val="0"/>
        <w:autoSpaceDN w:val="0"/>
        <w:adjustRightInd w:val="0"/>
        <w:spacing w:after="120"/>
        <w:ind w:left="851" w:right="902"/>
        <w:jc w:val="both"/>
        <w:rPr>
          <w:rFonts w:ascii="Palatino Linotype" w:hAnsi="Palatino Linotype" w:cs="Arial"/>
          <w:i/>
          <w:sz w:val="20"/>
        </w:rPr>
      </w:pPr>
      <w:r w:rsidRPr="005155A4">
        <w:rPr>
          <w:rFonts w:ascii="Palatino Linotype" w:hAnsi="Palatino Linotype" w:cs="Arial"/>
          <w:b/>
          <w:i/>
          <w:sz w:val="20"/>
        </w:rPr>
        <w:t>“Artículo 180.</w:t>
      </w:r>
      <w:r w:rsidRPr="005155A4">
        <w:rPr>
          <w:rFonts w:ascii="Palatino Linotype" w:hAnsi="Palatino Linotype" w:cs="Arial"/>
          <w:i/>
          <w:sz w:val="20"/>
        </w:rPr>
        <w:t xml:space="preserve"> El recurso de revisión contendrá: </w:t>
      </w:r>
    </w:p>
    <w:p w14:paraId="417FBF60" w14:textId="77777777" w:rsidR="009548C5" w:rsidRPr="005155A4" w:rsidRDefault="009548C5" w:rsidP="009548C5">
      <w:pPr>
        <w:autoSpaceDE w:val="0"/>
        <w:autoSpaceDN w:val="0"/>
        <w:adjustRightInd w:val="0"/>
        <w:spacing w:after="120"/>
        <w:ind w:left="1134" w:right="902"/>
        <w:jc w:val="both"/>
        <w:rPr>
          <w:rFonts w:ascii="Palatino Linotype" w:hAnsi="Palatino Linotype" w:cs="Arial"/>
          <w:i/>
          <w:sz w:val="20"/>
        </w:rPr>
      </w:pPr>
    </w:p>
    <w:p w14:paraId="5CDDA3AF" w14:textId="77777777" w:rsidR="009548C5" w:rsidRPr="005155A4" w:rsidRDefault="009548C5" w:rsidP="009548C5">
      <w:pPr>
        <w:autoSpaceDE w:val="0"/>
        <w:autoSpaceDN w:val="0"/>
        <w:adjustRightInd w:val="0"/>
        <w:spacing w:after="120"/>
        <w:ind w:left="1134" w:right="902"/>
        <w:jc w:val="both"/>
        <w:rPr>
          <w:rFonts w:ascii="Palatino Linotype" w:hAnsi="Palatino Linotype" w:cs="Arial"/>
          <w:i/>
          <w:sz w:val="20"/>
        </w:rPr>
      </w:pPr>
      <w:r w:rsidRPr="005155A4">
        <w:rPr>
          <w:rFonts w:ascii="Palatino Linotype" w:hAnsi="Palatino Linotype" w:cs="Arial"/>
          <w:i/>
          <w:sz w:val="20"/>
        </w:rPr>
        <w:t>(…)</w:t>
      </w:r>
    </w:p>
    <w:p w14:paraId="3DDD5A4C" w14:textId="77777777" w:rsidR="009548C5" w:rsidRPr="005155A4" w:rsidRDefault="009548C5" w:rsidP="009548C5">
      <w:pPr>
        <w:autoSpaceDE w:val="0"/>
        <w:autoSpaceDN w:val="0"/>
        <w:adjustRightInd w:val="0"/>
        <w:spacing w:after="120"/>
        <w:ind w:left="1134" w:right="902"/>
        <w:jc w:val="both"/>
        <w:rPr>
          <w:rFonts w:ascii="Palatino Linotype" w:hAnsi="Palatino Linotype" w:cs="Arial"/>
          <w:b/>
          <w:i/>
          <w:sz w:val="20"/>
          <w:u w:val="single"/>
        </w:rPr>
      </w:pPr>
      <w:r w:rsidRPr="005155A4">
        <w:rPr>
          <w:rFonts w:ascii="Palatino Linotype" w:hAnsi="Palatino Linotype" w:cs="Arial"/>
          <w:b/>
          <w:i/>
          <w:sz w:val="20"/>
          <w:u w:val="single"/>
        </w:rPr>
        <w:t xml:space="preserve">II. El nombre del solicitante que recurre o de su representante y, en su caso, del tercero interesado, así como la dirección o medio que señale para recibir notificaciones; </w:t>
      </w:r>
    </w:p>
    <w:p w14:paraId="6FDDFAC3" w14:textId="77777777" w:rsidR="009548C5" w:rsidRPr="005155A4" w:rsidRDefault="009548C5" w:rsidP="009548C5">
      <w:pPr>
        <w:autoSpaceDE w:val="0"/>
        <w:autoSpaceDN w:val="0"/>
        <w:adjustRightInd w:val="0"/>
        <w:spacing w:after="120"/>
        <w:ind w:left="851" w:right="902"/>
        <w:jc w:val="both"/>
        <w:rPr>
          <w:rFonts w:ascii="Palatino Linotype" w:hAnsi="Palatino Linotype" w:cs="Arial"/>
          <w:i/>
          <w:sz w:val="20"/>
        </w:rPr>
      </w:pPr>
      <w:r w:rsidRPr="005155A4">
        <w:rPr>
          <w:rFonts w:ascii="Palatino Linotype" w:hAnsi="Palatino Linotype" w:cs="Arial"/>
          <w:i/>
          <w:sz w:val="20"/>
        </w:rPr>
        <w:t>(…)</w:t>
      </w:r>
    </w:p>
    <w:p w14:paraId="31E9ECEC" w14:textId="77777777" w:rsidR="009548C5" w:rsidRPr="005155A4" w:rsidRDefault="009548C5" w:rsidP="009548C5">
      <w:pPr>
        <w:autoSpaceDE w:val="0"/>
        <w:autoSpaceDN w:val="0"/>
        <w:adjustRightInd w:val="0"/>
        <w:spacing w:after="120"/>
        <w:ind w:left="1134" w:right="902"/>
        <w:jc w:val="both"/>
        <w:rPr>
          <w:rFonts w:ascii="Palatino Linotype" w:hAnsi="Palatino Linotype" w:cs="Arial"/>
          <w:b/>
          <w:i/>
          <w:sz w:val="20"/>
          <w:u w:val="single"/>
        </w:rPr>
      </w:pPr>
      <w:r w:rsidRPr="005155A4">
        <w:rPr>
          <w:rFonts w:ascii="Palatino Linotype" w:hAnsi="Palatino Linotype" w:cs="Arial"/>
          <w:b/>
          <w:i/>
          <w:sz w:val="20"/>
          <w:u w:val="single"/>
        </w:rPr>
        <w:t>En caso de que el recurso se interponga de manera electrónica no será indispensable que contengan los requisitos establecidos en las fracciones II, IV, VII y VIII.”</w:t>
      </w:r>
    </w:p>
    <w:p w14:paraId="7632EABB" w14:textId="77777777" w:rsidR="009548C5" w:rsidRPr="005155A4" w:rsidRDefault="009548C5" w:rsidP="009548C5">
      <w:pPr>
        <w:spacing w:before="240" w:after="240" w:line="360" w:lineRule="auto"/>
        <w:jc w:val="both"/>
        <w:rPr>
          <w:rFonts w:ascii="Palatino Linotype" w:hAnsi="Palatino Linotype" w:cs="Segoe UI"/>
        </w:rPr>
      </w:pPr>
      <w:r w:rsidRPr="005155A4">
        <w:rPr>
          <w:rFonts w:ascii="Palatino Linotype" w:hAnsi="Palatino Linotype" w:cs="Segoe UI"/>
        </w:rPr>
        <w:t>Por su parte, el artículo 181 del citado ordenamiento dispone, que:</w:t>
      </w:r>
    </w:p>
    <w:p w14:paraId="1A63EF56" w14:textId="77777777" w:rsidR="009548C5" w:rsidRPr="005155A4" w:rsidRDefault="009548C5" w:rsidP="009548C5">
      <w:pPr>
        <w:autoSpaceDE w:val="0"/>
        <w:autoSpaceDN w:val="0"/>
        <w:adjustRightInd w:val="0"/>
        <w:spacing w:after="120"/>
        <w:ind w:left="851" w:right="902"/>
        <w:jc w:val="both"/>
        <w:rPr>
          <w:rFonts w:ascii="Palatino Linotype" w:hAnsi="Palatino Linotype" w:cs="Arial"/>
          <w:i/>
          <w:sz w:val="20"/>
          <w:szCs w:val="20"/>
        </w:rPr>
      </w:pPr>
      <w:r w:rsidRPr="005155A4">
        <w:rPr>
          <w:rFonts w:ascii="Palatino Linotype" w:hAnsi="Palatino Linotype" w:cs="Arial"/>
          <w:b/>
          <w:i/>
          <w:sz w:val="20"/>
          <w:szCs w:val="20"/>
        </w:rPr>
        <w:t>“Artículo 181.</w:t>
      </w:r>
      <w:r w:rsidRPr="005155A4">
        <w:rPr>
          <w:rFonts w:ascii="Palatino Linotype" w:hAnsi="Palatino Linotype" w:cs="Arial"/>
          <w:i/>
          <w:sz w:val="20"/>
          <w:szCs w:val="20"/>
        </w:rPr>
        <w:t xml:space="preserve">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14:paraId="06E18333" w14:textId="77777777" w:rsidR="009548C5" w:rsidRPr="005155A4" w:rsidRDefault="009548C5" w:rsidP="009548C5">
      <w:pPr>
        <w:autoSpaceDE w:val="0"/>
        <w:autoSpaceDN w:val="0"/>
        <w:adjustRightInd w:val="0"/>
        <w:spacing w:after="120"/>
        <w:ind w:left="851" w:right="902"/>
        <w:jc w:val="both"/>
        <w:rPr>
          <w:rFonts w:ascii="Palatino Linotype" w:hAnsi="Palatino Linotype" w:cs="Arial"/>
          <w:i/>
          <w:sz w:val="20"/>
          <w:szCs w:val="20"/>
        </w:rPr>
      </w:pPr>
      <w:r w:rsidRPr="005155A4">
        <w:rPr>
          <w:rFonts w:ascii="Palatino Linotype" w:hAnsi="Palatino Linotype" w:cs="Arial"/>
          <w:i/>
          <w:sz w:val="20"/>
          <w:szCs w:val="20"/>
        </w:rPr>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14:paraId="1472DD8C" w14:textId="77777777" w:rsidR="009548C5" w:rsidRPr="005155A4" w:rsidRDefault="009548C5" w:rsidP="009548C5">
      <w:pPr>
        <w:autoSpaceDE w:val="0"/>
        <w:autoSpaceDN w:val="0"/>
        <w:adjustRightInd w:val="0"/>
        <w:spacing w:after="120"/>
        <w:ind w:left="851" w:right="902"/>
        <w:jc w:val="both"/>
        <w:rPr>
          <w:rFonts w:ascii="Palatino Linotype" w:hAnsi="Palatino Linotype" w:cs="Arial"/>
          <w:i/>
          <w:sz w:val="20"/>
          <w:szCs w:val="20"/>
        </w:rPr>
      </w:pPr>
      <w:r w:rsidRPr="005155A4">
        <w:rPr>
          <w:rFonts w:ascii="Palatino Linotype" w:hAnsi="Palatino Linotype" w:cs="Arial"/>
          <w:i/>
          <w:sz w:val="20"/>
          <w:szCs w:val="20"/>
        </w:rPr>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14:paraId="15AA092C" w14:textId="77777777" w:rsidR="009548C5" w:rsidRPr="005155A4" w:rsidRDefault="009548C5" w:rsidP="009548C5">
      <w:pPr>
        <w:autoSpaceDE w:val="0"/>
        <w:autoSpaceDN w:val="0"/>
        <w:adjustRightInd w:val="0"/>
        <w:spacing w:after="120"/>
        <w:ind w:left="851" w:right="902"/>
        <w:jc w:val="both"/>
        <w:rPr>
          <w:rFonts w:ascii="Palatino Linotype" w:hAnsi="Palatino Linotype" w:cs="Arial"/>
          <w:i/>
          <w:sz w:val="20"/>
          <w:szCs w:val="20"/>
        </w:rPr>
      </w:pPr>
      <w:r w:rsidRPr="005155A4">
        <w:rPr>
          <w:rFonts w:ascii="Palatino Linotype" w:hAnsi="Palatino Linotype" w:cs="Arial"/>
          <w:i/>
          <w:sz w:val="20"/>
          <w:szCs w:val="20"/>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14:paraId="372E9123" w14:textId="77777777" w:rsidR="009548C5" w:rsidRPr="005155A4" w:rsidRDefault="009548C5" w:rsidP="009548C5">
      <w:pPr>
        <w:spacing w:after="120"/>
        <w:ind w:left="851" w:right="902"/>
        <w:jc w:val="both"/>
        <w:rPr>
          <w:rFonts w:ascii="Palatino Linotype" w:hAnsi="Palatino Linotype" w:cs="Segoe UI"/>
          <w:sz w:val="20"/>
          <w:szCs w:val="20"/>
        </w:rPr>
      </w:pPr>
      <w:r w:rsidRPr="005155A4">
        <w:rPr>
          <w:rFonts w:ascii="Palatino Linotype" w:hAnsi="Palatino Linotype" w:cs="Arial"/>
          <w:i/>
          <w:sz w:val="20"/>
          <w:szCs w:val="20"/>
        </w:rPr>
        <w:t>Para el caso de interposición del recurso de revisión a través de la Plataforma Nacional o la plataforma que para tales efectos habilite el Instituto, éste podrá solicitar al particular subsane las deficiencias por ese medio.”</w:t>
      </w:r>
    </w:p>
    <w:p w14:paraId="1082AF61" w14:textId="77777777" w:rsidR="009548C5" w:rsidRPr="005155A4" w:rsidRDefault="009548C5" w:rsidP="009548C5">
      <w:pPr>
        <w:autoSpaceDE w:val="0"/>
        <w:autoSpaceDN w:val="0"/>
        <w:adjustRightInd w:val="0"/>
        <w:spacing w:before="240" w:after="240" w:line="360" w:lineRule="auto"/>
        <w:ind w:right="49"/>
        <w:jc w:val="both"/>
        <w:rPr>
          <w:rFonts w:ascii="Palatino Linotype" w:hAnsi="Palatino Linotype" w:cs="Arial"/>
        </w:rPr>
      </w:pPr>
      <w:r w:rsidRPr="005155A4">
        <w:rPr>
          <w:rFonts w:ascii="Palatino Linotype" w:hAnsi="Palatino Linotype" w:cs="Arial"/>
        </w:rPr>
        <w:t>De la interpretación sistemática a los artículos transcritos se advierten los requisitos de los recursos de revisión y por el otro la potestad de este Instituto para requerir al recurrente, por una sola ocasión y a través del medio que haya elegido para recibir notificaciones a fin de que subsane las omisiones de sus recursos o bien que aplique la suplencia de la queja a favor del recurrente sin cambiar los hechos expuestos.</w:t>
      </w:r>
    </w:p>
    <w:p w14:paraId="008ED08B" w14:textId="3E58333A" w:rsidR="009548C5" w:rsidRPr="005155A4" w:rsidRDefault="009548C5" w:rsidP="009548C5">
      <w:pPr>
        <w:autoSpaceDE w:val="0"/>
        <w:autoSpaceDN w:val="0"/>
        <w:adjustRightInd w:val="0"/>
        <w:spacing w:before="240" w:after="240" w:line="360" w:lineRule="auto"/>
        <w:ind w:right="49"/>
        <w:jc w:val="both"/>
        <w:rPr>
          <w:rFonts w:ascii="Palatino Linotype" w:hAnsi="Palatino Linotype" w:cs="Arial"/>
        </w:rPr>
      </w:pPr>
      <w:r w:rsidRPr="005155A4">
        <w:rPr>
          <w:rFonts w:ascii="Palatino Linotype" w:hAnsi="Palatino Linotype" w:cs="Arial"/>
        </w:rPr>
        <w:t>Sobre el particular, de la revisión al expediente electrónico del SAIMEX se desprende que la parte solicitante, en ejercicio de su derecho de acceso a la informaci</w:t>
      </w:r>
      <w:r w:rsidR="00202F94">
        <w:rPr>
          <w:rFonts w:ascii="Palatino Linotype" w:hAnsi="Palatino Linotype" w:cs="Arial"/>
        </w:rPr>
        <w:t xml:space="preserve">ón pública, y ahora recurrente </w:t>
      </w:r>
      <w:r w:rsidRPr="00D05094">
        <w:rPr>
          <w:rFonts w:ascii="Palatino Linotype" w:hAnsi="Palatino Linotype" w:cs="Arial"/>
          <w:b/>
          <w:color w:val="000000" w:themeColor="text1"/>
        </w:rPr>
        <w:t>no proporcionó datos que lo hagan identificable, por ende no se tiene certeza sobre su identidad</w:t>
      </w:r>
      <w:r w:rsidRPr="005155A4">
        <w:rPr>
          <w:rFonts w:ascii="Palatino Linotype" w:hAnsi="Palatino Linotype" w:cs="Arial"/>
          <w:b/>
          <w:color w:val="000000"/>
        </w:rPr>
        <w:t>,</w:t>
      </w:r>
      <w:r w:rsidRPr="005155A4">
        <w:rPr>
          <w:rFonts w:ascii="Palatino Linotype" w:hAnsi="Palatino Linotype" w:cs="Arial"/>
          <w:color w:val="000000"/>
        </w:rPr>
        <w:t xml:space="preserve"> </w:t>
      </w:r>
      <w:r w:rsidRPr="005155A4">
        <w:rPr>
          <w:rFonts w:ascii="Palatino Linotype" w:hAnsi="Palatino Linotype" w:cs="Arial"/>
        </w:rPr>
        <w:t>lo que en estricto sentido provoca que no se colmen los requisitos establecidos en el citado artículo 180 de la Ley de Transparencia.</w:t>
      </w:r>
    </w:p>
    <w:p w14:paraId="01E30FBC" w14:textId="77777777" w:rsidR="009548C5" w:rsidRPr="005155A4" w:rsidRDefault="009548C5" w:rsidP="009548C5">
      <w:pPr>
        <w:autoSpaceDE w:val="0"/>
        <w:autoSpaceDN w:val="0"/>
        <w:adjustRightInd w:val="0"/>
        <w:spacing w:before="240" w:after="240" w:line="360" w:lineRule="auto"/>
        <w:ind w:right="49"/>
        <w:jc w:val="both"/>
        <w:rPr>
          <w:rFonts w:ascii="Palatino Linotype" w:hAnsi="Palatino Linotype" w:cs="Arial"/>
        </w:rPr>
      </w:pPr>
      <w:r w:rsidRPr="005155A4">
        <w:rPr>
          <w:rFonts w:ascii="Palatino Linotype" w:hAnsi="Palatino Linotype" w:cs="Arial"/>
        </w:rPr>
        <w:t xml:space="preserve">Empero lo anterior, debe destacarse que el artículo 15 de </w:t>
      </w:r>
      <w:r w:rsidRPr="005155A4">
        <w:rPr>
          <w:rFonts w:ascii="Palatino Linotype" w:hAnsi="Palatino Linotype" w:cs="Arial"/>
          <w:lang w:val="es-MX"/>
        </w:rPr>
        <w:t xml:space="preserve">Ley de Transparencia y Acceso a la Información Pública del Estado de México y Municipios </w:t>
      </w:r>
      <w:r w:rsidRPr="005155A4">
        <w:rPr>
          <w:rFonts w:ascii="Palatino Linotype" w:hAnsi="Palatino Linotype" w:cs="Arial"/>
          <w:iCs/>
        </w:rPr>
        <w:t xml:space="preserve">prevé que </w:t>
      </w:r>
      <w:r w:rsidRPr="005155A4">
        <w:rPr>
          <w:rFonts w:ascii="Palatino Linotype" w:hAnsi="Palatino Linotype" w:cs="Arial"/>
        </w:rPr>
        <w:t xml:space="preserve">toda persona tendrá acceso a la información sin necesidad de acreditar interés alguno o justificar su utilización, de lo que se infiere que para el ejercicio del derecho de acceso a la información pública, el nombre no es un requisito </w:t>
      </w:r>
      <w:r w:rsidRPr="005155A4">
        <w:rPr>
          <w:rFonts w:ascii="Palatino Linotype" w:hAnsi="Palatino Linotype" w:cs="Arial"/>
          <w:b/>
          <w:i/>
        </w:rPr>
        <w:t>sine qua non</w:t>
      </w:r>
      <w:r w:rsidRPr="005155A4">
        <w:rPr>
          <w:rFonts w:ascii="Palatino Linotype" w:hAnsi="Palatino Linotype" w:cs="Arial"/>
        </w:rPr>
        <w:t xml:space="preserve"> que los particulares y, en su caso, los recurrentes deban señalar, por el contrario la Ley de Transparencia prevé en su artículo 155, párrafos segundo, tercero y cuarto, la posibilidad de que las solicitudes de información sean anónimas, con nombre incompleto o seudónimo.</w:t>
      </w:r>
    </w:p>
    <w:p w14:paraId="7EDF4B5A" w14:textId="77777777" w:rsidR="009548C5" w:rsidRPr="005155A4" w:rsidRDefault="009548C5" w:rsidP="009548C5">
      <w:pPr>
        <w:autoSpaceDE w:val="0"/>
        <w:autoSpaceDN w:val="0"/>
        <w:adjustRightInd w:val="0"/>
        <w:spacing w:before="240" w:after="240" w:line="360" w:lineRule="auto"/>
        <w:ind w:right="-91"/>
        <w:jc w:val="both"/>
        <w:rPr>
          <w:rFonts w:ascii="Palatino Linotype" w:hAnsi="Palatino Linotype" w:cs="Arial"/>
        </w:rPr>
      </w:pPr>
      <w:r w:rsidRPr="005155A4">
        <w:rPr>
          <w:rFonts w:ascii="Palatino Linotype" w:hAnsi="Palatino Linotype" w:cs="Arial"/>
        </w:rPr>
        <w:t>Correlativo a ello, cabe mencionar que los artículos 6, apartado A, fracciones I, II, III y IV de la Constitución Política de los Estados Unidos Mexicanos y 5 vigésimo segundo, vigésimo tercero y vigésimo cuarto fracciones I, III,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575ABFE7" w14:textId="77777777" w:rsidR="009548C5" w:rsidRPr="005155A4" w:rsidRDefault="009548C5" w:rsidP="009548C5">
      <w:pPr>
        <w:autoSpaceDE w:val="0"/>
        <w:autoSpaceDN w:val="0"/>
        <w:adjustRightInd w:val="0"/>
        <w:spacing w:after="120"/>
        <w:ind w:left="851" w:right="902"/>
        <w:jc w:val="both"/>
        <w:rPr>
          <w:rFonts w:ascii="Palatino Linotype" w:hAnsi="Palatino Linotype" w:cs="Arial"/>
          <w:i/>
          <w:sz w:val="20"/>
        </w:rPr>
      </w:pPr>
      <w:r w:rsidRPr="005155A4">
        <w:rPr>
          <w:rFonts w:ascii="Palatino Linotype" w:hAnsi="Palatino Linotype" w:cs="Arial"/>
          <w:i/>
          <w:sz w:val="20"/>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F80EA57" w14:textId="77777777" w:rsidR="009548C5" w:rsidRPr="005155A4" w:rsidRDefault="009548C5" w:rsidP="009548C5">
      <w:pPr>
        <w:autoSpaceDE w:val="0"/>
        <w:autoSpaceDN w:val="0"/>
        <w:adjustRightInd w:val="0"/>
        <w:spacing w:after="120"/>
        <w:ind w:left="851" w:right="902"/>
        <w:jc w:val="both"/>
        <w:rPr>
          <w:rFonts w:ascii="Palatino Linotype" w:hAnsi="Palatino Linotype" w:cs="Arial"/>
          <w:i/>
          <w:sz w:val="20"/>
        </w:rPr>
      </w:pPr>
      <w:r w:rsidRPr="005155A4">
        <w:rPr>
          <w:rFonts w:ascii="Palatino Linotype" w:hAnsi="Palatino Linotype" w:cs="Arial"/>
          <w:i/>
          <w:sz w:val="20"/>
        </w:rPr>
        <w:t>(…)</w:t>
      </w:r>
    </w:p>
    <w:p w14:paraId="1FAAFB40" w14:textId="77777777" w:rsidR="009548C5" w:rsidRPr="005155A4" w:rsidRDefault="009548C5" w:rsidP="009548C5">
      <w:pPr>
        <w:autoSpaceDE w:val="0"/>
        <w:autoSpaceDN w:val="0"/>
        <w:adjustRightInd w:val="0"/>
        <w:spacing w:after="120"/>
        <w:ind w:left="851" w:right="902"/>
        <w:jc w:val="both"/>
        <w:rPr>
          <w:rFonts w:ascii="Palatino Linotype" w:hAnsi="Palatino Linotype" w:cs="Arial"/>
          <w:i/>
          <w:sz w:val="20"/>
        </w:rPr>
      </w:pPr>
      <w:r w:rsidRPr="005155A4">
        <w:rPr>
          <w:rFonts w:ascii="Palatino Linotype" w:hAnsi="Palatino Linotype" w:cs="Arial"/>
          <w:i/>
          <w:sz w:val="20"/>
        </w:rPr>
        <w:t xml:space="preserve"> Para efectos de lo dispuesto en el presente artículo se observará lo siguiente: </w:t>
      </w:r>
    </w:p>
    <w:p w14:paraId="7D759273" w14:textId="77777777" w:rsidR="009548C5" w:rsidRPr="005155A4" w:rsidRDefault="009548C5" w:rsidP="009548C5">
      <w:pPr>
        <w:autoSpaceDE w:val="0"/>
        <w:autoSpaceDN w:val="0"/>
        <w:adjustRightInd w:val="0"/>
        <w:spacing w:after="120"/>
        <w:ind w:left="851" w:right="902"/>
        <w:jc w:val="both"/>
        <w:rPr>
          <w:rFonts w:ascii="Palatino Linotype" w:hAnsi="Palatino Linotype" w:cs="Arial"/>
          <w:i/>
          <w:sz w:val="20"/>
        </w:rPr>
      </w:pPr>
      <w:r w:rsidRPr="005155A4">
        <w:rPr>
          <w:rFonts w:ascii="Palatino Linotype" w:hAnsi="Palatino Linotype" w:cs="Arial"/>
          <w:i/>
          <w:sz w:val="20"/>
        </w:rPr>
        <w:t xml:space="preserve">A. Para el ejercicio del derecho de acceso a la información, la Federación, los Estados y el Distrito Federal, en el ámbito de sus respectivas competencias, se regirán por los siguientes principios y bases: </w:t>
      </w:r>
    </w:p>
    <w:p w14:paraId="22803B91" w14:textId="77777777" w:rsidR="009548C5" w:rsidRPr="005155A4" w:rsidRDefault="009548C5" w:rsidP="009548C5">
      <w:pPr>
        <w:autoSpaceDE w:val="0"/>
        <w:autoSpaceDN w:val="0"/>
        <w:adjustRightInd w:val="0"/>
        <w:spacing w:after="120"/>
        <w:ind w:left="851" w:right="902"/>
        <w:jc w:val="both"/>
        <w:rPr>
          <w:rFonts w:ascii="Palatino Linotype" w:hAnsi="Palatino Linotype" w:cs="Arial"/>
          <w:i/>
          <w:sz w:val="20"/>
        </w:rPr>
      </w:pPr>
      <w:r w:rsidRPr="005155A4">
        <w:rPr>
          <w:rFonts w:ascii="Palatino Linotype" w:hAnsi="Palatino Linotype" w:cs="Arial"/>
          <w:i/>
          <w:sz w:val="20"/>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2C79F1D5" w14:textId="77777777" w:rsidR="009548C5" w:rsidRPr="005155A4" w:rsidRDefault="009548C5" w:rsidP="009548C5">
      <w:pPr>
        <w:autoSpaceDE w:val="0"/>
        <w:autoSpaceDN w:val="0"/>
        <w:adjustRightInd w:val="0"/>
        <w:spacing w:after="120"/>
        <w:ind w:left="851" w:right="902"/>
        <w:jc w:val="both"/>
        <w:rPr>
          <w:rFonts w:ascii="Palatino Linotype" w:hAnsi="Palatino Linotype" w:cs="Arial"/>
          <w:i/>
          <w:sz w:val="20"/>
        </w:rPr>
      </w:pPr>
      <w:r w:rsidRPr="005155A4">
        <w:rPr>
          <w:rFonts w:ascii="Palatino Linotype" w:hAnsi="Palatino Linotype" w:cs="Arial"/>
          <w:i/>
          <w:sz w:val="20"/>
        </w:rPr>
        <w:t xml:space="preserve">II. La información que se refiere a la vida privada y los datos personales será protegida en los términos y con las excepciones que fijen las leyes. </w:t>
      </w:r>
    </w:p>
    <w:p w14:paraId="5D3F4F25" w14:textId="77777777" w:rsidR="009548C5" w:rsidRPr="005155A4" w:rsidRDefault="009548C5" w:rsidP="009548C5">
      <w:pPr>
        <w:autoSpaceDE w:val="0"/>
        <w:autoSpaceDN w:val="0"/>
        <w:adjustRightInd w:val="0"/>
        <w:spacing w:after="120"/>
        <w:ind w:left="851" w:right="902"/>
        <w:jc w:val="both"/>
        <w:rPr>
          <w:rFonts w:ascii="Palatino Linotype" w:hAnsi="Palatino Linotype" w:cs="Arial"/>
          <w:b/>
          <w:i/>
          <w:sz w:val="20"/>
          <w:u w:val="single"/>
        </w:rPr>
      </w:pPr>
    </w:p>
    <w:p w14:paraId="60CC2551" w14:textId="77777777" w:rsidR="009548C5" w:rsidRPr="005155A4" w:rsidRDefault="009548C5" w:rsidP="009548C5">
      <w:pPr>
        <w:autoSpaceDE w:val="0"/>
        <w:autoSpaceDN w:val="0"/>
        <w:adjustRightInd w:val="0"/>
        <w:spacing w:after="120"/>
        <w:ind w:left="851" w:right="902"/>
        <w:jc w:val="both"/>
        <w:rPr>
          <w:rFonts w:ascii="Palatino Linotype" w:hAnsi="Palatino Linotype" w:cs="Arial"/>
          <w:b/>
          <w:i/>
          <w:sz w:val="20"/>
          <w:u w:val="single"/>
        </w:rPr>
      </w:pPr>
      <w:r w:rsidRPr="005155A4">
        <w:rPr>
          <w:rFonts w:ascii="Palatino Linotype" w:hAnsi="Palatino Linotype" w:cs="Arial"/>
          <w:b/>
          <w:i/>
          <w:sz w:val="20"/>
          <w:u w:val="single"/>
        </w:rPr>
        <w:t xml:space="preserve">III. Toda persona, sin necesidad de acreditar interés alguno o justificar su utilización, tendrá acceso gratuito a la información pública, a sus datos personales o a la rectificación de éstos. </w:t>
      </w:r>
    </w:p>
    <w:p w14:paraId="12C07D54" w14:textId="77777777" w:rsidR="009548C5" w:rsidRPr="005155A4" w:rsidRDefault="009548C5" w:rsidP="009548C5">
      <w:pPr>
        <w:autoSpaceDE w:val="0"/>
        <w:autoSpaceDN w:val="0"/>
        <w:adjustRightInd w:val="0"/>
        <w:spacing w:after="120"/>
        <w:ind w:left="851" w:right="902"/>
        <w:jc w:val="both"/>
        <w:rPr>
          <w:rFonts w:ascii="Palatino Linotype" w:hAnsi="Palatino Linotype" w:cs="Arial"/>
          <w:i/>
          <w:sz w:val="20"/>
        </w:rPr>
      </w:pPr>
      <w:r w:rsidRPr="005155A4">
        <w:rPr>
          <w:rFonts w:ascii="Palatino Linotype" w:hAnsi="Palatino Linotype" w:cs="Arial"/>
          <w:i/>
          <w:sz w:val="20"/>
        </w:rPr>
        <w:t xml:space="preserve">IV. Se establecerán mecanismos de acceso a la información y procedimientos de revisión expeditos que se sustanciarán ante los organismos autónomos especializados e imparciales que establece esta Constitución.” </w:t>
      </w:r>
    </w:p>
    <w:p w14:paraId="7D94BE61" w14:textId="77777777" w:rsidR="009548C5" w:rsidRPr="005155A4" w:rsidRDefault="009548C5" w:rsidP="009548C5">
      <w:pPr>
        <w:autoSpaceDE w:val="0"/>
        <w:autoSpaceDN w:val="0"/>
        <w:adjustRightInd w:val="0"/>
        <w:spacing w:after="120"/>
        <w:ind w:left="851" w:right="900"/>
        <w:jc w:val="both"/>
        <w:rPr>
          <w:rFonts w:ascii="Palatino Linotype" w:hAnsi="Palatino Linotype" w:cs="Arial"/>
          <w:i/>
          <w:sz w:val="20"/>
        </w:rPr>
      </w:pPr>
      <w:r w:rsidRPr="005155A4">
        <w:rPr>
          <w:rFonts w:ascii="Palatino Linotype" w:hAnsi="Palatino Linotype" w:cs="Arial"/>
          <w:i/>
          <w:sz w:val="20"/>
        </w:rPr>
        <w:t xml:space="preserve"> “Artículo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14:paraId="4E58784A" w14:textId="77777777" w:rsidR="009548C5" w:rsidRPr="005155A4" w:rsidRDefault="009548C5" w:rsidP="009548C5">
      <w:pPr>
        <w:autoSpaceDE w:val="0"/>
        <w:autoSpaceDN w:val="0"/>
        <w:adjustRightInd w:val="0"/>
        <w:spacing w:after="120"/>
        <w:ind w:left="851" w:right="900"/>
        <w:jc w:val="both"/>
        <w:rPr>
          <w:rFonts w:ascii="Palatino Linotype" w:hAnsi="Palatino Linotype" w:cs="Arial"/>
          <w:i/>
          <w:sz w:val="20"/>
        </w:rPr>
      </w:pPr>
      <w:r w:rsidRPr="005155A4">
        <w:rPr>
          <w:rFonts w:ascii="Palatino Linotype" w:hAnsi="Palatino Linotype" w:cs="Arial"/>
          <w:i/>
          <w:sz w:val="20"/>
        </w:rPr>
        <w:t>(…)</w:t>
      </w:r>
    </w:p>
    <w:p w14:paraId="330B7BD6" w14:textId="77777777" w:rsidR="009548C5" w:rsidRPr="005155A4" w:rsidRDefault="009548C5" w:rsidP="009548C5">
      <w:pPr>
        <w:autoSpaceDE w:val="0"/>
        <w:autoSpaceDN w:val="0"/>
        <w:adjustRightInd w:val="0"/>
        <w:spacing w:after="120"/>
        <w:ind w:left="851" w:right="900"/>
        <w:jc w:val="both"/>
        <w:rPr>
          <w:rFonts w:ascii="Palatino Linotype" w:hAnsi="Palatino Linotype" w:cs="Arial"/>
          <w:i/>
          <w:sz w:val="20"/>
        </w:rPr>
      </w:pPr>
      <w:r w:rsidRPr="005155A4">
        <w:rPr>
          <w:rFonts w:ascii="Palatino Linotype" w:hAnsi="Palatino Linotype" w:cs="Arial"/>
          <w:i/>
          <w:sz w:val="20"/>
        </w:rPr>
        <w:t xml:space="preserve">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A9A891F" w14:textId="77777777" w:rsidR="009548C5" w:rsidRPr="005155A4" w:rsidRDefault="009548C5" w:rsidP="009548C5">
      <w:pPr>
        <w:autoSpaceDE w:val="0"/>
        <w:autoSpaceDN w:val="0"/>
        <w:adjustRightInd w:val="0"/>
        <w:spacing w:after="120"/>
        <w:ind w:left="851" w:right="900"/>
        <w:jc w:val="both"/>
        <w:rPr>
          <w:rFonts w:ascii="Palatino Linotype" w:hAnsi="Palatino Linotype" w:cs="Arial"/>
          <w:i/>
          <w:sz w:val="20"/>
        </w:rPr>
      </w:pPr>
      <w:r w:rsidRPr="005155A4">
        <w:rPr>
          <w:rFonts w:ascii="Palatino Linotype" w:hAnsi="Palatino Linotype" w:cs="Arial"/>
          <w:i/>
          <w:sz w:val="20"/>
        </w:rPr>
        <w:t>Este derecho se regirá por los principios y bases siguientes:</w:t>
      </w:r>
    </w:p>
    <w:p w14:paraId="758B55EE" w14:textId="77777777" w:rsidR="009548C5" w:rsidRPr="005155A4" w:rsidRDefault="009548C5" w:rsidP="009548C5">
      <w:pPr>
        <w:autoSpaceDE w:val="0"/>
        <w:autoSpaceDN w:val="0"/>
        <w:adjustRightInd w:val="0"/>
        <w:spacing w:after="120"/>
        <w:ind w:left="851" w:right="900"/>
        <w:jc w:val="both"/>
        <w:rPr>
          <w:rFonts w:ascii="Palatino Linotype" w:hAnsi="Palatino Linotype" w:cs="Arial"/>
          <w:i/>
          <w:sz w:val="20"/>
        </w:rPr>
      </w:pPr>
      <w:r w:rsidRPr="005155A4">
        <w:rPr>
          <w:rFonts w:ascii="Palatino Linotype" w:hAnsi="Palatino Linotype" w:cs="Arial"/>
          <w:i/>
          <w:sz w:val="20"/>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D6C8C56" w14:textId="77777777" w:rsidR="009548C5" w:rsidRPr="005155A4" w:rsidRDefault="009548C5" w:rsidP="009548C5">
      <w:pPr>
        <w:autoSpaceDE w:val="0"/>
        <w:autoSpaceDN w:val="0"/>
        <w:adjustRightInd w:val="0"/>
        <w:spacing w:after="120"/>
        <w:ind w:left="851" w:right="900"/>
        <w:jc w:val="both"/>
        <w:rPr>
          <w:rFonts w:ascii="Palatino Linotype" w:hAnsi="Palatino Linotype" w:cs="Arial"/>
          <w:i/>
          <w:sz w:val="20"/>
        </w:rPr>
      </w:pPr>
      <w:r w:rsidRPr="005155A4">
        <w:rPr>
          <w:rFonts w:ascii="Palatino Linotype" w:hAnsi="Palatino Linotype" w:cs="Arial"/>
          <w:i/>
          <w:sz w:val="20"/>
        </w:rPr>
        <w:t>(…)</w:t>
      </w:r>
    </w:p>
    <w:p w14:paraId="4850A944" w14:textId="77777777" w:rsidR="009548C5" w:rsidRPr="005155A4" w:rsidRDefault="009548C5" w:rsidP="009548C5">
      <w:pPr>
        <w:autoSpaceDE w:val="0"/>
        <w:autoSpaceDN w:val="0"/>
        <w:adjustRightInd w:val="0"/>
        <w:spacing w:after="120"/>
        <w:ind w:left="851" w:right="900"/>
        <w:jc w:val="both"/>
        <w:rPr>
          <w:rFonts w:ascii="Palatino Linotype" w:hAnsi="Palatino Linotype" w:cs="Arial"/>
          <w:b/>
          <w:i/>
          <w:sz w:val="20"/>
          <w:u w:val="single"/>
        </w:rPr>
      </w:pPr>
      <w:r w:rsidRPr="005155A4">
        <w:rPr>
          <w:rFonts w:ascii="Palatino Linotype" w:hAnsi="Palatino Linotype" w:cs="Arial"/>
          <w:b/>
          <w:i/>
          <w:sz w:val="20"/>
          <w:u w:val="single"/>
        </w:rPr>
        <w:t xml:space="preserve"> III. Toda persona, sin necesidad de acreditar interés alguno o justificar su utilización, tendrá acceso gratuito a la información pública, a sus datos personales o a la rectificación de éstos;</w:t>
      </w:r>
    </w:p>
    <w:p w14:paraId="597A7071" w14:textId="77777777" w:rsidR="009548C5" w:rsidRPr="005155A4" w:rsidRDefault="009548C5" w:rsidP="009548C5">
      <w:pPr>
        <w:autoSpaceDE w:val="0"/>
        <w:autoSpaceDN w:val="0"/>
        <w:adjustRightInd w:val="0"/>
        <w:spacing w:after="120"/>
        <w:ind w:left="851" w:right="900"/>
        <w:jc w:val="both"/>
        <w:rPr>
          <w:rFonts w:ascii="Palatino Linotype" w:hAnsi="Palatino Linotype" w:cs="Arial"/>
          <w:i/>
          <w:sz w:val="20"/>
        </w:rPr>
      </w:pPr>
      <w:r w:rsidRPr="005155A4">
        <w:rPr>
          <w:rFonts w:ascii="Palatino Linotype" w:hAnsi="Palatino Linotype" w:cs="Arial"/>
          <w:i/>
          <w:sz w:val="20"/>
        </w:rPr>
        <w:t>(…)</w:t>
      </w:r>
    </w:p>
    <w:p w14:paraId="4938779E" w14:textId="77777777" w:rsidR="009548C5" w:rsidRPr="005155A4" w:rsidRDefault="009548C5" w:rsidP="009548C5">
      <w:pPr>
        <w:autoSpaceDE w:val="0"/>
        <w:autoSpaceDN w:val="0"/>
        <w:adjustRightInd w:val="0"/>
        <w:spacing w:after="120"/>
        <w:ind w:left="851" w:right="900"/>
        <w:jc w:val="both"/>
        <w:rPr>
          <w:rFonts w:ascii="Palatino Linotype" w:hAnsi="Palatino Linotype" w:cs="Arial"/>
          <w:i/>
          <w:sz w:val="20"/>
        </w:rPr>
      </w:pPr>
      <w:r w:rsidRPr="005155A4">
        <w:rPr>
          <w:rFonts w:ascii="Palatino Linotype" w:hAnsi="Palatino Linotype" w:cs="Arial"/>
          <w:i/>
          <w:sz w:val="20"/>
        </w:rPr>
        <w:t xml:space="preserve"> 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651B6B4" w14:textId="77777777" w:rsidR="009548C5" w:rsidRPr="005155A4" w:rsidRDefault="009548C5" w:rsidP="009548C5">
      <w:pPr>
        <w:autoSpaceDE w:val="0"/>
        <w:autoSpaceDN w:val="0"/>
        <w:adjustRightInd w:val="0"/>
        <w:spacing w:before="240" w:after="240" w:line="360" w:lineRule="auto"/>
        <w:ind w:right="-91"/>
        <w:jc w:val="both"/>
        <w:rPr>
          <w:rFonts w:ascii="Palatino Linotype" w:hAnsi="Palatino Linotype" w:cs="Arial"/>
        </w:rPr>
      </w:pPr>
      <w:r w:rsidRPr="005155A4">
        <w:rPr>
          <w:rFonts w:ascii="Palatino Linotype" w:hAnsi="Palatino Linotype" w:cs="Arial"/>
        </w:rPr>
        <w:t>Por otra parte, del contenido del artículo 1 de la Constitución Política de los Estados Unidos Mexicanos, se destaca lo siguiente:</w:t>
      </w:r>
    </w:p>
    <w:p w14:paraId="57DAC3BF" w14:textId="77777777" w:rsidR="009548C5" w:rsidRPr="005155A4" w:rsidRDefault="009548C5" w:rsidP="009548C5">
      <w:pPr>
        <w:tabs>
          <w:tab w:val="left" w:pos="7655"/>
        </w:tabs>
        <w:autoSpaceDE w:val="0"/>
        <w:autoSpaceDN w:val="0"/>
        <w:adjustRightInd w:val="0"/>
        <w:spacing w:after="120"/>
        <w:ind w:left="1134" w:right="1325"/>
        <w:jc w:val="both"/>
        <w:rPr>
          <w:rFonts w:ascii="Palatino Linotype" w:hAnsi="Palatino Linotype" w:cs="Arial"/>
          <w:b/>
          <w:i/>
          <w:sz w:val="20"/>
          <w:u w:val="single"/>
        </w:rPr>
      </w:pPr>
      <w:r w:rsidRPr="005155A4">
        <w:rPr>
          <w:rFonts w:ascii="Palatino Linotype" w:hAnsi="Palatino Linotype" w:cs="Arial"/>
          <w:i/>
          <w:sz w:val="20"/>
        </w:rPr>
        <w:t>“</w:t>
      </w:r>
      <w:r w:rsidRPr="005155A4">
        <w:rPr>
          <w:rFonts w:ascii="Palatino Linotype" w:hAnsi="Palatino Linotype" w:cs="Arial"/>
          <w:b/>
          <w:i/>
          <w:sz w:val="20"/>
          <w:u w:val="single"/>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E94649A" w14:textId="77777777" w:rsidR="009548C5" w:rsidRPr="005155A4" w:rsidRDefault="009548C5" w:rsidP="009548C5">
      <w:pPr>
        <w:autoSpaceDE w:val="0"/>
        <w:autoSpaceDN w:val="0"/>
        <w:adjustRightInd w:val="0"/>
        <w:spacing w:after="120"/>
        <w:ind w:left="1134" w:right="1325"/>
        <w:jc w:val="both"/>
        <w:rPr>
          <w:rFonts w:ascii="Palatino Linotype" w:hAnsi="Palatino Linotype" w:cs="Arial"/>
          <w:i/>
          <w:sz w:val="20"/>
        </w:rPr>
      </w:pPr>
      <w:r w:rsidRPr="005155A4">
        <w:rPr>
          <w:rFonts w:ascii="Palatino Linotype" w:hAnsi="Palatino Linotype" w:cs="Arial"/>
          <w:i/>
          <w:sz w:val="20"/>
        </w:rPr>
        <w:t>Las normas relativas a los derechos humanos se interpretarán de conformidad con esta Constitución y con los tratados internacionales de la materia favoreciendo en todo tiempo a las personas la protección más amplia.</w:t>
      </w:r>
    </w:p>
    <w:p w14:paraId="1DE46F91" w14:textId="77777777" w:rsidR="009548C5" w:rsidRPr="005155A4" w:rsidRDefault="009548C5" w:rsidP="009548C5">
      <w:pPr>
        <w:autoSpaceDE w:val="0"/>
        <w:autoSpaceDN w:val="0"/>
        <w:adjustRightInd w:val="0"/>
        <w:spacing w:after="120"/>
        <w:ind w:left="1134" w:right="1325"/>
        <w:jc w:val="both"/>
        <w:rPr>
          <w:rFonts w:ascii="Palatino Linotype" w:hAnsi="Palatino Linotype" w:cs="Arial"/>
          <w:i/>
          <w:sz w:val="20"/>
        </w:rPr>
      </w:pPr>
      <w:r w:rsidRPr="005155A4">
        <w:rPr>
          <w:rFonts w:ascii="Palatino Linotype" w:hAnsi="Palatino Linotype" w:cs="Arial"/>
          <w:i/>
          <w:sz w:val="20"/>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F98DED2" w14:textId="77777777" w:rsidR="009548C5" w:rsidRPr="005155A4" w:rsidRDefault="009548C5" w:rsidP="009548C5">
      <w:pPr>
        <w:autoSpaceDE w:val="0"/>
        <w:autoSpaceDN w:val="0"/>
        <w:adjustRightInd w:val="0"/>
        <w:spacing w:before="240" w:after="240" w:line="360" w:lineRule="auto"/>
        <w:ind w:right="-91"/>
        <w:jc w:val="both"/>
        <w:rPr>
          <w:rFonts w:ascii="Palatino Linotype" w:hAnsi="Palatino Linotype" w:cs="Arial"/>
        </w:rPr>
      </w:pPr>
      <w:r w:rsidRPr="005155A4">
        <w:rPr>
          <w:rFonts w:ascii="Palatino Linotype" w:hAnsi="Palatino Linotype" w:cs="Arial"/>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6A913A1" w14:textId="77777777" w:rsidR="009548C5" w:rsidRPr="005155A4" w:rsidRDefault="009548C5" w:rsidP="009548C5">
      <w:pPr>
        <w:autoSpaceDE w:val="0"/>
        <w:autoSpaceDN w:val="0"/>
        <w:adjustRightInd w:val="0"/>
        <w:spacing w:before="240" w:after="240" w:line="360" w:lineRule="auto"/>
        <w:ind w:right="-91"/>
        <w:jc w:val="both"/>
        <w:rPr>
          <w:rFonts w:ascii="Palatino Linotype" w:hAnsi="Palatino Linotype" w:cs="Arial"/>
        </w:rPr>
      </w:pPr>
      <w:r w:rsidRPr="005155A4">
        <w:rPr>
          <w:rFonts w:ascii="Palatino Linotype" w:hAnsi="Palatino Linotype" w:cs="Arial"/>
        </w:rPr>
        <w:t>Robustece lo anterior, el Criterio 6/2014 del entonces Instituto Federal de Acceso a la Información y Protección de Datos, el cual se reproduce para una mayor referencia:</w:t>
      </w:r>
    </w:p>
    <w:p w14:paraId="1F62CC33" w14:textId="77777777" w:rsidR="009548C5" w:rsidRPr="005155A4" w:rsidRDefault="009548C5" w:rsidP="009548C5">
      <w:pPr>
        <w:autoSpaceDE w:val="0"/>
        <w:autoSpaceDN w:val="0"/>
        <w:adjustRightInd w:val="0"/>
        <w:spacing w:after="120"/>
        <w:ind w:left="851" w:right="902"/>
        <w:jc w:val="both"/>
        <w:rPr>
          <w:rFonts w:ascii="Palatino Linotype" w:hAnsi="Palatino Linotype" w:cs="Arial"/>
          <w:i/>
          <w:sz w:val="22"/>
        </w:rPr>
      </w:pPr>
      <w:r w:rsidRPr="005155A4">
        <w:rPr>
          <w:rFonts w:ascii="Palatino Linotype" w:hAnsi="Palatino Linotype" w:cs="Arial"/>
          <w:i/>
          <w:sz w:val="22"/>
        </w:rPr>
        <w:t xml:space="preserve">“Acceso a información gubernamental. No debe condicionarse a que el solicitante acredite su personalidad, demuestre interés alguno o justifique su utilización. De conformidad con </w:t>
      </w:r>
    </w:p>
    <w:p w14:paraId="2C4089A9" w14:textId="77777777" w:rsidR="009548C5" w:rsidRPr="005155A4" w:rsidRDefault="009548C5" w:rsidP="009548C5">
      <w:pPr>
        <w:autoSpaceDE w:val="0"/>
        <w:autoSpaceDN w:val="0"/>
        <w:adjustRightInd w:val="0"/>
        <w:spacing w:after="120"/>
        <w:ind w:left="851" w:right="902"/>
        <w:jc w:val="both"/>
        <w:rPr>
          <w:rFonts w:ascii="Palatino Linotype" w:hAnsi="Palatino Linotype" w:cs="Arial"/>
          <w:i/>
          <w:sz w:val="22"/>
        </w:rPr>
      </w:pPr>
    </w:p>
    <w:p w14:paraId="42EDD6A9" w14:textId="77777777" w:rsidR="009548C5" w:rsidRPr="005155A4" w:rsidRDefault="009548C5" w:rsidP="009548C5">
      <w:pPr>
        <w:autoSpaceDE w:val="0"/>
        <w:autoSpaceDN w:val="0"/>
        <w:adjustRightInd w:val="0"/>
        <w:spacing w:after="120"/>
        <w:ind w:left="851" w:right="902"/>
        <w:jc w:val="both"/>
        <w:rPr>
          <w:rFonts w:ascii="Palatino Linotype" w:hAnsi="Palatino Linotype" w:cs="Arial"/>
          <w:i/>
        </w:rPr>
      </w:pPr>
      <w:r w:rsidRPr="005155A4">
        <w:rPr>
          <w:rFonts w:ascii="Palatino Linotype" w:hAnsi="Palatino Linotype" w:cs="Arial"/>
          <w:i/>
          <w:sz w:val="22"/>
        </w:rPr>
        <w:t>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3950E910" w14:textId="77777777" w:rsidR="009548C5" w:rsidRPr="005155A4" w:rsidRDefault="009548C5" w:rsidP="009548C5">
      <w:pPr>
        <w:autoSpaceDE w:val="0"/>
        <w:autoSpaceDN w:val="0"/>
        <w:adjustRightInd w:val="0"/>
        <w:spacing w:before="240" w:after="240" w:line="360" w:lineRule="auto"/>
        <w:ind w:right="-91"/>
        <w:jc w:val="both"/>
        <w:rPr>
          <w:rFonts w:ascii="Palatino Linotype" w:hAnsi="Palatino Linotype" w:cs="Arial"/>
        </w:rPr>
      </w:pPr>
      <w:r w:rsidRPr="005155A4">
        <w:rPr>
          <w:rFonts w:ascii="Palatino Linotype" w:hAnsi="Palatino Linotype" w:cs="Arial"/>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7009D237" w14:textId="77777777" w:rsidR="009548C5" w:rsidRPr="005155A4" w:rsidRDefault="009548C5" w:rsidP="009548C5">
      <w:pPr>
        <w:autoSpaceDE w:val="0"/>
        <w:autoSpaceDN w:val="0"/>
        <w:adjustRightInd w:val="0"/>
        <w:spacing w:before="240" w:after="240" w:line="360" w:lineRule="auto"/>
        <w:ind w:right="-91"/>
        <w:jc w:val="both"/>
        <w:rPr>
          <w:rFonts w:ascii="Palatino Linotype" w:hAnsi="Palatino Linotype" w:cs="Arial"/>
        </w:rPr>
      </w:pPr>
      <w:r w:rsidRPr="005155A4">
        <w:rPr>
          <w:rFonts w:ascii="Palatino Linotype" w:hAnsi="Palatino Linotype" w:cs="Arial"/>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43D28C27" w14:textId="77777777" w:rsidR="009548C5" w:rsidRPr="005155A4" w:rsidRDefault="009548C5" w:rsidP="009548C5">
      <w:pPr>
        <w:autoSpaceDE w:val="0"/>
        <w:autoSpaceDN w:val="0"/>
        <w:adjustRightInd w:val="0"/>
        <w:spacing w:before="240" w:after="240" w:line="360" w:lineRule="auto"/>
        <w:ind w:right="-91"/>
        <w:jc w:val="both"/>
        <w:rPr>
          <w:rFonts w:ascii="Palatino Linotype" w:hAnsi="Palatino Linotype" w:cs="Arial"/>
        </w:rPr>
      </w:pPr>
      <w:r w:rsidRPr="005155A4">
        <w:rPr>
          <w:rFonts w:ascii="Palatino Linotype" w:hAnsi="Palatino Linotype" w:cs="Arial"/>
        </w:rPr>
        <w:t xml:space="preserve">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w:t>
      </w:r>
    </w:p>
    <w:p w14:paraId="7F579DE3" w14:textId="77777777" w:rsidR="009548C5" w:rsidRPr="005155A4" w:rsidRDefault="009548C5" w:rsidP="009548C5">
      <w:pPr>
        <w:autoSpaceDE w:val="0"/>
        <w:autoSpaceDN w:val="0"/>
        <w:adjustRightInd w:val="0"/>
        <w:spacing w:before="240" w:after="240" w:line="360" w:lineRule="auto"/>
        <w:ind w:right="-91"/>
        <w:jc w:val="both"/>
        <w:rPr>
          <w:rFonts w:ascii="Palatino Linotype" w:hAnsi="Palatino Linotype" w:cs="Arial"/>
        </w:rPr>
      </w:pPr>
      <w:r w:rsidRPr="005155A4">
        <w:rPr>
          <w:rFonts w:ascii="Palatino Linotype" w:hAnsi="Palatino Linotype" w:cs="Arial"/>
        </w:rPr>
        <w:t>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en revisión, de las que se desprende que la parte recurrente, es la misma que realizó la solicitud de acceso a la información pública que ahora se impugna.</w:t>
      </w:r>
    </w:p>
    <w:p w14:paraId="2B037488" w14:textId="5B608D1A" w:rsidR="00EA4E2D" w:rsidRPr="00143EC9" w:rsidRDefault="00D13E6C" w:rsidP="00EA4E2D">
      <w:pPr>
        <w:spacing w:before="240" w:after="240" w:line="360" w:lineRule="auto"/>
        <w:jc w:val="both"/>
        <w:rPr>
          <w:rFonts w:ascii="Segoe UI" w:hAnsi="Segoe UI" w:cs="Segoe UI"/>
        </w:rPr>
      </w:pPr>
      <w:r>
        <w:rPr>
          <w:rFonts w:ascii="Palatino Linotype" w:hAnsi="Palatino Linotype" w:cs="Arial"/>
        </w:rPr>
        <w:t>Por lo anterior,</w:t>
      </w:r>
      <w:r w:rsidR="00EA4E2D" w:rsidRPr="00143EC9">
        <w:rPr>
          <w:rFonts w:ascii="Palatino Linotype" w:hAnsi="Palatino Linotype" w:cs="Arial"/>
        </w:rPr>
        <w:t xml:space="preserve"> se concluye la acreditación plena de todos y cada uno de los elementos formales exigidos por el artículo 180 de la </w:t>
      </w:r>
      <w:r w:rsidR="00EA4E2D" w:rsidRPr="00143EC9">
        <w:rPr>
          <w:rFonts w:ascii="Palatino Linotype" w:hAnsi="Palatino Linotype" w:cs="Arial"/>
          <w:lang w:val="es-MX"/>
        </w:rPr>
        <w:t xml:space="preserve">Ley de Transparencia y Acceso a la Información Pública del Estado de México y Municipios, y en consecuencia resulta conforme a derecho entrar al estudio de fondo y resolver el presente medio de impugnación, al actualizarse lo dispuesto en los </w:t>
      </w:r>
      <w:r w:rsidR="00EA4E2D" w:rsidRPr="00143EC9">
        <w:rPr>
          <w:rStyle w:val="normaltextrun"/>
          <w:rFonts w:ascii="Palatino Linotype" w:hAnsi="Palatino Linotype" w:cs="Segoe UI"/>
        </w:rPr>
        <w:t>artículos 176 y</w:t>
      </w:r>
      <w:r w:rsidR="00EA4E2D" w:rsidRPr="00143EC9">
        <w:rPr>
          <w:rStyle w:val="apple-converted-space"/>
          <w:rFonts w:ascii="Palatino Linotype" w:eastAsiaTheme="minorHAnsi" w:hAnsi="Palatino Linotype" w:cs="Segoe UI"/>
        </w:rPr>
        <w:t xml:space="preserve"> 179 fracción </w:t>
      </w:r>
      <w:r w:rsidR="005155A4">
        <w:rPr>
          <w:rStyle w:val="apple-converted-space"/>
          <w:rFonts w:ascii="Palatino Linotype" w:eastAsiaTheme="minorHAnsi" w:hAnsi="Palatino Linotype" w:cs="Segoe UI"/>
        </w:rPr>
        <w:t>VI</w:t>
      </w:r>
      <w:r w:rsidR="00EA4E2D">
        <w:rPr>
          <w:rStyle w:val="apple-converted-space"/>
          <w:rFonts w:ascii="Palatino Linotype" w:eastAsiaTheme="minorHAnsi" w:hAnsi="Palatino Linotype" w:cs="Segoe UI"/>
        </w:rPr>
        <w:t xml:space="preserve">I </w:t>
      </w:r>
      <w:r w:rsidR="00EA4E2D" w:rsidRPr="00143EC9">
        <w:rPr>
          <w:rStyle w:val="normaltextrun"/>
          <w:rFonts w:ascii="Palatino Linotype" w:hAnsi="Palatino Linotype" w:cs="Segoe UI"/>
        </w:rPr>
        <w:t>del ordenamiento legal citado, que establecen los supuestos en que puede interponerse el recurso de revisión:</w:t>
      </w:r>
    </w:p>
    <w:p w14:paraId="0C92B062" w14:textId="3E9A5355" w:rsidR="00C801FE" w:rsidRPr="005155A4" w:rsidRDefault="00EA4E2D" w:rsidP="005155A4">
      <w:pPr>
        <w:autoSpaceDE w:val="0"/>
        <w:autoSpaceDN w:val="0"/>
        <w:adjustRightInd w:val="0"/>
        <w:spacing w:before="240" w:after="240"/>
        <w:ind w:left="567" w:right="902"/>
        <w:jc w:val="both"/>
        <w:rPr>
          <w:rStyle w:val="normaltextrun"/>
          <w:rFonts w:ascii="Palatino Linotype" w:hAnsi="Palatino Linotype" w:cs="Segoe UI"/>
          <w:bCs/>
          <w:i/>
          <w:sz w:val="22"/>
          <w:szCs w:val="22"/>
        </w:rPr>
      </w:pPr>
      <w:r w:rsidRPr="00A4521A">
        <w:rPr>
          <w:rStyle w:val="normaltextrun"/>
          <w:rFonts w:ascii="Palatino Linotype" w:hAnsi="Palatino Linotype" w:cs="Segoe UI"/>
          <w:b/>
          <w:bCs/>
          <w:i/>
          <w:iCs/>
          <w:sz w:val="20"/>
          <w:szCs w:val="22"/>
        </w:rPr>
        <w:t xml:space="preserve"> </w:t>
      </w:r>
      <w:r w:rsidR="00C801FE" w:rsidRPr="005155A4">
        <w:rPr>
          <w:rStyle w:val="normaltextrun"/>
          <w:rFonts w:ascii="Palatino Linotype" w:hAnsi="Palatino Linotype" w:cs="Segoe UI"/>
          <w:b/>
          <w:bCs/>
          <w:i/>
          <w:iCs/>
          <w:sz w:val="22"/>
          <w:szCs w:val="22"/>
        </w:rPr>
        <w:t>“</w:t>
      </w:r>
      <w:r w:rsidR="00C801FE" w:rsidRPr="005155A4">
        <w:rPr>
          <w:rStyle w:val="normaltextrun"/>
          <w:rFonts w:ascii="Palatino Linotype" w:hAnsi="Palatino Linotype" w:cs="Segoe UI"/>
          <w:b/>
          <w:bCs/>
          <w:i/>
          <w:sz w:val="22"/>
          <w:szCs w:val="22"/>
        </w:rPr>
        <w:t xml:space="preserve">Artículo 176. </w:t>
      </w:r>
      <w:r w:rsidR="00C801FE" w:rsidRPr="005155A4">
        <w:rPr>
          <w:rStyle w:val="normaltextrun"/>
          <w:rFonts w:ascii="Palatino Linotype" w:hAnsi="Palatino Linotype" w:cs="Segoe UI"/>
          <w:bCs/>
          <w:i/>
          <w:sz w:val="22"/>
          <w:szCs w:val="22"/>
        </w:rPr>
        <w:t>El recurso de revisión  es la garantía secundaria mediante la cual se pretende reparar cualquier posible afectación al derecho de acceso a la información pública en términos del presente y siguiente Capítulo.</w:t>
      </w:r>
    </w:p>
    <w:p w14:paraId="72854B0F" w14:textId="77777777" w:rsidR="00C801FE" w:rsidRPr="005155A4" w:rsidRDefault="00C801FE" w:rsidP="005155A4">
      <w:pPr>
        <w:autoSpaceDE w:val="0"/>
        <w:autoSpaceDN w:val="0"/>
        <w:adjustRightInd w:val="0"/>
        <w:spacing w:before="240" w:after="240"/>
        <w:ind w:left="567" w:right="902"/>
        <w:jc w:val="both"/>
        <w:rPr>
          <w:rStyle w:val="eop"/>
          <w:rFonts w:ascii="Palatino Linotype" w:eastAsiaTheme="majorEastAsia" w:hAnsi="Palatino Linotype" w:cs="Segoe UI"/>
          <w:i/>
          <w:sz w:val="22"/>
          <w:szCs w:val="22"/>
        </w:rPr>
      </w:pPr>
      <w:r w:rsidRPr="005155A4">
        <w:rPr>
          <w:rStyle w:val="normaltextrun"/>
          <w:rFonts w:ascii="Palatino Linotype" w:hAnsi="Palatino Linotype" w:cs="Segoe UI"/>
          <w:b/>
          <w:bCs/>
          <w:i/>
          <w:sz w:val="22"/>
          <w:szCs w:val="22"/>
        </w:rPr>
        <w:t>Artículo 179</w:t>
      </w:r>
      <w:r w:rsidRPr="005155A4">
        <w:rPr>
          <w:rStyle w:val="normaltextrun"/>
          <w:rFonts w:ascii="Palatino Linotype" w:hAnsi="Palatino Linotype" w:cs="Segoe UI"/>
          <w:b/>
          <w:bCs/>
          <w:sz w:val="22"/>
          <w:szCs w:val="22"/>
        </w:rPr>
        <w:t>.-</w:t>
      </w:r>
      <w:r w:rsidRPr="005155A4">
        <w:rPr>
          <w:rFonts w:ascii="Bookman Old Style" w:eastAsiaTheme="minorEastAsia" w:hAnsi="Bookman Old Style" w:cs="Bookman Old Style"/>
          <w:sz w:val="22"/>
          <w:szCs w:val="22"/>
          <w:lang w:val="es-MX"/>
        </w:rPr>
        <w:t xml:space="preserve"> </w:t>
      </w:r>
      <w:r w:rsidRPr="005155A4">
        <w:rPr>
          <w:rFonts w:ascii="Palatino Linotype" w:eastAsiaTheme="minorEastAsia" w:hAnsi="Palatino Linotype" w:cs="Bookman Old Style"/>
          <w:i/>
          <w:sz w:val="22"/>
          <w:szCs w:val="22"/>
          <w:lang w:val="es-MX"/>
        </w:rPr>
        <w:t>El recurso de revisión es un medio de protección que la Ley otorga a los particulares, para hacer valer su derecho de acceso a la información pública, y procederá en contra de las siguientes causas:</w:t>
      </w:r>
    </w:p>
    <w:p w14:paraId="7E9D65C6" w14:textId="289D96F1" w:rsidR="00C801FE" w:rsidRPr="005155A4" w:rsidRDefault="005155A4" w:rsidP="005155A4">
      <w:pPr>
        <w:spacing w:before="240" w:after="240"/>
        <w:ind w:left="567"/>
        <w:jc w:val="both"/>
        <w:rPr>
          <w:rFonts w:ascii="Palatino Linotype" w:eastAsiaTheme="minorEastAsia" w:hAnsi="Palatino Linotype" w:cs="Bookman Old Style"/>
          <w:b/>
          <w:i/>
          <w:sz w:val="22"/>
          <w:szCs w:val="22"/>
          <w:lang w:val="es-MX"/>
        </w:rPr>
      </w:pPr>
      <w:r>
        <w:rPr>
          <w:rFonts w:ascii="Palatino Linotype" w:hAnsi="Palatino Linotype" w:cs="Arial"/>
          <w:b/>
          <w:bCs/>
          <w:i/>
          <w:sz w:val="22"/>
          <w:szCs w:val="22"/>
        </w:rPr>
        <w:t xml:space="preserve"> </w:t>
      </w:r>
      <w:r w:rsidR="00C801FE" w:rsidRPr="005155A4">
        <w:rPr>
          <w:rFonts w:ascii="Palatino Linotype" w:hAnsi="Palatino Linotype" w:cs="Arial"/>
          <w:b/>
          <w:bCs/>
          <w:i/>
          <w:sz w:val="22"/>
          <w:szCs w:val="22"/>
        </w:rPr>
        <w:t>VII. La falta de respuesta a una solicitud de acceso a la información</w:t>
      </w:r>
      <w:r w:rsidR="00C801FE" w:rsidRPr="005155A4">
        <w:rPr>
          <w:rStyle w:val="eop"/>
          <w:rFonts w:ascii="Palatino Linotype" w:eastAsiaTheme="majorEastAsia" w:hAnsi="Palatino Linotype" w:cs="Segoe UI"/>
          <w:i/>
          <w:sz w:val="22"/>
          <w:szCs w:val="22"/>
        </w:rPr>
        <w:t>…”</w:t>
      </w:r>
    </w:p>
    <w:p w14:paraId="53EC99EF" w14:textId="267B6F15" w:rsidR="007121C5" w:rsidRPr="005155A4" w:rsidRDefault="00FE6325" w:rsidP="005155A4">
      <w:pPr>
        <w:spacing w:before="240" w:after="240" w:line="360" w:lineRule="auto"/>
        <w:jc w:val="both"/>
        <w:rPr>
          <w:rFonts w:ascii="Palatino Linotype" w:hAnsi="Palatino Linotype"/>
          <w:b/>
        </w:rPr>
      </w:pPr>
      <w:r w:rsidRPr="005155A4">
        <w:rPr>
          <w:rFonts w:ascii="Palatino Linotype" w:hAnsi="Palatino Linotype"/>
          <w:b/>
          <w:szCs w:val="28"/>
        </w:rPr>
        <w:t>Tercero</w:t>
      </w:r>
      <w:r w:rsidR="0059069B" w:rsidRPr="005155A4">
        <w:rPr>
          <w:rFonts w:ascii="Palatino Linotype" w:hAnsi="Palatino Linotype"/>
          <w:b/>
          <w:szCs w:val="28"/>
        </w:rPr>
        <w:t>. Materia de la revisión</w:t>
      </w:r>
      <w:r w:rsidR="0059069B" w:rsidRPr="005155A4">
        <w:rPr>
          <w:rFonts w:ascii="Palatino Linotype" w:hAnsi="Palatino Linotype"/>
          <w:b/>
          <w:sz w:val="22"/>
        </w:rPr>
        <w:t>.</w:t>
      </w:r>
      <w:r w:rsidR="005155A4">
        <w:rPr>
          <w:rFonts w:ascii="Palatino Linotype" w:hAnsi="Palatino Linotype"/>
          <w:b/>
        </w:rPr>
        <w:t xml:space="preserve"> </w:t>
      </w:r>
      <w:r w:rsidR="007121C5" w:rsidRPr="00A4521A">
        <w:rPr>
          <w:rFonts w:ascii="Palatino Linotype" w:hAnsi="Palatino Linotype" w:cs="Arial"/>
        </w:rPr>
        <w:t>En ese orden de ideas, este Órgano Garante procede al análisis de los agravios hechos valer por la</w:t>
      </w:r>
      <w:r w:rsidR="005155A4">
        <w:rPr>
          <w:rFonts w:ascii="Palatino Linotype" w:hAnsi="Palatino Linotype" w:cs="Arial"/>
        </w:rPr>
        <w:t xml:space="preserve"> parte</w:t>
      </w:r>
      <w:r w:rsidR="007121C5" w:rsidRPr="00A4521A">
        <w:rPr>
          <w:rFonts w:ascii="Palatino Linotype" w:hAnsi="Palatino Linotype" w:cs="Arial"/>
        </w:rPr>
        <w:t xml:space="preserve"> </w:t>
      </w:r>
      <w:r w:rsidR="007121C5" w:rsidRPr="005155A4">
        <w:rPr>
          <w:rFonts w:ascii="Palatino Linotype" w:hAnsi="Palatino Linotype" w:cs="Arial"/>
          <w:b/>
        </w:rPr>
        <w:t>Recurrente,</w:t>
      </w:r>
      <w:r w:rsidR="007121C5" w:rsidRPr="00A4521A">
        <w:rPr>
          <w:rFonts w:ascii="Palatino Linotype" w:hAnsi="Palatino Linotype" w:cs="Arial"/>
          <w:b/>
          <w:i/>
        </w:rPr>
        <w:t xml:space="preserve"> </w:t>
      </w:r>
      <w:r w:rsidR="007121C5" w:rsidRPr="00A4521A">
        <w:rPr>
          <w:rFonts w:ascii="Palatino Linotype" w:hAnsi="Palatino Linotype" w:cs="Arial"/>
        </w:rPr>
        <w:t>a fin de determinar sí se violenta en perjuicio de éste, el derecho de acceso a la información previsto en la Constitución Política de los Estados Unidos Mexicanos y en la Constitución Política del Estado Libre y Soberano de México.</w:t>
      </w:r>
    </w:p>
    <w:p w14:paraId="7F88F037" w14:textId="70D73D8F" w:rsidR="00FE6325" w:rsidRDefault="00FE6325" w:rsidP="00F65053">
      <w:pPr>
        <w:spacing w:before="240" w:after="240" w:line="360" w:lineRule="auto"/>
        <w:jc w:val="both"/>
        <w:rPr>
          <w:rFonts w:ascii="Palatino Linotype" w:hAnsi="Palatino Linotype"/>
          <w:b/>
          <w:szCs w:val="28"/>
        </w:rPr>
      </w:pPr>
      <w:r w:rsidRPr="005155A4">
        <w:rPr>
          <w:rFonts w:ascii="Palatino Linotype" w:hAnsi="Palatino Linotype"/>
          <w:b/>
          <w:szCs w:val="28"/>
        </w:rPr>
        <w:t>Cuarto</w:t>
      </w:r>
      <w:r w:rsidR="0059069B" w:rsidRPr="005155A4">
        <w:rPr>
          <w:rFonts w:ascii="Palatino Linotype" w:hAnsi="Palatino Linotype"/>
          <w:b/>
          <w:szCs w:val="28"/>
        </w:rPr>
        <w:t>. Estudio del asunto.</w:t>
      </w:r>
      <w:r w:rsidR="005155A4" w:rsidRPr="005155A4">
        <w:rPr>
          <w:rFonts w:ascii="Palatino Linotype" w:hAnsi="Palatino Linotype"/>
          <w:b/>
          <w:szCs w:val="28"/>
        </w:rPr>
        <w:t xml:space="preserve"> </w:t>
      </w:r>
      <w:r w:rsidRPr="00FE6325">
        <w:rPr>
          <w:rFonts w:ascii="Palatino Linotype" w:hAnsi="Palatino Linotype"/>
          <w:szCs w:val="28"/>
          <w:lang w:val="es-MX"/>
        </w:rPr>
        <w:t>Previo al estudio del presente asunto, es conveniente precisar que la parte solicitante requirió al sujeto obligado le proporcionara información consistente en lo siguiente:</w:t>
      </w:r>
    </w:p>
    <w:p w14:paraId="550C724F" w14:textId="1C7EFBE4" w:rsidR="00FE6325" w:rsidRPr="00FE6325" w:rsidRDefault="00FE6325" w:rsidP="00FE6325">
      <w:pPr>
        <w:pStyle w:val="Prrafodelista"/>
        <w:numPr>
          <w:ilvl w:val="0"/>
          <w:numId w:val="25"/>
        </w:numPr>
        <w:spacing w:before="240" w:after="240" w:line="360" w:lineRule="auto"/>
        <w:ind w:left="567" w:right="900" w:hanging="283"/>
        <w:jc w:val="both"/>
        <w:rPr>
          <w:rFonts w:ascii="Palatino Linotype" w:hAnsi="Palatino Linotype"/>
          <w:szCs w:val="28"/>
        </w:rPr>
      </w:pPr>
      <w:r w:rsidRPr="00FE6325">
        <w:rPr>
          <w:rFonts w:ascii="Palatino Linotype" w:hAnsi="Palatino Linotype"/>
          <w:szCs w:val="28"/>
        </w:rPr>
        <w:t>Recibos de nómina del 2020 de toda la administración central, los recibos deberán de ir firmados por los servidores públicos</w:t>
      </w:r>
      <w:r>
        <w:rPr>
          <w:rFonts w:ascii="Palatino Linotype" w:hAnsi="Palatino Linotype"/>
          <w:szCs w:val="28"/>
        </w:rPr>
        <w:t>.</w:t>
      </w:r>
    </w:p>
    <w:p w14:paraId="2505F0D4" w14:textId="5038576E" w:rsidR="00FE6325" w:rsidRPr="00FE6325" w:rsidRDefault="00FE6325" w:rsidP="00FE6325">
      <w:pPr>
        <w:pStyle w:val="Prrafodelista"/>
        <w:numPr>
          <w:ilvl w:val="0"/>
          <w:numId w:val="25"/>
        </w:numPr>
        <w:spacing w:before="240" w:after="240" w:line="360" w:lineRule="auto"/>
        <w:ind w:left="567" w:right="900" w:hanging="283"/>
        <w:jc w:val="both"/>
        <w:rPr>
          <w:rFonts w:ascii="Palatino Linotype" w:hAnsi="Palatino Linotype"/>
          <w:szCs w:val="28"/>
        </w:rPr>
      </w:pPr>
      <w:r>
        <w:rPr>
          <w:rFonts w:ascii="Palatino Linotype" w:hAnsi="Palatino Linotype"/>
          <w:szCs w:val="28"/>
        </w:rPr>
        <w:t>Recibos de nómina de todos los integrantes de las r</w:t>
      </w:r>
      <w:r w:rsidRPr="00FE6325">
        <w:rPr>
          <w:rFonts w:ascii="Palatino Linotype" w:hAnsi="Palatino Linotype"/>
          <w:szCs w:val="28"/>
        </w:rPr>
        <w:t>egidurías</w:t>
      </w:r>
      <w:r>
        <w:rPr>
          <w:rFonts w:ascii="Palatino Linotype" w:hAnsi="Palatino Linotype"/>
          <w:szCs w:val="28"/>
        </w:rPr>
        <w:t xml:space="preserve"> de Teoloyucan y de Sindicatura desde el a</w:t>
      </w:r>
      <w:r w:rsidRPr="00FE6325">
        <w:rPr>
          <w:rFonts w:ascii="Palatino Linotype" w:hAnsi="Palatino Linotype"/>
          <w:szCs w:val="28"/>
        </w:rPr>
        <w:t xml:space="preserve">ño </w:t>
      </w:r>
      <w:r>
        <w:rPr>
          <w:rFonts w:ascii="Palatino Linotype" w:hAnsi="Palatino Linotype"/>
          <w:szCs w:val="28"/>
        </w:rPr>
        <w:t>2019 hasta la fecha, f</w:t>
      </w:r>
      <w:r w:rsidRPr="00FE6325">
        <w:rPr>
          <w:rFonts w:ascii="Palatino Linotype" w:hAnsi="Palatino Linotype"/>
          <w:szCs w:val="28"/>
        </w:rPr>
        <w:t>irmados</w:t>
      </w:r>
      <w:r>
        <w:rPr>
          <w:rFonts w:ascii="Palatino Linotype" w:hAnsi="Palatino Linotype"/>
          <w:szCs w:val="28"/>
        </w:rPr>
        <w:t>.</w:t>
      </w:r>
    </w:p>
    <w:p w14:paraId="1B5D7401" w14:textId="4DADF3AF" w:rsidR="00FE6325" w:rsidRPr="00FE6325" w:rsidRDefault="00FE6325" w:rsidP="00FE6325">
      <w:pPr>
        <w:pStyle w:val="Prrafodelista"/>
        <w:numPr>
          <w:ilvl w:val="0"/>
          <w:numId w:val="25"/>
        </w:numPr>
        <w:spacing w:before="240" w:after="240" w:line="360" w:lineRule="auto"/>
        <w:ind w:left="567" w:right="900" w:hanging="283"/>
        <w:jc w:val="both"/>
        <w:rPr>
          <w:rFonts w:ascii="Palatino Linotype" w:hAnsi="Palatino Linotype"/>
          <w:szCs w:val="28"/>
        </w:rPr>
      </w:pPr>
      <w:r w:rsidRPr="00FE6325">
        <w:rPr>
          <w:rFonts w:ascii="Palatino Linotype" w:hAnsi="Palatino Linotype"/>
          <w:szCs w:val="28"/>
        </w:rPr>
        <w:t>Nómina general del icufidete de los años 2019, 2020 y 2021</w:t>
      </w:r>
    </w:p>
    <w:p w14:paraId="66D8DA31" w14:textId="57EF2EA6" w:rsidR="00FE6325" w:rsidRPr="00FE6325" w:rsidRDefault="00FE6325" w:rsidP="00FE6325">
      <w:pPr>
        <w:pStyle w:val="Prrafodelista"/>
        <w:numPr>
          <w:ilvl w:val="0"/>
          <w:numId w:val="25"/>
        </w:numPr>
        <w:spacing w:before="240" w:after="240" w:line="360" w:lineRule="auto"/>
        <w:ind w:left="567" w:right="900" w:hanging="283"/>
        <w:jc w:val="both"/>
        <w:rPr>
          <w:rFonts w:ascii="Palatino Linotype" w:hAnsi="Palatino Linotype"/>
          <w:szCs w:val="28"/>
        </w:rPr>
      </w:pPr>
      <w:r w:rsidRPr="00FE6325">
        <w:rPr>
          <w:rFonts w:ascii="Palatino Linotype" w:hAnsi="Palatino Linotype"/>
          <w:szCs w:val="28"/>
        </w:rPr>
        <w:t>Sueldo de la presidenta, su aguinaldo, prestaciones etc.</w:t>
      </w:r>
    </w:p>
    <w:p w14:paraId="6E5834FE" w14:textId="20B2178C" w:rsidR="00FE6325" w:rsidRPr="00FE6325" w:rsidRDefault="00FE6325" w:rsidP="00FE6325">
      <w:pPr>
        <w:spacing w:before="240" w:after="240" w:line="360" w:lineRule="auto"/>
        <w:jc w:val="both"/>
        <w:rPr>
          <w:rFonts w:ascii="Palatino Linotype" w:hAnsi="Palatino Linotype"/>
          <w:szCs w:val="28"/>
        </w:rPr>
      </w:pPr>
      <w:r>
        <w:rPr>
          <w:rFonts w:ascii="Palatino Linotype" w:hAnsi="Palatino Linotype"/>
          <w:szCs w:val="28"/>
        </w:rPr>
        <w:t>Debe precisarse que el Sujeto Obligado fue omiso en otorgar</w:t>
      </w:r>
      <w:r w:rsidRPr="00FE6325">
        <w:rPr>
          <w:rFonts w:ascii="Palatino Linotype" w:hAnsi="Palatino Linotype"/>
          <w:szCs w:val="28"/>
        </w:rPr>
        <w:t xml:space="preserve"> respuesta a las </w:t>
      </w:r>
      <w:r>
        <w:rPr>
          <w:rFonts w:ascii="Palatino Linotype" w:hAnsi="Palatino Linotype"/>
          <w:szCs w:val="28"/>
        </w:rPr>
        <w:t>solicitudes de información</w:t>
      </w:r>
      <w:r w:rsidR="00D05094">
        <w:rPr>
          <w:rFonts w:ascii="Palatino Linotype" w:hAnsi="Palatino Linotype"/>
          <w:szCs w:val="28"/>
        </w:rPr>
        <w:t xml:space="preserve"> que recayeron en los medios de impugnación que nos ocupan</w:t>
      </w:r>
      <w:r>
        <w:rPr>
          <w:rFonts w:ascii="Palatino Linotype" w:hAnsi="Palatino Linotype"/>
          <w:szCs w:val="28"/>
        </w:rPr>
        <w:t>, situación con la que nacen los motivos de inconformidad de la parte recurrente al no obtener respuesta por parte del Sujeto Obligado en los términos establecidos por la ley.</w:t>
      </w:r>
    </w:p>
    <w:p w14:paraId="664B4A51" w14:textId="41210284" w:rsidR="00FE6325" w:rsidRPr="00FE6325" w:rsidRDefault="00FE6325" w:rsidP="00FE6325">
      <w:pPr>
        <w:spacing w:before="240" w:after="240" w:line="360" w:lineRule="auto"/>
        <w:jc w:val="both"/>
        <w:rPr>
          <w:rFonts w:ascii="Palatino Linotype" w:hAnsi="Palatino Linotype"/>
          <w:szCs w:val="28"/>
        </w:rPr>
      </w:pPr>
      <w:r w:rsidRPr="00FE6325">
        <w:rPr>
          <w:rFonts w:ascii="Palatino Linotype" w:hAnsi="Palatino Linotype"/>
          <w:szCs w:val="28"/>
        </w:rPr>
        <w:t>Una vez admitido el presente recurso de revisión, en términos del artículo 185 fracción II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0DDD759E" w14:textId="59EB2F77" w:rsidR="00FE6325" w:rsidRDefault="00FE6325" w:rsidP="00FE6325">
      <w:pPr>
        <w:spacing w:before="240" w:after="240" w:line="360" w:lineRule="auto"/>
        <w:jc w:val="both"/>
        <w:rPr>
          <w:rFonts w:ascii="Palatino Linotype" w:hAnsi="Palatino Linotype"/>
          <w:szCs w:val="28"/>
        </w:rPr>
      </w:pPr>
      <w:r w:rsidRPr="00FE6325">
        <w:rPr>
          <w:rFonts w:ascii="Palatino Linotype" w:hAnsi="Palatino Linotype"/>
          <w:szCs w:val="28"/>
        </w:rPr>
        <w:t xml:space="preserve">Al respecto, el Sujeto Obligado rindió su informe justificado, </w:t>
      </w:r>
      <w:r w:rsidR="00FE72D9">
        <w:rPr>
          <w:rFonts w:ascii="Palatino Linotype" w:hAnsi="Palatino Linotype"/>
          <w:szCs w:val="28"/>
        </w:rPr>
        <w:t xml:space="preserve">únicamente en el recurso de revisión </w:t>
      </w:r>
      <w:r w:rsidR="00FE72D9" w:rsidRPr="00FE72D9">
        <w:rPr>
          <w:rFonts w:ascii="Palatino Linotype" w:hAnsi="Palatino Linotype"/>
          <w:b/>
          <w:sz w:val="22"/>
          <w:szCs w:val="28"/>
        </w:rPr>
        <w:t>04561/INFOEM/IP/RR/2021</w:t>
      </w:r>
      <w:r w:rsidR="00FE72D9">
        <w:rPr>
          <w:rFonts w:ascii="Palatino Linotype" w:hAnsi="Palatino Linotype"/>
          <w:b/>
          <w:sz w:val="22"/>
          <w:szCs w:val="28"/>
        </w:rPr>
        <w:t xml:space="preserve">, </w:t>
      </w:r>
      <w:r w:rsidR="00FE72D9">
        <w:rPr>
          <w:rFonts w:ascii="Palatino Linotype" w:hAnsi="Palatino Linotype"/>
          <w:szCs w:val="28"/>
        </w:rPr>
        <w:t>el cual se tiene que</w:t>
      </w:r>
      <w:r w:rsidRPr="00FE6325">
        <w:rPr>
          <w:rFonts w:ascii="Palatino Linotype" w:hAnsi="Palatino Linotype"/>
          <w:szCs w:val="28"/>
        </w:rPr>
        <w:t xml:space="preserve"> modif</w:t>
      </w:r>
      <w:r w:rsidR="00FE72D9">
        <w:rPr>
          <w:rFonts w:ascii="Palatino Linotype" w:hAnsi="Palatino Linotype"/>
          <w:szCs w:val="28"/>
        </w:rPr>
        <w:t>ica</w:t>
      </w:r>
      <w:r w:rsidRPr="00FE6325">
        <w:rPr>
          <w:rFonts w:ascii="Palatino Linotype" w:hAnsi="Palatino Linotype"/>
          <w:szCs w:val="28"/>
        </w:rPr>
        <w:t xml:space="preserve"> la </w:t>
      </w:r>
      <w:r w:rsidR="00FE72D9">
        <w:rPr>
          <w:rFonts w:ascii="Palatino Linotype" w:hAnsi="Palatino Linotype"/>
          <w:szCs w:val="28"/>
        </w:rPr>
        <w:t xml:space="preserve">falta de </w:t>
      </w:r>
      <w:r w:rsidRPr="00FE6325">
        <w:rPr>
          <w:rFonts w:ascii="Palatino Linotype" w:hAnsi="Palatino Linotype"/>
          <w:szCs w:val="28"/>
        </w:rPr>
        <w:t xml:space="preserve">respuesta </w:t>
      </w:r>
      <w:r w:rsidR="007C3927">
        <w:rPr>
          <w:rFonts w:ascii="Palatino Linotype" w:hAnsi="Palatino Linotype"/>
          <w:szCs w:val="28"/>
        </w:rPr>
        <w:t>configurada</w:t>
      </w:r>
      <w:r w:rsidR="00FE72D9">
        <w:rPr>
          <w:rFonts w:ascii="Palatino Linotype" w:hAnsi="Palatino Linotype"/>
          <w:szCs w:val="28"/>
        </w:rPr>
        <w:t xml:space="preserve"> </w:t>
      </w:r>
      <w:r w:rsidRPr="00FE6325">
        <w:rPr>
          <w:rFonts w:ascii="Palatino Linotype" w:hAnsi="Palatino Linotype"/>
          <w:szCs w:val="28"/>
        </w:rPr>
        <w:t>inicialmente, asimismo, la parte recurrente fue omisa en expresar alegato alguno y ofrecer pruebas, por lo tanto se tiene por precluido su derecho.</w:t>
      </w:r>
    </w:p>
    <w:p w14:paraId="03F5E3AD" w14:textId="37B9CC65" w:rsidR="00FE6325" w:rsidRPr="007C3927" w:rsidRDefault="007C3927" w:rsidP="00F65053">
      <w:pPr>
        <w:spacing w:before="240" w:after="240" w:line="360" w:lineRule="auto"/>
        <w:jc w:val="both"/>
        <w:rPr>
          <w:rFonts w:ascii="Palatino Linotype" w:hAnsi="Palatino Linotype"/>
          <w:szCs w:val="28"/>
        </w:rPr>
      </w:pPr>
      <w:r w:rsidRPr="007C3927">
        <w:rPr>
          <w:rFonts w:ascii="Palatino Linotype" w:hAnsi="Palatino Linotype"/>
          <w:szCs w:val="28"/>
        </w:rPr>
        <w:t xml:space="preserve">Bajo tales consideraciones, resulta pertinente entrar al estudio del presente asunto a efecto de determinar si la información requerida por la parte solicitante es susceptible de entregarse: </w:t>
      </w:r>
    </w:p>
    <w:p w14:paraId="283783A3" w14:textId="56B1F5E4" w:rsidR="00FE6325" w:rsidRDefault="007C3927" w:rsidP="00F65053">
      <w:pPr>
        <w:spacing w:before="240" w:after="240" w:line="360" w:lineRule="auto"/>
        <w:jc w:val="both"/>
        <w:rPr>
          <w:rFonts w:ascii="Palatino Linotype" w:hAnsi="Palatino Linotype"/>
          <w:b/>
          <w:szCs w:val="28"/>
        </w:rPr>
      </w:pPr>
      <w:r>
        <w:rPr>
          <w:rFonts w:ascii="Palatino Linotype" w:hAnsi="Palatino Linotype"/>
          <w:b/>
          <w:szCs w:val="28"/>
        </w:rPr>
        <w:t xml:space="preserve">1.- De la falta de respuesta en los recursos de revisión </w:t>
      </w:r>
      <w:r w:rsidR="00FE6325" w:rsidRPr="00FE6325">
        <w:rPr>
          <w:rFonts w:ascii="Palatino Linotype" w:hAnsi="Palatino Linotype"/>
          <w:b/>
          <w:szCs w:val="28"/>
        </w:rPr>
        <w:t xml:space="preserve">04554/INFOEM/IP/RR/2021, </w:t>
      </w:r>
      <w:r>
        <w:rPr>
          <w:rFonts w:ascii="Palatino Linotype" w:hAnsi="Palatino Linotype"/>
          <w:b/>
          <w:szCs w:val="28"/>
        </w:rPr>
        <w:t>04555/INFOEM/IP/RR/2021 y 04558/INFOEM/IP/RR/2021</w:t>
      </w:r>
      <w:r w:rsidR="00FE6325" w:rsidRPr="00FE6325">
        <w:rPr>
          <w:rFonts w:ascii="Palatino Linotype" w:hAnsi="Palatino Linotype"/>
          <w:b/>
          <w:szCs w:val="28"/>
        </w:rPr>
        <w:t xml:space="preserve"> </w:t>
      </w:r>
    </w:p>
    <w:p w14:paraId="3D57AD58" w14:textId="1273CEC9" w:rsidR="00D05094" w:rsidRPr="00D05094" w:rsidRDefault="00D05094" w:rsidP="00D05094">
      <w:pPr>
        <w:spacing w:before="240" w:after="240" w:line="360" w:lineRule="auto"/>
        <w:jc w:val="both"/>
        <w:rPr>
          <w:rFonts w:ascii="Palatino Linotype" w:hAnsi="Palatino Linotype" w:cs="Arial"/>
        </w:rPr>
      </w:pPr>
      <w:r w:rsidRPr="00D05094">
        <w:rPr>
          <w:rFonts w:ascii="Palatino Linotype" w:hAnsi="Palatino Linotype" w:cs="Arial"/>
        </w:rPr>
        <w:t>Precisado lo ante</w:t>
      </w:r>
      <w:r>
        <w:rPr>
          <w:rFonts w:ascii="Palatino Linotype" w:hAnsi="Palatino Linotype" w:cs="Arial"/>
        </w:rPr>
        <w:t>rior, se procede al análisis de los</w:t>
      </w:r>
      <w:r w:rsidRPr="00D05094">
        <w:rPr>
          <w:rFonts w:ascii="Palatino Linotype" w:hAnsi="Palatino Linotype" w:cs="Arial"/>
        </w:rPr>
        <w:t xml:space="preserve"> presente</w:t>
      </w:r>
      <w:r>
        <w:rPr>
          <w:rFonts w:ascii="Palatino Linotype" w:hAnsi="Palatino Linotype" w:cs="Arial"/>
        </w:rPr>
        <w:t>s</w:t>
      </w:r>
      <w:r w:rsidRPr="00D05094">
        <w:rPr>
          <w:rFonts w:ascii="Palatino Linotype" w:hAnsi="Palatino Linotype" w:cs="Arial"/>
        </w:rPr>
        <w:t xml:space="preserve"> recurso</w:t>
      </w:r>
      <w:r>
        <w:rPr>
          <w:rFonts w:ascii="Palatino Linotype" w:hAnsi="Palatino Linotype" w:cs="Arial"/>
        </w:rPr>
        <w:t>s</w:t>
      </w:r>
      <w:r w:rsidRPr="00D05094">
        <w:rPr>
          <w:rFonts w:ascii="Palatino Linotype" w:hAnsi="Palatino Linotype" w:cs="Arial"/>
        </w:rPr>
        <w:t xml:space="preserve">, así como al contenido íntegro de las actuaciones que obran en </w:t>
      </w:r>
      <w:r>
        <w:rPr>
          <w:rFonts w:ascii="Palatino Linotype" w:hAnsi="Palatino Linotype" w:cs="Arial"/>
        </w:rPr>
        <w:t>los</w:t>
      </w:r>
      <w:r w:rsidRPr="00D05094">
        <w:rPr>
          <w:rFonts w:ascii="Palatino Linotype" w:hAnsi="Palatino Linotype" w:cs="Arial"/>
        </w:rPr>
        <w:t xml:space="preserve"> expediente</w:t>
      </w:r>
      <w:r>
        <w:rPr>
          <w:rFonts w:ascii="Palatino Linotype" w:hAnsi="Palatino Linotype" w:cs="Arial"/>
        </w:rPr>
        <w:t>s</w:t>
      </w:r>
      <w:r w:rsidRPr="00D05094">
        <w:rPr>
          <w:rFonts w:ascii="Palatino Linotype" w:hAnsi="Palatino Linotype" w:cs="Arial"/>
        </w:rPr>
        <w:t xml:space="preserve"> electrónico</w:t>
      </w:r>
      <w:r>
        <w:rPr>
          <w:rFonts w:ascii="Palatino Linotype" w:hAnsi="Palatino Linotype" w:cs="Arial"/>
        </w:rPr>
        <w:t>s</w:t>
      </w:r>
      <w:r w:rsidRPr="00D05094">
        <w:rPr>
          <w:rFonts w:ascii="Palatino Linotype" w:hAnsi="Palatino Linotype" w:cs="Arial"/>
        </w:rPr>
        <w:t>,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67A1D04C" w14:textId="77777777" w:rsidR="00D05094" w:rsidRPr="00D05094" w:rsidRDefault="00D05094" w:rsidP="00D05094">
      <w:pPr>
        <w:tabs>
          <w:tab w:val="left" w:pos="709"/>
        </w:tabs>
        <w:spacing w:line="360" w:lineRule="auto"/>
        <w:jc w:val="both"/>
        <w:rPr>
          <w:rFonts w:ascii="Palatino Linotype" w:hAnsi="Palatino Linotype"/>
        </w:rPr>
      </w:pPr>
      <w:r w:rsidRPr="00D05094">
        <w:rPr>
          <w:rFonts w:ascii="Palatino Linotype" w:hAnsi="Palatino Linotype" w:cs="Arial"/>
        </w:rPr>
        <w:t xml:space="preserve">En primer lugar, es </w:t>
      </w:r>
      <w:r w:rsidRPr="00D05094">
        <w:rPr>
          <w:rFonts w:ascii="Palatino Linotype" w:hAnsi="Palatino Linotype"/>
        </w:rPr>
        <w:t xml:space="preserve">menester mencionar que </w:t>
      </w:r>
      <w:r w:rsidRPr="00D05094">
        <w:rPr>
          <w:rFonts w:ascii="Palatino Linotype" w:hAnsi="Palatino Linotype" w:cs="Arial"/>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5C0F0D1" w14:textId="77777777" w:rsidR="00D05094" w:rsidRPr="00D05094" w:rsidRDefault="00D05094" w:rsidP="00D05094">
      <w:pPr>
        <w:tabs>
          <w:tab w:val="left" w:pos="709"/>
        </w:tabs>
        <w:ind w:left="851" w:right="850"/>
        <w:jc w:val="both"/>
        <w:rPr>
          <w:rFonts w:ascii="Palatino Linotype" w:hAnsi="Palatino Linotype" w:cs="Arial"/>
        </w:rPr>
      </w:pPr>
    </w:p>
    <w:p w14:paraId="15E34969" w14:textId="77777777" w:rsidR="00D05094" w:rsidRPr="00D05094" w:rsidRDefault="00D05094" w:rsidP="00D05094">
      <w:pPr>
        <w:tabs>
          <w:tab w:val="left" w:pos="709"/>
        </w:tabs>
        <w:ind w:left="851" w:right="851"/>
        <w:jc w:val="both"/>
        <w:rPr>
          <w:rFonts w:ascii="Palatino Linotype" w:hAnsi="Palatino Linotype" w:cs="Arial"/>
          <w:i/>
          <w:sz w:val="22"/>
          <w:szCs w:val="22"/>
        </w:rPr>
      </w:pPr>
      <w:r w:rsidRPr="00D05094">
        <w:rPr>
          <w:rFonts w:ascii="Palatino Linotype" w:hAnsi="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D05094">
        <w:rPr>
          <w:rFonts w:ascii="Palatino Linotype" w:hAnsi="Palatino Linotype"/>
          <w:i/>
          <w:sz w:val="22"/>
          <w:szCs w:val="22"/>
        </w:rPr>
        <w:t>, así como de las garantías para su protección, cuyo ejercicio no podrá restringirse ni suspenderse, salvo en los casos y bajo las condiciones que esta Constitución establece.</w:t>
      </w:r>
    </w:p>
    <w:p w14:paraId="4B83FF8F" w14:textId="77777777" w:rsidR="00D05094" w:rsidRPr="00D05094" w:rsidRDefault="00D05094" w:rsidP="00D05094">
      <w:pPr>
        <w:tabs>
          <w:tab w:val="left" w:pos="709"/>
        </w:tabs>
        <w:ind w:left="851" w:right="851"/>
        <w:jc w:val="both"/>
        <w:rPr>
          <w:rFonts w:ascii="Palatino Linotype" w:hAnsi="Palatino Linotype"/>
          <w:b/>
          <w:i/>
          <w:sz w:val="22"/>
          <w:szCs w:val="22"/>
        </w:rPr>
      </w:pPr>
      <w:r w:rsidRPr="00D05094">
        <w:rPr>
          <w:rFonts w:ascii="Palatino Linotype" w:hAnsi="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21EFF68E" w14:textId="77777777" w:rsidR="00D05094" w:rsidRPr="00D05094" w:rsidRDefault="00D05094" w:rsidP="00D05094">
      <w:pPr>
        <w:tabs>
          <w:tab w:val="left" w:pos="709"/>
        </w:tabs>
        <w:ind w:left="851" w:right="851"/>
        <w:jc w:val="both"/>
        <w:rPr>
          <w:rFonts w:ascii="Palatino Linotype" w:hAnsi="Palatino Linotype"/>
          <w:i/>
          <w:sz w:val="22"/>
          <w:szCs w:val="22"/>
        </w:rPr>
      </w:pPr>
      <w:r w:rsidRPr="00D05094">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05094">
        <w:rPr>
          <w:rFonts w:ascii="Palatino Linotype" w:hAnsi="Palatino Linotype"/>
          <w:i/>
          <w:sz w:val="22"/>
          <w:szCs w:val="22"/>
        </w:rPr>
        <w:t xml:space="preserve"> En consecuencia, el Estado deberá prevenir, investigar, sancionar y reparar las violaciones a los derechos humanos, en los términos que establezca la ley</w:t>
      </w:r>
    </w:p>
    <w:p w14:paraId="0DD264C1" w14:textId="77777777" w:rsidR="00D05094" w:rsidRPr="00D05094" w:rsidRDefault="00D05094" w:rsidP="00D05094">
      <w:pPr>
        <w:tabs>
          <w:tab w:val="left" w:pos="709"/>
        </w:tabs>
        <w:ind w:left="851" w:right="851"/>
        <w:jc w:val="both"/>
        <w:rPr>
          <w:rFonts w:ascii="Palatino Linotype" w:hAnsi="Palatino Linotype" w:cs="Arial"/>
          <w:i/>
          <w:sz w:val="22"/>
          <w:szCs w:val="22"/>
        </w:rPr>
      </w:pPr>
      <w:r w:rsidRPr="00D05094">
        <w:rPr>
          <w:rFonts w:ascii="Palatino Linotype" w:hAnsi="Palatino Linotype" w:cs="Arial"/>
          <w:i/>
          <w:sz w:val="22"/>
          <w:szCs w:val="22"/>
        </w:rPr>
        <w:t>[…]</w:t>
      </w:r>
    </w:p>
    <w:p w14:paraId="5B6FF84F" w14:textId="77777777" w:rsidR="00D05094" w:rsidRPr="00D05094" w:rsidRDefault="00D05094" w:rsidP="00D05094">
      <w:pPr>
        <w:ind w:left="851" w:right="851"/>
        <w:jc w:val="both"/>
        <w:rPr>
          <w:rFonts w:ascii="Palatino Linotype" w:hAnsi="Palatino Linotype" w:cs="Arial"/>
          <w:i/>
          <w:sz w:val="22"/>
          <w:szCs w:val="22"/>
        </w:rPr>
      </w:pPr>
      <w:r w:rsidRPr="00D05094">
        <w:rPr>
          <w:rFonts w:ascii="Palatino Linotype" w:hAnsi="Palatino Linotype" w:cs="Arial"/>
          <w:b/>
          <w:i/>
          <w:sz w:val="22"/>
          <w:szCs w:val="22"/>
        </w:rPr>
        <w:t>“Artículo 6o.</w:t>
      </w:r>
    </w:p>
    <w:p w14:paraId="7195D161" w14:textId="77777777" w:rsidR="00D05094" w:rsidRPr="00D05094" w:rsidRDefault="00D05094" w:rsidP="00D05094">
      <w:pPr>
        <w:ind w:left="851" w:right="851"/>
        <w:jc w:val="both"/>
        <w:rPr>
          <w:rFonts w:ascii="Palatino Linotype" w:hAnsi="Palatino Linotype" w:cs="Arial"/>
          <w:i/>
          <w:sz w:val="22"/>
          <w:szCs w:val="22"/>
        </w:rPr>
      </w:pPr>
      <w:r w:rsidRPr="00D05094">
        <w:rPr>
          <w:rFonts w:ascii="Palatino Linotype" w:hAnsi="Palatino Linotype" w:cs="Arial"/>
          <w:i/>
          <w:sz w:val="22"/>
          <w:szCs w:val="22"/>
        </w:rPr>
        <w:t>[...]</w:t>
      </w:r>
    </w:p>
    <w:p w14:paraId="1B8E588C" w14:textId="77777777" w:rsidR="00D05094" w:rsidRPr="00D05094" w:rsidRDefault="00D05094" w:rsidP="00D05094">
      <w:pPr>
        <w:ind w:left="851" w:right="851"/>
        <w:jc w:val="both"/>
        <w:rPr>
          <w:rFonts w:ascii="Palatino Linotype" w:hAnsi="Palatino Linotype" w:cs="Arial"/>
          <w:i/>
          <w:sz w:val="22"/>
          <w:szCs w:val="22"/>
          <w:lang w:eastAsia="es-MX"/>
        </w:rPr>
      </w:pPr>
      <w:r w:rsidRPr="00D05094">
        <w:rPr>
          <w:rFonts w:ascii="Palatino Linotype" w:hAnsi="Palatino Linotype" w:cs="Arial"/>
          <w:b/>
          <w:bCs/>
          <w:i/>
          <w:sz w:val="22"/>
          <w:szCs w:val="22"/>
          <w:lang w:val="es-ES_tradnl" w:eastAsia="es-MX"/>
        </w:rPr>
        <w:t>A. </w:t>
      </w:r>
      <w:r w:rsidRPr="00D05094">
        <w:rPr>
          <w:rFonts w:ascii="Palatino Linotype" w:hAnsi="Palatino Linotype"/>
          <w:b/>
          <w:i/>
          <w:sz w:val="22"/>
          <w:szCs w:val="22"/>
        </w:rPr>
        <w:t xml:space="preserve">Para el ejercicio del derecho de acceso a la información, la Federación y </w:t>
      </w:r>
      <w:r w:rsidRPr="00D05094">
        <w:rPr>
          <w:rFonts w:ascii="Palatino Linotype" w:hAnsi="Palatino Linotype"/>
          <w:b/>
          <w:i/>
          <w:sz w:val="22"/>
          <w:szCs w:val="22"/>
          <w:u w:val="single"/>
        </w:rPr>
        <w:t>las entidades federativas</w:t>
      </w:r>
      <w:r w:rsidRPr="00D05094">
        <w:rPr>
          <w:rFonts w:ascii="Palatino Linotype" w:hAnsi="Palatino Linotype"/>
          <w:b/>
          <w:i/>
          <w:sz w:val="22"/>
          <w:szCs w:val="22"/>
        </w:rPr>
        <w:t>,</w:t>
      </w:r>
      <w:r w:rsidRPr="00D05094">
        <w:rPr>
          <w:rFonts w:ascii="Palatino Linotype" w:hAnsi="Palatino Linotype"/>
          <w:i/>
          <w:sz w:val="22"/>
          <w:szCs w:val="22"/>
        </w:rPr>
        <w:t xml:space="preserve"> en el ámbito de sus respectivas competencias, se regirán por los siguientes principios y bases:</w:t>
      </w:r>
    </w:p>
    <w:p w14:paraId="3EE7B253" w14:textId="77777777" w:rsidR="00D05094" w:rsidRPr="00D05094" w:rsidRDefault="00D05094" w:rsidP="00D05094">
      <w:pPr>
        <w:ind w:left="851" w:right="851"/>
        <w:jc w:val="both"/>
        <w:rPr>
          <w:rFonts w:ascii="Palatino Linotype" w:hAnsi="Palatino Linotype" w:cs="Arial"/>
          <w:i/>
          <w:sz w:val="22"/>
          <w:szCs w:val="22"/>
          <w:lang w:eastAsia="es-MX"/>
        </w:rPr>
      </w:pPr>
      <w:r w:rsidRPr="00D05094">
        <w:rPr>
          <w:rFonts w:ascii="Palatino Linotype" w:hAnsi="Palatino Linotype" w:cs="Arial"/>
          <w:i/>
          <w:sz w:val="22"/>
          <w:szCs w:val="22"/>
          <w:lang w:eastAsia="es-MX"/>
        </w:rPr>
        <w:t> </w:t>
      </w:r>
    </w:p>
    <w:p w14:paraId="59B0EE38" w14:textId="77777777" w:rsidR="00D05094" w:rsidRPr="00D05094" w:rsidRDefault="00D05094" w:rsidP="00D05094">
      <w:pPr>
        <w:ind w:left="851" w:right="851"/>
        <w:jc w:val="both"/>
        <w:rPr>
          <w:rFonts w:ascii="Palatino Linotype" w:hAnsi="Palatino Linotype" w:cs="Courier New"/>
          <w:i/>
          <w:sz w:val="22"/>
          <w:szCs w:val="22"/>
          <w:lang w:eastAsia="es-MX"/>
        </w:rPr>
      </w:pPr>
      <w:r w:rsidRPr="00D05094">
        <w:rPr>
          <w:rFonts w:ascii="Palatino Linotype" w:hAnsi="Palatino Linotype" w:cs="Arial"/>
          <w:b/>
          <w:bCs/>
          <w:i/>
          <w:sz w:val="22"/>
          <w:szCs w:val="22"/>
          <w:lang w:eastAsia="es-MX"/>
        </w:rPr>
        <w:t xml:space="preserve">I. </w:t>
      </w:r>
      <w:r w:rsidRPr="00D05094">
        <w:rPr>
          <w:rFonts w:ascii="Palatino Linotype" w:hAnsi="Palatino Linotype" w:cs="Arial"/>
          <w:b/>
          <w:i/>
          <w:sz w:val="22"/>
          <w:szCs w:val="22"/>
          <w:u w:val="single"/>
          <w:lang w:eastAsia="es-MX"/>
        </w:rPr>
        <w:t>Toda la información en posesión de cualquier autoridad, entidad, órgano y organismo de los Poderes</w:t>
      </w:r>
      <w:r w:rsidRPr="00D05094">
        <w:rPr>
          <w:rFonts w:ascii="Palatino Linotype" w:hAnsi="Palatino Linotype" w:cs="Arial"/>
          <w:i/>
          <w:sz w:val="22"/>
          <w:szCs w:val="22"/>
          <w:lang w:eastAsia="es-MX"/>
        </w:rPr>
        <w:t xml:space="preserve"> Ejecutivo, Legislativo </w:t>
      </w:r>
      <w:r w:rsidRPr="00D05094">
        <w:rPr>
          <w:rFonts w:ascii="Palatino Linotype" w:hAnsi="Palatino Linotype" w:cs="Arial"/>
          <w:b/>
          <w:i/>
          <w:sz w:val="22"/>
          <w:szCs w:val="22"/>
          <w:u w:val="single"/>
          <w:lang w:eastAsia="es-MX"/>
        </w:rPr>
        <w:t>y Judicial</w:t>
      </w:r>
      <w:r w:rsidRPr="00D05094">
        <w:rPr>
          <w:rFonts w:ascii="Palatino Linotype" w:hAnsi="Palatino Linotype" w:cs="Arial"/>
          <w:i/>
          <w:sz w:val="22"/>
          <w:szCs w:val="22"/>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D05094">
        <w:rPr>
          <w:rFonts w:ascii="Palatino Linotype" w:hAnsi="Palatino Linotype" w:cs="Arial"/>
          <w:b/>
          <w:i/>
          <w:sz w:val="22"/>
          <w:szCs w:val="22"/>
          <w:lang w:eastAsia="es-MX"/>
        </w:rPr>
        <w:t>es pública y sólo podrá ser reservada temporalmente por razones de interés público y seguridad nacional,</w:t>
      </w:r>
      <w:r w:rsidRPr="00D05094">
        <w:rPr>
          <w:rFonts w:ascii="Palatino Linotype" w:hAnsi="Palatino Linotype" w:cs="Arial"/>
          <w:i/>
          <w:sz w:val="22"/>
          <w:szCs w:val="22"/>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3AFD2E7" w14:textId="77777777" w:rsidR="00D05094" w:rsidRPr="00D05094" w:rsidRDefault="00D05094" w:rsidP="00D05094">
      <w:pPr>
        <w:ind w:left="851" w:right="851"/>
        <w:jc w:val="both"/>
        <w:rPr>
          <w:rFonts w:ascii="Palatino Linotype" w:hAnsi="Palatino Linotype" w:cs="Arial"/>
          <w:i/>
          <w:sz w:val="22"/>
          <w:szCs w:val="22"/>
          <w:lang w:eastAsia="es-MX"/>
        </w:rPr>
      </w:pPr>
      <w:r w:rsidRPr="00D05094">
        <w:rPr>
          <w:rFonts w:ascii="Palatino Linotype" w:hAnsi="Palatino Linotype" w:cs="Arial"/>
          <w:i/>
          <w:sz w:val="22"/>
          <w:szCs w:val="22"/>
          <w:lang w:eastAsia="es-MX"/>
        </w:rPr>
        <w:t> </w:t>
      </w:r>
    </w:p>
    <w:p w14:paraId="3B3ACBB9" w14:textId="77777777" w:rsidR="00D05094" w:rsidRPr="00D05094" w:rsidRDefault="00D05094" w:rsidP="00D05094">
      <w:pPr>
        <w:ind w:left="851" w:right="851"/>
        <w:jc w:val="both"/>
        <w:rPr>
          <w:rFonts w:ascii="Palatino Linotype" w:hAnsi="Palatino Linotype" w:cs="Arial"/>
          <w:b/>
          <w:i/>
          <w:sz w:val="22"/>
          <w:szCs w:val="22"/>
          <w:lang w:eastAsia="es-MX"/>
        </w:rPr>
      </w:pPr>
      <w:r w:rsidRPr="00D05094">
        <w:rPr>
          <w:rFonts w:ascii="Palatino Linotype" w:hAnsi="Palatino Linotype" w:cs="Arial"/>
          <w:b/>
          <w:bCs/>
          <w:i/>
          <w:sz w:val="22"/>
          <w:szCs w:val="22"/>
          <w:lang w:eastAsia="es-MX"/>
        </w:rPr>
        <w:t xml:space="preserve">II. </w:t>
      </w:r>
      <w:r w:rsidRPr="00D05094">
        <w:rPr>
          <w:rFonts w:ascii="Palatino Linotype" w:hAnsi="Palatino Linotype" w:cs="Arial"/>
          <w:b/>
          <w:i/>
          <w:sz w:val="22"/>
          <w:szCs w:val="22"/>
          <w:lang w:eastAsia="es-MX"/>
        </w:rPr>
        <w:t>La información que se refiere a la vida privada y los datos personales será protegida en los términos y con las excepciones que fijen las leyes.</w:t>
      </w:r>
    </w:p>
    <w:p w14:paraId="59A64FF2" w14:textId="77777777" w:rsidR="00D05094" w:rsidRPr="00D05094" w:rsidRDefault="00D05094" w:rsidP="00D05094">
      <w:pPr>
        <w:ind w:left="851" w:right="851"/>
        <w:jc w:val="both"/>
        <w:rPr>
          <w:rFonts w:ascii="Palatino Linotype" w:hAnsi="Palatino Linotype" w:cs="Arial"/>
          <w:i/>
          <w:sz w:val="22"/>
          <w:szCs w:val="22"/>
          <w:lang w:eastAsia="es-MX"/>
        </w:rPr>
      </w:pPr>
      <w:r w:rsidRPr="00D05094">
        <w:rPr>
          <w:rFonts w:ascii="Palatino Linotype" w:hAnsi="Palatino Linotype" w:cs="Arial"/>
          <w:i/>
          <w:sz w:val="22"/>
          <w:szCs w:val="22"/>
          <w:lang w:eastAsia="es-MX"/>
        </w:rPr>
        <w:t> </w:t>
      </w:r>
    </w:p>
    <w:p w14:paraId="5C55EBA7" w14:textId="77777777" w:rsidR="00D05094" w:rsidRPr="00D05094" w:rsidRDefault="00D05094" w:rsidP="00D05094">
      <w:pPr>
        <w:ind w:left="851" w:right="851"/>
        <w:jc w:val="both"/>
        <w:rPr>
          <w:rFonts w:ascii="Palatino Linotype" w:hAnsi="Palatino Linotype" w:cs="Arial"/>
          <w:i/>
          <w:sz w:val="22"/>
          <w:szCs w:val="22"/>
          <w:lang w:eastAsia="es-MX"/>
        </w:rPr>
      </w:pPr>
      <w:r w:rsidRPr="00D05094">
        <w:rPr>
          <w:rFonts w:ascii="Palatino Linotype" w:hAnsi="Palatino Linotype" w:cs="Arial"/>
          <w:b/>
          <w:bCs/>
          <w:i/>
          <w:sz w:val="22"/>
          <w:szCs w:val="22"/>
          <w:lang w:eastAsia="es-MX"/>
        </w:rPr>
        <w:t xml:space="preserve">III. </w:t>
      </w:r>
      <w:r w:rsidRPr="00D05094">
        <w:rPr>
          <w:rFonts w:ascii="Palatino Linotype" w:hAnsi="Palatino Linotype" w:cs="Arial"/>
          <w:b/>
          <w:i/>
          <w:sz w:val="22"/>
          <w:szCs w:val="22"/>
          <w:u w:val="single"/>
          <w:lang w:eastAsia="es-MX"/>
        </w:rPr>
        <w:t>Toda persona, sin necesidad de acreditar interés alguno o justificar su utilización, tendrá acceso gratuito a la información pública,</w:t>
      </w:r>
      <w:r w:rsidRPr="00D05094">
        <w:rPr>
          <w:rFonts w:ascii="Palatino Linotype" w:hAnsi="Palatino Linotype" w:cs="Arial"/>
          <w:i/>
          <w:sz w:val="22"/>
          <w:szCs w:val="22"/>
          <w:lang w:eastAsia="es-MX"/>
        </w:rPr>
        <w:t xml:space="preserve"> a sus datos personales o a la rectificación de éstos.</w:t>
      </w:r>
    </w:p>
    <w:p w14:paraId="673E3F5B" w14:textId="77777777" w:rsidR="00D05094" w:rsidRPr="00D05094" w:rsidRDefault="00D05094" w:rsidP="00D05094">
      <w:pPr>
        <w:ind w:left="851" w:right="851"/>
        <w:jc w:val="both"/>
        <w:rPr>
          <w:rFonts w:ascii="Palatino Linotype" w:hAnsi="Palatino Linotype" w:cs="Arial"/>
          <w:i/>
          <w:sz w:val="22"/>
          <w:szCs w:val="22"/>
          <w:lang w:eastAsia="es-MX"/>
        </w:rPr>
      </w:pPr>
      <w:r w:rsidRPr="00D05094">
        <w:rPr>
          <w:rFonts w:ascii="Palatino Linotype" w:hAnsi="Palatino Linotype" w:cs="Arial"/>
          <w:i/>
          <w:sz w:val="22"/>
          <w:szCs w:val="22"/>
          <w:lang w:eastAsia="es-MX"/>
        </w:rPr>
        <w:t> </w:t>
      </w:r>
    </w:p>
    <w:p w14:paraId="5A117028" w14:textId="77777777" w:rsidR="00D05094" w:rsidRPr="00D05094" w:rsidRDefault="00D05094" w:rsidP="00D05094">
      <w:pPr>
        <w:ind w:left="851" w:right="851"/>
        <w:jc w:val="both"/>
        <w:rPr>
          <w:rFonts w:ascii="Palatino Linotype" w:hAnsi="Palatino Linotype" w:cs="Arial"/>
          <w:i/>
          <w:sz w:val="22"/>
          <w:szCs w:val="22"/>
          <w:lang w:eastAsia="es-MX"/>
        </w:rPr>
      </w:pPr>
      <w:r w:rsidRPr="00D05094">
        <w:rPr>
          <w:rFonts w:ascii="Palatino Linotype" w:hAnsi="Palatino Linotype" w:cs="Arial"/>
          <w:b/>
          <w:bCs/>
          <w:i/>
          <w:sz w:val="22"/>
          <w:szCs w:val="22"/>
          <w:lang w:eastAsia="es-MX"/>
        </w:rPr>
        <w:t xml:space="preserve">IV. </w:t>
      </w:r>
      <w:r w:rsidRPr="00D05094">
        <w:rPr>
          <w:rFonts w:ascii="Palatino Linotype" w:hAnsi="Palatino Linotype" w:cs="Arial"/>
          <w:i/>
          <w:sz w:val="22"/>
          <w:szCs w:val="22"/>
          <w:lang w:eastAsia="es-MX"/>
        </w:rPr>
        <w:t>Se establecerán mecanismos de acceso a la información y procedimientos de revisión expeditos que se sustanciarán ante los organismos autónomos especializados e imparciales que establece esta Constitución.</w:t>
      </w:r>
    </w:p>
    <w:p w14:paraId="6A089029" w14:textId="77777777" w:rsidR="00D05094" w:rsidRPr="00D05094" w:rsidRDefault="00D05094" w:rsidP="00D05094">
      <w:pPr>
        <w:ind w:left="851" w:right="851"/>
        <w:jc w:val="both"/>
        <w:rPr>
          <w:rFonts w:ascii="Palatino Linotype" w:hAnsi="Palatino Linotype" w:cs="Courier New"/>
          <w:i/>
          <w:sz w:val="22"/>
          <w:szCs w:val="22"/>
          <w:lang w:eastAsia="es-MX"/>
        </w:rPr>
      </w:pPr>
    </w:p>
    <w:p w14:paraId="658F68BB" w14:textId="77777777" w:rsidR="00D05094" w:rsidRPr="00D05094" w:rsidRDefault="00D05094" w:rsidP="00D05094">
      <w:pPr>
        <w:ind w:left="851" w:right="851"/>
        <w:jc w:val="both"/>
        <w:rPr>
          <w:rFonts w:ascii="Palatino Linotype" w:hAnsi="Palatino Linotype" w:cs="Arial"/>
          <w:i/>
          <w:sz w:val="22"/>
          <w:szCs w:val="22"/>
          <w:lang w:eastAsia="es-MX"/>
        </w:rPr>
      </w:pPr>
      <w:r w:rsidRPr="00D05094">
        <w:rPr>
          <w:rFonts w:ascii="Palatino Linotype" w:hAnsi="Palatino Linotype" w:cs="Arial"/>
          <w:b/>
          <w:bCs/>
          <w:i/>
          <w:sz w:val="22"/>
          <w:szCs w:val="22"/>
          <w:lang w:eastAsia="es-MX"/>
        </w:rPr>
        <w:t xml:space="preserve">V. </w:t>
      </w:r>
      <w:r w:rsidRPr="00D05094">
        <w:rPr>
          <w:rFonts w:ascii="Palatino Linotype" w:hAnsi="Palatino Linotype" w:cs="Arial"/>
          <w:i/>
          <w:sz w:val="22"/>
          <w:szCs w:val="22"/>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9B1C718" w14:textId="77777777" w:rsidR="00D05094" w:rsidRPr="00D05094" w:rsidRDefault="00D05094" w:rsidP="00D05094">
      <w:pPr>
        <w:ind w:left="851" w:right="851"/>
        <w:jc w:val="both"/>
        <w:rPr>
          <w:rFonts w:ascii="Palatino Linotype" w:hAnsi="Palatino Linotype" w:cs="Arial"/>
          <w:i/>
          <w:sz w:val="22"/>
          <w:szCs w:val="22"/>
          <w:lang w:eastAsia="es-MX"/>
        </w:rPr>
      </w:pPr>
      <w:r w:rsidRPr="00D05094">
        <w:rPr>
          <w:rFonts w:ascii="Palatino Linotype" w:hAnsi="Palatino Linotype" w:cs="Arial"/>
          <w:i/>
          <w:sz w:val="22"/>
          <w:szCs w:val="22"/>
          <w:lang w:eastAsia="es-MX"/>
        </w:rPr>
        <w:t> </w:t>
      </w:r>
    </w:p>
    <w:p w14:paraId="442FB28B" w14:textId="77777777" w:rsidR="00D05094" w:rsidRPr="00D05094" w:rsidRDefault="00D05094" w:rsidP="00D05094">
      <w:pPr>
        <w:ind w:left="851" w:right="851"/>
        <w:jc w:val="both"/>
        <w:rPr>
          <w:rFonts w:ascii="Palatino Linotype" w:hAnsi="Palatino Linotype" w:cs="Arial"/>
          <w:i/>
          <w:sz w:val="22"/>
          <w:szCs w:val="22"/>
          <w:lang w:eastAsia="es-MX"/>
        </w:rPr>
      </w:pPr>
      <w:r w:rsidRPr="00D05094">
        <w:rPr>
          <w:rFonts w:ascii="Palatino Linotype" w:hAnsi="Palatino Linotype" w:cs="Arial"/>
          <w:b/>
          <w:bCs/>
          <w:i/>
          <w:sz w:val="22"/>
          <w:szCs w:val="22"/>
          <w:lang w:eastAsia="es-MX"/>
        </w:rPr>
        <w:t xml:space="preserve">VI. </w:t>
      </w:r>
      <w:r w:rsidRPr="00D05094">
        <w:rPr>
          <w:rFonts w:ascii="Palatino Linotype" w:hAnsi="Palatino Linotype" w:cs="Arial"/>
          <w:i/>
          <w:sz w:val="22"/>
          <w:szCs w:val="22"/>
          <w:lang w:eastAsia="es-MX"/>
        </w:rPr>
        <w:t>Las leyes determinarán la manera en que los sujetos obligados deberán hacer pública la información relativa a los recursos públicos que entreguen a personas físicas o morales.</w:t>
      </w:r>
    </w:p>
    <w:p w14:paraId="74E15BA1" w14:textId="77777777" w:rsidR="00D05094" w:rsidRPr="00D05094" w:rsidRDefault="00D05094" w:rsidP="00D05094">
      <w:pPr>
        <w:ind w:left="851" w:right="851"/>
        <w:jc w:val="both"/>
        <w:rPr>
          <w:rFonts w:ascii="Palatino Linotype" w:hAnsi="Palatino Linotype" w:cs="Arial"/>
          <w:i/>
          <w:sz w:val="22"/>
          <w:szCs w:val="22"/>
          <w:lang w:eastAsia="es-MX"/>
        </w:rPr>
      </w:pPr>
      <w:r w:rsidRPr="00D05094">
        <w:rPr>
          <w:rFonts w:ascii="Palatino Linotype" w:hAnsi="Palatino Linotype" w:cs="Arial"/>
          <w:i/>
          <w:sz w:val="22"/>
          <w:szCs w:val="22"/>
          <w:lang w:eastAsia="es-MX"/>
        </w:rPr>
        <w:t> </w:t>
      </w:r>
    </w:p>
    <w:p w14:paraId="0485273A" w14:textId="77777777" w:rsidR="00D05094" w:rsidRPr="00D05094" w:rsidRDefault="00D05094" w:rsidP="00D05094">
      <w:pPr>
        <w:ind w:left="851" w:right="851"/>
        <w:jc w:val="both"/>
        <w:rPr>
          <w:rFonts w:ascii="Palatino Linotype" w:hAnsi="Palatino Linotype"/>
          <w:i/>
          <w:sz w:val="22"/>
          <w:szCs w:val="22"/>
        </w:rPr>
      </w:pPr>
      <w:r w:rsidRPr="00D05094">
        <w:rPr>
          <w:rFonts w:ascii="Palatino Linotype" w:hAnsi="Palatino Linotype" w:cs="Arial"/>
          <w:b/>
          <w:bCs/>
          <w:i/>
          <w:sz w:val="22"/>
          <w:szCs w:val="22"/>
          <w:lang w:eastAsia="es-MX"/>
        </w:rPr>
        <w:t xml:space="preserve">VII. </w:t>
      </w:r>
      <w:r w:rsidRPr="00D05094">
        <w:rPr>
          <w:rFonts w:ascii="Palatino Linotype" w:hAnsi="Palatino Linotype" w:cs="Arial"/>
          <w:i/>
          <w:sz w:val="22"/>
          <w:szCs w:val="22"/>
          <w:lang w:eastAsia="es-MX"/>
        </w:rPr>
        <w:t>La inobservancia a las disposiciones en materia de acceso a la información pública será sancionada en los términos que dispongan las leyes.</w:t>
      </w:r>
      <w:r w:rsidRPr="00D05094">
        <w:rPr>
          <w:rFonts w:ascii="Palatino Linotype" w:hAnsi="Palatino Linotype"/>
          <w:i/>
          <w:sz w:val="22"/>
          <w:szCs w:val="22"/>
        </w:rPr>
        <w:t xml:space="preserve"> [Sic]</w:t>
      </w:r>
    </w:p>
    <w:p w14:paraId="139CADF2" w14:textId="77777777" w:rsidR="00D05094" w:rsidRPr="00D05094" w:rsidRDefault="00D05094" w:rsidP="00D05094">
      <w:pPr>
        <w:tabs>
          <w:tab w:val="left" w:pos="709"/>
        </w:tabs>
        <w:spacing w:before="240" w:after="240" w:line="360" w:lineRule="auto"/>
        <w:jc w:val="both"/>
        <w:rPr>
          <w:rFonts w:ascii="Palatino Linotype" w:hAnsi="Palatino Linotype" w:cs="Arial"/>
        </w:rPr>
      </w:pPr>
      <w:r w:rsidRPr="00D05094">
        <w:rPr>
          <w:rFonts w:ascii="Palatino Linotype" w:hAnsi="Palatino Linotype" w:cs="Arial"/>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7CC9DEED" w14:textId="77777777" w:rsidR="00D05094" w:rsidRPr="00D05094" w:rsidRDefault="00D05094" w:rsidP="00D05094">
      <w:pPr>
        <w:spacing w:before="100" w:beforeAutospacing="1" w:after="100" w:afterAutospacing="1" w:line="360" w:lineRule="auto"/>
        <w:jc w:val="both"/>
        <w:rPr>
          <w:rFonts w:ascii="Palatino Linotype" w:hAnsi="Palatino Linotype" w:cs="Arial"/>
          <w:sz w:val="28"/>
        </w:rPr>
      </w:pPr>
      <w:r w:rsidRPr="00D05094">
        <w:rPr>
          <w:rFonts w:ascii="Palatino Linotype" w:hAnsi="Palatino Linotype" w:cs="Arial"/>
        </w:rPr>
        <w:t>En ese orden de ideas, la Ley de Transparencia y Acceso a la Información Pública del Estado de México y Municipios, prevé en su artículo 23, lo siguiente:</w:t>
      </w:r>
    </w:p>
    <w:p w14:paraId="677A1BE9" w14:textId="77777777" w:rsidR="00D05094" w:rsidRPr="00D05094" w:rsidRDefault="00D05094" w:rsidP="00D05094">
      <w:pPr>
        <w:ind w:left="851" w:right="902"/>
        <w:jc w:val="both"/>
        <w:rPr>
          <w:rFonts w:ascii="Palatino Linotype" w:hAnsi="Palatino Linotype" w:cs="Arial"/>
          <w:i/>
          <w:sz w:val="22"/>
          <w:szCs w:val="22"/>
        </w:rPr>
      </w:pPr>
      <w:r w:rsidRPr="00D05094">
        <w:rPr>
          <w:rFonts w:ascii="Palatino Linotype" w:hAnsi="Palatino Linotype" w:cs="Arial"/>
          <w:i/>
          <w:sz w:val="22"/>
          <w:szCs w:val="22"/>
        </w:rPr>
        <w:t>“</w:t>
      </w:r>
      <w:r w:rsidRPr="00D05094">
        <w:rPr>
          <w:rFonts w:ascii="Palatino Linotype" w:hAnsi="Palatino Linotype" w:cs="Arial"/>
          <w:b/>
          <w:i/>
          <w:sz w:val="22"/>
          <w:szCs w:val="22"/>
        </w:rPr>
        <w:t>Artículo</w:t>
      </w:r>
      <w:r w:rsidRPr="00D05094">
        <w:rPr>
          <w:rFonts w:ascii="Palatino Linotype" w:hAnsi="Palatino Linotype" w:cs="Arial"/>
          <w:b/>
          <w:i/>
        </w:rPr>
        <w:t xml:space="preserve"> </w:t>
      </w:r>
      <w:r w:rsidRPr="00D05094">
        <w:rPr>
          <w:rFonts w:ascii="Palatino Linotype" w:hAnsi="Palatino Linotype" w:cs="Arial"/>
          <w:b/>
          <w:i/>
          <w:sz w:val="22"/>
          <w:szCs w:val="22"/>
        </w:rPr>
        <w:t>23.</w:t>
      </w:r>
      <w:r w:rsidRPr="00D05094">
        <w:rPr>
          <w:rFonts w:ascii="Palatino Linotype" w:hAnsi="Palatino Linotype" w:cs="Arial"/>
          <w:b/>
          <w:i/>
        </w:rPr>
        <w:t xml:space="preserve"> </w:t>
      </w:r>
      <w:r w:rsidRPr="00D05094">
        <w:rPr>
          <w:rFonts w:ascii="Palatino Linotype" w:hAnsi="Palatino Linotype" w:cs="Arial"/>
          <w:b/>
          <w:i/>
          <w:sz w:val="22"/>
          <w:szCs w:val="22"/>
        </w:rPr>
        <w:t>Son</w:t>
      </w:r>
      <w:r w:rsidRPr="00D05094">
        <w:rPr>
          <w:rFonts w:ascii="Palatino Linotype" w:hAnsi="Palatino Linotype" w:cs="Arial"/>
          <w:b/>
          <w:i/>
        </w:rPr>
        <w:t xml:space="preserve"> </w:t>
      </w:r>
      <w:r w:rsidRPr="00D05094">
        <w:rPr>
          <w:rFonts w:ascii="Palatino Linotype" w:hAnsi="Palatino Linotype" w:cs="Arial"/>
          <w:b/>
          <w:i/>
          <w:sz w:val="22"/>
          <w:szCs w:val="22"/>
        </w:rPr>
        <w:t>sujetos</w:t>
      </w:r>
      <w:r w:rsidRPr="00D05094">
        <w:rPr>
          <w:rFonts w:ascii="Palatino Linotype" w:hAnsi="Palatino Linotype" w:cs="Arial"/>
          <w:b/>
          <w:i/>
        </w:rPr>
        <w:t xml:space="preserve"> </w:t>
      </w:r>
      <w:r w:rsidRPr="00D05094">
        <w:rPr>
          <w:rFonts w:ascii="Palatino Linotype" w:hAnsi="Palatino Linotype" w:cs="Arial"/>
          <w:b/>
          <w:i/>
          <w:sz w:val="22"/>
          <w:szCs w:val="22"/>
        </w:rPr>
        <w:t>obligados</w:t>
      </w:r>
      <w:r w:rsidRPr="00D05094">
        <w:rPr>
          <w:rFonts w:ascii="Palatino Linotype" w:hAnsi="Palatino Linotype" w:cs="Arial"/>
          <w:b/>
          <w:i/>
        </w:rPr>
        <w:t xml:space="preserve"> </w:t>
      </w:r>
      <w:r w:rsidRPr="00D05094">
        <w:rPr>
          <w:rFonts w:ascii="Palatino Linotype" w:hAnsi="Palatino Linotype" w:cs="Arial"/>
          <w:b/>
          <w:i/>
          <w:sz w:val="22"/>
          <w:szCs w:val="22"/>
        </w:rPr>
        <w:t>a</w:t>
      </w:r>
      <w:r w:rsidRPr="00D05094">
        <w:rPr>
          <w:rFonts w:ascii="Palatino Linotype" w:hAnsi="Palatino Linotype" w:cs="Arial"/>
          <w:b/>
          <w:i/>
        </w:rPr>
        <w:t xml:space="preserve"> </w:t>
      </w:r>
      <w:r w:rsidRPr="00D05094">
        <w:rPr>
          <w:rFonts w:ascii="Palatino Linotype" w:hAnsi="Palatino Linotype" w:cs="Arial"/>
          <w:b/>
          <w:i/>
          <w:sz w:val="22"/>
          <w:szCs w:val="22"/>
        </w:rPr>
        <w:t>transparentar</w:t>
      </w:r>
      <w:r w:rsidRPr="00D05094">
        <w:rPr>
          <w:rFonts w:ascii="Palatino Linotype" w:hAnsi="Palatino Linotype" w:cs="Arial"/>
          <w:b/>
          <w:i/>
        </w:rPr>
        <w:t xml:space="preserve"> </w:t>
      </w:r>
      <w:r w:rsidRPr="00D05094">
        <w:rPr>
          <w:rFonts w:ascii="Palatino Linotype" w:hAnsi="Palatino Linotype" w:cs="Arial"/>
          <w:b/>
          <w:i/>
          <w:sz w:val="22"/>
          <w:szCs w:val="22"/>
        </w:rPr>
        <w:t>y</w:t>
      </w:r>
      <w:r w:rsidRPr="00D05094">
        <w:rPr>
          <w:rFonts w:ascii="Palatino Linotype" w:hAnsi="Palatino Linotype" w:cs="Arial"/>
          <w:b/>
          <w:i/>
        </w:rPr>
        <w:t xml:space="preserve"> </w:t>
      </w:r>
      <w:r w:rsidRPr="00D05094">
        <w:rPr>
          <w:rFonts w:ascii="Palatino Linotype" w:hAnsi="Palatino Linotype" w:cs="Arial"/>
          <w:b/>
          <w:i/>
          <w:sz w:val="22"/>
          <w:szCs w:val="22"/>
        </w:rPr>
        <w:t>permitir</w:t>
      </w:r>
      <w:r w:rsidRPr="00D05094">
        <w:rPr>
          <w:rFonts w:ascii="Palatino Linotype" w:hAnsi="Palatino Linotype" w:cs="Arial"/>
          <w:b/>
          <w:i/>
        </w:rPr>
        <w:t xml:space="preserve"> </w:t>
      </w:r>
      <w:r w:rsidRPr="00D05094">
        <w:rPr>
          <w:rFonts w:ascii="Palatino Linotype" w:hAnsi="Palatino Linotype" w:cs="Arial"/>
          <w:b/>
          <w:i/>
          <w:sz w:val="22"/>
          <w:szCs w:val="22"/>
        </w:rPr>
        <w:t>el</w:t>
      </w:r>
      <w:r w:rsidRPr="00D05094">
        <w:rPr>
          <w:rFonts w:ascii="Palatino Linotype" w:hAnsi="Palatino Linotype" w:cs="Arial"/>
          <w:b/>
          <w:i/>
        </w:rPr>
        <w:t xml:space="preserve"> </w:t>
      </w:r>
      <w:r w:rsidRPr="00D05094">
        <w:rPr>
          <w:rFonts w:ascii="Palatino Linotype" w:hAnsi="Palatino Linotype" w:cs="Arial"/>
          <w:b/>
          <w:i/>
          <w:sz w:val="22"/>
          <w:szCs w:val="22"/>
        </w:rPr>
        <w:t>acceso</w:t>
      </w:r>
      <w:r w:rsidRPr="00D05094">
        <w:rPr>
          <w:rFonts w:ascii="Palatino Linotype" w:hAnsi="Palatino Linotype" w:cs="Arial"/>
          <w:b/>
          <w:i/>
        </w:rPr>
        <w:t xml:space="preserve"> </w:t>
      </w:r>
      <w:r w:rsidRPr="00D05094">
        <w:rPr>
          <w:rFonts w:ascii="Palatino Linotype" w:hAnsi="Palatino Linotype" w:cs="Arial"/>
          <w:b/>
          <w:i/>
          <w:sz w:val="22"/>
          <w:szCs w:val="22"/>
        </w:rPr>
        <w:t>a</w:t>
      </w:r>
      <w:r w:rsidRPr="00D05094">
        <w:rPr>
          <w:rFonts w:ascii="Palatino Linotype" w:hAnsi="Palatino Linotype" w:cs="Arial"/>
          <w:b/>
          <w:i/>
        </w:rPr>
        <w:t xml:space="preserve"> </w:t>
      </w:r>
      <w:r w:rsidRPr="00D05094">
        <w:rPr>
          <w:rFonts w:ascii="Palatino Linotype" w:hAnsi="Palatino Linotype" w:cs="Arial"/>
          <w:b/>
          <w:i/>
          <w:sz w:val="22"/>
          <w:szCs w:val="22"/>
        </w:rPr>
        <w:t>su</w:t>
      </w:r>
      <w:r w:rsidRPr="00D05094">
        <w:rPr>
          <w:rFonts w:ascii="Palatino Linotype" w:hAnsi="Palatino Linotype" w:cs="Arial"/>
          <w:b/>
          <w:i/>
        </w:rPr>
        <w:t xml:space="preserve"> </w:t>
      </w:r>
      <w:r w:rsidRPr="00D05094">
        <w:rPr>
          <w:rFonts w:ascii="Palatino Linotype" w:hAnsi="Palatino Linotype" w:cs="Arial"/>
          <w:b/>
          <w:i/>
          <w:sz w:val="22"/>
          <w:szCs w:val="22"/>
        </w:rPr>
        <w:t>información</w:t>
      </w:r>
      <w:r w:rsidRPr="00D05094">
        <w:rPr>
          <w:rFonts w:ascii="Palatino Linotype" w:hAnsi="Palatino Linotype" w:cs="Arial"/>
          <w:b/>
          <w:i/>
        </w:rPr>
        <w:t xml:space="preserve"> </w:t>
      </w:r>
      <w:r w:rsidRPr="00D05094">
        <w:rPr>
          <w:rFonts w:ascii="Palatino Linotype" w:hAnsi="Palatino Linotype" w:cs="Arial"/>
          <w:b/>
          <w:i/>
          <w:sz w:val="22"/>
          <w:szCs w:val="22"/>
        </w:rPr>
        <w:t>y</w:t>
      </w:r>
      <w:r w:rsidRPr="00D05094">
        <w:rPr>
          <w:rFonts w:ascii="Palatino Linotype" w:hAnsi="Palatino Linotype" w:cs="Arial"/>
          <w:b/>
          <w:i/>
        </w:rPr>
        <w:t xml:space="preserve"> </w:t>
      </w:r>
      <w:r w:rsidRPr="00D05094">
        <w:rPr>
          <w:rFonts w:ascii="Palatino Linotype" w:hAnsi="Palatino Linotype"/>
          <w:b/>
          <w:i/>
          <w:sz w:val="22"/>
          <w:szCs w:val="22"/>
        </w:rPr>
        <w:t>proteger</w:t>
      </w:r>
      <w:r w:rsidRPr="00D05094">
        <w:rPr>
          <w:rFonts w:ascii="Palatino Linotype" w:hAnsi="Palatino Linotype" w:cs="Arial"/>
          <w:b/>
          <w:i/>
        </w:rPr>
        <w:t xml:space="preserve"> </w:t>
      </w:r>
      <w:r w:rsidRPr="00D05094">
        <w:rPr>
          <w:rFonts w:ascii="Palatino Linotype" w:hAnsi="Palatino Linotype" w:cs="Arial"/>
          <w:b/>
          <w:i/>
          <w:sz w:val="22"/>
          <w:szCs w:val="22"/>
        </w:rPr>
        <w:t>los</w:t>
      </w:r>
      <w:r w:rsidRPr="00D05094">
        <w:rPr>
          <w:rFonts w:ascii="Palatino Linotype" w:hAnsi="Palatino Linotype" w:cs="Arial"/>
          <w:b/>
          <w:i/>
        </w:rPr>
        <w:t xml:space="preserve"> </w:t>
      </w:r>
      <w:r w:rsidRPr="00D05094">
        <w:rPr>
          <w:rFonts w:ascii="Palatino Linotype" w:hAnsi="Palatino Linotype" w:cs="Arial"/>
          <w:b/>
          <w:i/>
          <w:sz w:val="22"/>
          <w:szCs w:val="22"/>
        </w:rPr>
        <w:t>datos</w:t>
      </w:r>
      <w:r w:rsidRPr="00D05094">
        <w:rPr>
          <w:rFonts w:ascii="Palatino Linotype" w:hAnsi="Palatino Linotype" w:cs="Arial"/>
          <w:b/>
          <w:i/>
        </w:rPr>
        <w:t xml:space="preserve"> </w:t>
      </w:r>
      <w:r w:rsidRPr="00D05094">
        <w:rPr>
          <w:rFonts w:ascii="Palatino Linotype" w:hAnsi="Palatino Linotype" w:cs="Arial"/>
          <w:b/>
          <w:i/>
          <w:sz w:val="22"/>
          <w:szCs w:val="22"/>
        </w:rPr>
        <w:t>personales</w:t>
      </w:r>
      <w:r w:rsidRPr="00D05094">
        <w:rPr>
          <w:rFonts w:ascii="Palatino Linotype" w:hAnsi="Palatino Linotype" w:cs="Arial"/>
          <w:b/>
          <w:i/>
        </w:rPr>
        <w:t xml:space="preserve"> </w:t>
      </w:r>
      <w:r w:rsidRPr="00D05094">
        <w:rPr>
          <w:rFonts w:ascii="Palatino Linotype" w:hAnsi="Palatino Linotype" w:cs="Arial"/>
          <w:b/>
          <w:i/>
          <w:sz w:val="22"/>
          <w:szCs w:val="22"/>
        </w:rPr>
        <w:t>que</w:t>
      </w:r>
      <w:r w:rsidRPr="00D05094">
        <w:rPr>
          <w:rFonts w:ascii="Palatino Linotype" w:hAnsi="Palatino Linotype" w:cs="Arial"/>
          <w:b/>
          <w:i/>
        </w:rPr>
        <w:t xml:space="preserve"> </w:t>
      </w:r>
      <w:r w:rsidRPr="00D05094">
        <w:rPr>
          <w:rFonts w:ascii="Palatino Linotype" w:hAnsi="Palatino Linotype" w:cs="Arial"/>
          <w:b/>
          <w:i/>
          <w:sz w:val="22"/>
          <w:szCs w:val="22"/>
        </w:rPr>
        <w:t>obren</w:t>
      </w:r>
      <w:r w:rsidRPr="00D05094">
        <w:rPr>
          <w:rFonts w:ascii="Palatino Linotype" w:hAnsi="Palatino Linotype" w:cs="Arial"/>
          <w:b/>
          <w:i/>
        </w:rPr>
        <w:t xml:space="preserve"> </w:t>
      </w:r>
      <w:r w:rsidRPr="00D05094">
        <w:rPr>
          <w:rFonts w:ascii="Palatino Linotype" w:hAnsi="Palatino Linotype" w:cs="Arial"/>
          <w:b/>
          <w:i/>
          <w:sz w:val="22"/>
          <w:szCs w:val="22"/>
        </w:rPr>
        <w:t>en</w:t>
      </w:r>
      <w:r w:rsidRPr="00D05094">
        <w:rPr>
          <w:rFonts w:ascii="Palatino Linotype" w:hAnsi="Palatino Linotype" w:cs="Arial"/>
          <w:b/>
          <w:i/>
        </w:rPr>
        <w:t xml:space="preserve"> </w:t>
      </w:r>
      <w:r w:rsidRPr="00D05094">
        <w:rPr>
          <w:rFonts w:ascii="Palatino Linotype" w:hAnsi="Palatino Linotype" w:cs="Arial"/>
          <w:b/>
          <w:i/>
          <w:sz w:val="22"/>
          <w:szCs w:val="22"/>
        </w:rPr>
        <w:t>su</w:t>
      </w:r>
      <w:r w:rsidRPr="00D05094">
        <w:rPr>
          <w:rFonts w:ascii="Palatino Linotype" w:hAnsi="Palatino Linotype" w:cs="Arial"/>
          <w:b/>
          <w:i/>
        </w:rPr>
        <w:t xml:space="preserve"> </w:t>
      </w:r>
      <w:r w:rsidRPr="00D05094">
        <w:rPr>
          <w:rFonts w:ascii="Palatino Linotype" w:hAnsi="Palatino Linotype" w:cs="Arial"/>
          <w:b/>
          <w:i/>
          <w:sz w:val="22"/>
          <w:szCs w:val="22"/>
        </w:rPr>
        <w:t>poder</w:t>
      </w:r>
      <w:r w:rsidRPr="00D05094">
        <w:rPr>
          <w:rFonts w:ascii="Palatino Linotype" w:hAnsi="Palatino Linotype" w:cs="Arial"/>
          <w:i/>
          <w:sz w:val="22"/>
          <w:szCs w:val="22"/>
        </w:rPr>
        <w:t>:</w:t>
      </w:r>
    </w:p>
    <w:p w14:paraId="528DB68D" w14:textId="77777777" w:rsidR="00D05094" w:rsidRPr="00D05094" w:rsidRDefault="00D05094" w:rsidP="00D05094">
      <w:pPr>
        <w:ind w:left="851" w:right="902"/>
        <w:jc w:val="both"/>
        <w:rPr>
          <w:rFonts w:ascii="Palatino Linotype" w:hAnsi="Palatino Linotype" w:cs="Arial"/>
          <w:b/>
          <w:i/>
          <w:sz w:val="22"/>
          <w:szCs w:val="22"/>
        </w:rPr>
      </w:pPr>
      <w:r w:rsidRPr="00D05094">
        <w:rPr>
          <w:rFonts w:ascii="Palatino Linotype" w:hAnsi="Palatino Linotype" w:cs="Arial"/>
          <w:i/>
          <w:sz w:val="22"/>
          <w:szCs w:val="22"/>
        </w:rPr>
        <w:t>I.</w:t>
      </w:r>
      <w:r w:rsidRPr="00D05094">
        <w:rPr>
          <w:rFonts w:ascii="Palatino Linotype" w:hAnsi="Palatino Linotype" w:cs="Arial"/>
          <w:i/>
        </w:rPr>
        <w:t xml:space="preserve"> </w:t>
      </w:r>
      <w:r w:rsidRPr="00D05094">
        <w:rPr>
          <w:rFonts w:ascii="Palatino Linotype" w:hAnsi="Palatino Linotype" w:cs="Arial"/>
          <w:i/>
          <w:sz w:val="22"/>
          <w:szCs w:val="22"/>
        </w:rPr>
        <w:t>El</w:t>
      </w:r>
      <w:r w:rsidRPr="00D05094">
        <w:rPr>
          <w:rFonts w:ascii="Palatino Linotype" w:hAnsi="Palatino Linotype" w:cs="Arial"/>
          <w:i/>
        </w:rPr>
        <w:t xml:space="preserve"> </w:t>
      </w:r>
      <w:r w:rsidRPr="00D05094">
        <w:rPr>
          <w:rFonts w:ascii="Palatino Linotype" w:hAnsi="Palatino Linotype" w:cs="Arial"/>
          <w:i/>
          <w:sz w:val="22"/>
          <w:szCs w:val="22"/>
        </w:rPr>
        <w:t>Poder</w:t>
      </w:r>
      <w:r w:rsidRPr="00D05094">
        <w:rPr>
          <w:rFonts w:ascii="Palatino Linotype" w:hAnsi="Palatino Linotype" w:cs="Arial"/>
          <w:i/>
        </w:rPr>
        <w:t xml:space="preserve"> </w:t>
      </w:r>
      <w:r w:rsidRPr="00D05094">
        <w:rPr>
          <w:rFonts w:ascii="Palatino Linotype" w:hAnsi="Palatino Linotype" w:cs="Arial"/>
          <w:i/>
          <w:sz w:val="22"/>
          <w:szCs w:val="22"/>
        </w:rPr>
        <w:t>Ejecutivo</w:t>
      </w:r>
      <w:r w:rsidRPr="00D05094">
        <w:rPr>
          <w:rFonts w:ascii="Palatino Linotype" w:hAnsi="Palatino Linotype" w:cs="Arial"/>
          <w:i/>
        </w:rPr>
        <w:t xml:space="preserve"> </w:t>
      </w:r>
      <w:r w:rsidRPr="00D05094">
        <w:rPr>
          <w:rFonts w:ascii="Palatino Linotype" w:hAnsi="Palatino Linotype" w:cs="Arial"/>
          <w:i/>
          <w:sz w:val="22"/>
          <w:szCs w:val="22"/>
        </w:rPr>
        <w:t>del</w:t>
      </w:r>
      <w:r w:rsidRPr="00D05094">
        <w:rPr>
          <w:rFonts w:ascii="Palatino Linotype" w:hAnsi="Palatino Linotype" w:cs="Arial"/>
          <w:i/>
        </w:rPr>
        <w:t xml:space="preserve"> </w:t>
      </w:r>
      <w:r w:rsidRPr="00D05094">
        <w:rPr>
          <w:rFonts w:ascii="Palatino Linotype" w:hAnsi="Palatino Linotype" w:cs="Arial"/>
          <w:i/>
          <w:sz w:val="22"/>
          <w:szCs w:val="22"/>
        </w:rPr>
        <w:t>Estado</w:t>
      </w:r>
      <w:r w:rsidRPr="00D05094">
        <w:rPr>
          <w:rFonts w:ascii="Palatino Linotype" w:hAnsi="Palatino Linotype" w:cs="Arial"/>
          <w:i/>
        </w:rPr>
        <w:t xml:space="preserve"> </w:t>
      </w:r>
      <w:r w:rsidRPr="00D05094">
        <w:rPr>
          <w:rFonts w:ascii="Palatino Linotype" w:hAnsi="Palatino Linotype" w:cs="Arial"/>
          <w:i/>
          <w:sz w:val="22"/>
          <w:szCs w:val="22"/>
        </w:rPr>
        <w:t>de</w:t>
      </w:r>
      <w:r w:rsidRPr="00D05094">
        <w:rPr>
          <w:rFonts w:ascii="Palatino Linotype" w:hAnsi="Palatino Linotype" w:cs="Arial"/>
          <w:i/>
        </w:rPr>
        <w:t xml:space="preserve"> </w:t>
      </w:r>
      <w:r w:rsidRPr="00D05094">
        <w:rPr>
          <w:rFonts w:ascii="Palatino Linotype" w:hAnsi="Palatino Linotype" w:cs="Arial"/>
          <w:i/>
          <w:sz w:val="22"/>
          <w:szCs w:val="22"/>
        </w:rPr>
        <w:t>México,</w:t>
      </w:r>
      <w:r w:rsidRPr="00D05094">
        <w:rPr>
          <w:rFonts w:ascii="Palatino Linotype" w:hAnsi="Palatino Linotype" w:cs="Arial"/>
          <w:i/>
        </w:rPr>
        <w:t xml:space="preserve"> </w:t>
      </w:r>
      <w:r w:rsidRPr="00D05094">
        <w:rPr>
          <w:rFonts w:ascii="Palatino Linotype" w:hAnsi="Palatino Linotype" w:cs="Arial"/>
          <w:i/>
          <w:sz w:val="22"/>
          <w:szCs w:val="22"/>
        </w:rPr>
        <w:t>las</w:t>
      </w:r>
      <w:r w:rsidRPr="00D05094">
        <w:rPr>
          <w:rFonts w:ascii="Palatino Linotype" w:hAnsi="Palatino Linotype" w:cs="Arial"/>
          <w:i/>
        </w:rPr>
        <w:t xml:space="preserve"> </w:t>
      </w:r>
      <w:r w:rsidRPr="00D05094">
        <w:rPr>
          <w:rFonts w:ascii="Palatino Linotype" w:hAnsi="Palatino Linotype" w:cs="Arial"/>
          <w:i/>
          <w:sz w:val="22"/>
          <w:szCs w:val="22"/>
        </w:rPr>
        <w:t>dependencias,</w:t>
      </w:r>
      <w:r w:rsidRPr="00D05094">
        <w:rPr>
          <w:rFonts w:ascii="Palatino Linotype" w:hAnsi="Palatino Linotype" w:cs="Arial"/>
          <w:i/>
        </w:rPr>
        <w:t xml:space="preserve"> </w:t>
      </w:r>
      <w:r w:rsidRPr="00D05094">
        <w:rPr>
          <w:rFonts w:ascii="Palatino Linotype" w:hAnsi="Palatino Linotype" w:cs="Arial"/>
          <w:i/>
          <w:sz w:val="22"/>
          <w:szCs w:val="22"/>
        </w:rPr>
        <w:t>organismos</w:t>
      </w:r>
      <w:r w:rsidRPr="00D05094">
        <w:rPr>
          <w:rFonts w:ascii="Palatino Linotype" w:hAnsi="Palatino Linotype" w:cs="Arial"/>
          <w:i/>
        </w:rPr>
        <w:t xml:space="preserve"> </w:t>
      </w:r>
      <w:r w:rsidRPr="00D05094">
        <w:rPr>
          <w:rFonts w:ascii="Palatino Linotype" w:hAnsi="Palatino Linotype" w:cs="Arial"/>
          <w:i/>
          <w:sz w:val="22"/>
          <w:szCs w:val="22"/>
        </w:rPr>
        <w:t>auxiliares,</w:t>
      </w:r>
      <w:r w:rsidRPr="00D05094">
        <w:rPr>
          <w:rFonts w:ascii="Palatino Linotype" w:hAnsi="Palatino Linotype" w:cs="Arial"/>
          <w:b/>
          <w:i/>
        </w:rPr>
        <w:t xml:space="preserve"> </w:t>
      </w:r>
      <w:r w:rsidRPr="00D05094">
        <w:rPr>
          <w:rFonts w:ascii="Palatino Linotype" w:hAnsi="Palatino Linotype" w:cs="Arial"/>
          <w:i/>
          <w:sz w:val="22"/>
          <w:szCs w:val="22"/>
        </w:rPr>
        <w:t>órganos,</w:t>
      </w:r>
      <w:r w:rsidRPr="00D05094">
        <w:rPr>
          <w:rFonts w:ascii="Palatino Linotype" w:hAnsi="Palatino Linotype" w:cs="Arial"/>
          <w:i/>
        </w:rPr>
        <w:t xml:space="preserve"> </w:t>
      </w:r>
      <w:r w:rsidRPr="00D05094">
        <w:rPr>
          <w:rFonts w:ascii="Palatino Linotype" w:hAnsi="Palatino Linotype"/>
          <w:i/>
          <w:sz w:val="22"/>
          <w:szCs w:val="22"/>
        </w:rPr>
        <w:t>entidades</w:t>
      </w:r>
      <w:r w:rsidRPr="00D05094">
        <w:rPr>
          <w:rFonts w:ascii="Palatino Linotype" w:hAnsi="Palatino Linotype" w:cs="Arial"/>
          <w:i/>
          <w:sz w:val="22"/>
          <w:szCs w:val="22"/>
        </w:rPr>
        <w:t>,</w:t>
      </w:r>
      <w:r w:rsidRPr="00D05094">
        <w:rPr>
          <w:rFonts w:ascii="Palatino Linotype" w:hAnsi="Palatino Linotype" w:cs="Arial"/>
          <w:i/>
        </w:rPr>
        <w:t xml:space="preserve"> </w:t>
      </w:r>
      <w:r w:rsidRPr="00D05094">
        <w:rPr>
          <w:rFonts w:ascii="Palatino Linotype" w:hAnsi="Palatino Linotype" w:cs="Arial"/>
          <w:i/>
          <w:sz w:val="22"/>
          <w:szCs w:val="22"/>
        </w:rPr>
        <w:t>fideicomisos</w:t>
      </w:r>
      <w:r w:rsidRPr="00D05094">
        <w:rPr>
          <w:rFonts w:ascii="Palatino Linotype" w:hAnsi="Palatino Linotype" w:cs="Arial"/>
          <w:i/>
        </w:rPr>
        <w:t xml:space="preserve"> </w:t>
      </w:r>
      <w:r w:rsidRPr="00D05094">
        <w:rPr>
          <w:rFonts w:ascii="Palatino Linotype" w:hAnsi="Palatino Linotype" w:cs="Arial"/>
          <w:i/>
          <w:sz w:val="22"/>
          <w:szCs w:val="22"/>
        </w:rPr>
        <w:t>y</w:t>
      </w:r>
      <w:r w:rsidRPr="00D05094">
        <w:rPr>
          <w:rFonts w:ascii="Palatino Linotype" w:hAnsi="Palatino Linotype" w:cs="Arial"/>
          <w:i/>
        </w:rPr>
        <w:t xml:space="preserve"> </w:t>
      </w:r>
      <w:r w:rsidRPr="00D05094">
        <w:rPr>
          <w:rFonts w:ascii="Palatino Linotype" w:hAnsi="Palatino Linotype" w:cs="Arial"/>
          <w:i/>
          <w:sz w:val="22"/>
          <w:szCs w:val="22"/>
        </w:rPr>
        <w:t>fondos</w:t>
      </w:r>
      <w:r w:rsidRPr="00D05094">
        <w:rPr>
          <w:rFonts w:ascii="Palatino Linotype" w:hAnsi="Palatino Linotype" w:cs="Arial"/>
          <w:i/>
        </w:rPr>
        <w:t xml:space="preserve"> </w:t>
      </w:r>
      <w:r w:rsidRPr="00D05094">
        <w:rPr>
          <w:rFonts w:ascii="Palatino Linotype" w:hAnsi="Palatino Linotype" w:cs="Arial"/>
          <w:i/>
          <w:sz w:val="22"/>
          <w:szCs w:val="22"/>
        </w:rPr>
        <w:t>públicos,</w:t>
      </w:r>
      <w:r w:rsidRPr="00D05094">
        <w:rPr>
          <w:rFonts w:ascii="Palatino Linotype" w:hAnsi="Palatino Linotype" w:cs="Arial"/>
          <w:i/>
        </w:rPr>
        <w:t xml:space="preserve"> </w:t>
      </w:r>
      <w:r w:rsidRPr="00D05094">
        <w:rPr>
          <w:rFonts w:ascii="Palatino Linotype" w:hAnsi="Palatino Linotype" w:cs="Arial"/>
          <w:i/>
          <w:sz w:val="22"/>
          <w:szCs w:val="22"/>
        </w:rPr>
        <w:t>así</w:t>
      </w:r>
      <w:r w:rsidRPr="00D05094">
        <w:rPr>
          <w:rFonts w:ascii="Palatino Linotype" w:hAnsi="Palatino Linotype" w:cs="Arial"/>
          <w:i/>
        </w:rPr>
        <w:t xml:space="preserve"> </w:t>
      </w:r>
      <w:r w:rsidRPr="00D05094">
        <w:rPr>
          <w:rFonts w:ascii="Palatino Linotype" w:hAnsi="Palatino Linotype" w:cs="Arial"/>
          <w:i/>
          <w:sz w:val="22"/>
          <w:szCs w:val="22"/>
        </w:rPr>
        <w:t>como</w:t>
      </w:r>
      <w:r w:rsidRPr="00D05094">
        <w:rPr>
          <w:rFonts w:ascii="Palatino Linotype" w:hAnsi="Palatino Linotype" w:cs="Arial"/>
          <w:i/>
        </w:rPr>
        <w:t xml:space="preserve"> </w:t>
      </w:r>
      <w:r w:rsidRPr="00D05094">
        <w:rPr>
          <w:rFonts w:ascii="Palatino Linotype" w:hAnsi="Palatino Linotype" w:cs="Arial"/>
          <w:i/>
          <w:sz w:val="22"/>
          <w:szCs w:val="22"/>
        </w:rPr>
        <w:t>la</w:t>
      </w:r>
      <w:r w:rsidRPr="00D05094">
        <w:rPr>
          <w:rFonts w:ascii="Palatino Linotype" w:hAnsi="Palatino Linotype" w:cs="Arial"/>
          <w:i/>
        </w:rPr>
        <w:t xml:space="preserve"> </w:t>
      </w:r>
      <w:r w:rsidRPr="00D05094">
        <w:rPr>
          <w:rFonts w:ascii="Palatino Linotype" w:hAnsi="Palatino Linotype" w:cs="Arial"/>
          <w:i/>
          <w:sz w:val="22"/>
          <w:szCs w:val="22"/>
        </w:rPr>
        <w:t>Procuraduría</w:t>
      </w:r>
      <w:r w:rsidRPr="00D05094">
        <w:rPr>
          <w:rFonts w:ascii="Palatino Linotype" w:hAnsi="Palatino Linotype" w:cs="Arial"/>
          <w:i/>
        </w:rPr>
        <w:t xml:space="preserve"> </w:t>
      </w:r>
      <w:r w:rsidRPr="00D05094">
        <w:rPr>
          <w:rFonts w:ascii="Palatino Linotype" w:hAnsi="Palatino Linotype" w:cs="Arial"/>
          <w:i/>
          <w:sz w:val="22"/>
          <w:szCs w:val="22"/>
        </w:rPr>
        <w:t>General</w:t>
      </w:r>
      <w:r w:rsidRPr="00D05094">
        <w:rPr>
          <w:rFonts w:ascii="Palatino Linotype" w:hAnsi="Palatino Linotype" w:cs="Arial"/>
          <w:i/>
        </w:rPr>
        <w:t xml:space="preserve"> </w:t>
      </w:r>
      <w:r w:rsidRPr="00D05094">
        <w:rPr>
          <w:rFonts w:ascii="Palatino Linotype" w:hAnsi="Palatino Linotype" w:cs="Arial"/>
          <w:i/>
          <w:sz w:val="22"/>
          <w:szCs w:val="22"/>
        </w:rPr>
        <w:t>de</w:t>
      </w:r>
      <w:r w:rsidRPr="00D05094">
        <w:rPr>
          <w:rFonts w:ascii="Palatino Linotype" w:hAnsi="Palatino Linotype" w:cs="Arial"/>
          <w:i/>
        </w:rPr>
        <w:t xml:space="preserve"> </w:t>
      </w:r>
      <w:r w:rsidRPr="00D05094">
        <w:rPr>
          <w:rFonts w:ascii="Palatino Linotype" w:hAnsi="Palatino Linotype" w:cs="Arial"/>
          <w:i/>
          <w:sz w:val="22"/>
          <w:szCs w:val="22"/>
        </w:rPr>
        <w:t>Justicia;</w:t>
      </w:r>
    </w:p>
    <w:p w14:paraId="21A11132" w14:textId="77777777" w:rsidR="00D05094" w:rsidRPr="00D05094" w:rsidRDefault="00D05094" w:rsidP="00D05094">
      <w:pPr>
        <w:ind w:left="851" w:right="902"/>
        <w:jc w:val="both"/>
        <w:rPr>
          <w:rFonts w:ascii="Palatino Linotype" w:hAnsi="Palatino Linotype" w:cs="Arial"/>
          <w:i/>
          <w:sz w:val="22"/>
          <w:szCs w:val="22"/>
        </w:rPr>
      </w:pPr>
      <w:r w:rsidRPr="00D05094">
        <w:rPr>
          <w:rFonts w:ascii="Palatino Linotype" w:hAnsi="Palatino Linotype" w:cs="Arial"/>
          <w:i/>
          <w:sz w:val="22"/>
          <w:szCs w:val="22"/>
        </w:rPr>
        <w:t>II.</w:t>
      </w:r>
      <w:r w:rsidRPr="00D05094">
        <w:rPr>
          <w:rFonts w:ascii="Palatino Linotype" w:hAnsi="Palatino Linotype" w:cs="Arial"/>
          <w:i/>
        </w:rPr>
        <w:t xml:space="preserve"> </w:t>
      </w:r>
      <w:r w:rsidRPr="00D05094">
        <w:rPr>
          <w:rFonts w:ascii="Palatino Linotype" w:hAnsi="Palatino Linotype" w:cs="Arial"/>
          <w:i/>
          <w:sz w:val="22"/>
          <w:szCs w:val="22"/>
        </w:rPr>
        <w:t>El</w:t>
      </w:r>
      <w:r w:rsidRPr="00D05094">
        <w:rPr>
          <w:rFonts w:ascii="Palatino Linotype" w:hAnsi="Palatino Linotype" w:cs="Arial"/>
          <w:i/>
        </w:rPr>
        <w:t xml:space="preserve"> </w:t>
      </w:r>
      <w:r w:rsidRPr="00D05094">
        <w:rPr>
          <w:rFonts w:ascii="Palatino Linotype" w:hAnsi="Palatino Linotype" w:cs="Arial"/>
          <w:i/>
          <w:sz w:val="22"/>
          <w:szCs w:val="22"/>
        </w:rPr>
        <w:t>Poder</w:t>
      </w:r>
      <w:r w:rsidRPr="00D05094">
        <w:rPr>
          <w:rFonts w:ascii="Palatino Linotype" w:hAnsi="Palatino Linotype" w:cs="Arial"/>
          <w:i/>
        </w:rPr>
        <w:t xml:space="preserve"> </w:t>
      </w:r>
      <w:r w:rsidRPr="00D05094">
        <w:rPr>
          <w:rFonts w:ascii="Palatino Linotype" w:hAnsi="Palatino Linotype"/>
          <w:i/>
          <w:sz w:val="22"/>
          <w:szCs w:val="22"/>
        </w:rPr>
        <w:t>Legislativo</w:t>
      </w:r>
      <w:r w:rsidRPr="00D05094">
        <w:rPr>
          <w:rFonts w:ascii="Palatino Linotype" w:hAnsi="Palatino Linotype" w:cs="Arial"/>
          <w:i/>
        </w:rPr>
        <w:t xml:space="preserve"> </w:t>
      </w:r>
      <w:r w:rsidRPr="00D05094">
        <w:rPr>
          <w:rFonts w:ascii="Palatino Linotype" w:hAnsi="Palatino Linotype" w:cs="Arial"/>
          <w:i/>
          <w:sz w:val="22"/>
          <w:szCs w:val="22"/>
        </w:rPr>
        <w:t>del</w:t>
      </w:r>
      <w:r w:rsidRPr="00D05094">
        <w:rPr>
          <w:rFonts w:ascii="Palatino Linotype" w:hAnsi="Palatino Linotype" w:cs="Arial"/>
          <w:i/>
        </w:rPr>
        <w:t xml:space="preserve"> </w:t>
      </w:r>
      <w:r w:rsidRPr="00D05094">
        <w:rPr>
          <w:rFonts w:ascii="Palatino Linotype" w:hAnsi="Palatino Linotype" w:cs="Arial"/>
          <w:i/>
          <w:sz w:val="22"/>
          <w:szCs w:val="22"/>
        </w:rPr>
        <w:t>Estado,</w:t>
      </w:r>
      <w:r w:rsidRPr="00D05094">
        <w:rPr>
          <w:rFonts w:ascii="Palatino Linotype" w:hAnsi="Palatino Linotype" w:cs="Arial"/>
          <w:i/>
        </w:rPr>
        <w:t xml:space="preserve"> </w:t>
      </w:r>
      <w:r w:rsidRPr="00D05094">
        <w:rPr>
          <w:rFonts w:ascii="Palatino Linotype" w:hAnsi="Palatino Linotype" w:cs="Arial"/>
          <w:i/>
          <w:sz w:val="22"/>
          <w:szCs w:val="22"/>
        </w:rPr>
        <w:t>los</w:t>
      </w:r>
      <w:r w:rsidRPr="00D05094">
        <w:rPr>
          <w:rFonts w:ascii="Palatino Linotype" w:hAnsi="Palatino Linotype" w:cs="Arial"/>
          <w:i/>
        </w:rPr>
        <w:t xml:space="preserve"> </w:t>
      </w:r>
      <w:r w:rsidRPr="00D05094">
        <w:rPr>
          <w:rFonts w:ascii="Palatino Linotype" w:hAnsi="Palatino Linotype" w:cs="Arial"/>
          <w:i/>
          <w:sz w:val="22"/>
          <w:szCs w:val="22"/>
        </w:rPr>
        <w:t>organismos,</w:t>
      </w:r>
      <w:r w:rsidRPr="00D05094">
        <w:rPr>
          <w:rFonts w:ascii="Palatino Linotype" w:hAnsi="Palatino Linotype" w:cs="Arial"/>
          <w:i/>
        </w:rPr>
        <w:t xml:space="preserve"> </w:t>
      </w:r>
      <w:r w:rsidRPr="00D05094">
        <w:rPr>
          <w:rFonts w:ascii="Palatino Linotype" w:hAnsi="Palatino Linotype" w:cs="Arial"/>
          <w:i/>
          <w:sz w:val="22"/>
          <w:szCs w:val="22"/>
        </w:rPr>
        <w:t>órganos</w:t>
      </w:r>
      <w:r w:rsidRPr="00D05094">
        <w:rPr>
          <w:rFonts w:ascii="Palatino Linotype" w:hAnsi="Palatino Linotype" w:cs="Arial"/>
          <w:i/>
        </w:rPr>
        <w:t xml:space="preserve"> </w:t>
      </w:r>
      <w:r w:rsidRPr="00D05094">
        <w:rPr>
          <w:rFonts w:ascii="Palatino Linotype" w:hAnsi="Palatino Linotype" w:cs="Arial"/>
          <w:i/>
          <w:sz w:val="22"/>
          <w:szCs w:val="22"/>
        </w:rPr>
        <w:t>y</w:t>
      </w:r>
      <w:r w:rsidRPr="00D05094">
        <w:rPr>
          <w:rFonts w:ascii="Palatino Linotype" w:hAnsi="Palatino Linotype" w:cs="Arial"/>
          <w:i/>
        </w:rPr>
        <w:t xml:space="preserve"> </w:t>
      </w:r>
      <w:r w:rsidRPr="00D05094">
        <w:rPr>
          <w:rFonts w:ascii="Palatino Linotype" w:hAnsi="Palatino Linotype" w:cs="Arial"/>
          <w:i/>
          <w:sz w:val="22"/>
          <w:szCs w:val="22"/>
        </w:rPr>
        <w:t>entidades</w:t>
      </w:r>
      <w:r w:rsidRPr="00D05094">
        <w:rPr>
          <w:rFonts w:ascii="Palatino Linotype" w:hAnsi="Palatino Linotype" w:cs="Arial"/>
          <w:i/>
        </w:rPr>
        <w:t xml:space="preserve"> </w:t>
      </w:r>
      <w:r w:rsidRPr="00D05094">
        <w:rPr>
          <w:rFonts w:ascii="Palatino Linotype" w:hAnsi="Palatino Linotype" w:cs="Arial"/>
          <w:i/>
          <w:sz w:val="22"/>
          <w:szCs w:val="22"/>
        </w:rPr>
        <w:t>de</w:t>
      </w:r>
      <w:r w:rsidRPr="00D05094">
        <w:rPr>
          <w:rFonts w:ascii="Palatino Linotype" w:hAnsi="Palatino Linotype" w:cs="Arial"/>
          <w:i/>
        </w:rPr>
        <w:t xml:space="preserve"> </w:t>
      </w:r>
      <w:r w:rsidRPr="00D05094">
        <w:rPr>
          <w:rFonts w:ascii="Palatino Linotype" w:hAnsi="Palatino Linotype" w:cs="Arial"/>
          <w:i/>
          <w:sz w:val="22"/>
          <w:szCs w:val="22"/>
        </w:rPr>
        <w:t>la</w:t>
      </w:r>
      <w:r w:rsidRPr="00D05094">
        <w:rPr>
          <w:rFonts w:ascii="Palatino Linotype" w:hAnsi="Palatino Linotype" w:cs="Arial"/>
          <w:i/>
        </w:rPr>
        <w:t xml:space="preserve"> </w:t>
      </w:r>
      <w:r w:rsidRPr="00D05094">
        <w:rPr>
          <w:rFonts w:ascii="Palatino Linotype" w:hAnsi="Palatino Linotype" w:cs="Arial"/>
          <w:i/>
          <w:sz w:val="22"/>
          <w:szCs w:val="22"/>
        </w:rPr>
        <w:t>Legislatura</w:t>
      </w:r>
      <w:r w:rsidRPr="00D05094">
        <w:rPr>
          <w:rFonts w:ascii="Palatino Linotype" w:hAnsi="Palatino Linotype" w:cs="Arial"/>
          <w:i/>
        </w:rPr>
        <w:t xml:space="preserve"> </w:t>
      </w:r>
      <w:r w:rsidRPr="00D05094">
        <w:rPr>
          <w:rFonts w:ascii="Palatino Linotype" w:hAnsi="Palatino Linotype" w:cs="Arial"/>
          <w:i/>
          <w:sz w:val="22"/>
          <w:szCs w:val="22"/>
        </w:rPr>
        <w:t>y</w:t>
      </w:r>
      <w:r w:rsidRPr="00D05094">
        <w:rPr>
          <w:rFonts w:ascii="Palatino Linotype" w:hAnsi="Palatino Linotype" w:cs="Arial"/>
          <w:i/>
        </w:rPr>
        <w:t xml:space="preserve"> </w:t>
      </w:r>
      <w:r w:rsidRPr="00D05094">
        <w:rPr>
          <w:rFonts w:ascii="Palatino Linotype" w:hAnsi="Palatino Linotype" w:cs="Arial"/>
          <w:i/>
          <w:sz w:val="22"/>
          <w:szCs w:val="22"/>
        </w:rPr>
        <w:t>sus</w:t>
      </w:r>
      <w:r w:rsidRPr="00D05094">
        <w:rPr>
          <w:rFonts w:ascii="Palatino Linotype" w:hAnsi="Palatino Linotype" w:cs="Arial"/>
          <w:i/>
        </w:rPr>
        <w:t xml:space="preserve"> </w:t>
      </w:r>
      <w:r w:rsidRPr="00D05094">
        <w:rPr>
          <w:rFonts w:ascii="Palatino Linotype" w:hAnsi="Palatino Linotype" w:cs="Arial"/>
          <w:i/>
          <w:sz w:val="22"/>
          <w:szCs w:val="22"/>
        </w:rPr>
        <w:t>dependencias;</w:t>
      </w:r>
    </w:p>
    <w:p w14:paraId="3B1D7A10" w14:textId="77777777" w:rsidR="00D05094" w:rsidRPr="00D05094" w:rsidRDefault="00D05094" w:rsidP="00D05094">
      <w:pPr>
        <w:ind w:left="851" w:right="902"/>
        <w:jc w:val="both"/>
        <w:rPr>
          <w:rFonts w:ascii="Palatino Linotype" w:hAnsi="Palatino Linotype" w:cs="Arial"/>
          <w:i/>
          <w:sz w:val="22"/>
          <w:szCs w:val="22"/>
        </w:rPr>
      </w:pPr>
      <w:r w:rsidRPr="00D05094">
        <w:rPr>
          <w:rFonts w:ascii="Palatino Linotype" w:hAnsi="Palatino Linotype" w:cs="Arial"/>
          <w:i/>
          <w:sz w:val="22"/>
          <w:szCs w:val="22"/>
        </w:rPr>
        <w:t>III.</w:t>
      </w:r>
      <w:r w:rsidRPr="00D05094">
        <w:rPr>
          <w:rFonts w:ascii="Palatino Linotype" w:hAnsi="Palatino Linotype" w:cs="Arial"/>
          <w:i/>
        </w:rPr>
        <w:t xml:space="preserve"> </w:t>
      </w:r>
      <w:r w:rsidRPr="00D05094">
        <w:rPr>
          <w:rFonts w:ascii="Palatino Linotype" w:hAnsi="Palatino Linotype" w:cs="Arial"/>
          <w:i/>
          <w:sz w:val="22"/>
          <w:szCs w:val="22"/>
        </w:rPr>
        <w:t>El</w:t>
      </w:r>
      <w:r w:rsidRPr="00D05094">
        <w:rPr>
          <w:rFonts w:ascii="Palatino Linotype" w:hAnsi="Palatino Linotype" w:cs="Arial"/>
          <w:i/>
        </w:rPr>
        <w:t xml:space="preserve"> </w:t>
      </w:r>
      <w:r w:rsidRPr="00D05094">
        <w:rPr>
          <w:rFonts w:ascii="Palatino Linotype" w:hAnsi="Palatino Linotype" w:cs="Arial"/>
          <w:i/>
          <w:sz w:val="22"/>
          <w:szCs w:val="22"/>
        </w:rPr>
        <w:t>Poder</w:t>
      </w:r>
      <w:r w:rsidRPr="00D05094">
        <w:rPr>
          <w:rFonts w:ascii="Palatino Linotype" w:hAnsi="Palatino Linotype" w:cs="Arial"/>
          <w:i/>
        </w:rPr>
        <w:t xml:space="preserve"> </w:t>
      </w:r>
      <w:r w:rsidRPr="00D05094">
        <w:rPr>
          <w:rFonts w:ascii="Palatino Linotype" w:hAnsi="Palatino Linotype"/>
          <w:i/>
          <w:sz w:val="22"/>
          <w:szCs w:val="22"/>
        </w:rPr>
        <w:t>Judicial</w:t>
      </w:r>
      <w:r w:rsidRPr="00D05094">
        <w:rPr>
          <w:rFonts w:ascii="Palatino Linotype" w:hAnsi="Palatino Linotype" w:cs="Arial"/>
          <w:i/>
          <w:sz w:val="22"/>
          <w:szCs w:val="22"/>
        </w:rPr>
        <w:t>,</w:t>
      </w:r>
      <w:r w:rsidRPr="00D05094">
        <w:rPr>
          <w:rFonts w:ascii="Palatino Linotype" w:hAnsi="Palatino Linotype" w:cs="Arial"/>
          <w:i/>
        </w:rPr>
        <w:t xml:space="preserve"> </w:t>
      </w:r>
      <w:r w:rsidRPr="00D05094">
        <w:rPr>
          <w:rFonts w:ascii="Palatino Linotype" w:hAnsi="Palatino Linotype" w:cs="Arial"/>
          <w:i/>
          <w:sz w:val="22"/>
          <w:szCs w:val="22"/>
        </w:rPr>
        <w:t>sus</w:t>
      </w:r>
      <w:r w:rsidRPr="00D05094">
        <w:rPr>
          <w:rFonts w:ascii="Palatino Linotype" w:hAnsi="Palatino Linotype" w:cs="Arial"/>
          <w:i/>
        </w:rPr>
        <w:t xml:space="preserve"> </w:t>
      </w:r>
      <w:r w:rsidRPr="00D05094">
        <w:rPr>
          <w:rFonts w:ascii="Palatino Linotype" w:hAnsi="Palatino Linotype" w:cs="Arial"/>
          <w:i/>
          <w:sz w:val="22"/>
          <w:szCs w:val="22"/>
        </w:rPr>
        <w:t>organismos,</w:t>
      </w:r>
      <w:r w:rsidRPr="00D05094">
        <w:rPr>
          <w:rFonts w:ascii="Palatino Linotype" w:hAnsi="Palatino Linotype" w:cs="Arial"/>
          <w:i/>
        </w:rPr>
        <w:t xml:space="preserve"> </w:t>
      </w:r>
      <w:r w:rsidRPr="00D05094">
        <w:rPr>
          <w:rFonts w:ascii="Palatino Linotype" w:hAnsi="Palatino Linotype" w:cs="Arial"/>
          <w:i/>
          <w:sz w:val="22"/>
          <w:szCs w:val="22"/>
        </w:rPr>
        <w:t>órganos</w:t>
      </w:r>
      <w:r w:rsidRPr="00D05094">
        <w:rPr>
          <w:rFonts w:ascii="Palatino Linotype" w:hAnsi="Palatino Linotype" w:cs="Arial"/>
          <w:i/>
        </w:rPr>
        <w:t xml:space="preserve"> </w:t>
      </w:r>
      <w:r w:rsidRPr="00D05094">
        <w:rPr>
          <w:rFonts w:ascii="Palatino Linotype" w:hAnsi="Palatino Linotype" w:cs="Arial"/>
          <w:i/>
          <w:sz w:val="22"/>
          <w:szCs w:val="22"/>
        </w:rPr>
        <w:t>y</w:t>
      </w:r>
      <w:r w:rsidRPr="00D05094">
        <w:rPr>
          <w:rFonts w:ascii="Palatino Linotype" w:hAnsi="Palatino Linotype" w:cs="Arial"/>
          <w:i/>
        </w:rPr>
        <w:t xml:space="preserve"> </w:t>
      </w:r>
      <w:r w:rsidRPr="00D05094">
        <w:rPr>
          <w:rFonts w:ascii="Palatino Linotype" w:hAnsi="Palatino Linotype" w:cs="Arial"/>
          <w:i/>
          <w:sz w:val="22"/>
          <w:szCs w:val="22"/>
        </w:rPr>
        <w:t>entidades,</w:t>
      </w:r>
      <w:r w:rsidRPr="00D05094">
        <w:rPr>
          <w:rFonts w:ascii="Palatino Linotype" w:hAnsi="Palatino Linotype" w:cs="Arial"/>
          <w:i/>
        </w:rPr>
        <w:t xml:space="preserve"> </w:t>
      </w:r>
      <w:r w:rsidRPr="00D05094">
        <w:rPr>
          <w:rFonts w:ascii="Palatino Linotype" w:hAnsi="Palatino Linotype" w:cs="Arial"/>
          <w:i/>
          <w:sz w:val="22"/>
          <w:szCs w:val="22"/>
        </w:rPr>
        <w:t>así</w:t>
      </w:r>
      <w:r w:rsidRPr="00D05094">
        <w:rPr>
          <w:rFonts w:ascii="Palatino Linotype" w:hAnsi="Palatino Linotype" w:cs="Arial"/>
          <w:i/>
        </w:rPr>
        <w:t xml:space="preserve"> </w:t>
      </w:r>
      <w:r w:rsidRPr="00D05094">
        <w:rPr>
          <w:rFonts w:ascii="Palatino Linotype" w:hAnsi="Palatino Linotype" w:cs="Arial"/>
          <w:i/>
          <w:sz w:val="22"/>
          <w:szCs w:val="22"/>
        </w:rPr>
        <w:t>como</w:t>
      </w:r>
      <w:r w:rsidRPr="00D05094">
        <w:rPr>
          <w:rFonts w:ascii="Palatino Linotype" w:hAnsi="Palatino Linotype" w:cs="Arial"/>
          <w:i/>
        </w:rPr>
        <w:t xml:space="preserve"> </w:t>
      </w:r>
      <w:r w:rsidRPr="00D05094">
        <w:rPr>
          <w:rFonts w:ascii="Palatino Linotype" w:hAnsi="Palatino Linotype" w:cs="Arial"/>
          <w:i/>
          <w:sz w:val="22"/>
          <w:szCs w:val="22"/>
        </w:rPr>
        <w:t>el</w:t>
      </w:r>
      <w:r w:rsidRPr="00D05094">
        <w:rPr>
          <w:rFonts w:ascii="Palatino Linotype" w:hAnsi="Palatino Linotype" w:cs="Arial"/>
          <w:i/>
        </w:rPr>
        <w:t xml:space="preserve"> </w:t>
      </w:r>
      <w:r w:rsidRPr="00D05094">
        <w:rPr>
          <w:rFonts w:ascii="Palatino Linotype" w:hAnsi="Palatino Linotype" w:cs="Arial"/>
          <w:i/>
          <w:sz w:val="22"/>
          <w:szCs w:val="22"/>
        </w:rPr>
        <w:t>Consejo</w:t>
      </w:r>
      <w:r w:rsidRPr="00D05094">
        <w:rPr>
          <w:rFonts w:ascii="Palatino Linotype" w:hAnsi="Palatino Linotype" w:cs="Arial"/>
          <w:i/>
        </w:rPr>
        <w:t xml:space="preserve"> </w:t>
      </w:r>
      <w:r w:rsidRPr="00D05094">
        <w:rPr>
          <w:rFonts w:ascii="Palatino Linotype" w:hAnsi="Palatino Linotype" w:cs="Arial"/>
          <w:i/>
          <w:sz w:val="22"/>
          <w:szCs w:val="22"/>
        </w:rPr>
        <w:t>de</w:t>
      </w:r>
      <w:r w:rsidRPr="00D05094">
        <w:rPr>
          <w:rFonts w:ascii="Palatino Linotype" w:hAnsi="Palatino Linotype" w:cs="Arial"/>
          <w:i/>
        </w:rPr>
        <w:t xml:space="preserve"> </w:t>
      </w:r>
      <w:r w:rsidRPr="00D05094">
        <w:rPr>
          <w:rFonts w:ascii="Palatino Linotype" w:hAnsi="Palatino Linotype" w:cs="Arial"/>
          <w:i/>
          <w:sz w:val="22"/>
          <w:szCs w:val="22"/>
        </w:rPr>
        <w:t>la</w:t>
      </w:r>
      <w:r w:rsidRPr="00D05094">
        <w:rPr>
          <w:rFonts w:ascii="Palatino Linotype" w:hAnsi="Palatino Linotype" w:cs="Arial"/>
          <w:i/>
        </w:rPr>
        <w:t xml:space="preserve"> </w:t>
      </w:r>
      <w:r w:rsidRPr="00D05094">
        <w:rPr>
          <w:rFonts w:ascii="Palatino Linotype" w:hAnsi="Palatino Linotype"/>
          <w:i/>
          <w:sz w:val="22"/>
          <w:szCs w:val="22"/>
        </w:rPr>
        <w:t>Judicatura</w:t>
      </w:r>
      <w:r w:rsidRPr="00D05094">
        <w:rPr>
          <w:rFonts w:ascii="Palatino Linotype" w:hAnsi="Palatino Linotype" w:cs="Arial"/>
          <w:i/>
        </w:rPr>
        <w:t xml:space="preserve"> </w:t>
      </w:r>
      <w:r w:rsidRPr="00D05094">
        <w:rPr>
          <w:rFonts w:ascii="Palatino Linotype" w:hAnsi="Palatino Linotype" w:cs="Arial"/>
          <w:i/>
          <w:sz w:val="22"/>
          <w:szCs w:val="22"/>
        </w:rPr>
        <w:t>del</w:t>
      </w:r>
      <w:r w:rsidRPr="00D05094">
        <w:rPr>
          <w:rFonts w:ascii="Palatino Linotype" w:hAnsi="Palatino Linotype" w:cs="Arial"/>
          <w:i/>
        </w:rPr>
        <w:t xml:space="preserve"> </w:t>
      </w:r>
      <w:r w:rsidRPr="00D05094">
        <w:rPr>
          <w:rFonts w:ascii="Palatino Linotype" w:hAnsi="Palatino Linotype" w:cs="Arial"/>
          <w:i/>
          <w:sz w:val="22"/>
          <w:szCs w:val="22"/>
        </w:rPr>
        <w:t>Estado;</w:t>
      </w:r>
    </w:p>
    <w:p w14:paraId="74E09BEA" w14:textId="77777777" w:rsidR="00D05094" w:rsidRPr="00D05094" w:rsidRDefault="00D05094" w:rsidP="00D05094">
      <w:pPr>
        <w:ind w:left="851" w:right="902"/>
        <w:jc w:val="both"/>
        <w:rPr>
          <w:rFonts w:ascii="Palatino Linotype" w:hAnsi="Palatino Linotype" w:cs="Arial"/>
          <w:b/>
          <w:i/>
          <w:sz w:val="22"/>
          <w:szCs w:val="22"/>
        </w:rPr>
      </w:pPr>
      <w:r w:rsidRPr="00D05094">
        <w:rPr>
          <w:rFonts w:ascii="Palatino Linotype" w:hAnsi="Palatino Linotype" w:cs="Arial"/>
          <w:b/>
          <w:i/>
          <w:sz w:val="22"/>
          <w:szCs w:val="22"/>
        </w:rPr>
        <w:t>IV.</w:t>
      </w:r>
      <w:r w:rsidRPr="00D05094">
        <w:rPr>
          <w:rFonts w:ascii="Palatino Linotype" w:hAnsi="Palatino Linotype" w:cs="Arial"/>
          <w:b/>
          <w:i/>
        </w:rPr>
        <w:t xml:space="preserve"> </w:t>
      </w:r>
      <w:r w:rsidRPr="00D05094">
        <w:rPr>
          <w:rFonts w:ascii="Palatino Linotype" w:hAnsi="Palatino Linotype" w:cs="Arial"/>
          <w:b/>
          <w:i/>
          <w:sz w:val="22"/>
          <w:szCs w:val="22"/>
        </w:rPr>
        <w:t>Los</w:t>
      </w:r>
      <w:r w:rsidRPr="00D05094">
        <w:rPr>
          <w:rFonts w:ascii="Palatino Linotype" w:hAnsi="Palatino Linotype" w:cs="Arial"/>
          <w:b/>
          <w:i/>
        </w:rPr>
        <w:t xml:space="preserve"> </w:t>
      </w:r>
      <w:r w:rsidRPr="00D05094">
        <w:rPr>
          <w:rFonts w:ascii="Palatino Linotype" w:hAnsi="Palatino Linotype" w:cs="Arial"/>
          <w:b/>
          <w:i/>
          <w:sz w:val="22"/>
          <w:szCs w:val="22"/>
        </w:rPr>
        <w:t>ayuntamientos</w:t>
      </w:r>
      <w:r w:rsidRPr="00D05094">
        <w:rPr>
          <w:rFonts w:ascii="Palatino Linotype" w:hAnsi="Palatino Linotype" w:cs="Arial"/>
          <w:b/>
          <w:i/>
        </w:rPr>
        <w:t xml:space="preserve"> </w:t>
      </w:r>
      <w:r w:rsidRPr="00D05094">
        <w:rPr>
          <w:rFonts w:ascii="Palatino Linotype" w:hAnsi="Palatino Linotype" w:cs="Arial"/>
          <w:b/>
          <w:i/>
          <w:sz w:val="22"/>
          <w:szCs w:val="22"/>
        </w:rPr>
        <w:t>y</w:t>
      </w:r>
      <w:r w:rsidRPr="00D05094">
        <w:rPr>
          <w:rFonts w:ascii="Palatino Linotype" w:hAnsi="Palatino Linotype" w:cs="Arial"/>
          <w:b/>
          <w:i/>
        </w:rPr>
        <w:t xml:space="preserve"> </w:t>
      </w:r>
      <w:r w:rsidRPr="00D05094">
        <w:rPr>
          <w:rFonts w:ascii="Palatino Linotype" w:hAnsi="Palatino Linotype" w:cs="Arial"/>
          <w:b/>
          <w:i/>
          <w:sz w:val="22"/>
          <w:szCs w:val="22"/>
        </w:rPr>
        <w:t>las</w:t>
      </w:r>
      <w:r w:rsidRPr="00D05094">
        <w:rPr>
          <w:rFonts w:ascii="Palatino Linotype" w:hAnsi="Palatino Linotype" w:cs="Arial"/>
          <w:b/>
          <w:i/>
        </w:rPr>
        <w:t xml:space="preserve"> </w:t>
      </w:r>
      <w:r w:rsidRPr="00D05094">
        <w:rPr>
          <w:rFonts w:ascii="Palatino Linotype" w:hAnsi="Palatino Linotype" w:cs="Arial"/>
          <w:b/>
          <w:i/>
          <w:sz w:val="22"/>
          <w:szCs w:val="22"/>
        </w:rPr>
        <w:t>dependencias,</w:t>
      </w:r>
      <w:r w:rsidRPr="00D05094">
        <w:rPr>
          <w:rFonts w:ascii="Palatino Linotype" w:hAnsi="Palatino Linotype" w:cs="Arial"/>
          <w:b/>
          <w:i/>
        </w:rPr>
        <w:t xml:space="preserve"> </w:t>
      </w:r>
      <w:r w:rsidRPr="00D05094">
        <w:rPr>
          <w:rFonts w:ascii="Palatino Linotype" w:hAnsi="Palatino Linotype" w:cs="Arial"/>
          <w:b/>
          <w:i/>
          <w:sz w:val="22"/>
          <w:szCs w:val="22"/>
        </w:rPr>
        <w:t>organismos,</w:t>
      </w:r>
      <w:r w:rsidRPr="00D05094">
        <w:rPr>
          <w:rFonts w:ascii="Palatino Linotype" w:hAnsi="Palatino Linotype" w:cs="Arial"/>
          <w:b/>
          <w:i/>
        </w:rPr>
        <w:t xml:space="preserve"> </w:t>
      </w:r>
      <w:r w:rsidRPr="00D05094">
        <w:rPr>
          <w:rFonts w:ascii="Palatino Linotype" w:hAnsi="Palatino Linotype" w:cs="Arial"/>
          <w:b/>
          <w:i/>
          <w:sz w:val="22"/>
          <w:szCs w:val="22"/>
        </w:rPr>
        <w:t>órganos</w:t>
      </w:r>
      <w:r w:rsidRPr="00D05094">
        <w:rPr>
          <w:rFonts w:ascii="Palatino Linotype" w:hAnsi="Palatino Linotype" w:cs="Arial"/>
          <w:b/>
          <w:i/>
        </w:rPr>
        <w:t xml:space="preserve"> </w:t>
      </w:r>
      <w:r w:rsidRPr="00D05094">
        <w:rPr>
          <w:rFonts w:ascii="Palatino Linotype" w:hAnsi="Palatino Linotype" w:cs="Arial"/>
          <w:b/>
          <w:i/>
          <w:sz w:val="22"/>
          <w:szCs w:val="22"/>
        </w:rPr>
        <w:t>y</w:t>
      </w:r>
      <w:r w:rsidRPr="00D05094">
        <w:rPr>
          <w:rFonts w:ascii="Palatino Linotype" w:hAnsi="Palatino Linotype" w:cs="Arial"/>
          <w:b/>
          <w:i/>
        </w:rPr>
        <w:t xml:space="preserve"> </w:t>
      </w:r>
      <w:r w:rsidRPr="00D05094">
        <w:rPr>
          <w:rFonts w:ascii="Palatino Linotype" w:hAnsi="Palatino Linotype" w:cs="Arial"/>
          <w:b/>
          <w:i/>
          <w:sz w:val="22"/>
          <w:szCs w:val="22"/>
        </w:rPr>
        <w:t>entidades</w:t>
      </w:r>
      <w:r w:rsidRPr="00D05094">
        <w:rPr>
          <w:rFonts w:ascii="Palatino Linotype" w:hAnsi="Palatino Linotype" w:cs="Arial"/>
          <w:b/>
          <w:i/>
        </w:rPr>
        <w:t xml:space="preserve"> </w:t>
      </w:r>
      <w:r w:rsidRPr="00D05094">
        <w:rPr>
          <w:rFonts w:ascii="Palatino Linotype" w:hAnsi="Palatino Linotype" w:cs="Arial"/>
          <w:b/>
          <w:i/>
          <w:sz w:val="22"/>
          <w:szCs w:val="22"/>
        </w:rPr>
        <w:t>de</w:t>
      </w:r>
      <w:r w:rsidRPr="00D05094">
        <w:rPr>
          <w:rFonts w:ascii="Palatino Linotype" w:hAnsi="Palatino Linotype" w:cs="Arial"/>
          <w:b/>
          <w:i/>
        </w:rPr>
        <w:t xml:space="preserve"> </w:t>
      </w:r>
      <w:r w:rsidRPr="00D05094">
        <w:rPr>
          <w:rFonts w:ascii="Palatino Linotype" w:hAnsi="Palatino Linotype" w:cs="Arial"/>
          <w:b/>
          <w:i/>
          <w:sz w:val="22"/>
          <w:szCs w:val="22"/>
        </w:rPr>
        <w:t>la</w:t>
      </w:r>
      <w:r w:rsidRPr="00D05094">
        <w:rPr>
          <w:rFonts w:ascii="Palatino Linotype" w:hAnsi="Palatino Linotype" w:cs="Arial"/>
          <w:b/>
          <w:i/>
        </w:rPr>
        <w:t xml:space="preserve"> </w:t>
      </w:r>
      <w:r w:rsidRPr="00D05094">
        <w:rPr>
          <w:rFonts w:ascii="Palatino Linotype" w:hAnsi="Palatino Linotype" w:cs="Arial"/>
          <w:b/>
          <w:i/>
          <w:sz w:val="22"/>
          <w:szCs w:val="22"/>
        </w:rPr>
        <w:t>administración</w:t>
      </w:r>
      <w:r w:rsidRPr="00D05094">
        <w:rPr>
          <w:rFonts w:ascii="Palatino Linotype" w:hAnsi="Palatino Linotype" w:cs="Arial"/>
          <w:b/>
          <w:i/>
        </w:rPr>
        <w:t xml:space="preserve"> </w:t>
      </w:r>
      <w:r w:rsidRPr="00D05094">
        <w:rPr>
          <w:rFonts w:ascii="Palatino Linotype" w:hAnsi="Palatino Linotype" w:cs="Arial"/>
          <w:b/>
          <w:i/>
          <w:sz w:val="22"/>
          <w:szCs w:val="22"/>
        </w:rPr>
        <w:t>municipal;</w:t>
      </w:r>
    </w:p>
    <w:p w14:paraId="67CA539F" w14:textId="77777777" w:rsidR="00D05094" w:rsidRPr="00D05094" w:rsidRDefault="00D05094" w:rsidP="00D05094">
      <w:pPr>
        <w:ind w:left="851" w:right="902"/>
        <w:jc w:val="both"/>
        <w:rPr>
          <w:rFonts w:ascii="Palatino Linotype" w:hAnsi="Palatino Linotype" w:cs="Arial"/>
          <w:i/>
          <w:sz w:val="22"/>
          <w:szCs w:val="22"/>
        </w:rPr>
      </w:pPr>
      <w:r w:rsidRPr="00D05094">
        <w:rPr>
          <w:rFonts w:ascii="Palatino Linotype" w:hAnsi="Palatino Linotype" w:cs="Arial"/>
          <w:i/>
          <w:sz w:val="22"/>
          <w:szCs w:val="22"/>
        </w:rPr>
        <w:t>V.</w:t>
      </w:r>
      <w:r w:rsidRPr="00D05094">
        <w:rPr>
          <w:rFonts w:ascii="Palatino Linotype" w:hAnsi="Palatino Linotype" w:cs="Arial"/>
          <w:i/>
        </w:rPr>
        <w:t xml:space="preserve"> </w:t>
      </w:r>
      <w:r w:rsidRPr="00D05094">
        <w:rPr>
          <w:rFonts w:ascii="Palatino Linotype" w:hAnsi="Palatino Linotype" w:cs="Arial"/>
          <w:i/>
          <w:sz w:val="22"/>
          <w:szCs w:val="22"/>
        </w:rPr>
        <w:t>Los</w:t>
      </w:r>
      <w:r w:rsidRPr="00D05094">
        <w:rPr>
          <w:rFonts w:ascii="Palatino Linotype" w:hAnsi="Palatino Linotype" w:cs="Arial"/>
          <w:i/>
        </w:rPr>
        <w:t xml:space="preserve"> </w:t>
      </w:r>
      <w:r w:rsidRPr="00D05094">
        <w:rPr>
          <w:rFonts w:ascii="Palatino Linotype" w:hAnsi="Palatino Linotype"/>
          <w:i/>
          <w:sz w:val="22"/>
          <w:szCs w:val="22"/>
        </w:rPr>
        <w:t>órganos</w:t>
      </w:r>
      <w:r w:rsidRPr="00D05094">
        <w:rPr>
          <w:rFonts w:ascii="Palatino Linotype" w:hAnsi="Palatino Linotype" w:cs="Arial"/>
          <w:i/>
        </w:rPr>
        <w:t xml:space="preserve"> </w:t>
      </w:r>
      <w:r w:rsidRPr="00D05094">
        <w:rPr>
          <w:rFonts w:ascii="Palatino Linotype" w:hAnsi="Palatino Linotype"/>
          <w:i/>
          <w:sz w:val="22"/>
          <w:szCs w:val="22"/>
        </w:rPr>
        <w:t>autónomos</w:t>
      </w:r>
      <w:r w:rsidRPr="00D05094">
        <w:rPr>
          <w:rFonts w:ascii="Palatino Linotype" w:hAnsi="Palatino Linotype" w:cs="Arial"/>
          <w:i/>
          <w:sz w:val="22"/>
          <w:szCs w:val="22"/>
        </w:rPr>
        <w:t>;</w:t>
      </w:r>
    </w:p>
    <w:p w14:paraId="57F6DF17" w14:textId="77777777" w:rsidR="00D05094" w:rsidRPr="00D05094" w:rsidRDefault="00D05094" w:rsidP="00D05094">
      <w:pPr>
        <w:ind w:left="851" w:right="902"/>
        <w:jc w:val="both"/>
        <w:rPr>
          <w:rFonts w:ascii="Palatino Linotype" w:hAnsi="Palatino Linotype"/>
          <w:i/>
          <w:sz w:val="22"/>
          <w:szCs w:val="22"/>
        </w:rPr>
      </w:pPr>
      <w:r w:rsidRPr="00D05094">
        <w:rPr>
          <w:rFonts w:ascii="Palatino Linotype" w:hAnsi="Palatino Linotype" w:cs="Arial"/>
          <w:i/>
          <w:sz w:val="22"/>
          <w:szCs w:val="22"/>
        </w:rPr>
        <w:t>VI.</w:t>
      </w:r>
      <w:r w:rsidRPr="00D05094">
        <w:rPr>
          <w:rFonts w:ascii="Palatino Linotype" w:hAnsi="Palatino Linotype" w:cs="Arial"/>
          <w:i/>
        </w:rPr>
        <w:t xml:space="preserve"> </w:t>
      </w:r>
      <w:r w:rsidRPr="00D05094">
        <w:rPr>
          <w:rFonts w:ascii="Palatino Linotype" w:hAnsi="Palatino Linotype" w:cs="Arial"/>
          <w:i/>
          <w:sz w:val="22"/>
          <w:szCs w:val="22"/>
        </w:rPr>
        <w:t>Los</w:t>
      </w:r>
      <w:r w:rsidRPr="00D05094">
        <w:rPr>
          <w:rFonts w:ascii="Palatino Linotype" w:hAnsi="Palatino Linotype" w:cs="Arial"/>
          <w:i/>
        </w:rPr>
        <w:t xml:space="preserve"> </w:t>
      </w:r>
      <w:r w:rsidRPr="00D05094">
        <w:rPr>
          <w:rFonts w:ascii="Palatino Linotype" w:hAnsi="Palatino Linotype"/>
          <w:i/>
          <w:sz w:val="22"/>
          <w:szCs w:val="22"/>
        </w:rPr>
        <w:t>tribunales</w:t>
      </w:r>
      <w:r w:rsidRPr="00D05094">
        <w:rPr>
          <w:rFonts w:ascii="Palatino Linotype" w:hAnsi="Palatino Linotype"/>
          <w:i/>
        </w:rPr>
        <w:t xml:space="preserve"> </w:t>
      </w:r>
      <w:r w:rsidRPr="00D05094">
        <w:rPr>
          <w:rFonts w:ascii="Palatino Linotype" w:hAnsi="Palatino Linotype"/>
          <w:i/>
          <w:sz w:val="22"/>
          <w:szCs w:val="22"/>
        </w:rPr>
        <w:t>administrativos</w:t>
      </w:r>
      <w:r w:rsidRPr="00D05094">
        <w:rPr>
          <w:rFonts w:ascii="Palatino Linotype" w:hAnsi="Palatino Linotype"/>
          <w:i/>
        </w:rPr>
        <w:t xml:space="preserve"> </w:t>
      </w:r>
      <w:r w:rsidRPr="00D05094">
        <w:rPr>
          <w:rFonts w:ascii="Palatino Linotype" w:hAnsi="Palatino Linotype"/>
          <w:i/>
          <w:sz w:val="22"/>
          <w:szCs w:val="22"/>
        </w:rPr>
        <w:t>y</w:t>
      </w:r>
      <w:r w:rsidRPr="00D05094">
        <w:rPr>
          <w:rFonts w:ascii="Palatino Linotype" w:hAnsi="Palatino Linotype"/>
          <w:i/>
        </w:rPr>
        <w:t xml:space="preserve"> </w:t>
      </w:r>
      <w:r w:rsidRPr="00D05094">
        <w:rPr>
          <w:rFonts w:ascii="Palatino Linotype" w:hAnsi="Palatino Linotype"/>
          <w:i/>
          <w:sz w:val="22"/>
          <w:szCs w:val="22"/>
        </w:rPr>
        <w:t>autoridades</w:t>
      </w:r>
      <w:r w:rsidRPr="00D05094">
        <w:rPr>
          <w:rFonts w:ascii="Palatino Linotype" w:hAnsi="Palatino Linotype"/>
          <w:i/>
        </w:rPr>
        <w:t xml:space="preserve"> </w:t>
      </w:r>
      <w:r w:rsidRPr="00D05094">
        <w:rPr>
          <w:rFonts w:ascii="Palatino Linotype" w:hAnsi="Palatino Linotype"/>
          <w:i/>
          <w:sz w:val="22"/>
          <w:szCs w:val="22"/>
        </w:rPr>
        <w:t>jurisdiccionales</w:t>
      </w:r>
      <w:r w:rsidRPr="00D05094">
        <w:rPr>
          <w:rFonts w:ascii="Palatino Linotype" w:hAnsi="Palatino Linotype"/>
          <w:i/>
        </w:rPr>
        <w:t xml:space="preserve"> </w:t>
      </w:r>
      <w:r w:rsidRPr="00D05094">
        <w:rPr>
          <w:rFonts w:ascii="Palatino Linotype" w:hAnsi="Palatino Linotype"/>
          <w:i/>
          <w:sz w:val="22"/>
          <w:szCs w:val="22"/>
        </w:rPr>
        <w:t>en</w:t>
      </w:r>
      <w:r w:rsidRPr="00D05094">
        <w:rPr>
          <w:rFonts w:ascii="Palatino Linotype" w:hAnsi="Palatino Linotype"/>
          <w:i/>
        </w:rPr>
        <w:t xml:space="preserve"> </w:t>
      </w:r>
      <w:r w:rsidRPr="00D05094">
        <w:rPr>
          <w:rFonts w:ascii="Palatino Linotype" w:hAnsi="Palatino Linotype"/>
          <w:i/>
          <w:sz w:val="22"/>
          <w:szCs w:val="22"/>
        </w:rPr>
        <w:t>materia</w:t>
      </w:r>
      <w:r w:rsidRPr="00D05094">
        <w:rPr>
          <w:rFonts w:ascii="Palatino Linotype" w:hAnsi="Palatino Linotype"/>
          <w:i/>
        </w:rPr>
        <w:t xml:space="preserve"> </w:t>
      </w:r>
      <w:r w:rsidRPr="00D05094">
        <w:rPr>
          <w:rFonts w:ascii="Palatino Linotype" w:hAnsi="Palatino Linotype"/>
          <w:i/>
          <w:sz w:val="22"/>
          <w:szCs w:val="22"/>
        </w:rPr>
        <w:t>laboral;</w:t>
      </w:r>
    </w:p>
    <w:p w14:paraId="34D95783" w14:textId="77777777" w:rsidR="00D05094" w:rsidRPr="00D05094" w:rsidRDefault="00D05094" w:rsidP="00D05094">
      <w:pPr>
        <w:ind w:left="851" w:right="902"/>
        <w:jc w:val="both"/>
        <w:rPr>
          <w:rFonts w:ascii="Palatino Linotype" w:hAnsi="Palatino Linotype"/>
          <w:i/>
          <w:sz w:val="22"/>
          <w:szCs w:val="22"/>
        </w:rPr>
      </w:pPr>
      <w:r w:rsidRPr="00D05094">
        <w:rPr>
          <w:rFonts w:ascii="Palatino Linotype" w:hAnsi="Palatino Linotype"/>
          <w:i/>
          <w:sz w:val="22"/>
          <w:szCs w:val="22"/>
        </w:rPr>
        <w:t>VII.</w:t>
      </w:r>
      <w:r w:rsidRPr="00D05094">
        <w:rPr>
          <w:rFonts w:ascii="Palatino Linotype" w:hAnsi="Palatino Linotype"/>
          <w:i/>
        </w:rPr>
        <w:t xml:space="preserve"> </w:t>
      </w:r>
      <w:r w:rsidRPr="00D05094">
        <w:rPr>
          <w:rFonts w:ascii="Palatino Linotype" w:hAnsi="Palatino Linotype"/>
          <w:i/>
          <w:sz w:val="22"/>
          <w:szCs w:val="22"/>
        </w:rPr>
        <w:t>Los</w:t>
      </w:r>
      <w:r w:rsidRPr="00D05094">
        <w:rPr>
          <w:rFonts w:ascii="Palatino Linotype" w:hAnsi="Palatino Linotype"/>
          <w:i/>
        </w:rPr>
        <w:t xml:space="preserve"> </w:t>
      </w:r>
      <w:r w:rsidRPr="00D05094">
        <w:rPr>
          <w:rFonts w:ascii="Palatino Linotype" w:hAnsi="Palatino Linotype"/>
          <w:i/>
          <w:sz w:val="22"/>
          <w:szCs w:val="22"/>
        </w:rPr>
        <w:t>partidos</w:t>
      </w:r>
      <w:r w:rsidRPr="00D05094">
        <w:rPr>
          <w:rFonts w:ascii="Palatino Linotype" w:hAnsi="Palatino Linotype"/>
          <w:i/>
        </w:rPr>
        <w:t xml:space="preserve"> </w:t>
      </w:r>
      <w:r w:rsidRPr="00D05094">
        <w:rPr>
          <w:rFonts w:ascii="Palatino Linotype" w:hAnsi="Palatino Linotype"/>
          <w:i/>
          <w:sz w:val="22"/>
          <w:szCs w:val="22"/>
        </w:rPr>
        <w:t>políticos</w:t>
      </w:r>
      <w:r w:rsidRPr="00D05094">
        <w:rPr>
          <w:rFonts w:ascii="Palatino Linotype" w:hAnsi="Palatino Linotype"/>
          <w:i/>
        </w:rPr>
        <w:t xml:space="preserve"> </w:t>
      </w:r>
      <w:r w:rsidRPr="00D05094">
        <w:rPr>
          <w:rFonts w:ascii="Palatino Linotype" w:hAnsi="Palatino Linotype"/>
          <w:i/>
          <w:sz w:val="22"/>
          <w:szCs w:val="22"/>
        </w:rPr>
        <w:t>y</w:t>
      </w:r>
      <w:r w:rsidRPr="00D05094">
        <w:rPr>
          <w:rFonts w:ascii="Palatino Linotype" w:hAnsi="Palatino Linotype"/>
          <w:i/>
        </w:rPr>
        <w:t xml:space="preserve"> </w:t>
      </w:r>
      <w:r w:rsidRPr="00D05094">
        <w:rPr>
          <w:rFonts w:ascii="Palatino Linotype" w:hAnsi="Palatino Linotype"/>
          <w:i/>
          <w:sz w:val="22"/>
          <w:szCs w:val="22"/>
        </w:rPr>
        <w:t>agrupaciones</w:t>
      </w:r>
      <w:r w:rsidRPr="00D05094">
        <w:rPr>
          <w:rFonts w:ascii="Palatino Linotype" w:hAnsi="Palatino Linotype"/>
          <w:i/>
        </w:rPr>
        <w:t xml:space="preserve"> </w:t>
      </w:r>
      <w:r w:rsidRPr="00D05094">
        <w:rPr>
          <w:rFonts w:ascii="Palatino Linotype" w:hAnsi="Palatino Linotype"/>
          <w:i/>
          <w:sz w:val="22"/>
          <w:szCs w:val="22"/>
        </w:rPr>
        <w:t>políticas,</w:t>
      </w:r>
      <w:r w:rsidRPr="00D05094">
        <w:rPr>
          <w:rFonts w:ascii="Palatino Linotype" w:hAnsi="Palatino Linotype"/>
          <w:i/>
        </w:rPr>
        <w:t xml:space="preserve"> </w:t>
      </w:r>
      <w:r w:rsidRPr="00D05094">
        <w:rPr>
          <w:rFonts w:ascii="Palatino Linotype" w:hAnsi="Palatino Linotype"/>
          <w:i/>
          <w:sz w:val="22"/>
          <w:szCs w:val="22"/>
        </w:rPr>
        <w:t>en</w:t>
      </w:r>
      <w:r w:rsidRPr="00D05094">
        <w:rPr>
          <w:rFonts w:ascii="Palatino Linotype" w:hAnsi="Palatino Linotype"/>
          <w:i/>
        </w:rPr>
        <w:t xml:space="preserve"> </w:t>
      </w:r>
      <w:r w:rsidRPr="00D05094">
        <w:rPr>
          <w:rFonts w:ascii="Palatino Linotype" w:hAnsi="Palatino Linotype"/>
          <w:i/>
          <w:sz w:val="22"/>
          <w:szCs w:val="22"/>
        </w:rPr>
        <w:t>los</w:t>
      </w:r>
      <w:r w:rsidRPr="00D05094">
        <w:rPr>
          <w:rFonts w:ascii="Palatino Linotype" w:hAnsi="Palatino Linotype"/>
          <w:i/>
        </w:rPr>
        <w:t xml:space="preserve"> </w:t>
      </w:r>
      <w:r w:rsidRPr="00D05094">
        <w:rPr>
          <w:rFonts w:ascii="Palatino Linotype" w:hAnsi="Palatino Linotype"/>
          <w:i/>
          <w:sz w:val="22"/>
          <w:szCs w:val="22"/>
        </w:rPr>
        <w:t>términos</w:t>
      </w:r>
      <w:r w:rsidRPr="00D05094">
        <w:rPr>
          <w:rFonts w:ascii="Palatino Linotype" w:hAnsi="Palatino Linotype"/>
          <w:i/>
        </w:rPr>
        <w:t xml:space="preserve"> </w:t>
      </w:r>
      <w:r w:rsidRPr="00D05094">
        <w:rPr>
          <w:rFonts w:ascii="Palatino Linotype" w:hAnsi="Palatino Linotype"/>
          <w:i/>
          <w:sz w:val="22"/>
          <w:szCs w:val="22"/>
        </w:rPr>
        <w:t>de</w:t>
      </w:r>
      <w:r w:rsidRPr="00D05094">
        <w:rPr>
          <w:rFonts w:ascii="Palatino Linotype" w:hAnsi="Palatino Linotype"/>
          <w:i/>
        </w:rPr>
        <w:t xml:space="preserve"> </w:t>
      </w:r>
      <w:r w:rsidRPr="00D05094">
        <w:rPr>
          <w:rFonts w:ascii="Palatino Linotype" w:hAnsi="Palatino Linotype"/>
          <w:i/>
          <w:sz w:val="22"/>
          <w:szCs w:val="22"/>
        </w:rPr>
        <w:t>las</w:t>
      </w:r>
      <w:r w:rsidRPr="00D05094">
        <w:rPr>
          <w:rFonts w:ascii="Palatino Linotype" w:hAnsi="Palatino Linotype"/>
          <w:i/>
        </w:rPr>
        <w:t xml:space="preserve"> </w:t>
      </w:r>
      <w:r w:rsidRPr="00D05094">
        <w:rPr>
          <w:rFonts w:ascii="Palatino Linotype" w:hAnsi="Palatino Linotype"/>
          <w:i/>
          <w:sz w:val="22"/>
          <w:szCs w:val="22"/>
        </w:rPr>
        <w:t>disposiciones</w:t>
      </w:r>
      <w:r w:rsidRPr="00D05094">
        <w:rPr>
          <w:rFonts w:ascii="Palatino Linotype" w:hAnsi="Palatino Linotype"/>
          <w:i/>
        </w:rPr>
        <w:t xml:space="preserve"> </w:t>
      </w:r>
      <w:r w:rsidRPr="00D05094">
        <w:rPr>
          <w:rFonts w:ascii="Palatino Linotype" w:hAnsi="Palatino Linotype"/>
          <w:i/>
          <w:sz w:val="22"/>
          <w:szCs w:val="22"/>
        </w:rPr>
        <w:t>aplicables;</w:t>
      </w:r>
    </w:p>
    <w:p w14:paraId="10FF147C" w14:textId="77777777" w:rsidR="00D05094" w:rsidRPr="00D05094" w:rsidRDefault="00D05094" w:rsidP="00D05094">
      <w:pPr>
        <w:ind w:left="851" w:right="902"/>
        <w:jc w:val="both"/>
        <w:rPr>
          <w:rFonts w:ascii="Palatino Linotype" w:hAnsi="Palatino Linotype"/>
          <w:i/>
          <w:sz w:val="22"/>
          <w:szCs w:val="22"/>
        </w:rPr>
      </w:pPr>
      <w:r w:rsidRPr="00D05094">
        <w:rPr>
          <w:rFonts w:ascii="Palatino Linotype" w:hAnsi="Palatino Linotype"/>
          <w:i/>
          <w:sz w:val="22"/>
          <w:szCs w:val="22"/>
        </w:rPr>
        <w:t>VIII.</w:t>
      </w:r>
      <w:r w:rsidRPr="00D05094">
        <w:rPr>
          <w:rFonts w:ascii="Palatino Linotype" w:hAnsi="Palatino Linotype"/>
          <w:i/>
        </w:rPr>
        <w:t xml:space="preserve"> </w:t>
      </w:r>
      <w:r w:rsidRPr="00D05094">
        <w:rPr>
          <w:rFonts w:ascii="Palatino Linotype" w:hAnsi="Palatino Linotype"/>
          <w:i/>
          <w:sz w:val="22"/>
          <w:szCs w:val="22"/>
        </w:rPr>
        <w:t>Los</w:t>
      </w:r>
      <w:r w:rsidRPr="00D05094">
        <w:rPr>
          <w:rFonts w:ascii="Palatino Linotype" w:hAnsi="Palatino Linotype"/>
          <w:i/>
        </w:rPr>
        <w:t xml:space="preserve"> </w:t>
      </w:r>
      <w:r w:rsidRPr="00D05094">
        <w:rPr>
          <w:rFonts w:ascii="Palatino Linotype" w:hAnsi="Palatino Linotype"/>
          <w:i/>
          <w:sz w:val="22"/>
          <w:szCs w:val="22"/>
        </w:rPr>
        <w:t>fideicomisos</w:t>
      </w:r>
      <w:r w:rsidRPr="00D05094">
        <w:rPr>
          <w:rFonts w:ascii="Palatino Linotype" w:hAnsi="Palatino Linotype"/>
          <w:i/>
        </w:rPr>
        <w:t xml:space="preserve"> </w:t>
      </w:r>
      <w:r w:rsidRPr="00D05094">
        <w:rPr>
          <w:rFonts w:ascii="Palatino Linotype" w:hAnsi="Palatino Linotype"/>
          <w:i/>
          <w:sz w:val="22"/>
          <w:szCs w:val="22"/>
        </w:rPr>
        <w:t>y</w:t>
      </w:r>
      <w:r w:rsidRPr="00D05094">
        <w:rPr>
          <w:rFonts w:ascii="Palatino Linotype" w:hAnsi="Palatino Linotype"/>
          <w:i/>
        </w:rPr>
        <w:t xml:space="preserve"> </w:t>
      </w:r>
      <w:r w:rsidRPr="00D05094">
        <w:rPr>
          <w:rFonts w:ascii="Palatino Linotype" w:hAnsi="Palatino Linotype"/>
          <w:i/>
          <w:sz w:val="22"/>
          <w:szCs w:val="22"/>
        </w:rPr>
        <w:t>fondos</w:t>
      </w:r>
      <w:r w:rsidRPr="00D05094">
        <w:rPr>
          <w:rFonts w:ascii="Palatino Linotype" w:hAnsi="Palatino Linotype"/>
          <w:i/>
        </w:rPr>
        <w:t xml:space="preserve"> </w:t>
      </w:r>
      <w:r w:rsidRPr="00D05094">
        <w:rPr>
          <w:rFonts w:ascii="Palatino Linotype" w:hAnsi="Palatino Linotype"/>
          <w:i/>
          <w:sz w:val="22"/>
          <w:szCs w:val="22"/>
        </w:rPr>
        <w:t>públicos</w:t>
      </w:r>
      <w:r w:rsidRPr="00D05094">
        <w:rPr>
          <w:rFonts w:ascii="Palatino Linotype" w:hAnsi="Palatino Linotype"/>
          <w:i/>
        </w:rPr>
        <w:t xml:space="preserve"> </w:t>
      </w:r>
      <w:r w:rsidRPr="00D05094">
        <w:rPr>
          <w:rFonts w:ascii="Palatino Linotype" w:hAnsi="Palatino Linotype"/>
          <w:i/>
          <w:sz w:val="22"/>
          <w:szCs w:val="22"/>
        </w:rPr>
        <w:t>que</w:t>
      </w:r>
      <w:r w:rsidRPr="00D05094">
        <w:rPr>
          <w:rFonts w:ascii="Palatino Linotype" w:hAnsi="Palatino Linotype"/>
          <w:i/>
        </w:rPr>
        <w:t xml:space="preserve"> </w:t>
      </w:r>
      <w:r w:rsidRPr="00D05094">
        <w:rPr>
          <w:rFonts w:ascii="Palatino Linotype" w:hAnsi="Palatino Linotype"/>
          <w:i/>
          <w:sz w:val="22"/>
          <w:szCs w:val="22"/>
        </w:rPr>
        <w:t>cuenten</w:t>
      </w:r>
      <w:r w:rsidRPr="00D05094">
        <w:rPr>
          <w:rFonts w:ascii="Palatino Linotype" w:hAnsi="Palatino Linotype"/>
          <w:i/>
        </w:rPr>
        <w:t xml:space="preserve"> </w:t>
      </w:r>
      <w:r w:rsidRPr="00D05094">
        <w:rPr>
          <w:rFonts w:ascii="Palatino Linotype" w:hAnsi="Palatino Linotype"/>
          <w:i/>
          <w:sz w:val="22"/>
          <w:szCs w:val="22"/>
        </w:rPr>
        <w:t>con</w:t>
      </w:r>
      <w:r w:rsidRPr="00D05094">
        <w:rPr>
          <w:rFonts w:ascii="Palatino Linotype" w:hAnsi="Palatino Linotype"/>
          <w:i/>
        </w:rPr>
        <w:t xml:space="preserve"> </w:t>
      </w:r>
      <w:r w:rsidRPr="00D05094">
        <w:rPr>
          <w:rFonts w:ascii="Palatino Linotype" w:hAnsi="Palatino Linotype"/>
          <w:i/>
          <w:sz w:val="22"/>
          <w:szCs w:val="22"/>
        </w:rPr>
        <w:t>financiamiento</w:t>
      </w:r>
      <w:r w:rsidRPr="00D05094">
        <w:rPr>
          <w:rFonts w:ascii="Palatino Linotype" w:hAnsi="Palatino Linotype"/>
          <w:i/>
        </w:rPr>
        <w:t xml:space="preserve"> </w:t>
      </w:r>
      <w:r w:rsidRPr="00D05094">
        <w:rPr>
          <w:rFonts w:ascii="Palatino Linotype" w:hAnsi="Palatino Linotype"/>
          <w:i/>
          <w:sz w:val="22"/>
          <w:szCs w:val="22"/>
        </w:rPr>
        <w:t>público,</w:t>
      </w:r>
      <w:r w:rsidRPr="00D05094">
        <w:rPr>
          <w:rFonts w:ascii="Palatino Linotype" w:hAnsi="Palatino Linotype"/>
          <w:i/>
        </w:rPr>
        <w:t xml:space="preserve"> </w:t>
      </w:r>
      <w:r w:rsidRPr="00D05094">
        <w:rPr>
          <w:rFonts w:ascii="Palatino Linotype" w:hAnsi="Palatino Linotype"/>
          <w:i/>
          <w:sz w:val="22"/>
          <w:szCs w:val="22"/>
        </w:rPr>
        <w:t>parcial</w:t>
      </w:r>
      <w:r w:rsidRPr="00D05094">
        <w:rPr>
          <w:rFonts w:ascii="Palatino Linotype" w:hAnsi="Palatino Linotype"/>
          <w:i/>
        </w:rPr>
        <w:t xml:space="preserve"> </w:t>
      </w:r>
      <w:r w:rsidRPr="00D05094">
        <w:rPr>
          <w:rFonts w:ascii="Palatino Linotype" w:hAnsi="Palatino Linotype"/>
          <w:i/>
          <w:sz w:val="22"/>
          <w:szCs w:val="22"/>
        </w:rPr>
        <w:t>o</w:t>
      </w:r>
      <w:r w:rsidRPr="00D05094">
        <w:rPr>
          <w:rFonts w:ascii="Palatino Linotype" w:hAnsi="Palatino Linotype"/>
          <w:i/>
        </w:rPr>
        <w:t xml:space="preserve"> </w:t>
      </w:r>
      <w:r w:rsidRPr="00D05094">
        <w:rPr>
          <w:rFonts w:ascii="Palatino Linotype" w:hAnsi="Palatino Linotype"/>
          <w:i/>
          <w:sz w:val="22"/>
          <w:szCs w:val="22"/>
        </w:rPr>
        <w:t>total,</w:t>
      </w:r>
      <w:r w:rsidRPr="00D05094">
        <w:rPr>
          <w:rFonts w:ascii="Palatino Linotype" w:hAnsi="Palatino Linotype"/>
          <w:i/>
        </w:rPr>
        <w:t xml:space="preserve"> </w:t>
      </w:r>
      <w:r w:rsidRPr="00D05094">
        <w:rPr>
          <w:rFonts w:ascii="Palatino Linotype" w:hAnsi="Palatino Linotype"/>
          <w:i/>
          <w:sz w:val="22"/>
          <w:szCs w:val="22"/>
        </w:rPr>
        <w:t>o</w:t>
      </w:r>
      <w:r w:rsidRPr="00D05094">
        <w:rPr>
          <w:rFonts w:ascii="Palatino Linotype" w:hAnsi="Palatino Linotype"/>
          <w:i/>
        </w:rPr>
        <w:t xml:space="preserve"> </w:t>
      </w:r>
      <w:r w:rsidRPr="00D05094">
        <w:rPr>
          <w:rFonts w:ascii="Palatino Linotype" w:hAnsi="Palatino Linotype"/>
          <w:i/>
          <w:sz w:val="22"/>
          <w:szCs w:val="22"/>
        </w:rPr>
        <w:t>con</w:t>
      </w:r>
      <w:r w:rsidRPr="00D05094">
        <w:rPr>
          <w:rFonts w:ascii="Palatino Linotype" w:hAnsi="Palatino Linotype"/>
          <w:i/>
        </w:rPr>
        <w:t xml:space="preserve"> </w:t>
      </w:r>
      <w:r w:rsidRPr="00D05094">
        <w:rPr>
          <w:rFonts w:ascii="Palatino Linotype" w:hAnsi="Palatino Linotype"/>
          <w:i/>
          <w:sz w:val="22"/>
          <w:szCs w:val="22"/>
        </w:rPr>
        <w:t>participación</w:t>
      </w:r>
      <w:r w:rsidRPr="00D05094">
        <w:rPr>
          <w:rFonts w:ascii="Palatino Linotype" w:hAnsi="Palatino Linotype"/>
          <w:i/>
        </w:rPr>
        <w:t xml:space="preserve"> </w:t>
      </w:r>
      <w:r w:rsidRPr="00D05094">
        <w:rPr>
          <w:rFonts w:ascii="Palatino Linotype" w:hAnsi="Palatino Linotype"/>
          <w:i/>
          <w:sz w:val="22"/>
          <w:szCs w:val="22"/>
        </w:rPr>
        <w:t>de</w:t>
      </w:r>
      <w:r w:rsidRPr="00D05094">
        <w:rPr>
          <w:rFonts w:ascii="Palatino Linotype" w:hAnsi="Palatino Linotype"/>
          <w:i/>
        </w:rPr>
        <w:t xml:space="preserve"> </w:t>
      </w:r>
      <w:r w:rsidRPr="00D05094">
        <w:rPr>
          <w:rFonts w:ascii="Palatino Linotype" w:hAnsi="Palatino Linotype"/>
          <w:i/>
          <w:sz w:val="22"/>
          <w:szCs w:val="22"/>
        </w:rPr>
        <w:t>entidades</w:t>
      </w:r>
      <w:r w:rsidRPr="00D05094">
        <w:rPr>
          <w:rFonts w:ascii="Palatino Linotype" w:hAnsi="Palatino Linotype"/>
          <w:i/>
        </w:rPr>
        <w:t xml:space="preserve"> </w:t>
      </w:r>
      <w:r w:rsidRPr="00D05094">
        <w:rPr>
          <w:rFonts w:ascii="Palatino Linotype" w:hAnsi="Palatino Linotype"/>
          <w:i/>
          <w:sz w:val="22"/>
          <w:szCs w:val="22"/>
        </w:rPr>
        <w:t>de</w:t>
      </w:r>
      <w:r w:rsidRPr="00D05094">
        <w:rPr>
          <w:rFonts w:ascii="Palatino Linotype" w:hAnsi="Palatino Linotype"/>
          <w:i/>
        </w:rPr>
        <w:t xml:space="preserve"> </w:t>
      </w:r>
      <w:r w:rsidRPr="00D05094">
        <w:rPr>
          <w:rFonts w:ascii="Palatino Linotype" w:hAnsi="Palatino Linotype"/>
          <w:i/>
          <w:sz w:val="22"/>
          <w:szCs w:val="22"/>
        </w:rPr>
        <w:t>gobierno;</w:t>
      </w:r>
    </w:p>
    <w:p w14:paraId="24C18EFF" w14:textId="77777777" w:rsidR="00D05094" w:rsidRPr="00D05094" w:rsidRDefault="00D05094" w:rsidP="00D05094">
      <w:pPr>
        <w:ind w:left="851" w:right="902"/>
        <w:jc w:val="both"/>
        <w:rPr>
          <w:rFonts w:ascii="Palatino Linotype" w:hAnsi="Palatino Linotype"/>
          <w:i/>
          <w:sz w:val="22"/>
          <w:szCs w:val="22"/>
        </w:rPr>
      </w:pPr>
      <w:r w:rsidRPr="00D05094">
        <w:rPr>
          <w:rFonts w:ascii="Palatino Linotype" w:hAnsi="Palatino Linotype"/>
          <w:i/>
          <w:sz w:val="22"/>
          <w:szCs w:val="22"/>
        </w:rPr>
        <w:t>IX.</w:t>
      </w:r>
      <w:r w:rsidRPr="00D05094">
        <w:rPr>
          <w:rFonts w:ascii="Palatino Linotype" w:hAnsi="Palatino Linotype"/>
          <w:i/>
        </w:rPr>
        <w:t xml:space="preserve"> </w:t>
      </w:r>
      <w:r w:rsidRPr="00D05094">
        <w:rPr>
          <w:rFonts w:ascii="Palatino Linotype" w:hAnsi="Palatino Linotype"/>
          <w:i/>
          <w:sz w:val="22"/>
          <w:szCs w:val="22"/>
        </w:rPr>
        <w:t>Los</w:t>
      </w:r>
      <w:r w:rsidRPr="00D05094">
        <w:rPr>
          <w:rFonts w:ascii="Palatino Linotype" w:hAnsi="Palatino Linotype"/>
          <w:i/>
        </w:rPr>
        <w:t xml:space="preserve"> </w:t>
      </w:r>
      <w:r w:rsidRPr="00D05094">
        <w:rPr>
          <w:rFonts w:ascii="Palatino Linotype" w:hAnsi="Palatino Linotype"/>
          <w:i/>
          <w:sz w:val="22"/>
          <w:szCs w:val="22"/>
        </w:rPr>
        <w:t>sindicatos</w:t>
      </w:r>
      <w:r w:rsidRPr="00D05094">
        <w:rPr>
          <w:rFonts w:ascii="Palatino Linotype" w:hAnsi="Palatino Linotype"/>
          <w:i/>
        </w:rPr>
        <w:t xml:space="preserve"> </w:t>
      </w:r>
      <w:r w:rsidRPr="00D05094">
        <w:rPr>
          <w:rFonts w:ascii="Palatino Linotype" w:hAnsi="Palatino Linotype"/>
          <w:i/>
          <w:sz w:val="22"/>
          <w:szCs w:val="22"/>
        </w:rPr>
        <w:t>que</w:t>
      </w:r>
      <w:r w:rsidRPr="00D05094">
        <w:rPr>
          <w:rFonts w:ascii="Palatino Linotype" w:hAnsi="Palatino Linotype"/>
          <w:i/>
        </w:rPr>
        <w:t xml:space="preserve"> </w:t>
      </w:r>
      <w:r w:rsidRPr="00D05094">
        <w:rPr>
          <w:rFonts w:ascii="Palatino Linotype" w:hAnsi="Palatino Linotype"/>
          <w:i/>
          <w:sz w:val="22"/>
          <w:szCs w:val="22"/>
        </w:rPr>
        <w:t>reciban</w:t>
      </w:r>
      <w:r w:rsidRPr="00D05094">
        <w:rPr>
          <w:rFonts w:ascii="Palatino Linotype" w:hAnsi="Palatino Linotype"/>
          <w:i/>
        </w:rPr>
        <w:t xml:space="preserve"> </w:t>
      </w:r>
      <w:r w:rsidRPr="00D05094">
        <w:rPr>
          <w:rFonts w:ascii="Palatino Linotype" w:hAnsi="Palatino Linotype"/>
          <w:i/>
          <w:sz w:val="22"/>
          <w:szCs w:val="22"/>
        </w:rPr>
        <w:t>y/o</w:t>
      </w:r>
      <w:r w:rsidRPr="00D05094">
        <w:rPr>
          <w:rFonts w:ascii="Palatino Linotype" w:hAnsi="Palatino Linotype"/>
          <w:i/>
        </w:rPr>
        <w:t xml:space="preserve"> </w:t>
      </w:r>
      <w:r w:rsidRPr="00D05094">
        <w:rPr>
          <w:rFonts w:ascii="Palatino Linotype" w:hAnsi="Palatino Linotype"/>
          <w:i/>
          <w:sz w:val="22"/>
          <w:szCs w:val="22"/>
        </w:rPr>
        <w:t>ejerzan</w:t>
      </w:r>
      <w:r w:rsidRPr="00D05094">
        <w:rPr>
          <w:rFonts w:ascii="Palatino Linotype" w:hAnsi="Palatino Linotype"/>
          <w:i/>
        </w:rPr>
        <w:t xml:space="preserve"> </w:t>
      </w:r>
      <w:r w:rsidRPr="00D05094">
        <w:rPr>
          <w:rFonts w:ascii="Palatino Linotype" w:hAnsi="Palatino Linotype"/>
          <w:i/>
          <w:sz w:val="22"/>
          <w:szCs w:val="22"/>
        </w:rPr>
        <w:t>recursos</w:t>
      </w:r>
      <w:r w:rsidRPr="00D05094">
        <w:rPr>
          <w:rFonts w:ascii="Palatino Linotype" w:hAnsi="Palatino Linotype"/>
          <w:i/>
        </w:rPr>
        <w:t xml:space="preserve"> </w:t>
      </w:r>
      <w:r w:rsidRPr="00D05094">
        <w:rPr>
          <w:rFonts w:ascii="Palatino Linotype" w:hAnsi="Palatino Linotype"/>
          <w:i/>
          <w:sz w:val="22"/>
          <w:szCs w:val="22"/>
        </w:rPr>
        <w:t>públicos</w:t>
      </w:r>
      <w:r w:rsidRPr="00D05094">
        <w:rPr>
          <w:rFonts w:ascii="Palatino Linotype" w:hAnsi="Palatino Linotype"/>
          <w:i/>
        </w:rPr>
        <w:t xml:space="preserve"> </w:t>
      </w:r>
      <w:r w:rsidRPr="00D05094">
        <w:rPr>
          <w:rFonts w:ascii="Palatino Linotype" w:hAnsi="Palatino Linotype"/>
          <w:i/>
          <w:sz w:val="22"/>
          <w:szCs w:val="22"/>
        </w:rPr>
        <w:t>en</w:t>
      </w:r>
      <w:r w:rsidRPr="00D05094">
        <w:rPr>
          <w:rFonts w:ascii="Palatino Linotype" w:hAnsi="Palatino Linotype"/>
          <w:i/>
        </w:rPr>
        <w:t xml:space="preserve"> </w:t>
      </w:r>
      <w:r w:rsidRPr="00D05094">
        <w:rPr>
          <w:rFonts w:ascii="Palatino Linotype" w:hAnsi="Palatino Linotype"/>
          <w:i/>
          <w:sz w:val="22"/>
          <w:szCs w:val="22"/>
        </w:rPr>
        <w:t>el</w:t>
      </w:r>
      <w:r w:rsidRPr="00D05094">
        <w:rPr>
          <w:rFonts w:ascii="Palatino Linotype" w:hAnsi="Palatino Linotype"/>
          <w:i/>
        </w:rPr>
        <w:t xml:space="preserve"> </w:t>
      </w:r>
      <w:r w:rsidRPr="00D05094">
        <w:rPr>
          <w:rFonts w:ascii="Palatino Linotype" w:hAnsi="Palatino Linotype"/>
          <w:i/>
          <w:sz w:val="22"/>
          <w:szCs w:val="22"/>
        </w:rPr>
        <w:t>ámbito</w:t>
      </w:r>
      <w:r w:rsidRPr="00D05094">
        <w:rPr>
          <w:rFonts w:ascii="Palatino Linotype" w:hAnsi="Palatino Linotype"/>
          <w:i/>
        </w:rPr>
        <w:t xml:space="preserve"> </w:t>
      </w:r>
      <w:r w:rsidRPr="00D05094">
        <w:rPr>
          <w:rFonts w:ascii="Palatino Linotype" w:hAnsi="Palatino Linotype"/>
          <w:i/>
          <w:sz w:val="22"/>
          <w:szCs w:val="22"/>
        </w:rPr>
        <w:t>estatal</w:t>
      </w:r>
      <w:r w:rsidRPr="00D05094">
        <w:rPr>
          <w:rFonts w:ascii="Palatino Linotype" w:hAnsi="Palatino Linotype"/>
          <w:i/>
        </w:rPr>
        <w:t xml:space="preserve"> </w:t>
      </w:r>
      <w:r w:rsidRPr="00D05094">
        <w:rPr>
          <w:rFonts w:ascii="Palatino Linotype" w:hAnsi="Palatino Linotype"/>
          <w:i/>
          <w:sz w:val="22"/>
          <w:szCs w:val="22"/>
        </w:rPr>
        <w:t>y</w:t>
      </w:r>
      <w:r w:rsidRPr="00D05094">
        <w:rPr>
          <w:rFonts w:ascii="Palatino Linotype" w:hAnsi="Palatino Linotype"/>
          <w:i/>
        </w:rPr>
        <w:t xml:space="preserve"> </w:t>
      </w:r>
      <w:r w:rsidRPr="00D05094">
        <w:rPr>
          <w:rFonts w:ascii="Palatino Linotype" w:hAnsi="Palatino Linotype"/>
          <w:i/>
          <w:sz w:val="22"/>
          <w:szCs w:val="22"/>
        </w:rPr>
        <w:t>municipal;</w:t>
      </w:r>
    </w:p>
    <w:p w14:paraId="30979E16" w14:textId="77777777" w:rsidR="00D05094" w:rsidRPr="00D05094" w:rsidRDefault="00D05094" w:rsidP="00D05094">
      <w:pPr>
        <w:ind w:left="851" w:right="902"/>
        <w:jc w:val="both"/>
        <w:rPr>
          <w:rFonts w:ascii="Palatino Linotype" w:hAnsi="Palatino Linotype"/>
          <w:i/>
          <w:sz w:val="22"/>
          <w:szCs w:val="22"/>
        </w:rPr>
      </w:pPr>
      <w:r w:rsidRPr="00D05094">
        <w:rPr>
          <w:rFonts w:ascii="Palatino Linotype" w:hAnsi="Palatino Linotype"/>
          <w:i/>
          <w:sz w:val="22"/>
          <w:szCs w:val="22"/>
        </w:rPr>
        <w:t>X.</w:t>
      </w:r>
      <w:r w:rsidRPr="00D05094">
        <w:rPr>
          <w:rFonts w:ascii="Palatino Linotype" w:hAnsi="Palatino Linotype"/>
          <w:i/>
        </w:rPr>
        <w:t xml:space="preserve"> </w:t>
      </w:r>
      <w:r w:rsidRPr="00D05094">
        <w:rPr>
          <w:rFonts w:ascii="Palatino Linotype" w:hAnsi="Palatino Linotype"/>
          <w:i/>
          <w:sz w:val="22"/>
          <w:szCs w:val="22"/>
        </w:rPr>
        <w:t>Cualquier</w:t>
      </w:r>
      <w:r w:rsidRPr="00D05094">
        <w:rPr>
          <w:rFonts w:ascii="Palatino Linotype" w:hAnsi="Palatino Linotype"/>
          <w:i/>
        </w:rPr>
        <w:t xml:space="preserve"> </w:t>
      </w:r>
      <w:r w:rsidRPr="00D05094">
        <w:rPr>
          <w:rFonts w:ascii="Palatino Linotype" w:hAnsi="Palatino Linotype"/>
          <w:i/>
          <w:sz w:val="22"/>
          <w:szCs w:val="22"/>
        </w:rPr>
        <w:t>persona</w:t>
      </w:r>
      <w:r w:rsidRPr="00D05094">
        <w:rPr>
          <w:rFonts w:ascii="Palatino Linotype" w:hAnsi="Palatino Linotype"/>
          <w:i/>
        </w:rPr>
        <w:t xml:space="preserve"> </w:t>
      </w:r>
      <w:r w:rsidRPr="00D05094">
        <w:rPr>
          <w:rFonts w:ascii="Palatino Linotype" w:hAnsi="Palatino Linotype"/>
          <w:i/>
          <w:sz w:val="22"/>
          <w:szCs w:val="22"/>
        </w:rPr>
        <w:t>física</w:t>
      </w:r>
      <w:r w:rsidRPr="00D05094">
        <w:rPr>
          <w:rFonts w:ascii="Palatino Linotype" w:hAnsi="Palatino Linotype"/>
          <w:i/>
        </w:rPr>
        <w:t xml:space="preserve"> </w:t>
      </w:r>
      <w:r w:rsidRPr="00D05094">
        <w:rPr>
          <w:rFonts w:ascii="Palatino Linotype" w:hAnsi="Palatino Linotype"/>
          <w:i/>
          <w:sz w:val="22"/>
          <w:szCs w:val="22"/>
        </w:rPr>
        <w:t>o</w:t>
      </w:r>
      <w:r w:rsidRPr="00D05094">
        <w:rPr>
          <w:rFonts w:ascii="Palatino Linotype" w:hAnsi="Palatino Linotype"/>
          <w:i/>
        </w:rPr>
        <w:t xml:space="preserve"> </w:t>
      </w:r>
      <w:r w:rsidRPr="00D05094">
        <w:rPr>
          <w:rFonts w:ascii="Palatino Linotype" w:hAnsi="Palatino Linotype"/>
          <w:i/>
          <w:sz w:val="22"/>
          <w:szCs w:val="22"/>
        </w:rPr>
        <w:t>jurídico</w:t>
      </w:r>
      <w:r w:rsidRPr="00D05094">
        <w:rPr>
          <w:rFonts w:ascii="Palatino Linotype" w:hAnsi="Palatino Linotype"/>
          <w:i/>
        </w:rPr>
        <w:t xml:space="preserve"> </w:t>
      </w:r>
      <w:r w:rsidRPr="00D05094">
        <w:rPr>
          <w:rFonts w:ascii="Palatino Linotype" w:hAnsi="Palatino Linotype"/>
          <w:i/>
          <w:sz w:val="22"/>
          <w:szCs w:val="22"/>
        </w:rPr>
        <w:t>colectiva</w:t>
      </w:r>
      <w:r w:rsidRPr="00D05094">
        <w:rPr>
          <w:rFonts w:ascii="Palatino Linotype" w:hAnsi="Palatino Linotype"/>
          <w:i/>
        </w:rPr>
        <w:t xml:space="preserve"> </w:t>
      </w:r>
      <w:r w:rsidRPr="00D05094">
        <w:rPr>
          <w:rFonts w:ascii="Palatino Linotype" w:hAnsi="Palatino Linotype"/>
          <w:i/>
          <w:sz w:val="22"/>
          <w:szCs w:val="22"/>
        </w:rPr>
        <w:t>que</w:t>
      </w:r>
      <w:r w:rsidRPr="00D05094">
        <w:rPr>
          <w:rFonts w:ascii="Palatino Linotype" w:hAnsi="Palatino Linotype"/>
          <w:i/>
        </w:rPr>
        <w:t xml:space="preserve"> </w:t>
      </w:r>
      <w:r w:rsidRPr="00D05094">
        <w:rPr>
          <w:rFonts w:ascii="Palatino Linotype" w:hAnsi="Palatino Linotype"/>
          <w:i/>
          <w:sz w:val="22"/>
          <w:szCs w:val="22"/>
        </w:rPr>
        <w:t>reciba</w:t>
      </w:r>
      <w:r w:rsidRPr="00D05094">
        <w:rPr>
          <w:rFonts w:ascii="Palatino Linotype" w:hAnsi="Palatino Linotype"/>
          <w:i/>
        </w:rPr>
        <w:t xml:space="preserve"> </w:t>
      </w:r>
      <w:r w:rsidRPr="00D05094">
        <w:rPr>
          <w:rFonts w:ascii="Palatino Linotype" w:hAnsi="Palatino Linotype"/>
          <w:i/>
          <w:sz w:val="22"/>
          <w:szCs w:val="22"/>
        </w:rPr>
        <w:t>y</w:t>
      </w:r>
      <w:r w:rsidRPr="00D05094">
        <w:rPr>
          <w:rFonts w:ascii="Palatino Linotype" w:hAnsi="Palatino Linotype"/>
          <w:i/>
        </w:rPr>
        <w:t xml:space="preserve"> </w:t>
      </w:r>
      <w:r w:rsidRPr="00D05094">
        <w:rPr>
          <w:rFonts w:ascii="Palatino Linotype" w:hAnsi="Palatino Linotype"/>
          <w:i/>
          <w:sz w:val="22"/>
          <w:szCs w:val="22"/>
        </w:rPr>
        <w:t>ejerza</w:t>
      </w:r>
      <w:r w:rsidRPr="00D05094">
        <w:rPr>
          <w:rFonts w:ascii="Palatino Linotype" w:hAnsi="Palatino Linotype"/>
          <w:i/>
        </w:rPr>
        <w:t xml:space="preserve"> </w:t>
      </w:r>
      <w:r w:rsidRPr="00D05094">
        <w:rPr>
          <w:rFonts w:ascii="Palatino Linotype" w:hAnsi="Palatino Linotype"/>
          <w:i/>
          <w:sz w:val="22"/>
          <w:szCs w:val="22"/>
        </w:rPr>
        <w:t>recursos</w:t>
      </w:r>
      <w:r w:rsidRPr="00D05094">
        <w:rPr>
          <w:rFonts w:ascii="Palatino Linotype" w:hAnsi="Palatino Linotype"/>
          <w:i/>
        </w:rPr>
        <w:t xml:space="preserve"> </w:t>
      </w:r>
      <w:r w:rsidRPr="00D05094">
        <w:rPr>
          <w:rFonts w:ascii="Palatino Linotype" w:hAnsi="Palatino Linotype"/>
          <w:i/>
          <w:sz w:val="22"/>
          <w:szCs w:val="22"/>
        </w:rPr>
        <w:t>públicos</w:t>
      </w:r>
      <w:r w:rsidRPr="00D05094">
        <w:rPr>
          <w:rFonts w:ascii="Palatino Linotype" w:hAnsi="Palatino Linotype"/>
          <w:i/>
        </w:rPr>
        <w:t xml:space="preserve"> </w:t>
      </w:r>
      <w:r w:rsidRPr="00D05094">
        <w:rPr>
          <w:rFonts w:ascii="Palatino Linotype" w:hAnsi="Palatino Linotype"/>
          <w:i/>
          <w:sz w:val="22"/>
          <w:szCs w:val="22"/>
        </w:rPr>
        <w:t>en</w:t>
      </w:r>
      <w:r w:rsidRPr="00D05094">
        <w:rPr>
          <w:rFonts w:ascii="Palatino Linotype" w:hAnsi="Palatino Linotype"/>
          <w:i/>
        </w:rPr>
        <w:t xml:space="preserve"> </w:t>
      </w:r>
      <w:r w:rsidRPr="00D05094">
        <w:rPr>
          <w:rFonts w:ascii="Palatino Linotype" w:hAnsi="Palatino Linotype"/>
          <w:i/>
          <w:sz w:val="22"/>
          <w:szCs w:val="22"/>
        </w:rPr>
        <w:t>el</w:t>
      </w:r>
      <w:r w:rsidRPr="00D05094">
        <w:rPr>
          <w:rFonts w:ascii="Palatino Linotype" w:hAnsi="Palatino Linotype"/>
          <w:i/>
        </w:rPr>
        <w:t xml:space="preserve"> </w:t>
      </w:r>
      <w:r w:rsidRPr="00D05094">
        <w:rPr>
          <w:rFonts w:ascii="Palatino Linotype" w:hAnsi="Palatino Linotype"/>
          <w:i/>
          <w:sz w:val="22"/>
          <w:szCs w:val="22"/>
        </w:rPr>
        <w:t>ámbito</w:t>
      </w:r>
      <w:r w:rsidRPr="00D05094">
        <w:rPr>
          <w:rFonts w:ascii="Palatino Linotype" w:hAnsi="Palatino Linotype"/>
          <w:i/>
        </w:rPr>
        <w:t xml:space="preserve"> </w:t>
      </w:r>
      <w:r w:rsidRPr="00D05094">
        <w:rPr>
          <w:rFonts w:ascii="Palatino Linotype" w:hAnsi="Palatino Linotype"/>
          <w:i/>
          <w:sz w:val="22"/>
          <w:szCs w:val="22"/>
        </w:rPr>
        <w:t>estatal</w:t>
      </w:r>
      <w:r w:rsidRPr="00D05094">
        <w:rPr>
          <w:rFonts w:ascii="Palatino Linotype" w:hAnsi="Palatino Linotype"/>
          <w:i/>
        </w:rPr>
        <w:t xml:space="preserve"> </w:t>
      </w:r>
      <w:r w:rsidRPr="00D05094">
        <w:rPr>
          <w:rFonts w:ascii="Palatino Linotype" w:hAnsi="Palatino Linotype"/>
          <w:i/>
          <w:sz w:val="22"/>
          <w:szCs w:val="22"/>
        </w:rPr>
        <w:t>o</w:t>
      </w:r>
      <w:r w:rsidRPr="00D05094">
        <w:rPr>
          <w:rFonts w:ascii="Palatino Linotype" w:hAnsi="Palatino Linotype"/>
          <w:i/>
        </w:rPr>
        <w:t xml:space="preserve"> </w:t>
      </w:r>
      <w:r w:rsidRPr="00D05094">
        <w:rPr>
          <w:rFonts w:ascii="Palatino Linotype" w:hAnsi="Palatino Linotype"/>
          <w:i/>
          <w:sz w:val="22"/>
          <w:szCs w:val="22"/>
        </w:rPr>
        <w:t>municipal;</w:t>
      </w:r>
      <w:r w:rsidRPr="00D05094">
        <w:rPr>
          <w:rFonts w:ascii="Palatino Linotype" w:hAnsi="Palatino Linotype"/>
          <w:i/>
        </w:rPr>
        <w:t xml:space="preserve"> </w:t>
      </w:r>
      <w:r w:rsidRPr="00D05094">
        <w:rPr>
          <w:rFonts w:ascii="Palatino Linotype" w:hAnsi="Palatino Linotype"/>
          <w:i/>
          <w:sz w:val="22"/>
          <w:szCs w:val="22"/>
        </w:rPr>
        <w:t>y</w:t>
      </w:r>
    </w:p>
    <w:p w14:paraId="4398767A" w14:textId="77777777" w:rsidR="00D05094" w:rsidRPr="00D05094" w:rsidRDefault="00D05094" w:rsidP="00D05094">
      <w:pPr>
        <w:ind w:left="851" w:right="902"/>
        <w:jc w:val="both"/>
        <w:rPr>
          <w:rFonts w:ascii="Palatino Linotype" w:hAnsi="Palatino Linotype"/>
          <w:i/>
          <w:sz w:val="22"/>
          <w:szCs w:val="22"/>
        </w:rPr>
      </w:pPr>
      <w:r w:rsidRPr="00D05094">
        <w:rPr>
          <w:rFonts w:ascii="Palatino Linotype" w:hAnsi="Palatino Linotype"/>
          <w:i/>
          <w:sz w:val="22"/>
          <w:szCs w:val="22"/>
        </w:rPr>
        <w:t>XI.</w:t>
      </w:r>
      <w:r w:rsidRPr="00D05094">
        <w:rPr>
          <w:rFonts w:ascii="Palatino Linotype" w:hAnsi="Palatino Linotype"/>
          <w:i/>
        </w:rPr>
        <w:t xml:space="preserve"> </w:t>
      </w:r>
      <w:r w:rsidRPr="00D05094">
        <w:rPr>
          <w:rFonts w:ascii="Palatino Linotype" w:hAnsi="Palatino Linotype"/>
          <w:i/>
          <w:sz w:val="22"/>
          <w:szCs w:val="22"/>
        </w:rPr>
        <w:t>Cualquier</w:t>
      </w:r>
      <w:r w:rsidRPr="00D05094">
        <w:rPr>
          <w:rFonts w:ascii="Palatino Linotype" w:hAnsi="Palatino Linotype"/>
          <w:i/>
        </w:rPr>
        <w:t xml:space="preserve"> </w:t>
      </w:r>
      <w:r w:rsidRPr="00D05094">
        <w:rPr>
          <w:rFonts w:ascii="Palatino Linotype" w:hAnsi="Palatino Linotype"/>
          <w:i/>
          <w:sz w:val="22"/>
          <w:szCs w:val="22"/>
        </w:rPr>
        <w:t>otra</w:t>
      </w:r>
      <w:r w:rsidRPr="00D05094">
        <w:rPr>
          <w:rFonts w:ascii="Palatino Linotype" w:hAnsi="Palatino Linotype"/>
          <w:i/>
        </w:rPr>
        <w:t xml:space="preserve"> </w:t>
      </w:r>
      <w:r w:rsidRPr="00D05094">
        <w:rPr>
          <w:rFonts w:ascii="Palatino Linotype" w:hAnsi="Palatino Linotype"/>
          <w:i/>
          <w:sz w:val="22"/>
          <w:szCs w:val="22"/>
        </w:rPr>
        <w:t>autoridad,</w:t>
      </w:r>
      <w:r w:rsidRPr="00D05094">
        <w:rPr>
          <w:rFonts w:ascii="Palatino Linotype" w:hAnsi="Palatino Linotype"/>
          <w:i/>
        </w:rPr>
        <w:t xml:space="preserve"> </w:t>
      </w:r>
      <w:r w:rsidRPr="00D05094">
        <w:rPr>
          <w:rFonts w:ascii="Palatino Linotype" w:hAnsi="Palatino Linotype"/>
          <w:i/>
          <w:sz w:val="22"/>
          <w:szCs w:val="22"/>
        </w:rPr>
        <w:t>entidad,</w:t>
      </w:r>
      <w:r w:rsidRPr="00D05094">
        <w:rPr>
          <w:rFonts w:ascii="Palatino Linotype" w:hAnsi="Palatino Linotype"/>
          <w:i/>
        </w:rPr>
        <w:t xml:space="preserve"> </w:t>
      </w:r>
      <w:r w:rsidRPr="00D05094">
        <w:rPr>
          <w:rFonts w:ascii="Palatino Linotype" w:hAnsi="Palatino Linotype"/>
          <w:i/>
          <w:sz w:val="22"/>
          <w:szCs w:val="22"/>
        </w:rPr>
        <w:t>órgano</w:t>
      </w:r>
      <w:r w:rsidRPr="00D05094">
        <w:rPr>
          <w:rFonts w:ascii="Palatino Linotype" w:hAnsi="Palatino Linotype"/>
          <w:i/>
        </w:rPr>
        <w:t xml:space="preserve"> </w:t>
      </w:r>
      <w:r w:rsidRPr="00D05094">
        <w:rPr>
          <w:rFonts w:ascii="Palatino Linotype" w:hAnsi="Palatino Linotype"/>
          <w:i/>
          <w:sz w:val="22"/>
          <w:szCs w:val="22"/>
        </w:rPr>
        <w:t>u</w:t>
      </w:r>
      <w:r w:rsidRPr="00D05094">
        <w:rPr>
          <w:rFonts w:ascii="Palatino Linotype" w:hAnsi="Palatino Linotype"/>
          <w:i/>
        </w:rPr>
        <w:t xml:space="preserve"> </w:t>
      </w:r>
      <w:r w:rsidRPr="00D05094">
        <w:rPr>
          <w:rFonts w:ascii="Palatino Linotype" w:hAnsi="Palatino Linotype"/>
          <w:i/>
          <w:sz w:val="22"/>
          <w:szCs w:val="22"/>
        </w:rPr>
        <w:t>organismo</w:t>
      </w:r>
      <w:r w:rsidRPr="00D05094">
        <w:rPr>
          <w:rFonts w:ascii="Palatino Linotype" w:hAnsi="Palatino Linotype"/>
          <w:i/>
        </w:rPr>
        <w:t xml:space="preserve"> </w:t>
      </w:r>
      <w:r w:rsidRPr="00D05094">
        <w:rPr>
          <w:rFonts w:ascii="Palatino Linotype" w:hAnsi="Palatino Linotype"/>
          <w:i/>
          <w:sz w:val="22"/>
          <w:szCs w:val="22"/>
        </w:rPr>
        <w:t>de</w:t>
      </w:r>
      <w:r w:rsidRPr="00D05094">
        <w:rPr>
          <w:rFonts w:ascii="Palatino Linotype" w:hAnsi="Palatino Linotype"/>
          <w:i/>
        </w:rPr>
        <w:t xml:space="preserve"> </w:t>
      </w:r>
      <w:r w:rsidRPr="00D05094">
        <w:rPr>
          <w:rFonts w:ascii="Palatino Linotype" w:hAnsi="Palatino Linotype"/>
          <w:i/>
          <w:sz w:val="22"/>
          <w:szCs w:val="22"/>
        </w:rPr>
        <w:t>los</w:t>
      </w:r>
      <w:r w:rsidRPr="00D05094">
        <w:rPr>
          <w:rFonts w:ascii="Palatino Linotype" w:hAnsi="Palatino Linotype"/>
          <w:i/>
        </w:rPr>
        <w:t xml:space="preserve"> </w:t>
      </w:r>
      <w:r w:rsidRPr="00D05094">
        <w:rPr>
          <w:rFonts w:ascii="Palatino Linotype" w:hAnsi="Palatino Linotype"/>
          <w:i/>
          <w:sz w:val="22"/>
          <w:szCs w:val="22"/>
        </w:rPr>
        <w:t>poderes</w:t>
      </w:r>
      <w:r w:rsidRPr="00D05094">
        <w:rPr>
          <w:rFonts w:ascii="Palatino Linotype" w:hAnsi="Palatino Linotype"/>
          <w:i/>
        </w:rPr>
        <w:t xml:space="preserve"> </w:t>
      </w:r>
      <w:r w:rsidRPr="00D05094">
        <w:rPr>
          <w:rFonts w:ascii="Palatino Linotype" w:hAnsi="Palatino Linotype"/>
          <w:i/>
          <w:sz w:val="22"/>
          <w:szCs w:val="22"/>
        </w:rPr>
        <w:t>estatal</w:t>
      </w:r>
      <w:r w:rsidRPr="00D05094">
        <w:rPr>
          <w:rFonts w:ascii="Palatino Linotype" w:hAnsi="Palatino Linotype"/>
          <w:i/>
        </w:rPr>
        <w:t xml:space="preserve"> </w:t>
      </w:r>
      <w:r w:rsidRPr="00D05094">
        <w:rPr>
          <w:rFonts w:ascii="Palatino Linotype" w:hAnsi="Palatino Linotype"/>
          <w:i/>
          <w:sz w:val="22"/>
          <w:szCs w:val="22"/>
        </w:rPr>
        <w:t>o</w:t>
      </w:r>
      <w:r w:rsidRPr="00D05094">
        <w:rPr>
          <w:rFonts w:ascii="Palatino Linotype" w:hAnsi="Palatino Linotype"/>
          <w:i/>
        </w:rPr>
        <w:t xml:space="preserve"> </w:t>
      </w:r>
      <w:r w:rsidRPr="00D05094">
        <w:rPr>
          <w:rFonts w:ascii="Palatino Linotype" w:hAnsi="Palatino Linotype"/>
          <w:i/>
          <w:sz w:val="22"/>
          <w:szCs w:val="22"/>
        </w:rPr>
        <w:t>municipal,</w:t>
      </w:r>
      <w:r w:rsidRPr="00D05094">
        <w:rPr>
          <w:rFonts w:ascii="Palatino Linotype" w:hAnsi="Palatino Linotype"/>
          <w:i/>
        </w:rPr>
        <w:t xml:space="preserve"> </w:t>
      </w:r>
      <w:r w:rsidRPr="00D05094">
        <w:rPr>
          <w:rFonts w:ascii="Palatino Linotype" w:hAnsi="Palatino Linotype"/>
          <w:i/>
          <w:sz w:val="22"/>
          <w:szCs w:val="22"/>
        </w:rPr>
        <w:t>que</w:t>
      </w:r>
      <w:r w:rsidRPr="00D05094">
        <w:rPr>
          <w:rFonts w:ascii="Palatino Linotype" w:hAnsi="Palatino Linotype"/>
          <w:i/>
        </w:rPr>
        <w:t xml:space="preserve"> </w:t>
      </w:r>
      <w:r w:rsidRPr="00D05094">
        <w:rPr>
          <w:rFonts w:ascii="Palatino Linotype" w:hAnsi="Palatino Linotype"/>
          <w:i/>
          <w:sz w:val="22"/>
          <w:szCs w:val="22"/>
        </w:rPr>
        <w:t>reciba</w:t>
      </w:r>
      <w:r w:rsidRPr="00D05094">
        <w:rPr>
          <w:rFonts w:ascii="Palatino Linotype" w:hAnsi="Palatino Linotype"/>
          <w:i/>
        </w:rPr>
        <w:t xml:space="preserve"> </w:t>
      </w:r>
      <w:r w:rsidRPr="00D05094">
        <w:rPr>
          <w:rFonts w:ascii="Palatino Linotype" w:hAnsi="Palatino Linotype"/>
          <w:i/>
          <w:sz w:val="22"/>
          <w:szCs w:val="22"/>
        </w:rPr>
        <w:t>recursos</w:t>
      </w:r>
      <w:r w:rsidRPr="00D05094">
        <w:rPr>
          <w:rFonts w:ascii="Palatino Linotype" w:hAnsi="Palatino Linotype"/>
          <w:i/>
        </w:rPr>
        <w:t xml:space="preserve"> </w:t>
      </w:r>
      <w:r w:rsidRPr="00D05094">
        <w:rPr>
          <w:rFonts w:ascii="Palatino Linotype" w:hAnsi="Palatino Linotype"/>
          <w:i/>
          <w:sz w:val="22"/>
          <w:szCs w:val="22"/>
        </w:rPr>
        <w:t>públicos.</w:t>
      </w:r>
    </w:p>
    <w:p w14:paraId="4B0600E9" w14:textId="77777777" w:rsidR="00D05094" w:rsidRPr="00D05094" w:rsidRDefault="00D05094" w:rsidP="00D05094">
      <w:pPr>
        <w:ind w:left="851" w:right="902"/>
        <w:jc w:val="both"/>
        <w:rPr>
          <w:rFonts w:ascii="Palatino Linotype" w:hAnsi="Palatino Linotype"/>
          <w:i/>
          <w:sz w:val="22"/>
          <w:szCs w:val="22"/>
        </w:rPr>
      </w:pPr>
      <w:r w:rsidRPr="00D05094">
        <w:rPr>
          <w:rFonts w:ascii="Palatino Linotype" w:hAnsi="Palatino Linotype"/>
          <w:i/>
          <w:sz w:val="22"/>
          <w:szCs w:val="22"/>
        </w:rPr>
        <w:t>Los</w:t>
      </w:r>
      <w:r w:rsidRPr="00D05094">
        <w:rPr>
          <w:rFonts w:ascii="Palatino Linotype" w:hAnsi="Palatino Linotype"/>
          <w:i/>
        </w:rPr>
        <w:t xml:space="preserve"> </w:t>
      </w:r>
      <w:r w:rsidRPr="00D05094">
        <w:rPr>
          <w:rFonts w:ascii="Palatino Linotype" w:hAnsi="Palatino Linotype"/>
          <w:i/>
          <w:sz w:val="22"/>
          <w:szCs w:val="22"/>
        </w:rPr>
        <w:t>sujetos</w:t>
      </w:r>
      <w:r w:rsidRPr="00D05094">
        <w:rPr>
          <w:rFonts w:ascii="Palatino Linotype" w:hAnsi="Palatino Linotype"/>
          <w:i/>
        </w:rPr>
        <w:t xml:space="preserve"> </w:t>
      </w:r>
      <w:r w:rsidRPr="00D05094">
        <w:rPr>
          <w:rFonts w:ascii="Palatino Linotype" w:hAnsi="Palatino Linotype"/>
          <w:i/>
          <w:sz w:val="22"/>
          <w:szCs w:val="22"/>
        </w:rPr>
        <w:t>obligados</w:t>
      </w:r>
      <w:r w:rsidRPr="00D05094">
        <w:rPr>
          <w:rFonts w:ascii="Palatino Linotype" w:hAnsi="Palatino Linotype"/>
          <w:i/>
        </w:rPr>
        <w:t xml:space="preserve"> </w:t>
      </w:r>
      <w:r w:rsidRPr="00D05094">
        <w:rPr>
          <w:rFonts w:ascii="Palatino Linotype" w:hAnsi="Palatino Linotype"/>
          <w:i/>
          <w:sz w:val="22"/>
          <w:szCs w:val="22"/>
        </w:rPr>
        <w:t>deberán</w:t>
      </w:r>
      <w:r w:rsidRPr="00D05094">
        <w:rPr>
          <w:rFonts w:ascii="Palatino Linotype" w:hAnsi="Palatino Linotype"/>
          <w:i/>
        </w:rPr>
        <w:t xml:space="preserve"> </w:t>
      </w:r>
      <w:r w:rsidRPr="00D05094">
        <w:rPr>
          <w:rFonts w:ascii="Palatino Linotype" w:hAnsi="Palatino Linotype"/>
          <w:i/>
          <w:sz w:val="22"/>
          <w:szCs w:val="22"/>
        </w:rPr>
        <w:t>hacer</w:t>
      </w:r>
      <w:r w:rsidRPr="00D05094">
        <w:rPr>
          <w:rFonts w:ascii="Palatino Linotype" w:hAnsi="Palatino Linotype"/>
          <w:i/>
        </w:rPr>
        <w:t xml:space="preserve"> </w:t>
      </w:r>
      <w:r w:rsidRPr="00D05094">
        <w:rPr>
          <w:rFonts w:ascii="Palatino Linotype" w:hAnsi="Palatino Linotype"/>
          <w:i/>
          <w:sz w:val="22"/>
          <w:szCs w:val="22"/>
        </w:rPr>
        <w:t>pública</w:t>
      </w:r>
      <w:r w:rsidRPr="00D05094">
        <w:rPr>
          <w:rFonts w:ascii="Palatino Linotype" w:hAnsi="Palatino Linotype"/>
          <w:i/>
        </w:rPr>
        <w:t xml:space="preserve"> </w:t>
      </w:r>
      <w:r w:rsidRPr="00D05094">
        <w:rPr>
          <w:rFonts w:ascii="Palatino Linotype" w:hAnsi="Palatino Linotype"/>
          <w:i/>
          <w:sz w:val="22"/>
          <w:szCs w:val="22"/>
        </w:rPr>
        <w:t>toda</w:t>
      </w:r>
      <w:r w:rsidRPr="00D05094">
        <w:rPr>
          <w:rFonts w:ascii="Palatino Linotype" w:hAnsi="Palatino Linotype"/>
          <w:i/>
        </w:rPr>
        <w:t xml:space="preserve"> </w:t>
      </w:r>
      <w:r w:rsidRPr="00D05094">
        <w:rPr>
          <w:rFonts w:ascii="Palatino Linotype" w:hAnsi="Palatino Linotype"/>
          <w:i/>
          <w:sz w:val="22"/>
          <w:szCs w:val="22"/>
        </w:rPr>
        <w:t>aquella</w:t>
      </w:r>
      <w:r w:rsidRPr="00D05094">
        <w:rPr>
          <w:rFonts w:ascii="Palatino Linotype" w:hAnsi="Palatino Linotype"/>
          <w:i/>
        </w:rPr>
        <w:t xml:space="preserve"> </w:t>
      </w:r>
      <w:r w:rsidRPr="00D05094">
        <w:rPr>
          <w:rFonts w:ascii="Palatino Linotype" w:hAnsi="Palatino Linotype"/>
          <w:i/>
          <w:sz w:val="22"/>
          <w:szCs w:val="22"/>
        </w:rPr>
        <w:t>información</w:t>
      </w:r>
      <w:r w:rsidRPr="00D05094">
        <w:rPr>
          <w:rFonts w:ascii="Palatino Linotype" w:hAnsi="Palatino Linotype"/>
          <w:i/>
        </w:rPr>
        <w:t xml:space="preserve"> </w:t>
      </w:r>
      <w:r w:rsidRPr="00D05094">
        <w:rPr>
          <w:rFonts w:ascii="Palatino Linotype" w:hAnsi="Palatino Linotype"/>
          <w:i/>
          <w:sz w:val="22"/>
          <w:szCs w:val="22"/>
        </w:rPr>
        <w:t>relativa</w:t>
      </w:r>
      <w:r w:rsidRPr="00D05094">
        <w:rPr>
          <w:rFonts w:ascii="Palatino Linotype" w:hAnsi="Palatino Linotype"/>
          <w:i/>
        </w:rPr>
        <w:t xml:space="preserve"> </w:t>
      </w:r>
      <w:r w:rsidRPr="00D05094">
        <w:rPr>
          <w:rFonts w:ascii="Palatino Linotype" w:hAnsi="Palatino Linotype"/>
          <w:i/>
          <w:sz w:val="22"/>
          <w:szCs w:val="22"/>
        </w:rPr>
        <w:t>a</w:t>
      </w:r>
      <w:r w:rsidRPr="00D05094">
        <w:rPr>
          <w:rFonts w:ascii="Palatino Linotype" w:hAnsi="Palatino Linotype"/>
          <w:i/>
        </w:rPr>
        <w:t xml:space="preserve"> </w:t>
      </w:r>
      <w:r w:rsidRPr="00D05094">
        <w:rPr>
          <w:rFonts w:ascii="Palatino Linotype" w:hAnsi="Palatino Linotype"/>
          <w:i/>
          <w:sz w:val="22"/>
          <w:szCs w:val="22"/>
        </w:rPr>
        <w:t>los</w:t>
      </w:r>
      <w:r w:rsidRPr="00D05094">
        <w:rPr>
          <w:rFonts w:ascii="Palatino Linotype" w:hAnsi="Palatino Linotype"/>
          <w:i/>
        </w:rPr>
        <w:t xml:space="preserve"> </w:t>
      </w:r>
      <w:r w:rsidRPr="00D05094">
        <w:rPr>
          <w:rFonts w:ascii="Palatino Linotype" w:hAnsi="Palatino Linotype"/>
          <w:i/>
          <w:sz w:val="22"/>
          <w:szCs w:val="22"/>
        </w:rPr>
        <w:t>montos</w:t>
      </w:r>
      <w:r w:rsidRPr="00D05094">
        <w:rPr>
          <w:rFonts w:ascii="Palatino Linotype" w:hAnsi="Palatino Linotype"/>
          <w:i/>
        </w:rPr>
        <w:t xml:space="preserve"> </w:t>
      </w:r>
      <w:r w:rsidRPr="00D05094">
        <w:rPr>
          <w:rFonts w:ascii="Palatino Linotype" w:hAnsi="Palatino Linotype"/>
          <w:i/>
          <w:sz w:val="22"/>
          <w:szCs w:val="22"/>
        </w:rPr>
        <w:t>y</w:t>
      </w:r>
      <w:r w:rsidRPr="00D05094">
        <w:rPr>
          <w:rFonts w:ascii="Palatino Linotype" w:hAnsi="Palatino Linotype"/>
          <w:i/>
        </w:rPr>
        <w:t xml:space="preserve"> </w:t>
      </w:r>
      <w:r w:rsidRPr="00D05094">
        <w:rPr>
          <w:rFonts w:ascii="Palatino Linotype" w:hAnsi="Palatino Linotype"/>
          <w:i/>
          <w:sz w:val="22"/>
          <w:szCs w:val="22"/>
        </w:rPr>
        <w:t>las</w:t>
      </w:r>
      <w:r w:rsidRPr="00D05094">
        <w:rPr>
          <w:rFonts w:ascii="Palatino Linotype" w:hAnsi="Palatino Linotype"/>
          <w:i/>
        </w:rPr>
        <w:t xml:space="preserve"> </w:t>
      </w:r>
      <w:r w:rsidRPr="00D05094">
        <w:rPr>
          <w:rFonts w:ascii="Palatino Linotype" w:hAnsi="Palatino Linotype"/>
          <w:i/>
          <w:sz w:val="22"/>
          <w:szCs w:val="22"/>
        </w:rPr>
        <w:t>personas</w:t>
      </w:r>
      <w:r w:rsidRPr="00D05094">
        <w:rPr>
          <w:rFonts w:ascii="Palatino Linotype" w:hAnsi="Palatino Linotype"/>
          <w:i/>
        </w:rPr>
        <w:t xml:space="preserve"> </w:t>
      </w:r>
      <w:r w:rsidRPr="00D05094">
        <w:rPr>
          <w:rFonts w:ascii="Palatino Linotype" w:hAnsi="Palatino Linotype"/>
          <w:i/>
          <w:sz w:val="22"/>
          <w:szCs w:val="22"/>
        </w:rPr>
        <w:t>a</w:t>
      </w:r>
      <w:r w:rsidRPr="00D05094">
        <w:rPr>
          <w:rFonts w:ascii="Palatino Linotype" w:hAnsi="Palatino Linotype"/>
          <w:i/>
        </w:rPr>
        <w:t xml:space="preserve"> </w:t>
      </w:r>
      <w:r w:rsidRPr="00D05094">
        <w:rPr>
          <w:rFonts w:ascii="Palatino Linotype" w:hAnsi="Palatino Linotype"/>
          <w:i/>
          <w:sz w:val="22"/>
          <w:szCs w:val="22"/>
        </w:rPr>
        <w:t>quienes</w:t>
      </w:r>
      <w:r w:rsidRPr="00D05094">
        <w:rPr>
          <w:rFonts w:ascii="Palatino Linotype" w:hAnsi="Palatino Linotype"/>
          <w:i/>
        </w:rPr>
        <w:t xml:space="preserve"> </w:t>
      </w:r>
      <w:r w:rsidRPr="00D05094">
        <w:rPr>
          <w:rFonts w:ascii="Palatino Linotype" w:hAnsi="Palatino Linotype"/>
          <w:i/>
          <w:sz w:val="22"/>
          <w:szCs w:val="22"/>
        </w:rPr>
        <w:t>entreguen,</w:t>
      </w:r>
      <w:r w:rsidRPr="00D05094">
        <w:rPr>
          <w:rFonts w:ascii="Palatino Linotype" w:hAnsi="Palatino Linotype"/>
          <w:i/>
        </w:rPr>
        <w:t xml:space="preserve"> </w:t>
      </w:r>
      <w:r w:rsidRPr="00D05094">
        <w:rPr>
          <w:rFonts w:ascii="Palatino Linotype" w:hAnsi="Palatino Linotype"/>
          <w:i/>
          <w:sz w:val="22"/>
          <w:szCs w:val="22"/>
        </w:rPr>
        <w:t>por</w:t>
      </w:r>
      <w:r w:rsidRPr="00D05094">
        <w:rPr>
          <w:rFonts w:ascii="Palatino Linotype" w:hAnsi="Palatino Linotype"/>
          <w:i/>
        </w:rPr>
        <w:t xml:space="preserve"> </w:t>
      </w:r>
      <w:r w:rsidRPr="00D05094">
        <w:rPr>
          <w:rFonts w:ascii="Palatino Linotype" w:hAnsi="Palatino Linotype"/>
          <w:i/>
          <w:sz w:val="22"/>
          <w:szCs w:val="22"/>
        </w:rPr>
        <w:t>cualquier</w:t>
      </w:r>
      <w:r w:rsidRPr="00D05094">
        <w:rPr>
          <w:rFonts w:ascii="Palatino Linotype" w:hAnsi="Palatino Linotype"/>
          <w:i/>
        </w:rPr>
        <w:t xml:space="preserve"> </w:t>
      </w:r>
      <w:r w:rsidRPr="00D05094">
        <w:rPr>
          <w:rFonts w:ascii="Palatino Linotype" w:hAnsi="Palatino Linotype"/>
          <w:i/>
          <w:sz w:val="22"/>
          <w:szCs w:val="22"/>
        </w:rPr>
        <w:t>motivo,</w:t>
      </w:r>
      <w:r w:rsidRPr="00D05094">
        <w:rPr>
          <w:rFonts w:ascii="Palatino Linotype" w:hAnsi="Palatino Linotype"/>
          <w:i/>
        </w:rPr>
        <w:t xml:space="preserve"> </w:t>
      </w:r>
      <w:r w:rsidRPr="00D05094">
        <w:rPr>
          <w:rFonts w:ascii="Palatino Linotype" w:hAnsi="Palatino Linotype"/>
          <w:i/>
          <w:sz w:val="22"/>
          <w:szCs w:val="22"/>
        </w:rPr>
        <w:t>recursos</w:t>
      </w:r>
      <w:r w:rsidRPr="00D05094">
        <w:rPr>
          <w:rFonts w:ascii="Palatino Linotype" w:hAnsi="Palatino Linotype"/>
          <w:i/>
        </w:rPr>
        <w:t xml:space="preserve"> </w:t>
      </w:r>
      <w:r w:rsidRPr="00D05094">
        <w:rPr>
          <w:rFonts w:ascii="Palatino Linotype" w:hAnsi="Palatino Linotype"/>
          <w:i/>
          <w:sz w:val="22"/>
          <w:szCs w:val="22"/>
        </w:rPr>
        <w:t>públicos,</w:t>
      </w:r>
      <w:r w:rsidRPr="00D05094">
        <w:rPr>
          <w:rFonts w:ascii="Palatino Linotype" w:hAnsi="Palatino Linotype"/>
          <w:i/>
        </w:rPr>
        <w:t xml:space="preserve"> </w:t>
      </w:r>
      <w:r w:rsidRPr="00D05094">
        <w:rPr>
          <w:rFonts w:ascii="Palatino Linotype" w:hAnsi="Palatino Linotype"/>
          <w:i/>
          <w:sz w:val="22"/>
          <w:szCs w:val="22"/>
        </w:rPr>
        <w:t>así</w:t>
      </w:r>
      <w:r w:rsidRPr="00D05094">
        <w:rPr>
          <w:rFonts w:ascii="Palatino Linotype" w:hAnsi="Palatino Linotype"/>
          <w:i/>
        </w:rPr>
        <w:t xml:space="preserve"> </w:t>
      </w:r>
      <w:r w:rsidRPr="00D05094">
        <w:rPr>
          <w:rFonts w:ascii="Palatino Linotype" w:hAnsi="Palatino Linotype"/>
          <w:i/>
          <w:sz w:val="22"/>
          <w:szCs w:val="22"/>
        </w:rPr>
        <w:t>como</w:t>
      </w:r>
      <w:r w:rsidRPr="00D05094">
        <w:rPr>
          <w:rFonts w:ascii="Palatino Linotype" w:hAnsi="Palatino Linotype"/>
          <w:i/>
        </w:rPr>
        <w:t xml:space="preserve"> </w:t>
      </w:r>
      <w:r w:rsidRPr="00D05094">
        <w:rPr>
          <w:rFonts w:ascii="Palatino Linotype" w:hAnsi="Palatino Linotype"/>
          <w:i/>
          <w:sz w:val="22"/>
          <w:szCs w:val="22"/>
        </w:rPr>
        <w:t>los</w:t>
      </w:r>
      <w:r w:rsidRPr="00D05094">
        <w:rPr>
          <w:rFonts w:ascii="Palatino Linotype" w:hAnsi="Palatino Linotype"/>
          <w:i/>
        </w:rPr>
        <w:t xml:space="preserve"> </w:t>
      </w:r>
      <w:r w:rsidRPr="00D05094">
        <w:rPr>
          <w:rFonts w:ascii="Palatino Linotype" w:hAnsi="Palatino Linotype"/>
          <w:i/>
          <w:sz w:val="22"/>
          <w:szCs w:val="22"/>
        </w:rPr>
        <w:t>informes</w:t>
      </w:r>
      <w:r w:rsidRPr="00D05094">
        <w:rPr>
          <w:rFonts w:ascii="Palatino Linotype" w:hAnsi="Palatino Linotype"/>
          <w:i/>
        </w:rPr>
        <w:t xml:space="preserve"> </w:t>
      </w:r>
      <w:r w:rsidRPr="00D05094">
        <w:rPr>
          <w:rFonts w:ascii="Palatino Linotype" w:hAnsi="Palatino Linotype"/>
          <w:i/>
          <w:sz w:val="22"/>
          <w:szCs w:val="22"/>
        </w:rPr>
        <w:t>que</w:t>
      </w:r>
      <w:r w:rsidRPr="00D05094">
        <w:rPr>
          <w:rFonts w:ascii="Palatino Linotype" w:hAnsi="Palatino Linotype"/>
          <w:i/>
        </w:rPr>
        <w:t xml:space="preserve"> </w:t>
      </w:r>
      <w:r w:rsidRPr="00D05094">
        <w:rPr>
          <w:rFonts w:ascii="Palatino Linotype" w:hAnsi="Palatino Linotype"/>
          <w:i/>
          <w:sz w:val="22"/>
          <w:szCs w:val="22"/>
        </w:rPr>
        <w:t>dichas</w:t>
      </w:r>
      <w:r w:rsidRPr="00D05094">
        <w:rPr>
          <w:rFonts w:ascii="Palatino Linotype" w:hAnsi="Palatino Linotype"/>
          <w:i/>
        </w:rPr>
        <w:t xml:space="preserve"> </w:t>
      </w:r>
      <w:r w:rsidRPr="00D05094">
        <w:rPr>
          <w:rFonts w:ascii="Palatino Linotype" w:hAnsi="Palatino Linotype"/>
          <w:i/>
          <w:sz w:val="22"/>
          <w:szCs w:val="22"/>
        </w:rPr>
        <w:t>personas</w:t>
      </w:r>
      <w:r w:rsidRPr="00D05094">
        <w:rPr>
          <w:rFonts w:ascii="Palatino Linotype" w:hAnsi="Palatino Linotype"/>
          <w:i/>
        </w:rPr>
        <w:t xml:space="preserve"> </w:t>
      </w:r>
      <w:r w:rsidRPr="00D05094">
        <w:rPr>
          <w:rFonts w:ascii="Palatino Linotype" w:hAnsi="Palatino Linotype"/>
          <w:i/>
          <w:sz w:val="22"/>
          <w:szCs w:val="22"/>
        </w:rPr>
        <w:t>les</w:t>
      </w:r>
      <w:r w:rsidRPr="00D05094">
        <w:rPr>
          <w:rFonts w:ascii="Palatino Linotype" w:hAnsi="Palatino Linotype"/>
          <w:i/>
        </w:rPr>
        <w:t xml:space="preserve"> </w:t>
      </w:r>
      <w:r w:rsidRPr="00D05094">
        <w:rPr>
          <w:rFonts w:ascii="Palatino Linotype" w:hAnsi="Palatino Linotype"/>
          <w:i/>
          <w:sz w:val="22"/>
          <w:szCs w:val="22"/>
        </w:rPr>
        <w:t>entreguen</w:t>
      </w:r>
      <w:r w:rsidRPr="00D05094">
        <w:rPr>
          <w:rFonts w:ascii="Palatino Linotype" w:hAnsi="Palatino Linotype"/>
          <w:i/>
        </w:rPr>
        <w:t xml:space="preserve"> </w:t>
      </w:r>
      <w:r w:rsidRPr="00D05094">
        <w:rPr>
          <w:rFonts w:ascii="Palatino Linotype" w:hAnsi="Palatino Linotype"/>
          <w:i/>
          <w:sz w:val="22"/>
          <w:szCs w:val="22"/>
        </w:rPr>
        <w:t>sobre</w:t>
      </w:r>
      <w:r w:rsidRPr="00D05094">
        <w:rPr>
          <w:rFonts w:ascii="Palatino Linotype" w:hAnsi="Palatino Linotype"/>
          <w:i/>
        </w:rPr>
        <w:t xml:space="preserve"> </w:t>
      </w:r>
      <w:r w:rsidRPr="00D05094">
        <w:rPr>
          <w:rFonts w:ascii="Palatino Linotype" w:hAnsi="Palatino Linotype"/>
          <w:i/>
          <w:sz w:val="22"/>
          <w:szCs w:val="22"/>
        </w:rPr>
        <w:t>el</w:t>
      </w:r>
      <w:r w:rsidRPr="00D05094">
        <w:rPr>
          <w:rFonts w:ascii="Palatino Linotype" w:hAnsi="Palatino Linotype"/>
          <w:i/>
        </w:rPr>
        <w:t xml:space="preserve"> </w:t>
      </w:r>
      <w:r w:rsidRPr="00D05094">
        <w:rPr>
          <w:rFonts w:ascii="Palatino Linotype" w:hAnsi="Palatino Linotype"/>
          <w:i/>
          <w:sz w:val="22"/>
          <w:szCs w:val="22"/>
        </w:rPr>
        <w:t>uso</w:t>
      </w:r>
      <w:r w:rsidRPr="00D05094">
        <w:rPr>
          <w:rFonts w:ascii="Palatino Linotype" w:hAnsi="Palatino Linotype"/>
          <w:i/>
        </w:rPr>
        <w:t xml:space="preserve"> </w:t>
      </w:r>
      <w:r w:rsidRPr="00D05094">
        <w:rPr>
          <w:rFonts w:ascii="Palatino Linotype" w:hAnsi="Palatino Linotype"/>
          <w:i/>
          <w:sz w:val="22"/>
          <w:szCs w:val="22"/>
        </w:rPr>
        <w:t>y</w:t>
      </w:r>
      <w:r w:rsidRPr="00D05094">
        <w:rPr>
          <w:rFonts w:ascii="Palatino Linotype" w:hAnsi="Palatino Linotype"/>
          <w:i/>
        </w:rPr>
        <w:t xml:space="preserve"> </w:t>
      </w:r>
      <w:r w:rsidRPr="00D05094">
        <w:rPr>
          <w:rFonts w:ascii="Palatino Linotype" w:hAnsi="Palatino Linotype"/>
          <w:i/>
          <w:sz w:val="22"/>
          <w:szCs w:val="22"/>
        </w:rPr>
        <w:t>destino</w:t>
      </w:r>
      <w:r w:rsidRPr="00D05094">
        <w:rPr>
          <w:rFonts w:ascii="Palatino Linotype" w:hAnsi="Palatino Linotype"/>
          <w:i/>
        </w:rPr>
        <w:t xml:space="preserve"> </w:t>
      </w:r>
      <w:r w:rsidRPr="00D05094">
        <w:rPr>
          <w:rFonts w:ascii="Palatino Linotype" w:hAnsi="Palatino Linotype"/>
          <w:i/>
          <w:sz w:val="22"/>
          <w:szCs w:val="22"/>
        </w:rPr>
        <w:t>de</w:t>
      </w:r>
      <w:r w:rsidRPr="00D05094">
        <w:rPr>
          <w:rFonts w:ascii="Palatino Linotype" w:hAnsi="Palatino Linotype"/>
          <w:i/>
        </w:rPr>
        <w:t xml:space="preserve"> </w:t>
      </w:r>
      <w:r w:rsidRPr="00D05094">
        <w:rPr>
          <w:rFonts w:ascii="Palatino Linotype" w:hAnsi="Palatino Linotype"/>
          <w:i/>
          <w:sz w:val="22"/>
          <w:szCs w:val="22"/>
        </w:rPr>
        <w:t>dichos</w:t>
      </w:r>
      <w:r w:rsidRPr="00D05094">
        <w:rPr>
          <w:rFonts w:ascii="Palatino Linotype" w:hAnsi="Palatino Linotype"/>
          <w:i/>
        </w:rPr>
        <w:t xml:space="preserve"> </w:t>
      </w:r>
      <w:r w:rsidRPr="00D05094">
        <w:rPr>
          <w:rFonts w:ascii="Palatino Linotype" w:hAnsi="Palatino Linotype"/>
          <w:i/>
          <w:sz w:val="22"/>
          <w:szCs w:val="22"/>
        </w:rPr>
        <w:t>recursos.</w:t>
      </w:r>
    </w:p>
    <w:p w14:paraId="405DB546" w14:textId="77777777" w:rsidR="00D05094" w:rsidRPr="00D05094" w:rsidRDefault="00D05094" w:rsidP="00D05094">
      <w:pPr>
        <w:ind w:left="851" w:right="902"/>
        <w:jc w:val="both"/>
        <w:rPr>
          <w:rFonts w:ascii="Palatino Linotype" w:hAnsi="Palatino Linotype" w:cs="Arial"/>
          <w:i/>
          <w:sz w:val="22"/>
          <w:szCs w:val="22"/>
        </w:rPr>
      </w:pPr>
      <w:r w:rsidRPr="00D05094">
        <w:rPr>
          <w:rFonts w:ascii="Palatino Linotype" w:hAnsi="Palatino Linotype" w:cs="Arial"/>
          <w:b/>
          <w:i/>
          <w:sz w:val="22"/>
          <w:szCs w:val="22"/>
        </w:rPr>
        <w:t>Los</w:t>
      </w:r>
      <w:r w:rsidRPr="00D05094">
        <w:rPr>
          <w:rFonts w:ascii="Palatino Linotype" w:hAnsi="Palatino Linotype" w:cs="Arial"/>
          <w:b/>
          <w:i/>
        </w:rPr>
        <w:t xml:space="preserve"> </w:t>
      </w:r>
      <w:r w:rsidRPr="00D05094">
        <w:rPr>
          <w:rFonts w:ascii="Palatino Linotype" w:hAnsi="Palatino Linotype" w:cs="Arial"/>
          <w:b/>
          <w:i/>
          <w:sz w:val="22"/>
          <w:szCs w:val="22"/>
        </w:rPr>
        <w:t>servidores</w:t>
      </w:r>
      <w:r w:rsidRPr="00D05094">
        <w:rPr>
          <w:rFonts w:ascii="Palatino Linotype" w:hAnsi="Palatino Linotype" w:cs="Arial"/>
          <w:b/>
          <w:i/>
        </w:rPr>
        <w:t xml:space="preserve"> </w:t>
      </w:r>
      <w:r w:rsidRPr="00D05094">
        <w:rPr>
          <w:rFonts w:ascii="Palatino Linotype" w:hAnsi="Palatino Linotype" w:cs="Arial"/>
          <w:b/>
          <w:i/>
          <w:sz w:val="22"/>
          <w:szCs w:val="22"/>
        </w:rPr>
        <w:t>públicos</w:t>
      </w:r>
      <w:r w:rsidRPr="00D05094">
        <w:rPr>
          <w:rFonts w:ascii="Palatino Linotype" w:hAnsi="Palatino Linotype" w:cs="Arial"/>
          <w:b/>
          <w:i/>
        </w:rPr>
        <w:t xml:space="preserve"> </w:t>
      </w:r>
      <w:r w:rsidRPr="00D05094">
        <w:rPr>
          <w:rFonts w:ascii="Palatino Linotype" w:hAnsi="Palatino Linotype" w:cs="Arial"/>
          <w:b/>
          <w:i/>
          <w:sz w:val="22"/>
          <w:szCs w:val="22"/>
        </w:rPr>
        <w:t>deberán</w:t>
      </w:r>
      <w:r w:rsidRPr="00D05094">
        <w:rPr>
          <w:rFonts w:ascii="Palatino Linotype" w:hAnsi="Palatino Linotype" w:cs="Arial"/>
          <w:b/>
          <w:i/>
        </w:rPr>
        <w:t xml:space="preserve"> </w:t>
      </w:r>
      <w:r w:rsidRPr="00D05094">
        <w:rPr>
          <w:rFonts w:ascii="Palatino Linotype" w:hAnsi="Palatino Linotype" w:cs="Arial"/>
          <w:b/>
          <w:i/>
          <w:sz w:val="22"/>
          <w:szCs w:val="22"/>
        </w:rPr>
        <w:t>transparentar</w:t>
      </w:r>
      <w:r w:rsidRPr="00D05094">
        <w:rPr>
          <w:rFonts w:ascii="Palatino Linotype" w:hAnsi="Palatino Linotype" w:cs="Arial"/>
          <w:b/>
          <w:i/>
        </w:rPr>
        <w:t xml:space="preserve"> </w:t>
      </w:r>
      <w:r w:rsidRPr="00D05094">
        <w:rPr>
          <w:rFonts w:ascii="Palatino Linotype" w:hAnsi="Palatino Linotype" w:cs="Arial"/>
          <w:b/>
          <w:i/>
          <w:sz w:val="22"/>
          <w:szCs w:val="22"/>
        </w:rPr>
        <w:t>sus</w:t>
      </w:r>
      <w:r w:rsidRPr="00D05094">
        <w:rPr>
          <w:rFonts w:ascii="Palatino Linotype" w:hAnsi="Palatino Linotype" w:cs="Arial"/>
          <w:b/>
          <w:i/>
        </w:rPr>
        <w:t xml:space="preserve"> </w:t>
      </w:r>
      <w:r w:rsidRPr="00D05094">
        <w:rPr>
          <w:rFonts w:ascii="Palatino Linotype" w:hAnsi="Palatino Linotype" w:cs="Arial"/>
          <w:b/>
          <w:i/>
          <w:sz w:val="22"/>
          <w:szCs w:val="22"/>
        </w:rPr>
        <w:t>acciones,</w:t>
      </w:r>
      <w:r w:rsidRPr="00D05094">
        <w:rPr>
          <w:rFonts w:ascii="Palatino Linotype" w:hAnsi="Palatino Linotype" w:cs="Arial"/>
          <w:b/>
          <w:i/>
        </w:rPr>
        <w:t xml:space="preserve"> </w:t>
      </w:r>
      <w:r w:rsidRPr="00D05094">
        <w:rPr>
          <w:rFonts w:ascii="Palatino Linotype" w:hAnsi="Palatino Linotype" w:cs="Arial"/>
          <w:b/>
          <w:i/>
          <w:sz w:val="22"/>
          <w:szCs w:val="22"/>
        </w:rPr>
        <w:t>así</w:t>
      </w:r>
      <w:r w:rsidRPr="00D05094">
        <w:rPr>
          <w:rFonts w:ascii="Palatino Linotype" w:hAnsi="Palatino Linotype" w:cs="Arial"/>
          <w:b/>
          <w:i/>
        </w:rPr>
        <w:t xml:space="preserve"> </w:t>
      </w:r>
      <w:r w:rsidRPr="00D05094">
        <w:rPr>
          <w:rFonts w:ascii="Palatino Linotype" w:hAnsi="Palatino Linotype" w:cs="Arial"/>
          <w:b/>
          <w:i/>
          <w:sz w:val="22"/>
          <w:szCs w:val="22"/>
        </w:rPr>
        <w:t>como</w:t>
      </w:r>
      <w:r w:rsidRPr="00D05094">
        <w:rPr>
          <w:rFonts w:ascii="Palatino Linotype" w:hAnsi="Palatino Linotype" w:cs="Arial"/>
          <w:b/>
          <w:i/>
        </w:rPr>
        <w:t xml:space="preserve"> </w:t>
      </w:r>
      <w:r w:rsidRPr="00D05094">
        <w:rPr>
          <w:rFonts w:ascii="Palatino Linotype" w:hAnsi="Palatino Linotype" w:cs="Arial"/>
          <w:b/>
          <w:i/>
          <w:sz w:val="22"/>
          <w:szCs w:val="22"/>
        </w:rPr>
        <w:t>garantizar</w:t>
      </w:r>
      <w:r w:rsidRPr="00D05094">
        <w:rPr>
          <w:rFonts w:ascii="Palatino Linotype" w:hAnsi="Palatino Linotype" w:cs="Arial"/>
          <w:b/>
          <w:i/>
        </w:rPr>
        <w:t xml:space="preserve"> </w:t>
      </w:r>
      <w:r w:rsidRPr="00D05094">
        <w:rPr>
          <w:rFonts w:ascii="Palatino Linotype" w:hAnsi="Palatino Linotype" w:cs="Arial"/>
          <w:b/>
          <w:i/>
          <w:sz w:val="22"/>
          <w:szCs w:val="22"/>
        </w:rPr>
        <w:t>y</w:t>
      </w:r>
      <w:r w:rsidRPr="00D05094">
        <w:rPr>
          <w:rFonts w:ascii="Palatino Linotype" w:hAnsi="Palatino Linotype" w:cs="Arial"/>
          <w:b/>
          <w:i/>
        </w:rPr>
        <w:t xml:space="preserve"> </w:t>
      </w:r>
      <w:r w:rsidRPr="00D05094">
        <w:rPr>
          <w:rFonts w:ascii="Palatino Linotype" w:hAnsi="Palatino Linotype" w:cs="Arial"/>
          <w:b/>
          <w:i/>
          <w:sz w:val="22"/>
          <w:szCs w:val="22"/>
        </w:rPr>
        <w:t>respetar</w:t>
      </w:r>
      <w:r w:rsidRPr="00D05094">
        <w:rPr>
          <w:rFonts w:ascii="Palatino Linotype" w:hAnsi="Palatino Linotype" w:cs="Arial"/>
          <w:b/>
          <w:i/>
        </w:rPr>
        <w:t xml:space="preserve"> </w:t>
      </w:r>
      <w:r w:rsidRPr="00D05094">
        <w:rPr>
          <w:rFonts w:ascii="Palatino Linotype" w:hAnsi="Palatino Linotype" w:cs="Arial"/>
          <w:b/>
          <w:i/>
          <w:sz w:val="22"/>
          <w:szCs w:val="22"/>
        </w:rPr>
        <w:t>el</w:t>
      </w:r>
      <w:r w:rsidRPr="00D05094">
        <w:rPr>
          <w:rFonts w:ascii="Palatino Linotype" w:hAnsi="Palatino Linotype" w:cs="Arial"/>
          <w:b/>
          <w:i/>
        </w:rPr>
        <w:t xml:space="preserve"> </w:t>
      </w:r>
      <w:r w:rsidRPr="00D05094">
        <w:rPr>
          <w:rFonts w:ascii="Palatino Linotype" w:hAnsi="Palatino Linotype" w:cs="Arial"/>
          <w:b/>
          <w:i/>
          <w:sz w:val="22"/>
          <w:szCs w:val="22"/>
        </w:rPr>
        <w:t>derecho</w:t>
      </w:r>
      <w:r w:rsidRPr="00D05094">
        <w:rPr>
          <w:rFonts w:ascii="Palatino Linotype" w:hAnsi="Palatino Linotype" w:cs="Arial"/>
          <w:b/>
          <w:i/>
        </w:rPr>
        <w:t xml:space="preserve"> </w:t>
      </w:r>
      <w:r w:rsidRPr="00D05094">
        <w:rPr>
          <w:rFonts w:ascii="Palatino Linotype" w:hAnsi="Palatino Linotype" w:cs="Arial"/>
          <w:b/>
          <w:i/>
          <w:sz w:val="22"/>
          <w:szCs w:val="22"/>
        </w:rPr>
        <w:t>de</w:t>
      </w:r>
      <w:r w:rsidRPr="00D05094">
        <w:rPr>
          <w:rFonts w:ascii="Palatino Linotype" w:hAnsi="Palatino Linotype" w:cs="Arial"/>
          <w:b/>
          <w:i/>
        </w:rPr>
        <w:t xml:space="preserve"> </w:t>
      </w:r>
      <w:r w:rsidRPr="00D05094">
        <w:rPr>
          <w:rFonts w:ascii="Palatino Linotype" w:hAnsi="Palatino Linotype" w:cs="Arial"/>
          <w:b/>
          <w:i/>
          <w:sz w:val="22"/>
          <w:szCs w:val="22"/>
        </w:rPr>
        <w:t>acceso</w:t>
      </w:r>
      <w:r w:rsidRPr="00D05094">
        <w:rPr>
          <w:rFonts w:ascii="Palatino Linotype" w:hAnsi="Palatino Linotype" w:cs="Arial"/>
          <w:b/>
          <w:i/>
        </w:rPr>
        <w:t xml:space="preserve"> </w:t>
      </w:r>
      <w:r w:rsidRPr="00D05094">
        <w:rPr>
          <w:rFonts w:ascii="Palatino Linotype" w:hAnsi="Palatino Linotype" w:cs="Arial"/>
          <w:b/>
          <w:i/>
          <w:sz w:val="22"/>
          <w:szCs w:val="22"/>
        </w:rPr>
        <w:t>a</w:t>
      </w:r>
      <w:r w:rsidRPr="00D05094">
        <w:rPr>
          <w:rFonts w:ascii="Palatino Linotype" w:hAnsi="Palatino Linotype" w:cs="Arial"/>
          <w:b/>
          <w:i/>
        </w:rPr>
        <w:t xml:space="preserve"> </w:t>
      </w:r>
      <w:r w:rsidRPr="00D05094">
        <w:rPr>
          <w:rFonts w:ascii="Palatino Linotype" w:hAnsi="Palatino Linotype" w:cs="Arial"/>
          <w:b/>
          <w:i/>
          <w:sz w:val="22"/>
          <w:szCs w:val="22"/>
        </w:rPr>
        <w:t>la</w:t>
      </w:r>
      <w:r w:rsidRPr="00D05094">
        <w:rPr>
          <w:rFonts w:ascii="Palatino Linotype" w:hAnsi="Palatino Linotype" w:cs="Arial"/>
          <w:b/>
          <w:i/>
        </w:rPr>
        <w:t xml:space="preserve"> </w:t>
      </w:r>
      <w:r w:rsidRPr="00D05094">
        <w:rPr>
          <w:rFonts w:ascii="Palatino Linotype" w:hAnsi="Palatino Linotype" w:cs="Arial"/>
          <w:b/>
          <w:i/>
          <w:sz w:val="22"/>
          <w:szCs w:val="22"/>
        </w:rPr>
        <w:t>información</w:t>
      </w:r>
      <w:r w:rsidRPr="00D05094">
        <w:rPr>
          <w:rFonts w:ascii="Palatino Linotype" w:hAnsi="Palatino Linotype" w:cs="Arial"/>
          <w:b/>
          <w:i/>
        </w:rPr>
        <w:t xml:space="preserve"> </w:t>
      </w:r>
      <w:r w:rsidRPr="00D05094">
        <w:rPr>
          <w:rFonts w:ascii="Palatino Linotype" w:hAnsi="Palatino Linotype" w:cs="Arial"/>
          <w:b/>
          <w:i/>
          <w:sz w:val="22"/>
          <w:szCs w:val="22"/>
        </w:rPr>
        <w:t>pública</w:t>
      </w:r>
      <w:r w:rsidRPr="00D05094">
        <w:rPr>
          <w:rFonts w:ascii="Palatino Linotype" w:hAnsi="Palatino Linotype" w:cs="Arial"/>
          <w:i/>
          <w:sz w:val="22"/>
          <w:szCs w:val="22"/>
        </w:rPr>
        <w:t>.”</w:t>
      </w:r>
      <w:r w:rsidRPr="00D05094">
        <w:rPr>
          <w:rFonts w:ascii="Palatino Linotype" w:hAnsi="Palatino Linotype" w:cs="Arial"/>
          <w:i/>
        </w:rPr>
        <w:t xml:space="preserve"> </w:t>
      </w:r>
      <w:r w:rsidRPr="00D05094">
        <w:rPr>
          <w:rFonts w:ascii="Palatino Linotype" w:hAnsi="Palatino Linotype" w:cs="Arial"/>
          <w:i/>
          <w:sz w:val="22"/>
          <w:szCs w:val="22"/>
        </w:rPr>
        <w:t>(Sic)</w:t>
      </w:r>
    </w:p>
    <w:p w14:paraId="660014F8" w14:textId="77777777" w:rsidR="00D05094" w:rsidRPr="00D05094" w:rsidRDefault="00D05094" w:rsidP="00D05094">
      <w:pPr>
        <w:ind w:left="851" w:right="902"/>
        <w:jc w:val="both"/>
        <w:rPr>
          <w:rFonts w:ascii="Palatino Linotype" w:hAnsi="Palatino Linotype" w:cs="Arial"/>
          <w:sz w:val="22"/>
          <w:szCs w:val="22"/>
        </w:rPr>
      </w:pPr>
    </w:p>
    <w:p w14:paraId="2C31666E" w14:textId="77777777" w:rsidR="00D05094" w:rsidRPr="00D05094" w:rsidRDefault="00D05094" w:rsidP="00D05094">
      <w:pPr>
        <w:spacing w:before="100" w:beforeAutospacing="1" w:after="100" w:afterAutospacing="1" w:line="360" w:lineRule="auto"/>
        <w:jc w:val="both"/>
        <w:rPr>
          <w:rFonts w:ascii="Palatino Linotype" w:hAnsi="Palatino Linotype" w:cs="Arial"/>
        </w:rPr>
      </w:pPr>
      <w:r w:rsidRPr="00D05094">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7E3358DB" w14:textId="77777777" w:rsidR="00D05094" w:rsidRPr="00D05094" w:rsidRDefault="00D05094" w:rsidP="00D05094">
      <w:pPr>
        <w:spacing w:before="100" w:beforeAutospacing="1" w:after="100" w:afterAutospacing="1" w:line="360" w:lineRule="auto"/>
        <w:jc w:val="both"/>
        <w:rPr>
          <w:rFonts w:ascii="Palatino Linotype" w:eastAsia="Arial Unicode MS" w:hAnsi="Palatino Linotype" w:cs="Arial"/>
        </w:rPr>
      </w:pPr>
      <w:r w:rsidRPr="00D05094">
        <w:rPr>
          <w:rFonts w:ascii="Palatino Linotype" w:eastAsia="Calibri" w:hAnsi="Palatino Linotype"/>
          <w:szCs w:val="22"/>
          <w:lang w:eastAsia="en-US"/>
        </w:rPr>
        <w:t xml:space="preserve">En esa tesitura, </w:t>
      </w:r>
      <w:r w:rsidRPr="00D05094">
        <w:rPr>
          <w:rFonts w:ascii="Palatino Linotype" w:eastAsia="Arial Unicode MS" w:hAnsi="Palatino Linotype" w:cs="Arial"/>
        </w:rPr>
        <w:t xml:space="preserve">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12E4D407" w14:textId="77777777" w:rsidR="00D05094" w:rsidRPr="00D05094" w:rsidRDefault="00D05094" w:rsidP="00D05094">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D05094">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6FA6DDCB" w14:textId="77777777" w:rsidR="00D05094" w:rsidRPr="00D05094" w:rsidRDefault="00D05094" w:rsidP="00D05094">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D05094">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6F9798FF" w14:textId="77777777" w:rsidR="00D05094" w:rsidRPr="00D05094" w:rsidRDefault="00D05094" w:rsidP="00D05094">
      <w:pPr>
        <w:spacing w:before="100" w:beforeAutospacing="1" w:after="100" w:afterAutospacing="1" w:line="360" w:lineRule="auto"/>
        <w:jc w:val="both"/>
        <w:rPr>
          <w:rFonts w:ascii="Palatino Linotype" w:hAnsi="Palatino Linotype" w:cs="Arial"/>
        </w:rPr>
      </w:pPr>
      <w:r w:rsidRPr="00D05094">
        <w:rPr>
          <w:rFonts w:ascii="Palatino Linotype" w:hAnsi="Palatino Linotype" w:cs="Arial"/>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25D57057" w14:textId="77777777" w:rsidR="00D05094" w:rsidRPr="00D05094" w:rsidRDefault="00D05094" w:rsidP="00D05094">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D05094">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08437D45" w14:textId="77777777" w:rsidR="00D05094" w:rsidRPr="00D05094" w:rsidRDefault="00D05094" w:rsidP="00D05094">
      <w:pPr>
        <w:spacing w:before="100" w:beforeAutospacing="1" w:after="100" w:afterAutospacing="1" w:line="360" w:lineRule="auto"/>
        <w:jc w:val="both"/>
        <w:rPr>
          <w:rFonts w:ascii="Palatino Linotype" w:hAnsi="Palatino Linotype" w:cs="Arial"/>
        </w:rPr>
      </w:pPr>
      <w:r w:rsidRPr="00D05094">
        <w:rPr>
          <w:rFonts w:ascii="Palatino Linotype" w:hAnsi="Palatino Linotype" w:cs="Arial"/>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14:paraId="2029745E" w14:textId="77777777" w:rsidR="00D05094" w:rsidRPr="00D05094" w:rsidRDefault="00D05094" w:rsidP="00D05094">
      <w:pPr>
        <w:ind w:left="851" w:right="902"/>
        <w:jc w:val="both"/>
        <w:rPr>
          <w:rFonts w:ascii="Palatino Linotype" w:hAnsi="Palatino Linotype"/>
          <w:i/>
          <w:sz w:val="22"/>
        </w:rPr>
      </w:pPr>
      <w:r w:rsidRPr="00D05094">
        <w:rPr>
          <w:rFonts w:ascii="Palatino Linotype" w:hAnsi="Palatino Linotype"/>
          <w:i/>
          <w:sz w:val="22"/>
        </w:rPr>
        <w:t>“</w:t>
      </w:r>
      <w:r w:rsidRPr="00D05094">
        <w:rPr>
          <w:rFonts w:ascii="Palatino Linotype" w:hAnsi="Palatino Linotype"/>
          <w:b/>
          <w:i/>
          <w:sz w:val="22"/>
        </w:rPr>
        <w:t>Artículo 163. La Unidad de Transparencia deberá notificar la respuesta a la solicitud al interesado en el menor tiempo posible, que no podrá exceder de quince días hábiles</w:t>
      </w:r>
      <w:r w:rsidRPr="00D05094">
        <w:rPr>
          <w:rFonts w:ascii="Palatino Linotype" w:hAnsi="Palatino Linotype"/>
          <w:i/>
          <w:sz w:val="22"/>
        </w:rPr>
        <w:t xml:space="preserve">, contados a partir del día siguiente a la presentación de aquélla. </w:t>
      </w:r>
    </w:p>
    <w:p w14:paraId="71620BBE" w14:textId="77777777" w:rsidR="00D05094" w:rsidRPr="00D05094" w:rsidRDefault="00D05094" w:rsidP="00D05094">
      <w:pPr>
        <w:ind w:left="851" w:right="902"/>
        <w:jc w:val="both"/>
        <w:rPr>
          <w:rFonts w:ascii="Palatino Linotype" w:hAnsi="Palatino Linotype"/>
          <w:i/>
          <w:sz w:val="22"/>
        </w:rPr>
      </w:pPr>
      <w:r w:rsidRPr="00D05094">
        <w:rPr>
          <w:rFonts w:ascii="Palatino Linotype" w:hAnsi="Palatino Linotype"/>
          <w:i/>
          <w:sz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14:paraId="596970CE" w14:textId="77777777" w:rsidR="00D05094" w:rsidRPr="00D05094" w:rsidRDefault="00D05094" w:rsidP="00D05094">
      <w:pPr>
        <w:spacing w:before="100" w:beforeAutospacing="1" w:after="100" w:afterAutospacing="1" w:line="360" w:lineRule="auto"/>
        <w:jc w:val="both"/>
        <w:rPr>
          <w:rFonts w:ascii="Palatino Linotype" w:hAnsi="Palatino Linotype"/>
        </w:rPr>
      </w:pPr>
      <w:r w:rsidRPr="00D05094">
        <w:rPr>
          <w:rFonts w:ascii="Palatino Linotype" w:hAnsi="Palatino Linotype"/>
        </w:rPr>
        <w:t xml:space="preserve">En mérito de lo expuesto, es claro que en este caso el </w:t>
      </w:r>
      <w:r w:rsidRPr="00D05094">
        <w:rPr>
          <w:rFonts w:ascii="Palatino Linotype" w:hAnsi="Palatino Linotype"/>
          <w:b/>
          <w:bCs/>
        </w:rPr>
        <w:t>Sujeto Obligado</w:t>
      </w:r>
      <w:r w:rsidRPr="00D05094">
        <w:rPr>
          <w:rFonts w:ascii="Palatino Linotype" w:hAnsi="Palatino Linotype"/>
        </w:rPr>
        <w:t xml:space="preserve"> incumplió la normativa en la materia, puesto que no dio respuesta a la solicitud de acceso a la información, limitando el derecho de acceso a la información, accionado por el particular.</w:t>
      </w:r>
    </w:p>
    <w:p w14:paraId="3D19878C" w14:textId="77777777" w:rsidR="00D05094" w:rsidRPr="00D05094" w:rsidRDefault="00D05094" w:rsidP="00D05094">
      <w:pPr>
        <w:spacing w:before="100" w:beforeAutospacing="1" w:after="100" w:afterAutospacing="1" w:line="360" w:lineRule="auto"/>
        <w:jc w:val="both"/>
        <w:rPr>
          <w:rFonts w:ascii="Palatino Linotype" w:hAnsi="Palatino Linotype"/>
        </w:rPr>
      </w:pPr>
      <w:r w:rsidRPr="00D05094">
        <w:rPr>
          <w:rFonts w:ascii="Palatino Linotype" w:hAnsi="Palatino Linotype"/>
        </w:rPr>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Por ello, esta Autoridad como órgano garante del derecho de acceso a la información estima que lo procedente es ordenar al </w:t>
      </w:r>
      <w:r w:rsidRPr="00D05094">
        <w:rPr>
          <w:rFonts w:ascii="Palatino Linotype" w:hAnsi="Palatino Linotype"/>
          <w:b/>
          <w:bCs/>
        </w:rPr>
        <w:t>Sujeto Obligado</w:t>
      </w:r>
      <w:r w:rsidRPr="00D05094">
        <w:rPr>
          <w:rFonts w:ascii="Palatino Linotype" w:hAnsi="Palatino Linotype"/>
          <w:b/>
        </w:rPr>
        <w:t>,</w:t>
      </w:r>
      <w:r w:rsidRPr="00D05094">
        <w:rPr>
          <w:rFonts w:ascii="Palatino Linotype" w:hAnsi="Palatino Linotype"/>
        </w:rPr>
        <w:t xml:space="preserve"> dé tramité y respuesta a la solicitud del </w:t>
      </w:r>
      <w:r w:rsidRPr="00D05094">
        <w:rPr>
          <w:rFonts w:ascii="Palatino Linotype" w:hAnsi="Palatino Linotype"/>
          <w:b/>
          <w:bCs/>
        </w:rPr>
        <w:t>recurrente</w:t>
      </w:r>
      <w:r w:rsidRPr="00D05094">
        <w:rPr>
          <w:rFonts w:ascii="Palatino Linotype" w:hAnsi="Palatino Linotype"/>
        </w:rPr>
        <w:t>.</w:t>
      </w:r>
    </w:p>
    <w:p w14:paraId="1771D13D" w14:textId="77777777" w:rsidR="00D05094" w:rsidRPr="00D05094" w:rsidRDefault="00D05094" w:rsidP="00D05094">
      <w:pPr>
        <w:spacing w:before="100" w:beforeAutospacing="1" w:after="100" w:afterAutospacing="1" w:line="360" w:lineRule="auto"/>
        <w:jc w:val="both"/>
        <w:rPr>
          <w:rFonts w:ascii="Palatino Linotype" w:eastAsia="Calibri" w:hAnsi="Palatino Linotype"/>
          <w:szCs w:val="22"/>
          <w:lang w:eastAsia="en-US"/>
        </w:rPr>
      </w:pPr>
      <w:r w:rsidRPr="00D05094">
        <w:rPr>
          <w:rFonts w:ascii="Palatino Linotype" w:eastAsia="Calibri" w:hAnsi="Palatino Linotype"/>
          <w:szCs w:val="22"/>
          <w:lang w:eastAsia="en-US"/>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D05094">
        <w:rPr>
          <w:rFonts w:ascii="Palatino Linotype" w:eastAsia="Calibri" w:hAnsi="Palatino Linotype"/>
          <w:bCs/>
          <w:szCs w:val="22"/>
          <w:lang w:eastAsia="en-US"/>
        </w:rPr>
        <w:t>el</w:t>
      </w:r>
      <w:r w:rsidRPr="00D05094">
        <w:rPr>
          <w:rFonts w:ascii="Palatino Linotype" w:eastAsia="Calibri" w:hAnsi="Palatino Linotype"/>
          <w:b/>
          <w:szCs w:val="22"/>
          <w:lang w:eastAsia="en-US"/>
        </w:rPr>
        <w:t xml:space="preserve"> </w:t>
      </w:r>
      <w:r w:rsidRPr="00D05094">
        <w:rPr>
          <w:rFonts w:ascii="Palatino Linotype" w:hAnsi="Palatino Linotype"/>
          <w:b/>
          <w:bCs/>
        </w:rPr>
        <w:t>Sujeto Obligado</w:t>
      </w:r>
      <w:r w:rsidRPr="00D05094">
        <w:rPr>
          <w:rFonts w:ascii="Palatino Linotype" w:eastAsia="Calibri" w:hAnsi="Palatino Linotype"/>
          <w:szCs w:val="22"/>
          <w:lang w:eastAsia="en-US"/>
        </w:rPr>
        <w:t>; por lo que, en caso de no atender de manera positiva</w:t>
      </w:r>
      <w:r w:rsidRPr="00D05094">
        <w:rPr>
          <w:rFonts w:ascii="Palatino Linotype" w:eastAsia="Calibri" w:hAnsi="Palatino Linotype"/>
          <w:szCs w:val="22"/>
          <w:vertAlign w:val="superscript"/>
          <w:lang w:eastAsia="en-US"/>
        </w:rPr>
        <w:footnoteReference w:id="1"/>
      </w:r>
      <w:r w:rsidRPr="00D05094">
        <w:rPr>
          <w:rFonts w:ascii="Palatino Linotype" w:eastAsia="Calibri" w:hAnsi="Palatino Linotype"/>
          <w:szCs w:val="22"/>
          <w:lang w:eastAsia="en-US"/>
        </w:rPr>
        <w:t>, el requerimiento de información deberá manifestarse al respecto.</w:t>
      </w:r>
    </w:p>
    <w:p w14:paraId="0474E0AA" w14:textId="38C0328B" w:rsidR="00D05094" w:rsidRPr="00D05094" w:rsidRDefault="00D05094" w:rsidP="00D05094">
      <w:pPr>
        <w:spacing w:before="100" w:beforeAutospacing="1" w:after="100" w:afterAutospacing="1" w:line="360" w:lineRule="auto"/>
        <w:jc w:val="both"/>
        <w:rPr>
          <w:rFonts w:ascii="Palatino Linotype" w:hAnsi="Palatino Linotype" w:cs="Arial"/>
        </w:rPr>
      </w:pPr>
      <w:r w:rsidRPr="00D05094">
        <w:rPr>
          <w:rFonts w:ascii="Palatino Linotype" w:eastAsia="Calibri" w:hAnsi="Palatino Linotype"/>
          <w:szCs w:val="22"/>
          <w:lang w:eastAsia="en-US"/>
        </w:rPr>
        <w:t>Ahora bien, en atención al sentido en que se resuelve el presente medio de impug</w:t>
      </w:r>
      <w:r w:rsidR="0005271B">
        <w:rPr>
          <w:rFonts w:ascii="Palatino Linotype" w:eastAsia="Calibri" w:hAnsi="Palatino Linotype"/>
          <w:szCs w:val="22"/>
          <w:lang w:eastAsia="en-US"/>
        </w:rPr>
        <w:t>nación, este Instituto</w:t>
      </w:r>
      <w:r w:rsidRPr="00D05094">
        <w:rPr>
          <w:rFonts w:ascii="Palatino Linotype" w:eastAsia="Calibri" w:hAnsi="Palatino Linotype"/>
          <w:szCs w:val="22"/>
          <w:lang w:eastAsia="en-US"/>
        </w:rPr>
        <w:t xml:space="preserve"> no omite señalar que, s</w:t>
      </w:r>
      <w:r w:rsidRPr="00D05094">
        <w:rPr>
          <w:rFonts w:ascii="Palatino Linotype" w:hAnsi="Palatino Linotype" w:cs="Arial"/>
        </w:rPr>
        <w:t xml:space="preserve">i </w:t>
      </w:r>
      <w:r w:rsidRPr="00D05094">
        <w:rPr>
          <w:rFonts w:ascii="Palatino Linotype" w:hAnsi="Palatino Linotype" w:cs="Arial"/>
          <w:bCs/>
        </w:rPr>
        <w:t>el</w:t>
      </w:r>
      <w:r w:rsidRPr="00D05094">
        <w:rPr>
          <w:rFonts w:ascii="Palatino Linotype" w:hAnsi="Palatino Linotype" w:cs="Arial"/>
          <w:b/>
        </w:rPr>
        <w:t xml:space="preserve"> </w:t>
      </w:r>
      <w:r w:rsidRPr="00D05094">
        <w:rPr>
          <w:rFonts w:ascii="Palatino Linotype" w:hAnsi="Palatino Linotype"/>
          <w:b/>
          <w:bCs/>
        </w:rPr>
        <w:t>Sujeto Obligado</w:t>
      </w:r>
      <w:r w:rsidRPr="00D05094">
        <w:rPr>
          <w:rFonts w:ascii="Palatino Linotype" w:hAnsi="Palatino Linotype" w:cs="Arial"/>
        </w:rPr>
        <w:t xml:space="preserve"> 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 en atención al ordinal 122 y 143 de la Ley de la materia y observando los Lineamientos Generales </w:t>
      </w:r>
      <w:r w:rsidRPr="00D05094">
        <w:rPr>
          <w:rFonts w:ascii="Palatino Linotype" w:hAnsi="Palatino Linotype" w:cs="Arial"/>
          <w:lang w:val="es-ES_tradnl"/>
        </w:rPr>
        <w:t>en materia de Clasificación y Desclasificación de la Información, así como para la elaboración de Versiones Públicas.</w:t>
      </w:r>
    </w:p>
    <w:p w14:paraId="12DB8286" w14:textId="77777777" w:rsidR="00D05094" w:rsidRPr="00D05094" w:rsidRDefault="00D05094" w:rsidP="00D05094">
      <w:pPr>
        <w:autoSpaceDE w:val="0"/>
        <w:autoSpaceDN w:val="0"/>
        <w:adjustRightInd w:val="0"/>
        <w:spacing w:before="100" w:beforeAutospacing="1" w:after="100" w:afterAutospacing="1" w:line="360" w:lineRule="auto"/>
        <w:ind w:right="51"/>
        <w:jc w:val="both"/>
        <w:rPr>
          <w:rFonts w:ascii="Palatino Linotype" w:hAnsi="Palatino Linotype" w:cs="Arial"/>
        </w:rPr>
      </w:pPr>
      <w:r w:rsidRPr="00D05094">
        <w:rPr>
          <w:rFonts w:ascii="Palatino Linotype" w:hAnsi="Palatino Linotype" w:cs="Arial"/>
        </w:rPr>
        <w:t xml:space="preserve">En ese sentido, es de precisar que </w:t>
      </w:r>
      <w:r w:rsidRPr="00D05094">
        <w:rPr>
          <w:rFonts w:ascii="Palatino Linotype" w:eastAsia="Calibri" w:hAnsi="Palatino Linotype" w:cs="Bookman Old Style,Bold"/>
          <w:bCs/>
          <w:lang w:eastAsia="en-US"/>
        </w:rPr>
        <w:t xml:space="preserve">la clasificación de la información no se da por el simple mandato de la Ley, sino que </w:t>
      </w:r>
      <w:r w:rsidRPr="00D05094">
        <w:rPr>
          <w:rFonts w:ascii="Palatino Linotype" w:hAnsi="Palatino Linotype"/>
        </w:rPr>
        <w:t xml:space="preserve">es necesario que </w:t>
      </w:r>
      <w:r w:rsidRPr="00D05094">
        <w:rPr>
          <w:rFonts w:ascii="Palatino Linotype" w:hAnsi="Palatino Linotype"/>
          <w:bCs/>
        </w:rPr>
        <w:t>el</w:t>
      </w:r>
      <w:r w:rsidRPr="00D05094">
        <w:rPr>
          <w:rFonts w:ascii="Palatino Linotype" w:hAnsi="Palatino Linotype"/>
          <w:b/>
        </w:rPr>
        <w:t xml:space="preserve"> </w:t>
      </w:r>
      <w:r w:rsidRPr="00D05094">
        <w:rPr>
          <w:rFonts w:ascii="Palatino Linotype" w:hAnsi="Palatino Linotype"/>
          <w:b/>
          <w:bCs/>
        </w:rPr>
        <w:t>Sujeto Obligado</w:t>
      </w:r>
      <w:r w:rsidRPr="00D05094">
        <w:rPr>
          <w:rFonts w:ascii="Palatino Linotype" w:hAnsi="Palatino Linotype"/>
        </w:rPr>
        <w:t xml:space="preserve"> cuando clasifique algún documento o información, ya sea todo o en parte, debe atender lo dispuesto por </w:t>
      </w:r>
      <w:r w:rsidRPr="00D05094">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D05094">
        <w:rPr>
          <w:rFonts w:ascii="Palatino Linotype" w:hAnsi="Palatino Linotype"/>
          <w:b/>
          <w:bCs/>
        </w:rPr>
        <w:t>Sujeto Obligado</w:t>
      </w:r>
      <w:r w:rsidRPr="00D05094">
        <w:rPr>
          <w:rFonts w:ascii="Palatino Linotype" w:hAnsi="Palatino Linotype" w:cs="Arial"/>
        </w:rPr>
        <w:t>, teniendo el deber los primeros de ellos,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de manera fundada y motivada, en atención al artículo 143 de la Constitución Política del Estado Libre y Soberano de México.</w:t>
      </w:r>
    </w:p>
    <w:p w14:paraId="0A2AFAF7" w14:textId="77777777" w:rsidR="00D05094" w:rsidRPr="00D05094" w:rsidRDefault="00D05094" w:rsidP="00D05094">
      <w:pPr>
        <w:autoSpaceDE w:val="0"/>
        <w:autoSpaceDN w:val="0"/>
        <w:adjustRightInd w:val="0"/>
        <w:spacing w:before="100" w:beforeAutospacing="1" w:after="100" w:afterAutospacing="1" w:line="360" w:lineRule="auto"/>
        <w:jc w:val="both"/>
        <w:rPr>
          <w:rFonts w:ascii="Palatino Linotype" w:hAnsi="Palatino Linotype" w:cs="Arial"/>
        </w:rPr>
      </w:pPr>
      <w:r w:rsidRPr="00D05094">
        <w:rPr>
          <w:rFonts w:ascii="Palatino Linotype" w:hAnsi="Palatino Linotype" w:cs="Arial"/>
        </w:rPr>
        <w:t>Así las cosas,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2DEA969F" w14:textId="77777777" w:rsidR="00D05094" w:rsidRPr="00D05094" w:rsidRDefault="00D05094" w:rsidP="00D05094">
      <w:pPr>
        <w:autoSpaceDE w:val="0"/>
        <w:autoSpaceDN w:val="0"/>
        <w:adjustRightInd w:val="0"/>
        <w:spacing w:before="100" w:beforeAutospacing="1" w:after="100" w:afterAutospacing="1" w:line="360" w:lineRule="auto"/>
        <w:jc w:val="both"/>
        <w:rPr>
          <w:rFonts w:ascii="Palatino Linotype" w:hAnsi="Palatino Linotype" w:cs="Arial"/>
        </w:rPr>
      </w:pPr>
      <w:r w:rsidRPr="00D05094">
        <w:rPr>
          <w:rFonts w:ascii="Palatino Linotype" w:hAnsi="Palatino Linotype" w:cs="Arial"/>
        </w:rPr>
        <w:t>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medidas de seguridad de alto nivel.</w:t>
      </w:r>
    </w:p>
    <w:p w14:paraId="1BA110C7" w14:textId="220C2FAC" w:rsidR="00D05094" w:rsidRPr="00D05094" w:rsidRDefault="00D05094" w:rsidP="00D05094">
      <w:pPr>
        <w:autoSpaceDE w:val="0"/>
        <w:autoSpaceDN w:val="0"/>
        <w:adjustRightInd w:val="0"/>
        <w:spacing w:before="100" w:beforeAutospacing="1" w:after="100" w:afterAutospacing="1" w:line="360" w:lineRule="auto"/>
        <w:jc w:val="both"/>
        <w:rPr>
          <w:rFonts w:ascii="Palatino Linotype" w:hAnsi="Palatino Linotype" w:cs="Arial"/>
        </w:rPr>
      </w:pPr>
      <w:r w:rsidRPr="00D05094">
        <w:rPr>
          <w:rFonts w:ascii="Palatino Linotype" w:hAnsi="Palatino Linotype" w:cs="Arial"/>
        </w:rPr>
        <w:t>Por otra</w:t>
      </w:r>
      <w:r w:rsidR="0005271B">
        <w:rPr>
          <w:rFonts w:ascii="Palatino Linotype" w:hAnsi="Palatino Linotype" w:cs="Arial"/>
        </w:rPr>
        <w:t xml:space="preserve"> parte, este órgano garante</w:t>
      </w:r>
      <w:r w:rsidRPr="00D05094">
        <w:rPr>
          <w:rFonts w:ascii="Palatino Linotype" w:hAnsi="Palatino Linotype" w:cs="Arial"/>
        </w:rPr>
        <w:t xml:space="preserve"> no omite mencionar que, si </w:t>
      </w:r>
      <w:r w:rsidRPr="00D05094">
        <w:rPr>
          <w:rFonts w:ascii="Palatino Linotype" w:hAnsi="Palatino Linotype" w:cs="Arial"/>
          <w:bCs/>
        </w:rPr>
        <w:t>el</w:t>
      </w:r>
      <w:r w:rsidRPr="00D05094">
        <w:rPr>
          <w:rFonts w:ascii="Palatino Linotype" w:hAnsi="Palatino Linotype" w:cs="Arial"/>
          <w:b/>
        </w:rPr>
        <w:t xml:space="preserve"> </w:t>
      </w:r>
      <w:r w:rsidRPr="00D05094">
        <w:rPr>
          <w:rFonts w:ascii="Palatino Linotype" w:hAnsi="Palatino Linotype"/>
          <w:b/>
          <w:bCs/>
        </w:rPr>
        <w:t>Sujeto Obligado</w:t>
      </w:r>
      <w:r w:rsidRPr="00D05094">
        <w:rPr>
          <w:rFonts w:ascii="Palatino Linotype" w:hAnsi="Palatino Linotype" w:cs="Arial"/>
        </w:rPr>
        <w:t xml:space="preserve"> advierte información que, por su propia y especial naturaleza, encuadre en alguno de los supuestos de reserva que enmarca la Ley de Transparencia y Acceso a la Información Pública del Estado de México y Municipios, deberá efectuar la clasificación correspondiente, debidamente fundada y motivada. En términos de las hipótesis previstas en el ordinal 140 de la Ley de Transparencia y Acceso a la Información Pública del Estado de México y Municipios; así como, en términos de lo dispuesto por los Lineamientos Generales </w:t>
      </w:r>
      <w:r w:rsidRPr="00D05094">
        <w:rPr>
          <w:rFonts w:ascii="Palatino Linotype" w:hAnsi="Palatino Linotype" w:cs="Arial"/>
          <w:lang w:val="es-ES_tradnl"/>
        </w:rPr>
        <w:t>en materia de Clasificación y Desclasificación de la Información, así como para la elaboración de Versiones Públicas.</w:t>
      </w:r>
    </w:p>
    <w:p w14:paraId="0D0D72EB" w14:textId="77777777" w:rsidR="00D05094" w:rsidRPr="00D05094" w:rsidRDefault="00D05094" w:rsidP="00D05094">
      <w:pPr>
        <w:spacing w:before="100" w:beforeAutospacing="1" w:after="100" w:afterAutospacing="1" w:line="360" w:lineRule="auto"/>
        <w:jc w:val="both"/>
        <w:rPr>
          <w:rFonts w:ascii="Palatino Linotype" w:hAnsi="Palatino Linotype" w:cs="Arial"/>
        </w:rPr>
      </w:pPr>
      <w:r w:rsidRPr="00D05094">
        <w:rPr>
          <w:rFonts w:ascii="Palatino Linotype" w:hAnsi="Palatino Linotype" w:cs="Arial"/>
        </w:rPr>
        <w:t xml:space="preserve">Lo anterior, sin perder de vista que la Constitución Política de los Estados Unidos Mexicanos, le otorga a </w:t>
      </w:r>
      <w:r w:rsidRPr="00D05094">
        <w:rPr>
          <w:rFonts w:ascii="Palatino Linotype" w:hAnsi="Palatino Linotype" w:cs="Arial"/>
          <w:b/>
        </w:rPr>
        <w:t>todos los documentos</w:t>
      </w:r>
      <w:r w:rsidRPr="00D05094">
        <w:rPr>
          <w:rFonts w:ascii="Palatino Linotype" w:hAnsi="Palatino Linotype" w:cs="Arial"/>
        </w:rPr>
        <w:t xml:space="preserve"> en posesión de las autoridades </w:t>
      </w:r>
      <w:r w:rsidRPr="00D05094">
        <w:rPr>
          <w:rFonts w:ascii="Palatino Linotype" w:hAnsi="Palatino Linotype" w:cs="Arial"/>
          <w:b/>
        </w:rPr>
        <w:t>la calidad de públicos</w:t>
      </w:r>
      <w:r w:rsidRPr="00D05094">
        <w:rPr>
          <w:rFonts w:ascii="Palatino Linotype" w:hAnsi="Palatino Linotype" w:cs="Arial"/>
        </w:rPr>
        <w:t xml:space="preserve"> y únicamente pueden ser reservados temporalmente en los términos expresamente señalados en la Ley, es decir, el derecho de acceso a la información pública no es absoluto pero su restricción debe estar sujeta a un sistema rígido de excepciones, en el que los Sujetos Obligados deben fundamentar y argumentar las causas por las que se ponen en riesgo al liberarse la información, señalando un plazo justificado para la reserva de la información.</w:t>
      </w:r>
    </w:p>
    <w:p w14:paraId="57FE65EE" w14:textId="77777777" w:rsidR="00D05094" w:rsidRPr="00D05094" w:rsidRDefault="00D05094" w:rsidP="00D05094">
      <w:pPr>
        <w:spacing w:before="100" w:beforeAutospacing="1" w:after="100" w:afterAutospacing="1" w:line="360" w:lineRule="auto"/>
        <w:jc w:val="both"/>
        <w:rPr>
          <w:rFonts w:ascii="Palatino Linotype" w:hAnsi="Palatino Linotype"/>
        </w:rPr>
      </w:pPr>
      <w:r w:rsidRPr="00D05094">
        <w:rPr>
          <w:rFonts w:ascii="Palatino Linotype" w:hAnsi="Palatino Linotype"/>
        </w:rPr>
        <w:t xml:space="preserve">Siendo pertinente aclarar que, la información que se clasifica bajo la premisa de reservada, </w:t>
      </w:r>
      <w:r w:rsidRPr="00D05094">
        <w:rPr>
          <w:rFonts w:ascii="Palatino Linotype" w:hAnsi="Palatino Linotype"/>
          <w:b/>
        </w:rPr>
        <w:t>no pierde el carácter de pública</w:t>
      </w:r>
      <w:r w:rsidRPr="00D05094">
        <w:rPr>
          <w:rFonts w:ascii="Palatino Linotype" w:hAnsi="Palatino Linotype"/>
        </w:rPr>
        <w:t xml:space="preserve">, sino que </w:t>
      </w:r>
      <w:r w:rsidRPr="00D05094">
        <w:rPr>
          <w:rFonts w:ascii="Palatino Linotype" w:hAnsi="Palatino Linotype"/>
          <w:b/>
        </w:rPr>
        <w:t>se reserva temporalmente</w:t>
      </w:r>
      <w:r w:rsidRPr="00D05094">
        <w:rPr>
          <w:rFonts w:ascii="Palatino Linotype" w:hAnsi="Palatino Linotype"/>
        </w:rPr>
        <w:t xml:space="preserve"> </w:t>
      </w:r>
      <w:r w:rsidRPr="00D05094">
        <w:rPr>
          <w:rFonts w:ascii="Palatino Linotype" w:hAnsi="Palatino Linotype"/>
          <w:b/>
        </w:rPr>
        <w:t>del conocimiento público</w:t>
      </w:r>
      <w:r w:rsidRPr="00D05094">
        <w:rPr>
          <w:rFonts w:ascii="Palatino Linotype" w:hAnsi="Palatino Linotype"/>
        </w:rPr>
        <w:t xml:space="preserve">, es decir, que, </w:t>
      </w:r>
      <w:r w:rsidRPr="00D05094">
        <w:rPr>
          <w:rFonts w:ascii="Palatino Linotype" w:hAnsi="Palatino Linotype"/>
          <w:b/>
        </w:rPr>
        <w:t>por un tiempo determinado</w:t>
      </w:r>
      <w:r w:rsidRPr="00D05094">
        <w:rPr>
          <w:rFonts w:ascii="Palatino Linotype" w:hAnsi="Palatino Linotype"/>
        </w:rPr>
        <w:t>, se conservará y custodiará la información de manera especial, y una vez transcurrido el plazo de reserva, el documento podrá divulgarse.</w:t>
      </w:r>
    </w:p>
    <w:p w14:paraId="55993D04" w14:textId="77777777" w:rsidR="00D05094" w:rsidRPr="00D05094" w:rsidRDefault="00D05094" w:rsidP="00D05094">
      <w:pPr>
        <w:spacing w:before="100" w:beforeAutospacing="1" w:after="100" w:afterAutospacing="1" w:line="360" w:lineRule="auto"/>
        <w:jc w:val="both"/>
        <w:rPr>
          <w:rFonts w:ascii="Palatino Linotype" w:eastAsia="Calibri" w:hAnsi="Palatino Linotype" w:cs="Arial"/>
          <w:bCs/>
        </w:rPr>
      </w:pPr>
      <w:r w:rsidRPr="00D05094">
        <w:rPr>
          <w:rFonts w:ascii="Palatino Linotype" w:eastAsia="Calibri" w:hAnsi="Palatino Linotype" w:cs="Arial"/>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w:t>
      </w:r>
      <w:r w:rsidRPr="00D05094">
        <w:rPr>
          <w:rFonts w:ascii="Palatino Linotype" w:eastAsia="Arial Unicode MS" w:hAnsi="Palatino Linotype" w:cs="Arial"/>
        </w:rPr>
        <w:t>,</w:t>
      </w:r>
      <w:r w:rsidRPr="00D05094">
        <w:rPr>
          <w:rFonts w:ascii="Palatino Linotype" w:eastAsia="Calibri" w:hAnsi="Palatino Linotype" w:cs="Arial"/>
          <w:bCs/>
        </w:rPr>
        <w:t xml:space="preserve"> que literalmente señala:</w:t>
      </w:r>
    </w:p>
    <w:p w14:paraId="72C6AF52" w14:textId="77777777" w:rsidR="00D05094" w:rsidRPr="00D05094" w:rsidRDefault="00D05094" w:rsidP="00D05094">
      <w:pPr>
        <w:ind w:left="851" w:right="902"/>
        <w:jc w:val="both"/>
        <w:rPr>
          <w:rFonts w:ascii="Palatino Linotype" w:eastAsia="Calibri" w:hAnsi="Palatino Linotype"/>
          <w:i/>
          <w:sz w:val="22"/>
          <w:szCs w:val="22"/>
        </w:rPr>
      </w:pPr>
      <w:r w:rsidRPr="00D05094">
        <w:rPr>
          <w:rFonts w:ascii="Palatino Linotype" w:eastAsia="Calibri" w:hAnsi="Palatino Linotype"/>
          <w:i/>
          <w:sz w:val="22"/>
          <w:szCs w:val="22"/>
        </w:rPr>
        <w:t>“</w:t>
      </w:r>
      <w:r w:rsidRPr="00D05094">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D05094">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14:paraId="4B40DA12" w14:textId="77777777" w:rsidR="00D05094" w:rsidRPr="00D05094" w:rsidRDefault="00D05094" w:rsidP="00D05094">
      <w:pPr>
        <w:spacing w:before="100" w:beforeAutospacing="1" w:after="100" w:afterAutospacing="1" w:line="360" w:lineRule="auto"/>
        <w:jc w:val="both"/>
        <w:rPr>
          <w:rFonts w:ascii="Palatino Linotype" w:hAnsi="Palatino Linotype"/>
          <w:bCs/>
        </w:rPr>
      </w:pPr>
      <w:r w:rsidRPr="00D05094">
        <w:rPr>
          <w:rFonts w:ascii="Palatino Linotype" w:hAnsi="Palatino Linotype"/>
          <w:bCs/>
        </w:rPr>
        <w:t xml:space="preserve">Por todo lo anterior, la reserva de la información implica una clasificación, la cual debe entenderse como el proceso mediante el cual, </w:t>
      </w:r>
      <w:r w:rsidRPr="00D05094">
        <w:rPr>
          <w:rFonts w:ascii="Palatino Linotype" w:hAnsi="Palatino Linotype"/>
        </w:rPr>
        <w:t>el</w:t>
      </w:r>
      <w:r w:rsidRPr="00D05094">
        <w:rPr>
          <w:rFonts w:ascii="Palatino Linotype" w:hAnsi="Palatino Linotype"/>
          <w:b/>
          <w:bCs/>
        </w:rPr>
        <w:t xml:space="preserve"> Sujeto Obligado</w:t>
      </w:r>
      <w:r w:rsidRPr="00D05094">
        <w:rPr>
          <w:rFonts w:ascii="Palatino Linotype" w:hAnsi="Palatino Linotype"/>
          <w:bCs/>
        </w:rPr>
        <w:t xml:space="preserve"> determina que la información en su poder, actualiza alguno de los supuestos conforme a las normas aplicables.</w:t>
      </w:r>
    </w:p>
    <w:p w14:paraId="11FAB2FE" w14:textId="77777777" w:rsidR="00D05094" w:rsidRPr="00D05094" w:rsidRDefault="00D05094" w:rsidP="00D05094">
      <w:pPr>
        <w:spacing w:before="100" w:beforeAutospacing="1" w:after="100" w:afterAutospacing="1" w:line="360" w:lineRule="auto"/>
        <w:jc w:val="both"/>
        <w:rPr>
          <w:rFonts w:ascii="Palatino Linotype" w:hAnsi="Palatino Linotype"/>
        </w:rPr>
      </w:pPr>
      <w:r w:rsidRPr="00D05094">
        <w:rPr>
          <w:rFonts w:ascii="Palatino Linotype" w:hAnsi="Palatino Linotype"/>
        </w:rPr>
        <w:t xml:space="preserve">En tal virtud, conforme al artículo 49, fracción VIII de la </w:t>
      </w:r>
      <w:r w:rsidRPr="00D05094">
        <w:rPr>
          <w:rFonts w:ascii="Palatino Linotype" w:hAnsi="Palatino Linotype" w:cs="Arial"/>
        </w:rPr>
        <w:t>Ley de Transparencia y Acceso a la Información Pública del Estado de México y Municipios</w:t>
      </w:r>
      <w:r w:rsidRPr="00D05094">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D05094">
        <w:rPr>
          <w:rFonts w:ascii="Palatino Linotype" w:hAnsi="Palatino Linotype"/>
          <w:b/>
          <w:bCs/>
        </w:rPr>
        <w:t>Sujeto Obligado</w:t>
      </w:r>
      <w:r w:rsidRPr="00D05094">
        <w:rPr>
          <w:rFonts w:ascii="Palatino Linotype" w:hAnsi="Palatino Linotype"/>
        </w:rPr>
        <w:t xml:space="preserve"> a concluir que, el caso particular se ajusta al supuesto previsto por la norma legal invocada como fundamento; siendo que, además, </w:t>
      </w:r>
      <w:r w:rsidRPr="00D05094">
        <w:rPr>
          <w:rFonts w:ascii="Palatino Linotype" w:hAnsi="Palatino Linotype"/>
          <w:bCs/>
        </w:rPr>
        <w:t>el</w:t>
      </w:r>
      <w:r w:rsidRPr="00D05094">
        <w:rPr>
          <w:rFonts w:ascii="Palatino Linotype" w:hAnsi="Palatino Linotype"/>
          <w:b/>
        </w:rPr>
        <w:t xml:space="preserve"> </w:t>
      </w:r>
      <w:r w:rsidRPr="00D05094">
        <w:rPr>
          <w:rFonts w:ascii="Palatino Linotype" w:hAnsi="Palatino Linotype"/>
          <w:b/>
          <w:bCs/>
        </w:rPr>
        <w:t>Sujeto Obligado</w:t>
      </w:r>
      <w:r w:rsidRPr="00D05094">
        <w:rPr>
          <w:rFonts w:ascii="Palatino Linotype" w:hAnsi="Palatino Linotype"/>
        </w:rPr>
        <w:t xml:space="preserve"> debe, en todo momento, aplicar una prueba de daño.</w:t>
      </w:r>
    </w:p>
    <w:p w14:paraId="59B17491" w14:textId="77777777" w:rsidR="00D05094" w:rsidRPr="00D05094" w:rsidRDefault="00D05094" w:rsidP="00D05094">
      <w:pPr>
        <w:spacing w:before="100" w:beforeAutospacing="1" w:after="100" w:afterAutospacing="1" w:line="360" w:lineRule="auto"/>
        <w:jc w:val="both"/>
        <w:rPr>
          <w:rFonts w:ascii="Palatino Linotype" w:hAnsi="Palatino Linotype"/>
        </w:rPr>
      </w:pPr>
      <w:r w:rsidRPr="00D05094">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07D1C4A8" w14:textId="77777777" w:rsidR="00D05094" w:rsidRPr="00D05094" w:rsidRDefault="00D05094" w:rsidP="00D05094">
      <w:pPr>
        <w:spacing w:before="100" w:beforeAutospacing="1" w:after="100" w:afterAutospacing="1" w:line="360" w:lineRule="auto"/>
        <w:jc w:val="both"/>
        <w:rPr>
          <w:rFonts w:ascii="Palatino Linotype" w:hAnsi="Palatino Linotype"/>
        </w:rPr>
      </w:pPr>
      <w:r w:rsidRPr="00D05094">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15721CAD" w14:textId="77777777" w:rsidR="00D05094" w:rsidRPr="00D05094" w:rsidRDefault="00D05094" w:rsidP="00D05094">
      <w:pPr>
        <w:numPr>
          <w:ilvl w:val="0"/>
          <w:numId w:val="32"/>
        </w:numPr>
        <w:spacing w:before="100" w:beforeAutospacing="1" w:after="100" w:afterAutospacing="1" w:line="360" w:lineRule="auto"/>
        <w:ind w:left="1276" w:hanging="425"/>
        <w:jc w:val="both"/>
        <w:rPr>
          <w:rFonts w:ascii="Palatino Linotype" w:hAnsi="Palatino Linotype"/>
        </w:rPr>
      </w:pPr>
      <w:r w:rsidRPr="00D05094">
        <w:rPr>
          <w:rFonts w:ascii="Palatino Linotype" w:hAnsi="Palatino Linotype"/>
        </w:rPr>
        <w:t>Se reciba una solicitud de acceso a la información;</w:t>
      </w:r>
    </w:p>
    <w:p w14:paraId="55C2E2CD" w14:textId="77777777" w:rsidR="00D05094" w:rsidRPr="00D05094" w:rsidRDefault="00D05094" w:rsidP="00D05094">
      <w:pPr>
        <w:numPr>
          <w:ilvl w:val="0"/>
          <w:numId w:val="32"/>
        </w:numPr>
        <w:spacing w:before="100" w:beforeAutospacing="1" w:after="100" w:afterAutospacing="1" w:line="360" w:lineRule="auto"/>
        <w:ind w:left="1276" w:hanging="425"/>
        <w:jc w:val="both"/>
        <w:rPr>
          <w:rFonts w:ascii="Palatino Linotype" w:hAnsi="Palatino Linotype"/>
        </w:rPr>
      </w:pPr>
      <w:r w:rsidRPr="00D05094">
        <w:rPr>
          <w:rFonts w:ascii="Palatino Linotype" w:hAnsi="Palatino Linotype"/>
        </w:rPr>
        <w:t>Se determine mediante resolución de autoridad competente; y/o</w:t>
      </w:r>
    </w:p>
    <w:p w14:paraId="3083B707" w14:textId="77777777" w:rsidR="00D05094" w:rsidRPr="00D05094" w:rsidRDefault="00D05094" w:rsidP="00D05094">
      <w:pPr>
        <w:numPr>
          <w:ilvl w:val="0"/>
          <w:numId w:val="32"/>
        </w:numPr>
        <w:spacing w:before="100" w:beforeAutospacing="1" w:after="100" w:afterAutospacing="1" w:line="360" w:lineRule="auto"/>
        <w:ind w:left="1276" w:hanging="425"/>
        <w:jc w:val="both"/>
        <w:rPr>
          <w:rFonts w:ascii="Palatino Linotype" w:hAnsi="Palatino Linotype"/>
        </w:rPr>
      </w:pPr>
      <w:r w:rsidRPr="00D05094">
        <w:rPr>
          <w:rFonts w:ascii="Palatino Linotype" w:hAnsi="Palatino Linotype"/>
        </w:rPr>
        <w:t>Se generen versiones públicas para dar cumplimiento a las obligaciones de transparencia previstas en la Ley.</w:t>
      </w:r>
    </w:p>
    <w:p w14:paraId="4811583E" w14:textId="77777777" w:rsidR="00D05094" w:rsidRPr="00D05094" w:rsidRDefault="00D05094" w:rsidP="00D05094">
      <w:pPr>
        <w:spacing w:before="100" w:beforeAutospacing="1" w:after="100" w:afterAutospacing="1" w:line="360" w:lineRule="auto"/>
        <w:jc w:val="both"/>
        <w:rPr>
          <w:rFonts w:ascii="Palatino Linotype" w:hAnsi="Palatino Linotype"/>
        </w:rPr>
      </w:pPr>
      <w:r w:rsidRPr="00D05094">
        <w:rPr>
          <w:rFonts w:ascii="Palatino Linotype" w:hAnsi="Palatino Linotype"/>
        </w:rPr>
        <w:t>Situación que se robustece con el artículo 141 de la misma Ley, que señala que las causales de reserva previstas, se deberán fundar y motivar, a través de la aplicación de la prueba de daño.</w:t>
      </w:r>
    </w:p>
    <w:p w14:paraId="5C730E0D" w14:textId="77777777" w:rsidR="00D05094" w:rsidRPr="00D05094" w:rsidRDefault="00D05094" w:rsidP="00D05094">
      <w:pPr>
        <w:spacing w:before="100" w:beforeAutospacing="1" w:after="100" w:afterAutospacing="1" w:line="360" w:lineRule="auto"/>
        <w:jc w:val="both"/>
        <w:rPr>
          <w:rFonts w:ascii="Palatino Linotype" w:hAnsi="Palatino Linotype"/>
        </w:rPr>
      </w:pPr>
      <w:r w:rsidRPr="00D05094">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44EEE629" w14:textId="77777777" w:rsidR="00D05094" w:rsidRPr="00D05094" w:rsidRDefault="00D05094" w:rsidP="00D05094">
      <w:pPr>
        <w:numPr>
          <w:ilvl w:val="0"/>
          <w:numId w:val="33"/>
        </w:numPr>
        <w:spacing w:before="100" w:beforeAutospacing="1" w:after="100" w:afterAutospacing="1" w:line="360" w:lineRule="auto"/>
        <w:ind w:left="1134" w:hanging="283"/>
        <w:jc w:val="both"/>
        <w:rPr>
          <w:rFonts w:ascii="Palatino Linotype" w:hAnsi="Palatino Linotype"/>
        </w:rPr>
      </w:pPr>
      <w:r w:rsidRPr="00D05094">
        <w:rPr>
          <w:rFonts w:ascii="Palatino Linotype" w:hAnsi="Palatino Linotype"/>
        </w:rPr>
        <w:t xml:space="preserve">La divulgación de la información representa un </w:t>
      </w:r>
      <w:r w:rsidRPr="00D05094">
        <w:rPr>
          <w:rFonts w:ascii="Palatino Linotype" w:hAnsi="Palatino Linotype"/>
          <w:b/>
        </w:rPr>
        <w:t>riesgo real, demostrable e identificable del perjuicio significativo al interés público o a la seguridad pública</w:t>
      </w:r>
      <w:r w:rsidRPr="00D05094">
        <w:rPr>
          <w:rFonts w:ascii="Palatino Linotype" w:hAnsi="Palatino Linotype"/>
        </w:rPr>
        <w:t>;</w:t>
      </w:r>
    </w:p>
    <w:p w14:paraId="1C0079C7" w14:textId="77777777" w:rsidR="00D05094" w:rsidRPr="00D05094" w:rsidRDefault="00D05094" w:rsidP="00D05094">
      <w:pPr>
        <w:numPr>
          <w:ilvl w:val="0"/>
          <w:numId w:val="33"/>
        </w:numPr>
        <w:spacing w:before="100" w:beforeAutospacing="1" w:after="100" w:afterAutospacing="1" w:line="360" w:lineRule="auto"/>
        <w:ind w:left="1134" w:hanging="283"/>
        <w:jc w:val="both"/>
        <w:rPr>
          <w:rFonts w:ascii="Palatino Linotype" w:hAnsi="Palatino Linotype"/>
        </w:rPr>
      </w:pPr>
      <w:r w:rsidRPr="00D05094">
        <w:rPr>
          <w:rFonts w:ascii="Palatino Linotype" w:hAnsi="Palatino Linotype"/>
        </w:rPr>
        <w:t>El riesgo de perjuicio que supondría la divulgación supera el interés público general de que se difunda; y,</w:t>
      </w:r>
    </w:p>
    <w:p w14:paraId="594C9AB0" w14:textId="77777777" w:rsidR="00D05094" w:rsidRPr="00D05094" w:rsidRDefault="00D05094" w:rsidP="00D05094">
      <w:pPr>
        <w:numPr>
          <w:ilvl w:val="0"/>
          <w:numId w:val="33"/>
        </w:numPr>
        <w:spacing w:before="100" w:beforeAutospacing="1" w:after="100" w:afterAutospacing="1" w:line="360" w:lineRule="auto"/>
        <w:ind w:left="1134" w:hanging="283"/>
        <w:jc w:val="both"/>
        <w:rPr>
          <w:rFonts w:ascii="Palatino Linotype" w:hAnsi="Palatino Linotype"/>
        </w:rPr>
      </w:pPr>
      <w:r w:rsidRPr="00D05094">
        <w:rPr>
          <w:rFonts w:ascii="Palatino Linotype" w:hAnsi="Palatino Linotype"/>
        </w:rPr>
        <w:t xml:space="preserve">La limitación se adecua al principio de proporcionalidad y representa el medio menos restrictivo disponible para evitar el perjuicio. </w:t>
      </w:r>
    </w:p>
    <w:p w14:paraId="6AD73225" w14:textId="77777777" w:rsidR="00D05094" w:rsidRPr="00D05094" w:rsidRDefault="00D05094" w:rsidP="00D05094">
      <w:pPr>
        <w:widowControl w:val="0"/>
        <w:tabs>
          <w:tab w:val="left" w:pos="1276"/>
          <w:tab w:val="left" w:pos="1701"/>
          <w:tab w:val="left" w:pos="1843"/>
        </w:tabs>
        <w:autoSpaceDE w:val="0"/>
        <w:autoSpaceDN w:val="0"/>
        <w:adjustRightInd w:val="0"/>
        <w:spacing w:before="100" w:beforeAutospacing="1" w:after="100" w:afterAutospacing="1" w:line="360" w:lineRule="auto"/>
        <w:ind w:right="49"/>
        <w:jc w:val="both"/>
        <w:rPr>
          <w:rFonts w:ascii="Palatino Linotype" w:eastAsia="Calibri" w:hAnsi="Palatino Linotype" w:cs="Arial"/>
          <w:lang w:val="es-MX" w:eastAsia="en-US"/>
        </w:rPr>
      </w:pPr>
      <w:r w:rsidRPr="00D05094">
        <w:rPr>
          <w:rFonts w:ascii="Palatino Linotype" w:hAnsi="Palatino Linotype"/>
          <w:bCs/>
          <w:lang w:val="es-MX" w:eastAsia="en-US"/>
        </w:rPr>
        <w:t xml:space="preserve">Atento a lo anterior, </w:t>
      </w:r>
      <w:r w:rsidRPr="00D05094">
        <w:rPr>
          <w:rFonts w:ascii="Palatino Linotype" w:hAnsi="Palatino Linotype" w:cs="Arial"/>
          <w:lang w:val="es-MX" w:eastAsia="es-MX"/>
        </w:rPr>
        <w:t xml:space="preserve">es necesario hacer hincapié que para el caso de que existan </w:t>
      </w:r>
      <w:r w:rsidRPr="00D05094">
        <w:rPr>
          <w:rFonts w:ascii="Palatino Linotype" w:hAnsi="Palatino Linotype"/>
          <w:lang w:val="es-MX" w:eastAsia="en-US"/>
        </w:rPr>
        <w:t xml:space="preserve">causas presentes que impiden la publicidad de la información durante cierto periodo de tiempo, </w:t>
      </w:r>
      <w:r w:rsidRPr="00D05094">
        <w:rPr>
          <w:rFonts w:ascii="Palatino Linotype" w:hAnsi="Palatino Linotype" w:cs="Arial"/>
          <w:lang w:val="es-MX" w:eastAsia="es-MX"/>
        </w:rPr>
        <w:t xml:space="preserve">debe clasificar la información </w:t>
      </w:r>
      <w:r w:rsidRPr="00D05094">
        <w:rPr>
          <w:rFonts w:ascii="Palatino Linotype" w:hAnsi="Palatino Linotype" w:cs="Arial"/>
          <w:lang w:val="es-MX" w:eastAsia="en-US"/>
        </w:rPr>
        <w:t>como reservada, precisar las razones objetivas por las que la apertura de la información generaría una afectación, asimismo es claro que los mismos deben aplicar de manera restrictiva y limitada las hipótesis de clasificación y no hacerlas valer de manera general.</w:t>
      </w:r>
    </w:p>
    <w:p w14:paraId="5CAB97F8" w14:textId="77777777" w:rsidR="00D05094" w:rsidRPr="00D05094" w:rsidRDefault="00D05094" w:rsidP="00D05094">
      <w:pPr>
        <w:spacing w:before="100" w:beforeAutospacing="1" w:after="100" w:afterAutospacing="1" w:line="360" w:lineRule="auto"/>
        <w:jc w:val="both"/>
        <w:rPr>
          <w:rFonts w:ascii="Palatino Linotype" w:hAnsi="Palatino Linotype" w:cs="Arial"/>
        </w:rPr>
      </w:pPr>
      <w:r w:rsidRPr="00D05094">
        <w:rPr>
          <w:rFonts w:ascii="Palatino Linotype" w:hAnsi="Palatino Linotype" w:cs="Arial"/>
        </w:rPr>
        <w:t xml:space="preserve">Finalmente, este Órgano Garante de la Protección de Datos Personales, no omite mencionar que, si dentro de la información que se ordena su entrega, </w:t>
      </w:r>
      <w:r w:rsidRPr="00D05094">
        <w:rPr>
          <w:rFonts w:ascii="Palatino Linotype" w:hAnsi="Palatino Linotype" w:cs="Arial"/>
          <w:bCs/>
        </w:rPr>
        <w:t xml:space="preserve">el </w:t>
      </w:r>
      <w:r w:rsidRPr="00D05094">
        <w:rPr>
          <w:rFonts w:ascii="Palatino Linotype" w:hAnsi="Palatino Linotype"/>
          <w:b/>
          <w:bCs/>
        </w:rPr>
        <w:t>Sujeto Obligado</w:t>
      </w:r>
      <w:r w:rsidRPr="00D05094">
        <w:rPr>
          <w:rFonts w:ascii="Palatino Linotype" w:hAnsi="Palatino Linotype" w:cs="Arial"/>
          <w:b/>
        </w:rPr>
        <w:t xml:space="preserve"> </w:t>
      </w:r>
      <w:r w:rsidRPr="00D05094">
        <w:rPr>
          <w:rFonts w:ascii="Palatino Linotype" w:hAnsi="Palatino Linotype" w:cs="Arial"/>
        </w:rPr>
        <w:t>advierte documentos que por su propia y especial naturaleza son de carácter privado, deberá efectuar el Acuerdo de Clasificación como confidencial, en términos de la legislación aplicable y en los términos abordados con antelación.</w:t>
      </w:r>
    </w:p>
    <w:p w14:paraId="3DF1FFE7" w14:textId="77777777" w:rsidR="00D05094" w:rsidRPr="00D05094" w:rsidRDefault="00D05094" w:rsidP="00D05094">
      <w:pPr>
        <w:spacing w:before="100" w:beforeAutospacing="1" w:after="100" w:afterAutospacing="1" w:line="360" w:lineRule="auto"/>
        <w:jc w:val="both"/>
      </w:pPr>
      <w:r w:rsidRPr="00D05094">
        <w:rPr>
          <w:rFonts w:ascii="Palatino Linotype" w:hAnsi="Palatino Linotype" w:cs="Arial"/>
        </w:rPr>
        <w:t>Por lo tanto,</w:t>
      </w:r>
      <w:r w:rsidRPr="00D05094">
        <w:rPr>
          <w:rFonts w:ascii="Palatino Linotype" w:hAnsi="Palatino Linotype"/>
        </w:rPr>
        <w:t xml:space="preserve"> es importante referir que </w:t>
      </w:r>
      <w:r w:rsidRPr="00D05094">
        <w:rPr>
          <w:rFonts w:ascii="Palatino Linotype" w:hAnsi="Palatino Linotype"/>
          <w:bCs/>
        </w:rPr>
        <w:t>el</w:t>
      </w:r>
      <w:r w:rsidRPr="00D05094">
        <w:rPr>
          <w:rFonts w:ascii="Palatino Linotype" w:hAnsi="Palatino Linotype"/>
          <w:b/>
        </w:rPr>
        <w:t xml:space="preserve"> </w:t>
      </w:r>
      <w:r w:rsidRPr="00D05094">
        <w:rPr>
          <w:rFonts w:ascii="Palatino Linotype" w:hAnsi="Palatino Linotype" w:cs="Arial"/>
          <w:b/>
        </w:rPr>
        <w:t>Sujeto Obligado</w:t>
      </w:r>
      <w:r w:rsidRPr="00D05094">
        <w:rPr>
          <w:rFonts w:ascii="Palatino Linotype" w:hAnsi="Palatino Linotype"/>
        </w:rPr>
        <w:t xml:space="preserve"> deberá seguir el procedimiento legal establecido para su </w:t>
      </w:r>
      <w:r w:rsidRPr="00D05094">
        <w:rPr>
          <w:rFonts w:ascii="Palatino Linotype" w:hAnsi="Palatino Linotype"/>
          <w:lang w:eastAsia="es-MX"/>
        </w:rPr>
        <w:t>clasificación</w:t>
      </w:r>
      <w:r w:rsidRPr="00D05094">
        <w:rPr>
          <w:rFonts w:ascii="Palatino Linotype" w:hAnsi="Palatino Linotype"/>
        </w:rPr>
        <w:t>, esto es, que su Comité de</w:t>
      </w:r>
      <w:r w:rsidRPr="00D05094">
        <w:rPr>
          <w:rFonts w:ascii="Palatino Linotype" w:hAnsi="Palatino Linotype" w:cs="Arial"/>
        </w:rPr>
        <w:t xml:space="preserve"> Transparencia emita </w:t>
      </w:r>
      <w:r w:rsidRPr="00D05094">
        <w:rPr>
          <w:rFonts w:ascii="Palatino Linotype" w:hAnsi="Palatino Linotype" w:cs="Arial"/>
          <w:lang w:val="es-ES_tradnl"/>
        </w:rPr>
        <w:t>un</w:t>
      </w:r>
      <w:r w:rsidRPr="00D05094">
        <w:rPr>
          <w:rFonts w:ascii="Palatino Linotype" w:hAnsi="Palatino Linotype" w:cs="Arial"/>
        </w:rPr>
        <w:t xml:space="preserve"> Acuerdo de Clasificación que cumpla con las formalidades antes citadas</w:t>
      </w:r>
      <w:r w:rsidRPr="00D05094">
        <w:rPr>
          <w:rFonts w:ascii="Palatino Linotype" w:hAnsi="Palatino Linotype" w:cs="Arial"/>
          <w:b/>
        </w:rPr>
        <w:t xml:space="preserve"> </w:t>
      </w:r>
      <w:r w:rsidRPr="00D05094">
        <w:rPr>
          <w:rFonts w:ascii="Palatino Linotype" w:hAnsi="Palatino Linotype" w:cs="Arial"/>
        </w:rPr>
        <w:t xml:space="preserve">que la sustente, en el </w:t>
      </w:r>
      <w:r w:rsidRPr="00D05094">
        <w:rPr>
          <w:rFonts w:ascii="Palatino Linotype" w:hAnsi="Palatino Linotype" w:cs="Arial"/>
          <w:lang w:eastAsia="es-MX"/>
        </w:rPr>
        <w:t>que</w:t>
      </w:r>
      <w:r w:rsidRPr="00D05094">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07F30F99" w14:textId="7A7F3E5D" w:rsidR="00D05094" w:rsidRPr="00D05094" w:rsidRDefault="00D05094" w:rsidP="00D05094">
      <w:pPr>
        <w:spacing w:before="100" w:beforeAutospacing="1" w:after="100" w:afterAutospacing="1" w:line="360" w:lineRule="auto"/>
        <w:jc w:val="both"/>
        <w:rPr>
          <w:rFonts w:ascii="Palatino Linotype" w:eastAsia="Calibri" w:hAnsi="Palatino Linotype" w:cs="Bookman Old Style"/>
          <w:szCs w:val="20"/>
          <w:lang w:eastAsia="en-US"/>
        </w:rPr>
      </w:pPr>
      <w:r w:rsidRPr="00D05094">
        <w:rPr>
          <w:rFonts w:ascii="Palatino Linotype" w:hAnsi="Palatino Linotype" w:cs="Arial"/>
        </w:rPr>
        <w:t>Por otra</w:t>
      </w:r>
      <w:r w:rsidR="0005271B">
        <w:rPr>
          <w:rFonts w:ascii="Palatino Linotype" w:hAnsi="Palatino Linotype" w:cs="Arial"/>
        </w:rPr>
        <w:t xml:space="preserve"> parte, este Instituto</w:t>
      </w:r>
      <w:r w:rsidRPr="00D05094">
        <w:rPr>
          <w:rFonts w:ascii="Palatino Linotype" w:hAnsi="Palatino Linotype" w:cs="Arial"/>
        </w:rPr>
        <w:t xml:space="preserve"> estima prudente señalar al </w:t>
      </w:r>
      <w:r w:rsidRPr="00D05094">
        <w:rPr>
          <w:rFonts w:ascii="Palatino Linotype" w:hAnsi="Palatino Linotype"/>
          <w:b/>
          <w:bCs/>
        </w:rPr>
        <w:t>Sujeto Obligado</w:t>
      </w:r>
      <w:r w:rsidRPr="00D05094">
        <w:rPr>
          <w:rFonts w:ascii="Palatino Linotype" w:hAnsi="Palatino Linotype" w:cs="Arial"/>
        </w:rPr>
        <w:t xml:space="preserve"> que, en caso de que la información solicitada, debiera obrar en sus archivos y no cuente con ella, </w:t>
      </w:r>
      <w:r w:rsidRPr="00D05094">
        <w:rPr>
          <w:rFonts w:ascii="Palatino Linotype" w:eastAsia="Calibri" w:hAnsi="Palatino Linotype" w:cs="Bookman Old Style"/>
          <w:szCs w:val="20"/>
          <w:lang w:eastAsia="en-US"/>
        </w:rPr>
        <w:t>deberá entregar el Acuerdo del Comité de Transparencia, en donde conste la declaratoria de inexistencia de la misma.</w:t>
      </w:r>
    </w:p>
    <w:p w14:paraId="12AA096C" w14:textId="77777777" w:rsidR="00D05094" w:rsidRPr="00D05094" w:rsidRDefault="00D05094" w:rsidP="00D05094">
      <w:pPr>
        <w:spacing w:before="100" w:beforeAutospacing="1" w:after="100" w:afterAutospacing="1" w:line="360" w:lineRule="auto"/>
        <w:jc w:val="both"/>
        <w:rPr>
          <w:rFonts w:ascii="Palatino Linotype" w:hAnsi="Palatino Linotype"/>
        </w:rPr>
      </w:pPr>
      <w:r w:rsidRPr="00D05094">
        <w:rPr>
          <w:rFonts w:ascii="Palatino Linotype" w:hAnsi="Palatino Linotype"/>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2038277D" w14:textId="77777777" w:rsidR="00D05094" w:rsidRPr="00D05094" w:rsidRDefault="00D05094" w:rsidP="00D05094">
      <w:pPr>
        <w:shd w:val="clear" w:color="auto" w:fill="FFFFFF"/>
        <w:spacing w:before="100" w:beforeAutospacing="1" w:after="100" w:afterAutospacing="1" w:line="360" w:lineRule="auto"/>
        <w:jc w:val="both"/>
        <w:rPr>
          <w:rFonts w:ascii="Palatino Linotype" w:hAnsi="Palatino Linotype"/>
          <w:lang w:eastAsia="es-MX"/>
        </w:rPr>
      </w:pPr>
      <w:r w:rsidRPr="00D05094">
        <w:rPr>
          <w:rFonts w:ascii="Palatino Linotype" w:hAnsi="Palatino Linotype"/>
          <w:lang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254FA32E" w14:textId="77777777" w:rsidR="00D05094" w:rsidRPr="00D05094" w:rsidRDefault="00D05094" w:rsidP="00D05094">
      <w:pPr>
        <w:shd w:val="clear" w:color="auto" w:fill="FFFFFF"/>
        <w:spacing w:before="100" w:beforeAutospacing="1" w:after="100" w:afterAutospacing="1" w:line="360" w:lineRule="auto"/>
        <w:jc w:val="both"/>
        <w:rPr>
          <w:rFonts w:ascii="Palatino Linotype" w:hAnsi="Palatino Linotype"/>
          <w:lang w:eastAsia="es-MX"/>
        </w:rPr>
      </w:pPr>
      <w:r w:rsidRPr="00D05094">
        <w:rPr>
          <w:rFonts w:ascii="Palatino Linotype" w:hAnsi="Palatino Linotype"/>
          <w:lang w:eastAsia="es-MX"/>
        </w:rPr>
        <w:t>Resulta aplicable el criterio de interpretación en el orden administrativo número 0008-19 emitido por Acuerdo del Pleno del Instituto de Transparencia y Acceso a la Información Pública del Estado de México y Municipios, que a la letra dice:</w:t>
      </w:r>
    </w:p>
    <w:p w14:paraId="7B33DB19" w14:textId="77777777" w:rsidR="00D05094" w:rsidRPr="00D05094" w:rsidRDefault="00D05094" w:rsidP="00D05094">
      <w:pPr>
        <w:shd w:val="clear" w:color="auto" w:fill="FFFFFF"/>
        <w:ind w:left="851" w:right="902"/>
        <w:jc w:val="both"/>
        <w:rPr>
          <w:rFonts w:ascii="Palatino Linotype" w:hAnsi="Palatino Linotype"/>
          <w:bCs/>
          <w:i/>
          <w:iCs/>
          <w:sz w:val="22"/>
          <w:szCs w:val="22"/>
          <w:lang w:eastAsia="es-MX"/>
        </w:rPr>
      </w:pPr>
      <w:r w:rsidRPr="00D05094">
        <w:rPr>
          <w:rFonts w:ascii="Palatino Linotype" w:hAnsi="Palatino Linotype"/>
          <w:b/>
          <w:bCs/>
          <w:i/>
          <w:iCs/>
          <w:sz w:val="22"/>
          <w:szCs w:val="22"/>
          <w:lang w:eastAsia="es-MX"/>
        </w:rPr>
        <w:t xml:space="preserve">“INEXISTENCIA DE LA INFORMACIÓN. SUPUESTOS PARA EMITIR LA RESOLUCIÓN DE LA. </w:t>
      </w:r>
      <w:r w:rsidRPr="00D05094">
        <w:rPr>
          <w:rFonts w:ascii="Palatino Linotype" w:hAnsi="Palatino Linotype"/>
          <w:bCs/>
          <w:i/>
          <w:iCs/>
          <w:sz w:val="22"/>
          <w:szCs w:val="22"/>
          <w:lang w:eastAsia="es-MX"/>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0F69418D" w14:textId="77777777" w:rsidR="00D05094" w:rsidRPr="00D05094" w:rsidRDefault="00D05094" w:rsidP="00D05094">
      <w:pPr>
        <w:shd w:val="clear" w:color="auto" w:fill="FFFFFF"/>
        <w:ind w:left="851" w:right="902"/>
        <w:jc w:val="both"/>
        <w:rPr>
          <w:rFonts w:ascii="Palatino Linotype" w:hAnsi="Palatino Linotype"/>
          <w:bCs/>
          <w:i/>
          <w:iCs/>
          <w:sz w:val="22"/>
          <w:szCs w:val="22"/>
          <w:lang w:eastAsia="es-MX"/>
        </w:rPr>
      </w:pPr>
      <w:r w:rsidRPr="00D05094">
        <w:rPr>
          <w:rFonts w:ascii="Palatino Linotype" w:hAnsi="Palatino Linotype"/>
          <w:bCs/>
          <w:i/>
          <w:iCs/>
          <w:sz w:val="22"/>
          <w:szCs w:val="22"/>
          <w:lang w:eastAsia="es-MX"/>
        </w:rPr>
        <w:t xml:space="preserve">Precedentes: </w:t>
      </w:r>
    </w:p>
    <w:p w14:paraId="54046E40" w14:textId="77777777" w:rsidR="00D05094" w:rsidRPr="00D05094" w:rsidRDefault="00D05094" w:rsidP="00D05094">
      <w:pPr>
        <w:shd w:val="clear" w:color="auto" w:fill="FFFFFF"/>
        <w:ind w:left="851" w:right="902"/>
        <w:jc w:val="both"/>
        <w:rPr>
          <w:rFonts w:ascii="Palatino Linotype" w:hAnsi="Palatino Linotype"/>
          <w:bCs/>
          <w:i/>
          <w:iCs/>
          <w:sz w:val="22"/>
          <w:szCs w:val="22"/>
          <w:lang w:eastAsia="es-MX"/>
        </w:rPr>
      </w:pPr>
      <w:r w:rsidRPr="00D05094">
        <w:rPr>
          <w:rFonts w:ascii="Palatino Linotype" w:hAnsi="Palatino Linotype"/>
          <w:bCs/>
          <w:i/>
          <w:iCs/>
          <w:sz w:val="22"/>
          <w:szCs w:val="22"/>
          <w:lang w:eastAsia="es-MX"/>
        </w:rPr>
        <w:t>•</w:t>
      </w:r>
      <w:r w:rsidRPr="00D05094">
        <w:rPr>
          <w:rFonts w:ascii="Palatino Linotype" w:hAnsi="Palatino Linotype"/>
          <w:bCs/>
          <w:i/>
          <w:iCs/>
          <w:sz w:val="22"/>
          <w:szCs w:val="22"/>
          <w:lang w:eastAsia="es-MX"/>
        </w:rPr>
        <w:tab/>
        <w:t xml:space="preserve">En materia de acceso a la información pública. 06881/INFOEM/IP/RR/2019. Aprobado por unanimidad de votos, emitiendo voto particular las Comisionadas Zulema Martínez Sánchez y Eva Abaid Yapur. Instituto de Salud del Estado de México. Comisionado Ponente Luis Gustavo Parra Noriega. </w:t>
      </w:r>
    </w:p>
    <w:p w14:paraId="490677A6" w14:textId="77777777" w:rsidR="00D05094" w:rsidRPr="00D05094" w:rsidRDefault="00D05094" w:rsidP="00D05094">
      <w:pPr>
        <w:shd w:val="clear" w:color="auto" w:fill="FFFFFF"/>
        <w:ind w:left="851" w:right="902"/>
        <w:jc w:val="both"/>
        <w:rPr>
          <w:rFonts w:ascii="Palatino Linotype" w:hAnsi="Palatino Linotype"/>
          <w:bCs/>
          <w:i/>
          <w:iCs/>
          <w:sz w:val="22"/>
          <w:szCs w:val="22"/>
          <w:lang w:eastAsia="es-MX"/>
        </w:rPr>
      </w:pPr>
      <w:r w:rsidRPr="00D05094">
        <w:rPr>
          <w:rFonts w:ascii="Palatino Linotype" w:hAnsi="Palatino Linotype"/>
          <w:bCs/>
          <w:i/>
          <w:iCs/>
          <w:sz w:val="22"/>
          <w:szCs w:val="22"/>
          <w:lang w:eastAsia="es-MX"/>
        </w:rPr>
        <w:t>•</w:t>
      </w:r>
      <w:r w:rsidRPr="00D05094">
        <w:rPr>
          <w:rFonts w:ascii="Palatino Linotype" w:hAnsi="Palatino Linotype"/>
          <w:bCs/>
          <w:i/>
          <w:iCs/>
          <w:sz w:val="22"/>
          <w:szCs w:val="22"/>
          <w:lang w:eastAsia="es-MX"/>
        </w:rPr>
        <w:tab/>
        <w:t xml:space="preserve">En materia de acceso a la información pública. 05732/INFOEM/IP/RR/2019. Aprobado por unanimidad de votos. Ayuntamiento de Chicoloapan. Comisionada Ponente Eva Abaid Yapur. </w:t>
      </w:r>
    </w:p>
    <w:p w14:paraId="1828F273" w14:textId="77777777" w:rsidR="00D05094" w:rsidRPr="00D05094" w:rsidRDefault="00D05094" w:rsidP="00D05094">
      <w:pPr>
        <w:shd w:val="clear" w:color="auto" w:fill="FFFFFF"/>
        <w:ind w:left="851" w:right="902"/>
        <w:jc w:val="both"/>
        <w:rPr>
          <w:rFonts w:ascii="Georgia" w:hAnsi="Georgia"/>
          <w:b/>
          <w:i/>
          <w:sz w:val="22"/>
          <w:szCs w:val="22"/>
          <w:lang w:eastAsia="es-MX"/>
        </w:rPr>
      </w:pPr>
      <w:r w:rsidRPr="00D05094">
        <w:rPr>
          <w:rFonts w:ascii="Palatino Linotype" w:hAnsi="Palatino Linotype"/>
          <w:bCs/>
          <w:i/>
          <w:iCs/>
          <w:sz w:val="22"/>
          <w:szCs w:val="22"/>
          <w:lang w:eastAsia="es-MX"/>
        </w:rPr>
        <w:t>•</w:t>
      </w:r>
      <w:r w:rsidRPr="00D05094">
        <w:rPr>
          <w:rFonts w:ascii="Palatino Linotype" w:hAnsi="Palatino Linotype"/>
          <w:bCs/>
          <w:i/>
          <w:iCs/>
          <w:sz w:val="22"/>
          <w:szCs w:val="22"/>
          <w:lang w:eastAsia="es-MX"/>
        </w:rPr>
        <w:tab/>
        <w:t>En materia de acceso a la información pública. 04749INFOEM/IP/RR/2019 y acumulados. Aprobado por unanimidad de votos, emitiendo voto particular la Comisionada Eva Abaid Yapur. Universidad Politécnica del Valle de Toluca. Comisionado Ponente Javier Martínez Cruz</w:t>
      </w:r>
      <w:r w:rsidRPr="00D05094">
        <w:rPr>
          <w:rFonts w:ascii="Palatino Linotype" w:hAnsi="Palatino Linotype"/>
          <w:b/>
          <w:bCs/>
          <w:i/>
          <w:iCs/>
          <w:sz w:val="22"/>
          <w:szCs w:val="22"/>
          <w:lang w:eastAsia="es-MX"/>
        </w:rPr>
        <w:t>.</w:t>
      </w:r>
      <w:r w:rsidRPr="00D05094">
        <w:rPr>
          <w:rFonts w:ascii="Palatino Linotype" w:hAnsi="Palatino Linotype"/>
          <w:b/>
          <w:i/>
          <w:iCs/>
          <w:sz w:val="22"/>
          <w:szCs w:val="22"/>
          <w:lang w:eastAsia="es-MX"/>
        </w:rPr>
        <w:t>”</w:t>
      </w:r>
    </w:p>
    <w:p w14:paraId="75E9E2C4" w14:textId="77777777" w:rsidR="00D05094" w:rsidRPr="00D05094" w:rsidRDefault="00D05094" w:rsidP="00D05094">
      <w:pPr>
        <w:shd w:val="clear" w:color="auto" w:fill="FFFFFF"/>
        <w:ind w:right="902" w:firstLine="851"/>
        <w:jc w:val="both"/>
        <w:rPr>
          <w:rFonts w:ascii="Georgia" w:hAnsi="Georgia"/>
          <w:sz w:val="22"/>
          <w:szCs w:val="22"/>
          <w:lang w:eastAsia="es-MX"/>
        </w:rPr>
      </w:pPr>
      <w:r w:rsidRPr="00D05094">
        <w:rPr>
          <w:rFonts w:ascii="Palatino Linotype" w:hAnsi="Palatino Linotype"/>
          <w:sz w:val="22"/>
          <w:szCs w:val="22"/>
          <w:lang w:eastAsia="es-MX"/>
        </w:rPr>
        <w:t>(Énfasis añadido)</w:t>
      </w:r>
    </w:p>
    <w:p w14:paraId="28AD73DD" w14:textId="77777777" w:rsidR="00D05094" w:rsidRPr="00D05094" w:rsidRDefault="00D05094" w:rsidP="00D05094">
      <w:pPr>
        <w:shd w:val="clear" w:color="auto" w:fill="FFFFFF"/>
        <w:ind w:right="902" w:firstLine="851"/>
        <w:jc w:val="both"/>
        <w:rPr>
          <w:rFonts w:ascii="Georgia" w:hAnsi="Georgia"/>
          <w:sz w:val="22"/>
          <w:szCs w:val="22"/>
          <w:lang w:eastAsia="es-MX"/>
        </w:rPr>
      </w:pPr>
    </w:p>
    <w:p w14:paraId="2142A61A" w14:textId="2975C3C6" w:rsidR="00D05094" w:rsidRPr="00D05094" w:rsidRDefault="00D05094" w:rsidP="00D05094">
      <w:pPr>
        <w:spacing w:before="100" w:beforeAutospacing="1" w:after="100" w:afterAutospacing="1" w:line="360" w:lineRule="auto"/>
        <w:jc w:val="both"/>
        <w:rPr>
          <w:rFonts w:ascii="Palatino Linotype" w:hAnsi="Palatino Linotype" w:cs="Arial"/>
          <w:lang w:val="es-ES_tradnl"/>
        </w:rPr>
      </w:pPr>
      <w:r w:rsidRPr="00D05094">
        <w:rPr>
          <w:rFonts w:ascii="Palatino Linotype" w:hAnsi="Palatino Linotype" w:cs="Arial"/>
          <w:lang w:val="es-ES_tradnl"/>
        </w:rPr>
        <w:t xml:space="preserve">En mérito de todo lo expuesto, ante lo </w:t>
      </w:r>
      <w:r w:rsidRPr="00D05094">
        <w:rPr>
          <w:rFonts w:ascii="Palatino Linotype" w:hAnsi="Palatino Linotype" w:cs="Arial"/>
          <w:b/>
          <w:lang w:val="es-ES_tradnl"/>
        </w:rPr>
        <w:t>fundado</w:t>
      </w:r>
      <w:r w:rsidRPr="00D05094">
        <w:rPr>
          <w:rFonts w:ascii="Palatino Linotype" w:hAnsi="Palatino Linotype" w:cs="Arial"/>
          <w:lang w:val="es-ES_tradnl"/>
        </w:rPr>
        <w:t xml:space="preserve"> de las razones o motivos de inconformidad hechos valer por el</w:t>
      </w:r>
      <w:r w:rsidRPr="00D05094">
        <w:rPr>
          <w:rFonts w:ascii="Palatino Linotype" w:hAnsi="Palatino Linotype" w:cs="Arial"/>
          <w:b/>
          <w:lang w:val="es-ES_tradnl"/>
        </w:rPr>
        <w:t xml:space="preserve"> recurrente</w:t>
      </w:r>
      <w:r w:rsidRPr="00D05094">
        <w:rPr>
          <w:rFonts w:ascii="Palatino Linotype" w:hAnsi="Palatino Linotype" w:cs="Arial"/>
          <w:lang w:val="es-ES_tradnl"/>
        </w:rPr>
        <w:t xml:space="preserve">, este Instituto estima que lo dable es </w:t>
      </w:r>
      <w:r w:rsidR="00CF0252">
        <w:rPr>
          <w:rFonts w:ascii="Palatino Linotype" w:hAnsi="Palatino Linotype" w:cs="Arial"/>
          <w:b/>
          <w:lang w:val="es-ES_tradnl"/>
        </w:rPr>
        <w:t>o</w:t>
      </w:r>
      <w:r w:rsidR="00CF0252" w:rsidRPr="00D05094">
        <w:rPr>
          <w:rFonts w:ascii="Palatino Linotype" w:hAnsi="Palatino Linotype" w:cs="Arial"/>
          <w:b/>
          <w:lang w:val="es-ES_tradnl"/>
        </w:rPr>
        <w:t>rdenar</w:t>
      </w:r>
      <w:r w:rsidRPr="00D05094">
        <w:rPr>
          <w:rFonts w:ascii="Palatino Linotype" w:hAnsi="Palatino Linotype" w:cs="Arial"/>
          <w:lang w:val="es-ES_tradnl"/>
        </w:rPr>
        <w:t xml:space="preserve"> al </w:t>
      </w:r>
      <w:r w:rsidRPr="00D05094">
        <w:rPr>
          <w:rFonts w:ascii="Palatino Linotype" w:hAnsi="Palatino Linotype"/>
          <w:b/>
          <w:bCs/>
        </w:rPr>
        <w:t>Sujeto Obligado</w:t>
      </w:r>
      <w:r w:rsidRPr="00D05094">
        <w:rPr>
          <w:rFonts w:ascii="Palatino Linotype" w:hAnsi="Palatino Linotype" w:cs="Arial"/>
          <w:lang w:val="es-ES_tradnl"/>
        </w:rPr>
        <w:t xml:space="preserve"> dé respuesta a la solicitud de acceso a la información, atendiendo lo señalado en el presente Considerando.</w:t>
      </w:r>
    </w:p>
    <w:p w14:paraId="6960EA7F" w14:textId="2B379497" w:rsidR="00F821BC" w:rsidRDefault="009548C5" w:rsidP="009548C5">
      <w:pPr>
        <w:spacing w:before="240" w:after="240" w:line="360" w:lineRule="auto"/>
        <w:ind w:right="49"/>
        <w:jc w:val="both"/>
        <w:rPr>
          <w:rFonts w:ascii="Palatino Linotype" w:hAnsi="Palatino Linotype"/>
        </w:rPr>
      </w:pPr>
      <w:r w:rsidRPr="00A4521A">
        <w:rPr>
          <w:rFonts w:ascii="Palatino Linotype" w:hAnsi="Palatino Linotype"/>
        </w:rPr>
        <w:t xml:space="preserve">No se omite mencionar, que se mantienen a salvo los derechos del particular para que, en caso de no satisfacerle la respuesta que el notifique el </w:t>
      </w:r>
      <w:r w:rsidRPr="00A4521A">
        <w:rPr>
          <w:rFonts w:ascii="Palatino Linotype" w:hAnsi="Palatino Linotype"/>
          <w:b/>
        </w:rPr>
        <w:t xml:space="preserve">Sujeto Obligado </w:t>
      </w:r>
      <w:r w:rsidRPr="00A4521A">
        <w:rPr>
          <w:rFonts w:ascii="Palatino Linotype" w:hAnsi="Palatino Linotype"/>
        </w:rPr>
        <w:t>en cumplimiento a la presente, interponga recurso de revisión en los términos señalados en los artículos 179, fracción IV, párrafo segundo, de la Ley de Transparencia y Acceso a la Información Pública del Estado de México y Municipios.</w:t>
      </w:r>
    </w:p>
    <w:p w14:paraId="430A006F" w14:textId="77777777" w:rsidR="00CF41F9" w:rsidRDefault="00CF41F9" w:rsidP="009548C5">
      <w:pPr>
        <w:spacing w:before="240" w:after="240" w:line="360" w:lineRule="auto"/>
        <w:ind w:right="49"/>
        <w:jc w:val="both"/>
        <w:rPr>
          <w:rFonts w:ascii="Palatino Linotype" w:hAnsi="Palatino Linotype"/>
        </w:rPr>
      </w:pPr>
    </w:p>
    <w:p w14:paraId="71BF6AC7" w14:textId="77777777" w:rsidR="00CF41F9" w:rsidRDefault="00CF41F9" w:rsidP="009548C5">
      <w:pPr>
        <w:spacing w:before="240" w:after="240" w:line="360" w:lineRule="auto"/>
        <w:ind w:right="49"/>
        <w:jc w:val="both"/>
        <w:rPr>
          <w:rFonts w:ascii="Palatino Linotype" w:hAnsi="Palatino Linotype"/>
        </w:rPr>
      </w:pPr>
    </w:p>
    <w:p w14:paraId="577046EF" w14:textId="77777777" w:rsidR="00CF41F9" w:rsidRDefault="00CF41F9" w:rsidP="009548C5">
      <w:pPr>
        <w:spacing w:before="240" w:after="240" w:line="360" w:lineRule="auto"/>
        <w:ind w:right="49"/>
        <w:jc w:val="both"/>
        <w:rPr>
          <w:rFonts w:ascii="Palatino Linotype" w:hAnsi="Palatino Linotype"/>
        </w:rPr>
      </w:pPr>
    </w:p>
    <w:p w14:paraId="095E155F" w14:textId="77777777" w:rsidR="00CF41F9" w:rsidRPr="00A4521A" w:rsidRDefault="00CF41F9" w:rsidP="009548C5">
      <w:pPr>
        <w:spacing w:before="240" w:after="240" w:line="360" w:lineRule="auto"/>
        <w:ind w:right="49"/>
        <w:jc w:val="both"/>
        <w:rPr>
          <w:rFonts w:ascii="Palatino Linotype" w:hAnsi="Palatino Linotype"/>
        </w:rPr>
      </w:pPr>
    </w:p>
    <w:p w14:paraId="5F5118FB" w14:textId="7DECCBED" w:rsidR="009548C5" w:rsidRDefault="009548C5" w:rsidP="009548C5">
      <w:pPr>
        <w:spacing w:before="240" w:after="240" w:line="360" w:lineRule="auto"/>
        <w:ind w:right="49"/>
        <w:jc w:val="both"/>
        <w:rPr>
          <w:rFonts w:ascii="Palatino Linotype" w:hAnsi="Palatino Linotype"/>
          <w:b/>
          <w:lang w:val="es-MX"/>
        </w:rPr>
      </w:pPr>
      <w:r w:rsidRPr="00F821BC">
        <w:rPr>
          <w:rFonts w:ascii="Palatino Linotype" w:hAnsi="Palatino Linotype"/>
          <w:b/>
          <w:lang w:val="es-MX"/>
        </w:rPr>
        <w:t>2.- D</w:t>
      </w:r>
      <w:r w:rsidR="00F821BC" w:rsidRPr="00F821BC">
        <w:rPr>
          <w:rFonts w:ascii="Palatino Linotype" w:hAnsi="Palatino Linotype"/>
          <w:b/>
          <w:lang w:val="es-MX"/>
        </w:rPr>
        <w:t>e la modificación de falta de respuesta en el</w:t>
      </w:r>
      <w:r w:rsidRPr="00F821BC">
        <w:rPr>
          <w:rFonts w:ascii="Palatino Linotype" w:hAnsi="Palatino Linotype"/>
          <w:b/>
          <w:lang w:val="es-MX"/>
        </w:rPr>
        <w:t xml:space="preserve"> </w:t>
      </w:r>
      <w:r w:rsidR="00F821BC" w:rsidRPr="00F821BC">
        <w:rPr>
          <w:rFonts w:ascii="Palatino Linotype" w:hAnsi="Palatino Linotype"/>
          <w:b/>
          <w:lang w:val="es-MX"/>
        </w:rPr>
        <w:t>recurso de revisión 04561/INFOEM/IP/RR/2021</w:t>
      </w:r>
    </w:p>
    <w:p w14:paraId="4610E7CC" w14:textId="22A65C38" w:rsidR="00F821BC" w:rsidRPr="00F821BC" w:rsidRDefault="00F821BC" w:rsidP="00F821BC">
      <w:pPr>
        <w:spacing w:before="240" w:after="240" w:line="360" w:lineRule="auto"/>
        <w:ind w:right="49"/>
        <w:jc w:val="both"/>
        <w:rPr>
          <w:rFonts w:ascii="Palatino Linotype" w:hAnsi="Palatino Linotype"/>
          <w:b/>
          <w:szCs w:val="28"/>
        </w:rPr>
      </w:pPr>
      <w:r>
        <w:rPr>
          <w:rFonts w:ascii="Palatino Linotype" w:hAnsi="Palatino Linotype"/>
          <w:szCs w:val="28"/>
        </w:rPr>
        <w:t>D</w:t>
      </w:r>
      <w:r w:rsidRPr="00F821BC">
        <w:rPr>
          <w:rFonts w:ascii="Palatino Linotype" w:hAnsi="Palatino Linotype"/>
          <w:szCs w:val="28"/>
        </w:rPr>
        <w:t>el análisis del recurso de revisión que ahora se resuelve</w:t>
      </w:r>
      <w:r w:rsidR="00F54869">
        <w:rPr>
          <w:rFonts w:ascii="Palatino Linotype" w:hAnsi="Palatino Linotype"/>
          <w:szCs w:val="28"/>
        </w:rPr>
        <w:t>,</w:t>
      </w:r>
      <w:r w:rsidRPr="00F821BC">
        <w:rPr>
          <w:rFonts w:ascii="Palatino Linotype" w:hAnsi="Palatino Linotype"/>
          <w:szCs w:val="28"/>
        </w:rPr>
        <w:t xml:space="preserve"> se actualiza la causa de sobreseimiento del recurso de revisión establecido en la fracción III del artículo 192</w:t>
      </w:r>
      <w:r w:rsidRPr="00F821BC">
        <w:rPr>
          <w:rFonts w:ascii="Palatino Linotype" w:hAnsi="Palatino Linotype"/>
          <w:szCs w:val="28"/>
          <w:vertAlign w:val="superscript"/>
        </w:rPr>
        <w:footnoteReference w:id="2"/>
      </w:r>
      <w:r w:rsidRPr="00F821BC">
        <w:rPr>
          <w:rFonts w:ascii="Palatino Linotype" w:hAnsi="Palatino Linotype"/>
          <w:szCs w:val="28"/>
        </w:rPr>
        <w:t xml:space="preserve"> en relación con el diverso 186 fracción I</w:t>
      </w:r>
      <w:r w:rsidRPr="00F821BC">
        <w:rPr>
          <w:rFonts w:ascii="Palatino Linotype" w:hAnsi="Palatino Linotype"/>
          <w:szCs w:val="28"/>
          <w:vertAlign w:val="superscript"/>
        </w:rPr>
        <w:footnoteReference w:id="3"/>
      </w:r>
      <w:r w:rsidRPr="00F821BC">
        <w:rPr>
          <w:rFonts w:ascii="Palatino Linotype" w:hAnsi="Palatino Linotype"/>
          <w:szCs w:val="28"/>
        </w:rPr>
        <w:t xml:space="preserve">, ambos de la Ley de Transparencia y Acceso a la Información Pública del Estado de México y Municipios, derivado del contenido del informe justificado rendido por el </w:t>
      </w:r>
      <w:r w:rsidRPr="00F821BC">
        <w:rPr>
          <w:rFonts w:ascii="Palatino Linotype" w:hAnsi="Palatino Linotype"/>
          <w:b/>
          <w:szCs w:val="28"/>
        </w:rPr>
        <w:t>Sujeto Obligado.</w:t>
      </w:r>
      <w:r w:rsidRPr="00F821BC">
        <w:rPr>
          <w:rFonts w:ascii="Palatino Linotype" w:hAnsi="Palatino Linotype"/>
          <w:noProof/>
          <w:lang w:eastAsia="es-MX"/>
        </w:rPr>
        <w:t xml:space="preserve"> </w:t>
      </w:r>
    </w:p>
    <w:p w14:paraId="119958E6" w14:textId="77777777" w:rsidR="00F821BC" w:rsidRPr="00F821BC" w:rsidRDefault="00F821BC" w:rsidP="00F821BC">
      <w:pPr>
        <w:tabs>
          <w:tab w:val="left" w:pos="7513"/>
        </w:tabs>
        <w:adjustRightInd w:val="0"/>
        <w:spacing w:after="240" w:line="360" w:lineRule="auto"/>
        <w:ind w:right="49"/>
        <w:jc w:val="both"/>
        <w:rPr>
          <w:rFonts w:ascii="Palatino Linotype" w:hAnsi="Palatino Linotype"/>
        </w:rPr>
      </w:pPr>
      <w:r w:rsidRPr="00F821BC">
        <w:rPr>
          <w:rFonts w:ascii="Palatino Linotype" w:hAnsi="Palatino Linotype"/>
        </w:rPr>
        <w:t>Para una mejor comprensión del asunto, de las constancias que obran en el expediente electrónico, valoradas anteriormente, destacan por su importancia los antecedentes siguientes:</w:t>
      </w:r>
    </w:p>
    <w:p w14:paraId="42F43696" w14:textId="77777777" w:rsidR="00F821BC" w:rsidRPr="00F821BC" w:rsidRDefault="00F821BC" w:rsidP="00F54869">
      <w:pPr>
        <w:numPr>
          <w:ilvl w:val="0"/>
          <w:numId w:val="28"/>
        </w:numPr>
        <w:tabs>
          <w:tab w:val="left" w:pos="7513"/>
        </w:tabs>
        <w:adjustRightInd w:val="0"/>
        <w:spacing w:after="240" w:line="360" w:lineRule="auto"/>
        <w:ind w:left="567" w:right="900" w:hanging="283"/>
        <w:contextualSpacing/>
        <w:jc w:val="both"/>
        <w:rPr>
          <w:rFonts w:ascii="Palatino Linotype" w:hAnsi="Palatino Linotype"/>
          <w:szCs w:val="22"/>
          <w:lang w:val="es-MX" w:eastAsia="en-US"/>
        </w:rPr>
      </w:pPr>
      <w:r w:rsidRPr="00F821BC">
        <w:rPr>
          <w:rFonts w:ascii="Palatino Linotype" w:hAnsi="Palatino Linotype"/>
          <w:szCs w:val="22"/>
          <w:lang w:val="es-MX" w:eastAsia="en-US"/>
        </w:rPr>
        <w:t>En la solicitud de información materia del presente recurso, la parte solicitante requirió al Sujeto Obligado lo siguiente</w:t>
      </w:r>
      <w:r w:rsidRPr="00F821BC">
        <w:rPr>
          <w:rFonts w:ascii="Palatino Linotype" w:hAnsi="Palatino Linotype" w:cs="Arial"/>
          <w:szCs w:val="22"/>
          <w:lang w:val="es-MX" w:eastAsia="en-US"/>
        </w:rPr>
        <w:t>:</w:t>
      </w:r>
    </w:p>
    <w:p w14:paraId="502F92FC" w14:textId="7A3098FB" w:rsidR="00F821BC" w:rsidRDefault="00F821BC" w:rsidP="00F54869">
      <w:pPr>
        <w:spacing w:line="360" w:lineRule="auto"/>
        <w:ind w:left="567" w:right="900"/>
        <w:contextualSpacing/>
        <w:jc w:val="both"/>
        <w:rPr>
          <w:rFonts w:ascii="Palatino Linotype" w:hAnsi="Palatino Linotype"/>
          <w:b/>
          <w:szCs w:val="22"/>
          <w:lang w:eastAsia="en-US"/>
        </w:rPr>
      </w:pPr>
      <w:r w:rsidRPr="00F821BC">
        <w:rPr>
          <w:rFonts w:ascii="Palatino Linotype" w:hAnsi="Palatino Linotype"/>
          <w:b/>
          <w:szCs w:val="22"/>
          <w:lang w:eastAsia="en-US"/>
        </w:rPr>
        <w:t xml:space="preserve">Sueldo de la presidenta, su aguinaldo, prestaciones etc. </w:t>
      </w:r>
    </w:p>
    <w:p w14:paraId="3569CE32" w14:textId="77777777" w:rsidR="00F54869" w:rsidRPr="00F54869" w:rsidRDefault="00F54869" w:rsidP="00F54869">
      <w:pPr>
        <w:spacing w:line="360" w:lineRule="auto"/>
        <w:ind w:left="567" w:right="900"/>
        <w:contextualSpacing/>
        <w:jc w:val="both"/>
        <w:rPr>
          <w:rFonts w:ascii="Palatino Linotype" w:hAnsi="Palatino Linotype"/>
          <w:b/>
          <w:szCs w:val="22"/>
          <w:lang w:eastAsia="en-US"/>
        </w:rPr>
      </w:pPr>
    </w:p>
    <w:p w14:paraId="303ED4A2" w14:textId="629FF11D" w:rsidR="00F54869" w:rsidRDefault="00F821BC" w:rsidP="00F54869">
      <w:pPr>
        <w:pStyle w:val="Prrafodelista"/>
        <w:numPr>
          <w:ilvl w:val="0"/>
          <w:numId w:val="28"/>
        </w:numPr>
        <w:spacing w:line="360" w:lineRule="auto"/>
        <w:ind w:left="567" w:right="900" w:hanging="283"/>
        <w:contextualSpacing/>
        <w:jc w:val="both"/>
        <w:rPr>
          <w:rFonts w:ascii="Palatino Linotype" w:hAnsi="Palatino Linotype" w:cs="Arial"/>
          <w:szCs w:val="22"/>
          <w:lang w:val="es-MX" w:eastAsia="en-US"/>
        </w:rPr>
      </w:pPr>
      <w:r w:rsidRPr="00F821BC">
        <w:rPr>
          <w:rFonts w:ascii="Palatino Linotype" w:hAnsi="Palatino Linotype" w:cs="Arial"/>
          <w:szCs w:val="22"/>
          <w:lang w:val="es-MX" w:eastAsia="en-US"/>
        </w:rPr>
        <w:t>El Sujeto Obligado fue omiso en otorgar respuesta a la solicitud de información.</w:t>
      </w:r>
    </w:p>
    <w:p w14:paraId="2CF1DE52" w14:textId="77777777" w:rsidR="00F54869" w:rsidRPr="00F54869" w:rsidRDefault="00F54869" w:rsidP="00F54869">
      <w:pPr>
        <w:pStyle w:val="Prrafodelista"/>
        <w:spacing w:line="360" w:lineRule="auto"/>
        <w:ind w:left="567" w:right="900"/>
        <w:contextualSpacing/>
        <w:jc w:val="both"/>
        <w:rPr>
          <w:rFonts w:ascii="Palatino Linotype" w:hAnsi="Palatino Linotype" w:cs="Arial"/>
          <w:szCs w:val="22"/>
          <w:lang w:val="es-MX" w:eastAsia="en-US"/>
        </w:rPr>
      </w:pPr>
    </w:p>
    <w:p w14:paraId="7930DC90" w14:textId="1998E23A" w:rsidR="00202F94" w:rsidRDefault="00202F94" w:rsidP="00F54869">
      <w:pPr>
        <w:pStyle w:val="Prrafodelista"/>
        <w:numPr>
          <w:ilvl w:val="0"/>
          <w:numId w:val="28"/>
        </w:numPr>
        <w:tabs>
          <w:tab w:val="left" w:pos="7513"/>
        </w:tabs>
        <w:adjustRightInd w:val="0"/>
        <w:spacing w:after="240" w:line="360" w:lineRule="auto"/>
        <w:ind w:left="567" w:right="900" w:hanging="283"/>
        <w:jc w:val="both"/>
        <w:rPr>
          <w:rFonts w:ascii="Palatino Linotype" w:hAnsi="Palatino Linotype"/>
        </w:rPr>
      </w:pPr>
      <w:r>
        <w:rPr>
          <w:rFonts w:ascii="Palatino Linotype" w:hAnsi="Palatino Linotype"/>
          <w:noProof/>
          <w:lang w:val="es-MX" w:eastAsia="es-MX"/>
        </w:rPr>
        <w:drawing>
          <wp:anchor distT="0" distB="0" distL="114300" distR="114300" simplePos="0" relativeHeight="251666432" behindDoc="0" locked="0" layoutInCell="1" allowOverlap="1" wp14:anchorId="48038FBC" wp14:editId="53998860">
            <wp:simplePos x="0" y="0"/>
            <wp:positionH relativeFrom="margin">
              <wp:posOffset>528955</wp:posOffset>
            </wp:positionH>
            <wp:positionV relativeFrom="paragraph">
              <wp:posOffset>2258695</wp:posOffset>
            </wp:positionV>
            <wp:extent cx="4404995" cy="449580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4995" cy="449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21BC" w:rsidRPr="00F54869">
        <w:rPr>
          <w:rFonts w:ascii="Palatino Linotype" w:hAnsi="Palatino Linotype"/>
        </w:rPr>
        <w:t>En otro punto, se destaca que el Sujeto Obligado al rendir su informe justificado, modifica la negativa ficta que se había configurado al momento de la interposición del recurso de revisión citada al rubro, toda vez que proporcionó a la parte recurrente,</w:t>
      </w:r>
      <w:r>
        <w:rPr>
          <w:rFonts w:ascii="Palatino Linotype" w:hAnsi="Palatino Linotype"/>
        </w:rPr>
        <w:t xml:space="preserve"> los soportes documentales </w:t>
      </w:r>
      <w:r w:rsidRPr="00EE3149">
        <w:rPr>
          <w:rFonts w:ascii="Palatino Linotype" w:hAnsi="Palatino Linotype"/>
          <w:b/>
          <w:i/>
        </w:rPr>
        <w:t>“INFORME 341.pdf” y “Respuesta admin 341.pdf”</w:t>
      </w:r>
      <w:r>
        <w:rPr>
          <w:rFonts w:ascii="Palatino Linotype" w:hAnsi="Palatino Linotype"/>
          <w:b/>
          <w:i/>
        </w:rPr>
        <w:t xml:space="preserve">, </w:t>
      </w:r>
      <w:r>
        <w:rPr>
          <w:rFonts w:ascii="Palatino Linotype" w:hAnsi="Palatino Linotype"/>
        </w:rPr>
        <w:t xml:space="preserve">los cuales se insertan a continuación para mejor proveer del presente estudio: </w:t>
      </w:r>
    </w:p>
    <w:p w14:paraId="2B4EFD71" w14:textId="3ACB0558" w:rsidR="00202F94" w:rsidRPr="00202F94" w:rsidRDefault="00202F94" w:rsidP="00202F94">
      <w:pPr>
        <w:tabs>
          <w:tab w:val="left" w:pos="7513"/>
        </w:tabs>
        <w:adjustRightInd w:val="0"/>
        <w:spacing w:after="240" w:line="360" w:lineRule="auto"/>
        <w:ind w:right="900"/>
        <w:jc w:val="both"/>
        <w:rPr>
          <w:rFonts w:ascii="Palatino Linotype" w:hAnsi="Palatino Linotype"/>
        </w:rPr>
      </w:pPr>
    </w:p>
    <w:p w14:paraId="5B95FEB2" w14:textId="44D962FD" w:rsidR="00202F94" w:rsidRPr="00202F94" w:rsidRDefault="00202F94" w:rsidP="00202F94">
      <w:pPr>
        <w:pStyle w:val="Prrafodelista"/>
        <w:rPr>
          <w:rFonts w:ascii="Palatino Linotype" w:hAnsi="Palatino Linotype"/>
        </w:rPr>
      </w:pPr>
      <w:r>
        <w:rPr>
          <w:rFonts w:ascii="Palatino Linotype" w:hAnsi="Palatino Linotype"/>
          <w:noProof/>
          <w:lang w:val="es-MX" w:eastAsia="es-MX"/>
        </w:rPr>
        <w:drawing>
          <wp:anchor distT="0" distB="0" distL="114300" distR="114300" simplePos="0" relativeHeight="251665408" behindDoc="0" locked="0" layoutInCell="1" allowOverlap="1" wp14:anchorId="23158BF1" wp14:editId="4150CCE7">
            <wp:simplePos x="0" y="0"/>
            <wp:positionH relativeFrom="margin">
              <wp:align>left</wp:align>
            </wp:positionH>
            <wp:positionV relativeFrom="paragraph">
              <wp:posOffset>0</wp:posOffset>
            </wp:positionV>
            <wp:extent cx="5330190" cy="5810250"/>
            <wp:effectExtent l="0" t="0" r="381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1761" cy="58115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74FA5" w14:textId="5F281232" w:rsidR="001021B5" w:rsidRPr="001021B5" w:rsidRDefault="00202F94" w:rsidP="001021B5">
      <w:pPr>
        <w:spacing w:before="100" w:beforeAutospacing="1" w:after="100" w:afterAutospacing="1" w:line="360" w:lineRule="auto"/>
        <w:jc w:val="both"/>
        <w:rPr>
          <w:rFonts w:ascii="Palatino Linotype" w:hAnsi="Palatino Linotype" w:cs="Arial"/>
          <w:lang w:val="es-MX"/>
        </w:rPr>
      </w:pPr>
      <w:r>
        <w:rPr>
          <w:rFonts w:ascii="Palatino Linotype" w:hAnsi="Palatino Linotype"/>
        </w:rPr>
        <w:t xml:space="preserve"> </w:t>
      </w:r>
      <w:r w:rsidR="001021B5" w:rsidRPr="001021B5">
        <w:rPr>
          <w:rFonts w:ascii="Palatino Linotype" w:hAnsi="Palatino Linotype"/>
          <w:lang w:val="es-MX"/>
        </w:rPr>
        <w:t>E</w:t>
      </w:r>
      <w:r w:rsidR="001021B5" w:rsidRPr="001021B5">
        <w:rPr>
          <w:rFonts w:ascii="Palatino Linotype" w:hAnsi="Palatino Linotype" w:cs="Arial"/>
          <w:lang w:val="es-MX"/>
        </w:rPr>
        <w:t>s importante resaltar que</w:t>
      </w:r>
      <w:r w:rsidR="001021B5">
        <w:rPr>
          <w:rFonts w:ascii="Palatino Linotype" w:hAnsi="Palatino Linotype" w:cs="Arial"/>
          <w:lang w:val="es-MX"/>
        </w:rPr>
        <w:t xml:space="preserve"> </w:t>
      </w:r>
      <w:r w:rsidR="001021B5" w:rsidRPr="001021B5">
        <w:rPr>
          <w:rFonts w:ascii="Palatino Linotype" w:hAnsi="Palatino Linotype"/>
          <w:color w:val="212121"/>
          <w:bdr w:val="none" w:sz="0" w:space="0" w:color="auto" w:frame="1"/>
          <w:lang w:val="es-MX"/>
        </w:rPr>
        <w:t>los Sujetos Obligados deben garantizar el derecho de acceso a la información de los particulares, proporcionando la información con la que cuentan, en el formato en que la misma obre en sus archivos; sin necesidad de elaborar documentos </w:t>
      </w:r>
      <w:r w:rsidR="001021B5" w:rsidRPr="001021B5">
        <w:rPr>
          <w:rFonts w:ascii="Palatino Linotype" w:hAnsi="Palatino Linotype"/>
          <w:i/>
          <w:iCs/>
          <w:color w:val="212121"/>
          <w:bdr w:val="none" w:sz="0" w:space="0" w:color="auto" w:frame="1"/>
          <w:lang w:val="es-MX"/>
        </w:rPr>
        <w:t>ad hoc </w:t>
      </w:r>
      <w:r w:rsidR="001021B5" w:rsidRPr="001021B5">
        <w:rPr>
          <w:rFonts w:ascii="Palatino Linotype" w:hAnsi="Palatino Linotype"/>
          <w:color w:val="212121"/>
          <w:bdr w:val="none" w:sz="0" w:space="0" w:color="auto" w:frame="1"/>
          <w:lang w:val="es-MX"/>
        </w:rPr>
        <w:t>para atender las solicitudes de información, argumento que se fortalece con el criterio número 03/17 emitido por el Instituto Nacional de Transparencia, Acceso a la Información y Protección de Datos Personales (INAI), cuyo contenido se inserta a continuación:</w:t>
      </w:r>
    </w:p>
    <w:p w14:paraId="504748F4" w14:textId="77777777" w:rsidR="001021B5" w:rsidRPr="001021B5" w:rsidRDefault="001021B5" w:rsidP="001021B5">
      <w:pPr>
        <w:ind w:left="851" w:right="902"/>
        <w:jc w:val="both"/>
        <w:rPr>
          <w:rFonts w:ascii="Palatino Linotype" w:hAnsi="Palatino Linotype"/>
          <w:i/>
          <w:iCs/>
          <w:color w:val="212121"/>
          <w:sz w:val="22"/>
          <w:szCs w:val="22"/>
          <w:bdr w:val="none" w:sz="0" w:space="0" w:color="auto" w:frame="1"/>
          <w:lang w:eastAsia="es-MX"/>
        </w:rPr>
      </w:pPr>
      <w:r w:rsidRPr="001021B5">
        <w:rPr>
          <w:rFonts w:ascii="Palatino Linotype" w:hAnsi="Palatino Linotype"/>
          <w:b/>
          <w:bCs/>
          <w:i/>
          <w:iCs/>
          <w:color w:val="212121"/>
          <w:sz w:val="22"/>
          <w:szCs w:val="22"/>
          <w:bdr w:val="none" w:sz="0" w:space="0" w:color="auto" w:frame="1"/>
          <w:lang w:eastAsia="es-MX"/>
        </w:rPr>
        <w:t>“No existe obligación de elaborar </w:t>
      </w:r>
      <w:r w:rsidRPr="001021B5">
        <w:rPr>
          <w:rFonts w:ascii="Palatino Linotype" w:hAnsi="Palatino Linotype"/>
          <w:b/>
          <w:bCs/>
          <w:i/>
          <w:iCs/>
          <w:color w:val="212121"/>
          <w:spacing w:val="-3"/>
          <w:sz w:val="22"/>
          <w:szCs w:val="22"/>
          <w:bdr w:val="none" w:sz="0" w:space="0" w:color="auto" w:frame="1"/>
          <w:lang w:eastAsia="es-MX"/>
        </w:rPr>
        <w:t>d</w:t>
      </w:r>
      <w:r w:rsidRPr="001021B5">
        <w:rPr>
          <w:rFonts w:ascii="Palatino Linotype" w:hAnsi="Palatino Linotype"/>
          <w:b/>
          <w:bCs/>
          <w:i/>
          <w:iCs/>
          <w:color w:val="212121"/>
          <w:sz w:val="22"/>
          <w:szCs w:val="22"/>
          <w:bdr w:val="none" w:sz="0" w:space="0" w:color="auto" w:frame="1"/>
          <w:lang w:eastAsia="es-MX"/>
        </w:rPr>
        <w:t>ocum</w:t>
      </w:r>
      <w:r w:rsidRPr="001021B5">
        <w:rPr>
          <w:rFonts w:ascii="Palatino Linotype" w:hAnsi="Palatino Linotype"/>
          <w:b/>
          <w:bCs/>
          <w:i/>
          <w:iCs/>
          <w:color w:val="212121"/>
          <w:spacing w:val="1"/>
          <w:sz w:val="22"/>
          <w:szCs w:val="22"/>
          <w:bdr w:val="none" w:sz="0" w:space="0" w:color="auto" w:frame="1"/>
          <w:lang w:eastAsia="es-MX"/>
        </w:rPr>
        <w:t>e</w:t>
      </w:r>
      <w:r w:rsidRPr="001021B5">
        <w:rPr>
          <w:rFonts w:ascii="Palatino Linotype" w:hAnsi="Palatino Linotype"/>
          <w:b/>
          <w:bCs/>
          <w:i/>
          <w:iCs/>
          <w:color w:val="212121"/>
          <w:sz w:val="22"/>
          <w:szCs w:val="22"/>
          <w:bdr w:val="none" w:sz="0" w:space="0" w:color="auto" w:frame="1"/>
          <w:lang w:eastAsia="es-MX"/>
        </w:rPr>
        <w:t>n</w:t>
      </w:r>
      <w:r w:rsidRPr="001021B5">
        <w:rPr>
          <w:rFonts w:ascii="Palatino Linotype" w:hAnsi="Palatino Linotype"/>
          <w:b/>
          <w:bCs/>
          <w:i/>
          <w:iCs/>
          <w:color w:val="212121"/>
          <w:spacing w:val="-1"/>
          <w:sz w:val="22"/>
          <w:szCs w:val="22"/>
          <w:bdr w:val="none" w:sz="0" w:space="0" w:color="auto" w:frame="1"/>
          <w:lang w:eastAsia="es-MX"/>
        </w:rPr>
        <w:t>t</w:t>
      </w:r>
      <w:r w:rsidRPr="001021B5">
        <w:rPr>
          <w:rFonts w:ascii="Palatino Linotype" w:hAnsi="Palatino Linotype"/>
          <w:b/>
          <w:bCs/>
          <w:i/>
          <w:iCs/>
          <w:color w:val="212121"/>
          <w:sz w:val="22"/>
          <w:szCs w:val="22"/>
          <w:bdr w:val="none" w:sz="0" w:space="0" w:color="auto" w:frame="1"/>
          <w:lang w:eastAsia="es-MX"/>
        </w:rPr>
        <w:t>os</w:t>
      </w:r>
      <w:r w:rsidRPr="001021B5">
        <w:rPr>
          <w:rFonts w:ascii="Palatino Linotype" w:hAnsi="Palatino Linotype"/>
          <w:b/>
          <w:bCs/>
          <w:i/>
          <w:iCs/>
          <w:color w:val="212121"/>
          <w:spacing w:val="14"/>
          <w:sz w:val="22"/>
          <w:szCs w:val="22"/>
          <w:bdr w:val="none" w:sz="0" w:space="0" w:color="auto" w:frame="1"/>
          <w:lang w:eastAsia="es-MX"/>
        </w:rPr>
        <w:t> </w:t>
      </w:r>
      <w:r w:rsidRPr="001021B5">
        <w:rPr>
          <w:rFonts w:ascii="Palatino Linotype" w:hAnsi="Palatino Linotype"/>
          <w:b/>
          <w:bCs/>
          <w:i/>
          <w:iCs/>
          <w:color w:val="212121"/>
          <w:spacing w:val="-1"/>
          <w:sz w:val="22"/>
          <w:szCs w:val="22"/>
          <w:bdr w:val="none" w:sz="0" w:space="0" w:color="auto" w:frame="1"/>
          <w:lang w:eastAsia="es-MX"/>
        </w:rPr>
        <w:t>ad </w:t>
      </w:r>
      <w:r w:rsidRPr="001021B5">
        <w:rPr>
          <w:rFonts w:ascii="Palatino Linotype" w:hAnsi="Palatino Linotype"/>
          <w:b/>
          <w:bCs/>
          <w:i/>
          <w:iCs/>
          <w:color w:val="212121"/>
          <w:sz w:val="22"/>
          <w:szCs w:val="22"/>
          <w:bdr w:val="none" w:sz="0" w:space="0" w:color="auto" w:frame="1"/>
          <w:lang w:eastAsia="es-MX"/>
        </w:rPr>
        <w:t>hoc</w:t>
      </w:r>
      <w:r w:rsidRPr="001021B5">
        <w:rPr>
          <w:rFonts w:ascii="Palatino Linotype" w:hAnsi="Palatino Linotype"/>
          <w:b/>
          <w:bCs/>
          <w:i/>
          <w:iCs/>
          <w:color w:val="212121"/>
          <w:spacing w:val="11"/>
          <w:sz w:val="22"/>
          <w:szCs w:val="22"/>
          <w:bdr w:val="none" w:sz="0" w:space="0" w:color="auto" w:frame="1"/>
          <w:lang w:eastAsia="es-MX"/>
        </w:rPr>
        <w:t> </w:t>
      </w:r>
      <w:r w:rsidRPr="001021B5">
        <w:rPr>
          <w:rFonts w:ascii="Palatino Linotype" w:hAnsi="Palatino Linotype"/>
          <w:b/>
          <w:bCs/>
          <w:i/>
          <w:iCs/>
          <w:color w:val="212121"/>
          <w:sz w:val="22"/>
          <w:szCs w:val="22"/>
          <w:bdr w:val="none" w:sz="0" w:space="0" w:color="auto" w:frame="1"/>
          <w:lang w:eastAsia="es-MX"/>
        </w:rPr>
        <w:t>para</w:t>
      </w:r>
      <w:r w:rsidRPr="001021B5">
        <w:rPr>
          <w:rFonts w:ascii="Palatino Linotype" w:hAnsi="Palatino Linotype"/>
          <w:b/>
          <w:bCs/>
          <w:i/>
          <w:iCs/>
          <w:color w:val="212121"/>
          <w:spacing w:val="10"/>
          <w:sz w:val="22"/>
          <w:szCs w:val="22"/>
          <w:bdr w:val="none" w:sz="0" w:space="0" w:color="auto" w:frame="1"/>
          <w:lang w:eastAsia="es-MX"/>
        </w:rPr>
        <w:t> </w:t>
      </w:r>
      <w:r w:rsidRPr="001021B5">
        <w:rPr>
          <w:rFonts w:ascii="Palatino Linotype" w:hAnsi="Palatino Linotype"/>
          <w:b/>
          <w:bCs/>
          <w:i/>
          <w:iCs/>
          <w:color w:val="212121"/>
          <w:sz w:val="22"/>
          <w:szCs w:val="22"/>
          <w:bdr w:val="none" w:sz="0" w:space="0" w:color="auto" w:frame="1"/>
          <w:lang w:eastAsia="es-MX"/>
        </w:rPr>
        <w:t>atender las sol</w:t>
      </w:r>
      <w:r w:rsidRPr="001021B5">
        <w:rPr>
          <w:rFonts w:ascii="Palatino Linotype" w:hAnsi="Palatino Linotype"/>
          <w:b/>
          <w:bCs/>
          <w:i/>
          <w:iCs/>
          <w:color w:val="212121"/>
          <w:spacing w:val="-2"/>
          <w:sz w:val="22"/>
          <w:szCs w:val="22"/>
          <w:bdr w:val="none" w:sz="0" w:space="0" w:color="auto" w:frame="1"/>
          <w:lang w:eastAsia="es-MX"/>
        </w:rPr>
        <w:t>i</w:t>
      </w:r>
      <w:r w:rsidRPr="001021B5">
        <w:rPr>
          <w:rFonts w:ascii="Palatino Linotype" w:hAnsi="Palatino Linotype"/>
          <w:b/>
          <w:bCs/>
          <w:i/>
          <w:iCs/>
          <w:color w:val="212121"/>
          <w:spacing w:val="1"/>
          <w:sz w:val="22"/>
          <w:szCs w:val="22"/>
          <w:bdr w:val="none" w:sz="0" w:space="0" w:color="auto" w:frame="1"/>
          <w:lang w:eastAsia="es-MX"/>
        </w:rPr>
        <w:t>c</w:t>
      </w:r>
      <w:r w:rsidRPr="001021B5">
        <w:rPr>
          <w:rFonts w:ascii="Palatino Linotype" w:hAnsi="Palatino Linotype"/>
          <w:b/>
          <w:bCs/>
          <w:i/>
          <w:iCs/>
          <w:color w:val="212121"/>
          <w:sz w:val="22"/>
          <w:szCs w:val="22"/>
          <w:bdr w:val="none" w:sz="0" w:space="0" w:color="auto" w:frame="1"/>
          <w:lang w:eastAsia="es-MX"/>
        </w:rPr>
        <w:t>itudes</w:t>
      </w:r>
      <w:r w:rsidRPr="001021B5">
        <w:rPr>
          <w:rFonts w:ascii="Palatino Linotype" w:hAnsi="Palatino Linotype"/>
          <w:b/>
          <w:bCs/>
          <w:i/>
          <w:iCs/>
          <w:color w:val="212121"/>
          <w:spacing w:val="10"/>
          <w:sz w:val="22"/>
          <w:szCs w:val="22"/>
          <w:bdr w:val="none" w:sz="0" w:space="0" w:color="auto" w:frame="1"/>
          <w:lang w:eastAsia="es-MX"/>
        </w:rPr>
        <w:t> </w:t>
      </w:r>
      <w:r w:rsidRPr="001021B5">
        <w:rPr>
          <w:rFonts w:ascii="Palatino Linotype" w:hAnsi="Palatino Linotype"/>
          <w:b/>
          <w:bCs/>
          <w:i/>
          <w:iCs/>
          <w:color w:val="212121"/>
          <w:sz w:val="22"/>
          <w:szCs w:val="22"/>
          <w:bdr w:val="none" w:sz="0" w:space="0" w:color="auto" w:frame="1"/>
          <w:lang w:eastAsia="es-MX"/>
        </w:rPr>
        <w:t>de</w:t>
      </w:r>
      <w:r w:rsidRPr="001021B5">
        <w:rPr>
          <w:rFonts w:ascii="Palatino Linotype" w:hAnsi="Palatino Linotype"/>
          <w:b/>
          <w:bCs/>
          <w:i/>
          <w:iCs/>
          <w:color w:val="212121"/>
          <w:spacing w:val="9"/>
          <w:sz w:val="22"/>
          <w:szCs w:val="22"/>
          <w:bdr w:val="none" w:sz="0" w:space="0" w:color="auto" w:frame="1"/>
          <w:lang w:eastAsia="es-MX"/>
        </w:rPr>
        <w:t> </w:t>
      </w:r>
      <w:r w:rsidRPr="001021B5">
        <w:rPr>
          <w:rFonts w:ascii="Palatino Linotype" w:hAnsi="Palatino Linotype"/>
          <w:b/>
          <w:bCs/>
          <w:i/>
          <w:iCs/>
          <w:color w:val="212121"/>
          <w:spacing w:val="1"/>
          <w:sz w:val="22"/>
          <w:szCs w:val="22"/>
          <w:bdr w:val="none" w:sz="0" w:space="0" w:color="auto" w:frame="1"/>
          <w:lang w:eastAsia="es-MX"/>
        </w:rPr>
        <w:t>ac</w:t>
      </w:r>
      <w:r w:rsidRPr="001021B5">
        <w:rPr>
          <w:rFonts w:ascii="Palatino Linotype" w:hAnsi="Palatino Linotype"/>
          <w:b/>
          <w:bCs/>
          <w:i/>
          <w:iCs/>
          <w:color w:val="212121"/>
          <w:spacing w:val="-1"/>
          <w:sz w:val="22"/>
          <w:szCs w:val="22"/>
          <w:bdr w:val="none" w:sz="0" w:space="0" w:color="auto" w:frame="1"/>
          <w:lang w:eastAsia="es-MX"/>
        </w:rPr>
        <w:t>c</w:t>
      </w:r>
      <w:r w:rsidRPr="001021B5">
        <w:rPr>
          <w:rFonts w:ascii="Palatino Linotype" w:hAnsi="Palatino Linotype"/>
          <w:b/>
          <w:bCs/>
          <w:i/>
          <w:iCs/>
          <w:color w:val="212121"/>
          <w:spacing w:val="1"/>
          <w:sz w:val="22"/>
          <w:szCs w:val="22"/>
          <w:bdr w:val="none" w:sz="0" w:space="0" w:color="auto" w:frame="1"/>
          <w:lang w:eastAsia="es-MX"/>
        </w:rPr>
        <w:t>es</w:t>
      </w:r>
      <w:r w:rsidRPr="001021B5">
        <w:rPr>
          <w:rFonts w:ascii="Palatino Linotype" w:hAnsi="Palatino Linotype"/>
          <w:b/>
          <w:bCs/>
          <w:i/>
          <w:iCs/>
          <w:color w:val="212121"/>
          <w:sz w:val="22"/>
          <w:szCs w:val="22"/>
          <w:bdr w:val="none" w:sz="0" w:space="0" w:color="auto" w:frame="1"/>
          <w:lang w:eastAsia="es-MX"/>
        </w:rPr>
        <w:t>o</w:t>
      </w:r>
      <w:r w:rsidRPr="001021B5">
        <w:rPr>
          <w:rFonts w:ascii="Palatino Linotype" w:hAnsi="Palatino Linotype"/>
          <w:b/>
          <w:bCs/>
          <w:i/>
          <w:iCs/>
          <w:color w:val="212121"/>
          <w:spacing w:val="11"/>
          <w:sz w:val="22"/>
          <w:szCs w:val="22"/>
          <w:bdr w:val="none" w:sz="0" w:space="0" w:color="auto" w:frame="1"/>
          <w:lang w:eastAsia="es-MX"/>
        </w:rPr>
        <w:t> </w:t>
      </w:r>
      <w:r w:rsidRPr="001021B5">
        <w:rPr>
          <w:rFonts w:ascii="Palatino Linotype" w:hAnsi="Palatino Linotype"/>
          <w:b/>
          <w:bCs/>
          <w:i/>
          <w:iCs/>
          <w:color w:val="212121"/>
          <w:sz w:val="22"/>
          <w:szCs w:val="22"/>
          <w:bdr w:val="none" w:sz="0" w:space="0" w:color="auto" w:frame="1"/>
          <w:lang w:eastAsia="es-MX"/>
        </w:rPr>
        <w:t>a</w:t>
      </w:r>
      <w:r w:rsidRPr="001021B5">
        <w:rPr>
          <w:rFonts w:ascii="Palatino Linotype" w:hAnsi="Palatino Linotype"/>
          <w:b/>
          <w:bCs/>
          <w:i/>
          <w:iCs/>
          <w:color w:val="212121"/>
          <w:spacing w:val="9"/>
          <w:sz w:val="22"/>
          <w:szCs w:val="22"/>
          <w:bdr w:val="none" w:sz="0" w:space="0" w:color="auto" w:frame="1"/>
          <w:lang w:eastAsia="es-MX"/>
        </w:rPr>
        <w:t> </w:t>
      </w:r>
      <w:r w:rsidRPr="001021B5">
        <w:rPr>
          <w:rFonts w:ascii="Palatino Linotype" w:hAnsi="Palatino Linotype"/>
          <w:b/>
          <w:bCs/>
          <w:i/>
          <w:iCs/>
          <w:color w:val="212121"/>
          <w:sz w:val="22"/>
          <w:szCs w:val="22"/>
          <w:bdr w:val="none" w:sz="0" w:space="0" w:color="auto" w:frame="1"/>
          <w:lang w:eastAsia="es-MX"/>
        </w:rPr>
        <w:t>la</w:t>
      </w:r>
      <w:r w:rsidRPr="001021B5">
        <w:rPr>
          <w:rFonts w:ascii="Palatino Linotype" w:hAnsi="Palatino Linotype"/>
          <w:b/>
          <w:bCs/>
          <w:i/>
          <w:iCs/>
          <w:color w:val="212121"/>
          <w:spacing w:val="10"/>
          <w:sz w:val="22"/>
          <w:szCs w:val="22"/>
          <w:bdr w:val="none" w:sz="0" w:space="0" w:color="auto" w:frame="1"/>
          <w:lang w:eastAsia="es-MX"/>
        </w:rPr>
        <w:t> </w:t>
      </w:r>
      <w:r w:rsidRPr="001021B5">
        <w:rPr>
          <w:rFonts w:ascii="Palatino Linotype" w:hAnsi="Palatino Linotype"/>
          <w:b/>
          <w:bCs/>
          <w:i/>
          <w:iCs/>
          <w:color w:val="212121"/>
          <w:sz w:val="22"/>
          <w:szCs w:val="22"/>
          <w:bdr w:val="none" w:sz="0" w:space="0" w:color="auto" w:frame="1"/>
          <w:lang w:eastAsia="es-MX"/>
        </w:rPr>
        <w:t>informa</w:t>
      </w:r>
      <w:r w:rsidRPr="001021B5">
        <w:rPr>
          <w:rFonts w:ascii="Palatino Linotype" w:hAnsi="Palatino Linotype"/>
          <w:b/>
          <w:bCs/>
          <w:i/>
          <w:iCs/>
          <w:color w:val="212121"/>
          <w:spacing w:val="1"/>
          <w:sz w:val="22"/>
          <w:szCs w:val="22"/>
          <w:bdr w:val="none" w:sz="0" w:space="0" w:color="auto" w:frame="1"/>
          <w:lang w:eastAsia="es-MX"/>
        </w:rPr>
        <w:t>c</w:t>
      </w:r>
      <w:r w:rsidRPr="001021B5">
        <w:rPr>
          <w:rFonts w:ascii="Palatino Linotype" w:hAnsi="Palatino Linotype"/>
          <w:b/>
          <w:bCs/>
          <w:i/>
          <w:iCs/>
          <w:color w:val="212121"/>
          <w:sz w:val="22"/>
          <w:szCs w:val="22"/>
          <w:bdr w:val="none" w:sz="0" w:space="0" w:color="auto" w:frame="1"/>
          <w:lang w:eastAsia="es-MX"/>
        </w:rPr>
        <w:t>ió</w:t>
      </w:r>
      <w:r w:rsidRPr="001021B5">
        <w:rPr>
          <w:rFonts w:ascii="Palatino Linotype" w:hAnsi="Palatino Linotype"/>
          <w:b/>
          <w:bCs/>
          <w:i/>
          <w:iCs/>
          <w:color w:val="212121"/>
          <w:spacing w:val="-2"/>
          <w:sz w:val="22"/>
          <w:szCs w:val="22"/>
          <w:bdr w:val="none" w:sz="0" w:space="0" w:color="auto" w:frame="1"/>
          <w:lang w:eastAsia="es-MX"/>
        </w:rPr>
        <w:t>n</w:t>
      </w:r>
      <w:r w:rsidRPr="001021B5">
        <w:rPr>
          <w:rFonts w:ascii="Palatino Linotype" w:hAnsi="Palatino Linotype"/>
          <w:b/>
          <w:bCs/>
          <w:i/>
          <w:iCs/>
          <w:color w:val="212121"/>
          <w:sz w:val="22"/>
          <w:szCs w:val="22"/>
          <w:bdr w:val="none" w:sz="0" w:space="0" w:color="auto" w:frame="1"/>
          <w:lang w:eastAsia="es-MX"/>
        </w:rPr>
        <w:t>.</w:t>
      </w:r>
      <w:r w:rsidRPr="001021B5">
        <w:rPr>
          <w:rFonts w:ascii="Palatino Linotype" w:hAnsi="Palatino Linotype"/>
          <w:b/>
          <w:bCs/>
          <w:i/>
          <w:iCs/>
          <w:color w:val="212121"/>
          <w:spacing w:val="18"/>
          <w:sz w:val="22"/>
          <w:szCs w:val="22"/>
          <w:bdr w:val="none" w:sz="0" w:space="0" w:color="auto" w:frame="1"/>
          <w:lang w:eastAsia="es-MX"/>
        </w:rPr>
        <w:t> </w:t>
      </w:r>
      <w:r w:rsidRPr="001021B5">
        <w:rPr>
          <w:rFonts w:ascii="Palatino Linotype" w:hAnsi="Palatino Linotype"/>
          <w:i/>
          <w:iCs/>
          <w:color w:val="212121"/>
          <w:spacing w:val="18"/>
          <w:sz w:val="22"/>
          <w:szCs w:val="22"/>
          <w:bdr w:val="none" w:sz="0" w:space="0" w:color="auto" w:frame="1"/>
          <w:lang w:eastAsia="es-MX"/>
        </w:rPr>
        <w:t>L</w:t>
      </w:r>
      <w:r w:rsidRPr="001021B5">
        <w:rPr>
          <w:rFonts w:ascii="Palatino Linotype" w:hAnsi="Palatino Linotype"/>
          <w:i/>
          <w:iCs/>
          <w:color w:val="212121"/>
          <w:spacing w:val="-1"/>
          <w:sz w:val="22"/>
          <w:szCs w:val="22"/>
          <w:bdr w:val="none" w:sz="0" w:space="0" w:color="auto" w:frame="1"/>
          <w:lang w:eastAsia="es-MX"/>
        </w:rPr>
        <w:t>os </w:t>
      </w:r>
      <w:r w:rsidRPr="001021B5">
        <w:rPr>
          <w:rFonts w:ascii="Palatino Linotype" w:hAnsi="Palatino Linotype"/>
          <w:i/>
          <w:iCs/>
          <w:color w:val="212121"/>
          <w:spacing w:val="1"/>
          <w:sz w:val="22"/>
          <w:szCs w:val="22"/>
          <w:bdr w:val="none" w:sz="0" w:space="0" w:color="auto" w:frame="1"/>
          <w:lang w:eastAsia="es-MX"/>
        </w:rPr>
        <w:t>a</w:t>
      </w:r>
      <w:r w:rsidRPr="001021B5">
        <w:rPr>
          <w:rFonts w:ascii="Palatino Linotype" w:hAnsi="Palatino Linotype"/>
          <w:i/>
          <w:iCs/>
          <w:color w:val="212121"/>
          <w:sz w:val="22"/>
          <w:szCs w:val="22"/>
          <w:bdr w:val="none" w:sz="0" w:space="0" w:color="auto" w:frame="1"/>
          <w:lang w:eastAsia="es-MX"/>
        </w:rPr>
        <w:t>rt</w:t>
      </w:r>
      <w:r w:rsidRPr="001021B5">
        <w:rPr>
          <w:rFonts w:ascii="Palatino Linotype" w:hAnsi="Palatino Linotype"/>
          <w:i/>
          <w:iCs/>
          <w:color w:val="212121"/>
          <w:spacing w:val="-2"/>
          <w:sz w:val="22"/>
          <w:szCs w:val="22"/>
          <w:bdr w:val="none" w:sz="0" w:space="0" w:color="auto" w:frame="1"/>
          <w:lang w:eastAsia="es-MX"/>
        </w:rPr>
        <w:t>í</w:t>
      </w:r>
      <w:r w:rsidRPr="001021B5">
        <w:rPr>
          <w:rFonts w:ascii="Palatino Linotype" w:hAnsi="Palatino Linotype"/>
          <w:i/>
          <w:iCs/>
          <w:color w:val="212121"/>
          <w:sz w:val="22"/>
          <w:szCs w:val="22"/>
          <w:bdr w:val="none" w:sz="0" w:space="0" w:color="auto" w:frame="1"/>
          <w:lang w:eastAsia="es-MX"/>
        </w:rPr>
        <w:t>c</w:t>
      </w:r>
      <w:r w:rsidRPr="001021B5">
        <w:rPr>
          <w:rFonts w:ascii="Palatino Linotype" w:hAnsi="Palatino Linotype"/>
          <w:i/>
          <w:iCs/>
          <w:color w:val="212121"/>
          <w:spacing w:val="1"/>
          <w:sz w:val="22"/>
          <w:szCs w:val="22"/>
          <w:bdr w:val="none" w:sz="0" w:space="0" w:color="auto" w:frame="1"/>
          <w:lang w:eastAsia="es-MX"/>
        </w:rPr>
        <w:t>u</w:t>
      </w:r>
      <w:r w:rsidRPr="001021B5">
        <w:rPr>
          <w:rFonts w:ascii="Palatino Linotype" w:hAnsi="Palatino Linotype"/>
          <w:i/>
          <w:iCs/>
          <w:color w:val="212121"/>
          <w:sz w:val="22"/>
          <w:szCs w:val="22"/>
          <w:bdr w:val="none" w:sz="0" w:space="0" w:color="auto" w:frame="1"/>
          <w:lang w:eastAsia="es-MX"/>
        </w:rPr>
        <w:t>los</w:t>
      </w:r>
      <w:r w:rsidRPr="001021B5">
        <w:rPr>
          <w:rFonts w:ascii="Palatino Linotype" w:hAnsi="Palatino Linotype"/>
          <w:i/>
          <w:iCs/>
          <w:color w:val="212121"/>
          <w:spacing w:val="8"/>
          <w:sz w:val="22"/>
          <w:szCs w:val="22"/>
          <w:bdr w:val="none" w:sz="0" w:space="0" w:color="auto" w:frame="1"/>
          <w:lang w:eastAsia="es-MX"/>
        </w:rPr>
        <w:t> 129 </w:t>
      </w:r>
      <w:r w:rsidRPr="001021B5">
        <w:rPr>
          <w:rFonts w:ascii="Palatino Linotype" w:hAnsi="Palatino Linotype"/>
          <w:i/>
          <w:iCs/>
          <w:color w:val="212121"/>
          <w:spacing w:val="1"/>
          <w:sz w:val="22"/>
          <w:szCs w:val="22"/>
          <w:bdr w:val="none" w:sz="0" w:space="0" w:color="auto" w:frame="1"/>
          <w:lang w:eastAsia="es-MX"/>
        </w:rPr>
        <w:t>d</w:t>
      </w:r>
      <w:r w:rsidRPr="001021B5">
        <w:rPr>
          <w:rFonts w:ascii="Palatino Linotype" w:hAnsi="Palatino Linotype"/>
          <w:i/>
          <w:iCs/>
          <w:color w:val="212121"/>
          <w:sz w:val="22"/>
          <w:szCs w:val="22"/>
          <w:bdr w:val="none" w:sz="0" w:space="0" w:color="auto" w:frame="1"/>
          <w:lang w:eastAsia="es-MX"/>
        </w:rPr>
        <w:t>e</w:t>
      </w:r>
      <w:r w:rsidRPr="001021B5">
        <w:rPr>
          <w:rFonts w:ascii="Palatino Linotype" w:hAnsi="Palatino Linotype"/>
          <w:i/>
          <w:iCs/>
          <w:color w:val="212121"/>
          <w:spacing w:val="9"/>
          <w:sz w:val="22"/>
          <w:szCs w:val="22"/>
          <w:bdr w:val="none" w:sz="0" w:space="0" w:color="auto" w:frame="1"/>
          <w:lang w:eastAsia="es-MX"/>
        </w:rPr>
        <w:t> </w:t>
      </w:r>
      <w:r w:rsidRPr="001021B5">
        <w:rPr>
          <w:rFonts w:ascii="Palatino Linotype" w:hAnsi="Palatino Linotype"/>
          <w:i/>
          <w:iCs/>
          <w:color w:val="212121"/>
          <w:sz w:val="22"/>
          <w:szCs w:val="22"/>
          <w:bdr w:val="none" w:sz="0" w:space="0" w:color="auto" w:frame="1"/>
          <w:lang w:eastAsia="es-MX"/>
        </w:rPr>
        <w:t>la</w:t>
      </w:r>
      <w:r w:rsidRPr="001021B5">
        <w:rPr>
          <w:rFonts w:ascii="Palatino Linotype" w:hAnsi="Palatino Linotype"/>
          <w:i/>
          <w:iCs/>
          <w:color w:val="212121"/>
          <w:spacing w:val="10"/>
          <w:sz w:val="22"/>
          <w:szCs w:val="22"/>
          <w:bdr w:val="none" w:sz="0" w:space="0" w:color="auto" w:frame="1"/>
          <w:lang w:eastAsia="es-MX"/>
        </w:rPr>
        <w:t> </w:t>
      </w:r>
      <w:r w:rsidRPr="001021B5">
        <w:rPr>
          <w:rFonts w:ascii="Palatino Linotype" w:hAnsi="Palatino Linotype"/>
          <w:i/>
          <w:iCs/>
          <w:color w:val="212121"/>
          <w:spacing w:val="-1"/>
          <w:sz w:val="22"/>
          <w:szCs w:val="22"/>
          <w:bdr w:val="none" w:sz="0" w:space="0" w:color="auto" w:frame="1"/>
          <w:lang w:eastAsia="es-MX"/>
        </w:rPr>
        <w:t>L</w:t>
      </w:r>
      <w:r w:rsidRPr="001021B5">
        <w:rPr>
          <w:rFonts w:ascii="Palatino Linotype" w:hAnsi="Palatino Linotype"/>
          <w:i/>
          <w:iCs/>
          <w:color w:val="212121"/>
          <w:spacing w:val="1"/>
          <w:sz w:val="22"/>
          <w:szCs w:val="22"/>
          <w:bdr w:val="none" w:sz="0" w:space="0" w:color="auto" w:frame="1"/>
          <w:lang w:eastAsia="es-MX"/>
        </w:rPr>
        <w:t>e</w:t>
      </w:r>
      <w:r w:rsidRPr="001021B5">
        <w:rPr>
          <w:rFonts w:ascii="Palatino Linotype" w:hAnsi="Palatino Linotype"/>
          <w:i/>
          <w:iCs/>
          <w:color w:val="212121"/>
          <w:sz w:val="22"/>
          <w:szCs w:val="22"/>
          <w:bdr w:val="none" w:sz="0" w:space="0" w:color="auto" w:frame="1"/>
          <w:lang w:eastAsia="es-MX"/>
        </w:rPr>
        <w:t>y</w:t>
      </w:r>
      <w:r w:rsidRPr="001021B5">
        <w:rPr>
          <w:rFonts w:ascii="Palatino Linotype" w:hAnsi="Palatino Linotype"/>
          <w:i/>
          <w:iCs/>
          <w:color w:val="212121"/>
          <w:spacing w:val="8"/>
          <w:sz w:val="22"/>
          <w:szCs w:val="22"/>
          <w:bdr w:val="none" w:sz="0" w:space="0" w:color="auto" w:frame="1"/>
          <w:lang w:eastAsia="es-MX"/>
        </w:rPr>
        <w:t> </w:t>
      </w:r>
      <w:r w:rsidRPr="001021B5">
        <w:rPr>
          <w:rFonts w:ascii="Palatino Linotype" w:hAnsi="Palatino Linotype"/>
          <w:i/>
          <w:iCs/>
          <w:color w:val="212121"/>
          <w:sz w:val="22"/>
          <w:szCs w:val="22"/>
          <w:bdr w:val="none" w:sz="0" w:space="0" w:color="auto" w:frame="1"/>
          <w:lang w:eastAsia="es-MX"/>
        </w:rPr>
        <w:t>General</w:t>
      </w:r>
      <w:r w:rsidRPr="001021B5">
        <w:rPr>
          <w:rFonts w:ascii="Palatino Linotype" w:hAnsi="Palatino Linotype"/>
          <w:i/>
          <w:iCs/>
          <w:color w:val="212121"/>
          <w:spacing w:val="10"/>
          <w:sz w:val="22"/>
          <w:szCs w:val="22"/>
          <w:bdr w:val="none" w:sz="0" w:space="0" w:color="auto" w:frame="1"/>
          <w:lang w:eastAsia="es-MX"/>
        </w:rPr>
        <w:t> </w:t>
      </w:r>
      <w:r w:rsidRPr="001021B5">
        <w:rPr>
          <w:rFonts w:ascii="Palatino Linotype" w:hAnsi="Palatino Linotype"/>
          <w:i/>
          <w:iCs/>
          <w:color w:val="212121"/>
          <w:spacing w:val="-1"/>
          <w:sz w:val="22"/>
          <w:szCs w:val="22"/>
          <w:bdr w:val="none" w:sz="0" w:space="0" w:color="auto" w:frame="1"/>
          <w:lang w:eastAsia="es-MX"/>
        </w:rPr>
        <w:t>d</w:t>
      </w:r>
      <w:r w:rsidRPr="001021B5">
        <w:rPr>
          <w:rFonts w:ascii="Palatino Linotype" w:hAnsi="Palatino Linotype"/>
          <w:i/>
          <w:iCs/>
          <w:color w:val="212121"/>
          <w:sz w:val="22"/>
          <w:szCs w:val="22"/>
          <w:bdr w:val="none" w:sz="0" w:space="0" w:color="auto" w:frame="1"/>
          <w:lang w:eastAsia="es-MX"/>
        </w:rPr>
        <w:t>e</w:t>
      </w:r>
      <w:r w:rsidRPr="001021B5">
        <w:rPr>
          <w:rFonts w:ascii="Palatino Linotype" w:hAnsi="Palatino Linotype"/>
          <w:i/>
          <w:iCs/>
          <w:color w:val="212121"/>
          <w:spacing w:val="9"/>
          <w:sz w:val="22"/>
          <w:szCs w:val="22"/>
          <w:bdr w:val="none" w:sz="0" w:space="0" w:color="auto" w:frame="1"/>
          <w:lang w:eastAsia="es-MX"/>
        </w:rPr>
        <w:t> </w:t>
      </w:r>
      <w:r w:rsidRPr="001021B5">
        <w:rPr>
          <w:rFonts w:ascii="Palatino Linotype" w:hAnsi="Palatino Linotype"/>
          <w:i/>
          <w:iCs/>
          <w:color w:val="212121"/>
          <w:spacing w:val="2"/>
          <w:sz w:val="22"/>
          <w:szCs w:val="22"/>
          <w:bdr w:val="none" w:sz="0" w:space="0" w:color="auto" w:frame="1"/>
          <w:lang w:eastAsia="es-MX"/>
        </w:rPr>
        <w:t>T</w:t>
      </w:r>
      <w:r w:rsidRPr="001021B5">
        <w:rPr>
          <w:rFonts w:ascii="Palatino Linotype" w:hAnsi="Palatino Linotype"/>
          <w:i/>
          <w:iCs/>
          <w:color w:val="212121"/>
          <w:sz w:val="22"/>
          <w:szCs w:val="22"/>
          <w:bdr w:val="none" w:sz="0" w:space="0" w:color="auto" w:frame="1"/>
          <w:lang w:eastAsia="es-MX"/>
        </w:rPr>
        <w:t>r</w:t>
      </w:r>
      <w:r w:rsidRPr="001021B5">
        <w:rPr>
          <w:rFonts w:ascii="Palatino Linotype" w:hAnsi="Palatino Linotype"/>
          <w:i/>
          <w:iCs/>
          <w:color w:val="212121"/>
          <w:spacing w:val="-2"/>
          <w:sz w:val="22"/>
          <w:szCs w:val="22"/>
          <w:bdr w:val="none" w:sz="0" w:space="0" w:color="auto" w:frame="1"/>
          <w:lang w:eastAsia="es-MX"/>
        </w:rPr>
        <w:t>a</w:t>
      </w:r>
      <w:r w:rsidRPr="001021B5">
        <w:rPr>
          <w:rFonts w:ascii="Palatino Linotype" w:hAnsi="Palatino Linotype"/>
          <w:i/>
          <w:iCs/>
          <w:color w:val="212121"/>
          <w:spacing w:val="1"/>
          <w:sz w:val="22"/>
          <w:szCs w:val="22"/>
          <w:bdr w:val="none" w:sz="0" w:space="0" w:color="auto" w:frame="1"/>
          <w:lang w:eastAsia="es-MX"/>
        </w:rPr>
        <w:t>n</w:t>
      </w:r>
      <w:r w:rsidRPr="001021B5">
        <w:rPr>
          <w:rFonts w:ascii="Palatino Linotype" w:hAnsi="Palatino Linotype"/>
          <w:i/>
          <w:iCs/>
          <w:color w:val="212121"/>
          <w:sz w:val="22"/>
          <w:szCs w:val="22"/>
          <w:bdr w:val="none" w:sz="0" w:space="0" w:color="auto" w:frame="1"/>
          <w:lang w:eastAsia="es-MX"/>
        </w:rPr>
        <w:t>s</w:t>
      </w:r>
      <w:r w:rsidRPr="001021B5">
        <w:rPr>
          <w:rFonts w:ascii="Palatino Linotype" w:hAnsi="Palatino Linotype"/>
          <w:i/>
          <w:iCs/>
          <w:color w:val="212121"/>
          <w:spacing w:val="1"/>
          <w:sz w:val="22"/>
          <w:szCs w:val="22"/>
          <w:bdr w:val="none" w:sz="0" w:space="0" w:color="auto" w:frame="1"/>
          <w:lang w:eastAsia="es-MX"/>
        </w:rPr>
        <w:t>pa</w:t>
      </w:r>
      <w:r w:rsidRPr="001021B5">
        <w:rPr>
          <w:rFonts w:ascii="Palatino Linotype" w:hAnsi="Palatino Linotype"/>
          <w:i/>
          <w:iCs/>
          <w:color w:val="212121"/>
          <w:sz w:val="22"/>
          <w:szCs w:val="22"/>
          <w:bdr w:val="none" w:sz="0" w:space="0" w:color="auto" w:frame="1"/>
          <w:lang w:eastAsia="es-MX"/>
        </w:rPr>
        <w:t>r</w:t>
      </w:r>
      <w:r w:rsidRPr="001021B5">
        <w:rPr>
          <w:rFonts w:ascii="Palatino Linotype" w:hAnsi="Palatino Linotype"/>
          <w:i/>
          <w:iCs/>
          <w:color w:val="212121"/>
          <w:spacing w:val="-2"/>
          <w:sz w:val="22"/>
          <w:szCs w:val="22"/>
          <w:bdr w:val="none" w:sz="0" w:space="0" w:color="auto" w:frame="1"/>
          <w:lang w:eastAsia="es-MX"/>
        </w:rPr>
        <w:t>e</w:t>
      </w:r>
      <w:r w:rsidRPr="001021B5">
        <w:rPr>
          <w:rFonts w:ascii="Palatino Linotype" w:hAnsi="Palatino Linotype"/>
          <w:i/>
          <w:iCs/>
          <w:color w:val="212121"/>
          <w:spacing w:val="1"/>
          <w:sz w:val="22"/>
          <w:szCs w:val="22"/>
          <w:bdr w:val="none" w:sz="0" w:space="0" w:color="auto" w:frame="1"/>
          <w:lang w:eastAsia="es-MX"/>
        </w:rPr>
        <w:t>n</w:t>
      </w:r>
      <w:r w:rsidRPr="001021B5">
        <w:rPr>
          <w:rFonts w:ascii="Palatino Linotype" w:hAnsi="Palatino Linotype"/>
          <w:i/>
          <w:iCs/>
          <w:color w:val="212121"/>
          <w:sz w:val="22"/>
          <w:szCs w:val="22"/>
          <w:bdr w:val="none" w:sz="0" w:space="0" w:color="auto" w:frame="1"/>
          <w:lang w:eastAsia="es-MX"/>
        </w:rPr>
        <w:t>cia y Acc</w:t>
      </w:r>
      <w:r w:rsidRPr="001021B5">
        <w:rPr>
          <w:rFonts w:ascii="Palatino Linotype" w:hAnsi="Palatino Linotype"/>
          <w:i/>
          <w:iCs/>
          <w:color w:val="212121"/>
          <w:spacing w:val="1"/>
          <w:sz w:val="22"/>
          <w:szCs w:val="22"/>
          <w:bdr w:val="none" w:sz="0" w:space="0" w:color="auto" w:frame="1"/>
          <w:lang w:eastAsia="es-MX"/>
        </w:rPr>
        <w:t>e</w:t>
      </w:r>
      <w:r w:rsidRPr="001021B5">
        <w:rPr>
          <w:rFonts w:ascii="Palatino Linotype" w:hAnsi="Palatino Linotype"/>
          <w:i/>
          <w:iCs/>
          <w:color w:val="212121"/>
          <w:sz w:val="22"/>
          <w:szCs w:val="22"/>
          <w:bdr w:val="none" w:sz="0" w:space="0" w:color="auto" w:frame="1"/>
          <w:lang w:eastAsia="es-MX"/>
        </w:rPr>
        <w:t>so</w:t>
      </w:r>
      <w:r w:rsidRPr="001021B5">
        <w:rPr>
          <w:rFonts w:ascii="Palatino Linotype" w:hAnsi="Palatino Linotype"/>
          <w:i/>
          <w:iCs/>
          <w:color w:val="212121"/>
          <w:spacing w:val="3"/>
          <w:sz w:val="22"/>
          <w:szCs w:val="22"/>
          <w:bdr w:val="none" w:sz="0" w:space="0" w:color="auto" w:frame="1"/>
          <w:lang w:eastAsia="es-MX"/>
        </w:rPr>
        <w:t> </w:t>
      </w:r>
      <w:r w:rsidRPr="001021B5">
        <w:rPr>
          <w:rFonts w:ascii="Palatino Linotype" w:hAnsi="Palatino Linotype"/>
          <w:i/>
          <w:iCs/>
          <w:color w:val="212121"/>
          <w:sz w:val="22"/>
          <w:szCs w:val="22"/>
          <w:bdr w:val="none" w:sz="0" w:space="0" w:color="auto" w:frame="1"/>
          <w:lang w:eastAsia="es-MX"/>
        </w:rPr>
        <w:t>a</w:t>
      </w:r>
      <w:r w:rsidRPr="001021B5">
        <w:rPr>
          <w:rFonts w:ascii="Palatino Linotype" w:hAnsi="Palatino Linotype"/>
          <w:i/>
          <w:iCs/>
          <w:color w:val="212121"/>
          <w:spacing w:val="1"/>
          <w:sz w:val="22"/>
          <w:szCs w:val="22"/>
          <w:bdr w:val="none" w:sz="0" w:space="0" w:color="auto" w:frame="1"/>
          <w:lang w:eastAsia="es-MX"/>
        </w:rPr>
        <w:t> </w:t>
      </w:r>
      <w:r w:rsidRPr="001021B5">
        <w:rPr>
          <w:rFonts w:ascii="Palatino Linotype" w:hAnsi="Palatino Linotype"/>
          <w:i/>
          <w:iCs/>
          <w:color w:val="212121"/>
          <w:sz w:val="22"/>
          <w:szCs w:val="22"/>
          <w:bdr w:val="none" w:sz="0" w:space="0" w:color="auto" w:frame="1"/>
          <w:lang w:eastAsia="es-MX"/>
        </w:rPr>
        <w:t>la I</w:t>
      </w:r>
      <w:r w:rsidRPr="001021B5">
        <w:rPr>
          <w:rFonts w:ascii="Palatino Linotype" w:hAnsi="Palatino Linotype"/>
          <w:i/>
          <w:iCs/>
          <w:color w:val="212121"/>
          <w:spacing w:val="-1"/>
          <w:sz w:val="22"/>
          <w:szCs w:val="22"/>
          <w:bdr w:val="none" w:sz="0" w:space="0" w:color="auto" w:frame="1"/>
          <w:lang w:eastAsia="es-MX"/>
        </w:rPr>
        <w:t>n</w:t>
      </w:r>
      <w:r w:rsidRPr="001021B5">
        <w:rPr>
          <w:rFonts w:ascii="Palatino Linotype" w:hAnsi="Palatino Linotype"/>
          <w:i/>
          <w:iCs/>
          <w:color w:val="212121"/>
          <w:sz w:val="22"/>
          <w:szCs w:val="22"/>
          <w:bdr w:val="none" w:sz="0" w:space="0" w:color="auto" w:frame="1"/>
          <w:lang w:eastAsia="es-MX"/>
        </w:rPr>
        <w:t>f</w:t>
      </w:r>
      <w:r w:rsidRPr="001021B5">
        <w:rPr>
          <w:rFonts w:ascii="Palatino Linotype" w:hAnsi="Palatino Linotype"/>
          <w:i/>
          <w:iCs/>
          <w:color w:val="212121"/>
          <w:spacing w:val="1"/>
          <w:sz w:val="22"/>
          <w:szCs w:val="22"/>
          <w:bdr w:val="none" w:sz="0" w:space="0" w:color="auto" w:frame="1"/>
          <w:lang w:eastAsia="es-MX"/>
        </w:rPr>
        <w:t>o</w:t>
      </w:r>
      <w:r w:rsidRPr="001021B5">
        <w:rPr>
          <w:rFonts w:ascii="Palatino Linotype" w:hAnsi="Palatino Linotype"/>
          <w:i/>
          <w:iCs/>
          <w:color w:val="212121"/>
          <w:spacing w:val="-3"/>
          <w:sz w:val="22"/>
          <w:szCs w:val="22"/>
          <w:bdr w:val="none" w:sz="0" w:space="0" w:color="auto" w:frame="1"/>
          <w:lang w:eastAsia="es-MX"/>
        </w:rPr>
        <w:t>r</w:t>
      </w:r>
      <w:r w:rsidRPr="001021B5">
        <w:rPr>
          <w:rFonts w:ascii="Palatino Linotype" w:hAnsi="Palatino Linotype"/>
          <w:i/>
          <w:iCs/>
          <w:color w:val="212121"/>
          <w:spacing w:val="1"/>
          <w:sz w:val="22"/>
          <w:szCs w:val="22"/>
          <w:bdr w:val="none" w:sz="0" w:space="0" w:color="auto" w:frame="1"/>
          <w:lang w:eastAsia="es-MX"/>
        </w:rPr>
        <w:t>ma</w:t>
      </w:r>
      <w:r w:rsidRPr="001021B5">
        <w:rPr>
          <w:rFonts w:ascii="Palatino Linotype" w:hAnsi="Palatino Linotype"/>
          <w:i/>
          <w:iCs/>
          <w:color w:val="212121"/>
          <w:sz w:val="22"/>
          <w:szCs w:val="22"/>
          <w:bdr w:val="none" w:sz="0" w:space="0" w:color="auto" w:frame="1"/>
          <w:lang w:eastAsia="es-MX"/>
        </w:rPr>
        <w:t>ci</w:t>
      </w:r>
      <w:r w:rsidRPr="001021B5">
        <w:rPr>
          <w:rFonts w:ascii="Palatino Linotype" w:hAnsi="Palatino Linotype"/>
          <w:i/>
          <w:iCs/>
          <w:color w:val="212121"/>
          <w:spacing w:val="-2"/>
          <w:sz w:val="22"/>
          <w:szCs w:val="22"/>
          <w:bdr w:val="none" w:sz="0" w:space="0" w:color="auto" w:frame="1"/>
          <w:lang w:eastAsia="es-MX"/>
        </w:rPr>
        <w:t>ó</w:t>
      </w:r>
      <w:r w:rsidRPr="001021B5">
        <w:rPr>
          <w:rFonts w:ascii="Palatino Linotype" w:hAnsi="Palatino Linotype"/>
          <w:i/>
          <w:iCs/>
          <w:color w:val="212121"/>
          <w:sz w:val="22"/>
          <w:szCs w:val="22"/>
          <w:bdr w:val="none" w:sz="0" w:space="0" w:color="auto" w:frame="1"/>
          <w:lang w:eastAsia="es-MX"/>
        </w:rPr>
        <w:t>n</w:t>
      </w:r>
      <w:r w:rsidRPr="001021B5">
        <w:rPr>
          <w:rFonts w:ascii="Palatino Linotype" w:hAnsi="Palatino Linotype"/>
          <w:i/>
          <w:iCs/>
          <w:color w:val="212121"/>
          <w:spacing w:val="6"/>
          <w:sz w:val="22"/>
          <w:szCs w:val="22"/>
          <w:bdr w:val="none" w:sz="0" w:space="0" w:color="auto" w:frame="1"/>
          <w:lang w:eastAsia="es-MX"/>
        </w:rPr>
        <w:t> </w:t>
      </w:r>
      <w:r w:rsidRPr="001021B5">
        <w:rPr>
          <w:rFonts w:ascii="Palatino Linotype" w:hAnsi="Palatino Linotype"/>
          <w:i/>
          <w:iCs/>
          <w:color w:val="212121"/>
          <w:spacing w:val="-2"/>
          <w:sz w:val="22"/>
          <w:szCs w:val="22"/>
          <w:bdr w:val="none" w:sz="0" w:space="0" w:color="auto" w:frame="1"/>
          <w:lang w:eastAsia="es-MX"/>
        </w:rPr>
        <w:t>P</w:t>
      </w:r>
      <w:r w:rsidRPr="001021B5">
        <w:rPr>
          <w:rFonts w:ascii="Palatino Linotype" w:hAnsi="Palatino Linotype"/>
          <w:i/>
          <w:iCs/>
          <w:color w:val="212121"/>
          <w:spacing w:val="1"/>
          <w:sz w:val="22"/>
          <w:szCs w:val="22"/>
          <w:bdr w:val="none" w:sz="0" w:space="0" w:color="auto" w:frame="1"/>
          <w:lang w:eastAsia="es-MX"/>
        </w:rPr>
        <w:t>úb</w:t>
      </w:r>
      <w:r w:rsidRPr="001021B5">
        <w:rPr>
          <w:rFonts w:ascii="Palatino Linotype" w:hAnsi="Palatino Linotype"/>
          <w:i/>
          <w:iCs/>
          <w:color w:val="212121"/>
          <w:sz w:val="22"/>
          <w:szCs w:val="22"/>
          <w:bdr w:val="none" w:sz="0" w:space="0" w:color="auto" w:frame="1"/>
          <w:lang w:eastAsia="es-MX"/>
        </w:rPr>
        <w:t>l</w:t>
      </w:r>
      <w:r w:rsidRPr="001021B5">
        <w:rPr>
          <w:rFonts w:ascii="Palatino Linotype" w:hAnsi="Palatino Linotype"/>
          <w:i/>
          <w:iCs/>
          <w:color w:val="212121"/>
          <w:spacing w:val="-1"/>
          <w:sz w:val="22"/>
          <w:szCs w:val="22"/>
          <w:bdr w:val="none" w:sz="0" w:space="0" w:color="auto" w:frame="1"/>
          <w:lang w:eastAsia="es-MX"/>
        </w:rPr>
        <w:t>i</w:t>
      </w:r>
      <w:r w:rsidRPr="001021B5">
        <w:rPr>
          <w:rFonts w:ascii="Palatino Linotype" w:hAnsi="Palatino Linotype"/>
          <w:i/>
          <w:iCs/>
          <w:color w:val="212121"/>
          <w:sz w:val="22"/>
          <w:szCs w:val="22"/>
          <w:bdr w:val="none" w:sz="0" w:space="0" w:color="auto" w:frame="1"/>
          <w:lang w:eastAsia="es-MX"/>
        </w:rPr>
        <w:t>ca y </w:t>
      </w:r>
      <w:r w:rsidRPr="001021B5">
        <w:rPr>
          <w:rFonts w:ascii="Palatino Linotype" w:hAnsi="Palatino Linotype"/>
          <w:i/>
          <w:iCs/>
          <w:color w:val="212121"/>
          <w:spacing w:val="8"/>
          <w:sz w:val="22"/>
          <w:szCs w:val="22"/>
          <w:bdr w:val="none" w:sz="0" w:space="0" w:color="auto" w:frame="1"/>
          <w:lang w:eastAsia="es-MX"/>
        </w:rPr>
        <w:t>130, párrafo cuarto, </w:t>
      </w:r>
      <w:r w:rsidRPr="001021B5">
        <w:rPr>
          <w:rFonts w:ascii="Palatino Linotype" w:hAnsi="Palatino Linotype"/>
          <w:i/>
          <w:iCs/>
          <w:color w:val="212121"/>
          <w:spacing w:val="1"/>
          <w:sz w:val="22"/>
          <w:szCs w:val="22"/>
          <w:bdr w:val="none" w:sz="0" w:space="0" w:color="auto" w:frame="1"/>
          <w:lang w:eastAsia="es-MX"/>
        </w:rPr>
        <w:t>d</w:t>
      </w:r>
      <w:r w:rsidRPr="001021B5">
        <w:rPr>
          <w:rFonts w:ascii="Palatino Linotype" w:hAnsi="Palatino Linotype"/>
          <w:i/>
          <w:iCs/>
          <w:color w:val="212121"/>
          <w:sz w:val="22"/>
          <w:szCs w:val="22"/>
          <w:bdr w:val="none" w:sz="0" w:space="0" w:color="auto" w:frame="1"/>
          <w:lang w:eastAsia="es-MX"/>
        </w:rPr>
        <w:t>e</w:t>
      </w:r>
      <w:r w:rsidRPr="001021B5">
        <w:rPr>
          <w:rFonts w:ascii="Palatino Linotype" w:hAnsi="Palatino Linotype"/>
          <w:i/>
          <w:iCs/>
          <w:color w:val="212121"/>
          <w:spacing w:val="9"/>
          <w:sz w:val="22"/>
          <w:szCs w:val="22"/>
          <w:bdr w:val="none" w:sz="0" w:space="0" w:color="auto" w:frame="1"/>
          <w:lang w:eastAsia="es-MX"/>
        </w:rPr>
        <w:t> </w:t>
      </w:r>
      <w:r w:rsidRPr="001021B5">
        <w:rPr>
          <w:rFonts w:ascii="Palatino Linotype" w:hAnsi="Palatino Linotype"/>
          <w:i/>
          <w:iCs/>
          <w:color w:val="212121"/>
          <w:sz w:val="22"/>
          <w:szCs w:val="22"/>
          <w:bdr w:val="none" w:sz="0" w:space="0" w:color="auto" w:frame="1"/>
          <w:lang w:eastAsia="es-MX"/>
        </w:rPr>
        <w:t>la</w:t>
      </w:r>
      <w:r w:rsidRPr="001021B5">
        <w:rPr>
          <w:rFonts w:ascii="Palatino Linotype" w:hAnsi="Palatino Linotype"/>
          <w:i/>
          <w:iCs/>
          <w:color w:val="212121"/>
          <w:spacing w:val="10"/>
          <w:sz w:val="22"/>
          <w:szCs w:val="22"/>
          <w:bdr w:val="none" w:sz="0" w:space="0" w:color="auto" w:frame="1"/>
          <w:lang w:eastAsia="es-MX"/>
        </w:rPr>
        <w:t> </w:t>
      </w:r>
      <w:r w:rsidRPr="001021B5">
        <w:rPr>
          <w:rFonts w:ascii="Palatino Linotype" w:hAnsi="Palatino Linotype"/>
          <w:i/>
          <w:iCs/>
          <w:color w:val="212121"/>
          <w:spacing w:val="-1"/>
          <w:sz w:val="22"/>
          <w:szCs w:val="22"/>
          <w:bdr w:val="none" w:sz="0" w:space="0" w:color="auto" w:frame="1"/>
          <w:lang w:eastAsia="es-MX"/>
        </w:rPr>
        <w:t>L</w:t>
      </w:r>
      <w:r w:rsidRPr="001021B5">
        <w:rPr>
          <w:rFonts w:ascii="Palatino Linotype" w:hAnsi="Palatino Linotype"/>
          <w:i/>
          <w:iCs/>
          <w:color w:val="212121"/>
          <w:spacing w:val="1"/>
          <w:sz w:val="22"/>
          <w:szCs w:val="22"/>
          <w:bdr w:val="none" w:sz="0" w:space="0" w:color="auto" w:frame="1"/>
          <w:lang w:eastAsia="es-MX"/>
        </w:rPr>
        <w:t>e</w:t>
      </w:r>
      <w:r w:rsidRPr="001021B5">
        <w:rPr>
          <w:rFonts w:ascii="Palatino Linotype" w:hAnsi="Palatino Linotype"/>
          <w:i/>
          <w:iCs/>
          <w:color w:val="212121"/>
          <w:sz w:val="22"/>
          <w:szCs w:val="22"/>
          <w:bdr w:val="none" w:sz="0" w:space="0" w:color="auto" w:frame="1"/>
          <w:lang w:eastAsia="es-MX"/>
        </w:rPr>
        <w:t>y</w:t>
      </w:r>
      <w:r w:rsidRPr="001021B5">
        <w:rPr>
          <w:rFonts w:ascii="Palatino Linotype" w:hAnsi="Palatino Linotype"/>
          <w:i/>
          <w:iCs/>
          <w:color w:val="212121"/>
          <w:spacing w:val="8"/>
          <w:sz w:val="22"/>
          <w:szCs w:val="22"/>
          <w:bdr w:val="none" w:sz="0" w:space="0" w:color="auto" w:frame="1"/>
          <w:lang w:eastAsia="es-MX"/>
        </w:rPr>
        <w:t> </w:t>
      </w:r>
      <w:r w:rsidRPr="001021B5">
        <w:rPr>
          <w:rFonts w:ascii="Palatino Linotype" w:hAnsi="Palatino Linotype"/>
          <w:i/>
          <w:iCs/>
          <w:color w:val="212121"/>
          <w:sz w:val="22"/>
          <w:szCs w:val="22"/>
          <w:bdr w:val="none" w:sz="0" w:space="0" w:color="auto" w:frame="1"/>
          <w:lang w:eastAsia="es-MX"/>
        </w:rPr>
        <w:t>Fe</w:t>
      </w:r>
      <w:r w:rsidRPr="001021B5">
        <w:rPr>
          <w:rFonts w:ascii="Palatino Linotype" w:hAnsi="Palatino Linotype"/>
          <w:i/>
          <w:iCs/>
          <w:color w:val="212121"/>
          <w:spacing w:val="1"/>
          <w:sz w:val="22"/>
          <w:szCs w:val="22"/>
          <w:bdr w:val="none" w:sz="0" w:space="0" w:color="auto" w:frame="1"/>
          <w:lang w:eastAsia="es-MX"/>
        </w:rPr>
        <w:t>de</w:t>
      </w:r>
      <w:r w:rsidRPr="001021B5">
        <w:rPr>
          <w:rFonts w:ascii="Palatino Linotype" w:hAnsi="Palatino Linotype"/>
          <w:i/>
          <w:iCs/>
          <w:color w:val="212121"/>
          <w:sz w:val="22"/>
          <w:szCs w:val="22"/>
          <w:bdr w:val="none" w:sz="0" w:space="0" w:color="auto" w:frame="1"/>
          <w:lang w:eastAsia="es-MX"/>
        </w:rPr>
        <w:t>ral</w:t>
      </w:r>
      <w:r w:rsidRPr="001021B5">
        <w:rPr>
          <w:rFonts w:ascii="Palatino Linotype" w:hAnsi="Palatino Linotype"/>
          <w:i/>
          <w:iCs/>
          <w:color w:val="212121"/>
          <w:spacing w:val="10"/>
          <w:sz w:val="22"/>
          <w:szCs w:val="22"/>
          <w:bdr w:val="none" w:sz="0" w:space="0" w:color="auto" w:frame="1"/>
          <w:lang w:eastAsia="es-MX"/>
        </w:rPr>
        <w:t> </w:t>
      </w:r>
      <w:r w:rsidRPr="001021B5">
        <w:rPr>
          <w:rFonts w:ascii="Palatino Linotype" w:hAnsi="Palatino Linotype"/>
          <w:i/>
          <w:iCs/>
          <w:color w:val="212121"/>
          <w:spacing w:val="-1"/>
          <w:sz w:val="22"/>
          <w:szCs w:val="22"/>
          <w:bdr w:val="none" w:sz="0" w:space="0" w:color="auto" w:frame="1"/>
          <w:lang w:eastAsia="es-MX"/>
        </w:rPr>
        <w:t>d</w:t>
      </w:r>
      <w:r w:rsidRPr="001021B5">
        <w:rPr>
          <w:rFonts w:ascii="Palatino Linotype" w:hAnsi="Palatino Linotype"/>
          <w:i/>
          <w:iCs/>
          <w:color w:val="212121"/>
          <w:sz w:val="22"/>
          <w:szCs w:val="22"/>
          <w:bdr w:val="none" w:sz="0" w:space="0" w:color="auto" w:frame="1"/>
          <w:lang w:eastAsia="es-MX"/>
        </w:rPr>
        <w:t>e</w:t>
      </w:r>
      <w:r w:rsidRPr="001021B5">
        <w:rPr>
          <w:rFonts w:ascii="Palatino Linotype" w:hAnsi="Palatino Linotype"/>
          <w:i/>
          <w:iCs/>
          <w:color w:val="212121"/>
          <w:spacing w:val="9"/>
          <w:sz w:val="22"/>
          <w:szCs w:val="22"/>
          <w:bdr w:val="none" w:sz="0" w:space="0" w:color="auto" w:frame="1"/>
          <w:lang w:eastAsia="es-MX"/>
        </w:rPr>
        <w:t> </w:t>
      </w:r>
      <w:r w:rsidRPr="001021B5">
        <w:rPr>
          <w:rFonts w:ascii="Palatino Linotype" w:hAnsi="Palatino Linotype"/>
          <w:i/>
          <w:iCs/>
          <w:color w:val="212121"/>
          <w:spacing w:val="2"/>
          <w:sz w:val="22"/>
          <w:szCs w:val="22"/>
          <w:bdr w:val="none" w:sz="0" w:space="0" w:color="auto" w:frame="1"/>
          <w:lang w:eastAsia="es-MX"/>
        </w:rPr>
        <w:t>T</w:t>
      </w:r>
      <w:r w:rsidRPr="001021B5">
        <w:rPr>
          <w:rFonts w:ascii="Palatino Linotype" w:hAnsi="Palatino Linotype"/>
          <w:i/>
          <w:iCs/>
          <w:color w:val="212121"/>
          <w:sz w:val="22"/>
          <w:szCs w:val="22"/>
          <w:bdr w:val="none" w:sz="0" w:space="0" w:color="auto" w:frame="1"/>
          <w:lang w:eastAsia="es-MX"/>
        </w:rPr>
        <w:t>r</w:t>
      </w:r>
      <w:r w:rsidRPr="001021B5">
        <w:rPr>
          <w:rFonts w:ascii="Palatino Linotype" w:hAnsi="Palatino Linotype"/>
          <w:i/>
          <w:iCs/>
          <w:color w:val="212121"/>
          <w:spacing w:val="-2"/>
          <w:sz w:val="22"/>
          <w:szCs w:val="22"/>
          <w:bdr w:val="none" w:sz="0" w:space="0" w:color="auto" w:frame="1"/>
          <w:lang w:eastAsia="es-MX"/>
        </w:rPr>
        <w:t>a</w:t>
      </w:r>
      <w:r w:rsidRPr="001021B5">
        <w:rPr>
          <w:rFonts w:ascii="Palatino Linotype" w:hAnsi="Palatino Linotype"/>
          <w:i/>
          <w:iCs/>
          <w:color w:val="212121"/>
          <w:spacing w:val="1"/>
          <w:sz w:val="22"/>
          <w:szCs w:val="22"/>
          <w:bdr w:val="none" w:sz="0" w:space="0" w:color="auto" w:frame="1"/>
          <w:lang w:eastAsia="es-MX"/>
        </w:rPr>
        <w:t>n</w:t>
      </w:r>
      <w:r w:rsidRPr="001021B5">
        <w:rPr>
          <w:rFonts w:ascii="Palatino Linotype" w:hAnsi="Palatino Linotype"/>
          <w:i/>
          <w:iCs/>
          <w:color w:val="212121"/>
          <w:sz w:val="22"/>
          <w:szCs w:val="22"/>
          <w:bdr w:val="none" w:sz="0" w:space="0" w:color="auto" w:frame="1"/>
          <w:lang w:eastAsia="es-MX"/>
        </w:rPr>
        <w:t>s</w:t>
      </w:r>
      <w:r w:rsidRPr="001021B5">
        <w:rPr>
          <w:rFonts w:ascii="Palatino Linotype" w:hAnsi="Palatino Linotype"/>
          <w:i/>
          <w:iCs/>
          <w:color w:val="212121"/>
          <w:spacing w:val="1"/>
          <w:sz w:val="22"/>
          <w:szCs w:val="22"/>
          <w:bdr w:val="none" w:sz="0" w:space="0" w:color="auto" w:frame="1"/>
          <w:lang w:eastAsia="es-MX"/>
        </w:rPr>
        <w:t>pa</w:t>
      </w:r>
      <w:r w:rsidRPr="001021B5">
        <w:rPr>
          <w:rFonts w:ascii="Palatino Linotype" w:hAnsi="Palatino Linotype"/>
          <w:i/>
          <w:iCs/>
          <w:color w:val="212121"/>
          <w:sz w:val="22"/>
          <w:szCs w:val="22"/>
          <w:bdr w:val="none" w:sz="0" w:space="0" w:color="auto" w:frame="1"/>
          <w:lang w:eastAsia="es-MX"/>
        </w:rPr>
        <w:t>r</w:t>
      </w:r>
      <w:r w:rsidRPr="001021B5">
        <w:rPr>
          <w:rFonts w:ascii="Palatino Linotype" w:hAnsi="Palatino Linotype"/>
          <w:i/>
          <w:iCs/>
          <w:color w:val="212121"/>
          <w:spacing w:val="-2"/>
          <w:sz w:val="22"/>
          <w:szCs w:val="22"/>
          <w:bdr w:val="none" w:sz="0" w:space="0" w:color="auto" w:frame="1"/>
          <w:lang w:eastAsia="es-MX"/>
        </w:rPr>
        <w:t>e</w:t>
      </w:r>
      <w:r w:rsidRPr="001021B5">
        <w:rPr>
          <w:rFonts w:ascii="Palatino Linotype" w:hAnsi="Palatino Linotype"/>
          <w:i/>
          <w:iCs/>
          <w:color w:val="212121"/>
          <w:spacing w:val="1"/>
          <w:sz w:val="22"/>
          <w:szCs w:val="22"/>
          <w:bdr w:val="none" w:sz="0" w:space="0" w:color="auto" w:frame="1"/>
          <w:lang w:eastAsia="es-MX"/>
        </w:rPr>
        <w:t>n</w:t>
      </w:r>
      <w:r w:rsidRPr="001021B5">
        <w:rPr>
          <w:rFonts w:ascii="Palatino Linotype" w:hAnsi="Palatino Linotype"/>
          <w:i/>
          <w:iCs/>
          <w:color w:val="212121"/>
          <w:sz w:val="22"/>
          <w:szCs w:val="22"/>
          <w:bdr w:val="none" w:sz="0" w:space="0" w:color="auto" w:frame="1"/>
          <w:lang w:eastAsia="es-MX"/>
        </w:rPr>
        <w:t>cia y Acc</w:t>
      </w:r>
      <w:r w:rsidRPr="001021B5">
        <w:rPr>
          <w:rFonts w:ascii="Palatino Linotype" w:hAnsi="Palatino Linotype"/>
          <w:i/>
          <w:iCs/>
          <w:color w:val="212121"/>
          <w:spacing w:val="1"/>
          <w:sz w:val="22"/>
          <w:szCs w:val="22"/>
          <w:bdr w:val="none" w:sz="0" w:space="0" w:color="auto" w:frame="1"/>
          <w:lang w:eastAsia="es-MX"/>
        </w:rPr>
        <w:t>e</w:t>
      </w:r>
      <w:r w:rsidRPr="001021B5">
        <w:rPr>
          <w:rFonts w:ascii="Palatino Linotype" w:hAnsi="Palatino Linotype"/>
          <w:i/>
          <w:iCs/>
          <w:color w:val="212121"/>
          <w:sz w:val="22"/>
          <w:szCs w:val="22"/>
          <w:bdr w:val="none" w:sz="0" w:space="0" w:color="auto" w:frame="1"/>
          <w:lang w:eastAsia="es-MX"/>
        </w:rPr>
        <w:t>so</w:t>
      </w:r>
      <w:r w:rsidRPr="001021B5">
        <w:rPr>
          <w:rFonts w:ascii="Palatino Linotype" w:hAnsi="Palatino Linotype"/>
          <w:i/>
          <w:iCs/>
          <w:color w:val="212121"/>
          <w:spacing w:val="3"/>
          <w:sz w:val="22"/>
          <w:szCs w:val="22"/>
          <w:bdr w:val="none" w:sz="0" w:space="0" w:color="auto" w:frame="1"/>
          <w:lang w:eastAsia="es-MX"/>
        </w:rPr>
        <w:t> </w:t>
      </w:r>
      <w:r w:rsidRPr="001021B5">
        <w:rPr>
          <w:rFonts w:ascii="Palatino Linotype" w:hAnsi="Palatino Linotype"/>
          <w:i/>
          <w:iCs/>
          <w:color w:val="212121"/>
          <w:sz w:val="22"/>
          <w:szCs w:val="22"/>
          <w:bdr w:val="none" w:sz="0" w:space="0" w:color="auto" w:frame="1"/>
          <w:lang w:eastAsia="es-MX"/>
        </w:rPr>
        <w:t>a</w:t>
      </w:r>
      <w:r w:rsidRPr="001021B5">
        <w:rPr>
          <w:rFonts w:ascii="Palatino Linotype" w:hAnsi="Palatino Linotype"/>
          <w:i/>
          <w:iCs/>
          <w:color w:val="212121"/>
          <w:spacing w:val="1"/>
          <w:sz w:val="22"/>
          <w:szCs w:val="22"/>
          <w:bdr w:val="none" w:sz="0" w:space="0" w:color="auto" w:frame="1"/>
          <w:lang w:eastAsia="es-MX"/>
        </w:rPr>
        <w:t> </w:t>
      </w:r>
      <w:r w:rsidRPr="001021B5">
        <w:rPr>
          <w:rFonts w:ascii="Palatino Linotype" w:hAnsi="Palatino Linotype"/>
          <w:i/>
          <w:iCs/>
          <w:color w:val="212121"/>
          <w:sz w:val="22"/>
          <w:szCs w:val="22"/>
          <w:bdr w:val="none" w:sz="0" w:space="0" w:color="auto" w:frame="1"/>
          <w:lang w:eastAsia="es-MX"/>
        </w:rPr>
        <w:t>la I</w:t>
      </w:r>
      <w:r w:rsidRPr="001021B5">
        <w:rPr>
          <w:rFonts w:ascii="Palatino Linotype" w:hAnsi="Palatino Linotype"/>
          <w:i/>
          <w:iCs/>
          <w:color w:val="212121"/>
          <w:spacing w:val="-1"/>
          <w:sz w:val="22"/>
          <w:szCs w:val="22"/>
          <w:bdr w:val="none" w:sz="0" w:space="0" w:color="auto" w:frame="1"/>
          <w:lang w:eastAsia="es-MX"/>
        </w:rPr>
        <w:t>n</w:t>
      </w:r>
      <w:r w:rsidRPr="001021B5">
        <w:rPr>
          <w:rFonts w:ascii="Palatino Linotype" w:hAnsi="Palatino Linotype"/>
          <w:i/>
          <w:iCs/>
          <w:color w:val="212121"/>
          <w:sz w:val="22"/>
          <w:szCs w:val="22"/>
          <w:bdr w:val="none" w:sz="0" w:space="0" w:color="auto" w:frame="1"/>
          <w:lang w:eastAsia="es-MX"/>
        </w:rPr>
        <w:t>f</w:t>
      </w:r>
      <w:r w:rsidRPr="001021B5">
        <w:rPr>
          <w:rFonts w:ascii="Palatino Linotype" w:hAnsi="Palatino Linotype"/>
          <w:i/>
          <w:iCs/>
          <w:color w:val="212121"/>
          <w:spacing w:val="1"/>
          <w:sz w:val="22"/>
          <w:szCs w:val="22"/>
          <w:bdr w:val="none" w:sz="0" w:space="0" w:color="auto" w:frame="1"/>
          <w:lang w:eastAsia="es-MX"/>
        </w:rPr>
        <w:t>o</w:t>
      </w:r>
      <w:r w:rsidRPr="001021B5">
        <w:rPr>
          <w:rFonts w:ascii="Palatino Linotype" w:hAnsi="Palatino Linotype"/>
          <w:i/>
          <w:iCs/>
          <w:color w:val="212121"/>
          <w:spacing w:val="-3"/>
          <w:sz w:val="22"/>
          <w:szCs w:val="22"/>
          <w:bdr w:val="none" w:sz="0" w:space="0" w:color="auto" w:frame="1"/>
          <w:lang w:eastAsia="es-MX"/>
        </w:rPr>
        <w:t>r</w:t>
      </w:r>
      <w:r w:rsidRPr="001021B5">
        <w:rPr>
          <w:rFonts w:ascii="Palatino Linotype" w:hAnsi="Palatino Linotype"/>
          <w:i/>
          <w:iCs/>
          <w:color w:val="212121"/>
          <w:spacing w:val="1"/>
          <w:sz w:val="22"/>
          <w:szCs w:val="22"/>
          <w:bdr w:val="none" w:sz="0" w:space="0" w:color="auto" w:frame="1"/>
          <w:lang w:eastAsia="es-MX"/>
        </w:rPr>
        <w:t>ma</w:t>
      </w:r>
      <w:r w:rsidRPr="001021B5">
        <w:rPr>
          <w:rFonts w:ascii="Palatino Linotype" w:hAnsi="Palatino Linotype"/>
          <w:i/>
          <w:iCs/>
          <w:color w:val="212121"/>
          <w:sz w:val="22"/>
          <w:szCs w:val="22"/>
          <w:bdr w:val="none" w:sz="0" w:space="0" w:color="auto" w:frame="1"/>
          <w:lang w:eastAsia="es-MX"/>
        </w:rPr>
        <w:t>ci</w:t>
      </w:r>
      <w:r w:rsidRPr="001021B5">
        <w:rPr>
          <w:rFonts w:ascii="Palatino Linotype" w:hAnsi="Palatino Linotype"/>
          <w:i/>
          <w:iCs/>
          <w:color w:val="212121"/>
          <w:spacing w:val="-2"/>
          <w:sz w:val="22"/>
          <w:szCs w:val="22"/>
          <w:bdr w:val="none" w:sz="0" w:space="0" w:color="auto" w:frame="1"/>
          <w:lang w:eastAsia="es-MX"/>
        </w:rPr>
        <w:t>ó</w:t>
      </w:r>
      <w:r w:rsidRPr="001021B5">
        <w:rPr>
          <w:rFonts w:ascii="Palatino Linotype" w:hAnsi="Palatino Linotype"/>
          <w:i/>
          <w:iCs/>
          <w:color w:val="212121"/>
          <w:sz w:val="22"/>
          <w:szCs w:val="22"/>
          <w:bdr w:val="none" w:sz="0" w:space="0" w:color="auto" w:frame="1"/>
          <w:lang w:eastAsia="es-MX"/>
        </w:rPr>
        <w:t>n</w:t>
      </w:r>
      <w:r w:rsidRPr="001021B5">
        <w:rPr>
          <w:rFonts w:ascii="Palatino Linotype" w:hAnsi="Palatino Linotype"/>
          <w:i/>
          <w:iCs/>
          <w:color w:val="212121"/>
          <w:spacing w:val="6"/>
          <w:sz w:val="22"/>
          <w:szCs w:val="22"/>
          <w:bdr w:val="none" w:sz="0" w:space="0" w:color="auto" w:frame="1"/>
          <w:lang w:eastAsia="es-MX"/>
        </w:rPr>
        <w:t> </w:t>
      </w:r>
      <w:r w:rsidRPr="001021B5">
        <w:rPr>
          <w:rFonts w:ascii="Palatino Linotype" w:hAnsi="Palatino Linotype"/>
          <w:i/>
          <w:iCs/>
          <w:color w:val="212121"/>
          <w:spacing w:val="-2"/>
          <w:sz w:val="22"/>
          <w:szCs w:val="22"/>
          <w:bdr w:val="none" w:sz="0" w:space="0" w:color="auto" w:frame="1"/>
          <w:lang w:eastAsia="es-MX"/>
        </w:rPr>
        <w:t>P</w:t>
      </w:r>
      <w:r w:rsidRPr="001021B5">
        <w:rPr>
          <w:rFonts w:ascii="Palatino Linotype" w:hAnsi="Palatino Linotype"/>
          <w:i/>
          <w:iCs/>
          <w:color w:val="212121"/>
          <w:spacing w:val="1"/>
          <w:sz w:val="22"/>
          <w:szCs w:val="22"/>
          <w:bdr w:val="none" w:sz="0" w:space="0" w:color="auto" w:frame="1"/>
          <w:lang w:eastAsia="es-MX"/>
        </w:rPr>
        <w:t>úb</w:t>
      </w:r>
      <w:r w:rsidRPr="001021B5">
        <w:rPr>
          <w:rFonts w:ascii="Palatino Linotype" w:hAnsi="Palatino Linotype"/>
          <w:i/>
          <w:iCs/>
          <w:color w:val="212121"/>
          <w:sz w:val="22"/>
          <w:szCs w:val="22"/>
          <w:bdr w:val="none" w:sz="0" w:space="0" w:color="auto" w:frame="1"/>
          <w:lang w:eastAsia="es-MX"/>
        </w:rPr>
        <w:t>l</w:t>
      </w:r>
      <w:r w:rsidRPr="001021B5">
        <w:rPr>
          <w:rFonts w:ascii="Palatino Linotype" w:hAnsi="Palatino Linotype"/>
          <w:i/>
          <w:iCs/>
          <w:color w:val="212121"/>
          <w:spacing w:val="-1"/>
          <w:sz w:val="22"/>
          <w:szCs w:val="22"/>
          <w:bdr w:val="none" w:sz="0" w:space="0" w:color="auto" w:frame="1"/>
          <w:lang w:eastAsia="es-MX"/>
        </w:rPr>
        <w:t>i</w:t>
      </w:r>
      <w:r w:rsidRPr="001021B5">
        <w:rPr>
          <w:rFonts w:ascii="Palatino Linotype" w:hAnsi="Palatino Linotype"/>
          <w:i/>
          <w:iCs/>
          <w:color w:val="212121"/>
          <w:sz w:val="22"/>
          <w:szCs w:val="22"/>
          <w:bdr w:val="none" w:sz="0" w:space="0" w:color="auto" w:frame="1"/>
          <w:lang w:eastAsia="es-MX"/>
        </w:rPr>
        <w:t>ca, </w:t>
      </w:r>
      <w:r w:rsidRPr="001021B5">
        <w:rPr>
          <w:rFonts w:ascii="Palatino Linotype" w:hAnsi="Palatino Linotype"/>
          <w:i/>
          <w:iCs/>
          <w:color w:val="212121"/>
          <w:spacing w:val="-1"/>
          <w:sz w:val="22"/>
          <w:szCs w:val="22"/>
          <w:bdr w:val="none" w:sz="0" w:space="0" w:color="auto" w:frame="1"/>
          <w:lang w:eastAsia="es-MX"/>
        </w:rPr>
        <w:t>señalan</w:t>
      </w:r>
      <w:r w:rsidRPr="001021B5">
        <w:rPr>
          <w:rFonts w:ascii="Palatino Linotype" w:hAnsi="Palatino Linotype"/>
          <w:i/>
          <w:iCs/>
          <w:color w:val="212121"/>
          <w:spacing w:val="1"/>
          <w:sz w:val="22"/>
          <w:szCs w:val="22"/>
          <w:bdr w:val="none" w:sz="0" w:space="0" w:color="auto" w:frame="1"/>
          <w:lang w:eastAsia="es-MX"/>
        </w:rPr>
        <w:t> </w:t>
      </w:r>
      <w:r w:rsidRPr="001021B5">
        <w:rPr>
          <w:rFonts w:ascii="Palatino Linotype" w:hAnsi="Palatino Linotype"/>
          <w:i/>
          <w:iCs/>
          <w:color w:val="212121"/>
          <w:spacing w:val="-1"/>
          <w:sz w:val="22"/>
          <w:szCs w:val="22"/>
          <w:bdr w:val="none" w:sz="0" w:space="0" w:color="auto" w:frame="1"/>
          <w:lang w:eastAsia="es-MX"/>
        </w:rPr>
        <w:t>q</w:t>
      </w:r>
      <w:r w:rsidRPr="001021B5">
        <w:rPr>
          <w:rFonts w:ascii="Palatino Linotype" w:hAnsi="Palatino Linotype"/>
          <w:i/>
          <w:iCs/>
          <w:color w:val="212121"/>
          <w:spacing w:val="1"/>
          <w:sz w:val="22"/>
          <w:szCs w:val="22"/>
          <w:bdr w:val="none" w:sz="0" w:space="0" w:color="auto" w:frame="1"/>
          <w:lang w:eastAsia="es-MX"/>
        </w:rPr>
        <w:t>u</w:t>
      </w:r>
      <w:r w:rsidRPr="001021B5">
        <w:rPr>
          <w:rFonts w:ascii="Palatino Linotype" w:hAnsi="Palatino Linotype"/>
          <w:i/>
          <w:iCs/>
          <w:color w:val="212121"/>
          <w:sz w:val="22"/>
          <w:szCs w:val="22"/>
          <w:bdr w:val="none" w:sz="0" w:space="0" w:color="auto" w:frame="1"/>
          <w:lang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9C69494" w14:textId="77777777" w:rsidR="001021B5" w:rsidRPr="001021B5" w:rsidRDefault="001021B5" w:rsidP="001021B5">
      <w:pPr>
        <w:ind w:left="851" w:right="902"/>
        <w:jc w:val="both"/>
        <w:rPr>
          <w:rFonts w:ascii="Palatino Linotype" w:hAnsi="Palatino Linotype" w:cs="Arial"/>
          <w:i/>
          <w:color w:val="000000"/>
          <w:sz w:val="22"/>
          <w:szCs w:val="22"/>
          <w:lang w:val="es-MX"/>
        </w:rPr>
      </w:pPr>
    </w:p>
    <w:p w14:paraId="323EC6BC" w14:textId="77777777" w:rsidR="001021B5" w:rsidRPr="001021B5" w:rsidRDefault="001021B5" w:rsidP="001021B5">
      <w:pPr>
        <w:ind w:left="851" w:right="902"/>
        <w:jc w:val="both"/>
        <w:rPr>
          <w:rFonts w:ascii="Palatino Linotype" w:hAnsi="Palatino Linotype" w:cs="Arial"/>
          <w:i/>
          <w:color w:val="000000"/>
          <w:sz w:val="22"/>
          <w:szCs w:val="22"/>
          <w:lang w:val="es-MX"/>
        </w:rPr>
      </w:pPr>
      <w:r w:rsidRPr="001021B5">
        <w:rPr>
          <w:rFonts w:ascii="Palatino Linotype" w:hAnsi="Palatino Linotype" w:cs="Arial"/>
          <w:i/>
          <w:color w:val="000000"/>
          <w:sz w:val="22"/>
          <w:szCs w:val="22"/>
          <w:lang w:val="es-MX"/>
        </w:rPr>
        <w:t xml:space="preserve">Resoluciones: </w:t>
      </w:r>
    </w:p>
    <w:p w14:paraId="2D5AF363" w14:textId="77777777" w:rsidR="001021B5" w:rsidRPr="001021B5" w:rsidRDefault="001021B5" w:rsidP="001021B5">
      <w:pPr>
        <w:ind w:left="851" w:right="902"/>
        <w:jc w:val="both"/>
        <w:rPr>
          <w:rFonts w:ascii="Palatino Linotype" w:hAnsi="Palatino Linotype" w:cs="Arial"/>
          <w:i/>
          <w:color w:val="000000"/>
          <w:sz w:val="22"/>
          <w:szCs w:val="22"/>
          <w:lang w:val="es-MX"/>
        </w:rPr>
      </w:pPr>
    </w:p>
    <w:p w14:paraId="1537F5AF" w14:textId="77777777" w:rsidR="001021B5" w:rsidRPr="001021B5" w:rsidRDefault="001021B5" w:rsidP="001021B5">
      <w:pPr>
        <w:ind w:left="851" w:right="902"/>
        <w:jc w:val="both"/>
        <w:rPr>
          <w:rFonts w:ascii="Palatino Linotype" w:hAnsi="Palatino Linotype" w:cs="Arial"/>
          <w:i/>
          <w:color w:val="000000"/>
          <w:sz w:val="22"/>
          <w:szCs w:val="22"/>
          <w:lang w:val="es-MX"/>
        </w:rPr>
      </w:pPr>
      <w:r w:rsidRPr="001021B5">
        <w:rPr>
          <w:rFonts w:ascii="Palatino Linotype" w:hAnsi="Palatino Linotype" w:cs="Arial"/>
          <w:i/>
          <w:color w:val="000000"/>
          <w:sz w:val="22"/>
          <w:szCs w:val="22"/>
          <w:lang w:val="es-MX"/>
        </w:rPr>
        <w:sym w:font="Symbol" w:char="F0B7"/>
      </w:r>
      <w:r w:rsidRPr="001021B5">
        <w:rPr>
          <w:rFonts w:ascii="Palatino Linotype" w:hAnsi="Palatino Linotype" w:cs="Arial"/>
          <w:i/>
          <w:color w:val="000000"/>
          <w:sz w:val="22"/>
          <w:szCs w:val="22"/>
          <w:lang w:val="es-MX"/>
        </w:rPr>
        <w:t xml:space="preserve"> RRA 0050/16. Instituto Nacional para la Evaluación de la Educación. 13 julio de 2016. Por unanimidad. Comisionado Ponente: Francisco Javier Acuña Llamas.</w:t>
      </w:r>
    </w:p>
    <w:p w14:paraId="1ED8F073" w14:textId="77777777" w:rsidR="001021B5" w:rsidRPr="001021B5" w:rsidRDefault="001021B5" w:rsidP="001021B5">
      <w:pPr>
        <w:ind w:left="851" w:right="902"/>
        <w:jc w:val="both"/>
        <w:rPr>
          <w:rFonts w:ascii="Palatino Linotype" w:hAnsi="Palatino Linotype" w:cs="Arial"/>
          <w:i/>
          <w:color w:val="000000"/>
          <w:sz w:val="22"/>
          <w:szCs w:val="22"/>
          <w:lang w:val="es-MX"/>
        </w:rPr>
      </w:pPr>
      <w:r w:rsidRPr="001021B5">
        <w:rPr>
          <w:rFonts w:ascii="Palatino Linotype" w:hAnsi="Palatino Linotype" w:cs="Arial"/>
          <w:i/>
          <w:color w:val="000000"/>
          <w:sz w:val="22"/>
          <w:szCs w:val="22"/>
          <w:lang w:val="es-MX"/>
        </w:rPr>
        <w:sym w:font="Symbol" w:char="F0B7"/>
      </w:r>
      <w:r w:rsidRPr="001021B5">
        <w:rPr>
          <w:rFonts w:ascii="Palatino Linotype" w:hAnsi="Palatino Linotype" w:cs="Arial"/>
          <w:i/>
          <w:color w:val="000000"/>
          <w:sz w:val="22"/>
          <w:szCs w:val="22"/>
          <w:lang w:val="es-MX"/>
        </w:rPr>
        <w:t xml:space="preserve"> RRA 0310/16. Instituto Nacional de Transparencia, Acceso a la Información y Protección de Datos Personales. 10 de agosto de 2016. Por unanimidad. Comisionada Ponente. Areli Cano Guadiana. </w:t>
      </w:r>
    </w:p>
    <w:p w14:paraId="038D3643" w14:textId="77777777" w:rsidR="001021B5" w:rsidRPr="001021B5" w:rsidRDefault="001021B5" w:rsidP="001021B5">
      <w:pPr>
        <w:ind w:left="851" w:right="902"/>
        <w:jc w:val="both"/>
        <w:rPr>
          <w:rFonts w:ascii="Palatino Linotype" w:hAnsi="Palatino Linotype" w:cs="Arial"/>
          <w:i/>
          <w:color w:val="000000"/>
          <w:sz w:val="22"/>
          <w:szCs w:val="22"/>
          <w:lang w:val="es-MX"/>
        </w:rPr>
      </w:pPr>
      <w:r w:rsidRPr="001021B5">
        <w:rPr>
          <w:rFonts w:ascii="Palatino Linotype" w:hAnsi="Palatino Linotype" w:cs="Arial"/>
          <w:i/>
          <w:color w:val="000000"/>
          <w:sz w:val="22"/>
          <w:szCs w:val="22"/>
          <w:lang w:val="es-MX"/>
        </w:rPr>
        <w:sym w:font="Symbol" w:char="F0B7"/>
      </w:r>
      <w:r w:rsidRPr="001021B5">
        <w:rPr>
          <w:rFonts w:ascii="Palatino Linotype" w:hAnsi="Palatino Linotype" w:cs="Arial"/>
          <w:i/>
          <w:color w:val="000000"/>
          <w:sz w:val="22"/>
          <w:szCs w:val="22"/>
          <w:lang w:val="es-MX"/>
        </w:rPr>
        <w:t xml:space="preserve"> RRA 1889/16. Secretaría de Hacienda y Crédito Público. 05 de octubre de 2016. Por unanimidad. Comisionada Ponente. Ximena Puente de la Mora.” </w:t>
      </w:r>
    </w:p>
    <w:p w14:paraId="5B674A95" w14:textId="77777777" w:rsidR="001021B5" w:rsidRPr="001021B5" w:rsidRDefault="001021B5" w:rsidP="001021B5">
      <w:pPr>
        <w:ind w:left="851" w:right="902"/>
        <w:jc w:val="both"/>
        <w:rPr>
          <w:rFonts w:ascii="Palatino Linotype" w:hAnsi="Palatino Linotype" w:cs="Arial"/>
          <w:i/>
          <w:color w:val="000000"/>
          <w:sz w:val="22"/>
          <w:szCs w:val="22"/>
          <w:lang w:val="es-MX"/>
        </w:rPr>
      </w:pPr>
      <w:r w:rsidRPr="001021B5">
        <w:rPr>
          <w:rFonts w:ascii="Palatino Linotype" w:hAnsi="Palatino Linotype" w:cs="Arial"/>
          <w:i/>
          <w:color w:val="000000"/>
          <w:sz w:val="22"/>
          <w:szCs w:val="22"/>
          <w:lang w:val="es-MX"/>
        </w:rPr>
        <w:t>(Sic)</w:t>
      </w:r>
    </w:p>
    <w:p w14:paraId="62D878FE" w14:textId="77777777" w:rsidR="001021B5" w:rsidRDefault="001021B5" w:rsidP="00202F94">
      <w:pPr>
        <w:tabs>
          <w:tab w:val="left" w:pos="7513"/>
          <w:tab w:val="left" w:pos="7655"/>
        </w:tabs>
        <w:adjustRightInd w:val="0"/>
        <w:spacing w:after="240" w:line="360" w:lineRule="auto"/>
        <w:ind w:right="49"/>
        <w:jc w:val="both"/>
        <w:rPr>
          <w:rFonts w:ascii="Palatino Linotype" w:hAnsi="Palatino Linotype"/>
          <w:lang w:val="es-MX"/>
        </w:rPr>
      </w:pPr>
    </w:p>
    <w:p w14:paraId="63EC9DF7" w14:textId="26B00BDA" w:rsidR="001021B5" w:rsidRDefault="001021B5" w:rsidP="00202F94">
      <w:pPr>
        <w:tabs>
          <w:tab w:val="left" w:pos="7513"/>
          <w:tab w:val="left" w:pos="7655"/>
        </w:tabs>
        <w:adjustRightInd w:val="0"/>
        <w:spacing w:after="240" w:line="360" w:lineRule="auto"/>
        <w:ind w:right="49"/>
        <w:jc w:val="both"/>
        <w:rPr>
          <w:rFonts w:ascii="Palatino Linotype" w:hAnsi="Palatino Linotype"/>
          <w:lang w:val="es-MX"/>
        </w:rPr>
      </w:pPr>
      <w:r>
        <w:rPr>
          <w:rFonts w:ascii="Palatino Linotype" w:hAnsi="Palatino Linotype"/>
          <w:lang w:val="es-MX"/>
        </w:rPr>
        <w:t xml:space="preserve">En consecuencia, se advierte que si bien es cierto, los Sujetos Obligados no están obligados a generar documentos </w:t>
      </w:r>
      <w:r w:rsidRPr="001021B5">
        <w:rPr>
          <w:rFonts w:ascii="Palatino Linotype" w:hAnsi="Palatino Linotype"/>
          <w:i/>
          <w:lang w:val="es-MX"/>
        </w:rPr>
        <w:t xml:space="preserve">ad hoc </w:t>
      </w:r>
      <w:r>
        <w:rPr>
          <w:rFonts w:ascii="Palatino Linotype" w:hAnsi="Palatino Linotype"/>
          <w:lang w:val="es-MX"/>
        </w:rPr>
        <w:t xml:space="preserve">para atender la solicitudes de información, también es cierto que de ser emitido por el servidor público competentes y obra lo requerido por la parte solicitante, resulta pertinente analizar su contenido a efecto de determinar si colma la pretensión de la hoy parte recurrente. </w:t>
      </w:r>
    </w:p>
    <w:p w14:paraId="6AB8B389" w14:textId="64843592" w:rsidR="00F821BC" w:rsidRDefault="001021B5" w:rsidP="00202F94">
      <w:pPr>
        <w:tabs>
          <w:tab w:val="left" w:pos="7513"/>
          <w:tab w:val="left" w:pos="7655"/>
        </w:tabs>
        <w:adjustRightInd w:val="0"/>
        <w:spacing w:after="240" w:line="360" w:lineRule="auto"/>
        <w:ind w:right="49"/>
        <w:jc w:val="both"/>
        <w:rPr>
          <w:rFonts w:ascii="Palatino Linotype" w:hAnsi="Palatino Linotype"/>
        </w:rPr>
      </w:pPr>
      <w:r>
        <w:rPr>
          <w:rFonts w:ascii="Palatino Linotype" w:hAnsi="Palatino Linotype"/>
        </w:rPr>
        <w:t xml:space="preserve">En este tenor de ideas, se advierte que </w:t>
      </w:r>
      <w:r w:rsidR="00F821BC" w:rsidRPr="00202F94">
        <w:rPr>
          <w:rFonts w:ascii="Palatino Linotype" w:hAnsi="Palatino Linotype"/>
        </w:rPr>
        <w:t>la información que no</w:t>
      </w:r>
      <w:r w:rsidR="00202F94">
        <w:rPr>
          <w:rFonts w:ascii="Palatino Linotype" w:hAnsi="Palatino Linotype"/>
        </w:rPr>
        <w:t xml:space="preserve"> entregó </w:t>
      </w:r>
      <w:r>
        <w:rPr>
          <w:rFonts w:ascii="Palatino Linotype" w:hAnsi="Palatino Linotype"/>
        </w:rPr>
        <w:t xml:space="preserve">el Sujeto Obligado </w:t>
      </w:r>
      <w:r w:rsidR="00202F94">
        <w:rPr>
          <w:rFonts w:ascii="Palatino Linotype" w:hAnsi="Palatino Linotype"/>
        </w:rPr>
        <w:t>en el momento oportuno, se remitió durante la etapa de manifestaciones, con lo que se entiende que la afectaci</w:t>
      </w:r>
      <w:r w:rsidR="00E71BDA">
        <w:rPr>
          <w:rFonts w:ascii="Palatino Linotype" w:hAnsi="Palatino Linotype"/>
        </w:rPr>
        <w:t xml:space="preserve">ón causada a la parte solicitante fue resarcida con este acto. </w:t>
      </w:r>
    </w:p>
    <w:p w14:paraId="61B13CA4" w14:textId="2A2650A1" w:rsidR="00E71BDA" w:rsidRDefault="00E71BDA" w:rsidP="00202F94">
      <w:pPr>
        <w:tabs>
          <w:tab w:val="left" w:pos="7513"/>
          <w:tab w:val="left" w:pos="7655"/>
        </w:tabs>
        <w:adjustRightInd w:val="0"/>
        <w:spacing w:after="240" w:line="360" w:lineRule="auto"/>
        <w:ind w:right="49"/>
        <w:jc w:val="both"/>
        <w:rPr>
          <w:rFonts w:ascii="Palatino Linotype" w:hAnsi="Palatino Linotype"/>
        </w:rPr>
      </w:pPr>
      <w:r>
        <w:rPr>
          <w:rFonts w:ascii="Palatino Linotype" w:hAnsi="Palatino Linotype"/>
        </w:rPr>
        <w:t>Ahora bien, del análisis a este pronunciamiento, se tiene que fue emitido por la inst</w:t>
      </w:r>
      <w:r w:rsidR="00325702">
        <w:rPr>
          <w:rFonts w:ascii="Palatino Linotype" w:hAnsi="Palatino Linotype"/>
        </w:rPr>
        <w:t xml:space="preserve">ancia administrativa competente toda vez que dentro de su estructura orgánica cuenta con una Subdirección de Recursos Humanos, resulta pertinente insertar la siguiente captura de pantalla: </w:t>
      </w:r>
    </w:p>
    <w:p w14:paraId="562D7D21" w14:textId="6E8AA246" w:rsidR="00325702" w:rsidRPr="00202F94" w:rsidRDefault="00325702" w:rsidP="00202F94">
      <w:pPr>
        <w:tabs>
          <w:tab w:val="left" w:pos="7513"/>
          <w:tab w:val="left" w:pos="7655"/>
        </w:tabs>
        <w:adjustRightInd w:val="0"/>
        <w:spacing w:after="240" w:line="360" w:lineRule="auto"/>
        <w:ind w:right="49"/>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7456" behindDoc="0" locked="0" layoutInCell="1" allowOverlap="1" wp14:anchorId="578048DF" wp14:editId="70E162DD">
                <wp:simplePos x="0" y="0"/>
                <wp:positionH relativeFrom="margin">
                  <wp:align>right</wp:align>
                </wp:positionH>
                <wp:positionV relativeFrom="paragraph">
                  <wp:posOffset>2158365</wp:posOffset>
                </wp:positionV>
                <wp:extent cx="2609850" cy="1943100"/>
                <wp:effectExtent l="57150" t="38100" r="76200" b="95250"/>
                <wp:wrapNone/>
                <wp:docPr id="6" name="Rectángulo 6"/>
                <wp:cNvGraphicFramePr/>
                <a:graphic xmlns:a="http://schemas.openxmlformats.org/drawingml/2006/main">
                  <a:graphicData uri="http://schemas.microsoft.com/office/word/2010/wordprocessingShape">
                    <wps:wsp>
                      <wps:cNvSpPr/>
                      <wps:spPr>
                        <a:xfrm>
                          <a:off x="0" y="0"/>
                          <a:ext cx="2609850" cy="1943100"/>
                        </a:xfrm>
                        <a:prstGeom prst="rect">
                          <a:avLst/>
                        </a:prstGeom>
                        <a:noFill/>
                        <a:ln w="38100">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81875" id="Rectángulo 6" o:spid="_x0000_s1026" style="position:absolute;margin-left:154.3pt;margin-top:169.95pt;width:205.5pt;height:153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" filled="f" strokecolor="#002060" strokeweight="3pt">
                <v:shadow on="t" color="black" opacity="22937f" origin=",.5" offset="0,.63889mm"/>
                <w10:wrap anchorx="margin"/>
              </v:rect>
            </w:pict>
          </mc:Fallback>
        </mc:AlternateContent>
      </w:r>
      <w:r>
        <w:rPr>
          <w:rFonts w:ascii="Palatino Linotype" w:hAnsi="Palatino Linotype"/>
          <w:noProof/>
          <w:lang w:val="es-MX" w:eastAsia="es-MX"/>
        </w:rPr>
        <w:drawing>
          <wp:inline distT="0" distB="0" distL="0" distR="0" wp14:anchorId="77EA0C06" wp14:editId="55F58493">
            <wp:extent cx="5610225" cy="42005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4200525"/>
                    </a:xfrm>
                    <a:prstGeom prst="rect">
                      <a:avLst/>
                    </a:prstGeom>
                    <a:noFill/>
                    <a:ln>
                      <a:noFill/>
                    </a:ln>
                  </pic:spPr>
                </pic:pic>
              </a:graphicData>
            </a:graphic>
          </wp:inline>
        </w:drawing>
      </w:r>
    </w:p>
    <w:p w14:paraId="40FFF284" w14:textId="3F081B46" w:rsidR="00325702" w:rsidRDefault="00325702" w:rsidP="00F821BC">
      <w:pPr>
        <w:tabs>
          <w:tab w:val="left" w:pos="7513"/>
        </w:tabs>
        <w:adjustRightInd w:val="0"/>
        <w:spacing w:after="240" w:line="360" w:lineRule="auto"/>
        <w:ind w:right="49"/>
        <w:jc w:val="both"/>
        <w:rPr>
          <w:rFonts w:ascii="Palatino Linotype" w:hAnsi="Palatino Linotype"/>
        </w:rPr>
      </w:pPr>
      <w:r>
        <w:rPr>
          <w:rFonts w:ascii="Palatino Linotype" w:hAnsi="Palatino Linotype"/>
        </w:rPr>
        <w:t xml:space="preserve">Asimismo el Manual de Procedimientos de la Dirección de Administración delega las siguientes responsabilidades al momento de la elaboración de la nómina: </w:t>
      </w:r>
    </w:p>
    <w:p w14:paraId="36077A09" w14:textId="78CBCFFA" w:rsidR="00325702" w:rsidRDefault="00325702" w:rsidP="00F821BC">
      <w:pPr>
        <w:tabs>
          <w:tab w:val="left" w:pos="7513"/>
        </w:tabs>
        <w:adjustRightInd w:val="0"/>
        <w:spacing w:after="240" w:line="360" w:lineRule="auto"/>
        <w:ind w:right="49"/>
        <w:jc w:val="both"/>
        <w:rPr>
          <w:rFonts w:ascii="Palatino Linotype" w:hAnsi="Palatino Linotype"/>
        </w:rPr>
      </w:pPr>
      <w:r>
        <w:rPr>
          <w:rFonts w:ascii="Palatino Linotype" w:hAnsi="Palatino Linotype"/>
          <w:noProof/>
          <w:lang w:val="es-MX" w:eastAsia="es-MX"/>
        </w:rPr>
        <w:drawing>
          <wp:inline distT="0" distB="0" distL="0" distR="0" wp14:anchorId="5DEC58F8" wp14:editId="5329771F">
            <wp:extent cx="5610225" cy="8286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828675"/>
                    </a:xfrm>
                    <a:prstGeom prst="rect">
                      <a:avLst/>
                    </a:prstGeom>
                    <a:noFill/>
                    <a:ln>
                      <a:noFill/>
                    </a:ln>
                  </pic:spPr>
                </pic:pic>
              </a:graphicData>
            </a:graphic>
          </wp:inline>
        </w:drawing>
      </w:r>
    </w:p>
    <w:p w14:paraId="4AFA629A" w14:textId="3B457859" w:rsidR="00325702" w:rsidRDefault="00325702" w:rsidP="00F821BC">
      <w:pPr>
        <w:tabs>
          <w:tab w:val="left" w:pos="7513"/>
        </w:tabs>
        <w:adjustRightInd w:val="0"/>
        <w:spacing w:after="240" w:line="360" w:lineRule="auto"/>
        <w:ind w:right="49"/>
        <w:jc w:val="both"/>
        <w:rPr>
          <w:rFonts w:ascii="Palatino Linotype" w:hAnsi="Palatino Linotype"/>
        </w:rPr>
      </w:pPr>
      <w:r>
        <w:rPr>
          <w:rFonts w:ascii="Palatino Linotype" w:hAnsi="Palatino Linotype"/>
          <w:noProof/>
          <w:lang w:val="es-MX" w:eastAsia="es-MX"/>
        </w:rPr>
        <w:drawing>
          <wp:inline distT="0" distB="0" distL="0" distR="0" wp14:anchorId="67A6855C" wp14:editId="7326D4D5">
            <wp:extent cx="5610225" cy="13525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1352550"/>
                    </a:xfrm>
                    <a:prstGeom prst="rect">
                      <a:avLst/>
                    </a:prstGeom>
                    <a:noFill/>
                    <a:ln>
                      <a:noFill/>
                    </a:ln>
                  </pic:spPr>
                </pic:pic>
              </a:graphicData>
            </a:graphic>
          </wp:inline>
        </w:drawing>
      </w:r>
    </w:p>
    <w:p w14:paraId="60E5DED8" w14:textId="4E7085A1" w:rsidR="00325702" w:rsidRDefault="00325702" w:rsidP="00F821BC">
      <w:pPr>
        <w:spacing w:line="360" w:lineRule="auto"/>
        <w:ind w:right="49"/>
        <w:jc w:val="both"/>
        <w:rPr>
          <w:rFonts w:ascii="Palatino Linotype" w:hAnsi="Palatino Linotype"/>
        </w:rPr>
      </w:pPr>
      <w:r>
        <w:rPr>
          <w:rFonts w:ascii="Palatino Linotype" w:hAnsi="Palatino Linotype"/>
          <w:noProof/>
          <w:lang w:val="es-MX" w:eastAsia="es-MX"/>
        </w:rPr>
        <w:drawing>
          <wp:inline distT="0" distB="0" distL="0" distR="0" wp14:anchorId="02A32E54" wp14:editId="571EAA1A">
            <wp:extent cx="5610225" cy="53721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5372100"/>
                    </a:xfrm>
                    <a:prstGeom prst="rect">
                      <a:avLst/>
                    </a:prstGeom>
                    <a:noFill/>
                    <a:ln>
                      <a:noFill/>
                    </a:ln>
                  </pic:spPr>
                </pic:pic>
              </a:graphicData>
            </a:graphic>
          </wp:inline>
        </w:drawing>
      </w:r>
    </w:p>
    <w:p w14:paraId="6DA2F130" w14:textId="0F2F3838" w:rsidR="00325702" w:rsidRDefault="00325702" w:rsidP="00F821BC">
      <w:pPr>
        <w:spacing w:line="360" w:lineRule="auto"/>
        <w:ind w:right="49"/>
        <w:jc w:val="both"/>
        <w:rPr>
          <w:rFonts w:ascii="Palatino Linotype" w:hAnsi="Palatino Linotype"/>
        </w:rPr>
      </w:pPr>
      <w:r>
        <w:rPr>
          <w:rFonts w:ascii="Palatino Linotype" w:hAnsi="Palatino Linotype"/>
          <w:noProof/>
          <w:lang w:val="es-MX" w:eastAsia="es-MX"/>
        </w:rPr>
        <w:drawing>
          <wp:inline distT="0" distB="0" distL="0" distR="0" wp14:anchorId="23FF6695" wp14:editId="5E376BCB">
            <wp:extent cx="5610225" cy="14287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1428750"/>
                    </a:xfrm>
                    <a:prstGeom prst="rect">
                      <a:avLst/>
                    </a:prstGeom>
                    <a:noFill/>
                    <a:ln>
                      <a:noFill/>
                    </a:ln>
                  </pic:spPr>
                </pic:pic>
              </a:graphicData>
            </a:graphic>
          </wp:inline>
        </w:drawing>
      </w:r>
    </w:p>
    <w:p w14:paraId="218C7E48" w14:textId="77777777" w:rsidR="00325702" w:rsidRDefault="00325702" w:rsidP="00F821BC">
      <w:pPr>
        <w:spacing w:line="360" w:lineRule="auto"/>
        <w:ind w:right="49"/>
        <w:jc w:val="both"/>
        <w:rPr>
          <w:rFonts w:ascii="Palatino Linotype" w:hAnsi="Palatino Linotype" w:cs="Arial"/>
          <w:bCs/>
          <w:szCs w:val="22"/>
        </w:rPr>
      </w:pPr>
    </w:p>
    <w:p w14:paraId="25D56401" w14:textId="7CDEE749" w:rsidR="00325702" w:rsidRDefault="00325702" w:rsidP="00F821BC">
      <w:pPr>
        <w:spacing w:line="360" w:lineRule="auto"/>
        <w:ind w:right="49"/>
        <w:jc w:val="both"/>
        <w:rPr>
          <w:rFonts w:ascii="Palatino Linotype" w:hAnsi="Palatino Linotype" w:cs="Arial"/>
          <w:bCs/>
          <w:szCs w:val="22"/>
        </w:rPr>
      </w:pPr>
      <w:r>
        <w:rPr>
          <w:rFonts w:ascii="Palatino Linotype" w:hAnsi="Palatino Linotype" w:cs="Arial"/>
          <w:bCs/>
          <w:szCs w:val="22"/>
        </w:rPr>
        <w:t xml:space="preserve">De tal suerte que con las capturas insertadas con antelación, se tiene que los pronunciamientos vertidos por el Director de Administración son válidos, en razón de </w:t>
      </w:r>
      <w:r w:rsidR="001021B5">
        <w:rPr>
          <w:rFonts w:ascii="Palatino Linotype" w:hAnsi="Palatino Linotype" w:cs="Arial"/>
          <w:bCs/>
          <w:szCs w:val="22"/>
        </w:rPr>
        <w:t xml:space="preserve">que es la unidad competente para la elaboración de la nómina de los servidores públicos adscritos a la Administración pública municipal. </w:t>
      </w:r>
    </w:p>
    <w:p w14:paraId="33BFDBCD" w14:textId="77777777" w:rsidR="00BB5CD2" w:rsidRDefault="00BB5CD2" w:rsidP="00F821BC">
      <w:pPr>
        <w:spacing w:line="360" w:lineRule="auto"/>
        <w:ind w:right="49"/>
        <w:jc w:val="both"/>
        <w:rPr>
          <w:rFonts w:ascii="Palatino Linotype" w:hAnsi="Palatino Linotype" w:cs="Arial"/>
          <w:bCs/>
          <w:szCs w:val="22"/>
        </w:rPr>
      </w:pPr>
    </w:p>
    <w:p w14:paraId="16F383B7" w14:textId="77777777" w:rsidR="008D7E05" w:rsidRPr="008D7E05" w:rsidRDefault="008D7E05" w:rsidP="008D7E05">
      <w:pPr>
        <w:spacing w:line="360" w:lineRule="auto"/>
        <w:ind w:right="49"/>
        <w:jc w:val="both"/>
        <w:rPr>
          <w:rFonts w:ascii="Palatino Linotype" w:hAnsi="Palatino Linotype" w:cs="Arial"/>
          <w:lang w:eastAsia="es-MX"/>
        </w:rPr>
      </w:pPr>
      <w:r w:rsidRPr="008D7E05">
        <w:rPr>
          <w:rFonts w:ascii="Palatino Linotype" w:hAnsi="Palatino Linotype" w:cs="Arial"/>
          <w:bCs/>
          <w:szCs w:val="22"/>
        </w:rPr>
        <w:t>Así las cosas, es dable sostener que al haber existido un pronunciamiento por parte del Servidor Público competente al interior del Sujeto Obligado,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14:paraId="1710B47D" w14:textId="77777777" w:rsidR="008D7E05" w:rsidRPr="008D7E05" w:rsidRDefault="008D7E05" w:rsidP="008D7E05">
      <w:pPr>
        <w:tabs>
          <w:tab w:val="left" w:pos="709"/>
        </w:tabs>
        <w:ind w:left="567" w:right="1324"/>
        <w:jc w:val="both"/>
        <w:rPr>
          <w:rFonts w:ascii="Palatino Linotype" w:hAnsi="Palatino Linotype" w:cs="Arial"/>
          <w:b/>
          <w:bCs/>
          <w:i/>
          <w:sz w:val="22"/>
          <w:szCs w:val="22"/>
        </w:rPr>
      </w:pPr>
      <w:r w:rsidRPr="008D7E05">
        <w:rPr>
          <w:rFonts w:ascii="Palatino Linotype" w:hAnsi="Palatino Linotype" w:cs="Arial"/>
          <w:b/>
          <w:bCs/>
          <w:i/>
          <w:sz w:val="22"/>
          <w:szCs w:val="22"/>
        </w:rPr>
        <w:t>“El Instituto Federal de Acceso a la Información y Protección de Datos no cuenta con facultades para pronunciarse respecto de la veracidad de los documentos proporcionados por los sujetos obligados</w:t>
      </w:r>
      <w:r w:rsidRPr="008D7E05">
        <w:rPr>
          <w:rFonts w:ascii="Palatino Linotype" w:hAnsi="Palatino Linotype" w:cs="Arial"/>
          <w:bCs/>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8D7E05">
        <w:rPr>
          <w:rFonts w:ascii="Palatino Linotype" w:hAnsi="Palatino Linotype" w:cs="Arial"/>
          <w:b/>
          <w:bCs/>
          <w:i/>
          <w:sz w:val="22"/>
          <w:szCs w:val="22"/>
        </w:rPr>
        <w:t>”</w:t>
      </w:r>
    </w:p>
    <w:p w14:paraId="76E8CAF1" w14:textId="77777777" w:rsidR="008D7E05" w:rsidRPr="008D7E05" w:rsidRDefault="008D7E05" w:rsidP="008D7E05">
      <w:pPr>
        <w:spacing w:line="360" w:lineRule="auto"/>
        <w:contextualSpacing/>
        <w:jc w:val="both"/>
        <w:rPr>
          <w:rFonts w:ascii="Palatino Linotype" w:eastAsia="Calibri" w:hAnsi="Palatino Linotype"/>
        </w:rPr>
      </w:pPr>
    </w:p>
    <w:p w14:paraId="5BBE6DD8" w14:textId="77777777" w:rsidR="008D7E05" w:rsidRPr="008D7E05" w:rsidRDefault="008D7E05" w:rsidP="008D7E05">
      <w:pPr>
        <w:spacing w:line="360" w:lineRule="auto"/>
        <w:contextualSpacing/>
        <w:jc w:val="both"/>
        <w:rPr>
          <w:rFonts w:ascii="Palatino Linotype" w:eastAsia="Calibri" w:hAnsi="Palatino Linotype"/>
        </w:rPr>
      </w:pPr>
      <w:r w:rsidRPr="008D7E05">
        <w:rPr>
          <w:rFonts w:ascii="Palatino Linotype" w:eastAsia="Calibri" w:hAnsi="Palatino Linotype"/>
        </w:rPr>
        <w:t xml:space="preserve">Así mismo el artículo 4 de la </w:t>
      </w:r>
      <w:r w:rsidRPr="008D7E05">
        <w:rPr>
          <w:rFonts w:ascii="Palatino Linotype" w:eastAsia="Calibri" w:hAnsi="Palatino Linotype"/>
          <w:b/>
        </w:rPr>
        <w:t>Ley de Transparencia y Acceso a la Información Pública del Estado de México y Municipios</w:t>
      </w:r>
      <w:r w:rsidRPr="008D7E05">
        <w:rPr>
          <w:rFonts w:ascii="Palatino Linotype" w:eastAsia="Calibri" w:hAnsi="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dispositivo legal en comento que a la letra señala:</w:t>
      </w:r>
    </w:p>
    <w:p w14:paraId="3388DFB2" w14:textId="77777777" w:rsidR="008D7E05" w:rsidRPr="008D7E05" w:rsidRDefault="008D7E05" w:rsidP="008D7E05">
      <w:pPr>
        <w:spacing w:line="360" w:lineRule="auto"/>
        <w:ind w:left="426"/>
        <w:contextualSpacing/>
        <w:jc w:val="both"/>
        <w:rPr>
          <w:rFonts w:ascii="Palatino Linotype" w:eastAsia="Calibri" w:hAnsi="Palatino Linotype"/>
        </w:rPr>
      </w:pPr>
    </w:p>
    <w:p w14:paraId="24FA7C8B" w14:textId="77777777" w:rsidR="008D7E05" w:rsidRPr="008D7E05" w:rsidRDefault="008D7E05" w:rsidP="008D7E05">
      <w:pPr>
        <w:ind w:left="851" w:right="851"/>
        <w:contextualSpacing/>
        <w:jc w:val="both"/>
        <w:rPr>
          <w:rFonts w:ascii="Palatino Linotype" w:eastAsia="Calibri" w:hAnsi="Palatino Linotype"/>
          <w:sz w:val="22"/>
        </w:rPr>
      </w:pPr>
      <w:r w:rsidRPr="008D7E05">
        <w:rPr>
          <w:rFonts w:ascii="Palatino Linotype" w:eastAsia="Calibri" w:hAnsi="Palatino Linotype"/>
          <w:b/>
          <w:i/>
          <w:sz w:val="22"/>
        </w:rPr>
        <w:t>Artículo 4.</w:t>
      </w:r>
      <w:r w:rsidRPr="008D7E05">
        <w:rPr>
          <w:rFonts w:ascii="Palatino Linotype" w:eastAsia="Calibri"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14:paraId="3888A1E9" w14:textId="77777777" w:rsidR="008D7E05" w:rsidRPr="008D7E05" w:rsidRDefault="008D7E05" w:rsidP="008D7E05">
      <w:pPr>
        <w:spacing w:line="360" w:lineRule="auto"/>
        <w:ind w:left="426"/>
        <w:contextualSpacing/>
        <w:jc w:val="both"/>
        <w:rPr>
          <w:rFonts w:ascii="Palatino Linotype" w:eastAsia="Calibri" w:hAnsi="Palatino Linotype"/>
        </w:rPr>
      </w:pPr>
    </w:p>
    <w:p w14:paraId="6CB83112" w14:textId="77777777" w:rsidR="008D7E05" w:rsidRPr="008D7E05" w:rsidRDefault="008D7E05" w:rsidP="008D7E05">
      <w:pPr>
        <w:spacing w:before="240" w:after="240" w:line="360" w:lineRule="auto"/>
        <w:contextualSpacing/>
        <w:jc w:val="both"/>
        <w:rPr>
          <w:rFonts w:ascii="Palatino Linotype" w:eastAsia="Calibri" w:hAnsi="Palatino Linotype"/>
        </w:rPr>
      </w:pPr>
      <w:r w:rsidRPr="008D7E05">
        <w:rPr>
          <w:rFonts w:ascii="Palatino Linotype" w:eastAsia="Calibri" w:hAnsi="Palatino Linotype"/>
        </w:rPr>
        <w:t xml:space="preserve">Numerales que compelen al </w:t>
      </w:r>
      <w:r w:rsidRPr="008D7E05">
        <w:rPr>
          <w:rFonts w:ascii="Palatino Linotype" w:eastAsia="Calibri" w:hAnsi="Palatino Linotype"/>
          <w:b/>
        </w:rPr>
        <w:t>Sujeto Obligado</w:t>
      </w:r>
      <w:r w:rsidRPr="008D7E05">
        <w:rPr>
          <w:rFonts w:ascii="Palatino Linotype" w:eastAsia="Calibri" w:hAnsi="Palatino Linotype"/>
        </w:rPr>
        <w:t xml:space="preserve"> a apegarse en todo momento a los criterios ya expuestos, impidiendo a este Órgano Colegiado cuestionar la veracidad de la información.</w:t>
      </w:r>
    </w:p>
    <w:p w14:paraId="3ED89C5D" w14:textId="77777777" w:rsidR="008D7E05" w:rsidRDefault="008D7E05" w:rsidP="00F821BC">
      <w:pPr>
        <w:spacing w:line="360" w:lineRule="auto"/>
        <w:ind w:right="49"/>
        <w:jc w:val="both"/>
        <w:rPr>
          <w:rFonts w:ascii="Palatino Linotype" w:hAnsi="Palatino Linotype" w:cs="Arial"/>
          <w:bCs/>
          <w:szCs w:val="22"/>
        </w:rPr>
      </w:pPr>
    </w:p>
    <w:p w14:paraId="5E5D5D7E" w14:textId="77777777" w:rsidR="008D7E05" w:rsidRDefault="008D7E05" w:rsidP="00F821BC">
      <w:pPr>
        <w:spacing w:line="360" w:lineRule="auto"/>
        <w:ind w:right="49"/>
        <w:jc w:val="both"/>
        <w:rPr>
          <w:rFonts w:ascii="Palatino Linotype" w:hAnsi="Palatino Linotype" w:cs="Arial"/>
          <w:bCs/>
          <w:szCs w:val="22"/>
        </w:rPr>
      </w:pPr>
    </w:p>
    <w:p w14:paraId="62601B04" w14:textId="5B1E2DA9" w:rsidR="00BB5CD2" w:rsidRDefault="00BB5CD2" w:rsidP="00F821BC">
      <w:pPr>
        <w:spacing w:line="360" w:lineRule="auto"/>
        <w:ind w:right="49"/>
        <w:jc w:val="both"/>
        <w:rPr>
          <w:rFonts w:ascii="Palatino Linotype" w:hAnsi="Palatino Linotype" w:cs="Arial"/>
          <w:bCs/>
          <w:szCs w:val="22"/>
        </w:rPr>
      </w:pPr>
      <w:r>
        <w:rPr>
          <w:rFonts w:ascii="Palatino Linotype" w:hAnsi="Palatino Linotype" w:cs="Arial"/>
          <w:bCs/>
          <w:szCs w:val="22"/>
        </w:rPr>
        <w:t xml:space="preserve">Hasta este punto, se tiene que el pronunciamiento fue emitido por la unidad administrativa competente, sin embargo, del análisis a lo vertido por el Sujeto Obligado con el propósito de colmar los requerimientos del particular, se tiene que </w:t>
      </w:r>
    </w:p>
    <w:p w14:paraId="45396035" w14:textId="51A5FD56" w:rsidR="008B1EF0" w:rsidRDefault="00BB5CD2" w:rsidP="00F821BC">
      <w:pPr>
        <w:spacing w:line="360" w:lineRule="auto"/>
        <w:ind w:right="49"/>
        <w:jc w:val="both"/>
        <w:rPr>
          <w:rFonts w:ascii="Palatino Linotype" w:hAnsi="Palatino Linotype" w:cs="Arial"/>
          <w:bCs/>
          <w:szCs w:val="22"/>
        </w:rPr>
      </w:pPr>
      <w:r>
        <w:rPr>
          <w:rFonts w:ascii="Palatino Linotype" w:hAnsi="Palatino Linotype" w:cs="Arial"/>
          <w:bCs/>
          <w:szCs w:val="22"/>
        </w:rPr>
        <w:t xml:space="preserve">los atiende parcialmente, ello en virtud de que por cuanto hace a las prestaciones, </w:t>
      </w:r>
      <w:r w:rsidR="00083A1C">
        <w:rPr>
          <w:rFonts w:ascii="Palatino Linotype" w:hAnsi="Palatino Linotype" w:cs="Arial"/>
          <w:bCs/>
          <w:szCs w:val="22"/>
        </w:rPr>
        <w:t xml:space="preserve">no se enlistan las prestaciones en especie o demás gratificaciones, esto de conformidad con la Ley Federal del Trabajo que en su artículo </w:t>
      </w:r>
      <w:r w:rsidR="008B1EF0">
        <w:rPr>
          <w:rFonts w:ascii="Palatino Linotype" w:hAnsi="Palatino Linotype" w:cs="Arial"/>
          <w:bCs/>
          <w:szCs w:val="22"/>
        </w:rPr>
        <w:t xml:space="preserve">84 establece lo siguiente: </w:t>
      </w:r>
    </w:p>
    <w:p w14:paraId="5E79E67E" w14:textId="74597319" w:rsidR="00F51710" w:rsidRPr="00F51710" w:rsidRDefault="00F51710" w:rsidP="00F51710">
      <w:pPr>
        <w:ind w:left="567" w:right="900"/>
        <w:jc w:val="both"/>
        <w:rPr>
          <w:rFonts w:ascii="Palatino Linotype" w:hAnsi="Palatino Linotype" w:cs="Arial"/>
          <w:bCs/>
          <w:i/>
          <w:sz w:val="22"/>
          <w:szCs w:val="22"/>
          <w:lang w:val="x-none"/>
        </w:rPr>
      </w:pPr>
      <w:bookmarkStart w:id="1" w:name="Artículo_84"/>
      <w:r>
        <w:rPr>
          <w:rFonts w:ascii="Palatino Linotype" w:hAnsi="Palatino Linotype" w:cs="Arial"/>
          <w:bCs/>
          <w:i/>
          <w:sz w:val="22"/>
          <w:szCs w:val="22"/>
          <w:lang w:val="es-MX"/>
        </w:rPr>
        <w:t>“</w:t>
      </w:r>
      <w:r w:rsidRPr="00F51710">
        <w:rPr>
          <w:rFonts w:ascii="Palatino Linotype" w:hAnsi="Palatino Linotype" w:cs="Arial"/>
          <w:b/>
          <w:bCs/>
          <w:i/>
          <w:sz w:val="22"/>
          <w:szCs w:val="22"/>
          <w:u w:val="single"/>
          <w:lang w:val="es-MX"/>
        </w:rPr>
        <w:t>Artículo 84</w:t>
      </w:r>
      <w:bookmarkEnd w:id="1"/>
      <w:r w:rsidRPr="00F51710">
        <w:rPr>
          <w:rFonts w:ascii="Palatino Linotype" w:hAnsi="Palatino Linotype" w:cs="Arial"/>
          <w:b/>
          <w:bCs/>
          <w:i/>
          <w:sz w:val="22"/>
          <w:szCs w:val="22"/>
          <w:u w:val="single"/>
          <w:lang w:val="es-MX"/>
        </w:rPr>
        <w:t>.- El salario se integra con</w:t>
      </w:r>
      <w:r w:rsidRPr="00F51710">
        <w:rPr>
          <w:rFonts w:ascii="Palatino Linotype" w:hAnsi="Palatino Linotype" w:cs="Arial"/>
          <w:bCs/>
          <w:i/>
          <w:sz w:val="22"/>
          <w:szCs w:val="22"/>
          <w:lang w:val="es-MX"/>
        </w:rPr>
        <w:t xml:space="preserve"> los pagos hechos en efectivo por cuota diaria, gratificaciones, percepciones, habitación, primas, comisiones, </w:t>
      </w:r>
      <w:r w:rsidRPr="00F51710">
        <w:rPr>
          <w:rFonts w:ascii="Palatino Linotype" w:hAnsi="Palatino Linotype" w:cs="Arial"/>
          <w:b/>
          <w:bCs/>
          <w:i/>
          <w:sz w:val="22"/>
          <w:szCs w:val="22"/>
          <w:u w:val="single"/>
          <w:lang w:val="es-MX"/>
        </w:rPr>
        <w:t>prestaciones en especie y cualquiera otra cantidad o prestación que se entregue al trabajador por su trabajo.</w:t>
      </w:r>
      <w:r>
        <w:rPr>
          <w:rFonts w:ascii="Palatino Linotype" w:hAnsi="Palatino Linotype" w:cs="Arial"/>
          <w:bCs/>
          <w:i/>
          <w:sz w:val="22"/>
          <w:szCs w:val="22"/>
          <w:lang w:val="es-MX"/>
        </w:rPr>
        <w:t>”</w:t>
      </w:r>
    </w:p>
    <w:p w14:paraId="5C64D822" w14:textId="77777777" w:rsidR="008B1EF0" w:rsidRPr="00F51710" w:rsidRDefault="008B1EF0" w:rsidP="00F51710">
      <w:pPr>
        <w:ind w:left="567" w:right="900"/>
        <w:jc w:val="both"/>
        <w:rPr>
          <w:rFonts w:ascii="Palatino Linotype" w:hAnsi="Palatino Linotype" w:cs="Arial"/>
          <w:bCs/>
          <w:i/>
          <w:sz w:val="22"/>
          <w:szCs w:val="22"/>
        </w:rPr>
      </w:pPr>
    </w:p>
    <w:p w14:paraId="4EB0E9DF" w14:textId="39C2DD0D" w:rsidR="00BB5CD2" w:rsidRDefault="00CF41F9" w:rsidP="00F821BC">
      <w:pPr>
        <w:spacing w:line="360" w:lineRule="auto"/>
        <w:ind w:right="49"/>
        <w:jc w:val="both"/>
        <w:rPr>
          <w:rFonts w:ascii="Palatino Linotype" w:hAnsi="Palatino Linotype" w:cs="Arial"/>
          <w:bCs/>
          <w:szCs w:val="22"/>
        </w:rPr>
      </w:pPr>
      <w:r>
        <w:rPr>
          <w:rFonts w:ascii="Palatino Linotype" w:hAnsi="Palatino Linotype" w:cs="Arial"/>
          <w:bCs/>
          <w:szCs w:val="22"/>
        </w:rPr>
        <w:t xml:space="preserve">En armonía con esta disposición, la Ley del Trabajo de los Servidores Públicos del Estado de México y Municipios prevé lo siguiente referente a las prestaciones de los servidores públicos: </w:t>
      </w:r>
    </w:p>
    <w:p w14:paraId="4EDE5C46" w14:textId="3C34DAEC" w:rsidR="00CF41F9" w:rsidRPr="00CF41F9" w:rsidRDefault="00CF41F9" w:rsidP="00CF41F9">
      <w:pPr>
        <w:ind w:right="900"/>
        <w:jc w:val="both"/>
        <w:rPr>
          <w:rFonts w:ascii="Palatino Linotype" w:hAnsi="Palatino Linotype"/>
          <w:i/>
          <w:sz w:val="22"/>
          <w:szCs w:val="20"/>
          <w:lang w:val="es-MX"/>
        </w:rPr>
      </w:pPr>
    </w:p>
    <w:p w14:paraId="4386BC00" w14:textId="2B107BC7" w:rsidR="00CF41F9" w:rsidRPr="00CF41F9" w:rsidRDefault="00CF41F9" w:rsidP="00CF41F9">
      <w:pPr>
        <w:ind w:left="851" w:right="900"/>
        <w:jc w:val="both"/>
        <w:rPr>
          <w:rFonts w:ascii="Palatino Linotype" w:hAnsi="Palatino Linotype"/>
          <w:b/>
          <w:i/>
          <w:sz w:val="22"/>
          <w:szCs w:val="20"/>
          <w:u w:val="single"/>
          <w:lang w:val="es-MX"/>
        </w:rPr>
      </w:pPr>
      <w:r>
        <w:rPr>
          <w:rFonts w:ascii="Palatino Linotype" w:hAnsi="Palatino Linotype"/>
          <w:b/>
          <w:i/>
          <w:sz w:val="22"/>
          <w:szCs w:val="20"/>
          <w:lang w:val="es-MX"/>
        </w:rPr>
        <w:t>“</w:t>
      </w:r>
      <w:r w:rsidRPr="00CF41F9">
        <w:rPr>
          <w:rFonts w:ascii="Palatino Linotype" w:hAnsi="Palatino Linotype"/>
          <w:b/>
          <w:i/>
          <w:sz w:val="22"/>
          <w:szCs w:val="20"/>
          <w:lang w:val="es-MX"/>
        </w:rPr>
        <w:t>ARTÍCULO 40.</w:t>
      </w:r>
      <w:r w:rsidRPr="00CF41F9">
        <w:rPr>
          <w:rFonts w:ascii="Palatino Linotype" w:hAnsi="Palatino Linotype"/>
          <w:i/>
          <w:sz w:val="22"/>
          <w:szCs w:val="20"/>
          <w:lang w:val="es-MX"/>
        </w:rPr>
        <w:t xml:space="preserve"> </w:t>
      </w:r>
      <w:r w:rsidRPr="00CF41F9">
        <w:rPr>
          <w:rFonts w:ascii="Palatino Linotype" w:hAnsi="Palatino Linotype"/>
          <w:b/>
          <w:i/>
          <w:sz w:val="22"/>
          <w:szCs w:val="20"/>
          <w:u w:val="single"/>
          <w:lang w:val="es-MX"/>
        </w:rPr>
        <w:t>Conforme lo dispuesto en los artículos anteriores, los acuerdos, convenios y reglamentos a que se hace referencia, así como las prestaciones y derechos de cualesquier naturaleza, serán de observancia general y obligatoria para</w:t>
      </w:r>
      <w:r w:rsidRPr="00CF41F9">
        <w:rPr>
          <w:rFonts w:ascii="Palatino Linotype" w:hAnsi="Palatino Linotype"/>
          <w:i/>
          <w:sz w:val="22"/>
          <w:szCs w:val="20"/>
          <w:lang w:val="es-MX"/>
        </w:rPr>
        <w:t xml:space="preserve"> el titular del Poder Ejecutivo, </w:t>
      </w:r>
      <w:r w:rsidRPr="00CF41F9">
        <w:rPr>
          <w:rFonts w:ascii="Palatino Linotype" w:hAnsi="Palatino Linotype"/>
          <w:b/>
          <w:i/>
          <w:sz w:val="22"/>
          <w:szCs w:val="20"/>
          <w:u w:val="single"/>
          <w:lang w:val="es-MX"/>
        </w:rPr>
        <w:t>los titulares de las dependencias y de la institución o instituciones públicas a las que estén adscritos.</w:t>
      </w:r>
    </w:p>
    <w:p w14:paraId="22E72C49" w14:textId="77777777" w:rsidR="00CF41F9" w:rsidRPr="00CF41F9" w:rsidRDefault="00CF41F9" w:rsidP="00CF41F9">
      <w:pPr>
        <w:ind w:left="851" w:right="900"/>
        <w:jc w:val="both"/>
        <w:rPr>
          <w:rFonts w:ascii="Palatino Linotype" w:hAnsi="Palatino Linotype"/>
          <w:i/>
          <w:sz w:val="22"/>
          <w:szCs w:val="20"/>
          <w:lang w:val="es-MX"/>
        </w:rPr>
      </w:pPr>
    </w:p>
    <w:p w14:paraId="48412045" w14:textId="77777777" w:rsidR="00CF41F9" w:rsidRDefault="00CF41F9" w:rsidP="00CF41F9">
      <w:pPr>
        <w:ind w:left="851" w:right="900"/>
        <w:jc w:val="both"/>
        <w:rPr>
          <w:rFonts w:ascii="Palatino Linotype" w:hAnsi="Palatino Linotype"/>
          <w:i/>
          <w:sz w:val="22"/>
          <w:szCs w:val="20"/>
          <w:lang w:val="es-MX"/>
        </w:rPr>
      </w:pPr>
      <w:r>
        <w:rPr>
          <w:rFonts w:ascii="Palatino Linotype" w:hAnsi="Palatino Linotype"/>
          <w:b/>
          <w:i/>
          <w:sz w:val="22"/>
          <w:szCs w:val="20"/>
          <w:lang w:val="es-MX"/>
        </w:rPr>
        <w:t>…</w:t>
      </w:r>
    </w:p>
    <w:p w14:paraId="14D63CD1" w14:textId="77777777" w:rsidR="00CF41F9" w:rsidRPr="00CF41F9" w:rsidRDefault="00CF41F9" w:rsidP="00CF41F9">
      <w:pPr>
        <w:ind w:left="851" w:right="900"/>
        <w:jc w:val="both"/>
        <w:rPr>
          <w:rFonts w:ascii="Palatino Linotype" w:hAnsi="Palatino Linotype"/>
          <w:i/>
          <w:sz w:val="22"/>
          <w:szCs w:val="20"/>
          <w:lang w:val="x-none"/>
        </w:rPr>
      </w:pPr>
      <w:r w:rsidRPr="00CF41F9">
        <w:rPr>
          <w:rFonts w:ascii="Palatino Linotype" w:hAnsi="Palatino Linotype"/>
          <w:b/>
          <w:bCs/>
          <w:i/>
          <w:sz w:val="22"/>
          <w:szCs w:val="20"/>
          <w:lang w:val="x-none"/>
        </w:rPr>
        <w:t>ARTÍCULO 97.-</w:t>
      </w:r>
      <w:r w:rsidRPr="00CF41F9">
        <w:rPr>
          <w:rFonts w:ascii="Palatino Linotype" w:hAnsi="Palatino Linotype"/>
          <w:i/>
          <w:sz w:val="22"/>
          <w:szCs w:val="20"/>
          <w:lang w:val="x-none"/>
        </w:rPr>
        <w:t xml:space="preserve"> </w:t>
      </w:r>
      <w:r w:rsidRPr="00CF41F9">
        <w:rPr>
          <w:rFonts w:ascii="Palatino Linotype" w:hAnsi="Palatino Linotype"/>
          <w:b/>
          <w:i/>
          <w:sz w:val="22"/>
          <w:szCs w:val="20"/>
          <w:u w:val="single"/>
          <w:lang w:val="x-none"/>
        </w:rPr>
        <w:t>Las instituciones públicas o dependencias no estarán obligadas a reinstalar al servidor público, pero sí a cubrirle</w:t>
      </w:r>
      <w:r w:rsidRPr="00CF41F9">
        <w:rPr>
          <w:rFonts w:ascii="Palatino Linotype" w:hAnsi="Palatino Linotype"/>
          <w:i/>
          <w:sz w:val="22"/>
          <w:szCs w:val="20"/>
          <w:lang w:val="x-none"/>
        </w:rPr>
        <w:t xml:space="preserve"> la indemnización de tres meses de salario base, veinte días por cada año de servicios en términos del artículo 95 párrafo segundo de esta ley y cubrirle </w:t>
      </w:r>
      <w:r w:rsidRPr="00CF41F9">
        <w:rPr>
          <w:rFonts w:ascii="Palatino Linotype" w:hAnsi="Palatino Linotype"/>
          <w:b/>
          <w:i/>
          <w:sz w:val="22"/>
          <w:szCs w:val="20"/>
          <w:u w:val="single"/>
          <w:lang w:val="x-none"/>
        </w:rPr>
        <w:t>las prestaciones a que tenga derecho,</w:t>
      </w:r>
      <w:r w:rsidRPr="00CF41F9">
        <w:rPr>
          <w:rFonts w:ascii="Palatino Linotype" w:hAnsi="Palatino Linotype"/>
          <w:i/>
          <w:sz w:val="22"/>
          <w:szCs w:val="20"/>
          <w:lang w:val="x-none"/>
        </w:rPr>
        <w:t xml:space="preserve"> así como los salarios vencidos desde la fecha del despido hasta por un periodo máximo de doce meses, independientemente del tiempo que dure el proceso, exhibiendo la totalidad de la cantidad liquida en moneda nacional o mediante cheque certificado al momento de la negativa de reinstalar al actor.</w:t>
      </w:r>
    </w:p>
    <w:p w14:paraId="4431989E" w14:textId="77777777" w:rsidR="00CF41F9" w:rsidRDefault="00CF41F9" w:rsidP="00CF41F9">
      <w:pPr>
        <w:ind w:left="851" w:right="900"/>
        <w:jc w:val="both"/>
        <w:rPr>
          <w:rFonts w:ascii="Palatino Linotype" w:hAnsi="Palatino Linotype"/>
          <w:i/>
          <w:sz w:val="22"/>
          <w:szCs w:val="20"/>
          <w:lang w:val="es-MX"/>
        </w:rPr>
      </w:pPr>
      <w:r>
        <w:rPr>
          <w:rFonts w:ascii="Palatino Linotype" w:hAnsi="Palatino Linotype"/>
          <w:i/>
          <w:sz w:val="22"/>
          <w:szCs w:val="20"/>
          <w:lang w:val="es-MX"/>
        </w:rPr>
        <w:t>…</w:t>
      </w:r>
    </w:p>
    <w:p w14:paraId="20BA3434" w14:textId="77777777" w:rsidR="00CF41F9" w:rsidRPr="00CF41F9" w:rsidRDefault="00CF41F9" w:rsidP="00CF41F9">
      <w:pPr>
        <w:ind w:left="851" w:right="900"/>
        <w:jc w:val="both"/>
        <w:rPr>
          <w:rFonts w:ascii="Palatino Linotype" w:hAnsi="Palatino Linotype"/>
          <w:i/>
          <w:sz w:val="22"/>
          <w:szCs w:val="20"/>
        </w:rPr>
      </w:pPr>
      <w:r w:rsidRPr="00CF41F9">
        <w:rPr>
          <w:rFonts w:ascii="Palatino Linotype" w:hAnsi="Palatino Linotype"/>
          <w:b/>
          <w:i/>
          <w:sz w:val="22"/>
          <w:szCs w:val="20"/>
        </w:rPr>
        <w:t>ARTÍCULO 220 K.-</w:t>
      </w:r>
      <w:r w:rsidRPr="00CF41F9">
        <w:rPr>
          <w:rFonts w:ascii="Palatino Linotype" w:hAnsi="Palatino Linotype"/>
          <w:i/>
          <w:sz w:val="22"/>
          <w:szCs w:val="20"/>
        </w:rPr>
        <w:t xml:space="preserve"> La institución o dependencia pública tiene la obligación de conservar y exhibir en el proceso los documentos que a continuación se precisan:</w:t>
      </w:r>
    </w:p>
    <w:p w14:paraId="227164FE" w14:textId="77777777" w:rsidR="00CF41F9" w:rsidRPr="00CF41F9" w:rsidRDefault="00CF41F9" w:rsidP="00CF41F9">
      <w:pPr>
        <w:ind w:left="851" w:right="900"/>
        <w:jc w:val="both"/>
        <w:rPr>
          <w:rFonts w:ascii="Palatino Linotype" w:hAnsi="Palatino Linotype"/>
          <w:i/>
          <w:sz w:val="22"/>
          <w:szCs w:val="20"/>
        </w:rPr>
      </w:pPr>
    </w:p>
    <w:p w14:paraId="2BBA5C8B" w14:textId="77777777" w:rsidR="00CF41F9" w:rsidRDefault="00CF41F9" w:rsidP="00CF41F9">
      <w:pPr>
        <w:ind w:left="851" w:right="900"/>
        <w:jc w:val="both"/>
        <w:rPr>
          <w:rFonts w:ascii="Palatino Linotype" w:hAnsi="Palatino Linotype"/>
          <w:i/>
          <w:sz w:val="22"/>
          <w:szCs w:val="20"/>
          <w:lang w:val="es-MX"/>
        </w:rPr>
      </w:pPr>
      <w:r>
        <w:rPr>
          <w:rFonts w:ascii="Palatino Linotype" w:hAnsi="Palatino Linotype"/>
          <w:i/>
          <w:sz w:val="22"/>
          <w:szCs w:val="20"/>
          <w:lang w:val="es-MX"/>
        </w:rPr>
        <w:t>[…]</w:t>
      </w:r>
    </w:p>
    <w:p w14:paraId="199AAFA8" w14:textId="3B12375D" w:rsidR="00CF41F9" w:rsidRDefault="00CF41F9" w:rsidP="00CF41F9">
      <w:pPr>
        <w:ind w:left="851" w:right="900"/>
        <w:jc w:val="both"/>
        <w:rPr>
          <w:rFonts w:ascii="Palatino Linotype" w:hAnsi="Palatino Linotype"/>
          <w:i/>
          <w:sz w:val="22"/>
          <w:szCs w:val="20"/>
          <w:lang w:val="es-MX"/>
        </w:rPr>
      </w:pPr>
      <w:r w:rsidRPr="00CF41F9">
        <w:rPr>
          <w:rFonts w:ascii="Palatino Linotype" w:hAnsi="Palatino Linotype"/>
          <w:b/>
          <w:i/>
          <w:sz w:val="22"/>
          <w:szCs w:val="20"/>
          <w:u w:val="single"/>
        </w:rPr>
        <w:t>IV. Recibos o las constancias de depósito o del medio de información magnética o electrónica que sean utilizadas para el pago de salarios, prima vacacional, aguinaldo y demás prestaciones establecidas en la presente ley</w:t>
      </w:r>
      <w:r w:rsidRPr="00CF41F9">
        <w:rPr>
          <w:rFonts w:ascii="Palatino Linotype" w:hAnsi="Palatino Linotype"/>
          <w:i/>
          <w:sz w:val="22"/>
          <w:szCs w:val="20"/>
        </w:rPr>
        <w:t>;</w:t>
      </w:r>
      <w:r>
        <w:rPr>
          <w:rFonts w:ascii="Palatino Linotype" w:hAnsi="Palatino Linotype"/>
          <w:i/>
          <w:sz w:val="22"/>
          <w:szCs w:val="20"/>
          <w:lang w:val="es-MX"/>
        </w:rPr>
        <w:t>”</w:t>
      </w:r>
    </w:p>
    <w:p w14:paraId="089B9690" w14:textId="1133CB67" w:rsidR="00E70B3A" w:rsidRPr="00CF41F9" w:rsidRDefault="00E70B3A" w:rsidP="00CF41F9">
      <w:pPr>
        <w:ind w:left="851" w:right="900"/>
        <w:jc w:val="both"/>
        <w:rPr>
          <w:rFonts w:ascii="Palatino Linotype" w:hAnsi="Palatino Linotype"/>
          <w:i/>
          <w:sz w:val="22"/>
          <w:szCs w:val="20"/>
          <w:lang w:val="es-MX"/>
        </w:rPr>
      </w:pPr>
      <w:r w:rsidRPr="00E70B3A">
        <w:rPr>
          <w:rFonts w:ascii="Palatino Linotype" w:hAnsi="Palatino Linotype"/>
          <w:i/>
          <w:sz w:val="22"/>
          <w:szCs w:val="20"/>
        </w:rPr>
        <w:t>(Sic) (Énfasis añadido)</w:t>
      </w:r>
    </w:p>
    <w:p w14:paraId="369C614C" w14:textId="77777777" w:rsidR="00CF41F9" w:rsidRDefault="00CF41F9" w:rsidP="00F821BC">
      <w:pPr>
        <w:spacing w:line="360" w:lineRule="auto"/>
        <w:ind w:right="49"/>
        <w:jc w:val="both"/>
        <w:rPr>
          <w:rFonts w:ascii="Palatino Linotype" w:hAnsi="Palatino Linotype" w:cs="Arial"/>
          <w:bCs/>
          <w:szCs w:val="22"/>
        </w:rPr>
      </w:pPr>
    </w:p>
    <w:p w14:paraId="44E2D003" w14:textId="33D11D87" w:rsidR="00CF41F9" w:rsidRDefault="00CF41F9" w:rsidP="00F821BC">
      <w:pPr>
        <w:spacing w:line="360" w:lineRule="auto"/>
        <w:ind w:right="49"/>
        <w:jc w:val="both"/>
        <w:rPr>
          <w:rFonts w:ascii="Palatino Linotype" w:hAnsi="Palatino Linotype" w:cs="Arial"/>
          <w:bCs/>
          <w:szCs w:val="22"/>
        </w:rPr>
      </w:pPr>
      <w:r>
        <w:rPr>
          <w:rFonts w:ascii="Palatino Linotype" w:hAnsi="Palatino Linotype" w:cs="Arial"/>
          <w:bCs/>
          <w:szCs w:val="22"/>
        </w:rPr>
        <w:t xml:space="preserve">De tal suerte que la normatividad mandata a las instituciones públicas </w:t>
      </w:r>
      <w:r w:rsidR="00DF64E0">
        <w:rPr>
          <w:rFonts w:ascii="Palatino Linotype" w:hAnsi="Palatino Linotype" w:cs="Arial"/>
          <w:bCs/>
          <w:szCs w:val="22"/>
        </w:rPr>
        <w:t xml:space="preserve">la observancia obligatoria de las prestaciones que se generen de la ley en referencia, así como de los acuerdos, convenios y reglamentos, asimismo el texto legislativo en su artículo 97 expresa que para los casos en que se dé por finalizada la relación laboral, los entes públicos no están obligados a la reinstalación de los servidores públicos pero si al pago de las prestaciones conforme a derecho. </w:t>
      </w:r>
    </w:p>
    <w:p w14:paraId="66BB2040" w14:textId="77777777" w:rsidR="00DF64E0" w:rsidRDefault="00DF64E0" w:rsidP="00F821BC">
      <w:pPr>
        <w:spacing w:line="360" w:lineRule="auto"/>
        <w:ind w:right="49"/>
        <w:jc w:val="both"/>
        <w:rPr>
          <w:rFonts w:ascii="Palatino Linotype" w:hAnsi="Palatino Linotype" w:cs="Arial"/>
          <w:bCs/>
          <w:szCs w:val="22"/>
        </w:rPr>
      </w:pPr>
    </w:p>
    <w:p w14:paraId="78669B8E" w14:textId="78A1616A" w:rsidR="00DF64E0" w:rsidRDefault="008D7E05" w:rsidP="00F821BC">
      <w:pPr>
        <w:spacing w:line="360" w:lineRule="auto"/>
        <w:ind w:right="49"/>
        <w:jc w:val="both"/>
        <w:rPr>
          <w:rFonts w:ascii="Palatino Linotype" w:hAnsi="Palatino Linotype" w:cs="Arial"/>
          <w:bCs/>
          <w:szCs w:val="22"/>
        </w:rPr>
      </w:pPr>
      <w:r>
        <w:rPr>
          <w:rFonts w:ascii="Palatino Linotype" w:hAnsi="Palatino Linotype" w:cs="Arial"/>
          <w:bCs/>
          <w:szCs w:val="22"/>
        </w:rPr>
        <w:t>En armonía con lo anterior, debe apuntarse que</w:t>
      </w:r>
      <w:r w:rsidR="00DF64E0">
        <w:rPr>
          <w:rFonts w:ascii="Palatino Linotype" w:hAnsi="Palatino Linotype" w:cs="Arial"/>
          <w:bCs/>
          <w:szCs w:val="22"/>
        </w:rPr>
        <w:t xml:space="preserve"> el numeral 220 K mandata a las instituciones públicas el resguardo de diversos soportes documentales, entre los que destacan las constancias de depósito o cualquier medio de información magnético empleado para el pago de salarios, prima vacacional, aguinaldo y demás prestaciones, así mismo se prevé su exhibición dentro de un proceso laboral. </w:t>
      </w:r>
    </w:p>
    <w:p w14:paraId="713F800A" w14:textId="77777777" w:rsidR="008D7E05" w:rsidRDefault="008D7E05" w:rsidP="00F821BC">
      <w:pPr>
        <w:spacing w:line="360" w:lineRule="auto"/>
        <w:ind w:right="49"/>
        <w:jc w:val="both"/>
        <w:rPr>
          <w:rFonts w:ascii="Palatino Linotype" w:hAnsi="Palatino Linotype" w:cs="Arial"/>
          <w:bCs/>
          <w:szCs w:val="22"/>
        </w:rPr>
      </w:pPr>
    </w:p>
    <w:p w14:paraId="0ADB6F68" w14:textId="5109E05A" w:rsidR="00DF64E0" w:rsidRDefault="008D7E05" w:rsidP="00F821BC">
      <w:pPr>
        <w:spacing w:line="360" w:lineRule="auto"/>
        <w:ind w:right="49"/>
        <w:jc w:val="both"/>
        <w:rPr>
          <w:rFonts w:ascii="Palatino Linotype" w:hAnsi="Palatino Linotype" w:cs="Arial"/>
          <w:bCs/>
          <w:szCs w:val="22"/>
        </w:rPr>
      </w:pPr>
      <w:r>
        <w:rPr>
          <w:rFonts w:ascii="Palatino Linotype" w:hAnsi="Palatino Linotype" w:cs="Arial"/>
          <w:bCs/>
          <w:szCs w:val="22"/>
        </w:rPr>
        <w:t xml:space="preserve">Finalmente </w:t>
      </w:r>
      <w:r w:rsidR="00DF64E0">
        <w:rPr>
          <w:rFonts w:ascii="Palatino Linotype" w:hAnsi="Palatino Linotype" w:cs="Arial"/>
          <w:bCs/>
          <w:szCs w:val="22"/>
        </w:rPr>
        <w:t>a efecto de robustecer el presente e</w:t>
      </w:r>
      <w:r w:rsidR="0005271B">
        <w:rPr>
          <w:rFonts w:ascii="Palatino Linotype" w:hAnsi="Palatino Linotype" w:cs="Arial"/>
          <w:bCs/>
          <w:szCs w:val="22"/>
        </w:rPr>
        <w:t>studio, es que este Instituto</w:t>
      </w:r>
      <w:r w:rsidR="00DF64E0">
        <w:rPr>
          <w:rFonts w:ascii="Palatino Linotype" w:hAnsi="Palatino Linotype" w:cs="Arial"/>
          <w:bCs/>
          <w:szCs w:val="22"/>
        </w:rPr>
        <w:t xml:space="preserve"> procedió a consultar el Reglamento de l</w:t>
      </w:r>
      <w:r w:rsidR="00DF64E0" w:rsidRPr="00DF64E0">
        <w:rPr>
          <w:rFonts w:ascii="Palatino Linotype" w:hAnsi="Palatino Linotype" w:cs="Arial"/>
          <w:bCs/>
          <w:szCs w:val="22"/>
        </w:rPr>
        <w:t>as Condicio</w:t>
      </w:r>
      <w:r w:rsidR="00DF64E0">
        <w:rPr>
          <w:rFonts w:ascii="Palatino Linotype" w:hAnsi="Palatino Linotype" w:cs="Arial"/>
          <w:bCs/>
          <w:szCs w:val="22"/>
        </w:rPr>
        <w:t>nes Generales de Trabajo del Ayuntamiento de Teoloyucan, Estado d</w:t>
      </w:r>
      <w:r w:rsidR="00DF64E0" w:rsidRPr="00DF64E0">
        <w:rPr>
          <w:rFonts w:ascii="Palatino Linotype" w:hAnsi="Palatino Linotype" w:cs="Arial"/>
          <w:bCs/>
          <w:szCs w:val="22"/>
        </w:rPr>
        <w:t>e México</w:t>
      </w:r>
      <w:r w:rsidR="00DF64E0">
        <w:rPr>
          <w:rFonts w:ascii="Palatino Linotype" w:hAnsi="Palatino Linotype" w:cs="Arial"/>
          <w:bCs/>
          <w:szCs w:val="22"/>
        </w:rPr>
        <w:t xml:space="preserve">, el cual regula lo siguiente por cuanto hace a las prestaciones: </w:t>
      </w:r>
    </w:p>
    <w:p w14:paraId="4127F3D0" w14:textId="77777777" w:rsidR="00DF64E0" w:rsidRDefault="00DF64E0" w:rsidP="00F821BC">
      <w:pPr>
        <w:spacing w:line="360" w:lineRule="auto"/>
        <w:ind w:right="49"/>
        <w:jc w:val="both"/>
        <w:rPr>
          <w:rFonts w:ascii="Palatino Linotype" w:hAnsi="Palatino Linotype" w:cs="Arial"/>
          <w:bCs/>
          <w:szCs w:val="22"/>
        </w:rPr>
      </w:pPr>
    </w:p>
    <w:p w14:paraId="07900403" w14:textId="6D8385A8" w:rsidR="00DF64E0" w:rsidRPr="00DF64E0" w:rsidRDefault="00DF64E0" w:rsidP="00DF64E0">
      <w:pPr>
        <w:ind w:left="567" w:right="900"/>
        <w:jc w:val="both"/>
        <w:rPr>
          <w:rFonts w:ascii="Palatino Linotype" w:hAnsi="Palatino Linotype" w:cs="Arial"/>
          <w:bCs/>
          <w:i/>
          <w:sz w:val="22"/>
          <w:szCs w:val="22"/>
        </w:rPr>
      </w:pPr>
      <w:r>
        <w:rPr>
          <w:rFonts w:ascii="Palatino Linotype" w:hAnsi="Palatino Linotype" w:cs="Arial"/>
          <w:bCs/>
          <w:i/>
          <w:sz w:val="22"/>
          <w:szCs w:val="22"/>
        </w:rPr>
        <w:t>“</w:t>
      </w:r>
      <w:r w:rsidRPr="00DF64E0">
        <w:rPr>
          <w:rFonts w:ascii="Palatino Linotype" w:hAnsi="Palatino Linotype" w:cs="Arial"/>
          <w:bCs/>
          <w:i/>
          <w:sz w:val="22"/>
          <w:szCs w:val="22"/>
        </w:rPr>
        <w:t xml:space="preserve">SECCIÓN SEGUNDA </w:t>
      </w:r>
    </w:p>
    <w:p w14:paraId="1F193AEE" w14:textId="77777777" w:rsidR="00DF64E0" w:rsidRPr="00DF64E0" w:rsidRDefault="00DF64E0" w:rsidP="00DF64E0">
      <w:pPr>
        <w:ind w:left="567" w:right="900"/>
        <w:jc w:val="both"/>
        <w:rPr>
          <w:rFonts w:ascii="Palatino Linotype" w:hAnsi="Palatino Linotype" w:cs="Arial"/>
          <w:bCs/>
          <w:i/>
          <w:sz w:val="22"/>
          <w:szCs w:val="22"/>
        </w:rPr>
      </w:pPr>
      <w:r w:rsidRPr="00DF64E0">
        <w:rPr>
          <w:rFonts w:ascii="Palatino Linotype" w:hAnsi="Palatino Linotype" w:cs="Arial"/>
          <w:bCs/>
          <w:i/>
          <w:sz w:val="22"/>
          <w:szCs w:val="22"/>
        </w:rPr>
        <w:t xml:space="preserve">DEL AGUINALDO Y PRIMA VACACIONAL </w:t>
      </w:r>
    </w:p>
    <w:p w14:paraId="63EECE16" w14:textId="77777777" w:rsidR="00DF64E0" w:rsidRPr="00E70B3A" w:rsidRDefault="00DF64E0" w:rsidP="00DF64E0">
      <w:pPr>
        <w:ind w:left="567" w:right="900"/>
        <w:jc w:val="both"/>
        <w:rPr>
          <w:rFonts w:ascii="Palatino Linotype" w:hAnsi="Palatino Linotype" w:cs="Arial"/>
          <w:b/>
          <w:bCs/>
          <w:i/>
          <w:sz w:val="22"/>
          <w:szCs w:val="22"/>
          <w:u w:val="single"/>
        </w:rPr>
      </w:pPr>
      <w:r w:rsidRPr="00DF64E0">
        <w:rPr>
          <w:rFonts w:ascii="Palatino Linotype" w:hAnsi="Palatino Linotype" w:cs="Arial"/>
          <w:bCs/>
          <w:i/>
          <w:sz w:val="22"/>
          <w:szCs w:val="22"/>
        </w:rPr>
        <w:t xml:space="preserve">ARTÍCULO 45.- </w:t>
      </w:r>
      <w:r w:rsidRPr="00E70B3A">
        <w:rPr>
          <w:rFonts w:ascii="Palatino Linotype" w:hAnsi="Palatino Linotype" w:cs="Arial"/>
          <w:b/>
          <w:bCs/>
          <w:i/>
          <w:sz w:val="22"/>
          <w:szCs w:val="22"/>
          <w:u w:val="single"/>
        </w:rPr>
        <w:t xml:space="preserve">El Aguinaldo y Prima Vacacional son las prestaciones económicas anuales que se otorgan a los servidores públicos, que prestan sus servicios al Ayuntamiento. </w:t>
      </w:r>
    </w:p>
    <w:p w14:paraId="4DA4DA76" w14:textId="77777777" w:rsidR="00DF64E0" w:rsidRPr="00DF64E0" w:rsidRDefault="00DF64E0" w:rsidP="00DF64E0">
      <w:pPr>
        <w:ind w:left="567" w:right="900"/>
        <w:jc w:val="both"/>
        <w:rPr>
          <w:rFonts w:ascii="Palatino Linotype" w:hAnsi="Palatino Linotype" w:cs="Arial"/>
          <w:bCs/>
          <w:i/>
          <w:sz w:val="22"/>
          <w:szCs w:val="22"/>
        </w:rPr>
      </w:pPr>
      <w:r w:rsidRPr="00DF64E0">
        <w:rPr>
          <w:rFonts w:ascii="Palatino Linotype" w:hAnsi="Palatino Linotype" w:cs="Arial"/>
          <w:bCs/>
          <w:i/>
          <w:sz w:val="22"/>
          <w:szCs w:val="22"/>
        </w:rPr>
        <w:t xml:space="preserve">ARTÍCULO 46.- El Aguinaldo Anual consistirá en el pago de 60 días de sueldo base presupuestal como mínimo, cuando se ha trabajado durante el año calendario. ARTÍCULO 47.- </w:t>
      </w:r>
      <w:r w:rsidRPr="00E70B3A">
        <w:rPr>
          <w:rFonts w:ascii="Palatino Linotype" w:hAnsi="Palatino Linotype" w:cs="Arial"/>
          <w:b/>
          <w:bCs/>
          <w:i/>
          <w:sz w:val="22"/>
          <w:szCs w:val="22"/>
          <w:u w:val="single"/>
        </w:rPr>
        <w:t>Los servidores públicos tendrán derecho a un aguinaldo anual conforme a la Ley de Servidores Públicos del Estado y Municipios, consistente en 60 días de sueldo base, pagaderos en dos exhibiciones; la primera en el primer periodo vacacional y la segunda antes del día 15 de diciembre, en términos del artículo 78 de</w:t>
      </w:r>
      <w:r w:rsidRPr="00DF64E0">
        <w:rPr>
          <w:rFonts w:ascii="Palatino Linotype" w:hAnsi="Palatino Linotype" w:cs="Arial"/>
          <w:bCs/>
          <w:i/>
          <w:sz w:val="22"/>
          <w:szCs w:val="22"/>
        </w:rPr>
        <w:t xml:space="preserve"> la LEY. </w:t>
      </w:r>
    </w:p>
    <w:p w14:paraId="50FE2A56" w14:textId="77777777" w:rsidR="00DF64E0" w:rsidRPr="00DF64E0" w:rsidRDefault="00DF64E0" w:rsidP="00DF64E0">
      <w:pPr>
        <w:ind w:left="567" w:right="900"/>
        <w:jc w:val="both"/>
        <w:rPr>
          <w:rFonts w:ascii="Palatino Linotype" w:hAnsi="Palatino Linotype" w:cs="Arial"/>
          <w:bCs/>
          <w:i/>
          <w:sz w:val="22"/>
          <w:szCs w:val="22"/>
        </w:rPr>
      </w:pPr>
      <w:r w:rsidRPr="00DF64E0">
        <w:rPr>
          <w:rFonts w:ascii="Palatino Linotype" w:hAnsi="Palatino Linotype" w:cs="Arial"/>
          <w:bCs/>
          <w:i/>
          <w:sz w:val="22"/>
          <w:szCs w:val="22"/>
        </w:rPr>
        <w:t xml:space="preserve">ARTÍCULO 48.- Los Servidores Públicos que hayan prestado sus servicios menos de un año, tendrán derecho a que se les pague la parte proporcional de aguinaldo, de acuerdo a los días efectivamente trabajados. </w:t>
      </w:r>
    </w:p>
    <w:p w14:paraId="0CB347F7" w14:textId="41AB04C7" w:rsidR="00DF64E0" w:rsidRDefault="00DF64E0" w:rsidP="00DF64E0">
      <w:pPr>
        <w:ind w:left="567" w:right="900"/>
        <w:jc w:val="both"/>
        <w:rPr>
          <w:rFonts w:ascii="Palatino Linotype" w:hAnsi="Palatino Linotype" w:cs="Arial"/>
          <w:b/>
          <w:bCs/>
          <w:i/>
          <w:sz w:val="22"/>
          <w:szCs w:val="22"/>
          <w:u w:val="single"/>
        </w:rPr>
      </w:pPr>
      <w:r w:rsidRPr="00DF64E0">
        <w:rPr>
          <w:rFonts w:ascii="Palatino Linotype" w:hAnsi="Palatino Linotype" w:cs="Arial"/>
          <w:bCs/>
          <w:i/>
          <w:sz w:val="22"/>
          <w:szCs w:val="22"/>
        </w:rPr>
        <w:t xml:space="preserve">ARTÍCULO 49.- </w:t>
      </w:r>
      <w:r w:rsidRPr="00E70B3A">
        <w:rPr>
          <w:rFonts w:ascii="Palatino Linotype" w:hAnsi="Palatino Linotype" w:cs="Arial"/>
          <w:b/>
          <w:bCs/>
          <w:i/>
          <w:sz w:val="22"/>
          <w:szCs w:val="22"/>
          <w:u w:val="single"/>
        </w:rPr>
        <w:t>Los servidores públicos que, conforme al artículo 66 de la Ley del Trabajo de los Servidores Públicos del Estado y Municipios, tengan derecho a disfrutar de los períodos vacacionales, percibirán una prima correspondiente al 25% como mínimo, sobre el sueldo base presupuestal que les corresponda durante los mismos.</w:t>
      </w:r>
    </w:p>
    <w:p w14:paraId="00308378" w14:textId="77777777" w:rsidR="00E70B3A" w:rsidRPr="00E70B3A" w:rsidRDefault="00E70B3A" w:rsidP="00DF64E0">
      <w:pPr>
        <w:ind w:left="567" w:right="900"/>
        <w:jc w:val="both"/>
        <w:rPr>
          <w:rFonts w:ascii="Palatino Linotype" w:hAnsi="Palatino Linotype" w:cs="Arial"/>
          <w:b/>
          <w:bCs/>
          <w:i/>
          <w:sz w:val="22"/>
          <w:szCs w:val="22"/>
          <w:u w:val="single"/>
        </w:rPr>
      </w:pPr>
    </w:p>
    <w:p w14:paraId="60303A61" w14:textId="77777777" w:rsidR="00E70B3A" w:rsidRDefault="00E70B3A" w:rsidP="00DF64E0">
      <w:pPr>
        <w:ind w:left="567" w:right="900"/>
        <w:jc w:val="both"/>
        <w:rPr>
          <w:rFonts w:ascii="Palatino Linotype" w:hAnsi="Palatino Linotype" w:cs="Arial"/>
          <w:bCs/>
          <w:i/>
          <w:sz w:val="22"/>
          <w:szCs w:val="22"/>
        </w:rPr>
      </w:pPr>
      <w:r w:rsidRPr="00E70B3A">
        <w:rPr>
          <w:rFonts w:ascii="Palatino Linotype" w:hAnsi="Palatino Linotype" w:cs="Arial"/>
          <w:bCs/>
          <w:i/>
          <w:sz w:val="22"/>
          <w:szCs w:val="22"/>
        </w:rPr>
        <w:t xml:space="preserve">SECCIÓN TERCERA DE LAS PRESTACIONES ECONÓMICAS </w:t>
      </w:r>
    </w:p>
    <w:p w14:paraId="0AFC53D6" w14:textId="77777777" w:rsidR="00E70B3A" w:rsidRDefault="00E70B3A" w:rsidP="00DF64E0">
      <w:pPr>
        <w:ind w:left="567" w:right="900"/>
        <w:jc w:val="both"/>
        <w:rPr>
          <w:rFonts w:ascii="Palatino Linotype" w:hAnsi="Palatino Linotype" w:cs="Arial"/>
          <w:bCs/>
          <w:i/>
          <w:sz w:val="22"/>
          <w:szCs w:val="22"/>
        </w:rPr>
      </w:pPr>
      <w:r w:rsidRPr="00E70B3A">
        <w:rPr>
          <w:rFonts w:ascii="Palatino Linotype" w:hAnsi="Palatino Linotype" w:cs="Arial"/>
          <w:bCs/>
          <w:i/>
          <w:sz w:val="22"/>
          <w:szCs w:val="22"/>
        </w:rPr>
        <w:t xml:space="preserve">ARTÍCULO 50.- Por cada cinco años de servicios ininterrumpidos efectivos prestados, los servidores públicos tendrán derecho al pago mensual de una prima por permanencia en el servicio, cuya cantidad es la comprendida en el presupuesto de egresos correspondiente y será fijada por el titular del poder ejecutivo municipal. </w:t>
      </w:r>
    </w:p>
    <w:p w14:paraId="7FBE7697" w14:textId="0D28FF41" w:rsidR="00E70B3A" w:rsidRDefault="00E70B3A" w:rsidP="00DF64E0">
      <w:pPr>
        <w:ind w:left="567" w:right="900"/>
        <w:jc w:val="both"/>
        <w:rPr>
          <w:rFonts w:ascii="Palatino Linotype" w:hAnsi="Palatino Linotype" w:cs="Arial"/>
          <w:bCs/>
          <w:i/>
          <w:sz w:val="22"/>
          <w:szCs w:val="22"/>
        </w:rPr>
      </w:pPr>
      <w:r w:rsidRPr="00E70B3A">
        <w:rPr>
          <w:rFonts w:ascii="Palatino Linotype" w:hAnsi="Palatino Linotype" w:cs="Arial"/>
          <w:bCs/>
          <w:i/>
          <w:sz w:val="22"/>
          <w:szCs w:val="22"/>
        </w:rPr>
        <w:t xml:space="preserve">ARTÍCULO 51.- Los servidores públicos que optaren </w:t>
      </w:r>
      <w:r>
        <w:rPr>
          <w:rFonts w:ascii="Palatino Linotype" w:hAnsi="Palatino Linotype" w:cs="Arial"/>
          <w:bCs/>
          <w:i/>
          <w:sz w:val="22"/>
          <w:szCs w:val="22"/>
        </w:rPr>
        <w:t xml:space="preserve">por separarse del servicio habiendo </w:t>
      </w:r>
      <w:r w:rsidRPr="00E70B3A">
        <w:rPr>
          <w:rFonts w:ascii="Palatino Linotype" w:hAnsi="Palatino Linotype" w:cs="Arial"/>
          <w:bCs/>
          <w:i/>
          <w:sz w:val="22"/>
          <w:szCs w:val="22"/>
        </w:rPr>
        <w:t>cumplido 15 años ininterrumpidos en el mismo, te</w:t>
      </w:r>
      <w:r>
        <w:rPr>
          <w:rFonts w:ascii="Palatino Linotype" w:hAnsi="Palatino Linotype" w:cs="Arial"/>
          <w:bCs/>
          <w:i/>
          <w:sz w:val="22"/>
          <w:szCs w:val="22"/>
        </w:rPr>
        <w:t xml:space="preserve">ndrán derecho al pago de una prima de </w:t>
      </w:r>
      <w:r w:rsidRPr="00E70B3A">
        <w:rPr>
          <w:rFonts w:ascii="Palatino Linotype" w:hAnsi="Palatino Linotype" w:cs="Arial"/>
          <w:bCs/>
          <w:i/>
          <w:sz w:val="22"/>
          <w:szCs w:val="22"/>
        </w:rPr>
        <w:t>antigüedad consistente en el importe de 12 días de su sueldo base, por cada año de ser</w:t>
      </w:r>
      <w:r>
        <w:rPr>
          <w:rFonts w:ascii="Palatino Linotype" w:hAnsi="Palatino Linotype" w:cs="Arial"/>
          <w:bCs/>
          <w:i/>
          <w:sz w:val="22"/>
          <w:szCs w:val="22"/>
        </w:rPr>
        <w:t>vicios</w:t>
      </w:r>
      <w:r w:rsidRPr="00E70B3A">
        <w:rPr>
          <w:rFonts w:ascii="Palatino Linotype" w:hAnsi="Palatino Linotype" w:cs="Arial"/>
          <w:bCs/>
          <w:i/>
          <w:sz w:val="22"/>
          <w:szCs w:val="22"/>
        </w:rPr>
        <w:t xml:space="preserve"> prestados. </w:t>
      </w:r>
    </w:p>
    <w:p w14:paraId="2FBA9127" w14:textId="77777777" w:rsidR="00E70B3A" w:rsidRDefault="00E70B3A" w:rsidP="00DF64E0">
      <w:pPr>
        <w:ind w:left="567" w:right="900"/>
        <w:jc w:val="both"/>
        <w:rPr>
          <w:rFonts w:ascii="Palatino Linotype" w:hAnsi="Palatino Linotype" w:cs="Arial"/>
          <w:bCs/>
          <w:i/>
          <w:sz w:val="22"/>
          <w:szCs w:val="22"/>
        </w:rPr>
      </w:pPr>
      <w:r w:rsidRPr="00E70B3A">
        <w:rPr>
          <w:rFonts w:ascii="Palatino Linotype" w:hAnsi="Palatino Linotype" w:cs="Arial"/>
          <w:bCs/>
          <w:i/>
          <w:sz w:val="22"/>
          <w:szCs w:val="22"/>
        </w:rPr>
        <w:t>Cuando el sueldo base del servidor público exceda del doble del salario mínimo general del área geográfica que corresponda al lugar en donde presta sus servic</w:t>
      </w:r>
      <w:r>
        <w:rPr>
          <w:rFonts w:ascii="Palatino Linotype" w:hAnsi="Palatino Linotype" w:cs="Arial"/>
          <w:bCs/>
          <w:i/>
          <w:sz w:val="22"/>
          <w:szCs w:val="22"/>
        </w:rPr>
        <w:t>ios, se considerará para efecto del</w:t>
      </w:r>
      <w:r w:rsidRPr="00E70B3A">
        <w:rPr>
          <w:rFonts w:ascii="Palatino Linotype" w:hAnsi="Palatino Linotype" w:cs="Arial"/>
          <w:bCs/>
          <w:i/>
          <w:sz w:val="22"/>
          <w:szCs w:val="22"/>
        </w:rPr>
        <w:t xml:space="preserve"> pago de la prima de antigüedad, hasta un máximo de dos sala</w:t>
      </w:r>
      <w:r>
        <w:rPr>
          <w:rFonts w:ascii="Palatino Linotype" w:hAnsi="Palatino Linotype" w:cs="Arial"/>
          <w:bCs/>
          <w:i/>
          <w:sz w:val="22"/>
          <w:szCs w:val="22"/>
        </w:rPr>
        <w:t>rios mínimos generales vigentes en</w:t>
      </w:r>
      <w:r w:rsidRPr="00E70B3A">
        <w:rPr>
          <w:rFonts w:ascii="Palatino Linotype" w:hAnsi="Palatino Linotype" w:cs="Arial"/>
          <w:bCs/>
          <w:i/>
          <w:sz w:val="22"/>
          <w:szCs w:val="22"/>
        </w:rPr>
        <w:t xml:space="preserve"> </w:t>
      </w:r>
      <w:r>
        <w:rPr>
          <w:rFonts w:ascii="Palatino Linotype" w:hAnsi="Palatino Linotype" w:cs="Arial"/>
          <w:bCs/>
          <w:i/>
          <w:sz w:val="22"/>
          <w:szCs w:val="22"/>
        </w:rPr>
        <w:t>l</w:t>
      </w:r>
      <w:r w:rsidRPr="00E70B3A">
        <w:rPr>
          <w:rFonts w:ascii="Palatino Linotype" w:hAnsi="Palatino Linotype" w:cs="Arial"/>
          <w:bCs/>
          <w:i/>
          <w:sz w:val="22"/>
          <w:szCs w:val="22"/>
        </w:rPr>
        <w:t xml:space="preserve">a zona económica. </w:t>
      </w:r>
    </w:p>
    <w:p w14:paraId="13E7524B" w14:textId="77777777" w:rsidR="00E70B3A" w:rsidRDefault="00E70B3A" w:rsidP="00DF64E0">
      <w:pPr>
        <w:ind w:left="567" w:right="900"/>
        <w:jc w:val="both"/>
        <w:rPr>
          <w:rFonts w:ascii="Palatino Linotype" w:hAnsi="Palatino Linotype" w:cs="Arial"/>
          <w:bCs/>
          <w:i/>
          <w:sz w:val="22"/>
          <w:szCs w:val="22"/>
        </w:rPr>
      </w:pPr>
      <w:r w:rsidRPr="00E70B3A">
        <w:rPr>
          <w:rFonts w:ascii="Palatino Linotype" w:hAnsi="Palatino Linotype" w:cs="Arial"/>
          <w:bCs/>
          <w:i/>
          <w:sz w:val="22"/>
          <w:szCs w:val="22"/>
        </w:rPr>
        <w:t xml:space="preserve">Esta prima se pagará, igualmente, en caso de muerte o rescisión de la relación laboral </w:t>
      </w:r>
      <w:r>
        <w:rPr>
          <w:rFonts w:ascii="Palatino Linotype" w:hAnsi="Palatino Linotype" w:cs="Arial"/>
          <w:bCs/>
          <w:i/>
          <w:sz w:val="22"/>
          <w:szCs w:val="22"/>
        </w:rPr>
        <w:t xml:space="preserve">o causas </w:t>
      </w:r>
      <w:r w:rsidRPr="00E70B3A">
        <w:rPr>
          <w:rFonts w:ascii="Palatino Linotype" w:hAnsi="Palatino Linotype" w:cs="Arial"/>
          <w:bCs/>
          <w:i/>
          <w:sz w:val="22"/>
          <w:szCs w:val="22"/>
        </w:rPr>
        <w:t xml:space="preserve">no imputables al servidor público. </w:t>
      </w:r>
    </w:p>
    <w:p w14:paraId="159BA8C8" w14:textId="77777777" w:rsidR="00E70B3A" w:rsidRDefault="00E70B3A" w:rsidP="00DF64E0">
      <w:pPr>
        <w:ind w:left="567" w:right="900"/>
        <w:jc w:val="both"/>
        <w:rPr>
          <w:rFonts w:ascii="Palatino Linotype" w:hAnsi="Palatino Linotype" w:cs="Arial"/>
          <w:bCs/>
          <w:i/>
          <w:sz w:val="22"/>
          <w:szCs w:val="22"/>
        </w:rPr>
      </w:pPr>
      <w:r w:rsidRPr="00E70B3A">
        <w:rPr>
          <w:rFonts w:ascii="Palatino Linotype" w:hAnsi="Palatino Linotype" w:cs="Arial"/>
          <w:bCs/>
          <w:i/>
          <w:sz w:val="22"/>
          <w:szCs w:val="22"/>
        </w:rPr>
        <w:t xml:space="preserve">En caso de muerte del servidor público, la prima se pagará a sus beneficiarios, en el orden de prelación en que formalmente hayan sido designados ante el Ayuntamiento. En caso de no existir esa designación, dicha prima se pagará conforme a la prelación que establece la Ley de Seguridad. </w:t>
      </w:r>
    </w:p>
    <w:p w14:paraId="75DF259F" w14:textId="3CE14AEB" w:rsidR="00DF64E0" w:rsidRDefault="00E70B3A" w:rsidP="00DF64E0">
      <w:pPr>
        <w:ind w:left="567" w:right="900"/>
        <w:jc w:val="both"/>
        <w:rPr>
          <w:rFonts w:ascii="Palatino Linotype" w:hAnsi="Palatino Linotype" w:cs="Arial"/>
          <w:b/>
          <w:bCs/>
          <w:i/>
          <w:sz w:val="22"/>
          <w:szCs w:val="22"/>
          <w:u w:val="single"/>
        </w:rPr>
      </w:pPr>
      <w:r w:rsidRPr="00E70B3A">
        <w:rPr>
          <w:rFonts w:ascii="Palatino Linotype" w:hAnsi="Palatino Linotype" w:cs="Arial"/>
          <w:bCs/>
          <w:i/>
          <w:sz w:val="22"/>
          <w:szCs w:val="22"/>
        </w:rPr>
        <w:t xml:space="preserve">ARTÍCULO 52.- </w:t>
      </w:r>
      <w:r w:rsidRPr="00E70B3A">
        <w:rPr>
          <w:rFonts w:ascii="Palatino Linotype" w:hAnsi="Palatino Linotype" w:cs="Arial"/>
          <w:b/>
          <w:bCs/>
          <w:i/>
          <w:sz w:val="22"/>
          <w:szCs w:val="22"/>
          <w:u w:val="single"/>
        </w:rPr>
        <w:t>Los servidores públicos del Ayuntamiento gozarán de las prestaciones económicas contempladas en el presupuesto anual.</w:t>
      </w:r>
      <w:r>
        <w:rPr>
          <w:rFonts w:ascii="Palatino Linotype" w:hAnsi="Palatino Linotype" w:cs="Arial"/>
          <w:b/>
          <w:bCs/>
          <w:i/>
          <w:sz w:val="22"/>
          <w:szCs w:val="22"/>
          <w:u w:val="single"/>
        </w:rPr>
        <w:t>”</w:t>
      </w:r>
    </w:p>
    <w:p w14:paraId="2A03E56D" w14:textId="77777777" w:rsidR="00E70B3A" w:rsidRDefault="00E70B3A" w:rsidP="00DF64E0">
      <w:pPr>
        <w:ind w:left="567" w:right="900"/>
        <w:jc w:val="both"/>
        <w:rPr>
          <w:rFonts w:ascii="Palatino Linotype" w:hAnsi="Palatino Linotype" w:cs="Arial"/>
          <w:b/>
          <w:bCs/>
          <w:i/>
          <w:sz w:val="22"/>
          <w:szCs w:val="22"/>
          <w:u w:val="single"/>
        </w:rPr>
      </w:pPr>
    </w:p>
    <w:p w14:paraId="72854815" w14:textId="7A909081" w:rsidR="00E70B3A" w:rsidRPr="00CC280E" w:rsidRDefault="00E70B3A" w:rsidP="00DF64E0">
      <w:pPr>
        <w:ind w:left="567" w:right="900"/>
        <w:jc w:val="both"/>
        <w:rPr>
          <w:rFonts w:ascii="Palatino Linotype" w:hAnsi="Palatino Linotype" w:cs="Arial"/>
          <w:bCs/>
          <w:i/>
          <w:sz w:val="22"/>
          <w:szCs w:val="22"/>
        </w:rPr>
      </w:pPr>
      <w:r w:rsidRPr="00CC280E">
        <w:rPr>
          <w:rFonts w:ascii="Palatino Linotype" w:hAnsi="Palatino Linotype" w:cs="Arial"/>
          <w:bCs/>
          <w:i/>
          <w:sz w:val="22"/>
          <w:szCs w:val="22"/>
        </w:rPr>
        <w:t>(Én</w:t>
      </w:r>
      <w:r w:rsidR="00CC280E" w:rsidRPr="00CC280E">
        <w:rPr>
          <w:rFonts w:ascii="Palatino Linotype" w:hAnsi="Palatino Linotype" w:cs="Arial"/>
          <w:bCs/>
          <w:i/>
          <w:sz w:val="22"/>
          <w:szCs w:val="22"/>
        </w:rPr>
        <w:t>fasis añadido)</w:t>
      </w:r>
    </w:p>
    <w:p w14:paraId="50F7E832" w14:textId="77777777" w:rsidR="000D23DF" w:rsidRDefault="000D23DF" w:rsidP="00F821BC">
      <w:pPr>
        <w:spacing w:line="360" w:lineRule="auto"/>
        <w:ind w:right="49"/>
        <w:jc w:val="both"/>
        <w:rPr>
          <w:rFonts w:ascii="Palatino Linotype" w:hAnsi="Palatino Linotype" w:cs="Arial"/>
          <w:bCs/>
          <w:szCs w:val="22"/>
        </w:rPr>
      </w:pPr>
    </w:p>
    <w:p w14:paraId="1618EC74" w14:textId="14D3B1F1" w:rsidR="00E03CD8" w:rsidRPr="00E03CD8" w:rsidRDefault="00CC280E" w:rsidP="00E03CD8">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lang w:eastAsia="es-MX"/>
        </w:rPr>
        <w:t xml:space="preserve">De ahí que se insista que el Sujeto Obligado por conducto de la Dirección de Administración </w:t>
      </w:r>
      <w:r w:rsidR="008D7E05">
        <w:rPr>
          <w:rFonts w:ascii="Palatino Linotype" w:hAnsi="Palatino Linotype"/>
          <w:lang w:eastAsia="es-MX"/>
        </w:rPr>
        <w:t>omitió pronunciarse respecto de las prestaciones de carácter económico y en especie, tal como lo prevén la Ley Federal del Trabajo y la Ley del Trabajo de los Servidores Públicos del Estado de México y Municipios, por lo tanto, resulta procedente ordenar la entrega del soporte documental en el que obren las prestaciones económicas y en especie recibidas por la Presidenta Municipal de T</w:t>
      </w:r>
      <w:r w:rsidR="00E03CD8">
        <w:rPr>
          <w:rFonts w:ascii="Palatino Linotype" w:hAnsi="Palatino Linotype"/>
          <w:lang w:eastAsia="es-MX"/>
        </w:rPr>
        <w:t xml:space="preserve">eoloyucan, del dos de agosto de dos mil veinte al dos de agosto de dos mil veintiuno, lo anterior es así en razón de que </w:t>
      </w:r>
      <w:r w:rsidR="00E03CD8">
        <w:rPr>
          <w:rFonts w:ascii="Palatino Linotype" w:hAnsi="Palatino Linotype" w:cs="Arial"/>
        </w:rPr>
        <w:t xml:space="preserve">el particular no </w:t>
      </w:r>
      <w:r w:rsidR="00E03CD8" w:rsidRPr="00E03CD8">
        <w:rPr>
          <w:rFonts w:ascii="Palatino Linotype" w:hAnsi="Palatino Linotype" w:cs="Arial"/>
        </w:rPr>
        <w:t xml:space="preserve">especificó el periodo por el cual se solicitaba la información, sin embargo, para tal efecto deberá observarse el criterio orientador emitido por el Instituto Nacional de Transparencia Acceso a la Información Pública y Protección de Datos Personales (INAI), mismo que se cita para ilustrar el presente estudio: </w:t>
      </w:r>
    </w:p>
    <w:p w14:paraId="5533DD74" w14:textId="53743279" w:rsidR="00E03CD8" w:rsidRPr="00E03CD8" w:rsidRDefault="00E03CD8" w:rsidP="00E03CD8">
      <w:pPr>
        <w:autoSpaceDE w:val="0"/>
        <w:autoSpaceDN w:val="0"/>
        <w:adjustRightInd w:val="0"/>
        <w:spacing w:before="240" w:after="240"/>
        <w:ind w:left="567" w:right="476"/>
        <w:jc w:val="both"/>
        <w:rPr>
          <w:rFonts w:ascii="Palatino Linotype" w:hAnsi="Palatino Linotype" w:cs="Arial"/>
          <w:i/>
          <w:sz w:val="22"/>
          <w:lang w:val="es-MX"/>
        </w:rPr>
      </w:pPr>
      <w:r>
        <w:rPr>
          <w:rFonts w:ascii="Palatino Linotype" w:hAnsi="Palatino Linotype" w:cs="Arial"/>
          <w:b/>
          <w:i/>
          <w:sz w:val="22"/>
          <w:lang w:val="es-MX"/>
        </w:rPr>
        <w:t>“</w:t>
      </w:r>
      <w:r w:rsidRPr="00E03CD8">
        <w:rPr>
          <w:rFonts w:ascii="Palatino Linotype" w:hAnsi="Palatino Linotype" w:cs="Arial"/>
          <w:b/>
          <w:i/>
          <w:sz w:val="22"/>
          <w:lang w:val="es-MX"/>
        </w:rPr>
        <w:t xml:space="preserve">Periodo de búsqueda de la información. </w:t>
      </w:r>
      <w:r w:rsidRPr="00E03CD8">
        <w:rPr>
          <w:rFonts w:ascii="Palatino Linotype" w:hAnsi="Palatino Linotype" w:cs="Arial"/>
          <w:i/>
          <w:sz w:val="22"/>
          <w:lang w:val="es-MX"/>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r>
        <w:rPr>
          <w:rFonts w:ascii="Palatino Linotype" w:hAnsi="Palatino Linotype" w:cs="Arial"/>
          <w:i/>
          <w:sz w:val="22"/>
          <w:lang w:val="es-MX"/>
        </w:rPr>
        <w:t>” (Sic)</w:t>
      </w:r>
    </w:p>
    <w:p w14:paraId="2BC14112" w14:textId="77777777" w:rsidR="00E03CD8" w:rsidRDefault="00E03CD8" w:rsidP="00E03CD8">
      <w:pPr>
        <w:autoSpaceDE w:val="0"/>
        <w:autoSpaceDN w:val="0"/>
        <w:adjustRightInd w:val="0"/>
        <w:spacing w:before="240" w:after="240" w:line="360" w:lineRule="auto"/>
        <w:ind w:right="50"/>
        <w:jc w:val="both"/>
        <w:rPr>
          <w:rFonts w:ascii="Palatino Linotype" w:hAnsi="Palatino Linotype" w:cs="Arial"/>
        </w:rPr>
      </w:pPr>
    </w:p>
    <w:p w14:paraId="565672DA" w14:textId="3B6B788F" w:rsidR="008D7E05" w:rsidRPr="00E03CD8" w:rsidRDefault="00E03CD8" w:rsidP="00E03CD8">
      <w:pPr>
        <w:autoSpaceDE w:val="0"/>
        <w:autoSpaceDN w:val="0"/>
        <w:adjustRightInd w:val="0"/>
        <w:spacing w:before="240" w:after="240" w:line="360" w:lineRule="auto"/>
        <w:ind w:right="50"/>
        <w:jc w:val="both"/>
        <w:rPr>
          <w:rFonts w:ascii="Palatino Linotype" w:hAnsi="Palatino Linotype" w:cs="Arial"/>
        </w:rPr>
      </w:pPr>
      <w:r w:rsidRPr="00E03CD8">
        <w:rPr>
          <w:rFonts w:ascii="Palatino Linotype" w:hAnsi="Palatino Linotype" w:cs="Arial"/>
        </w:rPr>
        <w:t xml:space="preserve">Del criterio referido previamente es posible advertir que la información entregada deberá computarse desde el año inmediato anterior, computado a partir de la fecha </w:t>
      </w:r>
      <w:r>
        <w:rPr>
          <w:rFonts w:ascii="Palatino Linotype" w:hAnsi="Palatino Linotype" w:cs="Arial"/>
        </w:rPr>
        <w:t>de presentación de la solicitud</w:t>
      </w:r>
      <w:r w:rsidRPr="00E03CD8">
        <w:rPr>
          <w:rFonts w:ascii="Palatino Linotype" w:hAnsi="Palatino Linotype" w:cs="Arial"/>
          <w:b/>
        </w:rPr>
        <w:t>.</w:t>
      </w:r>
    </w:p>
    <w:p w14:paraId="7966891E" w14:textId="77777777" w:rsidR="00CF41F9" w:rsidRPr="00CF0252" w:rsidRDefault="00CF41F9" w:rsidP="00CF41F9">
      <w:pPr>
        <w:spacing w:before="100" w:beforeAutospacing="1" w:after="100" w:afterAutospacing="1" w:line="360" w:lineRule="auto"/>
        <w:ind w:right="49"/>
        <w:jc w:val="both"/>
        <w:rPr>
          <w:rFonts w:ascii="Palatino Linotype" w:hAnsi="Palatino Linotype" w:cs="Arial"/>
        </w:rPr>
      </w:pPr>
      <w:r w:rsidRPr="00D05094">
        <w:rPr>
          <w:rFonts w:ascii="Palatino Linotype" w:hAnsi="Palatino Linotype"/>
          <w:lang w:eastAsia="es-MX"/>
        </w:rPr>
        <w:t>Antes de concluir, es de señalar que</w:t>
      </w:r>
      <w:r w:rsidRPr="00D05094">
        <w:rPr>
          <w:rFonts w:ascii="Palatino Linotype" w:hAnsi="Palatino Linotype" w:cs="Arial"/>
        </w:rPr>
        <w:t xml:space="preserve">, como ya se mencionó </w:t>
      </w:r>
      <w:r w:rsidRPr="00D05094">
        <w:rPr>
          <w:rFonts w:ascii="Palatino Linotype" w:hAnsi="Palatino Linotype" w:cs="Arial"/>
          <w:bCs/>
        </w:rPr>
        <w:t>el</w:t>
      </w:r>
      <w:r w:rsidRPr="00D05094">
        <w:rPr>
          <w:rFonts w:ascii="Palatino Linotype" w:hAnsi="Palatino Linotype" w:cs="Arial"/>
          <w:b/>
        </w:rPr>
        <w:t xml:space="preserve"> </w:t>
      </w:r>
      <w:r w:rsidRPr="00D05094">
        <w:rPr>
          <w:rFonts w:ascii="Palatino Linotype" w:hAnsi="Palatino Linotype"/>
          <w:b/>
          <w:bCs/>
        </w:rPr>
        <w:t>Sujeto Obligado</w:t>
      </w:r>
      <w:r w:rsidRPr="00D05094">
        <w:rPr>
          <w:rFonts w:ascii="Palatino Linotype" w:eastAsia="Calibri" w:hAnsi="Palatino Linotype" w:cs="Arial"/>
        </w:rPr>
        <w:t>, omitió proporcionar la respuesta a su solicitud de acceso a la información pública, en el término contemplado en el ya citado artículo 163 de la Ley de la materia, razón por la que</w:t>
      </w:r>
      <w:r w:rsidRPr="00D05094">
        <w:rPr>
          <w:rFonts w:ascii="Palatino Linotype" w:hAnsi="Palatino Linotype" w:cs="Arial"/>
        </w:rPr>
        <w:t xml:space="preserve"> </w:t>
      </w:r>
      <w:r w:rsidRPr="00D05094">
        <w:rPr>
          <w:rFonts w:ascii="Palatino Linotype" w:hAnsi="Palatino Linotype" w:cs="Arial"/>
          <w:b/>
        </w:rPr>
        <w:t>se ordena dar vista al Titular de la Contraloría Interna y Órgano de Control y Vigilancia de este Instituto</w:t>
      </w:r>
      <w:r w:rsidRPr="00D05094">
        <w:rPr>
          <w:rFonts w:ascii="Palatino Linotype" w:hAnsi="Palatino Linotype" w:cs="Arial"/>
        </w:rPr>
        <w:t>, para que resuelva lo conducente y determine en su caso el grado de responsabilidad en el incumplimiento de las obligaciones establecidas en la misma, en términos del artículo 190 de la Ley de Transparencia y Acceso a la Información Pública del</w:t>
      </w:r>
      <w:r>
        <w:rPr>
          <w:rFonts w:ascii="Palatino Linotype" w:hAnsi="Palatino Linotype" w:cs="Arial"/>
        </w:rPr>
        <w:t xml:space="preserve"> Estado de México y Municipios.</w:t>
      </w:r>
    </w:p>
    <w:p w14:paraId="504779A6" w14:textId="77777777" w:rsidR="008D7E05" w:rsidRPr="008D7E05" w:rsidRDefault="008D7E05" w:rsidP="008D7E05">
      <w:pPr>
        <w:spacing w:before="240" w:after="240" w:line="360" w:lineRule="auto"/>
        <w:jc w:val="both"/>
        <w:rPr>
          <w:lang w:val="es-MX"/>
        </w:rPr>
      </w:pPr>
      <w:r w:rsidRPr="008D7E05">
        <w:rPr>
          <w:rFonts w:ascii="Palatino Linotype" w:hAnsi="Palatino Linotype"/>
          <w:b/>
          <w:lang w:val="es-MX"/>
        </w:rPr>
        <w:t>Quinto. Versión Pública.</w:t>
      </w:r>
      <w:r w:rsidRPr="008D7E05">
        <w:rPr>
          <w:rFonts w:ascii="Palatino Linotype" w:hAnsi="Palatino Linotype" w:cs="Arial"/>
          <w:bCs/>
          <w:lang w:val="es-MX"/>
        </w:rPr>
        <w:t xml:space="preserve"> </w:t>
      </w:r>
      <w:r w:rsidRPr="008D7E05">
        <w:rPr>
          <w:rFonts w:ascii="Palatino Linotype" w:hAnsi="Palatino Linotype" w:cs="Arial"/>
          <w:lang w:val="es-MX"/>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6112C88B" w14:textId="77777777" w:rsidR="008D7E05" w:rsidRPr="008D7E05" w:rsidRDefault="008D7E05" w:rsidP="008D7E05">
      <w:pPr>
        <w:spacing w:before="120" w:after="120"/>
        <w:ind w:left="851" w:right="902"/>
        <w:jc w:val="both"/>
        <w:rPr>
          <w:rFonts w:ascii="Palatino Linotype" w:hAnsi="Palatino Linotype" w:cs="Arial"/>
          <w:i/>
          <w:sz w:val="22"/>
          <w:szCs w:val="20"/>
          <w:lang w:val="es-MX"/>
        </w:rPr>
      </w:pPr>
      <w:r w:rsidRPr="008D7E05">
        <w:rPr>
          <w:rFonts w:ascii="Palatino Linotype" w:hAnsi="Palatino Linotype" w:cs="Arial"/>
          <w:i/>
          <w:sz w:val="22"/>
          <w:szCs w:val="20"/>
          <w:lang w:val="es-MX"/>
        </w:rPr>
        <w:t>“</w:t>
      </w:r>
      <w:r w:rsidRPr="008D7E05">
        <w:rPr>
          <w:rFonts w:ascii="Palatino Linotype" w:hAnsi="Palatino Linotype" w:cs="Arial"/>
          <w:b/>
          <w:i/>
          <w:sz w:val="22"/>
          <w:szCs w:val="20"/>
          <w:lang w:val="es-MX"/>
        </w:rPr>
        <w:t>Artículo 3</w:t>
      </w:r>
      <w:r w:rsidRPr="008D7E05">
        <w:rPr>
          <w:rFonts w:ascii="Palatino Linotype" w:hAnsi="Palatino Linotype" w:cs="Arial"/>
          <w:i/>
          <w:sz w:val="22"/>
          <w:szCs w:val="20"/>
          <w:lang w:val="es-MX"/>
        </w:rPr>
        <w:t>. Para los efectos de la presente Ley se entenderá por:</w:t>
      </w:r>
    </w:p>
    <w:p w14:paraId="28A46446" w14:textId="77777777" w:rsidR="008D7E05" w:rsidRPr="008D7E05" w:rsidRDefault="008D7E05" w:rsidP="008D7E05">
      <w:pPr>
        <w:spacing w:before="120" w:after="120"/>
        <w:ind w:left="993" w:right="902"/>
        <w:jc w:val="both"/>
        <w:rPr>
          <w:rFonts w:ascii="Palatino Linotype" w:hAnsi="Palatino Linotype" w:cs="Arial"/>
          <w:i/>
          <w:sz w:val="22"/>
          <w:szCs w:val="20"/>
          <w:lang w:val="es-MX"/>
        </w:rPr>
      </w:pPr>
      <w:r w:rsidRPr="008D7E05">
        <w:rPr>
          <w:rFonts w:ascii="Palatino Linotype" w:hAnsi="Palatino Linotype" w:cs="Arial"/>
          <w:i/>
          <w:sz w:val="22"/>
          <w:szCs w:val="20"/>
          <w:lang w:val="es-MX"/>
        </w:rPr>
        <w:t>[…]</w:t>
      </w:r>
    </w:p>
    <w:p w14:paraId="45A79ADC" w14:textId="77777777" w:rsidR="008D7E05" w:rsidRPr="008D7E05" w:rsidRDefault="008D7E05" w:rsidP="008D7E05">
      <w:pPr>
        <w:spacing w:before="120" w:after="120"/>
        <w:ind w:left="993" w:right="902"/>
        <w:jc w:val="both"/>
        <w:rPr>
          <w:rFonts w:ascii="Palatino Linotype" w:hAnsi="Palatino Linotype" w:cs="Arial"/>
          <w:i/>
          <w:sz w:val="22"/>
          <w:szCs w:val="20"/>
          <w:lang w:val="es-MX"/>
        </w:rPr>
      </w:pPr>
      <w:r w:rsidRPr="008D7E05">
        <w:rPr>
          <w:rFonts w:ascii="Palatino Linotype" w:hAnsi="Palatino Linotype" w:cs="Arial"/>
          <w:b/>
          <w:i/>
          <w:sz w:val="22"/>
          <w:szCs w:val="20"/>
          <w:lang w:val="es-MX"/>
        </w:rPr>
        <w:t>IX. Datos personales:</w:t>
      </w:r>
      <w:r w:rsidRPr="008D7E05">
        <w:rPr>
          <w:rFonts w:ascii="Palatino Linotype" w:hAnsi="Palatino Linotype" w:cs="Arial"/>
          <w:i/>
          <w:sz w:val="22"/>
          <w:szCs w:val="20"/>
          <w:lang w:val="es-MX"/>
        </w:rPr>
        <w:t xml:space="preserve"> La información concerniente a una persona, identificada o identificable según lo dispuesto por la Ley de Protección de Datos Personales del Estado de México; </w:t>
      </w:r>
    </w:p>
    <w:p w14:paraId="49ECC40F" w14:textId="77777777" w:rsidR="008D7E05" w:rsidRPr="008D7E05" w:rsidRDefault="008D7E05" w:rsidP="008D7E05">
      <w:pPr>
        <w:spacing w:before="120" w:after="120"/>
        <w:ind w:left="993" w:right="902"/>
        <w:jc w:val="both"/>
        <w:rPr>
          <w:rFonts w:ascii="Palatino Linotype" w:hAnsi="Palatino Linotype" w:cs="Arial"/>
          <w:i/>
          <w:sz w:val="22"/>
          <w:szCs w:val="20"/>
          <w:lang w:val="es-MX"/>
        </w:rPr>
      </w:pPr>
      <w:r w:rsidRPr="008D7E05">
        <w:rPr>
          <w:rFonts w:ascii="Palatino Linotype" w:hAnsi="Palatino Linotype" w:cs="Arial"/>
          <w:b/>
          <w:i/>
          <w:sz w:val="22"/>
          <w:szCs w:val="20"/>
          <w:lang w:val="es-MX"/>
        </w:rPr>
        <w:t>XX. Información clasificada</w:t>
      </w:r>
      <w:r w:rsidRPr="008D7E05">
        <w:rPr>
          <w:rFonts w:ascii="Palatino Linotype" w:hAnsi="Palatino Linotype" w:cs="Arial"/>
          <w:i/>
          <w:sz w:val="22"/>
          <w:szCs w:val="20"/>
          <w:lang w:val="es-MX"/>
        </w:rPr>
        <w:t>: Aquella considerada por la presente Ley como reservada o confidencial;</w:t>
      </w:r>
    </w:p>
    <w:p w14:paraId="1B2A60FF" w14:textId="77777777" w:rsidR="008D7E05" w:rsidRPr="008D7E05" w:rsidRDefault="008D7E05" w:rsidP="008D7E05">
      <w:pPr>
        <w:spacing w:before="120" w:after="120"/>
        <w:ind w:left="993" w:right="902"/>
        <w:jc w:val="both"/>
        <w:rPr>
          <w:rFonts w:ascii="Palatino Linotype" w:hAnsi="Palatino Linotype" w:cs="Arial"/>
          <w:i/>
          <w:sz w:val="22"/>
          <w:szCs w:val="20"/>
          <w:lang w:val="es-MX"/>
        </w:rPr>
      </w:pPr>
      <w:r w:rsidRPr="008D7E05">
        <w:rPr>
          <w:rFonts w:ascii="Palatino Linotype" w:hAnsi="Palatino Linotype" w:cs="Arial"/>
          <w:b/>
          <w:i/>
          <w:sz w:val="22"/>
          <w:szCs w:val="20"/>
          <w:lang w:val="es-MX"/>
        </w:rPr>
        <w:t>XXI. Información confidencial:</w:t>
      </w:r>
      <w:r w:rsidRPr="008D7E05">
        <w:rPr>
          <w:rFonts w:ascii="Palatino Linotype" w:hAnsi="Palatino Linotype" w:cs="Arial"/>
          <w:i/>
          <w:sz w:val="22"/>
          <w:szCs w:val="20"/>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3D7DF8B" w14:textId="77777777" w:rsidR="008D7E05" w:rsidRPr="008D7E05" w:rsidRDefault="008D7E05" w:rsidP="008D7E05">
      <w:pPr>
        <w:spacing w:before="120" w:after="120"/>
        <w:ind w:left="993" w:right="902"/>
        <w:jc w:val="both"/>
        <w:rPr>
          <w:rFonts w:ascii="Palatino Linotype" w:hAnsi="Palatino Linotype" w:cs="Arial"/>
          <w:i/>
          <w:sz w:val="22"/>
          <w:szCs w:val="20"/>
          <w:lang w:val="es-MX"/>
        </w:rPr>
      </w:pPr>
      <w:r w:rsidRPr="008D7E05">
        <w:rPr>
          <w:rFonts w:ascii="Palatino Linotype" w:hAnsi="Palatino Linotype" w:cs="Arial"/>
          <w:b/>
          <w:i/>
          <w:sz w:val="22"/>
          <w:szCs w:val="20"/>
          <w:lang w:val="es-MX"/>
        </w:rPr>
        <w:t>XLV. Versión pública:</w:t>
      </w:r>
      <w:r w:rsidRPr="008D7E05">
        <w:rPr>
          <w:rFonts w:ascii="Palatino Linotype" w:hAnsi="Palatino Linotype" w:cs="Arial"/>
          <w:i/>
          <w:sz w:val="22"/>
          <w:szCs w:val="20"/>
          <w:lang w:val="es-MX"/>
        </w:rPr>
        <w:t xml:space="preserve"> Documento en el que se elimine, suprime o borra la información clasificada como reservada o confidencial para permitir su acceso.</w:t>
      </w:r>
    </w:p>
    <w:p w14:paraId="4BA7A738" w14:textId="77777777" w:rsidR="008D7E05" w:rsidRPr="008D7E05" w:rsidRDefault="008D7E05" w:rsidP="008D7E05">
      <w:pPr>
        <w:spacing w:before="120" w:after="120"/>
        <w:ind w:left="993" w:right="902"/>
        <w:jc w:val="both"/>
        <w:rPr>
          <w:rFonts w:ascii="Palatino Linotype" w:hAnsi="Palatino Linotype" w:cs="Arial"/>
          <w:i/>
          <w:sz w:val="22"/>
          <w:szCs w:val="20"/>
          <w:lang w:val="es-MX"/>
        </w:rPr>
      </w:pPr>
      <w:r w:rsidRPr="008D7E05">
        <w:rPr>
          <w:rFonts w:ascii="Palatino Linotype" w:hAnsi="Palatino Linotype" w:cs="Arial"/>
          <w:i/>
          <w:sz w:val="22"/>
          <w:szCs w:val="20"/>
          <w:lang w:val="es-MX"/>
        </w:rPr>
        <w:t>[…]</w:t>
      </w:r>
    </w:p>
    <w:p w14:paraId="79C6F35F" w14:textId="77777777" w:rsidR="008D7E05" w:rsidRPr="008D7E05" w:rsidRDefault="008D7E05" w:rsidP="008D7E05">
      <w:pPr>
        <w:spacing w:before="120" w:after="120"/>
        <w:ind w:left="851" w:right="902"/>
        <w:jc w:val="both"/>
        <w:rPr>
          <w:rFonts w:ascii="Palatino Linotype" w:hAnsi="Palatino Linotype" w:cs="Arial"/>
          <w:i/>
          <w:sz w:val="22"/>
          <w:szCs w:val="20"/>
          <w:lang w:val="es-MX"/>
        </w:rPr>
      </w:pPr>
      <w:r w:rsidRPr="008D7E05">
        <w:rPr>
          <w:rFonts w:ascii="Palatino Linotype" w:hAnsi="Palatino Linotype" w:cs="Arial"/>
          <w:b/>
          <w:i/>
          <w:sz w:val="22"/>
          <w:szCs w:val="20"/>
          <w:lang w:val="es-MX"/>
        </w:rPr>
        <w:t xml:space="preserve">Artículo 91. </w:t>
      </w:r>
      <w:r w:rsidRPr="008D7E05">
        <w:rPr>
          <w:rFonts w:ascii="Palatino Linotype" w:hAnsi="Palatino Linotype" w:cs="Arial"/>
          <w:i/>
          <w:sz w:val="22"/>
          <w:szCs w:val="20"/>
          <w:lang w:val="es-MX"/>
        </w:rPr>
        <w:t>El acceso a la información pública será restringido excepcionalmente, cuando ésta sea clasificada como reservada o confidencial.</w:t>
      </w:r>
    </w:p>
    <w:p w14:paraId="60737028" w14:textId="77777777" w:rsidR="008D7E05" w:rsidRPr="008D7E05" w:rsidRDefault="008D7E05" w:rsidP="008D7E05">
      <w:pPr>
        <w:spacing w:before="120" w:after="120"/>
        <w:ind w:left="851" w:right="902"/>
        <w:jc w:val="both"/>
        <w:rPr>
          <w:rFonts w:ascii="Palatino Linotype" w:hAnsi="Palatino Linotype" w:cs="Arial"/>
          <w:i/>
          <w:sz w:val="22"/>
          <w:szCs w:val="20"/>
          <w:lang w:val="es-MX"/>
        </w:rPr>
      </w:pPr>
      <w:r w:rsidRPr="008D7E05">
        <w:rPr>
          <w:rFonts w:ascii="Palatino Linotype" w:hAnsi="Palatino Linotype" w:cs="Arial"/>
          <w:b/>
          <w:i/>
          <w:sz w:val="22"/>
          <w:szCs w:val="20"/>
          <w:lang w:val="es-MX"/>
        </w:rPr>
        <w:t xml:space="preserve">Artículo 132. </w:t>
      </w:r>
      <w:r w:rsidRPr="008D7E05">
        <w:rPr>
          <w:rFonts w:ascii="Palatino Linotype" w:hAnsi="Palatino Linotype" w:cs="Arial"/>
          <w:i/>
          <w:sz w:val="22"/>
          <w:szCs w:val="20"/>
          <w:lang w:val="es-MX"/>
        </w:rPr>
        <w:t>La clasificación de la información se llevará a cabo en el momento en que:</w:t>
      </w:r>
    </w:p>
    <w:p w14:paraId="47A2970E" w14:textId="77777777" w:rsidR="008D7E05" w:rsidRPr="008D7E05" w:rsidRDefault="008D7E05" w:rsidP="008D7E05">
      <w:pPr>
        <w:spacing w:before="120" w:after="120"/>
        <w:ind w:left="993" w:right="902"/>
        <w:jc w:val="both"/>
        <w:rPr>
          <w:rFonts w:ascii="Palatino Linotype" w:hAnsi="Palatino Linotype" w:cs="Arial"/>
          <w:i/>
          <w:sz w:val="22"/>
          <w:szCs w:val="20"/>
          <w:lang w:val="es-MX"/>
        </w:rPr>
      </w:pPr>
      <w:r w:rsidRPr="008D7E05">
        <w:rPr>
          <w:rFonts w:ascii="Palatino Linotype" w:hAnsi="Palatino Linotype" w:cs="Arial"/>
          <w:b/>
          <w:i/>
          <w:sz w:val="22"/>
          <w:szCs w:val="20"/>
          <w:lang w:val="es-MX"/>
        </w:rPr>
        <w:t>I</w:t>
      </w:r>
      <w:r w:rsidRPr="008D7E05">
        <w:rPr>
          <w:rFonts w:ascii="Palatino Linotype" w:hAnsi="Palatino Linotype" w:cs="Arial"/>
          <w:i/>
          <w:sz w:val="22"/>
          <w:szCs w:val="20"/>
          <w:lang w:val="es-MX"/>
        </w:rPr>
        <w:t>. Se reciba una solicitud de acceso a la información;</w:t>
      </w:r>
    </w:p>
    <w:p w14:paraId="4389DCD6" w14:textId="77777777" w:rsidR="008D7E05" w:rsidRPr="008D7E05" w:rsidRDefault="008D7E05" w:rsidP="008D7E05">
      <w:pPr>
        <w:spacing w:before="120" w:after="120"/>
        <w:ind w:left="993" w:right="902"/>
        <w:jc w:val="both"/>
        <w:rPr>
          <w:rFonts w:ascii="Palatino Linotype" w:hAnsi="Palatino Linotype" w:cs="Arial"/>
          <w:i/>
          <w:sz w:val="22"/>
          <w:szCs w:val="20"/>
          <w:lang w:val="es-MX"/>
        </w:rPr>
      </w:pPr>
      <w:r w:rsidRPr="008D7E05">
        <w:rPr>
          <w:rFonts w:ascii="Palatino Linotype" w:hAnsi="Palatino Linotype" w:cs="Arial"/>
          <w:b/>
          <w:i/>
          <w:sz w:val="22"/>
          <w:szCs w:val="20"/>
          <w:lang w:val="es-MX"/>
        </w:rPr>
        <w:t>II</w:t>
      </w:r>
      <w:r w:rsidRPr="008D7E05">
        <w:rPr>
          <w:rFonts w:ascii="Palatino Linotype" w:hAnsi="Palatino Linotype" w:cs="Arial"/>
          <w:i/>
          <w:sz w:val="22"/>
          <w:szCs w:val="20"/>
          <w:lang w:val="es-MX"/>
        </w:rPr>
        <w:t>. Se determine mediante resolución de autoridad competente; o</w:t>
      </w:r>
    </w:p>
    <w:p w14:paraId="1AE9D509" w14:textId="77777777" w:rsidR="008D7E05" w:rsidRPr="008D7E05" w:rsidRDefault="008D7E05" w:rsidP="008D7E05">
      <w:pPr>
        <w:spacing w:before="120" w:after="120"/>
        <w:ind w:left="993" w:right="902"/>
        <w:jc w:val="both"/>
        <w:rPr>
          <w:rFonts w:ascii="Palatino Linotype" w:hAnsi="Palatino Linotype" w:cs="Arial"/>
          <w:i/>
          <w:sz w:val="22"/>
          <w:szCs w:val="20"/>
          <w:lang w:val="es-MX"/>
        </w:rPr>
      </w:pPr>
      <w:r w:rsidRPr="008D7E05">
        <w:rPr>
          <w:rFonts w:ascii="Palatino Linotype" w:hAnsi="Palatino Linotype" w:cs="Arial"/>
          <w:b/>
          <w:i/>
          <w:sz w:val="22"/>
          <w:szCs w:val="20"/>
          <w:lang w:val="es-MX"/>
        </w:rPr>
        <w:t>III</w:t>
      </w:r>
      <w:r w:rsidRPr="008D7E05">
        <w:rPr>
          <w:rFonts w:ascii="Palatino Linotype" w:hAnsi="Palatino Linotype" w:cs="Arial"/>
          <w:i/>
          <w:sz w:val="22"/>
          <w:szCs w:val="20"/>
          <w:lang w:val="es-MX"/>
        </w:rPr>
        <w:t>. Se generen versiones públicas para dar cumplimiento a las obligaciones de transparencia previstas en esta Ley.</w:t>
      </w:r>
    </w:p>
    <w:p w14:paraId="179E8533" w14:textId="77777777" w:rsidR="008D7E05" w:rsidRPr="008D7E05" w:rsidRDefault="008D7E05" w:rsidP="008D7E05">
      <w:pPr>
        <w:spacing w:before="120" w:after="120"/>
        <w:ind w:left="851" w:right="902"/>
        <w:jc w:val="both"/>
        <w:rPr>
          <w:rFonts w:ascii="Palatino Linotype" w:hAnsi="Palatino Linotype" w:cs="Arial"/>
          <w:i/>
          <w:sz w:val="22"/>
          <w:szCs w:val="20"/>
          <w:lang w:val="es-MX"/>
        </w:rPr>
      </w:pPr>
      <w:r w:rsidRPr="008D7E05">
        <w:rPr>
          <w:rFonts w:ascii="Palatino Linotype" w:hAnsi="Palatino Linotype" w:cs="Arial"/>
          <w:i/>
          <w:sz w:val="22"/>
          <w:szCs w:val="20"/>
          <w:lang w:val="es-MX"/>
        </w:rPr>
        <w:t>[…]</w:t>
      </w:r>
    </w:p>
    <w:p w14:paraId="3768C195" w14:textId="77777777" w:rsidR="008D7E05" w:rsidRPr="008D7E05" w:rsidRDefault="008D7E05" w:rsidP="008D7E05">
      <w:pPr>
        <w:spacing w:before="120" w:after="120"/>
        <w:ind w:left="851" w:right="902"/>
        <w:jc w:val="both"/>
        <w:rPr>
          <w:rFonts w:ascii="Palatino Linotype" w:hAnsi="Palatino Linotype" w:cs="Arial"/>
          <w:i/>
          <w:sz w:val="22"/>
          <w:szCs w:val="20"/>
          <w:lang w:val="es-MX"/>
        </w:rPr>
      </w:pPr>
      <w:r w:rsidRPr="008D7E05">
        <w:rPr>
          <w:rFonts w:ascii="Palatino Linotype" w:hAnsi="Palatino Linotype" w:cs="Arial"/>
          <w:b/>
          <w:i/>
          <w:sz w:val="22"/>
          <w:szCs w:val="20"/>
          <w:lang w:val="es-MX"/>
        </w:rPr>
        <w:t>Artículo 143</w:t>
      </w:r>
      <w:r w:rsidRPr="008D7E05">
        <w:rPr>
          <w:rFonts w:ascii="Palatino Linotype" w:hAnsi="Palatino Linotype" w:cs="Arial"/>
          <w:i/>
          <w:sz w:val="22"/>
          <w:szCs w:val="20"/>
          <w:lang w:val="es-MX"/>
        </w:rPr>
        <w:t>. Para los efectos de esta Ley se considera información confidencial, la clasificada como tal, de manera permanente, por su naturaleza, cuando:</w:t>
      </w:r>
    </w:p>
    <w:p w14:paraId="48D7329E" w14:textId="77777777" w:rsidR="008D7E05" w:rsidRPr="008D7E05" w:rsidRDefault="008D7E05" w:rsidP="008D7E05">
      <w:pPr>
        <w:spacing w:before="120" w:after="120"/>
        <w:ind w:left="993" w:right="902"/>
        <w:jc w:val="both"/>
        <w:rPr>
          <w:rFonts w:ascii="Palatino Linotype" w:hAnsi="Palatino Linotype" w:cs="Arial"/>
          <w:i/>
          <w:sz w:val="22"/>
          <w:szCs w:val="20"/>
          <w:lang w:val="es-MX"/>
        </w:rPr>
      </w:pPr>
      <w:r w:rsidRPr="008D7E05">
        <w:rPr>
          <w:rFonts w:ascii="Palatino Linotype" w:hAnsi="Palatino Linotype" w:cs="Arial"/>
          <w:b/>
          <w:i/>
          <w:sz w:val="22"/>
          <w:szCs w:val="20"/>
          <w:lang w:val="es-MX"/>
        </w:rPr>
        <w:t>I.</w:t>
      </w:r>
      <w:r w:rsidRPr="008D7E05">
        <w:rPr>
          <w:rFonts w:ascii="Palatino Linotype" w:hAnsi="Palatino Linotype" w:cs="Arial"/>
          <w:i/>
          <w:sz w:val="22"/>
          <w:szCs w:val="20"/>
          <w:lang w:val="es-MX"/>
        </w:rPr>
        <w:t xml:space="preserve"> Se refiera a la información privada y los datos personales concernientes a una persona física o jurídico colectiva identificada o identificable;</w:t>
      </w:r>
    </w:p>
    <w:p w14:paraId="02BDA7CD" w14:textId="77777777" w:rsidR="008D7E05" w:rsidRPr="008D7E05" w:rsidRDefault="008D7E05" w:rsidP="008D7E05">
      <w:pPr>
        <w:spacing w:before="120" w:after="120"/>
        <w:ind w:left="993" w:right="902"/>
        <w:jc w:val="both"/>
        <w:rPr>
          <w:rFonts w:ascii="Palatino Linotype" w:hAnsi="Palatino Linotype" w:cs="Arial"/>
          <w:i/>
          <w:sz w:val="22"/>
          <w:szCs w:val="20"/>
          <w:lang w:val="es-MX"/>
        </w:rPr>
      </w:pPr>
      <w:r w:rsidRPr="008D7E05">
        <w:rPr>
          <w:rFonts w:ascii="Palatino Linotype" w:hAnsi="Palatino Linotype" w:cs="Arial"/>
          <w:b/>
          <w:i/>
          <w:sz w:val="22"/>
          <w:szCs w:val="20"/>
          <w:lang w:val="es-MX"/>
        </w:rPr>
        <w:t>II.</w:t>
      </w:r>
      <w:r w:rsidRPr="008D7E05">
        <w:rPr>
          <w:rFonts w:ascii="Palatino Linotype" w:hAnsi="Palatino Linotype" w:cs="Arial"/>
          <w:i/>
          <w:sz w:val="22"/>
          <w:szCs w:val="20"/>
          <w:lang w:val="es-MX"/>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0DB1321" w14:textId="77777777" w:rsidR="008D7E05" w:rsidRPr="008D7E05" w:rsidRDefault="008D7E05" w:rsidP="008D7E05">
      <w:pPr>
        <w:spacing w:before="120" w:after="120"/>
        <w:ind w:left="993" w:right="902"/>
        <w:jc w:val="both"/>
        <w:rPr>
          <w:rFonts w:ascii="Palatino Linotype" w:hAnsi="Palatino Linotype" w:cs="Arial"/>
          <w:i/>
          <w:sz w:val="22"/>
          <w:szCs w:val="20"/>
          <w:lang w:val="es-MX"/>
        </w:rPr>
      </w:pPr>
      <w:r w:rsidRPr="008D7E05">
        <w:rPr>
          <w:rFonts w:ascii="Palatino Linotype" w:hAnsi="Palatino Linotype" w:cs="Arial"/>
          <w:b/>
          <w:i/>
          <w:sz w:val="22"/>
          <w:szCs w:val="20"/>
          <w:lang w:val="es-MX"/>
        </w:rPr>
        <w:t>III</w:t>
      </w:r>
      <w:r w:rsidRPr="008D7E05">
        <w:rPr>
          <w:rFonts w:ascii="Palatino Linotype" w:hAnsi="Palatino Linotype" w:cs="Arial"/>
          <w:i/>
          <w:sz w:val="22"/>
          <w:szCs w:val="20"/>
          <w:lang w:val="es-MX"/>
        </w:rPr>
        <w:t>. La que presenten los particulares a los sujetos obligados, de conformidad con lo dispuesto por las leyes o los tratados internacionales.</w:t>
      </w:r>
    </w:p>
    <w:p w14:paraId="2F79A08C" w14:textId="77777777" w:rsidR="008D7E05" w:rsidRPr="008D7E05" w:rsidRDefault="008D7E05" w:rsidP="008D7E05">
      <w:pPr>
        <w:spacing w:before="120" w:after="120"/>
        <w:ind w:left="851" w:right="902"/>
        <w:jc w:val="both"/>
        <w:rPr>
          <w:rFonts w:ascii="Palatino Linotype" w:hAnsi="Palatino Linotype" w:cs="Arial"/>
          <w:i/>
          <w:sz w:val="22"/>
          <w:szCs w:val="20"/>
          <w:lang w:val="es-MX"/>
        </w:rPr>
      </w:pPr>
      <w:r w:rsidRPr="008D7E05">
        <w:rPr>
          <w:rFonts w:ascii="Palatino Linotype" w:hAnsi="Palatino Linotype" w:cs="Arial"/>
          <w:i/>
          <w:sz w:val="22"/>
          <w:szCs w:val="20"/>
          <w:lang w:val="es-MX"/>
        </w:rPr>
        <w:t>La información confidencial no estará sujeta a temporalidad alguna y sólo podrán tener acceso a ella los titulares de la misma, sus representantes y los servidores públicos facultados para ello.</w:t>
      </w:r>
    </w:p>
    <w:p w14:paraId="6810F73E" w14:textId="77777777" w:rsidR="008D7E05" w:rsidRPr="008D7E05" w:rsidRDefault="008D7E05" w:rsidP="008D7E05">
      <w:pPr>
        <w:spacing w:before="120" w:after="120"/>
        <w:ind w:left="851" w:right="902"/>
        <w:jc w:val="both"/>
        <w:rPr>
          <w:rFonts w:ascii="Palatino Linotype" w:hAnsi="Palatino Linotype" w:cs="Arial"/>
          <w:i/>
          <w:sz w:val="22"/>
          <w:szCs w:val="20"/>
          <w:lang w:val="es-MX"/>
        </w:rPr>
      </w:pPr>
      <w:r w:rsidRPr="008D7E05">
        <w:rPr>
          <w:rFonts w:ascii="Palatino Linotype" w:hAnsi="Palatino Linotype" w:cs="Arial"/>
          <w:i/>
          <w:sz w:val="22"/>
          <w:szCs w:val="20"/>
          <w:lang w:val="es-MX"/>
        </w:rPr>
        <w:t>No se considerará confidencial la información que se encuentre en los registros públicos o en fuentes de acceso público, ni tampoco la que sea considerada por la presente ley como información pública.”</w:t>
      </w:r>
    </w:p>
    <w:p w14:paraId="6DEA044D" w14:textId="77777777" w:rsidR="008D7E05" w:rsidRPr="008D7E05" w:rsidRDefault="008D7E05" w:rsidP="008D7E05">
      <w:pPr>
        <w:spacing w:before="240" w:after="240" w:line="360" w:lineRule="auto"/>
        <w:jc w:val="both"/>
        <w:rPr>
          <w:rFonts w:ascii="Palatino Linotype" w:hAnsi="Palatino Linotype" w:cs="Arial"/>
          <w:lang w:val="es-MX"/>
        </w:rPr>
      </w:pPr>
      <w:r w:rsidRPr="008D7E05">
        <w:rPr>
          <w:rFonts w:ascii="Palatino Linotype" w:hAnsi="Palatino Linotype" w:cs="Arial"/>
          <w:lang w:val="es-MX"/>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5B3E4B3" w14:textId="77777777" w:rsidR="008D7E05" w:rsidRPr="008D7E05" w:rsidRDefault="008D7E05" w:rsidP="008D7E05">
      <w:pPr>
        <w:spacing w:before="240" w:after="240" w:line="360" w:lineRule="auto"/>
        <w:jc w:val="both"/>
        <w:rPr>
          <w:rFonts w:ascii="Palatino Linotype" w:hAnsi="Palatino Linotype" w:cs="Arial"/>
          <w:lang w:val="es-MX"/>
        </w:rPr>
      </w:pPr>
      <w:r w:rsidRPr="008D7E05">
        <w:rPr>
          <w:rFonts w:ascii="Palatino Linotype" w:hAnsi="Palatino Linotype" w:cs="Arial"/>
          <w:lang w:val="es-MX"/>
        </w:rPr>
        <w:t>Entorno a lo que aquí nos interesa, los Lineamientos Quincuagésimo sexto, Quincuagésimo séptimo y Quincuagésimo octavo, establecen lo siguiente:</w:t>
      </w:r>
    </w:p>
    <w:p w14:paraId="01DF9441" w14:textId="24FCE4E3" w:rsidR="008D7E05" w:rsidRPr="008D7E05" w:rsidRDefault="008D7E05" w:rsidP="00E03CD8">
      <w:pPr>
        <w:spacing w:before="120" w:after="120"/>
        <w:ind w:left="851" w:right="902"/>
        <w:jc w:val="both"/>
        <w:rPr>
          <w:rFonts w:ascii="Palatino Linotype" w:hAnsi="Palatino Linotype" w:cs="Arial"/>
          <w:i/>
          <w:sz w:val="22"/>
          <w:szCs w:val="20"/>
          <w:lang w:val="es-MX"/>
        </w:rPr>
      </w:pPr>
      <w:r w:rsidRPr="008D7E05">
        <w:rPr>
          <w:rFonts w:ascii="Palatino Linotype" w:hAnsi="Palatino Linotype" w:cs="Arial"/>
          <w:i/>
          <w:sz w:val="22"/>
          <w:szCs w:val="20"/>
          <w:lang w:val="es-MX"/>
        </w:rPr>
        <w:t>“</w:t>
      </w:r>
      <w:r w:rsidRPr="008D7E05">
        <w:rPr>
          <w:rFonts w:ascii="Palatino Linotype" w:hAnsi="Palatino Linotype" w:cs="Arial"/>
          <w:b/>
          <w:i/>
          <w:sz w:val="22"/>
          <w:szCs w:val="20"/>
          <w:lang w:val="es-MX"/>
        </w:rPr>
        <w:t>Quincuagésimo sexto</w:t>
      </w:r>
      <w:r w:rsidRPr="008D7E05">
        <w:rPr>
          <w:rFonts w:ascii="Palatino Linotype" w:hAnsi="Palatino Linotype" w:cs="Arial"/>
          <w:i/>
          <w:sz w:val="22"/>
          <w:szCs w:val="20"/>
          <w:lang w:val="es-MX"/>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9473F6D" w14:textId="77777777" w:rsidR="008D7E05" w:rsidRPr="008D7E05" w:rsidRDefault="008D7E05" w:rsidP="008D7E05">
      <w:pPr>
        <w:spacing w:before="120" w:after="120"/>
        <w:ind w:left="851" w:right="902"/>
        <w:jc w:val="both"/>
        <w:rPr>
          <w:rFonts w:ascii="Palatino Linotype" w:hAnsi="Palatino Linotype" w:cs="Arial"/>
          <w:i/>
          <w:sz w:val="22"/>
          <w:szCs w:val="20"/>
          <w:lang w:val="es-MX"/>
        </w:rPr>
      </w:pPr>
      <w:r w:rsidRPr="008D7E05">
        <w:rPr>
          <w:rFonts w:ascii="Palatino Linotype" w:hAnsi="Palatino Linotype" w:cs="Arial"/>
          <w:b/>
          <w:i/>
          <w:sz w:val="22"/>
          <w:szCs w:val="20"/>
          <w:lang w:val="es-MX"/>
        </w:rPr>
        <w:t>Quincuagésimo séptimo</w:t>
      </w:r>
      <w:r w:rsidRPr="008D7E05">
        <w:rPr>
          <w:rFonts w:ascii="Palatino Linotype" w:hAnsi="Palatino Linotype" w:cs="Arial"/>
          <w:i/>
          <w:sz w:val="22"/>
          <w:szCs w:val="20"/>
          <w:lang w:val="es-MX"/>
        </w:rPr>
        <w:t xml:space="preserve">. Se considera, en principio, como información pública y no podrá omitirse de las versiones públicas la siguiente: </w:t>
      </w:r>
    </w:p>
    <w:p w14:paraId="3D59332F" w14:textId="77777777" w:rsidR="008D7E05" w:rsidRPr="008D7E05" w:rsidRDefault="008D7E05" w:rsidP="008D7E05">
      <w:pPr>
        <w:spacing w:before="120" w:after="120"/>
        <w:ind w:left="993" w:right="902"/>
        <w:jc w:val="both"/>
        <w:rPr>
          <w:rFonts w:ascii="Palatino Linotype" w:hAnsi="Palatino Linotype" w:cs="Arial"/>
          <w:i/>
          <w:sz w:val="22"/>
          <w:szCs w:val="20"/>
          <w:lang w:val="es-MX"/>
        </w:rPr>
      </w:pPr>
      <w:r w:rsidRPr="008D7E05">
        <w:rPr>
          <w:rFonts w:ascii="Palatino Linotype" w:hAnsi="Palatino Linotype" w:cs="Arial"/>
          <w:b/>
          <w:i/>
          <w:sz w:val="22"/>
          <w:szCs w:val="20"/>
          <w:lang w:val="es-MX"/>
        </w:rPr>
        <w:t>I</w:t>
      </w:r>
      <w:r w:rsidRPr="008D7E05">
        <w:rPr>
          <w:rFonts w:ascii="Palatino Linotype" w:hAnsi="Palatino Linotype" w:cs="Arial"/>
          <w:i/>
          <w:sz w:val="22"/>
          <w:szCs w:val="20"/>
          <w:lang w:val="es-MX"/>
        </w:rPr>
        <w:t xml:space="preserve">. La relativa a las Obligaciones de Transparencia que contempla el Título V de la Ley General y las demás disposiciones legales aplicables; </w:t>
      </w:r>
    </w:p>
    <w:p w14:paraId="220D62ED" w14:textId="77777777" w:rsidR="008D7E05" w:rsidRPr="008D7E05" w:rsidRDefault="008D7E05" w:rsidP="008D7E05">
      <w:pPr>
        <w:spacing w:before="120" w:after="120"/>
        <w:ind w:left="993" w:right="902"/>
        <w:jc w:val="both"/>
        <w:rPr>
          <w:rFonts w:ascii="Palatino Linotype" w:hAnsi="Palatino Linotype" w:cs="Arial"/>
          <w:i/>
          <w:sz w:val="22"/>
          <w:szCs w:val="20"/>
          <w:lang w:val="es-MX"/>
        </w:rPr>
      </w:pPr>
      <w:r w:rsidRPr="008D7E05">
        <w:rPr>
          <w:rFonts w:ascii="Palatino Linotype" w:hAnsi="Palatino Linotype" w:cs="Arial"/>
          <w:b/>
          <w:i/>
          <w:sz w:val="22"/>
          <w:szCs w:val="20"/>
          <w:lang w:val="es-MX"/>
        </w:rPr>
        <w:t>II.</w:t>
      </w:r>
      <w:r w:rsidRPr="008D7E05">
        <w:rPr>
          <w:rFonts w:ascii="Palatino Linotype" w:hAnsi="Palatino Linotype" w:cs="Arial"/>
          <w:i/>
          <w:sz w:val="22"/>
          <w:szCs w:val="20"/>
          <w:lang w:val="es-MX"/>
        </w:rPr>
        <w:t xml:space="preserve"> El nombre de los servidores públicos en los documentos, y sus firmas autógrafas, cuando sean utilizados en el ejercicio de las facultades conferidas para el desempeño del servicio público, y </w:t>
      </w:r>
    </w:p>
    <w:p w14:paraId="7698D132" w14:textId="77777777" w:rsidR="008D7E05" w:rsidRPr="008D7E05" w:rsidRDefault="008D7E05" w:rsidP="008D7E05">
      <w:pPr>
        <w:spacing w:before="120" w:after="120"/>
        <w:ind w:left="993" w:right="902"/>
        <w:jc w:val="both"/>
        <w:rPr>
          <w:rFonts w:ascii="Palatino Linotype" w:hAnsi="Palatino Linotype" w:cs="Arial"/>
          <w:i/>
          <w:sz w:val="22"/>
          <w:szCs w:val="20"/>
          <w:lang w:val="es-MX"/>
        </w:rPr>
      </w:pPr>
      <w:r w:rsidRPr="008D7E05">
        <w:rPr>
          <w:rFonts w:ascii="Palatino Linotype" w:hAnsi="Palatino Linotype" w:cs="Arial"/>
          <w:b/>
          <w:i/>
          <w:sz w:val="22"/>
          <w:szCs w:val="20"/>
          <w:lang w:val="es-MX"/>
        </w:rPr>
        <w:t>III.</w:t>
      </w:r>
      <w:r w:rsidRPr="008D7E05">
        <w:rPr>
          <w:rFonts w:ascii="Palatino Linotype" w:hAnsi="Palatino Linotype" w:cs="Arial"/>
          <w:i/>
          <w:sz w:val="22"/>
          <w:szCs w:val="20"/>
          <w:lang w:val="es-MX"/>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5F9E66B8" w14:textId="77777777" w:rsidR="008D7E05" w:rsidRPr="008D7E05" w:rsidRDefault="008D7E05" w:rsidP="008D7E05">
      <w:pPr>
        <w:spacing w:before="120" w:after="120"/>
        <w:ind w:left="851" w:right="902"/>
        <w:jc w:val="both"/>
        <w:rPr>
          <w:rFonts w:ascii="Palatino Linotype" w:hAnsi="Palatino Linotype" w:cs="Arial"/>
          <w:i/>
          <w:sz w:val="22"/>
          <w:szCs w:val="20"/>
          <w:lang w:val="es-MX"/>
        </w:rPr>
      </w:pPr>
      <w:r w:rsidRPr="008D7E05">
        <w:rPr>
          <w:rFonts w:ascii="Palatino Linotype" w:hAnsi="Palatino Linotype" w:cs="Arial"/>
          <w:i/>
          <w:sz w:val="22"/>
          <w:szCs w:val="20"/>
          <w:lang w:val="es-MX"/>
        </w:rPr>
        <w:t xml:space="preserve">Lo anterior, siempre y cuando no se acredite alguna causal de clasificación, prevista en las leyes o en los tratados internaciones suscritos por el Estado mexicano. </w:t>
      </w:r>
    </w:p>
    <w:p w14:paraId="5AD78EE9" w14:textId="77777777" w:rsidR="008D7E05" w:rsidRPr="008D7E05" w:rsidRDefault="008D7E05" w:rsidP="008D7E05">
      <w:pPr>
        <w:spacing w:before="120" w:after="120"/>
        <w:ind w:left="851" w:right="902"/>
        <w:jc w:val="both"/>
        <w:rPr>
          <w:rFonts w:ascii="Palatino Linotype" w:hAnsi="Palatino Linotype" w:cs="Arial"/>
          <w:i/>
          <w:sz w:val="22"/>
          <w:szCs w:val="20"/>
          <w:lang w:val="es-MX"/>
        </w:rPr>
      </w:pPr>
      <w:r w:rsidRPr="008D7E05">
        <w:rPr>
          <w:rFonts w:ascii="Palatino Linotype" w:hAnsi="Palatino Linotype" w:cs="Arial"/>
          <w:b/>
          <w:i/>
          <w:sz w:val="22"/>
          <w:szCs w:val="20"/>
          <w:lang w:val="es-MX"/>
        </w:rPr>
        <w:t>Quincuagésimo octavo</w:t>
      </w:r>
      <w:r w:rsidRPr="008D7E05">
        <w:rPr>
          <w:rFonts w:ascii="Palatino Linotype" w:hAnsi="Palatino Linotype" w:cs="Arial"/>
          <w:i/>
          <w:sz w:val="22"/>
          <w:szCs w:val="20"/>
          <w:lang w:val="es-MX"/>
        </w:rPr>
        <w:t>. Los sujetos obligados garantizarán que los sistemas o medios empleados para eliminar la información en las versiones públicas no permitan la recuperación o visualización de la misma.”</w:t>
      </w:r>
    </w:p>
    <w:p w14:paraId="1A927A55" w14:textId="77777777" w:rsidR="008D7E05" w:rsidRPr="008D7E05" w:rsidRDefault="008D7E05" w:rsidP="008D7E05">
      <w:pPr>
        <w:spacing w:before="240" w:after="240" w:line="360" w:lineRule="auto"/>
        <w:jc w:val="both"/>
        <w:rPr>
          <w:rFonts w:ascii="Palatino Linotype" w:hAnsi="Palatino Linotype" w:cs="Arial"/>
          <w:lang w:val="es-MX"/>
        </w:rPr>
      </w:pPr>
      <w:r w:rsidRPr="008D7E05">
        <w:rPr>
          <w:rFonts w:ascii="Palatino Linotype" w:hAnsi="Palatino Linotype" w:cs="Arial"/>
          <w:lang w:val="es-MX"/>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06BC1C2" w14:textId="77777777" w:rsidR="008D7E05" w:rsidRPr="008D7E05" w:rsidRDefault="008D7E05" w:rsidP="008D7E05">
      <w:pPr>
        <w:spacing w:before="240" w:after="240" w:line="360" w:lineRule="auto"/>
        <w:jc w:val="both"/>
        <w:rPr>
          <w:rFonts w:ascii="Palatino Linotype" w:hAnsi="Palatino Linotype"/>
          <w:lang w:val="es-MX"/>
        </w:rPr>
      </w:pPr>
      <w:r w:rsidRPr="008D7E05">
        <w:rPr>
          <w:rFonts w:ascii="Palatino Linotype" w:hAnsi="Palatino Linotype" w:cs="Arial"/>
          <w:lang w:val="es-MX"/>
        </w:rPr>
        <w:t>En relación directa con ello, los Lineamientos en estudio</w:t>
      </w:r>
      <w:r w:rsidRPr="008D7E05">
        <w:rPr>
          <w:rFonts w:ascii="Palatino Linotype" w:hAnsi="Palatino Linotype"/>
          <w:lang w:val="es-MX"/>
        </w:rPr>
        <w:t xml:space="preserve"> establecen los formatos para la clasificación parcial y total de los documentos, que atienden a lo siguiente:</w:t>
      </w:r>
    </w:p>
    <w:tbl>
      <w:tblPr>
        <w:tblStyle w:val="Tabladelista1clara-nfasis12"/>
        <w:tblW w:w="0" w:type="auto"/>
        <w:tblLayout w:type="fixed"/>
        <w:tblLook w:val="04A0" w:firstRow="1" w:lastRow="0" w:firstColumn="1" w:lastColumn="0" w:noHBand="0" w:noVBand="1"/>
      </w:tblPr>
      <w:tblGrid>
        <w:gridCol w:w="1134"/>
        <w:gridCol w:w="3119"/>
        <w:gridCol w:w="1129"/>
        <w:gridCol w:w="3446"/>
      </w:tblGrid>
      <w:tr w:rsidR="008D7E05" w:rsidRPr="008D7E05" w14:paraId="62BDA938" w14:textId="77777777" w:rsidTr="008548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gridSpan w:val="2"/>
            <w:tcBorders>
              <w:top w:val="nil"/>
              <w:left w:val="nil"/>
              <w:right w:val="nil"/>
            </w:tcBorders>
            <w:hideMark/>
          </w:tcPr>
          <w:p w14:paraId="40F4EFC4" w14:textId="77777777" w:rsidR="008D7E05" w:rsidRPr="008D7E05" w:rsidRDefault="008D7E05" w:rsidP="008D7E05">
            <w:pPr>
              <w:jc w:val="center"/>
              <w:rPr>
                <w:rFonts w:ascii="Palatino Linotype" w:hAnsi="Palatino Linotype"/>
                <w:sz w:val="12"/>
                <w:szCs w:val="12"/>
                <w:lang w:val="es-ES_tradnl"/>
              </w:rPr>
            </w:pPr>
            <w:r w:rsidRPr="008D7E05">
              <w:rPr>
                <w:rFonts w:ascii="Palatino Linotype" w:hAnsi="Palatino Linotype"/>
                <w:sz w:val="12"/>
                <w:szCs w:val="12"/>
                <w:lang w:val="es-ES_tradnl"/>
              </w:rPr>
              <w:t>Parcial</w:t>
            </w:r>
          </w:p>
        </w:tc>
        <w:tc>
          <w:tcPr>
            <w:tcW w:w="4575" w:type="dxa"/>
            <w:gridSpan w:val="2"/>
            <w:tcBorders>
              <w:top w:val="nil"/>
              <w:left w:val="nil"/>
              <w:right w:val="nil"/>
            </w:tcBorders>
            <w:hideMark/>
          </w:tcPr>
          <w:p w14:paraId="0F9F0634" w14:textId="77777777" w:rsidR="008D7E05" w:rsidRPr="008D7E05" w:rsidRDefault="008D7E05" w:rsidP="008D7E05">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8D7E05">
              <w:rPr>
                <w:rFonts w:ascii="Palatino Linotype" w:hAnsi="Palatino Linotype"/>
                <w:sz w:val="12"/>
                <w:szCs w:val="12"/>
                <w:lang w:val="es-ES_tradnl"/>
              </w:rPr>
              <w:t>Total</w:t>
            </w:r>
          </w:p>
        </w:tc>
      </w:tr>
      <w:tr w:rsidR="008D7E05" w:rsidRPr="008D7E05" w14:paraId="36A695F5" w14:textId="77777777" w:rsidTr="008548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2111A941" w14:textId="77777777" w:rsidR="008D7E05" w:rsidRPr="008D7E05" w:rsidRDefault="008D7E05" w:rsidP="008D7E05">
            <w:pPr>
              <w:jc w:val="center"/>
              <w:rPr>
                <w:rFonts w:ascii="Palatino Linotype" w:hAnsi="Palatino Linotype"/>
                <w:sz w:val="12"/>
                <w:szCs w:val="12"/>
                <w:lang w:val="es-ES_tradnl"/>
              </w:rPr>
            </w:pPr>
            <w:r w:rsidRPr="008D7E05">
              <w:rPr>
                <w:rFonts w:ascii="Palatino Linotype" w:hAnsi="Palatino Linotype"/>
                <w:sz w:val="12"/>
                <w:szCs w:val="12"/>
                <w:lang w:val="es-ES_tradnl"/>
              </w:rPr>
              <w:t>Concepto</w:t>
            </w:r>
          </w:p>
        </w:tc>
        <w:tc>
          <w:tcPr>
            <w:tcW w:w="3119" w:type="dxa"/>
            <w:hideMark/>
          </w:tcPr>
          <w:p w14:paraId="3D96E945" w14:textId="77777777" w:rsidR="008D7E05" w:rsidRPr="008D7E05" w:rsidRDefault="008D7E05" w:rsidP="008D7E0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8D7E05">
              <w:rPr>
                <w:rFonts w:ascii="Palatino Linotype" w:hAnsi="Palatino Linotype"/>
                <w:b/>
                <w:sz w:val="12"/>
                <w:szCs w:val="12"/>
                <w:lang w:val="es-ES_tradnl"/>
              </w:rPr>
              <w:t>Dónde</w:t>
            </w:r>
          </w:p>
        </w:tc>
        <w:tc>
          <w:tcPr>
            <w:tcW w:w="1129" w:type="dxa"/>
            <w:hideMark/>
          </w:tcPr>
          <w:p w14:paraId="617FE0EB" w14:textId="77777777" w:rsidR="008D7E05" w:rsidRPr="008D7E05" w:rsidRDefault="008D7E05" w:rsidP="008D7E0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8D7E05">
              <w:rPr>
                <w:rFonts w:ascii="Palatino Linotype" w:hAnsi="Palatino Linotype"/>
                <w:b/>
                <w:sz w:val="12"/>
                <w:szCs w:val="12"/>
                <w:lang w:val="es-ES_tradnl"/>
              </w:rPr>
              <w:t>Concepto</w:t>
            </w:r>
          </w:p>
        </w:tc>
        <w:tc>
          <w:tcPr>
            <w:tcW w:w="3446" w:type="dxa"/>
            <w:hideMark/>
          </w:tcPr>
          <w:p w14:paraId="01E483F2" w14:textId="77777777" w:rsidR="008D7E05" w:rsidRPr="008D7E05" w:rsidRDefault="008D7E05" w:rsidP="008D7E0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8D7E05">
              <w:rPr>
                <w:rFonts w:ascii="Palatino Linotype" w:hAnsi="Palatino Linotype"/>
                <w:b/>
                <w:sz w:val="12"/>
                <w:szCs w:val="12"/>
                <w:lang w:val="es-ES_tradnl"/>
              </w:rPr>
              <w:t>Dónde</w:t>
            </w:r>
          </w:p>
        </w:tc>
      </w:tr>
      <w:tr w:rsidR="008D7E05" w:rsidRPr="008D7E05" w14:paraId="681E0B59" w14:textId="77777777" w:rsidTr="008548C1">
        <w:tc>
          <w:tcPr>
            <w:cnfStyle w:val="001000000000" w:firstRow="0" w:lastRow="0" w:firstColumn="1" w:lastColumn="0" w:oddVBand="0" w:evenVBand="0" w:oddHBand="0" w:evenHBand="0" w:firstRowFirstColumn="0" w:firstRowLastColumn="0" w:lastRowFirstColumn="0" w:lastRowLastColumn="0"/>
            <w:tcW w:w="8828" w:type="dxa"/>
            <w:gridSpan w:val="4"/>
            <w:hideMark/>
          </w:tcPr>
          <w:p w14:paraId="2FD3B6F1" w14:textId="77777777" w:rsidR="008D7E05" w:rsidRPr="008D7E05" w:rsidRDefault="008D7E05" w:rsidP="008D7E05">
            <w:pPr>
              <w:jc w:val="center"/>
              <w:rPr>
                <w:rFonts w:ascii="Palatino Linotype" w:hAnsi="Palatino Linotype"/>
                <w:sz w:val="12"/>
                <w:szCs w:val="12"/>
                <w:lang w:val="es-ES_tradnl"/>
              </w:rPr>
            </w:pPr>
            <w:r w:rsidRPr="008D7E05">
              <w:rPr>
                <w:rFonts w:ascii="Palatino Linotype" w:hAnsi="Palatino Linotype"/>
                <w:sz w:val="12"/>
                <w:szCs w:val="12"/>
                <w:lang w:val="es-ES_tradnl"/>
              </w:rPr>
              <w:t>Sello oficial o logotipo del sujeto obligado</w:t>
            </w:r>
          </w:p>
        </w:tc>
      </w:tr>
      <w:tr w:rsidR="008D7E05" w:rsidRPr="008D7E05" w14:paraId="6161ECEF" w14:textId="77777777" w:rsidTr="008548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63A64054" w14:textId="77777777" w:rsidR="008D7E05" w:rsidRPr="008D7E05" w:rsidRDefault="008D7E05" w:rsidP="008D7E05">
            <w:pPr>
              <w:jc w:val="both"/>
              <w:rPr>
                <w:rFonts w:ascii="Palatino Linotype" w:hAnsi="Palatino Linotype"/>
                <w:sz w:val="12"/>
                <w:szCs w:val="12"/>
                <w:lang w:val="es-ES_tradnl"/>
              </w:rPr>
            </w:pPr>
            <w:r w:rsidRPr="008D7E05">
              <w:rPr>
                <w:rFonts w:ascii="Palatino Linotype" w:hAnsi="Palatino Linotype"/>
                <w:sz w:val="12"/>
                <w:szCs w:val="12"/>
                <w:lang w:val="es-ES_tradnl"/>
              </w:rPr>
              <w:t>Fecha de clasificación</w:t>
            </w:r>
          </w:p>
        </w:tc>
        <w:tc>
          <w:tcPr>
            <w:tcW w:w="3119" w:type="dxa"/>
            <w:hideMark/>
          </w:tcPr>
          <w:p w14:paraId="7BFEBF0A" w14:textId="77777777" w:rsidR="008D7E05" w:rsidRPr="008D7E05" w:rsidRDefault="008D7E05" w:rsidP="008D7E0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8D7E05">
              <w:rPr>
                <w:rFonts w:ascii="Palatino Linotype" w:hAnsi="Palatino Linotype"/>
                <w:sz w:val="12"/>
                <w:szCs w:val="12"/>
                <w:lang w:val="es-ES_tradnl"/>
              </w:rPr>
              <w:t>Se anotará la fecha en la que el Comité de Transparencia confirmó la clasificación del documento, en su caso.</w:t>
            </w:r>
          </w:p>
        </w:tc>
        <w:tc>
          <w:tcPr>
            <w:tcW w:w="1129" w:type="dxa"/>
            <w:hideMark/>
          </w:tcPr>
          <w:p w14:paraId="76F3CB61" w14:textId="77777777" w:rsidR="008D7E05" w:rsidRPr="008D7E05" w:rsidRDefault="008D7E05" w:rsidP="008D7E0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8D7E05">
              <w:rPr>
                <w:rFonts w:ascii="Palatino Linotype" w:hAnsi="Palatino Linotype"/>
                <w:b/>
                <w:sz w:val="12"/>
                <w:szCs w:val="12"/>
                <w:lang w:val="es-ES_tradnl"/>
              </w:rPr>
              <w:t>Fecha de clasificación</w:t>
            </w:r>
          </w:p>
        </w:tc>
        <w:tc>
          <w:tcPr>
            <w:tcW w:w="3446" w:type="dxa"/>
            <w:hideMark/>
          </w:tcPr>
          <w:p w14:paraId="01CE460C" w14:textId="77777777" w:rsidR="008D7E05" w:rsidRPr="008D7E05" w:rsidRDefault="008D7E05" w:rsidP="008D7E0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8D7E05">
              <w:rPr>
                <w:rFonts w:ascii="Palatino Linotype" w:hAnsi="Palatino Linotype"/>
                <w:sz w:val="12"/>
                <w:szCs w:val="12"/>
                <w:lang w:val="es-ES_tradnl"/>
              </w:rPr>
              <w:t>Se anotará la fecha en la que el Comité de Transparencia confirmó la clasificación del documento, en su caso.</w:t>
            </w:r>
          </w:p>
        </w:tc>
      </w:tr>
      <w:tr w:rsidR="008D7E05" w:rsidRPr="008D7E05" w14:paraId="7CDB577E" w14:textId="77777777" w:rsidTr="008548C1">
        <w:tc>
          <w:tcPr>
            <w:cnfStyle w:val="001000000000" w:firstRow="0" w:lastRow="0" w:firstColumn="1" w:lastColumn="0" w:oddVBand="0" w:evenVBand="0" w:oddHBand="0" w:evenHBand="0" w:firstRowFirstColumn="0" w:firstRowLastColumn="0" w:lastRowFirstColumn="0" w:lastRowLastColumn="0"/>
            <w:tcW w:w="1134" w:type="dxa"/>
            <w:hideMark/>
          </w:tcPr>
          <w:p w14:paraId="04CB7DF9" w14:textId="77777777" w:rsidR="008D7E05" w:rsidRPr="008D7E05" w:rsidRDefault="008D7E05" w:rsidP="008D7E05">
            <w:pPr>
              <w:jc w:val="both"/>
              <w:rPr>
                <w:rFonts w:ascii="Palatino Linotype" w:hAnsi="Palatino Linotype"/>
                <w:sz w:val="12"/>
                <w:szCs w:val="12"/>
                <w:lang w:val="es-ES_tradnl"/>
              </w:rPr>
            </w:pPr>
            <w:r w:rsidRPr="008D7E05">
              <w:rPr>
                <w:rFonts w:ascii="Palatino Linotype" w:hAnsi="Palatino Linotype"/>
                <w:sz w:val="12"/>
                <w:szCs w:val="12"/>
                <w:lang w:val="es-ES_tradnl"/>
              </w:rPr>
              <w:t>Área</w:t>
            </w:r>
          </w:p>
        </w:tc>
        <w:tc>
          <w:tcPr>
            <w:tcW w:w="3119" w:type="dxa"/>
            <w:hideMark/>
          </w:tcPr>
          <w:p w14:paraId="0DAC6837" w14:textId="77777777" w:rsidR="008D7E05" w:rsidRPr="008D7E05" w:rsidRDefault="008D7E05" w:rsidP="008D7E0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8D7E05">
              <w:rPr>
                <w:rFonts w:ascii="Palatino Linotype" w:hAnsi="Palatino Linotype"/>
                <w:sz w:val="12"/>
                <w:szCs w:val="12"/>
                <w:lang w:val="es-ES_tradnl"/>
              </w:rPr>
              <w:t>Se señalará el nombre del área del cual es titular quien clasifica.</w:t>
            </w:r>
          </w:p>
        </w:tc>
        <w:tc>
          <w:tcPr>
            <w:tcW w:w="1129" w:type="dxa"/>
            <w:hideMark/>
          </w:tcPr>
          <w:p w14:paraId="2A26C6A5" w14:textId="77777777" w:rsidR="008D7E05" w:rsidRPr="008D7E05" w:rsidRDefault="008D7E05" w:rsidP="008D7E0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8D7E05">
              <w:rPr>
                <w:rFonts w:ascii="Palatino Linotype" w:hAnsi="Palatino Linotype"/>
                <w:b/>
                <w:sz w:val="12"/>
                <w:szCs w:val="12"/>
                <w:lang w:val="es-ES_tradnl"/>
              </w:rPr>
              <w:t>Área</w:t>
            </w:r>
          </w:p>
        </w:tc>
        <w:tc>
          <w:tcPr>
            <w:tcW w:w="3446" w:type="dxa"/>
            <w:hideMark/>
          </w:tcPr>
          <w:p w14:paraId="2C9F786A" w14:textId="77777777" w:rsidR="008D7E05" w:rsidRPr="008D7E05" w:rsidRDefault="008D7E05" w:rsidP="008D7E0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8D7E05">
              <w:rPr>
                <w:rFonts w:ascii="Palatino Linotype" w:hAnsi="Palatino Linotype"/>
                <w:sz w:val="12"/>
                <w:szCs w:val="12"/>
                <w:lang w:val="es-ES_tradnl"/>
              </w:rPr>
              <w:t>Se señalará el nombre del área de la cual es el titular quien clasifica.</w:t>
            </w:r>
          </w:p>
        </w:tc>
      </w:tr>
      <w:tr w:rsidR="008D7E05" w:rsidRPr="008D7E05" w14:paraId="549F6178" w14:textId="77777777" w:rsidTr="008548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05B86693" w14:textId="77777777" w:rsidR="008D7E05" w:rsidRPr="008D7E05" w:rsidRDefault="008D7E05" w:rsidP="008D7E05">
            <w:pPr>
              <w:jc w:val="both"/>
              <w:rPr>
                <w:rFonts w:ascii="Palatino Linotype" w:hAnsi="Palatino Linotype"/>
                <w:sz w:val="12"/>
                <w:szCs w:val="12"/>
                <w:lang w:val="es-ES_tradnl"/>
              </w:rPr>
            </w:pPr>
            <w:r w:rsidRPr="008D7E05">
              <w:rPr>
                <w:rFonts w:ascii="Palatino Linotype" w:hAnsi="Palatino Linotype"/>
                <w:sz w:val="12"/>
                <w:szCs w:val="12"/>
                <w:lang w:val="es-ES_tradnl"/>
              </w:rPr>
              <w:t>Información reservada</w:t>
            </w:r>
          </w:p>
        </w:tc>
        <w:tc>
          <w:tcPr>
            <w:tcW w:w="3119" w:type="dxa"/>
            <w:hideMark/>
          </w:tcPr>
          <w:p w14:paraId="0E43DB2A" w14:textId="77777777" w:rsidR="008D7E05" w:rsidRPr="008D7E05" w:rsidRDefault="008D7E05" w:rsidP="008D7E0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8D7E05">
              <w:rPr>
                <w:rFonts w:ascii="Palatino Linotype" w:hAnsi="Palatino Linotype"/>
                <w:sz w:val="12"/>
                <w:szCs w:val="12"/>
                <w:lang w:val="es-ES_tradnl"/>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hideMark/>
          </w:tcPr>
          <w:p w14:paraId="5C3B91DA" w14:textId="77777777" w:rsidR="008D7E05" w:rsidRPr="008D7E05" w:rsidRDefault="008D7E05" w:rsidP="008D7E0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8D7E05">
              <w:rPr>
                <w:rFonts w:ascii="Palatino Linotype" w:hAnsi="Palatino Linotype"/>
                <w:b/>
                <w:sz w:val="12"/>
                <w:szCs w:val="12"/>
                <w:lang w:val="es-ES_tradnl"/>
              </w:rPr>
              <w:t>Reservado</w:t>
            </w:r>
          </w:p>
        </w:tc>
        <w:tc>
          <w:tcPr>
            <w:tcW w:w="3446" w:type="dxa"/>
            <w:hideMark/>
          </w:tcPr>
          <w:p w14:paraId="74574FDA" w14:textId="77777777" w:rsidR="008D7E05" w:rsidRPr="008D7E05" w:rsidRDefault="008D7E05" w:rsidP="008D7E0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8D7E05">
              <w:rPr>
                <w:rFonts w:ascii="Palatino Linotype" w:hAnsi="Palatino Linotype"/>
                <w:sz w:val="12"/>
                <w:szCs w:val="12"/>
                <w:lang w:val="es-ES_tradnl"/>
              </w:rPr>
              <w:t>Leyenda de información RESERVADA.</w:t>
            </w:r>
          </w:p>
        </w:tc>
      </w:tr>
      <w:tr w:rsidR="008D7E05" w:rsidRPr="008D7E05" w14:paraId="67A706BD" w14:textId="77777777" w:rsidTr="008548C1">
        <w:tc>
          <w:tcPr>
            <w:cnfStyle w:val="001000000000" w:firstRow="0" w:lastRow="0" w:firstColumn="1" w:lastColumn="0" w:oddVBand="0" w:evenVBand="0" w:oddHBand="0" w:evenHBand="0" w:firstRowFirstColumn="0" w:firstRowLastColumn="0" w:lastRowFirstColumn="0" w:lastRowLastColumn="0"/>
            <w:tcW w:w="1134" w:type="dxa"/>
            <w:hideMark/>
          </w:tcPr>
          <w:p w14:paraId="016B1B6E" w14:textId="77777777" w:rsidR="008D7E05" w:rsidRPr="008D7E05" w:rsidRDefault="008D7E05" w:rsidP="008D7E05">
            <w:pPr>
              <w:jc w:val="both"/>
              <w:rPr>
                <w:rFonts w:ascii="Palatino Linotype" w:hAnsi="Palatino Linotype"/>
                <w:sz w:val="12"/>
                <w:szCs w:val="12"/>
                <w:lang w:val="es-ES_tradnl"/>
              </w:rPr>
            </w:pPr>
            <w:r w:rsidRPr="008D7E05">
              <w:rPr>
                <w:rFonts w:ascii="Palatino Linotype" w:hAnsi="Palatino Linotype"/>
                <w:sz w:val="12"/>
                <w:szCs w:val="12"/>
                <w:lang w:val="es-ES_tradnl"/>
              </w:rPr>
              <w:t>Fundamento legal</w:t>
            </w:r>
          </w:p>
        </w:tc>
        <w:tc>
          <w:tcPr>
            <w:tcW w:w="3119" w:type="dxa"/>
            <w:hideMark/>
          </w:tcPr>
          <w:p w14:paraId="0507EE7B" w14:textId="77777777" w:rsidR="008D7E05" w:rsidRPr="008D7E05" w:rsidRDefault="008D7E05" w:rsidP="008D7E0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8D7E05">
              <w:rPr>
                <w:rFonts w:ascii="Palatino Linotype" w:hAnsi="Palatino Linotype"/>
                <w:sz w:val="12"/>
                <w:szCs w:val="12"/>
                <w:lang w:val="es-ES_tradnl"/>
              </w:rPr>
              <w:t>Se señalará el nombre del ordenamiento, el o los artículos, fracción(es), párrafo(s) con base en los cuales se sustente la reserva.</w:t>
            </w:r>
          </w:p>
        </w:tc>
        <w:tc>
          <w:tcPr>
            <w:tcW w:w="1129" w:type="dxa"/>
            <w:hideMark/>
          </w:tcPr>
          <w:p w14:paraId="1C549BE9" w14:textId="77777777" w:rsidR="008D7E05" w:rsidRPr="008D7E05" w:rsidRDefault="008D7E05" w:rsidP="008D7E0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8D7E05">
              <w:rPr>
                <w:rFonts w:ascii="Palatino Linotype" w:hAnsi="Palatino Linotype"/>
                <w:b/>
                <w:sz w:val="12"/>
                <w:szCs w:val="12"/>
                <w:lang w:val="es-ES_tradnl"/>
              </w:rPr>
              <w:t>Periodo de reserva</w:t>
            </w:r>
          </w:p>
        </w:tc>
        <w:tc>
          <w:tcPr>
            <w:tcW w:w="3446" w:type="dxa"/>
            <w:hideMark/>
          </w:tcPr>
          <w:p w14:paraId="74EDF398" w14:textId="77777777" w:rsidR="008D7E05" w:rsidRPr="008D7E05" w:rsidRDefault="008D7E05" w:rsidP="008D7E0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8D7E05">
              <w:rPr>
                <w:rFonts w:ascii="Palatino Linotype" w:hAnsi="Palatino Linotype"/>
                <w:sz w:val="12"/>
                <w:szCs w:val="12"/>
                <w:lang w:val="es-ES_tradnl"/>
              </w:rPr>
              <w:t>Se anotará el número de años o meses por los que se mantendrá el documento o las partes del mismo como reservado. Si el expediente no es reservado, sino confidencial, deberá tacharse este apartado.</w:t>
            </w:r>
          </w:p>
        </w:tc>
      </w:tr>
      <w:tr w:rsidR="008D7E05" w:rsidRPr="008D7E05" w14:paraId="48031822" w14:textId="77777777" w:rsidTr="008548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0DBA7447" w14:textId="77777777" w:rsidR="008D7E05" w:rsidRPr="008D7E05" w:rsidRDefault="008D7E05" w:rsidP="008D7E05">
            <w:pPr>
              <w:jc w:val="both"/>
              <w:rPr>
                <w:rFonts w:ascii="Palatino Linotype" w:hAnsi="Palatino Linotype"/>
                <w:sz w:val="12"/>
                <w:szCs w:val="12"/>
                <w:lang w:val="es-ES_tradnl"/>
              </w:rPr>
            </w:pPr>
            <w:r w:rsidRPr="008D7E05">
              <w:rPr>
                <w:rFonts w:ascii="Palatino Linotype" w:hAnsi="Palatino Linotype"/>
                <w:sz w:val="12"/>
                <w:szCs w:val="12"/>
                <w:lang w:val="es-ES_tradnl"/>
              </w:rPr>
              <w:t>Ampliación del periodo de reserva</w:t>
            </w:r>
          </w:p>
        </w:tc>
        <w:tc>
          <w:tcPr>
            <w:tcW w:w="3119" w:type="dxa"/>
            <w:hideMark/>
          </w:tcPr>
          <w:p w14:paraId="450B85AF" w14:textId="77777777" w:rsidR="008D7E05" w:rsidRPr="008D7E05" w:rsidRDefault="008D7E05" w:rsidP="008D7E0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8D7E05">
              <w:rPr>
                <w:rFonts w:ascii="Palatino Linotype" w:hAnsi="Palatino Linotype"/>
                <w:sz w:val="12"/>
                <w:szCs w:val="12"/>
                <w:lang w:val="es-ES_tradnl"/>
              </w:rPr>
              <w:t>En caso de haber solicitado la ampliación del periodo de reserva originalmente establecido, se deberá anotar el número de años o meses por los que se amplía la reserva.</w:t>
            </w:r>
          </w:p>
        </w:tc>
        <w:tc>
          <w:tcPr>
            <w:tcW w:w="1129" w:type="dxa"/>
            <w:hideMark/>
          </w:tcPr>
          <w:p w14:paraId="661465C3" w14:textId="77777777" w:rsidR="008D7E05" w:rsidRPr="008D7E05" w:rsidRDefault="008D7E05" w:rsidP="008D7E0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8D7E05">
              <w:rPr>
                <w:rFonts w:ascii="Palatino Linotype" w:hAnsi="Palatino Linotype"/>
                <w:b/>
                <w:sz w:val="12"/>
                <w:szCs w:val="12"/>
                <w:lang w:val="es-ES_tradnl"/>
              </w:rPr>
              <w:t>Fundamento legal</w:t>
            </w:r>
          </w:p>
        </w:tc>
        <w:tc>
          <w:tcPr>
            <w:tcW w:w="3446" w:type="dxa"/>
            <w:hideMark/>
          </w:tcPr>
          <w:p w14:paraId="3790C5DA" w14:textId="77777777" w:rsidR="008D7E05" w:rsidRPr="008D7E05" w:rsidRDefault="008D7E05" w:rsidP="008D7E0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8D7E05">
              <w:rPr>
                <w:rFonts w:ascii="Palatino Linotype" w:hAnsi="Palatino Linotype"/>
                <w:sz w:val="12"/>
                <w:szCs w:val="12"/>
                <w:lang w:val="es-ES_tradnl"/>
              </w:rPr>
              <w:t>Se señalará el nombre del o de los ordenamientos jurídicos, el o los artículos, fracción(es), párrafo(s) con base en los cuales se sustenta la reserva.</w:t>
            </w:r>
          </w:p>
        </w:tc>
      </w:tr>
      <w:tr w:rsidR="008D7E05" w:rsidRPr="008D7E05" w14:paraId="7AB348B7" w14:textId="77777777" w:rsidTr="008548C1">
        <w:tc>
          <w:tcPr>
            <w:cnfStyle w:val="001000000000" w:firstRow="0" w:lastRow="0" w:firstColumn="1" w:lastColumn="0" w:oddVBand="0" w:evenVBand="0" w:oddHBand="0" w:evenHBand="0" w:firstRowFirstColumn="0" w:firstRowLastColumn="0" w:lastRowFirstColumn="0" w:lastRowLastColumn="0"/>
            <w:tcW w:w="1134" w:type="dxa"/>
            <w:hideMark/>
          </w:tcPr>
          <w:p w14:paraId="39C1A552" w14:textId="77777777" w:rsidR="008D7E05" w:rsidRPr="008D7E05" w:rsidRDefault="008D7E05" w:rsidP="008D7E05">
            <w:pPr>
              <w:jc w:val="both"/>
              <w:rPr>
                <w:rFonts w:ascii="Palatino Linotype" w:hAnsi="Palatino Linotype"/>
                <w:sz w:val="12"/>
                <w:szCs w:val="12"/>
                <w:lang w:val="es-ES_tradnl"/>
              </w:rPr>
            </w:pPr>
            <w:r w:rsidRPr="008D7E05">
              <w:rPr>
                <w:rFonts w:ascii="Palatino Linotype" w:hAnsi="Palatino Linotype"/>
                <w:sz w:val="12"/>
                <w:szCs w:val="12"/>
                <w:lang w:val="es-ES_tradnl"/>
              </w:rPr>
              <w:t>Confidencial</w:t>
            </w:r>
          </w:p>
        </w:tc>
        <w:tc>
          <w:tcPr>
            <w:tcW w:w="3119" w:type="dxa"/>
            <w:hideMark/>
          </w:tcPr>
          <w:p w14:paraId="54F013E1" w14:textId="77777777" w:rsidR="008D7E05" w:rsidRPr="008D7E05" w:rsidRDefault="008D7E05" w:rsidP="008D7E0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8D7E05">
              <w:rPr>
                <w:rFonts w:ascii="Palatino Linotype" w:hAnsi="Palatino Linotype"/>
                <w:sz w:val="12"/>
                <w:szCs w:val="12"/>
                <w:lang w:val="es-ES_tradnl"/>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hideMark/>
          </w:tcPr>
          <w:p w14:paraId="19377775" w14:textId="77777777" w:rsidR="008D7E05" w:rsidRPr="008D7E05" w:rsidRDefault="008D7E05" w:rsidP="008D7E0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8D7E05">
              <w:rPr>
                <w:rFonts w:ascii="Palatino Linotype" w:hAnsi="Palatino Linotype"/>
                <w:b/>
                <w:sz w:val="12"/>
                <w:szCs w:val="12"/>
                <w:lang w:val="es-ES_tradnl"/>
              </w:rPr>
              <w:t>Ampliación del periodo de reserva</w:t>
            </w:r>
          </w:p>
        </w:tc>
        <w:tc>
          <w:tcPr>
            <w:tcW w:w="3446" w:type="dxa"/>
            <w:hideMark/>
          </w:tcPr>
          <w:p w14:paraId="7FEE7960" w14:textId="77777777" w:rsidR="008D7E05" w:rsidRPr="008D7E05" w:rsidRDefault="008D7E05" w:rsidP="008D7E0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8D7E05">
              <w:rPr>
                <w:rFonts w:ascii="Palatino Linotype" w:hAnsi="Palatino Linotype"/>
                <w:sz w:val="12"/>
                <w:szCs w:val="12"/>
                <w:lang w:val="es-ES_tradnl"/>
              </w:rPr>
              <w:t>En caso de haber solicitado la ampliación del periodo de reserva originalmente establecido, se deberá anotar el número de años o meses por los que se amplía la reserva.</w:t>
            </w:r>
          </w:p>
        </w:tc>
      </w:tr>
      <w:tr w:rsidR="008D7E05" w:rsidRPr="008D7E05" w14:paraId="32559AA4" w14:textId="77777777" w:rsidTr="008548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4AF98399" w14:textId="77777777" w:rsidR="008D7E05" w:rsidRPr="008D7E05" w:rsidRDefault="008D7E05" w:rsidP="008D7E05">
            <w:pPr>
              <w:jc w:val="both"/>
              <w:rPr>
                <w:rFonts w:ascii="Palatino Linotype" w:hAnsi="Palatino Linotype"/>
                <w:sz w:val="12"/>
                <w:szCs w:val="12"/>
                <w:lang w:val="es-ES_tradnl"/>
              </w:rPr>
            </w:pPr>
            <w:r w:rsidRPr="008D7E05">
              <w:rPr>
                <w:rFonts w:ascii="Palatino Linotype" w:hAnsi="Palatino Linotype"/>
                <w:sz w:val="12"/>
                <w:szCs w:val="12"/>
                <w:lang w:val="es-ES_tradnl"/>
              </w:rPr>
              <w:t>Fundamento legal</w:t>
            </w:r>
          </w:p>
        </w:tc>
        <w:tc>
          <w:tcPr>
            <w:tcW w:w="3119" w:type="dxa"/>
            <w:hideMark/>
          </w:tcPr>
          <w:p w14:paraId="613A6CCE" w14:textId="77777777" w:rsidR="008D7E05" w:rsidRPr="008D7E05" w:rsidRDefault="008D7E05" w:rsidP="008D7E0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8D7E05">
              <w:rPr>
                <w:rFonts w:ascii="Palatino Linotype" w:hAnsi="Palatino Linotype"/>
                <w:sz w:val="12"/>
                <w:szCs w:val="12"/>
                <w:lang w:val="es-ES_tradnl"/>
              </w:rPr>
              <w:t>Se señalará el nombre del ordenamiento, el o los artículos, fracción(es), párrafo(s) con base en los cuales se sustente la confidencialidad.</w:t>
            </w:r>
          </w:p>
        </w:tc>
        <w:tc>
          <w:tcPr>
            <w:tcW w:w="1129" w:type="dxa"/>
            <w:hideMark/>
          </w:tcPr>
          <w:p w14:paraId="196D0E14" w14:textId="77777777" w:rsidR="008D7E05" w:rsidRPr="008D7E05" w:rsidRDefault="008D7E05" w:rsidP="008D7E0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8D7E05">
              <w:rPr>
                <w:rFonts w:ascii="Palatino Linotype" w:hAnsi="Palatino Linotype"/>
                <w:b/>
                <w:sz w:val="12"/>
                <w:szCs w:val="12"/>
                <w:lang w:val="es-ES_tradnl"/>
              </w:rPr>
              <w:t>Confidencial</w:t>
            </w:r>
          </w:p>
        </w:tc>
        <w:tc>
          <w:tcPr>
            <w:tcW w:w="3446" w:type="dxa"/>
            <w:hideMark/>
          </w:tcPr>
          <w:p w14:paraId="07C1D6AF" w14:textId="77777777" w:rsidR="008D7E05" w:rsidRPr="008D7E05" w:rsidRDefault="008D7E05" w:rsidP="008D7E0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8D7E05">
              <w:rPr>
                <w:rFonts w:ascii="Palatino Linotype" w:hAnsi="Palatino Linotype"/>
                <w:sz w:val="12"/>
                <w:szCs w:val="12"/>
                <w:lang w:val="es-ES_tradnl"/>
              </w:rPr>
              <w:t>Leyenda de información CONFIDENCIAL.</w:t>
            </w:r>
          </w:p>
        </w:tc>
      </w:tr>
      <w:tr w:rsidR="008D7E05" w:rsidRPr="008D7E05" w14:paraId="00A39F89" w14:textId="77777777" w:rsidTr="008548C1">
        <w:tc>
          <w:tcPr>
            <w:cnfStyle w:val="001000000000" w:firstRow="0" w:lastRow="0" w:firstColumn="1" w:lastColumn="0" w:oddVBand="0" w:evenVBand="0" w:oddHBand="0" w:evenHBand="0" w:firstRowFirstColumn="0" w:firstRowLastColumn="0" w:lastRowFirstColumn="0" w:lastRowLastColumn="0"/>
            <w:tcW w:w="1134" w:type="dxa"/>
            <w:hideMark/>
          </w:tcPr>
          <w:p w14:paraId="191A5FB8" w14:textId="77777777" w:rsidR="008D7E05" w:rsidRPr="008D7E05" w:rsidRDefault="008D7E05" w:rsidP="008D7E05">
            <w:pPr>
              <w:jc w:val="both"/>
              <w:rPr>
                <w:rFonts w:ascii="Palatino Linotype" w:hAnsi="Palatino Linotype"/>
                <w:sz w:val="12"/>
                <w:szCs w:val="12"/>
                <w:lang w:val="es-ES_tradnl"/>
              </w:rPr>
            </w:pPr>
            <w:r w:rsidRPr="008D7E05">
              <w:rPr>
                <w:rFonts w:ascii="Palatino Linotype" w:hAnsi="Palatino Linotype"/>
                <w:sz w:val="12"/>
                <w:szCs w:val="12"/>
                <w:lang w:val="es-ES_tradnl"/>
              </w:rPr>
              <w:t>Rúbrica del titular del área</w:t>
            </w:r>
          </w:p>
        </w:tc>
        <w:tc>
          <w:tcPr>
            <w:tcW w:w="3119" w:type="dxa"/>
            <w:hideMark/>
          </w:tcPr>
          <w:p w14:paraId="23D6DD07" w14:textId="77777777" w:rsidR="008D7E05" w:rsidRPr="008D7E05" w:rsidRDefault="008D7E05" w:rsidP="008D7E0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8D7E05">
              <w:rPr>
                <w:rFonts w:ascii="Palatino Linotype" w:hAnsi="Palatino Linotype"/>
                <w:sz w:val="12"/>
                <w:szCs w:val="12"/>
                <w:lang w:val="es-ES_tradnl"/>
              </w:rPr>
              <w:t>Rúbrica autógrafa de quien clasifica.</w:t>
            </w:r>
          </w:p>
        </w:tc>
        <w:tc>
          <w:tcPr>
            <w:tcW w:w="1129" w:type="dxa"/>
            <w:hideMark/>
          </w:tcPr>
          <w:p w14:paraId="04EA1E74" w14:textId="77777777" w:rsidR="008D7E05" w:rsidRPr="008D7E05" w:rsidRDefault="008D7E05" w:rsidP="008D7E0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8D7E05">
              <w:rPr>
                <w:rFonts w:ascii="Palatino Linotype" w:hAnsi="Palatino Linotype"/>
                <w:b/>
                <w:sz w:val="12"/>
                <w:szCs w:val="12"/>
                <w:lang w:val="es-ES_tradnl"/>
              </w:rPr>
              <w:t>Fundamento legal</w:t>
            </w:r>
          </w:p>
        </w:tc>
        <w:tc>
          <w:tcPr>
            <w:tcW w:w="3446" w:type="dxa"/>
            <w:hideMark/>
          </w:tcPr>
          <w:p w14:paraId="249EF181" w14:textId="77777777" w:rsidR="008D7E05" w:rsidRPr="008D7E05" w:rsidRDefault="008D7E05" w:rsidP="008D7E0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8D7E05">
              <w:rPr>
                <w:rFonts w:ascii="Palatino Linotype" w:hAnsi="Palatino Linotype"/>
                <w:sz w:val="12"/>
                <w:szCs w:val="12"/>
                <w:lang w:val="es-ES_tradnl"/>
              </w:rPr>
              <w:t>Se señalará el nombre del o de los ordenamientos jurídicos, el o los artículos, fracción(es), párrafo(s) con base en los cuales se sustente la confidencialidad.</w:t>
            </w:r>
          </w:p>
        </w:tc>
      </w:tr>
      <w:tr w:rsidR="008D7E05" w:rsidRPr="008D7E05" w14:paraId="4425B41B" w14:textId="77777777" w:rsidTr="008548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202BEAB1" w14:textId="77777777" w:rsidR="008D7E05" w:rsidRPr="008D7E05" w:rsidRDefault="008D7E05" w:rsidP="008D7E05">
            <w:pPr>
              <w:jc w:val="both"/>
              <w:rPr>
                <w:rFonts w:ascii="Palatino Linotype" w:hAnsi="Palatino Linotype"/>
                <w:sz w:val="12"/>
                <w:szCs w:val="12"/>
                <w:lang w:val="es-ES_tradnl"/>
              </w:rPr>
            </w:pPr>
            <w:r w:rsidRPr="008D7E05">
              <w:rPr>
                <w:rFonts w:ascii="Palatino Linotype" w:hAnsi="Palatino Linotype"/>
                <w:sz w:val="12"/>
                <w:szCs w:val="12"/>
                <w:lang w:val="es-ES_tradnl"/>
              </w:rPr>
              <w:t>Fecha de desclasificación</w:t>
            </w:r>
          </w:p>
        </w:tc>
        <w:tc>
          <w:tcPr>
            <w:tcW w:w="3119" w:type="dxa"/>
            <w:hideMark/>
          </w:tcPr>
          <w:p w14:paraId="4FD74A50" w14:textId="77777777" w:rsidR="008D7E05" w:rsidRPr="008D7E05" w:rsidRDefault="008D7E05" w:rsidP="008D7E0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8D7E05">
              <w:rPr>
                <w:rFonts w:ascii="Palatino Linotype" w:hAnsi="Palatino Linotype"/>
                <w:sz w:val="12"/>
                <w:szCs w:val="12"/>
                <w:lang w:val="es-ES_tradnl"/>
              </w:rPr>
              <w:t>Se anotará la fecha en que se desclasifica el documento.</w:t>
            </w:r>
          </w:p>
        </w:tc>
        <w:tc>
          <w:tcPr>
            <w:tcW w:w="1129" w:type="dxa"/>
            <w:hideMark/>
          </w:tcPr>
          <w:p w14:paraId="114AC561" w14:textId="77777777" w:rsidR="008D7E05" w:rsidRPr="008D7E05" w:rsidRDefault="008D7E05" w:rsidP="008D7E0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8D7E05">
              <w:rPr>
                <w:rFonts w:ascii="Palatino Linotype" w:hAnsi="Palatino Linotype"/>
                <w:b/>
                <w:sz w:val="12"/>
                <w:szCs w:val="12"/>
                <w:lang w:val="es-ES_tradnl"/>
              </w:rPr>
              <w:t>Rúbrica del titular del área</w:t>
            </w:r>
          </w:p>
        </w:tc>
        <w:tc>
          <w:tcPr>
            <w:tcW w:w="3446" w:type="dxa"/>
            <w:hideMark/>
          </w:tcPr>
          <w:p w14:paraId="7C82E204" w14:textId="77777777" w:rsidR="008D7E05" w:rsidRPr="008D7E05" w:rsidRDefault="008D7E05" w:rsidP="008D7E0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8D7E05">
              <w:rPr>
                <w:rFonts w:ascii="Palatino Linotype" w:hAnsi="Palatino Linotype"/>
                <w:sz w:val="12"/>
                <w:szCs w:val="12"/>
                <w:lang w:val="es-ES_tradnl"/>
              </w:rPr>
              <w:t>Rúbrica autógrafa de quien clasifica.</w:t>
            </w:r>
          </w:p>
        </w:tc>
      </w:tr>
      <w:tr w:rsidR="008D7E05" w:rsidRPr="008D7E05" w14:paraId="21691059" w14:textId="77777777" w:rsidTr="008548C1">
        <w:tc>
          <w:tcPr>
            <w:cnfStyle w:val="001000000000" w:firstRow="0" w:lastRow="0" w:firstColumn="1" w:lastColumn="0" w:oddVBand="0" w:evenVBand="0" w:oddHBand="0" w:evenHBand="0" w:firstRowFirstColumn="0" w:firstRowLastColumn="0" w:lastRowFirstColumn="0" w:lastRowLastColumn="0"/>
            <w:tcW w:w="1134" w:type="dxa"/>
            <w:hideMark/>
          </w:tcPr>
          <w:p w14:paraId="757B4500" w14:textId="77777777" w:rsidR="008D7E05" w:rsidRPr="008D7E05" w:rsidRDefault="008D7E05" w:rsidP="008D7E05">
            <w:pPr>
              <w:jc w:val="both"/>
              <w:rPr>
                <w:rFonts w:ascii="Palatino Linotype" w:hAnsi="Palatino Linotype"/>
                <w:sz w:val="12"/>
                <w:szCs w:val="12"/>
                <w:lang w:val="es-ES_tradnl"/>
              </w:rPr>
            </w:pPr>
            <w:r w:rsidRPr="008D7E05">
              <w:rPr>
                <w:rFonts w:ascii="Palatino Linotype" w:hAnsi="Palatino Linotype"/>
                <w:sz w:val="12"/>
                <w:szCs w:val="12"/>
                <w:lang w:val="es-ES_tradnl"/>
              </w:rPr>
              <w:t>Rúbrica y cargo del servidor público</w:t>
            </w:r>
          </w:p>
        </w:tc>
        <w:tc>
          <w:tcPr>
            <w:tcW w:w="3119" w:type="dxa"/>
            <w:hideMark/>
          </w:tcPr>
          <w:p w14:paraId="1512FEFF" w14:textId="77777777" w:rsidR="008D7E05" w:rsidRPr="008D7E05" w:rsidRDefault="008D7E05" w:rsidP="008D7E0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8D7E05">
              <w:rPr>
                <w:rFonts w:ascii="Palatino Linotype" w:hAnsi="Palatino Linotype"/>
                <w:sz w:val="12"/>
                <w:szCs w:val="12"/>
                <w:lang w:val="es-ES_tradnl"/>
              </w:rPr>
              <w:t>Rúbrica autógrafa de quien desclasifica.</w:t>
            </w:r>
          </w:p>
        </w:tc>
        <w:tc>
          <w:tcPr>
            <w:tcW w:w="1129" w:type="dxa"/>
            <w:hideMark/>
          </w:tcPr>
          <w:p w14:paraId="14CD48FE" w14:textId="77777777" w:rsidR="008D7E05" w:rsidRPr="008D7E05" w:rsidRDefault="008D7E05" w:rsidP="008D7E0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8D7E05">
              <w:rPr>
                <w:rFonts w:ascii="Palatino Linotype" w:hAnsi="Palatino Linotype"/>
                <w:b/>
                <w:sz w:val="12"/>
                <w:szCs w:val="12"/>
                <w:lang w:val="es-ES_tradnl"/>
              </w:rPr>
              <w:t>Fecha de desclasificación</w:t>
            </w:r>
          </w:p>
        </w:tc>
        <w:tc>
          <w:tcPr>
            <w:tcW w:w="3446" w:type="dxa"/>
            <w:hideMark/>
          </w:tcPr>
          <w:p w14:paraId="2275EF46" w14:textId="77777777" w:rsidR="008D7E05" w:rsidRPr="008D7E05" w:rsidRDefault="008D7E05" w:rsidP="008D7E0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8D7E05">
              <w:rPr>
                <w:rFonts w:ascii="Palatino Linotype" w:hAnsi="Palatino Linotype"/>
                <w:sz w:val="12"/>
                <w:szCs w:val="12"/>
                <w:lang w:val="es-ES_tradnl"/>
              </w:rPr>
              <w:t>Se anotará la fecha en que se desclasifica.</w:t>
            </w:r>
          </w:p>
        </w:tc>
      </w:tr>
      <w:tr w:rsidR="008D7E05" w:rsidRPr="008D7E05" w14:paraId="6C725541" w14:textId="77777777" w:rsidTr="008548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6A4D77C" w14:textId="77777777" w:rsidR="008D7E05" w:rsidRPr="008D7E05" w:rsidRDefault="008D7E05" w:rsidP="008D7E05">
            <w:pPr>
              <w:jc w:val="both"/>
              <w:rPr>
                <w:rFonts w:ascii="Palatino Linotype" w:hAnsi="Palatino Linotype"/>
                <w:sz w:val="12"/>
                <w:szCs w:val="12"/>
                <w:lang w:val="es-ES_tradnl"/>
              </w:rPr>
            </w:pPr>
          </w:p>
        </w:tc>
        <w:tc>
          <w:tcPr>
            <w:tcW w:w="3119" w:type="dxa"/>
          </w:tcPr>
          <w:p w14:paraId="0CEB8FE2" w14:textId="77777777" w:rsidR="008D7E05" w:rsidRPr="008D7E05" w:rsidRDefault="008D7E05" w:rsidP="008D7E0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p>
        </w:tc>
        <w:tc>
          <w:tcPr>
            <w:tcW w:w="1129" w:type="dxa"/>
            <w:hideMark/>
          </w:tcPr>
          <w:p w14:paraId="43FB90CA" w14:textId="77777777" w:rsidR="008D7E05" w:rsidRPr="008D7E05" w:rsidRDefault="008D7E05" w:rsidP="008D7E0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ES_tradnl"/>
              </w:rPr>
            </w:pPr>
            <w:r w:rsidRPr="008D7E05">
              <w:rPr>
                <w:rFonts w:ascii="Palatino Linotype" w:hAnsi="Palatino Linotype"/>
                <w:b/>
                <w:sz w:val="12"/>
                <w:szCs w:val="12"/>
                <w:lang w:val="es-ES_tradnl"/>
              </w:rPr>
              <w:t>Partes o secciones reservadas o confidenciales</w:t>
            </w:r>
          </w:p>
        </w:tc>
        <w:tc>
          <w:tcPr>
            <w:tcW w:w="3446" w:type="dxa"/>
            <w:hideMark/>
          </w:tcPr>
          <w:p w14:paraId="24EE7E5C" w14:textId="77777777" w:rsidR="008D7E05" w:rsidRPr="008D7E05" w:rsidRDefault="008D7E05" w:rsidP="008D7E0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ES_tradnl"/>
              </w:rPr>
            </w:pPr>
            <w:r w:rsidRPr="008D7E05">
              <w:rPr>
                <w:rFonts w:ascii="Palatino Linotype" w:hAnsi="Palatino Linotype"/>
                <w:sz w:val="12"/>
                <w:szCs w:val="12"/>
                <w:lang w:val="es-ES_tradnl"/>
              </w:rPr>
              <w:t>En caso que una vez desclasificado el expediente, subsistanpartes o secciones del mismo reservadas o confidenciales, se señalará este hecho.</w:t>
            </w:r>
          </w:p>
        </w:tc>
      </w:tr>
      <w:tr w:rsidR="008D7E05" w:rsidRPr="008D7E05" w14:paraId="46098E1B" w14:textId="77777777" w:rsidTr="008548C1">
        <w:tc>
          <w:tcPr>
            <w:cnfStyle w:val="001000000000" w:firstRow="0" w:lastRow="0" w:firstColumn="1" w:lastColumn="0" w:oddVBand="0" w:evenVBand="0" w:oddHBand="0" w:evenHBand="0" w:firstRowFirstColumn="0" w:firstRowLastColumn="0" w:lastRowFirstColumn="0" w:lastRowLastColumn="0"/>
            <w:tcW w:w="1134" w:type="dxa"/>
          </w:tcPr>
          <w:p w14:paraId="793D838A" w14:textId="77777777" w:rsidR="008D7E05" w:rsidRPr="008D7E05" w:rsidRDefault="008D7E05" w:rsidP="008D7E05">
            <w:pPr>
              <w:jc w:val="both"/>
              <w:rPr>
                <w:rFonts w:ascii="Palatino Linotype" w:hAnsi="Palatino Linotype"/>
                <w:sz w:val="12"/>
                <w:szCs w:val="12"/>
                <w:lang w:val="es-ES_tradnl"/>
              </w:rPr>
            </w:pPr>
          </w:p>
        </w:tc>
        <w:tc>
          <w:tcPr>
            <w:tcW w:w="3119" w:type="dxa"/>
          </w:tcPr>
          <w:p w14:paraId="47EC38BF" w14:textId="77777777" w:rsidR="008D7E05" w:rsidRPr="008D7E05" w:rsidRDefault="008D7E05" w:rsidP="008D7E0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p>
        </w:tc>
        <w:tc>
          <w:tcPr>
            <w:tcW w:w="1129" w:type="dxa"/>
            <w:hideMark/>
          </w:tcPr>
          <w:p w14:paraId="4C49DBB7" w14:textId="77777777" w:rsidR="008D7E05" w:rsidRPr="008D7E05" w:rsidRDefault="008D7E05" w:rsidP="008D7E0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ES_tradnl"/>
              </w:rPr>
            </w:pPr>
            <w:r w:rsidRPr="008D7E05">
              <w:rPr>
                <w:rFonts w:ascii="Palatino Linotype" w:hAnsi="Palatino Linotype"/>
                <w:b/>
                <w:sz w:val="12"/>
                <w:szCs w:val="12"/>
                <w:lang w:val="es-ES_tradnl"/>
              </w:rPr>
              <w:t>Rúbrica y cargo del servidor público</w:t>
            </w:r>
          </w:p>
        </w:tc>
        <w:tc>
          <w:tcPr>
            <w:tcW w:w="3446" w:type="dxa"/>
            <w:hideMark/>
          </w:tcPr>
          <w:p w14:paraId="487EDDA3" w14:textId="77777777" w:rsidR="008D7E05" w:rsidRPr="008D7E05" w:rsidRDefault="008D7E05" w:rsidP="008D7E0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ES_tradnl"/>
              </w:rPr>
            </w:pPr>
            <w:r w:rsidRPr="008D7E05">
              <w:rPr>
                <w:rFonts w:ascii="Palatino Linotype" w:hAnsi="Palatino Linotype"/>
                <w:sz w:val="12"/>
                <w:szCs w:val="12"/>
                <w:lang w:val="es-ES_tradnl"/>
              </w:rPr>
              <w:t>Rúbrica autógrafa de quien desclasifica.</w:t>
            </w:r>
          </w:p>
        </w:tc>
      </w:tr>
    </w:tbl>
    <w:p w14:paraId="779D7E1E" w14:textId="77777777" w:rsidR="008D7E05" w:rsidRPr="008D7E05" w:rsidRDefault="008D7E05" w:rsidP="008D7E05">
      <w:pPr>
        <w:autoSpaceDE w:val="0"/>
        <w:autoSpaceDN w:val="0"/>
        <w:adjustRightInd w:val="0"/>
        <w:spacing w:before="240" w:after="240" w:line="360" w:lineRule="auto"/>
        <w:jc w:val="both"/>
        <w:rPr>
          <w:rFonts w:ascii="Palatino Linotype" w:hAnsi="Palatino Linotype" w:cs="Arial"/>
        </w:rPr>
      </w:pPr>
      <w:r w:rsidRPr="008D7E05">
        <w:rPr>
          <w:rFonts w:ascii="Palatino Linotype" w:hAnsi="Palatino Linotype" w:cs="Arial"/>
        </w:rPr>
        <w:t>Efectivamente, cuando se clasifica información como confidencial es importante someterlo al Comité de Transparencia, quien debe confirmar, modificar o revocar la clasificación.</w:t>
      </w:r>
    </w:p>
    <w:p w14:paraId="6FFC3CB5" w14:textId="77777777" w:rsidR="008D7E05" w:rsidRDefault="008D7E05" w:rsidP="008D7E05">
      <w:pPr>
        <w:autoSpaceDE w:val="0"/>
        <w:autoSpaceDN w:val="0"/>
        <w:adjustRightInd w:val="0"/>
        <w:spacing w:before="240" w:after="240" w:line="360" w:lineRule="auto"/>
        <w:jc w:val="both"/>
        <w:rPr>
          <w:rFonts w:ascii="Palatino Linotype" w:hAnsi="Palatino Linotype" w:cs="Arial"/>
        </w:rPr>
      </w:pPr>
      <w:r w:rsidRPr="008D7E05">
        <w:rPr>
          <w:rFonts w:ascii="Palatino Linotype" w:hAnsi="Palatino Linotype" w:cs="Arial"/>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14:paraId="7C8BCE59" w14:textId="77777777" w:rsidR="0087042E" w:rsidRPr="005E7BD7" w:rsidRDefault="0087042E" w:rsidP="0087042E">
      <w:pPr>
        <w:spacing w:before="240" w:after="240" w:line="360" w:lineRule="auto"/>
        <w:jc w:val="both"/>
        <w:rPr>
          <w:rFonts w:ascii="Palatino Linotype" w:hAnsi="Palatino Linotype" w:cs="Arial"/>
          <w:lang w:val="es-MX"/>
        </w:rPr>
      </w:pPr>
      <w:r w:rsidRPr="005E7BD7">
        <w:rPr>
          <w:rFonts w:ascii="Palatino Linotype" w:hAnsi="Palatino Linotype" w:cs="Arial"/>
          <w:lang w:val="es-MX"/>
        </w:rPr>
        <w:t>Por otro lado, derivado de la información que se ordena entregar pudiera existir información de la Dirección de Seguridad Pública del Ayuntamiento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Órgano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w:t>
      </w:r>
    </w:p>
    <w:p w14:paraId="1A783993" w14:textId="77777777" w:rsidR="0087042E" w:rsidRPr="005E7BD7" w:rsidRDefault="0087042E" w:rsidP="0087042E">
      <w:pPr>
        <w:spacing w:before="240" w:after="240" w:line="360" w:lineRule="auto"/>
        <w:jc w:val="both"/>
        <w:rPr>
          <w:rFonts w:ascii="Palatino Linotype" w:eastAsia="MS Mincho" w:hAnsi="Palatino Linotype" w:cs="Arial"/>
          <w:lang w:val="es-ES_tradnl"/>
        </w:rPr>
      </w:pPr>
      <w:r w:rsidRPr="005E7BD7">
        <w:rPr>
          <w:rFonts w:ascii="Palatino Linotype" w:eastAsia="MS Mincho" w:hAnsi="Palatino Linotype" w:cs="Arial"/>
          <w:lang w:val="es-ES_tradnl"/>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11457F04" w14:textId="77777777" w:rsidR="0087042E" w:rsidRPr="005E7BD7" w:rsidRDefault="0087042E" w:rsidP="0087042E">
      <w:pPr>
        <w:spacing w:line="360" w:lineRule="auto"/>
        <w:jc w:val="both"/>
        <w:rPr>
          <w:rFonts w:ascii="Palatino Linotype" w:eastAsia="Calibri" w:hAnsi="Palatino Linotype" w:cs="Tahoma"/>
          <w:iCs/>
          <w:sz w:val="22"/>
          <w:szCs w:val="22"/>
          <w:lang w:eastAsia="es-ES_tradnl"/>
        </w:rPr>
      </w:pPr>
      <w:r w:rsidRPr="005E7BD7">
        <w:rPr>
          <w:rFonts w:ascii="Palatino Linotype" w:eastAsia="Calibri" w:hAnsi="Palatino Linotype" w:cs="Tahoma"/>
          <w:iCs/>
          <w:sz w:val="22"/>
          <w:szCs w:val="22"/>
          <w:lang w:eastAsia="es-ES_tradnl"/>
        </w:rPr>
        <w:t>Al respecto, este Instituto advierte lo siguiente:</w:t>
      </w:r>
    </w:p>
    <w:p w14:paraId="3226824A" w14:textId="77777777" w:rsidR="0087042E" w:rsidRPr="005E7BD7" w:rsidRDefault="0087042E" w:rsidP="0087042E">
      <w:pPr>
        <w:numPr>
          <w:ilvl w:val="1"/>
          <w:numId w:val="35"/>
        </w:numPr>
        <w:tabs>
          <w:tab w:val="left" w:pos="8222"/>
        </w:tabs>
        <w:spacing w:line="360" w:lineRule="auto"/>
        <w:ind w:left="426" w:right="-28"/>
        <w:contextualSpacing/>
        <w:jc w:val="both"/>
        <w:rPr>
          <w:rFonts w:ascii="Palatino Linotype" w:hAnsi="Palatino Linotype" w:cs="Tahoma"/>
          <w:bCs/>
        </w:rPr>
      </w:pPr>
      <w:r w:rsidRPr="005E7BD7">
        <w:rPr>
          <w:rFonts w:ascii="Palatino Linotype" w:eastAsia="Calibri" w:hAnsi="Palatino Linotype" w:cs="Tahoma"/>
          <w:bCs/>
        </w:rPr>
        <w:t xml:space="preserve">Que toda vez que se trata de </w:t>
      </w:r>
      <w:r w:rsidRPr="005E7BD7">
        <w:rPr>
          <w:rFonts w:ascii="Palatino Linotype" w:eastAsia="Calibri" w:hAnsi="Palatino Linotype" w:cs="Tahoma"/>
          <w:bCs/>
          <w:szCs w:val="22"/>
          <w:lang w:eastAsia="en-US"/>
        </w:rPr>
        <w:t>dar a conocer los nombres de los integrantes de los cuerpos de seguridad pública</w:t>
      </w:r>
      <w:r w:rsidRPr="005E7BD7">
        <w:rPr>
          <w:rFonts w:ascii="Palatino Linotype" w:eastAsia="Calibri" w:hAnsi="Palatino Linotype" w:cs="Tahoma"/>
          <w:bCs/>
        </w:rPr>
        <w:t xml:space="preserve">, es procedente la clasificación de la información como reservada, en el entendido de que se </w:t>
      </w:r>
      <w:r w:rsidRPr="005E7BD7">
        <w:rPr>
          <w:rFonts w:ascii="Palatino Linotype" w:eastAsia="Calibri" w:hAnsi="Palatino Linotype" w:cs="Tahoma"/>
          <w:bCs/>
          <w:szCs w:val="22"/>
          <w:lang w:eastAsia="en-US"/>
        </w:rPr>
        <w:t>pone en riesgo su vida, salud y seguridad, dado que los hace identificables</w:t>
      </w:r>
      <w:r w:rsidRPr="005E7BD7">
        <w:rPr>
          <w:rFonts w:ascii="Palatino Linotype" w:eastAsia="Calibri" w:hAnsi="Palatino Linotype" w:cs="Tahoma"/>
          <w:bCs/>
        </w:rPr>
        <w:t xml:space="preserve">. </w:t>
      </w:r>
    </w:p>
    <w:p w14:paraId="0A610F74" w14:textId="77777777" w:rsidR="0087042E" w:rsidRPr="005E7BD7" w:rsidRDefault="0087042E" w:rsidP="0087042E">
      <w:pPr>
        <w:numPr>
          <w:ilvl w:val="1"/>
          <w:numId w:val="35"/>
        </w:numPr>
        <w:tabs>
          <w:tab w:val="left" w:pos="8222"/>
        </w:tabs>
        <w:spacing w:after="240" w:line="360" w:lineRule="auto"/>
        <w:ind w:left="426" w:right="-28"/>
        <w:contextualSpacing/>
        <w:jc w:val="both"/>
        <w:rPr>
          <w:rFonts w:ascii="Palatino Linotype" w:hAnsi="Palatino Linotype" w:cs="Tahoma"/>
          <w:bCs/>
        </w:rPr>
      </w:pPr>
      <w:r w:rsidRPr="005E7BD7">
        <w:rPr>
          <w:rFonts w:ascii="Palatino Linotype" w:hAnsi="Palatino Linotype" w:cs="Tahoma"/>
          <w:bCs/>
        </w:rPr>
        <w:t xml:space="preserve">Que el riesgo de perjuicio que supone la divulgación de la información supera el interés público general; </w:t>
      </w:r>
      <w:r w:rsidRPr="005E7BD7">
        <w:rPr>
          <w:rFonts w:ascii="Palatino Linotype" w:eastAsia="Calibri" w:hAnsi="Palatino Linotype" w:cs="Tahoma"/>
          <w:bCs/>
        </w:rPr>
        <w:t xml:space="preserve">pues con dicha información, se </w:t>
      </w:r>
      <w:r w:rsidRPr="005E7BD7">
        <w:rPr>
          <w:rFonts w:ascii="Palatino Linotype" w:eastAsia="Calibri" w:hAnsi="Palatino Linotype" w:cs="Tahoma"/>
          <w:bCs/>
          <w:szCs w:val="22"/>
          <w:lang w:eastAsia="en-US"/>
        </w:rPr>
        <w:t>comprometería el cumplimiento de los objetivos</w:t>
      </w:r>
      <w:r w:rsidRPr="005E7BD7">
        <w:rPr>
          <w:rFonts w:ascii="Palatino Linotype" w:eastAsia="Calibri" w:hAnsi="Palatino Linotype" w:cs="Tahoma"/>
          <w:bCs/>
        </w:rPr>
        <w:t xml:space="preserve"> en materia de seguridad pública, o bien, </w:t>
      </w:r>
      <w:r w:rsidRPr="005E7BD7">
        <w:rPr>
          <w:rFonts w:ascii="Palatino Linotype" w:hAnsi="Palatino Linotype" w:cs="Arial"/>
        </w:rPr>
        <w:t>la consecución de la investigación de probables hechos delictivos y/o faltas administrativas.</w:t>
      </w:r>
    </w:p>
    <w:p w14:paraId="489A7BF4" w14:textId="77777777" w:rsidR="0087042E" w:rsidRPr="005E7BD7" w:rsidRDefault="0087042E" w:rsidP="0087042E">
      <w:pPr>
        <w:numPr>
          <w:ilvl w:val="1"/>
          <w:numId w:val="35"/>
        </w:numPr>
        <w:tabs>
          <w:tab w:val="left" w:pos="8222"/>
        </w:tabs>
        <w:spacing w:after="240" w:line="360" w:lineRule="auto"/>
        <w:ind w:left="426" w:right="-28"/>
        <w:contextualSpacing/>
        <w:jc w:val="both"/>
        <w:rPr>
          <w:rFonts w:ascii="Palatino Linotype" w:hAnsi="Palatino Linotype" w:cs="Tahoma"/>
          <w:bCs/>
        </w:rPr>
      </w:pPr>
      <w:r w:rsidRPr="005E7BD7">
        <w:rPr>
          <w:rFonts w:ascii="Palatino Linotype" w:hAnsi="Palatino Linotype" w:cs="Tahoma"/>
          <w:bCs/>
        </w:rPr>
        <w:t>La reserva no se traduce en un medio restrictivo al derecho de acceso a la información, en virtud, de que se trata de una medida temporal, cuya finalidad es salvaguardar la</w:t>
      </w:r>
      <w:r w:rsidRPr="005E7BD7">
        <w:rPr>
          <w:rFonts w:ascii="Palatino Linotype" w:eastAsia="Calibri" w:hAnsi="Palatino Linotype" w:cs="Tahoma"/>
          <w:bCs/>
          <w:szCs w:val="22"/>
          <w:lang w:eastAsia="en-US"/>
        </w:rPr>
        <w:t xml:space="preserve"> vida, la salud y la seguridad de los servidores públicos, </w:t>
      </w:r>
      <w:r w:rsidRPr="005E7BD7">
        <w:rPr>
          <w:rFonts w:ascii="Palatino Linotype" w:hAnsi="Palatino Linotype" w:cs="Arial"/>
        </w:rPr>
        <w:t xml:space="preserve">así como evitar que células delictivas neutralizar las acciones en materia de seguridad pública para la preservación del orden y la paz pública, </w:t>
      </w:r>
      <w:r w:rsidRPr="005E7BD7">
        <w:rPr>
          <w:rFonts w:ascii="Palatino Linotype" w:hAnsi="Palatino Linotype" w:cs="Tahoma"/>
          <w:bCs/>
        </w:rPr>
        <w:t>por lo que, no se trata de una medida desproporcional, ni excesiva.</w:t>
      </w:r>
    </w:p>
    <w:p w14:paraId="69921CED" w14:textId="77777777" w:rsidR="0087042E" w:rsidRPr="005E7BD7" w:rsidRDefault="0087042E" w:rsidP="0087042E">
      <w:pPr>
        <w:spacing w:before="240" w:after="240" w:line="360" w:lineRule="auto"/>
        <w:jc w:val="both"/>
        <w:rPr>
          <w:rFonts w:ascii="Palatino Linotype" w:eastAsia="MS Mincho" w:hAnsi="Palatino Linotype" w:cs="Arial"/>
          <w:lang w:val="es-ES_tradnl"/>
        </w:rPr>
      </w:pPr>
      <w:r w:rsidRPr="005E7BD7">
        <w:rPr>
          <w:rFonts w:ascii="Palatino Linotype" w:eastAsia="MS Mincho" w:hAnsi="Palatino Linotype" w:cs="Arial"/>
          <w:lang w:val="es-ES_tradnl"/>
        </w:rPr>
        <w:t>En ese entendido, la leyenda de clasificación que se genere, deberá establecer ambos supuestos de clasificación: reserva y confidencialidad, en congruencia con los requisitos establecidos en los lineamientos citados.</w:t>
      </w:r>
    </w:p>
    <w:p w14:paraId="256C8F69" w14:textId="77777777" w:rsidR="0087042E" w:rsidRPr="005E7BD7" w:rsidRDefault="0087042E" w:rsidP="0087042E">
      <w:pPr>
        <w:autoSpaceDE w:val="0"/>
        <w:autoSpaceDN w:val="0"/>
        <w:adjustRightInd w:val="0"/>
        <w:spacing w:before="240" w:after="240" w:line="360" w:lineRule="auto"/>
        <w:jc w:val="both"/>
        <w:rPr>
          <w:rFonts w:ascii="Palatino Linotype" w:hAnsi="Palatino Linotype" w:cs="Arial"/>
        </w:rPr>
      </w:pPr>
      <w:r w:rsidRPr="005E7BD7">
        <w:rPr>
          <w:rFonts w:ascii="Palatino Linotype" w:hAnsi="Palatino Linotype" w:cs="Arial"/>
        </w:rPr>
        <w:t>A este respecto, de conformidad con los artículos 91 y 140, fracciones I, IV y X de la vigente Ley de Transparencia, el derecho constitucional de acceso a la información pública puede ser restringido cuando se trate de información clasificada, por razón de seguridad pública, ponga en riesgo la vida, la seguridad, cause perjuicio a las actividades de prevención del delito, procuración y administración de justicia, de readaptación social, o bien el daño que pueda producirse con la publicación de la información sea mayor que el interés público de conocerla. Sirve de apoyo a lo anterior los artículos de referencia que a continuación se señalan:</w:t>
      </w:r>
    </w:p>
    <w:p w14:paraId="50C6646B" w14:textId="77777777" w:rsidR="0087042E" w:rsidRPr="005E7BD7" w:rsidRDefault="0087042E" w:rsidP="0087042E">
      <w:pPr>
        <w:autoSpaceDE w:val="0"/>
        <w:autoSpaceDN w:val="0"/>
        <w:adjustRightInd w:val="0"/>
        <w:spacing w:before="240" w:after="240"/>
        <w:ind w:left="567"/>
        <w:jc w:val="both"/>
        <w:rPr>
          <w:rFonts w:ascii="Palatino Linotype" w:hAnsi="Palatino Linotype"/>
          <w:i/>
          <w:sz w:val="20"/>
          <w:szCs w:val="20"/>
        </w:rPr>
      </w:pPr>
      <w:r w:rsidRPr="005E7BD7">
        <w:rPr>
          <w:rFonts w:ascii="Palatino Linotype" w:hAnsi="Palatino Linotype"/>
          <w:i/>
          <w:sz w:val="20"/>
          <w:szCs w:val="20"/>
        </w:rPr>
        <w:t>“</w:t>
      </w:r>
      <w:r w:rsidRPr="005E7BD7">
        <w:rPr>
          <w:rFonts w:ascii="Palatino Linotype" w:hAnsi="Palatino Linotype"/>
          <w:b/>
          <w:i/>
          <w:sz w:val="20"/>
          <w:szCs w:val="20"/>
        </w:rPr>
        <w:t>Artículo 91.</w:t>
      </w:r>
      <w:r w:rsidRPr="005E7BD7">
        <w:rPr>
          <w:rFonts w:ascii="Palatino Linotype" w:hAnsi="Palatino Linotype"/>
          <w:i/>
          <w:sz w:val="20"/>
          <w:szCs w:val="20"/>
        </w:rPr>
        <w:t xml:space="preserve"> El acceso a la información pública será restringido excepcionalmente, cuando ésta sea clasificada como reservada o confidencial.</w:t>
      </w:r>
    </w:p>
    <w:p w14:paraId="66073C54" w14:textId="77777777" w:rsidR="0087042E" w:rsidRPr="005E7BD7" w:rsidRDefault="0087042E" w:rsidP="0087042E">
      <w:pPr>
        <w:autoSpaceDE w:val="0"/>
        <w:autoSpaceDN w:val="0"/>
        <w:adjustRightInd w:val="0"/>
        <w:spacing w:before="240" w:after="240"/>
        <w:ind w:left="567"/>
        <w:jc w:val="both"/>
        <w:rPr>
          <w:rFonts w:ascii="Palatino Linotype" w:hAnsi="Palatino Linotype"/>
          <w:i/>
          <w:sz w:val="20"/>
          <w:szCs w:val="20"/>
        </w:rPr>
      </w:pPr>
      <w:r w:rsidRPr="005E7BD7">
        <w:rPr>
          <w:rFonts w:ascii="Palatino Linotype" w:hAnsi="Palatino Linotype"/>
          <w:b/>
          <w:i/>
          <w:sz w:val="20"/>
          <w:szCs w:val="20"/>
        </w:rPr>
        <w:t xml:space="preserve">Artículo 140. </w:t>
      </w:r>
      <w:r w:rsidRPr="005E7BD7">
        <w:rPr>
          <w:rFonts w:ascii="Palatino Linotype" w:hAnsi="Palatino Linotype"/>
          <w:i/>
          <w:sz w:val="20"/>
          <w:szCs w:val="20"/>
        </w:rPr>
        <w:t xml:space="preserve">El acceso a la información pública será restringido excepcionalmente, cuando por razones de interés público, ésta sea clasificada como reservada, conforme a los criterios siguientes: </w:t>
      </w:r>
    </w:p>
    <w:p w14:paraId="3EA24C17" w14:textId="77777777" w:rsidR="0087042E" w:rsidRPr="005E7BD7" w:rsidRDefault="0087042E" w:rsidP="0087042E">
      <w:pPr>
        <w:autoSpaceDE w:val="0"/>
        <w:autoSpaceDN w:val="0"/>
        <w:adjustRightInd w:val="0"/>
        <w:spacing w:before="240" w:after="240"/>
        <w:ind w:left="567"/>
        <w:jc w:val="both"/>
        <w:rPr>
          <w:rFonts w:ascii="Palatino Linotype" w:hAnsi="Palatino Linotype"/>
          <w:i/>
          <w:sz w:val="20"/>
          <w:szCs w:val="20"/>
        </w:rPr>
      </w:pPr>
      <w:r w:rsidRPr="005E7BD7">
        <w:rPr>
          <w:rFonts w:ascii="Palatino Linotype" w:hAnsi="Palatino Linotype"/>
          <w:b/>
          <w:i/>
          <w:sz w:val="20"/>
          <w:szCs w:val="20"/>
        </w:rPr>
        <w:t>I.</w:t>
      </w:r>
      <w:r w:rsidRPr="005E7BD7">
        <w:rPr>
          <w:rFonts w:ascii="Palatino Linotype" w:hAnsi="Palatino Linotype"/>
          <w:i/>
          <w:sz w:val="20"/>
          <w:szCs w:val="20"/>
        </w:rPr>
        <w:t xml:space="preserve"> Comprometa la seguridad pública y cuente con un propósito genuino y un efecto demostrable;</w:t>
      </w:r>
    </w:p>
    <w:p w14:paraId="734DE592" w14:textId="77777777" w:rsidR="0087042E" w:rsidRPr="005E7BD7" w:rsidRDefault="0087042E" w:rsidP="0087042E">
      <w:pPr>
        <w:autoSpaceDE w:val="0"/>
        <w:autoSpaceDN w:val="0"/>
        <w:adjustRightInd w:val="0"/>
        <w:spacing w:before="240" w:after="240"/>
        <w:ind w:left="567"/>
        <w:jc w:val="both"/>
        <w:rPr>
          <w:rFonts w:ascii="Palatino Linotype" w:hAnsi="Palatino Linotype"/>
          <w:i/>
          <w:sz w:val="20"/>
          <w:szCs w:val="20"/>
        </w:rPr>
      </w:pPr>
      <w:r w:rsidRPr="005E7BD7">
        <w:rPr>
          <w:rFonts w:ascii="Palatino Linotype" w:hAnsi="Palatino Linotype"/>
          <w:i/>
          <w:sz w:val="20"/>
          <w:szCs w:val="20"/>
        </w:rPr>
        <w:t>…</w:t>
      </w:r>
    </w:p>
    <w:p w14:paraId="0E6CFC5E" w14:textId="77777777" w:rsidR="0087042E" w:rsidRPr="005E7BD7" w:rsidRDefault="0087042E" w:rsidP="0087042E">
      <w:pPr>
        <w:autoSpaceDE w:val="0"/>
        <w:autoSpaceDN w:val="0"/>
        <w:adjustRightInd w:val="0"/>
        <w:spacing w:before="240" w:after="240" w:line="360" w:lineRule="auto"/>
        <w:ind w:left="567"/>
        <w:jc w:val="both"/>
        <w:rPr>
          <w:rFonts w:ascii="Palatino Linotype" w:hAnsi="Palatino Linotype"/>
          <w:i/>
          <w:sz w:val="20"/>
          <w:szCs w:val="20"/>
        </w:rPr>
      </w:pPr>
      <w:r w:rsidRPr="005E7BD7">
        <w:rPr>
          <w:rFonts w:ascii="Palatino Linotype" w:hAnsi="Palatino Linotype"/>
          <w:b/>
          <w:i/>
          <w:sz w:val="20"/>
          <w:szCs w:val="20"/>
        </w:rPr>
        <w:t>IV.</w:t>
      </w:r>
      <w:r w:rsidRPr="005E7BD7">
        <w:rPr>
          <w:rFonts w:ascii="Palatino Linotype" w:hAnsi="Palatino Linotype"/>
          <w:i/>
          <w:sz w:val="20"/>
          <w:szCs w:val="20"/>
        </w:rPr>
        <w:t xml:space="preserve"> Ponga en riesgo la vida, la seguridad o la salud de una persona física;…” (Sic)</w:t>
      </w:r>
    </w:p>
    <w:p w14:paraId="061A4C0A" w14:textId="77777777" w:rsidR="0087042E" w:rsidRPr="005E7BD7" w:rsidRDefault="0087042E" w:rsidP="0087042E">
      <w:pPr>
        <w:tabs>
          <w:tab w:val="left" w:pos="8647"/>
        </w:tabs>
        <w:spacing w:before="240" w:after="240" w:line="360" w:lineRule="auto"/>
        <w:ind w:right="51"/>
        <w:jc w:val="both"/>
        <w:rPr>
          <w:rFonts w:ascii="Palatino Linotype" w:hAnsi="Palatino Linotype" w:cs="Arial"/>
        </w:rPr>
      </w:pPr>
      <w:r w:rsidRPr="005E7BD7">
        <w:rPr>
          <w:rFonts w:ascii="Palatino Linotype" w:hAnsi="Palatino Linotype" w:cs="Arial"/>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w:t>
      </w:r>
    </w:p>
    <w:p w14:paraId="39E3BD5A" w14:textId="77777777" w:rsidR="0087042E" w:rsidRPr="005E7BD7" w:rsidRDefault="0087042E" w:rsidP="0087042E">
      <w:pPr>
        <w:spacing w:before="240" w:after="360" w:line="360" w:lineRule="auto"/>
        <w:jc w:val="both"/>
        <w:rPr>
          <w:rFonts w:ascii="Palatino Linotype" w:eastAsiaTheme="minorHAnsi" w:hAnsi="Palatino Linotype" w:cstheme="minorBidi"/>
          <w:lang w:val="es-MX" w:eastAsia="en-US"/>
        </w:rPr>
      </w:pPr>
      <w:r w:rsidRPr="005E7BD7">
        <w:rPr>
          <w:rFonts w:ascii="Palatino Linotype" w:eastAsiaTheme="minorHAnsi" w:hAnsi="Palatino Linotype" w:cstheme="minorBidi"/>
          <w:lang w:val="es-MX" w:eastAsia="en-US"/>
        </w:rPr>
        <w:t>Sirven de sustento a lo anterior las tesis jurisprudenciales emitidas por la Suprema corte de Justicia de la Nación, que son del literal siguiente:</w:t>
      </w:r>
    </w:p>
    <w:p w14:paraId="70E3F57E" w14:textId="77777777" w:rsidR="0087042E" w:rsidRPr="005E7BD7" w:rsidRDefault="0087042E" w:rsidP="0087042E">
      <w:pPr>
        <w:spacing w:before="120" w:after="120"/>
        <w:ind w:left="851" w:right="760"/>
        <w:jc w:val="both"/>
        <w:rPr>
          <w:rFonts w:ascii="Palatino Linotype" w:eastAsiaTheme="minorHAnsi" w:hAnsi="Palatino Linotype" w:cstheme="minorBidi"/>
          <w:b/>
          <w:i/>
          <w:sz w:val="20"/>
          <w:szCs w:val="20"/>
          <w:lang w:val="es-MX" w:eastAsia="en-US"/>
        </w:rPr>
      </w:pPr>
      <w:r w:rsidRPr="005E7BD7">
        <w:rPr>
          <w:rFonts w:ascii="Palatino Linotype" w:eastAsiaTheme="minorHAnsi" w:hAnsi="Palatino Linotype" w:cstheme="minorBidi"/>
          <w:b/>
          <w:i/>
          <w:sz w:val="20"/>
          <w:szCs w:val="20"/>
          <w:lang w:val="es-MX" w:eastAsia="en-US"/>
        </w:rPr>
        <w:t xml:space="preserve">“DERECHO A LA INFORMACIÓN. SU EJERCICIO SE ENCUENTRA LIMITADO TANTO POR LOS INTERESES NACIONALES Y DE LA SOCIEDAD, COMO POR LOS DERECHOS DE TERCEROS. </w:t>
      </w:r>
      <w:r w:rsidRPr="005E7BD7">
        <w:rPr>
          <w:rFonts w:ascii="Palatino Linotype" w:eastAsiaTheme="minorHAnsi" w:hAnsi="Palatino Linotype" w:cstheme="minorBidi"/>
          <w:i/>
          <w:sz w:val="20"/>
          <w:szCs w:val="20"/>
          <w:lang w:val="es-MX" w:eastAsia="en-U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5E7BD7">
        <w:rPr>
          <w:rFonts w:ascii="Palatino Linotype" w:eastAsiaTheme="minorHAnsi" w:hAnsi="Palatino Linotype" w:cstheme="minorBidi"/>
          <w:b/>
          <w:i/>
          <w:sz w:val="20"/>
          <w:szCs w:val="20"/>
          <w:lang w:val="es-MX" w:eastAsia="en-US"/>
        </w:rPr>
        <w:t>restringen el acceso a la información en esta materia, en razón de que su conocimiento público puede generar daños a los intereses nacionales y, por el otro, sancionan la inobservancia de esa reserva;</w:t>
      </w:r>
      <w:r w:rsidRPr="005E7BD7">
        <w:rPr>
          <w:rFonts w:ascii="Palatino Linotype" w:eastAsiaTheme="minorHAnsi" w:hAnsi="Palatino Linotype" w:cstheme="minorBidi"/>
          <w:i/>
          <w:sz w:val="20"/>
          <w:szCs w:val="20"/>
          <w:lang w:val="es-MX" w:eastAsia="en-US"/>
        </w:rPr>
        <w:t xml:space="preserve"> por lo que hace al interés social, se cuenta con normas que tienden a proteger la averiguación de los delitos, la salud y la moral públicas, </w:t>
      </w:r>
      <w:r w:rsidRPr="005E7BD7">
        <w:rPr>
          <w:rFonts w:ascii="Palatino Linotype" w:eastAsiaTheme="minorHAnsi" w:hAnsi="Palatino Linotype" w:cstheme="minorBidi"/>
          <w:b/>
          <w:i/>
          <w:sz w:val="20"/>
          <w:szCs w:val="20"/>
          <w:lang w:val="es-MX" w:eastAsia="en-US"/>
        </w:rPr>
        <w:t>mientras que por lo que respecta a la protección de la persona existen normas que protegen el derecho a la vida o a la privacidad de los gobernados.</w:t>
      </w:r>
      <w:r w:rsidRPr="005E7BD7">
        <w:rPr>
          <w:rFonts w:ascii="Palatino Linotype" w:eastAsiaTheme="minorHAnsi" w:hAnsi="Palatino Linotype" w:cstheme="minorBidi"/>
          <w:i/>
          <w:sz w:val="20"/>
          <w:szCs w:val="20"/>
          <w:lang w:val="es-MX" w:eastAsia="en-US"/>
        </w:rPr>
        <w:t>”</w:t>
      </w:r>
    </w:p>
    <w:p w14:paraId="744DCDC5" w14:textId="77777777" w:rsidR="0087042E" w:rsidRPr="005E7BD7" w:rsidRDefault="0087042E" w:rsidP="0087042E">
      <w:pPr>
        <w:spacing w:before="120" w:after="120"/>
        <w:ind w:left="851" w:right="760"/>
        <w:jc w:val="both"/>
        <w:rPr>
          <w:rFonts w:ascii="Palatino Linotype" w:eastAsiaTheme="minorHAnsi" w:hAnsi="Palatino Linotype" w:cstheme="minorBidi"/>
          <w:i/>
          <w:sz w:val="20"/>
          <w:szCs w:val="20"/>
          <w:lang w:val="es-MX" w:eastAsia="en-US"/>
        </w:rPr>
      </w:pPr>
    </w:p>
    <w:p w14:paraId="67DBE717" w14:textId="77777777" w:rsidR="0087042E" w:rsidRPr="005E7BD7" w:rsidRDefault="0087042E" w:rsidP="0087042E">
      <w:pPr>
        <w:spacing w:before="120" w:after="120"/>
        <w:ind w:left="851" w:right="760"/>
        <w:jc w:val="both"/>
        <w:rPr>
          <w:rFonts w:ascii="Palatino Linotype" w:eastAsiaTheme="minorHAnsi" w:hAnsi="Palatino Linotype" w:cstheme="minorBidi"/>
          <w:i/>
          <w:sz w:val="20"/>
          <w:szCs w:val="20"/>
          <w:lang w:val="es-MX" w:eastAsia="en-US"/>
        </w:rPr>
      </w:pPr>
      <w:r w:rsidRPr="005E7BD7">
        <w:rPr>
          <w:rFonts w:ascii="Palatino Linotype" w:eastAsiaTheme="minorHAnsi" w:hAnsi="Palatino Linotype" w:cstheme="minorBidi"/>
          <w:b/>
          <w:i/>
          <w:sz w:val="20"/>
          <w:szCs w:val="20"/>
          <w:lang w:val="es-MX" w:eastAsia="en-US"/>
        </w:rPr>
        <w:t>“TRANSPARENCIA Y ACCESO A LA INFORMACIÓN PÚBLICA GUBERNAMENTAL. EL ARTÍCULO 14, FRACCIÓN I, DE LA LEY FEDERAL RELATIVA, NO VIOLA LA GARANTÍA DE ACCESO A LA INFORMACIÓN.</w:t>
      </w:r>
      <w:r w:rsidRPr="005E7BD7">
        <w:rPr>
          <w:rFonts w:ascii="Palatino Linotype" w:eastAsiaTheme="minorHAnsi" w:hAnsi="Palatino Linotype" w:cstheme="minorBidi"/>
          <w:i/>
          <w:sz w:val="20"/>
          <w:szCs w:val="20"/>
          <w:lang w:val="es-MX" w:eastAsia="en-US"/>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5E7BD7">
        <w:rPr>
          <w:rFonts w:ascii="Palatino Linotype" w:eastAsiaTheme="minorHAnsi" w:hAnsi="Palatino Linotype" w:cstheme="minorBidi"/>
          <w:b/>
          <w:i/>
          <w:sz w:val="20"/>
          <w:szCs w:val="20"/>
          <w:lang w:val="es-MX" w:eastAsia="en-US"/>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5E7BD7">
        <w:rPr>
          <w:rFonts w:ascii="Palatino Linotype" w:eastAsiaTheme="minorHAnsi" w:hAnsi="Palatino Linotype" w:cstheme="minorBidi"/>
          <w:i/>
          <w:sz w:val="20"/>
          <w:szCs w:val="20"/>
          <w:lang w:val="es-MX" w:eastAsia="en-US"/>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2715708E" w14:textId="1BBA30F9" w:rsidR="0087042E" w:rsidRPr="0087042E" w:rsidRDefault="0087042E" w:rsidP="0087042E">
      <w:pPr>
        <w:widowControl w:val="0"/>
        <w:autoSpaceDE w:val="0"/>
        <w:autoSpaceDN w:val="0"/>
        <w:adjustRightInd w:val="0"/>
        <w:spacing w:before="240" w:after="240" w:line="360" w:lineRule="auto"/>
        <w:jc w:val="both"/>
        <w:rPr>
          <w:rFonts w:ascii="Palatino Linotype" w:hAnsi="Palatino Linotype"/>
        </w:rPr>
      </w:pPr>
      <w:r w:rsidRPr="005E7BD7">
        <w:rPr>
          <w:rFonts w:ascii="Palatino Linotype" w:hAnsi="Palatino Linotype" w:cs="Arial"/>
          <w:color w:val="000000"/>
        </w:rPr>
        <w:t xml:space="preserve">El Acuerdo de Clasificación de Información, se emitirá en términos de lo dispuesto tanto como en los en </w:t>
      </w:r>
      <w:r w:rsidRPr="005E7BD7">
        <w:rPr>
          <w:rFonts w:ascii="Palatino Linotype" w:hAnsi="Palatino Linotype"/>
        </w:rPr>
        <w:t>los artículos 128 y 129 de la Ley de Transparencia y Acceso a la Información Pública del Estado de México y Municipios, como en los</w:t>
      </w:r>
      <w:r w:rsidRPr="005E7BD7">
        <w:rPr>
          <w:rFonts w:ascii="Palatino Linotype" w:hAnsi="Palatino Linotype" w:cs="Arial"/>
          <w:color w:val="000000"/>
        </w:rPr>
        <w:t xml:space="preserve"> </w:t>
      </w:r>
      <w:r w:rsidRPr="005E7BD7">
        <w:rPr>
          <w:rFonts w:ascii="Palatino Linotype" w:hAnsi="Palatino Linotype" w:cs="Arial"/>
          <w:color w:val="222222"/>
        </w:rPr>
        <w:t xml:space="preserve">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w:t>
      </w:r>
      <w:r w:rsidRPr="005E7BD7">
        <w:rPr>
          <w:rFonts w:ascii="Palatino Linotype" w:hAnsi="Palatino Linotype"/>
        </w:rPr>
        <w:t xml:space="preserve">motivando la referida clasificación al señalar las </w:t>
      </w:r>
      <w:r w:rsidRPr="005E7BD7">
        <w:rPr>
          <w:rFonts w:ascii="Palatino Linotype" w:hAnsi="Palatino Linotype"/>
          <w:b/>
          <w:u w:val="single"/>
        </w:rPr>
        <w:t>razones, motivos o circunstancias especiales</w:t>
      </w:r>
      <w:r w:rsidRPr="005E7BD7">
        <w:rPr>
          <w:rFonts w:ascii="Palatino Linotype" w:hAnsi="Palatino Linotype"/>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7D87F3AE" w14:textId="456B1829" w:rsidR="001021B5" w:rsidRPr="00F821BC" w:rsidRDefault="008D7E05" w:rsidP="008D7E05">
      <w:pPr>
        <w:spacing w:before="240" w:after="240" w:line="360" w:lineRule="auto"/>
        <w:contextualSpacing/>
        <w:jc w:val="both"/>
        <w:rPr>
          <w:rFonts w:ascii="Palatino Linotype" w:eastAsia="Calibri" w:hAnsi="Palatino Linotype"/>
          <w:lang w:val="es-CO"/>
        </w:rPr>
      </w:pPr>
      <w:r w:rsidRPr="008D7E05">
        <w:rPr>
          <w:rFonts w:ascii="Palatino Linotype" w:hAnsi="Palatino Linotype"/>
        </w:rPr>
        <w:t>Por lo expuesto, con fundamento en el artículo 186 fracción III de la Ley de Transparencia y Acceso a la Información Pública del Estado de México y Municipios, este Órgano Garante considera procedente</w:t>
      </w:r>
      <w:r w:rsidRPr="008D7E05">
        <w:rPr>
          <w:rFonts w:ascii="Palatino Linotype" w:hAnsi="Palatino Linotype"/>
          <w:b/>
        </w:rPr>
        <w:t xml:space="preserve"> ordenar </w:t>
      </w:r>
      <w:r w:rsidRPr="008D7E05">
        <w:rPr>
          <w:rFonts w:ascii="Palatino Linotype" w:hAnsi="Palatino Linotype"/>
        </w:rPr>
        <w:t>la entrega de la información</w:t>
      </w:r>
    </w:p>
    <w:p w14:paraId="35C54FA5" w14:textId="15EB78BA" w:rsidR="00031138" w:rsidRPr="00A4521A" w:rsidRDefault="00FE547A" w:rsidP="00FE547A">
      <w:pPr>
        <w:shd w:val="clear" w:color="auto" w:fill="FFFFFF"/>
        <w:spacing w:before="240" w:after="240" w:line="360" w:lineRule="auto"/>
        <w:jc w:val="both"/>
        <w:rPr>
          <w:rFonts w:ascii="Palatino Linotype" w:hAnsi="Palatino Linotype" w:cs="Arial"/>
          <w:lang w:eastAsia="es-MX"/>
        </w:rPr>
      </w:pPr>
      <w:r w:rsidRPr="00A4521A">
        <w:rPr>
          <w:rFonts w:ascii="Palatino Linotype" w:hAnsi="Palatino Linotype" w:cs="Arial"/>
          <w:lang w:eastAsia="es-MX"/>
        </w:rPr>
        <w:t>Así, con fundamento en lo prescrito en los artículos 5 p</w:t>
      </w:r>
      <w:r w:rsidR="00A402E5">
        <w:rPr>
          <w:rFonts w:ascii="Palatino Linotype" w:hAnsi="Palatino Linotype" w:cs="Arial"/>
          <w:lang w:eastAsia="es-MX"/>
        </w:rPr>
        <w:t>árrafos trigésimo, trigésimo primero y trigésimo segundo</w:t>
      </w:r>
      <w:r w:rsidRPr="00A4521A">
        <w:rPr>
          <w:rFonts w:ascii="Palatino Linotype" w:hAnsi="Palatino Linotype" w:cs="Arial"/>
          <w:lang w:eastAsia="es-MX"/>
        </w:rPr>
        <w:t xml:space="preserve"> de la Constitución Política del Estado Libre y Soberano de México; 2, fracción II; 29, 36 fracciones I y II; 176, 178, 179, 181 y 185 de la Ley de Transparencia y Acceso a la Información Pública del Estado de </w:t>
      </w:r>
      <w:r w:rsidR="00031138">
        <w:rPr>
          <w:rFonts w:ascii="Palatino Linotype" w:hAnsi="Palatino Linotype" w:cs="Arial"/>
          <w:lang w:eastAsia="es-MX"/>
        </w:rPr>
        <w:t>México y Municipios, este Pleno</w:t>
      </w:r>
    </w:p>
    <w:p w14:paraId="7CCFBFE0" w14:textId="77777777" w:rsidR="00FE547A" w:rsidRPr="00A4521A" w:rsidRDefault="00FE547A" w:rsidP="00FE547A">
      <w:pPr>
        <w:pStyle w:val="Prrafodelista"/>
        <w:spacing w:before="240" w:after="240" w:line="360" w:lineRule="auto"/>
        <w:ind w:left="0"/>
        <w:jc w:val="center"/>
        <w:rPr>
          <w:rFonts w:ascii="Palatino Linotype" w:hAnsi="Palatino Linotype" w:cs="Arial"/>
          <w:b/>
        </w:rPr>
      </w:pPr>
      <w:r w:rsidRPr="00A4521A">
        <w:rPr>
          <w:rFonts w:ascii="Palatino Linotype" w:hAnsi="Palatino Linotype" w:cs="Arial"/>
          <w:b/>
        </w:rPr>
        <w:t>R E S U E L V E</w:t>
      </w:r>
    </w:p>
    <w:p w14:paraId="4900E00C" w14:textId="6DA73929" w:rsidR="00FE547A" w:rsidRPr="00A4521A" w:rsidRDefault="00A402E5" w:rsidP="00FE547A">
      <w:pPr>
        <w:autoSpaceDE w:val="0"/>
        <w:autoSpaceDN w:val="0"/>
        <w:adjustRightInd w:val="0"/>
        <w:spacing w:before="240" w:after="240" w:line="360" w:lineRule="auto"/>
        <w:jc w:val="both"/>
        <w:rPr>
          <w:rFonts w:ascii="Palatino Linotype" w:hAnsi="Palatino Linotype" w:cs="Arial"/>
        </w:rPr>
      </w:pPr>
      <w:r w:rsidRPr="005155A4">
        <w:rPr>
          <w:rFonts w:ascii="Palatino Linotype" w:hAnsi="Palatino Linotype" w:cs="Arial"/>
          <w:b/>
        </w:rPr>
        <w:t>Primero</w:t>
      </w:r>
      <w:r w:rsidRPr="005155A4">
        <w:rPr>
          <w:rFonts w:ascii="Palatino Linotype" w:hAnsi="Palatino Linotype" w:cs="Arial"/>
        </w:rPr>
        <w:t>.</w:t>
      </w:r>
      <w:r w:rsidRPr="00A4521A">
        <w:rPr>
          <w:rFonts w:ascii="Palatino Linotype" w:hAnsi="Palatino Linotype" w:cs="Arial"/>
          <w:sz w:val="28"/>
        </w:rPr>
        <w:t xml:space="preserve"> </w:t>
      </w:r>
      <w:r w:rsidR="00FE547A" w:rsidRPr="00A4521A">
        <w:rPr>
          <w:rFonts w:ascii="Palatino Linotype" w:hAnsi="Palatino Linotype" w:cs="Arial"/>
          <w:bCs/>
          <w:lang w:eastAsia="es-MX"/>
        </w:rPr>
        <w:t xml:space="preserve">Resultan </w:t>
      </w:r>
      <w:r w:rsidR="00FE547A" w:rsidRPr="00AF0939">
        <w:rPr>
          <w:rFonts w:ascii="Palatino Linotype" w:hAnsi="Palatino Linotype" w:cs="Arial"/>
          <w:b/>
          <w:bCs/>
          <w:lang w:eastAsia="es-MX"/>
        </w:rPr>
        <w:t xml:space="preserve">fundados </w:t>
      </w:r>
      <w:r w:rsidR="00FE547A" w:rsidRPr="00A4521A">
        <w:rPr>
          <w:rFonts w:ascii="Palatino Linotype" w:hAnsi="Palatino Linotype" w:cs="Arial"/>
          <w:bCs/>
          <w:lang w:eastAsia="es-MX"/>
        </w:rPr>
        <w:t>los motivos de in</w:t>
      </w:r>
      <w:r w:rsidR="005155A4">
        <w:rPr>
          <w:rFonts w:ascii="Palatino Linotype" w:hAnsi="Palatino Linotype" w:cs="Arial"/>
          <w:bCs/>
          <w:lang w:eastAsia="es-MX"/>
        </w:rPr>
        <w:t xml:space="preserve">conformidad hechos valer por la parte </w:t>
      </w:r>
      <w:r w:rsidR="00FE547A" w:rsidRPr="005155A4">
        <w:rPr>
          <w:rFonts w:ascii="Palatino Linotype" w:hAnsi="Palatino Linotype" w:cs="Arial"/>
          <w:b/>
          <w:bCs/>
          <w:lang w:eastAsia="es-MX"/>
        </w:rPr>
        <w:t>Recurrente</w:t>
      </w:r>
      <w:r w:rsidR="00FE547A" w:rsidRPr="005155A4">
        <w:rPr>
          <w:rFonts w:ascii="Palatino Linotype" w:hAnsi="Palatino Linotype" w:cs="Arial"/>
        </w:rPr>
        <w:t>,</w:t>
      </w:r>
      <w:r w:rsidR="00FE547A" w:rsidRPr="00A4521A">
        <w:rPr>
          <w:rFonts w:ascii="Palatino Linotype" w:hAnsi="Palatino Linotype" w:cs="Arial"/>
        </w:rPr>
        <w:t xml:space="preserve"> en términos del </w:t>
      </w:r>
      <w:r w:rsidR="00FE547A" w:rsidRPr="005155A4">
        <w:rPr>
          <w:rFonts w:ascii="Palatino Linotype" w:hAnsi="Palatino Linotype" w:cs="Arial"/>
          <w:b/>
        </w:rPr>
        <w:t xml:space="preserve">Considerando </w:t>
      </w:r>
      <w:r w:rsidR="001021B5" w:rsidRPr="005155A4">
        <w:rPr>
          <w:rFonts w:ascii="Palatino Linotype" w:hAnsi="Palatino Linotype" w:cs="Arial"/>
          <w:b/>
        </w:rPr>
        <w:t>Cuarto</w:t>
      </w:r>
      <w:r w:rsidR="001021B5" w:rsidRPr="00A4521A">
        <w:rPr>
          <w:rFonts w:ascii="Palatino Linotype" w:hAnsi="Palatino Linotype" w:cs="Arial"/>
        </w:rPr>
        <w:t xml:space="preserve"> </w:t>
      </w:r>
      <w:r w:rsidR="00FE547A" w:rsidRPr="00A4521A">
        <w:rPr>
          <w:rFonts w:ascii="Palatino Linotype" w:hAnsi="Palatino Linotype" w:cs="Arial"/>
        </w:rPr>
        <w:t>de esta resolución.</w:t>
      </w:r>
    </w:p>
    <w:p w14:paraId="0FB545BA" w14:textId="1B745DED" w:rsidR="00132AAA" w:rsidRDefault="00A402E5" w:rsidP="00132AAA">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r w:rsidRPr="005155A4">
        <w:rPr>
          <w:rFonts w:ascii="Palatino Linotype" w:hAnsi="Palatino Linotype" w:cs="Arial"/>
          <w:b/>
        </w:rPr>
        <w:t>Segundo.</w:t>
      </w:r>
      <w:r w:rsidRPr="00A4521A">
        <w:rPr>
          <w:rFonts w:ascii="Palatino Linotype" w:hAnsi="Palatino Linotype" w:cs="Arial"/>
          <w:b/>
          <w:sz w:val="28"/>
        </w:rPr>
        <w:t xml:space="preserve"> </w:t>
      </w:r>
      <w:r w:rsidR="00FE547A" w:rsidRPr="00A4521A">
        <w:rPr>
          <w:rFonts w:ascii="Palatino Linotype" w:hAnsi="Palatino Linotype" w:cs="Arial"/>
        </w:rPr>
        <w:t>Se</w:t>
      </w:r>
      <w:r w:rsidR="00FE547A" w:rsidRPr="00A4521A">
        <w:rPr>
          <w:rFonts w:ascii="Palatino Linotype" w:hAnsi="Palatino Linotype" w:cs="Arial"/>
          <w:b/>
        </w:rPr>
        <w:t xml:space="preserve"> ORDENA </w:t>
      </w:r>
      <w:r w:rsidR="00FE547A" w:rsidRPr="00A4521A">
        <w:rPr>
          <w:rFonts w:ascii="Palatino Linotype" w:hAnsi="Palatino Linotype" w:cs="Arial"/>
        </w:rPr>
        <w:t xml:space="preserve">al </w:t>
      </w:r>
      <w:r w:rsidR="00B36178">
        <w:rPr>
          <w:rFonts w:ascii="Palatino Linotype" w:hAnsi="Palatino Linotype" w:cs="Arial"/>
          <w:b/>
        </w:rPr>
        <w:t>Ayu</w:t>
      </w:r>
      <w:r w:rsidR="00AF0939">
        <w:rPr>
          <w:rFonts w:ascii="Palatino Linotype" w:hAnsi="Palatino Linotype" w:cs="Arial"/>
          <w:b/>
        </w:rPr>
        <w:t xml:space="preserve">ntamiento de </w:t>
      </w:r>
      <w:r w:rsidR="001021B5">
        <w:rPr>
          <w:rFonts w:ascii="Palatino Linotype" w:hAnsi="Palatino Linotype" w:cs="Arial"/>
          <w:b/>
        </w:rPr>
        <w:t>Teoloyucan</w:t>
      </w:r>
      <w:r w:rsidR="00FE547A" w:rsidRPr="00A4521A">
        <w:rPr>
          <w:rFonts w:ascii="Palatino Linotype" w:hAnsi="Palatino Linotype" w:cs="Arial"/>
          <w:b/>
        </w:rPr>
        <w:t xml:space="preserve">, </w:t>
      </w:r>
      <w:r w:rsidR="00BF7D1A" w:rsidRPr="00A4521A">
        <w:rPr>
          <w:rFonts w:ascii="Palatino Linotype" w:hAnsi="Palatino Linotype" w:cs="Arial"/>
        </w:rPr>
        <w:t>dé respuesta a</w:t>
      </w:r>
      <w:r w:rsidR="00FE547A" w:rsidRPr="00A4521A">
        <w:rPr>
          <w:rFonts w:ascii="Palatino Linotype" w:hAnsi="Palatino Linotype" w:cs="Arial"/>
        </w:rPr>
        <w:t xml:space="preserve"> la</w:t>
      </w:r>
      <w:r w:rsidR="001021B5">
        <w:rPr>
          <w:rFonts w:ascii="Palatino Linotype" w:hAnsi="Palatino Linotype" w:cs="Arial"/>
        </w:rPr>
        <w:t>s</w:t>
      </w:r>
      <w:r w:rsidR="00FE547A" w:rsidRPr="00A4521A">
        <w:rPr>
          <w:rFonts w:ascii="Palatino Linotype" w:hAnsi="Palatino Linotype" w:cs="Arial"/>
        </w:rPr>
        <w:t xml:space="preserve"> solicitud</w:t>
      </w:r>
      <w:r w:rsidR="001021B5">
        <w:rPr>
          <w:rFonts w:ascii="Palatino Linotype" w:hAnsi="Palatino Linotype" w:cs="Arial"/>
        </w:rPr>
        <w:t>es</w:t>
      </w:r>
      <w:r w:rsidR="00FE547A" w:rsidRPr="00A4521A">
        <w:rPr>
          <w:rFonts w:ascii="Palatino Linotype" w:hAnsi="Palatino Linotype" w:cs="Arial"/>
        </w:rPr>
        <w:t xml:space="preserve"> de información</w:t>
      </w:r>
      <w:r w:rsidR="001021B5">
        <w:rPr>
          <w:rFonts w:ascii="Palatino Linotype" w:hAnsi="Palatino Linotype" w:cs="Arial"/>
        </w:rPr>
        <w:t xml:space="preserve"> que recayeron a los recursos de revisión </w:t>
      </w:r>
      <w:r w:rsidRPr="00A402E5">
        <w:rPr>
          <w:rFonts w:ascii="Palatino Linotype" w:hAnsi="Palatino Linotype" w:cs="Arial"/>
          <w:b/>
        </w:rPr>
        <w:t>04554/INFOEM/IP/RR/2021,</w:t>
      </w:r>
      <w:r w:rsidRPr="00A402E5">
        <w:rPr>
          <w:rFonts w:ascii="Palatino Linotype" w:hAnsi="Palatino Linotype" w:cs="Arial"/>
        </w:rPr>
        <w:t xml:space="preserve"> </w:t>
      </w:r>
      <w:r>
        <w:rPr>
          <w:rFonts w:ascii="Palatino Linotype" w:hAnsi="Palatino Linotype" w:cs="Arial"/>
          <w:b/>
          <w:lang w:val="es-MX"/>
        </w:rPr>
        <w:t xml:space="preserve">04555/INFOEM/IP/RR/2021 y </w:t>
      </w:r>
      <w:r w:rsidRPr="00A402E5">
        <w:rPr>
          <w:rFonts w:ascii="Palatino Linotype" w:hAnsi="Palatino Linotype" w:cs="Arial"/>
          <w:b/>
          <w:lang w:val="es-MX"/>
        </w:rPr>
        <w:t>04558/INFOEM/IP/RR/2021</w:t>
      </w:r>
      <w:r w:rsidR="00FE547A" w:rsidRPr="00A4521A">
        <w:rPr>
          <w:rFonts w:ascii="Palatino Linotype" w:eastAsiaTheme="minorEastAsia" w:hAnsi="Palatino Linotype" w:cs="Arial"/>
          <w:b/>
          <w:sz w:val="22"/>
          <w:szCs w:val="22"/>
          <w:lang w:val="es-MX"/>
        </w:rPr>
        <w:t xml:space="preserve">, </w:t>
      </w:r>
      <w:r w:rsidR="00FE547A" w:rsidRPr="00A4521A">
        <w:rPr>
          <w:rFonts w:ascii="Palatino Linotype" w:hAnsi="Palatino Linotype" w:cs="Arial"/>
        </w:rPr>
        <w:t xml:space="preserve">vía </w:t>
      </w:r>
      <w:r w:rsidR="00FE547A" w:rsidRPr="0009444C">
        <w:rPr>
          <w:rFonts w:ascii="Palatino Linotype" w:hAnsi="Palatino Linotype" w:cs="Arial"/>
          <w:b/>
        </w:rPr>
        <w:t>SAIMEX</w:t>
      </w:r>
      <w:r w:rsidR="00FE547A" w:rsidRPr="00A4521A">
        <w:rPr>
          <w:rFonts w:ascii="Palatino Linotype" w:hAnsi="Palatino Linotype" w:cs="Arial"/>
        </w:rPr>
        <w:t>,</w:t>
      </w:r>
      <w:r w:rsidR="00132AAA" w:rsidRPr="00A4521A">
        <w:rPr>
          <w:rFonts w:ascii="Palatino Linotype" w:hAnsi="Palatino Linotype" w:cs="Arial"/>
        </w:rPr>
        <w:t xml:space="preserve"> </w:t>
      </w:r>
      <w:r w:rsidR="00132AAA" w:rsidRPr="00A4521A">
        <w:rPr>
          <w:rFonts w:ascii="Palatino Linotype" w:hAnsi="Palatino Linotype"/>
          <w:lang w:eastAsia="es-MX"/>
        </w:rPr>
        <w:t xml:space="preserve">debiendo observar las excepciones contenidas en la Ley de Transparencia y Acceso a la Información Pública del Estado de México y Municipios, </w:t>
      </w:r>
      <w:r w:rsidR="00132AAA" w:rsidRPr="00A4521A">
        <w:rPr>
          <w:rFonts w:ascii="Palatino Linotype" w:hAnsi="Palatino Linotype" w:cs="Arial"/>
        </w:rPr>
        <w:t xml:space="preserve">en términos del </w:t>
      </w:r>
      <w:r w:rsidR="00132AAA" w:rsidRPr="005155A4">
        <w:rPr>
          <w:rFonts w:ascii="Palatino Linotype" w:hAnsi="Palatino Linotype" w:cs="Arial"/>
          <w:b/>
        </w:rPr>
        <w:t xml:space="preserve">Considerando </w:t>
      </w:r>
      <w:r w:rsidRPr="005155A4">
        <w:rPr>
          <w:rFonts w:ascii="Palatino Linotype" w:hAnsi="Palatino Linotype" w:cs="Arial"/>
          <w:b/>
        </w:rPr>
        <w:t>Cuarto</w:t>
      </w:r>
      <w:r w:rsidR="00132AAA" w:rsidRPr="00A4521A">
        <w:rPr>
          <w:rFonts w:ascii="Palatino Linotype" w:hAnsi="Palatino Linotype" w:cs="Arial"/>
        </w:rPr>
        <w:t xml:space="preserve"> de esta resolución.</w:t>
      </w:r>
    </w:p>
    <w:p w14:paraId="5828C477" w14:textId="3282CDD5" w:rsidR="00031138" w:rsidRDefault="00031138" w:rsidP="00031138">
      <w:pPr>
        <w:autoSpaceDE w:val="0"/>
        <w:autoSpaceDN w:val="0"/>
        <w:adjustRightInd w:val="0"/>
        <w:spacing w:before="240" w:after="240" w:line="360" w:lineRule="auto"/>
        <w:jc w:val="both"/>
        <w:rPr>
          <w:rFonts w:ascii="Palatino Linotype" w:hAnsi="Palatino Linotype" w:cs="Arial"/>
        </w:rPr>
      </w:pPr>
      <w:r w:rsidRPr="00031138">
        <w:rPr>
          <w:rFonts w:ascii="Palatino Linotype" w:hAnsi="Palatino Linotype" w:cs="Arial"/>
          <w:b/>
          <w:szCs w:val="28"/>
          <w:lang w:val="es-MX" w:eastAsia="es-MX"/>
        </w:rPr>
        <w:t>Tercero.</w:t>
      </w:r>
      <w:r w:rsidRPr="00031138">
        <w:rPr>
          <w:rFonts w:ascii="Palatino Linotype" w:hAnsi="Palatino Linotype" w:cs="Arial"/>
          <w:szCs w:val="28"/>
          <w:lang w:val="es-MX" w:eastAsia="es-MX"/>
        </w:rPr>
        <w:t xml:space="preserve"> </w:t>
      </w:r>
      <w:r w:rsidRPr="00031138">
        <w:rPr>
          <w:rFonts w:ascii="Palatino Linotype" w:hAnsi="Palatino Linotype" w:cs="Arial"/>
        </w:rPr>
        <w:t>Se</w:t>
      </w:r>
      <w:r w:rsidRPr="00031138">
        <w:rPr>
          <w:rFonts w:ascii="Palatino Linotype" w:hAnsi="Palatino Linotype" w:cs="Arial"/>
          <w:b/>
        </w:rPr>
        <w:t xml:space="preserve"> ORDENA </w:t>
      </w:r>
      <w:r>
        <w:rPr>
          <w:rFonts w:ascii="Palatino Linotype" w:hAnsi="Palatino Linotype" w:cs="Arial"/>
        </w:rPr>
        <w:t>a</w:t>
      </w:r>
      <w:r w:rsidRPr="00031138">
        <w:rPr>
          <w:rFonts w:ascii="Palatino Linotype" w:hAnsi="Palatino Linotype" w:cs="Arial"/>
        </w:rPr>
        <w:t>l</w:t>
      </w:r>
      <w:r w:rsidRPr="00031138">
        <w:rPr>
          <w:rFonts w:ascii="Palatino Linotype" w:hAnsi="Palatino Linotype" w:cs="Arial"/>
          <w:b/>
        </w:rPr>
        <w:t xml:space="preserve"> </w:t>
      </w:r>
      <w:r>
        <w:rPr>
          <w:rFonts w:ascii="Palatino Linotype" w:hAnsi="Palatino Linotype" w:cs="Arial"/>
        </w:rPr>
        <w:t>Sujeto Obligado</w:t>
      </w:r>
      <w:r w:rsidRPr="00031138">
        <w:rPr>
          <w:rFonts w:ascii="Palatino Linotype" w:hAnsi="Palatino Linotype" w:cs="Arial"/>
        </w:rPr>
        <w:t>, atienda la</w:t>
      </w:r>
      <w:r>
        <w:rPr>
          <w:rFonts w:ascii="Palatino Linotype" w:hAnsi="Palatino Linotype" w:cs="Arial"/>
        </w:rPr>
        <w:t xml:space="preserve"> solicitud de información que recayó al recurso de revisión </w:t>
      </w:r>
      <w:r>
        <w:rPr>
          <w:rFonts w:ascii="Palatino Linotype" w:eastAsia="MS Mincho" w:hAnsi="Palatino Linotype" w:cs="Arial"/>
          <w:b/>
          <w:bCs/>
          <w:color w:val="000000"/>
          <w:szCs w:val="16"/>
          <w:lang w:val="es-MX"/>
        </w:rPr>
        <w:t>04561</w:t>
      </w:r>
      <w:r w:rsidRPr="00031138">
        <w:rPr>
          <w:rFonts w:ascii="Palatino Linotype" w:eastAsia="MS Mincho" w:hAnsi="Palatino Linotype" w:cs="Arial"/>
          <w:b/>
          <w:bCs/>
          <w:color w:val="000000"/>
          <w:szCs w:val="16"/>
          <w:lang w:val="es-MX"/>
        </w:rPr>
        <w:t>/INFOEM/IP/RR/2021</w:t>
      </w:r>
      <w:r w:rsidRPr="00031138">
        <w:rPr>
          <w:rFonts w:ascii="Palatino Linotype" w:hAnsi="Palatino Linotype"/>
          <w:bCs/>
        </w:rPr>
        <w:t xml:space="preserve">, en términos de los Considerandos </w:t>
      </w:r>
      <w:r w:rsidRPr="00031138">
        <w:rPr>
          <w:rFonts w:ascii="Palatino Linotype" w:hAnsi="Palatino Linotype"/>
          <w:b/>
          <w:bCs/>
        </w:rPr>
        <w:t>Cuarto y Quinto</w:t>
      </w:r>
      <w:r w:rsidRPr="00031138">
        <w:rPr>
          <w:rFonts w:ascii="Palatino Linotype" w:hAnsi="Palatino Linotype"/>
          <w:bCs/>
        </w:rPr>
        <w:t xml:space="preserve"> de esta resolución, y </w:t>
      </w:r>
      <w:r w:rsidRPr="00031138">
        <w:rPr>
          <w:rFonts w:ascii="Palatino Linotype" w:hAnsi="Palatino Linotype" w:cs="Arial"/>
        </w:rPr>
        <w:t xml:space="preserve">haga entrega </w:t>
      </w:r>
      <w:r w:rsidRPr="00031138">
        <w:rPr>
          <w:rFonts w:ascii="Palatino Linotype" w:hAnsi="Palatino Linotype" w:cs="Arial"/>
          <w:b/>
        </w:rPr>
        <w:t>vía SAIMEX</w:t>
      </w:r>
      <w:r w:rsidRPr="00031138">
        <w:rPr>
          <w:rFonts w:ascii="Palatino Linotype" w:hAnsi="Palatino Linotype" w:cs="Arial"/>
        </w:rPr>
        <w:t xml:space="preserve">, </w:t>
      </w:r>
      <w:r w:rsidRPr="00031138">
        <w:rPr>
          <w:rFonts w:ascii="Palatino Linotype" w:hAnsi="Palatino Linotype" w:cs="Arial"/>
          <w:b/>
        </w:rPr>
        <w:t>en versión pública de ser procedente</w:t>
      </w:r>
      <w:r w:rsidRPr="00031138">
        <w:rPr>
          <w:rFonts w:ascii="Palatino Linotype" w:hAnsi="Palatino Linotype" w:cs="Arial"/>
        </w:rPr>
        <w:t>, lo siguiente:</w:t>
      </w:r>
    </w:p>
    <w:p w14:paraId="10D998D0" w14:textId="45A3BCCF" w:rsidR="00031138" w:rsidRPr="00E03CD8" w:rsidRDefault="00E03CD8" w:rsidP="0087042E">
      <w:pPr>
        <w:pStyle w:val="Prrafodelista"/>
        <w:numPr>
          <w:ilvl w:val="0"/>
          <w:numId w:val="34"/>
        </w:numPr>
        <w:autoSpaceDE w:val="0"/>
        <w:autoSpaceDN w:val="0"/>
        <w:adjustRightInd w:val="0"/>
        <w:spacing w:before="240" w:after="240" w:line="360" w:lineRule="auto"/>
        <w:ind w:left="567" w:right="900" w:firstLine="0"/>
        <w:jc w:val="both"/>
        <w:rPr>
          <w:rFonts w:ascii="Palatino Linotype" w:hAnsi="Palatino Linotype" w:cs="Arial"/>
          <w:b/>
          <w:sz w:val="22"/>
        </w:rPr>
      </w:pPr>
      <w:r w:rsidRPr="00E03CD8">
        <w:rPr>
          <w:rFonts w:ascii="Palatino Linotype" w:hAnsi="Palatino Linotype" w:cs="Arial"/>
          <w:b/>
          <w:sz w:val="22"/>
        </w:rPr>
        <w:t>Soporte documental en el que obren las prestaciones económicas y en especie recibidas por la Presidenta Municipal de Teoloyucan, del dos de agosto de dos mil veinte al dos de agosto de dos mil veintiuno</w:t>
      </w:r>
      <w:r>
        <w:rPr>
          <w:rFonts w:ascii="Palatino Linotype" w:hAnsi="Palatino Linotype" w:cs="Arial"/>
          <w:b/>
          <w:sz w:val="22"/>
        </w:rPr>
        <w:t>.</w:t>
      </w:r>
    </w:p>
    <w:p w14:paraId="4528AC4E" w14:textId="77777777" w:rsidR="00031138" w:rsidRPr="00031138" w:rsidRDefault="00031138" w:rsidP="0087042E">
      <w:pPr>
        <w:tabs>
          <w:tab w:val="left" w:pos="8080"/>
        </w:tabs>
        <w:spacing w:after="120"/>
        <w:ind w:left="567" w:right="900"/>
        <w:jc w:val="both"/>
        <w:rPr>
          <w:rFonts w:ascii="Palatino Linotype" w:hAnsi="Palatino Linotype" w:cs="Arial"/>
          <w:i/>
          <w:sz w:val="22"/>
          <w:szCs w:val="20"/>
        </w:rPr>
      </w:pPr>
      <w:r w:rsidRPr="00031138">
        <w:rPr>
          <w:rFonts w:ascii="Palatino Linotype" w:hAnsi="Palatino Linotype" w:cs="Arial"/>
          <w:i/>
          <w:sz w:val="22"/>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w:t>
      </w:r>
      <w:r w:rsidRPr="00031138">
        <w:rPr>
          <w:rFonts w:ascii="Palatino Linotype" w:hAnsi="Palatino Linotype" w:cs="Arial"/>
          <w:b/>
          <w:i/>
          <w:sz w:val="22"/>
          <w:szCs w:val="20"/>
        </w:rPr>
        <w:t>Recurrente</w:t>
      </w:r>
      <w:r w:rsidRPr="00031138">
        <w:rPr>
          <w:rFonts w:ascii="Palatino Linotype" w:hAnsi="Palatino Linotype" w:cs="Arial"/>
          <w:i/>
          <w:sz w:val="22"/>
          <w:szCs w:val="20"/>
        </w:rPr>
        <w:t>.</w:t>
      </w:r>
    </w:p>
    <w:p w14:paraId="00A04D2E" w14:textId="013423DE" w:rsidR="00FE547A" w:rsidRPr="00A4521A" w:rsidRDefault="00A402E5" w:rsidP="00FE547A">
      <w:pPr>
        <w:autoSpaceDE w:val="0"/>
        <w:autoSpaceDN w:val="0"/>
        <w:adjustRightInd w:val="0"/>
        <w:spacing w:before="240" w:after="240" w:line="360" w:lineRule="auto"/>
        <w:jc w:val="both"/>
        <w:rPr>
          <w:rFonts w:ascii="Palatino Linotype" w:hAnsi="Palatino Linotype" w:cs="Arial"/>
          <w:lang w:val="es-MX" w:eastAsia="es-MX"/>
        </w:rPr>
      </w:pPr>
      <w:r w:rsidRPr="00A402E5">
        <w:rPr>
          <w:rFonts w:ascii="Palatino Linotype" w:hAnsi="Palatino Linotype" w:cs="Arial"/>
          <w:b/>
          <w:szCs w:val="28"/>
          <w:lang w:val="es-MX" w:eastAsia="es-MX"/>
        </w:rPr>
        <w:t>Cuarto</w:t>
      </w:r>
      <w:r w:rsidR="00FE547A" w:rsidRPr="00A402E5">
        <w:rPr>
          <w:rFonts w:ascii="Palatino Linotype" w:hAnsi="Palatino Linotype" w:cs="Arial"/>
          <w:b/>
          <w:szCs w:val="28"/>
          <w:lang w:val="es-MX" w:eastAsia="es-MX"/>
        </w:rPr>
        <w:t xml:space="preserve">.  </w:t>
      </w:r>
      <w:r w:rsidR="00FE547A" w:rsidRPr="00A4521A">
        <w:rPr>
          <w:rFonts w:ascii="Palatino Linotype" w:hAnsi="Palatino Linotype" w:cs="Arial"/>
          <w:b/>
          <w:lang w:val="es-MX" w:eastAsia="es-MX"/>
        </w:rPr>
        <w:t>Notifíquese,</w:t>
      </w:r>
      <w:r w:rsidR="00FE547A" w:rsidRPr="00A4521A">
        <w:rPr>
          <w:rFonts w:ascii="Palatino Linotype" w:hAnsi="Palatino Linotype" w:cs="Arial"/>
          <w:b/>
          <w:sz w:val="28"/>
          <w:szCs w:val="28"/>
          <w:lang w:val="es-MX" w:eastAsia="es-MX"/>
        </w:rPr>
        <w:t xml:space="preserve"> </w:t>
      </w:r>
      <w:r w:rsidR="00031138" w:rsidRPr="00DE3D63">
        <w:rPr>
          <w:rFonts w:ascii="Palatino Linotype" w:hAnsi="Palatino Linotype" w:cs="Arial"/>
          <w:b/>
          <w:lang w:val="es-MX" w:eastAsia="es-MX"/>
        </w:rPr>
        <w:t xml:space="preserve">vía </w:t>
      </w:r>
      <w:r w:rsidR="00031138">
        <w:rPr>
          <w:rFonts w:ascii="Palatino Linotype" w:hAnsi="Palatino Linotype" w:cs="Arial"/>
          <w:b/>
          <w:lang w:val="es-MX" w:eastAsia="es-MX"/>
        </w:rPr>
        <w:t>Sistema de Acceso a la Información Mexiquense (</w:t>
      </w:r>
      <w:r w:rsidR="00031138" w:rsidRPr="00DC57D8">
        <w:rPr>
          <w:rFonts w:ascii="Palatino Linotype" w:hAnsi="Palatino Linotype" w:cs="Arial"/>
          <w:b/>
          <w:lang w:val="es-MX" w:eastAsia="es-MX"/>
        </w:rPr>
        <w:t>SAIMEX</w:t>
      </w:r>
      <w:r w:rsidR="00031138">
        <w:rPr>
          <w:rFonts w:ascii="Palatino Linotype" w:hAnsi="Palatino Linotype" w:cs="Arial"/>
          <w:b/>
          <w:lang w:val="es-MX" w:eastAsia="es-MX"/>
        </w:rPr>
        <w:t xml:space="preserve">), </w:t>
      </w:r>
      <w:r w:rsidR="00FE547A" w:rsidRPr="00A4521A">
        <w:rPr>
          <w:rFonts w:ascii="Palatino Linotype" w:hAnsi="Palatino Linotype" w:cs="Arial"/>
          <w:lang w:val="es-MX" w:eastAsia="es-MX"/>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A111A4A" w14:textId="467F3ABD" w:rsidR="00D5352C" w:rsidRDefault="00A402E5" w:rsidP="00D5352C">
      <w:pPr>
        <w:spacing w:before="240" w:after="240" w:line="360" w:lineRule="auto"/>
        <w:jc w:val="both"/>
        <w:rPr>
          <w:rFonts w:ascii="Palatino Linotype" w:hAnsi="Palatino Linotype" w:cs="Arial"/>
        </w:rPr>
      </w:pPr>
      <w:r w:rsidRPr="00A402E5">
        <w:rPr>
          <w:rFonts w:ascii="Palatino Linotype" w:hAnsi="Palatino Linotype" w:cs="Arial"/>
          <w:b/>
          <w:szCs w:val="28"/>
          <w:lang w:val="es-MX" w:eastAsia="es-MX"/>
        </w:rPr>
        <w:t>Quinto</w:t>
      </w:r>
      <w:r w:rsidR="00747664" w:rsidRPr="00A402E5">
        <w:rPr>
          <w:rFonts w:ascii="Palatino Linotype" w:hAnsi="Palatino Linotype" w:cs="Arial"/>
          <w:b/>
          <w:szCs w:val="28"/>
          <w:lang w:val="es-MX" w:eastAsia="es-MX"/>
        </w:rPr>
        <w:t xml:space="preserve">. </w:t>
      </w:r>
      <w:r w:rsidR="00FE547A" w:rsidRPr="00A4521A">
        <w:rPr>
          <w:rFonts w:ascii="Palatino Linotype" w:hAnsi="Palatino Linotype" w:cs="Arial"/>
          <w:b/>
        </w:rPr>
        <w:t>Notifíquese,</w:t>
      </w:r>
      <w:r w:rsidR="00FE547A" w:rsidRPr="00A4521A">
        <w:rPr>
          <w:rFonts w:ascii="Palatino Linotype" w:hAnsi="Palatino Linotype" w:cs="Arial"/>
        </w:rPr>
        <w:t xml:space="preserve"> a</w:t>
      </w:r>
      <w:r>
        <w:rPr>
          <w:rFonts w:ascii="Palatino Linotype" w:hAnsi="Palatino Linotype" w:cs="Arial"/>
          <w:bCs/>
        </w:rPr>
        <w:t xml:space="preserve"> la parte</w:t>
      </w:r>
      <w:r w:rsidR="00FE547A" w:rsidRPr="00A4521A">
        <w:rPr>
          <w:rFonts w:ascii="Palatino Linotype" w:hAnsi="Palatino Linotype" w:cs="Arial"/>
          <w:bCs/>
        </w:rPr>
        <w:t xml:space="preserve"> recurrente </w:t>
      </w:r>
      <w:r w:rsidRPr="00DE3D63">
        <w:rPr>
          <w:rFonts w:ascii="Palatino Linotype" w:hAnsi="Palatino Linotype" w:cs="Arial"/>
          <w:b/>
          <w:lang w:val="es-MX" w:eastAsia="es-MX"/>
        </w:rPr>
        <w:t xml:space="preserve">vía </w:t>
      </w:r>
      <w:r>
        <w:rPr>
          <w:rFonts w:ascii="Palatino Linotype" w:hAnsi="Palatino Linotype" w:cs="Arial"/>
          <w:b/>
          <w:lang w:val="es-MX" w:eastAsia="es-MX"/>
        </w:rPr>
        <w:t>Sistema de Acceso a la Información Mexiquense (</w:t>
      </w:r>
      <w:r w:rsidRPr="00DC57D8">
        <w:rPr>
          <w:rFonts w:ascii="Palatino Linotype" w:hAnsi="Palatino Linotype" w:cs="Arial"/>
          <w:b/>
          <w:lang w:val="es-MX" w:eastAsia="es-MX"/>
        </w:rPr>
        <w:t>SAIMEX</w:t>
      </w:r>
      <w:r>
        <w:rPr>
          <w:rFonts w:ascii="Palatino Linotype" w:hAnsi="Palatino Linotype" w:cs="Arial"/>
          <w:b/>
          <w:lang w:val="es-MX" w:eastAsia="es-MX"/>
        </w:rPr>
        <w:t xml:space="preserve">), </w:t>
      </w:r>
      <w:r w:rsidR="00FE547A" w:rsidRPr="00A4521A">
        <w:rPr>
          <w:rFonts w:ascii="Palatino Linotype" w:hAnsi="Palatino Linotype"/>
          <w:shd w:val="clear" w:color="auto" w:fill="FFFFFF"/>
        </w:rPr>
        <w:t xml:space="preserve">la presente resolución, así como, </w:t>
      </w:r>
      <w:r w:rsidR="00FE547A" w:rsidRPr="00A4521A">
        <w:rPr>
          <w:rFonts w:ascii="Palatino Linotype" w:hAnsi="Palatino Linotype" w:cs="Arial"/>
          <w:bCs/>
        </w:rPr>
        <w:t xml:space="preserve">que podrá impugnarla vía </w:t>
      </w:r>
      <w:r w:rsidR="00FE547A" w:rsidRPr="00A402E5">
        <w:rPr>
          <w:rFonts w:ascii="Palatino Linotype" w:hAnsi="Palatino Linotype" w:cs="Arial"/>
          <w:b/>
          <w:bCs/>
        </w:rPr>
        <w:t>Juicio de Amparo</w:t>
      </w:r>
      <w:r w:rsidR="00FE547A" w:rsidRPr="00A4521A">
        <w:rPr>
          <w:rFonts w:ascii="Palatino Linotype" w:hAnsi="Palatino Linotype" w:cs="Arial"/>
          <w:bCs/>
        </w:rPr>
        <w:t xml:space="preserve"> en los términos de las leyes aplicables, de conformidad con lo establecido en el artículo 196 de la Ley de Transparencia y Acceso a la Información Pública del Estado de México y Municipios.</w:t>
      </w:r>
      <w:r w:rsidR="00FE547A" w:rsidRPr="00A4521A">
        <w:rPr>
          <w:rFonts w:ascii="Palatino Linotype" w:hAnsi="Palatino Linotype" w:cs="Arial"/>
        </w:rPr>
        <w:t xml:space="preserve"> </w:t>
      </w:r>
    </w:p>
    <w:p w14:paraId="2B16A9AD" w14:textId="500D0B99" w:rsidR="00BF7D1A" w:rsidRPr="00D5352C" w:rsidRDefault="00A402E5" w:rsidP="00D5352C">
      <w:pPr>
        <w:spacing w:before="240" w:after="240" w:line="360" w:lineRule="auto"/>
        <w:jc w:val="both"/>
        <w:rPr>
          <w:rFonts w:ascii="Palatino Linotype" w:hAnsi="Palatino Linotype" w:cs="Arial"/>
        </w:rPr>
      </w:pPr>
      <w:r w:rsidRPr="00A402E5">
        <w:rPr>
          <w:rFonts w:ascii="Palatino Linotype" w:hAnsi="Palatino Linotype" w:cs="Arial"/>
          <w:b/>
          <w:szCs w:val="28"/>
        </w:rPr>
        <w:t>Sexto</w:t>
      </w:r>
      <w:r w:rsidR="00747664" w:rsidRPr="00A402E5">
        <w:rPr>
          <w:rFonts w:ascii="Palatino Linotype" w:hAnsi="Palatino Linotype" w:cs="Arial"/>
          <w:b/>
          <w:szCs w:val="28"/>
        </w:rPr>
        <w:t xml:space="preserve">. </w:t>
      </w:r>
      <w:r w:rsidR="00BF7D1A" w:rsidRPr="00A4521A">
        <w:rPr>
          <w:rFonts w:ascii="Palatino Linotype" w:hAnsi="Palatino Linotype"/>
          <w:b/>
          <w:szCs w:val="17"/>
          <w:lang w:eastAsia="es-ES_tradnl"/>
        </w:rPr>
        <w:t xml:space="preserve">Hágase del conocimiento </w:t>
      </w:r>
      <w:r w:rsidR="005155A4">
        <w:rPr>
          <w:rFonts w:ascii="Palatino Linotype" w:hAnsi="Palatino Linotype"/>
          <w:szCs w:val="17"/>
          <w:lang w:eastAsia="es-ES_tradnl"/>
        </w:rPr>
        <w:t xml:space="preserve">de la parte </w:t>
      </w:r>
      <w:r w:rsidR="00BF7D1A" w:rsidRPr="005155A4">
        <w:rPr>
          <w:rFonts w:ascii="Palatino Linotype" w:hAnsi="Palatino Linotype"/>
          <w:b/>
          <w:szCs w:val="17"/>
          <w:lang w:eastAsia="es-ES_tradnl"/>
        </w:rPr>
        <w:t>Recurrente</w:t>
      </w:r>
      <w:r w:rsidR="00BF7D1A" w:rsidRPr="00A4521A">
        <w:rPr>
          <w:rFonts w:ascii="Palatino Linotype" w:hAnsi="Palatino Linotype"/>
          <w:b/>
          <w:szCs w:val="17"/>
          <w:lang w:eastAsia="es-ES_tradnl"/>
        </w:rPr>
        <w:t xml:space="preserve"> </w:t>
      </w:r>
      <w:r w:rsidR="00BF7D1A" w:rsidRPr="00A4521A">
        <w:rPr>
          <w:rFonts w:ascii="Palatino Linotype" w:hAnsi="Palatino Linotype"/>
          <w:szCs w:val="17"/>
          <w:lang w:eastAsia="es-ES_tradnl"/>
        </w:rPr>
        <w:t>que la respuesta del</w:t>
      </w:r>
      <w:r w:rsidR="00BF7D1A" w:rsidRPr="00A4521A">
        <w:rPr>
          <w:rFonts w:ascii="Palatino Linotype" w:hAnsi="Palatino Linotype"/>
          <w:b/>
          <w:szCs w:val="17"/>
          <w:lang w:eastAsia="es-ES_tradnl"/>
        </w:rPr>
        <w:t xml:space="preserve"> Sujeto Obligado</w:t>
      </w:r>
      <w:r w:rsidR="00BF7D1A" w:rsidRPr="00A4521A">
        <w:rPr>
          <w:rFonts w:ascii="Palatino Linotype" w:hAnsi="Palatino Linotype"/>
          <w:szCs w:val="17"/>
          <w:lang w:eastAsia="es-ES_tradnl"/>
        </w:rPr>
        <w:t xml:space="preserve"> derivada de la presente resolución, es susceptible de ser impugnada nuevamente, mediante recurso de revisión, ante el Instituto, en términos del artículo 179, último párrafo de la Ley </w:t>
      </w:r>
      <w:r w:rsidR="00BF7D1A" w:rsidRPr="00A4521A">
        <w:rPr>
          <w:rFonts w:ascii="Palatino Linotype" w:hAnsi="Palatino Linotype"/>
          <w:lang w:eastAsia="es-MX"/>
        </w:rPr>
        <w:t>de Transparencia y Acceso a la Información Pública del Estado de México y Municipios.</w:t>
      </w:r>
    </w:p>
    <w:p w14:paraId="2158688E" w14:textId="346F6C6A" w:rsidR="00FE547A" w:rsidRDefault="00747664" w:rsidP="00FE547A">
      <w:pPr>
        <w:spacing w:before="240" w:after="240" w:line="360" w:lineRule="auto"/>
        <w:jc w:val="both"/>
        <w:rPr>
          <w:rFonts w:ascii="Palatino Linotype" w:hAnsi="Palatino Linotype" w:cs="Arial"/>
        </w:rPr>
      </w:pPr>
      <w:r w:rsidRPr="00A402E5">
        <w:rPr>
          <w:rFonts w:ascii="Palatino Linotype" w:hAnsi="Palatino Linotype" w:cs="Arial"/>
          <w:b/>
          <w:szCs w:val="28"/>
        </w:rPr>
        <w:t>S</w:t>
      </w:r>
      <w:r w:rsidR="00A402E5" w:rsidRPr="00A402E5">
        <w:rPr>
          <w:rFonts w:ascii="Palatino Linotype" w:hAnsi="Palatino Linotype" w:cs="Arial"/>
          <w:b/>
          <w:szCs w:val="28"/>
        </w:rPr>
        <w:t>éptimo</w:t>
      </w:r>
      <w:r w:rsidRPr="00A402E5">
        <w:rPr>
          <w:rFonts w:ascii="Palatino Linotype" w:hAnsi="Palatino Linotype" w:cs="Arial"/>
          <w:b/>
          <w:szCs w:val="28"/>
        </w:rPr>
        <w:t>.</w:t>
      </w:r>
      <w:r w:rsidRPr="00A402E5">
        <w:rPr>
          <w:rFonts w:ascii="Palatino Linotype" w:hAnsi="Palatino Linotype" w:cs="Arial"/>
          <w:b/>
          <w:sz w:val="22"/>
        </w:rPr>
        <w:t xml:space="preserve"> </w:t>
      </w:r>
      <w:r w:rsidR="00FE547A" w:rsidRPr="00A4521A">
        <w:rPr>
          <w:rFonts w:ascii="Palatino Linotype" w:hAnsi="Palatino Linotype" w:cs="Arial"/>
          <w:b/>
        </w:rPr>
        <w:t>Gírese</w:t>
      </w:r>
      <w:r w:rsidR="00FE547A" w:rsidRPr="00A4521A">
        <w:rPr>
          <w:rFonts w:ascii="Palatino Linotype" w:hAnsi="Palatino Linotype" w:cs="Arial"/>
        </w:rPr>
        <w:t xml:space="preserve"> oficio al Contralor Interno de este Instituto para que actúe en razón de su competencia, en término</w:t>
      </w:r>
      <w:r w:rsidR="00A402E5">
        <w:rPr>
          <w:rFonts w:ascii="Palatino Linotype" w:hAnsi="Palatino Linotype" w:cs="Arial"/>
        </w:rPr>
        <w:t>s</w:t>
      </w:r>
      <w:r w:rsidR="00FE547A" w:rsidRPr="00A4521A">
        <w:rPr>
          <w:rFonts w:ascii="Palatino Linotype" w:hAnsi="Palatino Linotype" w:cs="Arial"/>
        </w:rPr>
        <w:t xml:space="preserve"> de lo expuesto en el </w:t>
      </w:r>
      <w:r w:rsidR="00FE547A" w:rsidRPr="005155A4">
        <w:rPr>
          <w:rFonts w:ascii="Palatino Linotype" w:hAnsi="Palatino Linotype" w:cs="Arial"/>
          <w:b/>
        </w:rPr>
        <w:t>Considerando Cuarto</w:t>
      </w:r>
      <w:r w:rsidR="00FE547A" w:rsidRPr="00A4521A">
        <w:rPr>
          <w:rFonts w:ascii="Palatino Linotype" w:hAnsi="Palatino Linotype" w:cs="Arial"/>
        </w:rPr>
        <w:t xml:space="preserve"> de la presente resolución.</w:t>
      </w:r>
    </w:p>
    <w:p w14:paraId="2B1DBE94" w14:textId="22356D22" w:rsidR="0081575A" w:rsidRPr="00A4521A" w:rsidRDefault="00A402E5" w:rsidP="00FE547A">
      <w:pPr>
        <w:spacing w:before="240" w:after="240" w:line="360" w:lineRule="auto"/>
        <w:jc w:val="both"/>
        <w:rPr>
          <w:rFonts w:ascii="Palatino Linotype" w:hAnsi="Palatino Linotype" w:cs="Arial"/>
          <w:b/>
          <w:sz w:val="28"/>
          <w:szCs w:val="28"/>
        </w:rPr>
      </w:pPr>
      <w:r w:rsidRPr="00A402E5">
        <w:rPr>
          <w:rFonts w:ascii="Palatino Linotype" w:hAnsi="Palatino Linotype" w:cs="Arial"/>
          <w:b/>
          <w:szCs w:val="28"/>
        </w:rPr>
        <w:t>Octavo</w:t>
      </w:r>
      <w:r w:rsidR="0081575A" w:rsidRPr="00A402E5">
        <w:rPr>
          <w:rFonts w:ascii="Palatino Linotype" w:hAnsi="Palatino Linotype" w:cs="Arial"/>
          <w:b/>
          <w:szCs w:val="28"/>
        </w:rPr>
        <w:t xml:space="preserve">. </w:t>
      </w:r>
      <w:r w:rsidR="0081575A" w:rsidRPr="0081575A">
        <w:rPr>
          <w:rFonts w:ascii="Palatino Linotype" w:hAnsi="Palatino Linotype" w:cs="Arial"/>
          <w:szCs w:val="28"/>
        </w:rPr>
        <w:t xml:space="preserve">Con fundamento en el artículo 198 de la Ley de Transparencia y Acceso a la Información Pública del Estado de México y Municipios, se apercibe al </w:t>
      </w:r>
      <w:r w:rsidR="0081575A" w:rsidRPr="00D46EFE">
        <w:rPr>
          <w:rFonts w:ascii="Palatino Linotype" w:hAnsi="Palatino Linotype" w:cs="Arial"/>
          <w:b/>
          <w:szCs w:val="28"/>
        </w:rPr>
        <w:t>Sujeto Obligado</w:t>
      </w:r>
      <w:r w:rsidR="0081575A" w:rsidRPr="0081575A">
        <w:rPr>
          <w:rFonts w:ascii="Palatino Linotype" w:hAnsi="Palatino Linotype" w:cs="Arial"/>
          <w:szCs w:val="28"/>
        </w:rPr>
        <w:t xml:space="preserve"> que, en caso de negarse a cumplir la presente resolución o hacerlo de manera parcial se actuará de conformidad con lo previsto en los artículos 213, 214, 216 y 217 de dicha Ley.</w:t>
      </w:r>
    </w:p>
    <w:p w14:paraId="2FAA3AD4" w14:textId="668F0356" w:rsidR="00BC13D8" w:rsidRPr="00727D25" w:rsidRDefault="006F54A9" w:rsidP="003A62C4">
      <w:pPr>
        <w:pStyle w:val="Sinespaciado"/>
        <w:spacing w:before="240" w:after="240" w:line="360" w:lineRule="auto"/>
        <w:jc w:val="both"/>
        <w:sectPr w:rsidR="00BC13D8" w:rsidRPr="00727D25" w:rsidSect="002B62AF">
          <w:headerReference w:type="default" r:id="rId23"/>
          <w:footerReference w:type="default" r:id="rId24"/>
          <w:headerReference w:type="first" r:id="rId25"/>
          <w:footerReference w:type="first" r:id="rId26"/>
          <w:pgSz w:w="12240" w:h="15840"/>
          <w:pgMar w:top="1417" w:right="1701" w:bottom="1417" w:left="1701" w:header="708" w:footer="708" w:gutter="0"/>
          <w:cols w:space="708"/>
          <w:titlePg/>
          <w:docGrid w:linePitch="360"/>
        </w:sectPr>
      </w:pPr>
      <w:r w:rsidRPr="00A4521A">
        <w:rPr>
          <w:rFonts w:ascii="Palatino Linotype" w:hAnsi="Palatino Linotype" w:cs="Arial"/>
        </w:rPr>
        <w:t xml:space="preserve">ASÍ LO RESUELVE, POR </w:t>
      </w:r>
      <w:r w:rsidR="002044D9" w:rsidRPr="00A402E5">
        <w:rPr>
          <w:rFonts w:ascii="Palatino Linotype" w:hAnsi="Palatino Linotype" w:cs="Arial"/>
        </w:rPr>
        <w:t xml:space="preserve">UNANIMIDAD </w:t>
      </w:r>
      <w:r w:rsidRPr="00A4521A">
        <w:rPr>
          <w:rFonts w:ascii="Palatino Linotype" w:hAnsi="Palatino Linotype" w:cs="Arial"/>
        </w:rPr>
        <w:t xml:space="preserve"> DE VOTOS EL PLENO DEL</w:t>
      </w:r>
      <w:r w:rsidRPr="00A4521A">
        <w:rPr>
          <w:rFonts w:ascii="Palatino Linotype" w:eastAsia="Arial Unicode MS" w:hAnsi="Palatino Linotype" w:cs="Arial"/>
        </w:rPr>
        <w:t xml:space="preserve"> INSTITUTO DE TRANSPARENCIA, ACCESO A LA INFORMACIÓN PÚBLICA Y PROTECCIÓN DE DATOS PERSONALES DEL ESTADO DE MÉXICO Y MUNICIPIOS</w:t>
      </w:r>
      <w:r w:rsidRPr="00A4521A">
        <w:rPr>
          <w:rFonts w:ascii="Palatino Linotype" w:hAnsi="Palatino Linotype" w:cs="Arial"/>
        </w:rPr>
        <w:t xml:space="preserve">, CONFORMADO POR LOS COMISIONADOS </w:t>
      </w:r>
      <w:r w:rsidR="002044D9" w:rsidRPr="002044D9">
        <w:rPr>
          <w:rFonts w:ascii="Palatino Linotype" w:hAnsi="Palatino Linotype"/>
        </w:rPr>
        <w:t>JOSÉ MARTÍNEZ VILCHIS; MARÍA DEL ROSARIO MEJÍA AYALA; SHARON CRISTINA MORALES MARTÍNEZ; LUIS GUSTAVO PARRA NORIEGA Y GUADALUPE RAMÍREZ PEÑA</w:t>
      </w:r>
      <w:r w:rsidRPr="00A4521A">
        <w:rPr>
          <w:rFonts w:ascii="Palatino Linotype" w:hAnsi="Palatino Linotype" w:cs="Arial"/>
        </w:rPr>
        <w:t xml:space="preserve">; EN LA </w:t>
      </w:r>
      <w:r w:rsidR="00031138">
        <w:rPr>
          <w:rFonts w:ascii="Palatino Linotype" w:hAnsi="Palatino Linotype" w:cs="Arial"/>
        </w:rPr>
        <w:t>CUADRAGÉSIMA SEGUND</w:t>
      </w:r>
      <w:r w:rsidR="00A402E5">
        <w:rPr>
          <w:rFonts w:ascii="Palatino Linotype" w:hAnsi="Palatino Linotype" w:cs="Arial"/>
        </w:rPr>
        <w:t xml:space="preserve">A SESIÓN </w:t>
      </w:r>
      <w:r w:rsidR="00031138">
        <w:rPr>
          <w:rFonts w:ascii="Palatino Linotype" w:hAnsi="Palatino Linotype" w:cs="Arial"/>
        </w:rPr>
        <w:t>ORDINARIA CELEBRADA EL VEINTICUATRO</w:t>
      </w:r>
      <w:r w:rsidR="00A402E5">
        <w:rPr>
          <w:rFonts w:ascii="Palatino Linotype" w:hAnsi="Palatino Linotype" w:cs="Arial"/>
        </w:rPr>
        <w:t xml:space="preserve"> DE NOV</w:t>
      </w:r>
      <w:r w:rsidR="002646CE">
        <w:rPr>
          <w:rFonts w:ascii="Palatino Linotype" w:hAnsi="Palatino Linotype" w:cs="Arial"/>
        </w:rPr>
        <w:t>IEMBRE</w:t>
      </w:r>
      <w:r w:rsidRPr="00A4521A">
        <w:rPr>
          <w:rFonts w:ascii="Palatino Linotype" w:hAnsi="Palatino Linotype" w:cs="Arial"/>
        </w:rPr>
        <w:t xml:space="preserve"> DEL DOS MIL VEINT</w:t>
      </w:r>
      <w:r w:rsidR="00963379">
        <w:rPr>
          <w:rFonts w:ascii="Palatino Linotype" w:hAnsi="Palatino Linotype" w:cs="Arial"/>
        </w:rPr>
        <w:t>IUNO</w:t>
      </w:r>
      <w:r w:rsidRPr="00A4521A">
        <w:rPr>
          <w:rFonts w:ascii="Palatino Linotype" w:hAnsi="Palatino Linotype" w:cs="Arial"/>
        </w:rPr>
        <w:t xml:space="preserve">, </w:t>
      </w:r>
      <w:r w:rsidR="0005271B">
        <w:rPr>
          <w:rFonts w:ascii="Palatino Linotype" w:hAnsi="Palatino Linotype" w:cs="Arial"/>
          <w:noProof/>
          <w:lang w:eastAsia="es-MX"/>
        </w:rPr>
        <mc:AlternateContent>
          <mc:Choice Requires="wps">
            <w:drawing>
              <wp:anchor distT="0" distB="0" distL="114300" distR="114300" simplePos="0" relativeHeight="251668480" behindDoc="0" locked="0" layoutInCell="1" allowOverlap="1" wp14:anchorId="177FF581" wp14:editId="53808825">
                <wp:simplePos x="0" y="0"/>
                <wp:positionH relativeFrom="margin">
                  <wp:align>left</wp:align>
                </wp:positionH>
                <wp:positionV relativeFrom="paragraph">
                  <wp:posOffset>1601470</wp:posOffset>
                </wp:positionV>
                <wp:extent cx="5505450" cy="5629275"/>
                <wp:effectExtent l="0" t="0" r="19050" b="28575"/>
                <wp:wrapNone/>
                <wp:docPr id="1" name="Conector recto 1"/>
                <wp:cNvGraphicFramePr/>
                <a:graphic xmlns:a="http://schemas.openxmlformats.org/drawingml/2006/main">
                  <a:graphicData uri="http://schemas.microsoft.com/office/word/2010/wordprocessingShape">
                    <wps:wsp>
                      <wps:cNvCnPr/>
                      <wps:spPr>
                        <a:xfrm flipH="1">
                          <a:off x="0" y="0"/>
                          <a:ext cx="5505450" cy="5629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346B33" id="Conector recto 1" o:spid="_x0000_s1026" style="position:absolute;flip:x;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6.1pt" to="433.5pt,5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" strokecolor="black [3040]">
                <w10:wrap anchorx="margin"/>
              </v:line>
            </w:pict>
          </mc:Fallback>
        </mc:AlternateContent>
      </w:r>
      <w:r w:rsidRPr="00A4521A">
        <w:rPr>
          <w:rFonts w:ascii="Palatino Linotype" w:hAnsi="Palatino Linotype" w:cs="Arial"/>
        </w:rPr>
        <w:t xml:space="preserve">ANTE EL SECRETARIO TÉCNICO </w:t>
      </w:r>
      <w:r w:rsidR="00A402E5">
        <w:rPr>
          <w:rFonts w:ascii="Palatino Linotype" w:hAnsi="Palatino Linotype" w:cs="Arial"/>
        </w:rPr>
        <w:t>DEL PLENO, ALEXIS TAPIA RAMÍREZ.</w:t>
      </w:r>
    </w:p>
    <w:p w14:paraId="73B315D5" w14:textId="77777777" w:rsidR="005F731E" w:rsidRPr="00A4521A" w:rsidRDefault="005F731E" w:rsidP="00727D25">
      <w:pPr>
        <w:pStyle w:val="Sinespaciado"/>
        <w:spacing w:before="240" w:after="240" w:line="360" w:lineRule="auto"/>
        <w:jc w:val="both"/>
        <w:rPr>
          <w:rFonts w:ascii="Palatino Linotype" w:hAnsi="Palatino Linotype" w:cs="Arial"/>
        </w:rPr>
      </w:pPr>
    </w:p>
    <w:sectPr w:rsidR="005F731E" w:rsidRPr="00A4521A" w:rsidSect="002B62AF">
      <w:headerReference w:type="first" r:id="rId2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D3FF42" w14:textId="77777777" w:rsidR="00FD205F" w:rsidRDefault="00FD205F" w:rsidP="00C80F8C">
      <w:r>
        <w:separator/>
      </w:r>
    </w:p>
  </w:endnote>
  <w:endnote w:type="continuationSeparator" w:id="0">
    <w:p w14:paraId="7BBBCCF7" w14:textId="77777777" w:rsidR="00FD205F" w:rsidRDefault="00FD205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5A68B520" w:rsidR="00D05094" w:rsidRDefault="00D05094"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D54E8">
      <w:rPr>
        <w:rFonts w:ascii="Arial" w:hAnsi="Arial" w:cs="Arial"/>
        <w:b/>
        <w:bCs/>
        <w:noProof/>
        <w:sz w:val="20"/>
        <w:szCs w:val="20"/>
      </w:rPr>
      <w:t>60</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D54E8">
      <w:rPr>
        <w:rFonts w:ascii="Arial" w:hAnsi="Arial" w:cs="Arial"/>
        <w:b/>
        <w:bCs/>
        <w:noProof/>
        <w:sz w:val="20"/>
        <w:szCs w:val="20"/>
      </w:rPr>
      <w:t>61</w:t>
    </w:r>
    <w:r>
      <w:rPr>
        <w:rFonts w:ascii="Arial" w:hAnsi="Arial" w:cs="Arial"/>
        <w:b/>
        <w:bCs/>
        <w:sz w:val="20"/>
        <w:szCs w:val="20"/>
      </w:rPr>
      <w:fldChar w:fldCharType="end"/>
    </w:r>
  </w:p>
  <w:p w14:paraId="1192A578" w14:textId="77777777" w:rsidR="00D05094" w:rsidRDefault="00D05094" w:rsidP="00935A0D">
    <w:pPr>
      <w:pStyle w:val="Piedepgina"/>
      <w:rPr>
        <w:rFonts w:ascii="Times New Roman" w:hAnsi="Times New Roman" w:cs="Times New Roman"/>
      </w:rPr>
    </w:pPr>
  </w:p>
  <w:p w14:paraId="14A770F8" w14:textId="77777777" w:rsidR="00D05094" w:rsidRDefault="00D05094"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3E94B4FF" w:rsidR="00D05094" w:rsidRDefault="00D05094"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D54E8">
      <w:rPr>
        <w:rFonts w:ascii="Arial" w:hAnsi="Arial" w:cs="Arial"/>
        <w:b/>
        <w:bCs/>
        <w:noProof/>
        <w:sz w:val="20"/>
        <w:szCs w:val="20"/>
      </w:rPr>
      <w:t>61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D54E8">
      <w:rPr>
        <w:rFonts w:ascii="Arial" w:hAnsi="Arial" w:cs="Arial"/>
        <w:b/>
        <w:bCs/>
        <w:noProof/>
        <w:sz w:val="20"/>
        <w:szCs w:val="20"/>
      </w:rPr>
      <w:t>61</w:t>
    </w:r>
    <w:r>
      <w:rPr>
        <w:rFonts w:ascii="Arial" w:hAnsi="Arial" w:cs="Arial"/>
        <w:b/>
        <w:bCs/>
        <w:sz w:val="20"/>
        <w:szCs w:val="20"/>
      </w:rPr>
      <w:fldChar w:fldCharType="end"/>
    </w:r>
  </w:p>
  <w:p w14:paraId="5D98ABD5" w14:textId="5688D88C" w:rsidR="00D05094" w:rsidRDefault="00D050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AC961D" w14:textId="77777777" w:rsidR="00FD205F" w:rsidRDefault="00FD205F" w:rsidP="00C80F8C">
      <w:r>
        <w:separator/>
      </w:r>
    </w:p>
  </w:footnote>
  <w:footnote w:type="continuationSeparator" w:id="0">
    <w:p w14:paraId="5459D7D1" w14:textId="77777777" w:rsidR="00FD205F" w:rsidRDefault="00FD205F" w:rsidP="00C80F8C">
      <w:r>
        <w:continuationSeparator/>
      </w:r>
    </w:p>
  </w:footnote>
  <w:footnote w:id="1">
    <w:p w14:paraId="13591585" w14:textId="77777777" w:rsidR="00D05094" w:rsidRDefault="00D05094" w:rsidP="00D05094">
      <w:pPr>
        <w:pStyle w:val="Textonotapie"/>
        <w:jc w:val="both"/>
      </w:pPr>
      <w:r>
        <w:rPr>
          <w:rStyle w:val="Refdenotaalpie"/>
        </w:rPr>
        <w:footnoteRef/>
      </w:r>
      <w:r>
        <w:t xml:space="preserve"> </w:t>
      </w:r>
      <w:r w:rsidRPr="00F5594F">
        <w:rPr>
          <w:rFonts w:ascii="Palatino Linotype" w:eastAsia="Calibri" w:hAnsi="Palatino Linotype"/>
          <w:szCs w:val="22"/>
        </w:rPr>
        <w:t>Al encontrarse en algún supuesto restrictivo, previsto en la normatividad aplicable.</w:t>
      </w:r>
    </w:p>
  </w:footnote>
  <w:footnote w:id="2">
    <w:p w14:paraId="695ECE90" w14:textId="77777777" w:rsidR="00D05094" w:rsidRPr="006E31CF" w:rsidRDefault="00D05094" w:rsidP="00F821BC">
      <w:pPr>
        <w:pStyle w:val="Textonotapie"/>
        <w:rPr>
          <w:rFonts w:ascii="Palatino Linotype" w:hAnsi="Palatino Linotype"/>
          <w:sz w:val="18"/>
        </w:rPr>
      </w:pPr>
      <w:r>
        <w:rPr>
          <w:rStyle w:val="Refdenotaalpie"/>
        </w:rPr>
        <w:footnoteRef/>
      </w:r>
      <w:r>
        <w:t xml:space="preserve"> </w:t>
      </w:r>
      <w:r w:rsidRPr="006E31CF">
        <w:rPr>
          <w:rFonts w:ascii="Palatino Linotype" w:hAnsi="Palatino Linotype"/>
          <w:b/>
          <w:sz w:val="18"/>
        </w:rPr>
        <w:t>Artículo 192.</w:t>
      </w:r>
      <w:r w:rsidRPr="006E31CF">
        <w:rPr>
          <w:rFonts w:ascii="Palatino Linotype" w:hAnsi="Palatino Linotype"/>
          <w:sz w:val="18"/>
        </w:rPr>
        <w:t xml:space="preserve"> El recurso será sobreseído, en todo o en parte, cuando una vez admitido, se actualicen alguno de los siguientes supuestos:</w:t>
      </w:r>
    </w:p>
    <w:p w14:paraId="75274BB7" w14:textId="77777777" w:rsidR="00D05094" w:rsidRPr="006E31CF" w:rsidRDefault="00D05094" w:rsidP="00F821BC">
      <w:pPr>
        <w:pStyle w:val="Textonotapie"/>
        <w:rPr>
          <w:rFonts w:ascii="Palatino Linotype" w:hAnsi="Palatino Linotype"/>
          <w:sz w:val="18"/>
        </w:rPr>
      </w:pPr>
      <w:r w:rsidRPr="006E31CF">
        <w:rPr>
          <w:rFonts w:ascii="Palatino Linotype" w:hAnsi="Palatino Linotype"/>
          <w:sz w:val="18"/>
        </w:rPr>
        <w:t>…</w:t>
      </w:r>
    </w:p>
    <w:p w14:paraId="7F90B0C6" w14:textId="77777777" w:rsidR="00D05094" w:rsidRPr="006E31CF" w:rsidRDefault="00D05094" w:rsidP="00F821BC">
      <w:pPr>
        <w:pStyle w:val="Textonotapie"/>
        <w:rPr>
          <w:rFonts w:ascii="Palatino Linotype" w:hAnsi="Palatino Linotype"/>
          <w:sz w:val="18"/>
        </w:rPr>
      </w:pPr>
      <w:r w:rsidRPr="006E31CF">
        <w:rPr>
          <w:rFonts w:ascii="Palatino Linotype" w:hAnsi="Palatino Linotype"/>
          <w:sz w:val="18"/>
        </w:rPr>
        <w:t>III. El sujeto obligado responsable del acto lo modifique o revoque de tal manera que el recurso de revisión quede sin materia;</w:t>
      </w:r>
    </w:p>
  </w:footnote>
  <w:footnote w:id="3">
    <w:p w14:paraId="6CDAA186" w14:textId="77777777" w:rsidR="00D05094" w:rsidRPr="006E31CF" w:rsidRDefault="00D05094" w:rsidP="00F821BC">
      <w:pPr>
        <w:pStyle w:val="Textonotapie"/>
        <w:rPr>
          <w:rFonts w:ascii="Palatino Linotype" w:hAnsi="Palatino Linotype"/>
          <w:sz w:val="18"/>
        </w:rPr>
      </w:pPr>
      <w:r w:rsidRPr="006E31CF">
        <w:rPr>
          <w:rStyle w:val="Refdenotaalpie"/>
          <w:rFonts w:ascii="Palatino Linotype" w:hAnsi="Palatino Linotype"/>
          <w:sz w:val="18"/>
        </w:rPr>
        <w:footnoteRef/>
      </w:r>
      <w:r w:rsidRPr="006E31CF">
        <w:rPr>
          <w:rFonts w:ascii="Palatino Linotype" w:hAnsi="Palatino Linotype"/>
          <w:sz w:val="18"/>
        </w:rPr>
        <w:t xml:space="preserve"> </w:t>
      </w:r>
      <w:r w:rsidRPr="006E31CF">
        <w:rPr>
          <w:rFonts w:ascii="Palatino Linotype" w:hAnsi="Palatino Linotype"/>
          <w:b/>
          <w:sz w:val="18"/>
        </w:rPr>
        <w:t>Artículo 186</w:t>
      </w:r>
      <w:r w:rsidRPr="006E31CF">
        <w:rPr>
          <w:rFonts w:ascii="Palatino Linotype" w:hAnsi="Palatino Linotype"/>
          <w:sz w:val="18"/>
        </w:rPr>
        <w:t>. Las resoluciones del Instituto podrán:</w:t>
      </w:r>
    </w:p>
    <w:p w14:paraId="1A738CCA" w14:textId="77777777" w:rsidR="00D05094" w:rsidRDefault="00D05094" w:rsidP="00F821BC">
      <w:pPr>
        <w:pStyle w:val="Textonotapie"/>
      </w:pPr>
      <w:r w:rsidRPr="006E31CF">
        <w:rPr>
          <w:rFonts w:ascii="Palatino Linotype" w:hAnsi="Palatino Linotype"/>
          <w:sz w:val="18"/>
        </w:rPr>
        <w:t>I. Desechar o sobreseer el recurso;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D05094" w14:paraId="6B4E3B81" w14:textId="77777777" w:rsidTr="009D4854">
      <w:tc>
        <w:tcPr>
          <w:tcW w:w="2553" w:type="dxa"/>
          <w:vAlign w:val="center"/>
          <w:hideMark/>
        </w:tcPr>
        <w:p w14:paraId="0ABBC6C0" w14:textId="77777777" w:rsidR="00D05094" w:rsidRDefault="00D05094"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21C03B55" w:rsidR="00D05094" w:rsidRDefault="00D05094" w:rsidP="00B36178">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04554/INFOEM/IP/RR/2021 y acumulados</w:t>
          </w:r>
        </w:p>
      </w:tc>
    </w:tr>
    <w:tr w:rsidR="00D05094" w14:paraId="31CB780F" w14:textId="77777777" w:rsidTr="009D4854">
      <w:trPr>
        <w:trHeight w:val="228"/>
      </w:trPr>
      <w:tc>
        <w:tcPr>
          <w:tcW w:w="2553" w:type="dxa"/>
          <w:vAlign w:val="center"/>
          <w:hideMark/>
        </w:tcPr>
        <w:p w14:paraId="4F49CB4A" w14:textId="6966D32E" w:rsidR="00D05094" w:rsidRDefault="00D05094"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1F54A2F3" w:rsidR="00D05094" w:rsidRPr="00B51593" w:rsidRDefault="00D05094" w:rsidP="00727D25">
          <w:pPr>
            <w:jc w:val="both"/>
            <w:rPr>
              <w:rFonts w:ascii="Palatino Linotype" w:eastAsiaTheme="minorEastAsia" w:hAnsi="Palatino Linotype" w:cs="Arial"/>
              <w:b/>
              <w:sz w:val="22"/>
              <w:szCs w:val="22"/>
              <w:lang w:val="es-MX"/>
            </w:rPr>
          </w:pPr>
          <w:r>
            <w:rPr>
              <w:rFonts w:ascii="Palatino Linotype" w:eastAsiaTheme="minorEastAsia" w:hAnsi="Palatino Linotype" w:cs="Arial"/>
              <w:b/>
              <w:sz w:val="22"/>
              <w:szCs w:val="22"/>
              <w:lang w:val="es-MX"/>
            </w:rPr>
            <w:t>Ayuntamiento de Teoloyucan</w:t>
          </w:r>
        </w:p>
      </w:tc>
    </w:tr>
    <w:tr w:rsidR="00D05094" w14:paraId="69050F56" w14:textId="77777777" w:rsidTr="009D4854">
      <w:tc>
        <w:tcPr>
          <w:tcW w:w="2553" w:type="dxa"/>
          <w:vAlign w:val="center"/>
          <w:hideMark/>
        </w:tcPr>
        <w:p w14:paraId="65C9B735" w14:textId="50CE363D" w:rsidR="00D05094" w:rsidRDefault="00D05094" w:rsidP="009D4854">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6864B57" w14:textId="56FE987F" w:rsidR="00D05094" w:rsidRDefault="00D05094" w:rsidP="009D4854">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0F9141D0" w14:textId="201069CD" w:rsidR="00D05094" w:rsidRDefault="00D05094"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3775891" wp14:editId="36547C71">
          <wp:simplePos x="0" y="0"/>
          <wp:positionH relativeFrom="page">
            <wp:align>left</wp:align>
          </wp:positionH>
          <wp:positionV relativeFrom="paragraph">
            <wp:posOffset>-955040</wp:posOffset>
          </wp:positionV>
          <wp:extent cx="7635600" cy="9943200"/>
          <wp:effectExtent l="0" t="0" r="381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26F50012" w:rsidR="00D05094" w:rsidRDefault="00D05094"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0403AAC3" w:rsidR="00D05094" w:rsidRDefault="00D05094" w:rsidP="00C47D1B">
    <w:pPr>
      <w:pStyle w:val="Encabezado"/>
      <w:jc w:val="both"/>
    </w:pPr>
    <w:r>
      <w:rPr>
        <w:noProof/>
        <w:lang w:val="es-MX" w:eastAsia="es-MX"/>
      </w:rPr>
      <w:drawing>
        <wp:anchor distT="0" distB="0" distL="114300" distR="114300" simplePos="0" relativeHeight="251659264" behindDoc="1" locked="0" layoutInCell="1" allowOverlap="1" wp14:anchorId="1BBABE47" wp14:editId="51D3C150">
          <wp:simplePos x="0" y="0"/>
          <wp:positionH relativeFrom="page">
            <wp:align>left</wp:align>
          </wp:positionH>
          <wp:positionV relativeFrom="paragraph">
            <wp:posOffset>-343535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D05094" w14:paraId="477E149B" w14:textId="77777777" w:rsidTr="00C47D1B">
      <w:tc>
        <w:tcPr>
          <w:tcW w:w="2553" w:type="dxa"/>
          <w:vAlign w:val="center"/>
          <w:hideMark/>
        </w:tcPr>
        <w:p w14:paraId="5C0586E4" w14:textId="77777777" w:rsidR="00D05094" w:rsidRDefault="00D05094"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04EFCB47" w:rsidR="00D05094" w:rsidRPr="004440AC" w:rsidRDefault="00D05094" w:rsidP="00BD14BA">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04554/INFOEM/IP/RR/2021                      y acumulados</w:t>
          </w:r>
        </w:p>
      </w:tc>
    </w:tr>
    <w:tr w:rsidR="00D05094" w14:paraId="5B5BE21C" w14:textId="77777777" w:rsidTr="003C388A">
      <w:tc>
        <w:tcPr>
          <w:tcW w:w="2553" w:type="dxa"/>
          <w:vAlign w:val="center"/>
          <w:hideMark/>
        </w:tcPr>
        <w:p w14:paraId="4AE96902" w14:textId="4E063913" w:rsidR="00D05094" w:rsidRDefault="00D05094"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tcPr>
        <w:p w14:paraId="776E3E60" w14:textId="66B0EE43" w:rsidR="00D05094" w:rsidRPr="004440AC" w:rsidRDefault="00D05094" w:rsidP="00155789">
          <w:pPr>
            <w:rPr>
              <w:rFonts w:ascii="Palatino Linotype" w:hAnsi="Palatino Linotype"/>
              <w:b/>
              <w:sz w:val="22"/>
              <w:szCs w:val="22"/>
              <w:lang w:val="es-ES_tradnl"/>
            </w:rPr>
          </w:pPr>
        </w:p>
      </w:tc>
    </w:tr>
    <w:tr w:rsidR="00D05094" w14:paraId="22601A11" w14:textId="77777777" w:rsidTr="00C47D1B">
      <w:trPr>
        <w:trHeight w:val="228"/>
      </w:trPr>
      <w:tc>
        <w:tcPr>
          <w:tcW w:w="2553" w:type="dxa"/>
          <w:vAlign w:val="center"/>
          <w:hideMark/>
        </w:tcPr>
        <w:p w14:paraId="6EFE221D" w14:textId="49C5F800" w:rsidR="00D05094" w:rsidRDefault="00D05094"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2400E69D" w:rsidR="00D05094" w:rsidRPr="00B51593" w:rsidRDefault="00D05094" w:rsidP="00BA1316">
          <w:pPr>
            <w:jc w:val="both"/>
            <w:rPr>
              <w:rFonts w:ascii="Palatino Linotype" w:eastAsiaTheme="minorEastAsia" w:hAnsi="Palatino Linotype" w:cs="Arial"/>
              <w:b/>
              <w:sz w:val="22"/>
              <w:szCs w:val="22"/>
              <w:lang w:val="es-MX"/>
            </w:rPr>
          </w:pPr>
          <w:r>
            <w:rPr>
              <w:rFonts w:ascii="Palatino Linotype" w:eastAsiaTheme="minorEastAsia" w:hAnsi="Palatino Linotype" w:cs="Arial"/>
              <w:b/>
              <w:sz w:val="22"/>
              <w:szCs w:val="22"/>
              <w:lang w:val="es-MX"/>
            </w:rPr>
            <w:t>Ayuntamiento de Teoloyucan</w:t>
          </w:r>
        </w:p>
      </w:tc>
    </w:tr>
    <w:tr w:rsidR="00D05094" w14:paraId="2D6C630E" w14:textId="77777777" w:rsidTr="00C47D1B">
      <w:tc>
        <w:tcPr>
          <w:tcW w:w="2553" w:type="dxa"/>
          <w:vAlign w:val="center"/>
          <w:hideMark/>
        </w:tcPr>
        <w:p w14:paraId="5BD4C6DB" w14:textId="0AEF79C2" w:rsidR="00D05094" w:rsidRDefault="00D05094"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0CDDA0BE" w14:textId="4959C118" w:rsidR="00D05094" w:rsidRPr="004440AC" w:rsidRDefault="00D05094"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D05094" w:rsidRDefault="00D05094" w:rsidP="00C47D1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46903" w14:textId="1DBEEFAF" w:rsidR="00D05094" w:rsidRDefault="00D05094" w:rsidP="00C47D1B">
    <w:pPr>
      <w:pStyle w:val="Encabezado"/>
      <w:jc w:val="both"/>
    </w:pPr>
    <w:r>
      <w:t xml:space="preserve">                                  </w:t>
    </w:r>
  </w:p>
  <w:p w14:paraId="2BD1D79E" w14:textId="77777777" w:rsidR="00D05094" w:rsidRDefault="00D05094"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07B8F"/>
    <w:multiLevelType w:val="hybridMultilevel"/>
    <w:tmpl w:val="38A6C9EC"/>
    <w:lvl w:ilvl="0" w:tplc="6292F38E">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nsid w:val="019B38D3"/>
    <w:multiLevelType w:val="hybridMultilevel"/>
    <w:tmpl w:val="5E8ED466"/>
    <w:lvl w:ilvl="0" w:tplc="05FC0DF6">
      <w:start w:val="1"/>
      <w:numFmt w:val="decimal"/>
      <w:lvlText w:val="%1."/>
      <w:lvlJc w:val="left"/>
      <w:pPr>
        <w:ind w:left="1500" w:hanging="360"/>
      </w:pPr>
      <w:rPr>
        <w:rFonts w:ascii="Palatino Linotype" w:hAnsi="Palatino Linotype" w:hint="default"/>
        <w:b/>
        <w:sz w:val="16"/>
      </w:r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0EAD3D5C"/>
    <w:multiLevelType w:val="hybridMultilevel"/>
    <w:tmpl w:val="D8082ECA"/>
    <w:lvl w:ilvl="0" w:tplc="2278BED8">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B72267"/>
    <w:multiLevelType w:val="hybridMultilevel"/>
    <w:tmpl w:val="206064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8B33A47"/>
    <w:multiLevelType w:val="hybridMultilevel"/>
    <w:tmpl w:val="D270AA2A"/>
    <w:lvl w:ilvl="0" w:tplc="080A0001">
      <w:start w:val="1"/>
      <w:numFmt w:val="bullet"/>
      <w:lvlText w:val=""/>
      <w:lvlJc w:val="left"/>
      <w:pPr>
        <w:ind w:left="1931" w:hanging="360"/>
      </w:pPr>
      <w:rPr>
        <w:rFonts w:ascii="Symbol" w:hAnsi="Symbol" w:hint="default"/>
      </w:rPr>
    </w:lvl>
    <w:lvl w:ilvl="1" w:tplc="080A0003" w:tentative="1">
      <w:start w:val="1"/>
      <w:numFmt w:val="bullet"/>
      <w:lvlText w:val="o"/>
      <w:lvlJc w:val="left"/>
      <w:pPr>
        <w:ind w:left="2651" w:hanging="360"/>
      </w:pPr>
      <w:rPr>
        <w:rFonts w:ascii="Courier New" w:hAnsi="Courier New" w:cs="Courier New" w:hint="default"/>
      </w:rPr>
    </w:lvl>
    <w:lvl w:ilvl="2" w:tplc="080A0005" w:tentative="1">
      <w:start w:val="1"/>
      <w:numFmt w:val="bullet"/>
      <w:lvlText w:val=""/>
      <w:lvlJc w:val="left"/>
      <w:pPr>
        <w:ind w:left="3371" w:hanging="360"/>
      </w:pPr>
      <w:rPr>
        <w:rFonts w:ascii="Wingdings" w:hAnsi="Wingdings" w:hint="default"/>
      </w:rPr>
    </w:lvl>
    <w:lvl w:ilvl="3" w:tplc="080A0001" w:tentative="1">
      <w:start w:val="1"/>
      <w:numFmt w:val="bullet"/>
      <w:lvlText w:val=""/>
      <w:lvlJc w:val="left"/>
      <w:pPr>
        <w:ind w:left="4091" w:hanging="360"/>
      </w:pPr>
      <w:rPr>
        <w:rFonts w:ascii="Symbol" w:hAnsi="Symbol" w:hint="default"/>
      </w:rPr>
    </w:lvl>
    <w:lvl w:ilvl="4" w:tplc="080A0003" w:tentative="1">
      <w:start w:val="1"/>
      <w:numFmt w:val="bullet"/>
      <w:lvlText w:val="o"/>
      <w:lvlJc w:val="left"/>
      <w:pPr>
        <w:ind w:left="4811" w:hanging="360"/>
      </w:pPr>
      <w:rPr>
        <w:rFonts w:ascii="Courier New" w:hAnsi="Courier New" w:cs="Courier New" w:hint="default"/>
      </w:rPr>
    </w:lvl>
    <w:lvl w:ilvl="5" w:tplc="080A0005" w:tentative="1">
      <w:start w:val="1"/>
      <w:numFmt w:val="bullet"/>
      <w:lvlText w:val=""/>
      <w:lvlJc w:val="left"/>
      <w:pPr>
        <w:ind w:left="5531" w:hanging="360"/>
      </w:pPr>
      <w:rPr>
        <w:rFonts w:ascii="Wingdings" w:hAnsi="Wingdings" w:hint="default"/>
      </w:rPr>
    </w:lvl>
    <w:lvl w:ilvl="6" w:tplc="080A0001" w:tentative="1">
      <w:start w:val="1"/>
      <w:numFmt w:val="bullet"/>
      <w:lvlText w:val=""/>
      <w:lvlJc w:val="left"/>
      <w:pPr>
        <w:ind w:left="6251" w:hanging="360"/>
      </w:pPr>
      <w:rPr>
        <w:rFonts w:ascii="Symbol" w:hAnsi="Symbol" w:hint="default"/>
      </w:rPr>
    </w:lvl>
    <w:lvl w:ilvl="7" w:tplc="080A0003" w:tentative="1">
      <w:start w:val="1"/>
      <w:numFmt w:val="bullet"/>
      <w:lvlText w:val="o"/>
      <w:lvlJc w:val="left"/>
      <w:pPr>
        <w:ind w:left="6971" w:hanging="360"/>
      </w:pPr>
      <w:rPr>
        <w:rFonts w:ascii="Courier New" w:hAnsi="Courier New" w:cs="Courier New" w:hint="default"/>
      </w:rPr>
    </w:lvl>
    <w:lvl w:ilvl="8" w:tplc="080A0005" w:tentative="1">
      <w:start w:val="1"/>
      <w:numFmt w:val="bullet"/>
      <w:lvlText w:val=""/>
      <w:lvlJc w:val="left"/>
      <w:pPr>
        <w:ind w:left="7691" w:hanging="360"/>
      </w:pPr>
      <w:rPr>
        <w:rFonts w:ascii="Wingdings" w:hAnsi="Wingdings" w:hint="default"/>
      </w:rPr>
    </w:lvl>
  </w:abstractNum>
  <w:abstractNum w:abstractNumId="6">
    <w:nsid w:val="195B7B70"/>
    <w:multiLevelType w:val="hybridMultilevel"/>
    <w:tmpl w:val="9D1E3494"/>
    <w:lvl w:ilvl="0" w:tplc="80641E8E">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7">
    <w:nsid w:val="196035B8"/>
    <w:multiLevelType w:val="hybridMultilevel"/>
    <w:tmpl w:val="138E9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9D23B57"/>
    <w:multiLevelType w:val="multilevel"/>
    <w:tmpl w:val="4D0C3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623AC0"/>
    <w:multiLevelType w:val="hybridMultilevel"/>
    <w:tmpl w:val="C0D2AB44"/>
    <w:lvl w:ilvl="0" w:tplc="43D00652">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nsid w:val="275C2D4D"/>
    <w:multiLevelType w:val="hybridMultilevel"/>
    <w:tmpl w:val="1DCEC674"/>
    <w:lvl w:ilvl="0" w:tplc="CBB0C4EA">
      <w:start w:val="1"/>
      <w:numFmt w:val="decimal"/>
      <w:lvlText w:val="%1."/>
      <w:lvlJc w:val="left"/>
      <w:pPr>
        <w:ind w:left="1080" w:hanging="360"/>
      </w:pPr>
      <w:rPr>
        <w:rFonts w:ascii="Palatino Linotype" w:hAnsi="Palatino Linotype" w:hint="default"/>
        <w:b/>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27F50A9F"/>
    <w:multiLevelType w:val="hybridMultilevel"/>
    <w:tmpl w:val="4F92E3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A343C8E"/>
    <w:multiLevelType w:val="hybridMultilevel"/>
    <w:tmpl w:val="2BEAF57E"/>
    <w:lvl w:ilvl="0" w:tplc="8A28831A">
      <w:start w:val="1"/>
      <w:numFmt w:val="decimal"/>
      <w:lvlText w:val="%1)"/>
      <w:lvlJc w:val="left"/>
      <w:pPr>
        <w:ind w:left="927" w:hanging="360"/>
      </w:pPr>
      <w:rPr>
        <w:rFonts w:ascii="Arial" w:eastAsia="Calibri" w:hAnsi="Arial" w:cs="Arial"/>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34100F9B"/>
    <w:multiLevelType w:val="hybridMultilevel"/>
    <w:tmpl w:val="9E66557E"/>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4">
    <w:nsid w:val="352227D2"/>
    <w:multiLevelType w:val="hybridMultilevel"/>
    <w:tmpl w:val="CD12D6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66A38BE"/>
    <w:multiLevelType w:val="hybridMultilevel"/>
    <w:tmpl w:val="4F92E3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45C26851"/>
    <w:multiLevelType w:val="hybridMultilevel"/>
    <w:tmpl w:val="E0C80E52"/>
    <w:lvl w:ilvl="0" w:tplc="D17890E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48010DE3"/>
    <w:multiLevelType w:val="hybridMultilevel"/>
    <w:tmpl w:val="ECE6B8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89F509E"/>
    <w:multiLevelType w:val="hybridMultilevel"/>
    <w:tmpl w:val="2C562C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AAE2897"/>
    <w:multiLevelType w:val="hybridMultilevel"/>
    <w:tmpl w:val="E31640E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3D72BE6"/>
    <w:multiLevelType w:val="hybridMultilevel"/>
    <w:tmpl w:val="AD5AE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5643132"/>
    <w:multiLevelType w:val="hybridMultilevel"/>
    <w:tmpl w:val="3020A3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9AA12B8"/>
    <w:multiLevelType w:val="hybridMultilevel"/>
    <w:tmpl w:val="FB544E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129220C"/>
    <w:multiLevelType w:val="hybridMultilevel"/>
    <w:tmpl w:val="C91CB48C"/>
    <w:lvl w:ilvl="0" w:tplc="0DB2C3C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5">
    <w:nsid w:val="6381263B"/>
    <w:multiLevelType w:val="hybridMultilevel"/>
    <w:tmpl w:val="9BE4E96E"/>
    <w:lvl w:ilvl="0" w:tplc="6D9A1B1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5FB2DA2"/>
    <w:multiLevelType w:val="hybridMultilevel"/>
    <w:tmpl w:val="B5FE536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9DF6CE4"/>
    <w:multiLevelType w:val="hybridMultilevel"/>
    <w:tmpl w:val="8F44B0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B9E4F59"/>
    <w:multiLevelType w:val="hybridMultilevel"/>
    <w:tmpl w:val="79C63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EE644BC"/>
    <w:multiLevelType w:val="hybridMultilevel"/>
    <w:tmpl w:val="F154ED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0D60510"/>
    <w:multiLevelType w:val="hybridMultilevel"/>
    <w:tmpl w:val="63C29A3E"/>
    <w:lvl w:ilvl="0" w:tplc="0FEC2442">
      <w:start w:val="1"/>
      <w:numFmt w:val="ordinalText"/>
      <w:suff w:val="space"/>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12D2652"/>
    <w:multiLevelType w:val="hybridMultilevel"/>
    <w:tmpl w:val="C7EE8058"/>
    <w:lvl w:ilvl="0" w:tplc="3470F9AC">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3">
    <w:nsid w:val="75DE04A3"/>
    <w:multiLevelType w:val="multilevel"/>
    <w:tmpl w:val="1474F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A6A132A"/>
    <w:multiLevelType w:val="hybridMultilevel"/>
    <w:tmpl w:val="E520C36A"/>
    <w:lvl w:ilvl="0" w:tplc="87CE9350">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3"/>
  </w:num>
  <w:num w:numId="3">
    <w:abstractNumId w:val="20"/>
  </w:num>
  <w:num w:numId="4">
    <w:abstractNumId w:val="19"/>
  </w:num>
  <w:num w:numId="5">
    <w:abstractNumId w:val="3"/>
  </w:num>
  <w:num w:numId="6">
    <w:abstractNumId w:val="18"/>
  </w:num>
  <w:num w:numId="7">
    <w:abstractNumId w:val="28"/>
  </w:num>
  <w:num w:numId="8">
    <w:abstractNumId w:val="15"/>
  </w:num>
  <w:num w:numId="9">
    <w:abstractNumId w:val="11"/>
  </w:num>
  <w:num w:numId="10">
    <w:abstractNumId w:val="27"/>
  </w:num>
  <w:num w:numId="11">
    <w:abstractNumId w:val="10"/>
  </w:num>
  <w:num w:numId="12">
    <w:abstractNumId w:val="14"/>
  </w:num>
  <w:num w:numId="13">
    <w:abstractNumId w:val="12"/>
  </w:num>
  <w:num w:numId="14">
    <w:abstractNumId w:val="1"/>
  </w:num>
  <w:num w:numId="15">
    <w:abstractNumId w:val="22"/>
  </w:num>
  <w:num w:numId="16">
    <w:abstractNumId w:val="21"/>
  </w:num>
  <w:num w:numId="17">
    <w:abstractNumId w:val="34"/>
  </w:num>
  <w:num w:numId="18">
    <w:abstractNumId w:val="23"/>
  </w:num>
  <w:num w:numId="19">
    <w:abstractNumId w:val="31"/>
  </w:num>
  <w:num w:numId="20">
    <w:abstractNumId w:val="25"/>
  </w:num>
  <w:num w:numId="21">
    <w:abstractNumId w:val="30"/>
  </w:num>
  <w:num w:numId="22">
    <w:abstractNumId w:val="6"/>
  </w:num>
  <w:num w:numId="23">
    <w:abstractNumId w:val="0"/>
  </w:num>
  <w:num w:numId="24">
    <w:abstractNumId w:val="32"/>
  </w:num>
  <w:num w:numId="25">
    <w:abstractNumId w:val="29"/>
  </w:num>
  <w:num w:numId="26">
    <w:abstractNumId w:val="33"/>
  </w:num>
  <w:num w:numId="27">
    <w:abstractNumId w:val="8"/>
  </w:num>
  <w:num w:numId="28">
    <w:abstractNumId w:val="24"/>
  </w:num>
  <w:num w:numId="29">
    <w:abstractNumId w:val="17"/>
  </w:num>
  <w:num w:numId="30">
    <w:abstractNumId w:val="9"/>
  </w:num>
  <w:num w:numId="31">
    <w:abstractNumId w:val="5"/>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4"/>
  </w:num>
  <w:num w:numId="35">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CO" w:vendorID="64" w:dllVersion="131078" w:nlCheck="1" w:checkStyle="1"/>
  <w:defaultTabStop w:val="708"/>
  <w:hyphenationZone w:val="425"/>
  <w:characterSpacingControl w:val="doNotCompress"/>
  <w:hdrShapeDefaults>
    <o:shapedefaults v:ext="edit" spidmax="92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0AC7"/>
    <w:rsid w:val="000011B5"/>
    <w:rsid w:val="00003255"/>
    <w:rsid w:val="000035AE"/>
    <w:rsid w:val="0000625E"/>
    <w:rsid w:val="000064FC"/>
    <w:rsid w:val="00007CF3"/>
    <w:rsid w:val="00007D6B"/>
    <w:rsid w:val="00011FE4"/>
    <w:rsid w:val="00012A5F"/>
    <w:rsid w:val="000155F8"/>
    <w:rsid w:val="000163E2"/>
    <w:rsid w:val="00017394"/>
    <w:rsid w:val="00017BE1"/>
    <w:rsid w:val="00020A18"/>
    <w:rsid w:val="00020FBB"/>
    <w:rsid w:val="00021E8D"/>
    <w:rsid w:val="0002371F"/>
    <w:rsid w:val="000239D7"/>
    <w:rsid w:val="00023C79"/>
    <w:rsid w:val="000252E9"/>
    <w:rsid w:val="00025693"/>
    <w:rsid w:val="00026705"/>
    <w:rsid w:val="00026D94"/>
    <w:rsid w:val="00031138"/>
    <w:rsid w:val="0003385D"/>
    <w:rsid w:val="00034241"/>
    <w:rsid w:val="00035413"/>
    <w:rsid w:val="000354B7"/>
    <w:rsid w:val="000359D8"/>
    <w:rsid w:val="00035B1B"/>
    <w:rsid w:val="00035F2E"/>
    <w:rsid w:val="000360A7"/>
    <w:rsid w:val="00036575"/>
    <w:rsid w:val="00036B8A"/>
    <w:rsid w:val="00041D3E"/>
    <w:rsid w:val="00042350"/>
    <w:rsid w:val="000423C7"/>
    <w:rsid w:val="00042431"/>
    <w:rsid w:val="00043AE9"/>
    <w:rsid w:val="0004471E"/>
    <w:rsid w:val="00045FD8"/>
    <w:rsid w:val="00046DFC"/>
    <w:rsid w:val="0004750C"/>
    <w:rsid w:val="00047F41"/>
    <w:rsid w:val="00050B6B"/>
    <w:rsid w:val="0005271B"/>
    <w:rsid w:val="000531EF"/>
    <w:rsid w:val="00056A11"/>
    <w:rsid w:val="00057073"/>
    <w:rsid w:val="00060CD1"/>
    <w:rsid w:val="00061B28"/>
    <w:rsid w:val="00062B1E"/>
    <w:rsid w:val="00062CC1"/>
    <w:rsid w:val="000646E3"/>
    <w:rsid w:val="000652AD"/>
    <w:rsid w:val="000667E0"/>
    <w:rsid w:val="00066867"/>
    <w:rsid w:val="0006730A"/>
    <w:rsid w:val="0006784A"/>
    <w:rsid w:val="00071462"/>
    <w:rsid w:val="00071A99"/>
    <w:rsid w:val="00072735"/>
    <w:rsid w:val="000752EF"/>
    <w:rsid w:val="00075D7A"/>
    <w:rsid w:val="00077347"/>
    <w:rsid w:val="00077788"/>
    <w:rsid w:val="00082571"/>
    <w:rsid w:val="00082CBB"/>
    <w:rsid w:val="0008304C"/>
    <w:rsid w:val="00083058"/>
    <w:rsid w:val="00083113"/>
    <w:rsid w:val="000831C8"/>
    <w:rsid w:val="0008387F"/>
    <w:rsid w:val="00083A1C"/>
    <w:rsid w:val="0008542A"/>
    <w:rsid w:val="00086447"/>
    <w:rsid w:val="00087498"/>
    <w:rsid w:val="00087514"/>
    <w:rsid w:val="000879EF"/>
    <w:rsid w:val="00090EBA"/>
    <w:rsid w:val="00091097"/>
    <w:rsid w:val="00091682"/>
    <w:rsid w:val="000922D4"/>
    <w:rsid w:val="00092DFC"/>
    <w:rsid w:val="0009444C"/>
    <w:rsid w:val="00094E67"/>
    <w:rsid w:val="00095E37"/>
    <w:rsid w:val="00097EF0"/>
    <w:rsid w:val="000A0BA3"/>
    <w:rsid w:val="000A0D0B"/>
    <w:rsid w:val="000A1403"/>
    <w:rsid w:val="000A16A2"/>
    <w:rsid w:val="000A1C9A"/>
    <w:rsid w:val="000A1E1F"/>
    <w:rsid w:val="000A351A"/>
    <w:rsid w:val="000A4EC4"/>
    <w:rsid w:val="000A515A"/>
    <w:rsid w:val="000A577A"/>
    <w:rsid w:val="000A6651"/>
    <w:rsid w:val="000A7C0E"/>
    <w:rsid w:val="000B0C40"/>
    <w:rsid w:val="000B0C87"/>
    <w:rsid w:val="000B2B61"/>
    <w:rsid w:val="000B2CE3"/>
    <w:rsid w:val="000B2D3D"/>
    <w:rsid w:val="000B2FE2"/>
    <w:rsid w:val="000B3A0B"/>
    <w:rsid w:val="000B3FFD"/>
    <w:rsid w:val="000B4126"/>
    <w:rsid w:val="000B4DA5"/>
    <w:rsid w:val="000B5351"/>
    <w:rsid w:val="000B74BA"/>
    <w:rsid w:val="000B7B5A"/>
    <w:rsid w:val="000B7FC4"/>
    <w:rsid w:val="000C057C"/>
    <w:rsid w:val="000C4453"/>
    <w:rsid w:val="000C54A3"/>
    <w:rsid w:val="000C7714"/>
    <w:rsid w:val="000C77C6"/>
    <w:rsid w:val="000C7C04"/>
    <w:rsid w:val="000D03C2"/>
    <w:rsid w:val="000D0980"/>
    <w:rsid w:val="000D23DF"/>
    <w:rsid w:val="000D2FB4"/>
    <w:rsid w:val="000D5029"/>
    <w:rsid w:val="000D54E8"/>
    <w:rsid w:val="000D7676"/>
    <w:rsid w:val="000E059C"/>
    <w:rsid w:val="000E08B8"/>
    <w:rsid w:val="000E0E8E"/>
    <w:rsid w:val="000F20B4"/>
    <w:rsid w:val="000F36AE"/>
    <w:rsid w:val="000F42DB"/>
    <w:rsid w:val="000F6886"/>
    <w:rsid w:val="000F7078"/>
    <w:rsid w:val="000F71B5"/>
    <w:rsid w:val="000F7FE2"/>
    <w:rsid w:val="0010152C"/>
    <w:rsid w:val="001021B5"/>
    <w:rsid w:val="00104E08"/>
    <w:rsid w:val="00107249"/>
    <w:rsid w:val="001073CC"/>
    <w:rsid w:val="00107A49"/>
    <w:rsid w:val="001110FC"/>
    <w:rsid w:val="00111416"/>
    <w:rsid w:val="00112067"/>
    <w:rsid w:val="00112892"/>
    <w:rsid w:val="00113998"/>
    <w:rsid w:val="00114D4B"/>
    <w:rsid w:val="00114DDF"/>
    <w:rsid w:val="001150FF"/>
    <w:rsid w:val="00115594"/>
    <w:rsid w:val="00115AAD"/>
    <w:rsid w:val="001165E8"/>
    <w:rsid w:val="001168F3"/>
    <w:rsid w:val="001207DF"/>
    <w:rsid w:val="001228F2"/>
    <w:rsid w:val="00124762"/>
    <w:rsid w:val="00125637"/>
    <w:rsid w:val="00127CA9"/>
    <w:rsid w:val="00130642"/>
    <w:rsid w:val="001306E4"/>
    <w:rsid w:val="00132AAA"/>
    <w:rsid w:val="00136083"/>
    <w:rsid w:val="001407EE"/>
    <w:rsid w:val="00141F78"/>
    <w:rsid w:val="00142A63"/>
    <w:rsid w:val="00143967"/>
    <w:rsid w:val="00145D65"/>
    <w:rsid w:val="00147E1D"/>
    <w:rsid w:val="00151D19"/>
    <w:rsid w:val="00152866"/>
    <w:rsid w:val="00154F9F"/>
    <w:rsid w:val="0015575F"/>
    <w:rsid w:val="00155789"/>
    <w:rsid w:val="00155C46"/>
    <w:rsid w:val="00161A72"/>
    <w:rsid w:val="00161FC4"/>
    <w:rsid w:val="00163B98"/>
    <w:rsid w:val="00166139"/>
    <w:rsid w:val="001667F0"/>
    <w:rsid w:val="00166CA0"/>
    <w:rsid w:val="00167F89"/>
    <w:rsid w:val="001701C4"/>
    <w:rsid w:val="00170E0A"/>
    <w:rsid w:val="00170FC7"/>
    <w:rsid w:val="00172089"/>
    <w:rsid w:val="001723BF"/>
    <w:rsid w:val="0017530C"/>
    <w:rsid w:val="0017555E"/>
    <w:rsid w:val="00175974"/>
    <w:rsid w:val="00175CD2"/>
    <w:rsid w:val="00177A27"/>
    <w:rsid w:val="00181791"/>
    <w:rsid w:val="00183275"/>
    <w:rsid w:val="00184474"/>
    <w:rsid w:val="00184FBA"/>
    <w:rsid w:val="00186B63"/>
    <w:rsid w:val="001905F4"/>
    <w:rsid w:val="001911CC"/>
    <w:rsid w:val="00191232"/>
    <w:rsid w:val="00191780"/>
    <w:rsid w:val="001943B1"/>
    <w:rsid w:val="00195D5D"/>
    <w:rsid w:val="001960AA"/>
    <w:rsid w:val="00196DC5"/>
    <w:rsid w:val="00197AAA"/>
    <w:rsid w:val="00197DA4"/>
    <w:rsid w:val="001A0461"/>
    <w:rsid w:val="001A0542"/>
    <w:rsid w:val="001A1810"/>
    <w:rsid w:val="001A2131"/>
    <w:rsid w:val="001A21A6"/>
    <w:rsid w:val="001A2A37"/>
    <w:rsid w:val="001A2ACE"/>
    <w:rsid w:val="001A2FF3"/>
    <w:rsid w:val="001A373A"/>
    <w:rsid w:val="001A4183"/>
    <w:rsid w:val="001A49B5"/>
    <w:rsid w:val="001A4C5F"/>
    <w:rsid w:val="001A65A2"/>
    <w:rsid w:val="001A7372"/>
    <w:rsid w:val="001A7913"/>
    <w:rsid w:val="001B3256"/>
    <w:rsid w:val="001B3A7E"/>
    <w:rsid w:val="001B5099"/>
    <w:rsid w:val="001B6BDC"/>
    <w:rsid w:val="001C0C3F"/>
    <w:rsid w:val="001C1B80"/>
    <w:rsid w:val="001C304B"/>
    <w:rsid w:val="001C4584"/>
    <w:rsid w:val="001C5205"/>
    <w:rsid w:val="001C5E2E"/>
    <w:rsid w:val="001C6065"/>
    <w:rsid w:val="001C775A"/>
    <w:rsid w:val="001D064E"/>
    <w:rsid w:val="001D0780"/>
    <w:rsid w:val="001D36C6"/>
    <w:rsid w:val="001D43BD"/>
    <w:rsid w:val="001D54C7"/>
    <w:rsid w:val="001D63C6"/>
    <w:rsid w:val="001D78E5"/>
    <w:rsid w:val="001D7A7E"/>
    <w:rsid w:val="001E1C02"/>
    <w:rsid w:val="001E39C4"/>
    <w:rsid w:val="001E3B66"/>
    <w:rsid w:val="001E5075"/>
    <w:rsid w:val="001E50ED"/>
    <w:rsid w:val="001E5309"/>
    <w:rsid w:val="001E5E95"/>
    <w:rsid w:val="001E64BE"/>
    <w:rsid w:val="001E66EB"/>
    <w:rsid w:val="001F1B46"/>
    <w:rsid w:val="001F1F7D"/>
    <w:rsid w:val="001F2CA8"/>
    <w:rsid w:val="001F501F"/>
    <w:rsid w:val="001F5E9E"/>
    <w:rsid w:val="001F6787"/>
    <w:rsid w:val="001F6EBE"/>
    <w:rsid w:val="001F79BC"/>
    <w:rsid w:val="00200119"/>
    <w:rsid w:val="0020054B"/>
    <w:rsid w:val="00200852"/>
    <w:rsid w:val="00201E21"/>
    <w:rsid w:val="00202F94"/>
    <w:rsid w:val="00203421"/>
    <w:rsid w:val="002044D9"/>
    <w:rsid w:val="002048C6"/>
    <w:rsid w:val="00204C2A"/>
    <w:rsid w:val="00205361"/>
    <w:rsid w:val="002071BB"/>
    <w:rsid w:val="002073F1"/>
    <w:rsid w:val="00211018"/>
    <w:rsid w:val="00211484"/>
    <w:rsid w:val="00212FE4"/>
    <w:rsid w:val="002153F3"/>
    <w:rsid w:val="002155B0"/>
    <w:rsid w:val="00215922"/>
    <w:rsid w:val="00215DD9"/>
    <w:rsid w:val="00216CA9"/>
    <w:rsid w:val="00220958"/>
    <w:rsid w:val="00221545"/>
    <w:rsid w:val="00221D2C"/>
    <w:rsid w:val="00222F65"/>
    <w:rsid w:val="00223136"/>
    <w:rsid w:val="00223D0B"/>
    <w:rsid w:val="00225818"/>
    <w:rsid w:val="00226723"/>
    <w:rsid w:val="00226949"/>
    <w:rsid w:val="00230CC7"/>
    <w:rsid w:val="002310DA"/>
    <w:rsid w:val="00232249"/>
    <w:rsid w:val="0023264F"/>
    <w:rsid w:val="0023380E"/>
    <w:rsid w:val="002339A2"/>
    <w:rsid w:val="00233F88"/>
    <w:rsid w:val="00235FB4"/>
    <w:rsid w:val="0023617B"/>
    <w:rsid w:val="00241648"/>
    <w:rsid w:val="002440EB"/>
    <w:rsid w:val="00244397"/>
    <w:rsid w:val="00244EEF"/>
    <w:rsid w:val="00245CDE"/>
    <w:rsid w:val="002464BA"/>
    <w:rsid w:val="00247177"/>
    <w:rsid w:val="002473A9"/>
    <w:rsid w:val="0025024A"/>
    <w:rsid w:val="00251066"/>
    <w:rsid w:val="00251C63"/>
    <w:rsid w:val="00253E81"/>
    <w:rsid w:val="002556CA"/>
    <w:rsid w:val="00256193"/>
    <w:rsid w:val="00256AF3"/>
    <w:rsid w:val="00260148"/>
    <w:rsid w:val="002608CE"/>
    <w:rsid w:val="00260E6B"/>
    <w:rsid w:val="0026164E"/>
    <w:rsid w:val="00261C72"/>
    <w:rsid w:val="0026271B"/>
    <w:rsid w:val="002629E7"/>
    <w:rsid w:val="002630EE"/>
    <w:rsid w:val="00263972"/>
    <w:rsid w:val="002646CE"/>
    <w:rsid w:val="002657BB"/>
    <w:rsid w:val="0026683E"/>
    <w:rsid w:val="00273D22"/>
    <w:rsid w:val="0027438C"/>
    <w:rsid w:val="00276F2E"/>
    <w:rsid w:val="00281EF2"/>
    <w:rsid w:val="00283308"/>
    <w:rsid w:val="00285031"/>
    <w:rsid w:val="0028781E"/>
    <w:rsid w:val="002905B2"/>
    <w:rsid w:val="00290A2D"/>
    <w:rsid w:val="00290C42"/>
    <w:rsid w:val="002937C6"/>
    <w:rsid w:val="00293DE5"/>
    <w:rsid w:val="002948A1"/>
    <w:rsid w:val="00294E82"/>
    <w:rsid w:val="00295078"/>
    <w:rsid w:val="00295C72"/>
    <w:rsid w:val="00295DE7"/>
    <w:rsid w:val="00296BC8"/>
    <w:rsid w:val="00297AB0"/>
    <w:rsid w:val="00297C68"/>
    <w:rsid w:val="00297FDC"/>
    <w:rsid w:val="002A08C2"/>
    <w:rsid w:val="002A1583"/>
    <w:rsid w:val="002A2924"/>
    <w:rsid w:val="002A4074"/>
    <w:rsid w:val="002A6CC7"/>
    <w:rsid w:val="002A7759"/>
    <w:rsid w:val="002A7AC7"/>
    <w:rsid w:val="002B04B3"/>
    <w:rsid w:val="002B0A1D"/>
    <w:rsid w:val="002B0ABE"/>
    <w:rsid w:val="002B0EF8"/>
    <w:rsid w:val="002B1362"/>
    <w:rsid w:val="002B1708"/>
    <w:rsid w:val="002B393B"/>
    <w:rsid w:val="002B4950"/>
    <w:rsid w:val="002B5C57"/>
    <w:rsid w:val="002B62AF"/>
    <w:rsid w:val="002B7622"/>
    <w:rsid w:val="002C0C5C"/>
    <w:rsid w:val="002C0C63"/>
    <w:rsid w:val="002C0F5C"/>
    <w:rsid w:val="002C1E7D"/>
    <w:rsid w:val="002C4011"/>
    <w:rsid w:val="002C49B0"/>
    <w:rsid w:val="002C4BC2"/>
    <w:rsid w:val="002C4EBB"/>
    <w:rsid w:val="002C4F45"/>
    <w:rsid w:val="002C6154"/>
    <w:rsid w:val="002C67BF"/>
    <w:rsid w:val="002C6C4B"/>
    <w:rsid w:val="002D07B6"/>
    <w:rsid w:val="002D23B6"/>
    <w:rsid w:val="002D381A"/>
    <w:rsid w:val="002D46BF"/>
    <w:rsid w:val="002D508B"/>
    <w:rsid w:val="002D5FAE"/>
    <w:rsid w:val="002D7FA3"/>
    <w:rsid w:val="002E0EA2"/>
    <w:rsid w:val="002E155E"/>
    <w:rsid w:val="002E298F"/>
    <w:rsid w:val="002E374C"/>
    <w:rsid w:val="002E564E"/>
    <w:rsid w:val="002E5744"/>
    <w:rsid w:val="002E6172"/>
    <w:rsid w:val="002E6B74"/>
    <w:rsid w:val="002E74F5"/>
    <w:rsid w:val="002F1C4D"/>
    <w:rsid w:val="002F21D9"/>
    <w:rsid w:val="002F2315"/>
    <w:rsid w:val="002F2653"/>
    <w:rsid w:val="002F3A84"/>
    <w:rsid w:val="002F411A"/>
    <w:rsid w:val="002F4B70"/>
    <w:rsid w:val="002F5A90"/>
    <w:rsid w:val="002F6F61"/>
    <w:rsid w:val="002F700E"/>
    <w:rsid w:val="00300E1A"/>
    <w:rsid w:val="00302787"/>
    <w:rsid w:val="00302FBC"/>
    <w:rsid w:val="00306430"/>
    <w:rsid w:val="00306B09"/>
    <w:rsid w:val="00306C3C"/>
    <w:rsid w:val="0030711C"/>
    <w:rsid w:val="00307205"/>
    <w:rsid w:val="0031046F"/>
    <w:rsid w:val="00310A68"/>
    <w:rsid w:val="0031189B"/>
    <w:rsid w:val="00312073"/>
    <w:rsid w:val="00312EFF"/>
    <w:rsid w:val="0031351C"/>
    <w:rsid w:val="00313AFB"/>
    <w:rsid w:val="00313FA6"/>
    <w:rsid w:val="00314023"/>
    <w:rsid w:val="00314587"/>
    <w:rsid w:val="00314DEC"/>
    <w:rsid w:val="003156AE"/>
    <w:rsid w:val="00315795"/>
    <w:rsid w:val="00316354"/>
    <w:rsid w:val="003179EC"/>
    <w:rsid w:val="00321D72"/>
    <w:rsid w:val="00322AE2"/>
    <w:rsid w:val="00323623"/>
    <w:rsid w:val="003248F4"/>
    <w:rsid w:val="00324C10"/>
    <w:rsid w:val="00325702"/>
    <w:rsid w:val="0032631D"/>
    <w:rsid w:val="00326D18"/>
    <w:rsid w:val="0033030C"/>
    <w:rsid w:val="0033396B"/>
    <w:rsid w:val="00333C7C"/>
    <w:rsid w:val="003349F4"/>
    <w:rsid w:val="00335047"/>
    <w:rsid w:val="003357AB"/>
    <w:rsid w:val="003358DC"/>
    <w:rsid w:val="003404F0"/>
    <w:rsid w:val="00340B86"/>
    <w:rsid w:val="0034164E"/>
    <w:rsid w:val="003438B7"/>
    <w:rsid w:val="00343B40"/>
    <w:rsid w:val="00343CBA"/>
    <w:rsid w:val="00344708"/>
    <w:rsid w:val="00344A4C"/>
    <w:rsid w:val="00346C1D"/>
    <w:rsid w:val="00346CBE"/>
    <w:rsid w:val="00347274"/>
    <w:rsid w:val="00347D87"/>
    <w:rsid w:val="003519B1"/>
    <w:rsid w:val="00351CB7"/>
    <w:rsid w:val="003522A4"/>
    <w:rsid w:val="00352E50"/>
    <w:rsid w:val="003537DE"/>
    <w:rsid w:val="00354A9E"/>
    <w:rsid w:val="00355706"/>
    <w:rsid w:val="003557C1"/>
    <w:rsid w:val="003557DA"/>
    <w:rsid w:val="00355B75"/>
    <w:rsid w:val="00355F41"/>
    <w:rsid w:val="0035716F"/>
    <w:rsid w:val="00357BB6"/>
    <w:rsid w:val="0036086E"/>
    <w:rsid w:val="00362689"/>
    <w:rsid w:val="003633DD"/>
    <w:rsid w:val="003633FB"/>
    <w:rsid w:val="00363A24"/>
    <w:rsid w:val="0036555F"/>
    <w:rsid w:val="003668F1"/>
    <w:rsid w:val="00366C6B"/>
    <w:rsid w:val="00367CE5"/>
    <w:rsid w:val="003710D0"/>
    <w:rsid w:val="003718B9"/>
    <w:rsid w:val="0037225D"/>
    <w:rsid w:val="003729E8"/>
    <w:rsid w:val="00372CBB"/>
    <w:rsid w:val="00373B44"/>
    <w:rsid w:val="00373EDE"/>
    <w:rsid w:val="003776E7"/>
    <w:rsid w:val="003804BC"/>
    <w:rsid w:val="00380791"/>
    <w:rsid w:val="00381E05"/>
    <w:rsid w:val="00382014"/>
    <w:rsid w:val="0038230C"/>
    <w:rsid w:val="00383C34"/>
    <w:rsid w:val="00386E7A"/>
    <w:rsid w:val="00390804"/>
    <w:rsid w:val="00391F37"/>
    <w:rsid w:val="00392EE5"/>
    <w:rsid w:val="00393317"/>
    <w:rsid w:val="003972ED"/>
    <w:rsid w:val="003A0CB7"/>
    <w:rsid w:val="003A11DD"/>
    <w:rsid w:val="003A1AF1"/>
    <w:rsid w:val="003A2B96"/>
    <w:rsid w:val="003A4399"/>
    <w:rsid w:val="003A5A6E"/>
    <w:rsid w:val="003A6186"/>
    <w:rsid w:val="003A62C4"/>
    <w:rsid w:val="003A640F"/>
    <w:rsid w:val="003A7A6D"/>
    <w:rsid w:val="003A7FA3"/>
    <w:rsid w:val="003B0688"/>
    <w:rsid w:val="003B2480"/>
    <w:rsid w:val="003B31F9"/>
    <w:rsid w:val="003B3431"/>
    <w:rsid w:val="003B4245"/>
    <w:rsid w:val="003B63EB"/>
    <w:rsid w:val="003B72E9"/>
    <w:rsid w:val="003B7EC1"/>
    <w:rsid w:val="003C388A"/>
    <w:rsid w:val="003C4A79"/>
    <w:rsid w:val="003C55F5"/>
    <w:rsid w:val="003C5621"/>
    <w:rsid w:val="003C5A54"/>
    <w:rsid w:val="003C739F"/>
    <w:rsid w:val="003D1561"/>
    <w:rsid w:val="003D1883"/>
    <w:rsid w:val="003D18A4"/>
    <w:rsid w:val="003D202C"/>
    <w:rsid w:val="003D48A3"/>
    <w:rsid w:val="003D4D18"/>
    <w:rsid w:val="003D5B72"/>
    <w:rsid w:val="003D5D47"/>
    <w:rsid w:val="003D5EEB"/>
    <w:rsid w:val="003D61B0"/>
    <w:rsid w:val="003E0A67"/>
    <w:rsid w:val="003E1018"/>
    <w:rsid w:val="003E5A0A"/>
    <w:rsid w:val="003E5D23"/>
    <w:rsid w:val="003E5DB7"/>
    <w:rsid w:val="003E6D0E"/>
    <w:rsid w:val="003E71D8"/>
    <w:rsid w:val="003E750D"/>
    <w:rsid w:val="003F09F0"/>
    <w:rsid w:val="003F2039"/>
    <w:rsid w:val="003F2BA9"/>
    <w:rsid w:val="003F52C2"/>
    <w:rsid w:val="003F58C3"/>
    <w:rsid w:val="003F5CBA"/>
    <w:rsid w:val="0040233B"/>
    <w:rsid w:val="004053FB"/>
    <w:rsid w:val="00410650"/>
    <w:rsid w:val="004106C1"/>
    <w:rsid w:val="004123F3"/>
    <w:rsid w:val="004126F7"/>
    <w:rsid w:val="00414AE6"/>
    <w:rsid w:val="00414EE8"/>
    <w:rsid w:val="00416BBD"/>
    <w:rsid w:val="0042006D"/>
    <w:rsid w:val="00422852"/>
    <w:rsid w:val="0042327C"/>
    <w:rsid w:val="00423786"/>
    <w:rsid w:val="00424241"/>
    <w:rsid w:val="00425752"/>
    <w:rsid w:val="00431170"/>
    <w:rsid w:val="0043317E"/>
    <w:rsid w:val="00433345"/>
    <w:rsid w:val="00433BD1"/>
    <w:rsid w:val="00434264"/>
    <w:rsid w:val="004350B4"/>
    <w:rsid w:val="00436503"/>
    <w:rsid w:val="00441BF3"/>
    <w:rsid w:val="004436ED"/>
    <w:rsid w:val="0044374E"/>
    <w:rsid w:val="00443F1A"/>
    <w:rsid w:val="004440AC"/>
    <w:rsid w:val="004443A2"/>
    <w:rsid w:val="00444919"/>
    <w:rsid w:val="0044547C"/>
    <w:rsid w:val="0044590C"/>
    <w:rsid w:val="0044591B"/>
    <w:rsid w:val="00446BB3"/>
    <w:rsid w:val="004505C5"/>
    <w:rsid w:val="00450869"/>
    <w:rsid w:val="004518BA"/>
    <w:rsid w:val="0045197D"/>
    <w:rsid w:val="00451F5B"/>
    <w:rsid w:val="00453028"/>
    <w:rsid w:val="00453918"/>
    <w:rsid w:val="00454D4F"/>
    <w:rsid w:val="00455768"/>
    <w:rsid w:val="00456E2C"/>
    <w:rsid w:val="00457077"/>
    <w:rsid w:val="00457FC7"/>
    <w:rsid w:val="00462417"/>
    <w:rsid w:val="00462643"/>
    <w:rsid w:val="004642EF"/>
    <w:rsid w:val="00464322"/>
    <w:rsid w:val="00464624"/>
    <w:rsid w:val="00465E62"/>
    <w:rsid w:val="0046659B"/>
    <w:rsid w:val="004677F9"/>
    <w:rsid w:val="004715D7"/>
    <w:rsid w:val="00471EC2"/>
    <w:rsid w:val="0047312F"/>
    <w:rsid w:val="00473B43"/>
    <w:rsid w:val="00476BA5"/>
    <w:rsid w:val="0047775E"/>
    <w:rsid w:val="0047777D"/>
    <w:rsid w:val="00482324"/>
    <w:rsid w:val="00482731"/>
    <w:rsid w:val="0048286C"/>
    <w:rsid w:val="00483A0F"/>
    <w:rsid w:val="00484625"/>
    <w:rsid w:val="0048589D"/>
    <w:rsid w:val="00487282"/>
    <w:rsid w:val="004874F8"/>
    <w:rsid w:val="004879E2"/>
    <w:rsid w:val="00487F15"/>
    <w:rsid w:val="004912A0"/>
    <w:rsid w:val="00491B92"/>
    <w:rsid w:val="00491ECE"/>
    <w:rsid w:val="004928DE"/>
    <w:rsid w:val="00493E2F"/>
    <w:rsid w:val="0049576C"/>
    <w:rsid w:val="004A0E5A"/>
    <w:rsid w:val="004A0EA8"/>
    <w:rsid w:val="004A14D9"/>
    <w:rsid w:val="004A1F37"/>
    <w:rsid w:val="004A21F6"/>
    <w:rsid w:val="004A3B39"/>
    <w:rsid w:val="004A43C8"/>
    <w:rsid w:val="004A4B61"/>
    <w:rsid w:val="004A6EFE"/>
    <w:rsid w:val="004A7086"/>
    <w:rsid w:val="004B067A"/>
    <w:rsid w:val="004B1858"/>
    <w:rsid w:val="004B2540"/>
    <w:rsid w:val="004B3E17"/>
    <w:rsid w:val="004B58C3"/>
    <w:rsid w:val="004B675F"/>
    <w:rsid w:val="004B72C5"/>
    <w:rsid w:val="004B7A1B"/>
    <w:rsid w:val="004C054C"/>
    <w:rsid w:val="004C08BF"/>
    <w:rsid w:val="004C3804"/>
    <w:rsid w:val="004C45A2"/>
    <w:rsid w:val="004C51D7"/>
    <w:rsid w:val="004C56DE"/>
    <w:rsid w:val="004C7629"/>
    <w:rsid w:val="004C7701"/>
    <w:rsid w:val="004D0A26"/>
    <w:rsid w:val="004D0EE4"/>
    <w:rsid w:val="004D1E91"/>
    <w:rsid w:val="004D25E0"/>
    <w:rsid w:val="004D4688"/>
    <w:rsid w:val="004D482C"/>
    <w:rsid w:val="004D5AC0"/>
    <w:rsid w:val="004D5FEF"/>
    <w:rsid w:val="004D764F"/>
    <w:rsid w:val="004D7C73"/>
    <w:rsid w:val="004E1EBF"/>
    <w:rsid w:val="004E27AD"/>
    <w:rsid w:val="004E45B8"/>
    <w:rsid w:val="004E4987"/>
    <w:rsid w:val="004E585B"/>
    <w:rsid w:val="004F227C"/>
    <w:rsid w:val="004F3B64"/>
    <w:rsid w:val="004F5243"/>
    <w:rsid w:val="00501044"/>
    <w:rsid w:val="00505B26"/>
    <w:rsid w:val="005068DC"/>
    <w:rsid w:val="00507449"/>
    <w:rsid w:val="00511092"/>
    <w:rsid w:val="00511602"/>
    <w:rsid w:val="0051367E"/>
    <w:rsid w:val="0051411C"/>
    <w:rsid w:val="005155A4"/>
    <w:rsid w:val="005164B6"/>
    <w:rsid w:val="00516E6A"/>
    <w:rsid w:val="00517437"/>
    <w:rsid w:val="005206C8"/>
    <w:rsid w:val="005218EA"/>
    <w:rsid w:val="00521EE1"/>
    <w:rsid w:val="0052414D"/>
    <w:rsid w:val="0052498A"/>
    <w:rsid w:val="00531ABD"/>
    <w:rsid w:val="00532033"/>
    <w:rsid w:val="00535560"/>
    <w:rsid w:val="005368E5"/>
    <w:rsid w:val="0053695E"/>
    <w:rsid w:val="005408FA"/>
    <w:rsid w:val="005413A9"/>
    <w:rsid w:val="00542D8A"/>
    <w:rsid w:val="00544117"/>
    <w:rsid w:val="00544E0A"/>
    <w:rsid w:val="00545734"/>
    <w:rsid w:val="00551BA4"/>
    <w:rsid w:val="00552D59"/>
    <w:rsid w:val="0055319C"/>
    <w:rsid w:val="0055320F"/>
    <w:rsid w:val="00553604"/>
    <w:rsid w:val="00553D6D"/>
    <w:rsid w:val="00556636"/>
    <w:rsid w:val="00556686"/>
    <w:rsid w:val="00557D61"/>
    <w:rsid w:val="005608B3"/>
    <w:rsid w:val="005609B4"/>
    <w:rsid w:val="0056192B"/>
    <w:rsid w:val="005639F9"/>
    <w:rsid w:val="00563C65"/>
    <w:rsid w:val="0056588E"/>
    <w:rsid w:val="005671CD"/>
    <w:rsid w:val="00570CBE"/>
    <w:rsid w:val="00571391"/>
    <w:rsid w:val="00572068"/>
    <w:rsid w:val="00573949"/>
    <w:rsid w:val="00573ECF"/>
    <w:rsid w:val="005745EE"/>
    <w:rsid w:val="00575B5A"/>
    <w:rsid w:val="00575B60"/>
    <w:rsid w:val="00577287"/>
    <w:rsid w:val="00580998"/>
    <w:rsid w:val="0058269D"/>
    <w:rsid w:val="0058423C"/>
    <w:rsid w:val="0058439D"/>
    <w:rsid w:val="005845F7"/>
    <w:rsid w:val="00585149"/>
    <w:rsid w:val="0058544C"/>
    <w:rsid w:val="00585C24"/>
    <w:rsid w:val="00585C6E"/>
    <w:rsid w:val="0058743A"/>
    <w:rsid w:val="005875A9"/>
    <w:rsid w:val="00587E97"/>
    <w:rsid w:val="0059012B"/>
    <w:rsid w:val="0059026C"/>
    <w:rsid w:val="0059069B"/>
    <w:rsid w:val="00591AF3"/>
    <w:rsid w:val="005921E5"/>
    <w:rsid w:val="00592755"/>
    <w:rsid w:val="00592E86"/>
    <w:rsid w:val="00592E91"/>
    <w:rsid w:val="00593DB7"/>
    <w:rsid w:val="00594366"/>
    <w:rsid w:val="00594BC5"/>
    <w:rsid w:val="005954E9"/>
    <w:rsid w:val="00595F52"/>
    <w:rsid w:val="00596F65"/>
    <w:rsid w:val="00597AB5"/>
    <w:rsid w:val="005A0F47"/>
    <w:rsid w:val="005A232E"/>
    <w:rsid w:val="005A3E06"/>
    <w:rsid w:val="005A668C"/>
    <w:rsid w:val="005A682E"/>
    <w:rsid w:val="005A6845"/>
    <w:rsid w:val="005A7C3F"/>
    <w:rsid w:val="005B1BBE"/>
    <w:rsid w:val="005B4020"/>
    <w:rsid w:val="005B4623"/>
    <w:rsid w:val="005B6938"/>
    <w:rsid w:val="005B7350"/>
    <w:rsid w:val="005C5799"/>
    <w:rsid w:val="005C617E"/>
    <w:rsid w:val="005D06A3"/>
    <w:rsid w:val="005D18B1"/>
    <w:rsid w:val="005D1DF5"/>
    <w:rsid w:val="005D4472"/>
    <w:rsid w:val="005D45A0"/>
    <w:rsid w:val="005D52E6"/>
    <w:rsid w:val="005D6415"/>
    <w:rsid w:val="005D67C8"/>
    <w:rsid w:val="005D6E4F"/>
    <w:rsid w:val="005D7248"/>
    <w:rsid w:val="005D7A74"/>
    <w:rsid w:val="005E0300"/>
    <w:rsid w:val="005E15A3"/>
    <w:rsid w:val="005E187B"/>
    <w:rsid w:val="005E298D"/>
    <w:rsid w:val="005E2AF1"/>
    <w:rsid w:val="005E35A0"/>
    <w:rsid w:val="005E4A3D"/>
    <w:rsid w:val="005E4F05"/>
    <w:rsid w:val="005E5859"/>
    <w:rsid w:val="005E5DC1"/>
    <w:rsid w:val="005E67EC"/>
    <w:rsid w:val="005E76FC"/>
    <w:rsid w:val="005F178D"/>
    <w:rsid w:val="005F3863"/>
    <w:rsid w:val="005F391F"/>
    <w:rsid w:val="005F4DCE"/>
    <w:rsid w:val="005F5725"/>
    <w:rsid w:val="005F5ED5"/>
    <w:rsid w:val="005F62B5"/>
    <w:rsid w:val="005F731E"/>
    <w:rsid w:val="00600037"/>
    <w:rsid w:val="00600733"/>
    <w:rsid w:val="006010BF"/>
    <w:rsid w:val="00601296"/>
    <w:rsid w:val="00602ED8"/>
    <w:rsid w:val="006031FE"/>
    <w:rsid w:val="006047FC"/>
    <w:rsid w:val="006048D2"/>
    <w:rsid w:val="006077EB"/>
    <w:rsid w:val="006079C9"/>
    <w:rsid w:val="00607BEC"/>
    <w:rsid w:val="00607FEA"/>
    <w:rsid w:val="006100A1"/>
    <w:rsid w:val="00611F9E"/>
    <w:rsid w:val="006164C3"/>
    <w:rsid w:val="0061663A"/>
    <w:rsid w:val="00616F4A"/>
    <w:rsid w:val="00621CA8"/>
    <w:rsid w:val="006222EA"/>
    <w:rsid w:val="00622A41"/>
    <w:rsid w:val="00623EA3"/>
    <w:rsid w:val="00624BDB"/>
    <w:rsid w:val="0062541D"/>
    <w:rsid w:val="00625AFD"/>
    <w:rsid w:val="00625E1B"/>
    <w:rsid w:val="006270B1"/>
    <w:rsid w:val="00627B5D"/>
    <w:rsid w:val="0063130F"/>
    <w:rsid w:val="00633AB7"/>
    <w:rsid w:val="00634485"/>
    <w:rsid w:val="006345A0"/>
    <w:rsid w:val="00634692"/>
    <w:rsid w:val="00634F6F"/>
    <w:rsid w:val="006354DC"/>
    <w:rsid w:val="00637551"/>
    <w:rsid w:val="00637C16"/>
    <w:rsid w:val="006426A4"/>
    <w:rsid w:val="00642757"/>
    <w:rsid w:val="006434CE"/>
    <w:rsid w:val="006445D2"/>
    <w:rsid w:val="00647094"/>
    <w:rsid w:val="006473CC"/>
    <w:rsid w:val="0065487B"/>
    <w:rsid w:val="006551DE"/>
    <w:rsid w:val="00655B83"/>
    <w:rsid w:val="00655F33"/>
    <w:rsid w:val="0065640B"/>
    <w:rsid w:val="00656C59"/>
    <w:rsid w:val="00657D7A"/>
    <w:rsid w:val="00660395"/>
    <w:rsid w:val="006606B2"/>
    <w:rsid w:val="00660D07"/>
    <w:rsid w:val="006628C0"/>
    <w:rsid w:val="00662993"/>
    <w:rsid w:val="00665DC8"/>
    <w:rsid w:val="00666655"/>
    <w:rsid w:val="00666755"/>
    <w:rsid w:val="006703E1"/>
    <w:rsid w:val="0067092E"/>
    <w:rsid w:val="00670BF0"/>
    <w:rsid w:val="006747B5"/>
    <w:rsid w:val="00675974"/>
    <w:rsid w:val="006803E8"/>
    <w:rsid w:val="00682656"/>
    <w:rsid w:val="00683EAC"/>
    <w:rsid w:val="00684EF6"/>
    <w:rsid w:val="00685346"/>
    <w:rsid w:val="00686279"/>
    <w:rsid w:val="00686A8A"/>
    <w:rsid w:val="006878A4"/>
    <w:rsid w:val="00690B63"/>
    <w:rsid w:val="00694FF2"/>
    <w:rsid w:val="006954F2"/>
    <w:rsid w:val="00695554"/>
    <w:rsid w:val="006957B8"/>
    <w:rsid w:val="006971F7"/>
    <w:rsid w:val="006A03CD"/>
    <w:rsid w:val="006A06FE"/>
    <w:rsid w:val="006A21FE"/>
    <w:rsid w:val="006A3FF3"/>
    <w:rsid w:val="006A4007"/>
    <w:rsid w:val="006A42D4"/>
    <w:rsid w:val="006A4E98"/>
    <w:rsid w:val="006A77F3"/>
    <w:rsid w:val="006A7829"/>
    <w:rsid w:val="006B095F"/>
    <w:rsid w:val="006B25BF"/>
    <w:rsid w:val="006B2A9B"/>
    <w:rsid w:val="006B2BA6"/>
    <w:rsid w:val="006B4A50"/>
    <w:rsid w:val="006B4B65"/>
    <w:rsid w:val="006B537E"/>
    <w:rsid w:val="006B5F48"/>
    <w:rsid w:val="006B794C"/>
    <w:rsid w:val="006C11D4"/>
    <w:rsid w:val="006C24A5"/>
    <w:rsid w:val="006C24CD"/>
    <w:rsid w:val="006C60B5"/>
    <w:rsid w:val="006C7D68"/>
    <w:rsid w:val="006D0BF8"/>
    <w:rsid w:val="006D0E54"/>
    <w:rsid w:val="006D1A5E"/>
    <w:rsid w:val="006D2C17"/>
    <w:rsid w:val="006D3F2C"/>
    <w:rsid w:val="006D526B"/>
    <w:rsid w:val="006D64F9"/>
    <w:rsid w:val="006D66AF"/>
    <w:rsid w:val="006D71CA"/>
    <w:rsid w:val="006E1147"/>
    <w:rsid w:val="006E13E8"/>
    <w:rsid w:val="006E2065"/>
    <w:rsid w:val="006E34B6"/>
    <w:rsid w:val="006E5832"/>
    <w:rsid w:val="006E5D60"/>
    <w:rsid w:val="006E6278"/>
    <w:rsid w:val="006E6389"/>
    <w:rsid w:val="006E662E"/>
    <w:rsid w:val="006E665B"/>
    <w:rsid w:val="006E689A"/>
    <w:rsid w:val="006E69AA"/>
    <w:rsid w:val="006E7444"/>
    <w:rsid w:val="006E7462"/>
    <w:rsid w:val="006E7C8D"/>
    <w:rsid w:val="006F0D84"/>
    <w:rsid w:val="006F15BD"/>
    <w:rsid w:val="006F1A78"/>
    <w:rsid w:val="006F1B5C"/>
    <w:rsid w:val="006F2E77"/>
    <w:rsid w:val="006F30F8"/>
    <w:rsid w:val="006F3144"/>
    <w:rsid w:val="006F3CA9"/>
    <w:rsid w:val="006F54A9"/>
    <w:rsid w:val="006F54F6"/>
    <w:rsid w:val="006F5B9E"/>
    <w:rsid w:val="006F6E1B"/>
    <w:rsid w:val="00700AB7"/>
    <w:rsid w:val="00700C41"/>
    <w:rsid w:val="007016E0"/>
    <w:rsid w:val="00702323"/>
    <w:rsid w:val="007027EB"/>
    <w:rsid w:val="00702CB3"/>
    <w:rsid w:val="00703E92"/>
    <w:rsid w:val="0070479C"/>
    <w:rsid w:val="007061DF"/>
    <w:rsid w:val="00710259"/>
    <w:rsid w:val="007112A9"/>
    <w:rsid w:val="00711B09"/>
    <w:rsid w:val="00712094"/>
    <w:rsid w:val="007121C5"/>
    <w:rsid w:val="00716040"/>
    <w:rsid w:val="0071646D"/>
    <w:rsid w:val="00716CE1"/>
    <w:rsid w:val="00716D25"/>
    <w:rsid w:val="00717D14"/>
    <w:rsid w:val="00717FAF"/>
    <w:rsid w:val="00726FA5"/>
    <w:rsid w:val="00727D25"/>
    <w:rsid w:val="00727E61"/>
    <w:rsid w:val="00730313"/>
    <w:rsid w:val="00730BC4"/>
    <w:rsid w:val="007317F8"/>
    <w:rsid w:val="00731D9B"/>
    <w:rsid w:val="00733CB7"/>
    <w:rsid w:val="00734A8B"/>
    <w:rsid w:val="00735210"/>
    <w:rsid w:val="00735B0D"/>
    <w:rsid w:val="00735D72"/>
    <w:rsid w:val="00736C06"/>
    <w:rsid w:val="00740197"/>
    <w:rsid w:val="007401BB"/>
    <w:rsid w:val="00740E5C"/>
    <w:rsid w:val="00741FEA"/>
    <w:rsid w:val="00742873"/>
    <w:rsid w:val="007446D8"/>
    <w:rsid w:val="00744736"/>
    <w:rsid w:val="00745497"/>
    <w:rsid w:val="00745906"/>
    <w:rsid w:val="007463C9"/>
    <w:rsid w:val="00747664"/>
    <w:rsid w:val="007479CA"/>
    <w:rsid w:val="00750F05"/>
    <w:rsid w:val="00751311"/>
    <w:rsid w:val="0075239A"/>
    <w:rsid w:val="00754EC5"/>
    <w:rsid w:val="0075580F"/>
    <w:rsid w:val="00756C34"/>
    <w:rsid w:val="00757203"/>
    <w:rsid w:val="00757444"/>
    <w:rsid w:val="00757C27"/>
    <w:rsid w:val="00757F23"/>
    <w:rsid w:val="007622E4"/>
    <w:rsid w:val="007645A1"/>
    <w:rsid w:val="00764B6A"/>
    <w:rsid w:val="00765B85"/>
    <w:rsid w:val="007668D6"/>
    <w:rsid w:val="00766A1E"/>
    <w:rsid w:val="007670AA"/>
    <w:rsid w:val="00767196"/>
    <w:rsid w:val="00767912"/>
    <w:rsid w:val="00770E29"/>
    <w:rsid w:val="0077203A"/>
    <w:rsid w:val="0077266E"/>
    <w:rsid w:val="007729C2"/>
    <w:rsid w:val="00773601"/>
    <w:rsid w:val="007753ED"/>
    <w:rsid w:val="00775CB2"/>
    <w:rsid w:val="0077689F"/>
    <w:rsid w:val="00777545"/>
    <w:rsid w:val="00777BBD"/>
    <w:rsid w:val="007819D6"/>
    <w:rsid w:val="00782DD9"/>
    <w:rsid w:val="007830E3"/>
    <w:rsid w:val="00783DAE"/>
    <w:rsid w:val="00784C44"/>
    <w:rsid w:val="00787DB5"/>
    <w:rsid w:val="00791EF6"/>
    <w:rsid w:val="00794305"/>
    <w:rsid w:val="0079518F"/>
    <w:rsid w:val="00795AEC"/>
    <w:rsid w:val="007A02EB"/>
    <w:rsid w:val="007A04D9"/>
    <w:rsid w:val="007A11F1"/>
    <w:rsid w:val="007A30F8"/>
    <w:rsid w:val="007A3458"/>
    <w:rsid w:val="007A35F6"/>
    <w:rsid w:val="007A4155"/>
    <w:rsid w:val="007A4219"/>
    <w:rsid w:val="007A4E83"/>
    <w:rsid w:val="007A5F1A"/>
    <w:rsid w:val="007A7693"/>
    <w:rsid w:val="007A7F2B"/>
    <w:rsid w:val="007B0905"/>
    <w:rsid w:val="007B5B76"/>
    <w:rsid w:val="007B755C"/>
    <w:rsid w:val="007C025F"/>
    <w:rsid w:val="007C071A"/>
    <w:rsid w:val="007C09AA"/>
    <w:rsid w:val="007C0A83"/>
    <w:rsid w:val="007C0AFD"/>
    <w:rsid w:val="007C20AF"/>
    <w:rsid w:val="007C2D96"/>
    <w:rsid w:val="007C3927"/>
    <w:rsid w:val="007C3D29"/>
    <w:rsid w:val="007C3E67"/>
    <w:rsid w:val="007C56CC"/>
    <w:rsid w:val="007C5DCE"/>
    <w:rsid w:val="007C6783"/>
    <w:rsid w:val="007C7E5A"/>
    <w:rsid w:val="007D0C6E"/>
    <w:rsid w:val="007D112D"/>
    <w:rsid w:val="007D1598"/>
    <w:rsid w:val="007D5B23"/>
    <w:rsid w:val="007D7334"/>
    <w:rsid w:val="007D773C"/>
    <w:rsid w:val="007E07A7"/>
    <w:rsid w:val="007E0CCF"/>
    <w:rsid w:val="007E3963"/>
    <w:rsid w:val="007E724E"/>
    <w:rsid w:val="007F18A3"/>
    <w:rsid w:val="007F36DE"/>
    <w:rsid w:val="007F37C5"/>
    <w:rsid w:val="007F444F"/>
    <w:rsid w:val="007F528B"/>
    <w:rsid w:val="007F61DA"/>
    <w:rsid w:val="007F685F"/>
    <w:rsid w:val="007F6AA9"/>
    <w:rsid w:val="00800475"/>
    <w:rsid w:val="00800DDC"/>
    <w:rsid w:val="00801303"/>
    <w:rsid w:val="00801648"/>
    <w:rsid w:val="00801D34"/>
    <w:rsid w:val="0080219E"/>
    <w:rsid w:val="008021EE"/>
    <w:rsid w:val="00805A48"/>
    <w:rsid w:val="00805B87"/>
    <w:rsid w:val="00805F55"/>
    <w:rsid w:val="008063E2"/>
    <w:rsid w:val="00806807"/>
    <w:rsid w:val="00807739"/>
    <w:rsid w:val="008100C2"/>
    <w:rsid w:val="00810ACD"/>
    <w:rsid w:val="0081115F"/>
    <w:rsid w:val="00811637"/>
    <w:rsid w:val="00814930"/>
    <w:rsid w:val="00815086"/>
    <w:rsid w:val="0081575A"/>
    <w:rsid w:val="00815F29"/>
    <w:rsid w:val="008177D0"/>
    <w:rsid w:val="008207CA"/>
    <w:rsid w:val="00820DEA"/>
    <w:rsid w:val="008222B2"/>
    <w:rsid w:val="008223A5"/>
    <w:rsid w:val="008235DE"/>
    <w:rsid w:val="008254D3"/>
    <w:rsid w:val="00825915"/>
    <w:rsid w:val="00825CA4"/>
    <w:rsid w:val="008331EF"/>
    <w:rsid w:val="00833271"/>
    <w:rsid w:val="0083402A"/>
    <w:rsid w:val="00835546"/>
    <w:rsid w:val="00835741"/>
    <w:rsid w:val="00836465"/>
    <w:rsid w:val="008367D9"/>
    <w:rsid w:val="00837520"/>
    <w:rsid w:val="00837B23"/>
    <w:rsid w:val="00837CBA"/>
    <w:rsid w:val="008422A0"/>
    <w:rsid w:val="008425AB"/>
    <w:rsid w:val="0084270E"/>
    <w:rsid w:val="00842C37"/>
    <w:rsid w:val="008442E6"/>
    <w:rsid w:val="00851A59"/>
    <w:rsid w:val="00851F8C"/>
    <w:rsid w:val="00854691"/>
    <w:rsid w:val="00855B03"/>
    <w:rsid w:val="00856585"/>
    <w:rsid w:val="00856F7A"/>
    <w:rsid w:val="00857279"/>
    <w:rsid w:val="0085736B"/>
    <w:rsid w:val="00857B52"/>
    <w:rsid w:val="00861950"/>
    <w:rsid w:val="00861B32"/>
    <w:rsid w:val="008627B4"/>
    <w:rsid w:val="0086472B"/>
    <w:rsid w:val="00867C9A"/>
    <w:rsid w:val="008701A1"/>
    <w:rsid w:val="0087042E"/>
    <w:rsid w:val="008718F3"/>
    <w:rsid w:val="00871B33"/>
    <w:rsid w:val="008725A0"/>
    <w:rsid w:val="00873262"/>
    <w:rsid w:val="008734E5"/>
    <w:rsid w:val="00874685"/>
    <w:rsid w:val="00874DC9"/>
    <w:rsid w:val="0087561C"/>
    <w:rsid w:val="008761FE"/>
    <w:rsid w:val="00876615"/>
    <w:rsid w:val="00877E3C"/>
    <w:rsid w:val="00880490"/>
    <w:rsid w:val="00880BAB"/>
    <w:rsid w:val="0088137B"/>
    <w:rsid w:val="00882131"/>
    <w:rsid w:val="0088270B"/>
    <w:rsid w:val="00883AE3"/>
    <w:rsid w:val="0088473B"/>
    <w:rsid w:val="0088510A"/>
    <w:rsid w:val="00885CB3"/>
    <w:rsid w:val="008860BB"/>
    <w:rsid w:val="00886BFC"/>
    <w:rsid w:val="00887493"/>
    <w:rsid w:val="008900BC"/>
    <w:rsid w:val="00892674"/>
    <w:rsid w:val="00892AFC"/>
    <w:rsid w:val="0089436A"/>
    <w:rsid w:val="00895C62"/>
    <w:rsid w:val="008963A8"/>
    <w:rsid w:val="008A0C05"/>
    <w:rsid w:val="008A1764"/>
    <w:rsid w:val="008A3A2E"/>
    <w:rsid w:val="008A42A4"/>
    <w:rsid w:val="008A42B0"/>
    <w:rsid w:val="008A4982"/>
    <w:rsid w:val="008A6085"/>
    <w:rsid w:val="008A663F"/>
    <w:rsid w:val="008B0803"/>
    <w:rsid w:val="008B1273"/>
    <w:rsid w:val="008B1EF0"/>
    <w:rsid w:val="008B2EEE"/>
    <w:rsid w:val="008B3151"/>
    <w:rsid w:val="008B3404"/>
    <w:rsid w:val="008B36C5"/>
    <w:rsid w:val="008B3A27"/>
    <w:rsid w:val="008B542E"/>
    <w:rsid w:val="008B590E"/>
    <w:rsid w:val="008B5BE2"/>
    <w:rsid w:val="008B74A0"/>
    <w:rsid w:val="008C04B3"/>
    <w:rsid w:val="008C0694"/>
    <w:rsid w:val="008C06D5"/>
    <w:rsid w:val="008C16E9"/>
    <w:rsid w:val="008C2635"/>
    <w:rsid w:val="008C36E1"/>
    <w:rsid w:val="008C3963"/>
    <w:rsid w:val="008C596D"/>
    <w:rsid w:val="008C686F"/>
    <w:rsid w:val="008C7431"/>
    <w:rsid w:val="008D0B33"/>
    <w:rsid w:val="008D0D25"/>
    <w:rsid w:val="008D0FBC"/>
    <w:rsid w:val="008D1526"/>
    <w:rsid w:val="008D2273"/>
    <w:rsid w:val="008D3137"/>
    <w:rsid w:val="008D4869"/>
    <w:rsid w:val="008D4B2A"/>
    <w:rsid w:val="008D75E7"/>
    <w:rsid w:val="008D7E05"/>
    <w:rsid w:val="008D7E18"/>
    <w:rsid w:val="008E094D"/>
    <w:rsid w:val="008E176A"/>
    <w:rsid w:val="008E2822"/>
    <w:rsid w:val="008E2982"/>
    <w:rsid w:val="008E3418"/>
    <w:rsid w:val="008E4713"/>
    <w:rsid w:val="008E5043"/>
    <w:rsid w:val="008E5BC1"/>
    <w:rsid w:val="008E6246"/>
    <w:rsid w:val="008E7698"/>
    <w:rsid w:val="008F0A3E"/>
    <w:rsid w:val="008F0F17"/>
    <w:rsid w:val="008F4434"/>
    <w:rsid w:val="008F47CD"/>
    <w:rsid w:val="008F494D"/>
    <w:rsid w:val="008F4C62"/>
    <w:rsid w:val="008F4FB9"/>
    <w:rsid w:val="008F5E3B"/>
    <w:rsid w:val="008F7D25"/>
    <w:rsid w:val="00900C8D"/>
    <w:rsid w:val="00901088"/>
    <w:rsid w:val="009021D3"/>
    <w:rsid w:val="00902202"/>
    <w:rsid w:val="00905A0D"/>
    <w:rsid w:val="0090613B"/>
    <w:rsid w:val="00911559"/>
    <w:rsid w:val="00911889"/>
    <w:rsid w:val="00911CD5"/>
    <w:rsid w:val="00914FDF"/>
    <w:rsid w:val="009152C4"/>
    <w:rsid w:val="0091599A"/>
    <w:rsid w:val="00916BDE"/>
    <w:rsid w:val="00917EB1"/>
    <w:rsid w:val="00917F48"/>
    <w:rsid w:val="00921436"/>
    <w:rsid w:val="009224C9"/>
    <w:rsid w:val="009239BB"/>
    <w:rsid w:val="0092433B"/>
    <w:rsid w:val="00926B57"/>
    <w:rsid w:val="00930F79"/>
    <w:rsid w:val="00931E8E"/>
    <w:rsid w:val="00931EF0"/>
    <w:rsid w:val="00932CFF"/>
    <w:rsid w:val="00932F08"/>
    <w:rsid w:val="00934D2C"/>
    <w:rsid w:val="00935A0D"/>
    <w:rsid w:val="00936419"/>
    <w:rsid w:val="00937B0E"/>
    <w:rsid w:val="00940FFE"/>
    <w:rsid w:val="009411A0"/>
    <w:rsid w:val="00943629"/>
    <w:rsid w:val="00943B74"/>
    <w:rsid w:val="0094486F"/>
    <w:rsid w:val="00944CA2"/>
    <w:rsid w:val="00945C24"/>
    <w:rsid w:val="00945D23"/>
    <w:rsid w:val="009469E9"/>
    <w:rsid w:val="0094714C"/>
    <w:rsid w:val="009472B3"/>
    <w:rsid w:val="00947905"/>
    <w:rsid w:val="009500DD"/>
    <w:rsid w:val="00950AF2"/>
    <w:rsid w:val="009548C5"/>
    <w:rsid w:val="00955DC1"/>
    <w:rsid w:val="009573BD"/>
    <w:rsid w:val="0096089C"/>
    <w:rsid w:val="009614D7"/>
    <w:rsid w:val="00962E4E"/>
    <w:rsid w:val="00963379"/>
    <w:rsid w:val="00964E79"/>
    <w:rsid w:val="00964F37"/>
    <w:rsid w:val="00967C2E"/>
    <w:rsid w:val="00971EA5"/>
    <w:rsid w:val="00972515"/>
    <w:rsid w:val="00974437"/>
    <w:rsid w:val="00974B27"/>
    <w:rsid w:val="00974CC8"/>
    <w:rsid w:val="00975A2A"/>
    <w:rsid w:val="00975EB9"/>
    <w:rsid w:val="009763B8"/>
    <w:rsid w:val="0097711A"/>
    <w:rsid w:val="0098153D"/>
    <w:rsid w:val="00981F51"/>
    <w:rsid w:val="009837CB"/>
    <w:rsid w:val="00983C9A"/>
    <w:rsid w:val="009856A7"/>
    <w:rsid w:val="009858EF"/>
    <w:rsid w:val="00990393"/>
    <w:rsid w:val="0099075B"/>
    <w:rsid w:val="009909ED"/>
    <w:rsid w:val="00990B2D"/>
    <w:rsid w:val="00990E7A"/>
    <w:rsid w:val="0099120B"/>
    <w:rsid w:val="00991FA7"/>
    <w:rsid w:val="00992009"/>
    <w:rsid w:val="009925EC"/>
    <w:rsid w:val="00996390"/>
    <w:rsid w:val="009969DF"/>
    <w:rsid w:val="009976D9"/>
    <w:rsid w:val="009A00BC"/>
    <w:rsid w:val="009A0F6D"/>
    <w:rsid w:val="009A20C1"/>
    <w:rsid w:val="009A34EE"/>
    <w:rsid w:val="009A3ADA"/>
    <w:rsid w:val="009A423F"/>
    <w:rsid w:val="009A4EC8"/>
    <w:rsid w:val="009A5195"/>
    <w:rsid w:val="009A5793"/>
    <w:rsid w:val="009A78A9"/>
    <w:rsid w:val="009A7A5C"/>
    <w:rsid w:val="009B0013"/>
    <w:rsid w:val="009B1511"/>
    <w:rsid w:val="009B299F"/>
    <w:rsid w:val="009B29BB"/>
    <w:rsid w:val="009B348C"/>
    <w:rsid w:val="009B4B7E"/>
    <w:rsid w:val="009B55C4"/>
    <w:rsid w:val="009B6C33"/>
    <w:rsid w:val="009B6EF8"/>
    <w:rsid w:val="009B7603"/>
    <w:rsid w:val="009B793E"/>
    <w:rsid w:val="009B79A0"/>
    <w:rsid w:val="009C1CAA"/>
    <w:rsid w:val="009C2C14"/>
    <w:rsid w:val="009C3731"/>
    <w:rsid w:val="009C4391"/>
    <w:rsid w:val="009C5252"/>
    <w:rsid w:val="009C6A35"/>
    <w:rsid w:val="009C6A51"/>
    <w:rsid w:val="009C6A60"/>
    <w:rsid w:val="009D00FC"/>
    <w:rsid w:val="009D1F44"/>
    <w:rsid w:val="009D4854"/>
    <w:rsid w:val="009D5847"/>
    <w:rsid w:val="009D605C"/>
    <w:rsid w:val="009D6900"/>
    <w:rsid w:val="009D747A"/>
    <w:rsid w:val="009E03BE"/>
    <w:rsid w:val="009E11BB"/>
    <w:rsid w:val="009E1E5F"/>
    <w:rsid w:val="009E2235"/>
    <w:rsid w:val="009E2C5B"/>
    <w:rsid w:val="009E2FFB"/>
    <w:rsid w:val="009E30D5"/>
    <w:rsid w:val="009E4CF0"/>
    <w:rsid w:val="009E4D74"/>
    <w:rsid w:val="009E54F7"/>
    <w:rsid w:val="009E5A71"/>
    <w:rsid w:val="009E6FB3"/>
    <w:rsid w:val="009E7036"/>
    <w:rsid w:val="009E7E1B"/>
    <w:rsid w:val="009F19E6"/>
    <w:rsid w:val="009F704F"/>
    <w:rsid w:val="00A00110"/>
    <w:rsid w:val="00A00BC6"/>
    <w:rsid w:val="00A014EE"/>
    <w:rsid w:val="00A037CB"/>
    <w:rsid w:val="00A0469A"/>
    <w:rsid w:val="00A0772E"/>
    <w:rsid w:val="00A11708"/>
    <w:rsid w:val="00A15663"/>
    <w:rsid w:val="00A2030A"/>
    <w:rsid w:val="00A20F7B"/>
    <w:rsid w:val="00A25AF8"/>
    <w:rsid w:val="00A320AB"/>
    <w:rsid w:val="00A35622"/>
    <w:rsid w:val="00A36377"/>
    <w:rsid w:val="00A363D9"/>
    <w:rsid w:val="00A367EF"/>
    <w:rsid w:val="00A36ED5"/>
    <w:rsid w:val="00A37066"/>
    <w:rsid w:val="00A377B0"/>
    <w:rsid w:val="00A37AD0"/>
    <w:rsid w:val="00A402E5"/>
    <w:rsid w:val="00A405D1"/>
    <w:rsid w:val="00A41054"/>
    <w:rsid w:val="00A41E44"/>
    <w:rsid w:val="00A42254"/>
    <w:rsid w:val="00A42D27"/>
    <w:rsid w:val="00A43472"/>
    <w:rsid w:val="00A4521A"/>
    <w:rsid w:val="00A46659"/>
    <w:rsid w:val="00A4679F"/>
    <w:rsid w:val="00A46A52"/>
    <w:rsid w:val="00A50056"/>
    <w:rsid w:val="00A502AA"/>
    <w:rsid w:val="00A51D2C"/>
    <w:rsid w:val="00A52C18"/>
    <w:rsid w:val="00A5404F"/>
    <w:rsid w:val="00A55E21"/>
    <w:rsid w:val="00A566E6"/>
    <w:rsid w:val="00A56D78"/>
    <w:rsid w:val="00A57AFC"/>
    <w:rsid w:val="00A60FAB"/>
    <w:rsid w:val="00A6220A"/>
    <w:rsid w:val="00A67754"/>
    <w:rsid w:val="00A717E4"/>
    <w:rsid w:val="00A73DA1"/>
    <w:rsid w:val="00A76FB1"/>
    <w:rsid w:val="00A776B4"/>
    <w:rsid w:val="00A80FC0"/>
    <w:rsid w:val="00A81140"/>
    <w:rsid w:val="00A87855"/>
    <w:rsid w:val="00A900E2"/>
    <w:rsid w:val="00A906D5"/>
    <w:rsid w:val="00A92027"/>
    <w:rsid w:val="00A92F62"/>
    <w:rsid w:val="00A932D8"/>
    <w:rsid w:val="00A9364F"/>
    <w:rsid w:val="00A940E3"/>
    <w:rsid w:val="00A94413"/>
    <w:rsid w:val="00A94713"/>
    <w:rsid w:val="00A95947"/>
    <w:rsid w:val="00A96BC3"/>
    <w:rsid w:val="00A96EE6"/>
    <w:rsid w:val="00A97959"/>
    <w:rsid w:val="00AA0DF0"/>
    <w:rsid w:val="00AA1180"/>
    <w:rsid w:val="00AA19A7"/>
    <w:rsid w:val="00AA204D"/>
    <w:rsid w:val="00AA2173"/>
    <w:rsid w:val="00AA2C2B"/>
    <w:rsid w:val="00AA37FC"/>
    <w:rsid w:val="00AA44B0"/>
    <w:rsid w:val="00AA4B65"/>
    <w:rsid w:val="00AA57EF"/>
    <w:rsid w:val="00AA58FA"/>
    <w:rsid w:val="00AA5BDB"/>
    <w:rsid w:val="00AB3A72"/>
    <w:rsid w:val="00AB3ED5"/>
    <w:rsid w:val="00AB3F5E"/>
    <w:rsid w:val="00AB4396"/>
    <w:rsid w:val="00AB6036"/>
    <w:rsid w:val="00AB7491"/>
    <w:rsid w:val="00AC03F2"/>
    <w:rsid w:val="00AC09FD"/>
    <w:rsid w:val="00AC10CC"/>
    <w:rsid w:val="00AC1307"/>
    <w:rsid w:val="00AC1F0E"/>
    <w:rsid w:val="00AC4E32"/>
    <w:rsid w:val="00AC6B4C"/>
    <w:rsid w:val="00AC6E31"/>
    <w:rsid w:val="00AD0240"/>
    <w:rsid w:val="00AD1D3D"/>
    <w:rsid w:val="00AD233F"/>
    <w:rsid w:val="00AD2C2D"/>
    <w:rsid w:val="00AD4941"/>
    <w:rsid w:val="00AD4ECE"/>
    <w:rsid w:val="00AD5C04"/>
    <w:rsid w:val="00AD5CB3"/>
    <w:rsid w:val="00AD6769"/>
    <w:rsid w:val="00AD6AC8"/>
    <w:rsid w:val="00AD7ADF"/>
    <w:rsid w:val="00AE013D"/>
    <w:rsid w:val="00AE34E5"/>
    <w:rsid w:val="00AF0939"/>
    <w:rsid w:val="00AF200E"/>
    <w:rsid w:val="00AF203D"/>
    <w:rsid w:val="00AF299E"/>
    <w:rsid w:val="00AF2AD6"/>
    <w:rsid w:val="00AF4015"/>
    <w:rsid w:val="00AF4BD7"/>
    <w:rsid w:val="00AF55A6"/>
    <w:rsid w:val="00AF6D90"/>
    <w:rsid w:val="00AF7C75"/>
    <w:rsid w:val="00B0060F"/>
    <w:rsid w:val="00B006A9"/>
    <w:rsid w:val="00B00EA0"/>
    <w:rsid w:val="00B020F4"/>
    <w:rsid w:val="00B03721"/>
    <w:rsid w:val="00B03CE2"/>
    <w:rsid w:val="00B04A8E"/>
    <w:rsid w:val="00B0682F"/>
    <w:rsid w:val="00B06BA1"/>
    <w:rsid w:val="00B11E6A"/>
    <w:rsid w:val="00B15F9D"/>
    <w:rsid w:val="00B21982"/>
    <w:rsid w:val="00B22153"/>
    <w:rsid w:val="00B24D09"/>
    <w:rsid w:val="00B25866"/>
    <w:rsid w:val="00B25A6F"/>
    <w:rsid w:val="00B31B4E"/>
    <w:rsid w:val="00B3213E"/>
    <w:rsid w:val="00B33C2F"/>
    <w:rsid w:val="00B33E27"/>
    <w:rsid w:val="00B346C7"/>
    <w:rsid w:val="00B35040"/>
    <w:rsid w:val="00B35432"/>
    <w:rsid w:val="00B36178"/>
    <w:rsid w:val="00B364A9"/>
    <w:rsid w:val="00B37095"/>
    <w:rsid w:val="00B373AD"/>
    <w:rsid w:val="00B37E6C"/>
    <w:rsid w:val="00B40D04"/>
    <w:rsid w:val="00B4134E"/>
    <w:rsid w:val="00B4213D"/>
    <w:rsid w:val="00B421ED"/>
    <w:rsid w:val="00B42B2D"/>
    <w:rsid w:val="00B433B3"/>
    <w:rsid w:val="00B44DA3"/>
    <w:rsid w:val="00B451CE"/>
    <w:rsid w:val="00B45904"/>
    <w:rsid w:val="00B5061D"/>
    <w:rsid w:val="00B5114C"/>
    <w:rsid w:val="00B51593"/>
    <w:rsid w:val="00B518F7"/>
    <w:rsid w:val="00B51A2C"/>
    <w:rsid w:val="00B5328A"/>
    <w:rsid w:val="00B5510F"/>
    <w:rsid w:val="00B557B8"/>
    <w:rsid w:val="00B55D96"/>
    <w:rsid w:val="00B623CE"/>
    <w:rsid w:val="00B662AD"/>
    <w:rsid w:val="00B671AA"/>
    <w:rsid w:val="00B67939"/>
    <w:rsid w:val="00B70066"/>
    <w:rsid w:val="00B72ACE"/>
    <w:rsid w:val="00B73BC0"/>
    <w:rsid w:val="00B76B8A"/>
    <w:rsid w:val="00B77788"/>
    <w:rsid w:val="00B77EF4"/>
    <w:rsid w:val="00B82000"/>
    <w:rsid w:val="00B82323"/>
    <w:rsid w:val="00B83446"/>
    <w:rsid w:val="00B8366E"/>
    <w:rsid w:val="00B84265"/>
    <w:rsid w:val="00B86BEE"/>
    <w:rsid w:val="00B86E05"/>
    <w:rsid w:val="00B91560"/>
    <w:rsid w:val="00B91A02"/>
    <w:rsid w:val="00B92B46"/>
    <w:rsid w:val="00B92E1C"/>
    <w:rsid w:val="00B9454C"/>
    <w:rsid w:val="00B94AD8"/>
    <w:rsid w:val="00B96729"/>
    <w:rsid w:val="00BA00A9"/>
    <w:rsid w:val="00BA0426"/>
    <w:rsid w:val="00BA1316"/>
    <w:rsid w:val="00BA1B7A"/>
    <w:rsid w:val="00BA3262"/>
    <w:rsid w:val="00BA36A5"/>
    <w:rsid w:val="00BA65A5"/>
    <w:rsid w:val="00BA69F4"/>
    <w:rsid w:val="00BB0CC2"/>
    <w:rsid w:val="00BB1A72"/>
    <w:rsid w:val="00BB37FC"/>
    <w:rsid w:val="00BB4824"/>
    <w:rsid w:val="00BB5CD2"/>
    <w:rsid w:val="00BB6202"/>
    <w:rsid w:val="00BB64C1"/>
    <w:rsid w:val="00BB66A8"/>
    <w:rsid w:val="00BB7698"/>
    <w:rsid w:val="00BC13D8"/>
    <w:rsid w:val="00BC15AB"/>
    <w:rsid w:val="00BC2070"/>
    <w:rsid w:val="00BC250E"/>
    <w:rsid w:val="00BC26D1"/>
    <w:rsid w:val="00BC30AA"/>
    <w:rsid w:val="00BC3FE1"/>
    <w:rsid w:val="00BC63BC"/>
    <w:rsid w:val="00BC6991"/>
    <w:rsid w:val="00BC7267"/>
    <w:rsid w:val="00BD000E"/>
    <w:rsid w:val="00BD0947"/>
    <w:rsid w:val="00BD1191"/>
    <w:rsid w:val="00BD14BA"/>
    <w:rsid w:val="00BD1625"/>
    <w:rsid w:val="00BD1BDB"/>
    <w:rsid w:val="00BD24F0"/>
    <w:rsid w:val="00BD2516"/>
    <w:rsid w:val="00BD3667"/>
    <w:rsid w:val="00BD3AD2"/>
    <w:rsid w:val="00BD412A"/>
    <w:rsid w:val="00BD428D"/>
    <w:rsid w:val="00BD4548"/>
    <w:rsid w:val="00BD4F79"/>
    <w:rsid w:val="00BD6BED"/>
    <w:rsid w:val="00BD7483"/>
    <w:rsid w:val="00BE0E74"/>
    <w:rsid w:val="00BE226E"/>
    <w:rsid w:val="00BE3A35"/>
    <w:rsid w:val="00BE3B2F"/>
    <w:rsid w:val="00BE57CA"/>
    <w:rsid w:val="00BE62F8"/>
    <w:rsid w:val="00BE67A1"/>
    <w:rsid w:val="00BF06C1"/>
    <w:rsid w:val="00BF0748"/>
    <w:rsid w:val="00BF2DD3"/>
    <w:rsid w:val="00BF4BE6"/>
    <w:rsid w:val="00BF4D3B"/>
    <w:rsid w:val="00BF6D06"/>
    <w:rsid w:val="00BF7D1A"/>
    <w:rsid w:val="00BF7E9F"/>
    <w:rsid w:val="00C007B9"/>
    <w:rsid w:val="00C0130F"/>
    <w:rsid w:val="00C0343A"/>
    <w:rsid w:val="00C04B04"/>
    <w:rsid w:val="00C0590E"/>
    <w:rsid w:val="00C1122F"/>
    <w:rsid w:val="00C117CB"/>
    <w:rsid w:val="00C12849"/>
    <w:rsid w:val="00C134E5"/>
    <w:rsid w:val="00C13832"/>
    <w:rsid w:val="00C15C48"/>
    <w:rsid w:val="00C16490"/>
    <w:rsid w:val="00C1712D"/>
    <w:rsid w:val="00C17535"/>
    <w:rsid w:val="00C20E42"/>
    <w:rsid w:val="00C22635"/>
    <w:rsid w:val="00C22842"/>
    <w:rsid w:val="00C23048"/>
    <w:rsid w:val="00C23621"/>
    <w:rsid w:val="00C2421C"/>
    <w:rsid w:val="00C25515"/>
    <w:rsid w:val="00C26070"/>
    <w:rsid w:val="00C265CC"/>
    <w:rsid w:val="00C27231"/>
    <w:rsid w:val="00C273AE"/>
    <w:rsid w:val="00C3109F"/>
    <w:rsid w:val="00C31ECA"/>
    <w:rsid w:val="00C3292E"/>
    <w:rsid w:val="00C349AC"/>
    <w:rsid w:val="00C34B07"/>
    <w:rsid w:val="00C3596C"/>
    <w:rsid w:val="00C359E4"/>
    <w:rsid w:val="00C35EDD"/>
    <w:rsid w:val="00C36DFA"/>
    <w:rsid w:val="00C400E5"/>
    <w:rsid w:val="00C41E21"/>
    <w:rsid w:val="00C4317A"/>
    <w:rsid w:val="00C431E7"/>
    <w:rsid w:val="00C44D26"/>
    <w:rsid w:val="00C4656F"/>
    <w:rsid w:val="00C46981"/>
    <w:rsid w:val="00C472F7"/>
    <w:rsid w:val="00C47587"/>
    <w:rsid w:val="00C47D1B"/>
    <w:rsid w:val="00C503FF"/>
    <w:rsid w:val="00C50698"/>
    <w:rsid w:val="00C515D8"/>
    <w:rsid w:val="00C518A2"/>
    <w:rsid w:val="00C519E8"/>
    <w:rsid w:val="00C51B23"/>
    <w:rsid w:val="00C51DB4"/>
    <w:rsid w:val="00C53782"/>
    <w:rsid w:val="00C53E72"/>
    <w:rsid w:val="00C546A6"/>
    <w:rsid w:val="00C54BE5"/>
    <w:rsid w:val="00C562FE"/>
    <w:rsid w:val="00C56A45"/>
    <w:rsid w:val="00C57553"/>
    <w:rsid w:val="00C6012D"/>
    <w:rsid w:val="00C61475"/>
    <w:rsid w:val="00C61B3E"/>
    <w:rsid w:val="00C61F98"/>
    <w:rsid w:val="00C62190"/>
    <w:rsid w:val="00C636D0"/>
    <w:rsid w:val="00C6630B"/>
    <w:rsid w:val="00C673D1"/>
    <w:rsid w:val="00C70684"/>
    <w:rsid w:val="00C716E5"/>
    <w:rsid w:val="00C71B02"/>
    <w:rsid w:val="00C73CC8"/>
    <w:rsid w:val="00C7460D"/>
    <w:rsid w:val="00C74C5A"/>
    <w:rsid w:val="00C76CED"/>
    <w:rsid w:val="00C7739C"/>
    <w:rsid w:val="00C77CD0"/>
    <w:rsid w:val="00C8009A"/>
    <w:rsid w:val="00C80153"/>
    <w:rsid w:val="00C801FE"/>
    <w:rsid w:val="00C805BA"/>
    <w:rsid w:val="00C8083C"/>
    <w:rsid w:val="00C80F8C"/>
    <w:rsid w:val="00C8162E"/>
    <w:rsid w:val="00C81D68"/>
    <w:rsid w:val="00C828BE"/>
    <w:rsid w:val="00C82C57"/>
    <w:rsid w:val="00C834AA"/>
    <w:rsid w:val="00C84585"/>
    <w:rsid w:val="00C86144"/>
    <w:rsid w:val="00C87926"/>
    <w:rsid w:val="00C87AB8"/>
    <w:rsid w:val="00C90A72"/>
    <w:rsid w:val="00C92091"/>
    <w:rsid w:val="00C92FA3"/>
    <w:rsid w:val="00C946FA"/>
    <w:rsid w:val="00C94DA4"/>
    <w:rsid w:val="00C94EA7"/>
    <w:rsid w:val="00C9682A"/>
    <w:rsid w:val="00C97E22"/>
    <w:rsid w:val="00CA29AC"/>
    <w:rsid w:val="00CA2AE3"/>
    <w:rsid w:val="00CA30DF"/>
    <w:rsid w:val="00CA456C"/>
    <w:rsid w:val="00CA460D"/>
    <w:rsid w:val="00CA4FB8"/>
    <w:rsid w:val="00CA66DF"/>
    <w:rsid w:val="00CA7476"/>
    <w:rsid w:val="00CA7C1E"/>
    <w:rsid w:val="00CB2A57"/>
    <w:rsid w:val="00CB33EF"/>
    <w:rsid w:val="00CB575E"/>
    <w:rsid w:val="00CB5BCD"/>
    <w:rsid w:val="00CB7F63"/>
    <w:rsid w:val="00CC0C5D"/>
    <w:rsid w:val="00CC0EE1"/>
    <w:rsid w:val="00CC22DD"/>
    <w:rsid w:val="00CC280E"/>
    <w:rsid w:val="00CC2BF2"/>
    <w:rsid w:val="00CC30A8"/>
    <w:rsid w:val="00CC5E23"/>
    <w:rsid w:val="00CC6364"/>
    <w:rsid w:val="00CC702F"/>
    <w:rsid w:val="00CC7405"/>
    <w:rsid w:val="00CD07CF"/>
    <w:rsid w:val="00CD2845"/>
    <w:rsid w:val="00CD2AE3"/>
    <w:rsid w:val="00CD4A97"/>
    <w:rsid w:val="00CD5EEA"/>
    <w:rsid w:val="00CD7C46"/>
    <w:rsid w:val="00CE0017"/>
    <w:rsid w:val="00CE0F87"/>
    <w:rsid w:val="00CE1592"/>
    <w:rsid w:val="00CE4075"/>
    <w:rsid w:val="00CE46FC"/>
    <w:rsid w:val="00CE4AA8"/>
    <w:rsid w:val="00CE4ACF"/>
    <w:rsid w:val="00CE4CC9"/>
    <w:rsid w:val="00CE58C5"/>
    <w:rsid w:val="00CE657B"/>
    <w:rsid w:val="00CE6664"/>
    <w:rsid w:val="00CF0252"/>
    <w:rsid w:val="00CF0C04"/>
    <w:rsid w:val="00CF108B"/>
    <w:rsid w:val="00CF41F9"/>
    <w:rsid w:val="00CF4303"/>
    <w:rsid w:val="00CF67F8"/>
    <w:rsid w:val="00CF6971"/>
    <w:rsid w:val="00CF6B0F"/>
    <w:rsid w:val="00D01EDC"/>
    <w:rsid w:val="00D027E3"/>
    <w:rsid w:val="00D035FA"/>
    <w:rsid w:val="00D05094"/>
    <w:rsid w:val="00D06512"/>
    <w:rsid w:val="00D073F7"/>
    <w:rsid w:val="00D101FD"/>
    <w:rsid w:val="00D10312"/>
    <w:rsid w:val="00D11533"/>
    <w:rsid w:val="00D121AE"/>
    <w:rsid w:val="00D1236B"/>
    <w:rsid w:val="00D12E08"/>
    <w:rsid w:val="00D13E6C"/>
    <w:rsid w:val="00D16EAC"/>
    <w:rsid w:val="00D17DCA"/>
    <w:rsid w:val="00D236C3"/>
    <w:rsid w:val="00D24764"/>
    <w:rsid w:val="00D24A5F"/>
    <w:rsid w:val="00D269B7"/>
    <w:rsid w:val="00D278A7"/>
    <w:rsid w:val="00D303FA"/>
    <w:rsid w:val="00D31A46"/>
    <w:rsid w:val="00D31B82"/>
    <w:rsid w:val="00D31BFC"/>
    <w:rsid w:val="00D32B38"/>
    <w:rsid w:val="00D33B5C"/>
    <w:rsid w:val="00D34301"/>
    <w:rsid w:val="00D3463B"/>
    <w:rsid w:val="00D35612"/>
    <w:rsid w:val="00D35C16"/>
    <w:rsid w:val="00D3622F"/>
    <w:rsid w:val="00D36B89"/>
    <w:rsid w:val="00D371C6"/>
    <w:rsid w:val="00D372B2"/>
    <w:rsid w:val="00D37AAA"/>
    <w:rsid w:val="00D41363"/>
    <w:rsid w:val="00D4136B"/>
    <w:rsid w:val="00D418A9"/>
    <w:rsid w:val="00D41D70"/>
    <w:rsid w:val="00D42175"/>
    <w:rsid w:val="00D42497"/>
    <w:rsid w:val="00D43208"/>
    <w:rsid w:val="00D439E6"/>
    <w:rsid w:val="00D44F7D"/>
    <w:rsid w:val="00D463BD"/>
    <w:rsid w:val="00D46A09"/>
    <w:rsid w:val="00D46EFE"/>
    <w:rsid w:val="00D47351"/>
    <w:rsid w:val="00D50580"/>
    <w:rsid w:val="00D513C7"/>
    <w:rsid w:val="00D518E8"/>
    <w:rsid w:val="00D51AEA"/>
    <w:rsid w:val="00D523CA"/>
    <w:rsid w:val="00D5352C"/>
    <w:rsid w:val="00D53645"/>
    <w:rsid w:val="00D547F7"/>
    <w:rsid w:val="00D57A4E"/>
    <w:rsid w:val="00D600E3"/>
    <w:rsid w:val="00D6203D"/>
    <w:rsid w:val="00D63D09"/>
    <w:rsid w:val="00D649B8"/>
    <w:rsid w:val="00D66151"/>
    <w:rsid w:val="00D66740"/>
    <w:rsid w:val="00D66A2A"/>
    <w:rsid w:val="00D66B59"/>
    <w:rsid w:val="00D7015C"/>
    <w:rsid w:val="00D70B6F"/>
    <w:rsid w:val="00D70F1D"/>
    <w:rsid w:val="00D71585"/>
    <w:rsid w:val="00D72B26"/>
    <w:rsid w:val="00D75214"/>
    <w:rsid w:val="00D77814"/>
    <w:rsid w:val="00D77B71"/>
    <w:rsid w:val="00D80763"/>
    <w:rsid w:val="00D83CE5"/>
    <w:rsid w:val="00D851F2"/>
    <w:rsid w:val="00D90475"/>
    <w:rsid w:val="00D90C56"/>
    <w:rsid w:val="00D91FB9"/>
    <w:rsid w:val="00D94608"/>
    <w:rsid w:val="00D950A6"/>
    <w:rsid w:val="00D95EF8"/>
    <w:rsid w:val="00D9665A"/>
    <w:rsid w:val="00DA0AF6"/>
    <w:rsid w:val="00DA0B77"/>
    <w:rsid w:val="00DA299A"/>
    <w:rsid w:val="00DA4C11"/>
    <w:rsid w:val="00DA62F5"/>
    <w:rsid w:val="00DA63C9"/>
    <w:rsid w:val="00DB012F"/>
    <w:rsid w:val="00DB091D"/>
    <w:rsid w:val="00DB0EDA"/>
    <w:rsid w:val="00DB23C1"/>
    <w:rsid w:val="00DB33CA"/>
    <w:rsid w:val="00DB57CE"/>
    <w:rsid w:val="00DC215D"/>
    <w:rsid w:val="00DC27D5"/>
    <w:rsid w:val="00DC3B6D"/>
    <w:rsid w:val="00DC3E83"/>
    <w:rsid w:val="00DC59EC"/>
    <w:rsid w:val="00DC70B3"/>
    <w:rsid w:val="00DC752F"/>
    <w:rsid w:val="00DC78FB"/>
    <w:rsid w:val="00DC7CC1"/>
    <w:rsid w:val="00DD0FEA"/>
    <w:rsid w:val="00DD10D7"/>
    <w:rsid w:val="00DD1AE4"/>
    <w:rsid w:val="00DD1B85"/>
    <w:rsid w:val="00DD1D6B"/>
    <w:rsid w:val="00DD324F"/>
    <w:rsid w:val="00DD36E9"/>
    <w:rsid w:val="00DD430C"/>
    <w:rsid w:val="00DD43B7"/>
    <w:rsid w:val="00DD4B66"/>
    <w:rsid w:val="00DD4EA2"/>
    <w:rsid w:val="00DD5A5D"/>
    <w:rsid w:val="00DD747F"/>
    <w:rsid w:val="00DE0181"/>
    <w:rsid w:val="00DE03DC"/>
    <w:rsid w:val="00DE0BBF"/>
    <w:rsid w:val="00DE0BC1"/>
    <w:rsid w:val="00DE0D39"/>
    <w:rsid w:val="00DE18CF"/>
    <w:rsid w:val="00DE1D18"/>
    <w:rsid w:val="00DE5A9A"/>
    <w:rsid w:val="00DE7F9A"/>
    <w:rsid w:val="00DF0B40"/>
    <w:rsid w:val="00DF0D44"/>
    <w:rsid w:val="00DF1135"/>
    <w:rsid w:val="00DF1223"/>
    <w:rsid w:val="00DF134A"/>
    <w:rsid w:val="00DF13C0"/>
    <w:rsid w:val="00DF28B2"/>
    <w:rsid w:val="00DF3014"/>
    <w:rsid w:val="00DF3CE0"/>
    <w:rsid w:val="00DF3F63"/>
    <w:rsid w:val="00DF50E2"/>
    <w:rsid w:val="00DF64E0"/>
    <w:rsid w:val="00DF74A1"/>
    <w:rsid w:val="00E000A7"/>
    <w:rsid w:val="00E004A7"/>
    <w:rsid w:val="00E010DE"/>
    <w:rsid w:val="00E01862"/>
    <w:rsid w:val="00E01ED7"/>
    <w:rsid w:val="00E020A1"/>
    <w:rsid w:val="00E023C9"/>
    <w:rsid w:val="00E02EC1"/>
    <w:rsid w:val="00E03758"/>
    <w:rsid w:val="00E03CD8"/>
    <w:rsid w:val="00E048A0"/>
    <w:rsid w:val="00E05C70"/>
    <w:rsid w:val="00E05DF2"/>
    <w:rsid w:val="00E07F0A"/>
    <w:rsid w:val="00E10E5D"/>
    <w:rsid w:val="00E1262E"/>
    <w:rsid w:val="00E14C8B"/>
    <w:rsid w:val="00E16244"/>
    <w:rsid w:val="00E162C7"/>
    <w:rsid w:val="00E16369"/>
    <w:rsid w:val="00E16AC1"/>
    <w:rsid w:val="00E204B7"/>
    <w:rsid w:val="00E207FE"/>
    <w:rsid w:val="00E21052"/>
    <w:rsid w:val="00E21C20"/>
    <w:rsid w:val="00E2306B"/>
    <w:rsid w:val="00E2538E"/>
    <w:rsid w:val="00E261A8"/>
    <w:rsid w:val="00E26B94"/>
    <w:rsid w:val="00E32DD1"/>
    <w:rsid w:val="00E330B2"/>
    <w:rsid w:val="00E33369"/>
    <w:rsid w:val="00E34300"/>
    <w:rsid w:val="00E34890"/>
    <w:rsid w:val="00E35CAE"/>
    <w:rsid w:val="00E369C3"/>
    <w:rsid w:val="00E4041D"/>
    <w:rsid w:val="00E40D16"/>
    <w:rsid w:val="00E430A9"/>
    <w:rsid w:val="00E4549D"/>
    <w:rsid w:val="00E45F6B"/>
    <w:rsid w:val="00E46895"/>
    <w:rsid w:val="00E47425"/>
    <w:rsid w:val="00E5314B"/>
    <w:rsid w:val="00E53D1B"/>
    <w:rsid w:val="00E545EF"/>
    <w:rsid w:val="00E5532F"/>
    <w:rsid w:val="00E558B1"/>
    <w:rsid w:val="00E55E95"/>
    <w:rsid w:val="00E55ECE"/>
    <w:rsid w:val="00E56D64"/>
    <w:rsid w:val="00E60472"/>
    <w:rsid w:val="00E61731"/>
    <w:rsid w:val="00E619AC"/>
    <w:rsid w:val="00E6267E"/>
    <w:rsid w:val="00E62DB9"/>
    <w:rsid w:val="00E62F48"/>
    <w:rsid w:val="00E640ED"/>
    <w:rsid w:val="00E64143"/>
    <w:rsid w:val="00E64559"/>
    <w:rsid w:val="00E6514E"/>
    <w:rsid w:val="00E66AC9"/>
    <w:rsid w:val="00E66CA0"/>
    <w:rsid w:val="00E70607"/>
    <w:rsid w:val="00E70B3A"/>
    <w:rsid w:val="00E71476"/>
    <w:rsid w:val="00E71BDA"/>
    <w:rsid w:val="00E7373D"/>
    <w:rsid w:val="00E73FB2"/>
    <w:rsid w:val="00E744D4"/>
    <w:rsid w:val="00E805C5"/>
    <w:rsid w:val="00E81221"/>
    <w:rsid w:val="00E8169E"/>
    <w:rsid w:val="00E82A53"/>
    <w:rsid w:val="00E8311E"/>
    <w:rsid w:val="00E86E4F"/>
    <w:rsid w:val="00E87ACA"/>
    <w:rsid w:val="00E91AC2"/>
    <w:rsid w:val="00E945A1"/>
    <w:rsid w:val="00E94C51"/>
    <w:rsid w:val="00E954B7"/>
    <w:rsid w:val="00E95D22"/>
    <w:rsid w:val="00EA061E"/>
    <w:rsid w:val="00EA0658"/>
    <w:rsid w:val="00EA4CD3"/>
    <w:rsid w:val="00EA4E2D"/>
    <w:rsid w:val="00EA6925"/>
    <w:rsid w:val="00EA699B"/>
    <w:rsid w:val="00EA6D71"/>
    <w:rsid w:val="00EA75AA"/>
    <w:rsid w:val="00EB108B"/>
    <w:rsid w:val="00EB1551"/>
    <w:rsid w:val="00EB160E"/>
    <w:rsid w:val="00EB1965"/>
    <w:rsid w:val="00EB29D3"/>
    <w:rsid w:val="00EB3E96"/>
    <w:rsid w:val="00EB49F3"/>
    <w:rsid w:val="00EB4AF6"/>
    <w:rsid w:val="00EB57EC"/>
    <w:rsid w:val="00EB5BD5"/>
    <w:rsid w:val="00EB648C"/>
    <w:rsid w:val="00EB69E1"/>
    <w:rsid w:val="00EC0103"/>
    <w:rsid w:val="00EC35B4"/>
    <w:rsid w:val="00EC3967"/>
    <w:rsid w:val="00EC40CC"/>
    <w:rsid w:val="00EC6696"/>
    <w:rsid w:val="00EC7099"/>
    <w:rsid w:val="00ED1375"/>
    <w:rsid w:val="00ED2A18"/>
    <w:rsid w:val="00ED3020"/>
    <w:rsid w:val="00ED39C1"/>
    <w:rsid w:val="00ED4629"/>
    <w:rsid w:val="00ED4E84"/>
    <w:rsid w:val="00ED7C7A"/>
    <w:rsid w:val="00ED7CAF"/>
    <w:rsid w:val="00ED7D9E"/>
    <w:rsid w:val="00EE12AB"/>
    <w:rsid w:val="00EE277C"/>
    <w:rsid w:val="00EE3149"/>
    <w:rsid w:val="00EE57A3"/>
    <w:rsid w:val="00EE5DA3"/>
    <w:rsid w:val="00EF00D9"/>
    <w:rsid w:val="00EF079E"/>
    <w:rsid w:val="00EF0E89"/>
    <w:rsid w:val="00EF1F2A"/>
    <w:rsid w:val="00EF230D"/>
    <w:rsid w:val="00EF4435"/>
    <w:rsid w:val="00EF7B32"/>
    <w:rsid w:val="00F00AB6"/>
    <w:rsid w:val="00F00D29"/>
    <w:rsid w:val="00F01589"/>
    <w:rsid w:val="00F016F3"/>
    <w:rsid w:val="00F02049"/>
    <w:rsid w:val="00F04F66"/>
    <w:rsid w:val="00F069F1"/>
    <w:rsid w:val="00F10ED4"/>
    <w:rsid w:val="00F122A0"/>
    <w:rsid w:val="00F12A0E"/>
    <w:rsid w:val="00F14E59"/>
    <w:rsid w:val="00F172EE"/>
    <w:rsid w:val="00F179D8"/>
    <w:rsid w:val="00F2098F"/>
    <w:rsid w:val="00F219A8"/>
    <w:rsid w:val="00F25459"/>
    <w:rsid w:val="00F26169"/>
    <w:rsid w:val="00F271DD"/>
    <w:rsid w:val="00F300EF"/>
    <w:rsid w:val="00F302F4"/>
    <w:rsid w:val="00F30A7B"/>
    <w:rsid w:val="00F30EC1"/>
    <w:rsid w:val="00F30F7B"/>
    <w:rsid w:val="00F31401"/>
    <w:rsid w:val="00F32BCB"/>
    <w:rsid w:val="00F3329C"/>
    <w:rsid w:val="00F34964"/>
    <w:rsid w:val="00F366CD"/>
    <w:rsid w:val="00F36CCC"/>
    <w:rsid w:val="00F37637"/>
    <w:rsid w:val="00F40718"/>
    <w:rsid w:val="00F41380"/>
    <w:rsid w:val="00F414B3"/>
    <w:rsid w:val="00F45839"/>
    <w:rsid w:val="00F46A8F"/>
    <w:rsid w:val="00F4715B"/>
    <w:rsid w:val="00F47385"/>
    <w:rsid w:val="00F47EF8"/>
    <w:rsid w:val="00F5012C"/>
    <w:rsid w:val="00F5164C"/>
    <w:rsid w:val="00F51710"/>
    <w:rsid w:val="00F533A1"/>
    <w:rsid w:val="00F54869"/>
    <w:rsid w:val="00F552FA"/>
    <w:rsid w:val="00F5530B"/>
    <w:rsid w:val="00F567A8"/>
    <w:rsid w:val="00F5729F"/>
    <w:rsid w:val="00F574F8"/>
    <w:rsid w:val="00F600F2"/>
    <w:rsid w:val="00F6065B"/>
    <w:rsid w:val="00F614A8"/>
    <w:rsid w:val="00F63C1F"/>
    <w:rsid w:val="00F65053"/>
    <w:rsid w:val="00F702B4"/>
    <w:rsid w:val="00F74ED2"/>
    <w:rsid w:val="00F75810"/>
    <w:rsid w:val="00F75E36"/>
    <w:rsid w:val="00F80729"/>
    <w:rsid w:val="00F80996"/>
    <w:rsid w:val="00F81C34"/>
    <w:rsid w:val="00F821BC"/>
    <w:rsid w:val="00F82380"/>
    <w:rsid w:val="00F82EA9"/>
    <w:rsid w:val="00F83487"/>
    <w:rsid w:val="00F84BAA"/>
    <w:rsid w:val="00F84D35"/>
    <w:rsid w:val="00F86C3E"/>
    <w:rsid w:val="00F8725D"/>
    <w:rsid w:val="00F87384"/>
    <w:rsid w:val="00F878EA"/>
    <w:rsid w:val="00F907B2"/>
    <w:rsid w:val="00F92058"/>
    <w:rsid w:val="00F944D7"/>
    <w:rsid w:val="00F95C1D"/>
    <w:rsid w:val="00F97F78"/>
    <w:rsid w:val="00FA43A4"/>
    <w:rsid w:val="00FA43F5"/>
    <w:rsid w:val="00FA499D"/>
    <w:rsid w:val="00FA5129"/>
    <w:rsid w:val="00FA62D8"/>
    <w:rsid w:val="00FA7B5A"/>
    <w:rsid w:val="00FA7B91"/>
    <w:rsid w:val="00FA7FF8"/>
    <w:rsid w:val="00FB0E1E"/>
    <w:rsid w:val="00FB1D39"/>
    <w:rsid w:val="00FB2122"/>
    <w:rsid w:val="00FB40AA"/>
    <w:rsid w:val="00FB48D6"/>
    <w:rsid w:val="00FB59B6"/>
    <w:rsid w:val="00FB6541"/>
    <w:rsid w:val="00FC2A75"/>
    <w:rsid w:val="00FC3122"/>
    <w:rsid w:val="00FC3695"/>
    <w:rsid w:val="00FC5C77"/>
    <w:rsid w:val="00FC6CDB"/>
    <w:rsid w:val="00FD0E90"/>
    <w:rsid w:val="00FD1DE6"/>
    <w:rsid w:val="00FD205F"/>
    <w:rsid w:val="00FD64C4"/>
    <w:rsid w:val="00FD6EAB"/>
    <w:rsid w:val="00FD7CD2"/>
    <w:rsid w:val="00FE021A"/>
    <w:rsid w:val="00FE1A69"/>
    <w:rsid w:val="00FE1B57"/>
    <w:rsid w:val="00FE1F79"/>
    <w:rsid w:val="00FE2C96"/>
    <w:rsid w:val="00FE43BA"/>
    <w:rsid w:val="00FE5006"/>
    <w:rsid w:val="00FE5219"/>
    <w:rsid w:val="00FE547A"/>
    <w:rsid w:val="00FE56B4"/>
    <w:rsid w:val="00FE6325"/>
    <w:rsid w:val="00FE6C02"/>
    <w:rsid w:val="00FE71F9"/>
    <w:rsid w:val="00FE72D9"/>
    <w:rsid w:val="00FE7747"/>
    <w:rsid w:val="00FF0271"/>
    <w:rsid w:val="00FF0383"/>
    <w:rsid w:val="00FF32F3"/>
    <w:rsid w:val="00FF3308"/>
    <w:rsid w:val="00FF3CDA"/>
    <w:rsid w:val="00FF607A"/>
    <w:rsid w:val="00FF63C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7"/>
    <o:shapelayout v:ext="edit">
      <o:idmap v:ext="edit" data="1"/>
    </o:shapelayout>
  </w:shapeDefaults>
  <w:decimalSymbol w:val="."/>
  <w:listSeparator w:val=","/>
  <w14:docId w14:val="3E8CC70D"/>
  <w15:docId w15:val="{D35DF069-1608-4528-B7E6-BF1DF9FA5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eastAsia="es-MX"/>
    </w:rPr>
  </w:style>
  <w:style w:type="table" w:styleId="Tabladelista1clara-nfasis1">
    <w:name w:val="List Table 1 Light Accent 1"/>
    <w:basedOn w:val="Tablanormal"/>
    <w:uiPriority w:val="46"/>
    <w:rsid w:val="008E624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character" w:styleId="Refdecomentario">
    <w:name w:val="annotation reference"/>
    <w:basedOn w:val="Fuentedeprrafopredeter"/>
    <w:uiPriority w:val="99"/>
    <w:semiHidden/>
    <w:unhideWhenUsed/>
    <w:rsid w:val="0081575A"/>
    <w:rPr>
      <w:sz w:val="16"/>
      <w:szCs w:val="16"/>
    </w:rPr>
  </w:style>
  <w:style w:type="paragraph" w:styleId="Textocomentario">
    <w:name w:val="annotation text"/>
    <w:basedOn w:val="Normal"/>
    <w:link w:val="TextocomentarioCar"/>
    <w:uiPriority w:val="99"/>
    <w:semiHidden/>
    <w:unhideWhenUsed/>
    <w:rsid w:val="0081575A"/>
    <w:rPr>
      <w:sz w:val="20"/>
      <w:szCs w:val="20"/>
    </w:rPr>
  </w:style>
  <w:style w:type="character" w:customStyle="1" w:styleId="TextocomentarioCar">
    <w:name w:val="Texto comentario Car"/>
    <w:basedOn w:val="Fuentedeprrafopredeter"/>
    <w:link w:val="Textocomentario"/>
    <w:uiPriority w:val="99"/>
    <w:semiHidden/>
    <w:rsid w:val="0081575A"/>
    <w:rPr>
      <w:rFonts w:ascii="Times New Roman" w:eastAsia="Times New Roman" w:hAnsi="Times New Roman" w:cs="Times New Roman"/>
      <w:sz w:val="20"/>
      <w:szCs w:val="20"/>
      <w:lang w:val="es-ES"/>
    </w:rPr>
  </w:style>
  <w:style w:type="character" w:customStyle="1" w:styleId="apple-tab-span">
    <w:name w:val="apple-tab-span"/>
    <w:basedOn w:val="Fuentedeprrafopredeter"/>
    <w:rsid w:val="007C3927"/>
  </w:style>
  <w:style w:type="table" w:customStyle="1" w:styleId="Tabladelista1clara-nfasis12">
    <w:name w:val="Tabla de lista 1 clara - Énfasis 12"/>
    <w:basedOn w:val="Tablanormal"/>
    <w:next w:val="Tabladelista1clara-nfasis1"/>
    <w:uiPriority w:val="46"/>
    <w:rsid w:val="008D7E05"/>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5791">
      <w:bodyDiv w:val="1"/>
      <w:marLeft w:val="0"/>
      <w:marRight w:val="0"/>
      <w:marTop w:val="0"/>
      <w:marBottom w:val="0"/>
      <w:divBdr>
        <w:top w:val="none" w:sz="0" w:space="0" w:color="auto"/>
        <w:left w:val="none" w:sz="0" w:space="0" w:color="auto"/>
        <w:bottom w:val="none" w:sz="0" w:space="0" w:color="auto"/>
        <w:right w:val="none" w:sz="0" w:space="0" w:color="auto"/>
      </w:divBdr>
    </w:div>
    <w:div w:id="27218250">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04025965">
      <w:bodyDiv w:val="1"/>
      <w:marLeft w:val="0"/>
      <w:marRight w:val="0"/>
      <w:marTop w:val="0"/>
      <w:marBottom w:val="0"/>
      <w:divBdr>
        <w:top w:val="none" w:sz="0" w:space="0" w:color="auto"/>
        <w:left w:val="none" w:sz="0" w:space="0" w:color="auto"/>
        <w:bottom w:val="none" w:sz="0" w:space="0" w:color="auto"/>
        <w:right w:val="none" w:sz="0" w:space="0" w:color="auto"/>
      </w:divBdr>
    </w:div>
    <w:div w:id="210266309">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95113731">
      <w:bodyDiv w:val="1"/>
      <w:marLeft w:val="0"/>
      <w:marRight w:val="0"/>
      <w:marTop w:val="0"/>
      <w:marBottom w:val="0"/>
      <w:divBdr>
        <w:top w:val="none" w:sz="0" w:space="0" w:color="auto"/>
        <w:left w:val="none" w:sz="0" w:space="0" w:color="auto"/>
        <w:bottom w:val="none" w:sz="0" w:space="0" w:color="auto"/>
        <w:right w:val="none" w:sz="0" w:space="0" w:color="auto"/>
      </w:divBdr>
    </w:div>
    <w:div w:id="304044366">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43093851">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1104658">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10586547">
      <w:bodyDiv w:val="1"/>
      <w:marLeft w:val="0"/>
      <w:marRight w:val="0"/>
      <w:marTop w:val="0"/>
      <w:marBottom w:val="0"/>
      <w:divBdr>
        <w:top w:val="none" w:sz="0" w:space="0" w:color="auto"/>
        <w:left w:val="none" w:sz="0" w:space="0" w:color="auto"/>
        <w:bottom w:val="none" w:sz="0" w:space="0" w:color="auto"/>
        <w:right w:val="none" w:sz="0" w:space="0" w:color="auto"/>
      </w:divBdr>
    </w:div>
    <w:div w:id="1130512972">
      <w:bodyDiv w:val="1"/>
      <w:marLeft w:val="0"/>
      <w:marRight w:val="0"/>
      <w:marTop w:val="0"/>
      <w:marBottom w:val="0"/>
      <w:divBdr>
        <w:top w:val="none" w:sz="0" w:space="0" w:color="auto"/>
        <w:left w:val="none" w:sz="0" w:space="0" w:color="auto"/>
        <w:bottom w:val="none" w:sz="0" w:space="0" w:color="auto"/>
        <w:right w:val="none" w:sz="0" w:space="0" w:color="auto"/>
      </w:divBdr>
    </w:div>
    <w:div w:id="1181899223">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8558251">
      <w:bodyDiv w:val="1"/>
      <w:marLeft w:val="0"/>
      <w:marRight w:val="0"/>
      <w:marTop w:val="0"/>
      <w:marBottom w:val="0"/>
      <w:divBdr>
        <w:top w:val="none" w:sz="0" w:space="0" w:color="auto"/>
        <w:left w:val="none" w:sz="0" w:space="0" w:color="auto"/>
        <w:bottom w:val="none" w:sz="0" w:space="0" w:color="auto"/>
        <w:right w:val="none" w:sz="0" w:space="0" w:color="auto"/>
      </w:divBdr>
    </w:div>
    <w:div w:id="1311253802">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9525190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55497233">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F059A-1CC1-46F3-B8EF-F95AC87BC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15279</Words>
  <Characters>84040</Characters>
  <Application>Microsoft Office Word</Application>
  <DocSecurity>0</DocSecurity>
  <Lines>700</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2020-03-10T23:56:00Z</cp:lastPrinted>
  <dcterms:created xsi:type="dcterms:W3CDTF">2021-12-02T16:27:00Z</dcterms:created>
  <dcterms:modified xsi:type="dcterms:W3CDTF">2021-12-02T16:27:00Z</dcterms:modified>
</cp:coreProperties>
</file>