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CF519" w14:textId="13DFF327" w:rsidR="0077531C" w:rsidRPr="00AD2A55" w:rsidRDefault="0077531C" w:rsidP="0077531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D6EA3">
        <w:rPr>
          <w:rFonts w:ascii="Palatino Linotype" w:eastAsia="Times New Roman" w:hAnsi="Palatino Linotype" w:cs="Arial"/>
          <w:color w:val="000000"/>
          <w:sz w:val="24"/>
          <w:szCs w:val="24"/>
          <w:lang w:eastAsia="es-MX"/>
        </w:rPr>
        <w:t>diecinueve</w:t>
      </w:r>
      <w:r>
        <w:rPr>
          <w:rFonts w:ascii="Palatino Linotype" w:eastAsia="Times New Roman" w:hAnsi="Palatino Linotype" w:cs="Arial"/>
          <w:color w:val="000000"/>
          <w:sz w:val="24"/>
          <w:szCs w:val="24"/>
          <w:lang w:eastAsia="es-MX"/>
        </w:rPr>
        <w:t xml:space="preserve"> de </w:t>
      </w:r>
      <w:r w:rsidR="007D6EA3">
        <w:rPr>
          <w:rFonts w:ascii="Palatino Linotype" w:eastAsia="Times New Roman" w:hAnsi="Palatino Linotype" w:cs="Arial"/>
          <w:color w:val="000000"/>
          <w:sz w:val="24"/>
          <w:szCs w:val="24"/>
          <w:lang w:eastAsia="es-MX"/>
        </w:rPr>
        <w:t>mayo</w:t>
      </w:r>
      <w:r>
        <w:rPr>
          <w:rFonts w:ascii="Palatino Linotype" w:eastAsia="Times New Roman" w:hAnsi="Palatino Linotype" w:cs="Arial"/>
          <w:color w:val="000000"/>
          <w:sz w:val="24"/>
          <w:szCs w:val="24"/>
          <w:lang w:eastAsia="es-MX"/>
        </w:rPr>
        <w:t xml:space="preserve"> de dos mil veintiuno</w:t>
      </w:r>
      <w:r w:rsidRPr="00AD2A55">
        <w:rPr>
          <w:rFonts w:ascii="Palatino Linotype" w:eastAsia="Times New Roman" w:hAnsi="Palatino Linotype" w:cs="Arial"/>
          <w:color w:val="000000"/>
          <w:sz w:val="24"/>
          <w:szCs w:val="24"/>
          <w:lang w:eastAsia="es-MX"/>
        </w:rPr>
        <w:t>.</w:t>
      </w:r>
    </w:p>
    <w:p w14:paraId="3313A383" w14:textId="77777777" w:rsidR="0077531C" w:rsidRPr="00AD2A55" w:rsidRDefault="0077531C" w:rsidP="0077531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74B3EE" w14:textId="23C33380" w:rsidR="0077531C" w:rsidRPr="00AD2A55" w:rsidRDefault="0077531C" w:rsidP="0077531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bCs/>
          <w:sz w:val="24"/>
          <w:szCs w:val="24"/>
          <w:lang w:eastAsia="es-MX"/>
        </w:rPr>
        <w:t>0</w:t>
      </w:r>
      <w:r w:rsidR="000B5FF2">
        <w:rPr>
          <w:rFonts w:ascii="Palatino Linotype" w:hAnsi="Palatino Linotype" w:cs="Arial"/>
          <w:b/>
          <w:bCs/>
          <w:sz w:val="24"/>
          <w:szCs w:val="24"/>
          <w:lang w:eastAsia="es-MX"/>
        </w:rPr>
        <w:t>1125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proofErr w:type="spellStart"/>
      <w:r w:rsidR="00A47EFC">
        <w:rPr>
          <w:rFonts w:ascii="Palatino Linotype" w:hAnsi="Palatino Linotype" w:cs="Arial"/>
          <w:b/>
          <w:bCs/>
          <w:szCs w:val="20"/>
        </w:rPr>
        <w:t>xxxxxxxxxxx</w:t>
      </w:r>
      <w:proofErr w:type="spellEnd"/>
      <w:r>
        <w:rPr>
          <w:rFonts w:ascii="Palatino Linotype" w:hAnsi="Palatino Linotype" w:cs="Arial"/>
          <w:sz w:val="24"/>
          <w:szCs w:val="24"/>
        </w:rPr>
        <w:t xml:space="preserve">, se le denominara </w:t>
      </w:r>
      <w:r w:rsidR="000B5FF2">
        <w:rPr>
          <w:rFonts w:ascii="Palatino Linotype" w:hAnsi="Palatino Linotype" w:cs="Arial"/>
          <w:b/>
          <w:sz w:val="24"/>
          <w:szCs w:val="24"/>
        </w:rPr>
        <w:t>la</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 xml:space="preserve">Ayuntamiento de </w:t>
      </w:r>
      <w:r w:rsidR="000B5FF2">
        <w:rPr>
          <w:rFonts w:ascii="Palatino Linotype" w:hAnsi="Palatino Linotype" w:cs="Arial"/>
          <w:b/>
          <w:sz w:val="24"/>
          <w:szCs w:val="24"/>
        </w:rPr>
        <w:t>Valle de Chalco Solidaridad</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7F27750B" w14:textId="77777777" w:rsidR="0077531C" w:rsidRPr="00AD2A55" w:rsidRDefault="0077531C" w:rsidP="0077531C">
      <w:pPr>
        <w:tabs>
          <w:tab w:val="left" w:pos="1701"/>
        </w:tabs>
        <w:spacing w:after="0" w:line="360" w:lineRule="auto"/>
        <w:jc w:val="both"/>
        <w:rPr>
          <w:rFonts w:ascii="Palatino Linotype" w:hAnsi="Palatino Linotype" w:cs="Arial"/>
          <w:sz w:val="24"/>
          <w:szCs w:val="24"/>
        </w:rPr>
      </w:pPr>
    </w:p>
    <w:p w14:paraId="27C2210E" w14:textId="77777777" w:rsidR="0077531C" w:rsidRPr="006F4C89" w:rsidRDefault="0077531C" w:rsidP="0077531C">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5D7AEBE1" w14:textId="77777777" w:rsidR="0077531C" w:rsidRPr="00AD2A55" w:rsidRDefault="0077531C" w:rsidP="0077531C">
      <w:pPr>
        <w:spacing w:after="0" w:line="360" w:lineRule="auto"/>
        <w:jc w:val="center"/>
        <w:rPr>
          <w:rFonts w:ascii="Palatino Linotype" w:hAnsi="Palatino Linotype" w:cs="Arial"/>
          <w:b/>
          <w:sz w:val="24"/>
          <w:szCs w:val="24"/>
        </w:rPr>
      </w:pPr>
    </w:p>
    <w:p w14:paraId="4FB7EFC1" w14:textId="77777777" w:rsidR="0077531C" w:rsidRPr="00AD2A55" w:rsidRDefault="0077531C" w:rsidP="0077531C">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5E7590DC" w14:textId="1ED06CD6" w:rsidR="0077531C" w:rsidRDefault="0077531C" w:rsidP="0077531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B5FF2">
        <w:rPr>
          <w:rFonts w:ascii="Palatino Linotype" w:hAnsi="Palatino Linotype" w:cs="Arial"/>
          <w:sz w:val="24"/>
          <w:szCs w:val="24"/>
        </w:rPr>
        <w:t>tres</w:t>
      </w:r>
      <w:r>
        <w:rPr>
          <w:rFonts w:ascii="Palatino Linotype" w:hAnsi="Palatino Linotype" w:cs="Arial"/>
          <w:sz w:val="24"/>
          <w:szCs w:val="24"/>
        </w:rPr>
        <w:t xml:space="preserve"> de </w:t>
      </w:r>
      <w:r w:rsidR="000B5FF2">
        <w:rPr>
          <w:rFonts w:ascii="Palatino Linotype" w:hAnsi="Palatino Linotype" w:cs="Arial"/>
          <w:sz w:val="24"/>
          <w:szCs w:val="24"/>
        </w:rPr>
        <w:t>febre</w:t>
      </w:r>
      <w:r>
        <w:rPr>
          <w:rFonts w:ascii="Palatino Linotype" w:hAnsi="Palatino Linotype" w:cs="Arial"/>
          <w:sz w:val="24"/>
          <w:szCs w:val="24"/>
        </w:rPr>
        <w:t>ro de dos mil veintiuno</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0</w:t>
      </w:r>
      <w:r w:rsidR="000B5FF2">
        <w:rPr>
          <w:rFonts w:ascii="Palatino Linotype" w:hAnsi="Palatino Linotype" w:cs="Arial"/>
          <w:b/>
          <w:sz w:val="24"/>
          <w:szCs w:val="24"/>
        </w:rPr>
        <w:t>19</w:t>
      </w:r>
      <w:r w:rsidRPr="000A1BB5">
        <w:rPr>
          <w:rFonts w:ascii="Palatino Linotype" w:hAnsi="Palatino Linotype" w:cs="Arial"/>
          <w:b/>
          <w:sz w:val="24"/>
          <w:szCs w:val="24"/>
        </w:rPr>
        <w:t>/</w:t>
      </w:r>
      <w:r w:rsidR="000B5FF2">
        <w:rPr>
          <w:rFonts w:ascii="Palatino Linotype" w:hAnsi="Palatino Linotype" w:cs="Arial"/>
          <w:b/>
          <w:sz w:val="24"/>
          <w:szCs w:val="24"/>
        </w:rPr>
        <w:t>VACHASO</w:t>
      </w:r>
      <w:r w:rsidRPr="000A1BB5">
        <w:rPr>
          <w:rFonts w:ascii="Palatino Linotype" w:hAnsi="Palatino Linotype" w:cs="Arial"/>
          <w:b/>
          <w:sz w:val="24"/>
          <w:szCs w:val="24"/>
        </w:rPr>
        <w:t>/IP/20</w:t>
      </w:r>
      <w:r>
        <w:rPr>
          <w:rFonts w:ascii="Palatino Linotype" w:hAnsi="Palatino Linotype" w:cs="Arial"/>
          <w:b/>
          <w:sz w:val="24"/>
          <w:szCs w:val="24"/>
        </w:rPr>
        <w:t>2</w:t>
      </w:r>
      <w:r w:rsidR="000B5FF2">
        <w:rPr>
          <w:rFonts w:ascii="Palatino Linotype" w:hAnsi="Palatino Linotype" w:cs="Arial"/>
          <w:b/>
          <w:sz w:val="24"/>
          <w:szCs w:val="24"/>
        </w:rPr>
        <w:t>1</w:t>
      </w:r>
      <w:r>
        <w:rPr>
          <w:rFonts w:ascii="Palatino Linotype" w:hAnsi="Palatino Linotype" w:cs="Arial"/>
          <w:b/>
          <w:sz w:val="24"/>
          <w:szCs w:val="24"/>
        </w:rPr>
        <w:t xml:space="preserve"> </w:t>
      </w:r>
      <w:r w:rsidRPr="00AD2A55">
        <w:rPr>
          <w:rFonts w:ascii="Palatino Linotype" w:hAnsi="Palatino Linotype" w:cs="Arial"/>
          <w:sz w:val="24"/>
          <w:szCs w:val="24"/>
        </w:rPr>
        <w:t>mediante la cual solicitó información en el tenor siguiente:</w:t>
      </w:r>
    </w:p>
    <w:p w14:paraId="5F432847" w14:textId="77777777" w:rsidR="0077531C" w:rsidRDefault="0077531C" w:rsidP="0077531C">
      <w:pPr>
        <w:spacing w:after="0" w:line="360" w:lineRule="auto"/>
        <w:jc w:val="both"/>
        <w:rPr>
          <w:rFonts w:ascii="Palatino Linotype" w:hAnsi="Palatino Linotype" w:cs="Arial"/>
          <w:sz w:val="24"/>
          <w:szCs w:val="24"/>
        </w:rPr>
      </w:pPr>
    </w:p>
    <w:p w14:paraId="2E6D1C43" w14:textId="77777777" w:rsidR="0077531C" w:rsidRDefault="0077531C" w:rsidP="0077531C">
      <w:pPr>
        <w:spacing w:after="0" w:line="360" w:lineRule="auto"/>
        <w:jc w:val="both"/>
        <w:rPr>
          <w:rFonts w:ascii="Palatino Linotype" w:hAnsi="Palatino Linotype" w:cs="Arial"/>
          <w:sz w:val="24"/>
          <w:szCs w:val="24"/>
        </w:rPr>
      </w:pPr>
    </w:p>
    <w:p w14:paraId="2AE20278" w14:textId="0279568F" w:rsidR="0077531C" w:rsidRDefault="0077531C" w:rsidP="0077531C">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0B5FF2" w:rsidRPr="000B5FF2">
        <w:rPr>
          <w:rFonts w:ascii="Palatino Linotype" w:hAnsi="Palatino Linotype"/>
          <w:i/>
          <w:color w:val="000000"/>
        </w:rPr>
        <w:t xml:space="preserve">Solicito en versión pública, todas las facturas </w:t>
      </w:r>
      <w:proofErr w:type="spellStart"/>
      <w:r w:rsidR="000B5FF2" w:rsidRPr="000B5FF2">
        <w:rPr>
          <w:rFonts w:ascii="Palatino Linotype" w:hAnsi="Palatino Linotype"/>
          <w:i/>
          <w:color w:val="000000"/>
        </w:rPr>
        <w:t>provicionadas</w:t>
      </w:r>
      <w:proofErr w:type="spellEnd"/>
      <w:r w:rsidR="000B5FF2" w:rsidRPr="000B5FF2">
        <w:rPr>
          <w:rFonts w:ascii="Palatino Linotype" w:hAnsi="Palatino Linotype"/>
          <w:i/>
          <w:color w:val="000000"/>
        </w:rPr>
        <w:t xml:space="preserve"> y/o pagadas, bajo cualquier concepto de adquisición de bienes o contratación de servicios, en cualquiera de sus modalidades, compra directa, adjudicación directa, invitación restringida y licitación pública. A favor de </w:t>
      </w:r>
      <w:bookmarkStart w:id="0" w:name="_GoBack"/>
      <w:r w:rsidR="000B5FF2" w:rsidRPr="000B5FF2">
        <w:rPr>
          <w:rFonts w:ascii="Palatino Linotype" w:hAnsi="Palatino Linotype"/>
          <w:i/>
          <w:color w:val="000000"/>
        </w:rPr>
        <w:t xml:space="preserve">José Abel </w:t>
      </w:r>
      <w:proofErr w:type="spellStart"/>
      <w:r w:rsidR="000B5FF2" w:rsidRPr="000B5FF2">
        <w:rPr>
          <w:rFonts w:ascii="Palatino Linotype" w:hAnsi="Palatino Linotype"/>
          <w:i/>
          <w:color w:val="000000"/>
        </w:rPr>
        <w:t>Sanchez</w:t>
      </w:r>
      <w:proofErr w:type="spellEnd"/>
      <w:r w:rsidR="000B5FF2" w:rsidRPr="000B5FF2">
        <w:rPr>
          <w:rFonts w:ascii="Palatino Linotype" w:hAnsi="Palatino Linotype"/>
          <w:i/>
          <w:color w:val="000000"/>
        </w:rPr>
        <w:t xml:space="preserve"> García</w:t>
      </w:r>
      <w:bookmarkEnd w:id="0"/>
      <w:r w:rsidR="000B5FF2" w:rsidRPr="000B5FF2">
        <w:rPr>
          <w:rFonts w:ascii="Palatino Linotype" w:hAnsi="Palatino Linotype"/>
          <w:i/>
          <w:color w:val="000000"/>
        </w:rPr>
        <w:t>. De los periodos que comprenden 01 de enero al 31 de diciembre del 2020 y 01 de enero al 31 de Enero 2021</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3B857E0D" w14:textId="77777777" w:rsidR="0077531C" w:rsidRDefault="0077531C" w:rsidP="0077531C">
      <w:pPr>
        <w:spacing w:after="0" w:line="360" w:lineRule="auto"/>
        <w:ind w:right="850"/>
        <w:jc w:val="both"/>
        <w:rPr>
          <w:rFonts w:ascii="Palatino Linotype" w:eastAsia="Times New Roman" w:hAnsi="Palatino Linotype" w:cs="Times New Roman"/>
          <w:b/>
          <w:sz w:val="24"/>
          <w:szCs w:val="24"/>
          <w:lang w:val="es-ES_tradnl" w:eastAsia="es-ES"/>
        </w:rPr>
      </w:pPr>
    </w:p>
    <w:p w14:paraId="0B418501" w14:textId="77777777" w:rsidR="0077531C" w:rsidRPr="00B34BE7" w:rsidRDefault="0077531C" w:rsidP="0077531C">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6B982764" w14:textId="77777777" w:rsidR="0077531C" w:rsidRDefault="0077531C" w:rsidP="0077531C">
      <w:pPr>
        <w:spacing w:after="0" w:line="360" w:lineRule="auto"/>
        <w:jc w:val="both"/>
        <w:rPr>
          <w:rFonts w:ascii="Palatino Linotype" w:hAnsi="Palatino Linotype" w:cs="Arial"/>
          <w:sz w:val="10"/>
          <w:szCs w:val="24"/>
          <w:lang w:val="es-ES_tradnl"/>
        </w:rPr>
      </w:pPr>
    </w:p>
    <w:p w14:paraId="472C11BA" w14:textId="77777777" w:rsidR="0077531C" w:rsidRPr="005D3E4B" w:rsidRDefault="0077531C" w:rsidP="0077531C">
      <w:pPr>
        <w:spacing w:after="0" w:line="360" w:lineRule="auto"/>
        <w:jc w:val="both"/>
        <w:rPr>
          <w:rFonts w:ascii="Palatino Linotype" w:hAnsi="Palatino Linotype" w:cs="Arial"/>
          <w:sz w:val="10"/>
          <w:szCs w:val="24"/>
          <w:lang w:val="es-ES_tradnl"/>
        </w:rPr>
      </w:pPr>
    </w:p>
    <w:p w14:paraId="00B0E3B7" w14:textId="7D356279" w:rsidR="0077531C" w:rsidRPr="00AD2A55" w:rsidRDefault="0077531C" w:rsidP="0077531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w:t>
      </w:r>
      <w:r w:rsidR="00AF0982" w:rsidRPr="00BC04B5">
        <w:rPr>
          <w:rFonts w:ascii="Palatino Linotype" w:hAnsi="Palatino Linotype" w:cs="Arial"/>
          <w:b/>
          <w:sz w:val="24"/>
          <w:szCs w:val="24"/>
        </w:rPr>
        <w:t xml:space="preserve"> prórroga</w:t>
      </w:r>
      <w:r w:rsidR="00AF0982">
        <w:rPr>
          <w:rFonts w:ascii="Palatino Linotype" w:hAnsi="Palatino Linotype" w:cs="Arial"/>
          <w:b/>
          <w:sz w:val="24"/>
          <w:szCs w:val="24"/>
        </w:rPr>
        <w:t xml:space="preserve"> </w:t>
      </w:r>
      <w:r w:rsidR="00BC04B5">
        <w:rPr>
          <w:rFonts w:ascii="Palatino Linotype" w:hAnsi="Palatino Linotype" w:cs="Arial"/>
          <w:b/>
          <w:sz w:val="24"/>
          <w:szCs w:val="24"/>
        </w:rPr>
        <w:t xml:space="preserve">y la </w:t>
      </w:r>
      <w:r>
        <w:rPr>
          <w:rFonts w:ascii="Palatino Linotype" w:hAnsi="Palatino Linotype" w:cs="Arial"/>
          <w:b/>
          <w:sz w:val="24"/>
          <w:szCs w:val="24"/>
        </w:rPr>
        <w:t>respuesta del Sujeto Obligado</w:t>
      </w:r>
      <w:r w:rsidRPr="00AD2A55">
        <w:rPr>
          <w:rFonts w:ascii="Palatino Linotype" w:hAnsi="Palatino Linotype" w:cs="Arial"/>
          <w:b/>
          <w:sz w:val="24"/>
          <w:szCs w:val="24"/>
        </w:rPr>
        <w:t xml:space="preserve">. </w:t>
      </w:r>
    </w:p>
    <w:p w14:paraId="1D1CA079" w14:textId="1FDC4F6C" w:rsidR="0077531C" w:rsidRDefault="0077531C" w:rsidP="0077531C">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w:t>
      </w:r>
      <w:r w:rsidR="00BC04B5" w:rsidRPr="00D67FC4">
        <w:rPr>
          <w:rFonts w:ascii="Palatino Linotype" w:hAnsi="Palatino Linotype"/>
        </w:rPr>
        <w:t>se observa</w:t>
      </w:r>
      <w:r w:rsidR="00BC04B5">
        <w:rPr>
          <w:rFonts w:ascii="Palatino Linotype" w:hAnsi="Palatino Linotype"/>
        </w:rPr>
        <w:t>,</w:t>
      </w:r>
      <w:r w:rsidR="00BC04B5">
        <w:rPr>
          <w:rFonts w:ascii="Palatino Linotype" w:hAnsi="Palatino Linotype"/>
          <w:b/>
          <w:bCs/>
          <w:lang w:eastAsia="es-MX"/>
        </w:rPr>
        <w:t xml:space="preserve"> </w:t>
      </w:r>
      <w:r w:rsidR="00BC04B5" w:rsidRPr="00D67FC4">
        <w:rPr>
          <w:rFonts w:ascii="Palatino Linotype" w:hAnsi="Palatino Linotype"/>
        </w:rPr>
        <w:t xml:space="preserve">que el </w:t>
      </w:r>
      <w:r w:rsidR="00BC04B5">
        <w:rPr>
          <w:rFonts w:ascii="Palatino Linotype" w:hAnsi="Palatino Linotype"/>
        </w:rPr>
        <w:t>veinticuatro de febrero</w:t>
      </w:r>
      <w:r w:rsidR="00BC04B5" w:rsidRPr="00D67FC4">
        <w:rPr>
          <w:rFonts w:ascii="Palatino Linotype" w:hAnsi="Palatino Linotype"/>
        </w:rPr>
        <w:t xml:space="preserve"> de dos mil ve</w:t>
      </w:r>
      <w:r w:rsidR="00BC04B5">
        <w:rPr>
          <w:rFonts w:ascii="Palatino Linotype" w:hAnsi="Palatino Linotype"/>
        </w:rPr>
        <w:t>intiuno</w:t>
      </w:r>
      <w:r w:rsidR="00BC04B5" w:rsidRPr="00D67FC4">
        <w:rPr>
          <w:rFonts w:ascii="Palatino Linotype" w:hAnsi="Palatino Linotype"/>
        </w:rPr>
        <w:t>, el Sujeto Obligado solicitó una prórroga para atender la respuesta</w:t>
      </w:r>
      <w:r w:rsidR="00BC04B5">
        <w:rPr>
          <w:rFonts w:ascii="Palatino Linotype" w:hAnsi="Palatino Linotype"/>
        </w:rPr>
        <w:t xml:space="preserve">, sin embargo, </w:t>
      </w:r>
      <w:r w:rsidRPr="009763E3">
        <w:rPr>
          <w:rFonts w:ascii="Palatino Linotype" w:hAnsi="Palatino Linotype"/>
          <w:sz w:val="24"/>
          <w:szCs w:val="24"/>
        </w:rPr>
        <w:t>se advierte que, el Sujeto Obligado,</w:t>
      </w:r>
      <w:r>
        <w:rPr>
          <w:rFonts w:ascii="Palatino Linotype" w:hAnsi="Palatino Linotype"/>
          <w:sz w:val="24"/>
          <w:szCs w:val="24"/>
        </w:rPr>
        <w:t xml:space="preserve"> no remitió respuesta alguna, como se muestra a continuación:</w:t>
      </w:r>
    </w:p>
    <w:p w14:paraId="6E451640" w14:textId="623BEB05" w:rsidR="0077531C" w:rsidRDefault="00A47EFC" w:rsidP="0077531C">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170D1646" wp14:editId="0A1995C7">
            <wp:extent cx="5865395" cy="323850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0105" cy="3241101"/>
                    </a:xfrm>
                    <a:prstGeom prst="rect">
                      <a:avLst/>
                    </a:prstGeom>
                    <a:noFill/>
                    <a:ln>
                      <a:noFill/>
                    </a:ln>
                  </pic:spPr>
                </pic:pic>
              </a:graphicData>
            </a:graphic>
          </wp:inline>
        </w:drawing>
      </w:r>
    </w:p>
    <w:p w14:paraId="6B7387DA" w14:textId="77777777" w:rsidR="0077531C" w:rsidRDefault="0077531C" w:rsidP="0077531C">
      <w:pPr>
        <w:spacing w:after="0" w:line="360" w:lineRule="auto"/>
        <w:jc w:val="center"/>
        <w:rPr>
          <w:rFonts w:ascii="Palatino Linotype" w:hAnsi="Palatino Linotype"/>
          <w:sz w:val="24"/>
          <w:szCs w:val="24"/>
        </w:rPr>
      </w:pPr>
    </w:p>
    <w:p w14:paraId="4A2F9C53" w14:textId="77777777" w:rsidR="0077531C" w:rsidRPr="00AD2A55" w:rsidRDefault="0077531C" w:rsidP="0077531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1F8CE5CF" w14:textId="2DAE7403" w:rsidR="0077531C" w:rsidRDefault="0077531C" w:rsidP="0077531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EE5035">
        <w:rPr>
          <w:rFonts w:ascii="Palatino Linotype" w:hAnsi="Palatino Linotype" w:cs="Arial"/>
          <w:sz w:val="24"/>
          <w:szCs w:val="24"/>
        </w:rPr>
        <w:t>dieciséis</w:t>
      </w:r>
      <w:r>
        <w:rPr>
          <w:rFonts w:ascii="Palatino Linotype" w:hAnsi="Palatino Linotype" w:cs="Arial"/>
          <w:sz w:val="24"/>
          <w:szCs w:val="24"/>
        </w:rPr>
        <w:t xml:space="preserve"> de </w:t>
      </w:r>
      <w:r w:rsidR="00EE5035">
        <w:rPr>
          <w:rFonts w:ascii="Palatino Linotype" w:hAnsi="Palatino Linotype" w:cs="Arial"/>
          <w:sz w:val="24"/>
          <w:szCs w:val="24"/>
        </w:rPr>
        <w:t>marzo</w:t>
      </w:r>
      <w:r>
        <w:rPr>
          <w:rFonts w:ascii="Palatino Linotype" w:hAnsi="Palatino Linotype" w:cs="Arial"/>
          <w:sz w:val="24"/>
          <w:szCs w:val="24"/>
        </w:rPr>
        <w:t xml:space="preserve"> de dos mil veint</w:t>
      </w:r>
      <w:r w:rsidR="00EE5035">
        <w:rPr>
          <w:rFonts w:ascii="Palatino Linotype" w:hAnsi="Palatino Linotype" w:cs="Arial"/>
          <w:sz w:val="24"/>
          <w:szCs w:val="24"/>
        </w:rPr>
        <w:t>iuno</w:t>
      </w:r>
      <w:r>
        <w:rPr>
          <w:rFonts w:ascii="Palatino Linotype" w:hAnsi="Palatino Linotype" w:cs="Arial"/>
          <w:sz w:val="24"/>
          <w:szCs w:val="24"/>
        </w:rPr>
        <w:t xml:space="preserve">, la ahora Recurrente interpone recurso de revisión el </w:t>
      </w:r>
      <w:r>
        <w:rPr>
          <w:rFonts w:ascii="Palatino Linotype" w:hAnsi="Palatino Linotype" w:cs="Arial"/>
          <w:sz w:val="24"/>
          <w:szCs w:val="24"/>
        </w:rPr>
        <w:lastRenderedPageBreak/>
        <w:t>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w:t>
      </w:r>
      <w:r w:rsidR="00EE5035">
        <w:rPr>
          <w:rFonts w:ascii="Palatino Linotype" w:hAnsi="Palatino Linotype" w:cs="Arial"/>
          <w:b/>
          <w:sz w:val="24"/>
          <w:szCs w:val="24"/>
        </w:rPr>
        <w:t>112</w:t>
      </w:r>
      <w:r>
        <w:rPr>
          <w:rFonts w:ascii="Palatino Linotype" w:hAnsi="Palatino Linotype" w:cs="Arial"/>
          <w:b/>
          <w:sz w:val="24"/>
          <w:szCs w:val="24"/>
        </w:rPr>
        <w:t>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7B58FEE0" w14:textId="77777777" w:rsidR="0077531C" w:rsidRDefault="0077531C" w:rsidP="0077531C">
      <w:pPr>
        <w:spacing w:after="0" w:line="360" w:lineRule="auto"/>
        <w:jc w:val="both"/>
        <w:rPr>
          <w:rFonts w:ascii="Palatino Linotype" w:hAnsi="Palatino Linotype" w:cs="Arial"/>
          <w:sz w:val="16"/>
          <w:szCs w:val="24"/>
        </w:rPr>
      </w:pPr>
    </w:p>
    <w:p w14:paraId="2036DEEC" w14:textId="77777777" w:rsidR="0077531C" w:rsidRPr="000A1BB5" w:rsidRDefault="0077531C" w:rsidP="0077531C">
      <w:pPr>
        <w:spacing w:after="0" w:line="360" w:lineRule="auto"/>
        <w:jc w:val="both"/>
        <w:rPr>
          <w:rFonts w:ascii="Palatino Linotype" w:hAnsi="Palatino Linotype" w:cs="Arial"/>
          <w:sz w:val="16"/>
          <w:szCs w:val="24"/>
        </w:rPr>
      </w:pPr>
    </w:p>
    <w:p w14:paraId="7412CDD6" w14:textId="77777777" w:rsidR="0077531C" w:rsidRPr="00AD2A55" w:rsidRDefault="0077531C" w:rsidP="0077531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06F7D3C" w14:textId="7CB6878D" w:rsidR="0077531C" w:rsidRPr="00E070A1" w:rsidRDefault="0077531C" w:rsidP="0077531C">
      <w:pPr>
        <w:ind w:left="851" w:right="708"/>
        <w:jc w:val="both"/>
        <w:rPr>
          <w:rFonts w:ascii="Palatino Linotype" w:hAnsi="Palatino Linotype"/>
          <w:i/>
          <w:color w:val="000000"/>
        </w:rPr>
      </w:pPr>
      <w:r w:rsidRPr="00E070A1">
        <w:rPr>
          <w:rFonts w:ascii="Palatino Linotype" w:hAnsi="Palatino Linotype"/>
          <w:i/>
          <w:color w:val="000000"/>
        </w:rPr>
        <w:t>“</w:t>
      </w:r>
      <w:r w:rsidR="00EE5035" w:rsidRPr="00EE5035">
        <w:rPr>
          <w:rFonts w:ascii="Palatino Linotype" w:hAnsi="Palatino Linotype"/>
          <w:i/>
          <w:color w:val="000000"/>
        </w:rPr>
        <w:t xml:space="preserve">Pudieron </w:t>
      </w:r>
      <w:proofErr w:type="spellStart"/>
      <w:r w:rsidR="00EE5035" w:rsidRPr="00EE5035">
        <w:rPr>
          <w:rFonts w:ascii="Palatino Linotype" w:hAnsi="Palatino Linotype"/>
          <w:i/>
          <w:color w:val="000000"/>
        </w:rPr>
        <w:t>prorroga</w:t>
      </w:r>
      <w:proofErr w:type="spellEnd"/>
      <w:r w:rsidR="00EE5035" w:rsidRPr="00EE5035">
        <w:rPr>
          <w:rFonts w:ascii="Palatino Linotype" w:hAnsi="Palatino Linotype"/>
          <w:i/>
          <w:color w:val="000000"/>
        </w:rPr>
        <w:t>, y jamás me volvieron a contestar</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20242F41" w14:textId="77777777" w:rsidR="0077531C" w:rsidRPr="000A1BB5" w:rsidRDefault="0077531C" w:rsidP="0077531C">
      <w:pPr>
        <w:spacing w:after="0" w:line="360" w:lineRule="auto"/>
        <w:jc w:val="both"/>
        <w:rPr>
          <w:rFonts w:ascii="Palatino Linotype" w:hAnsi="Palatino Linotype" w:cs="Arial"/>
          <w:b/>
          <w:sz w:val="20"/>
          <w:szCs w:val="24"/>
        </w:rPr>
      </w:pPr>
    </w:p>
    <w:p w14:paraId="27359CE4" w14:textId="77777777" w:rsidR="0077531C" w:rsidRPr="00AD2A55" w:rsidRDefault="0077531C" w:rsidP="0077531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4ED0AD38" w14:textId="6E6EAA55" w:rsidR="0077531C" w:rsidRDefault="0077531C" w:rsidP="0077531C">
      <w:pPr>
        <w:ind w:left="851" w:right="850"/>
        <w:jc w:val="both"/>
        <w:rPr>
          <w:rFonts w:ascii="Palatino Linotype" w:hAnsi="Palatino Linotype"/>
          <w:i/>
          <w:color w:val="000000"/>
        </w:rPr>
      </w:pPr>
      <w:r w:rsidRPr="000A1BB5">
        <w:rPr>
          <w:rFonts w:ascii="Palatino Linotype" w:hAnsi="Palatino Linotype" w:cs="Arial"/>
          <w:i/>
        </w:rPr>
        <w:t>“</w:t>
      </w:r>
      <w:r w:rsidR="00EE5035" w:rsidRPr="00EE5035">
        <w:rPr>
          <w:rFonts w:ascii="Palatino Linotype" w:hAnsi="Palatino Linotype"/>
          <w:i/>
          <w:color w:val="000000"/>
        </w:rPr>
        <w:t>Pidieron prórroga y jamás me volvieron a contestar.</w:t>
      </w:r>
      <w:r w:rsidRPr="000A1BB5">
        <w:rPr>
          <w:rFonts w:ascii="Palatino Linotype" w:hAnsi="Palatino Linotype"/>
          <w:i/>
          <w:color w:val="000000"/>
        </w:rPr>
        <w:t>” (Sic).</w:t>
      </w:r>
    </w:p>
    <w:p w14:paraId="369227BE" w14:textId="77777777" w:rsidR="0077531C" w:rsidRDefault="0077531C" w:rsidP="0077531C">
      <w:pPr>
        <w:ind w:left="851" w:right="850"/>
        <w:jc w:val="both"/>
        <w:rPr>
          <w:rFonts w:ascii="Palatino Linotype" w:hAnsi="Palatino Linotype"/>
          <w:i/>
          <w:color w:val="000000"/>
        </w:rPr>
      </w:pPr>
    </w:p>
    <w:p w14:paraId="200B7B2B" w14:textId="77777777" w:rsidR="0077531C" w:rsidRDefault="0077531C" w:rsidP="0077531C">
      <w:pPr>
        <w:tabs>
          <w:tab w:val="left" w:pos="6263"/>
        </w:tabs>
        <w:spacing w:after="0" w:line="360" w:lineRule="auto"/>
        <w:rPr>
          <w:rFonts w:ascii="Palatino Linotype" w:hAnsi="Palatino Linotype" w:cs="Arial"/>
          <w:b/>
          <w:i/>
          <w:sz w:val="16"/>
        </w:rPr>
      </w:pPr>
    </w:p>
    <w:p w14:paraId="7380DD9C" w14:textId="77777777" w:rsidR="0077531C" w:rsidRPr="000A1BB5" w:rsidRDefault="0077531C" w:rsidP="0077531C">
      <w:pPr>
        <w:tabs>
          <w:tab w:val="left" w:pos="6263"/>
        </w:tabs>
        <w:spacing w:after="0" w:line="360" w:lineRule="auto"/>
        <w:rPr>
          <w:rFonts w:ascii="Palatino Linotype" w:hAnsi="Palatino Linotype" w:cs="Arial"/>
          <w:b/>
          <w:i/>
          <w:sz w:val="16"/>
        </w:rPr>
      </w:pPr>
    </w:p>
    <w:p w14:paraId="31C2A455" w14:textId="77777777" w:rsidR="0077531C" w:rsidRPr="00AD2A55" w:rsidRDefault="0077531C" w:rsidP="0077531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132711B2" w14:textId="53D1023E" w:rsidR="0077531C" w:rsidRDefault="0077531C" w:rsidP="0077531C">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Pr>
          <w:rFonts w:ascii="Palatino Linotype" w:hAnsi="Palatino Linotype" w:cs="Arial"/>
          <w:sz w:val="24"/>
          <w:szCs w:val="24"/>
        </w:rPr>
        <w:t>veinti</w:t>
      </w:r>
      <w:r w:rsidR="00611209">
        <w:rPr>
          <w:rFonts w:ascii="Palatino Linotype" w:hAnsi="Palatino Linotype" w:cs="Arial"/>
          <w:sz w:val="24"/>
          <w:szCs w:val="24"/>
        </w:rPr>
        <w:t>dós</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611209">
        <w:rPr>
          <w:rFonts w:ascii="Palatino Linotype" w:hAnsi="Palatino Linotype" w:cs="Arial"/>
          <w:sz w:val="24"/>
          <w:szCs w:val="24"/>
        </w:rPr>
        <w:t>marzo</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5CDE91B6" w14:textId="77777777" w:rsidR="0077531C" w:rsidRDefault="0077531C" w:rsidP="0077531C">
      <w:pPr>
        <w:spacing w:after="0" w:line="360" w:lineRule="auto"/>
        <w:jc w:val="both"/>
        <w:rPr>
          <w:rFonts w:ascii="Palatino Linotype" w:hAnsi="Palatino Linotype" w:cs="Arial"/>
          <w:b/>
          <w:sz w:val="18"/>
          <w:szCs w:val="24"/>
        </w:rPr>
      </w:pPr>
    </w:p>
    <w:p w14:paraId="6188C7DC" w14:textId="77777777" w:rsidR="0077531C" w:rsidRDefault="0077531C" w:rsidP="0077531C">
      <w:pPr>
        <w:spacing w:after="0" w:line="360" w:lineRule="auto"/>
        <w:jc w:val="both"/>
        <w:rPr>
          <w:rFonts w:ascii="Palatino Linotype" w:hAnsi="Palatino Linotype" w:cs="Arial"/>
          <w:b/>
          <w:sz w:val="18"/>
          <w:szCs w:val="24"/>
        </w:rPr>
      </w:pPr>
    </w:p>
    <w:p w14:paraId="57682D78" w14:textId="77777777" w:rsidR="0077531C" w:rsidRPr="00AD2A55" w:rsidRDefault="0077531C" w:rsidP="0077531C">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52A539AC" w14:textId="46911A7D" w:rsidR="0077531C" w:rsidRDefault="0077531C" w:rsidP="0077531C">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SAIMEX</w:t>
      </w:r>
      <w:r>
        <w:rPr>
          <w:rFonts w:ascii="Palatino Linotype" w:hAnsi="Palatino Linotype" w:cs="Arial"/>
          <w:sz w:val="24"/>
          <w:szCs w:val="24"/>
        </w:rPr>
        <w:t xml:space="preserve"> correspondiente al recurso de revisión </w:t>
      </w:r>
      <w:r w:rsidRPr="005147EF">
        <w:rPr>
          <w:rFonts w:ascii="Palatino Linotype" w:hAnsi="Palatino Linotype" w:cs="Arial"/>
          <w:b/>
          <w:bCs/>
          <w:sz w:val="24"/>
          <w:szCs w:val="24"/>
        </w:rPr>
        <w:t>0</w:t>
      </w:r>
      <w:r w:rsidR="005B419C">
        <w:rPr>
          <w:rFonts w:ascii="Palatino Linotype" w:hAnsi="Palatino Linotype" w:cs="Arial"/>
          <w:b/>
          <w:bCs/>
          <w:sz w:val="24"/>
          <w:szCs w:val="24"/>
        </w:rPr>
        <w:t>112</w:t>
      </w:r>
      <w:r>
        <w:rPr>
          <w:rFonts w:ascii="Palatino Linotype" w:hAnsi="Palatino Linotype" w:cs="Arial"/>
          <w:b/>
          <w:bCs/>
          <w:sz w:val="24"/>
          <w:szCs w:val="24"/>
        </w:rPr>
        <w:t>5</w:t>
      </w:r>
      <w:r w:rsidRPr="00954D06">
        <w:rPr>
          <w:rFonts w:ascii="Palatino Linotype" w:hAnsi="Palatino Linotype" w:cs="Arial"/>
          <w:b/>
          <w:bCs/>
          <w:sz w:val="24"/>
          <w:szCs w:val="24"/>
          <w:lang w:eastAsia="es-MX"/>
        </w:rPr>
        <w:t>/INFOEM/IP/RR/202</w:t>
      </w:r>
      <w:r w:rsidR="005B419C">
        <w:rPr>
          <w:rFonts w:ascii="Palatino Linotype" w:hAnsi="Palatino Linotype" w:cs="Arial"/>
          <w:b/>
          <w:bCs/>
          <w:sz w:val="24"/>
          <w:szCs w:val="24"/>
          <w:lang w:eastAsia="es-MX"/>
        </w:rPr>
        <w:t>1</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 xml:space="preserve">El Sujeto </w:t>
      </w:r>
      <w:r w:rsidRPr="00CF567E">
        <w:rPr>
          <w:rFonts w:ascii="Palatino Linotype" w:hAnsi="Palatino Linotype" w:cs="Arial"/>
          <w:b/>
          <w:sz w:val="24"/>
          <w:szCs w:val="24"/>
        </w:rPr>
        <w:lastRenderedPageBreak/>
        <w:t>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La</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27A25699" w14:textId="77777777" w:rsidR="0077531C" w:rsidRPr="00B34BE7" w:rsidRDefault="0077531C" w:rsidP="0077531C">
      <w:pPr>
        <w:spacing w:after="0" w:line="360" w:lineRule="auto"/>
        <w:jc w:val="both"/>
        <w:rPr>
          <w:rFonts w:ascii="Palatino Linotype" w:hAnsi="Palatino Linotype" w:cs="Arial"/>
          <w:sz w:val="24"/>
          <w:szCs w:val="24"/>
        </w:rPr>
      </w:pPr>
    </w:p>
    <w:p w14:paraId="19E100A1" w14:textId="1C87B7EE" w:rsidR="0077531C" w:rsidRDefault="0077531C" w:rsidP="0077531C">
      <w:pPr>
        <w:spacing w:after="0" w:line="360" w:lineRule="auto"/>
        <w:jc w:val="center"/>
        <w:rPr>
          <w:noProof/>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7001699" wp14:editId="3C01C24A">
                <wp:simplePos x="0" y="0"/>
                <wp:positionH relativeFrom="column">
                  <wp:posOffset>2510790</wp:posOffset>
                </wp:positionH>
                <wp:positionV relativeFrom="paragraph">
                  <wp:posOffset>184785</wp:posOffset>
                </wp:positionV>
                <wp:extent cx="371475" cy="2095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B15789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7.7pt;margin-top:14.55pt;width:2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" adj="6092" fillcolor="red" strokecolor="white [3212]" strokeweight="1pt"/>
            </w:pict>
          </mc:Fallback>
        </mc:AlternateContent>
      </w:r>
      <w:r w:rsidRPr="006C3474">
        <w:rPr>
          <w:noProof/>
        </w:rPr>
        <w:t xml:space="preserve"> </w:t>
      </w:r>
      <w:r w:rsidR="005B419C">
        <w:rPr>
          <w:noProof/>
          <w:lang w:eastAsia="es-MX"/>
        </w:rPr>
        <w:drawing>
          <wp:inline distT="0" distB="0" distL="0" distR="0" wp14:anchorId="1DA7EF91" wp14:editId="4E4C3FF7">
            <wp:extent cx="5441315" cy="19050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132" t="27631" r="25099" b="43563"/>
                    <a:stretch/>
                  </pic:blipFill>
                  <pic:spPr bwMode="auto">
                    <a:xfrm>
                      <a:off x="0" y="0"/>
                      <a:ext cx="5459358" cy="1911317"/>
                    </a:xfrm>
                    <a:prstGeom prst="rect">
                      <a:avLst/>
                    </a:prstGeom>
                    <a:ln>
                      <a:noFill/>
                    </a:ln>
                    <a:extLst>
                      <a:ext uri="{53640926-AAD7-44D8-BBD7-CCE9431645EC}">
                        <a14:shadowObscured xmlns:a14="http://schemas.microsoft.com/office/drawing/2010/main"/>
                      </a:ext>
                    </a:extLst>
                  </pic:spPr>
                </pic:pic>
              </a:graphicData>
            </a:graphic>
          </wp:inline>
        </w:drawing>
      </w:r>
      <w:r w:rsidRPr="00B34BE7">
        <w:rPr>
          <w:rFonts w:ascii="Palatino Linotype" w:hAnsi="Palatino Linotype" w:cs="Arial"/>
          <w:noProof/>
          <w:sz w:val="24"/>
          <w:szCs w:val="24"/>
          <w:lang w:eastAsia="es-MX"/>
        </w:rPr>
        <w:t xml:space="preserve"> </w:t>
      </w:r>
      <w:r w:rsidRPr="00F10B8E">
        <w:rPr>
          <w:noProof/>
        </w:rPr>
        <w:t xml:space="preserve"> </w:t>
      </w:r>
    </w:p>
    <w:p w14:paraId="67E1DA2E" w14:textId="77777777" w:rsidR="0077531C" w:rsidRDefault="0077531C" w:rsidP="0077531C">
      <w:pPr>
        <w:spacing w:after="0" w:line="360" w:lineRule="auto"/>
        <w:jc w:val="center"/>
        <w:rPr>
          <w:rFonts w:ascii="Palatino Linotype" w:hAnsi="Palatino Linotype" w:cs="Arial"/>
          <w:sz w:val="24"/>
          <w:szCs w:val="24"/>
        </w:rPr>
      </w:pPr>
    </w:p>
    <w:p w14:paraId="5E7C11AB" w14:textId="77777777" w:rsidR="0077531C" w:rsidRDefault="0077531C" w:rsidP="0077531C">
      <w:pPr>
        <w:spacing w:after="0" w:line="360" w:lineRule="auto"/>
        <w:jc w:val="both"/>
        <w:rPr>
          <w:rFonts w:ascii="Palatino Linotype" w:hAnsi="Palatino Linotype" w:cs="Arial"/>
          <w:b/>
          <w:sz w:val="28"/>
          <w:szCs w:val="24"/>
        </w:rPr>
      </w:pPr>
    </w:p>
    <w:p w14:paraId="58BEA9BB" w14:textId="77777777" w:rsidR="0077531C" w:rsidRPr="00B34BE7" w:rsidRDefault="0077531C" w:rsidP="0077531C">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25825842" w14:textId="6AEA68FD" w:rsidR="0077531C" w:rsidRDefault="0077531C" w:rsidP="0077531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D256FC">
        <w:rPr>
          <w:rFonts w:ascii="Palatino Linotype" w:hAnsi="Palatino Linotype" w:cs="Arial"/>
          <w:sz w:val="24"/>
          <w:szCs w:val="24"/>
        </w:rPr>
        <w:t>ocho</w:t>
      </w:r>
      <w:r>
        <w:rPr>
          <w:rFonts w:ascii="Palatino Linotype" w:hAnsi="Palatino Linotype" w:cs="Arial"/>
          <w:sz w:val="24"/>
          <w:szCs w:val="24"/>
        </w:rPr>
        <w:t xml:space="preserve"> de </w:t>
      </w:r>
      <w:r w:rsidR="00D256FC">
        <w:rPr>
          <w:rFonts w:ascii="Palatino Linotype" w:hAnsi="Palatino Linotype" w:cs="Arial"/>
          <w:sz w:val="24"/>
          <w:szCs w:val="24"/>
        </w:rPr>
        <w:t>abril</w:t>
      </w:r>
      <w:r>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4808FFB" w14:textId="77777777" w:rsidR="0077531C" w:rsidRDefault="0077531C" w:rsidP="0077531C">
      <w:pPr>
        <w:spacing w:after="0" w:line="360" w:lineRule="auto"/>
        <w:jc w:val="both"/>
        <w:rPr>
          <w:rFonts w:ascii="Palatino Linotype" w:hAnsi="Palatino Linotype" w:cs="Arial"/>
          <w:sz w:val="24"/>
          <w:szCs w:val="24"/>
        </w:rPr>
      </w:pPr>
    </w:p>
    <w:p w14:paraId="232045E9" w14:textId="77777777" w:rsidR="0077531C" w:rsidRPr="000E68A5" w:rsidRDefault="0077531C" w:rsidP="0077531C">
      <w:pPr>
        <w:spacing w:after="0" w:line="360" w:lineRule="auto"/>
        <w:jc w:val="both"/>
        <w:rPr>
          <w:rFonts w:ascii="Palatino Linotype" w:hAnsi="Palatino Linotype" w:cs="Arial"/>
          <w:b/>
          <w:sz w:val="24"/>
          <w:szCs w:val="24"/>
        </w:rPr>
      </w:pPr>
      <w:r>
        <w:rPr>
          <w:rFonts w:ascii="Palatino Linotype" w:hAnsi="Palatino Linotype" w:cs="Arial"/>
          <w:b/>
          <w:sz w:val="28"/>
          <w:szCs w:val="24"/>
        </w:rPr>
        <w:t>OCTAVO</w:t>
      </w:r>
      <w:r w:rsidRPr="00B34BE7">
        <w:rPr>
          <w:rFonts w:ascii="Palatino Linotype" w:hAnsi="Palatino Linotype" w:cs="Arial"/>
          <w:b/>
          <w:sz w:val="28"/>
          <w:szCs w:val="24"/>
        </w:rPr>
        <w:t>.</w:t>
      </w:r>
      <w:r>
        <w:rPr>
          <w:rFonts w:ascii="Palatino Linotype" w:hAnsi="Palatino Linotype" w:cs="Arial"/>
          <w:b/>
          <w:sz w:val="28"/>
          <w:szCs w:val="24"/>
        </w:rPr>
        <w:t xml:space="preserve"> </w:t>
      </w:r>
      <w:r w:rsidRPr="0047586F">
        <w:rPr>
          <w:rFonts w:ascii="Palatino Linotype" w:hAnsi="Palatino Linotype" w:cs="Arial"/>
          <w:b/>
          <w:sz w:val="28"/>
          <w:szCs w:val="28"/>
        </w:rPr>
        <w:t>Ampliación del plazo para resolver el recurso de revisión.</w:t>
      </w:r>
    </w:p>
    <w:p w14:paraId="2826B830" w14:textId="4BA2C49D" w:rsidR="0077531C" w:rsidRDefault="0077531C" w:rsidP="0077531C">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sidR="00D256FC">
        <w:rPr>
          <w:rFonts w:ascii="Palatino Linotype" w:hAnsi="Palatino Linotype" w:cs="Arial"/>
          <w:sz w:val="24"/>
          <w:szCs w:val="24"/>
        </w:rPr>
        <w:t>once</w:t>
      </w:r>
      <w:r w:rsidRPr="00507D4A">
        <w:rPr>
          <w:rFonts w:ascii="Palatino Linotype" w:hAnsi="Palatino Linotype" w:cs="Arial"/>
          <w:sz w:val="24"/>
          <w:szCs w:val="24"/>
        </w:rPr>
        <w:t xml:space="preserve"> de </w:t>
      </w:r>
      <w:r w:rsidR="00D256FC">
        <w:rPr>
          <w:rFonts w:ascii="Palatino Linotype" w:hAnsi="Palatino Linotype" w:cs="Arial"/>
          <w:sz w:val="24"/>
          <w:szCs w:val="24"/>
        </w:rPr>
        <w:t>mayo</w:t>
      </w:r>
      <w:r w:rsidRPr="00507D4A">
        <w:rPr>
          <w:rFonts w:ascii="Palatino Linotype" w:hAnsi="Palatino Linotype" w:cs="Arial"/>
          <w:sz w:val="24"/>
          <w:szCs w:val="24"/>
        </w:rPr>
        <w:t xml:space="preserve"> de dos mil veintiuno</w:t>
      </w:r>
      <w:r w:rsidRPr="000E68A5">
        <w:rPr>
          <w:rFonts w:ascii="Palatino Linotype" w:hAnsi="Palatino Linotype" w:cs="Arial"/>
          <w:sz w:val="24"/>
          <w:szCs w:val="24"/>
        </w:rPr>
        <w:t xml:space="preserve">, se remitió a las partes el acuerdo de ampliación del plazo para resolver los recursos de revisión, en términos del artículo </w:t>
      </w:r>
      <w:r w:rsidRPr="000E68A5">
        <w:rPr>
          <w:rFonts w:ascii="Palatino Linotype" w:hAnsi="Palatino Linotype" w:cs="Arial"/>
          <w:sz w:val="24"/>
          <w:szCs w:val="24"/>
        </w:rPr>
        <w:lastRenderedPageBreak/>
        <w:t>181 de la Ley de Transparencia y Acceso a la Información Pública del Estado de México y Municipios.</w:t>
      </w:r>
    </w:p>
    <w:p w14:paraId="7074DA48" w14:textId="77777777" w:rsidR="0077531C" w:rsidRDefault="0077531C" w:rsidP="0077531C">
      <w:pPr>
        <w:spacing w:after="0" w:line="360" w:lineRule="auto"/>
        <w:jc w:val="both"/>
        <w:rPr>
          <w:rFonts w:ascii="Palatino Linotype" w:hAnsi="Palatino Linotype" w:cs="Arial"/>
          <w:sz w:val="24"/>
          <w:szCs w:val="24"/>
        </w:rPr>
      </w:pPr>
    </w:p>
    <w:p w14:paraId="4DE6FBFC" w14:textId="77777777" w:rsidR="0077531C" w:rsidRDefault="0077531C" w:rsidP="0077531C">
      <w:pPr>
        <w:spacing w:after="0" w:line="360" w:lineRule="auto"/>
        <w:jc w:val="both"/>
        <w:rPr>
          <w:rFonts w:ascii="Palatino Linotype" w:hAnsi="Palatino Linotype" w:cs="Arial"/>
          <w:sz w:val="24"/>
          <w:szCs w:val="24"/>
        </w:rPr>
      </w:pPr>
    </w:p>
    <w:p w14:paraId="315DC7E4" w14:textId="77777777" w:rsidR="0077531C" w:rsidRDefault="0077531C" w:rsidP="0077531C">
      <w:pPr>
        <w:spacing w:after="0" w:line="360" w:lineRule="auto"/>
        <w:jc w:val="both"/>
        <w:rPr>
          <w:rFonts w:ascii="Palatino Linotype" w:hAnsi="Palatino Linotype" w:cs="Arial"/>
          <w:sz w:val="24"/>
          <w:szCs w:val="24"/>
        </w:rPr>
      </w:pPr>
    </w:p>
    <w:p w14:paraId="75CA4B65" w14:textId="77777777" w:rsidR="0077531C" w:rsidRPr="003E3774" w:rsidRDefault="0077531C" w:rsidP="0077531C">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6CBB4C2A" w14:textId="77777777" w:rsidR="0077531C" w:rsidRPr="00AD2A55" w:rsidRDefault="0077531C" w:rsidP="0077531C">
      <w:pPr>
        <w:spacing w:after="0" w:line="360" w:lineRule="auto"/>
        <w:jc w:val="center"/>
        <w:rPr>
          <w:rFonts w:ascii="Palatino Linotype" w:hAnsi="Palatino Linotype" w:cs="Arial"/>
          <w:b/>
          <w:sz w:val="24"/>
          <w:szCs w:val="24"/>
        </w:rPr>
      </w:pPr>
    </w:p>
    <w:p w14:paraId="6865C571" w14:textId="77777777" w:rsidR="0077531C" w:rsidRPr="003E3774" w:rsidRDefault="0077531C" w:rsidP="0077531C">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23546654" w14:textId="77777777" w:rsidR="0077531C" w:rsidRDefault="0077531C" w:rsidP="0077531C">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7E67C07" w14:textId="77777777" w:rsidR="0077531C" w:rsidRDefault="0077531C" w:rsidP="0077531C">
      <w:pPr>
        <w:spacing w:after="0" w:line="360" w:lineRule="auto"/>
        <w:jc w:val="both"/>
        <w:rPr>
          <w:rFonts w:ascii="Palatino Linotype" w:hAnsi="Palatino Linotype" w:cs="Arial"/>
          <w:sz w:val="24"/>
          <w:szCs w:val="24"/>
        </w:rPr>
      </w:pPr>
    </w:p>
    <w:p w14:paraId="60311EBD" w14:textId="77777777" w:rsidR="0077531C" w:rsidRDefault="0077531C" w:rsidP="0077531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Pr>
          <w:rFonts w:ascii="Palatino Linotype" w:hAnsi="Palatino Linotype" w:cs="Arial"/>
          <w:sz w:val="24"/>
          <w:szCs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7751EC9" w14:textId="77777777" w:rsidR="0077531C" w:rsidRDefault="0077531C" w:rsidP="0077531C">
      <w:pPr>
        <w:spacing w:after="0" w:line="360" w:lineRule="auto"/>
        <w:jc w:val="both"/>
        <w:rPr>
          <w:rFonts w:ascii="Palatino Linotype" w:hAnsi="Palatino Linotype" w:cs="Arial"/>
          <w:sz w:val="24"/>
          <w:szCs w:val="24"/>
        </w:rPr>
      </w:pPr>
    </w:p>
    <w:p w14:paraId="432AF4F6" w14:textId="77777777" w:rsidR="0077531C" w:rsidRDefault="0077531C" w:rsidP="0077531C">
      <w:pPr>
        <w:spacing w:after="0" w:line="360" w:lineRule="auto"/>
        <w:jc w:val="both"/>
        <w:rPr>
          <w:rFonts w:ascii="Palatino Linotype" w:hAnsi="Palatino Linotype" w:cs="Arial"/>
          <w:sz w:val="24"/>
          <w:szCs w:val="24"/>
        </w:rPr>
      </w:pPr>
    </w:p>
    <w:p w14:paraId="62046971" w14:textId="77777777" w:rsidR="0077531C" w:rsidRPr="00AD2A55" w:rsidRDefault="0077531C" w:rsidP="0077531C">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5E4DF95A" w14:textId="77777777" w:rsidR="0077531C" w:rsidRDefault="0077531C" w:rsidP="0077531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063E1B6" w14:textId="77777777" w:rsidR="0077531C" w:rsidRDefault="0077531C" w:rsidP="0077531C">
      <w:pPr>
        <w:autoSpaceDE w:val="0"/>
        <w:autoSpaceDN w:val="0"/>
        <w:adjustRightInd w:val="0"/>
        <w:spacing w:after="0" w:line="360" w:lineRule="auto"/>
        <w:jc w:val="both"/>
        <w:rPr>
          <w:rFonts w:ascii="Palatino Linotype" w:hAnsi="Palatino Linotype" w:cs="Arial"/>
          <w:sz w:val="24"/>
          <w:szCs w:val="24"/>
        </w:rPr>
      </w:pPr>
    </w:p>
    <w:p w14:paraId="42D6F229" w14:textId="77777777" w:rsidR="0077531C" w:rsidRDefault="0077531C" w:rsidP="0077531C">
      <w:pPr>
        <w:autoSpaceDE w:val="0"/>
        <w:autoSpaceDN w:val="0"/>
        <w:adjustRightInd w:val="0"/>
        <w:spacing w:after="0" w:line="360" w:lineRule="auto"/>
        <w:jc w:val="both"/>
        <w:rPr>
          <w:rFonts w:ascii="Palatino Linotype" w:hAnsi="Palatino Linotype" w:cs="Arial"/>
          <w:sz w:val="24"/>
          <w:szCs w:val="24"/>
        </w:rPr>
      </w:pPr>
    </w:p>
    <w:p w14:paraId="4B14F03A" w14:textId="77777777" w:rsidR="0077531C" w:rsidRPr="00C27225" w:rsidRDefault="0077531C" w:rsidP="0077531C">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7D50B908" w14:textId="77777777" w:rsidR="0077531C" w:rsidRPr="00C27225" w:rsidRDefault="0077531C" w:rsidP="0077531C">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C27225">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CD7718D" w14:textId="77777777" w:rsidR="0077531C" w:rsidRPr="00C27225" w:rsidRDefault="0077531C" w:rsidP="0077531C">
      <w:pPr>
        <w:autoSpaceDE w:val="0"/>
        <w:autoSpaceDN w:val="0"/>
        <w:adjustRightInd w:val="0"/>
        <w:spacing w:after="0" w:line="360" w:lineRule="auto"/>
        <w:jc w:val="both"/>
        <w:rPr>
          <w:rFonts w:ascii="Palatino Linotype" w:hAnsi="Palatino Linotype" w:cs="Arial"/>
          <w:sz w:val="24"/>
          <w:szCs w:val="24"/>
        </w:rPr>
      </w:pPr>
    </w:p>
    <w:p w14:paraId="102BFBA0" w14:textId="77777777" w:rsidR="0077531C" w:rsidRDefault="0077531C" w:rsidP="0077531C">
      <w:pPr>
        <w:pStyle w:val="Prrafodelista"/>
        <w:autoSpaceDE w:val="0"/>
        <w:autoSpaceDN w:val="0"/>
        <w:adjustRightInd w:val="0"/>
        <w:spacing w:line="360" w:lineRule="auto"/>
        <w:ind w:left="0"/>
        <w:jc w:val="both"/>
        <w:rPr>
          <w:rFonts w:ascii="Palatino Linotype" w:hAnsi="Palatino Linotype" w:cs="Arial"/>
          <w:b/>
          <w:sz w:val="28"/>
          <w:szCs w:val="28"/>
        </w:rPr>
      </w:pPr>
    </w:p>
    <w:p w14:paraId="0260F4F5" w14:textId="77777777" w:rsidR="0077531C" w:rsidRDefault="0077531C" w:rsidP="0077531C">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5CA20796" w14:textId="77777777" w:rsidR="0077531C" w:rsidRPr="0072078A" w:rsidRDefault="0077531C" w:rsidP="0077531C">
      <w:pPr>
        <w:spacing w:after="0" w:line="360" w:lineRule="auto"/>
        <w:jc w:val="both"/>
        <w:rPr>
          <w:rFonts w:ascii="Palatino Linotype" w:hAnsi="Palatino Linotype" w:cs="Arial"/>
          <w:sz w:val="24"/>
          <w:szCs w:val="24"/>
        </w:rPr>
      </w:pPr>
    </w:p>
    <w:p w14:paraId="4F09E241"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939C383"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p>
    <w:p w14:paraId="480E41A5" w14:textId="25E6156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las cosas, ante la omisión del Sujeto Obligado para dar respuesta a</w:t>
      </w:r>
      <w:r w:rsidR="00D256FC">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sz w:val="24"/>
          <w:szCs w:val="24"/>
          <w:lang w:eastAsia="es-ES"/>
        </w:rPr>
        <w:t>l</w:t>
      </w:r>
      <w:r w:rsidR="00D256FC">
        <w:rPr>
          <w:rFonts w:ascii="Palatino Linotype" w:eastAsia="Times New Roman" w:hAnsi="Palatino Linotype" w:cs="Times New Roman"/>
          <w:sz w:val="24"/>
          <w:szCs w:val="24"/>
          <w:lang w:eastAsia="es-ES"/>
        </w:rPr>
        <w:t>a</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65F9349A"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p>
    <w:p w14:paraId="2463D3BC"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24BE9A55"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p>
    <w:p w14:paraId="3F3369D9"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27081CD" w14:textId="77777777" w:rsidR="0077531C" w:rsidRPr="00B34BE7" w:rsidRDefault="0077531C" w:rsidP="0077531C">
      <w:pPr>
        <w:pStyle w:val="Sinespaciado"/>
      </w:pPr>
    </w:p>
    <w:p w14:paraId="21305264"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D593A7"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p>
    <w:p w14:paraId="7D8E58E3"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B34BE7">
        <w:rPr>
          <w:rFonts w:ascii="Palatino Linotype" w:eastAsia="Times New Roman" w:hAnsi="Palatino Linotype" w:cs="Times New Roman"/>
          <w:i/>
          <w:lang w:eastAsia="es-ES"/>
        </w:rPr>
        <w:lastRenderedPageBreak/>
        <w:t>por razones de interés público, en los términos de las causas legítimas y estrictamente necesarias previstas por esta Ley.</w:t>
      </w:r>
    </w:p>
    <w:p w14:paraId="58F4F9E5"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p>
    <w:p w14:paraId="4923A2BA"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7269FEB"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p>
    <w:p w14:paraId="1FD1FF39"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638E321"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p>
    <w:p w14:paraId="5F6E5662"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6F4CEEF"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18B37ECB" w14:textId="77777777" w:rsidR="0077531C" w:rsidRPr="00B34BE7" w:rsidRDefault="0077531C" w:rsidP="0077531C">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3913EEAA"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4CB7BD15"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FDDB9DA"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82FB743"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99661BB"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p>
    <w:p w14:paraId="392FF4FD"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7FD64E45"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p>
    <w:p w14:paraId="5B85AE64"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w:t>
      </w:r>
      <w:r w:rsidRPr="00B34BE7">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32801FF3" w14:textId="77777777" w:rsidR="0077531C" w:rsidRPr="00B34BE7" w:rsidRDefault="0077531C" w:rsidP="0077531C">
      <w:pPr>
        <w:pStyle w:val="Sinespaciado"/>
      </w:pPr>
    </w:p>
    <w:p w14:paraId="78567D26" w14:textId="77777777" w:rsidR="0077531C" w:rsidRPr="00B34BE7" w:rsidRDefault="0077531C" w:rsidP="0077531C">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90C0CC6" w14:textId="77777777" w:rsidR="0077531C" w:rsidRPr="00B34BE7" w:rsidRDefault="0077531C" w:rsidP="0077531C">
      <w:pPr>
        <w:spacing w:after="0" w:line="360" w:lineRule="auto"/>
        <w:rPr>
          <w:rFonts w:ascii="Palatino Linotype" w:eastAsia="Times New Roman" w:hAnsi="Palatino Linotype" w:cs="Times New Roman"/>
          <w:sz w:val="24"/>
          <w:szCs w:val="24"/>
          <w:lang w:eastAsia="es-ES"/>
        </w:rPr>
      </w:pPr>
    </w:p>
    <w:p w14:paraId="4E52C60B"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8848416" w14:textId="77777777" w:rsidR="0077531C" w:rsidRPr="00B34BE7" w:rsidRDefault="0077531C" w:rsidP="0077531C">
      <w:pPr>
        <w:pStyle w:val="Sinespaciado"/>
      </w:pPr>
    </w:p>
    <w:p w14:paraId="6ECC3600"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B40A16D" w14:textId="77777777" w:rsidR="0077531C" w:rsidRPr="00B34BE7" w:rsidRDefault="0077531C" w:rsidP="0077531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697D9D26" w14:textId="77777777" w:rsidR="0077531C" w:rsidRPr="00B34BE7" w:rsidRDefault="0077531C" w:rsidP="0077531C">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1302B0BF" w14:textId="77777777" w:rsidR="0077531C" w:rsidRPr="00B34BE7" w:rsidRDefault="0077531C" w:rsidP="0077531C">
      <w:pPr>
        <w:pStyle w:val="Prrafodelista"/>
        <w:autoSpaceDE w:val="0"/>
        <w:autoSpaceDN w:val="0"/>
        <w:adjustRightInd w:val="0"/>
        <w:spacing w:line="360" w:lineRule="auto"/>
        <w:ind w:left="0"/>
        <w:jc w:val="both"/>
        <w:rPr>
          <w:rFonts w:ascii="Palatino Linotype" w:hAnsi="Palatino Linotype" w:cs="Arial"/>
        </w:rPr>
      </w:pPr>
    </w:p>
    <w:p w14:paraId="69433F1D" w14:textId="77777777" w:rsidR="0077531C" w:rsidRDefault="0077531C" w:rsidP="0077531C">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3D9306C" w14:textId="77777777" w:rsidR="0077531C" w:rsidRPr="00B34BE7" w:rsidRDefault="0077531C" w:rsidP="0077531C">
      <w:pPr>
        <w:pStyle w:val="Prrafodelista"/>
        <w:autoSpaceDE w:val="0"/>
        <w:autoSpaceDN w:val="0"/>
        <w:adjustRightInd w:val="0"/>
        <w:spacing w:line="360" w:lineRule="auto"/>
        <w:ind w:left="0"/>
        <w:jc w:val="both"/>
        <w:rPr>
          <w:rFonts w:ascii="Palatino Linotype" w:hAnsi="Palatino Linotype" w:cs="Arial"/>
        </w:rPr>
      </w:pPr>
    </w:p>
    <w:p w14:paraId="4E2386DC" w14:textId="1F2127BB" w:rsidR="0077531C" w:rsidRDefault="0077531C" w:rsidP="0077531C">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55FDE502" w14:textId="77777777" w:rsidR="002F7580" w:rsidRDefault="002F7580" w:rsidP="0077531C">
      <w:pPr>
        <w:pStyle w:val="Prrafodelista"/>
        <w:autoSpaceDE w:val="0"/>
        <w:autoSpaceDN w:val="0"/>
        <w:adjustRightInd w:val="0"/>
        <w:spacing w:line="360" w:lineRule="auto"/>
        <w:ind w:left="0"/>
        <w:jc w:val="both"/>
        <w:rPr>
          <w:rFonts w:ascii="Palatino Linotype" w:hAnsi="Palatino Linotype" w:cs="Arial"/>
        </w:rPr>
      </w:pPr>
    </w:p>
    <w:p w14:paraId="56DABFAC" w14:textId="3839D5F5" w:rsidR="0077531C" w:rsidRPr="00D904D0" w:rsidRDefault="008542B3" w:rsidP="0077531C">
      <w:pPr>
        <w:pStyle w:val="Prrafodelista"/>
        <w:numPr>
          <w:ilvl w:val="0"/>
          <w:numId w:val="3"/>
        </w:numPr>
        <w:autoSpaceDE w:val="0"/>
        <w:autoSpaceDN w:val="0"/>
        <w:adjustRightInd w:val="0"/>
        <w:spacing w:line="360" w:lineRule="auto"/>
        <w:jc w:val="both"/>
        <w:rPr>
          <w:rFonts w:ascii="Palatino Linotype" w:hAnsi="Palatino Linotype"/>
          <w:iCs/>
          <w:lang w:val="es-MX"/>
        </w:rPr>
      </w:pPr>
      <w:r w:rsidRPr="008542B3">
        <w:rPr>
          <w:rFonts w:ascii="Palatino Linotype" w:hAnsi="Palatino Linotype"/>
        </w:rPr>
        <w:t xml:space="preserve">Solicito en versión pública, todas las facturas provisionadas y/o pagadas, bajo cualquier concepto de adquisición de bienes o contratación de servicios, en cualquiera de sus modalidades, compra directa, adjudicación directa, invitación restringida y licitación pública. A favor de José Abel </w:t>
      </w:r>
      <w:proofErr w:type="spellStart"/>
      <w:r w:rsidRPr="008542B3">
        <w:rPr>
          <w:rFonts w:ascii="Palatino Linotype" w:hAnsi="Palatino Linotype"/>
        </w:rPr>
        <w:t>Sanchez</w:t>
      </w:r>
      <w:proofErr w:type="spellEnd"/>
      <w:r w:rsidRPr="008542B3">
        <w:rPr>
          <w:rFonts w:ascii="Palatino Linotype" w:hAnsi="Palatino Linotype"/>
        </w:rPr>
        <w:t xml:space="preserve"> García. De los periodos que comprenden 01 de enero al 31 de diciembre del 2020 y 01 de enero al 31 de Enero 2021</w:t>
      </w:r>
      <w:r w:rsidR="0077531C" w:rsidRPr="00D904D0">
        <w:rPr>
          <w:rFonts w:ascii="Palatino Linotype" w:hAnsi="Palatino Linotype"/>
        </w:rPr>
        <w:t>.</w:t>
      </w:r>
      <w:r w:rsidR="0077531C" w:rsidRPr="00D904D0">
        <w:rPr>
          <w:rFonts w:ascii="Palatino Linotype" w:hAnsi="Palatino Linotype"/>
          <w:iCs/>
          <w:lang w:val="es-MX"/>
        </w:rPr>
        <w:t xml:space="preserve"> </w:t>
      </w:r>
    </w:p>
    <w:p w14:paraId="20F81648" w14:textId="77777777" w:rsidR="0077531C" w:rsidRPr="00B34BE7" w:rsidRDefault="0077531C" w:rsidP="0077531C">
      <w:pPr>
        <w:pStyle w:val="Sinespaciado"/>
      </w:pPr>
    </w:p>
    <w:p w14:paraId="687B981A" w14:textId="0F7A8C2D" w:rsidR="0077531C" w:rsidRPr="00B34BE7" w:rsidRDefault="0077531C" w:rsidP="0077531C">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 </w:t>
      </w:r>
      <w:r w:rsidR="008542B3">
        <w:rPr>
          <w:rFonts w:ascii="Palatino Linotype" w:hAnsi="Palatino Linotype" w:cs="Arial"/>
          <w:sz w:val="24"/>
        </w:rPr>
        <w:t>p</w:t>
      </w:r>
      <w:r w:rsidR="008542B3" w:rsidRPr="008542B3">
        <w:rPr>
          <w:rFonts w:ascii="Palatino Linotype" w:hAnsi="Palatino Linotype" w:cs="Arial"/>
          <w:sz w:val="24"/>
        </w:rPr>
        <w:t>idieron prórroga y jamás me volvieron a contestar</w:t>
      </w:r>
      <w:r w:rsidRPr="00B34BE7">
        <w:rPr>
          <w:rFonts w:ascii="Palatino Linotype" w:hAnsi="Palatino Linotype" w:cs="Arial"/>
          <w:sz w:val="24"/>
        </w:rPr>
        <w:t xml:space="preserve">,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14:paraId="68871661" w14:textId="77777777" w:rsidR="0077531C" w:rsidRPr="00B34BE7" w:rsidRDefault="0077531C" w:rsidP="0077531C">
      <w:pPr>
        <w:autoSpaceDE w:val="0"/>
        <w:autoSpaceDN w:val="0"/>
        <w:adjustRightInd w:val="0"/>
        <w:spacing w:after="0" w:line="360" w:lineRule="auto"/>
        <w:jc w:val="both"/>
        <w:rPr>
          <w:rFonts w:ascii="Palatino Linotype" w:hAnsi="Palatino Linotype" w:cs="Arial"/>
          <w:sz w:val="24"/>
        </w:rPr>
      </w:pPr>
    </w:p>
    <w:p w14:paraId="21726786" w14:textId="77777777" w:rsidR="0077531C" w:rsidRPr="00B34BE7" w:rsidRDefault="0077531C" w:rsidP="0077531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 xml:space="preserve">los artículos, 7 y 23, fracción IV, de la Ley de Transparencia y Acceso a la Información Pública del Estado </w:t>
      </w:r>
      <w:r w:rsidRPr="00B34BE7">
        <w:rPr>
          <w:rFonts w:ascii="Palatino Linotype" w:hAnsi="Palatino Linotype" w:cs="Arial"/>
          <w:sz w:val="24"/>
          <w:szCs w:val="24"/>
        </w:rPr>
        <w:lastRenderedPageBreak/>
        <w:t>de México y Municipios, que establecen como deber de los sujetos obligados el hacer pública toda la información en su posesión, como se aprecia a continuación:</w:t>
      </w:r>
    </w:p>
    <w:p w14:paraId="3CFA42D1" w14:textId="77777777" w:rsidR="0077531C" w:rsidRPr="00B34BE7" w:rsidRDefault="0077531C" w:rsidP="0077531C">
      <w:pPr>
        <w:pStyle w:val="Sinespaciado"/>
      </w:pPr>
    </w:p>
    <w:p w14:paraId="67E21C2C" w14:textId="77777777" w:rsidR="0077531C" w:rsidRPr="00B34BE7" w:rsidRDefault="0077531C" w:rsidP="0077531C">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685FB26D" w14:textId="77777777" w:rsidR="0077531C" w:rsidRPr="00B34BE7" w:rsidRDefault="0077531C" w:rsidP="0077531C">
      <w:pPr>
        <w:autoSpaceDE w:val="0"/>
        <w:autoSpaceDN w:val="0"/>
        <w:adjustRightInd w:val="0"/>
        <w:spacing w:after="0" w:line="240" w:lineRule="auto"/>
        <w:ind w:left="567" w:right="567"/>
        <w:jc w:val="both"/>
        <w:rPr>
          <w:rFonts w:ascii="Palatino Linotype" w:hAnsi="Palatino Linotype" w:cs="Arial"/>
          <w:i/>
        </w:rPr>
      </w:pPr>
    </w:p>
    <w:p w14:paraId="3A4CF5C3" w14:textId="77777777" w:rsidR="0077531C" w:rsidRPr="00B34BE7" w:rsidRDefault="0077531C" w:rsidP="0077531C">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357CFE7A" w14:textId="77777777" w:rsidR="0077531C" w:rsidRPr="00B34BE7" w:rsidRDefault="0077531C" w:rsidP="0077531C">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173B507C" w14:textId="77777777" w:rsidR="0077531C" w:rsidRPr="00B34BE7" w:rsidRDefault="0077531C" w:rsidP="0077531C">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598B676F" w14:textId="77777777" w:rsidR="0077531C" w:rsidRDefault="0077531C" w:rsidP="0077531C">
      <w:pPr>
        <w:spacing w:before="240" w:after="240" w:line="360" w:lineRule="auto"/>
        <w:contextualSpacing/>
        <w:jc w:val="both"/>
        <w:rPr>
          <w:rFonts w:ascii="Palatino Linotype" w:hAnsi="Palatino Linotype" w:cs="Arial"/>
          <w:b/>
          <w:bCs/>
          <w:i/>
        </w:rPr>
      </w:pPr>
    </w:p>
    <w:p w14:paraId="674E4C53" w14:textId="77777777" w:rsidR="0077531C" w:rsidRDefault="0077531C" w:rsidP="0077531C">
      <w:pPr>
        <w:pStyle w:val="Sinespaciado"/>
        <w:spacing w:line="360" w:lineRule="auto"/>
        <w:jc w:val="both"/>
        <w:rPr>
          <w:rFonts w:ascii="Palatino Linotype" w:hAnsi="Palatino Linotype"/>
        </w:rPr>
      </w:pPr>
    </w:p>
    <w:p w14:paraId="797B4228" w14:textId="77777777" w:rsidR="00F22281" w:rsidRPr="008074BC" w:rsidRDefault="00F22281" w:rsidP="00F22281">
      <w:pPr>
        <w:spacing w:line="360" w:lineRule="auto"/>
        <w:ind w:right="49"/>
        <w:jc w:val="both"/>
        <w:rPr>
          <w:rFonts w:ascii="Palatino Linotype" w:hAnsi="Palatino Linotype"/>
          <w:sz w:val="24"/>
        </w:rPr>
      </w:pPr>
      <w:r>
        <w:rPr>
          <w:rFonts w:ascii="Palatino Linotype" w:hAnsi="Palatino Linotype"/>
          <w:sz w:val="24"/>
        </w:rPr>
        <w:t>Derivado de</w:t>
      </w:r>
      <w:r w:rsidRPr="008074BC">
        <w:rPr>
          <w:rFonts w:ascii="Palatino Linotype" w:hAnsi="Palatino Linotype"/>
          <w:sz w:val="24"/>
        </w:rPr>
        <w:t xml:space="preserve"> lo anterior, es importante mencionar las siguientes consideraciones:</w:t>
      </w:r>
    </w:p>
    <w:p w14:paraId="08A5EEB2" w14:textId="77777777" w:rsidR="00F22281" w:rsidRPr="008074BC" w:rsidRDefault="00F22281" w:rsidP="00F22281">
      <w:pPr>
        <w:spacing w:line="360" w:lineRule="auto"/>
        <w:ind w:right="49"/>
        <w:jc w:val="both"/>
        <w:rPr>
          <w:rFonts w:ascii="Palatino Linotype" w:hAnsi="Palatino Linotype"/>
          <w:sz w:val="24"/>
        </w:rPr>
      </w:pPr>
      <w:r w:rsidRPr="008074BC">
        <w:rPr>
          <w:rFonts w:ascii="Palatino Linotype" w:hAnsi="Palatino Linotype"/>
          <w:sz w:val="24"/>
        </w:rPr>
        <w:t xml:space="preserve">Respecto al Presupuesto referido, se encuentra definido por el Glosario de Términos Hacendarios publicado por el Instituto Hacendario del Estado de México como sigue:  </w:t>
      </w:r>
    </w:p>
    <w:p w14:paraId="60C2E75F" w14:textId="77777777" w:rsidR="00F22281" w:rsidRPr="007439FC" w:rsidRDefault="00F22281" w:rsidP="00F22281">
      <w:pPr>
        <w:autoSpaceDE w:val="0"/>
        <w:autoSpaceDN w:val="0"/>
        <w:adjustRightInd w:val="0"/>
        <w:spacing w:line="360" w:lineRule="auto"/>
        <w:ind w:left="851" w:right="51"/>
        <w:jc w:val="both"/>
        <w:rPr>
          <w:rFonts w:ascii="Palatino Linotype" w:eastAsia="Calibri" w:hAnsi="Palatino Linotype" w:cs="Arial"/>
          <w:b/>
        </w:rPr>
      </w:pPr>
    </w:p>
    <w:p w14:paraId="30331702" w14:textId="77777777" w:rsidR="00F22281" w:rsidRPr="007439FC" w:rsidRDefault="00F22281" w:rsidP="00F22281">
      <w:pPr>
        <w:autoSpaceDE w:val="0"/>
        <w:autoSpaceDN w:val="0"/>
        <w:adjustRightInd w:val="0"/>
        <w:spacing w:line="360" w:lineRule="auto"/>
        <w:ind w:left="851" w:right="51"/>
        <w:jc w:val="both"/>
        <w:rPr>
          <w:rFonts w:ascii="Palatino Linotype" w:eastAsia="Calibri" w:hAnsi="Palatino Linotype" w:cs="Arial"/>
          <w:b/>
        </w:rPr>
      </w:pPr>
      <w:r w:rsidRPr="007439FC">
        <w:rPr>
          <w:rFonts w:ascii="Palatino Linotype" w:eastAsia="Calibri" w:hAnsi="Palatino Linotype" w:cs="Arial"/>
          <w:b/>
        </w:rPr>
        <w:t>“PRESUPUESTO</w:t>
      </w:r>
    </w:p>
    <w:p w14:paraId="330665FE" w14:textId="553AEFD7" w:rsidR="00F22281" w:rsidRPr="007439FC" w:rsidRDefault="00F22281" w:rsidP="00F22281">
      <w:pPr>
        <w:autoSpaceDE w:val="0"/>
        <w:autoSpaceDN w:val="0"/>
        <w:adjustRightInd w:val="0"/>
        <w:ind w:left="851" w:right="902"/>
        <w:jc w:val="both"/>
        <w:rPr>
          <w:rFonts w:ascii="Palatino Linotype" w:eastAsia="Calibri" w:hAnsi="Palatino Linotype" w:cs="Arial"/>
          <w:i/>
        </w:rPr>
      </w:pPr>
      <w:r w:rsidRPr="007439FC">
        <w:rPr>
          <w:rFonts w:ascii="Palatino Linotype" w:eastAsia="Calibri" w:hAnsi="Palatino Linotype" w:cs="Arial"/>
          <w:i/>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14:paraId="178398F1" w14:textId="77777777" w:rsidR="00F22281" w:rsidRPr="007439FC" w:rsidRDefault="00F22281" w:rsidP="00F22281">
      <w:pPr>
        <w:autoSpaceDE w:val="0"/>
        <w:autoSpaceDN w:val="0"/>
        <w:adjustRightInd w:val="0"/>
        <w:spacing w:line="360" w:lineRule="auto"/>
        <w:ind w:right="51"/>
        <w:jc w:val="both"/>
        <w:rPr>
          <w:rFonts w:ascii="Palatino Linotype" w:eastAsia="Calibri" w:hAnsi="Palatino Linotype" w:cs="Arial"/>
        </w:rPr>
      </w:pPr>
    </w:p>
    <w:p w14:paraId="2E8F1CF5" w14:textId="77777777" w:rsidR="00F22281" w:rsidRPr="008074BC" w:rsidRDefault="00F22281" w:rsidP="00F22281">
      <w:pPr>
        <w:autoSpaceDE w:val="0"/>
        <w:autoSpaceDN w:val="0"/>
        <w:adjustRightInd w:val="0"/>
        <w:spacing w:line="360" w:lineRule="auto"/>
        <w:ind w:right="51"/>
        <w:jc w:val="both"/>
        <w:rPr>
          <w:rFonts w:ascii="Palatino Linotype" w:eastAsia="Calibri" w:hAnsi="Palatino Linotype" w:cs="Arial"/>
          <w:sz w:val="24"/>
        </w:rPr>
      </w:pPr>
      <w:r w:rsidRPr="008074BC">
        <w:rPr>
          <w:rFonts w:ascii="Palatino Linotype" w:eastAsia="Calibri" w:hAnsi="Palatino Linotype" w:cs="Arial"/>
          <w:sz w:val="24"/>
        </w:rPr>
        <w:lastRenderedPageBreak/>
        <w:t xml:space="preserve">En ese sentido, </w:t>
      </w:r>
      <w:r w:rsidRPr="008074BC">
        <w:rPr>
          <w:rFonts w:ascii="Palatino Linotype" w:hAnsi="Palatino Linotype" w:cs="Arial"/>
          <w:sz w:val="24"/>
        </w:rPr>
        <w:t>el artículo 285 del Código Financiero del Estado de México y Municipios, prevé que el presupuesto es</w:t>
      </w:r>
      <w:r w:rsidRPr="008074BC">
        <w:rPr>
          <w:rFonts w:ascii="Palatino Linotype" w:eastAsia="Calibri" w:hAnsi="Palatino Linotype" w:cs="Arial"/>
          <w:sz w:val="24"/>
        </w:rPr>
        <w:t xml:space="preserve"> el instrumento jurídico, de política económica y de política de gasto, que en el caso concreto aprueba el Ayuntamiento en el cual se establece el ejercicio, control y evaluación del gasto público. </w:t>
      </w:r>
    </w:p>
    <w:p w14:paraId="4356C0D0" w14:textId="77777777" w:rsidR="00F22281" w:rsidRPr="008074BC" w:rsidRDefault="00F22281" w:rsidP="00F22281">
      <w:pPr>
        <w:autoSpaceDE w:val="0"/>
        <w:autoSpaceDN w:val="0"/>
        <w:adjustRightInd w:val="0"/>
        <w:spacing w:line="360" w:lineRule="auto"/>
        <w:ind w:right="51"/>
        <w:jc w:val="both"/>
        <w:rPr>
          <w:rFonts w:ascii="Palatino Linotype" w:eastAsia="Calibri" w:hAnsi="Palatino Linotype" w:cs="Arial"/>
          <w:i/>
          <w:sz w:val="24"/>
          <w:lang w:val="es-AR"/>
        </w:rPr>
      </w:pPr>
    </w:p>
    <w:p w14:paraId="722FD549" w14:textId="68005D5F" w:rsidR="00F22281" w:rsidRPr="008074BC" w:rsidRDefault="00F22281" w:rsidP="00F22281">
      <w:pPr>
        <w:spacing w:line="360" w:lineRule="auto"/>
        <w:ind w:right="49"/>
        <w:jc w:val="both"/>
        <w:rPr>
          <w:rFonts w:ascii="Palatino Linotype" w:hAnsi="Palatino Linotype"/>
          <w:sz w:val="24"/>
        </w:rPr>
      </w:pPr>
      <w:r w:rsidRPr="008074BC">
        <w:rPr>
          <w:rFonts w:ascii="Palatino Linotype" w:hAnsi="Palatino Linotype"/>
          <w:sz w:val="24"/>
        </w:rPr>
        <w:t xml:space="preserve">Ahora bien, en el caso concreto, el particular solicitó las facturas </w:t>
      </w:r>
      <w:r w:rsidRPr="00F22281">
        <w:rPr>
          <w:rFonts w:ascii="Palatino Linotype" w:hAnsi="Palatino Linotype"/>
          <w:sz w:val="24"/>
        </w:rPr>
        <w:t>provisionadas y/o pagadas, bajo cualquier concepto de adquisición de bienes o contratación de servicios, en cualquiera de sus modalidades, compra directa, adjudicación directa, invitación restringida y licitación pública. A favor de José Abel Sánchez García</w:t>
      </w:r>
      <w:r>
        <w:rPr>
          <w:rFonts w:ascii="Palatino Linotype" w:hAnsi="Palatino Linotype"/>
          <w:sz w:val="24"/>
        </w:rPr>
        <w:t>, d</w:t>
      </w:r>
      <w:r w:rsidRPr="00F22281">
        <w:rPr>
          <w:rFonts w:ascii="Palatino Linotype" w:hAnsi="Palatino Linotype"/>
          <w:sz w:val="24"/>
        </w:rPr>
        <w:t>e los periodos que comprenden 01 de enero al 31 de diciembre del 2020 y 01 de enero al 31 de Enero 2021</w:t>
      </w:r>
      <w:r>
        <w:rPr>
          <w:rFonts w:ascii="Palatino Linotype" w:hAnsi="Palatino Linotype"/>
          <w:sz w:val="24"/>
        </w:rPr>
        <w:t xml:space="preserve">, </w:t>
      </w:r>
      <w:r w:rsidRPr="008074BC">
        <w:rPr>
          <w:rFonts w:ascii="Palatino Linotype" w:hAnsi="Palatino Linotype"/>
          <w:sz w:val="24"/>
        </w:rPr>
        <w:t xml:space="preserve">es decir, la documentación comprobatoria de las erogaciones realizadas en ejercicio del presupuesto municipal, entendido éste como </w:t>
      </w:r>
      <w:r w:rsidRPr="008074BC">
        <w:rPr>
          <w:rFonts w:ascii="Palatino Linotype" w:hAnsi="Palatino Linotype"/>
          <w:b/>
          <w:sz w:val="24"/>
        </w:rPr>
        <w:t>Presupuesto ejercido</w:t>
      </w:r>
      <w:r w:rsidRPr="008074BC">
        <w:rPr>
          <w:rFonts w:ascii="Palatino Linotype" w:hAnsi="Palatino Linotype"/>
          <w:sz w:val="24"/>
        </w:rPr>
        <w:t xml:space="preserve">, que según </w:t>
      </w:r>
      <w:r w:rsidR="00AF0982" w:rsidRPr="008074BC">
        <w:rPr>
          <w:rFonts w:ascii="Palatino Linotype" w:hAnsi="Palatino Linotype"/>
          <w:sz w:val="24"/>
        </w:rPr>
        <w:t>el Glosario</w:t>
      </w:r>
      <w:r w:rsidRPr="008074BC">
        <w:rPr>
          <w:rFonts w:ascii="Palatino Linotype" w:hAnsi="Palatino Linotype"/>
          <w:sz w:val="24"/>
        </w:rPr>
        <w:t xml:space="preserve"> de Términos más Usuales en la Administración Pública Federal de la Secretaría de Hacienda y Crédito Público se define como: </w:t>
      </w:r>
    </w:p>
    <w:p w14:paraId="301636AD" w14:textId="77777777" w:rsidR="00F22281" w:rsidRPr="00BE3514" w:rsidRDefault="00F22281" w:rsidP="00F22281">
      <w:pPr>
        <w:spacing w:line="360" w:lineRule="auto"/>
        <w:ind w:left="851" w:right="900"/>
        <w:jc w:val="both"/>
        <w:rPr>
          <w:rFonts w:ascii="Palatino Linotype" w:hAnsi="Palatino Linotype"/>
          <w:i/>
          <w:sz w:val="16"/>
          <w:szCs w:val="16"/>
        </w:rPr>
      </w:pPr>
    </w:p>
    <w:p w14:paraId="5F3C46B7" w14:textId="77777777" w:rsidR="00F22281" w:rsidRPr="00B84DA5" w:rsidRDefault="00F22281" w:rsidP="00F22281">
      <w:pPr>
        <w:spacing w:line="360" w:lineRule="auto"/>
        <w:ind w:left="851" w:right="900"/>
        <w:jc w:val="both"/>
        <w:rPr>
          <w:rFonts w:ascii="Palatino Linotype" w:hAnsi="Palatino Linotype"/>
          <w:i/>
        </w:rPr>
      </w:pPr>
      <w:r w:rsidRPr="00B84DA5">
        <w:rPr>
          <w:rFonts w:ascii="Palatino Linotype" w:hAnsi="Palatino Linotype"/>
          <w:i/>
        </w:rPr>
        <w:t>“</w:t>
      </w:r>
      <w:r w:rsidRPr="00B84DA5">
        <w:rPr>
          <w:rFonts w:ascii="Palatino Linotype" w:hAnsi="Palatino Linotype"/>
          <w:b/>
          <w:i/>
        </w:rPr>
        <w:t>PRESUPUESTO EJERCIDO</w:t>
      </w:r>
      <w:r w:rsidRPr="00B84DA5">
        <w:rPr>
          <w:rFonts w:ascii="Palatino Linotype" w:hAnsi="Palatino Linotype"/>
          <w:i/>
        </w:rPr>
        <w:t>.</w:t>
      </w:r>
    </w:p>
    <w:p w14:paraId="2671B957" w14:textId="77777777" w:rsidR="00F22281" w:rsidRDefault="00F22281" w:rsidP="00F22281">
      <w:pPr>
        <w:spacing w:line="360" w:lineRule="auto"/>
        <w:ind w:left="851" w:right="900"/>
        <w:jc w:val="both"/>
        <w:rPr>
          <w:rFonts w:ascii="Palatino Linotype" w:hAnsi="Palatino Linotype"/>
          <w:i/>
        </w:rPr>
      </w:pPr>
      <w:r w:rsidRPr="00B84DA5">
        <w:rPr>
          <w:rFonts w:ascii="Palatino Linotype" w:hAnsi="Palatino Linotype"/>
          <w:i/>
        </w:rPr>
        <w:t>Importe de las erogaciones realizadas respaldado por los documentos comprobatorios (</w:t>
      </w:r>
      <w:r w:rsidRPr="008074BC">
        <w:rPr>
          <w:rFonts w:ascii="Palatino Linotype" w:hAnsi="Palatino Linotype"/>
          <w:b/>
          <w:i/>
          <w:u w:val="single"/>
        </w:rPr>
        <w:t>facturas</w:t>
      </w:r>
      <w:r w:rsidRPr="00B84DA5">
        <w:rPr>
          <w:rFonts w:ascii="Palatino Linotype" w:hAnsi="Palatino Linotype"/>
          <w:i/>
        </w:rPr>
        <w:t>, notas, nominas, etc.) presentados a la dependencia o entidad una vez autorizadas para su pago, con cargo al presupuesto autorizado.”</w:t>
      </w:r>
    </w:p>
    <w:p w14:paraId="73E016CB" w14:textId="77777777" w:rsidR="00F22281" w:rsidRPr="00B84DA5" w:rsidRDefault="00F22281" w:rsidP="00F22281">
      <w:pPr>
        <w:spacing w:line="360" w:lineRule="auto"/>
        <w:ind w:left="851" w:right="900"/>
        <w:jc w:val="both"/>
        <w:rPr>
          <w:rFonts w:ascii="Palatino Linotype" w:hAnsi="Palatino Linotype"/>
          <w:i/>
        </w:rPr>
      </w:pPr>
    </w:p>
    <w:p w14:paraId="76D761EE" w14:textId="3E617728" w:rsidR="00F22281" w:rsidRDefault="00F22281" w:rsidP="00F22281">
      <w:pPr>
        <w:spacing w:before="240" w:after="240" w:line="360" w:lineRule="auto"/>
        <w:jc w:val="both"/>
        <w:rPr>
          <w:rFonts w:ascii="Palatino Linotype" w:eastAsia="Calibri" w:hAnsi="Palatino Linotype" w:cs="Arial"/>
          <w:sz w:val="24"/>
        </w:rPr>
      </w:pPr>
      <w:r w:rsidRPr="008074BC">
        <w:rPr>
          <w:rFonts w:ascii="Palatino Linotype" w:eastAsia="Calibri" w:hAnsi="Palatino Linotype" w:cs="Arial"/>
          <w:sz w:val="24"/>
        </w:rPr>
        <w:t>Al respecto, cabe señalar que en términos del artículo 129 de la Constitución Política del Estado Libre y Soberano de México, l</w:t>
      </w:r>
      <w:r w:rsidRPr="008074BC">
        <w:rPr>
          <w:rFonts w:ascii="Palatino Linotype" w:eastAsia="Calibri" w:hAnsi="Palatino Linotype" w:cs="Arial"/>
          <w:color w:val="000000"/>
          <w:sz w:val="24"/>
        </w:rPr>
        <w:t xml:space="preserve">os recursos económicos del Estado, de los </w:t>
      </w:r>
      <w:r w:rsidRPr="008074BC">
        <w:rPr>
          <w:rFonts w:ascii="Palatino Linotype" w:eastAsia="Calibri" w:hAnsi="Palatino Linotype" w:cs="Arial"/>
          <w:color w:val="000000"/>
          <w:sz w:val="24"/>
        </w:rPr>
        <w:lastRenderedPageBreak/>
        <w:t xml:space="preserve">Municipios, así como de los Organismos Autónomos, se administrarán con eficiencia, eficacia y honradez, para cumplir con los objetivos y programas a los que estén destinados, ello </w:t>
      </w:r>
      <w:r w:rsidRPr="008074BC">
        <w:rPr>
          <w:rFonts w:ascii="Palatino Linotype" w:eastAsia="Calibri" w:hAnsi="Palatino Linotype" w:cs="Arial"/>
          <w:sz w:val="24"/>
        </w:rPr>
        <w:t xml:space="preserve">en el cumplimiento a los principios que rigen la función pública. </w:t>
      </w:r>
    </w:p>
    <w:p w14:paraId="3C2509EE" w14:textId="77777777" w:rsidR="00F22281" w:rsidRDefault="00F22281" w:rsidP="00F22281">
      <w:pPr>
        <w:spacing w:before="240" w:after="240" w:line="360" w:lineRule="auto"/>
        <w:jc w:val="both"/>
        <w:rPr>
          <w:rFonts w:ascii="Palatino Linotype" w:eastAsia="Calibri" w:hAnsi="Palatino Linotype" w:cs="Arial"/>
          <w:sz w:val="24"/>
        </w:rPr>
      </w:pPr>
    </w:p>
    <w:p w14:paraId="3FD4CECA" w14:textId="77777777" w:rsidR="00F22281" w:rsidRDefault="00F22281" w:rsidP="00F22281">
      <w:pPr>
        <w:autoSpaceDE w:val="0"/>
        <w:autoSpaceDN w:val="0"/>
        <w:adjustRightInd w:val="0"/>
        <w:spacing w:before="240" w:after="240" w:line="360" w:lineRule="auto"/>
        <w:jc w:val="both"/>
        <w:rPr>
          <w:rFonts w:ascii="Palatino Linotype" w:eastAsia="Calibri" w:hAnsi="Palatino Linotype" w:cs="Arial"/>
          <w:color w:val="000000"/>
          <w:sz w:val="24"/>
        </w:rPr>
      </w:pPr>
      <w:r w:rsidRPr="008074BC">
        <w:rPr>
          <w:rFonts w:ascii="Palatino Linotype" w:eastAsia="Calibri" w:hAnsi="Palatino Linotype" w:cs="Arial"/>
          <w:color w:val="000000"/>
          <w:sz w:val="24"/>
        </w:rPr>
        <w:t>Asimismo, dispone que todos los pagos se harán mediante orden escrita en la que se expresará la partida del presupuesto a cargo de la cual se realizan.</w:t>
      </w:r>
    </w:p>
    <w:p w14:paraId="7676C73D" w14:textId="77777777" w:rsidR="00F22281" w:rsidRDefault="00F22281" w:rsidP="00F22281">
      <w:pPr>
        <w:autoSpaceDE w:val="0"/>
        <w:autoSpaceDN w:val="0"/>
        <w:adjustRightInd w:val="0"/>
        <w:spacing w:before="240" w:after="240" w:line="360" w:lineRule="auto"/>
        <w:jc w:val="both"/>
        <w:rPr>
          <w:rFonts w:ascii="Palatino Linotype" w:eastAsia="Calibri" w:hAnsi="Palatino Linotype" w:cs="Arial"/>
          <w:color w:val="000000"/>
          <w:sz w:val="24"/>
        </w:rPr>
      </w:pPr>
    </w:p>
    <w:p w14:paraId="498E7F85" w14:textId="45C65AFB" w:rsidR="00F22281" w:rsidRDefault="00F22281" w:rsidP="00F22281">
      <w:pPr>
        <w:autoSpaceDE w:val="0"/>
        <w:autoSpaceDN w:val="0"/>
        <w:adjustRightInd w:val="0"/>
        <w:spacing w:before="240" w:after="240" w:line="360" w:lineRule="auto"/>
        <w:jc w:val="both"/>
        <w:rPr>
          <w:rFonts w:ascii="Palatino Linotype" w:eastAsia="Calibri" w:hAnsi="Palatino Linotype" w:cs="Arial"/>
          <w:color w:val="000000"/>
          <w:sz w:val="24"/>
        </w:rPr>
      </w:pPr>
      <w:r w:rsidRPr="008074BC">
        <w:rPr>
          <w:rFonts w:ascii="Palatino Linotype" w:eastAsia="Calibri" w:hAnsi="Palatino Linotype" w:cs="Arial"/>
          <w:color w:val="000000"/>
          <w:sz w:val="24"/>
        </w:rPr>
        <w:t>Al respecto, los artículos 31 fracciones XVIII y 95 fracciones I y IV de la</w:t>
      </w:r>
      <w:r w:rsidRPr="008074BC">
        <w:rPr>
          <w:rFonts w:ascii="Palatino Linotype" w:eastAsia="Calibri" w:hAnsi="Palatino Linotype" w:cs="Arial"/>
          <w:b/>
          <w:i/>
          <w:color w:val="000000"/>
          <w:sz w:val="24"/>
        </w:rPr>
        <w:t xml:space="preserve"> </w:t>
      </w:r>
      <w:r w:rsidRPr="008074BC">
        <w:rPr>
          <w:rFonts w:ascii="Palatino Linotype" w:eastAsia="Calibri" w:hAnsi="Palatino Linotype" w:cs="Arial"/>
          <w:color w:val="000000"/>
          <w:sz w:val="24"/>
        </w:rPr>
        <w:t>Ley Orgánica Municipal del Estado de México prevén</w:t>
      </w:r>
      <w:r w:rsidRPr="008074BC">
        <w:rPr>
          <w:rFonts w:ascii="Palatino Linotype" w:eastAsia="Calibri" w:hAnsi="Palatino Linotype" w:cs="Arial"/>
          <w:sz w:val="24"/>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8074BC">
        <w:rPr>
          <w:rFonts w:ascii="Palatino Linotype" w:eastAsia="Calibri" w:hAnsi="Palatino Linotype" w:cs="Arial"/>
          <w:color w:val="000000"/>
          <w:sz w:val="24"/>
        </w:rPr>
        <w:t xml:space="preserve"> </w:t>
      </w:r>
    </w:p>
    <w:p w14:paraId="659D37B5" w14:textId="77777777" w:rsidR="00F22281" w:rsidRPr="008074BC" w:rsidRDefault="00F22281" w:rsidP="00F22281">
      <w:pPr>
        <w:autoSpaceDE w:val="0"/>
        <w:autoSpaceDN w:val="0"/>
        <w:adjustRightInd w:val="0"/>
        <w:spacing w:before="240" w:after="240" w:line="360" w:lineRule="auto"/>
        <w:jc w:val="both"/>
        <w:rPr>
          <w:rFonts w:ascii="Palatino Linotype" w:eastAsia="Calibri" w:hAnsi="Palatino Linotype" w:cs="Arial"/>
          <w:color w:val="000000"/>
          <w:sz w:val="24"/>
        </w:rPr>
      </w:pPr>
    </w:p>
    <w:p w14:paraId="7ABEF87D" w14:textId="77777777" w:rsidR="00F22281" w:rsidRDefault="00F22281" w:rsidP="00F22281">
      <w:pPr>
        <w:autoSpaceDE w:val="0"/>
        <w:autoSpaceDN w:val="0"/>
        <w:adjustRightInd w:val="0"/>
        <w:spacing w:before="240" w:after="240" w:line="360" w:lineRule="auto"/>
        <w:jc w:val="both"/>
        <w:rPr>
          <w:rFonts w:ascii="Palatino Linotype" w:eastAsia="Calibri" w:hAnsi="Palatino Linotype" w:cs="Arial"/>
          <w:sz w:val="24"/>
        </w:rPr>
      </w:pPr>
      <w:r w:rsidRPr="008074BC">
        <w:rPr>
          <w:rFonts w:ascii="Palatino Linotype" w:eastAsia="Calibri" w:hAnsi="Palatino Linotype" w:cs="Arial"/>
          <w:color w:val="000000"/>
          <w:sz w:val="24"/>
        </w:rPr>
        <w:t xml:space="preserve">Adicional a lo expuesto, es pertinente considerar lo dispuesto en los artículos </w:t>
      </w:r>
      <w:r w:rsidRPr="008074BC">
        <w:rPr>
          <w:rFonts w:ascii="Palatino Linotype" w:eastAsia="Calibri" w:hAnsi="Palatino Linotype" w:cs="Arial"/>
          <w:sz w:val="24"/>
        </w:rPr>
        <w:t xml:space="preserve">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w:t>
      </w:r>
      <w:r w:rsidRPr="008074BC">
        <w:rPr>
          <w:rFonts w:ascii="Palatino Linotype" w:eastAsia="Calibri" w:hAnsi="Palatino Linotype" w:cs="Arial"/>
          <w:sz w:val="24"/>
        </w:rPr>
        <w:lastRenderedPageBreak/>
        <w:t>conforme al sistema y a las disposiciones que se aprueben en materia de planeación, programación, presupuestación, evaluación y contabilidad gubernamental.</w:t>
      </w:r>
    </w:p>
    <w:p w14:paraId="0B4FD830" w14:textId="77777777" w:rsidR="00F22281" w:rsidRPr="008074BC" w:rsidRDefault="00F22281" w:rsidP="00F22281">
      <w:pPr>
        <w:autoSpaceDE w:val="0"/>
        <w:autoSpaceDN w:val="0"/>
        <w:adjustRightInd w:val="0"/>
        <w:spacing w:before="240" w:after="240" w:line="360" w:lineRule="auto"/>
        <w:jc w:val="both"/>
        <w:rPr>
          <w:rFonts w:ascii="Palatino Linotype" w:eastAsia="Calibri" w:hAnsi="Palatino Linotype" w:cs="Arial"/>
          <w:sz w:val="24"/>
        </w:rPr>
      </w:pPr>
    </w:p>
    <w:p w14:paraId="112557D2" w14:textId="38AB2076" w:rsidR="00F22281" w:rsidRDefault="00F22281" w:rsidP="00F22281">
      <w:pPr>
        <w:autoSpaceDE w:val="0"/>
        <w:autoSpaceDN w:val="0"/>
        <w:adjustRightInd w:val="0"/>
        <w:spacing w:before="240" w:after="240" w:line="360" w:lineRule="auto"/>
        <w:jc w:val="both"/>
        <w:rPr>
          <w:rFonts w:ascii="Palatino Linotype" w:eastAsia="Calibri" w:hAnsi="Palatino Linotype" w:cs="Arial"/>
          <w:sz w:val="24"/>
        </w:rPr>
      </w:pPr>
      <w:r w:rsidRPr="008074BC">
        <w:rPr>
          <w:rFonts w:ascii="Palatino Linotype" w:eastAsia="Calibri" w:hAnsi="Palatino Linotype" w:cs="Arial"/>
          <w:sz w:val="24"/>
        </w:rPr>
        <w:t xml:space="preserve">Asimismo, los preceptos legales citados señalan que, en el caso de los Municipios, es la </w:t>
      </w:r>
      <w:r w:rsidRPr="008074BC">
        <w:rPr>
          <w:rFonts w:ascii="Palatino Linotype" w:eastAsia="Calibri" w:hAnsi="Palatino Linotype" w:cs="Arial"/>
          <w:b/>
          <w:sz w:val="24"/>
          <w:u w:val="single"/>
        </w:rPr>
        <w:t>Tesorería Municipal la unidad administrativa que registra contablemente el efecto patrimonial y presupuestal de las operaciones financieras que realizan</w:t>
      </w:r>
      <w:r w:rsidRPr="008074BC">
        <w:rPr>
          <w:rFonts w:ascii="Palatino Linotype" w:eastAsia="Calibri" w:hAnsi="Palatino Linotype" w:cs="Arial"/>
          <w:sz w:val="24"/>
        </w:rPr>
        <w:t>, en el momento en que ocurran, con base en el sistema y políticas de registro establecidas.</w:t>
      </w:r>
    </w:p>
    <w:p w14:paraId="60A6D779" w14:textId="77777777" w:rsidR="00F22281" w:rsidRPr="008074BC" w:rsidRDefault="00F22281" w:rsidP="00F22281">
      <w:pPr>
        <w:autoSpaceDE w:val="0"/>
        <w:autoSpaceDN w:val="0"/>
        <w:adjustRightInd w:val="0"/>
        <w:spacing w:before="240" w:after="240" w:line="360" w:lineRule="auto"/>
        <w:jc w:val="both"/>
        <w:rPr>
          <w:rFonts w:ascii="Palatino Linotype" w:eastAsia="Calibri" w:hAnsi="Palatino Linotype" w:cs="Arial"/>
          <w:sz w:val="24"/>
        </w:rPr>
      </w:pPr>
    </w:p>
    <w:p w14:paraId="7BA52208" w14:textId="77777777" w:rsidR="00F22281" w:rsidRDefault="00F22281" w:rsidP="00F22281">
      <w:pPr>
        <w:autoSpaceDE w:val="0"/>
        <w:autoSpaceDN w:val="0"/>
        <w:adjustRightInd w:val="0"/>
        <w:spacing w:before="240" w:after="240" w:line="360" w:lineRule="auto"/>
        <w:jc w:val="both"/>
        <w:rPr>
          <w:rFonts w:ascii="Palatino Linotype" w:eastAsia="Calibri" w:hAnsi="Palatino Linotype" w:cs="Arial"/>
          <w:color w:val="000000"/>
          <w:sz w:val="24"/>
        </w:rPr>
      </w:pPr>
      <w:r w:rsidRPr="008074BC">
        <w:rPr>
          <w:rFonts w:ascii="Palatino Linotype" w:eastAsia="Calibri" w:hAnsi="Palatino Linotype" w:cs="Arial"/>
          <w:color w:val="000000"/>
          <w:sz w:val="24"/>
        </w:rPr>
        <w:t xml:space="preserve">Cabe destacar, que el ordenamiento legal en cita establece que </w:t>
      </w:r>
      <w:r w:rsidRPr="008A10CE">
        <w:rPr>
          <w:rFonts w:ascii="Palatino Linotype" w:eastAsia="Calibri" w:hAnsi="Palatino Linotype" w:cs="Arial"/>
          <w:b/>
          <w:color w:val="000000"/>
          <w:sz w:val="24"/>
          <w:u w:val="single"/>
        </w:rPr>
        <w:t>todo registro contable y presupuestal deberá estar soportado con los documentos comprobatorios originales, como son las facturas</w:t>
      </w:r>
      <w:r w:rsidRPr="008074BC">
        <w:rPr>
          <w:rFonts w:ascii="Palatino Linotype" w:eastAsia="Calibri" w:hAnsi="Palatino Linotype" w:cs="Arial"/>
          <w:color w:val="000000"/>
          <w:sz w:val="24"/>
        </w:rPr>
        <w:t xml:space="preserve"> y pólizas solicitadas, documentos que deberán </w:t>
      </w:r>
      <w:r w:rsidRPr="008A10CE">
        <w:rPr>
          <w:rFonts w:ascii="Palatino Linotype" w:eastAsia="Calibri" w:hAnsi="Palatino Linotype" w:cs="Arial"/>
          <w:b/>
          <w:color w:val="000000"/>
          <w:sz w:val="24"/>
          <w:u w:val="single"/>
        </w:rPr>
        <w:t>permanecer en custodia y conservación de la Tesorería Municipal</w:t>
      </w:r>
      <w:r w:rsidRPr="008074BC">
        <w:rPr>
          <w:rFonts w:ascii="Palatino Linotype" w:eastAsia="Calibri" w:hAnsi="Palatino Linotype" w:cs="Arial"/>
          <w:color w:val="000000"/>
          <w:sz w:val="24"/>
        </w:rPr>
        <w:t xml:space="preserve"> </w:t>
      </w:r>
      <w:r w:rsidRPr="008A10CE">
        <w:rPr>
          <w:rFonts w:ascii="Palatino Linotype" w:eastAsia="Calibri" w:hAnsi="Palatino Linotype" w:cs="Arial"/>
          <w:color w:val="000000"/>
          <w:sz w:val="24"/>
          <w:u w:val="single"/>
        </w:rPr>
        <w:t>y a disposición del Órgano Superior de Fiscalización del Estado de México y de los órganos de control interno, en el caso de los municipios</w:t>
      </w:r>
      <w:r w:rsidRPr="008074BC">
        <w:rPr>
          <w:rFonts w:ascii="Palatino Linotype" w:eastAsia="Calibri" w:hAnsi="Palatino Linotype" w:cs="Arial"/>
          <w:color w:val="000000"/>
          <w:sz w:val="24"/>
        </w:rPr>
        <w:t>; por un término de cinco años contados a partir del ejercicio presupuestal siguiente al que corresponda.</w:t>
      </w:r>
    </w:p>
    <w:p w14:paraId="09178E63" w14:textId="77777777" w:rsidR="00F22281" w:rsidRPr="008074BC" w:rsidRDefault="00F22281" w:rsidP="00F22281">
      <w:pPr>
        <w:autoSpaceDE w:val="0"/>
        <w:autoSpaceDN w:val="0"/>
        <w:adjustRightInd w:val="0"/>
        <w:spacing w:before="240" w:after="240" w:line="360" w:lineRule="auto"/>
        <w:jc w:val="both"/>
        <w:rPr>
          <w:rFonts w:ascii="Palatino Linotype" w:eastAsia="Calibri" w:hAnsi="Palatino Linotype" w:cs="Arial"/>
          <w:color w:val="000000"/>
          <w:sz w:val="24"/>
        </w:rPr>
      </w:pPr>
    </w:p>
    <w:p w14:paraId="67BE1AA5" w14:textId="207DC9D4" w:rsidR="00F22281" w:rsidRPr="008A10CE" w:rsidRDefault="00F22281" w:rsidP="00F22281">
      <w:pPr>
        <w:spacing w:before="240" w:after="240" w:line="360" w:lineRule="auto"/>
        <w:jc w:val="both"/>
        <w:rPr>
          <w:rFonts w:ascii="Palatino Linotype" w:hAnsi="Palatino Linotype" w:cs="Arial"/>
          <w:sz w:val="24"/>
          <w:szCs w:val="24"/>
        </w:rPr>
      </w:pPr>
      <w:r w:rsidRPr="008A10CE">
        <w:rPr>
          <w:rFonts w:ascii="Palatino Linotype" w:hAnsi="Palatino Linotype"/>
          <w:sz w:val="24"/>
          <w:szCs w:val="24"/>
        </w:rPr>
        <w:t xml:space="preserve">De lo expuesto, resulta evidente que el </w:t>
      </w:r>
      <w:r w:rsidRPr="008A10CE">
        <w:rPr>
          <w:rFonts w:ascii="Palatino Linotype" w:hAnsi="Palatino Linotype"/>
          <w:b/>
          <w:sz w:val="24"/>
          <w:szCs w:val="24"/>
        </w:rPr>
        <w:t>SUJETO OBLIGADO</w:t>
      </w:r>
      <w:r w:rsidRPr="008A10CE">
        <w:rPr>
          <w:rFonts w:ascii="Palatino Linotype" w:hAnsi="Palatino Linotype"/>
          <w:sz w:val="24"/>
          <w:szCs w:val="24"/>
        </w:rPr>
        <w:t xml:space="preserve"> tiene la posibilidad de otorgar satisfacción al derecho humano de acceso a la información pública de la hoy parte </w:t>
      </w:r>
      <w:r w:rsidRPr="008A10CE">
        <w:rPr>
          <w:rFonts w:ascii="Palatino Linotype" w:hAnsi="Palatino Linotype"/>
          <w:b/>
          <w:sz w:val="24"/>
          <w:szCs w:val="24"/>
        </w:rPr>
        <w:t xml:space="preserve">RECURRENTE, </w:t>
      </w:r>
      <w:r w:rsidRPr="008A10CE">
        <w:rPr>
          <w:rFonts w:ascii="Palatino Linotype" w:hAnsi="Palatino Linotype"/>
          <w:sz w:val="24"/>
          <w:szCs w:val="24"/>
        </w:rPr>
        <w:t xml:space="preserve">además, ésta es generada en el ejercicio de sus facultades, competencias y funciones conforme a los ordenamientos jurídicos aplicables., </w:t>
      </w:r>
      <w:r w:rsidRPr="008A10CE">
        <w:rPr>
          <w:rFonts w:ascii="Palatino Linotype" w:eastAsia="Calibri" w:hAnsi="Palatino Linotype" w:cs="Arial"/>
          <w:color w:val="000000"/>
          <w:sz w:val="24"/>
          <w:szCs w:val="24"/>
          <w:lang w:eastAsia="es-MX"/>
        </w:rPr>
        <w:lastRenderedPageBreak/>
        <w:t xml:space="preserve">consecuentemente lo procedente es </w:t>
      </w:r>
      <w:r w:rsidRPr="008A10CE">
        <w:rPr>
          <w:rFonts w:ascii="Palatino Linotype" w:hAnsi="Palatino Linotype" w:cs="Arial"/>
          <w:b/>
          <w:sz w:val="24"/>
          <w:szCs w:val="24"/>
        </w:rPr>
        <w:t>ORDENAR</w:t>
      </w:r>
      <w:r w:rsidRPr="008A10CE">
        <w:rPr>
          <w:rFonts w:ascii="Palatino Linotype" w:hAnsi="Palatino Linotype" w:cs="Arial"/>
          <w:sz w:val="24"/>
          <w:szCs w:val="24"/>
        </w:rPr>
        <w:t xml:space="preserve"> al </w:t>
      </w:r>
      <w:r w:rsidRPr="008A10CE">
        <w:rPr>
          <w:rFonts w:ascii="Palatino Linotype" w:hAnsi="Palatino Linotype" w:cs="Arial"/>
          <w:b/>
          <w:sz w:val="24"/>
          <w:szCs w:val="24"/>
        </w:rPr>
        <w:t>SUJETO OBLIGADO</w:t>
      </w:r>
      <w:r w:rsidRPr="008A10CE">
        <w:rPr>
          <w:rFonts w:ascii="Palatino Linotype" w:hAnsi="Palatino Linotype" w:cs="Arial"/>
          <w:sz w:val="24"/>
          <w:szCs w:val="24"/>
        </w:rPr>
        <w:t xml:space="preserve"> entregue al particular la</w:t>
      </w:r>
      <w:r>
        <w:rPr>
          <w:rFonts w:ascii="Palatino Linotype" w:hAnsi="Palatino Linotype" w:cs="Arial"/>
          <w:sz w:val="24"/>
          <w:szCs w:val="24"/>
        </w:rPr>
        <w:t>s facturas de las compras realizadas en enero del año dos mil diecinueve.</w:t>
      </w:r>
      <w:r w:rsidRPr="008A10CE">
        <w:rPr>
          <w:rFonts w:ascii="Palatino Linotype" w:hAnsi="Palatino Linotype" w:cs="Arial"/>
          <w:sz w:val="24"/>
          <w:szCs w:val="24"/>
        </w:rPr>
        <w:t xml:space="preserve"> </w:t>
      </w:r>
    </w:p>
    <w:p w14:paraId="03110C01" w14:textId="77777777" w:rsidR="00F22281" w:rsidRDefault="00F22281" w:rsidP="00F22281">
      <w:pPr>
        <w:spacing w:before="240" w:after="240" w:line="360" w:lineRule="auto"/>
        <w:jc w:val="both"/>
        <w:rPr>
          <w:rFonts w:ascii="Palatino Linotype" w:hAnsi="Palatino Linotype" w:cs="Arial"/>
        </w:rPr>
      </w:pPr>
    </w:p>
    <w:p w14:paraId="40063098" w14:textId="60E9F580" w:rsidR="00F22281" w:rsidRPr="008A10CE" w:rsidRDefault="00F22281" w:rsidP="00F22281">
      <w:pPr>
        <w:spacing w:before="240" w:after="240" w:line="360" w:lineRule="auto"/>
        <w:ind w:right="51"/>
        <w:jc w:val="both"/>
        <w:rPr>
          <w:rFonts w:ascii="Palatino Linotype" w:hAnsi="Palatino Linotype"/>
          <w:sz w:val="24"/>
        </w:rPr>
      </w:pPr>
      <w:r w:rsidRPr="008A10CE">
        <w:rPr>
          <w:rFonts w:ascii="Palatino Linotype" w:hAnsi="Palatino Linotype" w:cs="Arial"/>
          <w:sz w:val="24"/>
        </w:rPr>
        <w:t xml:space="preserve">Ahora bien, es pertinente mencionar que para el caso de que la información que deba expedir el </w:t>
      </w:r>
      <w:r w:rsidRPr="008A10CE">
        <w:rPr>
          <w:rFonts w:ascii="Palatino Linotype" w:hAnsi="Palatino Linotype" w:cs="Arial"/>
          <w:b/>
          <w:sz w:val="24"/>
        </w:rPr>
        <w:t>SUJETO OBLIGADO</w:t>
      </w:r>
      <w:r w:rsidRPr="008A10CE">
        <w:rPr>
          <w:rFonts w:ascii="Palatino Linotype" w:hAnsi="Palatino Linotype" w:cs="Arial"/>
          <w:sz w:val="24"/>
        </w:rPr>
        <w:t xml:space="preserve"> contenga datos personales, deberá otorgarla en versión pública conforme a lo siguiente. </w:t>
      </w:r>
    </w:p>
    <w:p w14:paraId="488313D5" w14:textId="77777777" w:rsidR="00F22281" w:rsidRDefault="00F22281" w:rsidP="00F22281">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14:paraId="270ACAF6" w14:textId="77777777" w:rsidR="0077531C" w:rsidRDefault="0077531C" w:rsidP="0077531C">
      <w:pPr>
        <w:pStyle w:val="Textoindependiente"/>
        <w:rPr>
          <w:sz w:val="28"/>
          <w:lang w:val="es-MX"/>
        </w:rPr>
      </w:pPr>
    </w:p>
    <w:p w14:paraId="64190546" w14:textId="77777777" w:rsidR="0077531C" w:rsidRDefault="0077531C" w:rsidP="0077531C">
      <w:pPr>
        <w:pStyle w:val="Textoindependiente"/>
        <w:rPr>
          <w:sz w:val="28"/>
          <w:lang w:val="es-MX"/>
        </w:rPr>
      </w:pPr>
      <w:r>
        <w:rPr>
          <w:sz w:val="28"/>
          <w:lang w:val="es-MX"/>
        </w:rPr>
        <w:t xml:space="preserve">  </w:t>
      </w:r>
    </w:p>
    <w:p w14:paraId="2EEC3A54" w14:textId="77777777" w:rsidR="0077531C" w:rsidRDefault="0077531C" w:rsidP="0077531C">
      <w:pPr>
        <w:pStyle w:val="Textoindependiente"/>
        <w:rPr>
          <w:sz w:val="28"/>
          <w:lang w:val="es-MX"/>
        </w:rPr>
      </w:pPr>
    </w:p>
    <w:p w14:paraId="37867192" w14:textId="77777777" w:rsidR="0077531C" w:rsidRPr="0063391C" w:rsidRDefault="0077531C" w:rsidP="0077531C">
      <w:pPr>
        <w:pStyle w:val="Textoindependiente"/>
        <w:rPr>
          <w:sz w:val="28"/>
          <w:lang w:val="es-MX"/>
        </w:rPr>
      </w:pPr>
    </w:p>
    <w:p w14:paraId="1512AE2E" w14:textId="77777777" w:rsidR="00F22281" w:rsidRDefault="00F22281" w:rsidP="00F22281">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14:paraId="08B0D5D5" w14:textId="77777777" w:rsidR="00F22281" w:rsidRDefault="00F22281" w:rsidP="00F22281">
      <w:pPr>
        <w:pStyle w:val="Prrafodelista"/>
        <w:numPr>
          <w:ilvl w:val="0"/>
          <w:numId w:val="4"/>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14:paraId="03080BEC" w14:textId="77777777" w:rsidR="00F22281" w:rsidRDefault="00F22281" w:rsidP="00F22281">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6BE1168" w14:textId="77777777" w:rsidR="00F22281" w:rsidRPr="00822149" w:rsidRDefault="00F22281" w:rsidP="00F22281">
      <w:pPr>
        <w:spacing w:after="0" w:line="360" w:lineRule="auto"/>
        <w:jc w:val="both"/>
        <w:rPr>
          <w:rFonts w:ascii="Palatino Linotype" w:hAnsi="Palatino Linotype" w:cs="Arial"/>
          <w:sz w:val="24"/>
          <w:szCs w:val="24"/>
        </w:rPr>
      </w:pPr>
    </w:p>
    <w:p w14:paraId="24AEB739" w14:textId="77777777" w:rsidR="00F22281" w:rsidRDefault="00F22281" w:rsidP="00F22281">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w:t>
      </w:r>
      <w:r w:rsidRPr="00822149">
        <w:rPr>
          <w:rFonts w:ascii="Palatino Linotype" w:hAnsi="Palatino Linotype" w:cs="Arial"/>
          <w:sz w:val="24"/>
          <w:szCs w:val="24"/>
        </w:rPr>
        <w:lastRenderedPageBreak/>
        <w:t xml:space="preserve">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14:paraId="5DB7DA86" w14:textId="77777777" w:rsidR="00F22281" w:rsidRPr="00822149" w:rsidRDefault="00F22281" w:rsidP="00F22281">
      <w:pPr>
        <w:spacing w:after="0" w:line="360" w:lineRule="auto"/>
        <w:jc w:val="both"/>
        <w:rPr>
          <w:rFonts w:ascii="Palatino Linotype" w:hAnsi="Palatino Linotype" w:cs="Arial"/>
          <w:sz w:val="24"/>
          <w:szCs w:val="24"/>
        </w:rPr>
      </w:pPr>
    </w:p>
    <w:p w14:paraId="71473832" w14:textId="77777777" w:rsidR="00F22281" w:rsidRPr="005F2DE9" w:rsidRDefault="00F22281" w:rsidP="00F22281">
      <w:pPr>
        <w:pStyle w:val="Sinespaciado"/>
        <w:spacing w:line="360" w:lineRule="auto"/>
        <w:jc w:val="both"/>
        <w:rPr>
          <w:rFonts w:ascii="Palatino Linotype" w:hAnsi="Palatino Linotype" w:cs="Arial"/>
        </w:rPr>
      </w:pPr>
      <w:r w:rsidRPr="005F2DE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5443B71F" w14:textId="77777777" w:rsidR="00F22281" w:rsidRPr="00822149" w:rsidRDefault="00F22281" w:rsidP="00F22281">
      <w:pPr>
        <w:pStyle w:val="Sinespaciado"/>
        <w:spacing w:line="360" w:lineRule="auto"/>
        <w:jc w:val="both"/>
        <w:rPr>
          <w:rFonts w:ascii="Palatino Linotype" w:hAnsi="Palatino Linotype" w:cs="Arial"/>
        </w:rPr>
      </w:pPr>
    </w:p>
    <w:p w14:paraId="44D4FBE6" w14:textId="77777777" w:rsidR="00F22281" w:rsidRDefault="00F22281" w:rsidP="00F22281">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14:paraId="39D08604" w14:textId="77777777" w:rsidR="00F22281" w:rsidRPr="00822149" w:rsidRDefault="00F22281" w:rsidP="00F22281">
      <w:pPr>
        <w:autoSpaceDE w:val="0"/>
        <w:autoSpaceDN w:val="0"/>
        <w:adjustRightInd w:val="0"/>
        <w:spacing w:after="0" w:line="360" w:lineRule="auto"/>
        <w:jc w:val="both"/>
        <w:rPr>
          <w:rFonts w:ascii="Palatino Linotype" w:eastAsia="Times New Roman" w:hAnsi="Palatino Linotype" w:cs="Arial"/>
          <w:sz w:val="24"/>
          <w:szCs w:val="24"/>
        </w:rPr>
      </w:pPr>
    </w:p>
    <w:p w14:paraId="0FB20AAB" w14:textId="77777777" w:rsidR="00F22281" w:rsidRDefault="00F22281" w:rsidP="00F22281">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822149">
        <w:rPr>
          <w:rFonts w:ascii="Palatino Linotype" w:eastAsia="Times New Roman" w:hAnsi="Palatino Linotype" w:cs="Arial"/>
          <w:sz w:val="24"/>
          <w:szCs w:val="24"/>
          <w:lang w:eastAsia="es-MX"/>
        </w:rPr>
        <w:lastRenderedPageBreak/>
        <w:t>naturaleza fiscal, la cual, les permite hacerse identificables respecto de una situación fiscal determinada.</w:t>
      </w:r>
    </w:p>
    <w:p w14:paraId="3C4FF2FA" w14:textId="77777777" w:rsidR="00F22281" w:rsidRPr="00822149" w:rsidRDefault="00F22281" w:rsidP="00F22281">
      <w:pPr>
        <w:spacing w:after="0" w:line="360" w:lineRule="auto"/>
        <w:jc w:val="both"/>
        <w:rPr>
          <w:rFonts w:ascii="Palatino Linotype" w:eastAsia="Times New Roman" w:hAnsi="Palatino Linotype" w:cs="Arial"/>
          <w:sz w:val="24"/>
          <w:szCs w:val="24"/>
          <w:lang w:eastAsia="es-MX"/>
        </w:rPr>
      </w:pPr>
    </w:p>
    <w:p w14:paraId="622924C7" w14:textId="77777777" w:rsidR="00F22281" w:rsidRDefault="00F22281" w:rsidP="00F22281">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14:paraId="5F74DCD4" w14:textId="77777777" w:rsidR="00F22281" w:rsidRPr="00822149" w:rsidRDefault="00F22281" w:rsidP="00F22281">
      <w:pPr>
        <w:spacing w:after="0" w:line="360" w:lineRule="auto"/>
        <w:jc w:val="both"/>
        <w:rPr>
          <w:rFonts w:ascii="Palatino Linotype" w:eastAsia="Times New Roman" w:hAnsi="Palatino Linotype" w:cs="Arial"/>
          <w:sz w:val="24"/>
          <w:szCs w:val="24"/>
          <w:lang w:eastAsia="es-MX"/>
        </w:rPr>
      </w:pPr>
    </w:p>
    <w:p w14:paraId="2148987E" w14:textId="77777777" w:rsidR="00F22281" w:rsidRPr="00822149" w:rsidRDefault="00F22281" w:rsidP="00F22281">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14:paraId="790EEDB1" w14:textId="77777777" w:rsidR="00F22281" w:rsidRPr="00822149" w:rsidRDefault="00F22281" w:rsidP="00F22281">
      <w:pPr>
        <w:pStyle w:val="Sinespaciado"/>
        <w:spacing w:before="240" w:after="240" w:line="360" w:lineRule="auto"/>
        <w:jc w:val="both"/>
        <w:rPr>
          <w:rFonts w:ascii="Palatino Linotype" w:hAnsi="Palatino Linotype" w:cs="Arial"/>
          <w:sz w:val="14"/>
          <w:lang w:eastAsia="es-MX"/>
        </w:rPr>
      </w:pPr>
    </w:p>
    <w:p w14:paraId="4CC189EC" w14:textId="77777777" w:rsidR="00F22281" w:rsidRPr="005F2DE9" w:rsidRDefault="00F22281" w:rsidP="00F22281">
      <w:pPr>
        <w:pStyle w:val="Sinespaciado"/>
        <w:spacing w:before="240" w:after="240" w:line="360" w:lineRule="auto"/>
        <w:jc w:val="both"/>
        <w:rPr>
          <w:rFonts w:ascii="Palatino Linotype" w:hAnsi="Palatino Linotype" w:cs="Arial"/>
          <w:lang w:eastAsia="es-MX"/>
        </w:rPr>
      </w:pPr>
      <w:r w:rsidRPr="005F2DE9">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w:t>
      </w:r>
      <w:proofErr w:type="spellStart"/>
      <w:r w:rsidRPr="005F2DE9">
        <w:rPr>
          <w:rFonts w:ascii="Palatino Linotype" w:hAnsi="Palatino Linotype" w:cs="Arial"/>
          <w:lang w:eastAsia="es-MX"/>
        </w:rPr>
        <w:t>homoclave</w:t>
      </w:r>
      <w:proofErr w:type="spellEnd"/>
      <w:r w:rsidRPr="005F2DE9">
        <w:rPr>
          <w:rFonts w:ascii="Palatino Linotype" w:hAnsi="Palatino Linotype" w:cs="Arial"/>
          <w:lang w:eastAsia="es-MX"/>
        </w:rPr>
        <w:t>,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37D50EDB" w14:textId="77777777" w:rsidR="00F22281" w:rsidRPr="005F2DE9" w:rsidRDefault="00F22281" w:rsidP="00F22281">
      <w:pPr>
        <w:pStyle w:val="Sinespaciado"/>
        <w:spacing w:before="240" w:after="240" w:line="360" w:lineRule="auto"/>
        <w:jc w:val="both"/>
        <w:rPr>
          <w:rFonts w:ascii="Palatino Linotype" w:eastAsia="Calibri" w:hAnsi="Palatino Linotype" w:cs="Arial"/>
          <w:lang w:eastAsia="es-MX"/>
        </w:rPr>
      </w:pPr>
      <w:r w:rsidRPr="005F2DE9">
        <w:rPr>
          <w:rFonts w:ascii="Palatino Linotype" w:hAnsi="Palatino Linotype" w:cs="Arial"/>
          <w:lang w:eastAsia="es-MX"/>
        </w:rPr>
        <w:t xml:space="preserve">En cuanto al </w:t>
      </w:r>
      <w:r w:rsidRPr="005F2DE9">
        <w:rPr>
          <w:rFonts w:ascii="Palatino Linotype" w:hAnsi="Palatino Linotype" w:cs="Arial"/>
        </w:rPr>
        <w:t xml:space="preserve">CURP, en virtud de que éste se </w:t>
      </w:r>
      <w:r w:rsidRPr="005F2DE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3A7C586" w14:textId="77777777" w:rsidR="00F22281" w:rsidRPr="005F2DE9" w:rsidRDefault="00F22281" w:rsidP="00F22281">
      <w:pPr>
        <w:spacing w:line="360" w:lineRule="auto"/>
        <w:jc w:val="both"/>
        <w:rPr>
          <w:rFonts w:ascii="Palatino Linotype" w:eastAsia="Times New Roman" w:hAnsi="Palatino Linotype" w:cs="Arial"/>
          <w:sz w:val="24"/>
          <w:szCs w:val="24"/>
        </w:rPr>
      </w:pPr>
      <w:r w:rsidRPr="005F2DE9">
        <w:rPr>
          <w:rFonts w:ascii="Palatino Linotype" w:hAnsi="Palatino Linotype" w:cs="Arial"/>
          <w:sz w:val="24"/>
          <w:szCs w:val="24"/>
        </w:rPr>
        <w:lastRenderedPageBreak/>
        <w:t xml:space="preserve">Argumento que es compartido por el </w:t>
      </w:r>
      <w:r w:rsidRPr="005F2DE9">
        <w:rPr>
          <w:rFonts w:ascii="Palatino Linotype" w:eastAsia="Times New Roman" w:hAnsi="Palatino Linotype" w:cs="Arial"/>
          <w:sz w:val="24"/>
          <w:szCs w:val="24"/>
          <w:lang w:eastAsia="es-MX"/>
        </w:rPr>
        <w:t>Instituto Nacional de Transparencia, Acceso a la Información Pública y Protección de Datos Personales (INAI)</w:t>
      </w:r>
      <w:r w:rsidRPr="005F2DE9">
        <w:rPr>
          <w:rStyle w:val="Textoennegrita"/>
          <w:rFonts w:ascii="Palatino Linotype" w:hAnsi="Palatino Linotype" w:cs="Arial"/>
          <w:sz w:val="24"/>
          <w:szCs w:val="24"/>
        </w:rPr>
        <w:t xml:space="preserve">, conforme al </w:t>
      </w:r>
      <w:r w:rsidRPr="005F2DE9">
        <w:rPr>
          <w:rFonts w:ascii="Palatino Linotype" w:eastAsia="Times New Roman" w:hAnsi="Palatino Linotype" w:cs="Arial"/>
          <w:sz w:val="24"/>
          <w:szCs w:val="24"/>
        </w:rPr>
        <w:t xml:space="preserve">criterio número 18-2017, el cual refiere: </w:t>
      </w:r>
    </w:p>
    <w:p w14:paraId="5651509D" w14:textId="77777777" w:rsidR="00F22281" w:rsidRDefault="00F22281" w:rsidP="00F22281">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088E73F3" w14:textId="77777777" w:rsidR="00F22281" w:rsidRDefault="00F22281" w:rsidP="00F22281">
      <w:pPr>
        <w:pStyle w:val="Sinespaciado"/>
        <w:ind w:left="567" w:right="709"/>
        <w:jc w:val="both"/>
        <w:rPr>
          <w:rFonts w:ascii="Palatino Linotype" w:hAnsi="Palatino Linotype" w:cs="Arial"/>
          <w:bCs/>
          <w:i/>
          <w:lang w:eastAsia="es-MX"/>
        </w:rPr>
      </w:pPr>
    </w:p>
    <w:p w14:paraId="5C02EDBE" w14:textId="77777777" w:rsidR="00F22281" w:rsidRPr="00822149" w:rsidRDefault="00F22281" w:rsidP="00F22281">
      <w:pPr>
        <w:pStyle w:val="Sinespaciado"/>
        <w:ind w:left="567" w:right="709"/>
        <w:jc w:val="both"/>
        <w:rPr>
          <w:rFonts w:ascii="Palatino Linotype" w:hAnsi="Palatino Linotype" w:cs="Arial"/>
          <w:bCs/>
          <w:i/>
          <w:lang w:eastAsia="es-MX"/>
        </w:rPr>
      </w:pPr>
    </w:p>
    <w:p w14:paraId="77678243" w14:textId="77777777" w:rsidR="00F22281" w:rsidRPr="005F2DE9" w:rsidRDefault="00F22281" w:rsidP="00F22281">
      <w:pPr>
        <w:pStyle w:val="Sinespaciado"/>
        <w:spacing w:line="360" w:lineRule="auto"/>
        <w:jc w:val="both"/>
        <w:rPr>
          <w:rFonts w:ascii="Palatino Linotype" w:eastAsia="Calibri" w:hAnsi="Palatino Linotype" w:cs="Arial"/>
          <w:lang w:val="es-ES"/>
        </w:rPr>
      </w:pPr>
      <w:r w:rsidRPr="005F2DE9">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8FD484A" w14:textId="77777777" w:rsidR="00F22281" w:rsidRPr="005F2DE9" w:rsidRDefault="00F22281" w:rsidP="00F22281">
      <w:pPr>
        <w:pStyle w:val="Sinespaciado"/>
        <w:spacing w:line="360" w:lineRule="auto"/>
        <w:jc w:val="both"/>
        <w:rPr>
          <w:rFonts w:ascii="Palatino Linotype" w:eastAsia="Calibri" w:hAnsi="Palatino Linotype" w:cs="Arial"/>
          <w:lang w:val="es-ES"/>
        </w:rPr>
      </w:pPr>
    </w:p>
    <w:p w14:paraId="07CB13C8" w14:textId="77777777" w:rsidR="00F22281" w:rsidRPr="005F2DE9" w:rsidRDefault="00F22281" w:rsidP="00F22281">
      <w:pPr>
        <w:autoSpaceDE w:val="0"/>
        <w:autoSpaceDN w:val="0"/>
        <w:adjustRightInd w:val="0"/>
        <w:spacing w:after="0" w:line="360" w:lineRule="auto"/>
        <w:jc w:val="both"/>
        <w:rPr>
          <w:rFonts w:ascii="Palatino Linotype" w:hAnsi="Palatino Linotype" w:cs="Arial"/>
          <w:sz w:val="24"/>
          <w:szCs w:val="24"/>
        </w:rPr>
      </w:pPr>
      <w:r w:rsidRPr="005F2DE9">
        <w:rPr>
          <w:rFonts w:ascii="Palatino Linotype" w:hAnsi="Palatino Linotype" w:cs="Arial"/>
          <w:sz w:val="24"/>
          <w:szCs w:val="24"/>
        </w:rPr>
        <w:t>Por lo anterior, el Sujeto Obligado deberá emitir el acuerdo de clasificación de la información como confidencial, en términos de este considerando.</w:t>
      </w:r>
    </w:p>
    <w:p w14:paraId="14C28B6B" w14:textId="77777777" w:rsidR="00F22281" w:rsidRPr="005F2DE9" w:rsidRDefault="00F22281" w:rsidP="00F22281">
      <w:pPr>
        <w:pStyle w:val="Sinespaciado"/>
        <w:spacing w:line="360" w:lineRule="auto"/>
        <w:jc w:val="both"/>
        <w:rPr>
          <w:rFonts w:ascii="Palatino Linotype" w:hAnsi="Palatino Linotype"/>
        </w:rPr>
      </w:pPr>
    </w:p>
    <w:p w14:paraId="066B3E59" w14:textId="77777777" w:rsidR="00F22281" w:rsidRPr="005F2DE9" w:rsidRDefault="00F22281" w:rsidP="00F22281">
      <w:pPr>
        <w:jc w:val="both"/>
        <w:rPr>
          <w:rFonts w:ascii="Palatino Linotype" w:hAnsi="Palatino Linotype"/>
          <w:sz w:val="24"/>
          <w:szCs w:val="24"/>
        </w:rPr>
      </w:pPr>
      <w:r w:rsidRPr="005F2DE9">
        <w:rPr>
          <w:rFonts w:ascii="Palatino Linotype" w:hAnsi="Palatino Linotype"/>
          <w:sz w:val="24"/>
          <w:szCs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B4391D4" w14:textId="77777777" w:rsidR="00F22281" w:rsidRPr="00AD2A55" w:rsidRDefault="00F22281" w:rsidP="00F22281">
      <w:pPr>
        <w:rPr>
          <w:lang w:val="es-ES" w:eastAsia="es-ES"/>
        </w:rPr>
      </w:pPr>
    </w:p>
    <w:p w14:paraId="4A3E6661" w14:textId="77777777" w:rsidR="00F22281" w:rsidRPr="00AD2A55" w:rsidRDefault="00F22281" w:rsidP="00F2228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AD2A55">
        <w:rPr>
          <w:rFonts w:ascii="Palatino Linotype" w:eastAsia="Times New Roman" w:hAnsi="Palatino Linotype" w:cs="Arial"/>
          <w:i/>
          <w:iCs/>
          <w:color w:val="222222"/>
          <w:u w:val="single"/>
          <w:lang w:eastAsia="es-MX"/>
        </w:rPr>
        <w:lastRenderedPageBreak/>
        <w:t>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56EA7473" w14:textId="77777777" w:rsidR="00F22281" w:rsidRPr="00AD2A55" w:rsidRDefault="00F22281" w:rsidP="00F2228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7B82381D" w14:textId="77777777" w:rsidR="00F22281" w:rsidRPr="00AD2A55" w:rsidRDefault="00F22281" w:rsidP="00F2228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DAFB6A8" w14:textId="77777777" w:rsidR="00F22281" w:rsidRPr="00AD2A55" w:rsidRDefault="00F22281" w:rsidP="00F2228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68FF2A43" w14:textId="77777777" w:rsidR="00F22281" w:rsidRPr="00AD2A55" w:rsidRDefault="00F22281" w:rsidP="00F2228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20054760" w14:textId="77777777" w:rsidR="00F22281" w:rsidRPr="00AD2A55" w:rsidRDefault="00F22281" w:rsidP="00F2228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058FEB18" w14:textId="77777777" w:rsidR="00F22281" w:rsidRDefault="00F22281" w:rsidP="00F2228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7D3ABA8D" w14:textId="77777777" w:rsidR="00F22281" w:rsidRDefault="00F22281" w:rsidP="00F22281">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5113B453" w14:textId="77777777" w:rsidR="00F22281" w:rsidRPr="00B728BC" w:rsidRDefault="00F22281" w:rsidP="00F22281">
      <w:pPr>
        <w:shd w:val="clear" w:color="auto" w:fill="FFFFFF"/>
        <w:spacing w:after="0" w:line="240" w:lineRule="auto"/>
        <w:ind w:left="851" w:right="851"/>
        <w:jc w:val="both"/>
        <w:rPr>
          <w:rFonts w:ascii="Palatino Linotype" w:eastAsia="Times New Roman" w:hAnsi="Palatino Linotype" w:cstheme="majorBidi"/>
          <w:i/>
          <w:lang w:eastAsia="es-MX"/>
        </w:rPr>
      </w:pPr>
    </w:p>
    <w:p w14:paraId="7BF9ACCA" w14:textId="77777777" w:rsidR="00F22281" w:rsidRPr="00AD2A55" w:rsidRDefault="00F22281" w:rsidP="00F2228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3466BD04" w14:textId="77777777" w:rsidR="00F22281" w:rsidRPr="00AD2A55" w:rsidRDefault="00F22281" w:rsidP="00F22281">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646E1133" w14:textId="77777777" w:rsidR="00F22281" w:rsidRPr="00AD2A55" w:rsidRDefault="00F22281" w:rsidP="00F2228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6D96CE0E" w14:textId="77777777" w:rsidR="00F22281" w:rsidRPr="00A64574" w:rsidRDefault="00F22281" w:rsidP="00F22281">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D6BEAF1" w14:textId="77777777" w:rsidR="00F22281" w:rsidRPr="00A64574" w:rsidRDefault="00F22281" w:rsidP="00F22281">
      <w:pPr>
        <w:ind w:left="851" w:right="850"/>
        <w:jc w:val="both"/>
        <w:rPr>
          <w:rFonts w:ascii="Palatino Linotype" w:hAnsi="Palatino Linotype"/>
          <w:i/>
          <w:lang w:eastAsia="es-MX"/>
        </w:rPr>
      </w:pPr>
      <w:r w:rsidRPr="00A64574">
        <w:rPr>
          <w:rFonts w:ascii="Palatino Linotype" w:hAnsi="Palatino Linotype"/>
          <w:i/>
          <w:lang w:eastAsia="es-MX"/>
        </w:rPr>
        <w:t>III.  …</w:t>
      </w:r>
    </w:p>
    <w:p w14:paraId="40210321" w14:textId="77777777" w:rsidR="00F22281" w:rsidRPr="00A64574" w:rsidRDefault="00F22281" w:rsidP="00F22281">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4D81F230" w14:textId="77777777" w:rsidR="00F22281" w:rsidRDefault="00F22281" w:rsidP="00F22281">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lastRenderedPageBreak/>
        <w:t>(Énfasis añadido)</w:t>
      </w:r>
    </w:p>
    <w:p w14:paraId="0D34F62E" w14:textId="77777777" w:rsidR="00F22281" w:rsidRPr="00AD2A55" w:rsidRDefault="00F22281" w:rsidP="00F22281">
      <w:pPr>
        <w:shd w:val="clear" w:color="auto" w:fill="FFFFFF"/>
        <w:spacing w:after="0" w:line="240" w:lineRule="auto"/>
        <w:ind w:left="851" w:right="851"/>
        <w:jc w:val="both"/>
        <w:rPr>
          <w:rFonts w:ascii="Palatino Linotype" w:eastAsia="Times New Roman" w:hAnsi="Palatino Linotype" w:cs="Arial"/>
          <w:lang w:eastAsia="es-MX"/>
        </w:rPr>
      </w:pPr>
    </w:p>
    <w:p w14:paraId="43D4F4EA" w14:textId="77777777" w:rsidR="00F22281" w:rsidRDefault="00F22281" w:rsidP="00F22281">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5BC4834E" w14:textId="77777777" w:rsidR="00F22281" w:rsidRPr="00AD2A55" w:rsidRDefault="00F22281" w:rsidP="00F22281">
      <w:pPr>
        <w:autoSpaceDE w:val="0"/>
        <w:autoSpaceDN w:val="0"/>
        <w:adjustRightInd w:val="0"/>
        <w:spacing w:after="0" w:line="360" w:lineRule="auto"/>
        <w:jc w:val="both"/>
        <w:rPr>
          <w:rFonts w:ascii="Palatino Linotype" w:hAnsi="Palatino Linotype" w:cs="Arial"/>
          <w:bCs/>
          <w:sz w:val="24"/>
          <w:szCs w:val="24"/>
        </w:rPr>
      </w:pPr>
    </w:p>
    <w:p w14:paraId="1CEE406C" w14:textId="77777777" w:rsidR="00F22281" w:rsidRDefault="00F22281" w:rsidP="00F22281">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7B2A3716" w14:textId="77777777" w:rsidR="00F22281" w:rsidRPr="00AD2A55" w:rsidRDefault="00F22281" w:rsidP="00F22281">
      <w:pPr>
        <w:autoSpaceDE w:val="0"/>
        <w:autoSpaceDN w:val="0"/>
        <w:adjustRightInd w:val="0"/>
        <w:spacing w:after="0" w:line="360" w:lineRule="auto"/>
        <w:jc w:val="both"/>
        <w:rPr>
          <w:rFonts w:ascii="Palatino Linotype" w:hAnsi="Palatino Linotype" w:cs="Arial"/>
          <w:bCs/>
          <w:sz w:val="24"/>
          <w:szCs w:val="24"/>
        </w:rPr>
      </w:pPr>
    </w:p>
    <w:p w14:paraId="1D904E9D" w14:textId="77777777" w:rsidR="00F22281" w:rsidRDefault="00F22281" w:rsidP="00F22281">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4424AE2F" w14:textId="77777777" w:rsidR="00F22281" w:rsidRDefault="00F22281" w:rsidP="00F22281">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4E3B100C" w14:textId="77777777" w:rsidR="00F22281" w:rsidRPr="00AD2A55" w:rsidRDefault="00F22281" w:rsidP="00F22281">
      <w:pPr>
        <w:spacing w:after="0" w:line="360" w:lineRule="auto"/>
        <w:jc w:val="both"/>
        <w:rPr>
          <w:rFonts w:ascii="Palatino Linotype" w:hAnsi="Palatino Linotype" w:cs="Arial"/>
          <w:bCs/>
          <w:sz w:val="24"/>
          <w:szCs w:val="24"/>
        </w:rPr>
      </w:pPr>
    </w:p>
    <w:p w14:paraId="4AE3876E" w14:textId="77777777" w:rsidR="00F22281" w:rsidRPr="00AD2A55" w:rsidRDefault="00F22281" w:rsidP="00F22281">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15CF7675" w14:textId="77777777" w:rsidR="00F22281" w:rsidRDefault="00F22281" w:rsidP="00F22281">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530024C5" w14:textId="77777777" w:rsidR="00F22281" w:rsidRDefault="00F22281" w:rsidP="00F22281">
      <w:pPr>
        <w:spacing w:after="0" w:line="240" w:lineRule="auto"/>
        <w:ind w:left="851" w:right="850"/>
        <w:jc w:val="both"/>
        <w:rPr>
          <w:rFonts w:ascii="Palatino Linotype" w:hAnsi="Palatino Linotype" w:cs="Arial"/>
          <w:bCs/>
          <w:i/>
          <w:iCs/>
        </w:rPr>
      </w:pPr>
    </w:p>
    <w:p w14:paraId="478F713B" w14:textId="77777777" w:rsidR="00F22281" w:rsidRPr="00AD2A55" w:rsidRDefault="00F22281" w:rsidP="00F22281">
      <w:pPr>
        <w:spacing w:after="0" w:line="240" w:lineRule="auto"/>
        <w:ind w:left="851" w:right="850"/>
        <w:jc w:val="both"/>
        <w:rPr>
          <w:rFonts w:ascii="Palatino Linotype" w:hAnsi="Palatino Linotype" w:cs="Arial"/>
          <w:bCs/>
          <w:i/>
          <w:iCs/>
        </w:rPr>
      </w:pPr>
    </w:p>
    <w:p w14:paraId="64F7D234" w14:textId="77777777" w:rsidR="00F22281" w:rsidRDefault="00F22281" w:rsidP="00F22281">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1247F2B4" w14:textId="77777777" w:rsidR="00F22281" w:rsidRDefault="00F22281" w:rsidP="00F22281"/>
    <w:p w14:paraId="6D36A6C0" w14:textId="77777777" w:rsidR="00F22281" w:rsidRDefault="00F22281" w:rsidP="00F22281"/>
    <w:p w14:paraId="64A7F8E7" w14:textId="77777777" w:rsidR="00F22281" w:rsidRDefault="00F22281" w:rsidP="00F22281">
      <w:pPr>
        <w:tabs>
          <w:tab w:val="left" w:pos="7938"/>
        </w:tabs>
        <w:spacing w:line="360" w:lineRule="auto"/>
        <w:jc w:val="both"/>
        <w:rPr>
          <w:rFonts w:ascii="Palatino Linotype" w:eastAsia="Arial Unicode MS" w:hAnsi="Palatino Linotype" w:cs="Arial"/>
          <w:sz w:val="24"/>
        </w:rPr>
      </w:pPr>
      <w:r w:rsidRPr="00A608B5">
        <w:rPr>
          <w:rFonts w:ascii="Palatino Linotype" w:eastAsia="Arial Unicode MS" w:hAnsi="Palatino Linotype" w:cs="Arial"/>
          <w:sz w:val="24"/>
        </w:rPr>
        <w:t xml:space="preserve">Por último, </w:t>
      </w:r>
      <w:r>
        <w:rPr>
          <w:rFonts w:ascii="Palatino Linotype" w:eastAsia="Arial Unicode MS" w:hAnsi="Palatino Linotype" w:cs="Arial"/>
          <w:sz w:val="24"/>
        </w:rPr>
        <w:t xml:space="preserve">y toda vez que el sujeto obligado no se pronunció al respecto, </w:t>
      </w:r>
      <w:r w:rsidRPr="00A608B5">
        <w:rPr>
          <w:rFonts w:ascii="Palatino Linotype" w:eastAsia="Arial Unicode MS" w:hAnsi="Palatino Linotype" w:cs="Arial"/>
          <w:sz w:val="24"/>
        </w:rPr>
        <w:t>hemos de decir que las razones o motivos de inconformidad son fundadas por las razones y motivos anteriormente expuestos en el cuerpo de la presente resolución.</w:t>
      </w:r>
    </w:p>
    <w:p w14:paraId="4FD30243" w14:textId="77777777" w:rsidR="0077531C" w:rsidRPr="00F22281" w:rsidRDefault="0077531C" w:rsidP="0077531C">
      <w:pPr>
        <w:spacing w:after="0" w:line="360" w:lineRule="auto"/>
        <w:jc w:val="both"/>
        <w:rPr>
          <w:rFonts w:ascii="Palatino Linotype" w:eastAsia="Times New Roman" w:hAnsi="Palatino Linotype" w:cs="Times New Roman"/>
          <w:sz w:val="24"/>
          <w:szCs w:val="24"/>
          <w:lang w:eastAsia="es-ES"/>
        </w:rPr>
      </w:pPr>
    </w:p>
    <w:p w14:paraId="6D0AA033" w14:textId="77777777" w:rsidR="0077531C" w:rsidRPr="00B34BE7" w:rsidRDefault="0077531C" w:rsidP="0077531C">
      <w:pPr>
        <w:spacing w:after="0" w:line="360" w:lineRule="auto"/>
        <w:jc w:val="both"/>
        <w:rPr>
          <w:rFonts w:ascii="Palatino Linotype" w:eastAsia="Times New Roman" w:hAnsi="Palatino Linotype" w:cs="Times New Roman"/>
          <w:sz w:val="24"/>
          <w:szCs w:val="24"/>
          <w:lang w:val="es-ES" w:eastAsia="es-ES"/>
        </w:rPr>
      </w:pPr>
    </w:p>
    <w:p w14:paraId="4BB0B8E4" w14:textId="77777777" w:rsidR="0077531C" w:rsidRDefault="0077531C" w:rsidP="0077531C">
      <w:pPr>
        <w:pStyle w:val="Prrafodelista"/>
        <w:numPr>
          <w:ilvl w:val="0"/>
          <w:numId w:val="1"/>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55B1E01D" w14:textId="77777777" w:rsidR="0077531C" w:rsidRPr="00B34BE7" w:rsidRDefault="0077531C" w:rsidP="0077531C">
      <w:pPr>
        <w:pStyle w:val="Prrafodelista"/>
        <w:autoSpaceDE w:val="0"/>
        <w:autoSpaceDN w:val="0"/>
        <w:adjustRightInd w:val="0"/>
        <w:spacing w:line="360" w:lineRule="auto"/>
        <w:ind w:left="1422"/>
        <w:jc w:val="both"/>
        <w:rPr>
          <w:rFonts w:ascii="Palatino Linotype" w:hAnsi="Palatino Linotype"/>
          <w:b/>
          <w:i/>
          <w:sz w:val="28"/>
          <w:u w:val="single"/>
        </w:rPr>
      </w:pPr>
    </w:p>
    <w:p w14:paraId="23EF97D9" w14:textId="77777777" w:rsidR="0077531C" w:rsidRPr="00B34BE7" w:rsidRDefault="0077531C" w:rsidP="0077531C">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39A1151B" w14:textId="77777777" w:rsidR="0077531C" w:rsidRPr="00B34BE7" w:rsidRDefault="0077531C" w:rsidP="0077531C">
      <w:pPr>
        <w:spacing w:before="240" w:after="240" w:line="360" w:lineRule="auto"/>
        <w:contextualSpacing/>
        <w:jc w:val="both"/>
        <w:rPr>
          <w:rFonts w:ascii="Palatino Linotype" w:eastAsia="MS Mincho" w:hAnsi="Palatino Linotype"/>
          <w:sz w:val="24"/>
        </w:rPr>
      </w:pPr>
    </w:p>
    <w:p w14:paraId="73B38C44" w14:textId="77777777" w:rsidR="0077531C" w:rsidRPr="00B34BE7" w:rsidRDefault="0077531C" w:rsidP="0077531C">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4A18F647" w14:textId="77777777" w:rsidR="0077531C" w:rsidRPr="00B34BE7" w:rsidRDefault="0077531C" w:rsidP="0077531C">
      <w:pPr>
        <w:spacing w:before="240" w:after="240" w:line="360" w:lineRule="auto"/>
        <w:contextualSpacing/>
        <w:jc w:val="both"/>
        <w:rPr>
          <w:rFonts w:ascii="Palatino Linotype" w:eastAsia="MS Mincho" w:hAnsi="Palatino Linotype"/>
          <w:sz w:val="16"/>
        </w:rPr>
      </w:pPr>
    </w:p>
    <w:p w14:paraId="3AACD916"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1410EBEC"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683788C9"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35876EDF"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lastRenderedPageBreak/>
        <w:t>(…)</w:t>
      </w:r>
    </w:p>
    <w:p w14:paraId="27B53169" w14:textId="77777777" w:rsidR="0077531C" w:rsidRPr="00B34BE7" w:rsidRDefault="0077531C" w:rsidP="0077531C">
      <w:pPr>
        <w:spacing w:before="240" w:after="240" w:line="360" w:lineRule="auto"/>
        <w:contextualSpacing/>
        <w:jc w:val="both"/>
        <w:rPr>
          <w:rFonts w:ascii="Palatino Linotype" w:eastAsia="MS Mincho" w:hAnsi="Palatino Linotype"/>
          <w:sz w:val="16"/>
        </w:rPr>
      </w:pPr>
    </w:p>
    <w:p w14:paraId="6D355F29" w14:textId="77777777" w:rsidR="0077531C" w:rsidRPr="00B34BE7" w:rsidRDefault="0077531C" w:rsidP="0077531C">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339095D1" w14:textId="77777777" w:rsidR="0077531C" w:rsidRPr="00B34BE7" w:rsidRDefault="0077531C" w:rsidP="0077531C">
      <w:pPr>
        <w:spacing w:before="240" w:after="240" w:line="360" w:lineRule="auto"/>
        <w:contextualSpacing/>
        <w:jc w:val="both"/>
        <w:rPr>
          <w:rFonts w:ascii="Palatino Linotype" w:eastAsia="MS Mincho" w:hAnsi="Palatino Linotype" w:cs="Arial"/>
          <w:sz w:val="24"/>
        </w:rPr>
      </w:pPr>
    </w:p>
    <w:p w14:paraId="4CD03862"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0FF00D"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p>
    <w:p w14:paraId="5D790481"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6AEA45B"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4E3E237"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656A49CB"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399DEDA7"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AB2F1A3" w14:textId="77777777" w:rsidR="0077531C" w:rsidRPr="00B34BE7" w:rsidRDefault="0077531C" w:rsidP="0077531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DECEF7A" w14:textId="77777777" w:rsidR="0077531C" w:rsidRDefault="0077531C" w:rsidP="0077531C">
      <w:pPr>
        <w:spacing w:before="240" w:after="240" w:line="360" w:lineRule="auto"/>
        <w:contextualSpacing/>
        <w:jc w:val="both"/>
        <w:rPr>
          <w:rFonts w:ascii="Palatino Linotype" w:eastAsia="Calibri" w:hAnsi="Palatino Linotype" w:cs="Arial"/>
          <w:color w:val="000000"/>
          <w:sz w:val="24"/>
          <w:lang w:eastAsia="es-MX"/>
        </w:rPr>
      </w:pPr>
    </w:p>
    <w:p w14:paraId="45ABFF80" w14:textId="77777777" w:rsidR="0077531C" w:rsidRPr="00B34BE7" w:rsidRDefault="0077531C" w:rsidP="0077531C">
      <w:pPr>
        <w:spacing w:before="240" w:after="240" w:line="360" w:lineRule="auto"/>
        <w:contextualSpacing/>
        <w:jc w:val="both"/>
        <w:rPr>
          <w:rFonts w:ascii="Palatino Linotype" w:eastAsia="Calibri" w:hAnsi="Palatino Linotype" w:cs="Arial"/>
          <w:color w:val="000000"/>
          <w:sz w:val="24"/>
          <w:lang w:eastAsia="es-MX"/>
        </w:rPr>
      </w:pPr>
    </w:p>
    <w:p w14:paraId="7275A5B7" w14:textId="77777777" w:rsidR="0077531C" w:rsidRDefault="0077531C" w:rsidP="0077531C">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lastRenderedPageBreak/>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66363FB" w14:textId="77777777" w:rsidR="0077531C" w:rsidRDefault="0077531C" w:rsidP="0077531C">
      <w:pPr>
        <w:spacing w:before="240" w:after="240" w:line="360" w:lineRule="auto"/>
        <w:contextualSpacing/>
        <w:jc w:val="both"/>
        <w:rPr>
          <w:rFonts w:ascii="Palatino Linotype" w:hAnsi="Palatino Linotype" w:cs="Arial"/>
          <w:color w:val="222222"/>
          <w:sz w:val="24"/>
          <w:lang w:eastAsia="es-MX"/>
        </w:rPr>
      </w:pPr>
    </w:p>
    <w:p w14:paraId="17982EC5" w14:textId="77777777" w:rsidR="0077531C" w:rsidRPr="00F32AE4" w:rsidRDefault="0077531C" w:rsidP="0077531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986D8BB" w14:textId="77777777" w:rsidR="0077531C" w:rsidRPr="00B34BE7" w:rsidRDefault="0077531C" w:rsidP="0077531C">
      <w:pPr>
        <w:spacing w:before="240" w:after="240" w:line="360" w:lineRule="auto"/>
        <w:contextualSpacing/>
        <w:jc w:val="both"/>
        <w:rPr>
          <w:rFonts w:ascii="Palatino Linotype" w:hAnsi="Palatino Linotype" w:cs="Arial"/>
          <w:color w:val="222222"/>
          <w:sz w:val="24"/>
          <w:lang w:eastAsia="es-MX"/>
        </w:rPr>
      </w:pPr>
    </w:p>
    <w:p w14:paraId="15353F80" w14:textId="222BC7F7" w:rsidR="0077531C" w:rsidRPr="00B34BE7" w:rsidRDefault="0077531C" w:rsidP="0077531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Pr="00BA103F">
        <w:rPr>
          <w:rFonts w:ascii="Palatino Linotype" w:hAnsi="Palatino Linotype" w:cs="Arial"/>
          <w:b/>
          <w:sz w:val="24"/>
          <w:szCs w:val="24"/>
        </w:rPr>
        <w:t>000</w:t>
      </w:r>
      <w:r w:rsidR="00A92E45">
        <w:rPr>
          <w:rFonts w:ascii="Palatino Linotype" w:hAnsi="Palatino Linotype" w:cs="Arial"/>
          <w:b/>
          <w:sz w:val="24"/>
          <w:szCs w:val="24"/>
        </w:rPr>
        <w:t>19</w:t>
      </w:r>
      <w:r w:rsidRPr="00BA103F">
        <w:rPr>
          <w:rFonts w:ascii="Palatino Linotype" w:hAnsi="Palatino Linotype" w:cs="Arial"/>
          <w:b/>
          <w:sz w:val="24"/>
          <w:szCs w:val="24"/>
        </w:rPr>
        <w:t>/</w:t>
      </w:r>
      <w:r w:rsidR="00A92E45">
        <w:rPr>
          <w:rFonts w:ascii="Palatino Linotype" w:hAnsi="Palatino Linotype" w:cs="Arial"/>
          <w:b/>
          <w:sz w:val="24"/>
          <w:szCs w:val="24"/>
        </w:rPr>
        <w:t>VACHASO</w:t>
      </w:r>
      <w:r w:rsidRPr="00BA103F">
        <w:rPr>
          <w:rFonts w:ascii="Palatino Linotype" w:hAnsi="Palatino Linotype" w:cs="Arial"/>
          <w:b/>
          <w:sz w:val="24"/>
          <w:szCs w:val="24"/>
        </w:rPr>
        <w:t>/IP/2021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36D1C281" w14:textId="77777777" w:rsidR="0077531C" w:rsidRDefault="0077531C" w:rsidP="0077531C">
      <w:pPr>
        <w:autoSpaceDE w:val="0"/>
        <w:autoSpaceDN w:val="0"/>
        <w:adjustRightInd w:val="0"/>
        <w:spacing w:after="0" w:line="360" w:lineRule="auto"/>
        <w:jc w:val="both"/>
        <w:rPr>
          <w:rFonts w:ascii="Palatino Linotype" w:hAnsi="Palatino Linotype" w:cs="Arial"/>
          <w:sz w:val="24"/>
          <w:szCs w:val="24"/>
        </w:rPr>
      </w:pPr>
    </w:p>
    <w:p w14:paraId="281FA0C3" w14:textId="77777777" w:rsidR="0077531C" w:rsidRPr="00B34BE7" w:rsidRDefault="0077531C" w:rsidP="0077531C">
      <w:pPr>
        <w:autoSpaceDE w:val="0"/>
        <w:autoSpaceDN w:val="0"/>
        <w:adjustRightInd w:val="0"/>
        <w:spacing w:after="0" w:line="360" w:lineRule="auto"/>
        <w:jc w:val="both"/>
        <w:rPr>
          <w:rFonts w:ascii="Palatino Linotype" w:hAnsi="Palatino Linotype" w:cs="Arial"/>
          <w:sz w:val="24"/>
          <w:szCs w:val="24"/>
        </w:rPr>
      </w:pPr>
    </w:p>
    <w:p w14:paraId="606720C5" w14:textId="77777777" w:rsidR="0077531C" w:rsidRDefault="0077531C" w:rsidP="0077531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6F610DCA" w14:textId="77777777" w:rsidR="0077531C" w:rsidRDefault="0077531C" w:rsidP="0077531C">
      <w:pPr>
        <w:autoSpaceDE w:val="0"/>
        <w:autoSpaceDN w:val="0"/>
        <w:adjustRightInd w:val="0"/>
        <w:spacing w:after="0" w:line="360" w:lineRule="auto"/>
        <w:jc w:val="both"/>
        <w:rPr>
          <w:rFonts w:ascii="Palatino Linotype" w:hAnsi="Palatino Linotype" w:cs="Arial"/>
          <w:sz w:val="24"/>
          <w:szCs w:val="24"/>
        </w:rPr>
      </w:pPr>
    </w:p>
    <w:p w14:paraId="795AF19F" w14:textId="77777777" w:rsidR="0077531C" w:rsidRPr="00B34BE7" w:rsidRDefault="0077531C" w:rsidP="0077531C">
      <w:pPr>
        <w:autoSpaceDE w:val="0"/>
        <w:autoSpaceDN w:val="0"/>
        <w:adjustRightInd w:val="0"/>
        <w:spacing w:after="0" w:line="360" w:lineRule="auto"/>
        <w:jc w:val="both"/>
        <w:rPr>
          <w:rFonts w:ascii="Palatino Linotype" w:hAnsi="Palatino Linotype" w:cs="Arial"/>
          <w:sz w:val="24"/>
          <w:szCs w:val="24"/>
        </w:rPr>
      </w:pPr>
    </w:p>
    <w:p w14:paraId="30F448B0" w14:textId="77777777" w:rsidR="0077531C" w:rsidRDefault="0077531C" w:rsidP="0077531C">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lastRenderedPageBreak/>
        <w:t xml:space="preserve">S E    R E S U E L V E </w:t>
      </w:r>
    </w:p>
    <w:p w14:paraId="26955F61" w14:textId="77777777" w:rsidR="0077531C" w:rsidRDefault="0077531C" w:rsidP="0077531C">
      <w:pPr>
        <w:pStyle w:val="Prrafodelista"/>
        <w:spacing w:line="360" w:lineRule="auto"/>
        <w:ind w:left="426"/>
        <w:jc w:val="center"/>
        <w:rPr>
          <w:rFonts w:ascii="Palatino Linotype" w:hAnsi="Palatino Linotype"/>
          <w:b/>
          <w:color w:val="000000"/>
          <w:sz w:val="28"/>
        </w:rPr>
      </w:pPr>
    </w:p>
    <w:p w14:paraId="4B78E51A" w14:textId="77777777" w:rsidR="0077531C" w:rsidRPr="00B34BE7" w:rsidRDefault="0077531C" w:rsidP="0077531C">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5A29C7">
        <w:rPr>
          <w:rFonts w:ascii="Palatino Linotype" w:eastAsia="Times New Roman" w:hAnsi="Palatino Linotype" w:cs="Arial"/>
          <w:b/>
          <w:bCs/>
          <w:sz w:val="24"/>
          <w:szCs w:val="24"/>
        </w:rPr>
        <w:t>L</w:t>
      </w:r>
      <w:r>
        <w:rPr>
          <w:rFonts w:ascii="Palatino Linotype" w:eastAsia="Times New Roman" w:hAnsi="Palatino Linotype" w:cs="Arial"/>
          <w:b/>
          <w:bCs/>
          <w:sz w:val="24"/>
          <w:szCs w:val="24"/>
        </w:rPr>
        <w:t>a</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77FA009E" w14:textId="77777777" w:rsidR="0077531C" w:rsidRPr="00B34BE7" w:rsidRDefault="0077531C" w:rsidP="0077531C">
      <w:pPr>
        <w:spacing w:after="0" w:line="360" w:lineRule="auto"/>
        <w:jc w:val="both"/>
        <w:rPr>
          <w:rFonts w:ascii="Palatino Linotype" w:eastAsia="Times New Roman" w:hAnsi="Palatino Linotype" w:cs="Arial"/>
          <w:sz w:val="24"/>
          <w:szCs w:val="24"/>
        </w:rPr>
      </w:pPr>
    </w:p>
    <w:p w14:paraId="4CF695FF" w14:textId="2FAF5A95" w:rsidR="0077531C" w:rsidRPr="00B34BE7" w:rsidRDefault="0077531C" w:rsidP="0077531C">
      <w:pPr>
        <w:spacing w:after="0" w:line="360" w:lineRule="auto"/>
        <w:jc w:val="both"/>
        <w:rPr>
          <w:rFonts w:ascii="Palatino Linotype" w:eastAsia="Times New Roman" w:hAnsi="Palatino Linotype" w:cs="Arial"/>
          <w:sz w:val="24"/>
          <w:szCs w:val="24"/>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00A616DC" w:rsidRPr="00BA103F">
        <w:rPr>
          <w:rFonts w:ascii="Palatino Linotype" w:hAnsi="Palatino Linotype" w:cs="Arial"/>
          <w:b/>
          <w:sz w:val="24"/>
          <w:szCs w:val="24"/>
        </w:rPr>
        <w:t>000</w:t>
      </w:r>
      <w:r w:rsidR="00A616DC">
        <w:rPr>
          <w:rFonts w:ascii="Palatino Linotype" w:hAnsi="Palatino Linotype" w:cs="Arial"/>
          <w:b/>
          <w:sz w:val="24"/>
          <w:szCs w:val="24"/>
        </w:rPr>
        <w:t>19</w:t>
      </w:r>
      <w:r w:rsidR="00A616DC" w:rsidRPr="00BA103F">
        <w:rPr>
          <w:rFonts w:ascii="Palatino Linotype" w:hAnsi="Palatino Linotype" w:cs="Arial"/>
          <w:b/>
          <w:sz w:val="24"/>
          <w:szCs w:val="24"/>
        </w:rPr>
        <w:t>/</w:t>
      </w:r>
      <w:r w:rsidR="00A616DC">
        <w:rPr>
          <w:rFonts w:ascii="Palatino Linotype" w:hAnsi="Palatino Linotype" w:cs="Arial"/>
          <w:b/>
          <w:sz w:val="24"/>
          <w:szCs w:val="24"/>
        </w:rPr>
        <w:t>VACHASO</w:t>
      </w:r>
      <w:r w:rsidR="00A616DC" w:rsidRPr="00BA103F">
        <w:rPr>
          <w:rFonts w:ascii="Palatino Linotype" w:hAnsi="Palatino Linotype" w:cs="Arial"/>
          <w:b/>
          <w:sz w:val="24"/>
          <w:szCs w:val="24"/>
        </w:rPr>
        <w:t>/IP/2021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14:paraId="2AE5475B" w14:textId="77777777" w:rsidR="0077531C" w:rsidRPr="00B34BE7" w:rsidRDefault="0077531C" w:rsidP="0077531C">
      <w:pPr>
        <w:spacing w:after="0" w:line="360" w:lineRule="auto"/>
        <w:jc w:val="both"/>
        <w:rPr>
          <w:rFonts w:ascii="Palatino Linotype" w:eastAsia="Times New Roman" w:hAnsi="Palatino Linotype" w:cs="Arial"/>
          <w:sz w:val="24"/>
          <w:szCs w:val="24"/>
        </w:rPr>
      </w:pPr>
    </w:p>
    <w:p w14:paraId="38EF413B" w14:textId="77777777" w:rsidR="0077531C" w:rsidRPr="00B34BE7" w:rsidRDefault="0077531C" w:rsidP="0077531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DA63FBC" w14:textId="77777777" w:rsidR="0077531C" w:rsidRDefault="0077531C" w:rsidP="0077531C">
      <w:pPr>
        <w:autoSpaceDE w:val="0"/>
        <w:autoSpaceDN w:val="0"/>
        <w:adjustRightInd w:val="0"/>
        <w:spacing w:after="0" w:line="360" w:lineRule="auto"/>
        <w:jc w:val="both"/>
        <w:rPr>
          <w:rFonts w:ascii="Palatino Linotype" w:hAnsi="Palatino Linotype" w:cs="Arial"/>
          <w:b/>
          <w:sz w:val="28"/>
          <w:szCs w:val="24"/>
        </w:rPr>
      </w:pPr>
    </w:p>
    <w:p w14:paraId="7DE7FE30" w14:textId="77777777" w:rsidR="0077531C" w:rsidRDefault="0077531C" w:rsidP="0077531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80F710C" w14:textId="77777777" w:rsidR="0077531C" w:rsidRPr="00D35507" w:rsidRDefault="0077531C" w:rsidP="0077531C">
      <w:pPr>
        <w:autoSpaceDE w:val="0"/>
        <w:autoSpaceDN w:val="0"/>
        <w:adjustRightInd w:val="0"/>
        <w:spacing w:after="0" w:line="360" w:lineRule="auto"/>
        <w:jc w:val="both"/>
        <w:rPr>
          <w:rFonts w:ascii="Palatino Linotype" w:hAnsi="Palatino Linotype" w:cs="Arial"/>
          <w:sz w:val="28"/>
          <w:szCs w:val="28"/>
        </w:rPr>
      </w:pPr>
    </w:p>
    <w:p w14:paraId="1370ABB5" w14:textId="77777777" w:rsidR="0077531C" w:rsidRDefault="0077531C" w:rsidP="0077531C">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64780A21" w14:textId="77777777" w:rsidR="0077531C" w:rsidRDefault="0077531C" w:rsidP="0077531C">
      <w:pPr>
        <w:autoSpaceDE w:val="0"/>
        <w:autoSpaceDN w:val="0"/>
        <w:adjustRightInd w:val="0"/>
        <w:spacing w:after="0" w:line="360" w:lineRule="auto"/>
        <w:jc w:val="both"/>
        <w:rPr>
          <w:rFonts w:ascii="Palatino Linotype" w:eastAsia="MS Mincho" w:hAnsi="Palatino Linotype" w:cs="Times New Roman"/>
          <w:sz w:val="28"/>
          <w:szCs w:val="28"/>
        </w:rPr>
      </w:pPr>
    </w:p>
    <w:p w14:paraId="087BFF70" w14:textId="192558B8" w:rsidR="0077531C" w:rsidRPr="00B34BE7" w:rsidRDefault="0077531C" w:rsidP="0077531C">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w:t>
      </w:r>
      <w:r w:rsidR="00A616DC">
        <w:rPr>
          <w:rFonts w:ascii="Palatino Linotype" w:eastAsia="Calibri" w:hAnsi="Palatino Linotype" w:cs="Tahoma"/>
          <w:b/>
          <w:bCs/>
          <w:iCs/>
          <w:sz w:val="28"/>
          <w:szCs w:val="24"/>
          <w:lang w:val="es-ES" w:eastAsia="es-ES_tradnl"/>
        </w:rPr>
        <w:t>EX</w:t>
      </w:r>
      <w:r>
        <w:rPr>
          <w:rFonts w:ascii="Palatino Linotype" w:eastAsia="Calibri" w:hAnsi="Palatino Linotype" w:cs="Tahoma"/>
          <w:b/>
          <w:bCs/>
          <w:iCs/>
          <w:sz w:val="28"/>
          <w:szCs w:val="24"/>
          <w:lang w:val="es-ES" w:eastAsia="es-ES_tradnl"/>
        </w:rPr>
        <w:t>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18032C94" w14:textId="77777777" w:rsidR="0077531C" w:rsidRDefault="0077531C" w:rsidP="0077531C">
      <w:pPr>
        <w:autoSpaceDE w:val="0"/>
        <w:autoSpaceDN w:val="0"/>
        <w:adjustRightInd w:val="0"/>
        <w:spacing w:after="0" w:line="360" w:lineRule="auto"/>
        <w:jc w:val="both"/>
        <w:rPr>
          <w:sz w:val="28"/>
          <w:szCs w:val="28"/>
        </w:rPr>
      </w:pPr>
    </w:p>
    <w:p w14:paraId="4CD1E8C8" w14:textId="229D26FC" w:rsidR="0077531C" w:rsidRPr="00B34BE7" w:rsidRDefault="00A616DC" w:rsidP="0077531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0077531C" w:rsidRPr="00B34BE7">
        <w:rPr>
          <w:rFonts w:ascii="Palatino Linotype" w:eastAsia="Calibri" w:hAnsi="Palatino Linotype" w:cs="Tahoma"/>
          <w:b/>
          <w:bCs/>
          <w:iCs/>
          <w:sz w:val="28"/>
          <w:szCs w:val="24"/>
          <w:lang w:val="es-ES" w:eastAsia="es-ES_tradnl"/>
        </w:rPr>
        <w:t>.</w:t>
      </w:r>
      <w:r w:rsidR="0077531C"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77531C" w:rsidRPr="00B34BE7">
        <w:rPr>
          <w:rFonts w:ascii="Palatino Linotype" w:eastAsia="Calibri" w:hAnsi="Palatino Linotype" w:cs="Tahoma"/>
          <w:b/>
          <w:bCs/>
          <w:iCs/>
          <w:sz w:val="24"/>
          <w:szCs w:val="24"/>
          <w:lang w:val="es-ES" w:eastAsia="es-ES_tradnl"/>
        </w:rPr>
        <w:t>Sujeto Obligado</w:t>
      </w:r>
      <w:r w:rsidR="0077531C"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2BDC1148" w14:textId="7365797E" w:rsidR="0077531C" w:rsidRDefault="0077531C" w:rsidP="0077531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16F2BC15" w14:textId="79262BFF" w:rsidR="00730257" w:rsidRDefault="00730257" w:rsidP="0077531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4872C295" w14:textId="77777777" w:rsidR="00730257" w:rsidRDefault="00730257" w:rsidP="0077531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09213D0A" w14:textId="19AF3C85" w:rsidR="0077531C" w:rsidRDefault="0077531C" w:rsidP="0077531C">
      <w:pPr>
        <w:autoSpaceDE w:val="0"/>
        <w:autoSpaceDN w:val="0"/>
        <w:adjustRightInd w:val="0"/>
        <w:spacing w:after="0" w:line="360" w:lineRule="auto"/>
        <w:jc w:val="both"/>
        <w:rPr>
          <w:rFonts w:ascii="Palatino Linotype" w:hAnsi="Palatino Linotype"/>
          <w:sz w:val="24"/>
          <w:szCs w:val="24"/>
        </w:rPr>
      </w:pPr>
      <w:r w:rsidRPr="00B34BE7">
        <w:rPr>
          <w:rFonts w:ascii="Palatino Linotype" w:hAnsi="Palatino Linotype" w:cs="Arial"/>
          <w:sz w:val="24"/>
          <w:szCs w:val="24"/>
        </w:rPr>
        <w:lastRenderedPageBreak/>
        <w:t xml:space="preserve">ASÍ LO RESUELVE, POR </w:t>
      </w:r>
      <w:r>
        <w:rPr>
          <w:rFonts w:ascii="Palatino Linotype" w:hAnsi="Palatino Linotype" w:cs="Arial"/>
          <w:sz w:val="24"/>
          <w:szCs w:val="24"/>
        </w:rPr>
        <w:t>MAYORÍA</w:t>
      </w:r>
      <w:r w:rsidRPr="00B34BE7">
        <w:rPr>
          <w:rFonts w:ascii="Palatino Linotype" w:hAnsi="Palatino Linotype" w:cs="Arial"/>
          <w:sz w:val="24"/>
          <w:szCs w:val="24"/>
        </w:rPr>
        <w:t xml:space="preserve"> DE VOTOS EL PLENO DEL</w:t>
      </w:r>
      <w:r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34BE7">
        <w:rPr>
          <w:rFonts w:ascii="Palatino Linotype" w:hAnsi="Palatino Linotype" w:cs="Arial"/>
          <w:sz w:val="24"/>
          <w:szCs w:val="24"/>
        </w:rPr>
        <w:t>, CONFORMADO POR LOS COMISIONADOS ZULEMA MARTÍNEZ SÁNCHEZ, EVA ABAID YAPUR, JOSÉ GUADALUPE LUNA HERNÁNDEZ, JAVIER MARTÍNEZ CRUZ</w:t>
      </w:r>
      <w:r>
        <w:rPr>
          <w:rFonts w:ascii="Palatino Linotype" w:hAnsi="Palatino Linotype" w:cs="Arial"/>
          <w:sz w:val="24"/>
          <w:szCs w:val="24"/>
        </w:rPr>
        <w:t xml:space="preserve"> </w:t>
      </w:r>
      <w:r w:rsidRPr="00524558">
        <w:rPr>
          <w:rFonts w:ascii="Palatino Linotype" w:hAnsi="Palatino Linotype" w:cs="Arial"/>
          <w:sz w:val="24"/>
          <w:szCs w:val="24"/>
        </w:rPr>
        <w:t xml:space="preserve">(EMITIENDO VOTO </w:t>
      </w:r>
      <w:r>
        <w:rPr>
          <w:rFonts w:ascii="Palatino Linotype" w:hAnsi="Palatino Linotype" w:cs="Arial"/>
          <w:sz w:val="24"/>
          <w:szCs w:val="24"/>
        </w:rPr>
        <w:t>EN CONTRA</w:t>
      </w:r>
      <w:r w:rsidRPr="00524558">
        <w:rPr>
          <w:rFonts w:ascii="Palatino Linotype" w:hAnsi="Palatino Linotype" w:cs="Arial"/>
          <w:sz w:val="24"/>
          <w:szCs w:val="24"/>
        </w:rPr>
        <w:t>)</w:t>
      </w:r>
      <w:r>
        <w:rPr>
          <w:rFonts w:ascii="Palatino Linotype" w:hAnsi="Palatino Linotype" w:cs="Arial"/>
          <w:sz w:val="24"/>
          <w:szCs w:val="24"/>
        </w:rPr>
        <w:t xml:space="preserve"> </w:t>
      </w:r>
      <w:r w:rsidRPr="00B34BE7">
        <w:rPr>
          <w:rFonts w:ascii="Palatino Linotype" w:hAnsi="Palatino Linotype" w:cs="Arial"/>
          <w:sz w:val="24"/>
          <w:szCs w:val="24"/>
        </w:rPr>
        <w:t xml:space="preserve">Y LUIS GUSTAVO PARRA NORIEGA, EN LA </w:t>
      </w:r>
      <w:r>
        <w:rPr>
          <w:rFonts w:ascii="Palatino Linotype" w:hAnsi="Palatino Linotype" w:cs="Arial"/>
          <w:sz w:val="24"/>
          <w:szCs w:val="24"/>
        </w:rPr>
        <w:t xml:space="preserve">DÉCIMA </w:t>
      </w:r>
      <w:r w:rsidR="00A616DC">
        <w:rPr>
          <w:rFonts w:ascii="Palatino Linotype" w:hAnsi="Palatino Linotype" w:cs="Arial"/>
          <w:sz w:val="24"/>
          <w:szCs w:val="24"/>
        </w:rPr>
        <w:t>SÉPTIMA</w:t>
      </w:r>
      <w:r>
        <w:rPr>
          <w:rFonts w:ascii="Palatino Linotype" w:hAnsi="Palatino Linotype" w:cs="Arial"/>
          <w:sz w:val="24"/>
          <w:szCs w:val="24"/>
        </w:rPr>
        <w:t xml:space="preserve"> </w:t>
      </w:r>
      <w:r w:rsidRPr="00B34BE7">
        <w:rPr>
          <w:rFonts w:ascii="Palatino Linotype" w:hAnsi="Palatino Linotype" w:cs="Arial"/>
          <w:sz w:val="24"/>
          <w:szCs w:val="24"/>
        </w:rPr>
        <w:t xml:space="preserve"> SESIÓN ORDINARIA CELEBRADA EL </w:t>
      </w:r>
      <w:r w:rsidR="00A616DC">
        <w:rPr>
          <w:rFonts w:ascii="Palatino Linotype" w:hAnsi="Palatino Linotype" w:cs="Arial"/>
          <w:sz w:val="24"/>
          <w:szCs w:val="24"/>
        </w:rPr>
        <w:t>DIECINUEVE</w:t>
      </w:r>
      <w:r w:rsidRPr="00B34BE7">
        <w:rPr>
          <w:rFonts w:ascii="Palatino Linotype" w:hAnsi="Palatino Linotype" w:cs="Arial"/>
          <w:sz w:val="24"/>
          <w:szCs w:val="24"/>
        </w:rPr>
        <w:t xml:space="preserve"> DE </w:t>
      </w:r>
      <w:r w:rsidR="00A616DC">
        <w:rPr>
          <w:rFonts w:ascii="Palatino Linotype" w:hAnsi="Palatino Linotype" w:cs="Arial"/>
          <w:sz w:val="24"/>
          <w:szCs w:val="24"/>
        </w:rPr>
        <w:t>MAYO</w:t>
      </w:r>
      <w:r w:rsidRPr="00B34BE7">
        <w:rPr>
          <w:rFonts w:ascii="Palatino Linotype" w:hAnsi="Palatino Linotype" w:cs="Arial"/>
          <w:sz w:val="24"/>
          <w:szCs w:val="24"/>
        </w:rPr>
        <w:t xml:space="preserve"> DE DOS MIL VEINT</w:t>
      </w:r>
      <w:r>
        <w:rPr>
          <w:rFonts w:ascii="Palatino Linotype" w:hAnsi="Palatino Linotype" w:cs="Arial"/>
          <w:sz w:val="24"/>
          <w:szCs w:val="24"/>
        </w:rPr>
        <w:t>IUNO</w:t>
      </w:r>
      <w:r w:rsidRPr="00B34BE7">
        <w:rPr>
          <w:rFonts w:ascii="Palatino Linotype" w:hAnsi="Palatino Linotype" w:cs="Arial"/>
          <w:sz w:val="24"/>
          <w:szCs w:val="24"/>
        </w:rPr>
        <w:t>, ANTE EL SECRETARIO TÉCNICO DEL PLENO, ALEXIS TAPIA RAMÍREZ.--------------------------------------------------------------------------------------------------</w:t>
      </w:r>
      <w:r w:rsidR="00730257" w:rsidRPr="00730257">
        <w:rPr>
          <w:rFonts w:ascii="Palatino Linotype" w:hAnsi="Palatino Linotype" w:cs="Arial"/>
          <w:sz w:val="24"/>
          <w:szCs w:val="24"/>
        </w:rPr>
        <w:t xml:space="preserve"> </w:t>
      </w:r>
      <w:r w:rsidR="00730257" w:rsidRPr="00B34BE7">
        <w:rPr>
          <w:rFonts w:ascii="Palatino Linotype" w:hAnsi="Palatino Linotype" w:cs="Arial"/>
          <w:sz w:val="24"/>
          <w:szCs w:val="24"/>
        </w:rPr>
        <w:t>--------------------------------------------------------------------------------------------------</w:t>
      </w:r>
      <w:r w:rsidR="00730257">
        <w:rPr>
          <w:rFonts w:ascii="Palatino Linotype" w:hAnsi="Palatino Linotype" w:cs="Arial"/>
          <w:sz w:val="24"/>
          <w:szCs w:val="24"/>
        </w:rPr>
        <w:t>----------------------------------------------------------------------------------------------------------------------------------</w:t>
      </w:r>
      <w:r w:rsidR="00730257" w:rsidRPr="00B34BE7">
        <w:rPr>
          <w:rFonts w:ascii="Palatino Linotype" w:hAnsi="Palatino Linotype" w:cs="Arial"/>
          <w:sz w:val="24"/>
          <w:szCs w:val="24"/>
        </w:rPr>
        <w:t>--------------------------------------------------------------------------------------------------</w:t>
      </w:r>
      <w:r w:rsidR="00730257">
        <w:rPr>
          <w:rFonts w:ascii="Palatino Linotype" w:hAnsi="Palatino Linotype" w:cs="Arial"/>
          <w:sz w:val="24"/>
          <w:szCs w:val="24"/>
        </w:rPr>
        <w:t>-------------</w:t>
      </w:r>
      <w:r w:rsidR="00730257" w:rsidRPr="00B34BE7">
        <w:rPr>
          <w:rFonts w:ascii="Palatino Linotype" w:hAnsi="Palatino Linotype" w:cs="Arial"/>
          <w:sz w:val="24"/>
          <w:szCs w:val="24"/>
        </w:rPr>
        <w:t>--------------------------------------------------------------------------------------------------</w:t>
      </w:r>
      <w:r w:rsidR="00730257">
        <w:rPr>
          <w:rFonts w:ascii="Palatino Linotype" w:hAnsi="Palatino Linotype" w:cs="Arial"/>
          <w:sz w:val="24"/>
          <w:szCs w:val="24"/>
        </w:rPr>
        <w:t>----------------------------------------------------------------------------------------------------------------------------------</w:t>
      </w:r>
      <w:r w:rsidR="00730257" w:rsidRPr="00B34BE7">
        <w:rPr>
          <w:rFonts w:ascii="Palatino Linotype" w:hAnsi="Palatino Linotype" w:cs="Arial"/>
          <w:sz w:val="24"/>
          <w:szCs w:val="24"/>
        </w:rPr>
        <w:t>--------------------------------------------------------------------------------------------------</w:t>
      </w:r>
      <w:r w:rsidR="00730257">
        <w:rPr>
          <w:rFonts w:ascii="Palatino Linotype" w:hAnsi="Palatino Linotype" w:cs="Arial"/>
          <w:sz w:val="24"/>
          <w:szCs w:val="24"/>
        </w:rPr>
        <w:t>-------------</w:t>
      </w:r>
      <w:r w:rsidR="00730257" w:rsidRPr="00B34BE7">
        <w:rPr>
          <w:rFonts w:ascii="Palatino Linotype" w:hAnsi="Palatino Linotype" w:cs="Arial"/>
          <w:sz w:val="24"/>
          <w:szCs w:val="24"/>
        </w:rPr>
        <w:t xml:space="preserve"> --------------------------------------------------------------------------------------------------</w:t>
      </w:r>
      <w:r w:rsidR="00730257">
        <w:rPr>
          <w:rFonts w:ascii="Palatino Linotype" w:hAnsi="Palatino Linotype" w:cs="Arial"/>
          <w:sz w:val="24"/>
          <w:szCs w:val="24"/>
        </w:rPr>
        <w:t>----------------------------------------------------------------------------------------------------------------------------------</w:t>
      </w:r>
      <w:r w:rsidR="00730257" w:rsidRPr="00B34BE7">
        <w:rPr>
          <w:rFonts w:ascii="Palatino Linotype" w:hAnsi="Palatino Linotype" w:cs="Arial"/>
          <w:sz w:val="24"/>
          <w:szCs w:val="24"/>
        </w:rPr>
        <w:t>--------------------------------------------------------------------------------------------------</w:t>
      </w:r>
      <w:r w:rsidR="00730257">
        <w:rPr>
          <w:rFonts w:ascii="Palatino Linotype" w:hAnsi="Palatino Linotype" w:cs="Arial"/>
          <w:sz w:val="24"/>
          <w:szCs w:val="24"/>
        </w:rPr>
        <w:t>-------------</w:t>
      </w:r>
      <w:r w:rsidR="00730257" w:rsidRPr="00B34BE7">
        <w:rPr>
          <w:rFonts w:ascii="Palatino Linotype" w:hAnsi="Palatino Linotype" w:cs="Arial"/>
          <w:sz w:val="24"/>
          <w:szCs w:val="24"/>
        </w:rPr>
        <w:t xml:space="preserve"> --------------------------------------------------------------------------------------------------</w:t>
      </w:r>
      <w:r w:rsidR="00730257">
        <w:rPr>
          <w:rFonts w:ascii="Palatino Linotype" w:hAnsi="Palatino Linotype" w:cs="Arial"/>
          <w:sz w:val="24"/>
          <w:szCs w:val="24"/>
        </w:rPr>
        <w:t>----------------------------------------------------------------------------------------------------------------------------------</w:t>
      </w:r>
      <w:r w:rsidR="00730257" w:rsidRPr="00B34BE7">
        <w:rPr>
          <w:rFonts w:ascii="Palatino Linotype" w:hAnsi="Palatino Linotype" w:cs="Arial"/>
          <w:sz w:val="24"/>
          <w:szCs w:val="24"/>
        </w:rPr>
        <w:t>--------------------------------------------------------------------------------------------------</w:t>
      </w:r>
      <w:r w:rsidR="00730257">
        <w:rPr>
          <w:rFonts w:ascii="Palatino Linotype" w:hAnsi="Palatino Linotype" w:cs="Arial"/>
          <w:sz w:val="24"/>
          <w:szCs w:val="24"/>
        </w:rPr>
        <w:t>-------------</w:t>
      </w:r>
      <w:r w:rsidR="00730257" w:rsidRPr="00B34BE7">
        <w:rPr>
          <w:rFonts w:ascii="Palatino Linotype" w:hAnsi="Palatino Linotype" w:cs="Arial"/>
          <w:sz w:val="24"/>
          <w:szCs w:val="24"/>
        </w:rPr>
        <w:t xml:space="preserve"> </w:t>
      </w:r>
      <w:r w:rsidR="00A616DC" w:rsidRPr="00B34BE7">
        <w:rPr>
          <w:rFonts w:ascii="Palatino Linotype" w:hAnsi="Palatino Linotype" w:cs="Arial"/>
          <w:sz w:val="24"/>
          <w:szCs w:val="24"/>
        </w:rPr>
        <w:t xml:space="preserve"> </w:t>
      </w:r>
    </w:p>
    <w:p w14:paraId="6F198BAC" w14:textId="77777777" w:rsidR="00730257" w:rsidRDefault="00730257" w:rsidP="0077531C">
      <w:pPr>
        <w:spacing w:after="0" w:line="360" w:lineRule="auto"/>
        <w:rPr>
          <w:rFonts w:ascii="Palatino Linotype" w:hAnsi="Palatino Linotype"/>
          <w:sz w:val="16"/>
          <w:szCs w:val="16"/>
        </w:rPr>
      </w:pPr>
    </w:p>
    <w:p w14:paraId="45C78EFF" w14:textId="5B4487C6" w:rsidR="0077531C" w:rsidRPr="00BA103F" w:rsidRDefault="0077531C" w:rsidP="0077531C">
      <w:pPr>
        <w:spacing w:after="0" w:line="360" w:lineRule="auto"/>
        <w:rPr>
          <w:rFonts w:ascii="Palatino Linotype" w:hAnsi="Palatino Linotype"/>
          <w:sz w:val="16"/>
          <w:szCs w:val="16"/>
        </w:rPr>
      </w:pPr>
      <w:r w:rsidRPr="00BA103F">
        <w:rPr>
          <w:rFonts w:ascii="Palatino Linotype" w:hAnsi="Palatino Linotype"/>
          <w:sz w:val="16"/>
          <w:szCs w:val="16"/>
        </w:rPr>
        <w:t>ZMS/OSAM/BPAC</w:t>
      </w:r>
    </w:p>
    <w:p w14:paraId="13C59B17" w14:textId="77777777" w:rsidR="0077531C" w:rsidRPr="00B34BE7" w:rsidRDefault="0077531C" w:rsidP="0077531C">
      <w:pPr>
        <w:spacing w:after="0" w:line="360" w:lineRule="auto"/>
        <w:rPr>
          <w:rFonts w:ascii="Palatino Linotype" w:hAnsi="Palatino Linotype"/>
          <w:b/>
          <w:sz w:val="24"/>
          <w:szCs w:val="24"/>
        </w:rPr>
      </w:pPr>
    </w:p>
    <w:p w14:paraId="1EDB7BA7" w14:textId="77777777" w:rsidR="0077531C" w:rsidRPr="00B34BE7" w:rsidRDefault="0077531C" w:rsidP="0077531C">
      <w:pPr>
        <w:spacing w:after="0" w:line="360" w:lineRule="auto"/>
        <w:rPr>
          <w:rFonts w:ascii="Palatino Linotype" w:hAnsi="Palatino Linotype"/>
          <w:b/>
          <w:sz w:val="24"/>
          <w:szCs w:val="24"/>
        </w:rPr>
      </w:pPr>
    </w:p>
    <w:p w14:paraId="65237548" w14:textId="77777777" w:rsidR="0077531C" w:rsidRPr="00B34BE7" w:rsidRDefault="0077531C" w:rsidP="0077531C">
      <w:pPr>
        <w:spacing w:after="0" w:line="360" w:lineRule="auto"/>
        <w:rPr>
          <w:rFonts w:ascii="Palatino Linotype" w:hAnsi="Palatino Linotype"/>
          <w:b/>
          <w:sz w:val="24"/>
          <w:szCs w:val="24"/>
        </w:rPr>
      </w:pPr>
    </w:p>
    <w:p w14:paraId="1C572D2A" w14:textId="77777777" w:rsidR="0077531C" w:rsidRDefault="0077531C" w:rsidP="0077531C">
      <w:pPr>
        <w:spacing w:after="0" w:line="360" w:lineRule="auto"/>
        <w:rPr>
          <w:rFonts w:ascii="Palatino Linotype" w:hAnsi="Palatino Linotype" w:cs="Arial"/>
          <w:sz w:val="24"/>
          <w:szCs w:val="24"/>
        </w:rPr>
      </w:pPr>
    </w:p>
    <w:p w14:paraId="576C6E36" w14:textId="77777777" w:rsidR="0077531C" w:rsidRDefault="0077531C" w:rsidP="0077531C">
      <w:pPr>
        <w:spacing w:after="0" w:line="360" w:lineRule="auto"/>
        <w:rPr>
          <w:rFonts w:ascii="Palatino Linotype" w:hAnsi="Palatino Linotype" w:cs="Arial"/>
          <w:sz w:val="24"/>
          <w:szCs w:val="24"/>
        </w:rPr>
      </w:pPr>
    </w:p>
    <w:p w14:paraId="75CCF22B" w14:textId="77777777" w:rsidR="0077531C" w:rsidRPr="00B34BE7" w:rsidRDefault="0077531C" w:rsidP="0077531C">
      <w:pPr>
        <w:spacing w:after="0" w:line="360" w:lineRule="auto"/>
        <w:rPr>
          <w:rFonts w:ascii="Palatino Linotype" w:hAnsi="Palatino Linotype" w:cs="Arial"/>
          <w:sz w:val="24"/>
          <w:szCs w:val="24"/>
        </w:rPr>
      </w:pPr>
    </w:p>
    <w:p w14:paraId="527352AE" w14:textId="77777777" w:rsidR="0077531C" w:rsidRDefault="0077531C" w:rsidP="0077531C">
      <w:pPr>
        <w:spacing w:after="0" w:line="360" w:lineRule="auto"/>
        <w:rPr>
          <w:rFonts w:ascii="Palatino Linotype" w:hAnsi="Palatino Linotype" w:cs="Arial"/>
          <w:sz w:val="24"/>
          <w:szCs w:val="24"/>
        </w:rPr>
      </w:pPr>
    </w:p>
    <w:p w14:paraId="2D37CF2E" w14:textId="77777777" w:rsidR="0077531C" w:rsidRDefault="0077531C" w:rsidP="0077531C">
      <w:pPr>
        <w:spacing w:after="0" w:line="360" w:lineRule="auto"/>
        <w:rPr>
          <w:rFonts w:ascii="Palatino Linotype" w:hAnsi="Palatino Linotype" w:cs="Arial"/>
          <w:sz w:val="24"/>
          <w:szCs w:val="24"/>
        </w:rPr>
      </w:pPr>
    </w:p>
    <w:p w14:paraId="5113D5C0" w14:textId="77777777" w:rsidR="0077531C" w:rsidRDefault="0077531C" w:rsidP="0077531C">
      <w:pPr>
        <w:spacing w:after="0" w:line="360" w:lineRule="auto"/>
        <w:rPr>
          <w:rFonts w:ascii="Palatino Linotype" w:hAnsi="Palatino Linotype" w:cs="Arial"/>
          <w:sz w:val="24"/>
          <w:szCs w:val="24"/>
        </w:rPr>
      </w:pPr>
    </w:p>
    <w:p w14:paraId="00FC0FE1" w14:textId="77777777" w:rsidR="0077531C" w:rsidRDefault="0077531C" w:rsidP="0077531C">
      <w:pPr>
        <w:spacing w:after="0" w:line="360" w:lineRule="auto"/>
        <w:rPr>
          <w:rFonts w:ascii="Palatino Linotype" w:hAnsi="Palatino Linotype" w:cs="Arial"/>
          <w:sz w:val="24"/>
          <w:szCs w:val="24"/>
        </w:rPr>
      </w:pPr>
    </w:p>
    <w:p w14:paraId="60F9D825" w14:textId="77777777" w:rsidR="0077531C" w:rsidRDefault="0077531C" w:rsidP="0077531C">
      <w:pPr>
        <w:spacing w:after="0" w:line="360" w:lineRule="auto"/>
        <w:rPr>
          <w:rFonts w:ascii="Palatino Linotype" w:hAnsi="Palatino Linotype" w:cs="Arial"/>
          <w:sz w:val="24"/>
          <w:szCs w:val="24"/>
        </w:rPr>
      </w:pPr>
    </w:p>
    <w:p w14:paraId="6BE5E020" w14:textId="77777777" w:rsidR="0077531C" w:rsidRDefault="0077531C" w:rsidP="0077531C">
      <w:pPr>
        <w:spacing w:after="0" w:line="360" w:lineRule="auto"/>
        <w:rPr>
          <w:rFonts w:ascii="Palatino Linotype" w:hAnsi="Palatino Linotype" w:cs="Arial"/>
          <w:sz w:val="24"/>
          <w:szCs w:val="24"/>
        </w:rPr>
      </w:pPr>
    </w:p>
    <w:p w14:paraId="6CD42B60" w14:textId="77777777" w:rsidR="0077531C" w:rsidRDefault="0077531C" w:rsidP="0077531C">
      <w:pPr>
        <w:spacing w:after="0" w:line="360" w:lineRule="auto"/>
        <w:rPr>
          <w:rFonts w:ascii="Palatino Linotype" w:hAnsi="Palatino Linotype" w:cs="Arial"/>
          <w:sz w:val="24"/>
          <w:szCs w:val="24"/>
        </w:rPr>
      </w:pPr>
    </w:p>
    <w:p w14:paraId="2290F68A" w14:textId="77777777" w:rsidR="0077531C" w:rsidRDefault="0077531C" w:rsidP="0077531C">
      <w:pPr>
        <w:spacing w:after="0" w:line="360" w:lineRule="auto"/>
        <w:rPr>
          <w:rFonts w:ascii="Palatino Linotype" w:hAnsi="Palatino Linotype" w:cs="Arial"/>
          <w:sz w:val="24"/>
          <w:szCs w:val="24"/>
        </w:rPr>
      </w:pPr>
    </w:p>
    <w:p w14:paraId="2E4EDEEE" w14:textId="77777777" w:rsidR="0077531C" w:rsidRDefault="0077531C" w:rsidP="0077531C">
      <w:pPr>
        <w:spacing w:after="0" w:line="360" w:lineRule="auto"/>
        <w:rPr>
          <w:rFonts w:ascii="Palatino Linotype" w:hAnsi="Palatino Linotype" w:cs="Arial"/>
          <w:sz w:val="24"/>
          <w:szCs w:val="24"/>
        </w:rPr>
      </w:pPr>
    </w:p>
    <w:p w14:paraId="22CB1F4A" w14:textId="77777777" w:rsidR="0077531C" w:rsidRDefault="0077531C" w:rsidP="0077531C">
      <w:pPr>
        <w:spacing w:after="0" w:line="360" w:lineRule="auto"/>
        <w:rPr>
          <w:rFonts w:ascii="Palatino Linotype" w:hAnsi="Palatino Linotype" w:cs="Arial"/>
          <w:sz w:val="24"/>
          <w:szCs w:val="24"/>
        </w:rPr>
      </w:pPr>
    </w:p>
    <w:p w14:paraId="657C10A7" w14:textId="77777777" w:rsidR="0077531C" w:rsidRPr="00B34BE7" w:rsidRDefault="0077531C" w:rsidP="0077531C">
      <w:pPr>
        <w:spacing w:after="0" w:line="360" w:lineRule="auto"/>
        <w:rPr>
          <w:rFonts w:ascii="Palatino Linotype" w:hAnsi="Palatino Linotype" w:cs="Arial"/>
          <w:sz w:val="24"/>
          <w:szCs w:val="24"/>
        </w:rPr>
      </w:pPr>
    </w:p>
    <w:p w14:paraId="6397CE67" w14:textId="77777777" w:rsidR="0077531C" w:rsidRPr="00B34BE7" w:rsidRDefault="0077531C" w:rsidP="0077531C">
      <w:pPr>
        <w:spacing w:after="0" w:line="240" w:lineRule="auto"/>
        <w:jc w:val="both"/>
        <w:rPr>
          <w:rFonts w:ascii="Palatino Linotype" w:hAnsi="Palatino Linotype" w:cs="Arial"/>
          <w:sz w:val="16"/>
          <w:szCs w:val="24"/>
        </w:rPr>
      </w:pPr>
    </w:p>
    <w:p w14:paraId="51D6294C" w14:textId="77777777" w:rsidR="0077531C" w:rsidRPr="00B34BE7" w:rsidRDefault="0077531C" w:rsidP="0077531C">
      <w:pPr>
        <w:spacing w:after="0" w:line="240" w:lineRule="auto"/>
        <w:jc w:val="both"/>
        <w:rPr>
          <w:rFonts w:ascii="Palatino Linotype" w:hAnsi="Palatino Linotype" w:cs="Arial"/>
          <w:sz w:val="16"/>
          <w:szCs w:val="24"/>
        </w:rPr>
      </w:pPr>
    </w:p>
    <w:p w14:paraId="1FFB2752" w14:textId="77777777" w:rsidR="0077531C" w:rsidRPr="00B34BE7" w:rsidRDefault="0077531C" w:rsidP="0077531C">
      <w:pPr>
        <w:spacing w:after="0" w:line="240" w:lineRule="auto"/>
        <w:jc w:val="both"/>
        <w:rPr>
          <w:rFonts w:ascii="Palatino Linotype" w:hAnsi="Palatino Linotype" w:cs="Arial"/>
          <w:sz w:val="16"/>
          <w:szCs w:val="24"/>
        </w:rPr>
      </w:pPr>
    </w:p>
    <w:p w14:paraId="01203F0C" w14:textId="77777777" w:rsidR="0077531C" w:rsidRPr="00B34BE7" w:rsidRDefault="0077531C" w:rsidP="0077531C">
      <w:pPr>
        <w:spacing w:after="0" w:line="240" w:lineRule="auto"/>
        <w:jc w:val="both"/>
        <w:rPr>
          <w:rFonts w:ascii="Palatino Linotype" w:hAnsi="Palatino Linotype" w:cs="Arial"/>
          <w:sz w:val="16"/>
          <w:szCs w:val="24"/>
        </w:rPr>
      </w:pPr>
    </w:p>
    <w:p w14:paraId="4D1F630F" w14:textId="77777777" w:rsidR="0077531C" w:rsidRDefault="0077531C" w:rsidP="0077531C"/>
    <w:p w14:paraId="20DF885A" w14:textId="77777777" w:rsidR="00345BA4" w:rsidRDefault="00345BA4"/>
    <w:sectPr w:rsidR="00345BA4" w:rsidSect="00FB1C60">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32681" w14:textId="77777777" w:rsidR="00500625" w:rsidRDefault="00500625" w:rsidP="0077531C">
      <w:pPr>
        <w:spacing w:after="0" w:line="240" w:lineRule="auto"/>
      </w:pPr>
      <w:r>
        <w:separator/>
      </w:r>
    </w:p>
  </w:endnote>
  <w:endnote w:type="continuationSeparator" w:id="0">
    <w:p w14:paraId="4F5BA5CE" w14:textId="77777777" w:rsidR="00500625" w:rsidRDefault="00500625" w:rsidP="007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F364" w14:textId="77777777" w:rsidR="00FB1C60" w:rsidRPr="000B69FA" w:rsidRDefault="00A616DC"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7EFC">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7EFC">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15DF" w14:textId="77777777" w:rsidR="00FB1C60" w:rsidRPr="000B69FA" w:rsidRDefault="00A616DC"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7EF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7EFC">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9F76A" w14:textId="77777777" w:rsidR="00500625" w:rsidRDefault="00500625" w:rsidP="0077531C">
      <w:pPr>
        <w:spacing w:after="0" w:line="240" w:lineRule="auto"/>
      </w:pPr>
      <w:r>
        <w:separator/>
      </w:r>
    </w:p>
  </w:footnote>
  <w:footnote w:type="continuationSeparator" w:id="0">
    <w:p w14:paraId="0AA1559D" w14:textId="77777777" w:rsidR="00500625" w:rsidRDefault="00500625" w:rsidP="00775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C2C8" w14:textId="6D18F721" w:rsidR="0029218A" w:rsidRDefault="00500625">
    <w:pPr>
      <w:pStyle w:val="Encabezado"/>
    </w:pPr>
    <w:r>
      <w:rPr>
        <w:noProof/>
        <w:lang w:val="es-MX" w:eastAsia="es-MX"/>
      </w:rPr>
      <w:pict w14:anchorId="71CDA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40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060A" w14:textId="7ABEFF71" w:rsidR="00FB1C60" w:rsidRDefault="00500625">
    <w:pPr>
      <w:pStyle w:val="Encabezado"/>
    </w:pPr>
    <w:r>
      <w:rPr>
        <w:noProof/>
        <w:lang w:val="es-MX" w:eastAsia="es-MX"/>
      </w:rPr>
      <w:pict w14:anchorId="0C5A8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406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FB1C60" w14:paraId="04EE86F9" w14:textId="77777777" w:rsidTr="00FB1C60">
      <w:trPr>
        <w:trHeight w:val="414"/>
      </w:trPr>
      <w:tc>
        <w:tcPr>
          <w:tcW w:w="6359" w:type="dxa"/>
          <w:hideMark/>
        </w:tcPr>
        <w:p w14:paraId="46C465D4" w14:textId="77777777" w:rsidR="00FB1C60" w:rsidRDefault="00A616DC"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778358B1" w14:textId="6B2FAD88" w:rsidR="00FB1C60" w:rsidRPr="00F4453F" w:rsidRDefault="00A616DC"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7D6EA3">
            <w:rPr>
              <w:rFonts w:ascii="Palatino Linotype" w:eastAsia="Times New Roman" w:hAnsi="Palatino Linotype" w:cs="Times New Roman"/>
              <w:b/>
              <w:lang w:val="es-ES_tradnl" w:eastAsia="es-ES"/>
            </w:rPr>
            <w:t>112</w:t>
          </w:r>
          <w:r>
            <w:rPr>
              <w:rFonts w:ascii="Palatino Linotype" w:eastAsia="Times New Roman" w:hAnsi="Palatino Linotype" w:cs="Times New Roman"/>
              <w:b/>
              <w:lang w:val="es-ES_tradnl" w:eastAsia="es-ES"/>
            </w:rPr>
            <w:t>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w:t>
          </w:r>
          <w:r w:rsidR="002F7580">
            <w:rPr>
              <w:rFonts w:ascii="Palatino Linotype" w:eastAsia="Times New Roman" w:hAnsi="Palatino Linotype" w:cs="Times New Roman"/>
              <w:b/>
              <w:lang w:val="es-ES_tradnl" w:eastAsia="es-ES"/>
            </w:rPr>
            <w:t>1</w:t>
          </w:r>
        </w:p>
      </w:tc>
    </w:tr>
    <w:tr w:rsidR="00FB1C60" w14:paraId="06ACE309" w14:textId="77777777" w:rsidTr="00FB1C60">
      <w:trPr>
        <w:trHeight w:val="441"/>
      </w:trPr>
      <w:tc>
        <w:tcPr>
          <w:tcW w:w="6359" w:type="dxa"/>
          <w:hideMark/>
        </w:tcPr>
        <w:p w14:paraId="4DBCBDEC" w14:textId="77777777" w:rsidR="00FB1C60" w:rsidRDefault="00A616DC"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5CCEDACD" w14:textId="523018D5" w:rsidR="00FB1C60" w:rsidRDefault="00A616DC"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7D6EA3">
            <w:rPr>
              <w:rFonts w:ascii="Palatino Linotype" w:hAnsi="Palatino Linotype" w:cs="Arial"/>
              <w:szCs w:val="20"/>
            </w:rPr>
            <w:t xml:space="preserve">Ayuntamiento de </w:t>
          </w:r>
          <w:r w:rsidR="007D6EA3" w:rsidRPr="007D6EA3">
            <w:rPr>
              <w:rFonts w:ascii="Palatino Linotype" w:hAnsi="Palatino Linotype" w:cs="Arial"/>
              <w:szCs w:val="20"/>
            </w:rPr>
            <w:t xml:space="preserve">Valle de </w:t>
          </w:r>
          <w:r w:rsidR="00E40B0C">
            <w:rPr>
              <w:rFonts w:ascii="Palatino Linotype" w:hAnsi="Palatino Linotype" w:cs="Arial"/>
              <w:szCs w:val="20"/>
            </w:rPr>
            <w:t xml:space="preserve">Chalco </w:t>
          </w:r>
          <w:proofErr w:type="spellStart"/>
          <w:r w:rsidR="007D6EA3" w:rsidRPr="007D6EA3">
            <w:rPr>
              <w:rFonts w:ascii="Palatino Linotype" w:hAnsi="Palatino Linotype" w:cs="Arial"/>
              <w:szCs w:val="20"/>
            </w:rPr>
            <w:t>Chalco</w:t>
          </w:r>
          <w:proofErr w:type="spellEnd"/>
          <w:r w:rsidR="007D6EA3" w:rsidRPr="007D6EA3">
            <w:rPr>
              <w:rFonts w:ascii="Palatino Linotype" w:hAnsi="Palatino Linotype" w:cs="Arial"/>
              <w:szCs w:val="20"/>
            </w:rPr>
            <w:t xml:space="preserve"> Solidaridad</w:t>
          </w:r>
        </w:p>
      </w:tc>
    </w:tr>
    <w:tr w:rsidR="00FB1C60" w14:paraId="4714044C" w14:textId="77777777" w:rsidTr="00FB1C60">
      <w:trPr>
        <w:trHeight w:val="625"/>
      </w:trPr>
      <w:tc>
        <w:tcPr>
          <w:tcW w:w="6359" w:type="dxa"/>
          <w:hideMark/>
        </w:tcPr>
        <w:p w14:paraId="318E8DB6" w14:textId="77777777" w:rsidR="00FB1C60" w:rsidRDefault="00A616DC"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44DF56DC" w14:textId="77777777" w:rsidR="00FB1C60" w:rsidRDefault="00A616DC"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65F5B14C" w14:textId="77777777" w:rsidR="00FB1C60" w:rsidRDefault="0050062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FB1C60" w:rsidRPr="00633CD9" w14:paraId="1F944C2B" w14:textId="77777777" w:rsidTr="00FB1C60">
      <w:trPr>
        <w:trHeight w:val="227"/>
      </w:trPr>
      <w:tc>
        <w:tcPr>
          <w:tcW w:w="6380" w:type="dxa"/>
          <w:hideMark/>
        </w:tcPr>
        <w:p w14:paraId="5AEDC3D8" w14:textId="77777777" w:rsidR="00FB1C60" w:rsidRDefault="00A616DC"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6E7F2AA7" w14:textId="0C9FA215" w:rsidR="00FB1C60" w:rsidRPr="00B4142F" w:rsidRDefault="00A616DC"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77531C">
            <w:rPr>
              <w:rFonts w:ascii="Palatino Linotype" w:hAnsi="Palatino Linotype" w:cs="Arial"/>
              <w:szCs w:val="20"/>
            </w:rPr>
            <w:t>112</w:t>
          </w:r>
          <w:r>
            <w:rPr>
              <w:rFonts w:ascii="Palatino Linotype" w:hAnsi="Palatino Linotype" w:cs="Arial"/>
              <w:szCs w:val="20"/>
            </w:rPr>
            <w:t>5</w:t>
          </w:r>
          <w:r w:rsidRPr="00F870F0">
            <w:rPr>
              <w:rFonts w:ascii="Palatino Linotype" w:hAnsi="Palatino Linotype" w:cs="Arial"/>
              <w:szCs w:val="20"/>
            </w:rPr>
            <w:t>/INFOEM/IP/RR/20</w:t>
          </w:r>
          <w:r>
            <w:rPr>
              <w:rFonts w:ascii="Palatino Linotype" w:hAnsi="Palatino Linotype" w:cs="Arial"/>
              <w:szCs w:val="20"/>
            </w:rPr>
            <w:t>21</w:t>
          </w:r>
        </w:p>
      </w:tc>
    </w:tr>
    <w:tr w:rsidR="00FB1C60" w:rsidRPr="00633CD9" w14:paraId="503212C4" w14:textId="77777777" w:rsidTr="00FB1C60">
      <w:trPr>
        <w:trHeight w:val="196"/>
      </w:trPr>
      <w:tc>
        <w:tcPr>
          <w:tcW w:w="6380" w:type="dxa"/>
          <w:hideMark/>
        </w:tcPr>
        <w:p w14:paraId="173ADF12" w14:textId="77777777" w:rsidR="00FB1C60" w:rsidRDefault="00A616DC"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488C7A06" w14:textId="2C51C96C" w:rsidR="00FB1C60" w:rsidRPr="00840752" w:rsidRDefault="00A47EFC" w:rsidP="00FB1C60">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w:t>
          </w:r>
          <w:proofErr w:type="spellEnd"/>
          <w:r w:rsidR="007D6EA3">
            <w:rPr>
              <w:rFonts w:ascii="Palatino Linotype" w:hAnsi="Palatino Linotype" w:cs="Arial"/>
              <w:szCs w:val="20"/>
            </w:rPr>
            <w:t xml:space="preserve"> </w:t>
          </w:r>
        </w:p>
      </w:tc>
    </w:tr>
    <w:tr w:rsidR="00FB1C60" w:rsidRPr="00633CD9" w14:paraId="3C559FBA" w14:textId="77777777" w:rsidTr="00FB1C60">
      <w:trPr>
        <w:trHeight w:val="242"/>
      </w:trPr>
      <w:tc>
        <w:tcPr>
          <w:tcW w:w="6380" w:type="dxa"/>
          <w:hideMark/>
        </w:tcPr>
        <w:p w14:paraId="2C06DA32" w14:textId="77777777" w:rsidR="00FB1C60" w:rsidRDefault="00A616DC"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1DED86B5" w14:textId="13743FD5" w:rsidR="00FB1C60" w:rsidRDefault="00A616DC"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7D6EA3" w:rsidRPr="007D6EA3">
            <w:rPr>
              <w:rFonts w:ascii="Palatino Linotype" w:hAnsi="Palatino Linotype" w:cs="Arial"/>
              <w:szCs w:val="20"/>
            </w:rPr>
            <w:t>Valle de Chalco Solidaridad</w:t>
          </w:r>
        </w:p>
      </w:tc>
    </w:tr>
    <w:tr w:rsidR="00FB1C60" w14:paraId="56C35C47" w14:textId="77777777" w:rsidTr="00FB1C60">
      <w:trPr>
        <w:trHeight w:val="342"/>
      </w:trPr>
      <w:tc>
        <w:tcPr>
          <w:tcW w:w="6380" w:type="dxa"/>
          <w:hideMark/>
        </w:tcPr>
        <w:p w14:paraId="3BDD7178" w14:textId="77777777" w:rsidR="00FB1C60" w:rsidRDefault="00A616DC"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3956ECB3" w14:textId="77777777" w:rsidR="00FB1C60" w:rsidRDefault="00A616DC"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B7F40D" w14:textId="379AFADE" w:rsidR="00FB1C60" w:rsidRDefault="00500625">
    <w:pPr>
      <w:pStyle w:val="Encabezado"/>
    </w:pPr>
    <w:r>
      <w:rPr>
        <w:noProof/>
        <w:lang w:val="es-MX" w:eastAsia="es-MX"/>
      </w:rPr>
      <w:pict w14:anchorId="4F96F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406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1C"/>
    <w:rsid w:val="000B5FF2"/>
    <w:rsid w:val="0029218A"/>
    <w:rsid w:val="002F7580"/>
    <w:rsid w:val="00345BA4"/>
    <w:rsid w:val="00486335"/>
    <w:rsid w:val="00500625"/>
    <w:rsid w:val="005406CF"/>
    <w:rsid w:val="005B419C"/>
    <w:rsid w:val="00611209"/>
    <w:rsid w:val="00730257"/>
    <w:rsid w:val="0077531C"/>
    <w:rsid w:val="007D6EA3"/>
    <w:rsid w:val="008542B3"/>
    <w:rsid w:val="00A47EFC"/>
    <w:rsid w:val="00A616DC"/>
    <w:rsid w:val="00A92E45"/>
    <w:rsid w:val="00AF0982"/>
    <w:rsid w:val="00BC04B5"/>
    <w:rsid w:val="00D256FC"/>
    <w:rsid w:val="00E40B0C"/>
    <w:rsid w:val="00EE5035"/>
    <w:rsid w:val="00F222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60B677"/>
  <w15:chartTrackingRefBased/>
  <w15:docId w15:val="{6C593674-D9E9-4D14-85B8-5D315D89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31C"/>
  </w:style>
  <w:style w:type="paragraph" w:styleId="Ttulo2">
    <w:name w:val="heading 2"/>
    <w:basedOn w:val="Normal"/>
    <w:next w:val="Normal"/>
    <w:link w:val="Ttulo2Car"/>
    <w:uiPriority w:val="9"/>
    <w:unhideWhenUsed/>
    <w:qFormat/>
    <w:rsid w:val="00F222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53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753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753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753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753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7531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753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7531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7531C"/>
    <w:rPr>
      <w:vertAlign w:val="superscript"/>
    </w:rPr>
  </w:style>
  <w:style w:type="paragraph" w:styleId="Sinespaciado">
    <w:name w:val="No Spacing"/>
    <w:aliases w:val="Francesa,INAI"/>
    <w:link w:val="SinespaciadoCar"/>
    <w:uiPriority w:val="1"/>
    <w:qFormat/>
    <w:rsid w:val="0077531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7531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77531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7531C"/>
    <w:rPr>
      <w:rFonts w:ascii="Times New Roman" w:eastAsia="Times New Roman" w:hAnsi="Times New Roman"/>
      <w:sz w:val="25"/>
      <w:szCs w:val="25"/>
      <w:lang w:val="en-US"/>
    </w:rPr>
  </w:style>
  <w:style w:type="character" w:customStyle="1" w:styleId="Ttulo2Car">
    <w:name w:val="Título 2 Car"/>
    <w:basedOn w:val="Fuentedeprrafopredeter"/>
    <w:link w:val="Ttulo2"/>
    <w:uiPriority w:val="9"/>
    <w:rsid w:val="00F22281"/>
    <w:rPr>
      <w:rFonts w:asciiTheme="majorHAnsi" w:eastAsiaTheme="majorEastAsia" w:hAnsiTheme="majorHAnsi" w:cstheme="majorBidi"/>
      <w:color w:val="2F5496" w:themeColor="accent1" w:themeShade="BF"/>
      <w:sz w:val="26"/>
      <w:szCs w:val="26"/>
    </w:rPr>
  </w:style>
  <w:style w:type="character" w:styleId="Textoennegrita">
    <w:name w:val="Strong"/>
    <w:uiPriority w:val="22"/>
    <w:qFormat/>
    <w:rsid w:val="00F22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93219">
      <w:bodyDiv w:val="1"/>
      <w:marLeft w:val="0"/>
      <w:marRight w:val="0"/>
      <w:marTop w:val="0"/>
      <w:marBottom w:val="0"/>
      <w:divBdr>
        <w:top w:val="none" w:sz="0" w:space="0" w:color="auto"/>
        <w:left w:val="none" w:sz="0" w:space="0" w:color="auto"/>
        <w:bottom w:val="none" w:sz="0" w:space="0" w:color="auto"/>
        <w:right w:val="none" w:sz="0" w:space="0" w:color="auto"/>
      </w:divBdr>
    </w:div>
    <w:div w:id="1309286152">
      <w:bodyDiv w:val="1"/>
      <w:marLeft w:val="0"/>
      <w:marRight w:val="0"/>
      <w:marTop w:val="0"/>
      <w:marBottom w:val="0"/>
      <w:divBdr>
        <w:top w:val="none" w:sz="0" w:space="0" w:color="auto"/>
        <w:left w:val="none" w:sz="0" w:space="0" w:color="auto"/>
        <w:bottom w:val="none" w:sz="0" w:space="0" w:color="auto"/>
        <w:right w:val="none" w:sz="0" w:space="0" w:color="auto"/>
      </w:divBdr>
    </w:div>
    <w:div w:id="19462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29</Pages>
  <Words>6358</Words>
  <Characters>34970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15</cp:revision>
  <dcterms:created xsi:type="dcterms:W3CDTF">2021-05-07T07:23:00Z</dcterms:created>
  <dcterms:modified xsi:type="dcterms:W3CDTF">2021-06-17T22:41:00Z</dcterms:modified>
</cp:coreProperties>
</file>