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0918B7C" w:rsidR="00457BB8" w:rsidRPr="00D90416" w:rsidRDefault="00457BB8" w:rsidP="00D06EB3">
      <w:pPr>
        <w:spacing w:before="100" w:beforeAutospacing="1" w:after="100" w:afterAutospacing="1" w:line="360" w:lineRule="auto"/>
        <w:contextualSpacing/>
        <w:jc w:val="both"/>
        <w:rPr>
          <w:rFonts w:ascii="Palatino Linotype" w:hAnsi="Palatino Linotype"/>
        </w:rPr>
      </w:pPr>
      <w:bookmarkStart w:id="0" w:name="_GoBack"/>
      <w:bookmarkEnd w:id="0"/>
      <w:r w:rsidRPr="00D9041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6088D" w:rsidRPr="00D90416">
        <w:rPr>
          <w:rFonts w:ascii="Palatino Linotype" w:hAnsi="Palatino Linotype"/>
        </w:rPr>
        <w:t>diez de marzo</w:t>
      </w:r>
      <w:r w:rsidR="00F621F3" w:rsidRPr="00D90416">
        <w:rPr>
          <w:rFonts w:ascii="Palatino Linotype" w:hAnsi="Palatino Linotype"/>
        </w:rPr>
        <w:t xml:space="preserve"> </w:t>
      </w:r>
      <w:r w:rsidR="00564CD8" w:rsidRPr="00D90416">
        <w:rPr>
          <w:rFonts w:ascii="Palatino Linotype" w:hAnsi="Palatino Linotype"/>
        </w:rPr>
        <w:t>de dos mil veintiuno</w:t>
      </w:r>
      <w:r w:rsidRPr="00D90416">
        <w:rPr>
          <w:rFonts w:ascii="Palatino Linotype" w:hAnsi="Palatino Linotype"/>
        </w:rPr>
        <w:t>.</w:t>
      </w:r>
    </w:p>
    <w:p w14:paraId="28464D58" w14:textId="77777777" w:rsidR="00457BB8" w:rsidRPr="00D90416" w:rsidRDefault="00457BB8" w:rsidP="00D06EB3">
      <w:pPr>
        <w:spacing w:before="100" w:beforeAutospacing="1" w:after="100" w:afterAutospacing="1" w:line="360" w:lineRule="auto"/>
        <w:contextualSpacing/>
        <w:jc w:val="both"/>
        <w:rPr>
          <w:rFonts w:ascii="Palatino Linotype" w:hAnsi="Palatino Linotype"/>
        </w:rPr>
      </w:pPr>
    </w:p>
    <w:p w14:paraId="2C11FACB" w14:textId="6C6CD047" w:rsidR="00457BB8" w:rsidRPr="00D90416" w:rsidRDefault="00457BB8" w:rsidP="00D06EB3">
      <w:pPr>
        <w:spacing w:before="100" w:beforeAutospacing="1" w:after="100" w:afterAutospacing="1" w:line="360" w:lineRule="auto"/>
        <w:contextualSpacing/>
        <w:jc w:val="both"/>
        <w:rPr>
          <w:rFonts w:ascii="Palatino Linotype" w:hAnsi="Palatino Linotype"/>
          <w:b/>
        </w:rPr>
      </w:pPr>
      <w:r w:rsidRPr="00D90416">
        <w:rPr>
          <w:rFonts w:ascii="Palatino Linotype" w:hAnsi="Palatino Linotype"/>
          <w:b/>
        </w:rPr>
        <w:t>VISTO</w:t>
      </w:r>
      <w:r w:rsidRPr="00D90416">
        <w:rPr>
          <w:rFonts w:ascii="Palatino Linotype" w:hAnsi="Palatino Linotype"/>
        </w:rPr>
        <w:t xml:space="preserve"> el expediente formado con motivo del recurso de revisión </w:t>
      </w:r>
      <w:r w:rsidR="00F621F3" w:rsidRPr="00D90416">
        <w:rPr>
          <w:rFonts w:ascii="Palatino Linotype" w:hAnsi="Palatino Linotype"/>
          <w:b/>
        </w:rPr>
        <w:t>0</w:t>
      </w:r>
      <w:r w:rsidR="002567F1" w:rsidRPr="00D90416">
        <w:rPr>
          <w:rFonts w:ascii="Palatino Linotype" w:hAnsi="Palatino Linotype"/>
          <w:b/>
        </w:rPr>
        <w:t>0082</w:t>
      </w:r>
      <w:r w:rsidRPr="00D90416">
        <w:rPr>
          <w:rFonts w:ascii="Palatino Linotype" w:hAnsi="Palatino Linotype"/>
          <w:b/>
        </w:rPr>
        <w:t>/INFOEM/IP/RR/202</w:t>
      </w:r>
      <w:r w:rsidR="002567F1" w:rsidRPr="00D90416">
        <w:rPr>
          <w:rFonts w:ascii="Palatino Linotype" w:hAnsi="Palatino Linotype"/>
          <w:b/>
        </w:rPr>
        <w:t>1</w:t>
      </w:r>
      <w:r w:rsidR="00E07977" w:rsidRPr="00D90416">
        <w:rPr>
          <w:rFonts w:ascii="Palatino Linotype" w:hAnsi="Palatino Linotype"/>
        </w:rPr>
        <w:t>, promovido por</w:t>
      </w:r>
      <w:r w:rsidR="00BF08B5" w:rsidRPr="00D90416">
        <w:rPr>
          <w:rFonts w:ascii="Palatino Linotype" w:hAnsi="Palatino Linotype"/>
          <w:b/>
        </w:rPr>
        <w:t xml:space="preserve"> </w:t>
      </w:r>
      <w:r w:rsidR="002567F1" w:rsidRPr="00D90416">
        <w:rPr>
          <w:rFonts w:ascii="Palatino Linotype" w:hAnsi="Palatino Linotype"/>
        </w:rPr>
        <w:t>una persona de manera anónima</w:t>
      </w:r>
      <w:r w:rsidRPr="00D90416">
        <w:rPr>
          <w:rFonts w:ascii="Palatino Linotype" w:hAnsi="Palatino Linotype" w:cs="Arial"/>
          <w:b/>
        </w:rPr>
        <w:t xml:space="preserve">, </w:t>
      </w:r>
      <w:r w:rsidRPr="00D90416">
        <w:rPr>
          <w:rFonts w:ascii="Palatino Linotype" w:hAnsi="Palatino Linotype" w:cs="Arial"/>
        </w:rPr>
        <w:t>en lo sucesivo</w:t>
      </w:r>
      <w:r w:rsidRPr="00D90416">
        <w:rPr>
          <w:rFonts w:ascii="Palatino Linotype" w:hAnsi="Palatino Linotype" w:cs="Arial"/>
          <w:b/>
        </w:rPr>
        <w:t xml:space="preserve"> </w:t>
      </w:r>
      <w:r w:rsidR="002567F1" w:rsidRPr="00D90416">
        <w:rPr>
          <w:rFonts w:ascii="Palatino Linotype" w:hAnsi="Palatino Linotype" w:cs="Arial"/>
          <w:b/>
        </w:rPr>
        <w:t xml:space="preserve">EL </w:t>
      </w:r>
      <w:r w:rsidRPr="00D90416">
        <w:rPr>
          <w:rFonts w:ascii="Palatino Linotype" w:hAnsi="Palatino Linotype" w:cs="Arial"/>
          <w:b/>
        </w:rPr>
        <w:t>RECURRENTE,</w:t>
      </w:r>
      <w:r w:rsidRPr="00D90416">
        <w:rPr>
          <w:rFonts w:ascii="Palatino Linotype" w:hAnsi="Palatino Linotype"/>
        </w:rPr>
        <w:t xml:space="preserve"> en contra</w:t>
      </w:r>
      <w:r w:rsidR="005B3BD4" w:rsidRPr="00D90416">
        <w:rPr>
          <w:rFonts w:ascii="Palatino Linotype" w:hAnsi="Palatino Linotype"/>
        </w:rPr>
        <w:t xml:space="preserve"> de</w:t>
      </w:r>
      <w:r w:rsidR="0019403D" w:rsidRPr="00D90416">
        <w:rPr>
          <w:rFonts w:ascii="Palatino Linotype" w:hAnsi="Palatino Linotype"/>
        </w:rPr>
        <w:t xml:space="preserve"> la</w:t>
      </w:r>
      <w:r w:rsidR="00614A3D" w:rsidRPr="00D90416">
        <w:rPr>
          <w:rFonts w:ascii="Palatino Linotype" w:hAnsi="Palatino Linotype"/>
        </w:rPr>
        <w:t xml:space="preserve"> </w:t>
      </w:r>
      <w:r w:rsidR="005B3BD4" w:rsidRPr="00D90416">
        <w:rPr>
          <w:rFonts w:ascii="Palatino Linotype" w:hAnsi="Palatino Linotype"/>
        </w:rPr>
        <w:t xml:space="preserve">respuesta </w:t>
      </w:r>
      <w:r w:rsidR="0019403D" w:rsidRPr="00D90416">
        <w:rPr>
          <w:rFonts w:ascii="Palatino Linotype" w:hAnsi="Palatino Linotype"/>
        </w:rPr>
        <w:t xml:space="preserve">proporcionada </w:t>
      </w:r>
      <w:r w:rsidR="005B3BD4" w:rsidRPr="00D90416">
        <w:rPr>
          <w:rFonts w:ascii="Palatino Linotype" w:hAnsi="Palatino Linotype"/>
        </w:rPr>
        <w:t xml:space="preserve">por </w:t>
      </w:r>
      <w:r w:rsidR="00614A3D" w:rsidRPr="00D90416">
        <w:rPr>
          <w:rFonts w:ascii="Palatino Linotype" w:hAnsi="Palatino Linotype"/>
        </w:rPr>
        <w:t xml:space="preserve">parte del </w:t>
      </w:r>
      <w:r w:rsidR="009F1ADE" w:rsidRPr="00D90416">
        <w:rPr>
          <w:rFonts w:ascii="Palatino Linotype" w:hAnsi="Palatino Linotype"/>
          <w:b/>
        </w:rPr>
        <w:t xml:space="preserve">Ayuntamiento de </w:t>
      </w:r>
      <w:r w:rsidR="00BF08B5" w:rsidRPr="00D90416">
        <w:rPr>
          <w:rFonts w:ascii="Palatino Linotype" w:hAnsi="Palatino Linotype"/>
          <w:b/>
        </w:rPr>
        <w:t>Ixtapan de la Sal</w:t>
      </w:r>
      <w:r w:rsidR="009F1ADE" w:rsidRPr="00D90416">
        <w:rPr>
          <w:rFonts w:ascii="Palatino Linotype" w:hAnsi="Palatino Linotype"/>
          <w:b/>
        </w:rPr>
        <w:t xml:space="preserve"> </w:t>
      </w:r>
      <w:r w:rsidRPr="00D90416">
        <w:rPr>
          <w:rFonts w:ascii="Palatino Linotype" w:hAnsi="Palatino Linotype"/>
        </w:rPr>
        <w:t xml:space="preserve">en lo sucesivo </w:t>
      </w:r>
      <w:r w:rsidRPr="00D90416">
        <w:rPr>
          <w:rFonts w:ascii="Palatino Linotype" w:hAnsi="Palatino Linotype"/>
          <w:b/>
        </w:rPr>
        <w:t>EL SUJETO OBLIGADO</w:t>
      </w:r>
      <w:r w:rsidRPr="00D90416">
        <w:rPr>
          <w:rFonts w:ascii="Palatino Linotype" w:hAnsi="Palatino Linotype"/>
        </w:rPr>
        <w:t xml:space="preserve">, se procede a dictar la presente resolución con base en lo siguiente: </w:t>
      </w:r>
    </w:p>
    <w:p w14:paraId="48CEFEB5" w14:textId="77777777" w:rsidR="00457BB8" w:rsidRPr="00D90416" w:rsidRDefault="00457BB8" w:rsidP="00D06EB3">
      <w:pPr>
        <w:spacing w:before="100" w:beforeAutospacing="1" w:after="100" w:afterAutospacing="1"/>
        <w:contextualSpacing/>
        <w:jc w:val="center"/>
        <w:rPr>
          <w:rFonts w:ascii="Palatino Linotype" w:hAnsi="Palatino Linotype"/>
        </w:rPr>
      </w:pPr>
    </w:p>
    <w:p w14:paraId="480E521A" w14:textId="77777777" w:rsidR="00457BB8" w:rsidRPr="00D90416" w:rsidRDefault="00457BB8" w:rsidP="00D06EB3">
      <w:pPr>
        <w:spacing w:before="100" w:beforeAutospacing="1" w:after="100" w:afterAutospacing="1"/>
        <w:contextualSpacing/>
        <w:jc w:val="center"/>
        <w:rPr>
          <w:rFonts w:ascii="Palatino Linotype" w:hAnsi="Palatino Linotype"/>
          <w:b/>
          <w:bCs/>
          <w:spacing w:val="40"/>
          <w:sz w:val="28"/>
        </w:rPr>
      </w:pPr>
      <w:r w:rsidRPr="00D90416">
        <w:rPr>
          <w:rFonts w:ascii="Palatino Linotype" w:hAnsi="Palatino Linotype"/>
          <w:b/>
          <w:bCs/>
          <w:spacing w:val="40"/>
          <w:sz w:val="28"/>
        </w:rPr>
        <w:t>RESULTANDO</w:t>
      </w:r>
    </w:p>
    <w:p w14:paraId="68707BF2" w14:textId="77777777" w:rsidR="00457BB8" w:rsidRPr="00D90416" w:rsidRDefault="00457BB8" w:rsidP="00D06EB3">
      <w:pPr>
        <w:spacing w:before="100" w:beforeAutospacing="1" w:after="100" w:afterAutospacing="1"/>
        <w:contextualSpacing/>
        <w:jc w:val="center"/>
        <w:rPr>
          <w:rFonts w:ascii="Palatino Linotype" w:hAnsi="Palatino Linotype"/>
          <w:b/>
          <w:bCs/>
          <w:spacing w:val="40"/>
        </w:rPr>
      </w:pPr>
    </w:p>
    <w:p w14:paraId="3E4FDE36" w14:textId="42A02EEB" w:rsidR="00457BB8" w:rsidRPr="00D90416" w:rsidRDefault="00457BB8" w:rsidP="00D06EB3">
      <w:pPr>
        <w:spacing w:before="100" w:beforeAutospacing="1" w:after="100" w:afterAutospacing="1" w:line="360" w:lineRule="auto"/>
        <w:contextualSpacing/>
        <w:jc w:val="both"/>
        <w:rPr>
          <w:rFonts w:ascii="Palatino Linotype" w:hAnsi="Palatino Linotype" w:cs="Arial"/>
          <w:b/>
          <w:bCs/>
          <w:lang w:val="es-ES"/>
        </w:rPr>
      </w:pPr>
      <w:r w:rsidRPr="00D90416">
        <w:rPr>
          <w:rFonts w:ascii="Palatino Linotype" w:hAnsi="Palatino Linotype"/>
          <w:b/>
          <w:sz w:val="28"/>
          <w:szCs w:val="28"/>
        </w:rPr>
        <w:t xml:space="preserve">I. </w:t>
      </w:r>
      <w:r w:rsidRPr="00D90416">
        <w:rPr>
          <w:rFonts w:ascii="Palatino Linotype" w:hAnsi="Palatino Linotype" w:cs="Arial"/>
        </w:rPr>
        <w:t xml:space="preserve">En </w:t>
      </w:r>
      <w:r w:rsidRPr="00D90416">
        <w:rPr>
          <w:rFonts w:ascii="Palatino Linotype" w:hAnsi="Palatino Linotype" w:cs="Arial"/>
          <w:lang w:val="es-ES"/>
        </w:rPr>
        <w:t>fecha</w:t>
      </w:r>
      <w:r w:rsidRPr="00D90416">
        <w:rPr>
          <w:rFonts w:ascii="Palatino Linotype" w:hAnsi="Palatino Linotype"/>
          <w:lang w:val="es-ES"/>
        </w:rPr>
        <w:t xml:space="preserve"> </w:t>
      </w:r>
      <w:r w:rsidR="002567F1" w:rsidRPr="00D90416">
        <w:rPr>
          <w:rFonts w:ascii="Palatino Linotype" w:hAnsi="Palatino Linotype" w:cs="Arial"/>
          <w:lang w:val="es-ES"/>
        </w:rPr>
        <w:t xml:space="preserve">catorce de diciembre </w:t>
      </w:r>
      <w:r w:rsidRPr="00D90416">
        <w:rPr>
          <w:rFonts w:ascii="Palatino Linotype" w:hAnsi="Palatino Linotype" w:cs="Arial"/>
          <w:lang w:val="es-ES"/>
        </w:rPr>
        <w:t>de dos mil veinte</w:t>
      </w:r>
      <w:r w:rsidRPr="00D90416">
        <w:rPr>
          <w:rFonts w:ascii="Palatino Linotype" w:hAnsi="Palatino Linotype"/>
          <w:lang w:val="es-ES"/>
        </w:rPr>
        <w:t xml:space="preserve">, </w:t>
      </w:r>
      <w:r w:rsidR="002567F1" w:rsidRPr="00D90416">
        <w:rPr>
          <w:rFonts w:ascii="Palatino Linotype" w:hAnsi="Palatino Linotype"/>
          <w:b/>
          <w:lang w:val="es-ES"/>
        </w:rPr>
        <w:t xml:space="preserve">EL </w:t>
      </w:r>
      <w:r w:rsidRPr="00D90416">
        <w:rPr>
          <w:rFonts w:ascii="Palatino Linotype" w:hAnsi="Palatino Linotype"/>
          <w:b/>
          <w:lang w:val="es-ES"/>
        </w:rPr>
        <w:t>RECURRENTE</w:t>
      </w:r>
      <w:r w:rsidRPr="00D90416">
        <w:rPr>
          <w:rFonts w:ascii="Palatino Linotype" w:hAnsi="Palatino Linotype" w:cs="Arial"/>
          <w:lang w:val="es-ES"/>
        </w:rPr>
        <w:t xml:space="preserve"> </w:t>
      </w:r>
      <w:r w:rsidRPr="00D90416">
        <w:rPr>
          <w:rFonts w:ascii="Palatino Linotype" w:hAnsi="Palatino Linotype" w:cs="Arial"/>
        </w:rPr>
        <w:t>presentó</w:t>
      </w:r>
      <w:r w:rsidR="00166F7A" w:rsidRPr="00D90416">
        <w:rPr>
          <w:rFonts w:ascii="Palatino Linotype" w:hAnsi="Palatino Linotype" w:cs="Arial"/>
        </w:rPr>
        <w:t xml:space="preserve"> </w:t>
      </w:r>
      <w:r w:rsidR="0019403D" w:rsidRPr="00D90416">
        <w:rPr>
          <w:rFonts w:ascii="Palatino Linotype" w:hAnsi="Palatino Linotype" w:cs="Arial"/>
        </w:rPr>
        <w:t xml:space="preserve">a través del </w:t>
      </w:r>
      <w:r w:rsidRPr="00D90416">
        <w:rPr>
          <w:rFonts w:ascii="Palatino Linotype" w:hAnsi="Palatino Linotype" w:cs="Arial"/>
        </w:rPr>
        <w:t xml:space="preserve">Sistema de Acceso a la Información Mexiquense, en lo subsecuente </w:t>
      </w:r>
      <w:r w:rsidRPr="00D90416">
        <w:rPr>
          <w:rFonts w:ascii="Palatino Linotype" w:hAnsi="Palatino Linotype" w:cs="Arial"/>
          <w:b/>
        </w:rPr>
        <w:t>EL SAIMEX</w:t>
      </w:r>
      <w:r w:rsidRPr="00D90416">
        <w:rPr>
          <w:rFonts w:ascii="Palatino Linotype" w:hAnsi="Palatino Linotype" w:cs="Arial"/>
        </w:rPr>
        <w:t xml:space="preserve"> ante </w:t>
      </w:r>
      <w:r w:rsidRPr="00D90416">
        <w:rPr>
          <w:rFonts w:ascii="Palatino Linotype" w:hAnsi="Palatino Linotype" w:cs="Arial"/>
          <w:b/>
        </w:rPr>
        <w:t>EL SUJETO OBLIGADO</w:t>
      </w:r>
      <w:r w:rsidRPr="00D90416">
        <w:rPr>
          <w:rFonts w:ascii="Palatino Linotype" w:hAnsi="Palatino Linotype" w:cs="Arial"/>
          <w:lang w:val="es-ES"/>
        </w:rPr>
        <w:t xml:space="preserve">, la solicitud de acceso a la información pública, a la que se le asignó el número de expediente </w:t>
      </w:r>
      <w:r w:rsidR="00BF08B5" w:rsidRPr="00D90416">
        <w:rPr>
          <w:rFonts w:ascii="Palatino Linotype" w:hAnsi="Palatino Linotype" w:cs="Arial"/>
          <w:b/>
        </w:rPr>
        <w:t>019</w:t>
      </w:r>
      <w:r w:rsidR="002567F1" w:rsidRPr="00D90416">
        <w:rPr>
          <w:rFonts w:ascii="Palatino Linotype" w:hAnsi="Palatino Linotype" w:cs="Arial"/>
          <w:b/>
        </w:rPr>
        <w:t>46</w:t>
      </w:r>
      <w:r w:rsidR="007A5183" w:rsidRPr="00D90416">
        <w:rPr>
          <w:rFonts w:ascii="Palatino Linotype" w:hAnsi="Palatino Linotype" w:cs="Arial"/>
          <w:b/>
        </w:rPr>
        <w:t>/</w:t>
      </w:r>
      <w:r w:rsidR="00BF08B5" w:rsidRPr="00D90416">
        <w:rPr>
          <w:rFonts w:ascii="Palatino Linotype" w:hAnsi="Palatino Linotype" w:cs="Arial"/>
          <w:b/>
        </w:rPr>
        <w:t>IXTASAL</w:t>
      </w:r>
      <w:r w:rsidRPr="00D90416">
        <w:rPr>
          <w:rFonts w:ascii="Palatino Linotype" w:hAnsi="Palatino Linotype" w:cs="Arial"/>
          <w:b/>
        </w:rPr>
        <w:t>/IP/2020</w:t>
      </w:r>
      <w:r w:rsidRPr="00D90416">
        <w:rPr>
          <w:rFonts w:ascii="Palatino Linotype" w:hAnsi="Palatino Linotype" w:cs="Arial"/>
          <w:lang w:val="es-ES"/>
        </w:rPr>
        <w:t>, mediante la cual solicitó:</w:t>
      </w:r>
    </w:p>
    <w:p w14:paraId="13BC2DF0" w14:textId="1634D12E" w:rsidR="00457BB8" w:rsidRPr="00D90416" w:rsidRDefault="00457BB8" w:rsidP="00D06EB3">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90416">
        <w:rPr>
          <w:rFonts w:ascii="Palatino Linotype" w:hAnsi="Palatino Linotype" w:cs="Arial"/>
          <w:i/>
          <w:sz w:val="22"/>
          <w:szCs w:val="22"/>
        </w:rPr>
        <w:t>“</w:t>
      </w:r>
      <w:r w:rsidR="002567F1" w:rsidRPr="00D90416">
        <w:rPr>
          <w:rFonts w:ascii="Palatino Linotype" w:hAnsi="Palatino Linotype" w:cs="Arial"/>
          <w:i/>
          <w:sz w:val="22"/>
          <w:szCs w:val="22"/>
        </w:rPr>
        <w:t>El programa anual de auditoría 2020, así como, la información en que conste su debida publicación legal.</w:t>
      </w:r>
      <w:r w:rsidR="00BF08B5" w:rsidRPr="00D90416">
        <w:rPr>
          <w:rFonts w:ascii="Palatino Linotype" w:hAnsi="Palatino Linotype" w:cs="Arial"/>
          <w:i/>
          <w:sz w:val="22"/>
          <w:szCs w:val="22"/>
        </w:rPr>
        <w:t>”</w:t>
      </w:r>
      <w:r w:rsidR="0019403D" w:rsidRPr="00D90416">
        <w:rPr>
          <w:rFonts w:ascii="Palatino Linotype" w:hAnsi="Palatino Linotype" w:cs="Arial"/>
          <w:i/>
          <w:sz w:val="22"/>
          <w:szCs w:val="22"/>
        </w:rPr>
        <w:t xml:space="preserve"> </w:t>
      </w:r>
      <w:r w:rsidRPr="00D90416">
        <w:rPr>
          <w:rFonts w:ascii="Palatino Linotype" w:hAnsi="Palatino Linotype" w:cs="Arial"/>
          <w:i/>
          <w:sz w:val="22"/>
          <w:szCs w:val="22"/>
        </w:rPr>
        <w:t>(Sic)</w:t>
      </w:r>
    </w:p>
    <w:p w14:paraId="353B029D" w14:textId="77777777" w:rsidR="00457BB8" w:rsidRPr="00D90416" w:rsidRDefault="00457BB8" w:rsidP="00D06EB3">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E0243E" w14:textId="60871A6C" w:rsidR="00457BB8" w:rsidRPr="00D90416" w:rsidRDefault="00457BB8" w:rsidP="00D06EB3">
      <w:pPr>
        <w:spacing w:before="100" w:beforeAutospacing="1" w:after="100" w:afterAutospacing="1" w:line="360" w:lineRule="auto"/>
        <w:contextualSpacing/>
        <w:jc w:val="both"/>
        <w:rPr>
          <w:rFonts w:ascii="Palatino Linotype" w:hAnsi="Palatino Linotype" w:cs="Arial"/>
          <w:b/>
        </w:rPr>
      </w:pPr>
      <w:r w:rsidRPr="00D90416">
        <w:rPr>
          <w:rFonts w:ascii="Palatino Linotype" w:hAnsi="Palatino Linotype" w:cs="Arial"/>
          <w:b/>
        </w:rPr>
        <w:t>MODALIDAD DE ENTREGA:</w:t>
      </w:r>
      <w:r w:rsidRPr="00D90416">
        <w:rPr>
          <w:rFonts w:ascii="Palatino Linotype" w:hAnsi="Palatino Linotype" w:cs="Arial"/>
        </w:rPr>
        <w:t xml:space="preserve"> Vía </w:t>
      </w:r>
      <w:r w:rsidRPr="00D90416">
        <w:rPr>
          <w:rFonts w:ascii="Palatino Linotype" w:hAnsi="Palatino Linotype" w:cs="Arial"/>
          <w:b/>
        </w:rPr>
        <w:t>SAIMEX</w:t>
      </w:r>
      <w:r w:rsidR="0019403D" w:rsidRPr="00D90416">
        <w:rPr>
          <w:rFonts w:ascii="Palatino Linotype" w:hAnsi="Palatino Linotype" w:cs="Arial"/>
        </w:rPr>
        <w:t>.</w:t>
      </w:r>
    </w:p>
    <w:p w14:paraId="38DB24E2" w14:textId="77777777" w:rsidR="00457BB8" w:rsidRPr="00D90416" w:rsidRDefault="00457BB8" w:rsidP="00D06EB3">
      <w:pPr>
        <w:spacing w:before="100" w:beforeAutospacing="1" w:after="100" w:afterAutospacing="1" w:line="360" w:lineRule="auto"/>
        <w:contextualSpacing/>
        <w:jc w:val="both"/>
        <w:rPr>
          <w:rFonts w:ascii="Palatino Linotype" w:hAnsi="Palatino Linotype" w:cs="Arial"/>
        </w:rPr>
      </w:pPr>
    </w:p>
    <w:p w14:paraId="6483865D" w14:textId="03091C13" w:rsidR="0019403D" w:rsidRPr="00D90416" w:rsidRDefault="00457BB8" w:rsidP="00D06EB3">
      <w:pPr>
        <w:spacing w:before="100" w:beforeAutospacing="1" w:after="100" w:afterAutospacing="1" w:line="360" w:lineRule="auto"/>
        <w:contextualSpacing/>
        <w:jc w:val="both"/>
        <w:rPr>
          <w:rFonts w:ascii="Palatino Linotype" w:hAnsi="Palatino Linotype"/>
        </w:rPr>
      </w:pPr>
      <w:r w:rsidRPr="00D90416">
        <w:rPr>
          <w:rFonts w:ascii="Palatino Linotype" w:hAnsi="Palatino Linotype"/>
          <w:b/>
          <w:sz w:val="28"/>
          <w:szCs w:val="28"/>
        </w:rPr>
        <w:t xml:space="preserve">II. </w:t>
      </w:r>
      <w:r w:rsidR="0019403D" w:rsidRPr="00D90416">
        <w:rPr>
          <w:rFonts w:ascii="Palatino Linotype" w:hAnsi="Palatino Linotype" w:cs="Arial"/>
        </w:rPr>
        <w:t xml:space="preserve">En cumplimiento al artículo 162 de la Ley de Transparencia y Acceso a la Información Pública del Estado de México y Municipios, el </w:t>
      </w:r>
      <w:r w:rsidR="002567F1" w:rsidRPr="00D90416">
        <w:rPr>
          <w:rFonts w:ascii="Palatino Linotype" w:hAnsi="Palatino Linotype" w:cs="Arial"/>
        </w:rPr>
        <w:t>catorce de dic</w:t>
      </w:r>
      <w:r w:rsidR="00BF08B5" w:rsidRPr="00D90416">
        <w:rPr>
          <w:rFonts w:ascii="Palatino Linotype" w:hAnsi="Palatino Linotype" w:cs="Arial"/>
        </w:rPr>
        <w:t xml:space="preserve">iembre </w:t>
      </w:r>
      <w:r w:rsidR="0019403D" w:rsidRPr="00D90416">
        <w:rPr>
          <w:rFonts w:ascii="Palatino Linotype" w:hAnsi="Palatino Linotype" w:cs="Arial"/>
        </w:rPr>
        <w:t xml:space="preserve">de dos mil veinte, </w:t>
      </w:r>
      <w:r w:rsidR="0004209E" w:rsidRPr="00D90416">
        <w:rPr>
          <w:rFonts w:ascii="Palatino Linotype" w:hAnsi="Palatino Linotype" w:cs="Arial"/>
        </w:rPr>
        <w:t xml:space="preserve">la </w:t>
      </w:r>
      <w:r w:rsidR="0019403D" w:rsidRPr="00D90416">
        <w:rPr>
          <w:rFonts w:ascii="Palatino Linotype" w:hAnsi="Palatino Linotype" w:cs="Arial"/>
        </w:rPr>
        <w:t xml:space="preserve">Titular de la Unidad de Transparencia del </w:t>
      </w:r>
      <w:r w:rsidR="0019403D" w:rsidRPr="00D90416">
        <w:rPr>
          <w:rFonts w:ascii="Palatino Linotype" w:hAnsi="Palatino Linotype" w:cs="Arial"/>
          <w:b/>
        </w:rPr>
        <w:t>SUJETO OBLIGADO</w:t>
      </w:r>
      <w:r w:rsidR="00A72EBC" w:rsidRPr="00D90416">
        <w:rPr>
          <w:rFonts w:ascii="Palatino Linotype" w:hAnsi="Palatino Linotype" w:cs="Arial"/>
        </w:rPr>
        <w:t xml:space="preserve">, </w:t>
      </w:r>
      <w:r w:rsidR="00A72EBC" w:rsidRPr="00D90416">
        <w:rPr>
          <w:rFonts w:ascii="Palatino Linotype" w:hAnsi="Palatino Linotype" w:cs="Arial"/>
        </w:rPr>
        <w:lastRenderedPageBreak/>
        <w:t>mediante el folio</w:t>
      </w:r>
      <w:r w:rsidR="0019403D" w:rsidRPr="00D90416">
        <w:rPr>
          <w:rFonts w:ascii="Palatino Linotype" w:hAnsi="Palatino Linotype" w:cs="Arial"/>
        </w:rPr>
        <w:t xml:space="preserve"> </w:t>
      </w:r>
      <w:r w:rsidR="0019403D" w:rsidRPr="00D90416">
        <w:rPr>
          <w:rFonts w:ascii="Palatino Linotype" w:hAnsi="Palatino Linotype" w:cs="Arial"/>
          <w:b/>
          <w:bCs/>
        </w:rPr>
        <w:t>0</w:t>
      </w:r>
      <w:r w:rsidR="00A72EBC" w:rsidRPr="00D90416">
        <w:rPr>
          <w:rFonts w:ascii="Palatino Linotype" w:hAnsi="Palatino Linotype" w:cs="Arial"/>
          <w:b/>
          <w:bCs/>
        </w:rPr>
        <w:t>19</w:t>
      </w:r>
      <w:r w:rsidR="002567F1" w:rsidRPr="00D90416">
        <w:rPr>
          <w:rFonts w:ascii="Palatino Linotype" w:hAnsi="Palatino Linotype" w:cs="Arial"/>
          <w:b/>
          <w:bCs/>
        </w:rPr>
        <w:t>46</w:t>
      </w:r>
      <w:r w:rsidR="0019403D" w:rsidRPr="00D90416">
        <w:rPr>
          <w:rFonts w:ascii="Palatino Linotype" w:hAnsi="Palatino Linotype" w:cs="Arial"/>
          <w:b/>
          <w:bCs/>
        </w:rPr>
        <w:t>/</w:t>
      </w:r>
      <w:r w:rsidR="00A72EBC" w:rsidRPr="00D90416">
        <w:rPr>
          <w:rFonts w:ascii="Palatino Linotype" w:hAnsi="Palatino Linotype" w:cs="Arial"/>
          <w:b/>
          <w:bCs/>
        </w:rPr>
        <w:t>IXTASAL</w:t>
      </w:r>
      <w:r w:rsidR="0019403D" w:rsidRPr="00D90416">
        <w:rPr>
          <w:rFonts w:ascii="Palatino Linotype" w:hAnsi="Palatino Linotype" w:cs="Arial"/>
          <w:b/>
          <w:bCs/>
        </w:rPr>
        <w:t>/IP/2020/TSP/0001</w:t>
      </w:r>
      <w:r w:rsidR="0019403D" w:rsidRPr="00D90416">
        <w:rPr>
          <w:rFonts w:ascii="Palatino Linotype" w:hAnsi="Palatino Linotype" w:cs="Arial"/>
          <w:bCs/>
        </w:rPr>
        <w:t>,</w:t>
      </w:r>
      <w:r w:rsidR="0019403D" w:rsidRPr="00D90416">
        <w:rPr>
          <w:rFonts w:ascii="Palatino Linotype" w:hAnsi="Palatino Linotype" w:cs="Arial"/>
        </w:rPr>
        <w:t xml:space="preserve"> </w:t>
      </w:r>
      <w:r w:rsidR="00A72EBC" w:rsidRPr="00D90416">
        <w:rPr>
          <w:rFonts w:ascii="Palatino Linotype" w:hAnsi="Palatino Linotype"/>
          <w:bCs/>
        </w:rPr>
        <w:t>turnó el requerimiento</w:t>
      </w:r>
      <w:r w:rsidR="0019403D" w:rsidRPr="00D90416">
        <w:rPr>
          <w:rFonts w:ascii="Palatino Linotype" w:hAnsi="Palatino Linotype"/>
          <w:bCs/>
        </w:rPr>
        <w:t xml:space="preserve"> de información, a fin de colmar la solicitud de acceso a la informació</w:t>
      </w:r>
      <w:r w:rsidR="00A72EBC" w:rsidRPr="00D90416">
        <w:rPr>
          <w:rFonts w:ascii="Palatino Linotype" w:hAnsi="Palatino Linotype"/>
          <w:bCs/>
        </w:rPr>
        <w:t>n; tal y como, se aprecia en la imagen siguiente</w:t>
      </w:r>
      <w:r w:rsidR="0019403D" w:rsidRPr="00D90416">
        <w:rPr>
          <w:rFonts w:ascii="Palatino Linotype" w:hAnsi="Palatino Linotype"/>
          <w:bCs/>
        </w:rPr>
        <w:t>:</w:t>
      </w:r>
    </w:p>
    <w:p w14:paraId="52CFE77E" w14:textId="77777777" w:rsidR="0019403D" w:rsidRPr="00D90416" w:rsidRDefault="0019403D" w:rsidP="00D06EB3">
      <w:pPr>
        <w:spacing w:before="100" w:beforeAutospacing="1" w:after="100" w:afterAutospacing="1" w:line="360" w:lineRule="auto"/>
        <w:contextualSpacing/>
        <w:jc w:val="both"/>
        <w:rPr>
          <w:rFonts w:ascii="Palatino Linotype" w:hAnsi="Palatino Linotype"/>
          <w:b/>
          <w:sz w:val="28"/>
          <w:szCs w:val="28"/>
        </w:rPr>
      </w:pPr>
    </w:p>
    <w:p w14:paraId="24C6783A" w14:textId="70FEFA9F" w:rsidR="0019403D" w:rsidRPr="00D90416" w:rsidRDefault="002567F1" w:rsidP="00D06EB3">
      <w:pPr>
        <w:spacing w:before="100" w:beforeAutospacing="1" w:after="100" w:afterAutospacing="1" w:line="360" w:lineRule="auto"/>
        <w:contextualSpacing/>
        <w:jc w:val="both"/>
        <w:rPr>
          <w:rFonts w:ascii="Palatino Linotype" w:hAnsi="Palatino Linotype"/>
          <w:b/>
          <w:sz w:val="28"/>
          <w:szCs w:val="28"/>
        </w:rPr>
      </w:pPr>
      <w:r w:rsidRPr="00D90416">
        <w:rPr>
          <w:rFonts w:ascii="Palatino Linotype" w:hAnsi="Palatino Linotype"/>
          <w:noProof/>
          <w:lang w:eastAsia="es-MX"/>
        </w:rPr>
        <w:t xml:space="preserve"> </w:t>
      </w:r>
      <w:r w:rsidRPr="00D90416">
        <w:rPr>
          <w:rFonts w:ascii="Palatino Linotype" w:hAnsi="Palatino Linotype"/>
          <w:noProof/>
          <w:lang w:eastAsia="es-MX"/>
        </w:rPr>
        <w:drawing>
          <wp:inline distT="0" distB="0" distL="0" distR="0" wp14:anchorId="7ABABC84" wp14:editId="7778A5F2">
            <wp:extent cx="5724525" cy="1676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54" t="33327" r="10865" b="45332"/>
                    <a:stretch/>
                  </pic:blipFill>
                  <pic:spPr bwMode="auto">
                    <a:xfrm>
                      <a:off x="0" y="0"/>
                      <a:ext cx="5724525" cy="1676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090CAD" w14:textId="77777777" w:rsidR="009F1ADE" w:rsidRPr="00D90416" w:rsidRDefault="009F1ADE" w:rsidP="00D06EB3">
      <w:pPr>
        <w:spacing w:before="100" w:beforeAutospacing="1" w:after="100" w:afterAutospacing="1" w:line="360" w:lineRule="auto"/>
        <w:contextualSpacing/>
        <w:jc w:val="both"/>
        <w:rPr>
          <w:rFonts w:ascii="Palatino Linotype" w:hAnsi="Palatino Linotype"/>
        </w:rPr>
      </w:pPr>
    </w:p>
    <w:p w14:paraId="7C3FBA2E" w14:textId="53855074" w:rsidR="009F1ADE" w:rsidRPr="00D90416" w:rsidRDefault="009F1ADE" w:rsidP="00D06EB3">
      <w:pPr>
        <w:spacing w:before="100" w:beforeAutospacing="1" w:after="100" w:afterAutospacing="1" w:line="360" w:lineRule="auto"/>
        <w:contextualSpacing/>
        <w:jc w:val="both"/>
        <w:rPr>
          <w:rFonts w:ascii="Palatino Linotype" w:hAnsi="Palatino Linotype" w:cs="Arial"/>
          <w:lang w:val="es-ES_tradnl"/>
        </w:rPr>
      </w:pPr>
      <w:r w:rsidRPr="00D90416">
        <w:rPr>
          <w:rFonts w:ascii="Palatino Linotype" w:hAnsi="Palatino Linotype"/>
          <w:b/>
          <w:sz w:val="28"/>
          <w:szCs w:val="28"/>
        </w:rPr>
        <w:t>III.</w:t>
      </w:r>
      <w:r w:rsidRPr="00D90416">
        <w:rPr>
          <w:rFonts w:ascii="Palatino Linotype" w:hAnsi="Palatino Linotype"/>
        </w:rPr>
        <w:t xml:space="preserve"> </w:t>
      </w:r>
      <w:r w:rsidR="00A72EBC" w:rsidRPr="00D90416">
        <w:rPr>
          <w:rFonts w:ascii="Palatino Linotype" w:hAnsi="Palatino Linotype"/>
        </w:rPr>
        <w:t xml:space="preserve">De las constancias que obran en </w:t>
      </w:r>
      <w:r w:rsidR="00A72EBC" w:rsidRPr="00D90416">
        <w:rPr>
          <w:rFonts w:ascii="Palatino Linotype" w:hAnsi="Palatino Linotype"/>
          <w:b/>
        </w:rPr>
        <w:t>EL SAIMEX,</w:t>
      </w:r>
      <w:r w:rsidR="00A72EBC" w:rsidRPr="00D90416">
        <w:rPr>
          <w:rFonts w:ascii="Palatino Linotype" w:hAnsi="Palatino Linotype"/>
        </w:rPr>
        <w:t xml:space="preserve"> se advierte que en fecha </w:t>
      </w:r>
      <w:r w:rsidR="007D4F99" w:rsidRPr="00D90416">
        <w:rPr>
          <w:rFonts w:ascii="Palatino Linotype" w:hAnsi="Palatino Linotype"/>
          <w:color w:val="000000" w:themeColor="text1"/>
        </w:rPr>
        <w:t>dieciocho de dic</w:t>
      </w:r>
      <w:r w:rsidR="00264FE5" w:rsidRPr="00D90416">
        <w:rPr>
          <w:rFonts w:ascii="Palatino Linotype" w:hAnsi="Palatino Linotype"/>
          <w:color w:val="000000" w:themeColor="text1"/>
        </w:rPr>
        <w:t>iembre</w:t>
      </w:r>
      <w:r w:rsidR="0019403D" w:rsidRPr="00D90416">
        <w:rPr>
          <w:rFonts w:ascii="Palatino Linotype" w:hAnsi="Palatino Linotype"/>
        </w:rPr>
        <w:t xml:space="preserve">, </w:t>
      </w:r>
      <w:r w:rsidR="0004209E" w:rsidRPr="00D90416">
        <w:rPr>
          <w:rFonts w:ascii="Palatino Linotype" w:hAnsi="Palatino Linotype" w:cs="Arial"/>
          <w:lang w:val="es-ES_tradnl"/>
        </w:rPr>
        <w:t xml:space="preserve">la </w:t>
      </w:r>
      <w:r w:rsidR="0019403D" w:rsidRPr="00D90416">
        <w:rPr>
          <w:rFonts w:ascii="Palatino Linotype" w:hAnsi="Palatino Linotype" w:cs="Arial"/>
          <w:lang w:val="es-ES_tradnl"/>
        </w:rPr>
        <w:t>Responsable de la Unidad de Transparencia del</w:t>
      </w:r>
      <w:r w:rsidR="0019403D" w:rsidRPr="00D90416">
        <w:rPr>
          <w:rFonts w:ascii="Palatino Linotype" w:hAnsi="Palatino Linotype" w:cs="Arial"/>
          <w:b/>
          <w:lang w:val="es-ES_tradnl"/>
        </w:rPr>
        <w:t xml:space="preserve"> SUJETO OBLIGADO</w:t>
      </w:r>
      <w:r w:rsidR="0019403D" w:rsidRPr="00D90416">
        <w:rPr>
          <w:rFonts w:ascii="Palatino Linotype" w:hAnsi="Palatino Linotype" w:cs="Arial"/>
          <w:lang w:val="es-ES_tradnl"/>
        </w:rPr>
        <w:t xml:space="preserve"> dio respuesta a la solicitud de información, en los siguientes términos:</w:t>
      </w:r>
    </w:p>
    <w:p w14:paraId="33D6653B" w14:textId="77777777" w:rsidR="009F1ADE" w:rsidRPr="00D90416" w:rsidRDefault="009F1ADE" w:rsidP="00D06EB3">
      <w:pPr>
        <w:spacing w:before="100" w:beforeAutospacing="1" w:after="100" w:afterAutospacing="1"/>
        <w:ind w:left="851" w:right="899"/>
        <w:contextualSpacing/>
        <w:jc w:val="both"/>
        <w:rPr>
          <w:rFonts w:ascii="Palatino Linotype" w:hAnsi="Palatino Linotype" w:cs="Arial"/>
          <w:i/>
          <w:sz w:val="22"/>
          <w:szCs w:val="22"/>
        </w:rPr>
      </w:pPr>
    </w:p>
    <w:p w14:paraId="4242BDDE" w14:textId="77777777" w:rsidR="0019403D" w:rsidRPr="00D90416" w:rsidRDefault="0019403D" w:rsidP="00D06EB3">
      <w:pPr>
        <w:spacing w:before="100" w:beforeAutospacing="1" w:after="100" w:afterAutospacing="1"/>
        <w:ind w:left="851" w:right="899"/>
        <w:contextualSpacing/>
        <w:jc w:val="both"/>
        <w:rPr>
          <w:rFonts w:ascii="Palatino Linotype" w:hAnsi="Palatino Linotype" w:cs="Arial"/>
          <w:i/>
          <w:sz w:val="22"/>
          <w:szCs w:val="22"/>
        </w:rPr>
      </w:pPr>
      <w:r w:rsidRPr="00D9041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6037A0" w14:textId="77777777" w:rsidR="007D4F99" w:rsidRPr="00D90416" w:rsidRDefault="007D4F99" w:rsidP="00D06EB3">
      <w:pPr>
        <w:spacing w:before="100" w:beforeAutospacing="1" w:after="100" w:afterAutospacing="1"/>
        <w:ind w:left="851" w:right="899"/>
        <w:contextualSpacing/>
        <w:jc w:val="both"/>
        <w:rPr>
          <w:rFonts w:ascii="Palatino Linotype" w:hAnsi="Palatino Linotype" w:cs="Arial"/>
          <w:i/>
          <w:sz w:val="22"/>
          <w:szCs w:val="22"/>
        </w:rPr>
      </w:pPr>
    </w:p>
    <w:p w14:paraId="4E92DEF5" w14:textId="3AFFEB28" w:rsidR="00A72EBC" w:rsidRPr="00D90416" w:rsidRDefault="007D4F99" w:rsidP="00D06EB3">
      <w:pPr>
        <w:spacing w:before="100" w:beforeAutospacing="1" w:after="100" w:afterAutospacing="1"/>
        <w:ind w:left="851" w:right="899"/>
        <w:contextualSpacing/>
        <w:jc w:val="both"/>
        <w:rPr>
          <w:rFonts w:ascii="Palatino Linotype" w:hAnsi="Palatino Linotype" w:cs="Arial"/>
          <w:i/>
          <w:sz w:val="22"/>
          <w:szCs w:val="22"/>
        </w:rPr>
      </w:pPr>
      <w:r w:rsidRPr="00D90416">
        <w:rPr>
          <w:rFonts w:ascii="Palatino Linotype" w:hAnsi="Palatino Linotype" w:cs="Arial"/>
          <w:i/>
          <w:sz w:val="22"/>
          <w:szCs w:val="22"/>
        </w:rPr>
        <w:t xml:space="preserve">Ixtapan de la Sal, México, a 18 de Diciembre de 2020. CIUDADANO P R E S E N T E Con fundamento en los artículos 3 fracciones XLIV, 12, 23 fracción IV, 50, 52, 53, fracción II y VI, 163 de la Ley de Transparencia y Acceso a la Información Pública del Estado de México y Municipios, en atención a la solicitud de información número 01946/IXTASAL/IP/2020, presentada mediante el Sistema de Acceso a la Información Mexiquense (SAIMEX), adjunto al presente, se servirá encontrar respuesta a su solicitud proporcionada por el Servidor Público Habilitado de la Contraloría Municipal de Ixtapan de la Sal. Se le hace de su conocimiento que el derecho a la información no es absoluto se encuentra limitado, y en caso de no estar conforme con la respuesta proporcionada, tiene derecho de interponer recurso </w:t>
      </w:r>
      <w:r w:rsidRPr="00D90416">
        <w:rPr>
          <w:rFonts w:ascii="Palatino Linotype" w:hAnsi="Palatino Linotype" w:cs="Arial"/>
          <w:i/>
          <w:sz w:val="22"/>
          <w:szCs w:val="22"/>
        </w:rPr>
        <w:lastRenderedPageBreak/>
        <w:t>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de lunes a viernes en un horario de 09:00 a 17:00 horas, para cualquier solicitud, aclaración, duda, sugerencia o asesoría.</w:t>
      </w:r>
      <w:r w:rsidRPr="00D90416" w:rsidDel="007D4F99">
        <w:rPr>
          <w:rFonts w:ascii="Palatino Linotype" w:hAnsi="Palatino Linotype" w:cs="Arial"/>
          <w:i/>
          <w:sz w:val="22"/>
          <w:szCs w:val="22"/>
        </w:rPr>
        <w:t xml:space="preserve"> </w:t>
      </w:r>
    </w:p>
    <w:p w14:paraId="237A4A1E" w14:textId="77777777" w:rsidR="0019403D" w:rsidRPr="00D90416" w:rsidRDefault="0019403D" w:rsidP="00D06EB3">
      <w:pPr>
        <w:spacing w:before="100" w:beforeAutospacing="1" w:after="100" w:afterAutospacing="1"/>
        <w:ind w:left="851" w:right="899"/>
        <w:contextualSpacing/>
        <w:jc w:val="both"/>
        <w:rPr>
          <w:rFonts w:ascii="Palatino Linotype" w:hAnsi="Palatino Linotype" w:cs="Arial"/>
          <w:i/>
          <w:sz w:val="22"/>
          <w:szCs w:val="22"/>
        </w:rPr>
      </w:pPr>
      <w:r w:rsidRPr="00D90416">
        <w:rPr>
          <w:rFonts w:ascii="Palatino Linotype" w:hAnsi="Palatino Linotype" w:cs="Arial"/>
          <w:i/>
          <w:sz w:val="22"/>
          <w:szCs w:val="22"/>
        </w:rPr>
        <w:t>ATENTAMENTE</w:t>
      </w:r>
    </w:p>
    <w:p w14:paraId="565118B2" w14:textId="77777777" w:rsidR="00A72EBC" w:rsidRPr="00D90416" w:rsidRDefault="00A72EBC" w:rsidP="00D06EB3">
      <w:pPr>
        <w:spacing w:before="100" w:beforeAutospacing="1" w:after="100" w:afterAutospacing="1"/>
        <w:ind w:left="851" w:right="899"/>
        <w:contextualSpacing/>
        <w:jc w:val="both"/>
        <w:rPr>
          <w:rFonts w:ascii="Palatino Linotype" w:hAnsi="Palatino Linotype" w:cs="Arial"/>
          <w:i/>
          <w:sz w:val="22"/>
          <w:szCs w:val="22"/>
        </w:rPr>
      </w:pPr>
    </w:p>
    <w:p w14:paraId="2B2F72BA" w14:textId="77777777" w:rsidR="00A72EBC" w:rsidRPr="00D90416" w:rsidRDefault="00A72EBC" w:rsidP="00D06EB3">
      <w:pPr>
        <w:spacing w:before="100" w:beforeAutospacing="1" w:after="100" w:afterAutospacing="1"/>
        <w:ind w:left="851" w:right="902"/>
        <w:contextualSpacing/>
        <w:jc w:val="both"/>
        <w:rPr>
          <w:rFonts w:ascii="Palatino Linotype" w:hAnsi="Palatino Linotype"/>
          <w:i/>
          <w:sz w:val="22"/>
          <w:szCs w:val="22"/>
        </w:rPr>
      </w:pPr>
      <w:r w:rsidRPr="00D90416">
        <w:rPr>
          <w:rFonts w:ascii="Palatino Linotype" w:hAnsi="Palatino Linotype"/>
          <w:i/>
          <w:sz w:val="22"/>
          <w:szCs w:val="22"/>
        </w:rPr>
        <w:t>L. EN D. MARICELA RAMIREZ COTERO</w:t>
      </w:r>
    </w:p>
    <w:p w14:paraId="10F63DF4" w14:textId="77777777" w:rsidR="0019403D" w:rsidRPr="00D90416" w:rsidRDefault="0019403D" w:rsidP="00D06EB3">
      <w:pPr>
        <w:spacing w:before="100" w:beforeAutospacing="1" w:after="100" w:afterAutospacing="1"/>
        <w:ind w:left="851" w:right="899"/>
        <w:contextualSpacing/>
        <w:jc w:val="both"/>
        <w:rPr>
          <w:rFonts w:ascii="Palatino Linotype" w:hAnsi="Palatino Linotype" w:cs="Arial"/>
          <w:i/>
          <w:sz w:val="22"/>
          <w:szCs w:val="22"/>
        </w:rPr>
      </w:pPr>
    </w:p>
    <w:p w14:paraId="44E99052" w14:textId="2AE17B74" w:rsidR="009916C4" w:rsidRPr="00D90416" w:rsidRDefault="0019403D" w:rsidP="00D06EB3">
      <w:pPr>
        <w:spacing w:before="100" w:beforeAutospacing="1" w:after="100" w:afterAutospacing="1" w:line="360" w:lineRule="auto"/>
        <w:ind w:right="49"/>
        <w:contextualSpacing/>
        <w:jc w:val="both"/>
        <w:rPr>
          <w:rFonts w:ascii="Palatino Linotype" w:hAnsi="Palatino Linotype" w:cs="Arial"/>
        </w:rPr>
      </w:pPr>
      <w:r w:rsidRPr="00D90416">
        <w:rPr>
          <w:rFonts w:ascii="Palatino Linotype" w:hAnsi="Palatino Linotype" w:cs="Arial"/>
        </w:rPr>
        <w:t xml:space="preserve">Asimismo, adjuntó el archivo electrónico </w:t>
      </w:r>
      <w:r w:rsidR="007D4F99" w:rsidRPr="00D90416">
        <w:rPr>
          <w:rFonts w:ascii="Palatino Linotype" w:hAnsi="Palatino Linotype" w:cs="Arial"/>
          <w:b/>
        </w:rPr>
        <w:t xml:space="preserve">Contraloria 1946.pdf </w:t>
      </w:r>
      <w:r w:rsidR="007D4F99" w:rsidRPr="00D90416">
        <w:rPr>
          <w:rFonts w:ascii="Palatino Linotype" w:hAnsi="Palatino Linotype" w:cs="Arial"/>
        </w:rPr>
        <w:t>mediante el cual medularmente se hizo del conocimiento del particular que la información a la fecha de la solicitud es inexistente.</w:t>
      </w:r>
      <w:r w:rsidR="007D4F99" w:rsidRPr="00D90416">
        <w:rPr>
          <w:rFonts w:ascii="Palatino Linotype" w:hAnsi="Palatino Linotype" w:cs="Arial"/>
          <w:b/>
        </w:rPr>
        <w:t xml:space="preserve"> </w:t>
      </w:r>
    </w:p>
    <w:p w14:paraId="6EB263EF" w14:textId="77777777" w:rsidR="0019403D" w:rsidRPr="00D90416" w:rsidRDefault="0019403D" w:rsidP="00D06EB3">
      <w:pPr>
        <w:spacing w:before="100" w:beforeAutospacing="1" w:after="100" w:afterAutospacing="1"/>
        <w:ind w:right="899"/>
        <w:contextualSpacing/>
        <w:jc w:val="both"/>
        <w:rPr>
          <w:rFonts w:ascii="Palatino Linotype" w:hAnsi="Palatino Linotype" w:cs="Arial"/>
          <w:i/>
          <w:sz w:val="22"/>
          <w:szCs w:val="22"/>
        </w:rPr>
      </w:pPr>
    </w:p>
    <w:p w14:paraId="340644AF" w14:textId="73527F76" w:rsidR="002F65FF" w:rsidRPr="00D90416" w:rsidRDefault="002F65FF" w:rsidP="00D06EB3">
      <w:pPr>
        <w:spacing w:before="100" w:beforeAutospacing="1" w:after="100" w:afterAutospacing="1" w:line="360" w:lineRule="auto"/>
        <w:contextualSpacing/>
        <w:jc w:val="both"/>
        <w:rPr>
          <w:rFonts w:ascii="Palatino Linotype" w:hAnsi="Palatino Linotype" w:cs="Arial"/>
        </w:rPr>
      </w:pPr>
      <w:r w:rsidRPr="00D90416">
        <w:rPr>
          <w:rFonts w:ascii="Palatino Linotype" w:hAnsi="Palatino Linotype"/>
          <w:b/>
          <w:sz w:val="28"/>
          <w:szCs w:val="28"/>
        </w:rPr>
        <w:t xml:space="preserve">IV. </w:t>
      </w:r>
      <w:r w:rsidRPr="00D90416">
        <w:rPr>
          <w:rFonts w:ascii="Palatino Linotype" w:hAnsi="Palatino Linotype"/>
        </w:rPr>
        <w:t xml:space="preserve">Inconforme con la </w:t>
      </w:r>
      <w:r w:rsidRPr="00D90416">
        <w:rPr>
          <w:rFonts w:ascii="Palatino Linotype" w:hAnsi="Palatino Linotype" w:cs="Arial"/>
        </w:rPr>
        <w:t xml:space="preserve">respuesta, </w:t>
      </w:r>
      <w:r w:rsidR="007D4F99" w:rsidRPr="00D90416">
        <w:rPr>
          <w:rFonts w:ascii="Palatino Linotype" w:hAnsi="Palatino Linotype"/>
          <w:b/>
        </w:rPr>
        <w:t xml:space="preserve">EL </w:t>
      </w:r>
      <w:r w:rsidRPr="00D90416">
        <w:rPr>
          <w:rFonts w:ascii="Palatino Linotype" w:hAnsi="Palatino Linotype"/>
          <w:b/>
        </w:rPr>
        <w:t>RECURRENTE</w:t>
      </w:r>
      <w:r w:rsidRPr="00D90416">
        <w:rPr>
          <w:rFonts w:ascii="Palatino Linotype" w:hAnsi="Palatino Linotype"/>
        </w:rPr>
        <w:t xml:space="preserve"> interpuso el recurso de revisión obj</w:t>
      </w:r>
      <w:r w:rsidR="00A72EBC" w:rsidRPr="00D90416">
        <w:rPr>
          <w:rFonts w:ascii="Palatino Linotype" w:hAnsi="Palatino Linotype"/>
        </w:rPr>
        <w:t xml:space="preserve">eto del presente estudio el día </w:t>
      </w:r>
      <w:r w:rsidR="007D4F99" w:rsidRPr="00D90416">
        <w:rPr>
          <w:rFonts w:ascii="Palatino Linotype" w:hAnsi="Palatino Linotype"/>
        </w:rPr>
        <w:t>seis de enero</w:t>
      </w:r>
      <w:r w:rsidRPr="00D90416">
        <w:rPr>
          <w:rFonts w:ascii="Palatino Linotype" w:hAnsi="Palatino Linotype" w:cs="Arial"/>
        </w:rPr>
        <w:t xml:space="preserve"> de dos mil veint</w:t>
      </w:r>
      <w:r w:rsidR="007D4F99" w:rsidRPr="00D90416">
        <w:rPr>
          <w:rFonts w:ascii="Palatino Linotype" w:hAnsi="Palatino Linotype" w:cs="Arial"/>
        </w:rPr>
        <w:t>iuno</w:t>
      </w:r>
      <w:r w:rsidRPr="00D90416">
        <w:rPr>
          <w:rFonts w:ascii="Palatino Linotype" w:hAnsi="Palatino Linotype"/>
        </w:rPr>
        <w:t xml:space="preserve">, el cual fue registrado en </w:t>
      </w:r>
      <w:r w:rsidRPr="00D90416">
        <w:rPr>
          <w:rFonts w:ascii="Palatino Linotype" w:hAnsi="Palatino Linotype"/>
          <w:b/>
        </w:rPr>
        <w:t>EL SAIMEX</w:t>
      </w:r>
      <w:r w:rsidRPr="00D90416">
        <w:rPr>
          <w:rFonts w:ascii="Palatino Linotype" w:hAnsi="Palatino Linotype"/>
        </w:rPr>
        <w:t xml:space="preserve"> y se le asignó el número de </w:t>
      </w:r>
      <w:r w:rsidRPr="00D90416">
        <w:rPr>
          <w:rFonts w:ascii="Palatino Linotype" w:hAnsi="Palatino Linotype" w:cs="Arial"/>
          <w:b/>
          <w:bCs/>
        </w:rPr>
        <w:t>0</w:t>
      </w:r>
      <w:r w:rsidR="007D4F99" w:rsidRPr="00D90416">
        <w:rPr>
          <w:rFonts w:ascii="Palatino Linotype" w:hAnsi="Palatino Linotype" w:cs="Arial"/>
          <w:b/>
          <w:bCs/>
        </w:rPr>
        <w:t>0082</w:t>
      </w:r>
      <w:r w:rsidRPr="00D90416">
        <w:rPr>
          <w:rFonts w:ascii="Palatino Linotype" w:hAnsi="Palatino Linotype" w:cs="Arial"/>
          <w:b/>
          <w:bCs/>
        </w:rPr>
        <w:t>/INFOEM/IP/RR/202</w:t>
      </w:r>
      <w:r w:rsidR="007D4F99" w:rsidRPr="00D90416">
        <w:rPr>
          <w:rFonts w:ascii="Palatino Linotype" w:hAnsi="Palatino Linotype" w:cs="Arial"/>
          <w:b/>
          <w:bCs/>
        </w:rPr>
        <w:t>1</w:t>
      </w:r>
      <w:r w:rsidRPr="00D90416">
        <w:rPr>
          <w:rFonts w:ascii="Palatino Linotype" w:hAnsi="Palatino Linotype" w:cs="Arial"/>
        </w:rPr>
        <w:t>, en el que señaló tanto en acto impugnado lo siguiente:</w:t>
      </w:r>
    </w:p>
    <w:p w14:paraId="6AE84158" w14:textId="77777777" w:rsidR="002F65FF" w:rsidRPr="00D90416" w:rsidRDefault="002F65FF" w:rsidP="00D06EB3">
      <w:pPr>
        <w:spacing w:before="100" w:beforeAutospacing="1" w:after="100" w:afterAutospacing="1"/>
        <w:ind w:left="851" w:right="899"/>
        <w:contextualSpacing/>
        <w:jc w:val="both"/>
        <w:rPr>
          <w:rFonts w:ascii="Palatino Linotype" w:hAnsi="Palatino Linotype" w:cs="Arial"/>
          <w:i/>
          <w:sz w:val="22"/>
          <w:szCs w:val="22"/>
        </w:rPr>
      </w:pPr>
    </w:p>
    <w:p w14:paraId="42F65F47" w14:textId="4AF71EBA" w:rsidR="009F1ADE" w:rsidRPr="00D90416" w:rsidRDefault="009F1ADE" w:rsidP="00D06EB3">
      <w:pPr>
        <w:spacing w:before="100" w:beforeAutospacing="1" w:after="100" w:afterAutospacing="1"/>
        <w:ind w:left="851" w:right="899"/>
        <w:contextualSpacing/>
        <w:jc w:val="both"/>
        <w:rPr>
          <w:rFonts w:ascii="Palatino Linotype" w:hAnsi="Palatino Linotype" w:cs="Arial"/>
          <w:i/>
          <w:sz w:val="22"/>
          <w:szCs w:val="22"/>
        </w:rPr>
      </w:pPr>
      <w:r w:rsidRPr="00D90416">
        <w:rPr>
          <w:rFonts w:ascii="Palatino Linotype" w:hAnsi="Palatino Linotype" w:cs="Arial"/>
          <w:i/>
          <w:sz w:val="22"/>
          <w:szCs w:val="22"/>
        </w:rPr>
        <w:t>“</w:t>
      </w:r>
      <w:r w:rsidR="007D4F99" w:rsidRPr="00D90416">
        <w:rPr>
          <w:rFonts w:ascii="Palatino Linotype" w:hAnsi="Palatino Linotype" w:cs="Arial"/>
          <w:i/>
          <w:sz w:val="22"/>
          <w:szCs w:val="22"/>
        </w:rPr>
        <w:t>La infundada respuesta del sujeto obligado.</w:t>
      </w:r>
      <w:r w:rsidR="007D4F99" w:rsidRPr="00D90416" w:rsidDel="007D4F99">
        <w:rPr>
          <w:rFonts w:ascii="Palatino Linotype" w:hAnsi="Palatino Linotype" w:cs="Arial"/>
          <w:i/>
          <w:sz w:val="22"/>
          <w:szCs w:val="22"/>
        </w:rPr>
        <w:t xml:space="preserve"> </w:t>
      </w:r>
      <w:r w:rsidR="002F65FF" w:rsidRPr="00D90416">
        <w:rPr>
          <w:rFonts w:ascii="Palatino Linotype" w:hAnsi="Palatino Linotype" w:cs="Arial"/>
          <w:i/>
          <w:sz w:val="22"/>
          <w:szCs w:val="22"/>
        </w:rPr>
        <w:t xml:space="preserve">” </w:t>
      </w:r>
      <w:r w:rsidRPr="00D90416">
        <w:rPr>
          <w:rFonts w:ascii="Palatino Linotype" w:hAnsi="Palatino Linotype" w:cs="Arial"/>
          <w:i/>
          <w:sz w:val="22"/>
          <w:szCs w:val="22"/>
        </w:rPr>
        <w:t>(sic)</w:t>
      </w:r>
    </w:p>
    <w:p w14:paraId="00B1EE47" w14:textId="77777777" w:rsidR="009F1ADE" w:rsidRPr="00D90416" w:rsidRDefault="009F1ADE" w:rsidP="00D06EB3">
      <w:pPr>
        <w:spacing w:before="100" w:beforeAutospacing="1" w:after="100" w:afterAutospacing="1"/>
        <w:ind w:left="851" w:right="899"/>
        <w:contextualSpacing/>
        <w:jc w:val="both"/>
        <w:rPr>
          <w:rFonts w:ascii="Palatino Linotype" w:hAnsi="Palatino Linotype" w:cs="Arial"/>
          <w:i/>
          <w:sz w:val="22"/>
          <w:szCs w:val="22"/>
        </w:rPr>
      </w:pPr>
    </w:p>
    <w:p w14:paraId="573433BD" w14:textId="3D7CBF52" w:rsidR="007D4F99" w:rsidRPr="00D90416" w:rsidRDefault="007D4F99" w:rsidP="00D06EB3">
      <w:pPr>
        <w:spacing w:before="100" w:beforeAutospacing="1" w:after="100" w:afterAutospacing="1" w:line="360" w:lineRule="auto"/>
        <w:contextualSpacing/>
        <w:jc w:val="both"/>
        <w:rPr>
          <w:rFonts w:ascii="Palatino Linotype" w:hAnsi="Palatino Linotype" w:cs="Arial"/>
        </w:rPr>
      </w:pPr>
      <w:r w:rsidRPr="00D90416">
        <w:rPr>
          <w:rFonts w:ascii="Palatino Linotype" w:hAnsi="Palatino Linotype" w:cs="Arial"/>
        </w:rPr>
        <w:t>Asimismo, como en razones o motivos de inconformidad:</w:t>
      </w:r>
    </w:p>
    <w:p w14:paraId="2C0B2F15" w14:textId="77777777" w:rsidR="007D4F99" w:rsidRPr="00D90416" w:rsidRDefault="007D4F99" w:rsidP="00D06EB3">
      <w:pPr>
        <w:spacing w:before="100" w:beforeAutospacing="1" w:after="100" w:afterAutospacing="1"/>
        <w:ind w:left="851" w:right="899"/>
        <w:contextualSpacing/>
        <w:jc w:val="both"/>
        <w:rPr>
          <w:rFonts w:ascii="Palatino Linotype" w:hAnsi="Palatino Linotype" w:cs="Arial"/>
          <w:i/>
          <w:sz w:val="22"/>
          <w:szCs w:val="22"/>
        </w:rPr>
      </w:pPr>
    </w:p>
    <w:p w14:paraId="08B1CA95" w14:textId="0940C4BF" w:rsidR="007D4F99" w:rsidRPr="00D90416" w:rsidRDefault="007D4F99" w:rsidP="00D06EB3">
      <w:pPr>
        <w:spacing w:before="100" w:beforeAutospacing="1" w:after="100" w:afterAutospacing="1"/>
        <w:ind w:left="851" w:right="899"/>
        <w:contextualSpacing/>
        <w:jc w:val="both"/>
        <w:rPr>
          <w:rFonts w:ascii="Palatino Linotype" w:hAnsi="Palatino Linotype"/>
          <w:b/>
          <w:sz w:val="28"/>
          <w:szCs w:val="28"/>
        </w:rPr>
      </w:pPr>
      <w:r w:rsidRPr="00D90416">
        <w:rPr>
          <w:rFonts w:ascii="Palatino Linotype" w:hAnsi="Palatino Linotype" w:cs="Arial"/>
          <w:i/>
          <w:sz w:val="22"/>
          <w:szCs w:val="22"/>
        </w:rPr>
        <w:t xml:space="preserve">“Con la simple afirmación del servidor público habilitado, en el sentido que la información solicitada es inexistente, se me niega el acceso a la misma, y tal actuación es indebida, cuenta habida que si no existe la información solicitada, no es suficiente que se me diga es inexistente, máxime que se trata de información que el obligado debe generar en ejercicio de sus funciones, por lo que inconforme con la respuesta, la impugno por esta vía, pues si no existe la información debe seguir el procedimiento establecido en ley, ya que es su responsabilidad la carga probatoria de tal afirmación y negativa, y en todo caso, debe acreditar mediante el </w:t>
      </w:r>
      <w:r w:rsidRPr="00D90416">
        <w:rPr>
          <w:rFonts w:ascii="Palatino Linotype" w:hAnsi="Palatino Linotype" w:cs="Arial"/>
          <w:i/>
          <w:sz w:val="22"/>
          <w:szCs w:val="22"/>
        </w:rPr>
        <w:lastRenderedPageBreak/>
        <w:t>correspondiente acta del comité de transparencia la inexistencia esgrimida, misma que me debe ser notificada..</w:t>
      </w:r>
      <w:r w:rsidRPr="00D90416" w:rsidDel="007D4F99">
        <w:rPr>
          <w:rFonts w:ascii="Palatino Linotype" w:hAnsi="Palatino Linotype" w:cs="Arial"/>
          <w:i/>
          <w:sz w:val="22"/>
          <w:szCs w:val="22"/>
        </w:rPr>
        <w:t xml:space="preserve"> </w:t>
      </w:r>
      <w:r w:rsidRPr="00D90416">
        <w:rPr>
          <w:rFonts w:ascii="Palatino Linotype" w:hAnsi="Palatino Linotype" w:cs="Arial"/>
          <w:i/>
          <w:sz w:val="22"/>
          <w:szCs w:val="22"/>
        </w:rPr>
        <w:t>” (sic)</w:t>
      </w:r>
    </w:p>
    <w:p w14:paraId="3A3DB79B" w14:textId="1564E2E1" w:rsidR="00457BB8" w:rsidRPr="00D90416" w:rsidRDefault="00B3703F" w:rsidP="00D06EB3">
      <w:pPr>
        <w:spacing w:before="100" w:beforeAutospacing="1" w:after="100" w:afterAutospacing="1" w:line="360" w:lineRule="auto"/>
        <w:contextualSpacing/>
        <w:jc w:val="both"/>
        <w:rPr>
          <w:rFonts w:ascii="Palatino Linotype" w:hAnsi="Palatino Linotype" w:cs="Arial"/>
          <w:i/>
          <w:sz w:val="22"/>
          <w:szCs w:val="22"/>
        </w:rPr>
      </w:pPr>
      <w:r w:rsidRPr="00D90416">
        <w:rPr>
          <w:rFonts w:ascii="Palatino Linotype" w:hAnsi="Palatino Linotype"/>
          <w:b/>
          <w:sz w:val="28"/>
          <w:szCs w:val="28"/>
        </w:rPr>
        <w:t>V</w:t>
      </w:r>
      <w:r w:rsidR="00457BB8" w:rsidRPr="00D90416">
        <w:rPr>
          <w:rFonts w:ascii="Palatino Linotype" w:hAnsi="Palatino Linotype"/>
          <w:b/>
          <w:sz w:val="28"/>
          <w:szCs w:val="28"/>
        </w:rPr>
        <w:t>.</w:t>
      </w:r>
      <w:r w:rsidR="00457BB8" w:rsidRPr="00D90416">
        <w:rPr>
          <w:rFonts w:ascii="Palatino Linotype" w:hAnsi="Palatino Linotype"/>
          <w:b/>
        </w:rPr>
        <w:t xml:space="preserve"> </w:t>
      </w:r>
      <w:r w:rsidR="00457BB8" w:rsidRPr="00D90416">
        <w:rPr>
          <w:rFonts w:ascii="Palatino Linotype" w:hAnsi="Palatino Linotype"/>
        </w:rPr>
        <w:t>El</w:t>
      </w:r>
      <w:r w:rsidR="005F02EA" w:rsidRPr="00D90416">
        <w:rPr>
          <w:rFonts w:ascii="Palatino Linotype" w:hAnsi="Palatino Linotype"/>
          <w:b/>
          <w:sz w:val="28"/>
          <w:szCs w:val="28"/>
        </w:rPr>
        <w:t xml:space="preserve"> </w:t>
      </w:r>
      <w:r w:rsidR="007D4F99" w:rsidRPr="00D90416">
        <w:rPr>
          <w:rFonts w:ascii="Palatino Linotype" w:hAnsi="Palatino Linotype"/>
        </w:rPr>
        <w:t>seis de enero</w:t>
      </w:r>
      <w:r w:rsidR="007D4F99" w:rsidRPr="00D90416">
        <w:rPr>
          <w:rFonts w:ascii="Palatino Linotype" w:hAnsi="Palatino Linotype" w:cs="Arial"/>
        </w:rPr>
        <w:t xml:space="preserve"> de dos mil veintiuno</w:t>
      </w:r>
      <w:r w:rsidR="00457BB8" w:rsidRPr="00D90416">
        <w:rPr>
          <w:rFonts w:ascii="Palatino Linotype" w:hAnsi="Palatino Linotype"/>
        </w:rPr>
        <w:t xml:space="preserve">, el </w:t>
      </w:r>
      <w:r w:rsidR="00457BB8" w:rsidRPr="00D90416">
        <w:rPr>
          <w:rFonts w:ascii="Palatino Linotype" w:hAnsi="Palatino Linotype"/>
          <w:lang w:val="es-ES_tradnl"/>
        </w:rPr>
        <w:t>recurso de que</w:t>
      </w:r>
      <w:r w:rsidR="00457BB8" w:rsidRPr="00D90416">
        <w:rPr>
          <w:rFonts w:ascii="Palatino Linotype" w:hAnsi="Palatino Linotype"/>
        </w:rPr>
        <w:t xml:space="preserve"> se trata</w:t>
      </w:r>
      <w:r w:rsidR="00457BB8" w:rsidRPr="00D90416">
        <w:rPr>
          <w:rFonts w:ascii="Palatino Linotype" w:hAnsi="Palatino Linotype"/>
          <w:lang w:val="es-ES_tradnl"/>
        </w:rPr>
        <w:t xml:space="preserve"> se envió electrónicamente al Instituto de </w:t>
      </w:r>
      <w:r w:rsidR="00457BB8" w:rsidRPr="00D90416">
        <w:rPr>
          <w:rFonts w:ascii="Palatino Linotype" w:eastAsia="Arial Unicode MS" w:hAnsi="Palatino Linotype"/>
        </w:rPr>
        <w:t>Transparencia</w:t>
      </w:r>
      <w:r w:rsidR="00457BB8" w:rsidRPr="00D90416">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457BB8" w:rsidRPr="00D90416">
        <w:rPr>
          <w:rFonts w:ascii="Palatino Linotype" w:hAnsi="Palatino Linotype"/>
        </w:rPr>
        <w:t>Ley de Transparencia y Acceso a la Información Pública del Estado de México y Municipios</w:t>
      </w:r>
      <w:r w:rsidR="00457BB8" w:rsidRPr="00D90416">
        <w:rPr>
          <w:rFonts w:ascii="Palatino Linotype" w:hAnsi="Palatino Linotype"/>
          <w:lang w:val="es-ES_tradnl"/>
        </w:rPr>
        <w:t>, se turnó, a través del</w:t>
      </w:r>
      <w:r w:rsidR="00457BB8" w:rsidRPr="00D90416">
        <w:rPr>
          <w:rFonts w:ascii="Palatino Linotype" w:eastAsia="Arial Unicode MS" w:hAnsi="Palatino Linotype"/>
          <w:lang w:val="es-ES_tradnl"/>
        </w:rPr>
        <w:t xml:space="preserve"> </w:t>
      </w:r>
      <w:r w:rsidR="00457BB8" w:rsidRPr="00D90416">
        <w:rPr>
          <w:rFonts w:ascii="Palatino Linotype" w:eastAsia="Arial Unicode MS" w:hAnsi="Palatino Linotype"/>
          <w:b/>
          <w:lang w:val="es-ES_tradnl"/>
        </w:rPr>
        <w:t>SAIMEX</w:t>
      </w:r>
      <w:r w:rsidR="00457BB8" w:rsidRPr="00D90416">
        <w:rPr>
          <w:rFonts w:ascii="Palatino Linotype" w:hAnsi="Palatino Linotype"/>
        </w:rPr>
        <w:t xml:space="preserve">, a la </w:t>
      </w:r>
      <w:r w:rsidR="00457BB8" w:rsidRPr="00D90416">
        <w:rPr>
          <w:rFonts w:ascii="Palatino Linotype" w:hAnsi="Palatino Linotype"/>
          <w:lang w:val="es-ES_tradnl"/>
        </w:rPr>
        <w:t xml:space="preserve">Comisionada </w:t>
      </w:r>
      <w:r w:rsidR="00457BB8" w:rsidRPr="00D90416">
        <w:rPr>
          <w:rFonts w:ascii="Palatino Linotype" w:hAnsi="Palatino Linotype"/>
          <w:b/>
          <w:lang w:val="es-ES_tradnl"/>
        </w:rPr>
        <w:t>EVA ABAID YAPUR</w:t>
      </w:r>
      <w:r w:rsidR="00457BB8" w:rsidRPr="00D90416">
        <w:rPr>
          <w:rFonts w:ascii="Palatino Linotype" w:hAnsi="Palatino Linotype"/>
        </w:rPr>
        <w:t>,</w:t>
      </w:r>
      <w:r w:rsidR="00457BB8" w:rsidRPr="00D90416">
        <w:rPr>
          <w:rFonts w:ascii="Palatino Linotype" w:hAnsi="Palatino Linotype"/>
          <w:lang w:val="es-ES_tradnl"/>
        </w:rPr>
        <w:t xml:space="preserve"> a efecto de decretar su admisión o desechamiento.</w:t>
      </w:r>
    </w:p>
    <w:p w14:paraId="2564FA1A" w14:textId="3BBF0B91" w:rsidR="00457BB8" w:rsidRPr="00D90416" w:rsidRDefault="00457BB8" w:rsidP="00D06EB3">
      <w:pPr>
        <w:pStyle w:val="Piedepgina"/>
        <w:spacing w:before="100" w:beforeAutospacing="1" w:after="100" w:afterAutospacing="1" w:line="360" w:lineRule="auto"/>
        <w:contextualSpacing/>
        <w:jc w:val="both"/>
        <w:rPr>
          <w:rFonts w:ascii="Palatino Linotype" w:hAnsi="Palatino Linotype" w:cs="Arial"/>
        </w:rPr>
      </w:pPr>
      <w:r w:rsidRPr="00D90416">
        <w:rPr>
          <w:rFonts w:ascii="Palatino Linotype" w:hAnsi="Palatino Linotype" w:cs="Arial"/>
          <w:b/>
          <w:sz w:val="28"/>
        </w:rPr>
        <w:t>V</w:t>
      </w:r>
      <w:r w:rsidR="0004209E" w:rsidRPr="00D90416">
        <w:rPr>
          <w:rFonts w:ascii="Palatino Linotype" w:hAnsi="Palatino Linotype" w:cs="Arial"/>
          <w:b/>
          <w:sz w:val="28"/>
        </w:rPr>
        <w:t>I</w:t>
      </w:r>
      <w:r w:rsidRPr="00D90416">
        <w:rPr>
          <w:rFonts w:ascii="Palatino Linotype" w:hAnsi="Palatino Linotype" w:cs="Arial"/>
          <w:b/>
          <w:sz w:val="28"/>
        </w:rPr>
        <w:t xml:space="preserve">. </w:t>
      </w:r>
      <w:r w:rsidRPr="00D90416">
        <w:rPr>
          <w:rFonts w:ascii="Palatino Linotype" w:hAnsi="Palatino Linotype" w:cs="Arial"/>
        </w:rPr>
        <w:t>De las constancias del expediente electrónico del</w:t>
      </w:r>
      <w:r w:rsidRPr="00D90416">
        <w:rPr>
          <w:rFonts w:ascii="Palatino Linotype" w:hAnsi="Palatino Linotype" w:cs="Arial"/>
          <w:b/>
        </w:rPr>
        <w:t xml:space="preserve"> SAIMEX</w:t>
      </w:r>
      <w:r w:rsidRPr="00D90416">
        <w:rPr>
          <w:rFonts w:ascii="Palatino Linotype" w:hAnsi="Palatino Linotype" w:cs="Arial"/>
        </w:rPr>
        <w:t xml:space="preserve">, se advierte que en fecha </w:t>
      </w:r>
      <w:r w:rsidR="007D4F99" w:rsidRPr="00D90416">
        <w:rPr>
          <w:rFonts w:ascii="Palatino Linotype" w:hAnsi="Palatino Linotype"/>
        </w:rPr>
        <w:t>veintidós de enero</w:t>
      </w:r>
      <w:r w:rsidR="007D4F99" w:rsidRPr="00D90416">
        <w:rPr>
          <w:rFonts w:ascii="Palatino Linotype" w:hAnsi="Palatino Linotype" w:cs="Arial"/>
        </w:rPr>
        <w:t xml:space="preserve"> de dos mil veintiuno</w:t>
      </w:r>
      <w:r w:rsidRPr="00D90416">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90416">
        <w:rPr>
          <w:rFonts w:ascii="Palatino Linotype" w:hAnsi="Palatino Linotype" w:cs="Arial"/>
          <w:b/>
        </w:rPr>
        <w:t xml:space="preserve">EL SUJETO OBLIGADO </w:t>
      </w:r>
      <w:r w:rsidRPr="00D90416">
        <w:rPr>
          <w:rFonts w:ascii="Palatino Linotype" w:hAnsi="Palatino Linotype" w:cs="Arial"/>
        </w:rPr>
        <w:t>rindiera su</w:t>
      </w:r>
      <w:r w:rsidRPr="00D90416">
        <w:rPr>
          <w:rFonts w:ascii="Palatino Linotype" w:hAnsi="Palatino Linotype" w:cs="Arial"/>
          <w:b/>
        </w:rPr>
        <w:t xml:space="preserve"> </w:t>
      </w:r>
      <w:r w:rsidRPr="00D90416">
        <w:rPr>
          <w:rFonts w:ascii="Palatino Linotype" w:hAnsi="Palatino Linotype" w:cs="Arial"/>
        </w:rPr>
        <w:t>Informe Justificado.</w:t>
      </w:r>
    </w:p>
    <w:p w14:paraId="55A1B168" w14:textId="610E651D" w:rsidR="00457BB8" w:rsidRPr="00D90416" w:rsidRDefault="00457BB8" w:rsidP="00D06EB3">
      <w:pPr>
        <w:spacing w:before="100" w:beforeAutospacing="1" w:after="100" w:afterAutospacing="1" w:line="360" w:lineRule="auto"/>
        <w:contextualSpacing/>
        <w:jc w:val="both"/>
        <w:rPr>
          <w:rFonts w:ascii="Palatino Linotype" w:hAnsi="Palatino Linotype" w:cs="Arial"/>
          <w:i/>
          <w:sz w:val="22"/>
          <w:szCs w:val="22"/>
          <w:lang w:eastAsia="es-MX"/>
        </w:rPr>
      </w:pPr>
      <w:r w:rsidRPr="00D90416">
        <w:rPr>
          <w:rFonts w:ascii="Palatino Linotype" w:eastAsia="Arial Unicode MS" w:hAnsi="Palatino Linotype" w:cs="Arial"/>
          <w:b/>
          <w:sz w:val="28"/>
          <w:szCs w:val="28"/>
        </w:rPr>
        <w:t>V</w:t>
      </w:r>
      <w:r w:rsidR="0004209E" w:rsidRPr="00D90416">
        <w:rPr>
          <w:rFonts w:ascii="Palatino Linotype" w:eastAsia="Arial Unicode MS" w:hAnsi="Palatino Linotype" w:cs="Arial"/>
          <w:b/>
          <w:sz w:val="28"/>
          <w:szCs w:val="28"/>
        </w:rPr>
        <w:t>I</w:t>
      </w:r>
      <w:r w:rsidRPr="00D90416">
        <w:rPr>
          <w:rFonts w:ascii="Palatino Linotype" w:eastAsia="Arial Unicode MS" w:hAnsi="Palatino Linotype" w:cs="Arial"/>
          <w:b/>
          <w:sz w:val="28"/>
          <w:szCs w:val="28"/>
        </w:rPr>
        <w:t xml:space="preserve">I. </w:t>
      </w:r>
      <w:r w:rsidRPr="00D90416">
        <w:rPr>
          <w:rFonts w:ascii="Palatino Linotype" w:eastAsia="Arial Unicode MS" w:hAnsi="Palatino Linotype" w:cs="Arial"/>
        </w:rPr>
        <w:t xml:space="preserve">Conforme a las constancias del </w:t>
      </w:r>
      <w:r w:rsidRPr="00D90416">
        <w:rPr>
          <w:rFonts w:ascii="Palatino Linotype" w:eastAsia="Arial Unicode MS" w:hAnsi="Palatino Linotype" w:cs="Arial"/>
          <w:b/>
        </w:rPr>
        <w:t>SAIMEX</w:t>
      </w:r>
      <w:r w:rsidRPr="00D90416">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w:t>
      </w:r>
      <w:r w:rsidR="00C351AC" w:rsidRPr="00D90416">
        <w:rPr>
          <w:rFonts w:ascii="Palatino Linotype" w:eastAsia="Arial Unicode MS" w:hAnsi="Palatino Linotype" w:cs="Arial"/>
        </w:rPr>
        <w:t xml:space="preserve"> término legalmente concedido </w:t>
      </w:r>
      <w:r w:rsidR="00C351AC" w:rsidRPr="00D90416">
        <w:rPr>
          <w:rFonts w:ascii="Palatino Linotype" w:eastAsia="Arial Unicode MS" w:hAnsi="Palatino Linotype" w:cs="Arial"/>
          <w:b/>
          <w:color w:val="000000"/>
          <w:lang w:eastAsia="es-MX"/>
        </w:rPr>
        <w:t>EL SUJETO OBLIGADO</w:t>
      </w:r>
      <w:r w:rsidR="00B12F18" w:rsidRPr="00D90416">
        <w:rPr>
          <w:rFonts w:ascii="Palatino Linotype" w:eastAsia="Arial Unicode MS" w:hAnsi="Palatino Linotype" w:cs="Arial"/>
          <w:b/>
          <w:color w:val="000000"/>
          <w:lang w:eastAsia="es-MX"/>
        </w:rPr>
        <w:t xml:space="preserve"> </w:t>
      </w:r>
      <w:r w:rsidR="00B12F18" w:rsidRPr="00D90416">
        <w:rPr>
          <w:rFonts w:ascii="Palatino Linotype" w:eastAsia="Arial Unicode MS" w:hAnsi="Palatino Linotype" w:cs="Arial"/>
        </w:rPr>
        <w:t>fue omiso en rendir su informe justificado</w:t>
      </w:r>
      <w:r w:rsidR="00B24AD5" w:rsidRPr="00D90416">
        <w:rPr>
          <w:rFonts w:ascii="Palatino Linotype" w:eastAsia="Arial Unicode MS" w:hAnsi="Palatino Linotype" w:cs="Arial"/>
        </w:rPr>
        <w:t>;</w:t>
      </w:r>
      <w:r w:rsidR="00B24AD5" w:rsidRPr="00D90416">
        <w:rPr>
          <w:rFonts w:ascii="Palatino Linotype" w:eastAsia="Arial Unicode MS" w:hAnsi="Palatino Linotype" w:cs="Arial"/>
          <w:b/>
          <w:i/>
        </w:rPr>
        <w:t xml:space="preserve"> </w:t>
      </w:r>
      <w:r w:rsidR="00C351AC" w:rsidRPr="00D90416">
        <w:rPr>
          <w:rFonts w:ascii="Palatino Linotype" w:eastAsia="Arial Unicode MS" w:hAnsi="Palatino Linotype" w:cs="Arial"/>
        </w:rPr>
        <w:t xml:space="preserve">por su parte </w:t>
      </w:r>
      <w:r w:rsidR="001278F8" w:rsidRPr="00D90416">
        <w:rPr>
          <w:rFonts w:ascii="Palatino Linotype" w:eastAsia="Arial Unicode MS" w:hAnsi="Palatino Linotype" w:cs="Arial"/>
          <w:b/>
        </w:rPr>
        <w:t>LA</w:t>
      </w:r>
      <w:r w:rsidR="00C351AC" w:rsidRPr="00D90416">
        <w:rPr>
          <w:rFonts w:ascii="Palatino Linotype" w:eastAsia="Arial Unicode MS" w:hAnsi="Palatino Linotype" w:cs="Arial"/>
          <w:b/>
        </w:rPr>
        <w:t xml:space="preserve"> RECURRENTE </w:t>
      </w:r>
      <w:r w:rsidR="00C351AC" w:rsidRPr="00D90416">
        <w:rPr>
          <w:rFonts w:ascii="Palatino Linotype" w:eastAsia="Arial Unicode MS" w:hAnsi="Palatino Linotype" w:cs="Arial"/>
        </w:rPr>
        <w:t>no</w:t>
      </w:r>
      <w:r w:rsidRPr="00D90416">
        <w:rPr>
          <w:rFonts w:ascii="Palatino Linotype" w:eastAsia="Arial Unicode MS" w:hAnsi="Palatino Linotype" w:cs="Arial"/>
        </w:rPr>
        <w:t xml:space="preserve"> realizó manifestación alguna, ni p</w:t>
      </w:r>
      <w:r w:rsidR="001C0774" w:rsidRPr="00D90416">
        <w:rPr>
          <w:rFonts w:ascii="Palatino Linotype" w:eastAsia="Arial Unicode MS" w:hAnsi="Palatino Linotype" w:cs="Arial"/>
        </w:rPr>
        <w:t>resentó p</w:t>
      </w:r>
      <w:r w:rsidR="00C351AC" w:rsidRPr="00D90416">
        <w:rPr>
          <w:rFonts w:ascii="Palatino Linotype" w:eastAsia="Arial Unicode MS" w:hAnsi="Palatino Linotype" w:cs="Arial"/>
        </w:rPr>
        <w:t>ruebas o alegatos como se muestra a continuación:</w:t>
      </w:r>
    </w:p>
    <w:p w14:paraId="66D8C9E3" w14:textId="4476FC04" w:rsidR="00DC489E" w:rsidRPr="00D90416" w:rsidRDefault="00DC489E" w:rsidP="00D06EB3">
      <w:pPr>
        <w:spacing w:before="100" w:beforeAutospacing="1" w:after="100" w:afterAutospacing="1" w:line="360" w:lineRule="auto"/>
        <w:contextualSpacing/>
        <w:jc w:val="both"/>
        <w:rPr>
          <w:rFonts w:ascii="Palatino Linotype" w:hAnsi="Palatino Linotype" w:cs="Arial"/>
        </w:rPr>
      </w:pPr>
    </w:p>
    <w:p w14:paraId="23AEFF72" w14:textId="6BF75BB6" w:rsidR="00B12F18" w:rsidRPr="00D90416" w:rsidRDefault="00DE1628" w:rsidP="00D06EB3">
      <w:pPr>
        <w:spacing w:before="100" w:beforeAutospacing="1" w:after="100" w:afterAutospacing="1" w:line="360" w:lineRule="auto"/>
        <w:contextualSpacing/>
        <w:jc w:val="both"/>
        <w:rPr>
          <w:rFonts w:ascii="Palatino Linotype" w:hAnsi="Palatino Linotype"/>
          <w:noProof/>
          <w:lang w:eastAsia="es-MX"/>
        </w:rPr>
      </w:pPr>
      <w:r w:rsidRPr="00D90416">
        <w:rPr>
          <w:rFonts w:ascii="Palatino Linotype" w:hAnsi="Palatino Linotype"/>
          <w:noProof/>
          <w:lang w:eastAsia="es-MX"/>
        </w:rPr>
        <w:drawing>
          <wp:inline distT="0" distB="0" distL="0" distR="0" wp14:anchorId="50F93C31" wp14:editId="4B2119E9">
            <wp:extent cx="5772150" cy="1943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3" t="33327" r="19088" b="38901"/>
                    <a:stretch/>
                  </pic:blipFill>
                  <pic:spPr bwMode="auto">
                    <a:xfrm>
                      <a:off x="0" y="0"/>
                      <a:ext cx="5772150" cy="1943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CEBC88" w14:textId="77777777" w:rsidR="00A72EBC" w:rsidRPr="00D90416" w:rsidRDefault="00A72EBC" w:rsidP="00D06EB3">
      <w:pPr>
        <w:spacing w:before="100" w:beforeAutospacing="1" w:after="100" w:afterAutospacing="1" w:line="360" w:lineRule="auto"/>
        <w:contextualSpacing/>
        <w:jc w:val="both"/>
        <w:rPr>
          <w:rFonts w:ascii="Palatino Linotype" w:hAnsi="Palatino Linotype" w:cs="Arial"/>
        </w:rPr>
      </w:pPr>
    </w:p>
    <w:p w14:paraId="09BC394C" w14:textId="3FA1F954" w:rsidR="00457BB8" w:rsidRPr="00D90416" w:rsidRDefault="00457BB8" w:rsidP="00D06EB3">
      <w:pPr>
        <w:spacing w:before="100" w:beforeAutospacing="1" w:after="100" w:afterAutospacing="1" w:line="360" w:lineRule="auto"/>
        <w:contextualSpacing/>
        <w:jc w:val="both"/>
        <w:rPr>
          <w:rFonts w:ascii="Palatino Linotype" w:hAnsi="Palatino Linotype" w:cs="Arial"/>
        </w:rPr>
      </w:pPr>
      <w:r w:rsidRPr="00D90416">
        <w:rPr>
          <w:rFonts w:ascii="Palatino Linotype" w:hAnsi="Palatino Linotype"/>
          <w:b/>
          <w:sz w:val="28"/>
          <w:szCs w:val="28"/>
        </w:rPr>
        <w:t>VI</w:t>
      </w:r>
      <w:r w:rsidR="0004209E" w:rsidRPr="00D90416">
        <w:rPr>
          <w:rFonts w:ascii="Palatino Linotype" w:hAnsi="Palatino Linotype"/>
          <w:b/>
          <w:sz w:val="28"/>
          <w:szCs w:val="28"/>
        </w:rPr>
        <w:t>I</w:t>
      </w:r>
      <w:r w:rsidRPr="00D90416">
        <w:rPr>
          <w:rFonts w:ascii="Palatino Linotype" w:hAnsi="Palatino Linotype"/>
          <w:b/>
          <w:sz w:val="28"/>
          <w:szCs w:val="28"/>
        </w:rPr>
        <w:t xml:space="preserve">I. </w:t>
      </w:r>
      <w:r w:rsidRPr="00D90416">
        <w:rPr>
          <w:rFonts w:ascii="Palatino Linotype" w:hAnsi="Palatino Linotype" w:cs="Arial"/>
        </w:rPr>
        <w:t xml:space="preserve">En fecha </w:t>
      </w:r>
      <w:r w:rsidR="00A72EBC" w:rsidRPr="00D90416">
        <w:rPr>
          <w:rFonts w:ascii="Palatino Linotype" w:hAnsi="Palatino Linotype" w:cs="Arial"/>
        </w:rPr>
        <w:t>veinti</w:t>
      </w:r>
      <w:r w:rsidR="00DE1628" w:rsidRPr="00D90416">
        <w:rPr>
          <w:rFonts w:ascii="Palatino Linotype" w:hAnsi="Palatino Linotype" w:cs="Arial"/>
        </w:rPr>
        <w:t xml:space="preserve">trés de febrero </w:t>
      </w:r>
      <w:r w:rsidR="003C25BF" w:rsidRPr="00D90416">
        <w:rPr>
          <w:rFonts w:ascii="Palatino Linotype" w:hAnsi="Palatino Linotype" w:cs="Arial"/>
        </w:rPr>
        <w:t>de dos mil veintiuno</w:t>
      </w:r>
      <w:r w:rsidRPr="00D90416">
        <w:rPr>
          <w:rFonts w:ascii="Palatino Linotype" w:hAnsi="Palatino Linotype" w:cs="Arial"/>
        </w:rPr>
        <w:t>, la Comisionada Ponente acordó el cierre de instrucción, así como la remisión del mismo a efecto de ser resuelto, de conformidad con lo establecido en el artículo 185</w:t>
      </w:r>
      <w:r w:rsidR="00E97E87" w:rsidRPr="00D90416">
        <w:rPr>
          <w:rFonts w:ascii="Palatino Linotype" w:hAnsi="Palatino Linotype" w:cs="Arial"/>
        </w:rPr>
        <w:t>,</w:t>
      </w:r>
      <w:r w:rsidRPr="00D90416">
        <w:rPr>
          <w:rFonts w:ascii="Palatino Linotype" w:hAnsi="Palatino Linotype" w:cs="Arial"/>
        </w:rPr>
        <w:t xml:space="preserve"> fracción VIII de la Ley de Transparencia y Acceso a la Información Pública del E</w:t>
      </w:r>
      <w:r w:rsidR="00454813" w:rsidRPr="00D90416">
        <w:rPr>
          <w:rFonts w:ascii="Palatino Linotype" w:hAnsi="Palatino Linotype" w:cs="Arial"/>
        </w:rPr>
        <w:t>stado de México y Municipios.</w:t>
      </w:r>
    </w:p>
    <w:p w14:paraId="228AE04A" w14:textId="77777777" w:rsidR="006B65D9" w:rsidRPr="00D90416" w:rsidRDefault="006B65D9" w:rsidP="00D06EB3">
      <w:pPr>
        <w:spacing w:before="100" w:beforeAutospacing="1" w:after="100" w:afterAutospacing="1" w:line="360" w:lineRule="auto"/>
        <w:contextualSpacing/>
        <w:jc w:val="both"/>
        <w:rPr>
          <w:rFonts w:ascii="Palatino Linotype" w:hAnsi="Palatino Linotype" w:cs="Arial"/>
        </w:rPr>
      </w:pPr>
    </w:p>
    <w:p w14:paraId="44CB2DCE" w14:textId="150AF0AF" w:rsidR="006B65D9" w:rsidRPr="00D90416" w:rsidRDefault="006B65D9" w:rsidP="006B65D9">
      <w:pPr>
        <w:spacing w:before="100" w:beforeAutospacing="1" w:after="100" w:afterAutospacing="1" w:line="360" w:lineRule="auto"/>
        <w:contextualSpacing/>
        <w:jc w:val="both"/>
        <w:rPr>
          <w:rFonts w:ascii="Palatino Linotype" w:hAnsi="Palatino Linotype" w:cs="Arial"/>
        </w:rPr>
      </w:pPr>
      <w:r w:rsidRPr="00D90416">
        <w:rPr>
          <w:rFonts w:ascii="Palatino Linotype" w:hAnsi="Palatino Linotype"/>
          <w:b/>
          <w:sz w:val="28"/>
          <w:szCs w:val="28"/>
        </w:rPr>
        <w:t xml:space="preserve">IX. </w:t>
      </w:r>
      <w:r w:rsidRPr="00D90416">
        <w:rPr>
          <w:rFonts w:ascii="Palatino Linotype" w:hAnsi="Palatino Linotype" w:cs="Arial"/>
        </w:rPr>
        <w:t xml:space="preserve">El </w:t>
      </w:r>
      <w:r w:rsidR="00CE3003" w:rsidRPr="00D90416">
        <w:rPr>
          <w:rFonts w:ascii="Palatino Linotype" w:hAnsi="Palatino Linotype" w:cs="Arial"/>
        </w:rPr>
        <w:t>cuatro</w:t>
      </w:r>
      <w:r w:rsidRPr="00D90416">
        <w:rPr>
          <w:rFonts w:ascii="Palatino Linotype" w:hAnsi="Palatino Linotype" w:cs="Arial"/>
        </w:rPr>
        <w:t xml:space="preserve"> de marzo de dos mil veintiuno,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14EEC6C5" w14:textId="77777777" w:rsidR="00457BB8" w:rsidRPr="00D90416" w:rsidRDefault="00457BB8" w:rsidP="00D06EB3">
      <w:pPr>
        <w:spacing w:before="100" w:beforeAutospacing="1" w:after="100" w:afterAutospacing="1"/>
        <w:contextualSpacing/>
        <w:jc w:val="both"/>
        <w:rPr>
          <w:rFonts w:ascii="Palatino Linotype" w:hAnsi="Palatino Linotype"/>
          <w:b/>
          <w:sz w:val="28"/>
          <w:szCs w:val="28"/>
        </w:rPr>
      </w:pPr>
    </w:p>
    <w:p w14:paraId="274C22D9" w14:textId="77777777" w:rsidR="00457BB8" w:rsidRPr="00D90416" w:rsidRDefault="00457BB8" w:rsidP="00D06EB3">
      <w:pPr>
        <w:spacing w:before="100" w:beforeAutospacing="1" w:after="100" w:afterAutospacing="1"/>
        <w:contextualSpacing/>
        <w:jc w:val="center"/>
        <w:rPr>
          <w:rFonts w:ascii="Palatino Linotype" w:hAnsi="Palatino Linotype"/>
          <w:b/>
          <w:bCs/>
          <w:spacing w:val="40"/>
          <w:sz w:val="28"/>
        </w:rPr>
      </w:pPr>
      <w:r w:rsidRPr="00D90416">
        <w:rPr>
          <w:rFonts w:ascii="Palatino Linotype" w:hAnsi="Palatino Linotype"/>
          <w:b/>
          <w:bCs/>
          <w:spacing w:val="40"/>
          <w:sz w:val="28"/>
        </w:rPr>
        <w:t>CONSIDERANDO</w:t>
      </w:r>
    </w:p>
    <w:p w14:paraId="2EE1A9E9" w14:textId="77777777" w:rsidR="00457BB8" w:rsidRPr="00D90416" w:rsidRDefault="00457BB8" w:rsidP="00D06EB3">
      <w:pPr>
        <w:spacing w:before="100" w:beforeAutospacing="1" w:after="100" w:afterAutospacing="1"/>
        <w:contextualSpacing/>
        <w:jc w:val="center"/>
        <w:rPr>
          <w:rFonts w:ascii="Palatino Linotype" w:hAnsi="Palatino Linotype"/>
          <w:b/>
          <w:bCs/>
          <w:spacing w:val="40"/>
          <w:sz w:val="28"/>
        </w:rPr>
      </w:pPr>
    </w:p>
    <w:p w14:paraId="73AA0EE7" w14:textId="1F798210" w:rsidR="001E1F64" w:rsidRPr="00D90416" w:rsidRDefault="00457BB8" w:rsidP="00C459E6">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90416">
        <w:rPr>
          <w:rFonts w:ascii="Palatino Linotype" w:hAnsi="Palatino Linotype"/>
          <w:b/>
          <w:sz w:val="28"/>
          <w:szCs w:val="28"/>
        </w:rPr>
        <w:t>PRIMERO</w:t>
      </w:r>
      <w:r w:rsidRPr="00D90416">
        <w:rPr>
          <w:rFonts w:ascii="Palatino Linotype" w:hAnsi="Palatino Linotype"/>
          <w:b/>
        </w:rPr>
        <w:t>.</w:t>
      </w:r>
      <w:r w:rsidRPr="00D90416">
        <w:rPr>
          <w:rFonts w:ascii="Palatino Linotype" w:hAnsi="Palatino Linotype"/>
        </w:rPr>
        <w:t xml:space="preserve"> </w:t>
      </w:r>
      <w:r w:rsidR="001E1F64" w:rsidRPr="00D90416">
        <w:rPr>
          <w:rFonts w:ascii="Palatino Linotype" w:hAnsi="Palatino Linotype"/>
          <w:b/>
        </w:rPr>
        <w:t>Competencia</w:t>
      </w:r>
      <w:r w:rsidR="001E1F64" w:rsidRPr="00D90416">
        <w:rPr>
          <w:rFonts w:ascii="Palatino Linotype" w:hAnsi="Palatino Linotype"/>
        </w:rPr>
        <w:t>.</w:t>
      </w:r>
      <w:r w:rsidR="001E1F64" w:rsidRPr="00D90416">
        <w:rPr>
          <w:rFonts w:ascii="Palatino Linotype" w:hAnsi="Palatino Linotype"/>
          <w:b/>
        </w:rPr>
        <w:t xml:space="preserve"> </w:t>
      </w:r>
      <w:r w:rsidR="001E1F64" w:rsidRPr="00D90416">
        <w:rPr>
          <w:rFonts w:ascii="Palatino Linotype" w:hAnsi="Palatino Linotype"/>
        </w:rPr>
        <w:t xml:space="preserve">Este Instituto de Transparencia, Acceso a la Información Pública y Protección de Datos Personales del Estado de México y Municipios, es </w:t>
      </w:r>
      <w:r w:rsidR="001E1F64" w:rsidRPr="00D90416">
        <w:rPr>
          <w:rFonts w:ascii="Palatino Linotype" w:hAnsi="Palatino Linotype"/>
        </w:rPr>
        <w:lastRenderedPageBreak/>
        <w:t>competente para conocer y resolver el presente recurso de revisión, conforme a lo dispuesto en los artículos 6, Apartado A de la Constitución Política de los Estados Unidos Mexicanos; 5, párrafos trigésimo</w:t>
      </w:r>
      <w:r w:rsidR="00C459E6" w:rsidRPr="00D90416">
        <w:rPr>
          <w:rFonts w:ascii="Palatino Linotype" w:hAnsi="Palatino Linotype"/>
        </w:rPr>
        <w:t xml:space="preserve">, </w:t>
      </w:r>
      <w:r w:rsidR="001E1F64" w:rsidRPr="00D90416">
        <w:rPr>
          <w:rFonts w:ascii="Palatino Linotype" w:hAnsi="Palatino Linotype"/>
        </w:rPr>
        <w:t xml:space="preserve"> trigésimo primero</w:t>
      </w:r>
      <w:r w:rsidR="00C459E6" w:rsidRPr="00D90416">
        <w:rPr>
          <w:rFonts w:ascii="Palatino Linotype" w:hAnsi="Palatino Linotype"/>
        </w:rPr>
        <w:t xml:space="preserve"> y trigésimo segundo</w:t>
      </w:r>
      <w:r w:rsidR="001E1F64" w:rsidRPr="00D90416">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D9041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E0AA19D" w14:textId="77777777" w:rsidR="001E1F64" w:rsidRPr="00D90416" w:rsidRDefault="001E1F64" w:rsidP="00C459E6">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D90416">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4BE83B4C" w:rsidR="00457BB8" w:rsidRPr="00D90416" w:rsidRDefault="00457BB8">
      <w:pPr>
        <w:spacing w:before="100" w:beforeAutospacing="1" w:after="100" w:afterAutospacing="1" w:line="360" w:lineRule="auto"/>
        <w:contextualSpacing/>
        <w:jc w:val="both"/>
        <w:rPr>
          <w:rFonts w:ascii="Palatino Linotype" w:hAnsi="Palatino Linotype" w:cs="Arial"/>
          <w:b/>
          <w:snapToGrid w:val="0"/>
        </w:rPr>
      </w:pPr>
      <w:r w:rsidRPr="00D90416">
        <w:rPr>
          <w:rFonts w:ascii="Palatino Linotype" w:hAnsi="Palatino Linotype" w:cs="Arial"/>
          <w:b/>
          <w:sz w:val="28"/>
        </w:rPr>
        <w:t>SEGUNDO</w:t>
      </w:r>
      <w:r w:rsidRPr="00D90416">
        <w:rPr>
          <w:rFonts w:ascii="Palatino Linotype" w:hAnsi="Palatino Linotype" w:cs="Arial"/>
          <w:b/>
        </w:rPr>
        <w:t xml:space="preserve">. Interés. </w:t>
      </w:r>
      <w:r w:rsidRPr="00D90416">
        <w:rPr>
          <w:rFonts w:ascii="Palatino Linotype" w:hAnsi="Palatino Linotype" w:cs="Arial"/>
          <w:bCs/>
        </w:rPr>
        <w:t xml:space="preserve">El recurso de revisión fue interpuesto por parte legítima, en atención a que se presentó por </w:t>
      </w:r>
      <w:r w:rsidR="0004209E" w:rsidRPr="00D90416">
        <w:rPr>
          <w:rFonts w:ascii="Palatino Linotype" w:hAnsi="Palatino Linotype" w:cs="Arial"/>
          <w:b/>
          <w:bCs/>
        </w:rPr>
        <w:t xml:space="preserve">EL </w:t>
      </w:r>
      <w:r w:rsidRPr="00D90416">
        <w:rPr>
          <w:rFonts w:ascii="Palatino Linotype" w:hAnsi="Palatino Linotype" w:cs="Arial"/>
          <w:b/>
          <w:bCs/>
        </w:rPr>
        <w:t>RECURRENTE,</w:t>
      </w:r>
      <w:r w:rsidRPr="00D90416">
        <w:rPr>
          <w:rFonts w:ascii="Palatino Linotype" w:hAnsi="Palatino Linotype" w:cs="Arial"/>
          <w:bCs/>
        </w:rPr>
        <w:t xml:space="preserve"> quien es la misma persona que formuló la solicitud de acceso a la información pública al </w:t>
      </w:r>
      <w:r w:rsidRPr="00D90416">
        <w:rPr>
          <w:rFonts w:ascii="Palatino Linotype" w:hAnsi="Palatino Linotype" w:cs="Arial"/>
          <w:b/>
          <w:bCs/>
        </w:rPr>
        <w:t>SUJETO OBLIGADO.</w:t>
      </w:r>
    </w:p>
    <w:p w14:paraId="4A0E6CC8" w14:textId="5A9712CE" w:rsidR="00B12F18" w:rsidRPr="00D90416" w:rsidRDefault="00457BB8">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D90416">
        <w:rPr>
          <w:rFonts w:ascii="Palatino Linotype" w:hAnsi="Palatino Linotype" w:cs="Arial"/>
          <w:b/>
          <w:sz w:val="28"/>
          <w:szCs w:val="28"/>
        </w:rPr>
        <w:t xml:space="preserve">TERCERO. </w:t>
      </w:r>
      <w:r w:rsidR="003464C1" w:rsidRPr="00D90416">
        <w:rPr>
          <w:rFonts w:ascii="Palatino Linotype" w:hAnsi="Palatino Linotype" w:cs="Arial"/>
          <w:b/>
        </w:rPr>
        <w:t>Oportunidad</w:t>
      </w:r>
      <w:r w:rsidR="00B12F18" w:rsidRPr="00D90416">
        <w:rPr>
          <w:rFonts w:ascii="Palatino Linotype" w:hAnsi="Palatino Linotype" w:cs="Arial"/>
          <w:b/>
        </w:rPr>
        <w:t>.</w:t>
      </w:r>
      <w:r w:rsidR="00B12F18" w:rsidRPr="00D90416">
        <w:rPr>
          <w:rFonts w:ascii="Palatino Linotype" w:hAnsi="Palatino Linotype" w:cs="Arial"/>
          <w:b/>
          <w:sz w:val="28"/>
          <w:szCs w:val="28"/>
        </w:rPr>
        <w:t xml:space="preserve"> </w:t>
      </w:r>
      <w:r w:rsidR="00B12F18" w:rsidRPr="00D90416">
        <w:rPr>
          <w:rFonts w:ascii="Palatino Linotype" w:hAnsi="Palatino Linotype" w:cs="Arial"/>
        </w:rPr>
        <w:t xml:space="preserve">El recurso de revisión fue interpuesto dentro del plazo de quince días hábiles contados a partir del día siguiente al en que </w:t>
      </w:r>
      <w:r w:rsidR="00B12F18" w:rsidRPr="00D90416">
        <w:rPr>
          <w:rFonts w:ascii="Palatino Linotype" w:hAnsi="Palatino Linotype" w:cs="Arial"/>
          <w:b/>
        </w:rPr>
        <w:t xml:space="preserve">EL </w:t>
      </w:r>
      <w:r w:rsidR="00B12F18" w:rsidRPr="00D90416">
        <w:rPr>
          <w:rFonts w:ascii="Palatino Linotype" w:hAnsi="Palatino Linotype" w:cs="Arial"/>
          <w:b/>
        </w:rPr>
        <w:lastRenderedPageBreak/>
        <w:t xml:space="preserve">RECURRENTE </w:t>
      </w:r>
      <w:r w:rsidR="00B12F18" w:rsidRPr="00D9041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D90416" w:rsidRDefault="00B12F18">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D90416" w:rsidRDefault="00B12F1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90416">
        <w:rPr>
          <w:rFonts w:ascii="Palatino Linotype" w:eastAsiaTheme="minorEastAsia" w:hAnsi="Palatino Linotype" w:cs="Arial"/>
          <w:b/>
          <w:i/>
          <w:sz w:val="22"/>
          <w:szCs w:val="22"/>
          <w:lang w:val="es-ES_tradnl"/>
        </w:rPr>
        <w:t>“Artículo 178.</w:t>
      </w:r>
      <w:r w:rsidRPr="00D90416">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1CD92D" w14:textId="77777777" w:rsidR="00B12F18" w:rsidRPr="00D90416" w:rsidRDefault="00B12F1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90416">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D90416" w:rsidRDefault="00B12F1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90416">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D90416">
        <w:rPr>
          <w:rFonts w:ascii="Palatino Linotype" w:eastAsiaTheme="minorEastAsia" w:hAnsi="Palatino Linotype" w:cs="Arial"/>
          <w:b/>
          <w:i/>
          <w:sz w:val="22"/>
          <w:szCs w:val="22"/>
          <w:lang w:val="es-ES_tradnl"/>
        </w:rPr>
        <w:t>”</w:t>
      </w:r>
    </w:p>
    <w:p w14:paraId="506C1044" w14:textId="77777777" w:rsidR="00B12F18" w:rsidRPr="00D90416" w:rsidRDefault="00B12F18">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4A5F9E71" w14:textId="4199AF4E" w:rsidR="00DE406F" w:rsidRPr="00D90416" w:rsidRDefault="00DE406F">
      <w:pPr>
        <w:spacing w:before="100" w:beforeAutospacing="1" w:after="100" w:afterAutospacing="1" w:line="360" w:lineRule="auto"/>
        <w:contextualSpacing/>
        <w:jc w:val="both"/>
        <w:rPr>
          <w:rFonts w:ascii="Palatino Linotype" w:hAnsi="Palatino Linotype" w:cs="Arial"/>
        </w:rPr>
      </w:pPr>
      <w:r w:rsidRPr="00D90416">
        <w:rPr>
          <w:rFonts w:ascii="Palatino Linotype" w:eastAsiaTheme="minorEastAsia" w:hAnsi="Palatino Linotype" w:cs="Arial"/>
          <w:color w:val="000000" w:themeColor="text1"/>
          <w:lang w:val="es-ES_tradnl"/>
        </w:rPr>
        <w:t xml:space="preserve">En efecto, atendiendo a que </w:t>
      </w:r>
      <w:r w:rsidRPr="00D90416">
        <w:rPr>
          <w:rFonts w:ascii="Palatino Linotype" w:eastAsiaTheme="minorEastAsia" w:hAnsi="Palatino Linotype" w:cs="Arial"/>
          <w:b/>
          <w:color w:val="000000" w:themeColor="text1"/>
          <w:lang w:val="es-ES_tradnl"/>
        </w:rPr>
        <w:t>EL SUJETO OBLIGADO</w:t>
      </w:r>
      <w:r w:rsidRPr="00D90416">
        <w:rPr>
          <w:rFonts w:ascii="Palatino Linotype" w:eastAsiaTheme="minorEastAsia" w:hAnsi="Palatino Linotype" w:cs="Arial"/>
          <w:color w:val="000000" w:themeColor="text1"/>
          <w:lang w:val="es-ES_tradnl"/>
        </w:rPr>
        <w:t xml:space="preserve"> notificó la respuesta a la solicitud de información pública el </w:t>
      </w:r>
      <w:r w:rsidRPr="00D90416">
        <w:rPr>
          <w:rFonts w:ascii="Palatino Linotype" w:eastAsiaTheme="minorEastAsia" w:hAnsi="Palatino Linotype" w:cs="Arial"/>
          <w:b/>
          <w:color w:val="000000" w:themeColor="text1"/>
          <w:lang w:val="es-ES_tradnl"/>
        </w:rPr>
        <w:t xml:space="preserve">dieciocho de diciembre de dos mil veinte; </w:t>
      </w:r>
      <w:r w:rsidRPr="00D90416">
        <w:rPr>
          <w:rFonts w:ascii="Palatino Linotype" w:hAnsi="Palatino Linotype" w:cs="Arial"/>
          <w:color w:val="000000" w:themeColor="text1"/>
        </w:rPr>
        <w:t>en consecuencia, el plazo de quince días hábiles que el artículo 178 de la ley de la materia otorga a la</w:t>
      </w:r>
      <w:r w:rsidRPr="00D90416">
        <w:rPr>
          <w:rFonts w:ascii="Palatino Linotype" w:hAnsi="Palatino Linotype" w:cs="Arial"/>
          <w:b/>
          <w:color w:val="000000" w:themeColor="text1"/>
        </w:rPr>
        <w:t xml:space="preserve"> RECURRENTE</w:t>
      </w:r>
      <w:r w:rsidRPr="00D90416">
        <w:rPr>
          <w:rFonts w:ascii="Palatino Linotype" w:hAnsi="Palatino Linotype" w:cs="Arial"/>
          <w:color w:val="000000" w:themeColor="text1"/>
        </w:rPr>
        <w:t xml:space="preserve"> para presentar el recurso de revisión, transcurrió del </w:t>
      </w:r>
      <w:r w:rsidRPr="00D90416">
        <w:rPr>
          <w:rFonts w:ascii="Palatino Linotype" w:hAnsi="Palatino Linotype" w:cs="Arial"/>
          <w:b/>
          <w:color w:val="000000" w:themeColor="text1"/>
        </w:rPr>
        <w:t>dieciocho de enero al ocho de febrero de dos mil veintiuno;</w:t>
      </w:r>
      <w:r w:rsidRPr="00D90416">
        <w:rPr>
          <w:rFonts w:ascii="Palatino Linotype" w:hAnsi="Palatino Linotype" w:cs="Arial"/>
          <w:color w:val="000000" w:themeColor="text1"/>
        </w:rPr>
        <w:t xml:space="preserve"> </w:t>
      </w:r>
      <w:r w:rsidRPr="00D90416">
        <w:rPr>
          <w:rFonts w:ascii="Palatino Linotype" w:hAnsi="Palatino Linotype" w:cs="Arial"/>
        </w:rPr>
        <w:t xml:space="preserve">sin contemplar en el cómputo los días dieciocho y diecinueve de diciembre de dos mil veinte, asimismo, veintitrés, veinticuatro, treinta y treinta y uno de enero y seis y siete de febrero de dos mil veintiuno; por corresponder a sábados y domingos, considerados como días inhábiles, en términos del artículo 3, fracción X de la </w:t>
      </w:r>
      <w:r w:rsidRPr="00D90416">
        <w:rPr>
          <w:rFonts w:ascii="Palatino Linotype" w:hAnsi="Palatino Linotype"/>
        </w:rPr>
        <w:t>Ley de Transparencia y Acceso a la Información Pública del Estado de México y Municipios,</w:t>
      </w:r>
      <w:r w:rsidRPr="00D90416">
        <w:rPr>
          <w:rFonts w:ascii="Palatino Linotype" w:hAnsi="Palatino Linotype" w:cs="Arial"/>
        </w:rPr>
        <w:t xml:space="preserve"> de conformidad con el Calendario Oficial en Materia de Transparencia, Acceso a la Información Pública y Protección de Datos Personales del Estado de México y Municipios; asimismo, del </w:t>
      </w:r>
      <w:r w:rsidRPr="00D90416">
        <w:rPr>
          <w:rFonts w:ascii="Palatino Linotype" w:hAnsi="Palatino Linotype" w:cs="Arial"/>
        </w:rPr>
        <w:lastRenderedPageBreak/>
        <w:t xml:space="preserve">veintiuno al veinticinco y del veintiocho al treinta y uno de diciembre de dos mil veinte por corresponder al periodo vacacional; </w:t>
      </w:r>
      <w:r w:rsidRPr="00D90416">
        <w:rPr>
          <w:rFonts w:ascii="Palatino Linotype" w:eastAsiaTheme="minorEastAsia" w:hAnsi="Palatino Linotype" w:cs="Arial"/>
          <w:lang w:val="es-ES_tradnl"/>
        </w:rPr>
        <w:t>así como, del siete al quince de enero de dos mil veintiuno; por ser considerados como suspensión de plazos, de conformidad con los Acuerdos de Pleno, de fecha dieciséis de diciembre de dos mil veinte; asimismo, del escrito de fecha ocho de enero de dos mil veintiuno, por el que se acordó que los días siete, ocho, once, doce, trece, catorce y quince de enero de dos mil veintiuno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w:t>
      </w:r>
    </w:p>
    <w:p w14:paraId="514E1F87" w14:textId="77777777" w:rsidR="00DE406F" w:rsidRPr="00D90416" w:rsidRDefault="00DE406F">
      <w:pPr>
        <w:spacing w:before="100" w:beforeAutospacing="1" w:after="100" w:afterAutospacing="1" w:line="360" w:lineRule="auto"/>
        <w:contextualSpacing/>
        <w:jc w:val="both"/>
        <w:rPr>
          <w:rFonts w:ascii="Palatino Linotype" w:hAnsi="Palatino Linotype" w:cs="Arial"/>
        </w:rPr>
      </w:pPr>
    </w:p>
    <w:p w14:paraId="3D1C6D03" w14:textId="28BBAC05" w:rsidR="00DE406F" w:rsidRPr="00D90416" w:rsidRDefault="00DE406F">
      <w:pPr>
        <w:spacing w:before="100" w:beforeAutospacing="1" w:after="100" w:afterAutospacing="1" w:line="360" w:lineRule="auto"/>
        <w:contextualSpacing/>
        <w:jc w:val="both"/>
        <w:rPr>
          <w:rFonts w:ascii="Palatino Linotype" w:eastAsiaTheme="minorEastAsia" w:hAnsi="Palatino Linotype" w:cs="Arial"/>
          <w:lang w:val="es-ES_tradnl"/>
        </w:rPr>
      </w:pPr>
      <w:r w:rsidRPr="00D90416">
        <w:rPr>
          <w:rFonts w:ascii="Palatino Linotype" w:eastAsiaTheme="minorEastAsia" w:hAnsi="Palatino Linotype" w:cs="Arial"/>
          <w:lang w:val="es-ES_tradnl"/>
        </w:rPr>
        <w:t>En ese tenor, si el recurso de revisión que nos ocupa, se interpuso el día</w:t>
      </w:r>
      <w:r w:rsidRPr="00D90416">
        <w:rPr>
          <w:rFonts w:ascii="Palatino Linotype" w:eastAsiaTheme="minorEastAsia" w:hAnsi="Palatino Linotype" w:cs="Arial"/>
          <w:b/>
          <w:lang w:val="es-ES_tradnl"/>
        </w:rPr>
        <w:t xml:space="preserve"> </w:t>
      </w:r>
      <w:r w:rsidR="00A508EB" w:rsidRPr="00D90416">
        <w:rPr>
          <w:rFonts w:ascii="Palatino Linotype" w:eastAsiaTheme="minorEastAsia" w:hAnsi="Palatino Linotype" w:cs="Arial"/>
          <w:b/>
          <w:lang w:val="es-ES_tradnl"/>
        </w:rPr>
        <w:t>seis de enero registrándose el once de enero de dos mil veintiuno</w:t>
      </w:r>
      <w:r w:rsidRPr="00D90416">
        <w:rPr>
          <w:rFonts w:ascii="Palatino Linotype" w:eastAsiaTheme="minorEastAsia" w:hAnsi="Palatino Linotype" w:cs="Arial"/>
          <w:b/>
          <w:lang w:val="es-ES_tradnl"/>
        </w:rPr>
        <w:t>,</w:t>
      </w:r>
      <w:r w:rsidRPr="00D90416">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51FCA118" w14:textId="77777777" w:rsidR="00E97E87" w:rsidRPr="00D90416" w:rsidRDefault="00E97E87">
      <w:pPr>
        <w:spacing w:before="100" w:beforeAutospacing="1" w:after="100" w:afterAutospacing="1" w:line="360" w:lineRule="auto"/>
        <w:contextualSpacing/>
        <w:jc w:val="both"/>
        <w:rPr>
          <w:rFonts w:ascii="Palatino Linotype" w:eastAsiaTheme="minorEastAsia" w:hAnsi="Palatino Linotype" w:cs="Arial"/>
          <w:lang w:val="es-ES_tradnl"/>
        </w:rPr>
      </w:pPr>
    </w:p>
    <w:p w14:paraId="7E7B8605" w14:textId="77777777" w:rsidR="00DE406F" w:rsidRPr="00D90416" w:rsidRDefault="002622B8">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lang w:val="es-ES"/>
        </w:rPr>
      </w:pPr>
      <w:r w:rsidRPr="00D90416">
        <w:rPr>
          <w:rFonts w:ascii="Palatino Linotype" w:hAnsi="Palatino Linotype"/>
          <w:b/>
          <w:sz w:val="28"/>
          <w:szCs w:val="20"/>
          <w:lang w:val="es-ES_tradnl"/>
        </w:rPr>
        <w:t xml:space="preserve">CUARTO. </w:t>
      </w:r>
      <w:r w:rsidR="00DE406F" w:rsidRPr="00D90416">
        <w:rPr>
          <w:rFonts w:ascii="Palatino Linotype" w:hAnsi="Palatino Linotype"/>
          <w:b/>
          <w:color w:val="000000" w:themeColor="text1"/>
        </w:rPr>
        <w:t xml:space="preserve">Procedibilidad. </w:t>
      </w:r>
      <w:r w:rsidR="00DE406F" w:rsidRPr="00D90416">
        <w:rPr>
          <w:rFonts w:ascii="Palatino Linotype" w:hAnsi="Palatino Linotype" w:cs="Arial"/>
          <w:color w:val="000000" w:themeColor="text1"/>
          <w:lang w:val="es-ES"/>
        </w:rPr>
        <w:t xml:space="preserve">Esta Ponencia considera importante abordar el análisis de los requisitos de procedibilidad del recurso de revisión, así el artículo 180 de la </w:t>
      </w:r>
      <w:r w:rsidR="00DE406F" w:rsidRPr="00D90416">
        <w:rPr>
          <w:rFonts w:ascii="Palatino Linotype" w:hAnsi="Palatino Linotype" w:cs="Arial"/>
          <w:color w:val="000000" w:themeColor="text1"/>
          <w:lang w:val="es-ES" w:eastAsia="es-MX"/>
        </w:rPr>
        <w:lastRenderedPageBreak/>
        <w:t xml:space="preserve">Ley de Transparencia y Acceso a la </w:t>
      </w:r>
      <w:r w:rsidR="00DE406F" w:rsidRPr="00D90416">
        <w:rPr>
          <w:rFonts w:ascii="Palatino Linotype" w:hAnsi="Palatino Linotype" w:cs="Arial"/>
          <w:color w:val="000000" w:themeColor="text1"/>
          <w:lang w:val="es-ES"/>
        </w:rPr>
        <w:t>Información</w:t>
      </w:r>
      <w:r w:rsidR="00DE406F" w:rsidRPr="00D90416">
        <w:rPr>
          <w:rFonts w:ascii="Palatino Linotype" w:hAnsi="Palatino Linotype" w:cs="Arial"/>
          <w:color w:val="000000" w:themeColor="text1"/>
          <w:lang w:val="es-ES" w:eastAsia="es-MX"/>
        </w:rPr>
        <w:t xml:space="preserve"> Pública del Estado de México y Municipios, que </w:t>
      </w:r>
      <w:r w:rsidR="00DE406F" w:rsidRPr="00D90416">
        <w:rPr>
          <w:rFonts w:ascii="Palatino Linotype" w:hAnsi="Palatino Linotype" w:cs="Arial"/>
          <w:color w:val="000000" w:themeColor="text1"/>
          <w:lang w:val="es-ES"/>
        </w:rPr>
        <w:t>establece lo siguiente:</w:t>
      </w:r>
    </w:p>
    <w:p w14:paraId="63D15E82" w14:textId="77777777" w:rsidR="00DE406F" w:rsidRPr="00D90416" w:rsidRDefault="00DE406F">
      <w:pPr>
        <w:autoSpaceDE w:val="0"/>
        <w:autoSpaceDN w:val="0"/>
        <w:adjustRightInd w:val="0"/>
        <w:spacing w:before="100" w:beforeAutospacing="1" w:after="100" w:afterAutospacing="1"/>
        <w:ind w:right="49"/>
        <w:contextualSpacing/>
        <w:jc w:val="both"/>
        <w:rPr>
          <w:rFonts w:ascii="Palatino Linotype" w:hAnsi="Palatino Linotype" w:cs="Arial"/>
          <w:color w:val="000000" w:themeColor="text1"/>
          <w:lang w:val="es-ES"/>
        </w:rPr>
      </w:pPr>
    </w:p>
    <w:p w14:paraId="72238242"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lang w:val="es-ES"/>
        </w:rPr>
        <w:t xml:space="preserve">“Artículo 180. </w:t>
      </w:r>
      <w:r w:rsidRPr="00D90416">
        <w:rPr>
          <w:rFonts w:ascii="Palatino Linotype" w:hAnsi="Palatino Linotype"/>
          <w:i/>
          <w:color w:val="000000" w:themeColor="text1"/>
          <w:sz w:val="22"/>
          <w:szCs w:val="22"/>
          <w:lang w:val="es-ES"/>
        </w:rPr>
        <w:t xml:space="preserve">El </w:t>
      </w:r>
      <w:r w:rsidRPr="00D90416">
        <w:rPr>
          <w:rFonts w:ascii="Palatino Linotype" w:hAnsi="Palatino Linotype" w:cs="Arial"/>
          <w:i/>
          <w:color w:val="000000" w:themeColor="text1"/>
          <w:sz w:val="22"/>
          <w:szCs w:val="22"/>
          <w:lang w:val="es-ES"/>
        </w:rPr>
        <w:t>recurso</w:t>
      </w:r>
      <w:r w:rsidRPr="00D90416">
        <w:rPr>
          <w:rFonts w:ascii="Palatino Linotype" w:hAnsi="Palatino Linotype"/>
          <w:i/>
          <w:color w:val="000000" w:themeColor="text1"/>
          <w:sz w:val="22"/>
          <w:szCs w:val="22"/>
          <w:lang w:val="es-ES"/>
        </w:rPr>
        <w:t xml:space="preserve"> </w:t>
      </w:r>
      <w:r w:rsidRPr="00D90416">
        <w:rPr>
          <w:rFonts w:ascii="Palatino Linotype" w:hAnsi="Palatino Linotype" w:cs="Arial"/>
          <w:i/>
          <w:color w:val="000000" w:themeColor="text1"/>
          <w:sz w:val="22"/>
          <w:szCs w:val="22"/>
          <w:lang w:val="es-ES" w:eastAsia="es-MX"/>
        </w:rPr>
        <w:t>de</w:t>
      </w:r>
      <w:r w:rsidRPr="00D90416">
        <w:rPr>
          <w:rFonts w:ascii="Palatino Linotype" w:hAnsi="Palatino Linotype"/>
          <w:i/>
          <w:color w:val="000000" w:themeColor="text1"/>
          <w:sz w:val="22"/>
          <w:szCs w:val="22"/>
          <w:lang w:val="es-ES"/>
        </w:rPr>
        <w:t xml:space="preserve"> revisión contendrá:</w:t>
      </w:r>
      <w:r w:rsidRPr="00D90416">
        <w:rPr>
          <w:rFonts w:ascii="Palatino Linotype" w:hAnsi="Palatino Linotype"/>
          <w:b/>
          <w:i/>
          <w:color w:val="000000" w:themeColor="text1"/>
          <w:sz w:val="22"/>
          <w:szCs w:val="22"/>
          <w:lang w:val="es-ES"/>
        </w:rPr>
        <w:t xml:space="preserve"> </w:t>
      </w:r>
    </w:p>
    <w:p w14:paraId="5749006E"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lang w:val="es-ES"/>
        </w:rPr>
        <w:t xml:space="preserve">I. </w:t>
      </w:r>
      <w:r w:rsidRPr="00D90416">
        <w:rPr>
          <w:rFonts w:ascii="Palatino Linotype" w:hAnsi="Palatino Linotype"/>
          <w:i/>
          <w:color w:val="000000" w:themeColor="text1"/>
          <w:sz w:val="22"/>
          <w:szCs w:val="22"/>
          <w:lang w:val="es-ES"/>
        </w:rPr>
        <w:t xml:space="preserve">El sujeto obligado ante </w:t>
      </w:r>
      <w:r w:rsidRPr="00D90416">
        <w:rPr>
          <w:rFonts w:ascii="Palatino Linotype" w:hAnsi="Palatino Linotype" w:cs="Arial"/>
          <w:i/>
          <w:color w:val="000000" w:themeColor="text1"/>
          <w:sz w:val="22"/>
          <w:szCs w:val="22"/>
          <w:lang w:val="es-ES"/>
        </w:rPr>
        <w:t>la</w:t>
      </w:r>
      <w:r w:rsidRPr="00D90416">
        <w:rPr>
          <w:rFonts w:ascii="Palatino Linotype" w:hAnsi="Palatino Linotype"/>
          <w:i/>
          <w:color w:val="000000" w:themeColor="text1"/>
          <w:sz w:val="22"/>
          <w:szCs w:val="22"/>
          <w:lang w:val="es-ES"/>
        </w:rPr>
        <w:t xml:space="preserve"> cual </w:t>
      </w:r>
      <w:r w:rsidRPr="00D90416">
        <w:rPr>
          <w:rFonts w:ascii="Palatino Linotype" w:hAnsi="Palatino Linotype" w:cs="Arial"/>
          <w:i/>
          <w:color w:val="000000" w:themeColor="text1"/>
          <w:sz w:val="22"/>
          <w:szCs w:val="22"/>
          <w:lang w:val="es-ES" w:eastAsia="es-MX"/>
        </w:rPr>
        <w:t>se</w:t>
      </w:r>
      <w:r w:rsidRPr="00D90416">
        <w:rPr>
          <w:rFonts w:ascii="Palatino Linotype" w:hAnsi="Palatino Linotype"/>
          <w:i/>
          <w:color w:val="000000" w:themeColor="text1"/>
          <w:sz w:val="22"/>
          <w:szCs w:val="22"/>
          <w:lang w:val="es-ES"/>
        </w:rPr>
        <w:t xml:space="preserve"> presentó la solicitud;</w:t>
      </w:r>
      <w:r w:rsidRPr="00D90416">
        <w:rPr>
          <w:rFonts w:ascii="Palatino Linotype" w:hAnsi="Palatino Linotype"/>
          <w:b/>
          <w:i/>
          <w:color w:val="000000" w:themeColor="text1"/>
          <w:sz w:val="22"/>
          <w:szCs w:val="22"/>
          <w:lang w:val="es-ES"/>
        </w:rPr>
        <w:t xml:space="preserve"> </w:t>
      </w:r>
    </w:p>
    <w:p w14:paraId="26A26FE0"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lang w:val="es-ES"/>
        </w:rPr>
        <w:t xml:space="preserve">II. </w:t>
      </w:r>
      <w:r w:rsidRPr="00D90416">
        <w:rPr>
          <w:rFonts w:ascii="Palatino Linotype" w:hAnsi="Palatino Linotype"/>
          <w:b/>
          <w:i/>
          <w:color w:val="000000" w:themeColor="text1"/>
          <w:sz w:val="22"/>
          <w:szCs w:val="22"/>
          <w:u w:val="single"/>
          <w:lang w:val="es-ES"/>
        </w:rPr>
        <w:t xml:space="preserve">El nombre del solicitante </w:t>
      </w:r>
      <w:r w:rsidRPr="00D90416">
        <w:rPr>
          <w:rFonts w:ascii="Palatino Linotype" w:hAnsi="Palatino Linotype" w:cs="Arial"/>
          <w:b/>
          <w:i/>
          <w:color w:val="000000" w:themeColor="text1"/>
          <w:sz w:val="22"/>
          <w:szCs w:val="22"/>
          <w:u w:val="single"/>
          <w:lang w:val="es-ES" w:eastAsia="es-MX"/>
        </w:rPr>
        <w:t>que</w:t>
      </w:r>
      <w:r w:rsidRPr="00D90416">
        <w:rPr>
          <w:rFonts w:ascii="Palatino Linotype" w:hAnsi="Palatino Linotype"/>
          <w:b/>
          <w:i/>
          <w:color w:val="000000" w:themeColor="text1"/>
          <w:sz w:val="22"/>
          <w:szCs w:val="22"/>
          <w:u w:val="single"/>
          <w:lang w:val="es-ES"/>
        </w:rPr>
        <w:t xml:space="preserve"> recurre </w:t>
      </w:r>
      <w:r w:rsidRPr="00D90416">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D90416">
        <w:rPr>
          <w:rFonts w:ascii="Palatino Linotype" w:hAnsi="Palatino Linotype"/>
          <w:b/>
          <w:i/>
          <w:color w:val="000000" w:themeColor="text1"/>
          <w:sz w:val="22"/>
          <w:szCs w:val="22"/>
          <w:lang w:val="es-ES"/>
        </w:rPr>
        <w:t xml:space="preserve"> </w:t>
      </w:r>
    </w:p>
    <w:p w14:paraId="40AABE24"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lang w:val="es-ES"/>
        </w:rPr>
        <w:t xml:space="preserve">III. </w:t>
      </w:r>
      <w:r w:rsidRPr="00D90416">
        <w:rPr>
          <w:rFonts w:ascii="Palatino Linotype" w:hAnsi="Palatino Linotype"/>
          <w:i/>
          <w:color w:val="000000" w:themeColor="text1"/>
          <w:sz w:val="22"/>
          <w:szCs w:val="22"/>
          <w:lang w:val="es-ES"/>
        </w:rPr>
        <w:t xml:space="preserve">El número de folio de </w:t>
      </w:r>
      <w:r w:rsidRPr="00D90416">
        <w:rPr>
          <w:rFonts w:ascii="Palatino Linotype" w:hAnsi="Palatino Linotype" w:cs="Arial"/>
          <w:i/>
          <w:color w:val="000000" w:themeColor="text1"/>
          <w:sz w:val="22"/>
          <w:szCs w:val="22"/>
          <w:lang w:val="es-ES" w:eastAsia="es-MX"/>
        </w:rPr>
        <w:t>respuesta</w:t>
      </w:r>
      <w:r w:rsidRPr="00D90416">
        <w:rPr>
          <w:rFonts w:ascii="Palatino Linotype" w:hAnsi="Palatino Linotype"/>
          <w:i/>
          <w:color w:val="000000" w:themeColor="text1"/>
          <w:sz w:val="22"/>
          <w:szCs w:val="22"/>
          <w:lang w:val="es-ES"/>
        </w:rPr>
        <w:t xml:space="preserve"> de la solicitud de acceso; </w:t>
      </w:r>
    </w:p>
    <w:p w14:paraId="714D35C7"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lang w:val="es-ES"/>
        </w:rPr>
        <w:t xml:space="preserve">IV. </w:t>
      </w:r>
      <w:r w:rsidRPr="00D90416">
        <w:rPr>
          <w:rFonts w:ascii="Palatino Linotype" w:hAnsi="Palatino Linotype"/>
          <w:i/>
          <w:color w:val="000000" w:themeColor="text1"/>
          <w:sz w:val="22"/>
          <w:szCs w:val="22"/>
          <w:lang w:val="es-ES"/>
        </w:rPr>
        <w:t xml:space="preserve">La fecha en que fue </w:t>
      </w:r>
      <w:r w:rsidRPr="00D90416">
        <w:rPr>
          <w:rFonts w:ascii="Palatino Linotype" w:hAnsi="Palatino Linotype" w:cs="Arial"/>
          <w:i/>
          <w:color w:val="000000" w:themeColor="text1"/>
          <w:sz w:val="22"/>
          <w:szCs w:val="22"/>
          <w:lang w:val="es-ES" w:eastAsia="es-MX"/>
        </w:rPr>
        <w:t>notificada</w:t>
      </w:r>
      <w:r w:rsidRPr="00D90416">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D90416">
        <w:rPr>
          <w:rFonts w:ascii="Palatino Linotype" w:hAnsi="Palatino Linotype"/>
          <w:b/>
          <w:i/>
          <w:color w:val="000000" w:themeColor="text1"/>
          <w:sz w:val="22"/>
          <w:szCs w:val="22"/>
          <w:lang w:val="es-ES"/>
        </w:rPr>
        <w:t xml:space="preserve"> </w:t>
      </w:r>
    </w:p>
    <w:p w14:paraId="3A15172B"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lang w:val="es-ES"/>
        </w:rPr>
        <w:t xml:space="preserve">V. </w:t>
      </w:r>
      <w:r w:rsidRPr="00D90416">
        <w:rPr>
          <w:rFonts w:ascii="Palatino Linotype" w:hAnsi="Palatino Linotype"/>
          <w:i/>
          <w:color w:val="000000" w:themeColor="text1"/>
          <w:sz w:val="22"/>
          <w:szCs w:val="22"/>
          <w:lang w:val="es-ES"/>
        </w:rPr>
        <w:t xml:space="preserve">El acto que se </w:t>
      </w:r>
      <w:r w:rsidRPr="00D90416">
        <w:rPr>
          <w:rFonts w:ascii="Palatino Linotype" w:hAnsi="Palatino Linotype" w:cs="Arial"/>
          <w:i/>
          <w:color w:val="000000" w:themeColor="text1"/>
          <w:sz w:val="22"/>
          <w:szCs w:val="22"/>
          <w:lang w:val="es-ES" w:eastAsia="es-MX"/>
        </w:rPr>
        <w:t>recurre</w:t>
      </w:r>
      <w:r w:rsidRPr="00D90416">
        <w:rPr>
          <w:rFonts w:ascii="Palatino Linotype" w:hAnsi="Palatino Linotype"/>
          <w:i/>
          <w:color w:val="000000" w:themeColor="text1"/>
          <w:sz w:val="22"/>
          <w:szCs w:val="22"/>
          <w:lang w:val="es-ES"/>
        </w:rPr>
        <w:t>;</w:t>
      </w:r>
      <w:r w:rsidRPr="00D90416">
        <w:rPr>
          <w:rFonts w:ascii="Palatino Linotype" w:hAnsi="Palatino Linotype"/>
          <w:b/>
          <w:i/>
          <w:color w:val="000000" w:themeColor="text1"/>
          <w:sz w:val="22"/>
          <w:szCs w:val="22"/>
          <w:lang w:val="es-ES"/>
        </w:rPr>
        <w:t xml:space="preserve"> </w:t>
      </w:r>
    </w:p>
    <w:p w14:paraId="56269A78"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lang w:val="es-ES"/>
        </w:rPr>
        <w:t xml:space="preserve">VI. </w:t>
      </w:r>
      <w:r w:rsidRPr="00D90416">
        <w:rPr>
          <w:rFonts w:ascii="Palatino Linotype" w:hAnsi="Palatino Linotype"/>
          <w:i/>
          <w:color w:val="000000" w:themeColor="text1"/>
          <w:sz w:val="22"/>
          <w:szCs w:val="22"/>
          <w:lang w:val="es-ES"/>
        </w:rPr>
        <w:t xml:space="preserve">Las razones o </w:t>
      </w:r>
      <w:r w:rsidRPr="00D90416">
        <w:rPr>
          <w:rFonts w:ascii="Palatino Linotype" w:hAnsi="Palatino Linotype" w:cs="Arial"/>
          <w:i/>
          <w:color w:val="000000" w:themeColor="text1"/>
          <w:sz w:val="22"/>
          <w:szCs w:val="22"/>
          <w:lang w:val="es-ES" w:eastAsia="es-MX"/>
        </w:rPr>
        <w:t>motivos</w:t>
      </w:r>
      <w:r w:rsidRPr="00D90416">
        <w:rPr>
          <w:rFonts w:ascii="Palatino Linotype" w:hAnsi="Palatino Linotype"/>
          <w:i/>
          <w:color w:val="000000" w:themeColor="text1"/>
          <w:sz w:val="22"/>
          <w:szCs w:val="22"/>
          <w:lang w:val="es-ES"/>
        </w:rPr>
        <w:t xml:space="preserve"> de inconformidad;</w:t>
      </w:r>
      <w:r w:rsidRPr="00D90416">
        <w:rPr>
          <w:rFonts w:ascii="Palatino Linotype" w:hAnsi="Palatino Linotype"/>
          <w:b/>
          <w:i/>
          <w:color w:val="000000" w:themeColor="text1"/>
          <w:sz w:val="22"/>
          <w:szCs w:val="22"/>
          <w:lang w:val="es-ES"/>
        </w:rPr>
        <w:t xml:space="preserve"> </w:t>
      </w:r>
    </w:p>
    <w:p w14:paraId="2200E33C"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lang w:val="es-ES"/>
        </w:rPr>
        <w:t xml:space="preserve">VII. </w:t>
      </w:r>
      <w:r w:rsidRPr="00D90416">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D90416">
        <w:rPr>
          <w:rFonts w:ascii="Palatino Linotype" w:hAnsi="Palatino Linotype"/>
          <w:b/>
          <w:i/>
          <w:color w:val="000000" w:themeColor="text1"/>
          <w:sz w:val="22"/>
          <w:szCs w:val="22"/>
          <w:lang w:val="es-ES"/>
        </w:rPr>
        <w:t xml:space="preserve"> </w:t>
      </w:r>
    </w:p>
    <w:p w14:paraId="171A2F05"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b/>
          <w:i/>
          <w:color w:val="000000" w:themeColor="text1"/>
          <w:sz w:val="22"/>
          <w:szCs w:val="22"/>
          <w:lang w:val="es-ES"/>
        </w:rPr>
        <w:t xml:space="preserve">VIII. </w:t>
      </w:r>
      <w:r w:rsidRPr="00D90416">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628A8B76"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781513FE"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5BACE737"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u w:val="single"/>
          <w:lang w:val="es-ES"/>
        </w:rPr>
        <w:t xml:space="preserve">En caso de </w:t>
      </w:r>
      <w:r w:rsidRPr="00D90416">
        <w:rPr>
          <w:rFonts w:ascii="Palatino Linotype" w:hAnsi="Palatino Linotype" w:cs="Arial"/>
          <w:b/>
          <w:i/>
          <w:color w:val="000000" w:themeColor="text1"/>
          <w:sz w:val="22"/>
          <w:szCs w:val="22"/>
          <w:u w:val="single"/>
          <w:lang w:val="es-ES" w:eastAsia="es-MX"/>
        </w:rPr>
        <w:t>que</w:t>
      </w:r>
      <w:r w:rsidRPr="00D90416">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D90416">
        <w:rPr>
          <w:rFonts w:ascii="Palatino Linotype" w:hAnsi="Palatino Linotype"/>
          <w:i/>
          <w:color w:val="000000" w:themeColor="text1"/>
          <w:sz w:val="22"/>
          <w:szCs w:val="22"/>
          <w:lang w:val="es-ES"/>
        </w:rPr>
        <w:t>, IV, VII y VIII.</w:t>
      </w:r>
      <w:r w:rsidRPr="00D90416">
        <w:rPr>
          <w:rFonts w:ascii="Palatino Linotype" w:hAnsi="Palatino Linotype"/>
          <w:b/>
          <w:i/>
          <w:color w:val="000000" w:themeColor="text1"/>
          <w:sz w:val="22"/>
          <w:szCs w:val="22"/>
          <w:lang w:val="es-ES"/>
        </w:rPr>
        <w:t>”</w:t>
      </w:r>
    </w:p>
    <w:p w14:paraId="132F1135"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i/>
          <w:color w:val="000000" w:themeColor="text1"/>
          <w:sz w:val="22"/>
          <w:szCs w:val="22"/>
          <w:lang w:val="es-ES"/>
        </w:rPr>
        <w:t>(Énfasis añadido)</w:t>
      </w:r>
    </w:p>
    <w:p w14:paraId="0FB3EB22"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p>
    <w:p w14:paraId="045038C5" w14:textId="77777777" w:rsidR="00DE406F" w:rsidRPr="00D90416" w:rsidRDefault="00DE406F">
      <w:pPr>
        <w:spacing w:before="100" w:beforeAutospacing="1" w:after="100" w:afterAutospacing="1" w:line="360" w:lineRule="auto"/>
        <w:contextualSpacing/>
        <w:jc w:val="both"/>
        <w:rPr>
          <w:rFonts w:ascii="Palatino Linotype" w:hAnsi="Palatino Linotype"/>
          <w:b/>
          <w:color w:val="000000" w:themeColor="text1"/>
          <w:lang w:val="es-ES"/>
        </w:rPr>
      </w:pPr>
      <w:r w:rsidRPr="00D90416">
        <w:rPr>
          <w:rFonts w:ascii="Palatino Linotype" w:hAnsi="Palatino Linotype"/>
          <w:color w:val="000000" w:themeColor="text1"/>
          <w:lang w:val="es-ES"/>
        </w:rPr>
        <w:t xml:space="preserve">En principio, de una interpretación del artículo transcrito se observan los requisitos que </w:t>
      </w:r>
      <w:r w:rsidRPr="00D90416">
        <w:rPr>
          <w:rFonts w:ascii="Palatino Linotype" w:hAnsi="Palatino Linotype" w:cs="Arial"/>
          <w:color w:val="000000" w:themeColor="text1"/>
          <w:lang w:val="es-ES"/>
        </w:rPr>
        <w:t>deberán</w:t>
      </w:r>
      <w:r w:rsidRPr="00D90416">
        <w:rPr>
          <w:rFonts w:ascii="Palatino Linotype" w:hAnsi="Palatino Linotype"/>
          <w:color w:val="000000" w:themeColor="text1"/>
          <w:lang w:val="es-ES"/>
        </w:rPr>
        <w:t xml:space="preserve"> </w:t>
      </w:r>
      <w:r w:rsidRPr="00D90416">
        <w:rPr>
          <w:rFonts w:ascii="Palatino Linotype" w:hAnsi="Palatino Linotype" w:cs="Arial"/>
          <w:color w:val="000000" w:themeColor="text1"/>
          <w:lang w:val="es-ES"/>
        </w:rPr>
        <w:t>contener</w:t>
      </w:r>
      <w:r w:rsidRPr="00D90416">
        <w:rPr>
          <w:rFonts w:ascii="Palatino Linotype" w:hAnsi="Palatino Linotype"/>
          <w:color w:val="000000" w:themeColor="text1"/>
          <w:lang w:val="es-ES"/>
        </w:rPr>
        <w:t xml:space="preserve"> los recursos de revisión; sobre el particular, de la revisión del expediente electrónico del </w:t>
      </w:r>
      <w:r w:rsidRPr="00D90416">
        <w:rPr>
          <w:rFonts w:ascii="Palatino Linotype" w:hAnsi="Palatino Linotype"/>
          <w:b/>
          <w:color w:val="000000" w:themeColor="text1"/>
          <w:lang w:val="es-ES"/>
        </w:rPr>
        <w:t>SAIMEX</w:t>
      </w:r>
      <w:r w:rsidRPr="00D90416">
        <w:rPr>
          <w:rFonts w:ascii="Palatino Linotype" w:hAnsi="Palatino Linotype"/>
          <w:color w:val="000000" w:themeColor="text1"/>
          <w:lang w:val="es-ES"/>
        </w:rPr>
        <w:t xml:space="preserve"> se desprende que la parte solicitante y ahora </w:t>
      </w:r>
      <w:r w:rsidRPr="00D90416">
        <w:rPr>
          <w:rFonts w:ascii="Palatino Linotype" w:hAnsi="Palatino Linotype"/>
          <w:b/>
          <w:color w:val="000000" w:themeColor="text1"/>
          <w:lang w:val="es-ES"/>
        </w:rPr>
        <w:t>RECURRENTE</w:t>
      </w:r>
      <w:r w:rsidRPr="00D90416">
        <w:rPr>
          <w:rFonts w:ascii="Palatino Linotype" w:hAnsi="Palatino Linotype"/>
          <w:color w:val="000000" w:themeColor="text1"/>
          <w:lang w:val="es-ES"/>
        </w:rPr>
        <w:t xml:space="preserve">, en ejercicio de su derecho de acceso a la información pública, no proporcionó su nombre para que </w:t>
      </w:r>
      <w:r w:rsidRPr="00D90416">
        <w:rPr>
          <w:rFonts w:ascii="Palatino Linotype" w:hAnsi="Palatino Linotype" w:cs="Arial"/>
          <w:color w:val="000000" w:themeColor="text1"/>
          <w:lang w:val="es-ES"/>
        </w:rPr>
        <w:t>sea</w:t>
      </w:r>
      <w:r w:rsidRPr="00D90416">
        <w:rPr>
          <w:rFonts w:ascii="Palatino Linotype" w:hAnsi="Palatino Linotype"/>
          <w:color w:val="000000" w:themeColor="text1"/>
          <w:lang w:val="es-ES"/>
        </w:rPr>
        <w:t xml:space="preserve"> identificado, por lo que no se tiene certeza sobre </w:t>
      </w:r>
      <w:r w:rsidRPr="00D90416">
        <w:rPr>
          <w:rFonts w:ascii="Palatino Linotype" w:hAnsi="Palatino Linotype"/>
          <w:color w:val="000000" w:themeColor="text1"/>
          <w:lang w:val="es-ES"/>
        </w:rPr>
        <w:lastRenderedPageBreak/>
        <w:t xml:space="preserve">su identidad, lo que en estricto sentido, provoca que </w:t>
      </w:r>
      <w:r w:rsidRPr="00D90416">
        <w:rPr>
          <w:rFonts w:ascii="Palatino Linotype" w:hAnsi="Palatino Linotype" w:cs="Arial"/>
          <w:color w:val="000000" w:themeColor="text1"/>
          <w:lang w:val="es-ES"/>
        </w:rPr>
        <w:t>no</w:t>
      </w:r>
      <w:r w:rsidRPr="00D90416">
        <w:rPr>
          <w:rFonts w:ascii="Palatino Linotype" w:hAnsi="Palatino Linotype"/>
          <w:color w:val="000000" w:themeColor="text1"/>
          <w:lang w:val="es-ES"/>
        </w:rPr>
        <w:t xml:space="preserve"> se colmen los requisitos establecidos en el citado artículo 180 de la Ley de Transparencia.</w:t>
      </w:r>
    </w:p>
    <w:p w14:paraId="149E80A3"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p>
    <w:p w14:paraId="1FB9A0FE" w14:textId="77777777" w:rsidR="00DE406F" w:rsidRPr="00D90416" w:rsidRDefault="00DE406F">
      <w:pPr>
        <w:spacing w:before="100" w:beforeAutospacing="1" w:after="100" w:afterAutospacing="1" w:line="360" w:lineRule="auto"/>
        <w:contextualSpacing/>
        <w:jc w:val="both"/>
        <w:rPr>
          <w:rFonts w:ascii="Palatino Linotype" w:hAnsi="Palatino Linotype" w:cs="Arial"/>
          <w:color w:val="000000" w:themeColor="text1"/>
          <w:lang w:val="es-ES"/>
        </w:rPr>
      </w:pPr>
      <w:r w:rsidRPr="00D90416">
        <w:rPr>
          <w:rFonts w:ascii="Palatino Linotype" w:hAnsi="Palatino Linotype"/>
          <w:color w:val="000000" w:themeColor="text1"/>
          <w:lang w:val="es-ES"/>
        </w:rPr>
        <w:t xml:space="preserve">Empero lo anterior, debe destacarse que el artículo 15 de </w:t>
      </w:r>
      <w:r w:rsidRPr="00D90416">
        <w:rPr>
          <w:rFonts w:ascii="Palatino Linotype" w:hAnsi="Palatino Linotype" w:cs="Arial"/>
          <w:color w:val="000000" w:themeColor="text1"/>
          <w:lang w:val="es-ES" w:eastAsia="es-MX"/>
        </w:rPr>
        <w:t xml:space="preserve">Ley de Transparencia y Acceso a la </w:t>
      </w:r>
      <w:r w:rsidRPr="00D90416">
        <w:rPr>
          <w:rFonts w:ascii="Palatino Linotype" w:hAnsi="Palatino Linotype" w:cs="Arial"/>
          <w:color w:val="000000" w:themeColor="text1"/>
          <w:lang w:val="es-ES"/>
        </w:rPr>
        <w:t>Información</w:t>
      </w:r>
      <w:r w:rsidRPr="00D90416">
        <w:rPr>
          <w:rFonts w:ascii="Palatino Linotype" w:hAnsi="Palatino Linotype" w:cs="Arial"/>
          <w:color w:val="000000" w:themeColor="text1"/>
          <w:lang w:val="es-ES" w:eastAsia="es-MX"/>
        </w:rPr>
        <w:t xml:space="preserve"> Pública del Estado de México y Municipios </w:t>
      </w:r>
      <w:r w:rsidRPr="00D90416">
        <w:rPr>
          <w:rFonts w:ascii="Palatino Linotype" w:hAnsi="Palatino Linotype" w:cs="Arial"/>
          <w:iCs/>
          <w:color w:val="000000" w:themeColor="text1"/>
          <w:lang w:val="es-ES"/>
        </w:rPr>
        <w:t xml:space="preserve">prevé que, </w:t>
      </w:r>
      <w:r w:rsidRPr="00D90416">
        <w:rPr>
          <w:rFonts w:ascii="Palatino Linotype" w:hAnsi="Palatino Linotype"/>
          <w:color w:val="000000" w:themeColor="text1"/>
          <w:lang w:val="es-ES"/>
        </w:rPr>
        <w:t xml:space="preserve">toda persona tendrá acceso a la información </w:t>
      </w:r>
      <w:r w:rsidRPr="00D90416">
        <w:rPr>
          <w:rFonts w:ascii="Palatino Linotype" w:hAnsi="Palatino Linotype" w:cs="Arial"/>
          <w:color w:val="000000" w:themeColor="text1"/>
          <w:lang w:val="es-ES"/>
        </w:rPr>
        <w:t xml:space="preserve">sin necesidad de acreditar interés alguno o justificar su utilización, de lo que se infiere que para el </w:t>
      </w:r>
      <w:r w:rsidRPr="00D90416">
        <w:rPr>
          <w:rFonts w:ascii="Palatino Linotype" w:hAnsi="Palatino Linotype"/>
          <w:color w:val="000000" w:themeColor="text1"/>
          <w:lang w:val="es-ES"/>
        </w:rPr>
        <w:t>ejercicio</w:t>
      </w:r>
      <w:r w:rsidRPr="00D90416">
        <w:rPr>
          <w:rFonts w:ascii="Palatino Linotype" w:hAnsi="Palatino Linotype" w:cs="Arial"/>
          <w:color w:val="000000" w:themeColor="text1"/>
          <w:lang w:val="es-ES"/>
        </w:rPr>
        <w:t xml:space="preserve"> del derecho de acceso a la información pública, </w:t>
      </w:r>
      <w:r w:rsidRPr="00D90416">
        <w:rPr>
          <w:rFonts w:ascii="Palatino Linotype" w:hAnsi="Palatino Linotype" w:cs="Arial"/>
          <w:b/>
          <w:color w:val="000000" w:themeColor="text1"/>
          <w:u w:val="single"/>
          <w:lang w:val="es-ES"/>
        </w:rPr>
        <w:t xml:space="preserve">el nombre no es un requisito </w:t>
      </w:r>
      <w:r w:rsidRPr="00D90416">
        <w:rPr>
          <w:rFonts w:ascii="Palatino Linotype" w:hAnsi="Palatino Linotype" w:cs="Arial"/>
          <w:b/>
          <w:i/>
          <w:color w:val="000000" w:themeColor="text1"/>
          <w:u w:val="single"/>
          <w:lang w:val="es-ES"/>
        </w:rPr>
        <w:t>sine qua non</w:t>
      </w:r>
      <w:r w:rsidRPr="00D90416">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F61F775"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p>
    <w:p w14:paraId="5C5F0C68"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r w:rsidRPr="00D90416">
        <w:rPr>
          <w:rFonts w:ascii="Palatino Linotype" w:hAnsi="Palatino Linotype"/>
          <w:color w:val="000000" w:themeColor="text1"/>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56BE7DE" w14:textId="77777777" w:rsidR="00DE406F" w:rsidRPr="00D90416" w:rsidRDefault="00DE406F">
      <w:pPr>
        <w:spacing w:before="100" w:beforeAutospacing="1" w:after="100" w:afterAutospacing="1"/>
        <w:contextualSpacing/>
        <w:jc w:val="both"/>
        <w:rPr>
          <w:rFonts w:ascii="Palatino Linotype" w:hAnsi="Palatino Linotype"/>
          <w:color w:val="000000" w:themeColor="text1"/>
          <w:lang w:val="es-ES"/>
        </w:rPr>
      </w:pPr>
    </w:p>
    <w:p w14:paraId="57AB13AD" w14:textId="77777777" w:rsidR="00DE406F" w:rsidRPr="00D90416" w:rsidRDefault="00DE406F">
      <w:pPr>
        <w:tabs>
          <w:tab w:val="left" w:pos="851"/>
        </w:tabs>
        <w:spacing w:before="100" w:beforeAutospacing="1" w:after="100" w:afterAutospacing="1"/>
        <w:ind w:left="851" w:right="901"/>
        <w:contextualSpacing/>
        <w:jc w:val="center"/>
        <w:rPr>
          <w:rFonts w:ascii="Palatino Linotype" w:hAnsi="Palatino Linotype" w:cs="Arial"/>
          <w:b/>
          <w:i/>
          <w:color w:val="000000" w:themeColor="text1"/>
          <w:sz w:val="22"/>
          <w:szCs w:val="22"/>
          <w:lang w:val="es-ES"/>
        </w:rPr>
      </w:pPr>
      <w:r w:rsidRPr="00D90416">
        <w:rPr>
          <w:rFonts w:ascii="Palatino Linotype" w:hAnsi="Palatino Linotype" w:cs="Arial"/>
          <w:b/>
          <w:i/>
          <w:color w:val="000000" w:themeColor="text1"/>
          <w:sz w:val="22"/>
          <w:szCs w:val="22"/>
          <w:lang w:val="es-ES"/>
        </w:rPr>
        <w:t>Constitución Política de los Estados Unidos Mexicanos</w:t>
      </w:r>
    </w:p>
    <w:p w14:paraId="591EC07E"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b/>
          <w:i/>
          <w:color w:val="000000" w:themeColor="text1"/>
          <w:sz w:val="22"/>
          <w:szCs w:val="22"/>
          <w:lang w:val="es-ES"/>
        </w:rPr>
        <w:t>“Artículo 6o.</w:t>
      </w:r>
      <w:r w:rsidRPr="00D90416">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w:t>
      </w:r>
      <w:r w:rsidRPr="00D90416">
        <w:rPr>
          <w:rFonts w:ascii="Palatino Linotype" w:hAnsi="Palatino Linotype" w:cs="Arial"/>
          <w:i/>
          <w:color w:val="000000" w:themeColor="text1"/>
          <w:sz w:val="22"/>
          <w:szCs w:val="22"/>
          <w:lang w:val="es-ES"/>
        </w:rPr>
        <w:lastRenderedPageBreak/>
        <w:t xml:space="preserve">los derechos de terceros, provoque algún delito, o perturbe el orden público; el derecho de réplica será ejercido en los términos dispuestos por la ley. </w:t>
      </w:r>
      <w:r w:rsidRPr="00D90416">
        <w:rPr>
          <w:rFonts w:ascii="Palatino Linotype" w:hAnsi="Palatino Linotype" w:cs="Arial"/>
          <w:b/>
          <w:i/>
          <w:color w:val="000000" w:themeColor="text1"/>
          <w:sz w:val="22"/>
          <w:szCs w:val="22"/>
          <w:lang w:val="es-ES"/>
        </w:rPr>
        <w:t>El derecho a la información será garantizado por el Estado.</w:t>
      </w:r>
      <w:r w:rsidRPr="00D90416">
        <w:rPr>
          <w:rFonts w:ascii="Palatino Linotype" w:hAnsi="Palatino Linotype" w:cs="Arial"/>
          <w:i/>
          <w:color w:val="000000" w:themeColor="text1"/>
          <w:sz w:val="22"/>
          <w:szCs w:val="22"/>
          <w:lang w:val="es-ES"/>
        </w:rPr>
        <w:t xml:space="preserve"> </w:t>
      </w:r>
    </w:p>
    <w:p w14:paraId="0BCB8A27"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14:paraId="1A7FAE9F"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i/>
          <w:color w:val="000000" w:themeColor="text1"/>
          <w:sz w:val="22"/>
          <w:szCs w:val="22"/>
          <w:lang w:val="es-ES"/>
        </w:rPr>
        <w:t>Para efectos de lo dispuesto en el presente artículo se observará lo siguiente:</w:t>
      </w:r>
    </w:p>
    <w:p w14:paraId="2F5AC2EF"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47F51501"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u w:val="single"/>
          <w:lang w:val="es-ES"/>
        </w:rPr>
      </w:pPr>
      <w:r w:rsidRPr="00D90416">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0339A76"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76B96533"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u w:val="single"/>
          <w:lang w:val="es-ES"/>
        </w:rPr>
      </w:pPr>
      <w:r w:rsidRPr="00D90416">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14:paraId="416C488B"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7227CF70"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u w:val="single"/>
          <w:lang w:val="es-ES"/>
        </w:rPr>
      </w:pPr>
      <w:r w:rsidRPr="00D90416">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C4DFECF"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u w:val="single"/>
          <w:lang w:val="es-ES"/>
        </w:rPr>
      </w:pPr>
      <w:r w:rsidRPr="00D90416">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5735469B"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31E28871"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i/>
          <w:color w:val="000000" w:themeColor="text1"/>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A99329D"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i/>
          <w:color w:val="000000" w:themeColor="text1"/>
          <w:sz w:val="22"/>
          <w:szCs w:val="22"/>
          <w:lang w:val="es-ES"/>
        </w:rPr>
        <w:t>…</w:t>
      </w:r>
    </w:p>
    <w:p w14:paraId="42378987"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r w:rsidRPr="00D90416">
        <w:rPr>
          <w:rFonts w:ascii="Palatino Linotype" w:hAnsi="Palatino Linotype" w:cs="Arial"/>
          <w:i/>
          <w:color w:val="000000" w:themeColor="text1"/>
          <w:sz w:val="22"/>
          <w:szCs w:val="22"/>
          <w:u w:val="single"/>
          <w:lang w:val="es-ES"/>
        </w:rPr>
        <w:t>La ley establecerá aquella información que se considere reservada o confidencial.</w:t>
      </w:r>
      <w:r w:rsidRPr="00D90416">
        <w:rPr>
          <w:rFonts w:ascii="Palatino Linotype" w:hAnsi="Palatino Linotype" w:cs="Arial"/>
          <w:b/>
          <w:i/>
          <w:color w:val="000000" w:themeColor="text1"/>
          <w:sz w:val="22"/>
          <w:szCs w:val="22"/>
          <w:lang w:val="es-ES"/>
        </w:rPr>
        <w:t>”</w:t>
      </w:r>
      <w:r w:rsidRPr="00D90416">
        <w:rPr>
          <w:rFonts w:ascii="Palatino Linotype" w:hAnsi="Palatino Linotype" w:cs="Arial"/>
          <w:i/>
          <w:color w:val="000000" w:themeColor="text1"/>
          <w:sz w:val="22"/>
          <w:szCs w:val="22"/>
          <w:lang w:eastAsia="es-MX"/>
        </w:rPr>
        <w:t xml:space="preserve"> </w:t>
      </w:r>
    </w:p>
    <w:p w14:paraId="67A3C75F"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eastAsia="es-MX"/>
        </w:rPr>
      </w:pPr>
    </w:p>
    <w:p w14:paraId="112484B8" w14:textId="77777777" w:rsidR="00DE406F" w:rsidRPr="00D90416" w:rsidRDefault="00DE406F">
      <w:pPr>
        <w:tabs>
          <w:tab w:val="left" w:pos="851"/>
        </w:tabs>
        <w:spacing w:before="100" w:beforeAutospacing="1" w:after="100" w:afterAutospacing="1"/>
        <w:ind w:left="851" w:right="901"/>
        <w:contextualSpacing/>
        <w:jc w:val="center"/>
        <w:rPr>
          <w:rFonts w:ascii="Palatino Linotype" w:hAnsi="Palatino Linotype" w:cs="Arial"/>
          <w:b/>
          <w:i/>
          <w:color w:val="000000" w:themeColor="text1"/>
          <w:sz w:val="22"/>
          <w:szCs w:val="22"/>
          <w:lang w:val="es-ES"/>
        </w:rPr>
      </w:pPr>
      <w:r w:rsidRPr="00D90416">
        <w:rPr>
          <w:rFonts w:ascii="Palatino Linotype" w:hAnsi="Palatino Linotype" w:cs="Arial"/>
          <w:b/>
          <w:i/>
          <w:color w:val="000000" w:themeColor="text1"/>
          <w:sz w:val="22"/>
          <w:szCs w:val="22"/>
          <w:lang w:val="es-ES"/>
        </w:rPr>
        <w:t>Constitución Política del Estado Libre y Soberano de México</w:t>
      </w:r>
    </w:p>
    <w:p w14:paraId="41044E53" w14:textId="77777777" w:rsidR="00DE406F" w:rsidRPr="00D90416" w:rsidRDefault="00DE406F">
      <w:pPr>
        <w:tabs>
          <w:tab w:val="left" w:pos="851"/>
        </w:tabs>
        <w:spacing w:before="100" w:beforeAutospacing="1" w:after="100" w:afterAutospacing="1"/>
        <w:ind w:left="851" w:right="901"/>
        <w:contextualSpacing/>
        <w:jc w:val="center"/>
        <w:rPr>
          <w:rFonts w:ascii="Palatino Linotype" w:hAnsi="Palatino Linotype" w:cs="Arial"/>
          <w:b/>
          <w:i/>
          <w:color w:val="000000" w:themeColor="text1"/>
          <w:sz w:val="22"/>
          <w:szCs w:val="22"/>
          <w:lang w:val="es-ES"/>
        </w:rPr>
      </w:pPr>
    </w:p>
    <w:p w14:paraId="5D3DAAEE"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lang w:val="es-ES"/>
        </w:rPr>
      </w:pPr>
      <w:r w:rsidRPr="00D90416">
        <w:rPr>
          <w:rFonts w:ascii="Palatino Linotype" w:hAnsi="Palatino Linotype" w:cs="Arial"/>
          <w:b/>
          <w:i/>
          <w:color w:val="000000" w:themeColor="text1"/>
          <w:sz w:val="22"/>
          <w:szCs w:val="22"/>
          <w:lang w:val="es-ES"/>
        </w:rPr>
        <w:t xml:space="preserve">“Artículo 5.  … </w:t>
      </w:r>
    </w:p>
    <w:p w14:paraId="21D35211"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14:paraId="43001557"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53F8929"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i/>
          <w:color w:val="000000" w:themeColor="text1"/>
          <w:sz w:val="22"/>
          <w:szCs w:val="22"/>
          <w:lang w:val="es-ES"/>
        </w:rPr>
        <w:t xml:space="preserve">Este derecho se regirá por los principios y bases siguientes: </w:t>
      </w:r>
    </w:p>
    <w:p w14:paraId="217DF2F1"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90416">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7DDC391"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b/>
          <w:i/>
          <w:color w:val="000000" w:themeColor="text1"/>
          <w:sz w:val="22"/>
          <w:szCs w:val="22"/>
          <w:lang w:val="es-ES"/>
        </w:rPr>
        <w:t>II.</w:t>
      </w:r>
      <w:r w:rsidRPr="00D90416">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11A47E7A"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b/>
          <w:i/>
          <w:color w:val="000000" w:themeColor="text1"/>
          <w:sz w:val="22"/>
          <w:szCs w:val="22"/>
          <w:lang w:val="es-ES"/>
        </w:rPr>
        <w:lastRenderedPageBreak/>
        <w:t>III. Toda persona, sin necesidad de acreditar interés alguno o justificar su utilización, tendrá acceso gratuito a la información pública, a sus datos personales o a la rectificación de éstos.</w:t>
      </w:r>
      <w:r w:rsidRPr="00D90416">
        <w:rPr>
          <w:rFonts w:ascii="Palatino Linotype" w:hAnsi="Palatino Linotype"/>
          <w:i/>
          <w:color w:val="000000" w:themeColor="text1"/>
          <w:sz w:val="22"/>
          <w:szCs w:val="22"/>
          <w:lang w:val="es-ES"/>
        </w:rPr>
        <w:t xml:space="preserve"> </w:t>
      </w:r>
    </w:p>
    <w:p w14:paraId="6E94B7E7"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r w:rsidRPr="00D90416">
        <w:rPr>
          <w:rFonts w:ascii="Palatino Linotype" w:hAnsi="Palatino Linotype"/>
          <w:b/>
          <w:i/>
          <w:color w:val="000000" w:themeColor="text1"/>
          <w:sz w:val="22"/>
          <w:szCs w:val="22"/>
          <w:lang w:val="es-ES"/>
        </w:rPr>
        <w:t>IV.</w:t>
      </w:r>
      <w:r w:rsidRPr="00D90416">
        <w:rPr>
          <w:rFonts w:ascii="Palatino Linotype" w:hAnsi="Palatino Linotype"/>
          <w:i/>
          <w:color w:val="000000" w:themeColor="text1"/>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5A6011DA"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b/>
          <w:i/>
          <w:color w:val="000000" w:themeColor="text1"/>
          <w:sz w:val="22"/>
          <w:szCs w:val="22"/>
          <w:lang w:val="es-ES"/>
        </w:rPr>
      </w:pPr>
      <w:r w:rsidRPr="00D90416">
        <w:rPr>
          <w:rFonts w:ascii="Palatino Linotype" w:hAnsi="Palatino Linotype"/>
          <w:b/>
          <w:i/>
          <w:color w:val="000000" w:themeColor="text1"/>
          <w:sz w:val="22"/>
          <w:szCs w:val="22"/>
          <w:lang w:val="es-ES"/>
        </w:rPr>
        <w:t>V.</w:t>
      </w:r>
      <w:r w:rsidRPr="00D90416">
        <w:rPr>
          <w:rFonts w:ascii="Palatino Linotype" w:hAnsi="Palatino Linotype"/>
          <w:i/>
          <w:color w:val="000000" w:themeColor="text1"/>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D90416">
        <w:rPr>
          <w:rFonts w:ascii="Palatino Linotype" w:hAnsi="Palatino Linotype"/>
          <w:b/>
          <w:i/>
          <w:color w:val="000000" w:themeColor="text1"/>
          <w:sz w:val="22"/>
          <w:szCs w:val="22"/>
          <w:lang w:val="es-ES"/>
        </w:rPr>
        <w:t>”</w:t>
      </w:r>
    </w:p>
    <w:p w14:paraId="3299B8A1"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i/>
          <w:color w:val="000000" w:themeColor="text1"/>
          <w:sz w:val="22"/>
          <w:szCs w:val="22"/>
          <w:lang w:val="es-ES"/>
        </w:rPr>
      </w:pPr>
    </w:p>
    <w:p w14:paraId="4E4CC98F"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olor w:val="000000" w:themeColor="text1"/>
          <w:sz w:val="22"/>
          <w:szCs w:val="22"/>
          <w:lang w:val="es-ES"/>
        </w:rPr>
      </w:pPr>
      <w:r w:rsidRPr="00D90416">
        <w:rPr>
          <w:rFonts w:ascii="Palatino Linotype" w:hAnsi="Palatino Linotype"/>
          <w:color w:val="000000" w:themeColor="text1"/>
          <w:sz w:val="22"/>
          <w:szCs w:val="22"/>
          <w:lang w:val="es-ES"/>
        </w:rPr>
        <w:t>(Énfasis añadido)</w:t>
      </w:r>
    </w:p>
    <w:p w14:paraId="72DD6151"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olor w:val="000000" w:themeColor="text1"/>
          <w:sz w:val="22"/>
          <w:szCs w:val="22"/>
          <w:lang w:val="es-ES"/>
        </w:rPr>
      </w:pPr>
    </w:p>
    <w:p w14:paraId="31EB4F9F"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r w:rsidRPr="00D90416">
        <w:rPr>
          <w:rFonts w:ascii="Palatino Linotype" w:hAnsi="Palatino Linotype"/>
          <w:color w:val="000000" w:themeColor="text1"/>
          <w:lang w:val="es-ES"/>
        </w:rPr>
        <w:t>Por otra parte, del contenido del artículo 1 de la Constitución Política de los Estados Unidos Mexicanos, se destaca lo siguiente:</w:t>
      </w:r>
    </w:p>
    <w:p w14:paraId="2B5A4F85" w14:textId="77777777" w:rsidR="00DE406F" w:rsidRPr="00D90416" w:rsidRDefault="00DE406F">
      <w:pPr>
        <w:spacing w:before="100" w:beforeAutospacing="1" w:after="100" w:afterAutospacing="1"/>
        <w:contextualSpacing/>
        <w:jc w:val="both"/>
        <w:rPr>
          <w:rFonts w:ascii="Palatino Linotype" w:hAnsi="Palatino Linotype"/>
          <w:color w:val="000000" w:themeColor="text1"/>
          <w:lang w:val="es-ES"/>
        </w:rPr>
      </w:pPr>
    </w:p>
    <w:p w14:paraId="42A9631B"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b/>
          <w:i/>
          <w:color w:val="000000" w:themeColor="text1"/>
          <w:sz w:val="22"/>
          <w:szCs w:val="22"/>
          <w:lang w:val="es-ES"/>
        </w:rPr>
        <w:t>“Artículo 1o</w:t>
      </w:r>
      <w:r w:rsidRPr="00D90416">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4BC8B7"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b/>
          <w:i/>
          <w:color w:val="000000" w:themeColor="text1"/>
          <w:sz w:val="22"/>
          <w:szCs w:val="22"/>
          <w:lang w:val="es-ES"/>
        </w:rPr>
      </w:pPr>
      <w:r w:rsidRPr="00D90416">
        <w:rPr>
          <w:rFonts w:ascii="Palatino Linotype" w:hAnsi="Palatino Linotype" w:cs="Arial"/>
          <w:b/>
          <w:i/>
          <w:color w:val="000000" w:themeColor="text1"/>
          <w:sz w:val="22"/>
          <w:szCs w:val="22"/>
          <w:u w:val="single"/>
          <w:lang w:val="es-ES"/>
        </w:rPr>
        <w:t>Las normas relativas a los derechos humanos se interpretarán</w:t>
      </w:r>
      <w:r w:rsidRPr="00D90416">
        <w:rPr>
          <w:rFonts w:ascii="Palatino Linotype" w:hAnsi="Palatino Linotype" w:cs="Arial"/>
          <w:i/>
          <w:color w:val="000000" w:themeColor="text1"/>
          <w:sz w:val="22"/>
          <w:szCs w:val="22"/>
          <w:lang w:val="es-ES"/>
        </w:rPr>
        <w:t xml:space="preserve"> de conformidad con esta Constitución y con los tratados internacionales de la </w:t>
      </w:r>
      <w:r w:rsidRPr="00D90416">
        <w:rPr>
          <w:rFonts w:ascii="Palatino Linotype" w:hAnsi="Palatino Linotype" w:cs="Arial"/>
          <w:b/>
          <w:i/>
          <w:color w:val="000000" w:themeColor="text1"/>
          <w:sz w:val="22"/>
          <w:szCs w:val="22"/>
          <w:lang w:val="es-ES"/>
        </w:rPr>
        <w:t xml:space="preserve">materia </w:t>
      </w:r>
      <w:r w:rsidRPr="00D90416">
        <w:rPr>
          <w:rFonts w:ascii="Palatino Linotype" w:hAnsi="Palatino Linotype" w:cs="Arial"/>
          <w:b/>
          <w:i/>
          <w:color w:val="000000" w:themeColor="text1"/>
          <w:sz w:val="22"/>
          <w:szCs w:val="22"/>
          <w:u w:val="single"/>
          <w:lang w:val="es-ES"/>
        </w:rPr>
        <w:t>favoreciendo en todo tiempo a las personas la protección más amplia</w:t>
      </w:r>
      <w:r w:rsidRPr="00D90416">
        <w:rPr>
          <w:rFonts w:ascii="Palatino Linotype" w:hAnsi="Palatino Linotype" w:cs="Arial"/>
          <w:b/>
          <w:i/>
          <w:color w:val="000000" w:themeColor="text1"/>
          <w:sz w:val="22"/>
          <w:szCs w:val="22"/>
          <w:lang w:val="es-ES"/>
        </w:rPr>
        <w:t>.</w:t>
      </w:r>
    </w:p>
    <w:p w14:paraId="31600061"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90416">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D90416">
        <w:rPr>
          <w:rFonts w:ascii="Palatino Linotype" w:hAnsi="Palatino Linotype" w:cs="Arial"/>
          <w:b/>
          <w:i/>
          <w:color w:val="000000" w:themeColor="text1"/>
          <w:sz w:val="22"/>
          <w:szCs w:val="22"/>
          <w:lang w:val="es-ES"/>
        </w:rPr>
        <w:t>”</w:t>
      </w:r>
    </w:p>
    <w:p w14:paraId="4AFB524B"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olor w:val="000000" w:themeColor="text1"/>
          <w:sz w:val="22"/>
          <w:szCs w:val="22"/>
          <w:lang w:val="es-ES"/>
        </w:rPr>
      </w:pPr>
      <w:r w:rsidRPr="00D90416">
        <w:rPr>
          <w:rFonts w:ascii="Palatino Linotype" w:hAnsi="Palatino Linotype"/>
          <w:color w:val="000000" w:themeColor="text1"/>
          <w:sz w:val="22"/>
          <w:szCs w:val="22"/>
          <w:lang w:val="es-ES"/>
        </w:rPr>
        <w:t>(Énfasis añadido)</w:t>
      </w:r>
    </w:p>
    <w:p w14:paraId="2690E4E9"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olor w:val="000000" w:themeColor="text1"/>
          <w:sz w:val="22"/>
          <w:szCs w:val="22"/>
          <w:lang w:val="es-ES"/>
        </w:rPr>
      </w:pPr>
    </w:p>
    <w:p w14:paraId="1FAA7412"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r w:rsidRPr="00D90416">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w:t>
      </w:r>
      <w:r w:rsidRPr="00D90416">
        <w:rPr>
          <w:rFonts w:ascii="Palatino Linotype" w:hAnsi="Palatino Linotype"/>
          <w:color w:val="000000" w:themeColor="text1"/>
          <w:lang w:val="es-ES"/>
        </w:rPr>
        <w:lastRenderedPageBreak/>
        <w:t xml:space="preserve">de acreditar interés </w:t>
      </w:r>
      <w:r w:rsidRPr="00D90416">
        <w:rPr>
          <w:rFonts w:ascii="Palatino Linotype" w:hAnsi="Palatino Linotype" w:cs="Arial"/>
          <w:color w:val="000000" w:themeColor="text1"/>
          <w:lang w:val="es-ES"/>
        </w:rPr>
        <w:t>alguno</w:t>
      </w:r>
      <w:r w:rsidRPr="00D90416">
        <w:rPr>
          <w:rFonts w:ascii="Palatino Linotype" w:hAnsi="Palatino Linotype"/>
          <w:color w:val="000000" w:themeColor="text1"/>
          <w:lang w:val="es-ES"/>
        </w:rPr>
        <w:t xml:space="preserve"> o justificar su utilización, deberá tener acceso a la información pública, es decir, dicho </w:t>
      </w:r>
      <w:r w:rsidRPr="00D90416">
        <w:rPr>
          <w:rFonts w:ascii="Palatino Linotype" w:hAnsi="Palatino Linotype" w:cs="Arial"/>
          <w:color w:val="000000" w:themeColor="text1"/>
          <w:lang w:val="es-ES"/>
        </w:rPr>
        <w:t>derecho</w:t>
      </w:r>
      <w:r w:rsidRPr="00D90416">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9339D92"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p>
    <w:p w14:paraId="7C30CB5E"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r w:rsidRPr="00D90416">
        <w:rPr>
          <w:rFonts w:ascii="Palatino Linotype" w:hAnsi="Palatino Linotype"/>
          <w:color w:val="000000" w:themeColor="text1"/>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76F6D379" w14:textId="77777777" w:rsidR="00DE406F" w:rsidRPr="00D90416" w:rsidRDefault="00DE406F">
      <w:pPr>
        <w:spacing w:before="100" w:beforeAutospacing="1" w:after="100" w:afterAutospacing="1"/>
        <w:contextualSpacing/>
        <w:jc w:val="both"/>
        <w:rPr>
          <w:rFonts w:ascii="Palatino Linotype" w:hAnsi="Palatino Linotype"/>
          <w:color w:val="000000" w:themeColor="text1"/>
          <w:lang w:val="es-ES"/>
        </w:rPr>
      </w:pPr>
    </w:p>
    <w:p w14:paraId="761BD2BF" w14:textId="77777777" w:rsidR="00DE406F" w:rsidRPr="00D90416" w:rsidRDefault="00DE406F">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lang w:val="es-ES"/>
        </w:rPr>
      </w:pPr>
      <w:r w:rsidRPr="00D90416">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D90416">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470EB17"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p>
    <w:p w14:paraId="1AF79505"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r w:rsidRPr="00D90416">
        <w:rPr>
          <w:rFonts w:ascii="Palatino Linotype" w:hAnsi="Palatino Linotype"/>
          <w:color w:val="000000" w:themeColor="text1"/>
          <w:lang w:val="es-ES"/>
        </w:rPr>
        <w:t xml:space="preserve">En ese orden de ideas, se estima que el requerimiento relativo al nombre como presupuesto de procedibilidad, </w:t>
      </w:r>
      <w:r w:rsidRPr="00D90416">
        <w:rPr>
          <w:rFonts w:ascii="Palatino Linotype" w:hAnsi="Palatino Linotype" w:cs="Arial"/>
          <w:color w:val="000000" w:themeColor="text1"/>
          <w:lang w:val="es-ES"/>
        </w:rPr>
        <w:t>podría</w:t>
      </w:r>
      <w:r w:rsidRPr="00D90416">
        <w:rPr>
          <w:rFonts w:ascii="Palatino Linotype" w:hAnsi="Palatino Linotype"/>
          <w:color w:val="000000" w:themeColor="text1"/>
          <w:lang w:val="es-ES"/>
        </w:rPr>
        <w:t xml:space="preserve"> limitar el ejercicio del derecho de acceso a la información pública, debido a que, el hecho de solicitar la identificación del</w:t>
      </w:r>
      <w:r w:rsidRPr="00D90416">
        <w:rPr>
          <w:rFonts w:ascii="Palatino Linotype" w:hAnsi="Palatino Linotype" w:cs="Arial"/>
          <w:b/>
          <w:color w:val="000000" w:themeColor="text1"/>
          <w:lang w:val="es-ES"/>
        </w:rPr>
        <w:t xml:space="preserve"> RECURRENTE</w:t>
      </w:r>
      <w:r w:rsidRPr="00D90416">
        <w:rPr>
          <w:rFonts w:ascii="Palatino Linotype" w:hAnsi="Palatino Linotype"/>
          <w:color w:val="000000" w:themeColor="text1"/>
          <w:lang w:val="es-ES"/>
        </w:rPr>
        <w:t xml:space="preserve"> a través de dicho dato personal, en ciertos extremos se equipara a </w:t>
      </w:r>
      <w:r w:rsidRPr="00D90416">
        <w:rPr>
          <w:rFonts w:ascii="Palatino Linotype" w:hAnsi="Palatino Linotype"/>
          <w:color w:val="000000" w:themeColor="text1"/>
          <w:lang w:val="es-ES"/>
        </w:rPr>
        <w:lastRenderedPageBreak/>
        <w:t>una exigencia acerca de su interés o justificación de su utilización, lo que materialmente haría nugatorio un derecho fundamental.</w:t>
      </w:r>
    </w:p>
    <w:p w14:paraId="271C951E"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p>
    <w:p w14:paraId="0E917180"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r w:rsidRPr="00D90416">
        <w:rPr>
          <w:rFonts w:ascii="Palatino Linotype" w:hAnsi="Palatino Linotype"/>
          <w:color w:val="000000" w:themeColor="text1"/>
          <w:lang w:val="es-ES"/>
        </w:rPr>
        <w:t xml:space="preserve">Aunado a ello, para el estudio de la materia sobre la que se resuelve el presente recurso de revisión, resulta intrascendente conocer el nombre de la persona que lo hubiere promovido, en virtud de que tanto la </w:t>
      </w:r>
      <w:r w:rsidRPr="00D90416">
        <w:rPr>
          <w:rFonts w:ascii="Palatino Linotype" w:hAnsi="Palatino Linotype" w:cs="Arial"/>
          <w:color w:val="000000" w:themeColor="text1"/>
          <w:lang w:val="es-ES"/>
        </w:rPr>
        <w:t>Constitución</w:t>
      </w:r>
      <w:r w:rsidRPr="00D90416">
        <w:rPr>
          <w:rFonts w:ascii="Palatino Linotype" w:hAnsi="Palatino Linotype"/>
          <w:color w:val="000000" w:themeColor="text1"/>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CBBE78E" w14:textId="77777777" w:rsidR="00DE406F" w:rsidRPr="00D90416" w:rsidRDefault="00DE406F">
      <w:pPr>
        <w:tabs>
          <w:tab w:val="left" w:pos="1968"/>
        </w:tabs>
        <w:spacing w:before="100" w:beforeAutospacing="1" w:after="100" w:afterAutospacing="1" w:line="360" w:lineRule="auto"/>
        <w:contextualSpacing/>
        <w:jc w:val="both"/>
        <w:rPr>
          <w:rFonts w:ascii="Palatino Linotype" w:hAnsi="Palatino Linotype"/>
          <w:color w:val="000000" w:themeColor="text1"/>
          <w:lang w:val="es-ES"/>
        </w:rPr>
      </w:pPr>
    </w:p>
    <w:p w14:paraId="4FAF2B4B" w14:textId="77777777" w:rsidR="00DE406F" w:rsidRPr="00D90416" w:rsidRDefault="00DE406F">
      <w:pPr>
        <w:spacing w:before="100" w:beforeAutospacing="1" w:after="100" w:afterAutospacing="1" w:line="360" w:lineRule="auto"/>
        <w:contextualSpacing/>
        <w:jc w:val="both"/>
        <w:rPr>
          <w:rFonts w:ascii="Palatino Linotype" w:hAnsi="Palatino Linotype"/>
          <w:color w:val="000000" w:themeColor="text1"/>
          <w:lang w:val="es-ES"/>
        </w:rPr>
      </w:pPr>
      <w:r w:rsidRPr="00D90416">
        <w:rPr>
          <w:rFonts w:ascii="Palatino Linotype" w:hAnsi="Palatino Linotype"/>
          <w:color w:val="000000" w:themeColor="text1"/>
          <w:lang w:val="es-ES"/>
        </w:rPr>
        <w:t xml:space="preserve">Asimismo, se estima que el requisito relativo al nombre del </w:t>
      </w:r>
      <w:r w:rsidRPr="00D90416">
        <w:rPr>
          <w:rFonts w:ascii="Palatino Linotype" w:hAnsi="Palatino Linotype" w:cs="Arial"/>
          <w:b/>
          <w:color w:val="000000" w:themeColor="text1"/>
          <w:lang w:val="es-ES"/>
        </w:rPr>
        <w:t>RECURRENTE</w:t>
      </w:r>
      <w:r w:rsidRPr="00D90416">
        <w:rPr>
          <w:rFonts w:ascii="Palatino Linotype" w:hAnsi="Palatino Linotype"/>
          <w:color w:val="000000" w:themeColor="text1"/>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90416">
        <w:rPr>
          <w:rFonts w:ascii="Palatino Linotype" w:hAnsi="Palatino Linotype" w:cs="Arial"/>
          <w:b/>
          <w:color w:val="000000" w:themeColor="text1"/>
          <w:lang w:val="es-ES"/>
        </w:rPr>
        <w:t>EL RECURRENTE</w:t>
      </w:r>
      <w:r w:rsidRPr="00D90416">
        <w:rPr>
          <w:rFonts w:ascii="Palatino Linotype" w:hAnsi="Palatino Linotype"/>
          <w:color w:val="000000" w:themeColor="text1"/>
          <w:lang w:val="es-ES"/>
        </w:rPr>
        <w:t xml:space="preserve"> es la </w:t>
      </w:r>
      <w:r w:rsidRPr="00D90416">
        <w:rPr>
          <w:rFonts w:ascii="Palatino Linotype" w:hAnsi="Palatino Linotype"/>
          <w:color w:val="000000" w:themeColor="text1"/>
          <w:lang w:val="es-ES"/>
        </w:rPr>
        <w:lastRenderedPageBreak/>
        <w:t>misma persona que realizó la solicitud de acceso a la información pública que ahora se impugna.</w:t>
      </w:r>
    </w:p>
    <w:p w14:paraId="021A1249" w14:textId="77777777" w:rsidR="00DE406F" w:rsidRPr="00D90416" w:rsidRDefault="00DE406F" w:rsidP="00C459E6">
      <w:pPr>
        <w:pStyle w:val="Prrafodelista"/>
        <w:widowControl w:val="0"/>
        <w:tabs>
          <w:tab w:val="left" w:pos="1701"/>
        </w:tabs>
        <w:suppressAutoHyphens/>
        <w:spacing w:before="100" w:beforeAutospacing="1" w:after="100" w:afterAutospacing="1" w:line="360" w:lineRule="auto"/>
        <w:ind w:left="0"/>
        <w:contextualSpacing/>
        <w:jc w:val="both"/>
        <w:rPr>
          <w:rFonts w:ascii="Palatino Linotype" w:hAnsi="Palatino Linotype"/>
          <w:color w:val="000000" w:themeColor="text1"/>
          <w:lang w:val="es-ES"/>
        </w:rPr>
      </w:pPr>
      <w:r w:rsidRPr="00D90416">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D90416">
        <w:rPr>
          <w:rFonts w:ascii="Palatino Linotype" w:hAnsi="Palatino Linotype" w:cs="Arial"/>
          <w:b/>
          <w:color w:val="000000" w:themeColor="text1"/>
          <w:lang w:val="es-ES"/>
        </w:rPr>
        <w:t xml:space="preserve"> RECURRENTE;</w:t>
      </w:r>
      <w:r w:rsidRPr="00D90416">
        <w:rPr>
          <w:rFonts w:ascii="Palatino Linotype" w:hAnsi="Palatino Linotype"/>
          <w:color w:val="000000" w:themeColor="text1"/>
          <w:lang w:val="es-ES"/>
        </w:rPr>
        <w:t xml:space="preserve"> por lo que, en el presente caso, al haber sido presentado el recurso de revisión vía </w:t>
      </w:r>
      <w:r w:rsidRPr="00D90416">
        <w:rPr>
          <w:rFonts w:ascii="Palatino Linotype" w:hAnsi="Palatino Linotype"/>
          <w:b/>
          <w:color w:val="000000" w:themeColor="text1"/>
          <w:lang w:val="es-ES"/>
        </w:rPr>
        <w:t>SAIMEX</w:t>
      </w:r>
      <w:r w:rsidRPr="00D90416">
        <w:rPr>
          <w:rFonts w:ascii="Palatino Linotype" w:hAnsi="Palatino Linotype"/>
          <w:color w:val="000000" w:themeColor="text1"/>
          <w:lang w:val="es-ES"/>
        </w:rPr>
        <w:t>, dicho requisito resulta innecesario.</w:t>
      </w:r>
    </w:p>
    <w:p w14:paraId="641F1D06" w14:textId="046F659B" w:rsidR="00E97E87" w:rsidRPr="00D90416" w:rsidRDefault="00E97E87" w:rsidP="00C459E6">
      <w:pPr>
        <w:pStyle w:val="Prrafodelista"/>
        <w:widowControl w:val="0"/>
        <w:tabs>
          <w:tab w:val="left" w:pos="1701"/>
        </w:tabs>
        <w:suppressAutoHyphens/>
        <w:spacing w:before="100" w:beforeAutospacing="1" w:after="100" w:afterAutospacing="1" w:line="360" w:lineRule="auto"/>
        <w:ind w:left="0"/>
        <w:contextualSpacing/>
        <w:jc w:val="both"/>
        <w:rPr>
          <w:rFonts w:ascii="Palatino Linotype" w:hAnsi="Palatino Linotype"/>
          <w:lang w:val="es-ES"/>
        </w:rPr>
      </w:pPr>
    </w:p>
    <w:p w14:paraId="14C9819D" w14:textId="14B7584C" w:rsidR="00EC4AE8" w:rsidRPr="00D90416" w:rsidRDefault="00457BB8">
      <w:pPr>
        <w:pStyle w:val="Prrafodelista"/>
        <w:spacing w:before="100" w:beforeAutospacing="1" w:after="100" w:afterAutospacing="1" w:line="360" w:lineRule="auto"/>
        <w:ind w:left="0"/>
        <w:contextualSpacing/>
        <w:jc w:val="both"/>
        <w:rPr>
          <w:rFonts w:ascii="Palatino Linotype" w:hAnsi="Palatino Linotype" w:cs="Arial"/>
        </w:rPr>
      </w:pPr>
      <w:r w:rsidRPr="00D90416">
        <w:rPr>
          <w:rFonts w:ascii="Palatino Linotype" w:hAnsi="Palatino Linotype" w:cs="Arial"/>
          <w:b/>
          <w:sz w:val="28"/>
          <w:szCs w:val="28"/>
        </w:rPr>
        <w:t>QUINTO</w:t>
      </w:r>
      <w:r w:rsidRPr="00D90416">
        <w:rPr>
          <w:rFonts w:ascii="Palatino Linotype" w:hAnsi="Palatino Linotype" w:cs="Arial"/>
          <w:b/>
        </w:rPr>
        <w:t xml:space="preserve">. </w:t>
      </w:r>
      <w:r w:rsidRPr="00D90416">
        <w:rPr>
          <w:rFonts w:ascii="Palatino Linotype" w:eastAsiaTheme="minorEastAsia" w:hAnsi="Palatino Linotype" w:cs="Arial"/>
          <w:b/>
          <w:lang w:val="es-ES_tradnl"/>
        </w:rPr>
        <w:t>Estudio y resolución del asunto</w:t>
      </w:r>
      <w:r w:rsidRPr="00D90416">
        <w:rPr>
          <w:rFonts w:ascii="Palatino Linotype" w:eastAsiaTheme="minorEastAsia" w:hAnsi="Palatino Linotype" w:cstheme="minorBidi"/>
          <w:b/>
          <w:lang w:val="es-ES_tradnl"/>
        </w:rPr>
        <w:t xml:space="preserve">. </w:t>
      </w:r>
      <w:r w:rsidR="007353F7" w:rsidRPr="00D90416">
        <w:rPr>
          <w:rFonts w:ascii="Palatino Linotype" w:hAnsi="Palatino Linotype" w:cs="Arial"/>
        </w:rPr>
        <w:t>Tal y como quedó pre</w:t>
      </w:r>
      <w:r w:rsidR="00890CB2" w:rsidRPr="00D90416">
        <w:rPr>
          <w:rFonts w:ascii="Palatino Linotype" w:hAnsi="Palatino Linotype" w:cs="Arial"/>
        </w:rPr>
        <w:t>c</w:t>
      </w:r>
      <w:r w:rsidR="007353F7" w:rsidRPr="00D90416">
        <w:rPr>
          <w:rFonts w:ascii="Palatino Linotype" w:hAnsi="Palatino Linotype" w:cs="Arial"/>
        </w:rPr>
        <w:t xml:space="preserve">isado en los resultandos de la presente resolución, el particular requirió del </w:t>
      </w:r>
      <w:r w:rsidR="00EC4AE8" w:rsidRPr="00D90416">
        <w:rPr>
          <w:rFonts w:ascii="Palatino Linotype" w:hAnsi="Palatino Linotype" w:cs="Arial"/>
          <w:b/>
        </w:rPr>
        <w:t xml:space="preserve">SUJETO OBLIGADO </w:t>
      </w:r>
      <w:r w:rsidR="00EC4AE8" w:rsidRPr="00D90416">
        <w:rPr>
          <w:rFonts w:ascii="Palatino Linotype" w:hAnsi="Palatino Linotype" w:cs="Arial"/>
        </w:rPr>
        <w:t>la información que a continuación se desagrega:</w:t>
      </w:r>
    </w:p>
    <w:p w14:paraId="072D0FFC" w14:textId="4099AFA5" w:rsidR="00DB7A1A" w:rsidRPr="00D90416" w:rsidRDefault="00E27103">
      <w:pPr>
        <w:widowControl w:val="0"/>
        <w:autoSpaceDE w:val="0"/>
        <w:autoSpaceDN w:val="0"/>
        <w:adjustRightInd w:val="0"/>
        <w:spacing w:before="100" w:beforeAutospacing="1" w:after="100" w:afterAutospacing="1"/>
        <w:ind w:left="851" w:right="902" w:hanging="142"/>
        <w:contextualSpacing/>
        <w:jc w:val="both"/>
        <w:rPr>
          <w:rFonts w:ascii="Palatino Linotype" w:eastAsia="Arial Unicode MS" w:hAnsi="Palatino Linotype" w:cs="Arial"/>
        </w:rPr>
      </w:pPr>
      <w:r w:rsidRPr="00D90416">
        <w:rPr>
          <w:rFonts w:ascii="Palatino Linotype" w:eastAsia="Arial Unicode MS" w:hAnsi="Palatino Linotype" w:cs="Arial"/>
          <w:i/>
          <w:sz w:val="22"/>
        </w:rPr>
        <w:t>“</w:t>
      </w:r>
      <w:r w:rsidR="00A508EB" w:rsidRPr="00D90416">
        <w:rPr>
          <w:rFonts w:ascii="Palatino Linotype" w:eastAsia="Arial Unicode MS" w:hAnsi="Palatino Linotype" w:cs="Arial"/>
          <w:i/>
          <w:sz w:val="22"/>
        </w:rPr>
        <w:t>El programa anual de auditoría 2020, así como, la información en que conste su debida publicación legal.</w:t>
      </w:r>
      <w:r w:rsidR="004C0BA0" w:rsidRPr="00D90416">
        <w:rPr>
          <w:rFonts w:ascii="Palatino Linotype" w:eastAsia="Arial Unicode MS" w:hAnsi="Palatino Linotype" w:cs="Arial"/>
          <w:i/>
          <w:sz w:val="22"/>
        </w:rPr>
        <w:t>(sic)</w:t>
      </w:r>
    </w:p>
    <w:p w14:paraId="6C8A4F63" w14:textId="77777777" w:rsidR="00C14B07" w:rsidRPr="00D90416" w:rsidRDefault="00C14B07">
      <w:pPr>
        <w:spacing w:before="100" w:beforeAutospacing="1" w:after="100" w:afterAutospacing="1" w:line="360" w:lineRule="auto"/>
        <w:contextualSpacing/>
        <w:jc w:val="both"/>
        <w:rPr>
          <w:rFonts w:ascii="Palatino Linotype" w:hAnsi="Palatino Linotype" w:cs="Arial"/>
        </w:rPr>
      </w:pPr>
    </w:p>
    <w:p w14:paraId="58A5DB13" w14:textId="496D6B5C" w:rsidR="00DB7A1A" w:rsidRPr="00D90416" w:rsidRDefault="003C6FF4">
      <w:pPr>
        <w:spacing w:before="100" w:beforeAutospacing="1" w:after="100" w:afterAutospacing="1" w:line="360" w:lineRule="auto"/>
        <w:contextualSpacing/>
        <w:jc w:val="both"/>
        <w:rPr>
          <w:rFonts w:ascii="Palatino Linotype" w:hAnsi="Palatino Linotype" w:cs="Arial"/>
        </w:rPr>
      </w:pPr>
      <w:r w:rsidRPr="00D90416">
        <w:rPr>
          <w:rFonts w:ascii="Palatino Linotype" w:hAnsi="Palatino Linotype" w:cs="Arial"/>
        </w:rPr>
        <w:t xml:space="preserve">Así, como se indicó en el Resultando III de la presente Resolución, </w:t>
      </w:r>
      <w:r w:rsidRPr="00D90416">
        <w:rPr>
          <w:rFonts w:ascii="Palatino Linotype" w:hAnsi="Palatino Linotype" w:cs="Arial"/>
          <w:b/>
        </w:rPr>
        <w:t>EL SUJETO OBLIGADO</w:t>
      </w:r>
      <w:r w:rsidRPr="00D90416">
        <w:rPr>
          <w:rFonts w:ascii="Palatino Linotype" w:hAnsi="Palatino Linotype" w:cs="Arial"/>
        </w:rPr>
        <w:t xml:space="preserve"> </w:t>
      </w:r>
      <w:r w:rsidR="00400CE2" w:rsidRPr="00D90416">
        <w:rPr>
          <w:rFonts w:ascii="Palatino Linotype" w:hAnsi="Palatino Linotype" w:cs="Arial"/>
        </w:rPr>
        <w:t xml:space="preserve">respondió a los cuestionamientos realizados por </w:t>
      </w:r>
      <w:r w:rsidR="005F5143" w:rsidRPr="00D90416">
        <w:rPr>
          <w:rFonts w:ascii="Palatino Linotype" w:hAnsi="Palatino Linotype" w:cs="Arial"/>
        </w:rPr>
        <w:t>la</w:t>
      </w:r>
      <w:r w:rsidR="00400CE2" w:rsidRPr="00D90416">
        <w:rPr>
          <w:rFonts w:ascii="Palatino Linotype" w:hAnsi="Palatino Linotype" w:cs="Arial"/>
        </w:rPr>
        <w:t xml:space="preserve"> particular de la siguiente manera:</w:t>
      </w:r>
    </w:p>
    <w:p w14:paraId="53D541DB" w14:textId="77777777" w:rsidR="00400CE2" w:rsidRPr="00D90416" w:rsidRDefault="00400CE2">
      <w:pPr>
        <w:spacing w:before="100" w:beforeAutospacing="1" w:after="100" w:afterAutospacing="1" w:line="360" w:lineRule="auto"/>
        <w:contextualSpacing/>
        <w:jc w:val="both"/>
        <w:rPr>
          <w:rFonts w:ascii="Palatino Linotype" w:hAnsi="Palatino Linotype" w:cs="Arial"/>
        </w:rPr>
      </w:pPr>
    </w:p>
    <w:p w14:paraId="1C50078C" w14:textId="77777777" w:rsidR="00F930BA" w:rsidRPr="00D90416" w:rsidRDefault="00F930BA">
      <w:pPr>
        <w:spacing w:before="100" w:beforeAutospacing="1" w:after="100" w:afterAutospacing="1"/>
        <w:ind w:left="851" w:right="899"/>
        <w:contextualSpacing/>
        <w:jc w:val="both"/>
        <w:rPr>
          <w:rFonts w:ascii="Palatino Linotype" w:hAnsi="Palatino Linotype" w:cs="Arial"/>
          <w:i/>
          <w:sz w:val="22"/>
          <w:szCs w:val="22"/>
        </w:rPr>
      </w:pPr>
      <w:r w:rsidRPr="00D9041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9AC3AF" w14:textId="77777777" w:rsidR="00A508EB" w:rsidRPr="00D90416" w:rsidRDefault="00A508EB">
      <w:pPr>
        <w:spacing w:before="100" w:beforeAutospacing="1" w:after="100" w:afterAutospacing="1"/>
        <w:ind w:left="851" w:right="899"/>
        <w:contextualSpacing/>
        <w:jc w:val="both"/>
        <w:rPr>
          <w:rFonts w:ascii="Palatino Linotype" w:hAnsi="Palatino Linotype" w:cs="Arial"/>
          <w:i/>
          <w:sz w:val="22"/>
          <w:szCs w:val="22"/>
        </w:rPr>
      </w:pPr>
    </w:p>
    <w:p w14:paraId="453E4CF7" w14:textId="2380BCA1" w:rsidR="00F930BA" w:rsidRPr="00D90416" w:rsidRDefault="00A508EB">
      <w:pPr>
        <w:spacing w:before="100" w:beforeAutospacing="1" w:after="100" w:afterAutospacing="1"/>
        <w:ind w:left="851" w:right="899"/>
        <w:contextualSpacing/>
        <w:jc w:val="both"/>
        <w:rPr>
          <w:rFonts w:ascii="Palatino Linotype" w:hAnsi="Palatino Linotype" w:cs="Arial"/>
          <w:i/>
          <w:sz w:val="22"/>
          <w:szCs w:val="22"/>
        </w:rPr>
      </w:pPr>
      <w:r w:rsidRPr="00D90416">
        <w:rPr>
          <w:rFonts w:ascii="Palatino Linotype" w:hAnsi="Palatino Linotype" w:cs="Arial"/>
          <w:i/>
          <w:sz w:val="22"/>
          <w:szCs w:val="22"/>
        </w:rPr>
        <w:t xml:space="preserve">Ixtapan de la Sal, México, a 18 de Diciembre de 2020. CIUDADANO P R E S E N T E Con fundamento en los artículos 3 fracciones XLIV, 12, 23 fracción IV, 50, 52, 53, fracción II y VI, 163 de la Ley de Transparencia y Acceso a la Información </w:t>
      </w:r>
      <w:r w:rsidRPr="00D90416">
        <w:rPr>
          <w:rFonts w:ascii="Palatino Linotype" w:hAnsi="Palatino Linotype" w:cs="Arial"/>
          <w:i/>
          <w:sz w:val="22"/>
          <w:szCs w:val="22"/>
        </w:rPr>
        <w:lastRenderedPageBreak/>
        <w:t>Pública del Estado de México y Municipios, en atención a la solicitud de información número 01946/IXTASAL/IP/2020, presentada mediante el Sistema de Acceso a la Información Mexiquense (SAIMEX), adjunto al presente, se servirá encontrar respuesta a su solicitud proporcionada por el Servidor Público Habilitado de la Contraloría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de lunes a viernes en un horario de 09:00 a 17:00 horas, para cualquier solicitud, aclaración, duda, sugerencia o asesoría.</w:t>
      </w:r>
      <w:r w:rsidR="00F930BA" w:rsidRPr="00D90416">
        <w:rPr>
          <w:rFonts w:ascii="Palatino Linotype" w:hAnsi="Palatino Linotype" w:cs="Arial"/>
          <w:i/>
          <w:sz w:val="22"/>
          <w:szCs w:val="22"/>
        </w:rPr>
        <w:t>.</w:t>
      </w:r>
    </w:p>
    <w:p w14:paraId="021B8809" w14:textId="77777777" w:rsidR="00F930BA" w:rsidRPr="00D90416" w:rsidRDefault="00F930BA">
      <w:pPr>
        <w:spacing w:before="100" w:beforeAutospacing="1" w:after="100" w:afterAutospacing="1"/>
        <w:ind w:left="851" w:right="899"/>
        <w:contextualSpacing/>
        <w:jc w:val="both"/>
        <w:rPr>
          <w:rFonts w:ascii="Palatino Linotype" w:hAnsi="Palatino Linotype" w:cs="Arial"/>
          <w:i/>
          <w:sz w:val="22"/>
          <w:szCs w:val="22"/>
        </w:rPr>
      </w:pPr>
    </w:p>
    <w:p w14:paraId="753E6EC0" w14:textId="77777777" w:rsidR="00F930BA" w:rsidRPr="00D90416" w:rsidRDefault="00F930BA">
      <w:pPr>
        <w:spacing w:before="100" w:beforeAutospacing="1" w:after="100" w:afterAutospacing="1"/>
        <w:ind w:left="851" w:right="899"/>
        <w:contextualSpacing/>
        <w:jc w:val="both"/>
        <w:rPr>
          <w:rFonts w:ascii="Palatino Linotype" w:hAnsi="Palatino Linotype" w:cs="Arial"/>
          <w:i/>
          <w:sz w:val="22"/>
          <w:szCs w:val="22"/>
        </w:rPr>
      </w:pPr>
      <w:r w:rsidRPr="00D90416">
        <w:rPr>
          <w:rFonts w:ascii="Palatino Linotype" w:hAnsi="Palatino Linotype" w:cs="Arial"/>
          <w:i/>
          <w:sz w:val="22"/>
          <w:szCs w:val="22"/>
        </w:rPr>
        <w:t>ATENTAMENTE</w:t>
      </w:r>
    </w:p>
    <w:p w14:paraId="772B9F67" w14:textId="77777777" w:rsidR="00F930BA" w:rsidRPr="00D90416" w:rsidRDefault="00F930BA">
      <w:pPr>
        <w:spacing w:before="100" w:beforeAutospacing="1" w:after="100" w:afterAutospacing="1"/>
        <w:ind w:left="851" w:right="899"/>
        <w:contextualSpacing/>
        <w:jc w:val="both"/>
        <w:rPr>
          <w:rFonts w:ascii="Palatino Linotype" w:hAnsi="Palatino Linotype" w:cs="Arial"/>
          <w:i/>
          <w:sz w:val="22"/>
          <w:szCs w:val="22"/>
        </w:rPr>
      </w:pPr>
    </w:p>
    <w:p w14:paraId="5F8F39A9" w14:textId="77777777" w:rsidR="00F930BA" w:rsidRPr="00D90416" w:rsidRDefault="00F930BA">
      <w:pPr>
        <w:spacing w:before="100" w:beforeAutospacing="1" w:after="100" w:afterAutospacing="1"/>
        <w:ind w:left="851" w:right="902"/>
        <w:contextualSpacing/>
        <w:jc w:val="both"/>
        <w:rPr>
          <w:rFonts w:ascii="Palatino Linotype" w:hAnsi="Palatino Linotype"/>
          <w:i/>
          <w:sz w:val="22"/>
          <w:szCs w:val="22"/>
        </w:rPr>
      </w:pPr>
      <w:r w:rsidRPr="00D90416">
        <w:rPr>
          <w:rFonts w:ascii="Palatino Linotype" w:hAnsi="Palatino Linotype"/>
          <w:i/>
          <w:sz w:val="22"/>
          <w:szCs w:val="22"/>
        </w:rPr>
        <w:t>L. EN D. MARICELA RAMIREZ COTERO</w:t>
      </w:r>
    </w:p>
    <w:p w14:paraId="14A4035B" w14:textId="77777777" w:rsidR="00F930BA" w:rsidRPr="00D90416" w:rsidRDefault="00F930BA">
      <w:pPr>
        <w:spacing w:before="100" w:beforeAutospacing="1" w:after="100" w:afterAutospacing="1"/>
        <w:ind w:left="851" w:right="899"/>
        <w:contextualSpacing/>
        <w:jc w:val="both"/>
        <w:rPr>
          <w:rFonts w:ascii="Palatino Linotype" w:hAnsi="Palatino Linotype" w:cs="Arial"/>
          <w:i/>
          <w:sz w:val="22"/>
          <w:szCs w:val="22"/>
        </w:rPr>
      </w:pPr>
    </w:p>
    <w:p w14:paraId="2BD72C6A" w14:textId="4F0637DF" w:rsidR="00A508EB" w:rsidRPr="00D90416" w:rsidRDefault="00F930BA">
      <w:pPr>
        <w:spacing w:before="100" w:beforeAutospacing="1" w:after="100" w:afterAutospacing="1" w:line="360" w:lineRule="auto"/>
        <w:ind w:right="49"/>
        <w:contextualSpacing/>
        <w:jc w:val="both"/>
        <w:rPr>
          <w:rFonts w:ascii="Palatino Linotype" w:hAnsi="Palatino Linotype" w:cs="Arial"/>
        </w:rPr>
      </w:pPr>
      <w:r w:rsidRPr="00D90416">
        <w:rPr>
          <w:rFonts w:ascii="Palatino Linotype" w:hAnsi="Palatino Linotype" w:cs="Arial"/>
        </w:rPr>
        <w:t>Asimismo,</w:t>
      </w:r>
      <w:r w:rsidR="00A508EB" w:rsidRPr="00D90416">
        <w:rPr>
          <w:rFonts w:ascii="Palatino Linotype" w:hAnsi="Palatino Linotype" w:cs="Arial"/>
        </w:rPr>
        <w:t xml:space="preserve"> adjuntó el archivo</w:t>
      </w:r>
      <w:r w:rsidRPr="00D90416">
        <w:rPr>
          <w:rFonts w:ascii="Palatino Linotype" w:hAnsi="Palatino Linotype" w:cs="Arial"/>
        </w:rPr>
        <w:t xml:space="preserve"> </w:t>
      </w:r>
      <w:r w:rsidR="00A508EB" w:rsidRPr="00D90416">
        <w:rPr>
          <w:rFonts w:ascii="Palatino Linotype" w:hAnsi="Palatino Linotype" w:cs="Arial"/>
        </w:rPr>
        <w:t xml:space="preserve">electrónico </w:t>
      </w:r>
      <w:r w:rsidR="00A508EB" w:rsidRPr="00D90416">
        <w:rPr>
          <w:rFonts w:ascii="Palatino Linotype" w:hAnsi="Palatino Linotype" w:cs="Arial"/>
          <w:b/>
        </w:rPr>
        <w:t xml:space="preserve">Contraloria 1946.pdf </w:t>
      </w:r>
      <w:r w:rsidR="00A508EB" w:rsidRPr="00D90416">
        <w:rPr>
          <w:rFonts w:ascii="Palatino Linotype" w:hAnsi="Palatino Linotype" w:cs="Arial"/>
        </w:rPr>
        <w:t>mediante el cual medularmente se hizo del conocimiento del particular que la información a la fecha de la solicitud es inexistente.</w:t>
      </w:r>
      <w:r w:rsidR="00A508EB" w:rsidRPr="00D90416">
        <w:rPr>
          <w:rFonts w:ascii="Palatino Linotype" w:hAnsi="Palatino Linotype" w:cs="Arial"/>
          <w:b/>
        </w:rPr>
        <w:t xml:space="preserve"> </w:t>
      </w:r>
    </w:p>
    <w:p w14:paraId="77764B02" w14:textId="77777777" w:rsidR="004C0BA0" w:rsidRPr="00D90416" w:rsidRDefault="004C0BA0">
      <w:pPr>
        <w:spacing w:before="100" w:beforeAutospacing="1" w:after="100" w:afterAutospacing="1" w:line="360" w:lineRule="auto"/>
        <w:ind w:right="49"/>
        <w:contextualSpacing/>
        <w:jc w:val="both"/>
        <w:rPr>
          <w:rFonts w:ascii="Palatino Linotype" w:hAnsi="Palatino Linotype"/>
          <w:color w:val="000000" w:themeColor="text1"/>
        </w:rPr>
      </w:pPr>
    </w:p>
    <w:p w14:paraId="7A00E63A" w14:textId="7EA439BE" w:rsidR="00360AA1" w:rsidRPr="00D90416" w:rsidRDefault="00834389">
      <w:pPr>
        <w:spacing w:before="100" w:beforeAutospacing="1" w:after="100" w:afterAutospacing="1" w:line="360" w:lineRule="auto"/>
        <w:contextualSpacing/>
        <w:jc w:val="both"/>
        <w:rPr>
          <w:rFonts w:ascii="Palatino Linotype" w:hAnsi="Palatino Linotype" w:cs="Arial"/>
        </w:rPr>
      </w:pPr>
      <w:r w:rsidRPr="00D90416">
        <w:rPr>
          <w:rFonts w:ascii="Palatino Linotype" w:hAnsi="Palatino Linotype" w:cs="Arial"/>
        </w:rPr>
        <w:t>Inconforme con la</w:t>
      </w:r>
      <w:r w:rsidR="004C0BA0" w:rsidRPr="00D90416">
        <w:rPr>
          <w:rFonts w:ascii="Palatino Linotype" w:hAnsi="Palatino Linotype" w:cs="Arial"/>
        </w:rPr>
        <w:t xml:space="preserve"> </w:t>
      </w:r>
      <w:r w:rsidRPr="00D90416">
        <w:rPr>
          <w:rFonts w:ascii="Palatino Linotype" w:hAnsi="Palatino Linotype" w:cs="Arial"/>
        </w:rPr>
        <w:t xml:space="preserve">respuesta del </w:t>
      </w:r>
      <w:r w:rsidRPr="00D90416">
        <w:rPr>
          <w:rFonts w:ascii="Palatino Linotype" w:hAnsi="Palatino Linotype" w:cs="Arial"/>
          <w:b/>
        </w:rPr>
        <w:t>SUJETO OBLIGADO</w:t>
      </w:r>
      <w:r w:rsidR="004C0BA0" w:rsidRPr="00D90416">
        <w:rPr>
          <w:rFonts w:ascii="Palatino Linotype" w:hAnsi="Palatino Linotype" w:cs="Arial"/>
          <w:b/>
        </w:rPr>
        <w:t>,</w:t>
      </w:r>
      <w:r w:rsidR="004C0BA0" w:rsidRPr="00D90416">
        <w:rPr>
          <w:rFonts w:ascii="Palatino Linotype" w:hAnsi="Palatino Linotype" w:cs="Arial"/>
        </w:rPr>
        <w:t xml:space="preserve"> el particular interpuso</w:t>
      </w:r>
      <w:r w:rsidRPr="00D90416">
        <w:rPr>
          <w:rFonts w:ascii="Palatino Linotype" w:hAnsi="Palatino Linotype" w:cs="Arial"/>
        </w:rPr>
        <w:t xml:space="preserve"> </w:t>
      </w:r>
      <w:r w:rsidR="004C0BA0" w:rsidRPr="00D90416">
        <w:rPr>
          <w:rFonts w:ascii="Palatino Linotype" w:hAnsi="Palatino Linotype" w:cs="Arial"/>
        </w:rPr>
        <w:t xml:space="preserve">el </w:t>
      </w:r>
      <w:r w:rsidRPr="00D90416">
        <w:rPr>
          <w:rFonts w:ascii="Palatino Linotype" w:hAnsi="Palatino Linotype" w:cs="Arial"/>
        </w:rPr>
        <w:t>recurso de revisión en el que</w:t>
      </w:r>
      <w:r w:rsidR="00DB7A1A" w:rsidRPr="00D90416">
        <w:rPr>
          <w:rFonts w:ascii="Palatino Linotype" w:hAnsi="Palatino Linotype" w:cs="Arial"/>
        </w:rPr>
        <w:t xml:space="preserve"> señaló como </w:t>
      </w:r>
      <w:r w:rsidR="00360AA1" w:rsidRPr="00D90416">
        <w:rPr>
          <w:rFonts w:ascii="Palatino Linotype" w:hAnsi="Palatino Linotype" w:cs="Arial"/>
        </w:rPr>
        <w:t>acto impugnado:</w:t>
      </w:r>
    </w:p>
    <w:p w14:paraId="0F8D47AB" w14:textId="77777777" w:rsidR="00360AA1" w:rsidRPr="00D90416" w:rsidRDefault="00360AA1">
      <w:pPr>
        <w:spacing w:before="100" w:beforeAutospacing="1" w:after="100" w:afterAutospacing="1"/>
        <w:ind w:left="851" w:right="899"/>
        <w:contextualSpacing/>
        <w:jc w:val="both"/>
        <w:rPr>
          <w:rFonts w:ascii="Palatino Linotype" w:hAnsi="Palatino Linotype" w:cs="Arial"/>
          <w:i/>
          <w:sz w:val="22"/>
          <w:szCs w:val="22"/>
        </w:rPr>
      </w:pPr>
    </w:p>
    <w:p w14:paraId="3A0323B1" w14:textId="61165A2B" w:rsidR="00360AA1" w:rsidRPr="00D90416" w:rsidRDefault="00360AA1">
      <w:pPr>
        <w:spacing w:before="100" w:beforeAutospacing="1" w:after="100" w:afterAutospacing="1"/>
        <w:ind w:left="851" w:right="899"/>
        <w:contextualSpacing/>
        <w:jc w:val="both"/>
        <w:rPr>
          <w:rFonts w:ascii="Palatino Linotype" w:hAnsi="Palatino Linotype" w:cs="Arial"/>
          <w:i/>
          <w:sz w:val="22"/>
          <w:szCs w:val="22"/>
        </w:rPr>
      </w:pPr>
      <w:r w:rsidRPr="00D90416">
        <w:rPr>
          <w:rFonts w:ascii="Palatino Linotype" w:hAnsi="Palatino Linotype" w:cs="Arial"/>
          <w:i/>
          <w:sz w:val="22"/>
          <w:szCs w:val="22"/>
        </w:rPr>
        <w:t>“</w:t>
      </w:r>
      <w:r w:rsidR="00A508EB" w:rsidRPr="00D90416">
        <w:rPr>
          <w:rFonts w:ascii="Palatino Linotype" w:hAnsi="Palatino Linotype" w:cs="Arial"/>
          <w:i/>
          <w:sz w:val="22"/>
          <w:szCs w:val="22"/>
        </w:rPr>
        <w:t>La infundada respuesta del sujeto obligado.</w:t>
      </w:r>
      <w:r w:rsidRPr="00D90416">
        <w:rPr>
          <w:rFonts w:ascii="Palatino Linotype" w:hAnsi="Palatino Linotype" w:cs="Arial"/>
          <w:i/>
          <w:sz w:val="22"/>
          <w:szCs w:val="22"/>
        </w:rPr>
        <w:t>” (sic)</w:t>
      </w:r>
    </w:p>
    <w:p w14:paraId="3C503005" w14:textId="73074C24" w:rsidR="00DB7A1A" w:rsidRPr="00D90416" w:rsidRDefault="00DB7A1A">
      <w:pPr>
        <w:spacing w:before="100" w:beforeAutospacing="1" w:after="100" w:afterAutospacing="1" w:line="360" w:lineRule="auto"/>
        <w:contextualSpacing/>
        <w:jc w:val="both"/>
        <w:rPr>
          <w:rFonts w:ascii="Palatino Linotype" w:hAnsi="Palatino Linotype" w:cs="Arial"/>
        </w:rPr>
      </w:pPr>
    </w:p>
    <w:p w14:paraId="0B8B97E5" w14:textId="1F3E2F74" w:rsidR="00A508EB" w:rsidRPr="00D90416" w:rsidRDefault="00A508EB">
      <w:pPr>
        <w:spacing w:before="100" w:beforeAutospacing="1" w:after="100" w:afterAutospacing="1" w:line="360" w:lineRule="auto"/>
        <w:contextualSpacing/>
        <w:jc w:val="both"/>
        <w:rPr>
          <w:rFonts w:ascii="Palatino Linotype" w:hAnsi="Palatino Linotype" w:cs="Arial"/>
        </w:rPr>
      </w:pPr>
      <w:r w:rsidRPr="00D90416">
        <w:rPr>
          <w:rFonts w:ascii="Palatino Linotype" w:hAnsi="Palatino Linotype" w:cs="Arial"/>
        </w:rPr>
        <w:t>Manifestando, en razones o motivos de inconformidad lo siguiente:</w:t>
      </w:r>
    </w:p>
    <w:p w14:paraId="4248121B" w14:textId="77777777" w:rsidR="00A508EB" w:rsidRPr="00D90416" w:rsidRDefault="00A508EB">
      <w:pPr>
        <w:spacing w:before="100" w:beforeAutospacing="1" w:after="100" w:afterAutospacing="1" w:line="360" w:lineRule="auto"/>
        <w:contextualSpacing/>
        <w:jc w:val="both"/>
        <w:rPr>
          <w:rFonts w:ascii="Palatino Linotype" w:hAnsi="Palatino Linotype" w:cs="Arial"/>
        </w:rPr>
      </w:pPr>
    </w:p>
    <w:p w14:paraId="61EB6994" w14:textId="19642FE8" w:rsidR="00A508EB" w:rsidRPr="00D90416" w:rsidRDefault="00A508EB">
      <w:pPr>
        <w:spacing w:before="100" w:beforeAutospacing="1" w:after="100" w:afterAutospacing="1"/>
        <w:ind w:left="851" w:right="902"/>
        <w:contextualSpacing/>
        <w:jc w:val="both"/>
        <w:rPr>
          <w:rFonts w:ascii="Palatino Linotype" w:hAnsi="Palatino Linotype" w:cs="Arial"/>
          <w:i/>
          <w:sz w:val="22"/>
          <w:szCs w:val="22"/>
        </w:rPr>
      </w:pPr>
      <w:r w:rsidRPr="00D90416">
        <w:rPr>
          <w:rFonts w:ascii="Palatino Linotype" w:hAnsi="Palatino Linotype" w:cs="Arial"/>
          <w:i/>
          <w:sz w:val="22"/>
          <w:szCs w:val="22"/>
        </w:rPr>
        <w:t xml:space="preserve">Con la simple afirmación del servidor público habilitado, en el sentido que la información solicitada es inexistente, se me niega el acceso a la misma, y tal </w:t>
      </w:r>
      <w:r w:rsidRPr="00D90416">
        <w:rPr>
          <w:rFonts w:ascii="Palatino Linotype" w:hAnsi="Palatino Linotype" w:cs="Arial"/>
          <w:i/>
          <w:sz w:val="22"/>
          <w:szCs w:val="22"/>
        </w:rPr>
        <w:lastRenderedPageBreak/>
        <w:t>actuación es indebida, cuenta habida que si no existe la información solicitada, no es suficiente que se me diga es inexistente, máxime que se trata de información que el obligado debe generar en ejercicio de sus funciones, por lo que inconforme con la respuesta, la impugno por esta vía, pues si no existe la información debe seguir el procedimiento establecido en ley, ya que es su responsabilidad la carga probatoria de tal afirmación y negativa, y en todo caso, debe acreditar mediante el correspondiente acta del comité de transparencia la inexistencia esgrimida, misma que me debe ser notificada.</w:t>
      </w:r>
    </w:p>
    <w:p w14:paraId="054EF673" w14:textId="77777777" w:rsidR="00A508EB" w:rsidRPr="00D90416" w:rsidRDefault="00A508EB">
      <w:pPr>
        <w:spacing w:before="100" w:beforeAutospacing="1" w:after="100" w:afterAutospacing="1" w:line="360" w:lineRule="auto"/>
        <w:contextualSpacing/>
        <w:jc w:val="both"/>
        <w:rPr>
          <w:rFonts w:ascii="Palatino Linotype" w:hAnsi="Palatino Linotype" w:cs="Arial"/>
        </w:rPr>
      </w:pPr>
    </w:p>
    <w:p w14:paraId="7C789E6D" w14:textId="3CDF6A4A" w:rsidR="002B3187" w:rsidRPr="00D90416" w:rsidRDefault="00834389">
      <w:pPr>
        <w:spacing w:before="100" w:beforeAutospacing="1" w:after="100" w:afterAutospacing="1" w:line="360" w:lineRule="auto"/>
        <w:contextualSpacing/>
        <w:jc w:val="both"/>
        <w:rPr>
          <w:rFonts w:ascii="Palatino Linotype" w:hAnsi="Palatino Linotype" w:cs="Arial"/>
        </w:rPr>
      </w:pPr>
      <w:r w:rsidRPr="00D90416">
        <w:rPr>
          <w:rFonts w:ascii="Palatino Linotype" w:hAnsi="Palatino Linotype" w:cs="Arial"/>
        </w:rPr>
        <w:t xml:space="preserve">Asimismo, en el presente recurso </w:t>
      </w:r>
      <w:r w:rsidRPr="00D90416">
        <w:rPr>
          <w:rFonts w:ascii="Palatino Linotype" w:hAnsi="Palatino Linotype" w:cs="Arial"/>
          <w:b/>
        </w:rPr>
        <w:t>EL RECURRENTE</w:t>
      </w:r>
      <w:r w:rsidRPr="00D90416">
        <w:rPr>
          <w:rFonts w:ascii="Palatino Linotype" w:hAnsi="Palatino Linotype" w:cs="Arial"/>
        </w:rPr>
        <w:t xml:space="preserve"> fue omiso en verter sus manifestaciones y presentar los alegatos que a su derecho convinieran, por su parte </w:t>
      </w:r>
      <w:r w:rsidRPr="00D90416">
        <w:rPr>
          <w:rFonts w:ascii="Palatino Linotype" w:hAnsi="Palatino Linotype" w:cs="Arial"/>
          <w:b/>
        </w:rPr>
        <w:t>EL SUJETO OBLIGADO</w:t>
      </w:r>
      <w:r w:rsidR="00DB7A1A" w:rsidRPr="00D90416">
        <w:rPr>
          <w:rFonts w:ascii="Palatino Linotype" w:hAnsi="Palatino Linotype" w:cs="Arial"/>
          <w:b/>
        </w:rPr>
        <w:t xml:space="preserve"> </w:t>
      </w:r>
      <w:r w:rsidR="00360AA1" w:rsidRPr="00D90416">
        <w:rPr>
          <w:rFonts w:ascii="Palatino Linotype" w:hAnsi="Palatino Linotype" w:cs="Arial"/>
        </w:rPr>
        <w:t>fue omiso en rendir su informe justificado.</w:t>
      </w:r>
    </w:p>
    <w:p w14:paraId="5CD3E5EA" w14:textId="66987D3B" w:rsidR="006B0A9C" w:rsidRPr="00D90416" w:rsidRDefault="006B0A9C" w:rsidP="00C459E6">
      <w:pPr>
        <w:spacing w:before="100" w:beforeAutospacing="1" w:after="100" w:afterAutospacing="1" w:line="360" w:lineRule="auto"/>
        <w:contextualSpacing/>
        <w:jc w:val="both"/>
        <w:rPr>
          <w:rFonts w:ascii="Palatino Linotype" w:hAnsi="Palatino Linotype" w:cs="Arial"/>
          <w:color w:val="000000"/>
        </w:rPr>
      </w:pPr>
      <w:r w:rsidRPr="00D90416">
        <w:rPr>
          <w:rFonts w:ascii="Palatino Linotype" w:hAnsi="Palatino Linotype" w:cs="Arial"/>
          <w:color w:val="000000"/>
        </w:rPr>
        <w:t xml:space="preserve">Atento a lo anterior, no se omite comentar que al haber existido un pronunciamiento por parte del </w:t>
      </w:r>
      <w:r w:rsidRPr="00D90416">
        <w:rPr>
          <w:rFonts w:ascii="Palatino Linotype" w:hAnsi="Palatino Linotype" w:cs="Arial"/>
          <w:b/>
          <w:color w:val="000000"/>
        </w:rPr>
        <w:t>SUJETO OBLIGADO</w:t>
      </w:r>
      <w:r w:rsidRPr="00D90416">
        <w:rPr>
          <w:rFonts w:ascii="Palatino Linotype" w:hAnsi="Palatino Linotype" w:cs="Arial"/>
          <w:color w:val="000000"/>
        </w:rPr>
        <w:t>, a fin de dar respuesta a la solicitud planteada, este Instituto no está facultado para manifestarse sobre la veracidad de la información proporcionada, pues este Órgano Garante, conforme al artículo 36 de la Ley de la Materia</w:t>
      </w:r>
    </w:p>
    <w:p w14:paraId="48281D45" w14:textId="77777777" w:rsidR="006B0A9C" w:rsidRPr="00D90416" w:rsidRDefault="006B0A9C" w:rsidP="00C459E6">
      <w:pPr>
        <w:spacing w:before="100" w:beforeAutospacing="1" w:after="100" w:afterAutospacing="1" w:line="360" w:lineRule="auto"/>
        <w:contextualSpacing/>
        <w:jc w:val="both"/>
        <w:rPr>
          <w:rFonts w:ascii="Palatino Linotype" w:hAnsi="Palatino Linotype" w:cs="Arial"/>
          <w:color w:val="000000"/>
        </w:rPr>
      </w:pPr>
    </w:p>
    <w:p w14:paraId="45F7C30C" w14:textId="77777777" w:rsidR="006B0A9C" w:rsidRPr="00D90416" w:rsidRDefault="006B0A9C" w:rsidP="00C459E6">
      <w:pPr>
        <w:spacing w:before="100" w:beforeAutospacing="1" w:after="100" w:afterAutospacing="1" w:line="360" w:lineRule="auto"/>
        <w:contextualSpacing/>
        <w:jc w:val="both"/>
        <w:rPr>
          <w:rFonts w:ascii="Palatino Linotype" w:hAnsi="Palatino Linotype" w:cs="Arial"/>
          <w:color w:val="000000"/>
        </w:rPr>
      </w:pPr>
      <w:r w:rsidRPr="00D90416">
        <w:rPr>
          <w:rFonts w:ascii="Palatino Linotype" w:hAnsi="Palatino Linotype" w:cs="Arial"/>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D55FDC7" w14:textId="77777777" w:rsidR="006B0A9C" w:rsidRPr="00D90416" w:rsidRDefault="006B0A9C" w:rsidP="00C459E6">
      <w:pPr>
        <w:spacing w:before="100" w:beforeAutospacing="1" w:after="100" w:afterAutospacing="1" w:line="360" w:lineRule="auto"/>
        <w:contextualSpacing/>
        <w:jc w:val="both"/>
        <w:rPr>
          <w:rFonts w:ascii="Palatino Linotype" w:hAnsi="Palatino Linotype" w:cs="Arial"/>
          <w:color w:val="000000"/>
          <w:sz w:val="22"/>
          <w:szCs w:val="22"/>
        </w:rPr>
      </w:pPr>
    </w:p>
    <w:p w14:paraId="4D027B2D" w14:textId="77777777" w:rsidR="006B0A9C" w:rsidRPr="00D90416" w:rsidRDefault="006B0A9C">
      <w:pPr>
        <w:spacing w:before="100" w:beforeAutospacing="1" w:after="100" w:afterAutospacing="1"/>
        <w:ind w:left="851" w:right="902"/>
        <w:contextualSpacing/>
        <w:jc w:val="both"/>
        <w:rPr>
          <w:rFonts w:ascii="Palatino Linotype" w:hAnsi="Palatino Linotype" w:cs="Arial"/>
          <w:i/>
          <w:color w:val="000000"/>
          <w:sz w:val="22"/>
          <w:szCs w:val="22"/>
        </w:rPr>
      </w:pPr>
      <w:r w:rsidRPr="00D90416">
        <w:rPr>
          <w:rFonts w:ascii="Palatino Linotype" w:hAnsi="Palatino Linotype" w:cs="Arial"/>
          <w:b/>
          <w:i/>
          <w:color w:val="000000"/>
          <w:sz w:val="22"/>
          <w:szCs w:val="22"/>
        </w:rPr>
        <w:t>“El Instituto Federal de Acceso a la Información y Protección de Datos no cuenta con facultades para pronunciarse respecto de la veracidad de los documentos proporcionados por los sujetos obligados</w:t>
      </w:r>
      <w:r w:rsidRPr="00D90416">
        <w:rPr>
          <w:rFonts w:ascii="Palatino Linotype" w:hAnsi="Palatino Linotype" w:cs="Arial"/>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w:t>
      </w:r>
      <w:r w:rsidRPr="00D90416">
        <w:rPr>
          <w:rFonts w:ascii="Palatino Linotype" w:hAnsi="Palatino Linotype" w:cs="Arial"/>
          <w:i/>
          <w:color w:val="000000"/>
          <w:sz w:val="22"/>
          <w:szCs w:val="22"/>
        </w:rPr>
        <w:lastRenderedPageBreak/>
        <w:t xml:space="preserve">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33C42B0" w14:textId="77777777" w:rsidR="006B0A9C" w:rsidRPr="00D90416" w:rsidRDefault="006B0A9C">
      <w:pPr>
        <w:spacing w:before="100" w:beforeAutospacing="1" w:after="100" w:afterAutospacing="1"/>
        <w:ind w:left="851" w:right="902"/>
        <w:contextualSpacing/>
        <w:jc w:val="both"/>
        <w:rPr>
          <w:rFonts w:ascii="Palatino Linotype" w:hAnsi="Palatino Linotype" w:cs="Arial"/>
          <w:b/>
          <w:i/>
          <w:color w:val="000000"/>
          <w:sz w:val="22"/>
          <w:szCs w:val="22"/>
        </w:rPr>
      </w:pPr>
      <w:r w:rsidRPr="00D90416">
        <w:rPr>
          <w:rFonts w:ascii="Palatino Linotype" w:hAnsi="Palatino Linotype" w:cs="Arial"/>
          <w:i/>
          <w:color w:val="000000"/>
          <w:sz w:val="22"/>
          <w:szCs w:val="22"/>
        </w:rPr>
        <w:t>Criterio 31/10</w:t>
      </w:r>
      <w:r w:rsidRPr="00D90416">
        <w:rPr>
          <w:rFonts w:ascii="Palatino Linotype" w:hAnsi="Palatino Linotype" w:cs="Arial"/>
          <w:b/>
          <w:i/>
          <w:color w:val="000000"/>
          <w:sz w:val="22"/>
          <w:szCs w:val="22"/>
        </w:rPr>
        <w:t>”</w:t>
      </w:r>
      <w:r w:rsidRPr="00D90416">
        <w:rPr>
          <w:rFonts w:ascii="Palatino Linotype" w:hAnsi="Palatino Linotype" w:cs="Arial"/>
          <w:i/>
          <w:color w:val="000000"/>
          <w:sz w:val="22"/>
          <w:szCs w:val="22"/>
        </w:rPr>
        <w:t xml:space="preserve"> (sic)</w:t>
      </w:r>
    </w:p>
    <w:p w14:paraId="69D755DE" w14:textId="77777777" w:rsidR="006B0A9C" w:rsidRPr="00D90416" w:rsidRDefault="006B0A9C" w:rsidP="00C459E6">
      <w:pPr>
        <w:spacing w:before="100" w:beforeAutospacing="1" w:after="100" w:afterAutospacing="1" w:line="360" w:lineRule="auto"/>
        <w:contextualSpacing/>
        <w:jc w:val="both"/>
        <w:rPr>
          <w:rFonts w:ascii="Palatino Linotype" w:hAnsi="Palatino Linotype" w:cs="Arial"/>
          <w:color w:val="000000"/>
        </w:rPr>
      </w:pPr>
    </w:p>
    <w:p w14:paraId="63E24B73" w14:textId="77777777" w:rsidR="00D8022E" w:rsidRPr="00D90416" w:rsidRDefault="00D8022E" w:rsidP="00C459E6">
      <w:pPr>
        <w:spacing w:before="100" w:beforeAutospacing="1" w:after="100" w:afterAutospacing="1" w:line="360" w:lineRule="auto"/>
        <w:ind w:right="49"/>
        <w:contextualSpacing/>
        <w:jc w:val="both"/>
        <w:rPr>
          <w:rFonts w:ascii="Palatino Linotype" w:eastAsia="Calibri" w:hAnsi="Palatino Linotype"/>
          <w:lang w:eastAsia="en-US"/>
        </w:rPr>
      </w:pPr>
      <w:r w:rsidRPr="00D90416">
        <w:rPr>
          <w:rFonts w:ascii="Palatino Linotype" w:eastAsia="Calibri" w:hAnsi="Palatino Linotype"/>
          <w:lang w:eastAsia="en-US"/>
        </w:rPr>
        <w:t>Ahora bien, es necesario hacer hincapié en que, 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14:paraId="7B7575BB" w14:textId="77777777" w:rsidR="00D8022E" w:rsidRPr="00D90416" w:rsidRDefault="00D8022E" w:rsidP="00C459E6">
      <w:pPr>
        <w:spacing w:before="100" w:beforeAutospacing="1" w:after="100" w:afterAutospacing="1" w:line="360" w:lineRule="auto"/>
        <w:ind w:right="49"/>
        <w:contextualSpacing/>
        <w:jc w:val="both"/>
        <w:rPr>
          <w:rFonts w:ascii="Palatino Linotype" w:eastAsia="Calibri" w:hAnsi="Palatino Linotype"/>
          <w:lang w:eastAsia="en-US"/>
        </w:rPr>
      </w:pPr>
    </w:p>
    <w:p w14:paraId="643289E8" w14:textId="77777777" w:rsidR="00D8022E" w:rsidRPr="00D90416" w:rsidRDefault="00D8022E" w:rsidP="00C459E6">
      <w:pPr>
        <w:spacing w:before="100" w:beforeAutospacing="1" w:after="100" w:afterAutospacing="1"/>
        <w:ind w:left="851" w:right="902"/>
        <w:contextualSpacing/>
        <w:jc w:val="both"/>
        <w:rPr>
          <w:rFonts w:ascii="Palatino Linotype" w:eastAsia="Calibri" w:hAnsi="Palatino Linotype"/>
          <w:i/>
          <w:sz w:val="22"/>
          <w:szCs w:val="22"/>
          <w:lang w:eastAsia="en-US"/>
        </w:rPr>
      </w:pPr>
      <w:r w:rsidRPr="00D90416">
        <w:rPr>
          <w:rFonts w:ascii="Palatino Linotype" w:eastAsia="Calibri" w:hAnsi="Palatino Linotype"/>
          <w:i/>
          <w:sz w:val="22"/>
          <w:szCs w:val="22"/>
          <w:lang w:eastAsia="en-US"/>
        </w:rPr>
        <w:t xml:space="preserve">“Expresión documental. Cuando los particulares presenten solicitudes de acceso a la información sin identificar de forma precisa la documentación que pudiera </w:t>
      </w:r>
      <w:r w:rsidRPr="00D90416">
        <w:rPr>
          <w:rFonts w:ascii="Palatino Linotype" w:eastAsia="Calibri" w:hAnsi="Palatino Linotype"/>
          <w:i/>
          <w:sz w:val="22"/>
          <w:szCs w:val="22"/>
          <w:lang w:eastAsia="en-US"/>
        </w:rPr>
        <w:lastRenderedPageBreak/>
        <w:t>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1E1769B" w14:textId="77777777" w:rsidR="00D8022E" w:rsidRPr="00D90416" w:rsidRDefault="00D8022E" w:rsidP="00C459E6">
      <w:pPr>
        <w:spacing w:before="100" w:beforeAutospacing="1" w:after="100" w:afterAutospacing="1"/>
        <w:ind w:left="851" w:right="902"/>
        <w:contextualSpacing/>
        <w:jc w:val="both"/>
        <w:rPr>
          <w:rFonts w:ascii="Palatino Linotype" w:eastAsia="Calibri" w:hAnsi="Palatino Linotype"/>
          <w:i/>
          <w:sz w:val="22"/>
          <w:szCs w:val="22"/>
          <w:lang w:eastAsia="en-US"/>
        </w:rPr>
      </w:pPr>
      <w:r w:rsidRPr="00D90416">
        <w:rPr>
          <w:rFonts w:ascii="Palatino Linotype" w:eastAsia="Calibri" w:hAnsi="Palatino Linotype"/>
          <w:i/>
          <w:sz w:val="22"/>
          <w:szCs w:val="22"/>
          <w:lang w:eastAsia="en-US"/>
        </w:rPr>
        <w:t>Resoluciones:</w:t>
      </w:r>
    </w:p>
    <w:p w14:paraId="418FCC4F" w14:textId="77777777" w:rsidR="00D8022E" w:rsidRPr="00D90416" w:rsidRDefault="00D8022E" w:rsidP="00C459E6">
      <w:pPr>
        <w:spacing w:before="100" w:beforeAutospacing="1" w:after="100" w:afterAutospacing="1"/>
        <w:ind w:left="851" w:right="902"/>
        <w:contextualSpacing/>
        <w:jc w:val="both"/>
        <w:rPr>
          <w:rFonts w:ascii="Palatino Linotype" w:eastAsia="Calibri" w:hAnsi="Palatino Linotype"/>
          <w:i/>
          <w:sz w:val="22"/>
          <w:szCs w:val="22"/>
          <w:lang w:eastAsia="en-US"/>
        </w:rPr>
      </w:pPr>
      <w:r w:rsidRPr="00D90416">
        <w:rPr>
          <w:rFonts w:ascii="Palatino Linotype" w:eastAsia="Calibri" w:hAnsi="Palatino Linotype"/>
          <w:i/>
          <w:sz w:val="22"/>
          <w:szCs w:val="22"/>
          <w:lang w:eastAsia="en-US"/>
        </w:rPr>
        <w:t>• RRA 0774/16. Secretaría de Salud. 31 de agosto de 2016. Por unanimidad. Comisionada Ponente María Patricia Kurczyn Villalobos.</w:t>
      </w:r>
    </w:p>
    <w:p w14:paraId="449DCECA" w14:textId="77777777" w:rsidR="00D8022E" w:rsidRPr="00D90416" w:rsidRDefault="00D8022E" w:rsidP="00C459E6">
      <w:pPr>
        <w:spacing w:before="100" w:beforeAutospacing="1" w:after="100" w:afterAutospacing="1"/>
        <w:ind w:left="851" w:right="902"/>
        <w:contextualSpacing/>
        <w:jc w:val="both"/>
        <w:rPr>
          <w:rFonts w:ascii="Palatino Linotype" w:eastAsia="Calibri" w:hAnsi="Palatino Linotype"/>
          <w:i/>
          <w:sz w:val="22"/>
          <w:szCs w:val="22"/>
          <w:lang w:eastAsia="en-US"/>
        </w:rPr>
      </w:pPr>
      <w:r w:rsidRPr="00D90416">
        <w:rPr>
          <w:rFonts w:ascii="Palatino Linotype" w:eastAsia="Calibri" w:hAnsi="Palatino Linotype"/>
          <w:i/>
          <w:sz w:val="22"/>
          <w:szCs w:val="22"/>
          <w:lang w:eastAsia="en-US"/>
        </w:rPr>
        <w:t>• RRA 0143/17. Universidad Autónoma Agraria Antonio Narro. 22 de febrero de 2017. Por unanimidad. Comisionado Ponente Oscar Mauricio Guerra Ford.</w:t>
      </w:r>
    </w:p>
    <w:p w14:paraId="7512EEED" w14:textId="77777777" w:rsidR="00D8022E" w:rsidRPr="00D90416" w:rsidRDefault="00D8022E" w:rsidP="00C459E6">
      <w:pPr>
        <w:spacing w:before="100" w:beforeAutospacing="1" w:after="100" w:afterAutospacing="1"/>
        <w:ind w:left="851" w:right="902"/>
        <w:contextualSpacing/>
        <w:jc w:val="both"/>
        <w:rPr>
          <w:rFonts w:ascii="Palatino Linotype" w:eastAsia="Calibri" w:hAnsi="Palatino Linotype"/>
          <w:i/>
          <w:sz w:val="22"/>
          <w:szCs w:val="22"/>
          <w:lang w:eastAsia="en-US"/>
        </w:rPr>
      </w:pPr>
      <w:r w:rsidRPr="00D90416">
        <w:rPr>
          <w:rFonts w:ascii="Palatino Linotype" w:eastAsia="Calibri" w:hAnsi="Palatino Linotype"/>
          <w:i/>
          <w:sz w:val="22"/>
          <w:szCs w:val="22"/>
          <w:lang w:eastAsia="en-US"/>
        </w:rPr>
        <w:t>• RRA 0540/17. Secretaría de Economía. 08 de marzo del 2017. Por unanimidad. Comisionado Ponente Francisco Javier Acuña Llamas.”</w:t>
      </w:r>
    </w:p>
    <w:p w14:paraId="7264E83D" w14:textId="77777777" w:rsidR="00D8022E" w:rsidRPr="00D90416" w:rsidRDefault="00D8022E" w:rsidP="00C459E6">
      <w:pPr>
        <w:spacing w:before="100" w:beforeAutospacing="1" w:after="100" w:afterAutospacing="1" w:line="360" w:lineRule="auto"/>
        <w:ind w:right="49"/>
        <w:contextualSpacing/>
        <w:jc w:val="both"/>
        <w:rPr>
          <w:rFonts w:ascii="Palatino Linotype" w:eastAsia="Calibri" w:hAnsi="Palatino Linotype"/>
          <w:lang w:eastAsia="en-US"/>
        </w:rPr>
      </w:pPr>
    </w:p>
    <w:p w14:paraId="242E6CF7" w14:textId="4E7295E6" w:rsidR="00D8022E" w:rsidRPr="00D90416" w:rsidRDefault="00D8022E" w:rsidP="00C459E6">
      <w:pPr>
        <w:spacing w:before="100" w:beforeAutospacing="1" w:after="100" w:afterAutospacing="1" w:line="360" w:lineRule="auto"/>
        <w:ind w:right="49"/>
        <w:contextualSpacing/>
        <w:jc w:val="both"/>
        <w:rPr>
          <w:rFonts w:ascii="Palatino Linotype" w:eastAsia="Calibri" w:hAnsi="Palatino Linotype"/>
          <w:lang w:eastAsia="en-US"/>
        </w:rPr>
      </w:pPr>
      <w:r w:rsidRPr="00D90416">
        <w:rPr>
          <w:rFonts w:ascii="Palatino Linotype" w:eastAsia="Calibri" w:hAnsi="Palatino Linotype"/>
          <w:lang w:eastAsia="en-US"/>
        </w:rPr>
        <w:t>En virtud de lo anterior, y considerando que este Instituto Autónomo cuenta con la facultad de suplir las deficiencias de los particulares en esta instancia con la finalidad de garantizar el ejercicio del derecho de acceso a la información, de conformidad con lo establecido en los artículos 13 y 181, cuarto párrafo, de la Ley de Transparencia y Acceso a la Información Pública del Estado de México y Municipios; por lo que, en ejercicio de dicha atribución, y en aras de privilegiar el principio de máxima publicidad, se advierte que por “</w:t>
      </w:r>
      <w:r w:rsidR="00662B2C" w:rsidRPr="00D90416">
        <w:rPr>
          <w:rFonts w:ascii="Palatino Linotype" w:eastAsia="Calibri" w:hAnsi="Palatino Linotype"/>
          <w:i/>
          <w:lang w:eastAsia="en-US"/>
        </w:rPr>
        <w:t>programa anual de auditorias</w:t>
      </w:r>
      <w:r w:rsidRPr="00D90416">
        <w:rPr>
          <w:rFonts w:ascii="Palatino Linotype" w:eastAsia="Calibri" w:hAnsi="Palatino Linotype"/>
          <w:lang w:eastAsia="en-US"/>
        </w:rPr>
        <w:t xml:space="preserve">.”, </w:t>
      </w:r>
      <w:r w:rsidRPr="00D90416">
        <w:rPr>
          <w:rFonts w:ascii="Palatino Linotype" w:eastAsia="Calibri" w:hAnsi="Palatino Linotype"/>
          <w:b/>
          <w:lang w:eastAsia="en-US"/>
        </w:rPr>
        <w:t>EL RECURRENTE</w:t>
      </w:r>
      <w:r w:rsidR="00662B2C" w:rsidRPr="00D90416">
        <w:rPr>
          <w:rFonts w:ascii="Palatino Linotype" w:eastAsia="Calibri" w:hAnsi="Palatino Linotype"/>
          <w:lang w:eastAsia="en-US"/>
        </w:rPr>
        <w:t xml:space="preserve"> se pretendió referir al Programa Anual de Control y Evaluación de la Contraloría Interna</w:t>
      </w:r>
      <w:r w:rsidRPr="00D90416">
        <w:rPr>
          <w:rFonts w:ascii="Palatino Linotype" w:eastAsia="Calibri" w:hAnsi="Palatino Linotype"/>
          <w:lang w:eastAsia="en-US"/>
        </w:rPr>
        <w:t>.</w:t>
      </w:r>
    </w:p>
    <w:p w14:paraId="2416FC80" w14:textId="77777777" w:rsidR="00D8022E" w:rsidRPr="00D90416" w:rsidRDefault="00D8022E" w:rsidP="00C459E6">
      <w:pPr>
        <w:spacing w:before="100" w:beforeAutospacing="1" w:after="100" w:afterAutospacing="1" w:line="360" w:lineRule="auto"/>
        <w:ind w:right="49"/>
        <w:contextualSpacing/>
        <w:jc w:val="both"/>
        <w:rPr>
          <w:rFonts w:ascii="Palatino Linotype" w:eastAsia="Calibri" w:hAnsi="Palatino Linotype"/>
          <w:lang w:eastAsia="en-US"/>
        </w:rPr>
      </w:pPr>
    </w:p>
    <w:p w14:paraId="19FF70F1" w14:textId="5933DBB3" w:rsidR="00662B2C" w:rsidRPr="00D90416" w:rsidRDefault="00D8022E" w:rsidP="00C459E6">
      <w:pPr>
        <w:spacing w:before="100" w:beforeAutospacing="1" w:after="100" w:afterAutospacing="1" w:line="360" w:lineRule="auto"/>
        <w:ind w:right="49"/>
        <w:contextualSpacing/>
        <w:jc w:val="both"/>
        <w:rPr>
          <w:rFonts w:ascii="Palatino Linotype" w:eastAsia="Calibri" w:hAnsi="Palatino Linotype"/>
          <w:lang w:eastAsia="en-US"/>
        </w:rPr>
      </w:pPr>
      <w:r w:rsidRPr="00D90416">
        <w:rPr>
          <w:rFonts w:ascii="Palatino Linotype" w:eastAsia="Calibri" w:hAnsi="Palatino Linotype"/>
          <w:lang w:eastAsia="en-US"/>
        </w:rPr>
        <w:t>En ese contexto, de los preceptos en cita, se adviert</w:t>
      </w:r>
      <w:r w:rsidR="00662B2C" w:rsidRPr="00D90416">
        <w:rPr>
          <w:rFonts w:ascii="Palatino Linotype" w:eastAsia="Calibri" w:hAnsi="Palatino Linotype"/>
          <w:lang w:eastAsia="en-US"/>
        </w:rPr>
        <w:t xml:space="preserve">e que, en el caso </w:t>
      </w:r>
      <w:r w:rsidR="00CE3003" w:rsidRPr="00D90416">
        <w:rPr>
          <w:rFonts w:ascii="Palatino Linotype" w:eastAsia="Calibri" w:hAnsi="Palatino Linotype"/>
          <w:lang w:eastAsia="en-US"/>
        </w:rPr>
        <w:t>particular,</w:t>
      </w:r>
      <w:r w:rsidR="006B0A9C" w:rsidRPr="00D90416">
        <w:rPr>
          <w:rFonts w:ascii="Palatino Linotype" w:eastAsia="Calibri" w:hAnsi="Palatino Linotype"/>
          <w:lang w:eastAsia="en-US"/>
        </w:rPr>
        <w:t xml:space="preserve"> esta ponencia Resolutora en virtud de sus atribuciones</w:t>
      </w:r>
      <w:r w:rsidR="00B24606" w:rsidRPr="00D90416">
        <w:rPr>
          <w:rFonts w:ascii="Palatino Linotype" w:eastAsia="Calibri" w:hAnsi="Palatino Linotype"/>
          <w:lang w:eastAsia="en-US"/>
        </w:rPr>
        <w:t>,</w:t>
      </w:r>
      <w:r w:rsidR="006B0A9C" w:rsidRPr="00D90416">
        <w:rPr>
          <w:rFonts w:ascii="Palatino Linotype" w:eastAsia="Calibri" w:hAnsi="Palatino Linotype"/>
          <w:lang w:eastAsia="en-US"/>
        </w:rPr>
        <w:t xml:space="preserve"> advierte</w:t>
      </w:r>
      <w:r w:rsidR="00A2583A" w:rsidRPr="00D90416">
        <w:rPr>
          <w:rFonts w:ascii="Palatino Linotype" w:eastAsia="Calibri" w:hAnsi="Palatino Linotype"/>
          <w:lang w:eastAsia="en-US"/>
        </w:rPr>
        <w:t xml:space="preserve"> que si bien </w:t>
      </w:r>
      <w:r w:rsidR="00A2583A" w:rsidRPr="00D90416">
        <w:rPr>
          <w:rFonts w:ascii="Palatino Linotype" w:eastAsia="Calibri" w:hAnsi="Palatino Linotype"/>
          <w:b/>
          <w:lang w:eastAsia="en-US"/>
        </w:rPr>
        <w:t xml:space="preserve">EL SUJETO OBLIGADO </w:t>
      </w:r>
      <w:r w:rsidR="00A2583A" w:rsidRPr="00D90416">
        <w:rPr>
          <w:rFonts w:ascii="Palatino Linotype" w:eastAsia="Calibri" w:hAnsi="Palatino Linotype"/>
          <w:lang w:eastAsia="en-US"/>
        </w:rPr>
        <w:t xml:space="preserve">refirió no contar con la información, de una revisión a la Ley </w:t>
      </w:r>
      <w:r w:rsidR="00CE3003" w:rsidRPr="00D90416">
        <w:rPr>
          <w:rFonts w:ascii="Palatino Linotype" w:eastAsia="Calibri" w:hAnsi="Palatino Linotype"/>
          <w:lang w:eastAsia="en-US"/>
        </w:rPr>
        <w:t>Orgánica</w:t>
      </w:r>
      <w:r w:rsidR="00662B2C" w:rsidRPr="00D90416">
        <w:rPr>
          <w:rFonts w:ascii="Palatino Linotype" w:eastAsia="Calibri" w:hAnsi="Palatino Linotype"/>
          <w:lang w:eastAsia="en-US"/>
        </w:rPr>
        <w:t xml:space="preserve"> Municipal</w:t>
      </w:r>
      <w:r w:rsidR="00A2583A" w:rsidRPr="00D90416">
        <w:rPr>
          <w:rFonts w:ascii="Palatino Linotype" w:eastAsia="Calibri" w:hAnsi="Palatino Linotype"/>
          <w:lang w:eastAsia="en-US"/>
        </w:rPr>
        <w:t xml:space="preserve">  en su artículo </w:t>
      </w:r>
      <w:r w:rsidR="00CE3003" w:rsidRPr="00D90416">
        <w:rPr>
          <w:rFonts w:ascii="Palatino Linotype" w:eastAsia="Calibri" w:hAnsi="Palatino Linotype"/>
          <w:lang w:eastAsia="en-US"/>
        </w:rPr>
        <w:t>112 fracción V</w:t>
      </w:r>
      <w:r w:rsidR="00A2583A" w:rsidRPr="00D90416">
        <w:rPr>
          <w:rFonts w:ascii="Palatino Linotype" w:eastAsia="Calibri" w:hAnsi="Palatino Linotype"/>
          <w:lang w:eastAsia="en-US"/>
        </w:rPr>
        <w:t xml:space="preserve"> se advierte la obligatoriedad de contar </w:t>
      </w:r>
      <w:r w:rsidR="00662B2C" w:rsidRPr="00D90416">
        <w:rPr>
          <w:rFonts w:ascii="Palatino Linotype" w:eastAsia="Calibri" w:hAnsi="Palatino Linotype"/>
          <w:lang w:eastAsia="en-US"/>
        </w:rPr>
        <w:t>con los documentos requeridos por el particular en la solicitud de acceso a información pública, tal y como se muestra a continuación:</w:t>
      </w:r>
    </w:p>
    <w:p w14:paraId="05061046" w14:textId="779C9973" w:rsidR="006B0A9C" w:rsidRPr="00D90416" w:rsidRDefault="00A31F47" w:rsidP="00C459E6">
      <w:pPr>
        <w:spacing w:before="100" w:beforeAutospacing="1" w:after="100" w:afterAutospacing="1" w:line="360" w:lineRule="auto"/>
        <w:ind w:right="49"/>
        <w:contextualSpacing/>
        <w:jc w:val="both"/>
        <w:rPr>
          <w:rFonts w:ascii="Palatino Linotype" w:eastAsia="Calibri" w:hAnsi="Palatino Linotype"/>
          <w:lang w:eastAsia="en-US"/>
        </w:rPr>
      </w:pPr>
      <w:r w:rsidRPr="00D90416">
        <w:rPr>
          <w:rFonts w:ascii="Palatino Linotype" w:hAnsi="Palatino Linotype"/>
          <w:noProof/>
          <w:lang w:eastAsia="es-MX"/>
        </w:rPr>
        <w:lastRenderedPageBreak/>
        <w:drawing>
          <wp:inline distT="0" distB="0" distL="0" distR="0" wp14:anchorId="30BE396B" wp14:editId="41B6D978">
            <wp:extent cx="5791835" cy="3648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648075"/>
                    </a:xfrm>
                    <a:prstGeom prst="rect">
                      <a:avLst/>
                    </a:prstGeom>
                  </pic:spPr>
                </pic:pic>
              </a:graphicData>
            </a:graphic>
          </wp:inline>
        </w:drawing>
      </w:r>
      <w:r w:rsidR="00B24606" w:rsidRPr="00D90416">
        <w:rPr>
          <w:rFonts w:ascii="Palatino Linotype" w:eastAsia="Calibri" w:hAnsi="Palatino Linotype"/>
          <w:lang w:eastAsia="en-US"/>
        </w:rPr>
        <w:t xml:space="preserve"> </w:t>
      </w:r>
    </w:p>
    <w:p w14:paraId="18873783" w14:textId="77777777" w:rsidR="00B24606" w:rsidRPr="00D90416" w:rsidRDefault="00B24606" w:rsidP="00C459E6">
      <w:pPr>
        <w:spacing w:before="100" w:beforeAutospacing="1" w:after="100" w:afterAutospacing="1" w:line="360" w:lineRule="auto"/>
        <w:ind w:right="49"/>
        <w:contextualSpacing/>
        <w:jc w:val="both"/>
        <w:rPr>
          <w:rFonts w:ascii="Palatino Linotype" w:eastAsia="Calibri" w:hAnsi="Palatino Linotype"/>
          <w:lang w:eastAsia="en-US"/>
        </w:rPr>
      </w:pPr>
    </w:p>
    <w:p w14:paraId="2957C1E3" w14:textId="7AF2E8A7" w:rsidR="00F81F4F" w:rsidRPr="00D90416" w:rsidRDefault="00662B2C" w:rsidP="00C459E6">
      <w:pPr>
        <w:spacing w:before="100" w:beforeAutospacing="1" w:after="100" w:afterAutospacing="1" w:line="360" w:lineRule="auto"/>
        <w:ind w:right="49"/>
        <w:contextualSpacing/>
        <w:jc w:val="both"/>
        <w:rPr>
          <w:rFonts w:ascii="Palatino Linotype" w:eastAsia="Calibri" w:hAnsi="Palatino Linotype" w:cs="Arial"/>
        </w:rPr>
      </w:pPr>
      <w:r w:rsidRPr="00D90416">
        <w:rPr>
          <w:rFonts w:ascii="Palatino Linotype" w:eastAsia="Calibri" w:hAnsi="Palatino Linotype" w:cs="Arial"/>
        </w:rPr>
        <w:t>A</w:t>
      </w:r>
      <w:r w:rsidR="00F81F4F" w:rsidRPr="00D90416">
        <w:rPr>
          <w:rFonts w:ascii="Palatino Linotype" w:eastAsia="Calibri" w:hAnsi="Palatino Linotype" w:cs="Arial"/>
        </w:rPr>
        <w:t>unado a lo anterior, el artículo 9 de Reglamento Interno de la Contraloría del Municipio de Ixtapan de la Sal, Estado De México, que a la letra señala:</w:t>
      </w:r>
    </w:p>
    <w:p w14:paraId="2B4655BD" w14:textId="77777777" w:rsidR="00F81F4F" w:rsidRPr="00D90416" w:rsidRDefault="00F81F4F" w:rsidP="00C459E6">
      <w:pPr>
        <w:spacing w:before="100" w:beforeAutospacing="1" w:after="100" w:afterAutospacing="1" w:line="360" w:lineRule="auto"/>
        <w:ind w:right="49"/>
        <w:contextualSpacing/>
        <w:jc w:val="both"/>
        <w:rPr>
          <w:rFonts w:ascii="Palatino Linotype" w:eastAsia="Calibri" w:hAnsi="Palatino Linotype" w:cs="Arial"/>
        </w:rPr>
      </w:pPr>
    </w:p>
    <w:p w14:paraId="05D1E2E5" w14:textId="77777777" w:rsidR="00F81F4F" w:rsidRPr="00D90416" w:rsidRDefault="00F81F4F" w:rsidP="00C459E6">
      <w:pPr>
        <w:spacing w:before="100" w:beforeAutospacing="1" w:after="100" w:afterAutospacing="1"/>
        <w:ind w:left="851" w:right="902"/>
        <w:contextualSpacing/>
        <w:jc w:val="both"/>
        <w:rPr>
          <w:rFonts w:ascii="Palatino Linotype" w:hAnsi="Palatino Linotype"/>
          <w:i/>
          <w:sz w:val="22"/>
          <w:szCs w:val="22"/>
        </w:rPr>
      </w:pPr>
      <w:r w:rsidRPr="00D90416">
        <w:rPr>
          <w:rFonts w:ascii="Palatino Linotype" w:hAnsi="Palatino Linotype"/>
          <w:i/>
          <w:sz w:val="22"/>
          <w:szCs w:val="22"/>
        </w:rPr>
        <w:t>Artículo 9.- El Departamento de Fiscalización, Control y Evaluación, ejercerá las siguientes atribuciones:</w:t>
      </w:r>
    </w:p>
    <w:p w14:paraId="45C4938F" w14:textId="77777777" w:rsidR="00F81F4F" w:rsidRPr="00D90416" w:rsidRDefault="00F81F4F" w:rsidP="00C459E6">
      <w:pPr>
        <w:spacing w:before="100" w:beforeAutospacing="1" w:after="100" w:afterAutospacing="1"/>
        <w:ind w:left="851" w:right="902"/>
        <w:contextualSpacing/>
        <w:jc w:val="both"/>
        <w:rPr>
          <w:rFonts w:ascii="Palatino Linotype" w:hAnsi="Palatino Linotype"/>
          <w:i/>
          <w:sz w:val="22"/>
          <w:szCs w:val="22"/>
        </w:rPr>
      </w:pPr>
    </w:p>
    <w:p w14:paraId="1B93BF7B" w14:textId="110D4960" w:rsidR="00F81F4F" w:rsidRPr="00D90416" w:rsidRDefault="00F81F4F" w:rsidP="00C459E6">
      <w:pPr>
        <w:spacing w:before="100" w:beforeAutospacing="1" w:after="100" w:afterAutospacing="1"/>
        <w:ind w:left="851" w:right="902"/>
        <w:contextualSpacing/>
        <w:jc w:val="both"/>
        <w:rPr>
          <w:rFonts w:ascii="Palatino Linotype" w:hAnsi="Palatino Linotype"/>
          <w:i/>
          <w:sz w:val="22"/>
          <w:szCs w:val="22"/>
        </w:rPr>
      </w:pPr>
      <w:r w:rsidRPr="00D90416">
        <w:rPr>
          <w:rFonts w:ascii="Palatino Linotype" w:hAnsi="Palatino Linotype"/>
          <w:i/>
          <w:sz w:val="22"/>
          <w:szCs w:val="22"/>
        </w:rPr>
        <w:t xml:space="preserve">I. Elaborar y proponer al Contralor Interno el programa anual de control y evaluación de la Contraloría Interna, para su desarrollo en las unidades administrativas del Municipio de Ixtapan de la Sal y en los Organismos descentralizados municipales. </w:t>
      </w:r>
    </w:p>
    <w:p w14:paraId="35804BFA" w14:textId="77777777" w:rsidR="00CE3003" w:rsidRPr="00D90416" w:rsidRDefault="00CE3003" w:rsidP="00C459E6">
      <w:pPr>
        <w:spacing w:before="100" w:beforeAutospacing="1" w:after="100" w:afterAutospacing="1"/>
        <w:ind w:left="851" w:right="902"/>
        <w:contextualSpacing/>
        <w:jc w:val="both"/>
        <w:rPr>
          <w:rFonts w:ascii="Palatino Linotype" w:hAnsi="Palatino Linotype"/>
          <w:i/>
          <w:sz w:val="22"/>
          <w:szCs w:val="22"/>
        </w:rPr>
      </w:pPr>
    </w:p>
    <w:p w14:paraId="7499FAB6" w14:textId="41621F43" w:rsidR="00F81F4F" w:rsidRPr="00D90416" w:rsidRDefault="00F81F4F" w:rsidP="00C459E6">
      <w:pPr>
        <w:spacing w:before="100" w:beforeAutospacing="1" w:after="100" w:afterAutospacing="1"/>
        <w:ind w:left="851" w:right="902"/>
        <w:contextualSpacing/>
        <w:jc w:val="both"/>
        <w:rPr>
          <w:rFonts w:ascii="Palatino Linotype" w:eastAsia="Calibri" w:hAnsi="Palatino Linotype" w:cs="Arial"/>
          <w:i/>
          <w:sz w:val="22"/>
          <w:szCs w:val="22"/>
        </w:rPr>
      </w:pPr>
      <w:r w:rsidRPr="00D90416">
        <w:rPr>
          <w:rFonts w:ascii="Palatino Linotype" w:hAnsi="Palatino Linotype"/>
          <w:i/>
          <w:sz w:val="22"/>
          <w:szCs w:val="22"/>
        </w:rPr>
        <w:t xml:space="preserve">II. Dirigir la ejecución del programa anual de control y evaluación de la Contraloría Interna e informar de sus avances y resultados al Contralor Interno. </w:t>
      </w:r>
    </w:p>
    <w:p w14:paraId="5233FC25" w14:textId="1DF862DB" w:rsidR="00F81F4F" w:rsidRPr="00D90416" w:rsidRDefault="00F81F4F" w:rsidP="00C459E6">
      <w:pPr>
        <w:spacing w:before="100" w:beforeAutospacing="1" w:after="100" w:afterAutospacing="1"/>
        <w:ind w:left="851" w:right="902"/>
        <w:contextualSpacing/>
        <w:jc w:val="both"/>
        <w:rPr>
          <w:rFonts w:ascii="Palatino Linotype" w:eastAsia="Calibri" w:hAnsi="Palatino Linotype" w:cs="Arial"/>
          <w:i/>
          <w:sz w:val="22"/>
          <w:szCs w:val="22"/>
        </w:rPr>
      </w:pPr>
      <w:r w:rsidRPr="00D90416">
        <w:rPr>
          <w:rFonts w:ascii="Palatino Linotype" w:eastAsia="Calibri" w:hAnsi="Palatino Linotype" w:cs="Arial"/>
          <w:i/>
          <w:sz w:val="22"/>
          <w:szCs w:val="22"/>
        </w:rPr>
        <w:t>…</w:t>
      </w:r>
    </w:p>
    <w:p w14:paraId="5CF5251A" w14:textId="1DF998BE" w:rsidR="00F81F4F" w:rsidRPr="00D90416" w:rsidRDefault="00F81F4F" w:rsidP="00C459E6">
      <w:pPr>
        <w:spacing w:before="100" w:beforeAutospacing="1" w:after="100" w:afterAutospacing="1"/>
        <w:ind w:left="851" w:right="902"/>
        <w:contextualSpacing/>
        <w:jc w:val="both"/>
        <w:rPr>
          <w:rFonts w:ascii="Palatino Linotype" w:hAnsi="Palatino Linotype"/>
          <w:i/>
          <w:sz w:val="22"/>
          <w:szCs w:val="22"/>
        </w:rPr>
      </w:pPr>
      <w:r w:rsidRPr="00D90416">
        <w:rPr>
          <w:rFonts w:ascii="Palatino Linotype" w:hAnsi="Palatino Linotype"/>
          <w:i/>
          <w:sz w:val="22"/>
          <w:szCs w:val="22"/>
        </w:rPr>
        <w:lastRenderedPageBreak/>
        <w:t>XI. Comunicar por escrito, a los responsables de las unidades administrativas de la Contraloría y de los órganos de control interno, los resultados obtenidos en las auditorías, evaluaciones, y otras acciones de control y vigilancia practicadas, así como las observaciones y recomendaciones que contribuyan a mejorar su gestión.</w:t>
      </w:r>
    </w:p>
    <w:p w14:paraId="1D698839" w14:textId="77777777" w:rsidR="00DA7048" w:rsidRPr="00D90416" w:rsidRDefault="00DA7048" w:rsidP="00C459E6">
      <w:pPr>
        <w:spacing w:before="100" w:beforeAutospacing="1" w:after="100" w:afterAutospacing="1"/>
        <w:ind w:left="851" w:right="902"/>
        <w:contextualSpacing/>
        <w:jc w:val="both"/>
        <w:rPr>
          <w:rFonts w:ascii="Palatino Linotype" w:eastAsia="Calibri" w:hAnsi="Palatino Linotype" w:cs="Arial"/>
          <w:i/>
          <w:sz w:val="22"/>
          <w:szCs w:val="22"/>
        </w:rPr>
      </w:pPr>
    </w:p>
    <w:p w14:paraId="749BAF19" w14:textId="2C735EE9" w:rsidR="00DA7048" w:rsidRPr="00D90416" w:rsidRDefault="00DA704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90416">
        <w:rPr>
          <w:rFonts w:ascii="Palatino Linotype" w:hAnsi="Palatino Linotype" w:cs="Arial"/>
        </w:rPr>
        <w:t xml:space="preserve">Aunado a lo referido, es menester traer a contexto el Plan de Desarrollo Municipal para la administración Pública 2019-2021 mismo que se cita para mejor referencia </w:t>
      </w:r>
    </w:p>
    <w:p w14:paraId="0DC07C75" w14:textId="0F321B95" w:rsidR="00DA7048" w:rsidRPr="00D90416" w:rsidRDefault="00DA704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90416">
        <w:rPr>
          <w:noProof/>
          <w:lang w:eastAsia="es-MX"/>
        </w:rPr>
        <w:drawing>
          <wp:inline distT="0" distB="0" distL="0" distR="0" wp14:anchorId="43A0489A" wp14:editId="751C979B">
            <wp:extent cx="5791835" cy="52081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3047" cy="5209194"/>
                    </a:xfrm>
                    <a:prstGeom prst="rect">
                      <a:avLst/>
                    </a:prstGeom>
                  </pic:spPr>
                </pic:pic>
              </a:graphicData>
            </a:graphic>
          </wp:inline>
        </w:drawing>
      </w:r>
      <w:r w:rsidRPr="00D90416">
        <w:rPr>
          <w:rStyle w:val="Refdenotaalpie"/>
          <w:rFonts w:ascii="Palatino Linotype" w:hAnsi="Palatino Linotype" w:cs="Arial"/>
        </w:rPr>
        <w:lastRenderedPageBreak/>
        <w:footnoteReference w:id="1"/>
      </w:r>
    </w:p>
    <w:p w14:paraId="35933710" w14:textId="3E22CF76" w:rsidR="00DA7048" w:rsidRPr="00D90416" w:rsidRDefault="00DA704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90416">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7AF9ED09" wp14:editId="75DA3B22">
                <wp:simplePos x="0" y="0"/>
                <wp:positionH relativeFrom="column">
                  <wp:posOffset>3546917</wp:posOffset>
                </wp:positionH>
                <wp:positionV relativeFrom="paragraph">
                  <wp:posOffset>1207245</wp:posOffset>
                </wp:positionV>
                <wp:extent cx="1574359" cy="906449"/>
                <wp:effectExtent l="76200" t="38100" r="64135" b="103505"/>
                <wp:wrapNone/>
                <wp:docPr id="7" name="Elipse 7"/>
                <wp:cNvGraphicFramePr/>
                <a:graphic xmlns:a="http://schemas.openxmlformats.org/drawingml/2006/main">
                  <a:graphicData uri="http://schemas.microsoft.com/office/word/2010/wordprocessingShape">
                    <wps:wsp>
                      <wps:cNvSpPr/>
                      <wps:spPr>
                        <a:xfrm>
                          <a:off x="0" y="0"/>
                          <a:ext cx="1574359" cy="906449"/>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FB85A" id="Elipse 7" o:spid="_x0000_s1026" style="position:absolute;margin-left:279.3pt;margin-top:95.05pt;width:123.95pt;height:7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" filled="f" strokecolor="#4579b8 [3044]" strokeweight="2.25pt">
                <v:shadow on="t" color="black" opacity="22937f" origin=",.5" offset="0,.63889mm"/>
              </v:oval>
            </w:pict>
          </mc:Fallback>
        </mc:AlternateContent>
      </w:r>
      <w:r w:rsidRPr="00D90416">
        <w:rPr>
          <w:rFonts w:ascii="Palatino Linotype" w:hAnsi="Palatino Linotype" w:cs="Arial"/>
        </w:rPr>
        <w:t>Es así que del Programa Presupuestario del Sistema Anticorrupción  cuyo objetivo es el conjunto de acciones orientadas a establecer las bases de coordinación entre autoridades estatales y municipales competentes preventivas, mismo que está en los términos siguientes:</w:t>
      </w:r>
    </w:p>
    <w:p w14:paraId="3AAAFECF" w14:textId="1F9A040B" w:rsidR="00DA7048" w:rsidRPr="00D90416" w:rsidRDefault="00DA704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90416">
        <w:rPr>
          <w:noProof/>
          <w:lang w:eastAsia="es-MX"/>
        </w:rPr>
        <mc:AlternateContent>
          <mc:Choice Requires="wps">
            <w:drawing>
              <wp:anchor distT="0" distB="0" distL="114300" distR="114300" simplePos="0" relativeHeight="251659264" behindDoc="0" locked="0" layoutInCell="1" allowOverlap="1" wp14:anchorId="56800356" wp14:editId="51A63D9A">
                <wp:simplePos x="0" y="0"/>
                <wp:positionH relativeFrom="column">
                  <wp:posOffset>-451982</wp:posOffset>
                </wp:positionH>
                <wp:positionV relativeFrom="paragraph">
                  <wp:posOffset>601787</wp:posOffset>
                </wp:positionV>
                <wp:extent cx="763325" cy="198782"/>
                <wp:effectExtent l="38100" t="57150" r="0" b="86995"/>
                <wp:wrapNone/>
                <wp:docPr id="6" name="Conector recto de flecha 6"/>
                <wp:cNvGraphicFramePr/>
                <a:graphic xmlns:a="http://schemas.openxmlformats.org/drawingml/2006/main">
                  <a:graphicData uri="http://schemas.microsoft.com/office/word/2010/wordprocessingShape">
                    <wps:wsp>
                      <wps:cNvCnPr/>
                      <wps:spPr>
                        <a:xfrm flipV="1">
                          <a:off x="0" y="0"/>
                          <a:ext cx="763325" cy="19878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E5D4EB7" id="_x0000_t32" coordsize="21600,21600" o:spt="32" o:oned="t" path="m,l21600,21600e" filled="f">
                <v:path arrowok="t" fillok="f" o:connecttype="none"/>
                <o:lock v:ext="edit" shapetype="t"/>
              </v:shapetype>
              <v:shape id="Conector recto de flecha 6" o:spid="_x0000_s1026" type="#_x0000_t32" style="position:absolute;margin-left:-35.6pt;margin-top:47.4pt;width:60.1pt;height:15.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" strokecolor="#4f81bd [3204]" strokeweight="2pt">
                <v:stroke endarrow="block"/>
                <v:shadow on="t" color="black" opacity="24903f" origin=",.5" offset="0,.55556mm"/>
              </v:shape>
            </w:pict>
          </mc:Fallback>
        </mc:AlternateContent>
      </w:r>
      <w:r w:rsidRPr="00D90416">
        <w:rPr>
          <w:noProof/>
          <w:lang w:eastAsia="es-MX"/>
        </w:rPr>
        <w:drawing>
          <wp:inline distT="0" distB="0" distL="0" distR="0" wp14:anchorId="4D91478E" wp14:editId="77EC512F">
            <wp:extent cx="5934297" cy="236948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8146" cy="2398975"/>
                    </a:xfrm>
                    <a:prstGeom prst="rect">
                      <a:avLst/>
                    </a:prstGeom>
                  </pic:spPr>
                </pic:pic>
              </a:graphicData>
            </a:graphic>
          </wp:inline>
        </w:drawing>
      </w:r>
      <w:r w:rsidRPr="00D90416">
        <w:rPr>
          <w:rFonts w:ascii="Palatino Linotype" w:hAnsi="Palatino Linotype" w:cs="Arial"/>
        </w:rPr>
        <w:t xml:space="preserve"> </w:t>
      </w:r>
    </w:p>
    <w:p w14:paraId="5CE45D0D" w14:textId="77777777" w:rsidR="00DA7048" w:rsidRPr="00D90416" w:rsidRDefault="00DA704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7DB47D83" w14:textId="1D47CB81" w:rsidR="00CA1F01" w:rsidRPr="00D90416" w:rsidRDefault="00DA7048" w:rsidP="00CA1F01">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90416">
        <w:rPr>
          <w:rFonts w:ascii="Palatino Linotype" w:hAnsi="Palatino Linotype" w:cs="Arial"/>
        </w:rPr>
        <w:t xml:space="preserve">Así, ante la fecha donde se refiere la información y dado a que </w:t>
      </w:r>
      <w:r w:rsidRPr="00D90416">
        <w:rPr>
          <w:rFonts w:ascii="Palatino Linotype" w:hAnsi="Palatino Linotype" w:cs="Arial"/>
          <w:b/>
        </w:rPr>
        <w:t>EL SUJETO OBLIGADO</w:t>
      </w:r>
      <w:r w:rsidRPr="00D90416">
        <w:rPr>
          <w:rFonts w:ascii="Palatino Linotype" w:hAnsi="Palatino Linotype" w:cs="Arial"/>
        </w:rPr>
        <w:t xml:space="preserve"> informa que a la fecha </w:t>
      </w:r>
      <w:r w:rsidR="00247217" w:rsidRPr="00D90416">
        <w:rPr>
          <w:rFonts w:ascii="Palatino Linotype" w:hAnsi="Palatino Linotype" w:cs="Arial"/>
        </w:rPr>
        <w:t xml:space="preserve">de respuesta </w:t>
      </w:r>
      <w:r w:rsidR="00247217" w:rsidRPr="00D90416">
        <w:rPr>
          <w:rStyle w:val="Refdenotaalpie"/>
          <w:rFonts w:ascii="Palatino Linotype" w:hAnsi="Palatino Linotype" w:cs="Arial"/>
        </w:rPr>
        <w:footnoteReference w:id="2"/>
      </w:r>
      <w:r w:rsidRPr="00D90416">
        <w:rPr>
          <w:rFonts w:ascii="Palatino Linotype" w:hAnsi="Palatino Linotype" w:cs="Arial"/>
        </w:rPr>
        <w:t xml:space="preserve">es inexistente la misma, se determina ordenar el Programa anual de </w:t>
      </w:r>
      <w:r w:rsidR="00247217" w:rsidRPr="00D90416">
        <w:rPr>
          <w:rFonts w:ascii="Palatino Linotype" w:hAnsi="Palatino Linotype" w:cs="Arial"/>
        </w:rPr>
        <w:t>A</w:t>
      </w:r>
      <w:r w:rsidRPr="00D90416">
        <w:rPr>
          <w:rFonts w:ascii="Palatino Linotype" w:hAnsi="Palatino Linotype" w:cs="Arial"/>
        </w:rPr>
        <w:t>utorías de la Contraloría Municipal, para el ejercicio fiscal 202</w:t>
      </w:r>
      <w:r w:rsidR="00420446" w:rsidRPr="00D90416">
        <w:rPr>
          <w:rFonts w:ascii="Palatino Linotype" w:hAnsi="Palatino Linotype" w:cs="Arial"/>
        </w:rPr>
        <w:t>0</w:t>
      </w:r>
      <w:r w:rsidR="001C4D8C" w:rsidRPr="00D90416">
        <w:rPr>
          <w:rFonts w:ascii="Palatino Linotype" w:hAnsi="Palatino Linotype" w:cs="Arial"/>
        </w:rPr>
        <w:t>, aunado al documento donde conste la publicación del mismo, siendo que en este apartado se suple dicho requerimiento a la aprobación de éste</w:t>
      </w:r>
      <w:r w:rsidRPr="00D90416">
        <w:rPr>
          <w:rFonts w:ascii="Palatino Linotype" w:hAnsi="Palatino Linotype" w:cs="Arial"/>
        </w:rPr>
        <w:t xml:space="preserve">; mismo que en caso que a la fecha no se cuente con el mismo, deberá emitir el Acuerdo de inexistencia correspondiente. </w:t>
      </w:r>
    </w:p>
    <w:p w14:paraId="01C2F854" w14:textId="77777777" w:rsidR="00CA1F01" w:rsidRPr="00D90416" w:rsidRDefault="00CA1F01" w:rsidP="00CA1F01">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0E374C88" w14:textId="77777777" w:rsidR="00CA1F01" w:rsidRPr="00D90416" w:rsidRDefault="00CA1F01" w:rsidP="00CA1F01">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eastAsia="es-MX"/>
        </w:rPr>
      </w:pPr>
      <w:r w:rsidRPr="00D90416">
        <w:rPr>
          <w:rFonts w:ascii="Palatino Linotype" w:hAnsi="Palatino Linotype" w:cs="Arial"/>
          <w:lang w:val="es-ES" w:eastAsia="es-MX"/>
        </w:rPr>
        <w:t xml:space="preserve">Una vez apuntado lo anterior, este Órgano Garante no es omiso en señalar que, para el caso de no contar con aquella información de la cual existe fuente obligacional de haberla generado, poseído o administrado, misma que fue puntualmente descrita a lo largo del presente Considerando, y que no se cuente con ésta, </w:t>
      </w:r>
      <w:r w:rsidRPr="00D90416">
        <w:rPr>
          <w:rFonts w:ascii="Palatino Linotype" w:hAnsi="Palatino Linotype" w:cs="Arial"/>
          <w:b/>
          <w:lang w:val="es-ES" w:eastAsia="es-MX"/>
        </w:rPr>
        <w:t>EL SUJETO OBLIGADO</w:t>
      </w:r>
      <w:r w:rsidRPr="00D90416">
        <w:rPr>
          <w:rFonts w:ascii="Palatino Linotype" w:hAnsi="Palatino Linotype" w:cs="Arial"/>
          <w:lang w:val="es-ES" w:eastAsia="es-MX"/>
        </w:rPr>
        <w:t xml:space="preserve"> deberá entregar el Acuerdo del Comité de Transparencia, en donde conste la Declaratoria de Inexistencia correspondiente.</w:t>
      </w:r>
    </w:p>
    <w:p w14:paraId="0EEE2892" w14:textId="77777777" w:rsidR="00CA1F01" w:rsidRPr="00D90416" w:rsidRDefault="00CA1F01" w:rsidP="00CA1F01">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eastAsia="es-MX"/>
        </w:rPr>
      </w:pPr>
    </w:p>
    <w:p w14:paraId="5D164189" w14:textId="7A7FABC9" w:rsidR="00CA1F01" w:rsidRPr="00D90416" w:rsidRDefault="00CA1F01" w:rsidP="00CA1F01">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eastAsia="es-MX"/>
        </w:rPr>
      </w:pPr>
      <w:r w:rsidRPr="00D90416">
        <w:rPr>
          <w:rFonts w:ascii="Palatino Linotype" w:hAnsi="Palatino Linotype" w:cs="Arial"/>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14:paraId="39DD1C95" w14:textId="77777777" w:rsidR="00CA1F01" w:rsidRPr="00D90416" w:rsidRDefault="00CA1F01" w:rsidP="00CA1F01">
      <w:pPr>
        <w:shd w:val="clear" w:color="auto" w:fill="FFFFFF"/>
        <w:spacing w:before="100" w:beforeAutospacing="1" w:after="100" w:afterAutospacing="1"/>
        <w:ind w:left="851" w:right="902"/>
        <w:contextualSpacing/>
        <w:jc w:val="both"/>
        <w:rPr>
          <w:rFonts w:ascii="Palatino Linotype" w:hAnsi="Palatino Linotype"/>
          <w:b/>
          <w:bCs/>
          <w:i/>
          <w:iCs/>
          <w:sz w:val="22"/>
          <w:szCs w:val="22"/>
          <w:lang w:val="es-ES" w:eastAsia="es-MX"/>
        </w:rPr>
      </w:pPr>
    </w:p>
    <w:p w14:paraId="729E449C"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sz w:val="22"/>
          <w:szCs w:val="22"/>
          <w:lang w:eastAsia="es-MX"/>
        </w:rPr>
      </w:pPr>
      <w:r w:rsidRPr="00D90416">
        <w:rPr>
          <w:rFonts w:ascii="Palatino Linotype" w:hAnsi="Palatino Linotype"/>
          <w:b/>
          <w:bCs/>
          <w:i/>
          <w:iCs/>
          <w:sz w:val="22"/>
          <w:szCs w:val="22"/>
          <w:lang w:val="es-ES" w:eastAsia="es-MX"/>
        </w:rPr>
        <w:t>“Artículo 49.</w:t>
      </w:r>
      <w:r w:rsidRPr="00D90416">
        <w:rPr>
          <w:rFonts w:ascii="Palatino Linotype" w:hAnsi="Palatino Linotype"/>
          <w:i/>
          <w:iCs/>
          <w:sz w:val="22"/>
          <w:szCs w:val="22"/>
          <w:lang w:val="es-ES" w:eastAsia="es-MX"/>
        </w:rPr>
        <w:t xml:space="preserve"> </w:t>
      </w:r>
      <w:r w:rsidRPr="00D90416">
        <w:rPr>
          <w:rFonts w:ascii="Palatino Linotype" w:hAnsi="Palatino Linotype"/>
          <w:b/>
          <w:i/>
          <w:iCs/>
          <w:sz w:val="22"/>
          <w:szCs w:val="22"/>
          <w:lang w:val="es-ES" w:eastAsia="es-MX"/>
        </w:rPr>
        <w:t>Los</w:t>
      </w:r>
      <w:r w:rsidRPr="00D90416">
        <w:rPr>
          <w:rFonts w:ascii="Palatino Linotype" w:hAnsi="Palatino Linotype"/>
          <w:i/>
          <w:iCs/>
          <w:sz w:val="22"/>
          <w:szCs w:val="22"/>
          <w:lang w:val="es-ES" w:eastAsia="es-MX"/>
        </w:rPr>
        <w:t xml:space="preserve"> </w:t>
      </w:r>
      <w:r w:rsidRPr="00D90416">
        <w:rPr>
          <w:rFonts w:ascii="Palatino Linotype" w:hAnsi="Palatino Linotype"/>
          <w:b/>
          <w:i/>
          <w:iCs/>
          <w:sz w:val="22"/>
          <w:szCs w:val="22"/>
          <w:lang w:val="es-ES" w:eastAsia="es-MX"/>
        </w:rPr>
        <w:t>Comités de Transparencia tendrán las siguientes atribuciones</w:t>
      </w:r>
      <w:r w:rsidRPr="00D90416">
        <w:rPr>
          <w:rFonts w:ascii="Palatino Linotype" w:hAnsi="Palatino Linotype"/>
          <w:i/>
          <w:iCs/>
          <w:sz w:val="22"/>
          <w:szCs w:val="22"/>
          <w:lang w:val="es-ES" w:eastAsia="es-MX"/>
        </w:rPr>
        <w:t>:</w:t>
      </w:r>
    </w:p>
    <w:p w14:paraId="3CBB15A0"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sz w:val="22"/>
          <w:szCs w:val="22"/>
          <w:lang w:eastAsia="es-MX"/>
        </w:rPr>
      </w:pPr>
      <w:r w:rsidRPr="00D90416">
        <w:rPr>
          <w:rFonts w:ascii="Palatino Linotype" w:hAnsi="Palatino Linotype"/>
          <w:i/>
          <w:iCs/>
          <w:sz w:val="22"/>
          <w:szCs w:val="22"/>
          <w:lang w:val="es-ES" w:eastAsia="es-MX"/>
        </w:rPr>
        <w:t>…</w:t>
      </w:r>
    </w:p>
    <w:p w14:paraId="703965D3"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b/>
          <w:sz w:val="22"/>
          <w:szCs w:val="22"/>
          <w:lang w:eastAsia="es-MX"/>
        </w:rPr>
      </w:pPr>
      <w:r w:rsidRPr="00D90416">
        <w:rPr>
          <w:rFonts w:ascii="Palatino Linotype" w:hAnsi="Palatino Linotype"/>
          <w:b/>
          <w:bCs/>
          <w:i/>
          <w:iCs/>
          <w:sz w:val="22"/>
          <w:szCs w:val="22"/>
          <w:lang w:val="es-ES" w:eastAsia="es-MX"/>
        </w:rPr>
        <w:t>II.</w:t>
      </w:r>
      <w:r w:rsidRPr="00D90416">
        <w:rPr>
          <w:rFonts w:ascii="Palatino Linotype" w:hAnsi="Palatino Linotype"/>
          <w:i/>
          <w:iCs/>
          <w:sz w:val="22"/>
          <w:szCs w:val="22"/>
          <w:lang w:val="es-ES" w:eastAsia="es-MX"/>
        </w:rPr>
        <w:t xml:space="preserve"> </w:t>
      </w:r>
      <w:r w:rsidRPr="00D90416">
        <w:rPr>
          <w:rFonts w:ascii="Palatino Linotype" w:hAnsi="Palatino Linotype"/>
          <w:b/>
          <w:i/>
          <w:iCs/>
          <w:sz w:val="22"/>
          <w:szCs w:val="22"/>
          <w:lang w:val="es-ES" w:eastAsia="es-MX"/>
        </w:rPr>
        <w:t>Confirmar, modificar o revocar las determinaciones</w:t>
      </w:r>
      <w:r w:rsidRPr="00D90416">
        <w:rPr>
          <w:rFonts w:ascii="Palatino Linotype" w:hAnsi="Palatino Linotype"/>
          <w:i/>
          <w:iCs/>
          <w:sz w:val="22"/>
          <w:szCs w:val="22"/>
          <w:lang w:val="es-ES" w:eastAsia="es-MX"/>
        </w:rPr>
        <w:t xml:space="preserve"> </w:t>
      </w:r>
      <w:r w:rsidRPr="00D90416">
        <w:rPr>
          <w:rFonts w:ascii="Palatino Linotype" w:hAnsi="Palatino Linotype"/>
          <w:b/>
          <w:i/>
          <w:iCs/>
          <w:sz w:val="22"/>
          <w:szCs w:val="22"/>
          <w:lang w:val="es-ES" w:eastAsia="es-MX"/>
        </w:rPr>
        <w:t>que</w:t>
      </w:r>
      <w:r w:rsidRPr="00D90416">
        <w:rPr>
          <w:rFonts w:ascii="Palatino Linotype" w:hAnsi="Palatino Linotype"/>
          <w:i/>
          <w:iCs/>
          <w:sz w:val="22"/>
          <w:szCs w:val="22"/>
          <w:lang w:val="es-ES" w:eastAsia="es-MX"/>
        </w:rPr>
        <w:t xml:space="preserve"> en materia de ampliación del plazo de respuesta, clasificación de la información y </w:t>
      </w:r>
      <w:r w:rsidRPr="00D90416">
        <w:rPr>
          <w:rFonts w:ascii="Palatino Linotype" w:hAnsi="Palatino Linotype"/>
          <w:b/>
          <w:i/>
          <w:iCs/>
          <w:sz w:val="22"/>
          <w:szCs w:val="22"/>
          <w:lang w:val="es-ES" w:eastAsia="es-MX"/>
        </w:rPr>
        <w:t>declaración de inexistencia</w:t>
      </w:r>
      <w:r w:rsidRPr="00D90416">
        <w:rPr>
          <w:rFonts w:ascii="Palatino Linotype" w:hAnsi="Palatino Linotype"/>
          <w:i/>
          <w:iCs/>
          <w:sz w:val="22"/>
          <w:szCs w:val="22"/>
          <w:lang w:val="es-ES" w:eastAsia="es-MX"/>
        </w:rPr>
        <w:t xml:space="preserve"> o de incompetencia </w:t>
      </w:r>
      <w:r w:rsidRPr="00D90416">
        <w:rPr>
          <w:rFonts w:ascii="Palatino Linotype" w:hAnsi="Palatino Linotype"/>
          <w:b/>
          <w:i/>
          <w:iCs/>
          <w:sz w:val="22"/>
          <w:szCs w:val="22"/>
          <w:lang w:val="es-ES" w:eastAsia="es-MX"/>
        </w:rPr>
        <w:t>realicen los titulares de las áreas de los sujetos obligados;</w:t>
      </w:r>
    </w:p>
    <w:p w14:paraId="65045386"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sz w:val="22"/>
          <w:szCs w:val="22"/>
          <w:lang w:eastAsia="es-MX"/>
        </w:rPr>
      </w:pPr>
      <w:r w:rsidRPr="00D90416">
        <w:rPr>
          <w:rFonts w:ascii="Palatino Linotype" w:hAnsi="Palatino Linotype"/>
          <w:i/>
          <w:iCs/>
          <w:sz w:val="22"/>
          <w:szCs w:val="22"/>
          <w:lang w:val="es-ES" w:eastAsia="es-MX"/>
        </w:rPr>
        <w:t>…</w:t>
      </w:r>
    </w:p>
    <w:p w14:paraId="72052FE4"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b/>
          <w:sz w:val="22"/>
          <w:szCs w:val="22"/>
          <w:lang w:eastAsia="es-MX"/>
        </w:rPr>
      </w:pPr>
      <w:r w:rsidRPr="00D90416">
        <w:rPr>
          <w:rFonts w:ascii="Palatino Linotype" w:hAnsi="Palatino Linotype"/>
          <w:b/>
          <w:bCs/>
          <w:i/>
          <w:iCs/>
          <w:sz w:val="22"/>
          <w:szCs w:val="22"/>
          <w:lang w:val="es-ES" w:eastAsia="es-MX"/>
        </w:rPr>
        <w:t>XIII.</w:t>
      </w:r>
      <w:r w:rsidRPr="00D90416">
        <w:rPr>
          <w:rFonts w:ascii="Palatino Linotype" w:hAnsi="Palatino Linotype"/>
          <w:i/>
          <w:iCs/>
          <w:sz w:val="22"/>
          <w:szCs w:val="22"/>
          <w:lang w:val="es-ES" w:eastAsia="es-MX"/>
        </w:rPr>
        <w:t xml:space="preserve"> </w:t>
      </w:r>
      <w:r w:rsidRPr="00D90416">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14:paraId="4C0B3377"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sz w:val="22"/>
          <w:szCs w:val="22"/>
          <w:lang w:eastAsia="es-MX"/>
        </w:rPr>
      </w:pPr>
      <w:r w:rsidRPr="00D90416">
        <w:rPr>
          <w:rFonts w:ascii="Palatino Linotype" w:hAnsi="Palatino Linotype"/>
          <w:b/>
          <w:bCs/>
          <w:i/>
          <w:iCs/>
          <w:sz w:val="22"/>
          <w:szCs w:val="22"/>
          <w:lang w:val="es-ES" w:eastAsia="es-MX"/>
        </w:rPr>
        <w:t>…</w:t>
      </w:r>
    </w:p>
    <w:p w14:paraId="64C23CF6" w14:textId="77777777" w:rsidR="00CA1F01" w:rsidRPr="00D90416" w:rsidRDefault="00CA1F01" w:rsidP="00CA1F01">
      <w:pPr>
        <w:shd w:val="clear" w:color="auto" w:fill="FFFFFF"/>
        <w:spacing w:before="100" w:beforeAutospacing="1" w:after="100" w:afterAutospacing="1"/>
        <w:ind w:left="851" w:right="902"/>
        <w:contextualSpacing/>
        <w:jc w:val="both"/>
        <w:rPr>
          <w:rFonts w:ascii="Palatino Linotype" w:hAnsi="Palatino Linotype"/>
          <w:b/>
          <w:i/>
          <w:iCs/>
          <w:sz w:val="22"/>
          <w:szCs w:val="22"/>
          <w:lang w:val="es-ES" w:eastAsia="es-MX"/>
        </w:rPr>
      </w:pPr>
      <w:r w:rsidRPr="00D90416">
        <w:rPr>
          <w:rFonts w:ascii="Palatino Linotype" w:hAnsi="Palatino Linotype"/>
          <w:b/>
          <w:bCs/>
          <w:i/>
          <w:iCs/>
          <w:sz w:val="22"/>
          <w:szCs w:val="22"/>
          <w:lang w:val="es-ES" w:eastAsia="es-MX"/>
        </w:rPr>
        <w:t>Artículo 169.</w:t>
      </w:r>
      <w:r w:rsidRPr="00D90416">
        <w:rPr>
          <w:rFonts w:ascii="Palatino Linotype" w:hAnsi="Palatino Linotype"/>
          <w:i/>
          <w:iCs/>
          <w:sz w:val="22"/>
          <w:szCs w:val="22"/>
          <w:lang w:val="es-ES" w:eastAsia="es-MX"/>
        </w:rPr>
        <w:t xml:space="preserve"> Cuando la información no se encuentre en los archivos del sujeto obligado, </w:t>
      </w:r>
      <w:r w:rsidRPr="00D90416">
        <w:rPr>
          <w:rFonts w:ascii="Palatino Linotype" w:hAnsi="Palatino Linotype"/>
          <w:b/>
          <w:i/>
          <w:iCs/>
          <w:sz w:val="22"/>
          <w:szCs w:val="22"/>
          <w:lang w:val="es-ES" w:eastAsia="es-MX"/>
        </w:rPr>
        <w:t xml:space="preserve">el Comité de Transparencia: </w:t>
      </w:r>
    </w:p>
    <w:p w14:paraId="0AA99651" w14:textId="77777777" w:rsidR="00CA1F01" w:rsidRPr="00D90416" w:rsidRDefault="00CA1F01" w:rsidP="00CA1F01">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D90416">
        <w:rPr>
          <w:rFonts w:ascii="Palatino Linotype" w:hAnsi="Palatino Linotype"/>
          <w:b/>
          <w:i/>
          <w:iCs/>
          <w:sz w:val="22"/>
          <w:szCs w:val="22"/>
          <w:lang w:val="es-ES" w:eastAsia="es-MX"/>
        </w:rPr>
        <w:t>I.</w:t>
      </w:r>
      <w:r w:rsidRPr="00D90416">
        <w:rPr>
          <w:rFonts w:ascii="Palatino Linotype" w:hAnsi="Palatino Linotype"/>
          <w:i/>
          <w:iCs/>
          <w:sz w:val="22"/>
          <w:szCs w:val="22"/>
          <w:lang w:val="es-ES" w:eastAsia="es-MX"/>
        </w:rPr>
        <w:t xml:space="preserve"> Analizará el caso y tomará las medidas necesarias para localizar la información;</w:t>
      </w:r>
    </w:p>
    <w:p w14:paraId="26F858F3" w14:textId="77777777" w:rsidR="00CA1F01" w:rsidRPr="00D90416" w:rsidRDefault="00CA1F01" w:rsidP="00CA1F01">
      <w:pPr>
        <w:shd w:val="clear" w:color="auto" w:fill="FFFFFF"/>
        <w:spacing w:before="100" w:beforeAutospacing="1" w:after="100" w:afterAutospacing="1"/>
        <w:ind w:left="851" w:right="902"/>
        <w:contextualSpacing/>
        <w:jc w:val="both"/>
        <w:rPr>
          <w:rFonts w:ascii="Palatino Linotype" w:hAnsi="Palatino Linotype"/>
          <w:b/>
          <w:i/>
          <w:iCs/>
          <w:sz w:val="22"/>
          <w:szCs w:val="22"/>
          <w:lang w:val="es-ES" w:eastAsia="es-MX"/>
        </w:rPr>
      </w:pPr>
      <w:r w:rsidRPr="00D90416">
        <w:rPr>
          <w:rFonts w:ascii="Palatino Linotype" w:hAnsi="Palatino Linotype"/>
          <w:b/>
          <w:i/>
          <w:iCs/>
          <w:sz w:val="22"/>
          <w:szCs w:val="22"/>
          <w:lang w:val="es-ES" w:eastAsia="es-MX"/>
        </w:rPr>
        <w:t>II.</w:t>
      </w:r>
      <w:r w:rsidRPr="00D90416">
        <w:rPr>
          <w:rFonts w:ascii="Palatino Linotype" w:hAnsi="Palatino Linotype"/>
          <w:i/>
          <w:iCs/>
          <w:sz w:val="22"/>
          <w:szCs w:val="22"/>
          <w:lang w:val="es-ES" w:eastAsia="es-MX"/>
        </w:rPr>
        <w:t xml:space="preserve"> </w:t>
      </w:r>
      <w:r w:rsidRPr="00D90416">
        <w:rPr>
          <w:rFonts w:ascii="Palatino Linotype" w:hAnsi="Palatino Linotype"/>
          <w:b/>
          <w:i/>
          <w:iCs/>
          <w:sz w:val="22"/>
          <w:szCs w:val="22"/>
          <w:lang w:val="es-ES" w:eastAsia="es-MX"/>
        </w:rPr>
        <w:t>Expedirá una resolución que confirme la inexistencia del documento;</w:t>
      </w:r>
    </w:p>
    <w:p w14:paraId="20792C9C" w14:textId="77777777" w:rsidR="00CA1F01" w:rsidRPr="00D90416" w:rsidRDefault="00CA1F01" w:rsidP="00CA1F01">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D90416">
        <w:rPr>
          <w:rFonts w:ascii="Palatino Linotype" w:hAnsi="Palatino Linotype"/>
          <w:b/>
          <w:i/>
          <w:iCs/>
          <w:sz w:val="22"/>
          <w:szCs w:val="22"/>
          <w:lang w:val="es-ES" w:eastAsia="es-MX"/>
        </w:rPr>
        <w:lastRenderedPageBreak/>
        <w:t>III.</w:t>
      </w:r>
      <w:r w:rsidRPr="00D90416">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3B11757" w14:textId="77777777" w:rsidR="00CA1F01" w:rsidRPr="00D90416" w:rsidRDefault="00CA1F01" w:rsidP="00CA1F01">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D90416">
        <w:rPr>
          <w:rFonts w:ascii="Palatino Linotype" w:hAnsi="Palatino Linotype"/>
          <w:b/>
          <w:i/>
          <w:iCs/>
          <w:sz w:val="22"/>
          <w:szCs w:val="22"/>
          <w:lang w:val="es-ES" w:eastAsia="es-MX"/>
        </w:rPr>
        <w:t>IV.</w:t>
      </w:r>
      <w:r w:rsidRPr="00D90416">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14:paraId="1BD94710" w14:textId="77777777" w:rsidR="00CA1F01" w:rsidRPr="00D90416" w:rsidRDefault="00CA1F01" w:rsidP="00CA1F01">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D90416">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14:paraId="7987FE36" w14:textId="77777777" w:rsidR="00CA1F01" w:rsidRPr="00D90416" w:rsidRDefault="00CA1F01" w:rsidP="00CA1F01">
      <w:pPr>
        <w:shd w:val="clear" w:color="auto" w:fill="FFFFFF"/>
        <w:spacing w:before="100" w:beforeAutospacing="1" w:after="100" w:afterAutospacing="1"/>
        <w:ind w:left="851" w:right="902"/>
        <w:contextualSpacing/>
        <w:jc w:val="both"/>
        <w:rPr>
          <w:rFonts w:ascii="Palatino Linotype" w:hAnsi="Palatino Linotype"/>
          <w:i/>
          <w:iCs/>
          <w:sz w:val="22"/>
          <w:szCs w:val="22"/>
          <w:lang w:val="es-ES" w:eastAsia="es-MX"/>
        </w:rPr>
      </w:pPr>
      <w:r w:rsidRPr="00D90416">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14:paraId="71304FCE" w14:textId="77777777" w:rsidR="00CA1F01" w:rsidRPr="00D90416" w:rsidRDefault="00CA1F01" w:rsidP="00CA1F01">
      <w:pPr>
        <w:shd w:val="clear" w:color="auto" w:fill="FFFFFF"/>
        <w:spacing w:before="100" w:beforeAutospacing="1" w:after="100" w:afterAutospacing="1"/>
        <w:ind w:left="851" w:right="902"/>
        <w:contextualSpacing/>
        <w:jc w:val="both"/>
        <w:rPr>
          <w:rFonts w:ascii="Palatino Linotype" w:hAnsi="Palatino Linotype"/>
          <w:b/>
          <w:i/>
          <w:iCs/>
          <w:sz w:val="22"/>
          <w:szCs w:val="22"/>
          <w:lang w:val="es-ES" w:eastAsia="es-MX"/>
        </w:rPr>
      </w:pPr>
      <w:r w:rsidRPr="00D90416">
        <w:rPr>
          <w:rFonts w:ascii="Palatino Linotype" w:hAnsi="Palatino Linotype"/>
          <w:b/>
          <w:bCs/>
          <w:i/>
          <w:iCs/>
          <w:sz w:val="22"/>
          <w:szCs w:val="22"/>
          <w:lang w:val="es-ES" w:eastAsia="es-MX"/>
        </w:rPr>
        <w:t>Artículo 170.</w:t>
      </w:r>
      <w:r w:rsidRPr="00D90416">
        <w:rPr>
          <w:rFonts w:ascii="Palatino Linotype" w:hAnsi="Palatino Linotype"/>
          <w:i/>
          <w:iCs/>
          <w:sz w:val="22"/>
          <w:szCs w:val="22"/>
          <w:lang w:val="es-ES" w:eastAsia="es-MX"/>
        </w:rPr>
        <w:t xml:space="preserve"> </w:t>
      </w:r>
      <w:r w:rsidRPr="00D90416">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D90416">
        <w:rPr>
          <w:rFonts w:ascii="Palatino Linotype" w:hAnsi="Palatino Linotype"/>
          <w:i/>
          <w:iCs/>
          <w:sz w:val="22"/>
          <w:szCs w:val="22"/>
          <w:lang w:val="es-ES" w:eastAsia="es-MX"/>
        </w:rPr>
        <w:t>.</w:t>
      </w:r>
      <w:r w:rsidRPr="00D90416">
        <w:rPr>
          <w:rFonts w:ascii="Palatino Linotype" w:hAnsi="Palatino Linotype"/>
          <w:b/>
          <w:i/>
          <w:iCs/>
          <w:sz w:val="22"/>
          <w:szCs w:val="22"/>
          <w:lang w:val="es-ES" w:eastAsia="es-MX"/>
        </w:rPr>
        <w:t>”</w:t>
      </w:r>
    </w:p>
    <w:p w14:paraId="65728B25"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sz w:val="22"/>
          <w:szCs w:val="22"/>
          <w:lang w:eastAsia="es-MX"/>
        </w:rPr>
      </w:pPr>
      <w:r w:rsidRPr="00D90416">
        <w:rPr>
          <w:rFonts w:ascii="Palatino Linotype" w:hAnsi="Palatino Linotype"/>
          <w:sz w:val="22"/>
          <w:szCs w:val="22"/>
          <w:lang w:val="es-ES" w:eastAsia="es-MX"/>
        </w:rPr>
        <w:t>(Énfasis añadido)</w:t>
      </w:r>
    </w:p>
    <w:p w14:paraId="7650E746" w14:textId="77777777" w:rsidR="00CA1F01" w:rsidRPr="00D90416" w:rsidRDefault="00CA1F01" w:rsidP="00CA1F01">
      <w:pPr>
        <w:shd w:val="clear" w:color="auto" w:fill="FFFFFF"/>
        <w:spacing w:before="100" w:beforeAutospacing="1" w:after="100" w:afterAutospacing="1" w:line="360" w:lineRule="auto"/>
        <w:contextualSpacing/>
        <w:jc w:val="both"/>
        <w:rPr>
          <w:rFonts w:ascii="Palatino Linotype" w:hAnsi="Palatino Linotype" w:cs="Arial"/>
          <w:lang w:val="es-ES" w:eastAsia="es-MX"/>
        </w:rPr>
      </w:pPr>
    </w:p>
    <w:p w14:paraId="18C56AA8" w14:textId="77777777" w:rsidR="00CA1F01" w:rsidRPr="00D90416" w:rsidRDefault="00CA1F01" w:rsidP="00CA1F01">
      <w:pPr>
        <w:shd w:val="clear" w:color="auto" w:fill="FFFFFF"/>
        <w:spacing w:before="100" w:beforeAutospacing="1" w:after="100" w:afterAutospacing="1" w:line="360" w:lineRule="auto"/>
        <w:contextualSpacing/>
        <w:jc w:val="both"/>
        <w:rPr>
          <w:rFonts w:ascii="Palatino Linotype" w:hAnsi="Palatino Linotype"/>
          <w:lang w:val="es-ES" w:eastAsia="es-MX"/>
        </w:rPr>
      </w:pPr>
      <w:r w:rsidRPr="00D90416">
        <w:rPr>
          <w:rFonts w:ascii="Palatino Linotype" w:hAnsi="Palatino Linotype" w:cs="Arial"/>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14:paraId="68997D2E" w14:textId="77777777" w:rsidR="00CA1F01" w:rsidRPr="00D90416" w:rsidRDefault="00CA1F01" w:rsidP="00CA1F01">
      <w:pPr>
        <w:shd w:val="clear" w:color="auto" w:fill="FFFFFF"/>
        <w:spacing w:before="100" w:beforeAutospacing="1" w:after="100" w:afterAutospacing="1"/>
        <w:ind w:left="851" w:right="902"/>
        <w:contextualSpacing/>
        <w:jc w:val="center"/>
        <w:rPr>
          <w:rFonts w:ascii="Palatino Linotype" w:hAnsi="Palatino Linotype"/>
          <w:b/>
          <w:bCs/>
          <w:i/>
          <w:iCs/>
          <w:sz w:val="22"/>
          <w:szCs w:val="22"/>
          <w:lang w:val="es-ES" w:eastAsia="es-MX"/>
        </w:rPr>
      </w:pPr>
    </w:p>
    <w:p w14:paraId="636438DB" w14:textId="77777777" w:rsidR="00CA1F01" w:rsidRPr="00D90416" w:rsidRDefault="00CA1F01" w:rsidP="00CA1F01">
      <w:pPr>
        <w:shd w:val="clear" w:color="auto" w:fill="FFFFFF"/>
        <w:spacing w:before="100" w:beforeAutospacing="1" w:after="100" w:afterAutospacing="1"/>
        <w:ind w:left="851" w:right="902"/>
        <w:contextualSpacing/>
        <w:jc w:val="center"/>
        <w:rPr>
          <w:rFonts w:ascii="Georgia" w:hAnsi="Georgia"/>
          <w:i/>
          <w:sz w:val="22"/>
          <w:szCs w:val="22"/>
          <w:lang w:eastAsia="es-MX"/>
        </w:rPr>
      </w:pPr>
      <w:r w:rsidRPr="00D90416">
        <w:rPr>
          <w:rFonts w:ascii="Palatino Linotype" w:hAnsi="Palatino Linotype"/>
          <w:b/>
          <w:bCs/>
          <w:i/>
          <w:iCs/>
          <w:sz w:val="22"/>
          <w:szCs w:val="22"/>
          <w:lang w:val="es-ES" w:eastAsia="es-MX"/>
        </w:rPr>
        <w:t>“CRITERIO 003-11.</w:t>
      </w:r>
    </w:p>
    <w:p w14:paraId="16E62006"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D90416">
        <w:rPr>
          <w:rFonts w:ascii="Palatino Linotype" w:hAnsi="Palatino Linotype"/>
          <w:b/>
          <w:bCs/>
          <w:i/>
          <w:iCs/>
          <w:sz w:val="22"/>
          <w:szCs w:val="22"/>
          <w:lang w:val="es-ES" w:eastAsia="es-MX"/>
        </w:rPr>
        <w:t xml:space="preserve">“INEXISTENCIA, CONCEPTO DE, EN MATERIA DE TRANSPARENCIA. </w:t>
      </w:r>
      <w:r w:rsidRPr="00D90416">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D90416">
        <w:rPr>
          <w:rFonts w:ascii="Palatino Linotype" w:hAnsi="Palatino Linotype"/>
          <w:b/>
          <w:i/>
          <w:iCs/>
          <w:sz w:val="22"/>
          <w:szCs w:val="22"/>
          <w:lang w:val="es-ES" w:eastAsia="es-MX"/>
        </w:rPr>
        <w:t>la información</w:t>
      </w:r>
      <w:r w:rsidRPr="00D90416">
        <w:rPr>
          <w:rFonts w:ascii="Palatino Linotype" w:hAnsi="Palatino Linotype"/>
          <w:i/>
          <w:iCs/>
          <w:sz w:val="22"/>
          <w:szCs w:val="22"/>
          <w:lang w:val="es-ES" w:eastAsia="es-MX"/>
        </w:rPr>
        <w:t xml:space="preserve"> en el derecho de acceso a la información </w:t>
      </w:r>
      <w:r w:rsidRPr="00D90416">
        <w:rPr>
          <w:rFonts w:ascii="Palatino Linotype" w:hAnsi="Palatino Linotype"/>
          <w:b/>
          <w:i/>
          <w:iCs/>
          <w:sz w:val="22"/>
          <w:szCs w:val="22"/>
          <w:lang w:val="es-ES" w:eastAsia="es-MX"/>
        </w:rPr>
        <w:t>pública conlleva necesariamente a los siguientes supuestos:</w:t>
      </w:r>
    </w:p>
    <w:p w14:paraId="15674054"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D90416">
        <w:rPr>
          <w:rFonts w:ascii="Palatino Linotype" w:hAnsi="Palatino Linotype"/>
          <w:i/>
          <w:iCs/>
          <w:sz w:val="22"/>
          <w:szCs w:val="22"/>
          <w:lang w:val="es-ES" w:eastAsia="es-MX"/>
        </w:rPr>
        <w:t xml:space="preserve">a) La existencia previa de la documentación y la falta posterior de la misma en los archivos del Sujeto Obligado, esto es, la información se generó, poseyó o administró </w:t>
      </w:r>
      <w:r w:rsidRPr="00D90416">
        <w:rPr>
          <w:rFonts w:ascii="Palatino Linotype" w:hAnsi="Palatino Linotype"/>
          <w:i/>
          <w:iCs/>
          <w:sz w:val="22"/>
          <w:szCs w:val="22"/>
          <w:lang w:val="es-ES" w:eastAsia="es-MX"/>
        </w:rPr>
        <w:lastRenderedPageBreak/>
        <w:t>—cuestión de hecho— en el marco de las atribuciones conferidas al Sujeto Obligado, pero no la conserva por diversas razones (destrucción física, desaparición física, sustracción ilícita, baja documental, etcétera).</w:t>
      </w:r>
    </w:p>
    <w:p w14:paraId="351B8832"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D90416">
        <w:rPr>
          <w:rFonts w:ascii="Palatino Linotype" w:hAnsi="Palatino Linotype"/>
          <w:i/>
          <w:iCs/>
          <w:sz w:val="22"/>
          <w:szCs w:val="22"/>
          <w:lang w:val="es-ES" w:eastAsia="es-MX"/>
        </w:rPr>
        <w:t xml:space="preserve">b) </w:t>
      </w:r>
      <w:r w:rsidRPr="00D90416">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14:paraId="7C44AA0C"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D90416">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13C7DED" w14:textId="77777777" w:rsidR="00CA1F01" w:rsidRPr="00D90416" w:rsidRDefault="00CA1F01" w:rsidP="00CA1F01">
      <w:pPr>
        <w:shd w:val="clear" w:color="auto" w:fill="FFFFFF"/>
        <w:spacing w:before="100" w:beforeAutospacing="1" w:after="100" w:afterAutospacing="1"/>
        <w:ind w:left="851" w:right="902"/>
        <w:contextualSpacing/>
        <w:jc w:val="center"/>
        <w:rPr>
          <w:rFonts w:ascii="Georgia" w:hAnsi="Georgia"/>
          <w:i/>
          <w:sz w:val="22"/>
          <w:szCs w:val="22"/>
          <w:lang w:eastAsia="es-MX"/>
        </w:rPr>
      </w:pPr>
      <w:r w:rsidRPr="00D90416">
        <w:rPr>
          <w:rFonts w:ascii="Palatino Linotype" w:hAnsi="Palatino Linotype"/>
          <w:b/>
          <w:bCs/>
          <w:i/>
          <w:iCs/>
          <w:sz w:val="22"/>
          <w:szCs w:val="22"/>
          <w:lang w:val="es-ES" w:eastAsia="es-MX"/>
        </w:rPr>
        <w:t>CRITERIO 004/2011</w:t>
      </w:r>
    </w:p>
    <w:p w14:paraId="38B7D8C5"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D90416">
        <w:rPr>
          <w:rFonts w:ascii="Palatino Linotype" w:hAnsi="Palatino Linotype"/>
          <w:b/>
          <w:bCs/>
          <w:i/>
          <w:iCs/>
          <w:sz w:val="22"/>
          <w:szCs w:val="22"/>
          <w:lang w:val="es-ES" w:eastAsia="es-MX"/>
        </w:rPr>
        <w:t xml:space="preserve">INEXISTENCIA. DECLARATORIA DE LA. ALCANCES Y PROCEDIMIENTOS. </w:t>
      </w:r>
      <w:r w:rsidRPr="00D90416">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D90416">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D90416">
        <w:rPr>
          <w:rFonts w:ascii="Palatino Linotype" w:hAnsi="Palatino Linotype"/>
          <w:i/>
          <w:iCs/>
          <w:sz w:val="22"/>
          <w:szCs w:val="22"/>
          <w:lang w:val="es-ES" w:eastAsia="es-MX"/>
        </w:rPr>
        <w:t xml:space="preserve">generada, poseída </w:t>
      </w:r>
      <w:r w:rsidRPr="00D90416">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D90416">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D90416">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D90416">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003D829"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D90416">
        <w:rPr>
          <w:rFonts w:ascii="Palatino Linotype" w:hAnsi="Palatino Linotype"/>
          <w:i/>
          <w:iCs/>
          <w:sz w:val="22"/>
          <w:szCs w:val="22"/>
          <w:lang w:val="es-ES" w:eastAsia="es-MX"/>
        </w:rPr>
        <w:t>Bajo el entendido de que dicha búsqueda exhaustiva permitirá dos determinaciones:</w:t>
      </w:r>
    </w:p>
    <w:p w14:paraId="2E884129"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i/>
          <w:sz w:val="22"/>
          <w:szCs w:val="22"/>
          <w:lang w:eastAsia="es-MX"/>
        </w:rPr>
      </w:pPr>
      <w:r w:rsidRPr="00D90416">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14:paraId="3C389870"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D90416">
        <w:rPr>
          <w:rFonts w:ascii="Palatino Linotype" w:hAnsi="Palatino Linotype"/>
          <w:i/>
          <w:iCs/>
          <w:sz w:val="22"/>
          <w:szCs w:val="22"/>
          <w:lang w:val="es-ES" w:eastAsia="es-MX"/>
        </w:rPr>
        <w:t>b)</w:t>
      </w:r>
      <w:r w:rsidRPr="00D90416">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w:t>
      </w:r>
      <w:r w:rsidRPr="00D90416">
        <w:rPr>
          <w:rFonts w:ascii="Palatino Linotype" w:hAnsi="Palatino Linotype"/>
          <w:b/>
          <w:i/>
          <w:iCs/>
          <w:sz w:val="22"/>
          <w:szCs w:val="22"/>
          <w:lang w:val="es-ES" w:eastAsia="es-MX"/>
        </w:rPr>
        <w:lastRenderedPageBreak/>
        <w:t>deba emitir el dictamen de declaratoria de inexistencia y notificarlo al interesado.</w:t>
      </w:r>
    </w:p>
    <w:p w14:paraId="623CE07B" w14:textId="77777777" w:rsidR="00CA1F01" w:rsidRPr="00D90416" w:rsidRDefault="00CA1F01" w:rsidP="00CA1F01">
      <w:pPr>
        <w:shd w:val="clear" w:color="auto" w:fill="FFFFFF"/>
        <w:spacing w:before="100" w:beforeAutospacing="1" w:after="100" w:afterAutospacing="1"/>
        <w:ind w:left="851" w:right="902"/>
        <w:contextualSpacing/>
        <w:jc w:val="both"/>
        <w:rPr>
          <w:rFonts w:ascii="Georgia" w:hAnsi="Georgia"/>
          <w:b/>
          <w:i/>
          <w:sz w:val="22"/>
          <w:szCs w:val="22"/>
          <w:lang w:eastAsia="es-MX"/>
        </w:rPr>
      </w:pPr>
      <w:r w:rsidRPr="00D90416">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47CC478" w14:textId="77777777" w:rsidR="00CA1F01" w:rsidRPr="00D90416" w:rsidRDefault="00CA1F01" w:rsidP="00CA1F01">
      <w:pPr>
        <w:shd w:val="clear" w:color="auto" w:fill="FFFFFF"/>
        <w:spacing w:before="100" w:beforeAutospacing="1" w:after="100" w:afterAutospacing="1"/>
        <w:ind w:right="902" w:firstLine="851"/>
        <w:contextualSpacing/>
        <w:jc w:val="both"/>
        <w:rPr>
          <w:rFonts w:ascii="Georgia" w:hAnsi="Georgia"/>
          <w:sz w:val="22"/>
          <w:szCs w:val="22"/>
          <w:lang w:eastAsia="es-MX"/>
        </w:rPr>
      </w:pPr>
      <w:r w:rsidRPr="00D90416">
        <w:rPr>
          <w:rFonts w:ascii="Palatino Linotype" w:hAnsi="Palatino Linotype"/>
          <w:sz w:val="22"/>
          <w:szCs w:val="22"/>
          <w:lang w:val="es-ES" w:eastAsia="es-MX"/>
        </w:rPr>
        <w:t>(Énfasis añadido)</w:t>
      </w:r>
    </w:p>
    <w:p w14:paraId="3859D59C" w14:textId="4CFE165A" w:rsidR="00D06EB3" w:rsidRPr="00D90416" w:rsidRDefault="00D06EB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90416">
        <w:rPr>
          <w:rFonts w:ascii="Palatino Linotype" w:hAnsi="Palatino Linotype" w:cs="Arial"/>
        </w:rPr>
        <w:t xml:space="preserve">Por lo anterior, resulta dable </w:t>
      </w:r>
      <w:r w:rsidRPr="00D90416">
        <w:rPr>
          <w:rFonts w:ascii="Palatino Linotype" w:hAnsi="Palatino Linotype" w:cs="Arial"/>
          <w:b/>
        </w:rPr>
        <w:t>REVOCAR</w:t>
      </w:r>
      <w:r w:rsidRPr="00D90416">
        <w:rPr>
          <w:rFonts w:ascii="Palatino Linotype" w:hAnsi="Palatino Linotype" w:cs="Arial"/>
        </w:rPr>
        <w:t xml:space="preserve"> la respuesta del </w:t>
      </w:r>
      <w:r w:rsidRPr="00D90416">
        <w:rPr>
          <w:rFonts w:ascii="Palatino Linotype" w:eastAsia="Calibri" w:hAnsi="Palatino Linotype" w:cs="Arial"/>
          <w:b/>
          <w:lang w:eastAsia="es-MX"/>
        </w:rPr>
        <w:t>SUJETO OBLIGADO</w:t>
      </w:r>
      <w:r w:rsidRPr="00D90416">
        <w:rPr>
          <w:rFonts w:ascii="Palatino Linotype" w:hAnsi="Palatino Linotype" w:cs="Arial"/>
        </w:rPr>
        <w:t xml:space="preserve"> y ordenarle a este haga entrega a </w:t>
      </w:r>
      <w:r w:rsidRPr="00D90416">
        <w:rPr>
          <w:rFonts w:ascii="Palatino Linotype" w:hAnsi="Palatino Linotype" w:cs="Arial"/>
          <w:b/>
        </w:rPr>
        <w:t>LA</w:t>
      </w:r>
      <w:r w:rsidRPr="00D90416">
        <w:rPr>
          <w:rFonts w:ascii="Palatino Linotype" w:hAnsi="Palatino Linotype" w:cs="Arial"/>
        </w:rPr>
        <w:t xml:space="preserve"> </w:t>
      </w:r>
      <w:r w:rsidRPr="00D90416">
        <w:rPr>
          <w:rFonts w:ascii="Palatino Linotype" w:eastAsia="Calibri" w:hAnsi="Palatino Linotype" w:cs="Arial"/>
          <w:b/>
          <w:lang w:eastAsia="es-MX"/>
        </w:rPr>
        <w:t>RECURRENTE</w:t>
      </w:r>
      <w:r w:rsidRPr="00D90416">
        <w:rPr>
          <w:rFonts w:ascii="Palatino Linotype" w:hAnsi="Palatino Linotype" w:cs="Arial"/>
        </w:rPr>
        <w:t xml:space="preserve">, vía </w:t>
      </w:r>
      <w:r w:rsidRPr="00D90416">
        <w:rPr>
          <w:rFonts w:ascii="Palatino Linotype" w:hAnsi="Palatino Linotype" w:cs="Arial"/>
          <w:b/>
        </w:rPr>
        <w:t>EL SAIMEX</w:t>
      </w:r>
      <w:r w:rsidRPr="00D90416">
        <w:rPr>
          <w:rFonts w:ascii="Palatino Linotype" w:hAnsi="Palatino Linotype" w:cs="Arial"/>
        </w:rPr>
        <w:t>, el Programa Anual de Control y Evaluación de la Contraloría Interna.</w:t>
      </w:r>
    </w:p>
    <w:p w14:paraId="7229804C" w14:textId="6925CDA6" w:rsidR="00E75068" w:rsidRPr="00D90416" w:rsidRDefault="00E75068">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D90416">
        <w:rPr>
          <w:rFonts w:ascii="Palatino Linotype" w:eastAsia="Calibri" w:hAnsi="Palatino Linotype" w:cs="Arial"/>
          <w:color w:val="000000" w:themeColor="text1"/>
        </w:rPr>
        <w:t xml:space="preserve">Así, con </w:t>
      </w:r>
      <w:r w:rsidRPr="00D90416">
        <w:rPr>
          <w:rFonts w:ascii="Palatino Linotype" w:hAnsi="Palatino Linotype" w:cs="Arial"/>
          <w:color w:val="000000" w:themeColor="text1"/>
        </w:rPr>
        <w:t>fundamento</w:t>
      </w:r>
      <w:r w:rsidRPr="00D90416">
        <w:rPr>
          <w:rFonts w:ascii="Palatino Linotype" w:eastAsia="Calibri" w:hAnsi="Palatino Linotype" w:cs="Arial"/>
          <w:color w:val="000000" w:themeColor="text1"/>
        </w:rPr>
        <w:t xml:space="preserve"> en lo prescrito en los artículos 5, párrafos </w:t>
      </w:r>
      <w:r w:rsidR="005B6945" w:rsidRPr="00D90416">
        <w:rPr>
          <w:rFonts w:ascii="Palatino Linotype" w:hAnsi="Palatino Linotype"/>
          <w:color w:val="000000" w:themeColor="text1"/>
        </w:rPr>
        <w:t>tri</w:t>
      </w:r>
      <w:r w:rsidRPr="00D90416">
        <w:rPr>
          <w:rFonts w:ascii="Palatino Linotype" w:hAnsi="Palatino Linotype"/>
          <w:color w:val="000000" w:themeColor="text1"/>
        </w:rPr>
        <w:t>gésimo</w:t>
      </w:r>
      <w:r w:rsidR="00F81F4F" w:rsidRPr="00D90416">
        <w:rPr>
          <w:rFonts w:ascii="Palatino Linotype" w:hAnsi="Palatino Linotype"/>
          <w:color w:val="000000" w:themeColor="text1"/>
        </w:rPr>
        <w:t xml:space="preserve">, </w:t>
      </w:r>
      <w:r w:rsidR="005B6945" w:rsidRPr="00D90416">
        <w:rPr>
          <w:rFonts w:ascii="Palatino Linotype" w:hAnsi="Palatino Linotype"/>
          <w:color w:val="000000" w:themeColor="text1"/>
        </w:rPr>
        <w:t>tr</w:t>
      </w:r>
      <w:r w:rsidRPr="00D90416">
        <w:rPr>
          <w:rFonts w:ascii="Palatino Linotype" w:hAnsi="Palatino Linotype"/>
          <w:color w:val="000000" w:themeColor="text1"/>
        </w:rPr>
        <w:t xml:space="preserve">igésimo </w:t>
      </w:r>
      <w:r w:rsidR="005B6945" w:rsidRPr="00D90416">
        <w:rPr>
          <w:rFonts w:ascii="Palatino Linotype" w:hAnsi="Palatino Linotype"/>
          <w:color w:val="000000" w:themeColor="text1"/>
        </w:rPr>
        <w:t>primero</w:t>
      </w:r>
      <w:r w:rsidR="00F81F4F" w:rsidRPr="00D90416">
        <w:rPr>
          <w:rFonts w:ascii="Palatino Linotype" w:hAnsi="Palatino Linotype"/>
          <w:color w:val="000000" w:themeColor="text1"/>
        </w:rPr>
        <w:t xml:space="preserve"> y trigésimo segundo</w:t>
      </w:r>
      <w:r w:rsidRPr="00D90416">
        <w:rPr>
          <w:rFonts w:ascii="Palatino Linotype" w:hAnsi="Palatino Linotype" w:cs="Arial"/>
          <w:color w:val="000000" w:themeColor="text1"/>
        </w:rPr>
        <w:t>,</w:t>
      </w:r>
      <w:r w:rsidRPr="00D90416">
        <w:rPr>
          <w:rFonts w:ascii="Palatino Linotype" w:hAnsi="Palatino Linotype"/>
          <w:color w:val="000000" w:themeColor="text1"/>
        </w:rPr>
        <w:t xml:space="preserve"> fracciones IV y V,</w:t>
      </w:r>
      <w:r w:rsidRPr="00D90416">
        <w:rPr>
          <w:rFonts w:ascii="Palatino Linotype" w:eastAsia="Calibri" w:hAnsi="Palatino Linotype" w:cs="Arial"/>
          <w:color w:val="000000" w:themeColor="text1"/>
        </w:rPr>
        <w:t xml:space="preserve"> de la Constitución Política del Estado Libre y Soberano de </w:t>
      </w:r>
      <w:r w:rsidRPr="00D90416">
        <w:rPr>
          <w:rFonts w:ascii="Palatino Linotype" w:hAnsi="Palatino Linotype" w:cs="Arial"/>
          <w:color w:val="000000" w:themeColor="text1"/>
          <w:lang w:val="es-ES_tradnl"/>
        </w:rPr>
        <w:t>México</w:t>
      </w:r>
      <w:r w:rsidRPr="00D90416">
        <w:rPr>
          <w:rFonts w:ascii="Palatino Linotype" w:eastAsia="Calibri" w:hAnsi="Palatino Linotype" w:cs="Arial"/>
          <w:color w:val="000000" w:themeColor="text1"/>
        </w:rPr>
        <w:t xml:space="preserve">, y los artículos </w:t>
      </w:r>
      <w:r w:rsidRPr="00D90416">
        <w:rPr>
          <w:rFonts w:ascii="Palatino Linotype" w:hAnsi="Palatino Linotype"/>
          <w:color w:val="000000" w:themeColor="text1"/>
        </w:rPr>
        <w:t xml:space="preserve">2, </w:t>
      </w:r>
      <w:r w:rsidRPr="00D90416">
        <w:rPr>
          <w:rFonts w:ascii="Palatino Linotype" w:hAnsi="Palatino Linotype" w:cs="Arial"/>
          <w:color w:val="000000" w:themeColor="text1"/>
        </w:rPr>
        <w:t>fracción</w:t>
      </w:r>
      <w:r w:rsidRPr="00D90416">
        <w:rPr>
          <w:rFonts w:ascii="Palatino Linotype" w:hAnsi="Palatino Linotype"/>
          <w:color w:val="000000" w:themeColor="text1"/>
        </w:rPr>
        <w:t xml:space="preserve"> II, 9, </w:t>
      </w:r>
      <w:r w:rsidRPr="00D90416">
        <w:rPr>
          <w:rFonts w:ascii="Palatino Linotype" w:hAnsi="Palatino Linotype" w:cs="Arial"/>
          <w:color w:val="000000" w:themeColor="text1"/>
          <w:lang w:val="es-ES_tradnl"/>
        </w:rPr>
        <w:t>29</w:t>
      </w:r>
      <w:r w:rsidRPr="00D90416">
        <w:rPr>
          <w:rFonts w:ascii="Palatino Linotype" w:hAnsi="Palatino Linotype"/>
          <w:color w:val="000000" w:themeColor="text1"/>
        </w:rPr>
        <w:t>, 36, fracciones I y II, 176, 178, 179, 181, 185, fracción I, 186 y 188,</w:t>
      </w:r>
      <w:r w:rsidRPr="00D90416">
        <w:rPr>
          <w:rFonts w:ascii="Palatino Linotype" w:eastAsia="Calibri" w:hAnsi="Palatino Linotype" w:cs="Arial"/>
          <w:color w:val="000000" w:themeColor="text1"/>
        </w:rPr>
        <w:t xml:space="preserve"> de la Ley de Transparencia y Acceso a la Información Pública del Estado de México y </w:t>
      </w:r>
      <w:r w:rsidRPr="00D90416">
        <w:rPr>
          <w:rFonts w:ascii="Palatino Linotype" w:hAnsi="Palatino Linotype" w:cs="Arial"/>
          <w:color w:val="000000" w:themeColor="text1"/>
        </w:rPr>
        <w:t>Municipios</w:t>
      </w:r>
      <w:r w:rsidRPr="00D90416">
        <w:rPr>
          <w:rFonts w:ascii="Palatino Linotype" w:eastAsia="Calibri" w:hAnsi="Palatino Linotype" w:cs="Arial"/>
          <w:color w:val="000000" w:themeColor="text1"/>
        </w:rPr>
        <w:t xml:space="preserve">, </w:t>
      </w:r>
      <w:r w:rsidRPr="00D90416">
        <w:rPr>
          <w:rFonts w:ascii="Palatino Linotype" w:hAnsi="Palatino Linotype"/>
          <w:color w:val="000000" w:themeColor="text1"/>
        </w:rPr>
        <w:t>este</w:t>
      </w:r>
      <w:r w:rsidRPr="00D90416">
        <w:rPr>
          <w:rFonts w:ascii="Palatino Linotype" w:eastAsia="Calibri" w:hAnsi="Palatino Linotype" w:cs="Arial"/>
          <w:color w:val="000000" w:themeColor="text1"/>
        </w:rPr>
        <w:t xml:space="preserve"> Pleno:</w:t>
      </w:r>
    </w:p>
    <w:p w14:paraId="3D2BC64A" w14:textId="77777777" w:rsidR="00E75068" w:rsidRPr="00D90416" w:rsidRDefault="00E75068">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D90416" w:rsidRDefault="00E75068">
      <w:pPr>
        <w:spacing w:before="100" w:beforeAutospacing="1" w:after="100" w:afterAutospacing="1"/>
        <w:contextualSpacing/>
        <w:jc w:val="center"/>
        <w:rPr>
          <w:rFonts w:ascii="Palatino Linotype" w:hAnsi="Palatino Linotype"/>
          <w:b/>
          <w:bCs/>
          <w:color w:val="000000" w:themeColor="text1"/>
          <w:spacing w:val="40"/>
          <w:sz w:val="28"/>
        </w:rPr>
      </w:pPr>
      <w:r w:rsidRPr="00D90416">
        <w:rPr>
          <w:rFonts w:ascii="Palatino Linotype" w:hAnsi="Palatino Linotype"/>
          <w:b/>
          <w:bCs/>
          <w:color w:val="000000" w:themeColor="text1"/>
          <w:spacing w:val="40"/>
          <w:sz w:val="28"/>
        </w:rPr>
        <w:t>RESUELVE</w:t>
      </w:r>
    </w:p>
    <w:p w14:paraId="144EE224" w14:textId="77777777" w:rsidR="00E75068" w:rsidRPr="00D90416" w:rsidRDefault="00E75068">
      <w:pPr>
        <w:spacing w:before="100" w:beforeAutospacing="1" w:after="100" w:afterAutospacing="1"/>
        <w:contextualSpacing/>
        <w:jc w:val="center"/>
        <w:rPr>
          <w:rFonts w:ascii="Palatino Linotype" w:hAnsi="Palatino Linotype"/>
          <w:b/>
          <w:bCs/>
          <w:color w:val="000000" w:themeColor="text1"/>
          <w:spacing w:val="40"/>
          <w:sz w:val="28"/>
        </w:rPr>
      </w:pPr>
    </w:p>
    <w:p w14:paraId="05EF13C1" w14:textId="00D2B4EE" w:rsidR="001027C1" w:rsidRPr="00D90416" w:rsidRDefault="001027C1" w:rsidP="00C459E6">
      <w:pPr>
        <w:spacing w:before="100" w:beforeAutospacing="1" w:after="100" w:afterAutospacing="1" w:line="360" w:lineRule="auto"/>
        <w:contextualSpacing/>
        <w:jc w:val="both"/>
        <w:rPr>
          <w:rFonts w:ascii="Palatino Linotype" w:hAnsi="Palatino Linotype"/>
          <w:color w:val="222222"/>
          <w:lang w:eastAsia="es-MX"/>
        </w:rPr>
      </w:pPr>
      <w:r w:rsidRPr="00D90416">
        <w:rPr>
          <w:rFonts w:ascii="Palatino Linotype" w:hAnsi="Palatino Linotype"/>
          <w:b/>
          <w:bCs/>
          <w:color w:val="222222"/>
          <w:sz w:val="28"/>
          <w:szCs w:val="28"/>
          <w:lang w:eastAsia="es-MX"/>
        </w:rPr>
        <w:t>PRIMERO</w:t>
      </w:r>
      <w:r w:rsidRPr="00D90416">
        <w:rPr>
          <w:rFonts w:ascii="Palatino Linotype" w:hAnsi="Palatino Linotype"/>
          <w:color w:val="222222"/>
          <w:lang w:eastAsia="es-MX"/>
        </w:rPr>
        <w:t xml:space="preserve">. Resultan </w:t>
      </w:r>
      <w:r w:rsidRPr="00D90416">
        <w:rPr>
          <w:rFonts w:ascii="Palatino Linotype" w:hAnsi="Palatino Linotype"/>
          <w:b/>
          <w:bCs/>
          <w:color w:val="222222"/>
          <w:lang w:eastAsia="es-MX"/>
        </w:rPr>
        <w:t>fundadas</w:t>
      </w:r>
      <w:r w:rsidRPr="00D90416">
        <w:rPr>
          <w:rFonts w:ascii="Palatino Linotype" w:hAnsi="Palatino Linotype"/>
          <w:color w:val="222222"/>
          <w:lang w:eastAsia="es-MX"/>
        </w:rPr>
        <w:t xml:space="preserve"> las razones o motivos de inconformidad planteadas por </w:t>
      </w:r>
      <w:r w:rsidR="00207B98" w:rsidRPr="00D90416">
        <w:rPr>
          <w:rFonts w:ascii="Palatino Linotype" w:hAnsi="Palatino Linotype"/>
          <w:b/>
          <w:bCs/>
          <w:color w:val="222222"/>
          <w:lang w:eastAsia="es-MX"/>
        </w:rPr>
        <w:t xml:space="preserve">EL </w:t>
      </w:r>
      <w:r w:rsidRPr="00D90416">
        <w:rPr>
          <w:rFonts w:ascii="Palatino Linotype" w:hAnsi="Palatino Linotype"/>
          <w:b/>
          <w:bCs/>
          <w:color w:val="222222"/>
          <w:lang w:eastAsia="es-MX"/>
        </w:rPr>
        <w:t>RECURRENTE,</w:t>
      </w:r>
      <w:r w:rsidRPr="00D90416">
        <w:rPr>
          <w:rFonts w:ascii="Palatino Linotype" w:hAnsi="Palatino Linotype"/>
          <w:color w:val="222222"/>
          <w:lang w:eastAsia="es-MX"/>
        </w:rPr>
        <w:t xml:space="preserve"> en términos del Considerando </w:t>
      </w:r>
      <w:r w:rsidRPr="00D90416">
        <w:rPr>
          <w:rFonts w:ascii="Palatino Linotype" w:hAnsi="Palatino Linotype"/>
          <w:b/>
          <w:bCs/>
          <w:color w:val="222222"/>
          <w:lang w:eastAsia="es-MX"/>
        </w:rPr>
        <w:t>QUINTO</w:t>
      </w:r>
      <w:r w:rsidRPr="00D90416">
        <w:rPr>
          <w:rFonts w:ascii="Palatino Linotype" w:hAnsi="Palatino Linotype"/>
          <w:color w:val="222222"/>
          <w:lang w:eastAsia="es-MX"/>
        </w:rPr>
        <w:t xml:space="preserve"> de esta Resolución.</w:t>
      </w:r>
    </w:p>
    <w:p w14:paraId="0BB1B7ED" w14:textId="77777777" w:rsidR="00D06EB3" w:rsidRPr="00D90416" w:rsidRDefault="00D06EB3" w:rsidP="00C459E6">
      <w:pPr>
        <w:spacing w:before="100" w:beforeAutospacing="1" w:after="100" w:afterAutospacing="1" w:line="360" w:lineRule="auto"/>
        <w:contextualSpacing/>
        <w:jc w:val="both"/>
        <w:rPr>
          <w:rFonts w:ascii="Palatino Linotype" w:hAnsi="Palatino Linotype"/>
          <w:b/>
          <w:bCs/>
          <w:color w:val="222222"/>
          <w:sz w:val="28"/>
          <w:szCs w:val="28"/>
          <w:lang w:eastAsia="es-MX"/>
        </w:rPr>
      </w:pPr>
    </w:p>
    <w:p w14:paraId="3FD57FC6" w14:textId="6A4F3983" w:rsidR="001027C1" w:rsidRPr="00D90416" w:rsidRDefault="001027C1" w:rsidP="00C459E6">
      <w:pPr>
        <w:spacing w:before="100" w:beforeAutospacing="1" w:after="100" w:afterAutospacing="1" w:line="360" w:lineRule="auto"/>
        <w:contextualSpacing/>
        <w:jc w:val="both"/>
        <w:rPr>
          <w:rFonts w:ascii="Palatino Linotype" w:eastAsia="Calibri" w:hAnsi="Palatino Linotype" w:cs="Arial"/>
        </w:rPr>
      </w:pPr>
      <w:r w:rsidRPr="00D90416">
        <w:rPr>
          <w:rFonts w:ascii="Palatino Linotype" w:hAnsi="Palatino Linotype"/>
          <w:b/>
          <w:bCs/>
          <w:color w:val="222222"/>
          <w:sz w:val="28"/>
          <w:szCs w:val="28"/>
          <w:lang w:eastAsia="es-MX"/>
        </w:rPr>
        <w:t>SEGUNDO</w:t>
      </w:r>
      <w:r w:rsidRPr="00D90416">
        <w:rPr>
          <w:rFonts w:ascii="Palatino Linotype" w:hAnsi="Palatino Linotype"/>
          <w:b/>
          <w:bCs/>
          <w:color w:val="222222"/>
          <w:lang w:eastAsia="es-MX"/>
        </w:rPr>
        <w:t xml:space="preserve">. </w:t>
      </w:r>
      <w:r w:rsidRPr="00D90416">
        <w:rPr>
          <w:rFonts w:ascii="Palatino Linotype" w:hAnsi="Palatino Linotype"/>
          <w:color w:val="222222"/>
          <w:lang w:eastAsia="es-MX"/>
        </w:rPr>
        <w:t xml:space="preserve">Se </w:t>
      </w:r>
      <w:r w:rsidR="00D06EB3" w:rsidRPr="00D90416">
        <w:rPr>
          <w:rFonts w:ascii="Palatino Linotype" w:hAnsi="Palatino Linotype"/>
          <w:b/>
          <w:bCs/>
          <w:color w:val="222222"/>
          <w:lang w:eastAsia="es-MX"/>
        </w:rPr>
        <w:t xml:space="preserve">REVOCA </w:t>
      </w:r>
      <w:r w:rsidRPr="00D90416">
        <w:rPr>
          <w:rFonts w:ascii="Palatino Linotype" w:eastAsia="Calibri" w:hAnsi="Palatino Linotype" w:cs="Arial"/>
        </w:rPr>
        <w:t xml:space="preserve">la respuesta otorgada por </w:t>
      </w:r>
      <w:r w:rsidRPr="00D90416">
        <w:rPr>
          <w:rFonts w:ascii="Palatino Linotype" w:eastAsia="Calibri" w:hAnsi="Palatino Linotype" w:cs="Arial"/>
          <w:b/>
        </w:rPr>
        <w:t>EL SUJETO OBLIGADO</w:t>
      </w:r>
      <w:r w:rsidRPr="00D90416">
        <w:rPr>
          <w:rFonts w:ascii="Palatino Linotype" w:eastAsia="Calibri" w:hAnsi="Palatino Linotype" w:cs="Arial"/>
        </w:rPr>
        <w:t xml:space="preserve"> a la solicitud de información motivo del recurso de revisión </w:t>
      </w:r>
      <w:r w:rsidR="00207B98" w:rsidRPr="00D90416">
        <w:rPr>
          <w:rFonts w:ascii="Palatino Linotype" w:eastAsia="Calibri" w:hAnsi="Palatino Linotype" w:cs="Arial"/>
          <w:b/>
        </w:rPr>
        <w:t>00082</w:t>
      </w:r>
      <w:r w:rsidRPr="00D90416">
        <w:rPr>
          <w:rFonts w:ascii="Palatino Linotype" w:eastAsia="Calibri" w:hAnsi="Palatino Linotype" w:cs="Arial"/>
          <w:b/>
        </w:rPr>
        <w:t>/INFOEM/IP/RR/202</w:t>
      </w:r>
      <w:r w:rsidR="00207B98" w:rsidRPr="00D90416">
        <w:rPr>
          <w:rFonts w:ascii="Palatino Linotype" w:eastAsia="Calibri" w:hAnsi="Palatino Linotype" w:cs="Arial"/>
          <w:b/>
        </w:rPr>
        <w:t>1</w:t>
      </w:r>
      <w:r w:rsidRPr="00D90416">
        <w:rPr>
          <w:rFonts w:ascii="Palatino Linotype" w:eastAsia="Calibri" w:hAnsi="Palatino Linotype" w:cs="Arial"/>
        </w:rPr>
        <w:t xml:space="preserve"> y </w:t>
      </w:r>
      <w:r w:rsidRPr="00D90416">
        <w:rPr>
          <w:rFonts w:ascii="Palatino Linotype" w:eastAsia="Calibri" w:hAnsi="Palatino Linotype" w:cs="Arial"/>
        </w:rPr>
        <w:lastRenderedPageBreak/>
        <w:t xml:space="preserve">se le ordena en términos del Considerando </w:t>
      </w:r>
      <w:r w:rsidRPr="00D90416">
        <w:rPr>
          <w:rFonts w:ascii="Palatino Linotype" w:eastAsia="Calibri" w:hAnsi="Palatino Linotype" w:cs="Arial"/>
          <w:b/>
        </w:rPr>
        <w:t>QUINTO</w:t>
      </w:r>
      <w:r w:rsidRPr="00D90416">
        <w:rPr>
          <w:rFonts w:ascii="Palatino Linotype" w:eastAsia="Calibri" w:hAnsi="Palatino Linotype" w:cs="Arial"/>
        </w:rPr>
        <w:t xml:space="preserve"> de la presente resolución, entregue al </w:t>
      </w:r>
      <w:r w:rsidRPr="00D90416">
        <w:rPr>
          <w:rFonts w:ascii="Palatino Linotype" w:eastAsia="Calibri" w:hAnsi="Palatino Linotype" w:cs="Arial"/>
          <w:b/>
        </w:rPr>
        <w:t>RECURRENTE</w:t>
      </w:r>
      <w:r w:rsidRPr="00D90416">
        <w:rPr>
          <w:rFonts w:ascii="Palatino Linotype" w:eastAsia="Calibri" w:hAnsi="Palatino Linotype" w:cs="Arial"/>
        </w:rPr>
        <w:t xml:space="preserve">, vía </w:t>
      </w:r>
      <w:r w:rsidRPr="00D90416">
        <w:rPr>
          <w:rFonts w:ascii="Palatino Linotype" w:eastAsia="Calibri" w:hAnsi="Palatino Linotype" w:cs="Arial"/>
          <w:b/>
        </w:rPr>
        <w:t>SAIMEX</w:t>
      </w:r>
      <w:r w:rsidRPr="00D90416">
        <w:rPr>
          <w:rFonts w:ascii="Palatino Linotype" w:eastAsia="Calibri" w:hAnsi="Palatino Linotype" w:cs="Arial"/>
        </w:rPr>
        <w:t>, lo siguiente:</w:t>
      </w:r>
    </w:p>
    <w:p w14:paraId="2D848C2F" w14:textId="77777777" w:rsidR="00CA1F01" w:rsidRPr="00D90416" w:rsidRDefault="00CA1F01" w:rsidP="00C459E6">
      <w:pPr>
        <w:spacing w:before="100" w:beforeAutospacing="1" w:after="100" w:afterAutospacing="1" w:line="360" w:lineRule="auto"/>
        <w:contextualSpacing/>
        <w:jc w:val="both"/>
        <w:rPr>
          <w:rFonts w:ascii="Palatino Linotype" w:eastAsia="Calibri" w:hAnsi="Palatino Linotype" w:cs="Arial"/>
          <w:b/>
        </w:rPr>
      </w:pPr>
    </w:p>
    <w:p w14:paraId="47021BE8" w14:textId="2C354EBE" w:rsidR="00D06EB3" w:rsidRPr="00D90416" w:rsidRDefault="001027C1" w:rsidP="00CA1F01">
      <w:pPr>
        <w:spacing w:before="100" w:beforeAutospacing="1" w:after="100" w:afterAutospacing="1"/>
        <w:ind w:left="709" w:right="902"/>
        <w:contextualSpacing/>
        <w:jc w:val="both"/>
        <w:rPr>
          <w:rFonts w:ascii="Palatino Linotype" w:hAnsi="Palatino Linotype"/>
          <w:i/>
          <w:sz w:val="22"/>
          <w:szCs w:val="22"/>
        </w:rPr>
      </w:pPr>
      <w:r w:rsidRPr="00D90416">
        <w:rPr>
          <w:rFonts w:ascii="Palatino Linotype" w:hAnsi="Palatino Linotype"/>
          <w:i/>
          <w:sz w:val="22"/>
          <w:szCs w:val="22"/>
        </w:rPr>
        <w:t>“</w:t>
      </w:r>
      <w:r w:rsidR="00207B98" w:rsidRPr="00D90416">
        <w:rPr>
          <w:rFonts w:ascii="Palatino Linotype" w:hAnsi="Palatino Linotype"/>
          <w:i/>
          <w:sz w:val="22"/>
          <w:szCs w:val="22"/>
        </w:rPr>
        <w:t xml:space="preserve">El </w:t>
      </w:r>
      <w:r w:rsidR="00D06EB3" w:rsidRPr="00D90416">
        <w:rPr>
          <w:rFonts w:ascii="Palatino Linotype" w:hAnsi="Palatino Linotype"/>
          <w:i/>
          <w:sz w:val="22"/>
          <w:szCs w:val="22"/>
        </w:rPr>
        <w:t>Programa Anual de Control y Evaluación</w:t>
      </w:r>
      <w:r w:rsidR="007D06BB" w:rsidRPr="00D90416">
        <w:rPr>
          <w:rFonts w:ascii="Palatino Linotype" w:hAnsi="Palatino Linotype"/>
          <w:i/>
          <w:sz w:val="22"/>
          <w:szCs w:val="22"/>
        </w:rPr>
        <w:t xml:space="preserve"> o Programa Anual de Auditorías</w:t>
      </w:r>
      <w:r w:rsidR="00D06EB3" w:rsidRPr="00D90416">
        <w:rPr>
          <w:rFonts w:ascii="Palatino Linotype" w:hAnsi="Palatino Linotype"/>
          <w:i/>
          <w:sz w:val="22"/>
          <w:szCs w:val="22"/>
        </w:rPr>
        <w:t xml:space="preserve"> de la Contraloría Interna para el ejercicio 202</w:t>
      </w:r>
      <w:r w:rsidR="00420446" w:rsidRPr="00D90416">
        <w:rPr>
          <w:rFonts w:ascii="Palatino Linotype" w:hAnsi="Palatino Linotype"/>
          <w:i/>
          <w:sz w:val="22"/>
          <w:szCs w:val="22"/>
        </w:rPr>
        <w:t xml:space="preserve">0, así como </w:t>
      </w:r>
      <w:r w:rsidR="001C4D8C" w:rsidRPr="00D90416">
        <w:rPr>
          <w:rFonts w:ascii="Palatino Linotype" w:hAnsi="Palatino Linotype"/>
          <w:i/>
          <w:sz w:val="22"/>
          <w:szCs w:val="22"/>
        </w:rPr>
        <w:t xml:space="preserve">documento donde conste </w:t>
      </w:r>
      <w:r w:rsidR="00420446" w:rsidRPr="00D90416">
        <w:rPr>
          <w:rFonts w:ascii="Palatino Linotype" w:hAnsi="Palatino Linotype"/>
          <w:i/>
          <w:sz w:val="22"/>
          <w:szCs w:val="22"/>
        </w:rPr>
        <w:t>la aprobación del mismo</w:t>
      </w:r>
      <w:r w:rsidR="001C4D8C" w:rsidRPr="00D90416">
        <w:rPr>
          <w:rFonts w:ascii="Palatino Linotype" w:hAnsi="Palatino Linotype"/>
          <w:i/>
          <w:sz w:val="22"/>
          <w:szCs w:val="22"/>
        </w:rPr>
        <w:t>.</w:t>
      </w:r>
    </w:p>
    <w:p w14:paraId="029B5F7D" w14:textId="77777777" w:rsidR="0047296C" w:rsidRPr="00D90416" w:rsidRDefault="0047296C" w:rsidP="00CA1F01">
      <w:pPr>
        <w:spacing w:before="100" w:beforeAutospacing="1" w:after="100" w:afterAutospacing="1"/>
        <w:ind w:left="709" w:right="902"/>
        <w:contextualSpacing/>
        <w:jc w:val="both"/>
        <w:rPr>
          <w:rFonts w:ascii="Palatino Linotype" w:hAnsi="Palatino Linotype"/>
          <w:i/>
          <w:sz w:val="22"/>
          <w:szCs w:val="22"/>
        </w:rPr>
      </w:pPr>
    </w:p>
    <w:p w14:paraId="7D9E73BB" w14:textId="42CAD1DB" w:rsidR="00CA1F01" w:rsidRPr="00D90416" w:rsidRDefault="00CA1F01" w:rsidP="00CA1F01">
      <w:pPr>
        <w:spacing w:before="100" w:beforeAutospacing="1" w:after="100" w:afterAutospacing="1"/>
        <w:ind w:left="709" w:right="902"/>
        <w:contextualSpacing/>
        <w:jc w:val="both"/>
        <w:rPr>
          <w:rFonts w:ascii="Palatino Linotype" w:hAnsi="Palatino Linotype"/>
          <w:i/>
          <w:sz w:val="22"/>
          <w:szCs w:val="22"/>
        </w:rPr>
      </w:pPr>
      <w:r w:rsidRPr="00D90416">
        <w:rPr>
          <w:rFonts w:ascii="Palatino Linotype" w:hAnsi="Palatino Linotype"/>
          <w:i/>
          <w:sz w:val="22"/>
          <w:szCs w:val="22"/>
        </w:rPr>
        <w:t xml:space="preserve">Para el caso de que la información de la que se ordena la entrega, no obre en sus archivos, </w:t>
      </w:r>
      <w:r w:rsidRPr="00D90416">
        <w:rPr>
          <w:rFonts w:ascii="Palatino Linotype" w:hAnsi="Palatino Linotype"/>
          <w:b/>
          <w:i/>
          <w:sz w:val="22"/>
          <w:szCs w:val="22"/>
        </w:rPr>
        <w:t>EL SUJETO OBLIGADO</w:t>
      </w:r>
      <w:r w:rsidRPr="00D90416">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w:t>
      </w:r>
    </w:p>
    <w:p w14:paraId="2DBDBB8E" w14:textId="00E48517" w:rsidR="00797B42" w:rsidRPr="00D90416" w:rsidRDefault="00797B42" w:rsidP="00C459E6">
      <w:pPr>
        <w:spacing w:before="100" w:beforeAutospacing="1" w:after="100" w:afterAutospacing="1"/>
        <w:ind w:right="902"/>
        <w:contextualSpacing/>
        <w:jc w:val="both"/>
        <w:rPr>
          <w:rFonts w:ascii="Palatino Linotype" w:hAnsi="Palatino Linotype"/>
          <w:i/>
          <w:sz w:val="22"/>
          <w:szCs w:val="22"/>
        </w:rPr>
      </w:pPr>
    </w:p>
    <w:p w14:paraId="28A5D9BA" w14:textId="77777777" w:rsidR="00CA1F01" w:rsidRPr="00D90416" w:rsidRDefault="00CA1F01" w:rsidP="00C459E6">
      <w:pPr>
        <w:spacing w:before="100" w:beforeAutospacing="1" w:after="100" w:afterAutospacing="1"/>
        <w:ind w:right="902"/>
        <w:contextualSpacing/>
        <w:jc w:val="both"/>
        <w:rPr>
          <w:rFonts w:ascii="Palatino Linotype" w:hAnsi="Palatino Linotype"/>
          <w:i/>
          <w:sz w:val="22"/>
          <w:szCs w:val="22"/>
        </w:rPr>
      </w:pPr>
    </w:p>
    <w:p w14:paraId="02E0E87E" w14:textId="14EDE886" w:rsidR="001027C1" w:rsidRPr="00D90416" w:rsidRDefault="001027C1" w:rsidP="00C459E6">
      <w:pPr>
        <w:spacing w:before="100" w:beforeAutospacing="1" w:after="100" w:afterAutospacing="1" w:line="360" w:lineRule="auto"/>
        <w:contextualSpacing/>
        <w:jc w:val="both"/>
        <w:rPr>
          <w:rFonts w:ascii="Palatino Linotype" w:eastAsia="Calibri" w:hAnsi="Palatino Linotype" w:cs="Arial"/>
        </w:rPr>
      </w:pPr>
      <w:r w:rsidRPr="00D90416">
        <w:rPr>
          <w:rFonts w:ascii="Palatino Linotype" w:eastAsia="Calibri" w:hAnsi="Palatino Linotype" w:cs="Arial"/>
          <w:b/>
          <w:sz w:val="28"/>
        </w:rPr>
        <w:t>TERCERO</w:t>
      </w:r>
      <w:r w:rsidRPr="00D90416">
        <w:rPr>
          <w:rFonts w:ascii="Palatino Linotype" w:eastAsia="Calibri" w:hAnsi="Palatino Linotype" w:cs="Arial"/>
        </w:rPr>
        <w:t xml:space="preserve">. Notifíquese a la Titular de la Unidad de Transparencia del </w:t>
      </w:r>
      <w:r w:rsidRPr="00D90416">
        <w:rPr>
          <w:rFonts w:ascii="Palatino Linotype" w:eastAsia="Calibri" w:hAnsi="Palatino Linotype" w:cs="Arial"/>
          <w:b/>
        </w:rPr>
        <w:t>SUJETO OBLIGADO</w:t>
      </w:r>
      <w:r w:rsidRPr="00D90416">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D91C48" w:rsidRPr="00D90416">
        <w:rPr>
          <w:rFonts w:ascii="Palatino Linotype" w:eastAsia="Calibri" w:hAnsi="Palatino Linotype" w:cs="Arial"/>
        </w:rPr>
        <w:t xml:space="preserve">diez </w:t>
      </w:r>
      <w:r w:rsidRPr="00D90416">
        <w:rPr>
          <w:rFonts w:ascii="Palatino Linotype" w:eastAsia="Calibri" w:hAnsi="Palatino Linotype" w:cs="Arial"/>
        </w:rPr>
        <w:t>días hábiles, debiendo informar a este Instituto en un plazo de tres días hábiles siguientes sobre el cumplimiento dado a la presente resolución.</w:t>
      </w:r>
    </w:p>
    <w:p w14:paraId="5D665F0E" w14:textId="77777777" w:rsidR="00D06EB3" w:rsidRPr="00D90416" w:rsidRDefault="00D06EB3" w:rsidP="00C459E6">
      <w:pPr>
        <w:spacing w:before="100" w:beforeAutospacing="1" w:after="100" w:afterAutospacing="1" w:line="360" w:lineRule="auto"/>
        <w:contextualSpacing/>
        <w:jc w:val="both"/>
        <w:rPr>
          <w:rFonts w:ascii="Palatino Linotype" w:eastAsia="Calibri" w:hAnsi="Palatino Linotype" w:cs="Arial"/>
        </w:rPr>
      </w:pPr>
    </w:p>
    <w:p w14:paraId="0943D5C3" w14:textId="77777777" w:rsidR="001027C1" w:rsidRPr="00D90416" w:rsidRDefault="001027C1" w:rsidP="00C459E6">
      <w:pPr>
        <w:spacing w:before="100" w:beforeAutospacing="1" w:after="100" w:afterAutospacing="1" w:line="360" w:lineRule="auto"/>
        <w:contextualSpacing/>
        <w:jc w:val="both"/>
        <w:rPr>
          <w:rFonts w:ascii="Palatino Linotype" w:hAnsi="Palatino Linotype"/>
          <w:szCs w:val="17"/>
          <w:lang w:eastAsia="es-ES_tradnl"/>
        </w:rPr>
      </w:pPr>
      <w:r w:rsidRPr="00D90416">
        <w:rPr>
          <w:rFonts w:ascii="Palatino Linotype" w:eastAsia="Calibri" w:hAnsi="Palatino Linotype" w:cs="Arial"/>
          <w:b/>
          <w:sz w:val="28"/>
        </w:rPr>
        <w:t>CUARTO</w:t>
      </w:r>
      <w:r w:rsidRPr="00D90416">
        <w:rPr>
          <w:rFonts w:ascii="Palatino Linotype" w:eastAsia="Calibri" w:hAnsi="Palatino Linotype" w:cs="Arial"/>
        </w:rPr>
        <w:t xml:space="preserve">. </w:t>
      </w:r>
      <w:r w:rsidRPr="00D90416">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D90416">
        <w:rPr>
          <w:rFonts w:ascii="Palatino Linotype" w:hAnsi="Palatino Linotype"/>
          <w:b/>
          <w:szCs w:val="17"/>
          <w:lang w:eastAsia="es-ES_tradnl"/>
        </w:rPr>
        <w:t>SUJETO OBLIGADO</w:t>
      </w:r>
      <w:r w:rsidRPr="00D90416">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B5987E9" w14:textId="77777777" w:rsidR="00D06EB3" w:rsidRPr="00D90416" w:rsidRDefault="00D06EB3" w:rsidP="00C459E6">
      <w:pPr>
        <w:spacing w:before="100" w:beforeAutospacing="1" w:after="100" w:afterAutospacing="1" w:line="360" w:lineRule="auto"/>
        <w:contextualSpacing/>
        <w:jc w:val="both"/>
        <w:rPr>
          <w:rFonts w:ascii="Palatino Linotype" w:eastAsia="Calibri" w:hAnsi="Palatino Linotype" w:cs="Arial"/>
        </w:rPr>
      </w:pPr>
    </w:p>
    <w:p w14:paraId="0A6C3EDC" w14:textId="77777777" w:rsidR="001027C1" w:rsidRPr="00D90416" w:rsidRDefault="001027C1" w:rsidP="00C459E6">
      <w:pPr>
        <w:spacing w:before="100" w:beforeAutospacing="1" w:after="100" w:afterAutospacing="1" w:line="360" w:lineRule="auto"/>
        <w:contextualSpacing/>
        <w:jc w:val="both"/>
        <w:rPr>
          <w:rFonts w:ascii="Palatino Linotype" w:eastAsia="Calibri" w:hAnsi="Palatino Linotype" w:cs="Arial"/>
        </w:rPr>
      </w:pPr>
      <w:r w:rsidRPr="00D90416">
        <w:rPr>
          <w:rFonts w:ascii="Palatino Linotype" w:eastAsia="Calibri" w:hAnsi="Palatino Linotype" w:cs="Arial"/>
          <w:b/>
          <w:sz w:val="28"/>
        </w:rPr>
        <w:t>QUINTO</w:t>
      </w:r>
      <w:r w:rsidRPr="00D90416">
        <w:rPr>
          <w:rFonts w:ascii="Palatino Linotype" w:eastAsia="Calibri" w:hAnsi="Palatino Linotype" w:cs="Arial"/>
        </w:rPr>
        <w:t xml:space="preserve">. Notifíquese al </w:t>
      </w:r>
      <w:r w:rsidRPr="00D90416">
        <w:rPr>
          <w:rFonts w:ascii="Palatino Linotype" w:eastAsia="Calibri" w:hAnsi="Palatino Linotype" w:cs="Arial"/>
          <w:b/>
        </w:rPr>
        <w:t>RECURRENTE</w:t>
      </w:r>
      <w:r w:rsidRPr="00D90416">
        <w:rPr>
          <w:rFonts w:ascii="Palatino Linotype" w:eastAsia="Calibri" w:hAnsi="Palatino Linotype" w:cs="Arial"/>
        </w:rPr>
        <w:t xml:space="preserve"> la presente resolución.</w:t>
      </w:r>
    </w:p>
    <w:p w14:paraId="74BFB7BA" w14:textId="77777777" w:rsidR="00D06EB3" w:rsidRPr="00D90416" w:rsidRDefault="00D06EB3" w:rsidP="00C459E6">
      <w:pPr>
        <w:spacing w:before="100" w:beforeAutospacing="1" w:after="100" w:afterAutospacing="1" w:line="360" w:lineRule="auto"/>
        <w:contextualSpacing/>
        <w:jc w:val="both"/>
        <w:rPr>
          <w:rFonts w:ascii="Palatino Linotype" w:eastAsia="Calibri" w:hAnsi="Palatino Linotype" w:cs="Arial"/>
        </w:rPr>
      </w:pPr>
    </w:p>
    <w:p w14:paraId="75B43E0C" w14:textId="77777777" w:rsidR="001027C1" w:rsidRPr="00D90416" w:rsidRDefault="001027C1" w:rsidP="00C459E6">
      <w:pPr>
        <w:spacing w:before="100" w:beforeAutospacing="1" w:after="100" w:afterAutospacing="1" w:line="360" w:lineRule="auto"/>
        <w:contextualSpacing/>
        <w:jc w:val="both"/>
        <w:rPr>
          <w:rFonts w:ascii="Palatino Linotype" w:eastAsia="Calibri" w:hAnsi="Palatino Linotype" w:cs="Arial"/>
        </w:rPr>
      </w:pPr>
      <w:r w:rsidRPr="00D90416">
        <w:rPr>
          <w:rFonts w:ascii="Palatino Linotype" w:eastAsia="Calibri" w:hAnsi="Palatino Linotype" w:cs="Arial"/>
          <w:b/>
          <w:sz w:val="28"/>
          <w:szCs w:val="28"/>
        </w:rPr>
        <w:t>SEXTO.</w:t>
      </w:r>
      <w:r w:rsidRPr="00D90416">
        <w:rPr>
          <w:rFonts w:ascii="Palatino Linotype" w:eastAsia="Calibri" w:hAnsi="Palatino Linotype" w:cs="Arial"/>
        </w:rPr>
        <w:t xml:space="preserve"> Hágase del conocimiento del </w:t>
      </w:r>
      <w:r w:rsidRPr="00D90416">
        <w:rPr>
          <w:rFonts w:ascii="Palatino Linotype" w:eastAsia="Calibri" w:hAnsi="Palatino Linotype" w:cs="Arial"/>
          <w:b/>
        </w:rPr>
        <w:t>RECURRENTE</w:t>
      </w:r>
      <w:r w:rsidRPr="00D90416">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EBD55E4" w14:textId="16FFC78B" w:rsidR="001027C1" w:rsidRPr="00D90416" w:rsidRDefault="00207B98">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D90416">
        <w:rPr>
          <w:rFonts w:ascii="Palatino Linotype" w:hAnsi="Palatino Linotype"/>
          <w:b/>
          <w:bCs/>
          <w:sz w:val="28"/>
        </w:rPr>
        <w:t xml:space="preserve">SÉPTIMO. </w:t>
      </w:r>
      <w:r w:rsidR="001027C1" w:rsidRPr="00D90416">
        <w:rPr>
          <w:rFonts w:ascii="Palatino Linotype" w:hAnsi="Palatino Linotype"/>
          <w:szCs w:val="17"/>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60DCE628" w14:textId="2D5CCD02" w:rsidR="00E75068" w:rsidRPr="00D90416" w:rsidRDefault="00E75068">
      <w:pPr>
        <w:spacing w:before="100" w:beforeAutospacing="1" w:after="100" w:afterAutospacing="1" w:line="360" w:lineRule="auto"/>
        <w:contextualSpacing/>
        <w:jc w:val="both"/>
        <w:rPr>
          <w:rFonts w:ascii="Palatino Linotype" w:hAnsi="Palatino Linotype" w:cs="Arial"/>
          <w:color w:val="000000" w:themeColor="text1"/>
          <w:lang w:val="es-ES"/>
        </w:rPr>
      </w:pPr>
      <w:r w:rsidRPr="00D90416">
        <w:rPr>
          <w:rFonts w:ascii="Palatino Linotype" w:hAnsi="Palatino Linotype" w:cs="Arial"/>
          <w:color w:val="000000" w:themeColor="text1"/>
          <w:lang w:val="es-ES"/>
        </w:rPr>
        <w:t xml:space="preserve">ASÍ LO RESUELVE, POR </w:t>
      </w:r>
      <w:r w:rsidR="00736CE0" w:rsidRPr="00D90416">
        <w:rPr>
          <w:rFonts w:ascii="Palatino Linotype" w:hAnsi="Palatino Linotype" w:cs="Arial"/>
          <w:color w:val="000000" w:themeColor="text1"/>
          <w:lang w:val="es-ES"/>
        </w:rPr>
        <w:t xml:space="preserve">UNANIMIDAD </w:t>
      </w:r>
      <w:r w:rsidRPr="00D90416">
        <w:rPr>
          <w:rFonts w:ascii="Palatino Linotype" w:hAnsi="Palatino Linotype" w:cs="Arial"/>
          <w:color w:val="000000" w:themeColor="text1"/>
          <w:lang w:val="es-ES"/>
        </w:rPr>
        <w:t>DE VOTOS EL PLENO DEL</w:t>
      </w:r>
      <w:r w:rsidRPr="00D90416">
        <w:rPr>
          <w:rFonts w:ascii="Palatino Linotype" w:eastAsia="Arial Unicode MS" w:hAnsi="Palatino Linotype" w:cs="Arial"/>
          <w:color w:val="000000" w:themeColor="text1"/>
          <w:lang w:val="es-ES"/>
        </w:rPr>
        <w:t xml:space="preserve"> INSTITUTO DE </w:t>
      </w:r>
      <w:r w:rsidRPr="00D90416">
        <w:rPr>
          <w:rFonts w:ascii="Palatino Linotype" w:hAnsi="Palatino Linotype"/>
          <w:color w:val="000000" w:themeColor="text1"/>
          <w:lang w:val="es-ES" w:eastAsia="en-US"/>
        </w:rPr>
        <w:t>TRANSPARENCIA</w:t>
      </w:r>
      <w:r w:rsidRPr="00D90416">
        <w:rPr>
          <w:rFonts w:ascii="Palatino Linotype" w:eastAsia="Arial Unicode MS" w:hAnsi="Palatino Linotype" w:cs="Arial"/>
          <w:color w:val="000000" w:themeColor="text1"/>
          <w:lang w:val="es-ES"/>
        </w:rPr>
        <w:t>, ACCESO A LA INFORMACIÓN PÚBLICA Y PROTECCIÓN DE DATOS PERSONALES DEL ESTADO DE MÉXICO Y MUNICIPIOS</w:t>
      </w:r>
      <w:r w:rsidRPr="00D90416">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D90416">
        <w:rPr>
          <w:rFonts w:ascii="Palatino Linotype" w:hAnsi="Palatino Linotype" w:cs="Arial"/>
          <w:color w:val="000000" w:themeColor="text1"/>
          <w:shd w:val="clear" w:color="auto" w:fill="FFFFFF" w:themeFill="background1"/>
          <w:lang w:val="es-ES"/>
        </w:rPr>
        <w:t xml:space="preserve">EN LA </w:t>
      </w:r>
      <w:r w:rsidR="00D90416" w:rsidRPr="00D90416">
        <w:rPr>
          <w:rFonts w:ascii="Palatino Linotype" w:hAnsi="Palatino Linotype" w:cs="Arial"/>
          <w:color w:val="000000" w:themeColor="text1"/>
          <w:shd w:val="clear" w:color="auto" w:fill="FFFFFF" w:themeFill="background1"/>
          <w:lang w:val="es-ES"/>
        </w:rPr>
        <w:t xml:space="preserve">OCTAVA </w:t>
      </w:r>
      <w:r w:rsidR="004E382B" w:rsidRPr="00D90416">
        <w:rPr>
          <w:rFonts w:ascii="Palatino Linotype" w:hAnsi="Palatino Linotype" w:cs="Arial"/>
          <w:color w:val="000000" w:themeColor="text1"/>
          <w:lang w:val="es-ES"/>
        </w:rPr>
        <w:t xml:space="preserve">SESIÓN ORDINARIA CELEBRADA EL </w:t>
      </w:r>
      <w:r w:rsidR="00D90416">
        <w:rPr>
          <w:rFonts w:ascii="Palatino Linotype" w:hAnsi="Palatino Linotype" w:cs="Arial"/>
          <w:color w:val="000000" w:themeColor="text1"/>
          <w:lang w:val="es-ES"/>
        </w:rPr>
        <w:t>DIEZ</w:t>
      </w:r>
      <w:r w:rsidR="00235F9D" w:rsidRPr="00D90416">
        <w:rPr>
          <w:rFonts w:ascii="Palatino Linotype" w:hAnsi="Palatino Linotype" w:cs="Arial"/>
          <w:color w:val="000000" w:themeColor="text1"/>
          <w:lang w:val="es-ES"/>
        </w:rPr>
        <w:t xml:space="preserve"> DE </w:t>
      </w:r>
      <w:r w:rsidR="00207B98" w:rsidRPr="00D90416">
        <w:rPr>
          <w:rFonts w:ascii="Palatino Linotype" w:hAnsi="Palatino Linotype" w:cs="Arial"/>
          <w:color w:val="000000" w:themeColor="text1"/>
          <w:lang w:val="es-ES"/>
        </w:rPr>
        <w:t xml:space="preserve">MARZO </w:t>
      </w:r>
      <w:r w:rsidR="003F7A46" w:rsidRPr="00D90416">
        <w:rPr>
          <w:rFonts w:ascii="Palatino Linotype" w:hAnsi="Palatino Linotype" w:cs="Arial"/>
          <w:color w:val="000000" w:themeColor="text1"/>
          <w:lang w:val="es-ES"/>
        </w:rPr>
        <w:t>D</w:t>
      </w:r>
      <w:r w:rsidR="00235F9D" w:rsidRPr="00D90416">
        <w:rPr>
          <w:rFonts w:ascii="Palatino Linotype" w:hAnsi="Palatino Linotype" w:cs="Arial"/>
          <w:color w:val="000000" w:themeColor="text1"/>
          <w:lang w:val="es-ES"/>
        </w:rPr>
        <w:t>E DOS MIL VEINTIUNO</w:t>
      </w:r>
      <w:r w:rsidRPr="00D90416">
        <w:rPr>
          <w:rFonts w:ascii="Palatino Linotype" w:hAnsi="Palatino Linotype" w:cs="Arial"/>
          <w:color w:val="000000" w:themeColor="text1"/>
          <w:lang w:val="es-ES"/>
        </w:rPr>
        <w:t xml:space="preserve">, ANTE EL SECRETARIO TÉCNICO DEL PLENO, </w:t>
      </w:r>
      <w:r w:rsidRPr="00D90416">
        <w:rPr>
          <w:rFonts w:ascii="Palatino Linotype" w:eastAsia="Arial Unicode MS" w:hAnsi="Palatino Linotype" w:cs="Arial"/>
          <w:color w:val="000000" w:themeColor="text1"/>
          <w:lang w:val="es-ES"/>
        </w:rPr>
        <w:t>ALEXIS</w:t>
      </w:r>
      <w:r w:rsidRPr="00D90416">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D90416" w14:paraId="11943F53" w14:textId="77777777" w:rsidTr="00900DA1">
        <w:trPr>
          <w:jc w:val="center"/>
        </w:trPr>
        <w:tc>
          <w:tcPr>
            <w:tcW w:w="10368" w:type="dxa"/>
          </w:tcPr>
          <w:p w14:paraId="7C101F78" w14:textId="77777777" w:rsidR="00E75068" w:rsidRPr="00D90416" w:rsidRDefault="00E75068">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589187C" w14:textId="7820B8EC" w:rsidR="00741AF3" w:rsidRPr="00C459E6" w:rsidRDefault="00E75068">
      <w:pPr>
        <w:spacing w:before="100" w:beforeAutospacing="1" w:after="100" w:afterAutospacing="1"/>
        <w:contextualSpacing/>
        <w:jc w:val="both"/>
        <w:rPr>
          <w:rFonts w:ascii="Palatino Linotype" w:eastAsiaTheme="minorEastAsia" w:hAnsi="Palatino Linotype" w:cs="Arial"/>
          <w:color w:val="000000" w:themeColor="text1"/>
          <w:sz w:val="14"/>
          <w:szCs w:val="14"/>
          <w:lang w:val="es-ES_tradnl"/>
        </w:rPr>
      </w:pPr>
      <w:r w:rsidRPr="00D90416">
        <w:rPr>
          <w:rFonts w:ascii="Palatino Linotype" w:eastAsiaTheme="minorEastAsia" w:hAnsi="Palatino Linotype" w:cs="Arial"/>
          <w:color w:val="000000" w:themeColor="text1"/>
          <w:sz w:val="14"/>
          <w:szCs w:val="14"/>
          <w:lang w:val="es-ES_tradnl"/>
        </w:rPr>
        <w:t>YSM/</w:t>
      </w:r>
      <w:r w:rsidR="00CA3707" w:rsidRPr="00D90416">
        <w:rPr>
          <w:rFonts w:ascii="Palatino Linotype" w:eastAsiaTheme="minorEastAsia" w:hAnsi="Palatino Linotype" w:cs="Arial"/>
          <w:color w:val="000000" w:themeColor="text1"/>
          <w:sz w:val="14"/>
          <w:szCs w:val="14"/>
          <w:lang w:val="es-ES_tradnl"/>
        </w:rPr>
        <w:t>LGMJ</w:t>
      </w:r>
      <w:r w:rsidRPr="00C459E6">
        <w:rPr>
          <w:rFonts w:ascii="Palatino Linotype" w:eastAsiaTheme="minorEastAsia" w:hAnsi="Palatino Linotype" w:cs="Arial"/>
          <w:color w:val="000000" w:themeColor="text1"/>
          <w:sz w:val="14"/>
          <w:szCs w:val="14"/>
          <w:lang w:val="es-ES_tradnl"/>
        </w:rPr>
        <w:t xml:space="preserve"> </w:t>
      </w:r>
    </w:p>
    <w:p w14:paraId="0F05A377" w14:textId="3821D628" w:rsidR="00CE3003" w:rsidRDefault="00CE3003">
      <w:pPr>
        <w:rPr>
          <w:rFonts w:ascii="Palatino Linotype" w:eastAsiaTheme="minorEastAsia" w:hAnsi="Palatino Linotype" w:cs="Arial"/>
          <w:color w:val="000000" w:themeColor="text1"/>
          <w:sz w:val="20"/>
          <w:szCs w:val="20"/>
          <w:lang w:val="es-ES_tradnl"/>
        </w:rPr>
      </w:pPr>
      <w:r>
        <w:rPr>
          <w:rFonts w:ascii="Palatino Linotype" w:eastAsiaTheme="minorEastAsia" w:hAnsi="Palatino Linotype" w:cs="Arial"/>
          <w:color w:val="000000" w:themeColor="text1"/>
          <w:sz w:val="20"/>
          <w:szCs w:val="20"/>
          <w:lang w:val="es-ES_tradnl"/>
        </w:rPr>
        <w:br w:type="page"/>
      </w:r>
    </w:p>
    <w:p w14:paraId="0521867D" w14:textId="77777777" w:rsidR="00A92255" w:rsidRDefault="00A92255">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1A3BA8C2"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7DC5E3C1"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2BBF55AE"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6646C3B5"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43CEEC3E"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7449D92B"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501D2DDF"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0A75A98B"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5EF5F1B1"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1C45F5FC"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42FA807D"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1F20213D"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2EA7F53B" w14:textId="77777777" w:rsidR="00EB1520"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3F2F0125" w14:textId="1E1473D2" w:rsidR="00EB1520" w:rsidRDefault="00EB1520">
      <w:pPr>
        <w:rPr>
          <w:rFonts w:ascii="Palatino Linotype" w:eastAsiaTheme="minorEastAsia" w:hAnsi="Palatino Linotype" w:cs="Arial"/>
          <w:color w:val="000000" w:themeColor="text1"/>
          <w:sz w:val="20"/>
          <w:szCs w:val="20"/>
          <w:lang w:val="es-ES_tradnl"/>
        </w:rPr>
      </w:pPr>
    </w:p>
    <w:p w14:paraId="11AC0D71" w14:textId="77777777" w:rsidR="00EB1520" w:rsidRDefault="00EB1520">
      <w:pPr>
        <w:rPr>
          <w:rFonts w:ascii="Palatino Linotype" w:eastAsiaTheme="minorEastAsia" w:hAnsi="Palatino Linotype" w:cs="Arial"/>
          <w:color w:val="000000" w:themeColor="text1"/>
          <w:sz w:val="20"/>
          <w:szCs w:val="20"/>
          <w:lang w:val="es-ES_tradnl"/>
        </w:rPr>
      </w:pPr>
    </w:p>
    <w:p w14:paraId="108C6CD7" w14:textId="77777777" w:rsidR="00EB1520" w:rsidRDefault="00EB1520">
      <w:pPr>
        <w:rPr>
          <w:rFonts w:ascii="Palatino Linotype" w:eastAsiaTheme="minorEastAsia" w:hAnsi="Palatino Linotype" w:cs="Arial"/>
          <w:color w:val="000000" w:themeColor="text1"/>
          <w:sz w:val="20"/>
          <w:szCs w:val="20"/>
          <w:lang w:val="es-ES_tradnl"/>
        </w:rPr>
      </w:pPr>
    </w:p>
    <w:p w14:paraId="76381DD6" w14:textId="77777777" w:rsidR="00EB1520" w:rsidRDefault="00EB1520">
      <w:pPr>
        <w:rPr>
          <w:rFonts w:ascii="Palatino Linotype" w:eastAsiaTheme="minorEastAsia" w:hAnsi="Palatino Linotype" w:cs="Arial"/>
          <w:color w:val="000000" w:themeColor="text1"/>
          <w:sz w:val="20"/>
          <w:szCs w:val="20"/>
          <w:lang w:val="es-ES_tradnl"/>
        </w:rPr>
      </w:pPr>
    </w:p>
    <w:p w14:paraId="61DDA19D" w14:textId="77777777" w:rsidR="00EB1520" w:rsidRDefault="00EB1520">
      <w:pPr>
        <w:rPr>
          <w:rFonts w:ascii="Palatino Linotype" w:eastAsiaTheme="minorEastAsia" w:hAnsi="Palatino Linotype" w:cs="Arial"/>
          <w:color w:val="000000" w:themeColor="text1"/>
          <w:sz w:val="20"/>
          <w:szCs w:val="20"/>
          <w:lang w:val="es-ES_tradnl"/>
        </w:rPr>
      </w:pPr>
    </w:p>
    <w:p w14:paraId="0E8DDC14" w14:textId="77777777" w:rsidR="00EB1520" w:rsidRDefault="00EB1520">
      <w:pPr>
        <w:rPr>
          <w:rFonts w:ascii="Palatino Linotype" w:eastAsiaTheme="minorEastAsia" w:hAnsi="Palatino Linotype" w:cs="Arial"/>
          <w:color w:val="000000" w:themeColor="text1"/>
          <w:sz w:val="20"/>
          <w:szCs w:val="20"/>
          <w:lang w:val="es-ES_tradnl"/>
        </w:rPr>
      </w:pPr>
    </w:p>
    <w:p w14:paraId="381BD057" w14:textId="77777777" w:rsidR="00EB1520" w:rsidRPr="00D06EB3" w:rsidRDefault="00EB152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665CD116" w14:textId="77777777" w:rsidR="00A92255" w:rsidRPr="00D06EB3" w:rsidRDefault="00A92255">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11CE366D" w14:textId="77777777" w:rsidR="00A92255" w:rsidRPr="00D06EB3" w:rsidRDefault="00A92255">
      <w:pPr>
        <w:spacing w:before="100" w:beforeAutospacing="1" w:after="100" w:afterAutospacing="1"/>
        <w:contextualSpacing/>
        <w:jc w:val="both"/>
        <w:rPr>
          <w:rFonts w:ascii="Palatino Linotype" w:hAnsi="Palatino Linotype"/>
        </w:rPr>
      </w:pPr>
    </w:p>
    <w:sectPr w:rsidR="00A92255" w:rsidRPr="00D06EB3"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21650" w16cex:dateUtc="2021-02-25T18:28:00Z"/>
  <w16cex:commentExtensible w16cex:durableId="23E2168B" w16cex:dateUtc="2021-02-25T18:28:00Z"/>
  <w16cex:commentExtensible w16cex:durableId="23E2169B" w16cex:dateUtc="2021-02-25T18:29:00Z"/>
  <w16cex:commentExtensible w16cex:durableId="23E216B3" w16cex:dateUtc="2021-02-25T18:29:00Z"/>
  <w16cex:commentExtensible w16cex:durableId="23E21746" w16cex:dateUtc="2021-02-25T18:32:00Z"/>
  <w16cex:commentExtensible w16cex:durableId="23E2175B" w16cex:dateUtc="2021-02-25T18:32:00Z"/>
  <w16cex:commentExtensible w16cex:durableId="23E2177A" w16cex:dateUtc="2021-02-25T18:32:00Z"/>
  <w16cex:commentExtensible w16cex:durableId="23E21793" w16cex:dateUtc="2021-02-25T18:33:00Z"/>
  <w16cex:commentExtensible w16cex:durableId="23E21877" w16cex:dateUtc="2021-02-25T18:37:00Z"/>
  <w16cex:commentExtensible w16cex:durableId="23E21924" w16cex:dateUtc="2021-02-25T18:40:00Z"/>
  <w16cex:commentExtensible w16cex:durableId="23E21940" w16cex:dateUtc="2021-02-25T18:40:00Z"/>
  <w16cex:commentExtensible w16cex:durableId="23E2195F" w16cex:dateUtc="2021-02-25T1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D332C2" w16cid:durableId="23E21650"/>
  <w16cid:commentId w16cid:paraId="4B8F07AD" w16cid:durableId="23E2168B"/>
  <w16cid:commentId w16cid:paraId="17FCA6DB" w16cid:durableId="23E2169B"/>
  <w16cid:commentId w16cid:paraId="492BF53D" w16cid:durableId="23E216B3"/>
  <w16cid:commentId w16cid:paraId="718E3345" w16cid:durableId="23E21746"/>
  <w16cid:commentId w16cid:paraId="3989D362" w16cid:durableId="23E2175B"/>
  <w16cid:commentId w16cid:paraId="5B314F6F" w16cid:durableId="23E2177A"/>
  <w16cid:commentId w16cid:paraId="3BC7E199" w16cid:durableId="23E21793"/>
  <w16cid:commentId w16cid:paraId="05396A94" w16cid:durableId="23E21877"/>
  <w16cid:commentId w16cid:paraId="4ABBD253" w16cid:durableId="23E21924"/>
  <w16cid:commentId w16cid:paraId="1FB70081" w16cid:durableId="23E21940"/>
  <w16cid:commentId w16cid:paraId="49552AE9" w16cid:durableId="23E219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76B76" w14:textId="77777777" w:rsidR="00EE110E" w:rsidRDefault="00EE110E" w:rsidP="00C80F8C">
      <w:r>
        <w:separator/>
      </w:r>
    </w:p>
  </w:endnote>
  <w:endnote w:type="continuationSeparator" w:id="0">
    <w:p w14:paraId="287B5038" w14:textId="77777777" w:rsidR="00EE110E" w:rsidRDefault="00EE110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E406F" w:rsidRPr="0010196A" w:rsidRDefault="00DE406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25ED">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25ED">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E406F" w:rsidRPr="0010196A" w:rsidRDefault="00DE406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25E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25ED">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4F1B4" w14:textId="77777777" w:rsidR="00EE110E" w:rsidRDefault="00EE110E" w:rsidP="00C80F8C">
      <w:r>
        <w:separator/>
      </w:r>
    </w:p>
  </w:footnote>
  <w:footnote w:type="continuationSeparator" w:id="0">
    <w:p w14:paraId="7F58BBF8" w14:textId="77777777" w:rsidR="00EE110E" w:rsidRDefault="00EE110E" w:rsidP="00C80F8C">
      <w:r>
        <w:continuationSeparator/>
      </w:r>
    </w:p>
  </w:footnote>
  <w:footnote w:id="1">
    <w:p w14:paraId="1058DDBA" w14:textId="53814AC3" w:rsidR="00DA7048" w:rsidRDefault="00DA7048">
      <w:pPr>
        <w:pStyle w:val="Textonotapie"/>
      </w:pPr>
      <w:r>
        <w:rPr>
          <w:rStyle w:val="Refdenotaalpie"/>
        </w:rPr>
        <w:footnoteRef/>
      </w:r>
      <w:r>
        <w:t xml:space="preserve"> </w:t>
      </w:r>
      <w:r w:rsidRPr="00DA7048">
        <w:t>https://www.ipomex.org.mx/recursos/ipo/files_ipo3/2019/42987/11/c28b577fdeb6236bd71b7319652c96c2.pdf</w:t>
      </w:r>
    </w:p>
  </w:footnote>
  <w:footnote w:id="2">
    <w:p w14:paraId="453FAE52" w14:textId="7826EBB2" w:rsidR="00247217" w:rsidRDefault="00247217">
      <w:pPr>
        <w:pStyle w:val="Textonotapie"/>
      </w:pPr>
      <w:r>
        <w:rPr>
          <w:rStyle w:val="Refdenotaalpie"/>
        </w:rPr>
        <w:footnoteRef/>
      </w:r>
      <w:r>
        <w:t xml:space="preserve"> 17 de diciembre de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E406F" w:rsidRDefault="00EE110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E406F" w:rsidRPr="0010196A" w:rsidRDefault="00EE110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E406F" w:rsidRPr="008F2CCC" w14:paraId="1F097D8A" w14:textId="77777777" w:rsidTr="00625FD4">
      <w:tc>
        <w:tcPr>
          <w:tcW w:w="3261" w:type="dxa"/>
          <w:vMerge w:val="restart"/>
        </w:tcPr>
        <w:p w14:paraId="1F780A0C" w14:textId="1EFF25F4" w:rsidR="00DE406F" w:rsidRPr="008F2CCC" w:rsidRDefault="00DE406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E406F" w:rsidRPr="00664658" w:rsidRDefault="00DE406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1FE14F9" w:rsidR="00DE406F" w:rsidRPr="00664658" w:rsidRDefault="00DE406F" w:rsidP="00E07977">
          <w:pPr>
            <w:jc w:val="both"/>
            <w:rPr>
              <w:rFonts w:ascii="Palatino Linotype" w:hAnsi="Palatino Linotype"/>
              <w:b/>
              <w:sz w:val="22"/>
              <w:szCs w:val="22"/>
              <w:lang w:val="es-ES_tradnl"/>
            </w:rPr>
          </w:pPr>
          <w:r>
            <w:rPr>
              <w:rFonts w:ascii="Palatino Linotype" w:hAnsi="Palatino Linotype"/>
              <w:b/>
              <w:sz w:val="22"/>
              <w:szCs w:val="22"/>
              <w:lang w:val="es-ES_tradnl"/>
            </w:rPr>
            <w:t>00082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DE406F" w:rsidRPr="008F2CCC" w14:paraId="049677A3" w14:textId="77777777" w:rsidTr="00625FD4">
      <w:tc>
        <w:tcPr>
          <w:tcW w:w="3261" w:type="dxa"/>
          <w:vMerge/>
        </w:tcPr>
        <w:p w14:paraId="4A21EAC1" w14:textId="5C1F145E" w:rsidR="00DE406F" w:rsidRPr="008F2CCC" w:rsidRDefault="00DE406F" w:rsidP="00D41D47">
          <w:pPr>
            <w:rPr>
              <w:rFonts w:ascii="Palatino Linotype" w:hAnsi="Palatino Linotype"/>
              <w:b/>
              <w:sz w:val="22"/>
              <w:szCs w:val="22"/>
              <w:lang w:val="es-ES_tradnl"/>
            </w:rPr>
          </w:pPr>
        </w:p>
      </w:tc>
      <w:tc>
        <w:tcPr>
          <w:tcW w:w="2551" w:type="dxa"/>
          <w:shd w:val="clear" w:color="auto" w:fill="auto"/>
        </w:tcPr>
        <w:p w14:paraId="1237BCDE" w14:textId="77777777" w:rsidR="00DE406F" w:rsidRPr="00664658" w:rsidRDefault="00DE406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40E91A8" w:rsidR="00DE406F" w:rsidRPr="00D41D47" w:rsidRDefault="00DE406F" w:rsidP="00FA1F6E">
          <w:pPr>
            <w:jc w:val="both"/>
            <w:rPr>
              <w:rFonts w:ascii="Palatino Linotype" w:hAnsi="Palatino Linotype"/>
              <w:b/>
              <w:sz w:val="22"/>
              <w:szCs w:val="22"/>
              <w:lang w:val="es-ES_tradnl"/>
            </w:rPr>
          </w:pPr>
          <w:r>
            <w:rPr>
              <w:rFonts w:ascii="Palatino Linotype" w:hAnsi="Palatino Linotype"/>
              <w:b/>
              <w:sz w:val="22"/>
              <w:szCs w:val="22"/>
              <w:lang w:val="es-ES_tradnl"/>
            </w:rPr>
            <w:t>Ayuntamiento de Ixtapan De la Sal</w:t>
          </w:r>
        </w:p>
      </w:tc>
    </w:tr>
    <w:tr w:rsidR="00DE406F" w:rsidRPr="008F2CCC" w14:paraId="72CD087D" w14:textId="77777777" w:rsidTr="00625FD4">
      <w:trPr>
        <w:trHeight w:val="228"/>
      </w:trPr>
      <w:tc>
        <w:tcPr>
          <w:tcW w:w="3261" w:type="dxa"/>
          <w:vMerge/>
        </w:tcPr>
        <w:p w14:paraId="1B78656F" w14:textId="01E6F6F6" w:rsidR="00DE406F" w:rsidRPr="008F2CCC" w:rsidRDefault="00DE406F" w:rsidP="00070856">
          <w:pPr>
            <w:rPr>
              <w:rFonts w:ascii="Palatino Linotype" w:hAnsi="Palatino Linotype"/>
              <w:b/>
              <w:sz w:val="22"/>
              <w:szCs w:val="22"/>
              <w:lang w:val="es-ES_tradnl"/>
            </w:rPr>
          </w:pPr>
        </w:p>
      </w:tc>
      <w:tc>
        <w:tcPr>
          <w:tcW w:w="2551" w:type="dxa"/>
          <w:shd w:val="clear" w:color="auto" w:fill="auto"/>
        </w:tcPr>
        <w:p w14:paraId="74D81628" w14:textId="77777777" w:rsidR="00DE406F" w:rsidRPr="00664658" w:rsidRDefault="00DE406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E406F" w:rsidRPr="00664658" w:rsidRDefault="00DE406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E406F" w:rsidRPr="0010196A" w:rsidRDefault="00DE406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E406F" w:rsidRPr="0010196A" w:rsidRDefault="00DE406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DE406F" w:rsidRPr="008F2CCC" w14:paraId="6ABABA57" w14:textId="77777777" w:rsidTr="00905693">
      <w:tc>
        <w:tcPr>
          <w:tcW w:w="4253" w:type="dxa"/>
          <w:vMerge w:val="restart"/>
          <w:shd w:val="clear" w:color="auto" w:fill="auto"/>
        </w:tcPr>
        <w:p w14:paraId="6AA376CC" w14:textId="1E62217E" w:rsidR="00DE406F" w:rsidRPr="008F2CCC" w:rsidRDefault="00DE406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E406F" w:rsidRPr="008F2CCC" w:rsidRDefault="00DE40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20291EF" w:rsidR="00DE406F" w:rsidRPr="008F2CCC" w:rsidRDefault="00DE406F" w:rsidP="00E07977">
          <w:pPr>
            <w:jc w:val="both"/>
            <w:rPr>
              <w:rFonts w:ascii="Palatino Linotype" w:hAnsi="Palatino Linotype"/>
              <w:b/>
              <w:sz w:val="22"/>
              <w:szCs w:val="22"/>
              <w:lang w:val="es-ES_tradnl"/>
            </w:rPr>
          </w:pPr>
          <w:r>
            <w:rPr>
              <w:rFonts w:ascii="Palatino Linotype" w:hAnsi="Palatino Linotype"/>
              <w:b/>
              <w:sz w:val="22"/>
              <w:szCs w:val="22"/>
              <w:lang w:val="es-ES_tradnl"/>
            </w:rPr>
            <w:t>00082/INFOEM/IP/RR/2021</w:t>
          </w:r>
        </w:p>
      </w:tc>
    </w:tr>
    <w:tr w:rsidR="00DE406F" w:rsidRPr="008F2CCC" w14:paraId="3B45FB53" w14:textId="77777777" w:rsidTr="00905693">
      <w:tc>
        <w:tcPr>
          <w:tcW w:w="4253" w:type="dxa"/>
          <w:vMerge/>
          <w:shd w:val="clear" w:color="auto" w:fill="auto"/>
        </w:tcPr>
        <w:p w14:paraId="188B82EF" w14:textId="77777777" w:rsidR="00DE406F" w:rsidRPr="008F2CCC" w:rsidRDefault="00DE406F" w:rsidP="00A2780F">
          <w:pPr>
            <w:rPr>
              <w:rFonts w:ascii="Palatino Linotype" w:hAnsi="Palatino Linotype"/>
              <w:b/>
              <w:sz w:val="22"/>
              <w:szCs w:val="22"/>
              <w:lang w:val="es-ES_tradnl"/>
            </w:rPr>
          </w:pPr>
        </w:p>
      </w:tc>
      <w:tc>
        <w:tcPr>
          <w:tcW w:w="2552" w:type="dxa"/>
          <w:shd w:val="clear" w:color="auto" w:fill="auto"/>
        </w:tcPr>
        <w:p w14:paraId="3B2AD0CF" w14:textId="77777777" w:rsidR="00DE406F" w:rsidRPr="008F2CCC" w:rsidRDefault="00DE406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7A5551E" w:rsidR="00DE406F" w:rsidRPr="008F2CCC" w:rsidRDefault="00DE406F" w:rsidP="0016149A">
          <w:pPr>
            <w:jc w:val="both"/>
            <w:rPr>
              <w:rFonts w:ascii="Palatino Linotype" w:hAnsi="Palatino Linotype"/>
              <w:b/>
              <w:sz w:val="22"/>
              <w:szCs w:val="22"/>
              <w:lang w:val="es-ES_tradnl"/>
            </w:rPr>
          </w:pPr>
        </w:p>
      </w:tc>
    </w:tr>
    <w:tr w:rsidR="00DE406F" w:rsidRPr="008F2CCC" w14:paraId="28A493EB" w14:textId="77777777" w:rsidTr="00905693">
      <w:trPr>
        <w:trHeight w:val="228"/>
      </w:trPr>
      <w:tc>
        <w:tcPr>
          <w:tcW w:w="4253" w:type="dxa"/>
          <w:vMerge/>
          <w:shd w:val="clear" w:color="auto" w:fill="auto"/>
        </w:tcPr>
        <w:p w14:paraId="06C77D31" w14:textId="77777777" w:rsidR="00DE406F" w:rsidRPr="008F2CCC" w:rsidRDefault="00DE406F" w:rsidP="00E37C88">
          <w:pPr>
            <w:rPr>
              <w:rFonts w:ascii="Palatino Linotype" w:hAnsi="Palatino Linotype"/>
              <w:b/>
              <w:sz w:val="22"/>
              <w:szCs w:val="22"/>
              <w:lang w:val="es-ES_tradnl"/>
            </w:rPr>
          </w:pPr>
        </w:p>
      </w:tc>
      <w:tc>
        <w:tcPr>
          <w:tcW w:w="2552" w:type="dxa"/>
          <w:shd w:val="clear" w:color="auto" w:fill="auto"/>
        </w:tcPr>
        <w:p w14:paraId="2E1A72B4" w14:textId="77777777" w:rsidR="00DE406F" w:rsidRPr="008F2CCC" w:rsidRDefault="00DE40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F063BB7" w:rsidR="00DE406F" w:rsidRPr="00DC41C8" w:rsidRDefault="00DE406F" w:rsidP="00BF08B5">
          <w:pPr>
            <w:jc w:val="both"/>
            <w:rPr>
              <w:rFonts w:ascii="Palatino Linotype" w:hAnsi="Palatino Linotype"/>
              <w:b/>
              <w:sz w:val="22"/>
              <w:szCs w:val="22"/>
            </w:rPr>
          </w:pPr>
          <w:r>
            <w:rPr>
              <w:rFonts w:ascii="Palatino Linotype" w:hAnsi="Palatino Linotype"/>
              <w:b/>
              <w:sz w:val="22"/>
              <w:szCs w:val="22"/>
              <w:lang w:val="es-ES_tradnl"/>
            </w:rPr>
            <w:t>Ayuntamiento de Ixtapan de la Sal.</w:t>
          </w:r>
        </w:p>
      </w:tc>
    </w:tr>
    <w:tr w:rsidR="00DE406F" w:rsidRPr="008F2CCC" w14:paraId="0F114FF0" w14:textId="77777777" w:rsidTr="00905693">
      <w:tc>
        <w:tcPr>
          <w:tcW w:w="4253" w:type="dxa"/>
          <w:vMerge/>
          <w:shd w:val="clear" w:color="auto" w:fill="auto"/>
        </w:tcPr>
        <w:p w14:paraId="4CCB64BA" w14:textId="77777777" w:rsidR="00DE406F" w:rsidRPr="008F2CCC" w:rsidRDefault="00DE406F" w:rsidP="00A2780F">
          <w:pPr>
            <w:rPr>
              <w:rFonts w:ascii="Palatino Linotype" w:hAnsi="Palatino Linotype"/>
              <w:b/>
              <w:sz w:val="22"/>
              <w:szCs w:val="22"/>
              <w:lang w:val="es-ES_tradnl"/>
            </w:rPr>
          </w:pPr>
        </w:p>
      </w:tc>
      <w:tc>
        <w:tcPr>
          <w:tcW w:w="2552" w:type="dxa"/>
          <w:shd w:val="clear" w:color="auto" w:fill="auto"/>
        </w:tcPr>
        <w:p w14:paraId="31E422EA" w14:textId="77777777" w:rsidR="00DE406F" w:rsidRPr="008F2CCC" w:rsidRDefault="00DE406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DE406F" w:rsidRPr="008F2CCC" w:rsidRDefault="00DE406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DE406F" w:rsidRPr="0010196A" w:rsidRDefault="00EE110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1"/>
  </w:num>
  <w:num w:numId="5">
    <w:abstractNumId w:val="25"/>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2"/>
  </w:num>
  <w:num w:numId="10">
    <w:abstractNumId w:val="9"/>
  </w:num>
  <w:num w:numId="11">
    <w:abstractNumId w:val="7"/>
  </w:num>
  <w:num w:numId="12">
    <w:abstractNumId w:val="0"/>
  </w:num>
  <w:num w:numId="13">
    <w:abstractNumId w:val="28"/>
  </w:num>
  <w:num w:numId="14">
    <w:abstractNumId w:val="3"/>
  </w:num>
  <w:num w:numId="15">
    <w:abstractNumId w:val="4"/>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5"/>
  </w:num>
  <w:num w:numId="20">
    <w:abstractNumId w:val="20"/>
  </w:num>
  <w:num w:numId="21">
    <w:abstractNumId w:val="18"/>
  </w:num>
  <w:num w:numId="22">
    <w:abstractNumId w:val="23"/>
  </w:num>
  <w:num w:numId="23">
    <w:abstractNumId w:val="26"/>
  </w:num>
  <w:num w:numId="24">
    <w:abstractNumId w:val="24"/>
  </w:num>
  <w:num w:numId="25">
    <w:abstractNumId w:val="1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0"/>
  </w:num>
  <w:num w:numId="29">
    <w:abstractNumId w:val="14"/>
  </w:num>
  <w:num w:numId="30">
    <w:abstractNumId w:val="27"/>
  </w:num>
  <w:num w:numId="31">
    <w:abstractNumId w:val="29"/>
  </w:num>
  <w:num w:numId="32">
    <w:abstractNumId w:val="10"/>
  </w:num>
  <w:num w:numId="3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575"/>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86"/>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D8C"/>
    <w:rsid w:val="001C4E80"/>
    <w:rsid w:val="001C55E0"/>
    <w:rsid w:val="001C6036"/>
    <w:rsid w:val="001C60DC"/>
    <w:rsid w:val="001C631A"/>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5D2"/>
    <w:rsid w:val="00223E52"/>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56B1"/>
    <w:rsid w:val="002460C9"/>
    <w:rsid w:val="002460FF"/>
    <w:rsid w:val="002467A3"/>
    <w:rsid w:val="0024682A"/>
    <w:rsid w:val="00247217"/>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5921"/>
    <w:rsid w:val="00365DB3"/>
    <w:rsid w:val="00366317"/>
    <w:rsid w:val="003663F5"/>
    <w:rsid w:val="00366DDB"/>
    <w:rsid w:val="00367536"/>
    <w:rsid w:val="0036781E"/>
    <w:rsid w:val="00367DBB"/>
    <w:rsid w:val="00367DDA"/>
    <w:rsid w:val="00367E36"/>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44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88D"/>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96C"/>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4B03"/>
    <w:rsid w:val="005151A5"/>
    <w:rsid w:val="005154C2"/>
    <w:rsid w:val="00515565"/>
    <w:rsid w:val="00515E79"/>
    <w:rsid w:val="00516405"/>
    <w:rsid w:val="0051686F"/>
    <w:rsid w:val="00517BB6"/>
    <w:rsid w:val="00517D4E"/>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4311"/>
    <w:rsid w:val="005644E3"/>
    <w:rsid w:val="00564773"/>
    <w:rsid w:val="0056486B"/>
    <w:rsid w:val="00564BED"/>
    <w:rsid w:val="00564CD8"/>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A92"/>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C7F2A"/>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1150"/>
    <w:rsid w:val="006011C5"/>
    <w:rsid w:val="00601329"/>
    <w:rsid w:val="006016D6"/>
    <w:rsid w:val="006017E2"/>
    <w:rsid w:val="00602A6F"/>
    <w:rsid w:val="006044B8"/>
    <w:rsid w:val="00604940"/>
    <w:rsid w:val="00604AE6"/>
    <w:rsid w:val="00605BE2"/>
    <w:rsid w:val="00605F4D"/>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224A"/>
    <w:rsid w:val="006628DA"/>
    <w:rsid w:val="00662929"/>
    <w:rsid w:val="00662A81"/>
    <w:rsid w:val="00662B2C"/>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5D9"/>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6BB"/>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625"/>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C0D"/>
    <w:rsid w:val="00880D23"/>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873"/>
    <w:rsid w:val="008A5B0A"/>
    <w:rsid w:val="008A6084"/>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B57"/>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E0A"/>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83A"/>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F47"/>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06F4"/>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914"/>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8A4"/>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55D"/>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1AD"/>
    <w:rsid w:val="00BE28B0"/>
    <w:rsid w:val="00BE3446"/>
    <w:rsid w:val="00BE45C6"/>
    <w:rsid w:val="00BE48D7"/>
    <w:rsid w:val="00BE4C50"/>
    <w:rsid w:val="00BE53F7"/>
    <w:rsid w:val="00BE6432"/>
    <w:rsid w:val="00BE6516"/>
    <w:rsid w:val="00BE6C6B"/>
    <w:rsid w:val="00BE6CA4"/>
    <w:rsid w:val="00BE7A84"/>
    <w:rsid w:val="00BE7C2A"/>
    <w:rsid w:val="00BE7C51"/>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9E6"/>
    <w:rsid w:val="00C45C4C"/>
    <w:rsid w:val="00C4630A"/>
    <w:rsid w:val="00C4700C"/>
    <w:rsid w:val="00C507F4"/>
    <w:rsid w:val="00C51A3E"/>
    <w:rsid w:val="00C51BDD"/>
    <w:rsid w:val="00C524BC"/>
    <w:rsid w:val="00C52B72"/>
    <w:rsid w:val="00C52CC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1F01"/>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1DEE"/>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003"/>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6EB3"/>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022E"/>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41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048"/>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8D0"/>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5D54"/>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25ED"/>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0C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52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0E"/>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4F"/>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F1DC42B1-50F6-46F4-B08D-8BCD73DC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4408">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964612">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6B4EE-0464-4E78-BEB4-94896CEF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7497</Words>
  <Characters>41237</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2021-03-11T17:20:00Z</cp:lastPrinted>
  <dcterms:created xsi:type="dcterms:W3CDTF">2021-04-20T16:19:00Z</dcterms:created>
  <dcterms:modified xsi:type="dcterms:W3CDTF">2021-04-20T16:19:00Z</dcterms:modified>
</cp:coreProperties>
</file>