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91E2E" w14:textId="1C86B42D" w:rsidR="00480084" w:rsidRDefault="00480084" w:rsidP="00480084">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 xml:space="preserve">Instituto de Transparencia, Acceso a la Información Pública y </w:t>
      </w:r>
      <w:r w:rsidRPr="00C52E1D">
        <w:rPr>
          <w:rFonts w:ascii="Palatino Linotype" w:eastAsia="Times New Roman" w:hAnsi="Palatino Linotype" w:cs="Arial"/>
          <w:color w:val="000000"/>
          <w:sz w:val="24"/>
          <w:szCs w:val="24"/>
          <w:lang w:eastAsia="es-MX"/>
        </w:rPr>
        <w:t xml:space="preserve">Protección de Datos Personales del Estado de México y Municipios, con domicilio en </w:t>
      </w:r>
      <w:r w:rsidRPr="00DF4D67">
        <w:rPr>
          <w:rFonts w:ascii="Palatino Linotype" w:eastAsia="Times New Roman" w:hAnsi="Palatino Linotype" w:cs="Arial"/>
          <w:color w:val="000000"/>
          <w:sz w:val="24"/>
          <w:szCs w:val="24"/>
          <w:lang w:eastAsia="es-MX"/>
        </w:rPr>
        <w:t>Metepec, Estado de México</w:t>
      </w:r>
      <w:r w:rsidRPr="00F617DA">
        <w:rPr>
          <w:rFonts w:ascii="Palatino Linotype" w:eastAsia="Times New Roman" w:hAnsi="Palatino Linotype" w:cs="Arial"/>
          <w:color w:val="000000"/>
          <w:sz w:val="24"/>
          <w:szCs w:val="24"/>
          <w:lang w:eastAsia="es-MX"/>
        </w:rPr>
        <w:t xml:space="preserve">, </w:t>
      </w:r>
      <w:r w:rsidRPr="005A4030">
        <w:rPr>
          <w:rFonts w:ascii="Palatino Linotype" w:eastAsia="Times New Roman" w:hAnsi="Palatino Linotype" w:cs="Arial"/>
          <w:color w:val="000000"/>
          <w:sz w:val="24"/>
          <w:szCs w:val="24"/>
          <w:lang w:eastAsia="es-MX"/>
        </w:rPr>
        <w:t xml:space="preserve">a </w:t>
      </w:r>
      <w:r w:rsidR="00975095">
        <w:rPr>
          <w:rFonts w:ascii="Palatino Linotype" w:eastAsia="Times New Roman" w:hAnsi="Palatino Linotype" w:cs="Arial"/>
          <w:color w:val="000000"/>
          <w:sz w:val="24"/>
          <w:szCs w:val="24"/>
          <w:lang w:eastAsia="es-MX"/>
        </w:rPr>
        <w:t>once</w:t>
      </w:r>
      <w:r w:rsidR="00A75BD9">
        <w:rPr>
          <w:rFonts w:ascii="Palatino Linotype" w:eastAsia="Times New Roman" w:hAnsi="Palatino Linotype" w:cs="Arial"/>
          <w:color w:val="000000"/>
          <w:sz w:val="24"/>
          <w:szCs w:val="24"/>
          <w:lang w:eastAsia="es-MX"/>
        </w:rPr>
        <w:t xml:space="preserve"> de </w:t>
      </w:r>
      <w:r w:rsidR="00975095">
        <w:rPr>
          <w:rFonts w:ascii="Palatino Linotype" w:eastAsia="Times New Roman" w:hAnsi="Palatino Linotype" w:cs="Arial"/>
          <w:color w:val="000000"/>
          <w:sz w:val="24"/>
          <w:szCs w:val="24"/>
          <w:lang w:eastAsia="es-MX"/>
        </w:rPr>
        <w:t>agosto</w:t>
      </w:r>
      <w:r w:rsidR="00A75BD9">
        <w:rPr>
          <w:rFonts w:ascii="Palatino Linotype" w:eastAsia="Times New Roman" w:hAnsi="Palatino Linotype" w:cs="Arial"/>
          <w:color w:val="000000"/>
          <w:sz w:val="24"/>
          <w:szCs w:val="24"/>
          <w:lang w:eastAsia="es-MX"/>
        </w:rPr>
        <w:t xml:space="preserve"> de dos mil veintiuno</w:t>
      </w:r>
      <w:r w:rsidRPr="005A4030">
        <w:rPr>
          <w:rFonts w:ascii="Palatino Linotype" w:eastAsia="Times New Roman" w:hAnsi="Palatino Linotype" w:cs="Arial"/>
          <w:color w:val="000000"/>
          <w:sz w:val="24"/>
          <w:szCs w:val="24"/>
          <w:lang w:eastAsia="es-MX"/>
        </w:rPr>
        <w:t>.</w:t>
      </w:r>
    </w:p>
    <w:p w14:paraId="2FB7A9CC" w14:textId="77777777" w:rsidR="00480084" w:rsidRPr="00F07740" w:rsidRDefault="00480084" w:rsidP="00480084">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33F9BDD8" w14:textId="67841FF2" w:rsidR="00480084" w:rsidRDefault="00480084" w:rsidP="00480084">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975095" w:rsidRPr="00975095">
        <w:rPr>
          <w:rFonts w:ascii="Palatino Linotype" w:hAnsi="Palatino Linotype" w:cs="Arial"/>
          <w:b/>
          <w:sz w:val="24"/>
          <w:lang w:eastAsia="es-MX"/>
        </w:rPr>
        <w:t>03323/INFOEM/IP/RR/2021</w:t>
      </w:r>
      <w:r w:rsidR="008C1C03">
        <w:rPr>
          <w:rFonts w:ascii="Palatino Linotype" w:hAnsi="Palatino Linotype" w:cs="Arial"/>
          <w:sz w:val="24"/>
        </w:rPr>
        <w:t>,</w:t>
      </w:r>
      <w:r w:rsidR="00A75BD9" w:rsidRPr="00A75BD9">
        <w:rPr>
          <w:rFonts w:ascii="Palatino Linotype" w:hAnsi="Palatino Linotype" w:cs="Arial"/>
          <w:sz w:val="24"/>
        </w:rPr>
        <w:t xml:space="preserve"> interpuesto por </w:t>
      </w:r>
      <w:r w:rsidR="008B08BB">
        <w:rPr>
          <w:rFonts w:ascii="Palatino Linotype" w:hAnsi="Palatino Linotype" w:cs="Arial"/>
          <w:sz w:val="24"/>
        </w:rPr>
        <w:t>el</w:t>
      </w:r>
      <w:r w:rsidR="00A75BD9" w:rsidRPr="00A75BD9">
        <w:rPr>
          <w:rFonts w:ascii="Palatino Linotype" w:hAnsi="Palatino Linotype" w:cs="Arial"/>
          <w:sz w:val="24"/>
        </w:rPr>
        <w:t xml:space="preserve"> </w:t>
      </w:r>
      <w:r w:rsidR="00A75BD9" w:rsidRPr="00975095">
        <w:rPr>
          <w:rFonts w:ascii="Palatino Linotype" w:hAnsi="Palatino Linotype" w:cs="Arial"/>
          <w:b/>
          <w:bCs/>
          <w:sz w:val="24"/>
        </w:rPr>
        <w:t xml:space="preserve">C. </w:t>
      </w:r>
      <w:proofErr w:type="spellStart"/>
      <w:r w:rsidR="005C0EA9">
        <w:rPr>
          <w:rFonts w:ascii="Palatino Linotype" w:hAnsi="Palatino Linotype" w:cs="Arial"/>
          <w:b/>
          <w:bCs/>
        </w:rPr>
        <w:t>xxxxxxxxxx</w:t>
      </w:r>
      <w:proofErr w:type="spellEnd"/>
      <w:r w:rsidR="00A75BD9" w:rsidRPr="00A75BD9">
        <w:rPr>
          <w:rFonts w:ascii="Palatino Linotype" w:hAnsi="Palatino Linotype" w:cs="Arial"/>
          <w:sz w:val="24"/>
        </w:rPr>
        <w:t xml:space="preserve"> en lo sucesivo</w:t>
      </w:r>
      <w:r w:rsidR="00975095">
        <w:rPr>
          <w:rFonts w:ascii="Palatino Linotype" w:hAnsi="Palatino Linotype" w:cs="Arial"/>
          <w:sz w:val="24"/>
        </w:rPr>
        <w:t xml:space="preserve"> El</w:t>
      </w:r>
      <w:r w:rsidR="00A75BD9" w:rsidRPr="009C2A23">
        <w:rPr>
          <w:rFonts w:ascii="Palatino Linotype" w:hAnsi="Palatino Linotype" w:cs="Arial"/>
          <w:b/>
          <w:bCs/>
          <w:sz w:val="24"/>
        </w:rPr>
        <w:t xml:space="preserve"> </w:t>
      </w:r>
      <w:r w:rsidR="00A75BD9" w:rsidRPr="00A75BD9">
        <w:rPr>
          <w:rFonts w:ascii="Palatino Linotype" w:hAnsi="Palatino Linotype" w:cs="Arial"/>
          <w:b/>
          <w:bCs/>
          <w:sz w:val="24"/>
        </w:rPr>
        <w:t>Recurrente</w:t>
      </w:r>
      <w:r w:rsidR="00513534">
        <w:rPr>
          <w:rFonts w:ascii="Palatino Linotype" w:hAnsi="Palatino Linotype" w:cs="Arial"/>
          <w:sz w:val="24"/>
        </w:rPr>
        <w:t>, en contra de la respuesta de</w:t>
      </w:r>
      <w:r w:rsidR="001347C2">
        <w:rPr>
          <w:rFonts w:ascii="Palatino Linotype" w:hAnsi="Palatino Linotype" w:cs="Arial"/>
          <w:sz w:val="24"/>
        </w:rPr>
        <w:t>l</w:t>
      </w:r>
      <w:r w:rsidRPr="009B1B26">
        <w:rPr>
          <w:rFonts w:ascii="Palatino Linotype" w:hAnsi="Palatino Linotype" w:cs="Arial"/>
          <w:sz w:val="24"/>
        </w:rPr>
        <w:t xml:space="preserve"> </w:t>
      </w:r>
      <w:r w:rsidR="00975095" w:rsidRPr="00975095">
        <w:rPr>
          <w:rFonts w:ascii="Palatino Linotype" w:hAnsi="Palatino Linotype" w:cs="Arial"/>
          <w:b/>
          <w:bCs/>
          <w:szCs w:val="20"/>
        </w:rPr>
        <w:t>Poder Legislativo</w:t>
      </w:r>
      <w:r w:rsidRPr="009B1B26">
        <w:rPr>
          <w:rFonts w:ascii="Palatino Linotype" w:hAnsi="Palatino Linotype" w:cs="Arial"/>
          <w:sz w:val="24"/>
        </w:rPr>
        <w:t>, en lo subsecuente</w:t>
      </w:r>
      <w:r w:rsidRPr="009B1B26">
        <w:rPr>
          <w:rFonts w:ascii="Palatino Linotype" w:hAnsi="Palatino Linotype" w:cs="Arial"/>
          <w:b/>
          <w:sz w:val="24"/>
          <w:szCs w:val="24"/>
        </w:rPr>
        <w:t xml:space="preserve"> El Sujeto Obligado, </w:t>
      </w:r>
      <w:r w:rsidRPr="009B1B26">
        <w:rPr>
          <w:rFonts w:ascii="Palatino Linotype" w:hAnsi="Palatino Linotype" w:cs="Arial"/>
          <w:sz w:val="24"/>
          <w:szCs w:val="24"/>
        </w:rPr>
        <w:t>se procede a</w:t>
      </w:r>
      <w:r w:rsidRPr="009B1B26">
        <w:rPr>
          <w:rFonts w:ascii="Palatino Linotype" w:hAnsi="Palatino Linotype" w:cs="Arial"/>
          <w:sz w:val="24"/>
        </w:rPr>
        <w:t xml:space="preserve"> dictar la presente resolución.</w:t>
      </w:r>
    </w:p>
    <w:p w14:paraId="6066888C" w14:textId="77777777" w:rsidR="00480084" w:rsidRPr="00F205B9" w:rsidRDefault="00480084" w:rsidP="00480084">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589144A4" w14:textId="77777777" w:rsidR="00480084" w:rsidRDefault="00480084" w:rsidP="00480084">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580322FD" w14:textId="7722B5A5" w:rsidR="00480084" w:rsidRDefault="00480084" w:rsidP="00FD06E7">
      <w:pPr>
        <w:spacing w:after="0" w:line="360" w:lineRule="auto"/>
        <w:jc w:val="both"/>
        <w:rPr>
          <w:rFonts w:ascii="Palatino Linotype" w:hAnsi="Palatino Linotype" w:cs="Arial"/>
          <w:sz w:val="24"/>
        </w:rPr>
      </w:pPr>
      <w:r>
        <w:rPr>
          <w:rFonts w:ascii="Palatino Linotype" w:hAnsi="Palatino Linotype" w:cs="Arial"/>
          <w:sz w:val="24"/>
        </w:rPr>
        <w:t xml:space="preserve">Con fecha </w:t>
      </w:r>
      <w:r w:rsidR="00975095">
        <w:rPr>
          <w:rFonts w:ascii="Palatino Linotype" w:hAnsi="Palatino Linotype" w:cs="Arial"/>
          <w:sz w:val="24"/>
        </w:rPr>
        <w:t>veintiséis</w:t>
      </w:r>
      <w:r w:rsidR="00A75BD9">
        <w:rPr>
          <w:rFonts w:ascii="Palatino Linotype" w:hAnsi="Palatino Linotype" w:cs="Arial"/>
          <w:sz w:val="24"/>
        </w:rPr>
        <w:t xml:space="preserve"> de </w:t>
      </w:r>
      <w:r w:rsidR="00975095">
        <w:rPr>
          <w:rFonts w:ascii="Palatino Linotype" w:hAnsi="Palatino Linotype" w:cs="Arial"/>
          <w:sz w:val="24"/>
        </w:rPr>
        <w:t>mayo</w:t>
      </w:r>
      <w:r w:rsidR="00A75BD9">
        <w:rPr>
          <w:rFonts w:ascii="Palatino Linotype" w:hAnsi="Palatino Linotype" w:cs="Arial"/>
          <w:sz w:val="24"/>
        </w:rPr>
        <w:t xml:space="preserve"> de dos mil veintiuno</w:t>
      </w:r>
      <w:r>
        <w:rPr>
          <w:rFonts w:ascii="Palatino Linotype" w:hAnsi="Palatino Linotype" w:cs="Arial"/>
          <w:sz w:val="24"/>
        </w:rPr>
        <w:t xml:space="preserve">, </w:t>
      </w:r>
      <w:r w:rsidR="00975095">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975095" w:rsidRPr="00975095">
        <w:rPr>
          <w:rFonts w:ascii="Palatino Linotype" w:eastAsia="Calibri" w:hAnsi="Palatino Linotype" w:cs="Arial"/>
          <w:b/>
          <w:sz w:val="24"/>
          <w:szCs w:val="24"/>
        </w:rPr>
        <w:t>00324/PLEGISLA/IP/2021</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14:paraId="0B6234D5" w14:textId="77777777" w:rsidR="00FD06E7" w:rsidRDefault="00FD06E7" w:rsidP="00FD06E7">
      <w:pPr>
        <w:spacing w:after="0" w:line="360" w:lineRule="auto"/>
        <w:jc w:val="both"/>
        <w:rPr>
          <w:rFonts w:ascii="Palatino Linotype" w:hAnsi="Palatino Linotype" w:cs="Arial"/>
          <w:sz w:val="24"/>
        </w:rPr>
      </w:pPr>
    </w:p>
    <w:p w14:paraId="51917897" w14:textId="312B9B50" w:rsidR="00794CC7" w:rsidRDefault="00480084" w:rsidP="00530A89">
      <w:pPr>
        <w:spacing w:after="0"/>
        <w:ind w:left="851" w:right="850"/>
        <w:jc w:val="both"/>
        <w:rPr>
          <w:rFonts w:ascii="Palatino Linotype" w:eastAsia="Times New Roman" w:hAnsi="Palatino Linotype" w:cs="Times New Roman"/>
          <w:i/>
          <w:lang w:val="es-ES_tradnl" w:eastAsia="es-ES"/>
        </w:rPr>
      </w:pPr>
      <w:r w:rsidRPr="00FE0484">
        <w:rPr>
          <w:rFonts w:ascii="Palatino Linotype" w:eastAsia="Times New Roman" w:hAnsi="Palatino Linotype" w:cs="Times New Roman"/>
          <w:i/>
          <w:lang w:val="es-ES_tradnl" w:eastAsia="es-ES"/>
        </w:rPr>
        <w:t>“</w:t>
      </w:r>
      <w:r w:rsidR="00975095" w:rsidRPr="00975095">
        <w:rPr>
          <w:rFonts w:ascii="Palatino Linotype" w:eastAsia="Times New Roman" w:hAnsi="Palatino Linotype" w:cs="Times New Roman"/>
          <w:i/>
          <w:lang w:val="es-ES_tradnl" w:eastAsia="es-ES"/>
        </w:rPr>
        <w:t xml:space="preserve">copia de las acciones giradas por el documento adjunto, los estudios de </w:t>
      </w:r>
      <w:proofErr w:type="gramStart"/>
      <w:r w:rsidR="00975095" w:rsidRPr="00975095">
        <w:rPr>
          <w:rFonts w:ascii="Palatino Linotype" w:eastAsia="Times New Roman" w:hAnsi="Palatino Linotype" w:cs="Times New Roman"/>
          <w:i/>
          <w:lang w:val="es-ES_tradnl" w:eastAsia="es-ES"/>
        </w:rPr>
        <w:t>mercado ,requerimiento</w:t>
      </w:r>
      <w:proofErr w:type="gramEnd"/>
      <w:r w:rsidR="00975095" w:rsidRPr="00975095">
        <w:rPr>
          <w:rFonts w:ascii="Palatino Linotype" w:eastAsia="Times New Roman" w:hAnsi="Palatino Linotype" w:cs="Times New Roman"/>
          <w:i/>
          <w:lang w:val="es-ES_tradnl" w:eastAsia="es-ES"/>
        </w:rPr>
        <w:t xml:space="preserve"> del área usuaria, del expediente completo</w:t>
      </w:r>
      <w:r w:rsidRPr="00DE246E">
        <w:rPr>
          <w:rFonts w:ascii="Palatino Linotype" w:eastAsia="Times New Roman" w:hAnsi="Palatino Linotype" w:cs="Times New Roman"/>
          <w:i/>
          <w:lang w:val="es-ES_tradnl" w:eastAsia="es-ES"/>
        </w:rPr>
        <w:t>” [Sic]</w:t>
      </w:r>
    </w:p>
    <w:p w14:paraId="70F21C02" w14:textId="77777777" w:rsidR="00975095" w:rsidRDefault="00975095" w:rsidP="00530A89">
      <w:pPr>
        <w:spacing w:after="0"/>
        <w:ind w:left="851" w:right="850"/>
        <w:jc w:val="both"/>
        <w:rPr>
          <w:rFonts w:ascii="Palatino Linotype" w:eastAsia="Times New Roman" w:hAnsi="Palatino Linotype" w:cs="Times New Roman"/>
          <w:i/>
          <w:lang w:val="es-ES_tradnl" w:eastAsia="es-ES"/>
        </w:rPr>
      </w:pPr>
    </w:p>
    <w:p w14:paraId="37FA40D4" w14:textId="02D45E4A" w:rsidR="00975095" w:rsidRDefault="00975095" w:rsidP="00975095">
      <w:pPr>
        <w:spacing w:before="24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lastRenderedPageBreak/>
        <w:t xml:space="preserve">Adjuntó a la solicitud de acceso a la información el documento electrónico denominado – </w:t>
      </w:r>
      <w:r w:rsidRPr="00975095">
        <w:rPr>
          <w:rFonts w:ascii="Palatino Linotype" w:eastAsia="Times New Roman" w:hAnsi="Palatino Linotype" w:cs="Times New Roman"/>
          <w:b/>
          <w:bCs/>
          <w:sz w:val="24"/>
          <w:szCs w:val="24"/>
          <w:lang w:val="es-ES_tradnl" w:eastAsia="es-ES"/>
        </w:rPr>
        <w:t>Denuncia EDO 2021 Pat y carros ok.pdf</w:t>
      </w:r>
      <w:r>
        <w:rPr>
          <w:rFonts w:ascii="Palatino Linotype" w:eastAsia="Times New Roman" w:hAnsi="Palatino Linotype" w:cs="Times New Roman"/>
          <w:b/>
          <w:bCs/>
          <w:sz w:val="24"/>
          <w:szCs w:val="24"/>
          <w:lang w:val="es-ES_tradnl" w:eastAsia="es-ES"/>
        </w:rPr>
        <w:t xml:space="preserve">, </w:t>
      </w:r>
      <w:r w:rsidRPr="00975095">
        <w:rPr>
          <w:rFonts w:ascii="Palatino Linotype" w:eastAsia="Times New Roman" w:hAnsi="Palatino Linotype" w:cs="Times New Roman"/>
          <w:sz w:val="24"/>
          <w:szCs w:val="24"/>
          <w:lang w:val="es-ES_tradnl" w:eastAsia="es-ES"/>
        </w:rPr>
        <w:t>el cual no se inserta su contenido por ser de conocimiento de las partes.</w:t>
      </w:r>
    </w:p>
    <w:p w14:paraId="23EAC7B0" w14:textId="181B8CE4" w:rsidR="0099157F" w:rsidRDefault="00480084" w:rsidP="00C32D94">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w:t>
      </w:r>
      <w:r w:rsidRPr="00530A89">
        <w:rPr>
          <w:rFonts w:ascii="Palatino Linotype" w:eastAsia="Times New Roman" w:hAnsi="Palatino Linotype" w:cs="Times New Roman"/>
          <w:b/>
          <w:sz w:val="24"/>
          <w:szCs w:val="24"/>
          <w:lang w:val="es-ES_tradnl" w:eastAsia="es-ES"/>
        </w:rPr>
        <w:t>SAIMEX</w:t>
      </w:r>
      <w:r>
        <w:rPr>
          <w:rFonts w:ascii="Palatino Linotype" w:eastAsia="Times New Roman" w:hAnsi="Palatino Linotype" w:cs="Times New Roman"/>
          <w:sz w:val="24"/>
          <w:szCs w:val="24"/>
          <w:lang w:val="es-ES_tradnl" w:eastAsia="es-ES"/>
        </w:rPr>
        <w:t>.</w:t>
      </w:r>
    </w:p>
    <w:p w14:paraId="73F8C025" w14:textId="77777777" w:rsidR="00975095" w:rsidRPr="00C32D94" w:rsidRDefault="00975095" w:rsidP="00C32D94">
      <w:pPr>
        <w:spacing w:before="240" w:line="240" w:lineRule="auto"/>
        <w:ind w:right="850"/>
        <w:jc w:val="both"/>
        <w:rPr>
          <w:rFonts w:ascii="Palatino Linotype" w:eastAsia="Times New Roman" w:hAnsi="Palatino Linotype" w:cs="Times New Roman"/>
          <w:sz w:val="24"/>
          <w:szCs w:val="24"/>
          <w:lang w:val="es-ES_tradnl" w:eastAsia="es-ES"/>
        </w:rPr>
      </w:pPr>
    </w:p>
    <w:p w14:paraId="00FB7E56" w14:textId="7DFC10CF" w:rsidR="00480084" w:rsidRDefault="00E71BDA" w:rsidP="00480084">
      <w:pPr>
        <w:spacing w:before="240" w:line="360" w:lineRule="auto"/>
        <w:jc w:val="both"/>
        <w:rPr>
          <w:rFonts w:ascii="Palatino Linotype" w:hAnsi="Palatino Linotype" w:cs="Arial"/>
          <w:b/>
          <w:sz w:val="28"/>
        </w:rPr>
      </w:pPr>
      <w:r>
        <w:rPr>
          <w:rFonts w:ascii="Palatino Linotype" w:hAnsi="Palatino Linotype" w:cs="Arial"/>
          <w:b/>
          <w:sz w:val="28"/>
        </w:rPr>
        <w:t>SEGUNDO</w:t>
      </w:r>
      <w:r w:rsidR="00480084">
        <w:rPr>
          <w:rFonts w:ascii="Palatino Linotype" w:hAnsi="Palatino Linotype" w:cs="Arial"/>
          <w:b/>
          <w:sz w:val="28"/>
        </w:rPr>
        <w:t xml:space="preserve">. </w:t>
      </w:r>
      <w:r w:rsidR="00480084" w:rsidRPr="00165D6E">
        <w:rPr>
          <w:rFonts w:ascii="Palatino Linotype" w:hAnsi="Palatino Linotype" w:cs="Arial"/>
          <w:b/>
          <w:sz w:val="28"/>
          <w:szCs w:val="20"/>
        </w:rPr>
        <w:t xml:space="preserve">De la respuesta </w:t>
      </w:r>
      <w:r w:rsidR="00480084">
        <w:rPr>
          <w:rFonts w:ascii="Palatino Linotype" w:hAnsi="Palatino Linotype" w:cs="Arial"/>
          <w:b/>
          <w:sz w:val="28"/>
          <w:szCs w:val="20"/>
        </w:rPr>
        <w:t>del Sujeto Obligado</w:t>
      </w:r>
      <w:r w:rsidR="00480084" w:rsidRPr="00165D6E">
        <w:rPr>
          <w:rFonts w:ascii="Palatino Linotype" w:hAnsi="Palatino Linotype" w:cs="Arial"/>
          <w:b/>
          <w:sz w:val="28"/>
          <w:szCs w:val="20"/>
        </w:rPr>
        <w:t>.</w:t>
      </w:r>
    </w:p>
    <w:p w14:paraId="4B2A6316" w14:textId="459372A8" w:rsidR="00530A89" w:rsidRDefault="00480084" w:rsidP="00530A89">
      <w:pPr>
        <w:spacing w:before="240" w:line="360" w:lineRule="auto"/>
        <w:jc w:val="both"/>
        <w:rPr>
          <w:rFonts w:ascii="Palatino Linotype" w:hAnsi="Palatino Linotype" w:cs="Arial"/>
          <w:sz w:val="24"/>
        </w:rPr>
      </w:pPr>
      <w:r w:rsidRPr="00527AD8">
        <w:rPr>
          <w:rFonts w:ascii="Palatino Linotype" w:hAnsi="Palatino Linotype" w:cs="Arial"/>
          <w:sz w:val="24"/>
        </w:rPr>
        <w:t xml:space="preserve">En el expediente electrónico </w:t>
      </w:r>
      <w:r w:rsidRPr="00527AD8">
        <w:rPr>
          <w:rFonts w:ascii="Palatino Linotype" w:hAnsi="Palatino Linotype" w:cs="Arial"/>
          <w:b/>
          <w:sz w:val="24"/>
        </w:rPr>
        <w:t>SAIMEX</w:t>
      </w:r>
      <w:r w:rsidRPr="00527AD8">
        <w:rPr>
          <w:rFonts w:ascii="Palatino Linotype" w:hAnsi="Palatino Linotype" w:cs="Arial"/>
          <w:sz w:val="24"/>
        </w:rPr>
        <w:t xml:space="preserve">, se aprecia que </w:t>
      </w:r>
      <w:r w:rsidRPr="00527AD8">
        <w:rPr>
          <w:rFonts w:ascii="Palatino Linotype" w:hAnsi="Palatino Linotype" w:cs="Arial"/>
          <w:b/>
          <w:sz w:val="24"/>
        </w:rPr>
        <w:t>El Sujeto Obligado</w:t>
      </w:r>
      <w:r w:rsidRPr="00527AD8">
        <w:rPr>
          <w:rFonts w:ascii="Palatino Linotype" w:hAnsi="Palatino Linotype" w:cs="Arial"/>
          <w:sz w:val="24"/>
        </w:rPr>
        <w:t xml:space="preserve"> dio respuesta a la solicitud</w:t>
      </w:r>
      <w:r>
        <w:rPr>
          <w:rFonts w:ascii="Palatino Linotype" w:hAnsi="Palatino Linotype" w:cs="Arial"/>
          <w:sz w:val="24"/>
        </w:rPr>
        <w:t xml:space="preserve"> de información</w:t>
      </w:r>
      <w:r w:rsidRPr="00527AD8">
        <w:rPr>
          <w:rFonts w:ascii="Palatino Linotype" w:hAnsi="Palatino Linotype" w:cs="Arial"/>
          <w:sz w:val="24"/>
        </w:rPr>
        <w:t xml:space="preserve"> en </w:t>
      </w:r>
      <w:r w:rsidR="00975095">
        <w:rPr>
          <w:rFonts w:ascii="Palatino Linotype" w:hAnsi="Palatino Linotype" w:cs="Arial"/>
          <w:sz w:val="24"/>
        </w:rPr>
        <w:t>fecha ocho</w:t>
      </w:r>
      <w:r w:rsidRPr="00527AD8">
        <w:rPr>
          <w:rFonts w:ascii="Palatino Linotype" w:hAnsi="Palatino Linotype" w:cs="Arial"/>
          <w:sz w:val="24"/>
        </w:rPr>
        <w:t xml:space="preserve"> </w:t>
      </w:r>
      <w:r w:rsidR="00975095">
        <w:rPr>
          <w:rFonts w:ascii="Palatino Linotype" w:hAnsi="Palatino Linotype" w:cs="Arial"/>
          <w:sz w:val="24"/>
        </w:rPr>
        <w:t>de junio</w:t>
      </w:r>
      <w:r w:rsidR="00A75BD9">
        <w:rPr>
          <w:rFonts w:ascii="Palatino Linotype" w:hAnsi="Palatino Linotype" w:cs="Arial"/>
          <w:sz w:val="24"/>
        </w:rPr>
        <w:t xml:space="preserve"> de dos mil veintiuno</w:t>
      </w:r>
      <w:r w:rsidRPr="00527AD8">
        <w:rPr>
          <w:rFonts w:ascii="Palatino Linotype" w:hAnsi="Palatino Linotype" w:cs="Arial"/>
          <w:sz w:val="24"/>
        </w:rPr>
        <w:t xml:space="preserve">, </w:t>
      </w:r>
      <w:r w:rsidR="00FE12EC" w:rsidRPr="00FE12EC">
        <w:rPr>
          <w:rFonts w:ascii="Palatino Linotype" w:hAnsi="Palatino Linotype" w:cs="Arial"/>
          <w:sz w:val="24"/>
        </w:rPr>
        <w:t>en los términos siguientes:</w:t>
      </w:r>
    </w:p>
    <w:p w14:paraId="56071CBB" w14:textId="77777777" w:rsidR="00975095" w:rsidRPr="00975095" w:rsidRDefault="00FE12EC" w:rsidP="00975095">
      <w:pPr>
        <w:spacing w:after="0" w:line="360" w:lineRule="auto"/>
        <w:ind w:left="567" w:right="567"/>
        <w:jc w:val="right"/>
        <w:rPr>
          <w:rFonts w:ascii="Palatino Linotype" w:hAnsi="Palatino Linotype" w:cs="Arial"/>
          <w:i/>
          <w:noProof/>
          <w:szCs w:val="24"/>
          <w:lang w:eastAsia="es-MX"/>
        </w:rPr>
      </w:pPr>
      <w:r>
        <w:rPr>
          <w:rFonts w:ascii="Palatino Linotype" w:hAnsi="Palatino Linotype" w:cs="Arial"/>
          <w:i/>
          <w:noProof/>
          <w:szCs w:val="24"/>
          <w:lang w:eastAsia="es-MX"/>
        </w:rPr>
        <w:t>“</w:t>
      </w:r>
      <w:r w:rsidR="00975095" w:rsidRPr="00975095">
        <w:rPr>
          <w:rFonts w:ascii="Palatino Linotype" w:hAnsi="Palatino Linotype" w:cs="Arial"/>
          <w:i/>
          <w:noProof/>
          <w:szCs w:val="24"/>
          <w:lang w:eastAsia="es-MX"/>
        </w:rPr>
        <w:t>Metepec, México a 08 de Junio de 2021</w:t>
      </w:r>
    </w:p>
    <w:p w14:paraId="69E61A9B" w14:textId="346D52C5" w:rsidR="00975095" w:rsidRPr="00975095" w:rsidRDefault="00975095" w:rsidP="00975095">
      <w:pPr>
        <w:spacing w:after="0" w:line="360" w:lineRule="auto"/>
        <w:ind w:left="567" w:right="567"/>
        <w:jc w:val="right"/>
        <w:rPr>
          <w:rFonts w:ascii="Palatino Linotype" w:hAnsi="Palatino Linotype" w:cs="Arial"/>
          <w:i/>
          <w:noProof/>
          <w:szCs w:val="24"/>
          <w:lang w:eastAsia="es-MX"/>
        </w:rPr>
      </w:pPr>
      <w:r w:rsidRPr="00975095">
        <w:rPr>
          <w:rFonts w:ascii="Palatino Linotype" w:hAnsi="Palatino Linotype" w:cs="Arial"/>
          <w:i/>
          <w:noProof/>
          <w:szCs w:val="24"/>
          <w:lang w:eastAsia="es-MX"/>
        </w:rPr>
        <w:t xml:space="preserve">Nombre del solicitante: </w:t>
      </w:r>
      <w:r w:rsidR="005C0EA9">
        <w:rPr>
          <w:rFonts w:ascii="Palatino Linotype" w:hAnsi="Palatino Linotype" w:cs="Arial"/>
          <w:i/>
          <w:noProof/>
          <w:szCs w:val="24"/>
          <w:lang w:eastAsia="es-MX"/>
        </w:rPr>
        <w:t>xxxxxxxxxxxxxxx</w:t>
      </w:r>
      <w:bookmarkStart w:id="0" w:name="_GoBack"/>
      <w:bookmarkEnd w:id="0"/>
    </w:p>
    <w:p w14:paraId="3B97A2FF" w14:textId="77777777" w:rsidR="00975095" w:rsidRPr="00975095" w:rsidRDefault="00975095" w:rsidP="00975095">
      <w:pPr>
        <w:spacing w:after="0" w:line="360" w:lineRule="auto"/>
        <w:ind w:left="567" w:right="567"/>
        <w:jc w:val="right"/>
        <w:rPr>
          <w:rFonts w:ascii="Palatino Linotype" w:hAnsi="Palatino Linotype" w:cs="Arial"/>
          <w:i/>
          <w:noProof/>
          <w:szCs w:val="24"/>
          <w:lang w:eastAsia="es-MX"/>
        </w:rPr>
      </w:pPr>
      <w:r w:rsidRPr="00975095">
        <w:rPr>
          <w:rFonts w:ascii="Palatino Linotype" w:hAnsi="Palatino Linotype" w:cs="Arial"/>
          <w:i/>
          <w:noProof/>
          <w:szCs w:val="24"/>
          <w:lang w:eastAsia="es-MX"/>
        </w:rPr>
        <w:t>Folio de la solicitud: 00324/PLEGISLA/IP/2021</w:t>
      </w:r>
    </w:p>
    <w:p w14:paraId="4354DFB0" w14:textId="77777777" w:rsidR="00975095" w:rsidRPr="00975095" w:rsidRDefault="00975095" w:rsidP="00975095">
      <w:pPr>
        <w:spacing w:after="0" w:line="360" w:lineRule="auto"/>
        <w:ind w:left="567" w:right="567"/>
        <w:rPr>
          <w:rFonts w:ascii="Palatino Linotype" w:hAnsi="Palatino Linotype" w:cs="Arial"/>
          <w:i/>
          <w:noProof/>
          <w:szCs w:val="24"/>
          <w:lang w:eastAsia="es-MX"/>
        </w:rPr>
      </w:pPr>
      <w:r w:rsidRPr="00975095">
        <w:rPr>
          <w:rFonts w:ascii="Palatino Linotype" w:hAnsi="Palatino Linotype" w:cs="Arial"/>
          <w:i/>
          <w:noProof/>
          <w:szCs w:val="24"/>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A162E9E" w14:textId="77777777" w:rsidR="00975095" w:rsidRPr="00975095" w:rsidRDefault="00975095" w:rsidP="00975095">
      <w:pPr>
        <w:spacing w:after="0" w:line="360" w:lineRule="auto"/>
        <w:ind w:left="567" w:right="567"/>
        <w:rPr>
          <w:rFonts w:ascii="Palatino Linotype" w:hAnsi="Palatino Linotype" w:cs="Arial"/>
          <w:i/>
          <w:noProof/>
          <w:szCs w:val="24"/>
          <w:lang w:eastAsia="es-MX"/>
        </w:rPr>
      </w:pPr>
      <w:r w:rsidRPr="00975095">
        <w:rPr>
          <w:rFonts w:ascii="Palatino Linotype" w:hAnsi="Palatino Linotype" w:cs="Arial"/>
          <w:i/>
          <w:noProof/>
          <w:szCs w:val="24"/>
          <w:lang w:eastAsia="es-MX"/>
        </w:rPr>
        <w:t>Respuesta a la solicitud de información con número electrónico 00324/PLEGISLA/IP/2021 SE EMITE RESPUESTA</w:t>
      </w:r>
    </w:p>
    <w:p w14:paraId="30072869" w14:textId="77777777" w:rsidR="00975095" w:rsidRPr="00975095" w:rsidRDefault="00975095" w:rsidP="00975095">
      <w:pPr>
        <w:spacing w:after="0" w:line="360" w:lineRule="auto"/>
        <w:ind w:left="567" w:right="567"/>
        <w:rPr>
          <w:rFonts w:ascii="Palatino Linotype" w:hAnsi="Palatino Linotype" w:cs="Arial"/>
          <w:i/>
          <w:noProof/>
          <w:szCs w:val="24"/>
          <w:lang w:eastAsia="es-MX"/>
        </w:rPr>
      </w:pPr>
      <w:r w:rsidRPr="00975095">
        <w:rPr>
          <w:rFonts w:ascii="Palatino Linotype" w:hAnsi="Palatino Linotype" w:cs="Arial"/>
          <w:i/>
          <w:noProof/>
          <w:szCs w:val="24"/>
          <w:lang w:eastAsia="es-MX"/>
        </w:rPr>
        <w:t>ATENTAMENTE</w:t>
      </w:r>
    </w:p>
    <w:p w14:paraId="16F1020C" w14:textId="0B56F7EC" w:rsidR="00513534" w:rsidRDefault="00975095" w:rsidP="00975095">
      <w:pPr>
        <w:spacing w:after="0" w:line="360" w:lineRule="auto"/>
        <w:ind w:left="567" w:right="567"/>
        <w:rPr>
          <w:rFonts w:ascii="Palatino Linotype" w:hAnsi="Palatino Linotype" w:cs="Arial"/>
          <w:i/>
          <w:noProof/>
          <w:szCs w:val="24"/>
          <w:lang w:eastAsia="es-MX"/>
        </w:rPr>
      </w:pPr>
      <w:r w:rsidRPr="00975095">
        <w:rPr>
          <w:rFonts w:ascii="Palatino Linotype" w:hAnsi="Palatino Linotype" w:cs="Arial"/>
          <w:i/>
          <w:noProof/>
          <w:szCs w:val="24"/>
          <w:lang w:eastAsia="es-MX"/>
        </w:rPr>
        <w:t>Jesús Felipe Borja Coronel</w:t>
      </w:r>
      <w:r>
        <w:rPr>
          <w:rFonts w:ascii="Palatino Linotype" w:hAnsi="Palatino Linotype" w:cs="Arial"/>
          <w:i/>
          <w:noProof/>
          <w:szCs w:val="24"/>
          <w:lang w:eastAsia="es-MX"/>
        </w:rPr>
        <w:t>”</w:t>
      </w:r>
    </w:p>
    <w:p w14:paraId="46F40D57" w14:textId="4FB183EB" w:rsidR="00932949" w:rsidRDefault="00530A89" w:rsidP="00530A89">
      <w:pPr>
        <w:spacing w:before="240" w:after="120" w:line="360" w:lineRule="auto"/>
        <w:jc w:val="both"/>
        <w:rPr>
          <w:rFonts w:ascii="Palatino Linotype" w:hAnsi="Palatino Linotype" w:cs="Arial"/>
          <w:sz w:val="24"/>
          <w:szCs w:val="24"/>
        </w:rPr>
      </w:pPr>
      <w:r>
        <w:rPr>
          <w:rFonts w:ascii="Palatino Linotype" w:hAnsi="Palatino Linotype" w:cs="Arial"/>
          <w:sz w:val="24"/>
          <w:szCs w:val="24"/>
        </w:rPr>
        <w:t xml:space="preserve">Adjuntando </w:t>
      </w:r>
      <w:r w:rsidR="00932949">
        <w:rPr>
          <w:rFonts w:ascii="Palatino Linotype" w:hAnsi="Palatino Linotype" w:cs="Arial"/>
          <w:sz w:val="24"/>
          <w:szCs w:val="24"/>
        </w:rPr>
        <w:t xml:space="preserve">los documentos electrónicos denominados </w:t>
      </w:r>
      <w:r w:rsidR="00932949" w:rsidRPr="00932949">
        <w:rPr>
          <w:rFonts w:ascii="Palatino Linotype" w:hAnsi="Palatino Linotype" w:cs="Arial"/>
          <w:b/>
          <w:bCs/>
          <w:sz w:val="24"/>
          <w:szCs w:val="24"/>
        </w:rPr>
        <w:t xml:space="preserve">324.pdf; RESPUESTA SOL. 00324-2021.pdf; </w:t>
      </w:r>
      <w:r w:rsidR="00932949" w:rsidRPr="00932949">
        <w:rPr>
          <w:rFonts w:ascii="Palatino Linotype" w:hAnsi="Palatino Linotype" w:cs="Arial"/>
          <w:sz w:val="24"/>
          <w:szCs w:val="24"/>
        </w:rPr>
        <w:t>y</w:t>
      </w:r>
      <w:r w:rsidR="00932949" w:rsidRPr="00932949">
        <w:rPr>
          <w:rFonts w:ascii="Palatino Linotype" w:hAnsi="Palatino Linotype" w:cs="Arial"/>
          <w:b/>
          <w:bCs/>
          <w:sz w:val="24"/>
          <w:szCs w:val="24"/>
        </w:rPr>
        <w:t xml:space="preserve"> 324 RESPUESTA – OSFEM Y CONTRALORIA.pdf</w:t>
      </w:r>
      <w:r w:rsidR="00932949">
        <w:rPr>
          <w:rFonts w:ascii="Palatino Linotype" w:hAnsi="Palatino Linotype" w:cs="Arial"/>
          <w:sz w:val="24"/>
          <w:szCs w:val="24"/>
        </w:rPr>
        <w:t>, los cuales contienen lo siguiente:</w:t>
      </w:r>
    </w:p>
    <w:p w14:paraId="681EAB21" w14:textId="6D57C083" w:rsidR="00932949" w:rsidRPr="00F93E19" w:rsidRDefault="00932949" w:rsidP="00530A89">
      <w:pPr>
        <w:spacing w:before="240" w:after="120" w:line="360" w:lineRule="auto"/>
        <w:jc w:val="both"/>
        <w:rPr>
          <w:rFonts w:ascii="Palatino Linotype" w:hAnsi="Palatino Linotype" w:cs="Arial"/>
          <w:sz w:val="24"/>
          <w:szCs w:val="24"/>
        </w:rPr>
      </w:pPr>
      <w:r w:rsidRPr="00932949">
        <w:rPr>
          <w:rFonts w:ascii="Palatino Linotype" w:hAnsi="Palatino Linotype" w:cs="Arial"/>
          <w:b/>
          <w:bCs/>
          <w:sz w:val="24"/>
          <w:szCs w:val="24"/>
        </w:rPr>
        <w:lastRenderedPageBreak/>
        <w:t>324.pdf</w:t>
      </w:r>
      <w:r>
        <w:rPr>
          <w:rFonts w:ascii="Palatino Linotype" w:hAnsi="Palatino Linotype" w:cs="Arial"/>
          <w:b/>
          <w:bCs/>
          <w:sz w:val="24"/>
          <w:szCs w:val="24"/>
        </w:rPr>
        <w:t xml:space="preserve">: </w:t>
      </w:r>
      <w:r w:rsidR="00F93E19" w:rsidRPr="00F93E19">
        <w:rPr>
          <w:rFonts w:ascii="Palatino Linotype" w:hAnsi="Palatino Linotype" w:cs="Arial"/>
          <w:sz w:val="24"/>
          <w:szCs w:val="24"/>
        </w:rPr>
        <w:t>Oficio CP/AIP/132/2021 Servidor Público Habilitado de la Contraloría Interna del Poder Legislativo, mediante el cual refiere que,</w:t>
      </w:r>
      <w:r w:rsidR="00F93E19">
        <w:rPr>
          <w:rFonts w:ascii="Palatino Linotype" w:hAnsi="Palatino Linotype" w:cs="Arial"/>
          <w:b/>
          <w:bCs/>
          <w:sz w:val="24"/>
          <w:szCs w:val="24"/>
        </w:rPr>
        <w:t xml:space="preserve"> </w:t>
      </w:r>
      <w:r w:rsidR="00F93E19">
        <w:rPr>
          <w:rFonts w:ascii="Palatino Linotype" w:hAnsi="Palatino Linotype" w:cs="Arial"/>
          <w:sz w:val="24"/>
          <w:szCs w:val="24"/>
        </w:rPr>
        <w:t>la solicitud que formuló el recurrente no es competencia del Poder Legislativo, toda vez que, se trata de procesos de licitación pública para la contratación del servicio de arrendamiento de vehículos, para lo cual existe un Comité de Adquisiciones encargado de revisar dichos procesos, aclarando que el Sujeto Obligado no es integrante del mismo. Por lo que se sugiere continuar con el seguimiento ante la Secretaría de la Contraloría del Estado de México.</w:t>
      </w:r>
    </w:p>
    <w:p w14:paraId="25893C32" w14:textId="5B8E21BA" w:rsidR="00932949" w:rsidRPr="00932949" w:rsidRDefault="00932949" w:rsidP="00530A89">
      <w:pPr>
        <w:spacing w:before="240" w:after="120" w:line="360" w:lineRule="auto"/>
        <w:jc w:val="both"/>
        <w:rPr>
          <w:rFonts w:ascii="Palatino Linotype" w:hAnsi="Palatino Linotype" w:cs="Arial"/>
          <w:sz w:val="24"/>
          <w:szCs w:val="24"/>
        </w:rPr>
      </w:pPr>
      <w:r w:rsidRPr="00932949">
        <w:rPr>
          <w:rFonts w:ascii="Palatino Linotype" w:hAnsi="Palatino Linotype" w:cs="Arial"/>
          <w:b/>
          <w:bCs/>
          <w:sz w:val="24"/>
          <w:szCs w:val="24"/>
        </w:rPr>
        <w:t>RESPUESTA SOL. 00324-2021.pdf</w:t>
      </w:r>
      <w:r>
        <w:rPr>
          <w:rFonts w:ascii="Palatino Linotype" w:hAnsi="Palatino Linotype" w:cs="Arial"/>
          <w:b/>
          <w:bCs/>
          <w:sz w:val="24"/>
          <w:szCs w:val="24"/>
        </w:rPr>
        <w:t xml:space="preserve">: </w:t>
      </w:r>
      <w:r>
        <w:rPr>
          <w:rFonts w:ascii="Palatino Linotype" w:hAnsi="Palatino Linotype" w:cs="Arial"/>
          <w:sz w:val="24"/>
          <w:szCs w:val="24"/>
        </w:rPr>
        <w:t>Contiene dos oficios, el primero es el OSFEM/DJC/SPH/146/2021 mediante el cual refiere que, se anexa la respuesta a la solicitud</w:t>
      </w:r>
      <w:r w:rsidR="00C15223">
        <w:rPr>
          <w:rFonts w:ascii="Palatino Linotype" w:hAnsi="Palatino Linotype" w:cs="Arial"/>
          <w:sz w:val="24"/>
          <w:szCs w:val="24"/>
        </w:rPr>
        <w:t xml:space="preserve">, mientras que el segundo oficio AEI/MEM/35/2021 de fecha 3 de junio 2021 </w:t>
      </w:r>
      <w:r w:rsidR="008039BA">
        <w:rPr>
          <w:rFonts w:ascii="Palatino Linotype" w:hAnsi="Palatino Linotype" w:cs="Arial"/>
          <w:sz w:val="24"/>
          <w:szCs w:val="24"/>
        </w:rPr>
        <w:t>suscrito por el Auditor Especial de Investigación del Órgano Superior de Fiscalización del Estado de México mediante el cual refiere que se cuenta con un escrito igual al de la solicitud, presentado el 26 de mayo de 2021, el cual se encuentra en análisis para emitir el acuerdo correspondiente.</w:t>
      </w:r>
    </w:p>
    <w:p w14:paraId="51706191" w14:textId="7ADA4CBE" w:rsidR="00932949" w:rsidRDefault="00932949" w:rsidP="00530A89">
      <w:pPr>
        <w:spacing w:before="240" w:after="120" w:line="360" w:lineRule="auto"/>
        <w:jc w:val="both"/>
        <w:rPr>
          <w:rFonts w:ascii="Palatino Linotype" w:hAnsi="Palatino Linotype" w:cs="Arial"/>
          <w:b/>
          <w:bCs/>
          <w:sz w:val="24"/>
          <w:szCs w:val="24"/>
        </w:rPr>
      </w:pPr>
      <w:r w:rsidRPr="00932949">
        <w:rPr>
          <w:rFonts w:ascii="Palatino Linotype" w:hAnsi="Palatino Linotype" w:cs="Arial"/>
          <w:b/>
          <w:bCs/>
          <w:sz w:val="24"/>
          <w:szCs w:val="24"/>
        </w:rPr>
        <w:t>324 RESPUESTA – OSFEM Y CONTRALORIA.pdf</w:t>
      </w:r>
      <w:r>
        <w:rPr>
          <w:rFonts w:ascii="Palatino Linotype" w:hAnsi="Palatino Linotype" w:cs="Arial"/>
          <w:b/>
          <w:bCs/>
          <w:sz w:val="24"/>
          <w:szCs w:val="24"/>
        </w:rPr>
        <w:t>:</w:t>
      </w:r>
      <w:r w:rsidR="009B0826" w:rsidRPr="009B0826">
        <w:rPr>
          <w:rFonts w:ascii="Palatino Linotype" w:hAnsi="Palatino Linotype" w:cs="Arial"/>
          <w:sz w:val="24"/>
          <w:szCs w:val="24"/>
        </w:rPr>
        <w:t xml:space="preserve"> </w:t>
      </w:r>
      <w:r w:rsidR="009B0826" w:rsidRPr="00932949">
        <w:rPr>
          <w:rFonts w:ascii="Palatino Linotype" w:hAnsi="Palatino Linotype" w:cs="Arial"/>
          <w:sz w:val="24"/>
          <w:szCs w:val="24"/>
        </w:rPr>
        <w:t>Oficio UIPL/0932/2021 suscrito por el Titular de la Unidad de Transparencia mediante el cual refiere que el Recurrente podrá encontrar la respuesta a la solicitud en los documentos adjuntos.</w:t>
      </w:r>
    </w:p>
    <w:p w14:paraId="53B2812A" w14:textId="77777777" w:rsidR="00AB6C1F" w:rsidRDefault="00AB6C1F" w:rsidP="00480084">
      <w:pPr>
        <w:spacing w:before="240" w:line="360" w:lineRule="auto"/>
        <w:jc w:val="both"/>
        <w:rPr>
          <w:rFonts w:ascii="Palatino Linotype" w:hAnsi="Palatino Linotype" w:cs="Arial"/>
          <w:b/>
          <w:sz w:val="28"/>
        </w:rPr>
      </w:pPr>
    </w:p>
    <w:p w14:paraId="39C99696" w14:textId="639F6981" w:rsidR="00480084" w:rsidRPr="00441A94" w:rsidRDefault="00E71BDA" w:rsidP="00480084">
      <w:pPr>
        <w:spacing w:before="240" w:line="360" w:lineRule="auto"/>
        <w:jc w:val="both"/>
        <w:rPr>
          <w:rFonts w:ascii="Palatino Linotype" w:hAnsi="Palatino Linotype" w:cs="Arial"/>
          <w:b/>
          <w:sz w:val="28"/>
        </w:rPr>
      </w:pPr>
      <w:r>
        <w:rPr>
          <w:rFonts w:ascii="Palatino Linotype" w:hAnsi="Palatino Linotype" w:cs="Arial"/>
          <w:b/>
          <w:sz w:val="28"/>
        </w:rPr>
        <w:t>TERCERO</w:t>
      </w:r>
      <w:r w:rsidR="00480084" w:rsidRPr="00AE76F5">
        <w:rPr>
          <w:rFonts w:ascii="Palatino Linotype" w:hAnsi="Palatino Linotype" w:cs="Arial"/>
          <w:b/>
          <w:sz w:val="28"/>
        </w:rPr>
        <w:t xml:space="preserve">. </w:t>
      </w:r>
      <w:r w:rsidR="00480084" w:rsidRPr="00AE76F5">
        <w:rPr>
          <w:rFonts w:ascii="Palatino Linotype" w:hAnsi="Palatino Linotype"/>
          <w:b/>
          <w:sz w:val="28"/>
        </w:rPr>
        <w:t>Del recurso de revisión.</w:t>
      </w:r>
    </w:p>
    <w:p w14:paraId="05A2DABA" w14:textId="3CE5AE2F" w:rsidR="00480084" w:rsidRDefault="00480084" w:rsidP="00480084">
      <w:pPr>
        <w:spacing w:before="240" w:line="360" w:lineRule="auto"/>
        <w:jc w:val="both"/>
        <w:rPr>
          <w:rFonts w:ascii="Palatino Linotype" w:hAnsi="Palatino Linotype" w:cs="Arial"/>
          <w:sz w:val="24"/>
        </w:rPr>
      </w:pPr>
      <w:r w:rsidRPr="00441A94">
        <w:rPr>
          <w:rFonts w:ascii="Palatino Linotype" w:hAnsi="Palatino Linotype" w:cs="Arial"/>
          <w:sz w:val="24"/>
          <w:szCs w:val="24"/>
        </w:rPr>
        <w:t xml:space="preserve">Inconforme con la respuesta </w:t>
      </w:r>
      <w:r>
        <w:rPr>
          <w:rFonts w:ascii="Palatino Linotype" w:hAnsi="Palatino Linotype" w:cs="Arial"/>
          <w:sz w:val="24"/>
          <w:szCs w:val="24"/>
        </w:rPr>
        <w:t xml:space="preserve">emitida </w:t>
      </w:r>
      <w:r w:rsidR="00154FB8">
        <w:rPr>
          <w:rFonts w:ascii="Palatino Linotype" w:hAnsi="Palatino Linotype" w:cs="Arial"/>
          <w:sz w:val="24"/>
          <w:szCs w:val="24"/>
        </w:rPr>
        <w:t xml:space="preserve">por </w:t>
      </w:r>
      <w:r w:rsidR="00154FB8" w:rsidRPr="00513534">
        <w:rPr>
          <w:rFonts w:ascii="Palatino Linotype" w:hAnsi="Palatino Linotype" w:cs="Arial"/>
          <w:b/>
          <w:sz w:val="24"/>
          <w:szCs w:val="24"/>
        </w:rPr>
        <w:t>El Sujeto O</w:t>
      </w:r>
      <w:r w:rsidRPr="00513534">
        <w:rPr>
          <w:rFonts w:ascii="Palatino Linotype" w:hAnsi="Palatino Linotype" w:cs="Arial"/>
          <w:b/>
          <w:sz w:val="24"/>
          <w:szCs w:val="24"/>
        </w:rPr>
        <w:t>bligado</w:t>
      </w:r>
      <w:r w:rsidRPr="00441A94">
        <w:rPr>
          <w:rFonts w:ascii="Palatino Linotype" w:hAnsi="Palatino Linotype" w:cs="Arial"/>
          <w:sz w:val="24"/>
          <w:szCs w:val="24"/>
        </w:rPr>
        <w:t xml:space="preserve">, </w:t>
      </w:r>
      <w:r w:rsidR="009C2A23">
        <w:rPr>
          <w:rFonts w:ascii="Palatino Linotype" w:hAnsi="Palatino Linotype" w:cs="Arial"/>
          <w:b/>
          <w:sz w:val="24"/>
          <w:szCs w:val="24"/>
        </w:rPr>
        <w:t>La</w:t>
      </w:r>
      <w:r>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BB3CBC">
        <w:rPr>
          <w:rFonts w:ascii="Palatino Linotype" w:hAnsi="Palatino Linotype" w:cs="Arial"/>
          <w:sz w:val="24"/>
          <w:szCs w:val="24"/>
        </w:rPr>
        <w:t>ocho</w:t>
      </w:r>
      <w:r w:rsidR="009C2A23">
        <w:rPr>
          <w:rFonts w:ascii="Palatino Linotype" w:hAnsi="Palatino Linotype" w:cs="Arial"/>
          <w:sz w:val="24"/>
          <w:szCs w:val="24"/>
        </w:rPr>
        <w:t xml:space="preserve"> de </w:t>
      </w:r>
      <w:r w:rsidR="00BB3CBC">
        <w:rPr>
          <w:rFonts w:ascii="Palatino Linotype" w:hAnsi="Palatino Linotype" w:cs="Arial"/>
          <w:sz w:val="24"/>
          <w:szCs w:val="24"/>
        </w:rPr>
        <w:t>junio</w:t>
      </w:r>
      <w:r w:rsidR="009C2A23">
        <w:rPr>
          <w:rFonts w:ascii="Palatino Linotype" w:hAnsi="Palatino Linotype" w:cs="Arial"/>
          <w:sz w:val="24"/>
          <w:szCs w:val="24"/>
        </w:rPr>
        <w:t xml:space="preserve"> de dos mil veintiuno</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w:t>
      </w:r>
      <w:r w:rsidRPr="0096643B">
        <w:rPr>
          <w:rFonts w:ascii="Palatino Linotype" w:hAnsi="Palatino Linotype" w:cs="Arial"/>
          <w:sz w:val="24"/>
          <w:szCs w:val="24"/>
        </w:rPr>
        <w:lastRenderedPageBreak/>
        <w:t>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975095" w:rsidRPr="00975095">
        <w:rPr>
          <w:rFonts w:ascii="Palatino Linotype" w:hAnsi="Palatino Linotype" w:cs="Arial"/>
          <w:b/>
          <w:sz w:val="24"/>
          <w:lang w:eastAsia="es-MX"/>
        </w:rPr>
        <w:t>03323/INFOEM/IP/RR/2021</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14:paraId="53ADCA11" w14:textId="77777777" w:rsidR="00E912B4" w:rsidRDefault="00480084" w:rsidP="00E912B4">
      <w:pPr>
        <w:spacing w:before="240" w:after="240"/>
        <w:jc w:val="both"/>
        <w:rPr>
          <w:rFonts w:ascii="Palatino Linotype" w:hAnsi="Palatino Linotype" w:cs="Arial"/>
          <w:b/>
          <w:sz w:val="24"/>
        </w:rPr>
      </w:pPr>
      <w:r>
        <w:rPr>
          <w:rFonts w:ascii="Palatino Linotype" w:hAnsi="Palatino Linotype" w:cs="Arial"/>
          <w:b/>
          <w:sz w:val="24"/>
        </w:rPr>
        <w:t>Acto Impugnado:</w:t>
      </w:r>
    </w:p>
    <w:p w14:paraId="4D2DC65E" w14:textId="6794B6E3" w:rsidR="00480084" w:rsidRPr="00B15A94" w:rsidRDefault="00480084" w:rsidP="00E912B4">
      <w:pPr>
        <w:spacing w:before="240" w:after="240"/>
        <w:ind w:left="851" w:right="850"/>
        <w:jc w:val="both"/>
        <w:rPr>
          <w:rFonts w:ascii="Palatino Linotype" w:hAnsi="Palatino Linotype" w:cs="Arial"/>
          <w:i/>
        </w:rPr>
      </w:pPr>
      <w:r w:rsidRPr="00B15A94">
        <w:rPr>
          <w:rFonts w:ascii="Palatino Linotype" w:hAnsi="Palatino Linotype" w:cs="Arial"/>
          <w:i/>
        </w:rPr>
        <w:t>“</w:t>
      </w:r>
      <w:r w:rsidR="00BB3CBC" w:rsidRPr="00BB3CBC">
        <w:rPr>
          <w:rFonts w:ascii="Palatino Linotype" w:hAnsi="Palatino Linotype" w:cs="Arial"/>
          <w:i/>
        </w:rPr>
        <w:t xml:space="preserve">el congreso recibió la denuncia sobre la nueva licitación de renta de patrullas y vehículos con candados y direccionadas a Grupo Andrade inclusive microscopio con anexos otra vez a las marcas de estos y al equipo policial </w:t>
      </w:r>
      <w:proofErr w:type="spellStart"/>
      <w:r w:rsidR="00BB3CBC" w:rsidRPr="00BB3CBC">
        <w:rPr>
          <w:rFonts w:ascii="Palatino Linotype" w:hAnsi="Palatino Linotype" w:cs="Arial"/>
          <w:i/>
        </w:rPr>
        <w:t>whellen</w:t>
      </w:r>
      <w:proofErr w:type="spellEnd"/>
      <w:r w:rsidR="00BB3CBC" w:rsidRPr="00BB3CBC">
        <w:rPr>
          <w:rFonts w:ascii="Palatino Linotype" w:hAnsi="Palatino Linotype" w:cs="Arial"/>
          <w:i/>
        </w:rPr>
        <w:t xml:space="preserve">, otra vez a integra Arrenda pero dicen que no tienen información al respecto, para efectos recibieron la denuncia antes de que se diera el fallo a sabiendas de la corrupción en proceso, pero se olvidaron de sus facultades y atribuciones dándole vista a su órgano fiscalizador del estado, al gobernador, a las comisiones del congreso y al secretario de la contraloría antes de que se diera el fallo, pero fueron omisos incurriendo en responsabilidades o delito incluyendo mentir en su respuesta y encubrir la corrupción / por lo tanto el </w:t>
      </w:r>
      <w:proofErr w:type="spellStart"/>
      <w:r w:rsidR="00BB3CBC" w:rsidRPr="00BB3CBC">
        <w:rPr>
          <w:rFonts w:ascii="Palatino Linotype" w:hAnsi="Palatino Linotype" w:cs="Arial"/>
          <w:i/>
        </w:rPr>
        <w:t>infodf</w:t>
      </w:r>
      <w:proofErr w:type="spellEnd"/>
      <w:r w:rsidR="00BB3CBC" w:rsidRPr="00BB3CBC">
        <w:rPr>
          <w:rFonts w:ascii="Palatino Linotype" w:hAnsi="Palatino Linotype" w:cs="Arial"/>
          <w:i/>
        </w:rPr>
        <w:t xml:space="preserve"> podrá revisar la fecha en que recibió la denuncia y la fecha del fallo /</w:t>
      </w:r>
      <w:r w:rsidRPr="00B15A94">
        <w:rPr>
          <w:rFonts w:ascii="Palatino Linotype" w:hAnsi="Palatino Linotype" w:cs="Arial"/>
          <w:i/>
        </w:rPr>
        <w:t>"[sic]</w:t>
      </w:r>
    </w:p>
    <w:p w14:paraId="701FD5F8" w14:textId="77777777" w:rsidR="00480084" w:rsidRDefault="00480084" w:rsidP="00E912B4">
      <w:pPr>
        <w:spacing w:before="240" w:after="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060726C" w14:textId="29D71BAB" w:rsidR="00480084" w:rsidRDefault="00480084" w:rsidP="00E912B4">
      <w:pPr>
        <w:spacing w:before="240" w:after="240"/>
        <w:ind w:left="851" w:right="850"/>
        <w:jc w:val="both"/>
        <w:rPr>
          <w:rFonts w:ascii="Palatino Linotype" w:hAnsi="Palatino Linotype" w:cs="Arial"/>
          <w:i/>
        </w:rPr>
      </w:pPr>
      <w:r w:rsidRPr="004469D5">
        <w:rPr>
          <w:rFonts w:ascii="Palatino Linotype" w:hAnsi="Palatino Linotype" w:cs="Arial"/>
          <w:i/>
        </w:rPr>
        <w:t>“</w:t>
      </w:r>
      <w:r w:rsidR="00BB3CBC" w:rsidRPr="00BB3CBC">
        <w:rPr>
          <w:rFonts w:ascii="Palatino Linotype" w:hAnsi="Palatino Linotype" w:cs="Arial"/>
          <w:i/>
        </w:rPr>
        <w:t>se encubren los unos a los otros y por eso la pobreza en su estado , una respuesta burdamente falsa olvidando que son servidores públicos donde al conocer de un acto de corrupción deberán de dar vista a su superior y en este caso a los citados</w:t>
      </w:r>
      <w:r w:rsidRPr="004469D5">
        <w:rPr>
          <w:rFonts w:ascii="Palatino Linotype" w:hAnsi="Palatino Linotype" w:cs="Arial"/>
          <w:i/>
        </w:rPr>
        <w:t>” [sic]</w:t>
      </w:r>
    </w:p>
    <w:p w14:paraId="24EC182F" w14:textId="4D09A11D" w:rsidR="00046266" w:rsidRPr="00046266" w:rsidRDefault="00046266" w:rsidP="00046266">
      <w:pPr>
        <w:spacing w:before="240" w:after="240" w:line="360" w:lineRule="auto"/>
        <w:ind w:right="850"/>
        <w:jc w:val="both"/>
        <w:rPr>
          <w:rFonts w:ascii="Palatino Linotype" w:hAnsi="Palatino Linotype" w:cs="Arial"/>
          <w:b/>
          <w:bCs/>
          <w:i/>
        </w:rPr>
      </w:pPr>
      <w:r w:rsidRPr="00046266">
        <w:rPr>
          <w:rFonts w:ascii="Palatino Linotype" w:hAnsi="Palatino Linotype" w:cs="Arial"/>
          <w:iCs/>
          <w:sz w:val="24"/>
          <w:szCs w:val="24"/>
        </w:rPr>
        <w:t>El Recurrente adjuntó los documentos electrónicos denominados</w:t>
      </w:r>
      <w:r w:rsidRPr="00046266">
        <w:rPr>
          <w:rFonts w:ascii="Palatino Linotype" w:hAnsi="Palatino Linotype" w:cs="Arial"/>
          <w:i/>
          <w:sz w:val="24"/>
          <w:szCs w:val="24"/>
        </w:rPr>
        <w:t xml:space="preserve"> </w:t>
      </w:r>
      <w:r>
        <w:rPr>
          <w:rFonts w:ascii="Palatino Linotype" w:hAnsi="Palatino Linotype" w:cs="Arial"/>
          <w:b/>
          <w:bCs/>
          <w:i/>
        </w:rPr>
        <w:t xml:space="preserve">acuse nueva licitación denuncia.pdf; Fallo EDO </w:t>
      </w:r>
      <w:proofErr w:type="gramStart"/>
      <w:r>
        <w:rPr>
          <w:rFonts w:ascii="Palatino Linotype" w:hAnsi="Palatino Linotype" w:cs="Arial"/>
          <w:b/>
          <w:bCs/>
          <w:i/>
        </w:rPr>
        <w:t>2021 :</w:t>
      </w:r>
      <w:proofErr w:type="gramEnd"/>
      <w:r>
        <w:rPr>
          <w:rFonts w:ascii="Palatino Linotype" w:hAnsi="Palatino Linotype" w:cs="Arial"/>
          <w:b/>
          <w:bCs/>
          <w:i/>
        </w:rPr>
        <w:t xml:space="preserve"> LGPN-012-2021_Fallo.pdf.</w:t>
      </w:r>
    </w:p>
    <w:p w14:paraId="3E39CA6D" w14:textId="77777777" w:rsidR="00AB626D" w:rsidRDefault="00AB626D" w:rsidP="00E912B4">
      <w:pPr>
        <w:spacing w:before="240" w:after="240"/>
        <w:ind w:left="851" w:right="850"/>
        <w:jc w:val="both"/>
        <w:rPr>
          <w:rFonts w:ascii="Palatino Linotype" w:hAnsi="Palatino Linotype" w:cs="Arial"/>
          <w:i/>
        </w:rPr>
      </w:pPr>
    </w:p>
    <w:p w14:paraId="5EDE93B7" w14:textId="59411CFF" w:rsidR="00480084" w:rsidRDefault="0019623B" w:rsidP="00480084">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480084" w:rsidRPr="008551ED">
        <w:rPr>
          <w:rFonts w:ascii="Palatino Linotype" w:hAnsi="Palatino Linotype" w:cs="Arial"/>
          <w:b/>
          <w:sz w:val="24"/>
          <w:szCs w:val="24"/>
        </w:rPr>
        <w:t xml:space="preserve">. </w:t>
      </w:r>
      <w:r w:rsidR="00480084" w:rsidRPr="0087163A">
        <w:rPr>
          <w:rFonts w:ascii="Palatino Linotype" w:hAnsi="Palatino Linotype" w:cs="Arial"/>
          <w:b/>
          <w:sz w:val="28"/>
          <w:szCs w:val="28"/>
        </w:rPr>
        <w:t>Del turno del recurso de revisión.</w:t>
      </w:r>
    </w:p>
    <w:p w14:paraId="0C45AA6D" w14:textId="18E2E687" w:rsidR="00046266" w:rsidRDefault="00480084" w:rsidP="0048008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Presidenta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046266">
        <w:rPr>
          <w:rFonts w:ascii="Palatino Linotype" w:hAnsi="Palatino Linotype" w:cs="Arial"/>
          <w:sz w:val="24"/>
          <w:szCs w:val="24"/>
        </w:rPr>
        <w:t>nueve</w:t>
      </w:r>
      <w:r w:rsidR="009C2A23">
        <w:rPr>
          <w:rFonts w:ascii="Palatino Linotype" w:hAnsi="Palatino Linotype" w:cs="Arial"/>
          <w:sz w:val="24"/>
          <w:szCs w:val="24"/>
        </w:rPr>
        <w:t xml:space="preserve"> de </w:t>
      </w:r>
      <w:r w:rsidR="00046266">
        <w:rPr>
          <w:rFonts w:ascii="Palatino Linotype" w:hAnsi="Palatino Linotype" w:cs="Arial"/>
          <w:sz w:val="24"/>
          <w:szCs w:val="24"/>
        </w:rPr>
        <w:t>junio</w:t>
      </w:r>
      <w:r w:rsidR="009C2A23">
        <w:rPr>
          <w:rFonts w:ascii="Palatino Linotype" w:hAnsi="Palatino Linotype" w:cs="Arial"/>
          <w:sz w:val="24"/>
          <w:szCs w:val="24"/>
        </w:rPr>
        <w:t xml:space="preserve"> de </w:t>
      </w:r>
      <w:r w:rsidR="009C2A23">
        <w:rPr>
          <w:rFonts w:ascii="Palatino Linotype" w:hAnsi="Palatino Linotype" w:cs="Arial"/>
          <w:sz w:val="24"/>
          <w:szCs w:val="24"/>
        </w:rPr>
        <w:lastRenderedPageBreak/>
        <w:t>dos mil veintiuno</w:t>
      </w:r>
      <w:r>
        <w:rPr>
          <w:rFonts w:ascii="Palatino Linotype" w:hAnsi="Palatino Linotype" w:cs="Arial"/>
          <w:sz w:val="24"/>
          <w:szCs w:val="24"/>
        </w:rPr>
        <w:t>, determinándose en él, un plazo de siete días para que las partes manifestaran lo que a su derecho corresponda en términos del numeral ya citado.</w:t>
      </w:r>
    </w:p>
    <w:p w14:paraId="08B2CCCC" w14:textId="439AC48C" w:rsidR="00480084" w:rsidRDefault="0019623B" w:rsidP="00480084">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480084" w:rsidRPr="008551ED">
        <w:rPr>
          <w:rFonts w:ascii="Palatino Linotype" w:hAnsi="Palatino Linotype" w:cs="Arial"/>
          <w:b/>
          <w:sz w:val="24"/>
          <w:szCs w:val="24"/>
        </w:rPr>
        <w:t>.</w:t>
      </w:r>
      <w:r w:rsidR="00480084">
        <w:rPr>
          <w:rFonts w:ascii="Palatino Linotype" w:hAnsi="Palatino Linotype" w:cs="Arial"/>
          <w:b/>
          <w:sz w:val="24"/>
          <w:szCs w:val="24"/>
        </w:rPr>
        <w:t xml:space="preserve"> </w:t>
      </w:r>
      <w:r w:rsidR="00480084" w:rsidRPr="0087163A">
        <w:rPr>
          <w:rFonts w:ascii="Palatino Linotype" w:hAnsi="Palatino Linotype" w:cs="Arial"/>
          <w:b/>
          <w:sz w:val="28"/>
          <w:szCs w:val="28"/>
        </w:rPr>
        <w:t>De la etapa de instrucción.</w:t>
      </w:r>
    </w:p>
    <w:p w14:paraId="79C36EBD" w14:textId="0745F715" w:rsidR="00046266" w:rsidRDefault="006A2628" w:rsidP="006A2628">
      <w:pPr>
        <w:pStyle w:val="Prrafodelista"/>
        <w:spacing w:line="360" w:lineRule="auto"/>
        <w:ind w:left="0"/>
        <w:contextualSpacing/>
        <w:jc w:val="both"/>
        <w:rPr>
          <w:rFonts w:ascii="Palatino Linotype" w:eastAsia="Calibri" w:hAnsi="Palatino Linotype" w:cs="Arial"/>
        </w:rPr>
      </w:pPr>
      <w:bookmarkStart w:id="1" w:name="_Hlk75436794"/>
      <w:r w:rsidRPr="002152A6">
        <w:rPr>
          <w:rFonts w:ascii="Palatino Linotype" w:eastAsia="Calibri" w:hAnsi="Palatino Linotype" w:cs="Arial"/>
        </w:rPr>
        <w:t>De las constancias que obran en el expediente electrónico del SAIMEX, se aprecia que,</w:t>
      </w:r>
      <w:r w:rsidR="00046266">
        <w:rPr>
          <w:rFonts w:ascii="Palatino Linotype" w:eastAsia="Calibri" w:hAnsi="Palatino Linotype" w:cs="Arial"/>
        </w:rPr>
        <w:t xml:space="preserve"> el Sujeto Obligado rindió su informe justificado en fecha </w:t>
      </w:r>
      <w:r w:rsidR="004A10D3">
        <w:rPr>
          <w:rFonts w:ascii="Palatino Linotype" w:eastAsia="Calibri" w:hAnsi="Palatino Linotype" w:cs="Arial"/>
        </w:rPr>
        <w:t>dieciocho de junio de dos mil veintiuno</w:t>
      </w:r>
      <w:r w:rsidR="00046266">
        <w:rPr>
          <w:rFonts w:ascii="Palatino Linotype" w:eastAsia="Calibri" w:hAnsi="Palatino Linotype" w:cs="Arial"/>
        </w:rPr>
        <w:t xml:space="preserve"> el cual se integra por los documentos electrónicos que a continuación se enuncian:</w:t>
      </w:r>
    </w:p>
    <w:p w14:paraId="35C4FD55" w14:textId="61377AFF" w:rsidR="00046266" w:rsidRDefault="00046266" w:rsidP="006A2628">
      <w:pPr>
        <w:pStyle w:val="Prrafodelista"/>
        <w:spacing w:line="360" w:lineRule="auto"/>
        <w:ind w:left="0"/>
        <w:contextualSpacing/>
        <w:jc w:val="both"/>
        <w:rPr>
          <w:rFonts w:ascii="Palatino Linotype" w:eastAsia="Calibri" w:hAnsi="Palatino Linotype" w:cs="Arial"/>
        </w:rPr>
      </w:pPr>
    </w:p>
    <w:p w14:paraId="28766FAA" w14:textId="5B63BC2C" w:rsidR="00046266" w:rsidRPr="00BF25FA" w:rsidRDefault="00046266" w:rsidP="006A2628">
      <w:pPr>
        <w:pStyle w:val="Prrafodelista"/>
        <w:spacing w:line="360" w:lineRule="auto"/>
        <w:ind w:left="0"/>
        <w:contextualSpacing/>
        <w:jc w:val="both"/>
        <w:rPr>
          <w:rFonts w:ascii="Palatino Linotype" w:eastAsia="Calibri" w:hAnsi="Palatino Linotype" w:cs="Arial"/>
        </w:rPr>
      </w:pPr>
      <w:r w:rsidRPr="000725F8">
        <w:rPr>
          <w:rFonts w:ascii="Palatino Linotype" w:eastAsia="Calibri" w:hAnsi="Palatino Linotype" w:cs="Arial"/>
          <w:b/>
          <w:bCs/>
        </w:rPr>
        <w:t>INFORME JUSTIFICADO 3323-2021.pdf:</w:t>
      </w:r>
      <w:r w:rsidR="00BF25FA">
        <w:rPr>
          <w:rFonts w:ascii="Palatino Linotype" w:eastAsia="Calibri" w:hAnsi="Palatino Linotype" w:cs="Arial"/>
          <w:b/>
          <w:bCs/>
        </w:rPr>
        <w:t xml:space="preserve"> </w:t>
      </w:r>
      <w:r w:rsidR="00BF25FA" w:rsidRPr="00BF25FA">
        <w:rPr>
          <w:rFonts w:ascii="Palatino Linotype" w:eastAsia="Calibri" w:hAnsi="Palatino Linotype" w:cs="Arial"/>
        </w:rPr>
        <w:t>Oficio UIPL/1044/2021 suscrito por el Titular de la Unidad de Trasparencia mediante el cual, medularmente refirió que la Contraloría turnó la solicitud a la Secretaría de la Contraloría y, el OSFEM se encuentra analizado la solicitud presentada para emitir el acuerdo correspondiente.</w:t>
      </w:r>
    </w:p>
    <w:p w14:paraId="1C36C53E" w14:textId="77777777" w:rsidR="00BF25FA" w:rsidRPr="000725F8" w:rsidRDefault="00BF25FA" w:rsidP="006A2628">
      <w:pPr>
        <w:pStyle w:val="Prrafodelista"/>
        <w:spacing w:line="360" w:lineRule="auto"/>
        <w:ind w:left="0"/>
        <w:contextualSpacing/>
        <w:jc w:val="both"/>
        <w:rPr>
          <w:rFonts w:ascii="Palatino Linotype" w:eastAsia="Calibri" w:hAnsi="Palatino Linotype" w:cs="Arial"/>
          <w:b/>
          <w:bCs/>
        </w:rPr>
      </w:pPr>
    </w:p>
    <w:p w14:paraId="09029CB5" w14:textId="6E2B27CC" w:rsidR="00046266" w:rsidRDefault="00046266" w:rsidP="006A2628">
      <w:pPr>
        <w:pStyle w:val="Prrafodelista"/>
        <w:spacing w:line="360" w:lineRule="auto"/>
        <w:ind w:left="0"/>
        <w:contextualSpacing/>
        <w:jc w:val="both"/>
        <w:rPr>
          <w:rFonts w:ascii="Palatino Linotype" w:eastAsia="Calibri" w:hAnsi="Palatino Linotype" w:cs="Arial"/>
          <w:b/>
          <w:bCs/>
        </w:rPr>
      </w:pPr>
      <w:r w:rsidRPr="000725F8">
        <w:rPr>
          <w:rFonts w:ascii="Palatino Linotype" w:eastAsia="Calibri" w:hAnsi="Palatino Linotype" w:cs="Arial"/>
          <w:b/>
          <w:bCs/>
        </w:rPr>
        <w:t>IFORME CONTRALORÍA.pdf</w:t>
      </w:r>
      <w:r w:rsidR="000725F8">
        <w:rPr>
          <w:rFonts w:ascii="Palatino Linotype" w:eastAsia="Calibri" w:hAnsi="Palatino Linotype" w:cs="Arial"/>
          <w:b/>
          <w:bCs/>
        </w:rPr>
        <w:t>:</w:t>
      </w:r>
      <w:r w:rsidR="00CD6B65">
        <w:rPr>
          <w:rFonts w:ascii="Palatino Linotype" w:eastAsia="Calibri" w:hAnsi="Palatino Linotype" w:cs="Arial"/>
          <w:b/>
          <w:bCs/>
        </w:rPr>
        <w:t xml:space="preserve"> </w:t>
      </w:r>
      <w:r w:rsidR="00CD6B65" w:rsidRPr="00CD6B65">
        <w:rPr>
          <w:rFonts w:ascii="Palatino Linotype" w:eastAsia="Calibri" w:hAnsi="Palatino Linotype" w:cs="Arial"/>
        </w:rPr>
        <w:t>Oficio CPL/AIP/151/2021 suscrito por el Servido Público Habilitado de la Contraloría Interna, mediante el cual refiere que la Dirección de Responsabilidades Administrativas no tiene atribuciones para conocer sobre los hechos que señala en su escrito, por lo que dicha autoridad no podría intervenir en la investigación y requerimientos solicitados.</w:t>
      </w:r>
      <w:r w:rsidR="00CD6B65">
        <w:rPr>
          <w:rFonts w:ascii="Palatino Linotype" w:eastAsia="Calibri" w:hAnsi="Palatino Linotype" w:cs="Arial"/>
        </w:rPr>
        <w:t xml:space="preserve"> Asimismo, se le hace de conocimiento que su solicitud fue turnada a la Secretaría de la Contraloría.</w:t>
      </w:r>
    </w:p>
    <w:p w14:paraId="43EA556D" w14:textId="77777777" w:rsidR="00CD6B65" w:rsidRPr="000725F8" w:rsidRDefault="00CD6B65" w:rsidP="006A2628">
      <w:pPr>
        <w:pStyle w:val="Prrafodelista"/>
        <w:spacing w:line="360" w:lineRule="auto"/>
        <w:ind w:left="0"/>
        <w:contextualSpacing/>
        <w:jc w:val="both"/>
        <w:rPr>
          <w:rFonts w:ascii="Palatino Linotype" w:eastAsia="Calibri" w:hAnsi="Palatino Linotype" w:cs="Arial"/>
          <w:b/>
          <w:bCs/>
        </w:rPr>
      </w:pPr>
    </w:p>
    <w:p w14:paraId="4F7E6928" w14:textId="4A6A416F" w:rsidR="00046266" w:rsidRDefault="00046266" w:rsidP="006A2628">
      <w:pPr>
        <w:pStyle w:val="Prrafodelista"/>
        <w:spacing w:line="360" w:lineRule="auto"/>
        <w:ind w:left="0"/>
        <w:contextualSpacing/>
        <w:jc w:val="both"/>
        <w:rPr>
          <w:rFonts w:ascii="Palatino Linotype" w:eastAsia="Calibri" w:hAnsi="Palatino Linotype" w:cs="Arial"/>
        </w:rPr>
      </w:pPr>
      <w:r w:rsidRPr="000725F8">
        <w:rPr>
          <w:rFonts w:ascii="Palatino Linotype" w:eastAsia="Calibri" w:hAnsi="Palatino Linotype" w:cs="Arial"/>
          <w:b/>
          <w:bCs/>
        </w:rPr>
        <w:t>INFORME OSFEM.pdf</w:t>
      </w:r>
      <w:r w:rsidR="000725F8">
        <w:rPr>
          <w:rFonts w:ascii="Palatino Linotype" w:eastAsia="Calibri" w:hAnsi="Palatino Linotype" w:cs="Arial"/>
          <w:b/>
          <w:bCs/>
        </w:rPr>
        <w:t>:</w:t>
      </w:r>
      <w:r w:rsidR="00CD6B65">
        <w:rPr>
          <w:rFonts w:ascii="Palatino Linotype" w:eastAsia="Calibri" w:hAnsi="Palatino Linotype" w:cs="Arial"/>
          <w:b/>
          <w:bCs/>
        </w:rPr>
        <w:t xml:space="preserve"> </w:t>
      </w:r>
      <w:r w:rsidR="00CD6B65">
        <w:rPr>
          <w:rFonts w:ascii="Palatino Linotype" w:eastAsia="Calibri" w:hAnsi="Palatino Linotype" w:cs="Arial"/>
        </w:rPr>
        <w:t xml:space="preserve">Oficio OSFEM/DJC/SPH/156/2021 suscrito por el Servidor Público del Órgano Superior de Fiscalización  </w:t>
      </w:r>
      <w:r w:rsidR="00030D4C">
        <w:rPr>
          <w:rFonts w:ascii="Palatino Linotype" w:eastAsia="Calibri" w:hAnsi="Palatino Linotype" w:cs="Arial"/>
        </w:rPr>
        <w:t>mediante el cual refiere que el documento se encuentra en análisis para emitir el acuerdo correspondiente.</w:t>
      </w:r>
    </w:p>
    <w:p w14:paraId="0ADE3324" w14:textId="77777777" w:rsidR="00CD6B65" w:rsidRPr="00CD6B65" w:rsidRDefault="00CD6B65" w:rsidP="006A2628">
      <w:pPr>
        <w:pStyle w:val="Prrafodelista"/>
        <w:spacing w:line="360" w:lineRule="auto"/>
        <w:ind w:left="0"/>
        <w:contextualSpacing/>
        <w:jc w:val="both"/>
        <w:rPr>
          <w:rFonts w:ascii="Palatino Linotype" w:eastAsia="Calibri" w:hAnsi="Palatino Linotype" w:cs="Arial"/>
        </w:rPr>
      </w:pPr>
    </w:p>
    <w:p w14:paraId="2DE99764" w14:textId="495A5D57" w:rsidR="00046266" w:rsidRPr="004A10D3" w:rsidRDefault="00046266" w:rsidP="006A2628">
      <w:pPr>
        <w:pStyle w:val="Prrafodelista"/>
        <w:spacing w:line="360" w:lineRule="auto"/>
        <w:ind w:left="0"/>
        <w:contextualSpacing/>
        <w:jc w:val="both"/>
        <w:rPr>
          <w:rFonts w:ascii="Palatino Linotype" w:eastAsia="Calibri" w:hAnsi="Palatino Linotype" w:cs="Arial"/>
          <w:bCs/>
        </w:rPr>
      </w:pPr>
      <w:r w:rsidRPr="000725F8">
        <w:rPr>
          <w:rFonts w:ascii="Palatino Linotype" w:eastAsia="Calibri" w:hAnsi="Palatino Linotype" w:cs="Arial"/>
          <w:b/>
          <w:bCs/>
        </w:rPr>
        <w:t>Secogem.pdf:</w:t>
      </w:r>
      <w:r w:rsidR="004A10D3">
        <w:rPr>
          <w:rFonts w:ascii="Palatino Linotype" w:eastAsia="Calibri" w:hAnsi="Palatino Linotype" w:cs="Arial"/>
          <w:b/>
          <w:bCs/>
        </w:rPr>
        <w:t xml:space="preserve"> </w:t>
      </w:r>
      <w:r w:rsidR="004A10D3" w:rsidRPr="004A10D3">
        <w:rPr>
          <w:rFonts w:ascii="Palatino Linotype" w:eastAsia="Calibri" w:hAnsi="Palatino Linotype" w:cs="Arial"/>
          <w:bCs/>
        </w:rPr>
        <w:t>Oficio CPL/0251/2021 Suscrito por el Contralor del Poder Legislativo y dirigido al Titular de la Secretaría de la Contraloría del Gobierno del Estado de México, en el que se remite el escrito del Recurrente para que, en el ámbito de sus atribuciones otorgue la atención que corresponda.</w:t>
      </w:r>
    </w:p>
    <w:p w14:paraId="79AB509A" w14:textId="59069532" w:rsidR="00046266" w:rsidRDefault="00046266" w:rsidP="006A2628">
      <w:pPr>
        <w:pStyle w:val="Prrafodelista"/>
        <w:spacing w:line="360" w:lineRule="auto"/>
        <w:ind w:left="0"/>
        <w:contextualSpacing/>
        <w:jc w:val="both"/>
        <w:rPr>
          <w:rFonts w:ascii="Palatino Linotype" w:eastAsia="Calibri" w:hAnsi="Palatino Linotype" w:cs="Arial"/>
        </w:rPr>
      </w:pPr>
    </w:p>
    <w:p w14:paraId="7F5F9F81" w14:textId="2ABBAB06" w:rsidR="000725F8" w:rsidRPr="000725F8" w:rsidRDefault="000725F8" w:rsidP="006A2628">
      <w:pPr>
        <w:pStyle w:val="Prrafodelista"/>
        <w:spacing w:line="360" w:lineRule="auto"/>
        <w:ind w:left="0"/>
        <w:contextualSpacing/>
        <w:jc w:val="both"/>
        <w:rPr>
          <w:rFonts w:ascii="Palatino Linotype" w:eastAsia="Calibri" w:hAnsi="Palatino Linotype" w:cs="Arial"/>
          <w:b/>
          <w:bCs/>
          <w:i/>
          <w:iCs/>
        </w:rPr>
      </w:pPr>
      <w:r>
        <w:rPr>
          <w:rFonts w:ascii="Palatino Linotype" w:eastAsia="Calibri" w:hAnsi="Palatino Linotype" w:cs="Arial"/>
        </w:rPr>
        <w:t xml:space="preserve">Mientras que el Recurrente remitió los documentos electrónicos denominados acuse </w:t>
      </w:r>
      <w:r w:rsidRPr="004A10D3">
        <w:rPr>
          <w:rFonts w:ascii="Palatino Linotype" w:eastAsia="Calibri" w:hAnsi="Palatino Linotype" w:cs="Arial"/>
          <w:b/>
          <w:bCs/>
          <w:i/>
          <w:iCs/>
          <w:sz w:val="22"/>
        </w:rPr>
        <w:t>EDO 2021 renta patrullas.pdf</w:t>
      </w:r>
      <w:r w:rsidRPr="004A10D3">
        <w:rPr>
          <w:rFonts w:ascii="Palatino Linotype" w:eastAsia="Calibri" w:hAnsi="Palatino Linotype" w:cs="Arial"/>
          <w:sz w:val="22"/>
        </w:rPr>
        <w:t xml:space="preserve"> y </w:t>
      </w:r>
      <w:r w:rsidRPr="004A10D3">
        <w:rPr>
          <w:rFonts w:ascii="Palatino Linotype" w:eastAsia="Calibri" w:hAnsi="Palatino Linotype" w:cs="Arial"/>
          <w:b/>
          <w:bCs/>
          <w:i/>
          <w:iCs/>
          <w:sz w:val="22"/>
        </w:rPr>
        <w:t>Sólo procede una de cada 10 denuncias contra servidores en Edomex.pdf</w:t>
      </w:r>
      <w:r w:rsidR="004A10D3" w:rsidRPr="004A10D3">
        <w:rPr>
          <w:rFonts w:ascii="Palatino Linotype" w:eastAsia="Calibri" w:hAnsi="Palatino Linotype" w:cs="Arial"/>
          <w:b/>
          <w:bCs/>
          <w:i/>
          <w:iCs/>
          <w:sz w:val="22"/>
        </w:rPr>
        <w:t xml:space="preserve"> </w:t>
      </w:r>
      <w:r w:rsidR="004A10D3" w:rsidRPr="004A10D3">
        <w:rPr>
          <w:rFonts w:ascii="Palatino Linotype" w:eastAsia="Calibri" w:hAnsi="Palatino Linotype" w:cs="Arial"/>
          <w:bCs/>
          <w:iCs/>
        </w:rPr>
        <w:t>en fecha veintisiete de junio y trece de julio de dos mil veintiuno respectivamente.</w:t>
      </w:r>
    </w:p>
    <w:p w14:paraId="0C2A2452" w14:textId="77777777" w:rsidR="00046266" w:rsidRDefault="00046266" w:rsidP="006A2628">
      <w:pPr>
        <w:pStyle w:val="Prrafodelista"/>
        <w:spacing w:line="360" w:lineRule="auto"/>
        <w:ind w:left="0"/>
        <w:contextualSpacing/>
        <w:jc w:val="both"/>
        <w:rPr>
          <w:rFonts w:ascii="Palatino Linotype" w:eastAsia="Calibri" w:hAnsi="Palatino Linotype" w:cs="Arial"/>
        </w:rPr>
      </w:pPr>
    </w:p>
    <w:bookmarkEnd w:id="1"/>
    <w:p w14:paraId="685BABDC" w14:textId="77777777" w:rsidR="0019623B" w:rsidRPr="00AA7465" w:rsidRDefault="0019623B" w:rsidP="0019623B">
      <w:pPr>
        <w:spacing w:before="240" w:line="360" w:lineRule="auto"/>
        <w:jc w:val="both"/>
        <w:rPr>
          <w:rFonts w:ascii="Palatino Linotype" w:hAnsi="Palatino Linotype" w:cs="Arial"/>
          <w:b/>
          <w:sz w:val="28"/>
          <w:szCs w:val="28"/>
        </w:rPr>
      </w:pPr>
      <w:r>
        <w:rPr>
          <w:rFonts w:ascii="Palatino Linotype" w:hAnsi="Palatino Linotype" w:cs="Arial"/>
          <w:b/>
          <w:sz w:val="28"/>
          <w:szCs w:val="28"/>
        </w:rPr>
        <w:t>SEXTO</w:t>
      </w:r>
      <w:r w:rsidRPr="00AA7465">
        <w:rPr>
          <w:rFonts w:ascii="Palatino Linotype" w:hAnsi="Palatino Linotype" w:cs="Arial"/>
          <w:sz w:val="28"/>
          <w:szCs w:val="28"/>
        </w:rPr>
        <w:t xml:space="preserve">. </w:t>
      </w:r>
      <w:r w:rsidRPr="00AA7465">
        <w:rPr>
          <w:rFonts w:ascii="Palatino Linotype" w:hAnsi="Palatino Linotype" w:cs="Arial"/>
          <w:b/>
          <w:sz w:val="28"/>
          <w:szCs w:val="28"/>
        </w:rPr>
        <w:t>Del cierre de instrucción.</w:t>
      </w:r>
    </w:p>
    <w:p w14:paraId="322830F4" w14:textId="6AB0DBD1" w:rsidR="00B95CD4" w:rsidRDefault="0019623B" w:rsidP="006A2628">
      <w:pPr>
        <w:spacing w:after="0" w:line="360" w:lineRule="auto"/>
        <w:jc w:val="both"/>
        <w:rPr>
          <w:rFonts w:ascii="Palatino Linotype" w:hAnsi="Palatino Linotype" w:cs="Arial"/>
          <w:sz w:val="24"/>
          <w:szCs w:val="24"/>
        </w:rPr>
      </w:pPr>
      <w:r w:rsidRPr="00AA7465">
        <w:rPr>
          <w:rFonts w:ascii="Palatino Linotype" w:hAnsi="Palatino Linotype" w:cs="Arial"/>
          <w:sz w:val="24"/>
          <w:szCs w:val="24"/>
        </w:rPr>
        <w:t xml:space="preserve">Así, una vez transcurrido el término legal, se decretó el cierre de instrucción en fecha </w:t>
      </w:r>
      <w:r w:rsidR="006A2628">
        <w:rPr>
          <w:rFonts w:ascii="Palatino Linotype" w:hAnsi="Palatino Linotype" w:cs="Arial"/>
          <w:sz w:val="24"/>
          <w:szCs w:val="24"/>
        </w:rPr>
        <w:t>dos</w:t>
      </w:r>
      <w:r w:rsidR="009C2A23">
        <w:rPr>
          <w:rFonts w:ascii="Palatino Linotype" w:hAnsi="Palatino Linotype" w:cs="Arial"/>
          <w:sz w:val="24"/>
          <w:szCs w:val="24"/>
        </w:rPr>
        <w:t xml:space="preserve"> de </w:t>
      </w:r>
      <w:r w:rsidR="004A10D3">
        <w:rPr>
          <w:rFonts w:ascii="Palatino Linotype" w:hAnsi="Palatino Linotype" w:cs="Arial"/>
          <w:sz w:val="24"/>
          <w:szCs w:val="24"/>
        </w:rPr>
        <w:t>agosto</w:t>
      </w:r>
      <w:r w:rsidR="009C2A23">
        <w:rPr>
          <w:rFonts w:ascii="Palatino Linotype" w:hAnsi="Palatino Linotype" w:cs="Arial"/>
          <w:sz w:val="24"/>
          <w:szCs w:val="24"/>
        </w:rPr>
        <w:t xml:space="preserve"> de dos mil veintiuno</w:t>
      </w:r>
      <w:r w:rsidRPr="00AA746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w:t>
      </w:r>
      <w:r w:rsidR="006A2628">
        <w:rPr>
          <w:rFonts w:ascii="Palatino Linotype" w:hAnsi="Palatino Linotype" w:cs="Arial"/>
          <w:sz w:val="24"/>
          <w:szCs w:val="24"/>
        </w:rPr>
        <w:t>esolución definitiva del asunto, asimismo, se notificó el acuerdo mediante el cual se amplió el plazo para emitir resolución por un periodo de 15 días hábiles.</w:t>
      </w:r>
    </w:p>
    <w:p w14:paraId="4A179D46" w14:textId="77777777" w:rsidR="00AB626D" w:rsidRDefault="00AB626D" w:rsidP="006A2628">
      <w:pPr>
        <w:spacing w:after="0" w:line="360" w:lineRule="auto"/>
        <w:jc w:val="both"/>
        <w:rPr>
          <w:rFonts w:ascii="Palatino Linotype" w:hAnsi="Palatino Linotype" w:cs="Arial"/>
          <w:sz w:val="24"/>
          <w:szCs w:val="24"/>
        </w:rPr>
      </w:pPr>
    </w:p>
    <w:p w14:paraId="4AEACFD7" w14:textId="77777777" w:rsidR="00480084" w:rsidRPr="00552DB8" w:rsidRDefault="00480084" w:rsidP="00480084">
      <w:pPr>
        <w:spacing w:before="240" w:line="360" w:lineRule="auto"/>
        <w:jc w:val="center"/>
        <w:rPr>
          <w:rFonts w:ascii="Palatino Linotype" w:hAnsi="Palatino Linotype" w:cs="Arial"/>
          <w:b/>
          <w:sz w:val="28"/>
          <w:szCs w:val="28"/>
        </w:rPr>
      </w:pPr>
      <w:r w:rsidRPr="00552DB8">
        <w:rPr>
          <w:rFonts w:ascii="Palatino Linotype" w:hAnsi="Palatino Linotype" w:cs="Arial"/>
          <w:b/>
          <w:sz w:val="28"/>
          <w:szCs w:val="28"/>
        </w:rPr>
        <w:t xml:space="preserve">C O N S I D E R A N D O </w:t>
      </w:r>
    </w:p>
    <w:p w14:paraId="2D3444B9" w14:textId="77777777" w:rsidR="00480084" w:rsidRPr="00911081" w:rsidRDefault="00480084" w:rsidP="00480084">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4F4800AF" w14:textId="77777777" w:rsidR="009C2A23" w:rsidRPr="009C2A23" w:rsidRDefault="009C2A23" w:rsidP="009C2A23">
      <w:pPr>
        <w:spacing w:after="0" w:line="360" w:lineRule="auto"/>
        <w:jc w:val="both"/>
        <w:rPr>
          <w:rFonts w:ascii="Palatino Linotype" w:eastAsia="Times New Roman" w:hAnsi="Palatino Linotype" w:cs="Times New Roman"/>
          <w:sz w:val="24"/>
          <w:szCs w:val="24"/>
          <w:lang w:val="es-ES" w:eastAsia="es-ES"/>
        </w:rPr>
      </w:pPr>
      <w:r w:rsidRPr="009C2A23">
        <w:rPr>
          <w:rFonts w:ascii="Palatino Linotype" w:eastAsia="Times New Roman" w:hAnsi="Palatino Linotype" w:cs="Times New Roman"/>
          <w:sz w:val="24"/>
          <w:szCs w:val="24"/>
          <w:lang w:val="es-ES" w:eastAsia="es-ES"/>
        </w:rPr>
        <w:lastRenderedPageBreak/>
        <w:t>Este Instituto de Transparencia, Acceso a la Información Pública y Protección de Datos Personales del Estado de México y Municipios es competente para conocer y resolver el presente recurso de revisión, de conformidad con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181 párrafo tercero,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 y Municipios.</w:t>
      </w:r>
    </w:p>
    <w:p w14:paraId="184F0F72" w14:textId="77777777" w:rsidR="009C2A23" w:rsidRPr="009C2A23" w:rsidRDefault="009C2A23" w:rsidP="009C2A23">
      <w:pPr>
        <w:spacing w:after="0" w:line="360" w:lineRule="auto"/>
        <w:jc w:val="both"/>
        <w:rPr>
          <w:rFonts w:ascii="Palatino Linotype" w:eastAsia="Times New Roman" w:hAnsi="Palatino Linotype" w:cs="Times New Roman"/>
          <w:sz w:val="24"/>
          <w:szCs w:val="24"/>
          <w:lang w:val="es-ES" w:eastAsia="es-ES"/>
        </w:rPr>
      </w:pPr>
    </w:p>
    <w:p w14:paraId="2C104209" w14:textId="77777777" w:rsidR="009C2A23" w:rsidRPr="009C2A23" w:rsidRDefault="009C2A23" w:rsidP="009C2A23">
      <w:pPr>
        <w:spacing w:after="0" w:line="360" w:lineRule="auto"/>
        <w:jc w:val="both"/>
        <w:rPr>
          <w:rFonts w:ascii="Palatino Linotype" w:eastAsia="Times New Roman" w:hAnsi="Palatino Linotype" w:cs="Times New Roman"/>
          <w:sz w:val="24"/>
          <w:szCs w:val="24"/>
          <w:lang w:val="es-ES" w:eastAsia="es-ES"/>
        </w:rPr>
      </w:pPr>
      <w:r w:rsidRPr="009C2A23">
        <w:rPr>
          <w:rFonts w:ascii="Palatino Linotype" w:eastAsia="Calibri" w:hAnsi="Palatino Linotype" w:cs="Arial"/>
          <w:sz w:val="24"/>
          <w:szCs w:val="24"/>
          <w:lang w:val="es-ES" w:eastAsia="es-ES"/>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4A801B36" w14:textId="77777777" w:rsidR="00480084" w:rsidRDefault="00480084" w:rsidP="00480084">
      <w:pPr>
        <w:spacing w:before="240" w:line="360" w:lineRule="auto"/>
        <w:jc w:val="both"/>
        <w:rPr>
          <w:rFonts w:ascii="Palatino Linotype" w:hAnsi="Palatino Linotype" w:cs="Arial"/>
          <w:sz w:val="24"/>
        </w:rPr>
      </w:pPr>
    </w:p>
    <w:p w14:paraId="2FA0B3B8" w14:textId="77777777"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3922D96A" w14:textId="42DA1352"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08FB77BA" w14:textId="1AB1620E" w:rsidR="00480084" w:rsidRDefault="0017642D" w:rsidP="00480084">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00480084" w:rsidRPr="00D24A52">
        <w:rPr>
          <w:rFonts w:ascii="Palatino Linotype" w:hAnsi="Palatino Linotype" w:cs="Arial"/>
          <w:b/>
        </w:rPr>
        <w:t xml:space="preserve">. </w:t>
      </w:r>
      <w:r w:rsidR="00480084" w:rsidRPr="0087163A">
        <w:rPr>
          <w:rFonts w:ascii="Palatino Linotype" w:hAnsi="Palatino Linotype" w:cs="Arial"/>
          <w:b/>
          <w:sz w:val="28"/>
          <w:szCs w:val="28"/>
        </w:rPr>
        <w:t>De las causas de improcedencia.</w:t>
      </w:r>
    </w:p>
    <w:p w14:paraId="322CC13C"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sidRPr="00A94477">
        <w:rPr>
          <w:rFonts w:ascii="Palatino Linotype" w:hAnsi="Palatino Linotype" w:cs="Aria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9FDEA25"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p>
    <w:p w14:paraId="1D0C74FF"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Style w:val="Refdenotaalpie"/>
          <w:rFonts w:ascii="Palatino Linotype" w:hAnsi="Palatino Linotype" w:cs="Arial"/>
        </w:rPr>
        <w:footnoteReference w:id="1"/>
      </w:r>
      <w:r>
        <w:rPr>
          <w:rFonts w:ascii="Palatino Linotype" w:hAnsi="Palatino Linotype" w:cs="Arial"/>
        </w:rPr>
        <w:t xml:space="preserve">, la cual permite </w:t>
      </w:r>
      <w:r>
        <w:rPr>
          <w:rFonts w:ascii="Palatino Linotype" w:hAnsi="Palatino Linotype" w:cs="Arial"/>
        </w:rPr>
        <w:lastRenderedPageBreak/>
        <w:t>dilucidar alguna causal que impida el estudio y resolución, cuando una vez admitido el recurso de revisión se advierta una causa de improcedencia que permita sobreseerlo, sin estudiar el fondo del asunto.</w:t>
      </w:r>
    </w:p>
    <w:p w14:paraId="01F10F51"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p>
    <w:p w14:paraId="17E53E24"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5954469" w14:textId="51D83169" w:rsidR="00480084" w:rsidRPr="008C3CD8" w:rsidRDefault="0017642D" w:rsidP="00480084">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00480084" w:rsidRPr="008C3CD8">
        <w:rPr>
          <w:rFonts w:ascii="Palatino Linotype" w:hAnsi="Palatino Linotype" w:cs="Arial"/>
          <w:b/>
          <w:sz w:val="28"/>
          <w:szCs w:val="28"/>
        </w:rPr>
        <w:t>.</w:t>
      </w:r>
      <w:r w:rsidR="00480084" w:rsidRPr="008C3CD8">
        <w:rPr>
          <w:rFonts w:ascii="Palatino Linotype" w:hAnsi="Palatino Linotype" w:cs="Arial"/>
          <w:sz w:val="28"/>
          <w:szCs w:val="28"/>
        </w:rPr>
        <w:t xml:space="preserve"> </w:t>
      </w:r>
      <w:r w:rsidR="00480084" w:rsidRPr="008C3CD8">
        <w:rPr>
          <w:rFonts w:ascii="Palatino Linotype" w:hAnsi="Palatino Linotype" w:cs="Arial"/>
          <w:b/>
          <w:sz w:val="28"/>
          <w:szCs w:val="28"/>
        </w:rPr>
        <w:t>Estudio y resolución del asunto.</w:t>
      </w:r>
    </w:p>
    <w:p w14:paraId="2A6E6D93" w14:textId="5852E91D"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sidRPr="00B23AF6">
        <w:rPr>
          <w:rFonts w:ascii="Palatino Linotype" w:hAnsi="Palatino Linotype" w:cs="Arial"/>
        </w:rPr>
        <w:lastRenderedPageBreak/>
        <w:t>El análisis y resolución del p</w:t>
      </w:r>
      <w:r w:rsidR="00307179">
        <w:rPr>
          <w:rFonts w:ascii="Palatino Linotype" w:hAnsi="Palatino Linotype" w:cs="Arial"/>
        </w:rPr>
        <w:t xml:space="preserve">resente recurso, se funda en </w:t>
      </w:r>
      <w:r w:rsidR="00091D81">
        <w:rPr>
          <w:rFonts w:ascii="Palatino Linotype" w:hAnsi="Palatino Linotype" w:cs="Arial"/>
        </w:rPr>
        <w:t xml:space="preserve">el contenido </w:t>
      </w:r>
      <w:r w:rsidRPr="00B23AF6">
        <w:rPr>
          <w:rFonts w:ascii="Palatino Linotype" w:hAnsi="Palatino Linotype" w:cs="Arial"/>
        </w:rPr>
        <w:t>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96E7CC9" w14:textId="77777777" w:rsidR="003927E5" w:rsidRDefault="003927E5" w:rsidP="00552DB8">
      <w:pPr>
        <w:pStyle w:val="Prrafodelista"/>
        <w:autoSpaceDE w:val="0"/>
        <w:autoSpaceDN w:val="0"/>
        <w:adjustRightInd w:val="0"/>
        <w:spacing w:line="360" w:lineRule="auto"/>
        <w:ind w:left="0"/>
        <w:jc w:val="both"/>
        <w:rPr>
          <w:rFonts w:ascii="Palatino Linotype" w:hAnsi="Palatino Linotype" w:cs="Arial"/>
        </w:rPr>
      </w:pPr>
    </w:p>
    <w:p w14:paraId="0FE9E73A" w14:textId="77777777" w:rsidR="00091D81" w:rsidRDefault="00091D81" w:rsidP="00552074">
      <w:pPr>
        <w:pStyle w:val="Prrafodelista"/>
        <w:spacing w:before="240" w:after="240" w:line="360" w:lineRule="auto"/>
        <w:ind w:left="0" w:right="49"/>
        <w:contextualSpacing/>
        <w:jc w:val="both"/>
        <w:rPr>
          <w:rFonts w:ascii="Palatino Linotype" w:hAnsi="Palatino Linotype"/>
        </w:rPr>
      </w:pPr>
    </w:p>
    <w:p w14:paraId="1B585C23" w14:textId="420ABB19" w:rsidR="00091D81" w:rsidRDefault="00450ABC" w:rsidP="00552074">
      <w:pPr>
        <w:pStyle w:val="Prrafodelista"/>
        <w:spacing w:before="240" w:after="240" w:line="360" w:lineRule="auto"/>
        <w:ind w:left="0" w:right="49"/>
        <w:contextualSpacing/>
        <w:jc w:val="both"/>
        <w:rPr>
          <w:rFonts w:ascii="Palatino Linotype" w:hAnsi="Palatino Linotype" w:cs="Arial"/>
        </w:rPr>
      </w:pPr>
      <w:r>
        <w:rPr>
          <w:rFonts w:ascii="Palatino Linotype" w:hAnsi="Palatino Linotype" w:cs="Arial"/>
        </w:rPr>
        <w:t>El Recurrente solicitó las a</w:t>
      </w:r>
      <w:r w:rsidR="00091D81">
        <w:rPr>
          <w:rFonts w:ascii="Palatino Linotype" w:hAnsi="Palatino Linotype" w:cs="Arial"/>
        </w:rPr>
        <w:t>cciones giradas por el documento adjunto a la solicitud, estudios de mercado, requerimiento del área usuaria</w:t>
      </w:r>
      <w:r>
        <w:rPr>
          <w:rFonts w:ascii="Palatino Linotype" w:hAnsi="Palatino Linotype" w:cs="Arial"/>
        </w:rPr>
        <w:t xml:space="preserve">, </w:t>
      </w:r>
      <w:r w:rsidR="00091D81">
        <w:rPr>
          <w:rFonts w:ascii="Palatino Linotype" w:hAnsi="Palatino Linotype" w:cs="Arial"/>
        </w:rPr>
        <w:t>del expediente completo.</w:t>
      </w:r>
    </w:p>
    <w:p w14:paraId="748EDB6D" w14:textId="77777777" w:rsidR="00091D81" w:rsidRDefault="00091D81" w:rsidP="00552074">
      <w:pPr>
        <w:pStyle w:val="Prrafodelista"/>
        <w:spacing w:before="240" w:after="240" w:line="360" w:lineRule="auto"/>
        <w:ind w:left="0" w:right="49"/>
        <w:contextualSpacing/>
        <w:jc w:val="both"/>
        <w:rPr>
          <w:rFonts w:ascii="Palatino Linotype" w:hAnsi="Palatino Linotype" w:cs="Arial"/>
        </w:rPr>
      </w:pPr>
    </w:p>
    <w:p w14:paraId="31A47F2A" w14:textId="11AA2DBA" w:rsidR="004E3B17" w:rsidRDefault="00552074" w:rsidP="003516C4">
      <w:pPr>
        <w:pStyle w:val="Prrafodelista"/>
        <w:autoSpaceDE w:val="0"/>
        <w:autoSpaceDN w:val="0"/>
        <w:adjustRightInd w:val="0"/>
        <w:spacing w:after="240" w:line="360" w:lineRule="auto"/>
        <w:ind w:left="0"/>
        <w:jc w:val="both"/>
        <w:rPr>
          <w:rFonts w:ascii="Palatino Linotype" w:hAnsi="Palatino Linotype" w:cs="Arial"/>
        </w:rPr>
      </w:pPr>
      <w:r>
        <w:rPr>
          <w:rFonts w:ascii="Palatino Linotype" w:hAnsi="Palatino Linotype" w:cs="Arial"/>
        </w:rPr>
        <w:t>El Sujeto Obligado</w:t>
      </w:r>
      <w:r w:rsidR="00510AC9">
        <w:rPr>
          <w:rFonts w:ascii="Palatino Linotype" w:hAnsi="Palatino Linotype" w:cs="Arial"/>
        </w:rPr>
        <w:t xml:space="preserve">, por parte de la Contraloría Interna, </w:t>
      </w:r>
      <w:r w:rsidR="004E3B17">
        <w:rPr>
          <w:rFonts w:ascii="Palatino Linotype" w:hAnsi="Palatino Linotype" w:cs="Arial"/>
        </w:rPr>
        <w:t>se declaró incompete</w:t>
      </w:r>
      <w:r w:rsidR="00C15223">
        <w:rPr>
          <w:rFonts w:ascii="Palatino Linotype" w:hAnsi="Palatino Linotype" w:cs="Arial"/>
        </w:rPr>
        <w:t>nte para a</w:t>
      </w:r>
      <w:r w:rsidR="00510AC9">
        <w:rPr>
          <w:rFonts w:ascii="Palatino Linotype" w:hAnsi="Palatino Linotype" w:cs="Arial"/>
        </w:rPr>
        <w:t>tender lo solicitado, mientras que, el servidor público del OSFEM, refirió que se encuentra analizando la solicitud para em</w:t>
      </w:r>
      <w:r w:rsidR="004E14B0">
        <w:rPr>
          <w:rFonts w:ascii="Palatino Linotype" w:hAnsi="Palatino Linotype" w:cs="Arial"/>
        </w:rPr>
        <w:t>itir el acuerdo correspondiente, mediante informe justificado, el Sujeto Obligado ratifica su respuesta inicial, añadiendo que la acción que tomó fue el remitir la solicitud a la Secretaría de la Contraloría</w:t>
      </w:r>
      <w:r w:rsidR="00F63D42">
        <w:rPr>
          <w:rFonts w:ascii="Palatino Linotype" w:hAnsi="Palatino Linotype" w:cs="Arial"/>
        </w:rPr>
        <w:t xml:space="preserve"> y, para tal efecto remitió el documento suscrito por el Contralor del Poder Legislativo dirigido para el Titular de la Secretaría de la Contraloría.</w:t>
      </w:r>
    </w:p>
    <w:p w14:paraId="7E8071B2" w14:textId="7B41478E" w:rsidR="009201B7" w:rsidRDefault="00F63D42" w:rsidP="003516C4">
      <w:pPr>
        <w:pStyle w:val="Prrafodelista"/>
        <w:autoSpaceDE w:val="0"/>
        <w:autoSpaceDN w:val="0"/>
        <w:adjustRightInd w:val="0"/>
        <w:spacing w:after="240" w:line="360" w:lineRule="auto"/>
        <w:ind w:left="0"/>
        <w:jc w:val="both"/>
        <w:rPr>
          <w:rFonts w:ascii="Palatino Linotype" w:hAnsi="Palatino Linotype" w:cs="Arial"/>
        </w:rPr>
      </w:pPr>
      <w:r>
        <w:rPr>
          <w:rFonts w:ascii="Palatino Linotype" w:hAnsi="Palatino Linotype" w:cs="Arial"/>
        </w:rPr>
        <w:t>Mientras que el Servidor Público Habilitado del Órgano Superior de Fiscalización dependiente del Poder Legislativo, Auditor Especial de Investigación refirió que se encuentra analizando el documento remitido a efecto de emitir el acuerdo correspondiente</w:t>
      </w:r>
      <w:r w:rsidR="009201B7">
        <w:rPr>
          <w:rFonts w:ascii="Palatino Linotype" w:hAnsi="Palatino Linotype" w:cs="Arial"/>
        </w:rPr>
        <w:t xml:space="preserve">, sin embargo, durante la sustanciación del recurso de revisión, fue </w:t>
      </w:r>
      <w:r w:rsidR="009201B7">
        <w:rPr>
          <w:rFonts w:ascii="Palatino Linotype" w:hAnsi="Palatino Linotype" w:cs="Arial"/>
        </w:rPr>
        <w:lastRenderedPageBreak/>
        <w:t>omiso en remitir el acuerdo mencionado. En consecuencia, deberá entregar el documento en donde conste las acciones que realizó respecto al documento que adjuntó el recurrente en su solicitud.</w:t>
      </w:r>
    </w:p>
    <w:p w14:paraId="6F7F74A5" w14:textId="53DEE151" w:rsidR="009201B7" w:rsidRDefault="009201B7" w:rsidP="003516C4">
      <w:pPr>
        <w:pStyle w:val="Prrafodelista"/>
        <w:autoSpaceDE w:val="0"/>
        <w:autoSpaceDN w:val="0"/>
        <w:adjustRightInd w:val="0"/>
        <w:spacing w:after="240" w:line="360" w:lineRule="auto"/>
        <w:ind w:left="0"/>
        <w:jc w:val="both"/>
        <w:rPr>
          <w:rFonts w:ascii="Palatino Linotype" w:hAnsi="Palatino Linotype"/>
          <w:b/>
          <w:color w:val="000000" w:themeColor="text1"/>
        </w:rPr>
      </w:pPr>
      <w:r>
        <w:rPr>
          <w:rFonts w:ascii="Palatino Linotype" w:hAnsi="Palatino Linotype" w:cs="Arial"/>
        </w:rPr>
        <w:t xml:space="preserve">Ahora bien, en relación a </w:t>
      </w:r>
      <w:r w:rsidR="006C06EF">
        <w:rPr>
          <w:rFonts w:ascii="Palatino Linotype" w:hAnsi="Palatino Linotype" w:cs="Arial"/>
        </w:rPr>
        <w:t xml:space="preserve">estudios de mercado, requerimiento del área usuaria y expediente completo, no debemos perder de vista que el documento remitido aborda dos temas centrales, el primero es acerca de la </w:t>
      </w:r>
      <w:r w:rsidR="006C06EF" w:rsidRPr="00CE56D2">
        <w:rPr>
          <w:rFonts w:ascii="Palatino Linotype" w:hAnsi="Palatino Linotype"/>
          <w:b/>
          <w:color w:val="000000" w:themeColor="text1"/>
        </w:rPr>
        <w:t>Licitación Nacional Presencial número LPNP-012-2021 para la Contratación del Servicio de Arrendamiento de Vehículos</w:t>
      </w:r>
      <w:r w:rsidR="006C06EF">
        <w:rPr>
          <w:rFonts w:ascii="Palatino Linotype" w:hAnsi="Palatino Linotype"/>
          <w:b/>
          <w:color w:val="000000" w:themeColor="text1"/>
        </w:rPr>
        <w:t xml:space="preserve"> mientras que el segundo punto es del </w:t>
      </w:r>
      <w:r w:rsidR="006C06EF" w:rsidRPr="00CE56D2">
        <w:rPr>
          <w:rFonts w:ascii="Palatino Linotype" w:hAnsi="Palatino Linotype"/>
          <w:b/>
          <w:color w:val="000000" w:themeColor="text1"/>
        </w:rPr>
        <w:t>“Proyecto para la Prestación de Servicios de Trenes para la Línea 12 del Sistema de Transporte Colectivo-Metro”</w:t>
      </w:r>
      <w:r w:rsidR="006C06EF">
        <w:rPr>
          <w:rFonts w:ascii="Palatino Linotype" w:hAnsi="Palatino Linotype"/>
          <w:b/>
          <w:color w:val="000000" w:themeColor="text1"/>
        </w:rPr>
        <w:t>.</w:t>
      </w:r>
    </w:p>
    <w:p w14:paraId="2876C4AE" w14:textId="6F642265" w:rsidR="006C06EF" w:rsidRDefault="006C06EF" w:rsidP="003516C4">
      <w:pPr>
        <w:pStyle w:val="Prrafodelista"/>
        <w:autoSpaceDE w:val="0"/>
        <w:autoSpaceDN w:val="0"/>
        <w:adjustRightInd w:val="0"/>
        <w:spacing w:after="240" w:line="360" w:lineRule="auto"/>
        <w:ind w:left="0"/>
        <w:jc w:val="both"/>
        <w:rPr>
          <w:rFonts w:ascii="Palatino Linotype" w:hAnsi="Palatino Linotype"/>
          <w:b/>
          <w:color w:val="000000" w:themeColor="text1"/>
        </w:rPr>
      </w:pPr>
    </w:p>
    <w:p w14:paraId="6F887F10" w14:textId="7155FA6D" w:rsidR="006C06EF" w:rsidRPr="00BD3B3D" w:rsidRDefault="006C06EF" w:rsidP="003516C4">
      <w:pPr>
        <w:pStyle w:val="Prrafodelista"/>
        <w:autoSpaceDE w:val="0"/>
        <w:autoSpaceDN w:val="0"/>
        <w:adjustRightInd w:val="0"/>
        <w:spacing w:after="240" w:line="360" w:lineRule="auto"/>
        <w:ind w:left="0"/>
        <w:jc w:val="both"/>
        <w:rPr>
          <w:rFonts w:ascii="Palatino Linotype" w:hAnsi="Palatino Linotype" w:cs="Arial"/>
          <w:bCs/>
        </w:rPr>
      </w:pPr>
      <w:r w:rsidRPr="00BD3B3D">
        <w:rPr>
          <w:rFonts w:ascii="Palatino Linotype" w:hAnsi="Palatino Linotype"/>
          <w:bCs/>
          <w:color w:val="000000" w:themeColor="text1"/>
        </w:rPr>
        <w:t>Siguiendo un orden cronológico de hechos, analizaremos en principio de cuentas la contratación del servicio de arrendamiento de vehículos a través de la Licitación Nacional Presencial número LPNP-012-2021</w:t>
      </w:r>
      <w:r w:rsidR="00BD3B3D">
        <w:rPr>
          <w:rFonts w:ascii="Palatino Linotype" w:hAnsi="Palatino Linotype"/>
          <w:bCs/>
          <w:color w:val="000000" w:themeColor="text1"/>
        </w:rPr>
        <w:t xml:space="preserve">. Es necesario traer a contexto lo que establece la Ley Orgánica de la Administración </w:t>
      </w:r>
      <w:r w:rsidR="007510E5">
        <w:rPr>
          <w:rFonts w:ascii="Palatino Linotype" w:hAnsi="Palatino Linotype"/>
          <w:bCs/>
          <w:color w:val="000000" w:themeColor="text1"/>
        </w:rPr>
        <w:t xml:space="preserve">Pública del Estado de México en el Capítulo Tercero, artículos 19 fracción III, 23 y 24 fracción </w:t>
      </w:r>
    </w:p>
    <w:p w14:paraId="20E0B056" w14:textId="71045A2F" w:rsidR="006C06EF" w:rsidRDefault="006C06EF" w:rsidP="003516C4">
      <w:pPr>
        <w:pStyle w:val="Prrafodelista"/>
        <w:autoSpaceDE w:val="0"/>
        <w:autoSpaceDN w:val="0"/>
        <w:adjustRightInd w:val="0"/>
        <w:spacing w:after="240" w:line="360" w:lineRule="auto"/>
        <w:ind w:left="0"/>
        <w:jc w:val="both"/>
        <w:rPr>
          <w:rFonts w:ascii="Palatino Linotype" w:hAnsi="Palatino Linotype" w:cs="Arial"/>
        </w:rPr>
      </w:pPr>
    </w:p>
    <w:p w14:paraId="507633F2" w14:textId="4EC38D99" w:rsidR="007510E5" w:rsidRPr="007510E5" w:rsidRDefault="007510E5" w:rsidP="007510E5">
      <w:pPr>
        <w:pStyle w:val="Prrafodelista"/>
        <w:autoSpaceDE w:val="0"/>
        <w:autoSpaceDN w:val="0"/>
        <w:adjustRightInd w:val="0"/>
        <w:spacing w:after="240" w:line="360" w:lineRule="auto"/>
        <w:ind w:left="0"/>
        <w:jc w:val="center"/>
        <w:rPr>
          <w:b/>
          <w:bCs/>
        </w:rPr>
      </w:pPr>
      <w:r w:rsidRPr="007510E5">
        <w:rPr>
          <w:b/>
          <w:bCs/>
        </w:rPr>
        <w:t>CAPITULO TERCERO</w:t>
      </w:r>
    </w:p>
    <w:p w14:paraId="26EC3540" w14:textId="3F1C0D02" w:rsidR="007510E5" w:rsidRPr="007510E5" w:rsidRDefault="007510E5" w:rsidP="007510E5">
      <w:pPr>
        <w:pStyle w:val="Prrafodelista"/>
        <w:autoSpaceDE w:val="0"/>
        <w:autoSpaceDN w:val="0"/>
        <w:adjustRightInd w:val="0"/>
        <w:spacing w:after="240" w:line="360" w:lineRule="auto"/>
        <w:ind w:left="0"/>
        <w:jc w:val="center"/>
        <w:rPr>
          <w:b/>
          <w:bCs/>
        </w:rPr>
      </w:pPr>
      <w:r w:rsidRPr="007510E5">
        <w:rPr>
          <w:b/>
          <w:bCs/>
        </w:rPr>
        <w:t>De la Competencia de las</w:t>
      </w:r>
    </w:p>
    <w:p w14:paraId="3C0BA009" w14:textId="322BEB2E" w:rsidR="007510E5" w:rsidRPr="007510E5" w:rsidRDefault="007510E5" w:rsidP="007510E5">
      <w:pPr>
        <w:pStyle w:val="Prrafodelista"/>
        <w:autoSpaceDE w:val="0"/>
        <w:autoSpaceDN w:val="0"/>
        <w:adjustRightInd w:val="0"/>
        <w:spacing w:after="240" w:line="360" w:lineRule="auto"/>
        <w:ind w:left="0"/>
        <w:jc w:val="center"/>
        <w:rPr>
          <w:b/>
          <w:bCs/>
        </w:rPr>
      </w:pPr>
      <w:r w:rsidRPr="007510E5">
        <w:rPr>
          <w:b/>
          <w:bCs/>
        </w:rPr>
        <w:t>Dependencias del Ejecutivo</w:t>
      </w:r>
    </w:p>
    <w:p w14:paraId="4F049FD4" w14:textId="59EA1B4D" w:rsidR="007510E5" w:rsidRPr="006041C6" w:rsidRDefault="007510E5" w:rsidP="006041C6">
      <w:pPr>
        <w:pStyle w:val="Prrafodelista"/>
        <w:autoSpaceDE w:val="0"/>
        <w:autoSpaceDN w:val="0"/>
        <w:adjustRightInd w:val="0"/>
        <w:spacing w:after="240" w:line="360" w:lineRule="auto"/>
        <w:ind w:left="567" w:right="850"/>
        <w:jc w:val="both"/>
        <w:rPr>
          <w:rFonts w:ascii="Palatino Linotype" w:hAnsi="Palatino Linotype"/>
          <w:i/>
          <w:iCs/>
          <w:sz w:val="22"/>
          <w:szCs w:val="22"/>
        </w:rPr>
      </w:pPr>
      <w:r w:rsidRPr="006041C6">
        <w:rPr>
          <w:rFonts w:ascii="Palatino Linotype" w:hAnsi="Palatino Linotype"/>
          <w:i/>
          <w:iCs/>
          <w:sz w:val="22"/>
          <w:szCs w:val="22"/>
        </w:rPr>
        <w:lastRenderedPageBreak/>
        <w:t>Artículo 19.- Para el estudio, planeación y despacho de los asuntos, en los diversos ramos de la Administración Pública del Estado, auxiliarán al Titular del Ejecutivo, las siguientes dependencias:</w:t>
      </w:r>
    </w:p>
    <w:p w14:paraId="05263FC7" w14:textId="08ECD95C" w:rsidR="007510E5" w:rsidRPr="006041C6" w:rsidRDefault="007510E5" w:rsidP="006041C6">
      <w:pPr>
        <w:pStyle w:val="Prrafodelista"/>
        <w:autoSpaceDE w:val="0"/>
        <w:autoSpaceDN w:val="0"/>
        <w:adjustRightInd w:val="0"/>
        <w:spacing w:after="240" w:line="360" w:lineRule="auto"/>
        <w:ind w:left="567" w:right="850"/>
        <w:jc w:val="both"/>
        <w:rPr>
          <w:rFonts w:ascii="Palatino Linotype" w:hAnsi="Palatino Linotype"/>
          <w:i/>
          <w:iCs/>
          <w:sz w:val="22"/>
          <w:szCs w:val="22"/>
        </w:rPr>
      </w:pPr>
      <w:r w:rsidRPr="006041C6">
        <w:rPr>
          <w:rFonts w:ascii="Palatino Linotype" w:hAnsi="Palatino Linotype"/>
          <w:i/>
          <w:iCs/>
          <w:sz w:val="22"/>
          <w:szCs w:val="22"/>
        </w:rPr>
        <w:t>…</w:t>
      </w:r>
    </w:p>
    <w:p w14:paraId="015B441D" w14:textId="3CB6B64B" w:rsidR="007510E5" w:rsidRPr="006041C6" w:rsidRDefault="007510E5" w:rsidP="006041C6">
      <w:pPr>
        <w:pStyle w:val="Prrafodelista"/>
        <w:autoSpaceDE w:val="0"/>
        <w:autoSpaceDN w:val="0"/>
        <w:adjustRightInd w:val="0"/>
        <w:spacing w:after="240" w:line="360" w:lineRule="auto"/>
        <w:ind w:left="567" w:right="850"/>
        <w:jc w:val="both"/>
        <w:rPr>
          <w:rFonts w:ascii="Palatino Linotype" w:hAnsi="Palatino Linotype"/>
          <w:i/>
          <w:iCs/>
          <w:sz w:val="22"/>
          <w:szCs w:val="22"/>
        </w:rPr>
      </w:pPr>
      <w:r w:rsidRPr="006041C6">
        <w:rPr>
          <w:rFonts w:ascii="Palatino Linotype" w:hAnsi="Palatino Linotype"/>
          <w:i/>
          <w:iCs/>
          <w:sz w:val="22"/>
          <w:szCs w:val="22"/>
        </w:rPr>
        <w:t>III. Secretaría de Finanzas;</w:t>
      </w:r>
    </w:p>
    <w:p w14:paraId="487C3E87" w14:textId="286CD8E5" w:rsidR="007510E5" w:rsidRPr="006041C6" w:rsidRDefault="007510E5" w:rsidP="006041C6">
      <w:pPr>
        <w:pStyle w:val="Prrafodelista"/>
        <w:autoSpaceDE w:val="0"/>
        <w:autoSpaceDN w:val="0"/>
        <w:adjustRightInd w:val="0"/>
        <w:spacing w:after="240" w:line="360" w:lineRule="auto"/>
        <w:ind w:left="567" w:right="850"/>
        <w:jc w:val="both"/>
        <w:rPr>
          <w:rFonts w:ascii="Palatino Linotype" w:hAnsi="Palatino Linotype"/>
          <w:i/>
          <w:iCs/>
          <w:sz w:val="22"/>
          <w:szCs w:val="22"/>
        </w:rPr>
      </w:pPr>
      <w:r w:rsidRPr="006041C6">
        <w:rPr>
          <w:rFonts w:ascii="Palatino Linotype" w:hAnsi="Palatino Linotype"/>
          <w:i/>
          <w:iCs/>
          <w:sz w:val="22"/>
          <w:szCs w:val="22"/>
        </w:rPr>
        <w:t>…</w:t>
      </w:r>
    </w:p>
    <w:p w14:paraId="122595C6" w14:textId="77777777" w:rsidR="007510E5" w:rsidRPr="006041C6" w:rsidRDefault="007510E5" w:rsidP="006041C6">
      <w:pPr>
        <w:pStyle w:val="Prrafodelista"/>
        <w:autoSpaceDE w:val="0"/>
        <w:autoSpaceDN w:val="0"/>
        <w:adjustRightInd w:val="0"/>
        <w:spacing w:after="240" w:line="360" w:lineRule="auto"/>
        <w:ind w:left="567" w:right="850"/>
        <w:jc w:val="both"/>
        <w:rPr>
          <w:rFonts w:ascii="Palatino Linotype" w:hAnsi="Palatino Linotype"/>
          <w:i/>
          <w:iCs/>
          <w:sz w:val="22"/>
          <w:szCs w:val="22"/>
        </w:rPr>
      </w:pPr>
      <w:r w:rsidRPr="006041C6">
        <w:rPr>
          <w:rFonts w:ascii="Palatino Linotype" w:hAnsi="Palatino Linotype"/>
          <w:i/>
          <w:iCs/>
          <w:sz w:val="22"/>
          <w:szCs w:val="22"/>
        </w:rPr>
        <w:t xml:space="preserve">Artículo 23. La Secretaría de Finanzas, es la encargada de la planeación, programación, presupuestación y evaluación de las actividades del Poder Ejecutivo, de la administración financiera y tributaria de la hacienda pública del Estado y de prestar el apoyo administrativo y tecnológico que requieran las dependencias del Poder Ejecutivo del Estado. </w:t>
      </w:r>
    </w:p>
    <w:p w14:paraId="72C98C40" w14:textId="7E5F37BF" w:rsidR="007510E5" w:rsidRPr="006041C6" w:rsidRDefault="007510E5" w:rsidP="006041C6">
      <w:pPr>
        <w:pStyle w:val="Prrafodelista"/>
        <w:autoSpaceDE w:val="0"/>
        <w:autoSpaceDN w:val="0"/>
        <w:adjustRightInd w:val="0"/>
        <w:spacing w:after="240" w:line="360" w:lineRule="auto"/>
        <w:ind w:left="567" w:right="850"/>
        <w:jc w:val="both"/>
        <w:rPr>
          <w:rFonts w:ascii="Palatino Linotype" w:hAnsi="Palatino Linotype"/>
          <w:i/>
          <w:iCs/>
          <w:sz w:val="22"/>
          <w:szCs w:val="22"/>
        </w:rPr>
      </w:pPr>
      <w:r w:rsidRPr="006041C6">
        <w:rPr>
          <w:rFonts w:ascii="Palatino Linotype" w:hAnsi="Palatino Linotype"/>
          <w:i/>
          <w:iCs/>
          <w:sz w:val="22"/>
          <w:szCs w:val="22"/>
        </w:rPr>
        <w:t>Artículo 24.- A la Secretaría de Finanzas, corresponde el despacho de los siguientes asuntos:</w:t>
      </w:r>
    </w:p>
    <w:p w14:paraId="25EA9618" w14:textId="395F1FC8" w:rsidR="007510E5" w:rsidRPr="006041C6" w:rsidRDefault="007510E5" w:rsidP="006041C6">
      <w:pPr>
        <w:pStyle w:val="Prrafodelista"/>
        <w:autoSpaceDE w:val="0"/>
        <w:autoSpaceDN w:val="0"/>
        <w:adjustRightInd w:val="0"/>
        <w:spacing w:after="240" w:line="360" w:lineRule="auto"/>
        <w:ind w:left="567" w:right="850"/>
        <w:jc w:val="both"/>
        <w:rPr>
          <w:rFonts w:ascii="Palatino Linotype" w:hAnsi="Palatino Linotype" w:cs="Arial"/>
          <w:i/>
          <w:iCs/>
          <w:sz w:val="22"/>
          <w:szCs w:val="22"/>
        </w:rPr>
      </w:pPr>
      <w:r w:rsidRPr="006041C6">
        <w:rPr>
          <w:rFonts w:ascii="Palatino Linotype" w:hAnsi="Palatino Linotype"/>
          <w:i/>
          <w:iCs/>
          <w:sz w:val="22"/>
          <w:szCs w:val="22"/>
        </w:rPr>
        <w:t>…</w:t>
      </w:r>
    </w:p>
    <w:p w14:paraId="3130C555" w14:textId="39CBAD90" w:rsidR="007510E5" w:rsidRPr="006041C6" w:rsidRDefault="007510E5" w:rsidP="006041C6">
      <w:pPr>
        <w:pStyle w:val="Prrafodelista"/>
        <w:autoSpaceDE w:val="0"/>
        <w:autoSpaceDN w:val="0"/>
        <w:adjustRightInd w:val="0"/>
        <w:spacing w:after="240" w:line="360" w:lineRule="auto"/>
        <w:ind w:left="567" w:right="850"/>
        <w:jc w:val="both"/>
        <w:rPr>
          <w:rFonts w:ascii="Palatino Linotype" w:hAnsi="Palatino Linotype"/>
          <w:i/>
          <w:iCs/>
          <w:sz w:val="22"/>
          <w:szCs w:val="22"/>
        </w:rPr>
      </w:pPr>
      <w:r w:rsidRPr="006041C6">
        <w:rPr>
          <w:rFonts w:ascii="Palatino Linotype" w:hAnsi="Palatino Linotype"/>
          <w:i/>
          <w:iCs/>
          <w:sz w:val="22"/>
          <w:szCs w:val="22"/>
        </w:rPr>
        <w:t>XXXVII. Adquirir los bienes y servicios que requiera el funcionamiento del Poder Ejecutivo del Estado, con recursos federales o estatales;</w:t>
      </w:r>
    </w:p>
    <w:p w14:paraId="55CE3671" w14:textId="7C022FF8" w:rsidR="007510E5" w:rsidRPr="006041C6" w:rsidRDefault="007510E5" w:rsidP="006041C6">
      <w:pPr>
        <w:pStyle w:val="Prrafodelista"/>
        <w:autoSpaceDE w:val="0"/>
        <w:autoSpaceDN w:val="0"/>
        <w:adjustRightInd w:val="0"/>
        <w:spacing w:after="240" w:line="360" w:lineRule="auto"/>
        <w:ind w:left="567" w:right="850"/>
        <w:jc w:val="both"/>
        <w:rPr>
          <w:rFonts w:ascii="Palatino Linotype" w:hAnsi="Palatino Linotype" w:cs="Arial"/>
          <w:i/>
          <w:iCs/>
          <w:sz w:val="22"/>
          <w:szCs w:val="22"/>
        </w:rPr>
      </w:pPr>
      <w:r w:rsidRPr="006041C6">
        <w:rPr>
          <w:rFonts w:ascii="Palatino Linotype" w:hAnsi="Palatino Linotype"/>
          <w:i/>
          <w:iCs/>
          <w:sz w:val="22"/>
          <w:szCs w:val="22"/>
        </w:rPr>
        <w:t>…</w:t>
      </w:r>
    </w:p>
    <w:p w14:paraId="493C5583" w14:textId="00852E56" w:rsidR="006041C6" w:rsidRDefault="00B913C4" w:rsidP="003516C4">
      <w:pPr>
        <w:pStyle w:val="Prrafodelista"/>
        <w:autoSpaceDE w:val="0"/>
        <w:autoSpaceDN w:val="0"/>
        <w:adjustRightInd w:val="0"/>
        <w:spacing w:after="240" w:line="360" w:lineRule="auto"/>
        <w:ind w:left="0"/>
        <w:jc w:val="both"/>
        <w:rPr>
          <w:rFonts w:ascii="Palatino Linotype" w:hAnsi="Palatino Linotype" w:cs="Arial"/>
        </w:rPr>
      </w:pPr>
      <w:r>
        <w:rPr>
          <w:rFonts w:ascii="Palatino Linotype" w:hAnsi="Palatino Linotype" w:cs="Arial"/>
        </w:rPr>
        <w:t xml:space="preserve">El Poder Ejecutivo para el despacho de sus asuntos se auxiliará, entre otras, de la Secretaría de Finanzas, que es la encargada de la administración financiera y prestación del apoyo administrativo que requieran las dependencias del Poder Ejecutivo y, entre sus atribuciones se encuentra la adquisición de bienes y servicios </w:t>
      </w:r>
      <w:r>
        <w:rPr>
          <w:rFonts w:ascii="Palatino Linotype" w:hAnsi="Palatino Linotype" w:cs="Arial"/>
        </w:rPr>
        <w:lastRenderedPageBreak/>
        <w:t xml:space="preserve">que requieran </w:t>
      </w:r>
      <w:r w:rsidR="006041C6">
        <w:rPr>
          <w:rFonts w:ascii="Palatino Linotype" w:hAnsi="Palatino Linotype" w:cs="Arial"/>
        </w:rPr>
        <w:t>para el funcionamiento del Poder Ejecutivo del Estado. En consecuencia, se determina que la dependencia encargada de realizar las gestiones necesarias para la adquisición de bienes y servicios de las dependencias el Estado de México es la Secretaría de Finanzas.</w:t>
      </w:r>
    </w:p>
    <w:p w14:paraId="65AA4F05" w14:textId="013FE0C6" w:rsidR="006041C6" w:rsidRDefault="006041C6" w:rsidP="003516C4">
      <w:pPr>
        <w:pStyle w:val="Prrafodelista"/>
        <w:autoSpaceDE w:val="0"/>
        <w:autoSpaceDN w:val="0"/>
        <w:adjustRightInd w:val="0"/>
        <w:spacing w:after="240" w:line="360" w:lineRule="auto"/>
        <w:ind w:left="0"/>
        <w:jc w:val="both"/>
        <w:rPr>
          <w:rFonts w:ascii="Palatino Linotype" w:hAnsi="Palatino Linotype" w:cs="Arial"/>
        </w:rPr>
      </w:pPr>
      <w:r>
        <w:rPr>
          <w:rFonts w:ascii="Palatino Linotype" w:hAnsi="Palatino Linotype" w:cs="Arial"/>
        </w:rPr>
        <w:t xml:space="preserve">Por su parte, en el IPOMEX del Sujeto Obligado fracción XXIX A </w:t>
      </w:r>
      <w:r w:rsidRPr="006041C6">
        <w:rPr>
          <w:rFonts w:ascii="Palatino Linotype" w:hAnsi="Palatino Linotype" w:cs="Arial"/>
          <w:i/>
          <w:iCs/>
        </w:rPr>
        <w:t>Resultado de Procedimientos de licitación pública e invitación restringida a cuando menos tres personas realiza</w:t>
      </w:r>
      <w:r w:rsidR="00EC02F9">
        <w:rPr>
          <w:rStyle w:val="Refdenotaalpie"/>
          <w:rFonts w:ascii="Palatino Linotype" w:hAnsi="Palatino Linotype" w:cs="Arial"/>
          <w:i/>
          <w:iCs/>
        </w:rPr>
        <w:footnoteReference w:id="2"/>
      </w:r>
      <w:r w:rsidRPr="006041C6">
        <w:rPr>
          <w:rFonts w:ascii="Palatino Linotype" w:hAnsi="Palatino Linotype" w:cs="Arial"/>
          <w:i/>
          <w:iCs/>
        </w:rPr>
        <w:t xml:space="preserve"> </w:t>
      </w:r>
      <w:r w:rsidR="00E52CFE">
        <w:rPr>
          <w:rFonts w:ascii="Palatino Linotype" w:hAnsi="Palatino Linotype" w:cs="Arial"/>
        </w:rPr>
        <w:t>del registro 11 al 39 se menciona al número de expediente LPNP-012-2021 relativo a la renta de automóviles con el proveedor Integra Arrenda, S.A de C.V. SOFOM E.N.R. con fecha de contrato 17/06/2021.</w:t>
      </w:r>
    </w:p>
    <w:p w14:paraId="71640707" w14:textId="5065C0F7" w:rsidR="006C0158" w:rsidRDefault="0030090F" w:rsidP="003516C4">
      <w:pPr>
        <w:pStyle w:val="Prrafodelista"/>
        <w:autoSpaceDE w:val="0"/>
        <w:autoSpaceDN w:val="0"/>
        <w:adjustRightInd w:val="0"/>
        <w:spacing w:after="240" w:line="360" w:lineRule="auto"/>
        <w:ind w:left="0"/>
        <w:jc w:val="both"/>
        <w:rPr>
          <w:rFonts w:ascii="Palatino Linotype" w:hAnsi="Palatino Linotype" w:cs="Arial"/>
        </w:rPr>
      </w:pPr>
      <w:r>
        <w:rPr>
          <w:rFonts w:ascii="Palatino Linotype" w:hAnsi="Palatino Linotype" w:cs="Arial"/>
        </w:rPr>
        <w:t>De los registros de puede encontrar</w:t>
      </w:r>
      <w:r w:rsidR="006C0158">
        <w:rPr>
          <w:rFonts w:ascii="Palatino Linotype" w:hAnsi="Palatino Linotype" w:cs="Arial"/>
        </w:rPr>
        <w:t>, entre otra,</w:t>
      </w:r>
      <w:r>
        <w:rPr>
          <w:rFonts w:ascii="Palatino Linotype" w:hAnsi="Palatino Linotype" w:cs="Arial"/>
        </w:rPr>
        <w:t xml:space="preserve"> la </w:t>
      </w:r>
      <w:r w:rsidR="006C0158">
        <w:rPr>
          <w:rFonts w:ascii="Palatino Linotype" w:hAnsi="Palatino Linotype" w:cs="Arial"/>
        </w:rPr>
        <w:t>siguiente información:</w:t>
      </w:r>
    </w:p>
    <w:p w14:paraId="4F06B82E" w14:textId="71B311FE" w:rsidR="006C0158" w:rsidRDefault="006C0158" w:rsidP="006C0158">
      <w:pPr>
        <w:pStyle w:val="Prrafodelista"/>
        <w:numPr>
          <w:ilvl w:val="0"/>
          <w:numId w:val="36"/>
        </w:numPr>
        <w:autoSpaceDE w:val="0"/>
        <w:autoSpaceDN w:val="0"/>
        <w:adjustRightInd w:val="0"/>
        <w:jc w:val="both"/>
        <w:rPr>
          <w:rFonts w:ascii="Palatino Linotype" w:hAnsi="Palatino Linotype" w:cs="Arial"/>
        </w:rPr>
      </w:pPr>
      <w:r>
        <w:rPr>
          <w:rFonts w:ascii="Palatino Linotype" w:hAnsi="Palatino Linotype" w:cs="Arial"/>
        </w:rPr>
        <w:t>Convocatoria;</w:t>
      </w:r>
    </w:p>
    <w:p w14:paraId="7DC62A11" w14:textId="6AA8A9C7" w:rsidR="006C0158" w:rsidRDefault="006C0158" w:rsidP="006C0158">
      <w:pPr>
        <w:pStyle w:val="Prrafodelista"/>
        <w:numPr>
          <w:ilvl w:val="0"/>
          <w:numId w:val="36"/>
        </w:numPr>
        <w:autoSpaceDE w:val="0"/>
        <w:autoSpaceDN w:val="0"/>
        <w:adjustRightInd w:val="0"/>
        <w:jc w:val="both"/>
        <w:rPr>
          <w:rFonts w:ascii="Palatino Linotype" w:hAnsi="Palatino Linotype" w:cs="Arial"/>
        </w:rPr>
      </w:pPr>
      <w:r>
        <w:rPr>
          <w:rFonts w:ascii="Palatino Linotype" w:hAnsi="Palatino Linotype" w:cs="Arial"/>
        </w:rPr>
        <w:t>Descripción de bienes o servicios;</w:t>
      </w:r>
    </w:p>
    <w:p w14:paraId="50EBE416" w14:textId="2A6B8A18" w:rsidR="006C0158" w:rsidRDefault="006C0158" w:rsidP="006C0158">
      <w:pPr>
        <w:pStyle w:val="Prrafodelista"/>
        <w:numPr>
          <w:ilvl w:val="0"/>
          <w:numId w:val="36"/>
        </w:numPr>
        <w:autoSpaceDE w:val="0"/>
        <w:autoSpaceDN w:val="0"/>
        <w:adjustRightInd w:val="0"/>
        <w:jc w:val="both"/>
        <w:rPr>
          <w:rFonts w:ascii="Palatino Linotype" w:hAnsi="Palatino Linotype" w:cs="Arial"/>
        </w:rPr>
      </w:pPr>
      <w:r>
        <w:rPr>
          <w:rFonts w:ascii="Palatino Linotype" w:hAnsi="Palatino Linotype" w:cs="Arial"/>
        </w:rPr>
        <w:t>Junta de aclaraciones;</w:t>
      </w:r>
    </w:p>
    <w:p w14:paraId="6A948FF5" w14:textId="7A9D77A2" w:rsidR="006C0158" w:rsidRDefault="006C0158" w:rsidP="006C0158">
      <w:pPr>
        <w:pStyle w:val="Prrafodelista"/>
        <w:numPr>
          <w:ilvl w:val="0"/>
          <w:numId w:val="36"/>
        </w:numPr>
        <w:autoSpaceDE w:val="0"/>
        <w:autoSpaceDN w:val="0"/>
        <w:adjustRightInd w:val="0"/>
        <w:jc w:val="both"/>
        <w:rPr>
          <w:rFonts w:ascii="Palatino Linotype" w:hAnsi="Palatino Linotype" w:cs="Arial"/>
        </w:rPr>
      </w:pPr>
      <w:r>
        <w:rPr>
          <w:rFonts w:ascii="Palatino Linotype" w:hAnsi="Palatino Linotype" w:cs="Arial"/>
        </w:rPr>
        <w:t>Fallo de la junta de aclaraciones;</w:t>
      </w:r>
    </w:p>
    <w:p w14:paraId="4270B570" w14:textId="35FCC45C" w:rsidR="006C0158" w:rsidRDefault="006C0158" w:rsidP="006C0158">
      <w:pPr>
        <w:pStyle w:val="Prrafodelista"/>
        <w:numPr>
          <w:ilvl w:val="0"/>
          <w:numId w:val="36"/>
        </w:numPr>
        <w:autoSpaceDE w:val="0"/>
        <w:autoSpaceDN w:val="0"/>
        <w:adjustRightInd w:val="0"/>
        <w:jc w:val="both"/>
        <w:rPr>
          <w:rFonts w:ascii="Palatino Linotype" w:hAnsi="Palatino Linotype" w:cs="Arial"/>
        </w:rPr>
      </w:pPr>
      <w:r>
        <w:rPr>
          <w:rFonts w:ascii="Palatino Linotype" w:hAnsi="Palatino Linotype" w:cs="Arial"/>
        </w:rPr>
        <w:t>Presentación de propuestas;</w:t>
      </w:r>
    </w:p>
    <w:p w14:paraId="3D05D517" w14:textId="25779988" w:rsidR="006C0158" w:rsidRDefault="006C0158" w:rsidP="006C0158">
      <w:pPr>
        <w:pStyle w:val="Prrafodelista"/>
        <w:numPr>
          <w:ilvl w:val="0"/>
          <w:numId w:val="36"/>
        </w:numPr>
        <w:autoSpaceDE w:val="0"/>
        <w:autoSpaceDN w:val="0"/>
        <w:adjustRightInd w:val="0"/>
        <w:jc w:val="both"/>
        <w:rPr>
          <w:rFonts w:ascii="Palatino Linotype" w:hAnsi="Palatino Linotype" w:cs="Arial"/>
        </w:rPr>
      </w:pPr>
      <w:r>
        <w:rPr>
          <w:rFonts w:ascii="Palatino Linotype" w:hAnsi="Palatino Linotype" w:cs="Arial"/>
        </w:rPr>
        <w:t>Dictámenes;</w:t>
      </w:r>
    </w:p>
    <w:p w14:paraId="7849C381" w14:textId="0A377465" w:rsidR="006C0158" w:rsidRDefault="006C0158" w:rsidP="006C0158">
      <w:pPr>
        <w:pStyle w:val="Prrafodelista"/>
        <w:numPr>
          <w:ilvl w:val="0"/>
          <w:numId w:val="36"/>
        </w:numPr>
        <w:autoSpaceDE w:val="0"/>
        <w:autoSpaceDN w:val="0"/>
        <w:adjustRightInd w:val="0"/>
        <w:jc w:val="both"/>
        <w:rPr>
          <w:rFonts w:ascii="Palatino Linotype" w:hAnsi="Palatino Linotype" w:cs="Arial"/>
        </w:rPr>
      </w:pPr>
      <w:r>
        <w:rPr>
          <w:rFonts w:ascii="Palatino Linotype" w:hAnsi="Palatino Linotype" w:cs="Arial"/>
        </w:rPr>
        <w:t>Contratista;</w:t>
      </w:r>
    </w:p>
    <w:p w14:paraId="0C7907E2" w14:textId="4DC11A5B" w:rsidR="006C0158" w:rsidRDefault="006C0158" w:rsidP="006C0158">
      <w:pPr>
        <w:pStyle w:val="Prrafodelista"/>
        <w:numPr>
          <w:ilvl w:val="0"/>
          <w:numId w:val="36"/>
        </w:numPr>
        <w:autoSpaceDE w:val="0"/>
        <w:autoSpaceDN w:val="0"/>
        <w:adjustRightInd w:val="0"/>
        <w:jc w:val="both"/>
        <w:rPr>
          <w:rFonts w:ascii="Palatino Linotype" w:hAnsi="Palatino Linotype" w:cs="Arial"/>
        </w:rPr>
      </w:pPr>
      <w:r>
        <w:rPr>
          <w:rFonts w:ascii="Palatino Linotype" w:hAnsi="Palatino Linotype" w:cs="Arial"/>
        </w:rPr>
        <w:t>Área solicitante;</w:t>
      </w:r>
    </w:p>
    <w:p w14:paraId="747023C2" w14:textId="041CEC21" w:rsidR="006C0158" w:rsidRDefault="006C0158" w:rsidP="006C0158">
      <w:pPr>
        <w:pStyle w:val="Prrafodelista"/>
        <w:numPr>
          <w:ilvl w:val="0"/>
          <w:numId w:val="36"/>
        </w:numPr>
        <w:autoSpaceDE w:val="0"/>
        <w:autoSpaceDN w:val="0"/>
        <w:adjustRightInd w:val="0"/>
        <w:jc w:val="both"/>
        <w:rPr>
          <w:rFonts w:ascii="Palatino Linotype" w:hAnsi="Palatino Linotype" w:cs="Arial"/>
        </w:rPr>
      </w:pPr>
      <w:r>
        <w:rPr>
          <w:rFonts w:ascii="Palatino Linotype" w:hAnsi="Palatino Linotype" w:cs="Arial"/>
        </w:rPr>
        <w:t>Área contratante;</w:t>
      </w:r>
    </w:p>
    <w:p w14:paraId="32C4EF5D" w14:textId="649B6402" w:rsidR="006C0158" w:rsidRDefault="006C0158" w:rsidP="006C0158">
      <w:pPr>
        <w:pStyle w:val="Prrafodelista"/>
        <w:numPr>
          <w:ilvl w:val="0"/>
          <w:numId w:val="36"/>
        </w:numPr>
        <w:autoSpaceDE w:val="0"/>
        <w:autoSpaceDN w:val="0"/>
        <w:adjustRightInd w:val="0"/>
        <w:jc w:val="both"/>
        <w:rPr>
          <w:rFonts w:ascii="Palatino Linotype" w:hAnsi="Palatino Linotype" w:cs="Arial"/>
        </w:rPr>
      </w:pPr>
      <w:r>
        <w:rPr>
          <w:rFonts w:ascii="Palatino Linotype" w:hAnsi="Palatino Linotype" w:cs="Arial"/>
        </w:rPr>
        <w:t>Área responsable de la ejecución;</w:t>
      </w:r>
    </w:p>
    <w:p w14:paraId="377E17D9" w14:textId="38589F82" w:rsidR="006C0158" w:rsidRDefault="006C0158" w:rsidP="006C0158">
      <w:pPr>
        <w:pStyle w:val="Prrafodelista"/>
        <w:numPr>
          <w:ilvl w:val="0"/>
          <w:numId w:val="36"/>
        </w:numPr>
        <w:autoSpaceDE w:val="0"/>
        <w:autoSpaceDN w:val="0"/>
        <w:adjustRightInd w:val="0"/>
        <w:jc w:val="both"/>
        <w:rPr>
          <w:rFonts w:ascii="Palatino Linotype" w:hAnsi="Palatino Linotype" w:cs="Arial"/>
        </w:rPr>
      </w:pPr>
      <w:r>
        <w:rPr>
          <w:rFonts w:ascii="Palatino Linotype" w:hAnsi="Palatino Linotype" w:cs="Arial"/>
        </w:rPr>
        <w:t>Número de contrato;</w:t>
      </w:r>
    </w:p>
    <w:p w14:paraId="5C91A4CA" w14:textId="5A6BC667" w:rsidR="006C0158" w:rsidRDefault="006C0158" w:rsidP="006C0158">
      <w:pPr>
        <w:pStyle w:val="Prrafodelista"/>
        <w:numPr>
          <w:ilvl w:val="0"/>
          <w:numId w:val="36"/>
        </w:numPr>
        <w:autoSpaceDE w:val="0"/>
        <w:autoSpaceDN w:val="0"/>
        <w:adjustRightInd w:val="0"/>
        <w:jc w:val="both"/>
        <w:rPr>
          <w:rFonts w:ascii="Palatino Linotype" w:hAnsi="Palatino Linotype" w:cs="Arial"/>
        </w:rPr>
      </w:pPr>
      <w:r>
        <w:rPr>
          <w:rFonts w:ascii="Palatino Linotype" w:hAnsi="Palatino Linotype" w:cs="Arial"/>
        </w:rPr>
        <w:t>Monto contratado;</w:t>
      </w:r>
    </w:p>
    <w:p w14:paraId="565F8617" w14:textId="46C54913" w:rsidR="006C0158" w:rsidRDefault="006C0158" w:rsidP="006C0158">
      <w:pPr>
        <w:pStyle w:val="Prrafodelista"/>
        <w:numPr>
          <w:ilvl w:val="0"/>
          <w:numId w:val="36"/>
        </w:numPr>
        <w:autoSpaceDE w:val="0"/>
        <w:autoSpaceDN w:val="0"/>
        <w:adjustRightInd w:val="0"/>
        <w:jc w:val="both"/>
        <w:rPr>
          <w:rFonts w:ascii="Palatino Linotype" w:hAnsi="Palatino Linotype" w:cs="Arial"/>
        </w:rPr>
      </w:pPr>
      <w:r>
        <w:rPr>
          <w:rFonts w:ascii="Palatino Linotype" w:hAnsi="Palatino Linotype" w:cs="Arial"/>
        </w:rPr>
        <w:t>Forma de pago;</w:t>
      </w:r>
    </w:p>
    <w:p w14:paraId="199129CF" w14:textId="3B225C66" w:rsidR="006C0158" w:rsidRDefault="006C0158" w:rsidP="006C0158">
      <w:pPr>
        <w:pStyle w:val="Prrafodelista"/>
        <w:numPr>
          <w:ilvl w:val="0"/>
          <w:numId w:val="36"/>
        </w:numPr>
        <w:autoSpaceDE w:val="0"/>
        <w:autoSpaceDN w:val="0"/>
        <w:adjustRightInd w:val="0"/>
        <w:jc w:val="both"/>
        <w:rPr>
          <w:rFonts w:ascii="Palatino Linotype" w:hAnsi="Palatino Linotype" w:cs="Arial"/>
        </w:rPr>
      </w:pPr>
      <w:r>
        <w:rPr>
          <w:rFonts w:ascii="Palatino Linotype" w:hAnsi="Palatino Linotype" w:cs="Arial"/>
        </w:rPr>
        <w:t>Contrato; y</w:t>
      </w:r>
    </w:p>
    <w:p w14:paraId="18AA99C6" w14:textId="303F76FE" w:rsidR="006C0158" w:rsidRDefault="006C0158" w:rsidP="006C0158">
      <w:pPr>
        <w:pStyle w:val="Prrafodelista"/>
        <w:numPr>
          <w:ilvl w:val="0"/>
          <w:numId w:val="36"/>
        </w:numPr>
        <w:autoSpaceDE w:val="0"/>
        <w:autoSpaceDN w:val="0"/>
        <w:adjustRightInd w:val="0"/>
        <w:jc w:val="both"/>
        <w:rPr>
          <w:rFonts w:ascii="Palatino Linotype" w:hAnsi="Palatino Linotype" w:cs="Arial"/>
        </w:rPr>
      </w:pPr>
      <w:r>
        <w:rPr>
          <w:rFonts w:ascii="Palatino Linotype" w:hAnsi="Palatino Linotype" w:cs="Arial"/>
        </w:rPr>
        <w:t>Origen de recursos.</w:t>
      </w:r>
    </w:p>
    <w:p w14:paraId="58B9687A" w14:textId="3732C6DC" w:rsidR="006C0158" w:rsidRDefault="006C0158" w:rsidP="003516C4">
      <w:pPr>
        <w:pStyle w:val="Prrafodelista"/>
        <w:autoSpaceDE w:val="0"/>
        <w:autoSpaceDN w:val="0"/>
        <w:adjustRightInd w:val="0"/>
        <w:spacing w:after="240" w:line="360" w:lineRule="auto"/>
        <w:ind w:left="0"/>
        <w:jc w:val="both"/>
        <w:rPr>
          <w:rFonts w:ascii="Palatino Linotype" w:hAnsi="Palatino Linotype" w:cs="Arial"/>
        </w:rPr>
      </w:pPr>
      <w:r>
        <w:rPr>
          <w:rFonts w:ascii="Palatino Linotype" w:hAnsi="Palatino Linotype" w:cs="Arial"/>
        </w:rPr>
        <w:lastRenderedPageBreak/>
        <w:t>De lo anterior, se deprende que es la Secretaría de Finanzas, a través de la Dirección General de Recursos Materiales quien se encarga de la contratación y es la responsable de la Ejecución, por consecuencia, es quien debe generar, administrar y poseer toda la información que se relaciona con la contratación, es decir, el expediente completo.</w:t>
      </w:r>
    </w:p>
    <w:p w14:paraId="396D07DD" w14:textId="20105BA7" w:rsidR="00EC02F9" w:rsidRDefault="006C0158" w:rsidP="003516C4">
      <w:pPr>
        <w:pStyle w:val="Prrafodelista"/>
        <w:autoSpaceDE w:val="0"/>
        <w:autoSpaceDN w:val="0"/>
        <w:adjustRightInd w:val="0"/>
        <w:spacing w:after="240" w:line="360" w:lineRule="auto"/>
        <w:ind w:left="0"/>
        <w:jc w:val="both"/>
        <w:rPr>
          <w:rFonts w:ascii="Palatino Linotype" w:hAnsi="Palatino Linotype" w:cs="Arial"/>
        </w:rPr>
      </w:pPr>
      <w:r>
        <w:rPr>
          <w:rFonts w:ascii="Palatino Linotype" w:hAnsi="Palatino Linotype" w:cs="Arial"/>
        </w:rPr>
        <w:t xml:space="preserve">Ahora bien, no debemos perder de vista </w:t>
      </w:r>
      <w:r w:rsidR="00EC02F9">
        <w:rPr>
          <w:rFonts w:ascii="Palatino Linotype" w:hAnsi="Palatino Linotype" w:cs="Arial"/>
        </w:rPr>
        <w:t>el Acuerdo General 001/2020 relativo a la Homologación del criterio para la determinación enunciativa de las Entidades Fiscalizables que emite la Auditoría Superior de Fiscalización del Estado de México, sujetándose a los principios de legalidad, definitividad, imparcialidad, confiabilidad y máxima publicidad</w:t>
      </w:r>
      <w:r w:rsidR="00EC02F9">
        <w:rPr>
          <w:rStyle w:val="Refdenotaalpie"/>
          <w:rFonts w:ascii="Palatino Linotype" w:hAnsi="Palatino Linotype" w:cs="Arial"/>
        </w:rPr>
        <w:footnoteReference w:id="3"/>
      </w:r>
      <w:r w:rsidR="00EC02F9">
        <w:rPr>
          <w:rFonts w:ascii="Palatino Linotype" w:hAnsi="Palatino Linotype" w:cs="Arial"/>
        </w:rPr>
        <w:t>. El cual establece las entidades fiscalizables por el Órgano Superior de Fiscalización del Estado de México y Municipios entre los que se encuentra el Poder Ejecutivo y las dependencias que contempla el Artículo 19 de la Ley Orgánica de la Administración Pública del Estado de México, las cuales se enumeran y, en el número cuatro se encuentra la Secretaría de Finanzas.</w:t>
      </w:r>
    </w:p>
    <w:p w14:paraId="2E98D91B" w14:textId="35F1FC2D" w:rsidR="001A421A" w:rsidRDefault="001A421A" w:rsidP="003516C4">
      <w:pPr>
        <w:pStyle w:val="Prrafodelista"/>
        <w:autoSpaceDE w:val="0"/>
        <w:autoSpaceDN w:val="0"/>
        <w:adjustRightInd w:val="0"/>
        <w:spacing w:after="240" w:line="360" w:lineRule="auto"/>
        <w:ind w:left="0"/>
        <w:jc w:val="both"/>
        <w:rPr>
          <w:rFonts w:ascii="Palatino Linotype" w:hAnsi="Palatino Linotype" w:cs="Arial"/>
        </w:rPr>
      </w:pPr>
      <w:r>
        <w:rPr>
          <w:rFonts w:ascii="Palatino Linotype" w:hAnsi="Palatino Linotype" w:cs="Arial"/>
        </w:rPr>
        <w:t>Es así que, la Secretaría de Finanzas, al ser una dependencia de la Administración Pública del Poder Ejecutivo es, a su vez, un ente sujeto a fiscalización por parte del OSFEM, por lo que debe estar a lo dispuesto a su normatividad y procedimientos, como lo es</w:t>
      </w:r>
      <w:r w:rsidR="00582C41">
        <w:rPr>
          <w:rFonts w:ascii="Palatino Linotype" w:hAnsi="Palatino Linotype" w:cs="Arial"/>
        </w:rPr>
        <w:t>,</w:t>
      </w:r>
      <w:r>
        <w:rPr>
          <w:rFonts w:ascii="Palatino Linotype" w:hAnsi="Palatino Linotype" w:cs="Arial"/>
        </w:rPr>
        <w:t xml:space="preserve"> la presentación del informe trimestral para el ejercicio fiscal 2021</w:t>
      </w:r>
      <w:r w:rsidR="00582C41">
        <w:rPr>
          <w:rFonts w:ascii="Palatino Linotype" w:hAnsi="Palatino Linotype" w:cs="Arial"/>
        </w:rPr>
        <w:t>, el cual en el módulo 4 apartado bienes y servicios, numerales 21, 22 y 23 contemplan lo siguiente:</w:t>
      </w:r>
    </w:p>
    <w:p w14:paraId="7A1E3F14" w14:textId="6C99D422" w:rsidR="00582C41" w:rsidRDefault="00582C41" w:rsidP="00582C41">
      <w:pPr>
        <w:pStyle w:val="Prrafodelista"/>
        <w:numPr>
          <w:ilvl w:val="0"/>
          <w:numId w:val="37"/>
        </w:numPr>
        <w:autoSpaceDE w:val="0"/>
        <w:autoSpaceDN w:val="0"/>
        <w:adjustRightInd w:val="0"/>
        <w:spacing w:after="240" w:line="360" w:lineRule="auto"/>
        <w:jc w:val="both"/>
        <w:rPr>
          <w:rFonts w:ascii="Palatino Linotype" w:hAnsi="Palatino Linotype" w:cs="Arial"/>
        </w:rPr>
      </w:pPr>
      <w:r>
        <w:rPr>
          <w:rFonts w:ascii="Palatino Linotype" w:hAnsi="Palatino Linotype" w:cs="Arial"/>
        </w:rPr>
        <w:t>21. Reporte de procedimientos de adquisiciones;</w:t>
      </w:r>
    </w:p>
    <w:p w14:paraId="646C1C67" w14:textId="021FA18D" w:rsidR="00582C41" w:rsidRDefault="00582C41" w:rsidP="00582C41">
      <w:pPr>
        <w:pStyle w:val="Prrafodelista"/>
        <w:numPr>
          <w:ilvl w:val="0"/>
          <w:numId w:val="37"/>
        </w:numPr>
        <w:autoSpaceDE w:val="0"/>
        <w:autoSpaceDN w:val="0"/>
        <w:adjustRightInd w:val="0"/>
        <w:spacing w:after="240" w:line="360" w:lineRule="auto"/>
        <w:jc w:val="both"/>
        <w:rPr>
          <w:rFonts w:ascii="Palatino Linotype" w:hAnsi="Palatino Linotype" w:cs="Arial"/>
        </w:rPr>
      </w:pPr>
      <w:r>
        <w:rPr>
          <w:rFonts w:ascii="Palatino Linotype" w:hAnsi="Palatino Linotype" w:cs="Arial"/>
        </w:rPr>
        <w:lastRenderedPageBreak/>
        <w:t>22. Anticipo a Proveedores; y</w:t>
      </w:r>
    </w:p>
    <w:p w14:paraId="18ECCB8A" w14:textId="15EB0C1A" w:rsidR="00582C41" w:rsidRDefault="00582C41" w:rsidP="00582C41">
      <w:pPr>
        <w:pStyle w:val="Prrafodelista"/>
        <w:numPr>
          <w:ilvl w:val="0"/>
          <w:numId w:val="37"/>
        </w:numPr>
        <w:autoSpaceDE w:val="0"/>
        <w:autoSpaceDN w:val="0"/>
        <w:adjustRightInd w:val="0"/>
        <w:spacing w:after="240" w:line="360" w:lineRule="auto"/>
        <w:jc w:val="both"/>
        <w:rPr>
          <w:rFonts w:ascii="Palatino Linotype" w:hAnsi="Palatino Linotype" w:cs="Arial"/>
        </w:rPr>
      </w:pPr>
      <w:r>
        <w:rPr>
          <w:rFonts w:ascii="Palatino Linotype" w:hAnsi="Palatino Linotype" w:cs="Arial"/>
        </w:rPr>
        <w:t>23. Dictámenes de adjudicación emitidos por el Comité de Adquisiciones y Servicios.</w:t>
      </w:r>
    </w:p>
    <w:p w14:paraId="61A3EBDE" w14:textId="3AAB3DBF" w:rsidR="001A421A" w:rsidRDefault="00582C41" w:rsidP="003516C4">
      <w:pPr>
        <w:pStyle w:val="Prrafodelista"/>
        <w:autoSpaceDE w:val="0"/>
        <w:autoSpaceDN w:val="0"/>
        <w:adjustRightInd w:val="0"/>
        <w:spacing w:after="240" w:line="360" w:lineRule="auto"/>
        <w:ind w:left="0"/>
        <w:jc w:val="both"/>
        <w:rPr>
          <w:rFonts w:ascii="Palatino Linotype" w:hAnsi="Palatino Linotype" w:cs="Arial"/>
        </w:rPr>
      </w:pPr>
      <w:r>
        <w:rPr>
          <w:rFonts w:ascii="Palatino Linotype" w:hAnsi="Palatino Linotype" w:cs="Arial"/>
        </w:rPr>
        <w:t>El reporte de bienes y servicios debe incluir lo siguiente:</w:t>
      </w:r>
    </w:p>
    <w:p w14:paraId="566C9D5B" w14:textId="1FDD8527" w:rsidR="00582C41" w:rsidRDefault="00582C41" w:rsidP="003516C4">
      <w:pPr>
        <w:pStyle w:val="Prrafodelista"/>
        <w:autoSpaceDE w:val="0"/>
        <w:autoSpaceDN w:val="0"/>
        <w:adjustRightInd w:val="0"/>
        <w:spacing w:after="240" w:line="360" w:lineRule="auto"/>
        <w:ind w:left="0"/>
        <w:jc w:val="both"/>
        <w:rPr>
          <w:rFonts w:ascii="Palatino Linotype" w:hAnsi="Palatino Linotype" w:cs="Arial"/>
        </w:rPr>
      </w:pPr>
    </w:p>
    <w:p w14:paraId="1049DB86" w14:textId="736C9DCB" w:rsidR="00582C41" w:rsidRDefault="00582C41" w:rsidP="003516C4">
      <w:pPr>
        <w:pStyle w:val="Prrafodelista"/>
        <w:autoSpaceDE w:val="0"/>
        <w:autoSpaceDN w:val="0"/>
        <w:adjustRightInd w:val="0"/>
        <w:spacing w:after="240" w:line="360" w:lineRule="auto"/>
        <w:ind w:left="0"/>
        <w:jc w:val="both"/>
        <w:rPr>
          <w:rFonts w:ascii="Palatino Linotype" w:hAnsi="Palatino Linotype" w:cs="Arial"/>
        </w:rPr>
      </w:pPr>
      <w:r>
        <w:rPr>
          <w:noProof/>
          <w:lang w:val="es-MX" w:eastAsia="es-MX"/>
        </w:rPr>
        <w:drawing>
          <wp:inline distT="0" distB="0" distL="0" distR="0" wp14:anchorId="3621DBDC" wp14:editId="35C62E65">
            <wp:extent cx="5562600" cy="4892652"/>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7619" t="17939" r="7077" b="11193"/>
                    <a:stretch/>
                  </pic:blipFill>
                  <pic:spPr bwMode="auto">
                    <a:xfrm>
                      <a:off x="0" y="0"/>
                      <a:ext cx="5567904" cy="4897318"/>
                    </a:xfrm>
                    <a:prstGeom prst="rect">
                      <a:avLst/>
                    </a:prstGeom>
                    <a:ln>
                      <a:noFill/>
                    </a:ln>
                    <a:extLst>
                      <a:ext uri="{53640926-AAD7-44D8-BBD7-CCE9431645EC}">
                        <a14:shadowObscured xmlns:a14="http://schemas.microsoft.com/office/drawing/2010/main"/>
                      </a:ext>
                    </a:extLst>
                  </pic:spPr>
                </pic:pic>
              </a:graphicData>
            </a:graphic>
          </wp:inline>
        </w:drawing>
      </w:r>
    </w:p>
    <w:p w14:paraId="28EE7B52" w14:textId="28C87907" w:rsidR="00582C41" w:rsidRDefault="00582C41" w:rsidP="003516C4">
      <w:pPr>
        <w:pStyle w:val="Prrafodelista"/>
        <w:autoSpaceDE w:val="0"/>
        <w:autoSpaceDN w:val="0"/>
        <w:adjustRightInd w:val="0"/>
        <w:spacing w:after="240" w:line="360" w:lineRule="auto"/>
        <w:ind w:left="0"/>
        <w:jc w:val="both"/>
        <w:rPr>
          <w:rFonts w:ascii="Palatino Linotype" w:hAnsi="Palatino Linotype" w:cs="Arial"/>
        </w:rPr>
      </w:pPr>
      <w:r>
        <w:rPr>
          <w:noProof/>
          <w:lang w:val="es-MX" w:eastAsia="es-MX"/>
        </w:rPr>
        <w:lastRenderedPageBreak/>
        <w:drawing>
          <wp:inline distT="0" distB="0" distL="0" distR="0" wp14:anchorId="2DD7D397" wp14:editId="63AD5061">
            <wp:extent cx="5543550" cy="6189400"/>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2077" t="19996" r="33862" b="12370"/>
                    <a:stretch/>
                  </pic:blipFill>
                  <pic:spPr bwMode="auto">
                    <a:xfrm>
                      <a:off x="0" y="0"/>
                      <a:ext cx="5547142" cy="6193411"/>
                    </a:xfrm>
                    <a:prstGeom prst="rect">
                      <a:avLst/>
                    </a:prstGeom>
                    <a:ln>
                      <a:noFill/>
                    </a:ln>
                    <a:extLst>
                      <a:ext uri="{53640926-AAD7-44D8-BBD7-CCE9431645EC}">
                        <a14:shadowObscured xmlns:a14="http://schemas.microsoft.com/office/drawing/2010/main"/>
                      </a:ext>
                    </a:extLst>
                  </pic:spPr>
                </pic:pic>
              </a:graphicData>
            </a:graphic>
          </wp:inline>
        </w:drawing>
      </w:r>
    </w:p>
    <w:p w14:paraId="58ABFD61" w14:textId="531A20FA" w:rsidR="001A421A" w:rsidRDefault="00582C41" w:rsidP="003516C4">
      <w:pPr>
        <w:pStyle w:val="Prrafodelista"/>
        <w:autoSpaceDE w:val="0"/>
        <w:autoSpaceDN w:val="0"/>
        <w:adjustRightInd w:val="0"/>
        <w:spacing w:after="240" w:line="360" w:lineRule="auto"/>
        <w:ind w:left="0"/>
        <w:jc w:val="both"/>
        <w:rPr>
          <w:rFonts w:ascii="Palatino Linotype" w:hAnsi="Palatino Linotype" w:cs="Arial"/>
        </w:rPr>
      </w:pPr>
      <w:r>
        <w:rPr>
          <w:noProof/>
          <w:lang w:val="es-MX" w:eastAsia="es-MX"/>
        </w:rPr>
        <w:lastRenderedPageBreak/>
        <w:drawing>
          <wp:inline distT="0" distB="0" distL="0" distR="0" wp14:anchorId="2C7006B1" wp14:editId="656496E6">
            <wp:extent cx="5476875" cy="6825859"/>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2408" t="19702" r="34027" b="5901"/>
                    <a:stretch/>
                  </pic:blipFill>
                  <pic:spPr bwMode="auto">
                    <a:xfrm>
                      <a:off x="0" y="0"/>
                      <a:ext cx="5481649" cy="6831809"/>
                    </a:xfrm>
                    <a:prstGeom prst="rect">
                      <a:avLst/>
                    </a:prstGeom>
                    <a:ln>
                      <a:noFill/>
                    </a:ln>
                    <a:extLst>
                      <a:ext uri="{53640926-AAD7-44D8-BBD7-CCE9431645EC}">
                        <a14:shadowObscured xmlns:a14="http://schemas.microsoft.com/office/drawing/2010/main"/>
                      </a:ext>
                    </a:extLst>
                  </pic:spPr>
                </pic:pic>
              </a:graphicData>
            </a:graphic>
          </wp:inline>
        </w:drawing>
      </w:r>
    </w:p>
    <w:p w14:paraId="2EA5D8DC" w14:textId="2F19BC39" w:rsidR="001A421A" w:rsidRDefault="001A421A" w:rsidP="003516C4">
      <w:pPr>
        <w:pStyle w:val="Prrafodelista"/>
        <w:autoSpaceDE w:val="0"/>
        <w:autoSpaceDN w:val="0"/>
        <w:adjustRightInd w:val="0"/>
        <w:spacing w:after="240" w:line="360" w:lineRule="auto"/>
        <w:ind w:left="0"/>
        <w:jc w:val="both"/>
        <w:rPr>
          <w:rFonts w:ascii="Palatino Linotype" w:hAnsi="Palatino Linotype" w:cs="Arial"/>
        </w:rPr>
      </w:pPr>
    </w:p>
    <w:p w14:paraId="4A9FA0A3" w14:textId="388AFEA4" w:rsidR="00582C41" w:rsidRDefault="00582C41" w:rsidP="003516C4">
      <w:pPr>
        <w:pStyle w:val="Prrafodelista"/>
        <w:autoSpaceDE w:val="0"/>
        <w:autoSpaceDN w:val="0"/>
        <w:adjustRightInd w:val="0"/>
        <w:spacing w:after="240" w:line="360" w:lineRule="auto"/>
        <w:ind w:left="0"/>
        <w:jc w:val="both"/>
        <w:rPr>
          <w:rFonts w:ascii="Palatino Linotype" w:hAnsi="Palatino Linotype" w:cs="Arial"/>
        </w:rPr>
      </w:pPr>
      <w:r>
        <w:rPr>
          <w:rFonts w:ascii="Palatino Linotype" w:hAnsi="Palatino Linotype" w:cs="Arial"/>
        </w:rPr>
        <w:lastRenderedPageBreak/>
        <w:t xml:space="preserve">Lo anterior, se relaciona con la información que solicitó el particular, por lo que, si bien, no es en su totalidad lo requerido, también lo es que, es parte del mismo, en consecuencia, </w:t>
      </w:r>
      <w:r w:rsidR="007D4CE7">
        <w:rPr>
          <w:rFonts w:ascii="Palatino Linotype" w:hAnsi="Palatino Linotype" w:cs="Arial"/>
        </w:rPr>
        <w:t>al ser información que si bien, no genera el Sujeto Obligado, si la administra y posee por ser remitida por el ente fiscalizable a la autoridad fiscalizadora resultando así información pública que debe ser proporcionada a quien la solicite. Ahora bien, no debemos perder de vista que la firma del contrato, según lo dispuesto en la página del IPOMEX de la Secretaría de Finanzas fue el día diecisiete de junio de dos mil veintiuno, al ser del mes de junio, debe ser presentada al OSFEM dentro de los veinte día hábiles posteriores a cada trimestre, es decir, si el segundo trimestre del año dos mil veintiuno contempla abril, mayo y junio, el informe trimestral debió ser entregado a más tardar el día cuatro de agosto de dos mil veintiuno, por lo que, en aras de garantizar el derecho del recurrente y a efecto de no retrasarlo, se considera que, a la fecha que se notifique la presente resolución, el Sujeto Obligado tendrá en su posesión la información que se ha enunciado anteriormente, consecuentemente deberá proporcionarla al Recurrente, de ser el caso en versión pública.</w:t>
      </w:r>
    </w:p>
    <w:p w14:paraId="0956A4A3" w14:textId="5EFDD34A" w:rsidR="001A421A" w:rsidRDefault="001A421A" w:rsidP="003516C4">
      <w:pPr>
        <w:pStyle w:val="Prrafodelista"/>
        <w:autoSpaceDE w:val="0"/>
        <w:autoSpaceDN w:val="0"/>
        <w:adjustRightInd w:val="0"/>
        <w:spacing w:after="240" w:line="360" w:lineRule="auto"/>
        <w:ind w:left="0"/>
        <w:jc w:val="both"/>
        <w:rPr>
          <w:rFonts w:ascii="Palatino Linotype" w:hAnsi="Palatino Linotype" w:cs="Arial"/>
        </w:rPr>
      </w:pPr>
      <w:r>
        <w:rPr>
          <w:rFonts w:ascii="Palatino Linotype" w:hAnsi="Palatino Linotype" w:cs="Arial"/>
        </w:rPr>
        <w:t>Ad</w:t>
      </w:r>
      <w:r w:rsidR="00E151D0">
        <w:rPr>
          <w:rFonts w:ascii="Palatino Linotype" w:hAnsi="Palatino Linotype" w:cs="Arial"/>
        </w:rPr>
        <w:t xml:space="preserve">emás, no debemos perder de vista lo dispuesto en la Ley de Fiscalización Superior del Estado de México en el Título Segundo, Capítulo Primero </w:t>
      </w:r>
    </w:p>
    <w:p w14:paraId="16377A4A" w14:textId="4757ADCC" w:rsidR="00E151D0" w:rsidRPr="00E151D0" w:rsidRDefault="00EC02F9" w:rsidP="007D4CE7">
      <w:pPr>
        <w:pStyle w:val="Prrafodelista"/>
        <w:autoSpaceDE w:val="0"/>
        <w:autoSpaceDN w:val="0"/>
        <w:adjustRightInd w:val="0"/>
        <w:spacing w:after="240" w:line="360" w:lineRule="auto"/>
        <w:ind w:left="567"/>
        <w:jc w:val="both"/>
        <w:rPr>
          <w:rFonts w:ascii="Palatino Linotype" w:hAnsi="Palatino Linotype"/>
          <w:i/>
          <w:iCs/>
          <w:sz w:val="22"/>
          <w:szCs w:val="22"/>
        </w:rPr>
      </w:pPr>
      <w:r>
        <w:rPr>
          <w:rFonts w:ascii="Palatino Linotype" w:hAnsi="Palatino Linotype" w:cs="Arial"/>
        </w:rPr>
        <w:t xml:space="preserve">  </w:t>
      </w:r>
      <w:r w:rsidR="00E151D0" w:rsidRPr="00E151D0">
        <w:rPr>
          <w:rFonts w:ascii="Palatino Linotype" w:hAnsi="Palatino Linotype"/>
          <w:i/>
          <w:iCs/>
          <w:sz w:val="22"/>
          <w:szCs w:val="22"/>
        </w:rPr>
        <w:t xml:space="preserve">Artículo 8.- El Órgano Superior tendrá las siguientes atribuciones: </w:t>
      </w:r>
    </w:p>
    <w:p w14:paraId="6AA32154" w14:textId="77777777" w:rsidR="00E151D0" w:rsidRPr="00E151D0" w:rsidRDefault="00E151D0" w:rsidP="00E151D0">
      <w:pPr>
        <w:pStyle w:val="Prrafodelista"/>
        <w:autoSpaceDE w:val="0"/>
        <w:autoSpaceDN w:val="0"/>
        <w:adjustRightInd w:val="0"/>
        <w:spacing w:after="240" w:line="360" w:lineRule="auto"/>
        <w:ind w:left="567" w:right="850"/>
        <w:jc w:val="both"/>
        <w:rPr>
          <w:rFonts w:ascii="Palatino Linotype" w:hAnsi="Palatino Linotype"/>
          <w:i/>
          <w:iCs/>
          <w:sz w:val="22"/>
          <w:szCs w:val="22"/>
        </w:rPr>
      </w:pPr>
      <w:r w:rsidRPr="00E151D0">
        <w:rPr>
          <w:rFonts w:ascii="Palatino Linotype" w:hAnsi="Palatino Linotype"/>
          <w:i/>
          <w:iCs/>
          <w:sz w:val="22"/>
          <w:szCs w:val="22"/>
        </w:rPr>
        <w:t xml:space="preserve">I. Fiscalizar en todo momento los ingresos y egresos de las entidades fiscalizables a efecto de comprobar que su recaudación, administración, desempeño, niveles de deuda y aplicación se apegue a las disposiciones legales, administrativas, presupuestales, financieras y de planeación aplicables; </w:t>
      </w:r>
    </w:p>
    <w:p w14:paraId="14683BE4" w14:textId="1415BE3E" w:rsidR="00E151D0" w:rsidRPr="00E151D0" w:rsidRDefault="00E151D0" w:rsidP="00E151D0">
      <w:pPr>
        <w:pStyle w:val="Prrafodelista"/>
        <w:autoSpaceDE w:val="0"/>
        <w:autoSpaceDN w:val="0"/>
        <w:adjustRightInd w:val="0"/>
        <w:spacing w:after="240" w:line="360" w:lineRule="auto"/>
        <w:ind w:left="567" w:right="850"/>
        <w:jc w:val="both"/>
        <w:rPr>
          <w:rFonts w:ascii="Palatino Linotype" w:hAnsi="Palatino Linotype"/>
          <w:i/>
          <w:iCs/>
          <w:sz w:val="22"/>
          <w:szCs w:val="22"/>
        </w:rPr>
      </w:pPr>
      <w:r w:rsidRPr="00E151D0">
        <w:rPr>
          <w:rFonts w:ascii="Palatino Linotype" w:hAnsi="Palatino Linotype"/>
          <w:i/>
          <w:iCs/>
          <w:sz w:val="22"/>
          <w:szCs w:val="22"/>
        </w:rPr>
        <w:lastRenderedPageBreak/>
        <w:t>II. Fiscalizar, en todo momento, el ejercicio, la custodia y aplicación de los recursos estatales y municipales, así como los recursos federales en términos de los convenios correspondientes;</w:t>
      </w:r>
    </w:p>
    <w:p w14:paraId="21301A68" w14:textId="41FFDA6E" w:rsidR="00E151D0" w:rsidRPr="00E151D0" w:rsidRDefault="00E151D0" w:rsidP="00E151D0">
      <w:pPr>
        <w:pStyle w:val="Prrafodelista"/>
        <w:autoSpaceDE w:val="0"/>
        <w:autoSpaceDN w:val="0"/>
        <w:adjustRightInd w:val="0"/>
        <w:spacing w:after="240" w:line="360" w:lineRule="auto"/>
        <w:ind w:left="567" w:right="850"/>
        <w:jc w:val="both"/>
        <w:rPr>
          <w:rFonts w:ascii="Palatino Linotype" w:hAnsi="Palatino Linotype"/>
          <w:i/>
          <w:iCs/>
          <w:sz w:val="22"/>
          <w:szCs w:val="22"/>
        </w:rPr>
      </w:pPr>
      <w:r w:rsidRPr="00E151D0">
        <w:rPr>
          <w:rFonts w:ascii="Palatino Linotype" w:hAnsi="Palatino Linotype"/>
          <w:i/>
          <w:iCs/>
          <w:sz w:val="22"/>
          <w:szCs w:val="22"/>
        </w:rPr>
        <w:t>…</w:t>
      </w:r>
    </w:p>
    <w:p w14:paraId="0F6B796B" w14:textId="72AFD8D8" w:rsidR="00E151D0" w:rsidRPr="00E151D0" w:rsidRDefault="00E151D0" w:rsidP="00E151D0">
      <w:pPr>
        <w:pStyle w:val="Prrafodelista"/>
        <w:autoSpaceDE w:val="0"/>
        <w:autoSpaceDN w:val="0"/>
        <w:adjustRightInd w:val="0"/>
        <w:spacing w:after="240" w:line="360" w:lineRule="auto"/>
        <w:ind w:left="567" w:right="850"/>
        <w:jc w:val="both"/>
        <w:rPr>
          <w:rFonts w:ascii="Palatino Linotype" w:hAnsi="Palatino Linotype"/>
          <w:i/>
          <w:iCs/>
          <w:sz w:val="22"/>
          <w:szCs w:val="22"/>
        </w:rPr>
      </w:pPr>
      <w:r w:rsidRPr="00E151D0">
        <w:rPr>
          <w:rFonts w:ascii="Palatino Linotype" w:hAnsi="Palatino Linotype"/>
          <w:i/>
          <w:iCs/>
          <w:sz w:val="22"/>
          <w:szCs w:val="22"/>
        </w:rPr>
        <w:t>V. Verificar que las entidades fiscalizables que hubieren recaudado, manejado, administrado o ejercido recursos públicos, se hayan conducido conforme a los programas aprobados y montos autorizados; y que los egresos se hayan ejercido con cargo a las partidas correspondientes y con apego a las disposiciones legales, reglamentarias y administrativas aplicables;</w:t>
      </w:r>
    </w:p>
    <w:p w14:paraId="5F1ED9E4" w14:textId="711403E4" w:rsidR="00E151D0" w:rsidRPr="00E151D0" w:rsidRDefault="00E151D0" w:rsidP="00E151D0">
      <w:pPr>
        <w:pStyle w:val="Prrafodelista"/>
        <w:autoSpaceDE w:val="0"/>
        <w:autoSpaceDN w:val="0"/>
        <w:adjustRightInd w:val="0"/>
        <w:spacing w:after="240" w:line="360" w:lineRule="auto"/>
        <w:ind w:left="567" w:right="850"/>
        <w:jc w:val="both"/>
        <w:rPr>
          <w:rFonts w:ascii="Palatino Linotype" w:hAnsi="Palatino Linotype"/>
          <w:i/>
          <w:iCs/>
          <w:sz w:val="22"/>
          <w:szCs w:val="22"/>
        </w:rPr>
      </w:pPr>
      <w:r w:rsidRPr="00E151D0">
        <w:rPr>
          <w:rFonts w:ascii="Palatino Linotype" w:hAnsi="Palatino Linotype"/>
          <w:b/>
          <w:bCs/>
          <w:i/>
          <w:iCs/>
          <w:sz w:val="22"/>
          <w:szCs w:val="22"/>
        </w:rPr>
        <w:t>VI. Practicar auditorías de desempeño en el cumplimiento de los objetivos contenidos en los programas, conforme a los indicadores que correspondan y evaluar la eficacia, eficiencia y economía en el uso de los recursos públicos por las entidades fiscalizables</w:t>
      </w:r>
      <w:r w:rsidRPr="00E151D0">
        <w:rPr>
          <w:rFonts w:ascii="Palatino Linotype" w:hAnsi="Palatino Linotype"/>
          <w:i/>
          <w:iCs/>
          <w:sz w:val="22"/>
          <w:szCs w:val="22"/>
        </w:rPr>
        <w:t>, la congruencia del ejercicio de los presupuestos con los programas y de estos con los planes y políticas públicas conforme a los estándares internacionales;</w:t>
      </w:r>
    </w:p>
    <w:p w14:paraId="27E624F6" w14:textId="00576BE6" w:rsidR="00E151D0" w:rsidRPr="00E151D0" w:rsidRDefault="00E151D0" w:rsidP="00E151D0">
      <w:pPr>
        <w:pStyle w:val="Prrafodelista"/>
        <w:autoSpaceDE w:val="0"/>
        <w:autoSpaceDN w:val="0"/>
        <w:adjustRightInd w:val="0"/>
        <w:spacing w:after="240" w:line="360" w:lineRule="auto"/>
        <w:ind w:left="567" w:right="850"/>
        <w:jc w:val="both"/>
        <w:rPr>
          <w:rFonts w:ascii="Palatino Linotype" w:hAnsi="Palatino Linotype"/>
          <w:i/>
          <w:iCs/>
          <w:sz w:val="22"/>
          <w:szCs w:val="22"/>
        </w:rPr>
      </w:pPr>
      <w:r w:rsidRPr="00E151D0">
        <w:rPr>
          <w:rFonts w:ascii="Palatino Linotype" w:hAnsi="Palatino Linotype"/>
          <w:i/>
          <w:iCs/>
          <w:sz w:val="22"/>
          <w:szCs w:val="22"/>
        </w:rPr>
        <w:t>…</w:t>
      </w:r>
    </w:p>
    <w:p w14:paraId="054C0853" w14:textId="77777777" w:rsidR="00E151D0" w:rsidRPr="00E151D0" w:rsidRDefault="00E151D0" w:rsidP="00E151D0">
      <w:pPr>
        <w:pStyle w:val="Prrafodelista"/>
        <w:autoSpaceDE w:val="0"/>
        <w:autoSpaceDN w:val="0"/>
        <w:adjustRightInd w:val="0"/>
        <w:spacing w:after="240" w:line="360" w:lineRule="auto"/>
        <w:ind w:left="567" w:right="850"/>
        <w:jc w:val="both"/>
        <w:rPr>
          <w:rFonts w:ascii="Palatino Linotype" w:hAnsi="Palatino Linotype"/>
          <w:i/>
          <w:iCs/>
          <w:sz w:val="22"/>
          <w:szCs w:val="22"/>
        </w:rPr>
      </w:pPr>
      <w:r w:rsidRPr="00E151D0">
        <w:rPr>
          <w:rFonts w:ascii="Palatino Linotype" w:hAnsi="Palatino Linotype"/>
          <w:i/>
          <w:iCs/>
          <w:sz w:val="22"/>
          <w:szCs w:val="22"/>
        </w:rPr>
        <w:t xml:space="preserve">X. Realizar, de acuerdo con el programa anual de auditorías aprobado, las auditorías y revisiones, conforme a las normas profesionales homologadas emitidas por el Sistema Nacional de Fiscalización, el Sistema Estatal de Fiscalización y otras normas de auditoría, procedimientos de auditoría, métodos y sistemas de contabilidad y de archivo de los libros y documentos justificativos y comprobatorios del ingreso y del gasto público, que le permitan la práctica idónea de las auditorias y revisiones, que respondan a los estándares internacionales, con apego a las disposiciones legales, reglamentarias y administrativas aplicables. </w:t>
      </w:r>
    </w:p>
    <w:p w14:paraId="003317B9" w14:textId="77777777" w:rsidR="00E151D0" w:rsidRPr="00E151D0" w:rsidRDefault="00E151D0" w:rsidP="00E151D0">
      <w:pPr>
        <w:pStyle w:val="Prrafodelista"/>
        <w:autoSpaceDE w:val="0"/>
        <w:autoSpaceDN w:val="0"/>
        <w:adjustRightInd w:val="0"/>
        <w:spacing w:after="240" w:line="360" w:lineRule="auto"/>
        <w:ind w:left="567" w:right="850"/>
        <w:jc w:val="both"/>
        <w:rPr>
          <w:rFonts w:ascii="Palatino Linotype" w:hAnsi="Palatino Linotype"/>
          <w:i/>
          <w:iCs/>
          <w:sz w:val="22"/>
          <w:szCs w:val="22"/>
        </w:rPr>
      </w:pPr>
      <w:r w:rsidRPr="00E151D0">
        <w:rPr>
          <w:rFonts w:ascii="Palatino Linotype" w:hAnsi="Palatino Linotype"/>
          <w:i/>
          <w:iCs/>
          <w:sz w:val="22"/>
          <w:szCs w:val="22"/>
        </w:rPr>
        <w:lastRenderedPageBreak/>
        <w:t xml:space="preserve">El Órgano Superior podrá iniciar el proceso de fiscalización a partir del primer día hábil del ejercicio fiscal siguiente, sin perjuicio de que las observaciones o recomendaciones que en su caso realice, deberán referirse a la información definitiva presentada en las cuentas públicas estatal y municipales. Una vez que le sean entregadas, podrá realizar las modificaciones al programa anual de las auditorías que se requieran y lo hará de conocimiento a la Comisión. </w:t>
      </w:r>
    </w:p>
    <w:p w14:paraId="34D30A42" w14:textId="4321B985" w:rsidR="00E151D0" w:rsidRPr="00E151D0" w:rsidRDefault="00E151D0" w:rsidP="00E151D0">
      <w:pPr>
        <w:pStyle w:val="Prrafodelista"/>
        <w:autoSpaceDE w:val="0"/>
        <w:autoSpaceDN w:val="0"/>
        <w:adjustRightInd w:val="0"/>
        <w:spacing w:after="240" w:line="360" w:lineRule="auto"/>
        <w:ind w:left="567" w:right="850"/>
        <w:jc w:val="both"/>
        <w:rPr>
          <w:rFonts w:ascii="Palatino Linotype" w:hAnsi="Palatino Linotype"/>
          <w:i/>
          <w:iCs/>
          <w:sz w:val="22"/>
          <w:szCs w:val="22"/>
        </w:rPr>
      </w:pPr>
      <w:r w:rsidRPr="00E151D0">
        <w:rPr>
          <w:rFonts w:ascii="Palatino Linotype" w:hAnsi="Palatino Linotype"/>
          <w:i/>
          <w:iCs/>
          <w:sz w:val="22"/>
          <w:szCs w:val="22"/>
        </w:rPr>
        <w:t>Los procesos de fiscalización a que hace referencia esta Ley se podrán realizar de manera presencial o por expedientes digitales a través de una plataforma digital; para tal efecto, el Órgano Superior emitirá los lineamientos correspondientes.</w:t>
      </w:r>
    </w:p>
    <w:p w14:paraId="7FD70EB0" w14:textId="66DECBE1" w:rsidR="00E151D0" w:rsidRPr="00E151D0" w:rsidRDefault="00E151D0" w:rsidP="00E151D0">
      <w:pPr>
        <w:pStyle w:val="Prrafodelista"/>
        <w:autoSpaceDE w:val="0"/>
        <w:autoSpaceDN w:val="0"/>
        <w:adjustRightInd w:val="0"/>
        <w:spacing w:after="240" w:line="360" w:lineRule="auto"/>
        <w:ind w:left="567" w:right="850"/>
        <w:jc w:val="both"/>
        <w:rPr>
          <w:rFonts w:ascii="Palatino Linotype" w:hAnsi="Palatino Linotype"/>
          <w:i/>
          <w:iCs/>
          <w:sz w:val="22"/>
          <w:szCs w:val="22"/>
        </w:rPr>
      </w:pPr>
      <w:r w:rsidRPr="00E151D0">
        <w:rPr>
          <w:rFonts w:ascii="Palatino Linotype" w:hAnsi="Palatino Linotype"/>
          <w:i/>
          <w:iCs/>
          <w:sz w:val="22"/>
          <w:szCs w:val="22"/>
        </w:rPr>
        <w:t>…</w:t>
      </w:r>
    </w:p>
    <w:p w14:paraId="1A7156CF" w14:textId="29291F2F" w:rsidR="00E151D0" w:rsidRPr="00E151D0" w:rsidRDefault="00E151D0" w:rsidP="00E151D0">
      <w:pPr>
        <w:pStyle w:val="Prrafodelista"/>
        <w:autoSpaceDE w:val="0"/>
        <w:autoSpaceDN w:val="0"/>
        <w:adjustRightInd w:val="0"/>
        <w:spacing w:after="240" w:line="360" w:lineRule="auto"/>
        <w:ind w:left="567" w:right="850"/>
        <w:jc w:val="both"/>
        <w:rPr>
          <w:rFonts w:ascii="Palatino Linotype" w:hAnsi="Palatino Linotype" w:cs="Arial"/>
          <w:i/>
          <w:iCs/>
          <w:sz w:val="22"/>
          <w:szCs w:val="22"/>
        </w:rPr>
      </w:pPr>
      <w:r w:rsidRPr="00E151D0">
        <w:rPr>
          <w:rFonts w:ascii="Palatino Linotype" w:hAnsi="Palatino Linotype"/>
          <w:i/>
          <w:iCs/>
          <w:sz w:val="22"/>
          <w:szCs w:val="22"/>
        </w:rPr>
        <w:t>XIII. Fiscalizar la adquisición, enajenación y arrendamiento de bienes, así como la contratación de servicios de cualquier naturaleza, que realicen las entidades fiscalizables de conformidad con la ley de la materia</w:t>
      </w:r>
    </w:p>
    <w:p w14:paraId="394187A0" w14:textId="77777777" w:rsidR="006C0158" w:rsidRDefault="006C0158" w:rsidP="003516C4">
      <w:pPr>
        <w:pStyle w:val="Prrafodelista"/>
        <w:autoSpaceDE w:val="0"/>
        <w:autoSpaceDN w:val="0"/>
        <w:adjustRightInd w:val="0"/>
        <w:spacing w:after="240" w:line="360" w:lineRule="auto"/>
        <w:ind w:left="0"/>
        <w:jc w:val="both"/>
        <w:rPr>
          <w:rFonts w:ascii="Palatino Linotype" w:hAnsi="Palatino Linotype" w:cs="Arial"/>
        </w:rPr>
      </w:pPr>
    </w:p>
    <w:p w14:paraId="7C86E0F6" w14:textId="648DC307" w:rsidR="007D4CE7" w:rsidRDefault="00F359CC" w:rsidP="007D4CE7">
      <w:pPr>
        <w:pStyle w:val="Prrafodelista"/>
        <w:autoSpaceDE w:val="0"/>
        <w:autoSpaceDN w:val="0"/>
        <w:adjustRightInd w:val="0"/>
        <w:spacing w:after="240" w:line="360" w:lineRule="auto"/>
        <w:ind w:left="0"/>
        <w:jc w:val="both"/>
      </w:pPr>
      <w:r>
        <w:rPr>
          <w:rFonts w:ascii="Palatino Linotype" w:hAnsi="Palatino Linotype" w:cs="Arial"/>
        </w:rPr>
        <w:t>Es así que, el Órgano Superior de Fiscalización del Estado de México tiene la atribución de practicar auditorias a los entes fiscalizables a efecto de verificar la correcta aplicación de los recursos públicos, con esto, así como fiscalizar la adquisición, enajenación y arrendamiento de bienes.</w:t>
      </w:r>
      <w:r w:rsidR="007D4CE7">
        <w:rPr>
          <w:rFonts w:ascii="Palatino Linotype" w:hAnsi="Palatino Linotype" w:cs="Arial"/>
        </w:rPr>
        <w:t xml:space="preserve"> En consecuencia, de ser el caso de que el OSFEM haya realizado auditorías al procedimiento de licitación, deberá allegarse del expediente completo, en ese caso, al administrarlo y/o poseerlo, deberá proporcionarlo al Recurrente en versión pública.</w:t>
      </w:r>
    </w:p>
    <w:p w14:paraId="2D7FBF42" w14:textId="18D9070B" w:rsidR="007D4CE7" w:rsidRDefault="007D4CE7" w:rsidP="007D4CE7">
      <w:pPr>
        <w:pStyle w:val="Prrafodelista"/>
        <w:autoSpaceDE w:val="0"/>
        <w:autoSpaceDN w:val="0"/>
        <w:adjustRightInd w:val="0"/>
        <w:spacing w:after="240" w:line="360" w:lineRule="auto"/>
        <w:ind w:left="0"/>
        <w:jc w:val="both"/>
      </w:pPr>
    </w:p>
    <w:p w14:paraId="4DF83D39" w14:textId="77777777" w:rsidR="00BC23C2" w:rsidRPr="00BC23C2" w:rsidRDefault="00BC23C2" w:rsidP="00BC23C2">
      <w:pPr>
        <w:spacing w:after="240" w:line="360" w:lineRule="auto"/>
        <w:jc w:val="both"/>
        <w:rPr>
          <w:rFonts w:ascii="Palatino Linotype" w:eastAsia="Calibri" w:hAnsi="Palatino Linotype" w:cs="Times New Roman"/>
          <w:b/>
          <w:i/>
          <w:sz w:val="26"/>
          <w:szCs w:val="26"/>
          <w:lang w:val="es-ES" w:eastAsia="es-ES"/>
        </w:rPr>
      </w:pPr>
      <w:r w:rsidRPr="00BC23C2">
        <w:rPr>
          <w:rFonts w:ascii="Palatino Linotype" w:eastAsia="Calibri" w:hAnsi="Palatino Linotype" w:cs="Times New Roman"/>
          <w:b/>
          <w:i/>
          <w:sz w:val="26"/>
          <w:szCs w:val="26"/>
          <w:lang w:val="es-ES" w:eastAsia="es-ES"/>
        </w:rPr>
        <w:lastRenderedPageBreak/>
        <w:t>DE LA VERSIÓN PÚBLICA</w:t>
      </w:r>
    </w:p>
    <w:p w14:paraId="47518EF8" w14:textId="77777777" w:rsidR="00BC23C2" w:rsidRPr="00BC23C2" w:rsidRDefault="00BC23C2" w:rsidP="00BC23C2">
      <w:pPr>
        <w:spacing w:before="240" w:after="0" w:line="360" w:lineRule="auto"/>
        <w:jc w:val="both"/>
        <w:rPr>
          <w:rFonts w:ascii="Palatino Linotype" w:eastAsia="Calibri" w:hAnsi="Palatino Linotype" w:cs="Times New Roman"/>
          <w:sz w:val="24"/>
          <w:szCs w:val="24"/>
          <w:lang w:val="es-ES" w:eastAsia="es-ES"/>
        </w:rPr>
      </w:pPr>
      <w:r w:rsidRPr="00BC23C2">
        <w:rPr>
          <w:rFonts w:ascii="Palatino Linotype" w:eastAsia="Calibri" w:hAnsi="Palatino Linotype" w:cs="Times New Roman"/>
          <w:sz w:val="24"/>
          <w:szCs w:val="24"/>
          <w:lang w:val="es-ES" w:eastAsia="es-ES"/>
        </w:rPr>
        <w:t>De la naturaleza de la información que se ordena entregar se desprende que la misma pudieran contener datos personales susceptibles clasificar como confidenciales o reservados, por lo que es responsabilidad del sujeto obligado vigilar su cumplimiento mediante la emisión de versiones públicas.</w:t>
      </w:r>
    </w:p>
    <w:p w14:paraId="1EE6A314" w14:textId="77777777" w:rsidR="00BC23C2" w:rsidRPr="00BC23C2" w:rsidRDefault="00BC23C2" w:rsidP="00BC23C2">
      <w:pPr>
        <w:spacing w:after="0" w:line="360" w:lineRule="auto"/>
        <w:jc w:val="both"/>
        <w:rPr>
          <w:rFonts w:ascii="Palatino Linotype" w:eastAsia="Calibri" w:hAnsi="Palatino Linotype" w:cs="Times New Roman"/>
          <w:sz w:val="24"/>
          <w:szCs w:val="24"/>
          <w:lang w:val="es-ES" w:eastAsia="es-ES"/>
        </w:rPr>
      </w:pPr>
    </w:p>
    <w:p w14:paraId="110AE7B9" w14:textId="77777777" w:rsidR="00BC23C2" w:rsidRPr="00BC23C2" w:rsidRDefault="00BC23C2" w:rsidP="00BC23C2">
      <w:pPr>
        <w:spacing w:after="0" w:line="360" w:lineRule="auto"/>
        <w:jc w:val="both"/>
        <w:rPr>
          <w:rFonts w:ascii="Palatino Linotype" w:eastAsia="Calibri" w:hAnsi="Palatino Linotype" w:cs="Times New Roman"/>
          <w:sz w:val="24"/>
          <w:szCs w:val="24"/>
          <w:lang w:val="es-ES" w:eastAsia="es-ES"/>
        </w:rPr>
      </w:pPr>
      <w:r w:rsidRPr="00BC23C2">
        <w:rPr>
          <w:rFonts w:ascii="Palatino Linotype" w:eastAsia="Calibri" w:hAnsi="Palatino Linotype" w:cs="Times New Roman"/>
          <w:sz w:val="24"/>
          <w:szCs w:val="24"/>
          <w:lang w:val="es-ES" w:eastAsia="es-ES"/>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3F4C2E02" w14:textId="77777777" w:rsidR="00BC23C2" w:rsidRPr="00BC23C2" w:rsidRDefault="00BC23C2" w:rsidP="00BC23C2">
      <w:pPr>
        <w:spacing w:after="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Artículo 3.</w:t>
      </w:r>
      <w:r w:rsidRPr="00BC23C2">
        <w:rPr>
          <w:rFonts w:ascii="Palatino Linotype" w:eastAsia="Calibri" w:hAnsi="Palatino Linotype" w:cs="Times New Roman"/>
          <w:i/>
          <w:sz w:val="24"/>
          <w:szCs w:val="24"/>
          <w:lang w:val="es-ES" w:eastAsia="es-ES"/>
        </w:rPr>
        <w:t xml:space="preserve"> Para los efectos de la presente Ley se entenderá por:</w:t>
      </w:r>
    </w:p>
    <w:p w14:paraId="688DC6D6" w14:textId="77777777" w:rsidR="00BC23C2" w:rsidRPr="00BC23C2" w:rsidRDefault="00BC23C2" w:rsidP="00BC23C2">
      <w:pPr>
        <w:spacing w:after="0" w:line="240" w:lineRule="auto"/>
        <w:ind w:left="794" w:right="851"/>
        <w:jc w:val="both"/>
        <w:rPr>
          <w:rFonts w:ascii="Palatino Linotype" w:eastAsia="Calibri" w:hAnsi="Palatino Linotype" w:cs="Times New Roman"/>
          <w:i/>
          <w:sz w:val="24"/>
          <w:szCs w:val="24"/>
          <w:lang w:val="es-ES" w:eastAsia="es-ES"/>
        </w:rPr>
      </w:pPr>
    </w:p>
    <w:p w14:paraId="2211DDDB" w14:textId="77777777" w:rsidR="00BC23C2" w:rsidRPr="00BC23C2" w:rsidRDefault="00BC23C2" w:rsidP="00BC23C2">
      <w:pPr>
        <w:spacing w:after="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i/>
          <w:sz w:val="24"/>
          <w:szCs w:val="24"/>
          <w:lang w:val="es-ES" w:eastAsia="es-ES"/>
        </w:rPr>
        <w:t>[…]</w:t>
      </w:r>
    </w:p>
    <w:p w14:paraId="2278D36E" w14:textId="77777777" w:rsidR="00BC23C2" w:rsidRPr="00BC23C2" w:rsidRDefault="00BC23C2" w:rsidP="00BC23C2">
      <w:pPr>
        <w:spacing w:after="0" w:line="240" w:lineRule="auto"/>
        <w:ind w:left="794" w:right="851"/>
        <w:jc w:val="both"/>
        <w:rPr>
          <w:rFonts w:ascii="Palatino Linotype" w:eastAsia="Calibri" w:hAnsi="Palatino Linotype" w:cs="Times New Roman"/>
          <w:i/>
          <w:sz w:val="24"/>
          <w:szCs w:val="24"/>
          <w:lang w:val="es-ES" w:eastAsia="es-ES"/>
        </w:rPr>
      </w:pPr>
    </w:p>
    <w:p w14:paraId="1053F7A2" w14:textId="77777777" w:rsidR="00BC23C2" w:rsidRPr="00BC23C2" w:rsidRDefault="00BC23C2" w:rsidP="00BC23C2">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IX. Datos personales:</w:t>
      </w:r>
      <w:r w:rsidRPr="00BC23C2">
        <w:rPr>
          <w:rFonts w:ascii="Palatino Linotype" w:eastAsia="Calibri" w:hAnsi="Palatino Linotype" w:cs="Times New Roman"/>
          <w:i/>
          <w:sz w:val="24"/>
          <w:szCs w:val="24"/>
          <w:lang w:val="es-ES" w:eastAsia="es-ES"/>
        </w:rPr>
        <w:t xml:space="preserve"> La información concerniente a una persona, identificada o identificable según lo dispuesto por la Ley de Protección de Datos Personales del Estado de México; </w:t>
      </w:r>
    </w:p>
    <w:p w14:paraId="004FBF12" w14:textId="77777777" w:rsidR="00BC23C2" w:rsidRPr="00BC23C2" w:rsidRDefault="00BC23C2" w:rsidP="00BC23C2">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XX. Información clasificada:</w:t>
      </w:r>
      <w:r w:rsidRPr="00BC23C2">
        <w:rPr>
          <w:rFonts w:ascii="Palatino Linotype" w:eastAsia="Calibri" w:hAnsi="Palatino Linotype" w:cs="Times New Roman"/>
          <w:i/>
          <w:sz w:val="24"/>
          <w:szCs w:val="24"/>
          <w:lang w:val="es-ES" w:eastAsia="es-ES"/>
        </w:rPr>
        <w:t xml:space="preserve"> Aquella considerada por la presente Ley como reservada o confidencial;</w:t>
      </w:r>
    </w:p>
    <w:p w14:paraId="0E61D861" w14:textId="77777777" w:rsidR="00BC23C2" w:rsidRPr="00BC23C2" w:rsidRDefault="00BC23C2" w:rsidP="00BC23C2">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XXI. Información confidencial:</w:t>
      </w:r>
      <w:r w:rsidRPr="00BC23C2">
        <w:rPr>
          <w:rFonts w:ascii="Palatino Linotype" w:eastAsia="Calibri" w:hAnsi="Palatino Linotype" w:cs="Times New Roman"/>
          <w:i/>
          <w:sz w:val="24"/>
          <w:szCs w:val="24"/>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AB6B59D" w14:textId="77777777" w:rsidR="00BC23C2" w:rsidRPr="00BC23C2" w:rsidRDefault="00BC23C2" w:rsidP="00BC23C2">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XLV. Versión pública:</w:t>
      </w:r>
      <w:r w:rsidRPr="00BC23C2">
        <w:rPr>
          <w:rFonts w:ascii="Palatino Linotype" w:eastAsia="Calibri" w:hAnsi="Palatino Linotype" w:cs="Times New Roman"/>
          <w:i/>
          <w:sz w:val="24"/>
          <w:szCs w:val="24"/>
          <w:lang w:val="es-ES" w:eastAsia="es-ES"/>
        </w:rPr>
        <w:t xml:space="preserve"> Documento en el que se elimine, suprime o borra la información clasificada como reservada o confidencial para permitir su acceso.</w:t>
      </w:r>
    </w:p>
    <w:p w14:paraId="2E622EF8" w14:textId="77777777" w:rsidR="00BC23C2" w:rsidRPr="00BC23C2" w:rsidRDefault="00BC23C2" w:rsidP="00BC23C2">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i/>
          <w:sz w:val="24"/>
          <w:szCs w:val="24"/>
          <w:lang w:val="es-ES" w:eastAsia="es-ES"/>
        </w:rPr>
        <w:t>[…]</w:t>
      </w:r>
    </w:p>
    <w:p w14:paraId="07B0B178" w14:textId="77777777" w:rsidR="00BC23C2" w:rsidRPr="00BC23C2" w:rsidRDefault="00BC23C2" w:rsidP="00BC23C2">
      <w:pPr>
        <w:spacing w:after="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lastRenderedPageBreak/>
        <w:t>Artículo 91.</w:t>
      </w:r>
      <w:r w:rsidRPr="00BC23C2">
        <w:rPr>
          <w:rFonts w:ascii="Palatino Linotype" w:eastAsia="Calibri" w:hAnsi="Palatino Linotype" w:cs="Times New Roman"/>
          <w:i/>
          <w:sz w:val="24"/>
          <w:szCs w:val="24"/>
          <w:lang w:val="es-ES" w:eastAsia="es-ES"/>
        </w:rPr>
        <w:t xml:space="preserve"> El acceso a la información pública será restringido excepcionalmente, cuando ésta sea clasificada como reservada o confidencial.</w:t>
      </w:r>
    </w:p>
    <w:p w14:paraId="2095061D" w14:textId="77777777" w:rsidR="00BC23C2" w:rsidRPr="00BC23C2" w:rsidRDefault="00BC23C2" w:rsidP="00BC23C2">
      <w:pPr>
        <w:spacing w:after="0" w:line="240" w:lineRule="auto"/>
        <w:ind w:left="794" w:right="851"/>
        <w:jc w:val="both"/>
        <w:rPr>
          <w:rFonts w:ascii="Palatino Linotype" w:eastAsia="Calibri" w:hAnsi="Palatino Linotype" w:cs="Times New Roman"/>
          <w:i/>
          <w:sz w:val="24"/>
          <w:szCs w:val="24"/>
          <w:lang w:val="es-ES" w:eastAsia="es-ES"/>
        </w:rPr>
      </w:pPr>
    </w:p>
    <w:p w14:paraId="10183EE2" w14:textId="77777777" w:rsidR="00BC23C2" w:rsidRPr="00BC23C2" w:rsidRDefault="00BC23C2" w:rsidP="00BC23C2">
      <w:pPr>
        <w:spacing w:after="12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Artículo 132.</w:t>
      </w:r>
      <w:r w:rsidRPr="00BC23C2">
        <w:rPr>
          <w:rFonts w:ascii="Palatino Linotype" w:eastAsia="Calibri" w:hAnsi="Palatino Linotype" w:cs="Times New Roman"/>
          <w:i/>
          <w:sz w:val="24"/>
          <w:szCs w:val="24"/>
          <w:lang w:val="es-ES" w:eastAsia="es-ES"/>
        </w:rPr>
        <w:t xml:space="preserve"> La clasificación de la información se llevará a cabo en el momento en que:</w:t>
      </w:r>
    </w:p>
    <w:p w14:paraId="0D312E5C" w14:textId="77777777" w:rsidR="00BC23C2" w:rsidRPr="00BC23C2" w:rsidRDefault="00BC23C2" w:rsidP="00BC23C2">
      <w:pPr>
        <w:spacing w:after="12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I</w:t>
      </w:r>
      <w:r w:rsidRPr="00BC23C2">
        <w:rPr>
          <w:rFonts w:ascii="Palatino Linotype" w:eastAsia="Calibri" w:hAnsi="Palatino Linotype" w:cs="Times New Roman"/>
          <w:i/>
          <w:sz w:val="24"/>
          <w:szCs w:val="24"/>
          <w:lang w:val="es-ES" w:eastAsia="es-ES"/>
        </w:rPr>
        <w:t>. Se reciba una solicitud de acceso a la información;</w:t>
      </w:r>
    </w:p>
    <w:p w14:paraId="32CC3320" w14:textId="77777777" w:rsidR="00BC23C2" w:rsidRPr="00BC23C2" w:rsidRDefault="00BC23C2" w:rsidP="00BC23C2">
      <w:pPr>
        <w:spacing w:after="12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II.</w:t>
      </w:r>
      <w:r w:rsidRPr="00BC23C2">
        <w:rPr>
          <w:rFonts w:ascii="Palatino Linotype" w:eastAsia="Calibri" w:hAnsi="Palatino Linotype" w:cs="Times New Roman"/>
          <w:i/>
          <w:sz w:val="24"/>
          <w:szCs w:val="24"/>
          <w:lang w:val="es-ES" w:eastAsia="es-ES"/>
        </w:rPr>
        <w:t xml:space="preserve"> Se determine mediante resolución de autoridad competente; o</w:t>
      </w:r>
    </w:p>
    <w:p w14:paraId="5ED212D6" w14:textId="77777777" w:rsidR="00BC23C2" w:rsidRPr="00BC23C2" w:rsidRDefault="00BC23C2" w:rsidP="00BC23C2">
      <w:pPr>
        <w:spacing w:after="12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III.</w:t>
      </w:r>
      <w:r w:rsidRPr="00BC23C2">
        <w:rPr>
          <w:rFonts w:ascii="Palatino Linotype" w:eastAsia="Calibri" w:hAnsi="Palatino Linotype" w:cs="Times New Roman"/>
          <w:i/>
          <w:sz w:val="24"/>
          <w:szCs w:val="24"/>
          <w:lang w:val="es-ES" w:eastAsia="es-ES"/>
        </w:rPr>
        <w:t xml:space="preserve"> Se generen versiones públicas para dar cumplimiento a las obligaciones de transparencia previstas en esta Ley.</w:t>
      </w:r>
    </w:p>
    <w:p w14:paraId="3C298F22" w14:textId="77777777" w:rsidR="00BC23C2" w:rsidRPr="00BC23C2" w:rsidRDefault="00BC23C2" w:rsidP="00BC23C2">
      <w:pPr>
        <w:spacing w:after="120" w:line="240" w:lineRule="auto"/>
        <w:ind w:left="794" w:right="851"/>
        <w:jc w:val="both"/>
        <w:rPr>
          <w:rFonts w:ascii="Palatino Linotype" w:eastAsia="Calibri" w:hAnsi="Palatino Linotype" w:cs="Times New Roman"/>
          <w:i/>
          <w:sz w:val="24"/>
          <w:szCs w:val="24"/>
          <w:lang w:val="es-ES" w:eastAsia="es-ES"/>
        </w:rPr>
      </w:pPr>
    </w:p>
    <w:p w14:paraId="2164DAB4" w14:textId="77777777" w:rsidR="00BC23C2" w:rsidRPr="00BC23C2" w:rsidRDefault="00BC23C2" w:rsidP="00BC23C2">
      <w:pPr>
        <w:spacing w:after="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i/>
          <w:sz w:val="24"/>
          <w:szCs w:val="24"/>
          <w:lang w:val="es-ES" w:eastAsia="es-ES"/>
        </w:rPr>
        <w:t>[…]</w:t>
      </w:r>
    </w:p>
    <w:p w14:paraId="3526EC94" w14:textId="77777777" w:rsidR="00BC23C2" w:rsidRPr="00BC23C2" w:rsidRDefault="00BC23C2" w:rsidP="00BC23C2">
      <w:pPr>
        <w:spacing w:after="0" w:line="240" w:lineRule="auto"/>
        <w:ind w:left="794" w:right="851"/>
        <w:jc w:val="both"/>
        <w:rPr>
          <w:rFonts w:ascii="Palatino Linotype" w:eastAsia="Calibri" w:hAnsi="Palatino Linotype" w:cs="Times New Roman"/>
          <w:i/>
          <w:sz w:val="24"/>
          <w:szCs w:val="24"/>
          <w:lang w:val="es-ES" w:eastAsia="es-ES"/>
        </w:rPr>
      </w:pPr>
    </w:p>
    <w:p w14:paraId="314EC4A8" w14:textId="77777777" w:rsidR="00BC23C2" w:rsidRPr="00BC23C2" w:rsidRDefault="00BC23C2" w:rsidP="00BC23C2">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Artículo 143.</w:t>
      </w:r>
      <w:r w:rsidRPr="00BC23C2">
        <w:rPr>
          <w:rFonts w:ascii="Palatino Linotype" w:eastAsia="Calibri" w:hAnsi="Palatino Linotype" w:cs="Times New Roman"/>
          <w:i/>
          <w:sz w:val="24"/>
          <w:szCs w:val="24"/>
          <w:lang w:val="es-ES" w:eastAsia="es-ES"/>
        </w:rPr>
        <w:t xml:space="preserve"> Para los efectos de esta Ley se considera información confidencial, la clasificada como tal, de manera permanente, por su naturaleza, cuando:</w:t>
      </w:r>
    </w:p>
    <w:p w14:paraId="35DB212C" w14:textId="77777777" w:rsidR="00BC23C2" w:rsidRPr="00BC23C2" w:rsidRDefault="00BC23C2" w:rsidP="00BC23C2">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I.</w:t>
      </w:r>
      <w:r w:rsidRPr="00BC23C2">
        <w:rPr>
          <w:rFonts w:ascii="Palatino Linotype" w:eastAsia="Calibri" w:hAnsi="Palatino Linotype" w:cs="Times New Roman"/>
          <w:i/>
          <w:sz w:val="24"/>
          <w:szCs w:val="24"/>
          <w:lang w:val="es-ES" w:eastAsia="es-ES"/>
        </w:rPr>
        <w:t xml:space="preserve"> Se refiera a la información privada y los datos personales concernientes a una persona física o jurídico colectiva identificada o identificable;</w:t>
      </w:r>
    </w:p>
    <w:p w14:paraId="32945B0B" w14:textId="77777777" w:rsidR="00BC23C2" w:rsidRPr="00BC23C2" w:rsidRDefault="00BC23C2" w:rsidP="00BC23C2">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II.</w:t>
      </w:r>
      <w:r w:rsidRPr="00BC23C2">
        <w:rPr>
          <w:rFonts w:ascii="Palatino Linotype" w:eastAsia="Calibri" w:hAnsi="Palatino Linotype" w:cs="Times New Roman"/>
          <w:i/>
          <w:sz w:val="24"/>
          <w:szCs w:val="24"/>
          <w:lang w:val="es-ES" w:eastAsia="es-ES"/>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00758878" w14:textId="77777777" w:rsidR="00BC23C2" w:rsidRPr="00BC23C2" w:rsidRDefault="00BC23C2" w:rsidP="00BC23C2">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III.</w:t>
      </w:r>
      <w:r w:rsidRPr="00BC23C2">
        <w:rPr>
          <w:rFonts w:ascii="Palatino Linotype" w:eastAsia="Calibri" w:hAnsi="Palatino Linotype" w:cs="Times New Roman"/>
          <w:i/>
          <w:sz w:val="24"/>
          <w:szCs w:val="24"/>
          <w:lang w:val="es-ES" w:eastAsia="es-ES"/>
        </w:rPr>
        <w:t xml:space="preserve"> La que presenten los particulares a los sujetos obligados, de conformidad con lo dispuesto por las leyes o los tratados internacionales.</w:t>
      </w:r>
    </w:p>
    <w:p w14:paraId="38012468" w14:textId="77777777" w:rsidR="00BC23C2" w:rsidRPr="00BC23C2" w:rsidRDefault="00BC23C2" w:rsidP="00BC23C2">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i/>
          <w:sz w:val="24"/>
          <w:szCs w:val="24"/>
          <w:lang w:val="es-ES" w:eastAsia="es-ES"/>
        </w:rPr>
        <w:t>La información confidencial no estará sujeta a temporalidad alguna y sólo podrán tener acceso a ella los titulares de la misma, sus representantes y los servidores públicos facultados para ello.</w:t>
      </w:r>
    </w:p>
    <w:p w14:paraId="1EDE8832" w14:textId="77777777" w:rsidR="00BC23C2" w:rsidRPr="00BC23C2" w:rsidRDefault="00BC23C2" w:rsidP="00BC23C2">
      <w:pPr>
        <w:spacing w:after="240" w:line="240" w:lineRule="auto"/>
        <w:ind w:left="794" w:right="851"/>
        <w:jc w:val="both"/>
        <w:rPr>
          <w:rFonts w:ascii="Palatino Linotype" w:eastAsia="Calibri" w:hAnsi="Palatino Linotype" w:cs="Times New Roman"/>
          <w:sz w:val="24"/>
          <w:szCs w:val="24"/>
          <w:lang w:val="es-ES" w:eastAsia="es-ES"/>
        </w:rPr>
      </w:pPr>
      <w:r w:rsidRPr="00BC23C2">
        <w:rPr>
          <w:rFonts w:ascii="Palatino Linotype" w:eastAsia="Calibri" w:hAnsi="Palatino Linotype" w:cs="Times New Roman"/>
          <w:i/>
          <w:sz w:val="24"/>
          <w:szCs w:val="24"/>
          <w:lang w:val="es-ES" w:eastAsia="es-ES"/>
        </w:rPr>
        <w:t>No se considerará confidencial la información que se encuentre en los registros públicos o en fuentes de acceso público, ni tampoco la que sea considerada por la presente ley como información pública. [Sic]</w:t>
      </w:r>
    </w:p>
    <w:p w14:paraId="70D64F41" w14:textId="77777777" w:rsidR="00BC23C2" w:rsidRPr="00BC23C2" w:rsidRDefault="00BC23C2" w:rsidP="00BC23C2">
      <w:pPr>
        <w:spacing w:after="0" w:line="360" w:lineRule="auto"/>
        <w:jc w:val="both"/>
        <w:rPr>
          <w:rFonts w:ascii="Palatino Linotype" w:eastAsia="Calibri" w:hAnsi="Palatino Linotype" w:cs="Times New Roman"/>
          <w:sz w:val="24"/>
          <w:szCs w:val="24"/>
          <w:lang w:val="es-ES" w:eastAsia="es-ES"/>
        </w:rPr>
      </w:pPr>
      <w:r w:rsidRPr="00BC23C2">
        <w:rPr>
          <w:rFonts w:ascii="Palatino Linotype" w:eastAsia="Calibri" w:hAnsi="Palatino Linotype" w:cs="Times New Roman"/>
          <w:sz w:val="24"/>
          <w:szCs w:val="24"/>
          <w:lang w:val="es-ES" w:eastAsia="es-ES"/>
        </w:rPr>
        <w:lastRenderedPageBreak/>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8AB6B58" w14:textId="77777777" w:rsidR="00BC23C2" w:rsidRPr="00BC23C2" w:rsidRDefault="00BC23C2" w:rsidP="00BC23C2">
      <w:pPr>
        <w:spacing w:after="120" w:line="360" w:lineRule="auto"/>
        <w:jc w:val="both"/>
        <w:rPr>
          <w:rFonts w:ascii="Palatino Linotype" w:eastAsia="Calibri" w:hAnsi="Palatino Linotype" w:cs="Times New Roman"/>
          <w:sz w:val="24"/>
          <w:szCs w:val="24"/>
          <w:lang w:val="es-ES" w:eastAsia="es-ES"/>
        </w:rPr>
      </w:pPr>
    </w:p>
    <w:p w14:paraId="242C2E48" w14:textId="4C0AB6CC" w:rsidR="00BC23C2" w:rsidRDefault="00BC23C2" w:rsidP="00BC23C2">
      <w:pPr>
        <w:spacing w:after="0" w:line="360" w:lineRule="auto"/>
        <w:jc w:val="both"/>
        <w:rPr>
          <w:rFonts w:ascii="Palatino Linotype" w:eastAsia="Calibri" w:hAnsi="Palatino Linotype" w:cs="Times New Roman"/>
          <w:sz w:val="24"/>
          <w:szCs w:val="24"/>
          <w:lang w:val="es-ES" w:eastAsia="es-ES"/>
        </w:rPr>
      </w:pPr>
      <w:r w:rsidRPr="00BC23C2">
        <w:rPr>
          <w:rFonts w:ascii="Palatino Linotype" w:eastAsia="Calibri" w:hAnsi="Palatino Linotype" w:cs="Times New Roman"/>
          <w:sz w:val="24"/>
          <w:szCs w:val="24"/>
          <w:lang w:val="es-ES" w:eastAsia="es-ES"/>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EB1657F" w14:textId="77777777" w:rsidR="00FF732E" w:rsidRDefault="00FF732E" w:rsidP="00BC23C2">
      <w:pPr>
        <w:spacing w:after="0" w:line="360" w:lineRule="auto"/>
        <w:jc w:val="both"/>
        <w:rPr>
          <w:rFonts w:ascii="Palatino Linotype" w:eastAsia="Calibri" w:hAnsi="Palatino Linotype" w:cs="Times New Roman"/>
          <w:sz w:val="24"/>
          <w:szCs w:val="24"/>
          <w:lang w:val="es-ES" w:eastAsia="es-ES"/>
        </w:rPr>
      </w:pPr>
    </w:p>
    <w:p w14:paraId="57637FD5" w14:textId="53CF936B" w:rsidR="00F55A76" w:rsidRDefault="00F55A76" w:rsidP="00F55A76">
      <w:pPr>
        <w:spacing w:after="0" w:line="360" w:lineRule="auto"/>
        <w:jc w:val="both"/>
        <w:rPr>
          <w:rFonts w:ascii="Palatino Linotype" w:eastAsia="Calibri" w:hAnsi="Palatino Linotype" w:cs="Times New Roman"/>
          <w:sz w:val="24"/>
          <w:szCs w:val="24"/>
        </w:rPr>
      </w:pPr>
      <w:r w:rsidRPr="00AB2C05">
        <w:rPr>
          <w:rFonts w:ascii="Palatino Linotype" w:eastAsia="Calibri" w:hAnsi="Palatino Linotype" w:cs="Arial"/>
          <w:sz w:val="24"/>
          <w:szCs w:val="24"/>
          <w:lang w:eastAsia="es-MX"/>
        </w:rPr>
        <w:t>Final</w:t>
      </w:r>
      <w:r w:rsidRPr="00AB2C05">
        <w:rPr>
          <w:rFonts w:ascii="Palatino Linotype" w:eastAsia="Calibri" w:hAnsi="Palatino Linotype" w:cs="Times New Roman"/>
          <w:sz w:val="24"/>
          <w:szCs w:val="24"/>
        </w:rPr>
        <w:t xml:space="preserve">mente y en mérito de lo expuesto en líneas anteriores, resultan fundados los motivos de inconformidad vertidos por el </w:t>
      </w:r>
      <w:r w:rsidRPr="00AB2C05">
        <w:rPr>
          <w:rFonts w:ascii="Palatino Linotype" w:eastAsia="Calibri" w:hAnsi="Palatino Linotype" w:cs="Times New Roman"/>
          <w:b/>
          <w:sz w:val="24"/>
          <w:szCs w:val="24"/>
        </w:rPr>
        <w:t>Recurrente</w:t>
      </w:r>
      <w:r w:rsidRPr="00AB2C05">
        <w:rPr>
          <w:rFonts w:ascii="Palatino Linotype" w:eastAsia="Calibri" w:hAnsi="Palatino Linotype" w:cs="Times New Roman"/>
          <w:sz w:val="24"/>
          <w:szCs w:val="24"/>
        </w:rPr>
        <w:t xml:space="preserve">, por ello con fundamento en el artículo 186 fracción III de la Ley de Transparencia y Acceso a la Información Pública </w:t>
      </w:r>
      <w:r w:rsidRPr="00AB2C05">
        <w:rPr>
          <w:rFonts w:ascii="Palatino Linotype" w:eastAsia="Calibri" w:hAnsi="Palatino Linotype" w:cs="Times New Roman"/>
          <w:sz w:val="24"/>
          <w:szCs w:val="24"/>
        </w:rPr>
        <w:lastRenderedPageBreak/>
        <w:t xml:space="preserve">del Estado de México y Municipios, se </w:t>
      </w:r>
      <w:r w:rsidR="00AB5791">
        <w:rPr>
          <w:rFonts w:ascii="Palatino Linotype" w:eastAsia="Calibri" w:hAnsi="Palatino Linotype" w:cs="Times New Roman"/>
          <w:b/>
          <w:sz w:val="24"/>
          <w:szCs w:val="24"/>
        </w:rPr>
        <w:t>MODIFICA</w:t>
      </w:r>
      <w:r w:rsidRPr="00AB2C05">
        <w:rPr>
          <w:rFonts w:ascii="Palatino Linotype" w:eastAsia="Calibri" w:hAnsi="Palatino Linotype" w:cs="Times New Roman"/>
          <w:b/>
          <w:sz w:val="24"/>
          <w:szCs w:val="24"/>
        </w:rPr>
        <w:t xml:space="preserve"> </w:t>
      </w:r>
      <w:r w:rsidRPr="00AB2C05">
        <w:rPr>
          <w:rFonts w:ascii="Palatino Linotype" w:eastAsia="Calibri" w:hAnsi="Palatino Linotype" w:cs="Times New Roman"/>
          <w:sz w:val="24"/>
          <w:szCs w:val="24"/>
        </w:rPr>
        <w:t xml:space="preserve">la respuesta a la solicitud de información </w:t>
      </w:r>
      <w:r w:rsidR="00975095" w:rsidRPr="00975095">
        <w:rPr>
          <w:rFonts w:ascii="Palatino Linotype" w:eastAsia="Calibri" w:hAnsi="Palatino Linotype" w:cs="Arial"/>
          <w:b/>
          <w:sz w:val="24"/>
          <w:szCs w:val="24"/>
        </w:rPr>
        <w:t>00324/PLEGISLA/IP/2021</w:t>
      </w:r>
      <w:r w:rsidRPr="00AB2C05">
        <w:rPr>
          <w:rFonts w:ascii="Palatino Linotype" w:eastAsia="Calibri" w:hAnsi="Palatino Linotype" w:cs="Arial"/>
          <w:b/>
          <w:sz w:val="24"/>
          <w:szCs w:val="24"/>
        </w:rPr>
        <w:t xml:space="preserve">, </w:t>
      </w:r>
      <w:r w:rsidRPr="00AB2C05">
        <w:rPr>
          <w:rFonts w:ascii="Palatino Linotype" w:eastAsia="Calibri" w:hAnsi="Palatino Linotype" w:cs="Times New Roman"/>
          <w:sz w:val="24"/>
          <w:szCs w:val="24"/>
        </w:rPr>
        <w:t>que ha sido materia del presente fallo.</w:t>
      </w:r>
    </w:p>
    <w:p w14:paraId="31269BC4" w14:textId="77777777" w:rsidR="00F55A76" w:rsidRDefault="00F55A76" w:rsidP="00636107">
      <w:pPr>
        <w:spacing w:after="120" w:line="360" w:lineRule="auto"/>
        <w:jc w:val="both"/>
        <w:rPr>
          <w:rFonts w:ascii="Palatino Linotype" w:eastAsia="Calibri" w:hAnsi="Palatino Linotype" w:cs="Times New Roman"/>
          <w:sz w:val="24"/>
          <w:szCs w:val="24"/>
        </w:rPr>
      </w:pPr>
      <w:r w:rsidRPr="00AB2C05">
        <w:rPr>
          <w:rFonts w:ascii="Palatino Linotype" w:eastAsia="Calibri" w:hAnsi="Palatino Linotype" w:cs="Times New Roman"/>
          <w:sz w:val="24"/>
          <w:szCs w:val="24"/>
        </w:rPr>
        <w:t xml:space="preserve">Por lo antes expuesto y fundado. </w:t>
      </w:r>
    </w:p>
    <w:p w14:paraId="526DEAA7" w14:textId="77777777" w:rsidR="00AB0987" w:rsidRDefault="00AB0987" w:rsidP="00F55A76">
      <w:pPr>
        <w:spacing w:after="0" w:line="360" w:lineRule="auto"/>
        <w:jc w:val="both"/>
        <w:rPr>
          <w:rFonts w:ascii="Palatino Linotype" w:eastAsia="Calibri" w:hAnsi="Palatino Linotype" w:cs="Times New Roman"/>
          <w:sz w:val="24"/>
          <w:szCs w:val="24"/>
        </w:rPr>
      </w:pPr>
    </w:p>
    <w:p w14:paraId="4BA14E0F" w14:textId="77777777" w:rsidR="00F55A76" w:rsidRPr="00AB2C05" w:rsidRDefault="00F55A76" w:rsidP="00F55A76">
      <w:pPr>
        <w:spacing w:after="0" w:line="360" w:lineRule="auto"/>
        <w:jc w:val="center"/>
        <w:rPr>
          <w:rFonts w:ascii="Palatino Linotype" w:eastAsia="Times New Roman" w:hAnsi="Palatino Linotype" w:cs="Times New Roman"/>
          <w:b/>
          <w:bCs/>
          <w:spacing w:val="60"/>
          <w:sz w:val="24"/>
          <w:szCs w:val="24"/>
          <w:lang w:val="es-ES_tradnl"/>
        </w:rPr>
      </w:pPr>
      <w:r w:rsidRPr="00AB2C05">
        <w:rPr>
          <w:rFonts w:ascii="Palatino Linotype" w:eastAsia="Times New Roman" w:hAnsi="Palatino Linotype" w:cs="Times New Roman"/>
          <w:b/>
          <w:bCs/>
          <w:spacing w:val="60"/>
          <w:sz w:val="24"/>
          <w:szCs w:val="24"/>
          <w:lang w:val="es-ES_tradnl"/>
        </w:rPr>
        <w:t>SE    RESUELVE</w:t>
      </w:r>
    </w:p>
    <w:p w14:paraId="063C6ED8" w14:textId="77777777" w:rsidR="00F55A76" w:rsidRPr="00AB2C05" w:rsidRDefault="00F55A76" w:rsidP="00F55A76">
      <w:pPr>
        <w:spacing w:after="0" w:line="360" w:lineRule="auto"/>
        <w:jc w:val="center"/>
        <w:rPr>
          <w:rFonts w:ascii="Palatino Linotype" w:eastAsia="Times New Roman" w:hAnsi="Palatino Linotype" w:cs="Times New Roman"/>
          <w:b/>
          <w:bCs/>
          <w:spacing w:val="60"/>
          <w:sz w:val="24"/>
          <w:szCs w:val="24"/>
          <w:lang w:val="es-ES_tradnl"/>
        </w:rPr>
      </w:pPr>
    </w:p>
    <w:p w14:paraId="5774FC54" w14:textId="2875B1D3" w:rsidR="00F55A76" w:rsidRPr="00AB2C05" w:rsidRDefault="00F55A76" w:rsidP="00F55A76">
      <w:pPr>
        <w:autoSpaceDE w:val="0"/>
        <w:autoSpaceDN w:val="0"/>
        <w:adjustRightInd w:val="0"/>
        <w:spacing w:after="0" w:line="360" w:lineRule="auto"/>
        <w:ind w:right="49"/>
        <w:jc w:val="both"/>
        <w:rPr>
          <w:rFonts w:ascii="Palatino Linotype" w:eastAsia="Calibri" w:hAnsi="Palatino Linotype" w:cs="Arial"/>
          <w:sz w:val="24"/>
          <w:szCs w:val="24"/>
        </w:rPr>
      </w:pPr>
      <w:r w:rsidRPr="00AB2C05">
        <w:rPr>
          <w:rFonts w:ascii="Palatino Linotype" w:eastAsia="Calibri" w:hAnsi="Palatino Linotype" w:cs="Arial"/>
          <w:b/>
          <w:sz w:val="28"/>
          <w:szCs w:val="28"/>
          <w:lang w:val="es-ES_tradnl"/>
        </w:rPr>
        <w:t>PRIMERO.</w:t>
      </w:r>
      <w:r w:rsidRPr="00AB2C05">
        <w:rPr>
          <w:rFonts w:ascii="Palatino Linotype" w:eastAsia="Calibri" w:hAnsi="Palatino Linotype" w:cs="Arial"/>
          <w:sz w:val="24"/>
          <w:szCs w:val="24"/>
          <w:lang w:val="es-ES_tradnl"/>
        </w:rPr>
        <w:t xml:space="preserve"> </w:t>
      </w:r>
      <w:r w:rsidRPr="00AB2C05">
        <w:rPr>
          <w:rFonts w:ascii="Palatino Linotype" w:eastAsia="Calibri" w:hAnsi="Palatino Linotype" w:cs="Arial"/>
          <w:sz w:val="24"/>
          <w:szCs w:val="24"/>
        </w:rPr>
        <w:t>Se</w:t>
      </w:r>
      <w:r w:rsidRPr="00AB2C05">
        <w:rPr>
          <w:rFonts w:ascii="Palatino Linotype" w:eastAsia="Calibri" w:hAnsi="Palatino Linotype" w:cs="Arial"/>
          <w:b/>
          <w:sz w:val="24"/>
          <w:szCs w:val="24"/>
        </w:rPr>
        <w:t xml:space="preserve"> </w:t>
      </w:r>
      <w:r w:rsidR="00AB5791">
        <w:rPr>
          <w:rFonts w:ascii="Palatino Linotype" w:eastAsia="Calibri" w:hAnsi="Palatino Linotype" w:cs="Arial"/>
          <w:b/>
          <w:sz w:val="24"/>
          <w:szCs w:val="24"/>
        </w:rPr>
        <w:t>MODIFICA</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la respuesta</w:t>
      </w:r>
      <w:r>
        <w:rPr>
          <w:rFonts w:ascii="Palatino Linotype" w:eastAsia="Calibri" w:hAnsi="Palatino Linotype" w:cs="Arial"/>
          <w:sz w:val="24"/>
          <w:szCs w:val="24"/>
        </w:rPr>
        <w:t xml:space="preserve"> entregada por E</w:t>
      </w:r>
      <w:r w:rsidRPr="00AB2C05">
        <w:rPr>
          <w:rFonts w:ascii="Palatino Linotype" w:eastAsia="Calibri" w:hAnsi="Palatino Linotype" w:cs="Arial"/>
          <w:sz w:val="24"/>
          <w:szCs w:val="24"/>
        </w:rPr>
        <w:t xml:space="preserve">l </w:t>
      </w:r>
      <w:r w:rsidRPr="00AB2C05">
        <w:rPr>
          <w:rFonts w:ascii="Palatino Linotype" w:eastAsia="Calibri" w:hAnsi="Palatino Linotype" w:cs="Arial"/>
          <w:b/>
          <w:sz w:val="24"/>
          <w:szCs w:val="24"/>
        </w:rPr>
        <w:t>Sujeto Obligado</w:t>
      </w:r>
      <w:r w:rsidRPr="00AB2C05">
        <w:rPr>
          <w:rFonts w:ascii="Palatino Linotype" w:eastAsia="Calibri" w:hAnsi="Palatino Linotype" w:cs="Arial"/>
          <w:sz w:val="24"/>
          <w:szCs w:val="24"/>
        </w:rPr>
        <w:t>,</w:t>
      </w:r>
      <w:r w:rsidRPr="00FA677F">
        <w:rPr>
          <w:rFonts w:ascii="Palatino Linotype" w:hAnsi="Palatino Linotype" w:cs="Arial"/>
          <w:sz w:val="24"/>
          <w:szCs w:val="24"/>
        </w:rPr>
        <w:t xml:space="preserve"> </w:t>
      </w:r>
      <w:r>
        <w:rPr>
          <w:rFonts w:ascii="Palatino Linotype" w:hAnsi="Palatino Linotype" w:cs="Arial"/>
          <w:sz w:val="24"/>
          <w:szCs w:val="24"/>
        </w:rPr>
        <w:t xml:space="preserve">a </w:t>
      </w:r>
      <w:r w:rsidRPr="00A05065">
        <w:rPr>
          <w:rFonts w:ascii="Palatino Linotype" w:hAnsi="Palatino Linotype" w:cs="Arial"/>
          <w:sz w:val="24"/>
          <w:szCs w:val="24"/>
        </w:rPr>
        <w:t xml:space="preserve">la solicitud de </w:t>
      </w:r>
      <w:r>
        <w:rPr>
          <w:rFonts w:ascii="Palatino Linotype" w:hAnsi="Palatino Linotype" w:cs="Arial"/>
          <w:sz w:val="24"/>
          <w:szCs w:val="24"/>
        </w:rPr>
        <w:t xml:space="preserve">información número </w:t>
      </w:r>
      <w:r w:rsidR="00975095" w:rsidRPr="00975095">
        <w:rPr>
          <w:rFonts w:ascii="Palatino Linotype" w:eastAsia="Calibri" w:hAnsi="Palatino Linotype" w:cs="Arial"/>
          <w:b/>
          <w:sz w:val="24"/>
          <w:szCs w:val="24"/>
        </w:rPr>
        <w:t>00324/PLEGISLA/IP/2021</w:t>
      </w:r>
      <w:r>
        <w:rPr>
          <w:rFonts w:ascii="Palatino Linotype" w:hAnsi="Palatino Linotype" w:cs="Arial"/>
          <w:b/>
          <w:sz w:val="24"/>
          <w:szCs w:val="24"/>
        </w:rPr>
        <w:t>,</w:t>
      </w:r>
      <w:r w:rsidRPr="00AB2C05">
        <w:rPr>
          <w:rFonts w:ascii="Palatino Linotype" w:eastAsia="Calibri" w:hAnsi="Palatino Linotype" w:cs="Arial"/>
          <w:sz w:val="24"/>
          <w:szCs w:val="24"/>
        </w:rPr>
        <w:t xml:space="preserve"> por resultar </w:t>
      </w:r>
      <w:r w:rsidR="00A67896">
        <w:rPr>
          <w:rFonts w:ascii="Palatino Linotype" w:eastAsia="Calibri" w:hAnsi="Palatino Linotype" w:cs="Arial"/>
          <w:sz w:val="24"/>
          <w:szCs w:val="24"/>
        </w:rPr>
        <w:t xml:space="preserve">parcialmente </w:t>
      </w:r>
      <w:r w:rsidRPr="00AB2C05">
        <w:rPr>
          <w:rFonts w:ascii="Palatino Linotype" w:eastAsia="Calibri" w:hAnsi="Palatino Linotype" w:cs="Arial"/>
          <w:sz w:val="24"/>
          <w:szCs w:val="24"/>
        </w:rPr>
        <w:t xml:space="preserve">fundados los motivos de inconformidad </w:t>
      </w:r>
      <w:r>
        <w:rPr>
          <w:rFonts w:ascii="Palatino Linotype" w:eastAsia="Calibri" w:hAnsi="Palatino Linotype" w:cs="Arial"/>
          <w:sz w:val="24"/>
          <w:szCs w:val="24"/>
        </w:rPr>
        <w:t>que arguye</w:t>
      </w:r>
      <w:r w:rsidRPr="00AB2C05">
        <w:rPr>
          <w:rFonts w:ascii="Palatino Linotype" w:eastAsia="Calibri" w:hAnsi="Palatino Linotype" w:cs="Arial"/>
          <w:sz w:val="24"/>
          <w:szCs w:val="24"/>
        </w:rPr>
        <w:t xml:space="preserve"> </w:t>
      </w:r>
      <w:r w:rsidR="00BC23C2">
        <w:rPr>
          <w:rFonts w:ascii="Palatino Linotype" w:eastAsia="Calibri" w:hAnsi="Palatino Linotype" w:cs="Arial"/>
          <w:sz w:val="24"/>
          <w:szCs w:val="24"/>
        </w:rPr>
        <w:t>La</w:t>
      </w:r>
      <w:r w:rsidRPr="00AB2C05">
        <w:rPr>
          <w:rFonts w:ascii="Palatino Linotype" w:eastAsia="Calibri" w:hAnsi="Palatino Linotype" w:cs="Arial"/>
          <w:sz w:val="24"/>
          <w:szCs w:val="24"/>
        </w:rPr>
        <w:t xml:space="preserve"> Recurrente,</w:t>
      </w:r>
      <w:r w:rsidR="00497BDF">
        <w:rPr>
          <w:rFonts w:ascii="Palatino Linotype" w:eastAsia="Calibri" w:hAnsi="Palatino Linotype" w:cs="Arial"/>
          <w:sz w:val="24"/>
          <w:szCs w:val="24"/>
        </w:rPr>
        <w:t xml:space="preserve"> en el recurso de revisión </w:t>
      </w:r>
      <w:r w:rsidR="00497BDF" w:rsidRPr="00497BDF">
        <w:rPr>
          <w:rFonts w:ascii="Palatino Linotype" w:hAnsi="Palatino Linotype" w:cs="Arial"/>
          <w:b/>
          <w:bCs/>
          <w:sz w:val="24"/>
          <w:lang w:eastAsia="es-MX"/>
        </w:rPr>
        <w:t>03323/INFOEM/IP/RR/2021</w:t>
      </w:r>
      <w:r w:rsidRPr="00AB2C05">
        <w:rPr>
          <w:rFonts w:ascii="Palatino Linotype" w:eastAsia="Calibri" w:hAnsi="Palatino Linotype" w:cs="Arial"/>
          <w:sz w:val="24"/>
          <w:szCs w:val="24"/>
        </w:rPr>
        <w:t xml:space="preserve"> </w:t>
      </w:r>
      <w:r w:rsidRPr="00FA677F">
        <w:rPr>
          <w:rFonts w:ascii="Palatino Linotype" w:eastAsia="Calibri" w:hAnsi="Palatino Linotype" w:cs="Arial"/>
          <w:sz w:val="24"/>
          <w:szCs w:val="24"/>
        </w:rPr>
        <w:t xml:space="preserve">en términos del Considerando </w:t>
      </w:r>
      <w:r w:rsidR="00BC23C2">
        <w:rPr>
          <w:rFonts w:ascii="Palatino Linotype" w:eastAsia="Calibri" w:hAnsi="Palatino Linotype" w:cs="Arial"/>
          <w:b/>
          <w:sz w:val="24"/>
          <w:szCs w:val="24"/>
        </w:rPr>
        <w:t>CUARTO</w:t>
      </w:r>
      <w:r w:rsidRPr="00FA677F">
        <w:rPr>
          <w:rFonts w:ascii="Palatino Linotype" w:eastAsia="Calibri" w:hAnsi="Palatino Linotype" w:cs="Arial"/>
          <w:sz w:val="24"/>
          <w:szCs w:val="24"/>
        </w:rPr>
        <w:t xml:space="preserve"> de la presente resolución.</w:t>
      </w:r>
    </w:p>
    <w:p w14:paraId="3E0114A2" w14:textId="77777777" w:rsidR="00F55A76" w:rsidRPr="00DA21F2" w:rsidRDefault="00F55A76" w:rsidP="00F55A76">
      <w:pPr>
        <w:autoSpaceDE w:val="0"/>
        <w:autoSpaceDN w:val="0"/>
        <w:adjustRightInd w:val="0"/>
        <w:spacing w:before="120" w:after="120" w:line="360" w:lineRule="auto"/>
        <w:ind w:right="51"/>
        <w:jc w:val="both"/>
        <w:rPr>
          <w:rFonts w:ascii="Palatino Linotype" w:eastAsia="Calibri" w:hAnsi="Palatino Linotype" w:cs="Arial"/>
          <w:sz w:val="24"/>
          <w:szCs w:val="24"/>
        </w:rPr>
      </w:pPr>
    </w:p>
    <w:p w14:paraId="4A8156D4" w14:textId="181E1C3F" w:rsidR="00F55A76" w:rsidRPr="00AB2C05" w:rsidRDefault="00F55A76" w:rsidP="00F55A76">
      <w:pPr>
        <w:autoSpaceDE w:val="0"/>
        <w:autoSpaceDN w:val="0"/>
        <w:adjustRightInd w:val="0"/>
        <w:spacing w:after="120" w:line="360" w:lineRule="auto"/>
        <w:ind w:right="51"/>
        <w:jc w:val="both"/>
        <w:rPr>
          <w:rFonts w:ascii="Palatino Linotype" w:eastAsia="Calibri" w:hAnsi="Palatino Linotype" w:cs="Arial"/>
          <w:sz w:val="24"/>
          <w:szCs w:val="24"/>
        </w:rPr>
      </w:pPr>
      <w:r w:rsidRPr="00AB2C05">
        <w:rPr>
          <w:rFonts w:ascii="Palatino Linotype" w:eastAsia="Calibri" w:hAnsi="Palatino Linotype" w:cs="Arial"/>
          <w:b/>
          <w:sz w:val="28"/>
          <w:szCs w:val="28"/>
        </w:rPr>
        <w:t>SEGUNDO.</w:t>
      </w:r>
      <w:r w:rsidRPr="00AB2C05">
        <w:rPr>
          <w:rFonts w:ascii="Palatino Linotype" w:eastAsia="Calibri" w:hAnsi="Palatino Linotype" w:cs="Arial"/>
          <w:sz w:val="24"/>
          <w:szCs w:val="24"/>
        </w:rPr>
        <w:t xml:space="preserve"> Se </w:t>
      </w:r>
      <w:r w:rsidRPr="00AB2C05">
        <w:rPr>
          <w:rFonts w:ascii="Palatino Linotype" w:eastAsia="Calibri" w:hAnsi="Palatino Linotype" w:cs="Arial"/>
          <w:b/>
          <w:sz w:val="24"/>
          <w:szCs w:val="24"/>
        </w:rPr>
        <w:t xml:space="preserve">ORDENA </w:t>
      </w:r>
      <w:r w:rsidRPr="00AB2C05">
        <w:rPr>
          <w:rFonts w:ascii="Palatino Linotype" w:eastAsia="Calibri" w:hAnsi="Palatino Linotype" w:cs="Arial"/>
          <w:sz w:val="24"/>
          <w:szCs w:val="24"/>
        </w:rPr>
        <w:t xml:space="preserve">al </w:t>
      </w:r>
      <w:r w:rsidRPr="00AB2C05">
        <w:rPr>
          <w:rFonts w:ascii="Palatino Linotype" w:eastAsia="Calibri" w:hAnsi="Palatino Linotype" w:cs="Arial"/>
          <w:b/>
          <w:sz w:val="24"/>
          <w:szCs w:val="24"/>
        </w:rPr>
        <w:t xml:space="preserve">Sujeto Obligado </w:t>
      </w:r>
      <w:r w:rsidRPr="00AB2C05">
        <w:rPr>
          <w:rFonts w:ascii="Palatino Linotype" w:eastAsia="Calibri" w:hAnsi="Palatino Linotype" w:cs="Arial"/>
          <w:sz w:val="24"/>
          <w:szCs w:val="24"/>
        </w:rPr>
        <w:t>haga entrega a</w:t>
      </w:r>
      <w:r w:rsidR="00BC23C2">
        <w:rPr>
          <w:rFonts w:ascii="Palatino Linotype" w:eastAsia="Calibri" w:hAnsi="Palatino Linotype" w:cs="Arial"/>
          <w:sz w:val="24"/>
          <w:szCs w:val="24"/>
        </w:rPr>
        <w:t xml:space="preserve"> La</w:t>
      </w:r>
      <w:r w:rsidRPr="00AB2C05">
        <w:rPr>
          <w:rFonts w:ascii="Palatino Linotype" w:eastAsia="Calibri" w:hAnsi="Palatino Linotype" w:cs="Arial"/>
          <w:sz w:val="24"/>
          <w:szCs w:val="24"/>
        </w:rPr>
        <w:t xml:space="preserve"> </w:t>
      </w:r>
      <w:r w:rsidRPr="00AB2C05">
        <w:rPr>
          <w:rFonts w:ascii="Palatino Linotype" w:eastAsia="Calibri" w:hAnsi="Palatino Linotype" w:cs="Arial"/>
          <w:b/>
          <w:sz w:val="24"/>
          <w:szCs w:val="24"/>
        </w:rPr>
        <w:t xml:space="preserve">Recurrente, </w:t>
      </w:r>
      <w:r w:rsidRPr="00AB2C05">
        <w:rPr>
          <w:rFonts w:ascii="Palatino Linotype" w:eastAsia="Calibri" w:hAnsi="Palatino Linotype" w:cs="Arial"/>
          <w:sz w:val="24"/>
          <w:szCs w:val="24"/>
        </w:rPr>
        <w:t>a través del SAIMEX</w:t>
      </w:r>
      <w:r w:rsidR="00962E20">
        <w:rPr>
          <w:rFonts w:ascii="Palatino Linotype" w:eastAsia="Calibri" w:hAnsi="Palatino Linotype" w:cs="Arial"/>
          <w:sz w:val="24"/>
          <w:szCs w:val="24"/>
        </w:rPr>
        <w:t>,</w:t>
      </w:r>
      <w:r w:rsidR="00AB5FF7" w:rsidRPr="00AB5FF7">
        <w:t xml:space="preserve"> </w:t>
      </w:r>
      <w:r w:rsidR="00AB5FF7" w:rsidRPr="00AB5FF7">
        <w:rPr>
          <w:rFonts w:ascii="Palatino Linotype" w:eastAsia="Calibri" w:hAnsi="Palatino Linotype" w:cs="Arial"/>
          <w:sz w:val="24"/>
          <w:szCs w:val="24"/>
        </w:rPr>
        <w:t>en versión pública de ser procedente</w:t>
      </w:r>
      <w:r w:rsidR="00AB5FF7">
        <w:rPr>
          <w:rFonts w:ascii="Palatino Linotype" w:eastAsia="Calibri" w:hAnsi="Palatino Linotype" w:cs="Arial"/>
          <w:sz w:val="24"/>
          <w:szCs w:val="24"/>
        </w:rPr>
        <w:t>,</w:t>
      </w:r>
      <w:r w:rsidRPr="00CA7662">
        <w:t xml:space="preserve"> </w:t>
      </w:r>
      <w:r>
        <w:rPr>
          <w:rFonts w:ascii="Palatino Linotype" w:eastAsia="Calibri" w:hAnsi="Palatino Linotype" w:cs="Arial"/>
          <w:sz w:val="24"/>
          <w:szCs w:val="24"/>
        </w:rPr>
        <w:t>en términos del C</w:t>
      </w:r>
      <w:r w:rsidRPr="00CA7662">
        <w:rPr>
          <w:rFonts w:ascii="Palatino Linotype" w:eastAsia="Calibri" w:hAnsi="Palatino Linotype" w:cs="Arial"/>
          <w:sz w:val="24"/>
          <w:szCs w:val="24"/>
        </w:rPr>
        <w:t xml:space="preserve">onsiderando </w:t>
      </w:r>
      <w:r w:rsidR="00BC23C2">
        <w:rPr>
          <w:rFonts w:ascii="Palatino Linotype" w:eastAsia="Calibri" w:hAnsi="Palatino Linotype" w:cs="Arial"/>
          <w:b/>
          <w:sz w:val="24"/>
          <w:szCs w:val="24"/>
        </w:rPr>
        <w:t>CUARTO</w:t>
      </w:r>
      <w:r w:rsidRPr="00CA7662">
        <w:rPr>
          <w:rFonts w:ascii="Palatino Linotype" w:eastAsia="Calibri" w:hAnsi="Palatino Linotype" w:cs="Arial"/>
          <w:sz w:val="24"/>
          <w:szCs w:val="24"/>
        </w:rPr>
        <w:t xml:space="preserve"> de la presente resolución</w:t>
      </w:r>
      <w:r w:rsidR="00221FF4">
        <w:rPr>
          <w:rFonts w:ascii="Palatino Linotype" w:eastAsia="Calibri" w:hAnsi="Palatino Linotype" w:cs="Arial"/>
          <w:sz w:val="24"/>
          <w:szCs w:val="24"/>
        </w:rPr>
        <w:t>,</w:t>
      </w:r>
      <w:r w:rsidR="00FF732E">
        <w:rPr>
          <w:rFonts w:ascii="Palatino Linotype" w:eastAsia="Calibri" w:hAnsi="Palatino Linotype" w:cs="Arial"/>
          <w:sz w:val="24"/>
          <w:szCs w:val="24"/>
        </w:rPr>
        <w:t xml:space="preserve"> previa búsqueda exhaustiva y razonable, </w:t>
      </w:r>
      <w:r w:rsidR="00AB5791">
        <w:rPr>
          <w:rFonts w:ascii="Palatino Linotype" w:eastAsia="Calibri" w:hAnsi="Palatino Linotype" w:cs="Arial"/>
          <w:sz w:val="24"/>
          <w:szCs w:val="24"/>
        </w:rPr>
        <w:t>los documentos en donde conste lo</w:t>
      </w:r>
      <w:r w:rsidR="00E413F1">
        <w:rPr>
          <w:rFonts w:ascii="Palatino Linotype" w:eastAsia="Calibri" w:hAnsi="Palatino Linotype" w:cs="Arial"/>
          <w:sz w:val="24"/>
          <w:szCs w:val="24"/>
        </w:rPr>
        <w:t xml:space="preserve"> </w:t>
      </w:r>
      <w:r w:rsidR="00BF4AB5">
        <w:rPr>
          <w:rFonts w:ascii="Palatino Linotype" w:eastAsia="Calibri" w:hAnsi="Palatino Linotype" w:cs="Arial"/>
          <w:sz w:val="24"/>
          <w:szCs w:val="24"/>
        </w:rPr>
        <w:t>siguiente</w:t>
      </w:r>
      <w:r w:rsidR="00280BF3">
        <w:rPr>
          <w:rFonts w:ascii="Palatino Linotype" w:eastAsia="Calibri" w:hAnsi="Palatino Linotype" w:cs="Arial"/>
          <w:sz w:val="24"/>
          <w:szCs w:val="24"/>
        </w:rPr>
        <w:t>:</w:t>
      </w:r>
    </w:p>
    <w:p w14:paraId="5EECE3E5" w14:textId="77777777" w:rsidR="00D86272" w:rsidRDefault="00D86272" w:rsidP="0069598B">
      <w:pPr>
        <w:spacing w:after="0" w:line="360" w:lineRule="auto"/>
        <w:jc w:val="both"/>
        <w:rPr>
          <w:rFonts w:ascii="Palatino Linotype" w:eastAsia="Times New Roman" w:hAnsi="Palatino Linotype" w:cs="Times New Roman"/>
          <w:sz w:val="24"/>
          <w:szCs w:val="24"/>
          <w:lang w:val="es-ES" w:eastAsia="es-MX"/>
        </w:rPr>
      </w:pPr>
    </w:p>
    <w:p w14:paraId="204A42C5" w14:textId="60B2FE33" w:rsidR="00F63D42" w:rsidRPr="00CE56D2" w:rsidRDefault="00F63D42" w:rsidP="00F63D42">
      <w:pPr>
        <w:pStyle w:val="Prrafodelista"/>
        <w:numPr>
          <w:ilvl w:val="0"/>
          <w:numId w:val="35"/>
        </w:numPr>
        <w:spacing w:line="360" w:lineRule="auto"/>
        <w:ind w:left="426" w:hanging="491"/>
        <w:contextualSpacing/>
        <w:jc w:val="both"/>
        <w:rPr>
          <w:rFonts w:ascii="Palatino Linotype" w:hAnsi="Palatino Linotype"/>
          <w:b/>
          <w:color w:val="000000" w:themeColor="text1"/>
        </w:rPr>
      </w:pPr>
      <w:r w:rsidRPr="00CE56D2">
        <w:rPr>
          <w:rFonts w:ascii="Palatino Linotype" w:hAnsi="Palatino Linotype"/>
          <w:b/>
          <w:color w:val="000000" w:themeColor="text1"/>
        </w:rPr>
        <w:t xml:space="preserve">Acciones </w:t>
      </w:r>
      <w:r w:rsidR="0051337B">
        <w:rPr>
          <w:rFonts w:ascii="Palatino Linotype" w:hAnsi="Palatino Linotype"/>
          <w:b/>
          <w:color w:val="000000" w:themeColor="text1"/>
        </w:rPr>
        <w:t>realizada</w:t>
      </w:r>
      <w:r w:rsidRPr="00CE56D2">
        <w:rPr>
          <w:rFonts w:ascii="Palatino Linotype" w:hAnsi="Palatino Linotype"/>
          <w:b/>
          <w:color w:val="000000" w:themeColor="text1"/>
        </w:rPr>
        <w:t xml:space="preserve">s por el Órgano Superior de Fiscalización del Estado de México respecto al documento adjunto a la solicitud </w:t>
      </w:r>
      <w:r w:rsidRPr="00CE56D2">
        <w:rPr>
          <w:rFonts w:ascii="Palatino Linotype" w:hAnsi="Palatino Linotype" w:cs="Arial"/>
          <w:b/>
          <w:bCs/>
          <w:sz w:val="22"/>
        </w:rPr>
        <w:t>00324/PLEGISLA/IP/2021</w:t>
      </w:r>
      <w:r w:rsidR="00A67896">
        <w:rPr>
          <w:rFonts w:ascii="Palatino Linotype" w:hAnsi="Palatino Linotype" w:cs="Arial"/>
          <w:b/>
          <w:bCs/>
          <w:sz w:val="22"/>
        </w:rPr>
        <w:t>;</w:t>
      </w:r>
    </w:p>
    <w:p w14:paraId="50B33623" w14:textId="24E58808" w:rsidR="00F63D42" w:rsidRPr="00CE56D2" w:rsidRDefault="00F63D42" w:rsidP="00FF732E">
      <w:pPr>
        <w:pStyle w:val="Prrafodelista"/>
        <w:numPr>
          <w:ilvl w:val="0"/>
          <w:numId w:val="35"/>
        </w:numPr>
        <w:spacing w:line="360" w:lineRule="auto"/>
        <w:ind w:left="426" w:hanging="491"/>
        <w:contextualSpacing/>
        <w:jc w:val="both"/>
        <w:rPr>
          <w:rFonts w:ascii="Palatino Linotype" w:hAnsi="Palatino Linotype"/>
          <w:b/>
          <w:color w:val="000000" w:themeColor="text1"/>
        </w:rPr>
      </w:pPr>
      <w:r w:rsidRPr="00CE56D2">
        <w:rPr>
          <w:rFonts w:ascii="Palatino Linotype" w:hAnsi="Palatino Linotype"/>
          <w:b/>
          <w:color w:val="000000" w:themeColor="text1"/>
        </w:rPr>
        <w:t xml:space="preserve">Expediente de la Licitación Nacional Presencial </w:t>
      </w:r>
      <w:r w:rsidR="00CE56D2" w:rsidRPr="00CE56D2">
        <w:rPr>
          <w:rFonts w:ascii="Palatino Linotype" w:hAnsi="Palatino Linotype"/>
          <w:b/>
          <w:color w:val="000000" w:themeColor="text1"/>
        </w:rPr>
        <w:t xml:space="preserve">número LPNP-012-2021 </w:t>
      </w:r>
      <w:r w:rsidRPr="00CE56D2">
        <w:rPr>
          <w:rFonts w:ascii="Palatino Linotype" w:hAnsi="Palatino Linotype"/>
          <w:b/>
          <w:color w:val="000000" w:themeColor="text1"/>
        </w:rPr>
        <w:t>para la Contratación del Servicio de Arrendamiento de Vehí</w:t>
      </w:r>
      <w:r w:rsidR="00CE56D2" w:rsidRPr="00CE56D2">
        <w:rPr>
          <w:rFonts w:ascii="Palatino Linotype" w:hAnsi="Palatino Linotype"/>
          <w:b/>
          <w:color w:val="000000" w:themeColor="text1"/>
        </w:rPr>
        <w:t>culos;</w:t>
      </w:r>
    </w:p>
    <w:p w14:paraId="1B85DEDE" w14:textId="6CCCC22F" w:rsidR="00CE56D2" w:rsidRPr="00CE56D2" w:rsidRDefault="00CE56D2" w:rsidP="00FF732E">
      <w:pPr>
        <w:pStyle w:val="Prrafodelista"/>
        <w:numPr>
          <w:ilvl w:val="0"/>
          <w:numId w:val="35"/>
        </w:numPr>
        <w:spacing w:line="360" w:lineRule="auto"/>
        <w:ind w:left="426" w:hanging="491"/>
        <w:contextualSpacing/>
        <w:jc w:val="both"/>
        <w:rPr>
          <w:rFonts w:ascii="Palatino Linotype" w:hAnsi="Palatino Linotype"/>
          <w:b/>
          <w:color w:val="000000" w:themeColor="text1"/>
        </w:rPr>
      </w:pPr>
      <w:r w:rsidRPr="00CE56D2">
        <w:rPr>
          <w:rFonts w:ascii="Palatino Linotype" w:hAnsi="Palatino Linotype"/>
          <w:b/>
          <w:color w:val="000000" w:themeColor="text1"/>
        </w:rPr>
        <w:t xml:space="preserve">Acuerdo emitido por el Comité de Transparencia mediante el cual se declare la incompetencia para generar, administrar y/o poseer los estudios de mercado, </w:t>
      </w:r>
      <w:r w:rsidRPr="00CE56D2">
        <w:rPr>
          <w:rFonts w:ascii="Palatino Linotype" w:hAnsi="Palatino Linotype"/>
          <w:b/>
          <w:color w:val="000000" w:themeColor="text1"/>
        </w:rPr>
        <w:lastRenderedPageBreak/>
        <w:t xml:space="preserve">requerimiento del área usuaria y expediente completo del “Proyecto para la Prestación de Servicios de Trenes para la Línea 12 del Sistema de Transporte Colectivo-Metro” </w:t>
      </w:r>
    </w:p>
    <w:p w14:paraId="0630CC36" w14:textId="77777777" w:rsidR="00F63D42" w:rsidRPr="00F63D42" w:rsidRDefault="00F63D42" w:rsidP="00CE56D2">
      <w:pPr>
        <w:pStyle w:val="Prrafodelista"/>
        <w:spacing w:line="360" w:lineRule="auto"/>
        <w:ind w:left="426"/>
        <w:contextualSpacing/>
        <w:jc w:val="both"/>
        <w:rPr>
          <w:rFonts w:ascii="Palatino Linotype" w:hAnsi="Palatino Linotype"/>
          <w:color w:val="000000" w:themeColor="text1"/>
        </w:rPr>
      </w:pPr>
    </w:p>
    <w:p w14:paraId="3925984E" w14:textId="77777777" w:rsidR="008D0333" w:rsidRDefault="00AB5FF7" w:rsidP="00CE56D2">
      <w:pPr>
        <w:spacing w:after="0" w:line="240" w:lineRule="auto"/>
        <w:ind w:left="567" w:right="425"/>
        <w:jc w:val="both"/>
        <w:rPr>
          <w:rFonts w:ascii="Palatino Linotype" w:hAnsi="Palatino Linotype" w:cs="Arial"/>
          <w:i/>
        </w:rPr>
      </w:pPr>
      <w:r>
        <w:rPr>
          <w:rFonts w:ascii="Palatino Linotype" w:hAnsi="Palatino Linotype" w:cs="Arial"/>
          <w:i/>
        </w:rPr>
        <w:t xml:space="preserve">En el supuesto de que la información respecto de la que se ordena la entrega en el presente Resolutivo contenga datos susceptibles de clasificar, se deberá generar y entregar la versión pública correspondiente acompañada del acuerdo de clasificación, en términos de lo señalado en el Considerando </w:t>
      </w:r>
      <w:r w:rsidR="00BC23C2">
        <w:rPr>
          <w:rFonts w:ascii="Palatino Linotype" w:hAnsi="Palatino Linotype" w:cs="Arial"/>
          <w:i/>
        </w:rPr>
        <w:t>CUARTO</w:t>
      </w:r>
      <w:r>
        <w:rPr>
          <w:rFonts w:ascii="Palatino Linotype" w:hAnsi="Palatino Linotype" w:cs="Arial"/>
          <w:i/>
        </w:rPr>
        <w:t xml:space="preserve"> y en los artículos 49 fracción VIII, 132 fracción II de la Ley de Transparencia y Acceso a la Información Pública del Estado de México y Municipios y demás normatividad aplicable.</w:t>
      </w:r>
    </w:p>
    <w:p w14:paraId="1F24CACC" w14:textId="77777777" w:rsidR="008D0333" w:rsidRDefault="008D0333" w:rsidP="00CE56D2">
      <w:pPr>
        <w:spacing w:after="0" w:line="240" w:lineRule="auto"/>
        <w:ind w:left="567" w:right="425"/>
        <w:jc w:val="both"/>
        <w:rPr>
          <w:rFonts w:ascii="Palatino Linotype" w:hAnsi="Palatino Linotype" w:cs="Arial"/>
          <w:i/>
        </w:rPr>
      </w:pPr>
    </w:p>
    <w:p w14:paraId="3A9CB306" w14:textId="50B19731" w:rsidR="00F55A76" w:rsidRDefault="00F55A76" w:rsidP="001E7AF7">
      <w:pPr>
        <w:autoSpaceDE w:val="0"/>
        <w:autoSpaceDN w:val="0"/>
        <w:adjustRightInd w:val="0"/>
        <w:spacing w:after="0" w:line="360" w:lineRule="auto"/>
        <w:ind w:right="49"/>
        <w:jc w:val="both"/>
        <w:rPr>
          <w:rFonts w:ascii="Palatino Linotype" w:eastAsia="Calibri" w:hAnsi="Palatino Linotype" w:cs="Arial"/>
          <w:sz w:val="24"/>
          <w:szCs w:val="24"/>
        </w:rPr>
      </w:pPr>
      <w:r w:rsidRPr="00AB2C05">
        <w:rPr>
          <w:rFonts w:ascii="Palatino Linotype" w:eastAsia="Calibri" w:hAnsi="Palatino Linotype" w:cs="Arial"/>
          <w:b/>
          <w:sz w:val="28"/>
          <w:szCs w:val="28"/>
        </w:rPr>
        <w:t>TERCERO.</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Notifíquese</w:t>
      </w:r>
      <w:r w:rsidRPr="00AB2C05">
        <w:rPr>
          <w:rFonts w:ascii="Palatino Linotype" w:eastAsia="Calibri" w:hAnsi="Palatino Linotype" w:cs="Arial"/>
          <w:i/>
          <w:sz w:val="24"/>
          <w:szCs w:val="24"/>
        </w:rPr>
        <w:t xml:space="preserve"> </w:t>
      </w:r>
      <w:r w:rsidRPr="00AB2C05">
        <w:rPr>
          <w:rFonts w:ascii="Palatino Linotype" w:eastAsia="Calibri" w:hAnsi="Palatino Linotype" w:cs="Arial"/>
          <w:sz w:val="24"/>
          <w:szCs w:val="24"/>
        </w:rPr>
        <w:t>al Titular de la Unidad de Transparencia del</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 xml:space="preserve">Sujeto Obligado, para que conforme al artículo 186 último párrafo, 189 segundo párrafo y 194 de la Ley de Transparencia y Acceso a la Información Pública del Estado de México y Municipios; dé cumplimiento a lo ordenado dentro del plazo de </w:t>
      </w:r>
      <w:r w:rsidR="00C07641">
        <w:rPr>
          <w:rFonts w:ascii="Palatino Linotype" w:eastAsia="Calibri" w:hAnsi="Palatino Linotype" w:cs="Arial"/>
          <w:sz w:val="24"/>
          <w:szCs w:val="24"/>
        </w:rPr>
        <w:t>diez</w:t>
      </w:r>
      <w:r w:rsidRPr="00AB2C05">
        <w:rPr>
          <w:rFonts w:ascii="Palatino Linotype" w:eastAsia="Calibri" w:hAnsi="Palatino Linotype" w:cs="Arial"/>
          <w:sz w:val="24"/>
          <w:szCs w:val="24"/>
        </w:rPr>
        <w:t xml:space="preserve"> días hábiles, debiendo informar a este Instituto en un plazo de tres días hábiles siguientes sobre el cumplimiento dado a la presente resolución.</w:t>
      </w:r>
    </w:p>
    <w:p w14:paraId="48021E79" w14:textId="1457E279" w:rsidR="00BC23C2" w:rsidRDefault="00BC23C2" w:rsidP="001E7AF7">
      <w:pPr>
        <w:autoSpaceDE w:val="0"/>
        <w:autoSpaceDN w:val="0"/>
        <w:adjustRightInd w:val="0"/>
        <w:spacing w:after="0" w:line="360" w:lineRule="auto"/>
        <w:ind w:right="49"/>
        <w:jc w:val="both"/>
        <w:rPr>
          <w:rFonts w:ascii="Palatino Linotype" w:eastAsia="Calibri" w:hAnsi="Palatino Linotype" w:cs="Arial"/>
          <w:sz w:val="24"/>
          <w:szCs w:val="24"/>
        </w:rPr>
      </w:pPr>
    </w:p>
    <w:p w14:paraId="0A97FF9F" w14:textId="0CCA2907" w:rsidR="00BC23C2" w:rsidRPr="00BC23C2" w:rsidRDefault="00BC23C2" w:rsidP="00BC23C2">
      <w:pPr>
        <w:autoSpaceDE w:val="0"/>
        <w:autoSpaceDN w:val="0"/>
        <w:adjustRightInd w:val="0"/>
        <w:spacing w:before="240" w:after="0" w:line="360" w:lineRule="auto"/>
        <w:jc w:val="both"/>
        <w:rPr>
          <w:rFonts w:ascii="Palatino Linotype" w:eastAsia="Calibri" w:hAnsi="Palatino Linotype" w:cs="Arial"/>
          <w:sz w:val="24"/>
          <w:szCs w:val="24"/>
          <w:lang w:val="es-ES" w:eastAsia="es-ES"/>
        </w:rPr>
      </w:pPr>
      <w:r w:rsidRPr="00BC23C2">
        <w:rPr>
          <w:rFonts w:ascii="Palatino Linotype" w:eastAsia="Calibri" w:hAnsi="Palatino Linotype" w:cs="Arial"/>
          <w:b/>
          <w:sz w:val="28"/>
          <w:szCs w:val="24"/>
          <w:lang w:val="es-ES" w:eastAsia="es-ES"/>
        </w:rPr>
        <w:t>CUARTO</w:t>
      </w:r>
      <w:r w:rsidRPr="00BC23C2">
        <w:rPr>
          <w:rFonts w:ascii="Palatino Linotype" w:eastAsia="Calibri" w:hAnsi="Palatino Linotype" w:cs="Arial"/>
          <w:b/>
          <w:sz w:val="24"/>
          <w:szCs w:val="24"/>
          <w:lang w:val="es-ES" w:eastAsia="es-ES"/>
        </w:rPr>
        <w:t xml:space="preserve">. </w:t>
      </w:r>
      <w:r w:rsidRPr="00BC23C2">
        <w:rPr>
          <w:rFonts w:ascii="Palatino Linotype" w:eastAsia="Calibri"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BC23C2">
        <w:rPr>
          <w:rFonts w:ascii="Palatino Linotype" w:eastAsia="Calibri" w:hAnsi="Palatino Linotype" w:cs="Arial"/>
          <w:b/>
          <w:sz w:val="24"/>
          <w:szCs w:val="24"/>
          <w:lang w:val="es-ES" w:eastAsia="es-ES"/>
        </w:rPr>
        <w:t>Sujeto Obligado</w:t>
      </w:r>
      <w:r w:rsidRPr="00BC23C2">
        <w:rPr>
          <w:rFonts w:ascii="Palatino Linotype" w:eastAsia="Calibri" w:hAnsi="Palatino Linotype" w:cs="Arial"/>
          <w:sz w:val="24"/>
          <w:szCs w:val="24"/>
          <w:lang w:val="es-ES" w:eastAsia="es-ES"/>
        </w:rPr>
        <w:t xml:space="preserve"> de manera fundada y motivada, podrá solicitar una ampliación de plazo para el cumplimiento de la presente resolución.</w:t>
      </w:r>
    </w:p>
    <w:p w14:paraId="4D3113A1" w14:textId="77777777" w:rsidR="00BE406D" w:rsidRDefault="00BE406D" w:rsidP="00F55A76">
      <w:pPr>
        <w:pStyle w:val="Sinespaciado"/>
        <w:spacing w:line="360" w:lineRule="auto"/>
        <w:jc w:val="both"/>
        <w:rPr>
          <w:rFonts w:ascii="Palatino Linotype" w:eastAsia="Calibri" w:hAnsi="Palatino Linotype" w:cs="Arial"/>
          <w:b/>
          <w:sz w:val="28"/>
          <w:szCs w:val="28"/>
          <w:lang w:eastAsia="en-US"/>
        </w:rPr>
      </w:pPr>
    </w:p>
    <w:p w14:paraId="288CB231" w14:textId="3F983EBA" w:rsidR="00F55A76" w:rsidRDefault="00BC23C2" w:rsidP="00F55A76">
      <w:pPr>
        <w:pStyle w:val="Sinespaciado"/>
        <w:spacing w:line="360" w:lineRule="auto"/>
        <w:jc w:val="both"/>
        <w:rPr>
          <w:rFonts w:ascii="Palatino Linotype" w:eastAsia="Calibri" w:hAnsi="Palatino Linotype" w:cs="Arial"/>
          <w:lang w:eastAsia="en-US"/>
        </w:rPr>
      </w:pPr>
      <w:r>
        <w:rPr>
          <w:rFonts w:ascii="Palatino Linotype" w:eastAsia="Calibri" w:hAnsi="Palatino Linotype" w:cs="Arial"/>
          <w:b/>
          <w:sz w:val="28"/>
          <w:szCs w:val="28"/>
          <w:lang w:eastAsia="en-US"/>
        </w:rPr>
        <w:t>QUINTO</w:t>
      </w:r>
      <w:r w:rsidR="00F55A76" w:rsidRPr="00AB2C05">
        <w:rPr>
          <w:rFonts w:ascii="Palatino Linotype" w:eastAsia="Calibri" w:hAnsi="Palatino Linotype" w:cs="Arial"/>
          <w:b/>
          <w:sz w:val="28"/>
          <w:szCs w:val="28"/>
          <w:lang w:eastAsia="en-US"/>
        </w:rPr>
        <w:t>.</w:t>
      </w:r>
      <w:r w:rsidR="00F55A76" w:rsidRPr="00AB2C05">
        <w:rPr>
          <w:rFonts w:ascii="Palatino Linotype" w:eastAsia="Calibri" w:hAnsi="Palatino Linotype" w:cs="Arial"/>
          <w:b/>
          <w:lang w:eastAsia="en-US"/>
        </w:rPr>
        <w:t xml:space="preserve"> </w:t>
      </w:r>
      <w:r w:rsidR="00F55A76" w:rsidRPr="00AB2C05">
        <w:rPr>
          <w:rFonts w:ascii="Palatino Linotype" w:eastAsia="Calibri" w:hAnsi="Palatino Linotype" w:cs="Arial"/>
          <w:lang w:eastAsia="en-US"/>
        </w:rPr>
        <w:t>Notifíquese a</w:t>
      </w:r>
      <w:r>
        <w:rPr>
          <w:rFonts w:ascii="Palatino Linotype" w:eastAsia="Calibri" w:hAnsi="Palatino Linotype" w:cs="Arial"/>
          <w:lang w:eastAsia="en-US"/>
        </w:rPr>
        <w:t xml:space="preserve"> La</w:t>
      </w:r>
      <w:r w:rsidR="00F55A76" w:rsidRPr="00AB2C05">
        <w:rPr>
          <w:rFonts w:ascii="Palatino Linotype" w:eastAsia="Calibri" w:hAnsi="Palatino Linotype" w:cs="Arial"/>
          <w:lang w:eastAsia="en-US"/>
        </w:rPr>
        <w:t xml:space="preserve"> Recurrente la presente resolución y hágase de su conocimiento que en caso de considerar que le causa algún perjuicio, podrá promover el Juicio de Amparo en los términos de las leyes aplicables, de acuerdo a lo estipulado </w:t>
      </w:r>
      <w:r w:rsidR="00F55A76" w:rsidRPr="00AB2C05">
        <w:rPr>
          <w:rFonts w:ascii="Palatino Linotype" w:eastAsia="Calibri" w:hAnsi="Palatino Linotype" w:cs="Arial"/>
          <w:lang w:eastAsia="en-US"/>
        </w:rPr>
        <w:lastRenderedPageBreak/>
        <w:t>por el artículo 196 de la Ley de Transparencia y Acceso a la Información Pública del Estado de México y Municipios.</w:t>
      </w:r>
    </w:p>
    <w:p w14:paraId="708F8331" w14:textId="77777777" w:rsidR="00F55A76" w:rsidRPr="004B5A91" w:rsidRDefault="00F55A76" w:rsidP="00F55A76">
      <w:pPr>
        <w:pStyle w:val="Sinespaciado"/>
        <w:spacing w:line="360" w:lineRule="auto"/>
        <w:jc w:val="both"/>
        <w:rPr>
          <w:rFonts w:ascii="Palatino Linotype" w:eastAsiaTheme="minorHAnsi" w:hAnsi="Palatino Linotype" w:cstheme="minorBidi"/>
          <w:color w:val="222222"/>
          <w:shd w:val="clear" w:color="auto" w:fill="FFFFFF"/>
          <w:lang w:eastAsia="en-US"/>
        </w:rPr>
      </w:pPr>
    </w:p>
    <w:p w14:paraId="6415A498" w14:textId="72F1FCA8" w:rsidR="00BC23C2" w:rsidRDefault="00724142" w:rsidP="00F55A76">
      <w:pPr>
        <w:pStyle w:val="Sinespaciado"/>
        <w:spacing w:line="360" w:lineRule="auto"/>
        <w:jc w:val="both"/>
        <w:rPr>
          <w:rFonts w:ascii="Palatino Linotype" w:hAnsi="Palatino Linotype"/>
        </w:rPr>
      </w:pPr>
      <w:r w:rsidRPr="00667998">
        <w:rPr>
          <w:rFonts w:ascii="Palatino Linotype" w:eastAsiaTheme="minorEastAsia" w:hAnsi="Palatino Linotype"/>
          <w:color w:val="000000" w:themeColor="text1"/>
          <w:lang w:val="es-ES_tradnl"/>
        </w:rPr>
        <w:t xml:space="preserve">ASÍ LO </w:t>
      </w:r>
      <w:r>
        <w:rPr>
          <w:rFonts w:ascii="Palatino Linotype" w:eastAsiaTheme="minorEastAsia" w:hAnsi="Palatino Linotype"/>
          <w:color w:val="000000" w:themeColor="text1"/>
          <w:lang w:val="es-ES_tradnl"/>
        </w:rPr>
        <w:t>ACORDÓ</w:t>
      </w:r>
      <w:r w:rsidRPr="00667998">
        <w:rPr>
          <w:rFonts w:ascii="Palatino Linotype" w:eastAsiaTheme="minorEastAsia" w:hAnsi="Palatino Linotype"/>
          <w:color w:val="000000" w:themeColor="text1"/>
          <w:lang w:val="es-ES_tradnl"/>
        </w:rPr>
        <w:t xml:space="preserve">, POR UNANIMIDAD DE VOTOS, EL PLENO DEL INSTITUTO DE TRANSPARENCIA, ACCESO A LA INFORMACIÓN PÚBLICA Y PROTECCIÓN DE DATOS PERSONALES DEL ESTADO DE MÉXICO Y MUNICIPIOS, CONFORMADO POR LOS COMISIONADOS ZULEMA MARTÍNEZ SÁNCHEZ, EVA ABAID YAPUR  Y JAVIER MARTÍNEZ CRUZ; EN LA </w:t>
      </w:r>
      <w:r>
        <w:rPr>
          <w:rFonts w:ascii="Palatino Linotype" w:eastAsiaTheme="minorEastAsia" w:hAnsi="Palatino Linotype"/>
          <w:color w:val="000000" w:themeColor="text1"/>
          <w:lang w:val="es-ES_tradnl"/>
        </w:rPr>
        <w:t>VIGÉSIMA</w:t>
      </w:r>
      <w:r w:rsidRPr="00CC689C">
        <w:rPr>
          <w:rFonts w:ascii="Palatino Linotype" w:eastAsiaTheme="minorEastAsia" w:hAnsi="Palatino Linotype"/>
          <w:color w:val="000000" w:themeColor="text1"/>
          <w:lang w:val="es-ES_tradnl"/>
        </w:rPr>
        <w:t xml:space="preserve"> </w:t>
      </w:r>
      <w:r>
        <w:rPr>
          <w:rFonts w:ascii="Palatino Linotype" w:eastAsiaTheme="minorEastAsia" w:hAnsi="Palatino Linotype"/>
          <w:color w:val="000000" w:themeColor="text1"/>
          <w:lang w:val="es-ES_tradnl"/>
        </w:rPr>
        <w:t xml:space="preserve">SÉPTIMA </w:t>
      </w:r>
      <w:r w:rsidRPr="00CC689C">
        <w:rPr>
          <w:rFonts w:ascii="Palatino Linotype" w:eastAsiaTheme="minorEastAsia" w:hAnsi="Palatino Linotype"/>
          <w:color w:val="000000" w:themeColor="text1"/>
          <w:lang w:val="es-ES_tradnl"/>
        </w:rPr>
        <w:t>SESIÓN</w:t>
      </w:r>
      <w:r w:rsidRPr="00667998">
        <w:rPr>
          <w:rFonts w:ascii="Palatino Linotype" w:eastAsiaTheme="minorEastAsia" w:hAnsi="Palatino Linotype"/>
          <w:color w:val="000000" w:themeColor="text1"/>
          <w:lang w:val="es-ES_tradnl"/>
        </w:rPr>
        <w:t xml:space="preserve"> ORDINARIA CELEBRADA EL </w:t>
      </w:r>
      <w:r>
        <w:rPr>
          <w:rFonts w:ascii="Palatino Linotype" w:eastAsiaTheme="minorEastAsia" w:hAnsi="Palatino Linotype"/>
          <w:color w:val="000000" w:themeColor="text1"/>
          <w:lang w:val="es-ES_tradnl"/>
        </w:rPr>
        <w:t>ONCE</w:t>
      </w:r>
      <w:r w:rsidRPr="00667998">
        <w:rPr>
          <w:rFonts w:ascii="Palatino Linotype" w:eastAsiaTheme="minorEastAsia" w:hAnsi="Palatino Linotype"/>
          <w:color w:val="000000" w:themeColor="text1"/>
          <w:lang w:val="es-ES_tradnl"/>
        </w:rPr>
        <w:t xml:space="preserve"> </w:t>
      </w:r>
      <w:r>
        <w:rPr>
          <w:rFonts w:ascii="Palatino Linotype" w:eastAsiaTheme="minorEastAsia" w:hAnsi="Palatino Linotype"/>
          <w:color w:val="000000" w:themeColor="text1"/>
          <w:lang w:val="es-ES_tradnl"/>
        </w:rPr>
        <w:t xml:space="preserve">DE AGOSTO </w:t>
      </w:r>
      <w:r w:rsidRPr="00667998">
        <w:rPr>
          <w:rFonts w:ascii="Palatino Linotype" w:eastAsiaTheme="minorEastAsia" w:hAnsi="Palatino Linotype"/>
          <w:color w:val="000000" w:themeColor="text1"/>
          <w:lang w:val="es-ES_tradnl"/>
        </w:rPr>
        <w:t>DE DOS MIL VEINT</w:t>
      </w:r>
      <w:r>
        <w:rPr>
          <w:rFonts w:ascii="Palatino Linotype" w:eastAsiaTheme="minorEastAsia" w:hAnsi="Palatino Linotype"/>
          <w:color w:val="000000" w:themeColor="text1"/>
          <w:lang w:val="es-ES_tradnl"/>
        </w:rPr>
        <w:t>IUNO</w:t>
      </w:r>
      <w:r w:rsidRPr="00667998">
        <w:rPr>
          <w:rFonts w:ascii="Palatino Linotype" w:eastAsiaTheme="minorEastAsia" w:hAnsi="Palatino Linotype"/>
          <w:color w:val="000000" w:themeColor="text1"/>
          <w:lang w:val="es-ES_tradnl"/>
        </w:rPr>
        <w:t>, ANTE EL SECRETARIO TÉCNICO DEL PLENO ALEXIS TAPIA RAMÍREZ</w:t>
      </w:r>
      <w:r w:rsidR="0077464A">
        <w:rPr>
          <w:rFonts w:ascii="Palatino Linotype" w:hAnsi="Palatino Linotype"/>
        </w:rPr>
        <w:t>.</w:t>
      </w:r>
      <w:r w:rsidR="004D3382">
        <w:rPr>
          <w:rFonts w:ascii="Palatino Linotype" w:hAnsi="Palatino Linotype"/>
        </w:rPr>
        <w:t>-----------</w:t>
      </w:r>
      <w:r w:rsidR="00775CF9">
        <w:rPr>
          <w:rFonts w:ascii="Palatino Linotype" w:hAnsi="Palatino Linotype"/>
        </w:rPr>
        <w:t>----------------------------------------------------------------------------------------------------------------------------------------------------------------------------------------------------------------------------------------------------------------------------------------------------------------------------------------------------------------------------------------------------------------------------------------------------------------------------------------------------------------------------------------------------------------------------------------------------------------------------------------------------------------------------------------------------------------------------------------------------------------------------------------------------------------------------------------------------------------------------------------------------------------------------------------------------------------------------------------------------------------------------------------------------------------------------------------------------------------------------------------------------------------------------------------------------------------------------------------------------------------------------------------------------------------------------------------------------------------------------------</w:t>
      </w:r>
      <w:r>
        <w:rPr>
          <w:rFonts w:ascii="Palatino Linotype" w:hAnsi="Palatino Linotype"/>
        </w:rPr>
        <w:t>--------------------------------------------------------------------------------------------------------------------------------------------------------------------------------------------------------------------------------------------------------------------------</w:t>
      </w:r>
    </w:p>
    <w:p w14:paraId="2A9360B6" w14:textId="77777777" w:rsidR="00724142" w:rsidRDefault="00724142" w:rsidP="00F55A76">
      <w:pPr>
        <w:pStyle w:val="Sinespaciado"/>
        <w:spacing w:line="360" w:lineRule="auto"/>
        <w:jc w:val="both"/>
        <w:rPr>
          <w:rFonts w:ascii="Palatino Linotype" w:hAnsi="Palatino Linotype"/>
        </w:rPr>
      </w:pPr>
    </w:p>
    <w:p w14:paraId="4876B15E" w14:textId="77777777" w:rsidR="00724142" w:rsidRDefault="00724142" w:rsidP="00F55A76">
      <w:pPr>
        <w:pStyle w:val="Sinespaciado"/>
        <w:spacing w:line="360" w:lineRule="auto"/>
        <w:jc w:val="both"/>
        <w:rPr>
          <w:rFonts w:ascii="Palatino Linotype" w:hAnsi="Palatino Linotype"/>
        </w:rPr>
      </w:pPr>
    </w:p>
    <w:p w14:paraId="0C7F3234" w14:textId="77777777" w:rsidR="00724142" w:rsidRDefault="00724142" w:rsidP="00F55A76">
      <w:pPr>
        <w:pStyle w:val="Sinespaciado"/>
        <w:spacing w:line="360" w:lineRule="auto"/>
        <w:jc w:val="both"/>
        <w:rPr>
          <w:rFonts w:ascii="Palatino Linotype" w:hAnsi="Palatino Linotype"/>
        </w:rPr>
      </w:pPr>
    </w:p>
    <w:p w14:paraId="06B59A35" w14:textId="77777777" w:rsidR="00724142" w:rsidRDefault="00724142" w:rsidP="00F55A76">
      <w:pPr>
        <w:pStyle w:val="Sinespaciado"/>
        <w:spacing w:line="360" w:lineRule="auto"/>
        <w:jc w:val="both"/>
        <w:rPr>
          <w:rFonts w:ascii="Palatino Linotype" w:hAnsi="Palatino Linotype"/>
        </w:rPr>
      </w:pPr>
    </w:p>
    <w:p w14:paraId="487CC27B" w14:textId="753DD3E7" w:rsidR="00BC23C2" w:rsidRDefault="00BC23C2" w:rsidP="00353A9C">
      <w:pPr>
        <w:spacing w:after="0" w:line="276" w:lineRule="auto"/>
        <w:jc w:val="both"/>
        <w:rPr>
          <w:rFonts w:ascii="Palatino Linotype" w:hAnsi="Palatino Linotype" w:cs="Arial"/>
          <w:sz w:val="16"/>
          <w:szCs w:val="16"/>
        </w:rPr>
      </w:pPr>
    </w:p>
    <w:p w14:paraId="5FF74259" w14:textId="2BB92CDF" w:rsidR="00BC23C2" w:rsidRDefault="00BC23C2" w:rsidP="00353A9C">
      <w:pPr>
        <w:spacing w:after="0" w:line="276" w:lineRule="auto"/>
        <w:jc w:val="both"/>
        <w:rPr>
          <w:rFonts w:ascii="Palatino Linotype" w:hAnsi="Palatino Linotype" w:cs="Arial"/>
          <w:sz w:val="16"/>
          <w:szCs w:val="16"/>
        </w:rPr>
      </w:pPr>
    </w:p>
    <w:p w14:paraId="79FB26FF" w14:textId="3314097C" w:rsidR="00BC23C2" w:rsidRDefault="00BC23C2" w:rsidP="00353A9C">
      <w:pPr>
        <w:spacing w:after="0" w:line="276" w:lineRule="auto"/>
        <w:jc w:val="both"/>
        <w:rPr>
          <w:rFonts w:ascii="Palatino Linotype" w:hAnsi="Palatino Linotype" w:cs="Arial"/>
          <w:sz w:val="16"/>
          <w:szCs w:val="16"/>
        </w:rPr>
      </w:pPr>
    </w:p>
    <w:p w14:paraId="22BCB5D6" w14:textId="77777777" w:rsidR="00BC23C2" w:rsidRPr="00353A9C" w:rsidRDefault="00BC23C2" w:rsidP="00353A9C">
      <w:pPr>
        <w:spacing w:after="0" w:line="276" w:lineRule="auto"/>
        <w:jc w:val="both"/>
        <w:rPr>
          <w:rFonts w:ascii="Palatino Linotype" w:hAnsi="Palatino Linotype" w:cs="Arial"/>
          <w:sz w:val="16"/>
          <w:szCs w:val="16"/>
        </w:rPr>
      </w:pPr>
    </w:p>
    <w:sectPr w:rsidR="00BC23C2" w:rsidRPr="00353A9C" w:rsidSect="00F1529A">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580803" w14:textId="77777777" w:rsidR="00C66092" w:rsidRDefault="00C66092" w:rsidP="00480084">
      <w:pPr>
        <w:spacing w:after="0" w:line="240" w:lineRule="auto"/>
      </w:pPr>
      <w:r>
        <w:separator/>
      </w:r>
    </w:p>
  </w:endnote>
  <w:endnote w:type="continuationSeparator" w:id="0">
    <w:p w14:paraId="077DFBAB" w14:textId="77777777" w:rsidR="00C66092" w:rsidRDefault="00C66092" w:rsidP="00480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16C8B" w14:textId="08DC6EF3" w:rsidR="00CE43E6" w:rsidRPr="000B69FA" w:rsidRDefault="00CE43E6" w:rsidP="00F1529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C0EA9">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C0EA9">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9F831" w14:textId="06201BA4" w:rsidR="00CE43E6" w:rsidRPr="000B69FA" w:rsidRDefault="00CE43E6" w:rsidP="00F1529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C0EA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C0EA9">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46AC54" w14:textId="77777777" w:rsidR="00C66092" w:rsidRDefault="00C66092" w:rsidP="00480084">
      <w:pPr>
        <w:spacing w:after="0" w:line="240" w:lineRule="auto"/>
      </w:pPr>
      <w:r>
        <w:separator/>
      </w:r>
    </w:p>
  </w:footnote>
  <w:footnote w:type="continuationSeparator" w:id="0">
    <w:p w14:paraId="7B9A73FA" w14:textId="77777777" w:rsidR="00C66092" w:rsidRDefault="00C66092" w:rsidP="00480084">
      <w:pPr>
        <w:spacing w:after="0" w:line="240" w:lineRule="auto"/>
      </w:pPr>
      <w:r>
        <w:continuationSeparator/>
      </w:r>
    </w:p>
  </w:footnote>
  <w:footnote w:id="1">
    <w:p w14:paraId="5FC4EE81" w14:textId="77777777" w:rsidR="00CE43E6" w:rsidRPr="00615B4B" w:rsidRDefault="00CE43E6" w:rsidP="00480084">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20FEB0FE" w14:textId="77777777" w:rsidR="00CE43E6" w:rsidRPr="00615B4B" w:rsidRDefault="00CE43E6" w:rsidP="00480084">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A9EC301" w14:textId="1500BAFD" w:rsidR="00EC02F9" w:rsidRPr="00EC02F9" w:rsidRDefault="00EC02F9" w:rsidP="00EC02F9">
      <w:pPr>
        <w:pStyle w:val="Prrafodelista"/>
        <w:autoSpaceDE w:val="0"/>
        <w:autoSpaceDN w:val="0"/>
        <w:adjustRightInd w:val="0"/>
        <w:spacing w:after="240" w:line="360" w:lineRule="auto"/>
        <w:ind w:left="0"/>
        <w:jc w:val="both"/>
        <w:rPr>
          <w:rFonts w:asciiTheme="minorHAnsi" w:hAnsiTheme="minorHAnsi" w:cstheme="minorHAnsi"/>
          <w:sz w:val="20"/>
          <w:szCs w:val="20"/>
        </w:rPr>
      </w:pPr>
      <w:r>
        <w:rPr>
          <w:rStyle w:val="Refdenotaalpie"/>
        </w:rPr>
        <w:footnoteRef/>
      </w:r>
      <w:r>
        <w:t xml:space="preserve"> </w:t>
      </w:r>
      <w:hyperlink r:id="rId3" w:history="1">
        <w:r w:rsidRPr="00EC02F9">
          <w:rPr>
            <w:rStyle w:val="Hipervnculo"/>
            <w:rFonts w:asciiTheme="minorHAnsi" w:hAnsiTheme="minorHAnsi" w:cstheme="minorHAnsi"/>
            <w:sz w:val="20"/>
            <w:szCs w:val="20"/>
          </w:rPr>
          <w:t>https://www.ipomex.org.mx/ipo3/lgt/indice/FINANZAS/art_92_xxix_a/3.web</w:t>
        </w:r>
      </w:hyperlink>
    </w:p>
  </w:footnote>
  <w:footnote w:id="3">
    <w:p w14:paraId="40261496" w14:textId="3FD48025" w:rsidR="00EC02F9" w:rsidRDefault="00EC02F9">
      <w:pPr>
        <w:pStyle w:val="Textonotapie"/>
      </w:pPr>
      <w:r>
        <w:rPr>
          <w:rStyle w:val="Refdenotaalpie"/>
        </w:rPr>
        <w:footnoteRef/>
      </w:r>
      <w:r>
        <w:t xml:space="preserve"> Disponible para su consulta en </w:t>
      </w:r>
      <w:hyperlink r:id="rId4" w:history="1">
        <w:r w:rsidRPr="00F01A92">
          <w:rPr>
            <w:rStyle w:val="Hipervnculo"/>
          </w:rPr>
          <w:t>https://www.osfem.gob.mx/04_Iconografia/Ent_Fisc/01_AcuEntFis001.pdf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8EF21" w14:textId="77777777" w:rsidR="00CE43E6" w:rsidRDefault="00CE43E6">
    <w:pPr>
      <w:pStyle w:val="Encabezado"/>
    </w:pPr>
  </w:p>
  <w:tbl>
    <w:tblPr>
      <w:tblW w:w="9924" w:type="dxa"/>
      <w:tblInd w:w="-851" w:type="dxa"/>
      <w:tblCellMar>
        <w:left w:w="70" w:type="dxa"/>
        <w:right w:w="70" w:type="dxa"/>
      </w:tblCellMar>
      <w:tblLook w:val="04A0" w:firstRow="1" w:lastRow="0" w:firstColumn="1" w:lastColumn="0" w:noHBand="0" w:noVBand="1"/>
    </w:tblPr>
    <w:tblGrid>
      <w:gridCol w:w="4962"/>
      <w:gridCol w:w="4962"/>
    </w:tblGrid>
    <w:tr w:rsidR="00CE43E6" w14:paraId="4BAEFE6C" w14:textId="77777777" w:rsidTr="00F1529A">
      <w:trPr>
        <w:trHeight w:val="227"/>
      </w:trPr>
      <w:tc>
        <w:tcPr>
          <w:tcW w:w="4962" w:type="dxa"/>
          <w:hideMark/>
        </w:tcPr>
        <w:p w14:paraId="256A86C7" w14:textId="77777777" w:rsidR="00CE43E6" w:rsidRDefault="00CE43E6"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2" w:type="dxa"/>
          <w:hideMark/>
        </w:tcPr>
        <w:p w14:paraId="02C14635" w14:textId="43B59BD6" w:rsidR="00CE43E6" w:rsidRDefault="00975095" w:rsidP="00F1529A">
          <w:pPr>
            <w:spacing w:after="120" w:line="256" w:lineRule="auto"/>
            <w:ind w:left="-778" w:right="214" w:firstLine="1585"/>
            <w:jc w:val="right"/>
            <w:rPr>
              <w:rFonts w:ascii="Palatino Linotype" w:hAnsi="Palatino Linotype" w:cs="Arial"/>
              <w:szCs w:val="20"/>
            </w:rPr>
          </w:pPr>
          <w:r w:rsidRPr="00A75BD9">
            <w:rPr>
              <w:rFonts w:ascii="Palatino Linotype" w:hAnsi="Palatino Linotype" w:cs="Arial"/>
              <w:bCs/>
              <w:sz w:val="24"/>
              <w:lang w:eastAsia="es-MX"/>
            </w:rPr>
            <w:t>0</w:t>
          </w:r>
          <w:r>
            <w:rPr>
              <w:rFonts w:ascii="Palatino Linotype" w:hAnsi="Palatino Linotype" w:cs="Arial"/>
              <w:bCs/>
              <w:sz w:val="24"/>
              <w:lang w:eastAsia="es-MX"/>
            </w:rPr>
            <w:t>3323</w:t>
          </w:r>
          <w:r w:rsidRPr="00A75BD9">
            <w:rPr>
              <w:rFonts w:ascii="Palatino Linotype" w:hAnsi="Palatino Linotype" w:cs="Arial"/>
              <w:bCs/>
              <w:sz w:val="24"/>
              <w:lang w:eastAsia="es-MX"/>
            </w:rPr>
            <w:t>/INFOEM/IP/RR/2021</w:t>
          </w:r>
        </w:p>
      </w:tc>
    </w:tr>
    <w:tr w:rsidR="00CE43E6" w14:paraId="51054299" w14:textId="77777777" w:rsidTr="00F1529A">
      <w:trPr>
        <w:trHeight w:val="242"/>
      </w:trPr>
      <w:tc>
        <w:tcPr>
          <w:tcW w:w="4962" w:type="dxa"/>
          <w:hideMark/>
        </w:tcPr>
        <w:p w14:paraId="136364A8" w14:textId="7809BD5C" w:rsidR="00CE43E6" w:rsidRDefault="00CE43E6"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2" w:type="dxa"/>
          <w:hideMark/>
        </w:tcPr>
        <w:p w14:paraId="67194F54" w14:textId="3BF63001" w:rsidR="00CE43E6" w:rsidRPr="00975095" w:rsidRDefault="00975095" w:rsidP="00F1529A">
          <w:pPr>
            <w:spacing w:after="120" w:line="256" w:lineRule="auto"/>
            <w:ind w:left="-486" w:right="214" w:firstLine="284"/>
            <w:jc w:val="right"/>
            <w:rPr>
              <w:rFonts w:ascii="Palatino Linotype" w:hAnsi="Palatino Linotype" w:cs="Arial"/>
              <w:szCs w:val="20"/>
            </w:rPr>
          </w:pPr>
          <w:r w:rsidRPr="00975095">
            <w:rPr>
              <w:rFonts w:ascii="Palatino Linotype" w:hAnsi="Palatino Linotype" w:cs="Arial"/>
              <w:szCs w:val="20"/>
            </w:rPr>
            <w:t>Poder Legislativo</w:t>
          </w:r>
        </w:p>
      </w:tc>
    </w:tr>
    <w:tr w:rsidR="00CE43E6" w14:paraId="3635A8EF" w14:textId="77777777" w:rsidTr="00F1529A">
      <w:trPr>
        <w:trHeight w:val="342"/>
      </w:trPr>
      <w:tc>
        <w:tcPr>
          <w:tcW w:w="4962" w:type="dxa"/>
          <w:hideMark/>
        </w:tcPr>
        <w:p w14:paraId="51D8D5CD" w14:textId="77777777" w:rsidR="00CE43E6" w:rsidRDefault="00CE43E6" w:rsidP="00F1529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2" w:type="dxa"/>
          <w:hideMark/>
        </w:tcPr>
        <w:p w14:paraId="068EFABC" w14:textId="77777777" w:rsidR="00CE43E6" w:rsidRDefault="00CE43E6" w:rsidP="00F1529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39E99DD" w14:textId="28B275FF" w:rsidR="00CE43E6" w:rsidRDefault="00C66092">
    <w:pPr>
      <w:pStyle w:val="Encabezado"/>
    </w:pPr>
    <w:r>
      <w:rPr>
        <w:rFonts w:ascii="Palatino Linotype" w:hAnsi="Palatino Linotype" w:cs="Arial"/>
        <w:b/>
        <w:noProof/>
        <w:szCs w:val="20"/>
        <w:lang w:eastAsia="es-MX"/>
      </w:rPr>
      <w:pict w14:anchorId="72D8B7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alt=""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246"/>
      <w:gridCol w:w="4819"/>
    </w:tblGrid>
    <w:tr w:rsidR="00CE43E6" w14:paraId="5DFA27B8" w14:textId="77777777" w:rsidTr="0031073A">
      <w:trPr>
        <w:trHeight w:val="227"/>
      </w:trPr>
      <w:tc>
        <w:tcPr>
          <w:tcW w:w="5246" w:type="dxa"/>
          <w:hideMark/>
        </w:tcPr>
        <w:p w14:paraId="37101A5A" w14:textId="0118A5F0" w:rsidR="00CE43E6" w:rsidRDefault="00CE43E6"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14:paraId="7FCFB25A" w14:textId="1C64AA5D" w:rsidR="00CE43E6" w:rsidRPr="00B4142F" w:rsidRDefault="008B08BB" w:rsidP="00480084">
          <w:pPr>
            <w:spacing w:after="120" w:line="256" w:lineRule="auto"/>
            <w:ind w:left="-486" w:right="214" w:firstLine="1408"/>
            <w:jc w:val="right"/>
            <w:rPr>
              <w:rFonts w:ascii="Palatino Linotype" w:hAnsi="Palatino Linotype" w:cs="Arial"/>
              <w:szCs w:val="20"/>
            </w:rPr>
          </w:pPr>
          <w:r w:rsidRPr="00A75BD9">
            <w:rPr>
              <w:rFonts w:ascii="Palatino Linotype" w:hAnsi="Palatino Linotype" w:cs="Arial"/>
              <w:bCs/>
              <w:sz w:val="24"/>
              <w:lang w:eastAsia="es-MX"/>
            </w:rPr>
            <w:t>0</w:t>
          </w:r>
          <w:r w:rsidR="00975095">
            <w:rPr>
              <w:rFonts w:ascii="Palatino Linotype" w:hAnsi="Palatino Linotype" w:cs="Arial"/>
              <w:bCs/>
              <w:sz w:val="24"/>
              <w:lang w:eastAsia="es-MX"/>
            </w:rPr>
            <w:t>3323</w:t>
          </w:r>
          <w:r w:rsidRPr="00A75BD9">
            <w:rPr>
              <w:rFonts w:ascii="Palatino Linotype" w:hAnsi="Palatino Linotype" w:cs="Arial"/>
              <w:bCs/>
              <w:sz w:val="24"/>
              <w:lang w:eastAsia="es-MX"/>
            </w:rPr>
            <w:t>/INFOEM/IP/RR/2021</w:t>
          </w:r>
        </w:p>
      </w:tc>
    </w:tr>
    <w:tr w:rsidR="00CE43E6" w14:paraId="72D9F41A" w14:textId="77777777" w:rsidTr="0031073A">
      <w:trPr>
        <w:trHeight w:val="196"/>
      </w:trPr>
      <w:tc>
        <w:tcPr>
          <w:tcW w:w="5246" w:type="dxa"/>
          <w:hideMark/>
        </w:tcPr>
        <w:p w14:paraId="60D2B5F4" w14:textId="77777777" w:rsidR="00CE43E6" w:rsidRDefault="00CE43E6"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hideMark/>
        </w:tcPr>
        <w:p w14:paraId="0E9B3200" w14:textId="576679A3" w:rsidR="00CE43E6" w:rsidRPr="00F06FED" w:rsidRDefault="005C0EA9" w:rsidP="008B08BB">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w:t>
          </w:r>
          <w:proofErr w:type="spellEnd"/>
        </w:p>
      </w:tc>
    </w:tr>
    <w:tr w:rsidR="00CE43E6" w14:paraId="710A7C37" w14:textId="77777777" w:rsidTr="0031073A">
      <w:trPr>
        <w:trHeight w:val="242"/>
      </w:trPr>
      <w:tc>
        <w:tcPr>
          <w:tcW w:w="5246" w:type="dxa"/>
          <w:hideMark/>
        </w:tcPr>
        <w:p w14:paraId="2E767BF0" w14:textId="77777777" w:rsidR="00CE43E6" w:rsidRDefault="00CE43E6"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14:paraId="127D6EA5" w14:textId="6390261D" w:rsidR="00CE43E6" w:rsidRDefault="00975095" w:rsidP="008B08BB">
          <w:pPr>
            <w:spacing w:after="120" w:line="256" w:lineRule="auto"/>
            <w:ind w:left="-495" w:right="214" w:firstLine="495"/>
            <w:jc w:val="right"/>
            <w:rPr>
              <w:rFonts w:ascii="Palatino Linotype" w:hAnsi="Palatino Linotype" w:cs="Arial"/>
              <w:szCs w:val="20"/>
            </w:rPr>
          </w:pPr>
          <w:r>
            <w:rPr>
              <w:rFonts w:ascii="Palatino Linotype" w:hAnsi="Palatino Linotype" w:cs="Arial"/>
              <w:szCs w:val="20"/>
            </w:rPr>
            <w:t>Poder Legislativo</w:t>
          </w:r>
        </w:p>
      </w:tc>
    </w:tr>
    <w:tr w:rsidR="00CE43E6" w14:paraId="61EC57AD" w14:textId="77777777" w:rsidTr="0031073A">
      <w:trPr>
        <w:trHeight w:val="342"/>
      </w:trPr>
      <w:tc>
        <w:tcPr>
          <w:tcW w:w="5246" w:type="dxa"/>
          <w:hideMark/>
        </w:tcPr>
        <w:p w14:paraId="3A4C46BD" w14:textId="7BA6EC3D" w:rsidR="00CE43E6" w:rsidRDefault="00CE43E6" w:rsidP="00F1529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14:paraId="1B4284C6" w14:textId="77777777" w:rsidR="00CE43E6" w:rsidRDefault="00CE43E6" w:rsidP="0031073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2EC6715" w14:textId="29A2A6FB" w:rsidR="00CE43E6" w:rsidRDefault="00C66092">
    <w:pPr>
      <w:pStyle w:val="Encabezado"/>
    </w:pPr>
    <w:r>
      <w:rPr>
        <w:rFonts w:ascii="Palatino Linotype" w:hAnsi="Palatino Linotype" w:cs="Arial"/>
        <w:b/>
        <w:noProof/>
        <w:szCs w:val="20"/>
        <w:lang w:eastAsia="es-MX"/>
      </w:rPr>
      <w:pict w14:anchorId="72D8B7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3652408" o:spid="_x0000_s2050" type="#_x0000_t75" alt="" style="position:absolute;margin-left:0;margin-top:0;width:663.5pt;height:12in;z-index:-251658240;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1202C"/>
    <w:multiLevelType w:val="hybridMultilevel"/>
    <w:tmpl w:val="C2B87D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DE77D2"/>
    <w:multiLevelType w:val="hybridMultilevel"/>
    <w:tmpl w:val="25FECE84"/>
    <w:lvl w:ilvl="0" w:tplc="F12606CC">
      <w:start w:val="1"/>
      <w:numFmt w:val="upperRoman"/>
      <w:lvlText w:val="%1."/>
      <w:lvlJc w:val="left"/>
      <w:pPr>
        <w:ind w:left="1997" w:hanging="720"/>
      </w:pPr>
      <w:rPr>
        <w:rFonts w:hint="default"/>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2">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A1B5563"/>
    <w:multiLevelType w:val="hybridMultilevel"/>
    <w:tmpl w:val="EEF25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05E14FC"/>
    <w:multiLevelType w:val="hybridMultilevel"/>
    <w:tmpl w:val="10A62CE4"/>
    <w:lvl w:ilvl="0" w:tplc="4112C1F2">
      <w:start w:val="1"/>
      <w:numFmt w:val="upperRoman"/>
      <w:lvlText w:val="%1."/>
      <w:lvlJc w:val="left"/>
      <w:pPr>
        <w:ind w:left="1080" w:hanging="720"/>
      </w:pPr>
      <w:rPr>
        <w:rFonts w:cstheme="min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06A6DAA"/>
    <w:multiLevelType w:val="hybridMultilevel"/>
    <w:tmpl w:val="BD645E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8">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C1B419C"/>
    <w:multiLevelType w:val="hybridMultilevel"/>
    <w:tmpl w:val="8F02D3A4"/>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E06662A"/>
    <w:multiLevelType w:val="hybridMultilevel"/>
    <w:tmpl w:val="51D0F7E8"/>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3F5010F"/>
    <w:multiLevelType w:val="hybridMultilevel"/>
    <w:tmpl w:val="2772C958"/>
    <w:lvl w:ilvl="0" w:tplc="19DEDDB0">
      <w:start w:val="9000"/>
      <w:numFmt w:val="bullet"/>
      <w:lvlText w:val="-"/>
      <w:lvlJc w:val="left"/>
      <w:pPr>
        <w:ind w:left="720" w:hanging="360"/>
      </w:pPr>
      <w:rPr>
        <w:rFonts w:ascii="Palatino Linotype" w:eastAsia="Calibri" w:hAnsi="Palatino Linotype"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34317490"/>
    <w:multiLevelType w:val="hybridMultilevel"/>
    <w:tmpl w:val="D2F0F96A"/>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1B2260AC">
      <w:start w:val="1"/>
      <w:numFmt w:val="lowerLetter"/>
      <w:lvlText w:val="%4)"/>
      <w:lvlJc w:val="left"/>
      <w:pPr>
        <w:ind w:left="2880" w:hanging="360"/>
      </w:pPr>
      <w:rPr>
        <w:rFonts w:ascii="Palatino Linotype" w:hAnsi="Palatino Linotype" w:hint="default"/>
        <w:color w:val="auto"/>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8747A15"/>
    <w:multiLevelType w:val="hybridMultilevel"/>
    <w:tmpl w:val="8B4EB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B60559D"/>
    <w:multiLevelType w:val="hybridMultilevel"/>
    <w:tmpl w:val="4A225A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F374545"/>
    <w:multiLevelType w:val="hybridMultilevel"/>
    <w:tmpl w:val="57466DA2"/>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nsid w:val="51AA2921"/>
    <w:multiLevelType w:val="hybridMultilevel"/>
    <w:tmpl w:val="25989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4A2155C"/>
    <w:multiLevelType w:val="hybridMultilevel"/>
    <w:tmpl w:val="02C22D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5531798"/>
    <w:multiLevelType w:val="hybridMultilevel"/>
    <w:tmpl w:val="AF4C7E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77C7C8F"/>
    <w:multiLevelType w:val="hybridMultilevel"/>
    <w:tmpl w:val="F9748334"/>
    <w:lvl w:ilvl="0" w:tplc="2462377C">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25">
    <w:nsid w:val="5BF05F2C"/>
    <w:multiLevelType w:val="hybridMultilevel"/>
    <w:tmpl w:val="AB2653D8"/>
    <w:lvl w:ilvl="0" w:tplc="41DC051E">
      <w:start w:val="1"/>
      <w:numFmt w:val="lowerLetter"/>
      <w:lvlText w:val="%1)"/>
      <w:lvlJc w:val="left"/>
      <w:pPr>
        <w:ind w:left="171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1D73FBA"/>
    <w:multiLevelType w:val="hybridMultilevel"/>
    <w:tmpl w:val="A8E600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97D3445"/>
    <w:multiLevelType w:val="hybridMultilevel"/>
    <w:tmpl w:val="E586CB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F875C07"/>
    <w:multiLevelType w:val="hybridMultilevel"/>
    <w:tmpl w:val="6B5896DA"/>
    <w:lvl w:ilvl="0" w:tplc="D3EE106C">
      <w:start w:val="1"/>
      <w:numFmt w:val="decimal"/>
      <w:lvlText w:val="%1."/>
      <w:lvlJc w:val="left"/>
      <w:pPr>
        <w:ind w:left="786" w:hanging="360"/>
      </w:pPr>
      <w:rPr>
        <w:rFonts w:ascii="Palatino Linotype" w:hAnsi="Palatino Linotype" w:hint="default"/>
        <w:b/>
        <w:i w:val="0"/>
        <w:color w:val="000000" w:themeColor="text1"/>
        <w:sz w:val="24"/>
      </w:rPr>
    </w:lvl>
    <w:lvl w:ilvl="1" w:tplc="080A0013">
      <w:start w:val="1"/>
      <w:numFmt w:val="upperRoman"/>
      <w:lvlText w:val="%2."/>
      <w:lvlJc w:val="right"/>
      <w:pPr>
        <w:ind w:left="786" w:hanging="360"/>
      </w:pPr>
      <w:rPr>
        <w:rFonts w:hint="default"/>
        <w:b/>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nsid w:val="73E276BE"/>
    <w:multiLevelType w:val="hybridMultilevel"/>
    <w:tmpl w:val="7F72CA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44B202A"/>
    <w:multiLevelType w:val="hybridMultilevel"/>
    <w:tmpl w:val="3B8E1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53B1923"/>
    <w:multiLevelType w:val="hybridMultilevel"/>
    <w:tmpl w:val="365EFD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9EE723F"/>
    <w:multiLevelType w:val="hybridMultilevel"/>
    <w:tmpl w:val="37FAC69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A72376C"/>
    <w:multiLevelType w:val="hybridMultilevel"/>
    <w:tmpl w:val="C26C58E6"/>
    <w:lvl w:ilvl="0" w:tplc="FBAA2E04">
      <w:start w:val="1"/>
      <w:numFmt w:val="lowerLetter"/>
      <w:lvlText w:val="%1)"/>
      <w:lvlJc w:val="left"/>
      <w:pPr>
        <w:ind w:left="4188" w:hanging="360"/>
      </w:pPr>
      <w:rPr>
        <w:rFonts w:hint="default"/>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35">
    <w:nsid w:val="7AB66428"/>
    <w:multiLevelType w:val="hybridMultilevel"/>
    <w:tmpl w:val="586A64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0"/>
  </w:num>
  <w:num w:numId="2">
    <w:abstractNumId w:val="26"/>
  </w:num>
  <w:num w:numId="3">
    <w:abstractNumId w:val="5"/>
  </w:num>
  <w:num w:numId="4">
    <w:abstractNumId w:val="34"/>
  </w:num>
  <w:num w:numId="5">
    <w:abstractNumId w:val="8"/>
  </w:num>
  <w:num w:numId="6">
    <w:abstractNumId w:val="23"/>
  </w:num>
  <w:num w:numId="7">
    <w:abstractNumId w:val="1"/>
  </w:num>
  <w:num w:numId="8">
    <w:abstractNumId w:val="2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35"/>
  </w:num>
  <w:num w:numId="12">
    <w:abstractNumId w:val="16"/>
  </w:num>
  <w:num w:numId="13">
    <w:abstractNumId w:val="6"/>
  </w:num>
  <w:num w:numId="14">
    <w:abstractNumId w:val="10"/>
  </w:num>
  <w:num w:numId="15">
    <w:abstractNumId w:val="4"/>
  </w:num>
  <w:num w:numId="16">
    <w:abstractNumId w:val="27"/>
  </w:num>
  <w:num w:numId="17">
    <w:abstractNumId w:val="18"/>
  </w:num>
  <w:num w:numId="18">
    <w:abstractNumId w:val="31"/>
  </w:num>
  <w:num w:numId="19">
    <w:abstractNumId w:val="21"/>
  </w:num>
  <w:num w:numId="20">
    <w:abstractNumId w:val="12"/>
  </w:num>
  <w:num w:numId="21">
    <w:abstractNumId w:val="9"/>
  </w:num>
  <w:num w:numId="22">
    <w:abstractNumId w:val="20"/>
  </w:num>
  <w:num w:numId="23">
    <w:abstractNumId w:val="11"/>
  </w:num>
  <w:num w:numId="24">
    <w:abstractNumId w:val="22"/>
  </w:num>
  <w:num w:numId="25">
    <w:abstractNumId w:val="33"/>
  </w:num>
  <w:num w:numId="26">
    <w:abstractNumId w:val="15"/>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13"/>
  </w:num>
  <w:num w:numId="30">
    <w:abstractNumId w:val="1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14"/>
  </w:num>
  <w:num w:numId="33">
    <w:abstractNumId w:val="29"/>
  </w:num>
  <w:num w:numId="34">
    <w:abstractNumId w:val="25"/>
  </w:num>
  <w:num w:numId="35">
    <w:abstractNumId w:val="17"/>
  </w:num>
  <w:num w:numId="36">
    <w:abstractNumId w:val="0"/>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084"/>
    <w:rsid w:val="000015EB"/>
    <w:rsid w:val="00002D6F"/>
    <w:rsid w:val="00004810"/>
    <w:rsid w:val="00005B9A"/>
    <w:rsid w:val="00005C1E"/>
    <w:rsid w:val="00006902"/>
    <w:rsid w:val="0001502A"/>
    <w:rsid w:val="00016F66"/>
    <w:rsid w:val="000172A7"/>
    <w:rsid w:val="00017EDC"/>
    <w:rsid w:val="00023BF4"/>
    <w:rsid w:val="00027DFD"/>
    <w:rsid w:val="00030D4C"/>
    <w:rsid w:val="00034259"/>
    <w:rsid w:val="0003592D"/>
    <w:rsid w:val="00035EA6"/>
    <w:rsid w:val="00035EAF"/>
    <w:rsid w:val="000379CA"/>
    <w:rsid w:val="00045208"/>
    <w:rsid w:val="00046266"/>
    <w:rsid w:val="000518E8"/>
    <w:rsid w:val="00054FC7"/>
    <w:rsid w:val="00060799"/>
    <w:rsid w:val="00063191"/>
    <w:rsid w:val="00063480"/>
    <w:rsid w:val="000725F8"/>
    <w:rsid w:val="00075CF7"/>
    <w:rsid w:val="00090203"/>
    <w:rsid w:val="000916EC"/>
    <w:rsid w:val="00091D81"/>
    <w:rsid w:val="000A1A11"/>
    <w:rsid w:val="000A5FDC"/>
    <w:rsid w:val="000A7912"/>
    <w:rsid w:val="000B74B2"/>
    <w:rsid w:val="000C3349"/>
    <w:rsid w:val="000C468F"/>
    <w:rsid w:val="000D14B2"/>
    <w:rsid w:val="000D4E80"/>
    <w:rsid w:val="000E0DE3"/>
    <w:rsid w:val="000E4158"/>
    <w:rsid w:val="000F046B"/>
    <w:rsid w:val="000F0FFA"/>
    <w:rsid w:val="000F1836"/>
    <w:rsid w:val="000F3387"/>
    <w:rsid w:val="0010656D"/>
    <w:rsid w:val="00110E9D"/>
    <w:rsid w:val="00111164"/>
    <w:rsid w:val="0011120B"/>
    <w:rsid w:val="00114C59"/>
    <w:rsid w:val="0011543B"/>
    <w:rsid w:val="0011760B"/>
    <w:rsid w:val="001249BE"/>
    <w:rsid w:val="001347C2"/>
    <w:rsid w:val="001406C8"/>
    <w:rsid w:val="001424E8"/>
    <w:rsid w:val="00143940"/>
    <w:rsid w:val="001505FB"/>
    <w:rsid w:val="00154315"/>
    <w:rsid w:val="0015487A"/>
    <w:rsid w:val="00154FB8"/>
    <w:rsid w:val="00155A71"/>
    <w:rsid w:val="00156DEF"/>
    <w:rsid w:val="0016172F"/>
    <w:rsid w:val="00163832"/>
    <w:rsid w:val="00167EA1"/>
    <w:rsid w:val="001700BB"/>
    <w:rsid w:val="00170AF6"/>
    <w:rsid w:val="0017642D"/>
    <w:rsid w:val="0018289F"/>
    <w:rsid w:val="001837E3"/>
    <w:rsid w:val="00191583"/>
    <w:rsid w:val="00191D0A"/>
    <w:rsid w:val="0019222F"/>
    <w:rsid w:val="0019623B"/>
    <w:rsid w:val="001A421A"/>
    <w:rsid w:val="001B035D"/>
    <w:rsid w:val="001B195A"/>
    <w:rsid w:val="001C0777"/>
    <w:rsid w:val="001C1777"/>
    <w:rsid w:val="001C230D"/>
    <w:rsid w:val="001C359E"/>
    <w:rsid w:val="001C3A01"/>
    <w:rsid w:val="001C4B75"/>
    <w:rsid w:val="001E4F19"/>
    <w:rsid w:val="001E7AF7"/>
    <w:rsid w:val="00203767"/>
    <w:rsid w:val="002172B6"/>
    <w:rsid w:val="00221FF4"/>
    <w:rsid w:val="002223AA"/>
    <w:rsid w:val="0022376B"/>
    <w:rsid w:val="002304DA"/>
    <w:rsid w:val="00234632"/>
    <w:rsid w:val="00244967"/>
    <w:rsid w:val="00247434"/>
    <w:rsid w:val="0025752A"/>
    <w:rsid w:val="00257991"/>
    <w:rsid w:val="00265A80"/>
    <w:rsid w:val="00270247"/>
    <w:rsid w:val="00270BB1"/>
    <w:rsid w:val="002719C7"/>
    <w:rsid w:val="002723A5"/>
    <w:rsid w:val="0027603A"/>
    <w:rsid w:val="00276251"/>
    <w:rsid w:val="00280BF3"/>
    <w:rsid w:val="002841E8"/>
    <w:rsid w:val="002844F7"/>
    <w:rsid w:val="00287289"/>
    <w:rsid w:val="00291E56"/>
    <w:rsid w:val="002A609A"/>
    <w:rsid w:val="002A7EAA"/>
    <w:rsid w:val="002B1006"/>
    <w:rsid w:val="002D27CC"/>
    <w:rsid w:val="002D2AAA"/>
    <w:rsid w:val="002D615E"/>
    <w:rsid w:val="002D76AB"/>
    <w:rsid w:val="002F0772"/>
    <w:rsid w:val="002F67A7"/>
    <w:rsid w:val="0030090F"/>
    <w:rsid w:val="00303848"/>
    <w:rsid w:val="0030431E"/>
    <w:rsid w:val="00307179"/>
    <w:rsid w:val="0031073A"/>
    <w:rsid w:val="00311FB9"/>
    <w:rsid w:val="00324CF1"/>
    <w:rsid w:val="0032534A"/>
    <w:rsid w:val="00330058"/>
    <w:rsid w:val="003326EE"/>
    <w:rsid w:val="00336B96"/>
    <w:rsid w:val="003379F4"/>
    <w:rsid w:val="00343DD7"/>
    <w:rsid w:val="003516C4"/>
    <w:rsid w:val="0035354D"/>
    <w:rsid w:val="00353A9C"/>
    <w:rsid w:val="00356D34"/>
    <w:rsid w:val="00357FCF"/>
    <w:rsid w:val="003656BA"/>
    <w:rsid w:val="00367201"/>
    <w:rsid w:val="003704DC"/>
    <w:rsid w:val="00371743"/>
    <w:rsid w:val="003723F4"/>
    <w:rsid w:val="00375CEE"/>
    <w:rsid w:val="0037756C"/>
    <w:rsid w:val="00380605"/>
    <w:rsid w:val="00385232"/>
    <w:rsid w:val="003868E4"/>
    <w:rsid w:val="003879D1"/>
    <w:rsid w:val="00387BFA"/>
    <w:rsid w:val="003927E5"/>
    <w:rsid w:val="00396D7E"/>
    <w:rsid w:val="003A22A9"/>
    <w:rsid w:val="003A23E0"/>
    <w:rsid w:val="003A2C16"/>
    <w:rsid w:val="003B1266"/>
    <w:rsid w:val="003B65B6"/>
    <w:rsid w:val="003B67B6"/>
    <w:rsid w:val="003C32E4"/>
    <w:rsid w:val="003C6111"/>
    <w:rsid w:val="003D1776"/>
    <w:rsid w:val="003D2A01"/>
    <w:rsid w:val="003D3C28"/>
    <w:rsid w:val="003E5CC2"/>
    <w:rsid w:val="003F59E0"/>
    <w:rsid w:val="0040341D"/>
    <w:rsid w:val="00412EBF"/>
    <w:rsid w:val="004136D8"/>
    <w:rsid w:val="0041578D"/>
    <w:rsid w:val="00416DCE"/>
    <w:rsid w:val="00425372"/>
    <w:rsid w:val="004332BA"/>
    <w:rsid w:val="004374E8"/>
    <w:rsid w:val="0044245B"/>
    <w:rsid w:val="00450ABC"/>
    <w:rsid w:val="00453565"/>
    <w:rsid w:val="004555F0"/>
    <w:rsid w:val="00460E1C"/>
    <w:rsid w:val="004610DE"/>
    <w:rsid w:val="00461C13"/>
    <w:rsid w:val="00465681"/>
    <w:rsid w:val="00470ED3"/>
    <w:rsid w:val="00474C77"/>
    <w:rsid w:val="00480084"/>
    <w:rsid w:val="00480E5B"/>
    <w:rsid w:val="0048671B"/>
    <w:rsid w:val="004871CB"/>
    <w:rsid w:val="00487EC4"/>
    <w:rsid w:val="004911F1"/>
    <w:rsid w:val="00492799"/>
    <w:rsid w:val="00493E2B"/>
    <w:rsid w:val="00495723"/>
    <w:rsid w:val="00497BDF"/>
    <w:rsid w:val="004A0452"/>
    <w:rsid w:val="004A10D3"/>
    <w:rsid w:val="004A37C6"/>
    <w:rsid w:val="004B1E86"/>
    <w:rsid w:val="004B326D"/>
    <w:rsid w:val="004B4729"/>
    <w:rsid w:val="004C040F"/>
    <w:rsid w:val="004C5D94"/>
    <w:rsid w:val="004C710D"/>
    <w:rsid w:val="004D03B5"/>
    <w:rsid w:val="004D3382"/>
    <w:rsid w:val="004D6261"/>
    <w:rsid w:val="004D6FB1"/>
    <w:rsid w:val="004E14B0"/>
    <w:rsid w:val="004E3B17"/>
    <w:rsid w:val="004E4B85"/>
    <w:rsid w:val="004F0648"/>
    <w:rsid w:val="004F2D92"/>
    <w:rsid w:val="004F31B3"/>
    <w:rsid w:val="005035B2"/>
    <w:rsid w:val="005061E3"/>
    <w:rsid w:val="00510AC9"/>
    <w:rsid w:val="00510C0E"/>
    <w:rsid w:val="0051239C"/>
    <w:rsid w:val="0051337B"/>
    <w:rsid w:val="00513534"/>
    <w:rsid w:val="00523279"/>
    <w:rsid w:val="0052400B"/>
    <w:rsid w:val="00524823"/>
    <w:rsid w:val="00525A25"/>
    <w:rsid w:val="005260D9"/>
    <w:rsid w:val="00530A89"/>
    <w:rsid w:val="005375BE"/>
    <w:rsid w:val="00542435"/>
    <w:rsid w:val="00552074"/>
    <w:rsid w:val="00552DB8"/>
    <w:rsid w:val="00553258"/>
    <w:rsid w:val="0055649B"/>
    <w:rsid w:val="005569D5"/>
    <w:rsid w:val="00561D5C"/>
    <w:rsid w:val="005648BE"/>
    <w:rsid w:val="0057076A"/>
    <w:rsid w:val="00570DF1"/>
    <w:rsid w:val="005733EB"/>
    <w:rsid w:val="005738C6"/>
    <w:rsid w:val="0057551B"/>
    <w:rsid w:val="005776C1"/>
    <w:rsid w:val="00582C41"/>
    <w:rsid w:val="00585D3E"/>
    <w:rsid w:val="0059374F"/>
    <w:rsid w:val="00594236"/>
    <w:rsid w:val="00594373"/>
    <w:rsid w:val="005978D6"/>
    <w:rsid w:val="005A4030"/>
    <w:rsid w:val="005A4644"/>
    <w:rsid w:val="005A59BA"/>
    <w:rsid w:val="005B2FB2"/>
    <w:rsid w:val="005B559B"/>
    <w:rsid w:val="005B62DA"/>
    <w:rsid w:val="005B6542"/>
    <w:rsid w:val="005B6571"/>
    <w:rsid w:val="005B7325"/>
    <w:rsid w:val="005C0EA9"/>
    <w:rsid w:val="005D0D72"/>
    <w:rsid w:val="005D1D32"/>
    <w:rsid w:val="005E26CB"/>
    <w:rsid w:val="005E2F46"/>
    <w:rsid w:val="005E2F9D"/>
    <w:rsid w:val="005E3355"/>
    <w:rsid w:val="005F4443"/>
    <w:rsid w:val="005F557F"/>
    <w:rsid w:val="005F6614"/>
    <w:rsid w:val="006024C5"/>
    <w:rsid w:val="006041C6"/>
    <w:rsid w:val="00604D42"/>
    <w:rsid w:val="00617963"/>
    <w:rsid w:val="00617DB9"/>
    <w:rsid w:val="00617E69"/>
    <w:rsid w:val="00631AAD"/>
    <w:rsid w:val="006343BC"/>
    <w:rsid w:val="00636107"/>
    <w:rsid w:val="00637AA4"/>
    <w:rsid w:val="006444B5"/>
    <w:rsid w:val="0064450B"/>
    <w:rsid w:val="0064677C"/>
    <w:rsid w:val="006509E1"/>
    <w:rsid w:val="00651D8E"/>
    <w:rsid w:val="006543F1"/>
    <w:rsid w:val="00673181"/>
    <w:rsid w:val="00676982"/>
    <w:rsid w:val="006826A3"/>
    <w:rsid w:val="00682C3A"/>
    <w:rsid w:val="00691FC7"/>
    <w:rsid w:val="00693F62"/>
    <w:rsid w:val="0069598B"/>
    <w:rsid w:val="00696DE5"/>
    <w:rsid w:val="00697442"/>
    <w:rsid w:val="006A1565"/>
    <w:rsid w:val="006A2628"/>
    <w:rsid w:val="006A3D87"/>
    <w:rsid w:val="006A5991"/>
    <w:rsid w:val="006C0158"/>
    <w:rsid w:val="006C06EF"/>
    <w:rsid w:val="006C37E9"/>
    <w:rsid w:val="006D6CA9"/>
    <w:rsid w:val="006D7000"/>
    <w:rsid w:val="006D7F8C"/>
    <w:rsid w:val="006E1679"/>
    <w:rsid w:val="006E6C32"/>
    <w:rsid w:val="006F0B49"/>
    <w:rsid w:val="006F0CC6"/>
    <w:rsid w:val="006F426F"/>
    <w:rsid w:val="006F4471"/>
    <w:rsid w:val="00702F0B"/>
    <w:rsid w:val="007043C1"/>
    <w:rsid w:val="0070738B"/>
    <w:rsid w:val="00710CD8"/>
    <w:rsid w:val="007147CD"/>
    <w:rsid w:val="00715254"/>
    <w:rsid w:val="00715563"/>
    <w:rsid w:val="00724142"/>
    <w:rsid w:val="00730050"/>
    <w:rsid w:val="00735025"/>
    <w:rsid w:val="00743B26"/>
    <w:rsid w:val="007510E5"/>
    <w:rsid w:val="007555A6"/>
    <w:rsid w:val="00761D2E"/>
    <w:rsid w:val="00762869"/>
    <w:rsid w:val="00763821"/>
    <w:rsid w:val="007642F5"/>
    <w:rsid w:val="007660BD"/>
    <w:rsid w:val="00766737"/>
    <w:rsid w:val="00773DF9"/>
    <w:rsid w:val="0077464A"/>
    <w:rsid w:val="00775CF9"/>
    <w:rsid w:val="00777EE8"/>
    <w:rsid w:val="00781BAD"/>
    <w:rsid w:val="00783CA0"/>
    <w:rsid w:val="00784395"/>
    <w:rsid w:val="00784A58"/>
    <w:rsid w:val="0078528B"/>
    <w:rsid w:val="00794CC7"/>
    <w:rsid w:val="007953A1"/>
    <w:rsid w:val="007972E6"/>
    <w:rsid w:val="0079742F"/>
    <w:rsid w:val="007A62DB"/>
    <w:rsid w:val="007B050A"/>
    <w:rsid w:val="007B734A"/>
    <w:rsid w:val="007C142F"/>
    <w:rsid w:val="007D143E"/>
    <w:rsid w:val="007D4CE7"/>
    <w:rsid w:val="007D4DFF"/>
    <w:rsid w:val="007D5034"/>
    <w:rsid w:val="007D66CA"/>
    <w:rsid w:val="007E45BC"/>
    <w:rsid w:val="007F776B"/>
    <w:rsid w:val="008039BA"/>
    <w:rsid w:val="00807142"/>
    <w:rsid w:val="0081043E"/>
    <w:rsid w:val="00810B9A"/>
    <w:rsid w:val="00811A59"/>
    <w:rsid w:val="00814CE6"/>
    <w:rsid w:val="00815818"/>
    <w:rsid w:val="008161ED"/>
    <w:rsid w:val="00821F5B"/>
    <w:rsid w:val="0082345D"/>
    <w:rsid w:val="008246B4"/>
    <w:rsid w:val="00824E22"/>
    <w:rsid w:val="008306CB"/>
    <w:rsid w:val="00834203"/>
    <w:rsid w:val="008354AC"/>
    <w:rsid w:val="008364AF"/>
    <w:rsid w:val="008471A2"/>
    <w:rsid w:val="00853B01"/>
    <w:rsid w:val="00853FE5"/>
    <w:rsid w:val="00854920"/>
    <w:rsid w:val="008611A8"/>
    <w:rsid w:val="008665F7"/>
    <w:rsid w:val="0086783F"/>
    <w:rsid w:val="008679D5"/>
    <w:rsid w:val="008728A7"/>
    <w:rsid w:val="00875AD8"/>
    <w:rsid w:val="00876039"/>
    <w:rsid w:val="00877039"/>
    <w:rsid w:val="00884278"/>
    <w:rsid w:val="00894BC3"/>
    <w:rsid w:val="00895B0C"/>
    <w:rsid w:val="008A1736"/>
    <w:rsid w:val="008A1F65"/>
    <w:rsid w:val="008B08BB"/>
    <w:rsid w:val="008C1C03"/>
    <w:rsid w:val="008C1D7F"/>
    <w:rsid w:val="008C370A"/>
    <w:rsid w:val="008C39D9"/>
    <w:rsid w:val="008C3D02"/>
    <w:rsid w:val="008C4E70"/>
    <w:rsid w:val="008D0333"/>
    <w:rsid w:val="008D53F2"/>
    <w:rsid w:val="008D6B5E"/>
    <w:rsid w:val="008D7705"/>
    <w:rsid w:val="008E53DD"/>
    <w:rsid w:val="008E70AC"/>
    <w:rsid w:val="008E78A8"/>
    <w:rsid w:val="008F0BBD"/>
    <w:rsid w:val="008F3E53"/>
    <w:rsid w:val="008F5795"/>
    <w:rsid w:val="008F6E73"/>
    <w:rsid w:val="008F6EFE"/>
    <w:rsid w:val="00900A62"/>
    <w:rsid w:val="0090691B"/>
    <w:rsid w:val="00916152"/>
    <w:rsid w:val="00916EE0"/>
    <w:rsid w:val="009201B7"/>
    <w:rsid w:val="009248A3"/>
    <w:rsid w:val="00931FE9"/>
    <w:rsid w:val="00932949"/>
    <w:rsid w:val="00934715"/>
    <w:rsid w:val="009379F6"/>
    <w:rsid w:val="009512A6"/>
    <w:rsid w:val="009604FD"/>
    <w:rsid w:val="00962E20"/>
    <w:rsid w:val="00963CAB"/>
    <w:rsid w:val="009650C0"/>
    <w:rsid w:val="009676EF"/>
    <w:rsid w:val="00970C65"/>
    <w:rsid w:val="00971CE4"/>
    <w:rsid w:val="00972466"/>
    <w:rsid w:val="0097266B"/>
    <w:rsid w:val="00973816"/>
    <w:rsid w:val="00974149"/>
    <w:rsid w:val="00975095"/>
    <w:rsid w:val="00975412"/>
    <w:rsid w:val="00983369"/>
    <w:rsid w:val="00984A1F"/>
    <w:rsid w:val="009900E9"/>
    <w:rsid w:val="0099157F"/>
    <w:rsid w:val="00993879"/>
    <w:rsid w:val="00996B89"/>
    <w:rsid w:val="009A38F1"/>
    <w:rsid w:val="009A3961"/>
    <w:rsid w:val="009A513C"/>
    <w:rsid w:val="009B0826"/>
    <w:rsid w:val="009B6694"/>
    <w:rsid w:val="009C2A23"/>
    <w:rsid w:val="009C6E17"/>
    <w:rsid w:val="009D1B1F"/>
    <w:rsid w:val="009D6ACE"/>
    <w:rsid w:val="009E3BC0"/>
    <w:rsid w:val="009F7987"/>
    <w:rsid w:val="00A00ADC"/>
    <w:rsid w:val="00A012C5"/>
    <w:rsid w:val="00A02C39"/>
    <w:rsid w:val="00A052DE"/>
    <w:rsid w:val="00A06A28"/>
    <w:rsid w:val="00A260B9"/>
    <w:rsid w:val="00A31BDC"/>
    <w:rsid w:val="00A32F41"/>
    <w:rsid w:val="00A33447"/>
    <w:rsid w:val="00A40DBD"/>
    <w:rsid w:val="00A4431E"/>
    <w:rsid w:val="00A45FB0"/>
    <w:rsid w:val="00A46BB1"/>
    <w:rsid w:val="00A46E99"/>
    <w:rsid w:val="00A50AA9"/>
    <w:rsid w:val="00A50CCC"/>
    <w:rsid w:val="00A51B82"/>
    <w:rsid w:val="00A563A6"/>
    <w:rsid w:val="00A56F6C"/>
    <w:rsid w:val="00A6456E"/>
    <w:rsid w:val="00A65EFD"/>
    <w:rsid w:val="00A67194"/>
    <w:rsid w:val="00A67896"/>
    <w:rsid w:val="00A715C3"/>
    <w:rsid w:val="00A71E26"/>
    <w:rsid w:val="00A736F0"/>
    <w:rsid w:val="00A75BD9"/>
    <w:rsid w:val="00A76125"/>
    <w:rsid w:val="00A877E4"/>
    <w:rsid w:val="00A87CAD"/>
    <w:rsid w:val="00A87CBD"/>
    <w:rsid w:val="00A959C5"/>
    <w:rsid w:val="00A96C73"/>
    <w:rsid w:val="00AA10EA"/>
    <w:rsid w:val="00AA1AAF"/>
    <w:rsid w:val="00AA1AD7"/>
    <w:rsid w:val="00AA45BA"/>
    <w:rsid w:val="00AA7038"/>
    <w:rsid w:val="00AA76D8"/>
    <w:rsid w:val="00AB0987"/>
    <w:rsid w:val="00AB24BB"/>
    <w:rsid w:val="00AB5791"/>
    <w:rsid w:val="00AB5FF7"/>
    <w:rsid w:val="00AB626D"/>
    <w:rsid w:val="00AB6C1F"/>
    <w:rsid w:val="00AD19EF"/>
    <w:rsid w:val="00AD7486"/>
    <w:rsid w:val="00AE33F3"/>
    <w:rsid w:val="00AE74B0"/>
    <w:rsid w:val="00AE76F5"/>
    <w:rsid w:val="00AF1CE8"/>
    <w:rsid w:val="00AF1D50"/>
    <w:rsid w:val="00AF6B32"/>
    <w:rsid w:val="00B2276A"/>
    <w:rsid w:val="00B23AF6"/>
    <w:rsid w:val="00B25DF6"/>
    <w:rsid w:val="00B26CAB"/>
    <w:rsid w:val="00B31809"/>
    <w:rsid w:val="00B31E2A"/>
    <w:rsid w:val="00B32CD4"/>
    <w:rsid w:val="00B34600"/>
    <w:rsid w:val="00B34B29"/>
    <w:rsid w:val="00B367F9"/>
    <w:rsid w:val="00B372AB"/>
    <w:rsid w:val="00B405BB"/>
    <w:rsid w:val="00B42A75"/>
    <w:rsid w:val="00B42FA4"/>
    <w:rsid w:val="00B5583F"/>
    <w:rsid w:val="00B55D27"/>
    <w:rsid w:val="00B618AD"/>
    <w:rsid w:val="00B61DAB"/>
    <w:rsid w:val="00B66438"/>
    <w:rsid w:val="00B73DAA"/>
    <w:rsid w:val="00B753F9"/>
    <w:rsid w:val="00B770ED"/>
    <w:rsid w:val="00B80EBB"/>
    <w:rsid w:val="00B84986"/>
    <w:rsid w:val="00B913C4"/>
    <w:rsid w:val="00B93A08"/>
    <w:rsid w:val="00B95CD4"/>
    <w:rsid w:val="00BA4D33"/>
    <w:rsid w:val="00BB3182"/>
    <w:rsid w:val="00BB3CBC"/>
    <w:rsid w:val="00BB4B1B"/>
    <w:rsid w:val="00BC23C2"/>
    <w:rsid w:val="00BC3607"/>
    <w:rsid w:val="00BC4312"/>
    <w:rsid w:val="00BD3B3D"/>
    <w:rsid w:val="00BD56A3"/>
    <w:rsid w:val="00BD635F"/>
    <w:rsid w:val="00BE406D"/>
    <w:rsid w:val="00BE46B3"/>
    <w:rsid w:val="00BF25FA"/>
    <w:rsid w:val="00BF4835"/>
    <w:rsid w:val="00BF4AB5"/>
    <w:rsid w:val="00C05E55"/>
    <w:rsid w:val="00C0677C"/>
    <w:rsid w:val="00C07641"/>
    <w:rsid w:val="00C14532"/>
    <w:rsid w:val="00C15223"/>
    <w:rsid w:val="00C32D94"/>
    <w:rsid w:val="00C3645B"/>
    <w:rsid w:val="00C375C5"/>
    <w:rsid w:val="00C40085"/>
    <w:rsid w:val="00C42D69"/>
    <w:rsid w:val="00C44DAB"/>
    <w:rsid w:val="00C538B3"/>
    <w:rsid w:val="00C53C4B"/>
    <w:rsid w:val="00C600A2"/>
    <w:rsid w:val="00C63E75"/>
    <w:rsid w:val="00C66092"/>
    <w:rsid w:val="00C738FA"/>
    <w:rsid w:val="00C7587F"/>
    <w:rsid w:val="00C833A0"/>
    <w:rsid w:val="00C87217"/>
    <w:rsid w:val="00C92157"/>
    <w:rsid w:val="00CA0A09"/>
    <w:rsid w:val="00CA4CD8"/>
    <w:rsid w:val="00CB0F7D"/>
    <w:rsid w:val="00CB3333"/>
    <w:rsid w:val="00CB50EF"/>
    <w:rsid w:val="00CB6883"/>
    <w:rsid w:val="00CC52FE"/>
    <w:rsid w:val="00CD540A"/>
    <w:rsid w:val="00CD6B65"/>
    <w:rsid w:val="00CD7957"/>
    <w:rsid w:val="00CE015D"/>
    <w:rsid w:val="00CE43E6"/>
    <w:rsid w:val="00CE56D2"/>
    <w:rsid w:val="00CF154F"/>
    <w:rsid w:val="00CF5845"/>
    <w:rsid w:val="00CF7867"/>
    <w:rsid w:val="00D04DE3"/>
    <w:rsid w:val="00D05962"/>
    <w:rsid w:val="00D10809"/>
    <w:rsid w:val="00D1187C"/>
    <w:rsid w:val="00D122FA"/>
    <w:rsid w:val="00D2236C"/>
    <w:rsid w:val="00D22E0F"/>
    <w:rsid w:val="00D23177"/>
    <w:rsid w:val="00D25841"/>
    <w:rsid w:val="00D30AF3"/>
    <w:rsid w:val="00D315E0"/>
    <w:rsid w:val="00D430C7"/>
    <w:rsid w:val="00D5415B"/>
    <w:rsid w:val="00D57189"/>
    <w:rsid w:val="00D60349"/>
    <w:rsid w:val="00D62DA8"/>
    <w:rsid w:val="00D6439C"/>
    <w:rsid w:val="00D71D3E"/>
    <w:rsid w:val="00D805DC"/>
    <w:rsid w:val="00D81BE8"/>
    <w:rsid w:val="00D823B3"/>
    <w:rsid w:val="00D82F78"/>
    <w:rsid w:val="00D83258"/>
    <w:rsid w:val="00D8622F"/>
    <w:rsid w:val="00D86272"/>
    <w:rsid w:val="00D9057B"/>
    <w:rsid w:val="00D93437"/>
    <w:rsid w:val="00D94076"/>
    <w:rsid w:val="00D9518A"/>
    <w:rsid w:val="00DB62C2"/>
    <w:rsid w:val="00DB7EE6"/>
    <w:rsid w:val="00DC7161"/>
    <w:rsid w:val="00DD13E2"/>
    <w:rsid w:val="00DD79F6"/>
    <w:rsid w:val="00DE120E"/>
    <w:rsid w:val="00DF1AEB"/>
    <w:rsid w:val="00DF30C3"/>
    <w:rsid w:val="00DF6EAE"/>
    <w:rsid w:val="00DF7579"/>
    <w:rsid w:val="00E0494D"/>
    <w:rsid w:val="00E0548C"/>
    <w:rsid w:val="00E10202"/>
    <w:rsid w:val="00E151D0"/>
    <w:rsid w:val="00E21A87"/>
    <w:rsid w:val="00E24BB7"/>
    <w:rsid w:val="00E25A9A"/>
    <w:rsid w:val="00E26C00"/>
    <w:rsid w:val="00E316F2"/>
    <w:rsid w:val="00E3542D"/>
    <w:rsid w:val="00E3579B"/>
    <w:rsid w:val="00E35D19"/>
    <w:rsid w:val="00E37628"/>
    <w:rsid w:val="00E37AE0"/>
    <w:rsid w:val="00E40C7C"/>
    <w:rsid w:val="00E413F1"/>
    <w:rsid w:val="00E427D3"/>
    <w:rsid w:val="00E429F9"/>
    <w:rsid w:val="00E45477"/>
    <w:rsid w:val="00E45AF1"/>
    <w:rsid w:val="00E50186"/>
    <w:rsid w:val="00E51096"/>
    <w:rsid w:val="00E52CFE"/>
    <w:rsid w:val="00E61A3B"/>
    <w:rsid w:val="00E71BDA"/>
    <w:rsid w:val="00E733FA"/>
    <w:rsid w:val="00E74D93"/>
    <w:rsid w:val="00E7690E"/>
    <w:rsid w:val="00E82BD5"/>
    <w:rsid w:val="00E912B4"/>
    <w:rsid w:val="00E934FB"/>
    <w:rsid w:val="00E9597A"/>
    <w:rsid w:val="00EA184F"/>
    <w:rsid w:val="00EA4ED6"/>
    <w:rsid w:val="00EA620E"/>
    <w:rsid w:val="00EA6DEC"/>
    <w:rsid w:val="00EC01BC"/>
    <w:rsid w:val="00EC02F9"/>
    <w:rsid w:val="00EC74E6"/>
    <w:rsid w:val="00ED005B"/>
    <w:rsid w:val="00ED5267"/>
    <w:rsid w:val="00EF00F9"/>
    <w:rsid w:val="00EF157F"/>
    <w:rsid w:val="00EF7064"/>
    <w:rsid w:val="00F011E4"/>
    <w:rsid w:val="00F02911"/>
    <w:rsid w:val="00F04BE9"/>
    <w:rsid w:val="00F061E9"/>
    <w:rsid w:val="00F06599"/>
    <w:rsid w:val="00F12CBB"/>
    <w:rsid w:val="00F13789"/>
    <w:rsid w:val="00F149A2"/>
    <w:rsid w:val="00F1529A"/>
    <w:rsid w:val="00F20A0C"/>
    <w:rsid w:val="00F359CC"/>
    <w:rsid w:val="00F3731B"/>
    <w:rsid w:val="00F379AB"/>
    <w:rsid w:val="00F508FA"/>
    <w:rsid w:val="00F55A76"/>
    <w:rsid w:val="00F615BD"/>
    <w:rsid w:val="00F6382A"/>
    <w:rsid w:val="00F63D42"/>
    <w:rsid w:val="00F74ABA"/>
    <w:rsid w:val="00F811CE"/>
    <w:rsid w:val="00F82680"/>
    <w:rsid w:val="00F913C4"/>
    <w:rsid w:val="00F92B56"/>
    <w:rsid w:val="00F936C8"/>
    <w:rsid w:val="00F93E19"/>
    <w:rsid w:val="00FA5916"/>
    <w:rsid w:val="00FB0A60"/>
    <w:rsid w:val="00FB5826"/>
    <w:rsid w:val="00FB695C"/>
    <w:rsid w:val="00FC468A"/>
    <w:rsid w:val="00FC77E6"/>
    <w:rsid w:val="00FD06E7"/>
    <w:rsid w:val="00FD2FF7"/>
    <w:rsid w:val="00FE0484"/>
    <w:rsid w:val="00FE12EC"/>
    <w:rsid w:val="00FE3E75"/>
    <w:rsid w:val="00FE739E"/>
    <w:rsid w:val="00FF73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912745F"/>
  <w15:chartTrackingRefBased/>
  <w15:docId w15:val="{2E68012C-9BA0-46E6-8784-E4DBEE37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084"/>
  </w:style>
  <w:style w:type="paragraph" w:styleId="Ttulo3">
    <w:name w:val="heading 3"/>
    <w:basedOn w:val="Normal"/>
    <w:link w:val="Ttulo3Car"/>
    <w:uiPriority w:val="9"/>
    <w:qFormat/>
    <w:rsid w:val="00E934FB"/>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00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8008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800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8008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008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008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8008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80084"/>
    <w:rPr>
      <w:vertAlign w:val="superscript"/>
    </w:rPr>
  </w:style>
  <w:style w:type="character" w:styleId="Hipervnculo">
    <w:name w:val="Hyperlink"/>
    <w:basedOn w:val="Fuentedeprrafopredeter"/>
    <w:uiPriority w:val="99"/>
    <w:unhideWhenUsed/>
    <w:rsid w:val="00480084"/>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8008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0084"/>
    <w:rPr>
      <w:sz w:val="20"/>
      <w:szCs w:val="20"/>
    </w:rPr>
  </w:style>
  <w:style w:type="paragraph" w:customStyle="1" w:styleId="Default">
    <w:name w:val="Default"/>
    <w:rsid w:val="00480084"/>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48008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480084"/>
    <w:rPr>
      <w:b/>
      <w:bCs/>
    </w:rPr>
  </w:style>
  <w:style w:type="character" w:customStyle="1" w:styleId="SinespaciadoCar">
    <w:name w:val="Sin espaciado Car"/>
    <w:aliases w:val="Francesa Car,INAI Car"/>
    <w:link w:val="Sinespaciado"/>
    <w:uiPriority w:val="1"/>
    <w:locked/>
    <w:rsid w:val="00480084"/>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E934FB"/>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E934F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5A40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4030"/>
    <w:rPr>
      <w:rFonts w:ascii="Segoe UI" w:hAnsi="Segoe UI" w:cs="Segoe UI"/>
      <w:sz w:val="18"/>
      <w:szCs w:val="18"/>
    </w:rPr>
  </w:style>
  <w:style w:type="table" w:styleId="Tablaconcuadrcula">
    <w:name w:val="Table Grid"/>
    <w:basedOn w:val="Tablanormal"/>
    <w:uiPriority w:val="39"/>
    <w:rsid w:val="00810B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416DCE"/>
    <w:rPr>
      <w:color w:val="605E5C"/>
      <w:shd w:val="clear" w:color="auto" w:fill="E1DFDD"/>
    </w:rPr>
  </w:style>
  <w:style w:type="paragraph" w:customStyle="1" w:styleId="m1609377113336227858gmail-msonormal">
    <w:name w:val="m_1609377113336227858gmail-msonormal"/>
    <w:basedOn w:val="Normal"/>
    <w:rsid w:val="006A262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UnresolvedMention">
    <w:name w:val="Unresolved Mention"/>
    <w:basedOn w:val="Fuentedeprrafopredeter"/>
    <w:uiPriority w:val="99"/>
    <w:semiHidden/>
    <w:unhideWhenUsed/>
    <w:rsid w:val="00EC0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11639">
      <w:bodyDiv w:val="1"/>
      <w:marLeft w:val="0"/>
      <w:marRight w:val="0"/>
      <w:marTop w:val="0"/>
      <w:marBottom w:val="0"/>
      <w:divBdr>
        <w:top w:val="none" w:sz="0" w:space="0" w:color="auto"/>
        <w:left w:val="none" w:sz="0" w:space="0" w:color="auto"/>
        <w:bottom w:val="none" w:sz="0" w:space="0" w:color="auto"/>
        <w:right w:val="none" w:sz="0" w:space="0" w:color="auto"/>
      </w:divBdr>
    </w:div>
    <w:div w:id="335766845">
      <w:bodyDiv w:val="1"/>
      <w:marLeft w:val="0"/>
      <w:marRight w:val="0"/>
      <w:marTop w:val="0"/>
      <w:marBottom w:val="0"/>
      <w:divBdr>
        <w:top w:val="none" w:sz="0" w:space="0" w:color="auto"/>
        <w:left w:val="none" w:sz="0" w:space="0" w:color="auto"/>
        <w:bottom w:val="none" w:sz="0" w:space="0" w:color="auto"/>
        <w:right w:val="none" w:sz="0" w:space="0" w:color="auto"/>
      </w:divBdr>
    </w:div>
    <w:div w:id="391850044">
      <w:bodyDiv w:val="1"/>
      <w:marLeft w:val="0"/>
      <w:marRight w:val="0"/>
      <w:marTop w:val="0"/>
      <w:marBottom w:val="0"/>
      <w:divBdr>
        <w:top w:val="none" w:sz="0" w:space="0" w:color="auto"/>
        <w:left w:val="none" w:sz="0" w:space="0" w:color="auto"/>
        <w:bottom w:val="none" w:sz="0" w:space="0" w:color="auto"/>
        <w:right w:val="none" w:sz="0" w:space="0" w:color="auto"/>
      </w:divBdr>
    </w:div>
    <w:div w:id="498619259">
      <w:bodyDiv w:val="1"/>
      <w:marLeft w:val="0"/>
      <w:marRight w:val="0"/>
      <w:marTop w:val="0"/>
      <w:marBottom w:val="0"/>
      <w:divBdr>
        <w:top w:val="none" w:sz="0" w:space="0" w:color="auto"/>
        <w:left w:val="none" w:sz="0" w:space="0" w:color="auto"/>
        <w:bottom w:val="none" w:sz="0" w:space="0" w:color="auto"/>
        <w:right w:val="none" w:sz="0" w:space="0" w:color="auto"/>
      </w:divBdr>
    </w:div>
    <w:div w:id="1162164473">
      <w:bodyDiv w:val="1"/>
      <w:marLeft w:val="0"/>
      <w:marRight w:val="0"/>
      <w:marTop w:val="0"/>
      <w:marBottom w:val="0"/>
      <w:divBdr>
        <w:top w:val="none" w:sz="0" w:space="0" w:color="auto"/>
        <w:left w:val="none" w:sz="0" w:space="0" w:color="auto"/>
        <w:bottom w:val="none" w:sz="0" w:space="0" w:color="auto"/>
        <w:right w:val="none" w:sz="0" w:space="0" w:color="auto"/>
      </w:divBdr>
    </w:div>
    <w:div w:id="1213692477">
      <w:bodyDiv w:val="1"/>
      <w:marLeft w:val="0"/>
      <w:marRight w:val="0"/>
      <w:marTop w:val="0"/>
      <w:marBottom w:val="0"/>
      <w:divBdr>
        <w:top w:val="none" w:sz="0" w:space="0" w:color="auto"/>
        <w:left w:val="none" w:sz="0" w:space="0" w:color="auto"/>
        <w:bottom w:val="none" w:sz="0" w:space="0" w:color="auto"/>
        <w:right w:val="none" w:sz="0" w:space="0" w:color="auto"/>
      </w:divBdr>
    </w:div>
    <w:div w:id="1225606380">
      <w:bodyDiv w:val="1"/>
      <w:marLeft w:val="0"/>
      <w:marRight w:val="0"/>
      <w:marTop w:val="0"/>
      <w:marBottom w:val="0"/>
      <w:divBdr>
        <w:top w:val="none" w:sz="0" w:space="0" w:color="auto"/>
        <w:left w:val="none" w:sz="0" w:space="0" w:color="auto"/>
        <w:bottom w:val="none" w:sz="0" w:space="0" w:color="auto"/>
        <w:right w:val="none" w:sz="0" w:space="0" w:color="auto"/>
      </w:divBdr>
    </w:div>
    <w:div w:id="1313368219">
      <w:bodyDiv w:val="1"/>
      <w:marLeft w:val="0"/>
      <w:marRight w:val="0"/>
      <w:marTop w:val="0"/>
      <w:marBottom w:val="0"/>
      <w:divBdr>
        <w:top w:val="none" w:sz="0" w:space="0" w:color="auto"/>
        <w:left w:val="none" w:sz="0" w:space="0" w:color="auto"/>
        <w:bottom w:val="none" w:sz="0" w:space="0" w:color="auto"/>
        <w:right w:val="none" w:sz="0" w:space="0" w:color="auto"/>
      </w:divBdr>
    </w:div>
    <w:div w:id="1390108705">
      <w:bodyDiv w:val="1"/>
      <w:marLeft w:val="0"/>
      <w:marRight w:val="0"/>
      <w:marTop w:val="0"/>
      <w:marBottom w:val="0"/>
      <w:divBdr>
        <w:top w:val="none" w:sz="0" w:space="0" w:color="auto"/>
        <w:left w:val="none" w:sz="0" w:space="0" w:color="auto"/>
        <w:bottom w:val="none" w:sz="0" w:space="0" w:color="auto"/>
        <w:right w:val="none" w:sz="0" w:space="0" w:color="auto"/>
      </w:divBdr>
    </w:div>
    <w:div w:id="1411192995">
      <w:bodyDiv w:val="1"/>
      <w:marLeft w:val="0"/>
      <w:marRight w:val="0"/>
      <w:marTop w:val="0"/>
      <w:marBottom w:val="0"/>
      <w:divBdr>
        <w:top w:val="none" w:sz="0" w:space="0" w:color="auto"/>
        <w:left w:val="none" w:sz="0" w:space="0" w:color="auto"/>
        <w:bottom w:val="none" w:sz="0" w:space="0" w:color="auto"/>
        <w:right w:val="none" w:sz="0" w:space="0" w:color="auto"/>
      </w:divBdr>
    </w:div>
    <w:div w:id="1417706791">
      <w:bodyDiv w:val="1"/>
      <w:marLeft w:val="0"/>
      <w:marRight w:val="0"/>
      <w:marTop w:val="0"/>
      <w:marBottom w:val="0"/>
      <w:divBdr>
        <w:top w:val="none" w:sz="0" w:space="0" w:color="auto"/>
        <w:left w:val="none" w:sz="0" w:space="0" w:color="auto"/>
        <w:bottom w:val="none" w:sz="0" w:space="0" w:color="auto"/>
        <w:right w:val="none" w:sz="0" w:space="0" w:color="auto"/>
      </w:divBdr>
    </w:div>
    <w:div w:id="1487474297">
      <w:bodyDiv w:val="1"/>
      <w:marLeft w:val="0"/>
      <w:marRight w:val="0"/>
      <w:marTop w:val="0"/>
      <w:marBottom w:val="0"/>
      <w:divBdr>
        <w:top w:val="none" w:sz="0" w:space="0" w:color="auto"/>
        <w:left w:val="none" w:sz="0" w:space="0" w:color="auto"/>
        <w:bottom w:val="none" w:sz="0" w:space="0" w:color="auto"/>
        <w:right w:val="none" w:sz="0" w:space="0" w:color="auto"/>
      </w:divBdr>
    </w:div>
    <w:div w:id="1620138267">
      <w:bodyDiv w:val="1"/>
      <w:marLeft w:val="0"/>
      <w:marRight w:val="0"/>
      <w:marTop w:val="0"/>
      <w:marBottom w:val="0"/>
      <w:divBdr>
        <w:top w:val="none" w:sz="0" w:space="0" w:color="auto"/>
        <w:left w:val="none" w:sz="0" w:space="0" w:color="auto"/>
        <w:bottom w:val="none" w:sz="0" w:space="0" w:color="auto"/>
        <w:right w:val="none" w:sz="0" w:space="0" w:color="auto"/>
      </w:divBdr>
    </w:div>
    <w:div w:id="1627468272">
      <w:bodyDiv w:val="1"/>
      <w:marLeft w:val="0"/>
      <w:marRight w:val="0"/>
      <w:marTop w:val="0"/>
      <w:marBottom w:val="0"/>
      <w:divBdr>
        <w:top w:val="none" w:sz="0" w:space="0" w:color="auto"/>
        <w:left w:val="none" w:sz="0" w:space="0" w:color="auto"/>
        <w:bottom w:val="none" w:sz="0" w:space="0" w:color="auto"/>
        <w:right w:val="none" w:sz="0" w:space="0" w:color="auto"/>
      </w:divBdr>
    </w:div>
    <w:div w:id="2029287271">
      <w:bodyDiv w:val="1"/>
      <w:marLeft w:val="0"/>
      <w:marRight w:val="0"/>
      <w:marTop w:val="0"/>
      <w:marBottom w:val="0"/>
      <w:divBdr>
        <w:top w:val="none" w:sz="0" w:space="0" w:color="auto"/>
        <w:left w:val="none" w:sz="0" w:space="0" w:color="auto"/>
        <w:bottom w:val="none" w:sz="0" w:space="0" w:color="auto"/>
        <w:right w:val="none" w:sz="0" w:space="0" w:color="auto"/>
      </w:divBdr>
    </w:div>
    <w:div w:id="2115593158">
      <w:bodyDiv w:val="1"/>
      <w:marLeft w:val="0"/>
      <w:marRight w:val="0"/>
      <w:marTop w:val="0"/>
      <w:marBottom w:val="0"/>
      <w:divBdr>
        <w:top w:val="none" w:sz="0" w:space="0" w:color="auto"/>
        <w:left w:val="none" w:sz="0" w:space="0" w:color="auto"/>
        <w:bottom w:val="none" w:sz="0" w:space="0" w:color="auto"/>
        <w:right w:val="none" w:sz="0" w:space="0" w:color="auto"/>
      </w:divBdr>
    </w:div>
    <w:div w:id="213910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ipomex.org.mx/ipo3/lgt/indice/FINANZAS/art_92_xxix_a/3.web"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 Id="rId4" Type="http://schemas.openxmlformats.org/officeDocument/2006/relationships/hyperlink" Target="https://www.osfem.gob.mx/04_Iconografia/Ent_Fisc/01_AcuEntFis00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BA3E0-30C7-4AA0-8D2F-C2F6F7943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27</Pages>
  <Words>5125</Words>
  <Characters>28191</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2019-01-30T18:44:00Z</cp:lastPrinted>
  <dcterms:created xsi:type="dcterms:W3CDTF">2021-08-06T01:18:00Z</dcterms:created>
  <dcterms:modified xsi:type="dcterms:W3CDTF">2021-08-20T05:42:00Z</dcterms:modified>
</cp:coreProperties>
</file>