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740885" w:rsidR="008F4B45" w:rsidP="00534492" w:rsidRDefault="008F4B45" w14:paraId="47D9D33C" w14:textId="619B9D7F">
      <w:pPr>
        <w:spacing w:line="360" w:lineRule="auto"/>
        <w:contextualSpacing/>
        <w:jc w:val="both"/>
        <w:rPr>
          <w:rFonts w:ascii="Palatino Linotype" w:hAnsi="Palatino Linotype"/>
          <w:noProof/>
          <w:sz w:val="22"/>
          <w:szCs w:val="22"/>
          <w:lang w:val="es-ES"/>
        </w:rPr>
      </w:pPr>
      <w:r w:rsidRPr="00740885">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154595">
        <w:rPr>
          <w:rFonts w:ascii="Palatino Linotype" w:hAnsi="Palatino Linotype" w:cs="Tahoma"/>
          <w:bCs/>
          <w:sz w:val="22"/>
          <w:szCs w:val="22"/>
        </w:rPr>
        <w:t>veintiuno de abril de dos mil veintiuno</w:t>
      </w:r>
      <w:r w:rsidR="00B014BD">
        <w:rPr>
          <w:rFonts w:ascii="Palatino Linotype" w:hAnsi="Palatino Linotype" w:cs="Tahoma"/>
          <w:bCs/>
          <w:sz w:val="22"/>
          <w:szCs w:val="22"/>
        </w:rPr>
        <w:t>.</w:t>
      </w:r>
    </w:p>
    <w:p w:rsidRPr="00740885" w:rsidR="008F4B45" w:rsidP="00534492" w:rsidRDefault="008F4B45" w14:paraId="0A896D68" w14:textId="77777777">
      <w:pPr>
        <w:spacing w:line="360" w:lineRule="auto"/>
        <w:contextualSpacing/>
        <w:jc w:val="both"/>
        <w:rPr>
          <w:rFonts w:ascii="Palatino Linotype" w:hAnsi="Palatino Linotype"/>
          <w:noProof/>
          <w:sz w:val="22"/>
          <w:szCs w:val="22"/>
          <w:lang w:val="es-ES"/>
        </w:rPr>
      </w:pPr>
    </w:p>
    <w:p w:rsidRPr="00740885" w:rsidR="00B67D24" w:rsidP="5A3F1BE9" w:rsidRDefault="00B67D24" w14:paraId="1801C976" w14:textId="4E40A3C5">
      <w:pPr>
        <w:spacing w:line="360" w:lineRule="auto"/>
        <w:contextualSpacing/>
        <w:jc w:val="both"/>
        <w:rPr>
          <w:rFonts w:ascii="Palatino Linotype" w:hAnsi="Palatino Linotype" w:cs="Tahoma"/>
          <w:color w:val="0D0D0D" w:themeColor="text1" w:themeTint="F2"/>
          <w:sz w:val="22"/>
          <w:szCs w:val="22"/>
        </w:rPr>
      </w:pPr>
      <w:r w:rsidRPr="5A3F1BE9" w:rsidR="5A3F1BE9">
        <w:rPr>
          <w:rFonts w:ascii="Palatino Linotype" w:hAnsi="Palatino Linotype" w:cs="Tahoma"/>
          <w:b w:val="1"/>
          <w:bCs w:val="1"/>
          <w:color w:val="0D0D0D" w:themeColor="text1" w:themeTint="F2" w:themeShade="FF"/>
          <w:sz w:val="22"/>
          <w:szCs w:val="22"/>
        </w:rPr>
        <w:t>VISTO</w:t>
      </w:r>
      <w:r w:rsidRPr="5A3F1BE9" w:rsidR="5A3F1BE9">
        <w:rPr>
          <w:rFonts w:ascii="Palatino Linotype" w:hAnsi="Palatino Linotype" w:cs="Tahoma"/>
          <w:color w:val="0D0D0D" w:themeColor="text1" w:themeTint="F2" w:themeShade="FF"/>
          <w:sz w:val="22"/>
          <w:szCs w:val="22"/>
        </w:rPr>
        <w:t xml:space="preserve"> el expediente conformado con motivo del Recurso de Revisión </w:t>
      </w:r>
      <w:r w:rsidRPr="5A3F1BE9" w:rsidR="5A3F1BE9">
        <w:rPr>
          <w:rFonts w:ascii="Palatino Linotype" w:hAnsi="Palatino Linotype" w:eastAsia="Calibri" w:cs="Tahoma"/>
          <w:sz w:val="22"/>
          <w:szCs w:val="22"/>
          <w:lang w:eastAsia="en-US"/>
        </w:rPr>
        <w:t>00916/INFOEM/IP/RR/2021</w:t>
      </w:r>
      <w:r w:rsidRPr="5A3F1BE9" w:rsidR="5A3F1BE9">
        <w:rPr>
          <w:rFonts w:ascii="Palatino Linotype" w:hAnsi="Palatino Linotype" w:cs="Tahoma"/>
          <w:color w:val="0D0D0D" w:themeColor="text1" w:themeTint="F2" w:themeShade="FF"/>
          <w:sz w:val="22"/>
          <w:szCs w:val="22"/>
        </w:rPr>
        <w:t>, interpuesto por</w:t>
      </w:r>
      <w:r w:rsidRPr="5A3F1BE9" w:rsidR="5A3F1BE9">
        <w:rPr>
          <w:rFonts w:ascii="Palatino Linotype" w:hAnsi="Palatino Linotype" w:eastAsia="Calibri" w:cs="Tahoma"/>
          <w:sz w:val="22"/>
          <w:szCs w:val="22"/>
          <w:lang w:eastAsia="en-US"/>
        </w:rPr>
        <w:t xml:space="preserve"> </w:t>
      </w:r>
      <w:r w:rsidRPr="5A3F1BE9" w:rsidR="5A3F1BE9">
        <w:rPr>
          <w:rFonts w:ascii="Palatino Linotype" w:hAnsi="Palatino Linotype" w:eastAsia="Calibri" w:cs="Tahoma"/>
          <w:b w:val="1"/>
          <w:bCs w:val="1"/>
          <w:sz w:val="22"/>
          <w:szCs w:val="22"/>
          <w:highlight w:val="black"/>
          <w:lang w:eastAsia="en-US"/>
        </w:rPr>
        <w:t>XXXXX XXXXXX</w:t>
      </w:r>
      <w:r w:rsidRPr="5A3F1BE9" w:rsidR="5A3F1BE9">
        <w:rPr>
          <w:rFonts w:ascii="Palatino Linotype" w:hAnsi="Palatino Linotype" w:cs="Tahoma"/>
          <w:color w:val="0D0D0D" w:themeColor="text1" w:themeTint="F2" w:themeShade="FF"/>
          <w:sz w:val="22"/>
          <w:szCs w:val="22"/>
        </w:rPr>
        <w:t xml:space="preserve">, en lo sucesivo Recurrente o Particular, </w:t>
      </w:r>
      <w:r w:rsidRPr="5A3F1BE9" w:rsidR="5A3F1BE9">
        <w:rPr>
          <w:rFonts w:ascii="Palatino Linotype" w:hAnsi="Palatino Linotype" w:eastAsia="Calibri" w:cs="Tahoma"/>
          <w:sz w:val="22"/>
          <w:szCs w:val="22"/>
          <w:lang w:val="es-ES" w:eastAsia="en-US"/>
        </w:rPr>
        <w:t xml:space="preserve">en contra de la respuesta del Sujeto Obligado, </w:t>
      </w:r>
      <w:r w:rsidRPr="5A3F1BE9" w:rsidR="5A3F1BE9">
        <w:rPr>
          <w:rFonts w:ascii="Palatino Linotype" w:hAnsi="Palatino Linotype" w:eastAsia="Calibri" w:cs="Tahoma"/>
          <w:sz w:val="22"/>
          <w:szCs w:val="22"/>
          <w:lang w:eastAsia="en-US"/>
        </w:rPr>
        <w:t>Ayuntamiento de Temascaltepec</w:t>
      </w:r>
      <w:r w:rsidRPr="5A3F1BE9" w:rsidR="5A3F1BE9">
        <w:rPr>
          <w:rFonts w:ascii="Palatino Linotype" w:hAnsi="Palatino Linotype" w:eastAsia="Calibri" w:cs="Tahoma"/>
          <w:sz w:val="22"/>
          <w:szCs w:val="22"/>
          <w:lang w:val="es-ES" w:eastAsia="en-US"/>
        </w:rPr>
        <w:t xml:space="preserve">, a las solicitudes de acceso a la información pública con número de folio </w:t>
      </w:r>
      <w:bookmarkStart w:name="_Hlk69324149" w:id="0"/>
      <w:r w:rsidRPr="5A3F1BE9" w:rsidR="5A3F1BE9">
        <w:rPr>
          <w:rFonts w:ascii="Palatino Linotype" w:hAnsi="Palatino Linotype" w:eastAsia="Calibri" w:cs="Tahoma"/>
          <w:sz w:val="22"/>
          <w:szCs w:val="22"/>
          <w:lang w:eastAsia="en-US"/>
        </w:rPr>
        <w:t>00012/TMASCALT/IP/2021</w:t>
      </w:r>
      <w:bookmarkEnd w:id="0"/>
      <w:r w:rsidRPr="5A3F1BE9" w:rsidR="5A3F1BE9">
        <w:rPr>
          <w:rFonts w:ascii="Palatino Linotype" w:hAnsi="Palatino Linotype" w:eastAsia="Calibri" w:cs="Tahoma"/>
          <w:sz w:val="22"/>
          <w:szCs w:val="22"/>
          <w:lang w:val="es-ES" w:eastAsia="en-US"/>
        </w:rPr>
        <w:t>, se emite la presente Resolución, con base en los Antecedentes y Consideraciones que a continuación se exponen:</w:t>
      </w:r>
    </w:p>
    <w:p w:rsidRPr="00740885" w:rsidR="00380A6B" w:rsidP="00534492" w:rsidRDefault="008F4B45" w14:paraId="4FC0AE1F" w14:textId="546D38B6">
      <w:pPr>
        <w:tabs>
          <w:tab w:val="left" w:pos="2835"/>
        </w:tabs>
        <w:spacing w:line="360" w:lineRule="auto"/>
        <w:ind w:right="-93"/>
        <w:contextualSpacing/>
        <w:jc w:val="both"/>
        <w:rPr>
          <w:rFonts w:ascii="Palatino Linotype" w:hAnsi="Palatino Linotype" w:eastAsia="Calibri" w:cs="Tahoma"/>
          <w:b/>
          <w:bCs/>
          <w:sz w:val="22"/>
          <w:szCs w:val="22"/>
          <w:lang w:eastAsia="en-US"/>
        </w:rPr>
      </w:pPr>
      <w:r w:rsidRPr="00740885">
        <w:rPr>
          <w:rFonts w:ascii="Palatino Linotype" w:hAnsi="Palatino Linotype" w:eastAsia="Calibri" w:cs="Tahoma"/>
          <w:bCs/>
          <w:sz w:val="22"/>
          <w:szCs w:val="22"/>
          <w:lang w:val="es-ES" w:eastAsia="en-US"/>
        </w:rPr>
        <w:tab/>
      </w:r>
    </w:p>
    <w:p w:rsidRPr="00740885" w:rsidR="008F4B45" w:rsidP="00534492" w:rsidRDefault="008F4B45" w14:paraId="0394FE27" w14:textId="77777777">
      <w:pPr>
        <w:spacing w:line="360" w:lineRule="auto"/>
        <w:ind w:right="-93"/>
        <w:contextualSpacing/>
        <w:jc w:val="center"/>
        <w:rPr>
          <w:rFonts w:ascii="Palatino Linotype" w:hAnsi="Palatino Linotype" w:eastAsia="Calibri" w:cs="Tahoma"/>
          <w:b/>
          <w:bCs/>
          <w:sz w:val="22"/>
          <w:szCs w:val="22"/>
          <w:lang w:eastAsia="en-US"/>
        </w:rPr>
      </w:pPr>
      <w:r w:rsidRPr="00740885">
        <w:rPr>
          <w:rFonts w:ascii="Palatino Linotype" w:hAnsi="Palatino Linotype" w:eastAsia="Calibri" w:cs="Tahoma"/>
          <w:b/>
          <w:bCs/>
          <w:sz w:val="22"/>
          <w:szCs w:val="22"/>
          <w:lang w:eastAsia="en-US"/>
        </w:rPr>
        <w:t>A N T E C E D E N T E S:</w:t>
      </w:r>
    </w:p>
    <w:p w:rsidRPr="00740885" w:rsidR="008F4B45" w:rsidP="00534492" w:rsidRDefault="008F4B45" w14:paraId="05E6C7E8" w14:textId="77777777">
      <w:pPr>
        <w:spacing w:line="360" w:lineRule="auto"/>
        <w:ind w:right="-93"/>
        <w:contextualSpacing/>
        <w:jc w:val="both"/>
        <w:rPr>
          <w:rFonts w:ascii="Palatino Linotype" w:hAnsi="Palatino Linotype" w:eastAsia="Calibri" w:cs="Tahoma"/>
          <w:bCs/>
          <w:sz w:val="22"/>
          <w:szCs w:val="22"/>
          <w:lang w:eastAsia="en-US"/>
        </w:rPr>
      </w:pPr>
    </w:p>
    <w:p w:rsidRPr="00740885" w:rsidR="008F4B45" w:rsidP="00534492" w:rsidRDefault="008F4B45" w14:paraId="018FC96E" w14:textId="68131099">
      <w:pPr>
        <w:spacing w:line="360" w:lineRule="auto"/>
        <w:contextualSpacing/>
        <w:jc w:val="both"/>
        <w:rPr>
          <w:rFonts w:ascii="Palatino Linotype" w:hAnsi="Palatino Linotype" w:eastAsia="Calibri" w:cs="Tahoma"/>
          <w:b/>
          <w:bCs/>
          <w:sz w:val="22"/>
          <w:szCs w:val="22"/>
          <w:lang w:eastAsia="en-US"/>
        </w:rPr>
      </w:pPr>
      <w:r w:rsidRPr="00740885">
        <w:rPr>
          <w:rFonts w:ascii="Palatino Linotype" w:hAnsi="Palatino Linotype" w:eastAsia="Calibri" w:cs="Tahoma"/>
          <w:b/>
          <w:bCs/>
          <w:sz w:val="22"/>
          <w:szCs w:val="22"/>
          <w:lang w:eastAsia="en-US"/>
        </w:rPr>
        <w:t xml:space="preserve">I. Presentación de la solicitud de información. </w:t>
      </w:r>
    </w:p>
    <w:p w:rsidR="00316AB7" w:rsidP="00534492" w:rsidRDefault="00316AB7" w14:paraId="59E5F325" w14:textId="77777777">
      <w:pPr>
        <w:autoSpaceDE w:val="0"/>
        <w:autoSpaceDN w:val="0"/>
        <w:adjustRightInd w:val="0"/>
        <w:spacing w:line="360" w:lineRule="auto"/>
        <w:jc w:val="both"/>
        <w:rPr>
          <w:rFonts w:ascii="Palatino Linotype" w:hAnsi="Palatino Linotype" w:cs="Tahoma"/>
          <w:sz w:val="22"/>
          <w:szCs w:val="22"/>
        </w:rPr>
      </w:pPr>
    </w:p>
    <w:p w:rsidRPr="00033B8E" w:rsidR="0048448F" w:rsidP="00534492" w:rsidRDefault="0048448F" w14:paraId="441F190A" w14:textId="25D9E637">
      <w:pPr>
        <w:autoSpaceDE w:val="0"/>
        <w:autoSpaceDN w:val="0"/>
        <w:adjustRightInd w:val="0"/>
        <w:spacing w:line="360" w:lineRule="auto"/>
        <w:jc w:val="both"/>
        <w:rPr>
          <w:rFonts w:ascii="Palatino Linotype" w:hAnsi="Palatino Linotype" w:eastAsia="Calibri" w:cs="Tahoma"/>
          <w:bCs/>
          <w:sz w:val="22"/>
          <w:szCs w:val="22"/>
          <w:lang w:eastAsia="en-US"/>
        </w:rPr>
      </w:pPr>
      <w:r w:rsidRPr="00033B8E">
        <w:rPr>
          <w:rFonts w:ascii="Palatino Linotype" w:hAnsi="Palatino Linotype" w:cs="Tahoma"/>
          <w:sz w:val="22"/>
          <w:szCs w:val="22"/>
        </w:rPr>
        <w:t xml:space="preserve">Con fecha </w:t>
      </w:r>
      <w:r>
        <w:rPr>
          <w:rFonts w:ascii="Palatino Linotype" w:hAnsi="Palatino Linotype" w:cs="Tahoma"/>
          <w:sz w:val="22"/>
          <w:szCs w:val="22"/>
        </w:rPr>
        <w:t>diecinueve de febrero de dos mil veintiuno</w:t>
      </w:r>
      <w:r w:rsidRPr="00033B8E">
        <w:rPr>
          <w:rFonts w:ascii="Palatino Linotype" w:hAnsi="Palatino Linotype" w:cs="Tahoma"/>
          <w:sz w:val="22"/>
          <w:szCs w:val="22"/>
        </w:rPr>
        <w:t xml:space="preserve">, </w:t>
      </w:r>
      <w:r>
        <w:rPr>
          <w:rFonts w:ascii="Palatino Linotype" w:hAnsi="Palatino Linotype" w:cs="Tahoma"/>
          <w:sz w:val="22"/>
          <w:szCs w:val="22"/>
        </w:rPr>
        <w:t>la</w:t>
      </w:r>
      <w:r w:rsidRPr="00033B8E">
        <w:rPr>
          <w:rFonts w:ascii="Palatino Linotype" w:hAnsi="Palatino Linotype" w:cs="Tahoma"/>
          <w:sz w:val="22"/>
          <w:szCs w:val="22"/>
        </w:rPr>
        <w:t xml:space="preserve"> Particular presentó </w:t>
      </w:r>
      <w:r>
        <w:rPr>
          <w:rFonts w:ascii="Palatino Linotype" w:hAnsi="Palatino Linotype" w:cs="Tahoma"/>
          <w:sz w:val="22"/>
          <w:szCs w:val="22"/>
        </w:rPr>
        <w:t xml:space="preserve">una </w:t>
      </w:r>
      <w:r w:rsidRPr="00033B8E">
        <w:rPr>
          <w:rFonts w:ascii="Palatino Linotype" w:hAnsi="Palatino Linotype" w:cs="Tahoma"/>
          <w:sz w:val="22"/>
          <w:szCs w:val="22"/>
        </w:rPr>
        <w:t xml:space="preserve">solicitud de acceso a la información pública, a través del Sistema de Acceso a la Información Mexiquense (SAIMEX), ante el </w:t>
      </w:r>
      <w:r>
        <w:rPr>
          <w:rFonts w:ascii="Palatino Linotype" w:hAnsi="Palatino Linotype" w:cs="Tahoma"/>
          <w:bCs/>
          <w:sz w:val="22"/>
          <w:szCs w:val="22"/>
        </w:rPr>
        <w:t>Ayuntamiento de Temascaltepec</w:t>
      </w:r>
      <w:r w:rsidRPr="00033B8E">
        <w:rPr>
          <w:rFonts w:ascii="Palatino Linotype" w:hAnsi="Palatino Linotype" w:cs="Tahoma"/>
          <w:bCs/>
          <w:sz w:val="22"/>
          <w:szCs w:val="22"/>
        </w:rPr>
        <w:t xml:space="preserve">, </w:t>
      </w:r>
      <w:r w:rsidRPr="00033B8E">
        <w:rPr>
          <w:rFonts w:ascii="Palatino Linotype" w:hAnsi="Palatino Linotype" w:eastAsia="Calibri" w:cs="Tahoma"/>
          <w:bCs/>
          <w:sz w:val="22"/>
          <w:szCs w:val="22"/>
          <w:lang w:eastAsia="en-US"/>
        </w:rPr>
        <w:t>en la cual requirió lo siguiente:</w:t>
      </w:r>
    </w:p>
    <w:p w:rsidRPr="005C132C" w:rsidR="0048448F" w:rsidP="00534492" w:rsidRDefault="0048448F" w14:paraId="7810803A" w14:textId="77777777">
      <w:pPr>
        <w:spacing w:line="360" w:lineRule="auto"/>
        <w:ind w:left="567" w:right="567"/>
        <w:contextualSpacing/>
        <w:jc w:val="both"/>
        <w:rPr>
          <w:rFonts w:ascii="Palatino Linotype" w:hAnsi="Palatino Linotype" w:cs="Tahoma"/>
          <w:b/>
          <w:i/>
          <w:iCs/>
          <w:sz w:val="22"/>
          <w:szCs w:val="22"/>
        </w:rPr>
      </w:pPr>
    </w:p>
    <w:p w:rsidRPr="00033B8E" w:rsidR="0048448F" w:rsidP="00534492" w:rsidRDefault="0048448F" w14:paraId="2C142AFB" w14:textId="77777777">
      <w:pPr>
        <w:spacing w:line="360" w:lineRule="auto"/>
        <w:ind w:left="567" w:right="567"/>
        <w:contextualSpacing/>
        <w:jc w:val="both"/>
        <w:rPr>
          <w:rFonts w:ascii="Palatino Linotype" w:hAnsi="Palatino Linotype" w:cs="Tahoma"/>
          <w:b/>
          <w:i/>
          <w:iCs/>
        </w:rPr>
      </w:pPr>
      <w:r w:rsidRPr="00033B8E">
        <w:rPr>
          <w:rFonts w:ascii="Palatino Linotype" w:hAnsi="Palatino Linotype" w:cs="Tahoma"/>
          <w:b/>
          <w:i/>
          <w:iCs/>
        </w:rPr>
        <w:t xml:space="preserve"> “DESCRIPCIÓN CLARA Y PRECISA DE LA INFORMACIÓN SOLICITADA</w:t>
      </w:r>
    </w:p>
    <w:p w:rsidRPr="00033B8E" w:rsidR="0048448F" w:rsidP="00534492" w:rsidRDefault="0048448F" w14:paraId="1CC1A70B" w14:textId="0E857B46">
      <w:pPr>
        <w:widowControl w:val="0"/>
        <w:spacing w:line="360" w:lineRule="auto"/>
        <w:ind w:left="567" w:right="567"/>
        <w:contextualSpacing/>
        <w:jc w:val="both"/>
        <w:rPr>
          <w:rFonts w:ascii="Palatino Linotype" w:hAnsi="Palatino Linotype"/>
          <w:bCs/>
          <w:i/>
          <w:iCs/>
          <w:color w:val="000000"/>
        </w:rPr>
      </w:pPr>
      <w:r w:rsidRPr="0048448F">
        <w:rPr>
          <w:rFonts w:ascii="Palatino Linotype" w:hAnsi="Palatino Linotype"/>
          <w:bCs/>
          <w:i/>
          <w:iCs/>
          <w:color w:val="000000"/>
        </w:rPr>
        <w:t>Solicito los Manuales de Organización y de Procedimientos vigentes y autorizados</w:t>
      </w:r>
      <w:r w:rsidRPr="00AF5413">
        <w:rPr>
          <w:rFonts w:ascii="Palatino Linotype" w:hAnsi="Palatino Linotype"/>
          <w:bCs/>
          <w:i/>
          <w:iCs/>
          <w:color w:val="000000"/>
        </w:rPr>
        <w:t>.</w:t>
      </w:r>
      <w:r w:rsidRPr="00033B8E">
        <w:rPr>
          <w:rFonts w:ascii="Palatino Linotype" w:hAnsi="Palatino Linotype"/>
          <w:bCs/>
          <w:i/>
          <w:iCs/>
          <w:color w:val="000000"/>
        </w:rPr>
        <w:t>” (</w:t>
      </w:r>
      <w:r>
        <w:rPr>
          <w:rFonts w:ascii="Palatino Linotype" w:hAnsi="Palatino Linotype"/>
          <w:bCs/>
          <w:i/>
          <w:iCs/>
          <w:color w:val="000000"/>
        </w:rPr>
        <w:t>S</w:t>
      </w:r>
      <w:r w:rsidRPr="00033B8E">
        <w:rPr>
          <w:rFonts w:ascii="Palatino Linotype" w:hAnsi="Palatino Linotype"/>
          <w:bCs/>
          <w:i/>
          <w:iCs/>
          <w:color w:val="000000"/>
        </w:rPr>
        <w:t>ic.)</w:t>
      </w:r>
    </w:p>
    <w:p w:rsidRPr="00033B8E" w:rsidR="0048448F" w:rsidP="00534492" w:rsidRDefault="0048448F" w14:paraId="4C320BE4" w14:textId="77777777">
      <w:pPr>
        <w:widowControl w:val="0"/>
        <w:spacing w:line="360" w:lineRule="auto"/>
        <w:ind w:left="567" w:right="567"/>
        <w:contextualSpacing/>
        <w:jc w:val="both"/>
        <w:rPr>
          <w:rFonts w:ascii="Palatino Linotype" w:hAnsi="Palatino Linotype"/>
          <w:bCs/>
          <w:i/>
          <w:iCs/>
          <w:color w:val="000000"/>
        </w:rPr>
      </w:pPr>
    </w:p>
    <w:p w:rsidRPr="00033B8E" w:rsidR="0048448F" w:rsidP="00534492" w:rsidRDefault="0048448F" w14:paraId="36FEFAD4" w14:textId="77777777">
      <w:pPr>
        <w:tabs>
          <w:tab w:val="left" w:pos="4667"/>
        </w:tabs>
        <w:spacing w:line="360" w:lineRule="auto"/>
        <w:ind w:left="567"/>
        <w:jc w:val="both"/>
        <w:rPr>
          <w:rFonts w:ascii="Palatino Linotype" w:hAnsi="Palatino Linotype" w:cs="Tahoma"/>
          <w:b/>
          <w:bCs/>
          <w:i/>
        </w:rPr>
      </w:pPr>
      <w:r w:rsidRPr="00033B8E">
        <w:rPr>
          <w:rFonts w:ascii="Palatino Linotype" w:hAnsi="Palatino Linotype" w:cs="Tahoma"/>
          <w:b/>
          <w:bCs/>
          <w:i/>
        </w:rPr>
        <w:t xml:space="preserve">“Modalidad de Entrega: </w:t>
      </w:r>
    </w:p>
    <w:p w:rsidR="0048448F" w:rsidP="00534492" w:rsidRDefault="0048448F" w14:paraId="6EE9580D" w14:textId="77777777">
      <w:pPr>
        <w:tabs>
          <w:tab w:val="left" w:pos="567"/>
        </w:tabs>
        <w:spacing w:line="360" w:lineRule="auto"/>
        <w:ind w:left="567" w:right="-28"/>
        <w:jc w:val="both"/>
        <w:rPr>
          <w:rFonts w:ascii="Palatino Linotype" w:hAnsi="Palatino Linotype" w:cs="Tahoma"/>
          <w:bCs/>
          <w:i/>
        </w:rPr>
      </w:pPr>
      <w:r w:rsidRPr="00033B8E" w:rsidDel="006544EC">
        <w:rPr>
          <w:rFonts w:ascii="Palatino Linotype" w:hAnsi="Palatino Linotype" w:cs="Tahoma"/>
          <w:b/>
          <w:bCs/>
          <w:i/>
        </w:rPr>
        <w:t xml:space="preserve"> </w:t>
      </w:r>
      <w:r w:rsidRPr="00AF5413">
        <w:rPr>
          <w:rFonts w:ascii="Palatino Linotype" w:hAnsi="Palatino Linotype" w:cs="Tahoma"/>
          <w:bCs/>
          <w:i/>
        </w:rPr>
        <w:t>A través del SAIMEX</w:t>
      </w:r>
      <w:r>
        <w:rPr>
          <w:rFonts w:ascii="Palatino Linotype" w:hAnsi="Palatino Linotype" w:cs="Tahoma"/>
          <w:bCs/>
          <w:i/>
        </w:rPr>
        <w:t>.</w:t>
      </w:r>
      <w:r w:rsidRPr="00033B8E">
        <w:rPr>
          <w:rFonts w:ascii="Palatino Linotype" w:hAnsi="Palatino Linotype" w:cs="Tahoma"/>
          <w:bCs/>
          <w:i/>
        </w:rPr>
        <w:t>”</w:t>
      </w:r>
    </w:p>
    <w:p w:rsidR="00D3618F" w:rsidP="00534492" w:rsidRDefault="00D3618F" w14:paraId="72E04373" w14:textId="77777777">
      <w:pPr>
        <w:pStyle w:val="Prrafodelista"/>
        <w:tabs>
          <w:tab w:val="left" w:pos="567"/>
        </w:tabs>
        <w:spacing w:line="360" w:lineRule="auto"/>
        <w:ind w:left="0"/>
        <w:jc w:val="both"/>
        <w:rPr>
          <w:rFonts w:ascii="Palatino Linotype" w:hAnsi="Palatino Linotype" w:cs="Tahoma"/>
          <w:b/>
          <w:szCs w:val="22"/>
        </w:rPr>
      </w:pPr>
    </w:p>
    <w:p w:rsidRPr="00033B8E" w:rsidR="0048448F" w:rsidP="00534492" w:rsidRDefault="0048448F" w14:paraId="1EF62394" w14:textId="77777777">
      <w:pPr>
        <w:pStyle w:val="Prrafodelista"/>
        <w:tabs>
          <w:tab w:val="left" w:pos="567"/>
        </w:tabs>
        <w:spacing w:line="360" w:lineRule="auto"/>
        <w:ind w:left="0"/>
        <w:jc w:val="both"/>
        <w:rPr>
          <w:rFonts w:ascii="Palatino Linotype" w:hAnsi="Palatino Linotype" w:cs="Tahoma"/>
          <w:szCs w:val="22"/>
        </w:rPr>
      </w:pPr>
      <w:r w:rsidRPr="00033B8E">
        <w:rPr>
          <w:rFonts w:ascii="Palatino Linotype" w:hAnsi="Palatino Linotype" w:cs="Tahoma"/>
          <w:b/>
          <w:szCs w:val="22"/>
        </w:rPr>
        <w:t>II. Respuesta del Sujeto Obligado.</w:t>
      </w:r>
    </w:p>
    <w:p w:rsidR="0048448F" w:rsidP="00534492" w:rsidRDefault="0048448F" w14:paraId="4C3426AC" w14:textId="2833CE49">
      <w:pPr>
        <w:autoSpaceDE w:val="0"/>
        <w:autoSpaceDN w:val="0"/>
        <w:adjustRightInd w:val="0"/>
        <w:spacing w:line="360" w:lineRule="auto"/>
        <w:ind w:right="-28"/>
        <w:jc w:val="both"/>
        <w:rPr>
          <w:rFonts w:ascii="Palatino Linotype" w:hAnsi="Palatino Linotype" w:cs="Tahoma"/>
          <w:sz w:val="22"/>
          <w:szCs w:val="22"/>
        </w:rPr>
      </w:pPr>
      <w:r w:rsidRPr="00033B8E">
        <w:rPr>
          <w:rFonts w:ascii="Palatino Linotype" w:hAnsi="Palatino Linotype" w:cs="Tahoma"/>
          <w:bCs/>
          <w:sz w:val="22"/>
          <w:szCs w:val="22"/>
        </w:rPr>
        <w:lastRenderedPageBreak/>
        <w:t xml:space="preserve">Con fecha </w:t>
      </w:r>
      <w:r w:rsidR="006C042E">
        <w:rPr>
          <w:rFonts w:ascii="Palatino Linotype" w:hAnsi="Palatino Linotype" w:cs="Tahoma"/>
          <w:bCs/>
          <w:sz w:val="22"/>
          <w:szCs w:val="22"/>
        </w:rPr>
        <w:t>primero de marzo</w:t>
      </w:r>
      <w:r>
        <w:rPr>
          <w:rFonts w:ascii="Palatino Linotype" w:hAnsi="Palatino Linotype" w:cs="Tahoma"/>
          <w:bCs/>
          <w:sz w:val="22"/>
          <w:szCs w:val="22"/>
        </w:rPr>
        <w:t xml:space="preserve"> de dos mil veintiuno</w:t>
      </w:r>
      <w:r w:rsidRPr="00033B8E">
        <w:rPr>
          <w:rFonts w:ascii="Palatino Linotype" w:hAnsi="Palatino Linotype" w:cs="Tahoma"/>
          <w:bCs/>
          <w:sz w:val="22"/>
          <w:szCs w:val="22"/>
        </w:rPr>
        <w:t>, el</w:t>
      </w:r>
      <w:r w:rsidRPr="00033B8E">
        <w:rPr>
          <w:rFonts w:ascii="Palatino Linotype" w:hAnsi="Palatino Linotype" w:cs="Tahoma"/>
          <w:b/>
          <w:sz w:val="22"/>
          <w:szCs w:val="22"/>
        </w:rPr>
        <w:t xml:space="preserve"> </w:t>
      </w:r>
      <w:r w:rsidRPr="00033B8E">
        <w:rPr>
          <w:rFonts w:ascii="Palatino Linotype" w:hAnsi="Palatino Linotype" w:cs="Tahoma"/>
          <w:sz w:val="22"/>
          <w:szCs w:val="22"/>
        </w:rPr>
        <w:t>Sujeto Obligado dio respuesta a la</w:t>
      </w:r>
      <w:r>
        <w:rPr>
          <w:rFonts w:ascii="Palatino Linotype" w:hAnsi="Palatino Linotype" w:cs="Tahoma"/>
          <w:sz w:val="22"/>
          <w:szCs w:val="22"/>
        </w:rPr>
        <w:t xml:space="preserve"> solicitud</w:t>
      </w:r>
      <w:r w:rsidRPr="00033B8E">
        <w:rPr>
          <w:rFonts w:ascii="Palatino Linotype" w:hAnsi="Palatino Linotype" w:cs="Tahoma"/>
          <w:sz w:val="22"/>
          <w:szCs w:val="22"/>
        </w:rPr>
        <w:t xml:space="preserve"> de acceso a la información, a través del Sistema de Acceso a la Información Mexiquense (SAIMEX), </w:t>
      </w:r>
      <w:r w:rsidR="00AA153A">
        <w:rPr>
          <w:rFonts w:ascii="Palatino Linotype" w:hAnsi="Palatino Linotype" w:cs="Tahoma"/>
          <w:sz w:val="22"/>
          <w:szCs w:val="22"/>
        </w:rPr>
        <w:t>a través del oficio sin número, de la misma fecha de recepción, emitido por la Unidad de Transparencia, cuyo contenido es el siguiente:</w:t>
      </w:r>
    </w:p>
    <w:p w:rsidR="0048448F" w:rsidP="00534492" w:rsidRDefault="0048448F" w14:paraId="07BC7512" w14:textId="77777777">
      <w:pPr>
        <w:autoSpaceDE w:val="0"/>
        <w:autoSpaceDN w:val="0"/>
        <w:adjustRightInd w:val="0"/>
        <w:spacing w:line="360" w:lineRule="auto"/>
        <w:ind w:right="-28"/>
        <w:jc w:val="both"/>
        <w:rPr>
          <w:rFonts w:ascii="Palatino Linotype" w:hAnsi="Palatino Linotype" w:cs="Tahoma"/>
          <w:sz w:val="22"/>
          <w:szCs w:val="22"/>
        </w:rPr>
      </w:pPr>
    </w:p>
    <w:p w:rsidRPr="00EE2A06" w:rsidR="0048448F" w:rsidP="00534492" w:rsidRDefault="0048448F" w14:paraId="63E3EC2F" w14:textId="77777777">
      <w:pPr>
        <w:autoSpaceDE w:val="0"/>
        <w:autoSpaceDN w:val="0"/>
        <w:adjustRightInd w:val="0"/>
        <w:spacing w:line="360" w:lineRule="auto"/>
        <w:ind w:left="567" w:right="567"/>
        <w:jc w:val="both"/>
        <w:rPr>
          <w:rFonts w:ascii="Palatino Linotype" w:hAnsi="Palatino Linotype" w:cs="Tahoma"/>
          <w:i/>
          <w:iCs/>
          <w:szCs w:val="22"/>
        </w:rPr>
      </w:pPr>
      <w:r w:rsidRPr="00EE2A06">
        <w:rPr>
          <w:rFonts w:ascii="Palatino Linotype" w:hAnsi="Palatino Linotype" w:cs="Tahoma"/>
          <w:i/>
          <w:iCs/>
          <w:szCs w:val="22"/>
        </w:rPr>
        <w:t>“…</w:t>
      </w:r>
    </w:p>
    <w:p w:rsidR="0048448F" w:rsidP="00534492" w:rsidRDefault="0048448F" w14:paraId="39E8AD34" w14:textId="667D8575">
      <w:pPr>
        <w:autoSpaceDE w:val="0"/>
        <w:autoSpaceDN w:val="0"/>
        <w:adjustRightInd w:val="0"/>
        <w:spacing w:line="360" w:lineRule="auto"/>
        <w:ind w:left="567" w:right="539"/>
        <w:jc w:val="both"/>
        <w:rPr>
          <w:rFonts w:ascii="Palatino Linotype" w:hAnsi="Palatino Linotype" w:cs="Tahoma"/>
          <w:i/>
          <w:iCs/>
          <w:szCs w:val="22"/>
          <w:lang w:val="es-ES"/>
        </w:rPr>
      </w:pPr>
      <w:r w:rsidRPr="00E4394E">
        <w:rPr>
          <w:rFonts w:ascii="Palatino Linotype" w:hAnsi="Palatino Linotype" w:cs="Tahoma"/>
          <w:i/>
          <w:iCs/>
          <w:szCs w:val="22"/>
          <w:lang w:val="es-ES"/>
        </w:rPr>
        <w:t xml:space="preserve">En respuesta al número de folio 00012/TEMASCALT/IP/2021 En donde se solicita los Manuales de Organización y de Procedimientos vigentes y autorizados? Se anexa al presente el Manual de Procedimientos vigente para el periodo 2019-2021 aprobado por el Cabildo y publicado en la página oficial del H. Ayuntamiento (temascaltepec.mx) </w:t>
      </w:r>
    </w:p>
    <w:p w:rsidRPr="00506B9C" w:rsidR="0048448F" w:rsidP="00534492" w:rsidRDefault="0048448F" w14:paraId="6B30916C" w14:textId="77777777">
      <w:pPr>
        <w:autoSpaceDE w:val="0"/>
        <w:autoSpaceDN w:val="0"/>
        <w:adjustRightInd w:val="0"/>
        <w:spacing w:line="360" w:lineRule="auto"/>
        <w:ind w:left="567" w:right="539"/>
        <w:jc w:val="both"/>
        <w:rPr>
          <w:rFonts w:ascii="Palatino Linotype" w:hAnsi="Palatino Linotype" w:cs="Tahoma"/>
          <w:i/>
          <w:iCs/>
          <w:szCs w:val="22"/>
        </w:rPr>
      </w:pPr>
      <w:r w:rsidRPr="00506B9C">
        <w:rPr>
          <w:rFonts w:ascii="Palatino Linotype" w:hAnsi="Palatino Linotype" w:cs="Tahoma"/>
          <w:i/>
          <w:iCs/>
          <w:szCs w:val="22"/>
        </w:rPr>
        <w:t>…”</w:t>
      </w:r>
      <w:r>
        <w:rPr>
          <w:rFonts w:ascii="Palatino Linotype" w:hAnsi="Palatino Linotype" w:cs="Tahoma"/>
          <w:i/>
          <w:iCs/>
          <w:szCs w:val="22"/>
        </w:rPr>
        <w:t xml:space="preserve"> (Sic.)</w:t>
      </w:r>
    </w:p>
    <w:p w:rsidR="0048448F" w:rsidP="00534492" w:rsidRDefault="0048448F" w14:paraId="4147CC41" w14:textId="77777777">
      <w:pPr>
        <w:autoSpaceDE w:val="0"/>
        <w:autoSpaceDN w:val="0"/>
        <w:adjustRightInd w:val="0"/>
        <w:spacing w:line="360" w:lineRule="auto"/>
        <w:ind w:right="-28"/>
        <w:jc w:val="both"/>
        <w:rPr>
          <w:rFonts w:ascii="Palatino Linotype" w:hAnsi="Palatino Linotype" w:cs="Tahoma"/>
          <w:sz w:val="22"/>
          <w:szCs w:val="22"/>
        </w:rPr>
      </w:pPr>
    </w:p>
    <w:p w:rsidRPr="00E4394E" w:rsidR="0048448F" w:rsidP="00534492" w:rsidRDefault="0048448F" w14:paraId="7A73A25E" w14:textId="6DC1E069">
      <w:pPr>
        <w:autoSpaceDE w:val="0"/>
        <w:autoSpaceDN w:val="0"/>
        <w:adjustRightInd w:val="0"/>
        <w:spacing w:line="360" w:lineRule="auto"/>
        <w:ind w:right="-28"/>
        <w:jc w:val="both"/>
        <w:rPr>
          <w:rFonts w:ascii="Palatino Linotype" w:hAnsi="Palatino Linotype" w:cs="Tahoma"/>
          <w:sz w:val="22"/>
          <w:szCs w:val="22"/>
        </w:rPr>
      </w:pPr>
      <w:r>
        <w:rPr>
          <w:rFonts w:ascii="Palatino Linotype" w:hAnsi="Palatino Linotype" w:cs="Tahoma"/>
          <w:sz w:val="22"/>
          <w:szCs w:val="22"/>
        </w:rPr>
        <w:t>El Sujeto Obligado adjuntó la digitalización del</w:t>
      </w:r>
      <w:hyperlink w:tgtFrame="_blank" w:history="1" r:id="rId8">
        <w:r>
          <w:rPr>
            <w:rStyle w:val="Hipervnculo"/>
            <w:rFonts w:ascii="Palatino Linotype" w:hAnsi="Palatino Linotype" w:cs="Tahoma"/>
            <w:color w:val="auto"/>
            <w:sz w:val="22"/>
            <w:szCs w:val="22"/>
            <w:u w:val="none"/>
          </w:rPr>
          <w:t xml:space="preserve"> </w:t>
        </w:r>
        <w:r w:rsidRPr="00E4394E">
          <w:rPr>
            <w:rStyle w:val="Hipervnculo"/>
            <w:rFonts w:ascii="Palatino Linotype" w:hAnsi="Palatino Linotype" w:cs="Tahoma"/>
            <w:color w:val="auto"/>
            <w:sz w:val="22"/>
            <w:szCs w:val="22"/>
            <w:u w:val="none"/>
          </w:rPr>
          <w:t xml:space="preserve">Manual General </w:t>
        </w:r>
        <w:r w:rsidR="00AA153A">
          <w:rPr>
            <w:rStyle w:val="Hipervnculo"/>
            <w:rFonts w:ascii="Palatino Linotype" w:hAnsi="Palatino Linotype" w:cs="Tahoma"/>
            <w:color w:val="auto"/>
            <w:sz w:val="22"/>
            <w:szCs w:val="22"/>
            <w:u w:val="none"/>
          </w:rPr>
          <w:t>d</w:t>
        </w:r>
        <w:r w:rsidRPr="00E4394E">
          <w:rPr>
            <w:rStyle w:val="Hipervnculo"/>
            <w:rFonts w:ascii="Palatino Linotype" w:hAnsi="Palatino Linotype" w:cs="Tahoma"/>
            <w:color w:val="auto"/>
            <w:sz w:val="22"/>
            <w:szCs w:val="22"/>
            <w:u w:val="none"/>
          </w:rPr>
          <w:t>e Organización</w:t>
        </w:r>
        <w:r w:rsidR="00AA153A">
          <w:rPr>
            <w:rStyle w:val="Hipervnculo"/>
            <w:rFonts w:ascii="Palatino Linotype" w:hAnsi="Palatino Linotype" w:cs="Tahoma"/>
            <w:color w:val="auto"/>
            <w:sz w:val="22"/>
            <w:szCs w:val="22"/>
            <w:u w:val="none"/>
          </w:rPr>
          <w:t xml:space="preserve"> </w:t>
        </w:r>
        <w:r>
          <w:rPr>
            <w:rStyle w:val="Hipervnculo"/>
            <w:rFonts w:ascii="Palatino Linotype" w:hAnsi="Palatino Linotype" w:cs="Tahoma"/>
            <w:color w:val="auto"/>
            <w:sz w:val="22"/>
            <w:szCs w:val="22"/>
            <w:u w:val="none"/>
          </w:rPr>
          <w:t>del Ayuntamiento de Temascaltepec</w:t>
        </w:r>
        <w:r w:rsidR="00AA153A">
          <w:rPr>
            <w:rStyle w:val="Hipervnculo"/>
            <w:rFonts w:ascii="Palatino Linotype" w:hAnsi="Palatino Linotype" w:cs="Tahoma"/>
            <w:color w:val="auto"/>
            <w:sz w:val="22"/>
            <w:szCs w:val="22"/>
            <w:u w:val="none"/>
          </w:rPr>
          <w:t xml:space="preserve">, </w:t>
        </w:r>
        <w:r w:rsidRPr="00AA153A" w:rsidR="00AA153A">
          <w:rPr>
            <w:rStyle w:val="Hipervnculo"/>
            <w:rFonts w:ascii="Palatino Linotype" w:hAnsi="Palatino Linotype" w:cs="Tahoma"/>
            <w:color w:val="auto"/>
            <w:sz w:val="22"/>
            <w:szCs w:val="22"/>
            <w:u w:val="none"/>
          </w:rPr>
          <w:t>2019-2021</w:t>
        </w:r>
        <w:r>
          <w:rPr>
            <w:rStyle w:val="Hipervnculo"/>
            <w:rFonts w:ascii="Palatino Linotype" w:hAnsi="Palatino Linotype" w:cs="Tahoma"/>
            <w:color w:val="auto"/>
            <w:sz w:val="22"/>
            <w:szCs w:val="22"/>
            <w:u w:val="none"/>
          </w:rPr>
          <w:t>.</w:t>
        </w:r>
      </w:hyperlink>
    </w:p>
    <w:p w:rsidR="0048448F" w:rsidP="00534492" w:rsidRDefault="0048448F" w14:paraId="4128D84D" w14:textId="77777777">
      <w:pPr>
        <w:autoSpaceDE w:val="0"/>
        <w:autoSpaceDN w:val="0"/>
        <w:adjustRightInd w:val="0"/>
        <w:spacing w:line="360" w:lineRule="auto"/>
        <w:ind w:right="-28"/>
        <w:jc w:val="both"/>
        <w:rPr>
          <w:rFonts w:ascii="Palatino Linotype" w:hAnsi="Palatino Linotype" w:cs="Tahoma"/>
          <w:sz w:val="22"/>
          <w:szCs w:val="22"/>
        </w:rPr>
      </w:pPr>
    </w:p>
    <w:p w:rsidRPr="006C5DA2" w:rsidR="0048448F" w:rsidP="00534492" w:rsidRDefault="0048448F" w14:paraId="56FEC808" w14:textId="77777777">
      <w:pPr>
        <w:autoSpaceDE w:val="0"/>
        <w:autoSpaceDN w:val="0"/>
        <w:adjustRightInd w:val="0"/>
        <w:spacing w:line="360" w:lineRule="auto"/>
        <w:jc w:val="both"/>
        <w:rPr>
          <w:rFonts w:ascii="Palatino Linotype" w:hAnsi="Palatino Linotype" w:cs="Tahoma"/>
          <w:b/>
          <w:sz w:val="22"/>
          <w:szCs w:val="22"/>
        </w:rPr>
      </w:pPr>
      <w:r w:rsidRPr="006C5DA2">
        <w:rPr>
          <w:rFonts w:ascii="Palatino Linotype" w:hAnsi="Palatino Linotype" w:cs="Tahoma"/>
          <w:b/>
          <w:sz w:val="22"/>
          <w:szCs w:val="22"/>
        </w:rPr>
        <w:t xml:space="preserve">III. Interposición del Recurso de Revisión. </w:t>
      </w:r>
    </w:p>
    <w:p w:rsidRPr="006C5DA2" w:rsidR="0048448F" w:rsidP="00534492" w:rsidRDefault="0048448F" w14:paraId="074CAE61" w14:textId="77777777">
      <w:pPr>
        <w:widowControl w:val="0"/>
        <w:spacing w:line="360" w:lineRule="auto"/>
        <w:jc w:val="both"/>
        <w:rPr>
          <w:rFonts w:ascii="Palatino Linotype" w:hAnsi="Palatino Linotype" w:cs="Tahoma"/>
          <w:sz w:val="22"/>
          <w:szCs w:val="22"/>
        </w:rPr>
      </w:pPr>
    </w:p>
    <w:p w:rsidRPr="006C5DA2" w:rsidR="0048448F" w:rsidP="00534492" w:rsidRDefault="0048448F" w14:paraId="23CA800E" w14:textId="368F7C4A">
      <w:pPr>
        <w:widowControl w:val="0"/>
        <w:spacing w:line="360" w:lineRule="auto"/>
        <w:jc w:val="both"/>
        <w:rPr>
          <w:rFonts w:ascii="Palatino Linotype" w:hAnsi="Palatino Linotype" w:cs="Tahoma"/>
          <w:b/>
          <w:bCs/>
          <w:sz w:val="22"/>
          <w:szCs w:val="22"/>
          <w:lang w:val="es-ES"/>
        </w:rPr>
      </w:pPr>
      <w:r w:rsidRPr="00AF5413">
        <w:rPr>
          <w:rFonts w:ascii="Palatino Linotype" w:hAnsi="Palatino Linotype" w:cs="Tahoma"/>
          <w:sz w:val="22"/>
          <w:szCs w:val="22"/>
          <w:lang w:val="es-ES"/>
        </w:rPr>
        <w:t xml:space="preserve">El </w:t>
      </w:r>
      <w:r>
        <w:rPr>
          <w:rFonts w:ascii="Palatino Linotype" w:hAnsi="Palatino Linotype" w:cs="Tahoma"/>
          <w:sz w:val="22"/>
          <w:szCs w:val="22"/>
          <w:lang w:val="es-ES"/>
        </w:rPr>
        <w:t>ocho</w:t>
      </w:r>
      <w:r w:rsidRPr="00AF5413">
        <w:rPr>
          <w:rFonts w:ascii="Palatino Linotype" w:hAnsi="Palatino Linotype" w:cs="Tahoma"/>
          <w:sz w:val="22"/>
          <w:szCs w:val="22"/>
          <w:lang w:val="es-ES"/>
        </w:rPr>
        <w:t xml:space="preserve"> de marzo de dos mil veintiuno, se registró en este Instituto, a través del Sistema de Acceso a la Información Mexiquense (SAIMEX), Recurso de Revisión interpuesto por la parte Recurrente, en contra de la respuesta del Sujeto Obligado;</w:t>
      </w:r>
      <w:r w:rsidRPr="00AF5413">
        <w:rPr>
          <w:rFonts w:ascii="Palatino Linotype" w:hAnsi="Palatino Linotype" w:cs="Tahoma"/>
          <w:b/>
          <w:bCs/>
          <w:sz w:val="22"/>
          <w:szCs w:val="22"/>
          <w:lang w:val="es-ES"/>
        </w:rPr>
        <w:t xml:space="preserve"> lo anterior, ya que si bien, se presentó, el </w:t>
      </w:r>
      <w:r>
        <w:rPr>
          <w:rFonts w:ascii="Palatino Linotype" w:hAnsi="Palatino Linotype" w:cs="Tahoma"/>
          <w:b/>
          <w:bCs/>
          <w:sz w:val="22"/>
          <w:szCs w:val="22"/>
          <w:lang w:val="es-ES"/>
        </w:rPr>
        <w:t>siete</w:t>
      </w:r>
      <w:r w:rsidRPr="00AF5413">
        <w:rPr>
          <w:rFonts w:ascii="Palatino Linotype" w:hAnsi="Palatino Linotype" w:cs="Tahoma"/>
          <w:b/>
          <w:bCs/>
          <w:sz w:val="22"/>
          <w:szCs w:val="22"/>
          <w:lang w:val="es-ES"/>
        </w:rPr>
        <w:t xml:space="preserve"> de dicho mes y año, por el portal mencionado, también lo es, que fue inhábil, de conformidad con el artículo 3°, fracción X, de la Ley de Transparencia y Acceso a la Información Pública del Estado de México y Municipios y el Acuerdo mediante el cual se expide el Calendario Oficial en Materia de Transparencia, Acceso a la Información Pública y Protección de Datos Personales del Estado de México y Municipios, así como de laborales del Instituto, para el año dos mil veintiuno y enero dos mil veintidós, por lo que, se tuvo por recibido, el día hábil siguiente, en los términos siguientes</w:t>
      </w:r>
      <w:r w:rsidRPr="006C5DA2">
        <w:rPr>
          <w:rFonts w:ascii="Palatino Linotype" w:hAnsi="Palatino Linotype" w:cs="Tahoma"/>
          <w:b/>
          <w:bCs/>
          <w:sz w:val="22"/>
          <w:szCs w:val="22"/>
          <w:lang w:val="es-ES"/>
        </w:rPr>
        <w:t>:</w:t>
      </w:r>
    </w:p>
    <w:p w:rsidRPr="006C5DA2" w:rsidR="0048448F" w:rsidP="00534492" w:rsidRDefault="0048448F" w14:paraId="3CF85A19" w14:textId="77777777">
      <w:pPr>
        <w:tabs>
          <w:tab w:val="left" w:pos="4667"/>
        </w:tabs>
        <w:spacing w:line="360" w:lineRule="auto"/>
        <w:ind w:left="567" w:right="567"/>
        <w:jc w:val="both"/>
        <w:rPr>
          <w:rFonts w:ascii="Palatino Linotype" w:hAnsi="Palatino Linotype" w:cs="Tahoma"/>
          <w:b/>
          <w:bCs/>
          <w:i/>
        </w:rPr>
      </w:pPr>
      <w:r w:rsidRPr="006C5DA2">
        <w:rPr>
          <w:rFonts w:ascii="Palatino Linotype" w:hAnsi="Palatino Linotype" w:cs="Tahoma"/>
          <w:b/>
          <w:bCs/>
          <w:i/>
        </w:rPr>
        <w:lastRenderedPageBreak/>
        <w:t>“ACTO IMPUGNADO</w:t>
      </w:r>
    </w:p>
    <w:p w:rsidRPr="006C5DA2" w:rsidR="0048448F" w:rsidP="00534492" w:rsidRDefault="0048448F" w14:paraId="1EA53545" w14:textId="7F2E86A8">
      <w:pPr>
        <w:tabs>
          <w:tab w:val="left" w:pos="4667"/>
        </w:tabs>
        <w:spacing w:line="360" w:lineRule="auto"/>
        <w:ind w:left="567" w:right="567"/>
        <w:jc w:val="both"/>
        <w:rPr>
          <w:rFonts w:ascii="Palatino Linotype" w:hAnsi="Palatino Linotype" w:cs="Tahoma"/>
          <w:bCs/>
          <w:i/>
        </w:rPr>
      </w:pPr>
      <w:r w:rsidRPr="0048448F">
        <w:rPr>
          <w:rFonts w:ascii="Palatino Linotype" w:hAnsi="Palatino Linotype" w:cs="Tahoma"/>
          <w:bCs/>
          <w:i/>
        </w:rPr>
        <w:t>respuesta del sujeto obligado</w:t>
      </w:r>
      <w:r w:rsidRPr="00FD5AA4">
        <w:rPr>
          <w:rFonts w:ascii="Palatino Linotype" w:hAnsi="Palatino Linotype" w:cs="Tahoma"/>
          <w:bCs/>
          <w:i/>
        </w:rPr>
        <w:t>.</w:t>
      </w:r>
      <w:r w:rsidRPr="006C5DA2">
        <w:rPr>
          <w:rFonts w:ascii="Palatino Linotype" w:hAnsi="Palatino Linotype" w:cs="Tahoma"/>
          <w:bCs/>
          <w:i/>
        </w:rPr>
        <w:t xml:space="preserve">” </w:t>
      </w:r>
      <w:r>
        <w:rPr>
          <w:rFonts w:ascii="Palatino Linotype" w:hAnsi="Palatino Linotype" w:cs="Tahoma"/>
          <w:bCs/>
          <w:i/>
        </w:rPr>
        <w:t>(Sic.)</w:t>
      </w:r>
    </w:p>
    <w:p w:rsidRPr="006C5DA2" w:rsidR="0048448F" w:rsidP="00534492" w:rsidRDefault="0048448F" w14:paraId="42F956C8" w14:textId="77777777">
      <w:pPr>
        <w:tabs>
          <w:tab w:val="left" w:pos="4667"/>
        </w:tabs>
        <w:spacing w:line="360" w:lineRule="auto"/>
        <w:ind w:left="567" w:right="567"/>
        <w:jc w:val="both"/>
        <w:rPr>
          <w:rFonts w:ascii="Palatino Linotype" w:hAnsi="Palatino Linotype" w:cs="Tahoma"/>
          <w:bCs/>
          <w:i/>
        </w:rPr>
      </w:pPr>
    </w:p>
    <w:p w:rsidRPr="006C5DA2" w:rsidR="0048448F" w:rsidP="00534492" w:rsidRDefault="0048448F" w14:paraId="728311C4" w14:textId="77777777">
      <w:pPr>
        <w:tabs>
          <w:tab w:val="left" w:pos="4667"/>
        </w:tabs>
        <w:spacing w:line="360" w:lineRule="auto"/>
        <w:ind w:left="567" w:right="567"/>
        <w:jc w:val="both"/>
        <w:rPr>
          <w:rFonts w:ascii="Palatino Linotype" w:hAnsi="Palatino Linotype" w:cs="Tahoma"/>
          <w:b/>
          <w:bCs/>
          <w:i/>
        </w:rPr>
      </w:pPr>
      <w:r w:rsidRPr="006C5DA2">
        <w:rPr>
          <w:rFonts w:ascii="Palatino Linotype" w:hAnsi="Palatino Linotype" w:cs="Tahoma"/>
          <w:b/>
          <w:bCs/>
          <w:i/>
        </w:rPr>
        <w:t>“RAZONES O MOTIVOS DE LA INCONFORMIDAD</w:t>
      </w:r>
    </w:p>
    <w:p w:rsidRPr="006C5DA2" w:rsidR="0048448F" w:rsidP="00534492" w:rsidRDefault="0048448F" w14:paraId="294D879D" w14:textId="3D3AB093">
      <w:pPr>
        <w:tabs>
          <w:tab w:val="left" w:pos="4667"/>
        </w:tabs>
        <w:spacing w:line="360" w:lineRule="auto"/>
        <w:ind w:left="567" w:right="567"/>
        <w:jc w:val="both"/>
        <w:rPr>
          <w:rFonts w:ascii="Palatino Linotype" w:hAnsi="Palatino Linotype" w:cs="Tahoma"/>
          <w:i/>
        </w:rPr>
      </w:pPr>
      <w:r w:rsidRPr="0048448F">
        <w:rPr>
          <w:rFonts w:ascii="Palatino Linotype" w:hAnsi="Palatino Linotype"/>
          <w:i/>
        </w:rPr>
        <w:t>No entrega toda la información solicitada</w:t>
      </w:r>
      <w:r w:rsidRPr="009258AB">
        <w:rPr>
          <w:rFonts w:ascii="Palatino Linotype" w:hAnsi="Palatino Linotype"/>
          <w:i/>
        </w:rPr>
        <w:t>.</w:t>
      </w:r>
      <w:r w:rsidRPr="006C5DA2">
        <w:rPr>
          <w:rFonts w:ascii="Palatino Linotype" w:hAnsi="Palatino Linotype" w:cs="Tahoma"/>
          <w:i/>
        </w:rPr>
        <w:t xml:space="preserve">” </w:t>
      </w:r>
    </w:p>
    <w:p w:rsidRPr="00FF4E01" w:rsidR="0048448F" w:rsidP="00534492" w:rsidRDefault="0048448F" w14:paraId="1E584BCF" w14:textId="77777777">
      <w:pPr>
        <w:tabs>
          <w:tab w:val="left" w:pos="4667"/>
        </w:tabs>
        <w:spacing w:line="360" w:lineRule="auto"/>
        <w:ind w:left="567" w:right="567"/>
        <w:jc w:val="both"/>
        <w:rPr>
          <w:rFonts w:ascii="Palatino Linotype" w:hAnsi="Palatino Linotype" w:cs="Tahoma"/>
          <w:b/>
          <w:bCs/>
          <w:i/>
          <w:sz w:val="22"/>
          <w:szCs w:val="22"/>
        </w:rPr>
      </w:pPr>
    </w:p>
    <w:p w:rsidRPr="00740885" w:rsidR="008F4B45" w:rsidP="00534492" w:rsidRDefault="008F4B45" w14:paraId="5F61029B" w14:textId="27A9F14E">
      <w:pPr>
        <w:spacing w:line="360" w:lineRule="auto"/>
        <w:contextualSpacing/>
        <w:jc w:val="both"/>
        <w:rPr>
          <w:rFonts w:ascii="Palatino Linotype" w:hAnsi="Palatino Linotype" w:eastAsia="Batang" w:cs="Tahoma"/>
          <w:b/>
          <w:bCs/>
          <w:sz w:val="22"/>
          <w:szCs w:val="22"/>
        </w:rPr>
      </w:pPr>
      <w:r w:rsidRPr="00740885">
        <w:rPr>
          <w:rFonts w:ascii="Palatino Linotype" w:hAnsi="Palatino Linotype" w:cs="Tahoma"/>
          <w:b/>
          <w:sz w:val="22"/>
          <w:szCs w:val="22"/>
        </w:rPr>
        <w:t xml:space="preserve">IV. </w:t>
      </w:r>
      <w:r w:rsidRPr="00740885">
        <w:rPr>
          <w:rFonts w:ascii="Palatino Linotype" w:hAnsi="Palatino Linotype" w:eastAsia="Batang" w:cs="Tahoma"/>
          <w:b/>
          <w:bCs/>
          <w:sz w:val="22"/>
          <w:szCs w:val="22"/>
        </w:rPr>
        <w:t>Trámite del Recurso de Revisión ante el Instituto.</w:t>
      </w:r>
    </w:p>
    <w:p w:rsidR="00A829D9" w:rsidP="00534492" w:rsidRDefault="00A829D9" w14:paraId="1C917244" w14:textId="77777777">
      <w:pPr>
        <w:spacing w:line="360" w:lineRule="auto"/>
        <w:jc w:val="both"/>
        <w:rPr>
          <w:rFonts w:ascii="Palatino Linotype" w:hAnsi="Palatino Linotype" w:eastAsia="Batang" w:cs="Tahoma"/>
          <w:b/>
          <w:bCs/>
          <w:sz w:val="22"/>
          <w:szCs w:val="22"/>
        </w:rPr>
      </w:pPr>
    </w:p>
    <w:p w:rsidR="00A829D9" w:rsidP="00534492" w:rsidRDefault="00A829D9" w14:paraId="6F76C45C" w14:textId="2656C60C">
      <w:pPr>
        <w:spacing w:line="360" w:lineRule="auto"/>
        <w:jc w:val="both"/>
        <w:rPr>
          <w:rFonts w:ascii="Palatino Linotype" w:hAnsi="Palatino Linotype" w:eastAsia="Batang" w:cs="Tahoma"/>
          <w:bCs/>
          <w:sz w:val="22"/>
          <w:szCs w:val="22"/>
        </w:rPr>
      </w:pPr>
      <w:r w:rsidRPr="006C5DA2">
        <w:rPr>
          <w:rFonts w:ascii="Palatino Linotype" w:hAnsi="Palatino Linotype" w:eastAsia="Batang" w:cs="Tahoma"/>
          <w:b/>
          <w:bCs/>
          <w:sz w:val="22"/>
          <w:szCs w:val="22"/>
        </w:rPr>
        <w:t xml:space="preserve">a) Turno del </w:t>
      </w:r>
      <w:r w:rsidRPr="006C5DA2">
        <w:rPr>
          <w:rFonts w:ascii="Palatino Linotype" w:hAnsi="Palatino Linotype" w:cs="Tahoma"/>
          <w:b/>
          <w:sz w:val="22"/>
          <w:szCs w:val="22"/>
        </w:rPr>
        <w:t>Recurso de Revisión</w:t>
      </w:r>
      <w:r w:rsidRPr="006C5DA2">
        <w:rPr>
          <w:rFonts w:ascii="Palatino Linotype" w:hAnsi="Palatino Linotype" w:eastAsia="Batang" w:cs="Tahoma"/>
          <w:b/>
          <w:bCs/>
          <w:sz w:val="22"/>
          <w:szCs w:val="22"/>
        </w:rPr>
        <w:t xml:space="preserve">. </w:t>
      </w:r>
      <w:r w:rsidRPr="006C5DA2">
        <w:rPr>
          <w:rFonts w:ascii="Palatino Linotype" w:hAnsi="Palatino Linotype" w:eastAsia="Batang" w:cs="Tahoma"/>
          <w:bCs/>
          <w:sz w:val="22"/>
          <w:szCs w:val="22"/>
        </w:rPr>
        <w:t xml:space="preserve">El </w:t>
      </w:r>
      <w:r>
        <w:rPr>
          <w:rFonts w:ascii="Palatino Linotype" w:hAnsi="Palatino Linotype" w:eastAsia="Batang" w:cs="Tahoma"/>
          <w:bCs/>
          <w:sz w:val="22"/>
          <w:szCs w:val="22"/>
        </w:rPr>
        <w:t>ocho de marzo de dos mil veintiuno</w:t>
      </w:r>
      <w:r w:rsidRPr="006C5DA2">
        <w:rPr>
          <w:rFonts w:ascii="Palatino Linotype" w:hAnsi="Palatino Linotype" w:eastAsia="Batang" w:cs="Tahoma"/>
          <w:bCs/>
          <w:sz w:val="22"/>
          <w:szCs w:val="22"/>
        </w:rPr>
        <w:t xml:space="preserve">, el </w:t>
      </w:r>
      <w:r w:rsidRPr="006C5DA2">
        <w:rPr>
          <w:rFonts w:ascii="Palatino Linotype" w:hAnsi="Palatino Linotype" w:cs="Tahoma"/>
          <w:sz w:val="22"/>
          <w:szCs w:val="22"/>
          <w:lang w:val="es-ES"/>
        </w:rPr>
        <w:t>Sistema de Acceso a la Información Mexiquense (SAIMEX),</w:t>
      </w:r>
      <w:r w:rsidRPr="006C5DA2">
        <w:rPr>
          <w:rFonts w:ascii="Palatino Linotype" w:hAnsi="Palatino Linotype" w:eastAsia="Batang" w:cs="Tahoma"/>
          <w:bCs/>
          <w:sz w:val="22"/>
          <w:szCs w:val="22"/>
        </w:rPr>
        <w:t xml:space="preserve"> asignó con número de expediente </w:t>
      </w:r>
      <w:r>
        <w:rPr>
          <w:rFonts w:ascii="Palatino Linotype" w:hAnsi="Palatino Linotype" w:eastAsia="Batang" w:cs="Tahoma"/>
          <w:b/>
          <w:bCs/>
          <w:sz w:val="22"/>
          <w:szCs w:val="22"/>
        </w:rPr>
        <w:t xml:space="preserve">00916/INFOEM/IP/RR/2021 </w:t>
      </w:r>
      <w:r w:rsidRPr="006C5DA2">
        <w:rPr>
          <w:rFonts w:ascii="Palatino Linotype" w:hAnsi="Palatino Linotype" w:eastAsia="Batang" w:cs="Tahoma"/>
          <w:bCs/>
          <w:sz w:val="22"/>
          <w:szCs w:val="22"/>
        </w:rPr>
        <w:t xml:space="preserve">al Medio de Impugnación que nos ocupa, con base en el sistema aprobado por el Pleno de este Órgano Garante y lo turnó al </w:t>
      </w:r>
      <w:r w:rsidRPr="006C5DA2">
        <w:rPr>
          <w:rFonts w:ascii="Palatino Linotype" w:hAnsi="Palatino Linotype" w:eastAsia="Batang" w:cs="Tahoma"/>
          <w:b/>
          <w:bCs/>
          <w:sz w:val="22"/>
          <w:szCs w:val="22"/>
        </w:rPr>
        <w:t>Comisionado Ponente Luis Gustavo Parra Noriega</w:t>
      </w:r>
      <w:r w:rsidRPr="006C5DA2">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6C5DA2" w:rsidR="00A829D9" w:rsidP="00534492" w:rsidRDefault="00A829D9" w14:paraId="3A57F0F6" w14:textId="77777777">
      <w:pPr>
        <w:spacing w:line="360" w:lineRule="auto"/>
        <w:jc w:val="both"/>
        <w:rPr>
          <w:rFonts w:ascii="Palatino Linotype" w:hAnsi="Palatino Linotype" w:eastAsia="Batang" w:cs="Tahoma"/>
          <w:bCs/>
          <w:sz w:val="22"/>
          <w:szCs w:val="22"/>
        </w:rPr>
      </w:pPr>
    </w:p>
    <w:p w:rsidR="00A829D9" w:rsidP="00534492" w:rsidRDefault="00A829D9" w14:paraId="5AC3EACD" w14:textId="281815C0">
      <w:pPr>
        <w:spacing w:line="360" w:lineRule="auto"/>
        <w:jc w:val="both"/>
        <w:rPr>
          <w:rFonts w:ascii="Palatino Linotype" w:hAnsi="Palatino Linotype" w:eastAsia="Batang" w:cs="Tahoma"/>
          <w:bCs/>
          <w:sz w:val="22"/>
          <w:szCs w:val="22"/>
        </w:rPr>
      </w:pPr>
      <w:r w:rsidRPr="006C5DA2">
        <w:rPr>
          <w:rFonts w:ascii="Palatino Linotype" w:hAnsi="Palatino Linotype" w:eastAsia="Batang" w:cs="Tahoma"/>
          <w:b/>
          <w:bCs/>
          <w:sz w:val="22"/>
          <w:szCs w:val="22"/>
        </w:rPr>
        <w:t xml:space="preserve">b) Admisión del </w:t>
      </w:r>
      <w:r w:rsidRPr="006C5DA2">
        <w:rPr>
          <w:rFonts w:ascii="Palatino Linotype" w:hAnsi="Palatino Linotype" w:cs="Tahoma"/>
          <w:b/>
          <w:sz w:val="22"/>
          <w:szCs w:val="22"/>
        </w:rPr>
        <w:t>Recurso de Revisión</w:t>
      </w:r>
      <w:r w:rsidRPr="006C5DA2">
        <w:rPr>
          <w:rFonts w:ascii="Palatino Linotype" w:hAnsi="Palatino Linotype" w:eastAsia="Batang" w:cs="Tahoma"/>
          <w:b/>
          <w:bCs/>
          <w:sz w:val="22"/>
          <w:szCs w:val="22"/>
        </w:rPr>
        <w:t xml:space="preserve">. </w:t>
      </w:r>
      <w:r w:rsidRPr="006C5DA2">
        <w:rPr>
          <w:rFonts w:ascii="Palatino Linotype" w:hAnsi="Palatino Linotype" w:eastAsia="Batang" w:cs="Tahoma"/>
          <w:bCs/>
          <w:sz w:val="22"/>
          <w:szCs w:val="22"/>
        </w:rPr>
        <w:t xml:space="preserve">El </w:t>
      </w:r>
      <w:r>
        <w:rPr>
          <w:rFonts w:ascii="Palatino Linotype" w:hAnsi="Palatino Linotype" w:eastAsia="Batang" w:cs="Tahoma"/>
          <w:bCs/>
          <w:sz w:val="22"/>
          <w:szCs w:val="22"/>
        </w:rPr>
        <w:t>doce de marzo de dos mil veintiuno</w:t>
      </w:r>
      <w:r w:rsidRPr="006C5DA2">
        <w:rPr>
          <w:rFonts w:ascii="Palatino Linotype" w:hAnsi="Palatino Linotype" w:eastAsia="Batang" w:cs="Tahoma"/>
          <w:bCs/>
          <w:sz w:val="22"/>
          <w:szCs w:val="22"/>
        </w:rPr>
        <w:t>, se acordó la admisión del Recurso de Revisión interpuesto por el Particular en contra del Sujeto Obligado,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00A829D9" w:rsidP="00534492" w:rsidRDefault="00A829D9" w14:paraId="2913A7B8" w14:textId="77777777">
      <w:pPr>
        <w:spacing w:line="360" w:lineRule="auto"/>
        <w:jc w:val="both"/>
        <w:rPr>
          <w:rFonts w:ascii="Palatino Linotype" w:hAnsi="Palatino Linotype" w:eastAsia="Batang" w:cs="Tahoma"/>
          <w:bCs/>
          <w:sz w:val="22"/>
          <w:szCs w:val="22"/>
        </w:rPr>
      </w:pPr>
    </w:p>
    <w:p w:rsidR="00A829D9" w:rsidP="00534492" w:rsidRDefault="00A829D9" w14:paraId="30017539" w14:textId="17747D63">
      <w:pPr>
        <w:autoSpaceDE w:val="0"/>
        <w:autoSpaceDN w:val="0"/>
        <w:adjustRightInd w:val="0"/>
        <w:spacing w:line="360" w:lineRule="auto"/>
        <w:ind w:right="539"/>
        <w:contextualSpacing/>
        <w:jc w:val="both"/>
        <w:rPr>
          <w:rFonts w:ascii="Palatino Linotype" w:hAnsi="Palatino Linotype" w:cs="Tahoma"/>
          <w:sz w:val="22"/>
          <w:szCs w:val="22"/>
        </w:rPr>
      </w:pPr>
      <w:r w:rsidRPr="00183AF2">
        <w:rPr>
          <w:rFonts w:ascii="Palatino Linotype" w:hAnsi="Palatino Linotype" w:cs="Tahoma"/>
          <w:b/>
          <w:sz w:val="22"/>
          <w:szCs w:val="22"/>
        </w:rPr>
        <w:t>c) Informe Justificado</w:t>
      </w:r>
      <w:r w:rsidRPr="00033B8E">
        <w:rPr>
          <w:rFonts w:ascii="Palatino Linotype" w:hAnsi="Palatino Linotype" w:cs="Tahoma"/>
          <w:b/>
          <w:sz w:val="22"/>
          <w:szCs w:val="22"/>
        </w:rPr>
        <w:t xml:space="preserve">. </w:t>
      </w:r>
      <w:r>
        <w:rPr>
          <w:rFonts w:ascii="Palatino Linotype" w:hAnsi="Palatino Linotype" w:cs="Tahoma"/>
          <w:sz w:val="22"/>
          <w:szCs w:val="22"/>
        </w:rPr>
        <w:t>El</w:t>
      </w:r>
      <w:r w:rsidRPr="00033B8E">
        <w:rPr>
          <w:rFonts w:ascii="Palatino Linotype" w:hAnsi="Palatino Linotype" w:cs="Tahoma"/>
          <w:sz w:val="22"/>
          <w:szCs w:val="22"/>
        </w:rPr>
        <w:t xml:space="preserve"> </w:t>
      </w:r>
      <w:r>
        <w:rPr>
          <w:rFonts w:ascii="Palatino Linotype" w:hAnsi="Palatino Linotype" w:cs="Tahoma"/>
          <w:sz w:val="22"/>
          <w:szCs w:val="22"/>
        </w:rPr>
        <w:t>veintiséis de marzo de dos mil veintiuno</w:t>
      </w:r>
      <w:r w:rsidRPr="00033B8E">
        <w:rPr>
          <w:rFonts w:ascii="Palatino Linotype" w:hAnsi="Palatino Linotype" w:cs="Tahoma"/>
          <w:sz w:val="22"/>
          <w:szCs w:val="22"/>
        </w:rPr>
        <w:t xml:space="preserve">, se recibió, a través del Sistema de Acceso a la Información Mexiquense (SAIMEX), </w:t>
      </w:r>
      <w:r>
        <w:rPr>
          <w:rFonts w:ascii="Palatino Linotype" w:hAnsi="Palatino Linotype" w:cs="Tahoma"/>
          <w:sz w:val="22"/>
          <w:szCs w:val="22"/>
        </w:rPr>
        <w:t xml:space="preserve">el Informe Justificado, </w:t>
      </w:r>
      <w:r w:rsidR="00AA153A">
        <w:rPr>
          <w:rFonts w:ascii="Palatino Linotype" w:hAnsi="Palatino Linotype" w:cs="Tahoma"/>
          <w:sz w:val="22"/>
          <w:szCs w:val="22"/>
        </w:rPr>
        <w:t xml:space="preserve">por medio del cual proporcionó el </w:t>
      </w:r>
      <w:r w:rsidRPr="00AA153A" w:rsidR="00AA153A">
        <w:rPr>
          <w:rFonts w:ascii="Palatino Linotype" w:hAnsi="Palatino Linotype" w:cs="Tahoma"/>
          <w:sz w:val="22"/>
          <w:szCs w:val="22"/>
        </w:rPr>
        <w:t>Manual General de Organización del Ayuntamiento de Temascaltepec, 2019-2021.</w:t>
      </w:r>
    </w:p>
    <w:p w:rsidR="00A829D9" w:rsidP="00534492" w:rsidRDefault="00A829D9" w14:paraId="53A0315E" w14:textId="5A2DB3DC">
      <w:pPr>
        <w:spacing w:line="360" w:lineRule="auto"/>
        <w:jc w:val="both"/>
        <w:rPr>
          <w:rFonts w:ascii="Palatino Linotype" w:hAnsi="Palatino Linotype" w:eastAsia="Batang" w:cs="Tahoma"/>
          <w:bCs/>
          <w:sz w:val="22"/>
          <w:szCs w:val="22"/>
        </w:rPr>
      </w:pPr>
    </w:p>
    <w:p w:rsidR="00A829D9" w:rsidP="00534492" w:rsidRDefault="00A829D9" w14:paraId="6216A8E7" w14:textId="0AB13A36">
      <w:pPr>
        <w:spacing w:line="360" w:lineRule="auto"/>
        <w:jc w:val="both"/>
        <w:rPr>
          <w:rFonts w:ascii="Palatino Linotype" w:hAnsi="Palatino Linotype" w:eastAsia="Palatino Linotype" w:cs="Palatino Linotype"/>
          <w:b/>
          <w:bCs/>
          <w:sz w:val="22"/>
          <w:szCs w:val="22"/>
          <w:lang w:val="es-ES"/>
        </w:rPr>
      </w:pPr>
      <w:r>
        <w:rPr>
          <w:rFonts w:ascii="Palatino Linotype" w:hAnsi="Palatino Linotype" w:eastAsia="Palatino Linotype" w:cs="Palatino Linotype"/>
          <w:b/>
          <w:bCs/>
          <w:sz w:val="22"/>
          <w:szCs w:val="22"/>
          <w:lang w:val="es-ES"/>
        </w:rPr>
        <w:t>d</w:t>
      </w:r>
      <w:r w:rsidRPr="006C5DA2">
        <w:rPr>
          <w:rFonts w:ascii="Palatino Linotype" w:hAnsi="Palatino Linotype" w:eastAsia="Palatino Linotype" w:cs="Palatino Linotype"/>
          <w:b/>
          <w:bCs/>
          <w:sz w:val="22"/>
          <w:szCs w:val="22"/>
          <w:lang w:val="es-ES"/>
        </w:rPr>
        <w:t xml:space="preserve">) </w:t>
      </w:r>
      <w:r>
        <w:rPr>
          <w:rFonts w:ascii="Palatino Linotype" w:hAnsi="Palatino Linotype" w:cs="Tahoma"/>
          <w:b/>
          <w:color w:val="000000" w:themeColor="text1"/>
          <w:sz w:val="22"/>
          <w:szCs w:val="22"/>
        </w:rPr>
        <w:t xml:space="preserve">Vista de Informe Justificado. </w:t>
      </w:r>
      <w:r>
        <w:rPr>
          <w:rFonts w:ascii="Palatino Linotype" w:hAnsi="Palatino Linotype" w:cs="Tahoma"/>
          <w:color w:val="000000" w:themeColor="text1"/>
          <w:sz w:val="22"/>
          <w:szCs w:val="22"/>
        </w:rPr>
        <w:t>El cinco de abril de dos mil veintiuno, se dictó acuerdo mediante el cual se puso a la vista del Particular, el Informe Justificado, entregado por el Sujeto Obligado, el cual fue notificado al Recurrente, a través del Sistema de Acceso a la Información Mexiquense (SAIMEX), en la misma fecha.</w:t>
      </w:r>
    </w:p>
    <w:p w:rsidR="00A829D9" w:rsidP="00534492" w:rsidRDefault="00A829D9" w14:paraId="2659E799" w14:textId="77777777">
      <w:pPr>
        <w:spacing w:line="360" w:lineRule="auto"/>
        <w:jc w:val="both"/>
        <w:rPr>
          <w:rFonts w:ascii="Palatino Linotype" w:hAnsi="Palatino Linotype" w:eastAsia="Batang" w:cs="Tahoma"/>
          <w:bCs/>
          <w:sz w:val="22"/>
          <w:szCs w:val="22"/>
        </w:rPr>
      </w:pPr>
    </w:p>
    <w:p w:rsidRPr="006C5DA2" w:rsidR="00A829D9" w:rsidP="00534492" w:rsidRDefault="00A829D9" w14:paraId="4392C5AE" w14:textId="0AB2F3A7">
      <w:pPr>
        <w:spacing w:line="360" w:lineRule="auto"/>
        <w:jc w:val="both"/>
        <w:rPr>
          <w:rFonts w:ascii="Palatino Linotype" w:hAnsi="Palatino Linotype" w:cs="Tahoma"/>
          <w:sz w:val="22"/>
          <w:szCs w:val="22"/>
          <w:lang w:val="es-ES_tradnl"/>
        </w:rPr>
      </w:pPr>
      <w:r>
        <w:rPr>
          <w:rFonts w:ascii="Palatino Linotype" w:hAnsi="Palatino Linotype" w:eastAsia="Palatino Linotype" w:cs="Palatino Linotype"/>
          <w:b/>
          <w:bCs/>
          <w:sz w:val="22"/>
          <w:szCs w:val="22"/>
          <w:lang w:val="es-ES"/>
        </w:rPr>
        <w:t>e</w:t>
      </w:r>
      <w:r w:rsidRPr="006C5DA2">
        <w:rPr>
          <w:rFonts w:ascii="Palatino Linotype" w:hAnsi="Palatino Linotype" w:eastAsia="Palatino Linotype" w:cs="Palatino Linotype"/>
          <w:b/>
          <w:bCs/>
          <w:sz w:val="22"/>
          <w:szCs w:val="22"/>
          <w:lang w:val="es-ES"/>
        </w:rPr>
        <w:t xml:space="preserve">) </w:t>
      </w:r>
      <w:r w:rsidRPr="006C5DA2">
        <w:rPr>
          <w:rFonts w:ascii="Palatino Linotype" w:hAnsi="Palatino Linotype" w:cs="Tahoma"/>
          <w:b/>
          <w:sz w:val="22"/>
          <w:szCs w:val="22"/>
        </w:rPr>
        <w:t>Cierre de instrucción.</w:t>
      </w:r>
      <w:r w:rsidRPr="006C5DA2">
        <w:rPr>
          <w:rFonts w:ascii="Palatino Linotype" w:hAnsi="Palatino Linotype" w:cs="Tahoma"/>
          <w:sz w:val="22"/>
          <w:szCs w:val="22"/>
        </w:rPr>
        <w:t xml:space="preserve"> El </w:t>
      </w:r>
      <w:r>
        <w:rPr>
          <w:rFonts w:ascii="Palatino Linotype" w:hAnsi="Palatino Linotype" w:cs="Tahoma"/>
          <w:sz w:val="22"/>
          <w:szCs w:val="22"/>
        </w:rPr>
        <w:t>dieciséis de abril</w:t>
      </w:r>
      <w:r w:rsidRPr="006C5DA2">
        <w:rPr>
          <w:rFonts w:ascii="Palatino Linotype" w:hAnsi="Palatino Linotype" w:cs="Tahoma"/>
          <w:sz w:val="22"/>
          <w:szCs w:val="22"/>
        </w:rPr>
        <w:t xml:space="preserve"> de dos mil veint</w:t>
      </w:r>
      <w:r>
        <w:rPr>
          <w:rFonts w:ascii="Palatino Linotype" w:hAnsi="Palatino Linotype" w:cs="Tahoma"/>
          <w:sz w:val="22"/>
          <w:szCs w:val="22"/>
        </w:rPr>
        <w:t>iuno</w:t>
      </w:r>
      <w:r w:rsidRPr="006C5DA2">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w:t>
      </w:r>
      <w:r w:rsidRPr="006C5DA2">
        <w:rPr>
          <w:rFonts w:ascii="Palatino Linotype" w:hAnsi="Palatino Linotype" w:cs="Tahoma"/>
          <w:sz w:val="22"/>
          <w:szCs w:val="22"/>
          <w:lang w:val="es-ES"/>
        </w:rPr>
        <w:t>Sistema de Acceso a la Información Mexiquense (SAIMEX)</w:t>
      </w:r>
      <w:r w:rsidRPr="006C5DA2">
        <w:rPr>
          <w:rFonts w:ascii="Palatino Linotype" w:hAnsi="Palatino Linotype" w:cs="Tahoma"/>
          <w:sz w:val="22"/>
          <w:szCs w:val="22"/>
        </w:rPr>
        <w:t>.</w:t>
      </w:r>
      <w:r w:rsidRPr="006C5DA2">
        <w:rPr>
          <w:rFonts w:ascii="Palatino Linotype" w:hAnsi="Palatino Linotype" w:eastAsia="Batang" w:cs="Tahoma"/>
          <w:bCs/>
          <w:sz w:val="22"/>
          <w:szCs w:val="22"/>
        </w:rPr>
        <w:t xml:space="preserve"> </w:t>
      </w:r>
    </w:p>
    <w:p w:rsidRPr="006C5DA2" w:rsidR="00A829D9" w:rsidP="00534492" w:rsidRDefault="00A829D9" w14:paraId="70B67894" w14:textId="77777777">
      <w:pPr>
        <w:spacing w:line="360" w:lineRule="auto"/>
        <w:jc w:val="both"/>
        <w:rPr>
          <w:rFonts w:ascii="Palatino Linotype" w:hAnsi="Palatino Linotype" w:cs="Tahoma"/>
          <w:b/>
          <w:sz w:val="22"/>
          <w:szCs w:val="22"/>
        </w:rPr>
      </w:pPr>
    </w:p>
    <w:p w:rsidR="008F4B45" w:rsidP="00534492" w:rsidRDefault="008F4B45" w14:paraId="048DD297" w14:textId="33A88563">
      <w:pPr>
        <w:widowControl w:val="0"/>
        <w:spacing w:line="360" w:lineRule="auto"/>
        <w:contextualSpacing/>
        <w:jc w:val="both"/>
        <w:rPr>
          <w:rFonts w:ascii="Palatino Linotype" w:hAnsi="Palatino Linotype" w:cs="Tahoma"/>
          <w:color w:val="000000"/>
          <w:sz w:val="22"/>
          <w:szCs w:val="22"/>
        </w:rPr>
      </w:pPr>
      <w:r w:rsidRPr="00740885">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rsidRPr="00740885" w:rsidR="00F45C9D" w:rsidP="00534492" w:rsidRDefault="00F45C9D" w14:paraId="39102E72" w14:textId="77777777">
      <w:pPr>
        <w:spacing w:line="360" w:lineRule="auto"/>
        <w:contextualSpacing/>
        <w:jc w:val="both"/>
        <w:rPr>
          <w:rFonts w:ascii="Palatino Linotype" w:hAnsi="Palatino Linotype" w:cs="Tahoma"/>
          <w:color w:val="000000"/>
          <w:sz w:val="22"/>
          <w:szCs w:val="22"/>
        </w:rPr>
      </w:pPr>
    </w:p>
    <w:p w:rsidRPr="00740885" w:rsidR="00E4458D" w:rsidP="00534492" w:rsidRDefault="00E4458D" w14:paraId="20E8E5F1" w14:textId="77777777">
      <w:pPr>
        <w:spacing w:line="360" w:lineRule="auto"/>
        <w:jc w:val="center"/>
        <w:rPr>
          <w:rFonts w:ascii="Palatino Linotype" w:hAnsi="Palatino Linotype" w:cs="Tahoma"/>
          <w:b/>
          <w:sz w:val="22"/>
          <w:szCs w:val="22"/>
        </w:rPr>
      </w:pPr>
      <w:r w:rsidRPr="00740885">
        <w:rPr>
          <w:rFonts w:ascii="Palatino Linotype" w:hAnsi="Palatino Linotype" w:cs="Tahoma"/>
          <w:b/>
          <w:sz w:val="22"/>
          <w:szCs w:val="22"/>
        </w:rPr>
        <w:t>C O N S I D E R A N D O S</w:t>
      </w:r>
    </w:p>
    <w:p w:rsidRPr="00740885" w:rsidR="00E4458D" w:rsidP="00534492" w:rsidRDefault="00E4458D" w14:paraId="21CA14FC" w14:textId="77777777">
      <w:pPr>
        <w:spacing w:line="360" w:lineRule="auto"/>
        <w:rPr>
          <w:rFonts w:ascii="Palatino Linotype" w:hAnsi="Palatino Linotype" w:cs="Tahoma"/>
          <w:b/>
          <w:sz w:val="22"/>
          <w:szCs w:val="22"/>
        </w:rPr>
      </w:pPr>
    </w:p>
    <w:p w:rsidRPr="00033B8E" w:rsidR="00A829D9" w:rsidP="00534492" w:rsidRDefault="00A829D9" w14:paraId="2421BA02" w14:textId="77777777">
      <w:pPr>
        <w:spacing w:line="360" w:lineRule="auto"/>
        <w:jc w:val="both"/>
        <w:rPr>
          <w:rFonts w:ascii="Palatino Linotype" w:hAnsi="Palatino Linotype" w:eastAsia="Batang" w:cs="Tahoma"/>
          <w:b/>
          <w:bCs/>
          <w:sz w:val="22"/>
          <w:szCs w:val="22"/>
        </w:rPr>
      </w:pPr>
      <w:r w:rsidRPr="00033B8E">
        <w:rPr>
          <w:rFonts w:ascii="Palatino Linotype" w:hAnsi="Palatino Linotype" w:eastAsia="Batang" w:cs="Tahoma"/>
          <w:b/>
          <w:bCs/>
          <w:sz w:val="22"/>
          <w:szCs w:val="22"/>
        </w:rPr>
        <w:t xml:space="preserve">PRIMERO. Competencia. </w:t>
      </w:r>
    </w:p>
    <w:p w:rsidRPr="00033B8E" w:rsidR="00A829D9" w:rsidP="00534492" w:rsidRDefault="00A829D9" w14:paraId="3CE99221" w14:textId="77777777">
      <w:pPr>
        <w:spacing w:line="360" w:lineRule="auto"/>
        <w:jc w:val="both"/>
        <w:rPr>
          <w:rFonts w:ascii="Palatino Linotype" w:hAnsi="Palatino Linotype" w:eastAsia="Batang" w:cs="Tahoma"/>
          <w:b/>
          <w:bCs/>
          <w:sz w:val="22"/>
          <w:szCs w:val="22"/>
        </w:rPr>
      </w:pPr>
    </w:p>
    <w:p w:rsidRPr="000717D3" w:rsidR="00A829D9" w:rsidP="00534492" w:rsidRDefault="00A829D9" w14:paraId="6797C6B1" w14:textId="77777777">
      <w:pPr>
        <w:spacing w:line="360" w:lineRule="auto"/>
        <w:jc w:val="both"/>
        <w:rPr>
          <w:rFonts w:ascii="Palatino Linotype" w:hAnsi="Palatino Linotype" w:cs="Tahoma"/>
          <w:bCs/>
          <w:sz w:val="22"/>
          <w:szCs w:val="22"/>
        </w:rPr>
      </w:pPr>
      <w:bookmarkStart w:name="_Hlk63334754" w:id="1"/>
      <w:r w:rsidRPr="000717D3">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w:t>
      </w:r>
      <w:r w:rsidRPr="000717D3">
        <w:rPr>
          <w:rFonts w:ascii="Palatino Linotype" w:hAnsi="Palatino Linotype" w:cs="Tahoma"/>
          <w:bCs/>
          <w:sz w:val="22"/>
          <w:szCs w:val="22"/>
        </w:rPr>
        <w:lastRenderedPageBreak/>
        <w:t>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0717D3">
        <w:rPr>
          <w:rFonts w:ascii="Palatino Linotype" w:hAnsi="Palatino Linotype"/>
          <w:bCs/>
          <w:sz w:val="22"/>
          <w:szCs w:val="22"/>
        </w:rPr>
        <w:t xml:space="preserve"> 7°, </w:t>
      </w:r>
      <w:r w:rsidRPr="000717D3">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bookmarkEnd w:id="1"/>
    <w:p w:rsidRPr="00033B8E" w:rsidR="00A829D9" w:rsidP="00534492" w:rsidRDefault="00A829D9" w14:paraId="44AE51D0" w14:textId="77777777">
      <w:pPr>
        <w:spacing w:line="360" w:lineRule="auto"/>
        <w:jc w:val="both"/>
        <w:rPr>
          <w:rFonts w:ascii="Palatino Linotype" w:hAnsi="Palatino Linotype" w:eastAsia="Calibri" w:cs="Tahoma"/>
          <w:bCs/>
          <w:color w:val="000000"/>
          <w:sz w:val="22"/>
          <w:szCs w:val="22"/>
          <w:lang w:eastAsia="es-ES_tradnl"/>
        </w:rPr>
      </w:pPr>
    </w:p>
    <w:p w:rsidRPr="00033B8E" w:rsidR="00A829D9" w:rsidP="00534492" w:rsidRDefault="00A829D9" w14:paraId="6E856669" w14:textId="77777777">
      <w:pPr>
        <w:shd w:val="clear" w:color="auto" w:fill="FFFFFF"/>
        <w:spacing w:line="360" w:lineRule="auto"/>
        <w:jc w:val="both"/>
        <w:rPr>
          <w:rFonts w:ascii="Palatino Linotype" w:hAnsi="Palatino Linotype"/>
          <w:color w:val="222222"/>
          <w:lang w:val="es-ES"/>
        </w:rPr>
      </w:pPr>
      <w:r w:rsidRPr="00033B8E">
        <w:rPr>
          <w:rFonts w:ascii="Palatino Linotype" w:hAnsi="Palatino Linotype"/>
          <w:b/>
          <w:bCs/>
          <w:color w:val="000000"/>
          <w:sz w:val="22"/>
          <w:szCs w:val="22"/>
          <w:lang w:val="es-ES"/>
        </w:rPr>
        <w:t>SEGUNDO. Causales de procedencia y sobreseimiento.</w:t>
      </w:r>
    </w:p>
    <w:p w:rsidRPr="00033B8E" w:rsidR="00A829D9" w:rsidP="00534492" w:rsidRDefault="00A829D9" w14:paraId="0EB6BFC9" w14:textId="77777777">
      <w:pPr>
        <w:shd w:val="clear" w:color="auto" w:fill="FFFFFF"/>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w:t>
      </w:r>
    </w:p>
    <w:p w:rsidRPr="00033B8E" w:rsidR="00A829D9" w:rsidP="00534492" w:rsidRDefault="00A829D9" w14:paraId="13E83C64" w14:textId="77777777">
      <w:pPr>
        <w:shd w:val="clear" w:color="auto" w:fill="FFFFFF"/>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033B8E">
        <w:rPr>
          <w:rFonts w:ascii="Palatino Linotype" w:hAnsi="Palatino Linotype"/>
          <w:i/>
          <w:color w:val="000000"/>
          <w:sz w:val="22"/>
          <w:szCs w:val="22"/>
          <w:lang w:val="es-ES"/>
        </w:rPr>
        <w:t>litis</w:t>
      </w:r>
      <w:r w:rsidRPr="00033B8E">
        <w:rPr>
          <w:rFonts w:ascii="Palatino Linotype" w:hAnsi="Palatino Linotype"/>
          <w:color w:val="000000"/>
          <w:sz w:val="22"/>
          <w:szCs w:val="22"/>
          <w:lang w:val="es-ES"/>
        </w:rPr>
        <w:t>, es necesario estudiar las causales de improcedencia y sobreseimiento que se adviertan, para determinar lo que en Derecho proceda.</w:t>
      </w:r>
    </w:p>
    <w:p w:rsidR="00A829D9" w:rsidP="00534492" w:rsidRDefault="00A829D9" w14:paraId="4F618EE9" w14:textId="77777777">
      <w:pPr>
        <w:shd w:val="clear" w:color="auto" w:fill="FFFFFF"/>
        <w:spacing w:line="360" w:lineRule="auto"/>
        <w:jc w:val="both"/>
        <w:rPr>
          <w:rFonts w:ascii="Palatino Linotype" w:hAnsi="Palatino Linotype"/>
          <w:b/>
          <w:bCs/>
          <w:color w:val="000000"/>
          <w:sz w:val="22"/>
          <w:szCs w:val="22"/>
          <w:lang w:val="es-ES"/>
        </w:rPr>
      </w:pPr>
    </w:p>
    <w:p w:rsidRPr="00033B8E" w:rsidR="00A829D9" w:rsidP="00534492" w:rsidRDefault="00A829D9" w14:paraId="6CB45E87" w14:textId="77777777">
      <w:pPr>
        <w:shd w:val="clear" w:color="auto" w:fill="FFFFFF"/>
        <w:spacing w:line="360" w:lineRule="auto"/>
        <w:jc w:val="both"/>
        <w:rPr>
          <w:rFonts w:ascii="Palatino Linotype" w:hAnsi="Palatino Linotype"/>
          <w:color w:val="222222"/>
          <w:lang w:val="es-ES"/>
        </w:rPr>
      </w:pPr>
      <w:r w:rsidRPr="00033B8E">
        <w:rPr>
          <w:rFonts w:ascii="Palatino Linotype" w:hAnsi="Palatino Linotype"/>
          <w:b/>
          <w:bCs/>
          <w:color w:val="000000"/>
          <w:sz w:val="22"/>
          <w:szCs w:val="22"/>
          <w:lang w:val="es-ES"/>
        </w:rPr>
        <w:t>Causales de improcedencia.</w:t>
      </w:r>
    </w:p>
    <w:p w:rsidRPr="00033B8E" w:rsidR="00A829D9" w:rsidP="00534492" w:rsidRDefault="00A829D9" w14:paraId="5E9B51BC" w14:textId="77777777">
      <w:pPr>
        <w:shd w:val="clear" w:color="auto" w:fill="FFFFFF"/>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w:t>
      </w:r>
    </w:p>
    <w:p w:rsidRPr="006714B4" w:rsidR="00A829D9" w:rsidP="00534492" w:rsidRDefault="00A829D9" w14:paraId="079B7A55" w14:textId="77777777">
      <w:pPr>
        <w:spacing w:line="360" w:lineRule="auto"/>
        <w:jc w:val="both"/>
        <w:rPr>
          <w:rFonts w:ascii="Palatino Linotype" w:hAnsi="Palatino Linotype" w:cs="Tahoma"/>
          <w:bCs/>
          <w:color w:val="000000"/>
          <w:sz w:val="22"/>
          <w:szCs w:val="22"/>
        </w:rPr>
      </w:pPr>
      <w:r w:rsidRPr="006714B4">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6714B4" w:rsidR="00A829D9" w:rsidP="00534492" w:rsidRDefault="00A829D9" w14:paraId="72B0CAF8" w14:textId="77777777">
      <w:pPr>
        <w:spacing w:line="360" w:lineRule="auto"/>
        <w:jc w:val="both"/>
        <w:rPr>
          <w:rFonts w:ascii="Palatino Linotype" w:hAnsi="Palatino Linotype" w:cs="Tahoma"/>
          <w:bCs/>
          <w:color w:val="000000"/>
          <w:sz w:val="22"/>
          <w:szCs w:val="22"/>
        </w:rPr>
      </w:pPr>
      <w:r w:rsidRPr="006714B4">
        <w:rPr>
          <w:rFonts w:ascii="Palatino Linotype" w:hAnsi="Palatino Linotype" w:cs="Tahoma"/>
          <w:bCs/>
          <w:color w:val="000000"/>
          <w:sz w:val="22"/>
          <w:szCs w:val="22"/>
        </w:rPr>
        <w:t> </w:t>
      </w:r>
    </w:p>
    <w:p w:rsidRPr="006714B4" w:rsidR="00A829D9" w:rsidP="00534492" w:rsidRDefault="00A829D9" w14:paraId="03677FDD" w14:textId="77777777">
      <w:pPr>
        <w:spacing w:line="360" w:lineRule="auto"/>
        <w:jc w:val="both"/>
        <w:rPr>
          <w:rFonts w:ascii="Palatino Linotype" w:hAnsi="Palatino Linotype" w:cs="Tahoma"/>
          <w:bCs/>
          <w:color w:val="000000"/>
          <w:sz w:val="22"/>
          <w:szCs w:val="22"/>
        </w:rPr>
      </w:pPr>
      <w:r w:rsidRPr="006714B4">
        <w:rPr>
          <w:rFonts w:ascii="Palatino Linotype" w:hAnsi="Palatino Linotype" w:cs="Tahoma"/>
          <w:bCs/>
          <w:color w:val="000000"/>
          <w:sz w:val="22"/>
          <w:szCs w:val="22"/>
        </w:rPr>
        <w:t xml:space="preserve">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w:t>
      </w:r>
      <w:r w:rsidRPr="006714B4">
        <w:rPr>
          <w:rFonts w:ascii="Palatino Linotype" w:hAnsi="Palatino Linotype" w:cs="Tahoma"/>
          <w:bCs/>
          <w:color w:val="000000"/>
          <w:sz w:val="22"/>
          <w:szCs w:val="22"/>
        </w:rPr>
        <w:lastRenderedPageBreak/>
        <w:t>conocimiento de que se encuentre en trámite algún medio de defensa presentado por la Recurrente ante otra instancia; no existió prevención alguna; la veracidad de la respuesta no formó parte del agravio; ni se realizó una ampliación a los alcances del requerimiento informativo.</w:t>
      </w:r>
    </w:p>
    <w:p w:rsidRPr="00033B8E" w:rsidR="00A829D9" w:rsidP="00534492" w:rsidRDefault="00A829D9" w14:paraId="34A0E6D3" w14:textId="77777777">
      <w:pPr>
        <w:shd w:val="clear" w:color="auto" w:fill="FFFFFF"/>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w:t>
      </w:r>
    </w:p>
    <w:p w:rsidR="00A829D9" w:rsidP="00534492" w:rsidRDefault="00A829D9" w14:paraId="1BC40692" w14:textId="77777777">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rPr>
        <w:t xml:space="preserve">Asimismo, se actualiza la causal de procedencia del Recurso de Revisión señalada en el artículo 179, fracciones V, de la Ley en cita, </w:t>
      </w:r>
      <w:r>
        <w:rPr>
          <w:rFonts w:ascii="Palatino Linotype" w:hAnsi="Palatino Linotype" w:eastAsia="Calibri" w:cs="Tahoma"/>
          <w:color w:val="000000"/>
          <w:sz w:val="22"/>
          <w:szCs w:val="22"/>
          <w:lang w:eastAsia="es-MX"/>
        </w:rPr>
        <w:t xml:space="preserve">pues el Recurrente se inconformó </w:t>
      </w:r>
      <w:r>
        <w:rPr>
          <w:rFonts w:ascii="Palatino Linotype" w:hAnsi="Palatino Linotype" w:cs="Tahoma"/>
          <w:sz w:val="22"/>
          <w:szCs w:val="22"/>
          <w:lang w:val="es-ES"/>
        </w:rPr>
        <w:t>con la entrega de información incompleta.</w:t>
      </w:r>
    </w:p>
    <w:p w:rsidRPr="00033B8E" w:rsidR="00A829D9" w:rsidP="00534492" w:rsidRDefault="00A829D9" w14:paraId="4A3CC151" w14:textId="77777777">
      <w:pPr>
        <w:widowControl w:val="0"/>
        <w:spacing w:line="360" w:lineRule="auto"/>
        <w:jc w:val="both"/>
        <w:rPr>
          <w:rFonts w:ascii="Palatino Linotype" w:hAnsi="Palatino Linotype"/>
          <w:color w:val="222222"/>
          <w:lang w:val="es-ES"/>
        </w:rPr>
      </w:pPr>
    </w:p>
    <w:p w:rsidRPr="007B1DE8" w:rsidR="00A829D9" w:rsidP="00534492" w:rsidRDefault="00A829D9" w14:paraId="17D115B2" w14:textId="77777777">
      <w:pPr>
        <w:spacing w:line="360" w:lineRule="auto"/>
        <w:jc w:val="both"/>
        <w:rPr>
          <w:rFonts w:ascii="Palatino Linotype" w:hAnsi="Palatino Linotype" w:cs="Tahoma"/>
          <w:bCs/>
          <w:color w:val="0D0D0D" w:themeColor="text1" w:themeTint="F2"/>
          <w:sz w:val="22"/>
          <w:szCs w:val="22"/>
        </w:rPr>
      </w:pPr>
      <w:r w:rsidRPr="007B1DE8">
        <w:rPr>
          <w:rFonts w:ascii="Palatino Linotype" w:hAnsi="Palatino Linotype" w:cs="Tahoma"/>
          <w:b/>
          <w:bCs/>
          <w:color w:val="0D0D0D" w:themeColor="text1" w:themeTint="F2"/>
          <w:sz w:val="22"/>
          <w:szCs w:val="22"/>
        </w:rPr>
        <w:t>Causales de sobreseimiento.</w:t>
      </w:r>
    </w:p>
    <w:p w:rsidRPr="007B1DE8" w:rsidR="00A829D9" w:rsidP="00534492" w:rsidRDefault="00A829D9" w14:paraId="4B3A1C43" w14:textId="77777777">
      <w:pPr>
        <w:spacing w:line="360" w:lineRule="auto"/>
        <w:jc w:val="both"/>
        <w:rPr>
          <w:rFonts w:ascii="Palatino Linotype" w:hAnsi="Palatino Linotype" w:cs="Tahoma"/>
          <w:bCs/>
          <w:color w:val="0D0D0D" w:themeColor="text1" w:themeTint="F2"/>
          <w:sz w:val="22"/>
          <w:szCs w:val="22"/>
        </w:rPr>
      </w:pPr>
    </w:p>
    <w:p w:rsidRPr="007B1DE8" w:rsidR="00A829D9" w:rsidP="00534492" w:rsidRDefault="00A829D9" w14:paraId="0F5B24F0" w14:textId="77777777">
      <w:pPr>
        <w:spacing w:line="360" w:lineRule="auto"/>
        <w:jc w:val="both"/>
        <w:rPr>
          <w:rFonts w:ascii="Palatino Linotype" w:hAnsi="Palatino Linotype" w:cs="Tahoma"/>
          <w:bCs/>
          <w:color w:val="0D0D0D" w:themeColor="text1" w:themeTint="F2"/>
          <w:sz w:val="22"/>
          <w:szCs w:val="22"/>
        </w:rPr>
      </w:pPr>
      <w:r w:rsidRPr="007B1DE8">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rsidRPr="007B1DE8" w:rsidR="00A829D9" w:rsidP="00534492" w:rsidRDefault="00A829D9" w14:paraId="36A4C28F" w14:textId="77777777">
      <w:pPr>
        <w:spacing w:line="360" w:lineRule="auto"/>
        <w:jc w:val="both"/>
        <w:rPr>
          <w:rFonts w:ascii="Palatino Linotype" w:hAnsi="Palatino Linotype" w:cs="Tahoma"/>
          <w:bCs/>
          <w:color w:val="0D0D0D" w:themeColor="text1" w:themeTint="F2"/>
          <w:sz w:val="22"/>
          <w:szCs w:val="22"/>
        </w:rPr>
      </w:pPr>
    </w:p>
    <w:p w:rsidRPr="007B1DE8" w:rsidR="00A829D9" w:rsidP="00534492" w:rsidRDefault="00A829D9" w14:paraId="69C8CAB4" w14:textId="77777777">
      <w:pPr>
        <w:spacing w:line="360" w:lineRule="auto"/>
        <w:jc w:val="both"/>
        <w:rPr>
          <w:rFonts w:ascii="Palatino Linotype" w:hAnsi="Palatino Linotype" w:cs="Tahoma"/>
          <w:sz w:val="22"/>
          <w:szCs w:val="24"/>
        </w:rPr>
      </w:pPr>
      <w:r w:rsidRPr="007B1DE8">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7B1DE8" w:rsidR="00A829D9" w:rsidP="00534492" w:rsidRDefault="00A829D9" w14:paraId="571544AA" w14:textId="77777777">
      <w:pPr>
        <w:spacing w:line="360" w:lineRule="auto"/>
        <w:jc w:val="both"/>
        <w:rPr>
          <w:rFonts w:ascii="Palatino Linotype" w:hAnsi="Palatino Linotype" w:cs="Tahoma"/>
          <w:bCs/>
          <w:color w:val="0D0D0D" w:themeColor="text1" w:themeTint="F2"/>
          <w:sz w:val="22"/>
          <w:szCs w:val="22"/>
        </w:rPr>
      </w:pPr>
    </w:p>
    <w:p w:rsidR="00F45C9D" w:rsidP="00534492" w:rsidRDefault="00A829D9" w14:paraId="7117AB13" w14:textId="635CCF07">
      <w:pPr>
        <w:spacing w:line="360" w:lineRule="auto"/>
        <w:jc w:val="both"/>
        <w:rPr>
          <w:rFonts w:ascii="Palatino Linotype" w:hAnsi="Palatino Linotype" w:cs="Tahoma"/>
          <w:bCs/>
          <w:color w:val="0D0D0D" w:themeColor="text1" w:themeTint="F2"/>
          <w:sz w:val="22"/>
          <w:szCs w:val="22"/>
        </w:rPr>
      </w:pPr>
      <w:r w:rsidRPr="007B1DE8">
        <w:rPr>
          <w:rFonts w:ascii="Palatino Linotype" w:hAnsi="Palatino Linotype" w:cs="Tahoma"/>
          <w:bCs/>
          <w:color w:val="0D0D0D" w:themeColor="text1" w:themeTint="F2"/>
          <w:sz w:val="22"/>
          <w:szCs w:val="22"/>
        </w:rPr>
        <w:t>Por tales motivos, se considera procedente entrar al fondo del presente asunto.</w:t>
      </w:r>
    </w:p>
    <w:p w:rsidRPr="000F496B" w:rsidR="00A829D9" w:rsidP="00534492" w:rsidRDefault="00A829D9" w14:paraId="7A7F2717" w14:textId="77777777">
      <w:pPr>
        <w:spacing w:line="360" w:lineRule="auto"/>
        <w:jc w:val="both"/>
        <w:rPr>
          <w:rFonts w:ascii="Palatino Linotype" w:hAnsi="Palatino Linotype" w:cs="Tahoma"/>
          <w:sz w:val="22"/>
          <w:szCs w:val="22"/>
        </w:rPr>
      </w:pPr>
    </w:p>
    <w:p w:rsidRPr="00740885" w:rsidR="00FC638E" w:rsidP="00534492" w:rsidRDefault="00FC638E" w14:paraId="112C1FA4" w14:textId="77777777">
      <w:pPr>
        <w:tabs>
          <w:tab w:val="left" w:pos="4962"/>
        </w:tabs>
        <w:spacing w:line="360" w:lineRule="auto"/>
        <w:jc w:val="both"/>
        <w:rPr>
          <w:rFonts w:ascii="Palatino Linotype" w:hAnsi="Palatino Linotype" w:eastAsia="Calibri" w:cs="Tahoma"/>
          <w:b/>
          <w:iCs/>
          <w:sz w:val="22"/>
          <w:szCs w:val="22"/>
          <w:lang w:eastAsia="es-ES_tradnl"/>
        </w:rPr>
      </w:pPr>
      <w:r w:rsidRPr="00740885">
        <w:rPr>
          <w:rFonts w:ascii="Palatino Linotype" w:hAnsi="Palatino Linotype" w:eastAsia="Calibri" w:cs="Tahoma"/>
          <w:b/>
          <w:iCs/>
          <w:sz w:val="22"/>
          <w:szCs w:val="22"/>
          <w:lang w:eastAsia="es-ES_tradnl"/>
        </w:rPr>
        <w:t xml:space="preserve">TERCERO. Determinación de la Controversia. </w:t>
      </w:r>
    </w:p>
    <w:p w:rsidR="00FC638E" w:rsidP="00534492" w:rsidRDefault="00FC638E" w14:paraId="64C68DA6" w14:textId="566D7C48">
      <w:pPr>
        <w:tabs>
          <w:tab w:val="left" w:pos="4962"/>
        </w:tabs>
        <w:spacing w:line="360" w:lineRule="auto"/>
        <w:jc w:val="both"/>
        <w:rPr>
          <w:rFonts w:ascii="Palatino Linotype" w:hAnsi="Palatino Linotype" w:eastAsia="Calibri" w:cs="Tahoma"/>
          <w:color w:val="000000"/>
          <w:sz w:val="22"/>
          <w:szCs w:val="22"/>
          <w:lang w:eastAsia="es-MX"/>
        </w:rPr>
      </w:pPr>
    </w:p>
    <w:p w:rsidRPr="007B1DE8" w:rsidR="007E2D9E" w:rsidP="00534492" w:rsidRDefault="007E2D9E" w14:paraId="2D65EE4E"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r w:rsidRPr="007B1DE8">
        <w:rPr>
          <w:rFonts w:ascii="Palatino Linotype" w:hAnsi="Palatino Linotype" w:eastAsia="Calibri" w:cs="Tahoma"/>
          <w:color w:val="000000"/>
          <w:sz w:val="22"/>
          <w:szCs w:val="24"/>
          <w:lang w:val="es-ES" w:eastAsia="es-MX"/>
        </w:rPr>
        <w:lastRenderedPageBreak/>
        <w:t>Con el objeto de ilustrar la controversia planteada, resulta conveniente precisar, que una vez realizado el estudio de las constancias que integran el expediente en que se actúa, se desprende lo siguiente:</w:t>
      </w:r>
    </w:p>
    <w:p w:rsidR="007E2D9E" w:rsidP="00534492" w:rsidRDefault="007E2D9E" w14:paraId="4145CA12" w14:textId="15C65F91">
      <w:pPr>
        <w:tabs>
          <w:tab w:val="left" w:pos="4962"/>
        </w:tabs>
        <w:spacing w:line="360" w:lineRule="auto"/>
        <w:jc w:val="both"/>
        <w:rPr>
          <w:rFonts w:ascii="Palatino Linotype" w:hAnsi="Palatino Linotype" w:eastAsia="Calibri" w:cs="Tahoma"/>
          <w:color w:val="000000"/>
          <w:sz w:val="22"/>
          <w:szCs w:val="22"/>
          <w:lang w:eastAsia="es-MX"/>
        </w:rPr>
      </w:pPr>
    </w:p>
    <w:p w:rsidR="00AA153A" w:rsidP="00534492" w:rsidRDefault="007E2D9E" w14:paraId="1FD8C9CC" w14:textId="77777777">
      <w:pPr>
        <w:tabs>
          <w:tab w:val="left" w:pos="4962"/>
        </w:tabs>
        <w:spacing w:line="360" w:lineRule="auto"/>
        <w:jc w:val="both"/>
        <w:rPr>
          <w:rFonts w:ascii="Palatino Linotype" w:hAnsi="Palatino Linotype" w:eastAsia="Calibri" w:cs="Tahoma"/>
          <w:iCs/>
          <w:szCs w:val="22"/>
          <w:lang w:val="es-ES" w:eastAsia="es-ES_tradnl"/>
        </w:rPr>
      </w:pPr>
      <w:r>
        <w:rPr>
          <w:rFonts w:ascii="Palatino Linotype" w:hAnsi="Palatino Linotype" w:eastAsia="Calibri" w:cs="Tahoma"/>
          <w:iCs/>
          <w:sz w:val="22"/>
          <w:szCs w:val="22"/>
          <w:lang w:val="es-ES" w:eastAsia="es-ES_tradnl"/>
        </w:rPr>
        <w:t xml:space="preserve">La Particular requirió </w:t>
      </w:r>
      <w:r>
        <w:rPr>
          <w:rFonts w:ascii="Palatino Linotype" w:hAnsi="Palatino Linotype" w:cs="Tahoma"/>
          <w:bCs/>
          <w:sz w:val="22"/>
          <w:szCs w:val="22"/>
        </w:rPr>
        <w:t xml:space="preserve">los Manuales de Organización y de Procedimientos del </w:t>
      </w:r>
      <w:r>
        <w:rPr>
          <w:rFonts w:ascii="Palatino Linotype" w:hAnsi="Palatino Linotype" w:eastAsia="Calibri" w:cs="Tahoma"/>
          <w:sz w:val="22"/>
          <w:szCs w:val="22"/>
          <w:lang w:eastAsia="en-US"/>
        </w:rPr>
        <w:t>Ayuntamiento de Temascaltepec</w:t>
      </w:r>
      <w:r w:rsidR="00AA153A">
        <w:rPr>
          <w:rFonts w:ascii="Palatino Linotype" w:hAnsi="Palatino Linotype" w:eastAsia="Calibri" w:cs="Tahoma"/>
          <w:sz w:val="22"/>
          <w:szCs w:val="22"/>
          <w:lang w:eastAsia="en-US"/>
        </w:rPr>
        <w:t>, vigentes y autorizados a la fecha de la solicitud; e</w:t>
      </w:r>
      <w:r>
        <w:rPr>
          <w:rFonts w:ascii="Palatino Linotype" w:hAnsi="Palatino Linotype" w:eastAsia="Calibri" w:cs="Tahoma"/>
          <w:iCs/>
          <w:sz w:val="22"/>
          <w:szCs w:val="22"/>
          <w:lang w:val="es-ES" w:eastAsia="es-ES_tradnl"/>
        </w:rPr>
        <w:t>n</w:t>
      </w:r>
      <w:r>
        <w:rPr>
          <w:rFonts w:ascii="Palatino Linotype" w:hAnsi="Palatino Linotype" w:cs="Tahoma"/>
          <w:color w:val="0D0D0D" w:themeColor="text1" w:themeTint="F2"/>
          <w:sz w:val="22"/>
          <w:szCs w:val="22"/>
        </w:rPr>
        <w:t xml:space="preserve"> respuesta, el Ente Recurrido, proporcionó el </w:t>
      </w:r>
      <w:r w:rsidRPr="00AA153A" w:rsidR="00AA153A">
        <w:rPr>
          <w:rFonts w:ascii="Palatino Linotype" w:hAnsi="Palatino Linotype" w:cs="Tahoma"/>
          <w:color w:val="0D0D0D" w:themeColor="text1" w:themeTint="F2"/>
          <w:sz w:val="22"/>
          <w:szCs w:val="22"/>
        </w:rPr>
        <w:t>Manual General de Organización del Ayuntamiento de Temascaltepec, 2019-2021</w:t>
      </w:r>
      <w:r w:rsidR="00AA153A">
        <w:rPr>
          <w:rFonts w:ascii="Palatino Linotype" w:hAnsi="Palatino Linotype" w:eastAsia="Calibri" w:cs="Tahoma"/>
          <w:iCs/>
          <w:szCs w:val="22"/>
          <w:lang w:val="es-ES" w:eastAsia="es-ES_tradnl"/>
        </w:rPr>
        <w:t>.</w:t>
      </w:r>
    </w:p>
    <w:p w:rsidR="00AA153A" w:rsidP="00534492" w:rsidRDefault="00AA153A" w14:paraId="6CBF56A0" w14:textId="77777777">
      <w:pPr>
        <w:tabs>
          <w:tab w:val="left" w:pos="4962"/>
        </w:tabs>
        <w:spacing w:line="360" w:lineRule="auto"/>
        <w:jc w:val="both"/>
        <w:rPr>
          <w:rFonts w:ascii="Palatino Linotype" w:hAnsi="Palatino Linotype" w:eastAsia="Calibri" w:cs="Tahoma"/>
          <w:iCs/>
          <w:szCs w:val="22"/>
          <w:lang w:val="es-ES" w:eastAsia="es-ES_tradnl"/>
        </w:rPr>
      </w:pPr>
    </w:p>
    <w:p w:rsidRPr="00274F60" w:rsidR="007E2D9E" w:rsidP="00534492" w:rsidRDefault="00AA153A" w14:paraId="49A33585" w14:textId="634759B5">
      <w:pPr>
        <w:tabs>
          <w:tab w:val="left" w:pos="4962"/>
        </w:tabs>
        <w:spacing w:line="360" w:lineRule="auto"/>
        <w:jc w:val="both"/>
        <w:rPr>
          <w:rFonts w:ascii="Palatino Linotype" w:hAnsi="Palatino Linotype"/>
          <w:color w:val="000000"/>
          <w:sz w:val="22"/>
          <w:szCs w:val="22"/>
        </w:rPr>
      </w:pPr>
      <w:r>
        <w:rPr>
          <w:rFonts w:ascii="Palatino Linotype" w:hAnsi="Palatino Linotype" w:eastAsia="Calibri" w:cs="Tahoma"/>
          <w:iCs/>
          <w:sz w:val="22"/>
          <w:szCs w:val="22"/>
          <w:lang w:val="es-ES" w:eastAsia="es-ES_tradnl"/>
        </w:rPr>
        <w:t>A</w:t>
      </w:r>
      <w:r w:rsidRPr="00274F60" w:rsidR="007E2D9E">
        <w:rPr>
          <w:rFonts w:ascii="Palatino Linotype" w:hAnsi="Palatino Linotype" w:eastAsia="Calibri" w:cs="Tahoma"/>
          <w:iCs/>
          <w:sz w:val="22"/>
          <w:szCs w:val="22"/>
          <w:lang w:val="es-ES" w:eastAsia="es-ES_tradnl"/>
        </w:rPr>
        <w:t xml:space="preserve">nte tal circunstancia, </w:t>
      </w:r>
      <w:r w:rsidR="007E2D9E">
        <w:rPr>
          <w:rFonts w:ascii="Palatino Linotype" w:hAnsi="Palatino Linotype" w:eastAsia="Calibri" w:cs="Tahoma"/>
          <w:iCs/>
          <w:sz w:val="22"/>
          <w:szCs w:val="22"/>
          <w:lang w:val="es-ES" w:eastAsia="es-ES_tradnl"/>
        </w:rPr>
        <w:t>la Recurrente</w:t>
      </w:r>
      <w:r w:rsidRPr="00274F60" w:rsidR="007E2D9E">
        <w:rPr>
          <w:rFonts w:ascii="Palatino Linotype" w:hAnsi="Palatino Linotype" w:eastAsia="Calibri" w:cs="Tahoma"/>
          <w:iCs/>
          <w:sz w:val="22"/>
          <w:szCs w:val="22"/>
          <w:lang w:val="es-ES" w:eastAsia="es-ES_tradnl"/>
        </w:rPr>
        <w:t xml:space="preserve"> </w:t>
      </w:r>
      <w:r w:rsidR="007E2D9E">
        <w:rPr>
          <w:rFonts w:ascii="Palatino Linotype" w:hAnsi="Palatino Linotype" w:eastAsia="Calibri" w:cs="Tahoma"/>
          <w:iCs/>
          <w:sz w:val="22"/>
          <w:szCs w:val="22"/>
          <w:lang w:val="es-ES" w:eastAsia="es-ES_tradnl"/>
        </w:rPr>
        <w:t xml:space="preserve">se </w:t>
      </w:r>
      <w:r w:rsidRPr="00274F60" w:rsidR="007E2D9E">
        <w:rPr>
          <w:rFonts w:ascii="Palatino Linotype" w:hAnsi="Palatino Linotype" w:eastAsia="Calibri" w:cs="Tahoma"/>
          <w:iCs/>
          <w:sz w:val="22"/>
          <w:szCs w:val="22"/>
          <w:lang w:val="es-ES" w:eastAsia="es-ES_tradnl"/>
        </w:rPr>
        <w:t xml:space="preserve">inconformó </w:t>
      </w:r>
      <w:r w:rsidR="007E2D9E">
        <w:rPr>
          <w:rFonts w:ascii="Palatino Linotype" w:hAnsi="Palatino Linotype" w:eastAsia="Calibri" w:cs="Tahoma"/>
          <w:iCs/>
          <w:sz w:val="22"/>
          <w:szCs w:val="22"/>
          <w:lang w:val="es-ES" w:eastAsia="es-ES_tradnl"/>
        </w:rPr>
        <w:t>con la entrega de información incompleta,</w:t>
      </w:r>
      <w:r>
        <w:rPr>
          <w:rFonts w:ascii="Palatino Linotype" w:hAnsi="Palatino Linotype" w:eastAsia="Calibri" w:cs="Tahoma"/>
          <w:iCs/>
          <w:sz w:val="22"/>
          <w:szCs w:val="22"/>
          <w:lang w:val="es-ES" w:eastAsia="es-ES_tradnl"/>
        </w:rPr>
        <w:t xml:space="preserve"> al señalar que no se le había proporcionado toda la información, </w:t>
      </w:r>
      <w:r w:rsidRPr="00274F60" w:rsidR="007E2D9E">
        <w:rPr>
          <w:rFonts w:ascii="Palatino Linotype" w:hAnsi="Palatino Linotype" w:eastAsia="Calibri" w:cs="Tahoma"/>
          <w:iCs/>
          <w:sz w:val="22"/>
          <w:szCs w:val="22"/>
          <w:lang w:val="es-ES" w:eastAsia="es-ES_tradnl"/>
        </w:rPr>
        <w:t xml:space="preserve">lo cual actualiza la causal de procedencia, establecida en el artículo 179, fracción </w:t>
      </w:r>
      <w:r w:rsidR="007E2D9E">
        <w:rPr>
          <w:rFonts w:ascii="Palatino Linotype" w:hAnsi="Palatino Linotype" w:eastAsia="Calibri" w:cs="Tahoma"/>
          <w:iCs/>
          <w:sz w:val="22"/>
          <w:szCs w:val="22"/>
          <w:lang w:val="es-ES" w:eastAsia="es-ES_tradnl"/>
        </w:rPr>
        <w:t>V</w:t>
      </w:r>
      <w:r w:rsidRPr="00274F60" w:rsidR="007E2D9E">
        <w:rPr>
          <w:rFonts w:ascii="Palatino Linotype" w:hAnsi="Palatino Linotype" w:eastAsia="Calibri" w:cs="Tahoma"/>
          <w:iCs/>
          <w:sz w:val="22"/>
          <w:szCs w:val="22"/>
          <w:lang w:val="es-ES" w:eastAsia="es-ES_tradnl"/>
        </w:rPr>
        <w:t xml:space="preserve">, de la Ley de Transparencia y Acceso a la Información Pública del Estado de México y Municipios. </w:t>
      </w:r>
      <w:r w:rsidRPr="00274F60" w:rsidR="007E2D9E">
        <w:rPr>
          <w:rFonts w:ascii="Palatino Linotype" w:hAnsi="Palatino Linotype" w:cs="Tahoma"/>
          <w:iCs/>
          <w:sz w:val="22"/>
          <w:szCs w:val="22"/>
          <w:lang w:val="es-ES"/>
        </w:rPr>
        <w:t xml:space="preserve">Así las cosas, una vez admitido y notificado el Recurso de Revisión a las partes, </w:t>
      </w:r>
      <w:r w:rsidR="007E2D9E">
        <w:rPr>
          <w:rFonts w:ascii="Palatino Linotype" w:hAnsi="Palatino Linotype" w:cs="Tahoma"/>
          <w:iCs/>
          <w:sz w:val="22"/>
          <w:szCs w:val="22"/>
          <w:lang w:val="es-ES"/>
        </w:rPr>
        <w:t>el Sujeto Obligado en su Informe Justificado, ratificó su respuesta inicial</w:t>
      </w:r>
      <w:r>
        <w:rPr>
          <w:rFonts w:ascii="Palatino Linotype" w:hAnsi="Palatino Linotype" w:cs="Tahoma"/>
          <w:iCs/>
          <w:sz w:val="22"/>
          <w:szCs w:val="22"/>
          <w:lang w:val="es-ES"/>
        </w:rPr>
        <w:t>.</w:t>
      </w:r>
    </w:p>
    <w:p w:rsidR="007E2D9E" w:rsidP="00534492" w:rsidRDefault="007E2D9E" w14:paraId="204501EC" w14:textId="69DE1A38">
      <w:pPr>
        <w:tabs>
          <w:tab w:val="left" w:pos="4962"/>
        </w:tabs>
        <w:spacing w:line="360" w:lineRule="auto"/>
        <w:ind w:right="-28"/>
        <w:jc w:val="both"/>
        <w:rPr>
          <w:rFonts w:ascii="Palatino Linotype" w:hAnsi="Palatino Linotype" w:eastAsia="Calibri" w:cs="Tahoma"/>
          <w:iCs/>
          <w:sz w:val="22"/>
          <w:szCs w:val="22"/>
          <w:lang w:val="es-ES" w:eastAsia="es-ES_tradnl"/>
        </w:rPr>
      </w:pPr>
    </w:p>
    <w:p w:rsidR="007E2D9E" w:rsidP="00534492" w:rsidRDefault="007E2D9E" w14:paraId="607CDAD2" w14:textId="22CCA6EF">
      <w:pPr>
        <w:spacing w:line="360" w:lineRule="auto"/>
        <w:jc w:val="both"/>
        <w:rPr>
          <w:rFonts w:ascii="Palatino Linotype" w:hAnsi="Palatino Linotype" w:cs="Tahoma"/>
          <w:bCs/>
          <w:sz w:val="22"/>
          <w:szCs w:val="22"/>
        </w:rPr>
      </w:pPr>
      <w:r>
        <w:rPr>
          <w:rFonts w:ascii="Palatino Linotype" w:hAnsi="Palatino Linotype" w:cs="Tahoma"/>
          <w:iCs/>
          <w:sz w:val="22"/>
          <w:szCs w:val="22"/>
        </w:rPr>
        <w:t>Lo anterior, se desprende de las documentales que obran en los expedientes de referencia, materia de la presente resolución, consistente en: la solicitud de acceso a la información; la respuesta proporcionada por el Sujeto Obligado</w:t>
      </w:r>
      <w:r w:rsidR="006C6C7C">
        <w:rPr>
          <w:rFonts w:ascii="Palatino Linotype" w:hAnsi="Palatino Linotype" w:cs="Tahoma"/>
          <w:iCs/>
          <w:sz w:val="22"/>
          <w:szCs w:val="22"/>
        </w:rPr>
        <w:t>,</w:t>
      </w:r>
      <w:r>
        <w:rPr>
          <w:rFonts w:ascii="Palatino Linotype" w:hAnsi="Palatino Linotype" w:cs="Tahoma"/>
          <w:iCs/>
          <w:sz w:val="22"/>
          <w:szCs w:val="22"/>
        </w:rPr>
        <w:t xml:space="preserve"> el escrito recursal</w:t>
      </w:r>
      <w:r w:rsidR="006C6C7C">
        <w:rPr>
          <w:rFonts w:ascii="Palatino Linotype" w:hAnsi="Palatino Linotype" w:cs="Tahoma"/>
          <w:iCs/>
          <w:sz w:val="22"/>
          <w:szCs w:val="22"/>
        </w:rPr>
        <w:t xml:space="preserve"> y el Informe Justificado del Sujeto Obligado</w:t>
      </w:r>
      <w:r>
        <w:rPr>
          <w:rFonts w:ascii="Palatino Linotype" w:hAnsi="Palatino Linotype" w:cs="Tahoma"/>
          <w:iCs/>
          <w:sz w:val="22"/>
          <w:szCs w:val="22"/>
        </w:rPr>
        <w:t xml:space="preserve">; </w:t>
      </w:r>
      <w:r>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rsidR="007E2D9E" w:rsidP="00534492" w:rsidRDefault="007E2D9E" w14:paraId="7E6414BF" w14:textId="77777777">
      <w:pPr>
        <w:tabs>
          <w:tab w:val="left" w:pos="4962"/>
        </w:tabs>
        <w:spacing w:line="360" w:lineRule="auto"/>
        <w:ind w:right="-28"/>
        <w:jc w:val="both"/>
        <w:rPr>
          <w:rFonts w:ascii="Palatino Linotype" w:hAnsi="Palatino Linotype" w:eastAsia="Calibri" w:cs="Tahoma"/>
          <w:iCs/>
          <w:sz w:val="22"/>
          <w:szCs w:val="22"/>
          <w:lang w:val="es-ES" w:eastAsia="es-ES_tradnl"/>
        </w:rPr>
      </w:pPr>
    </w:p>
    <w:p w:rsidRPr="00C45518" w:rsidR="00FC638E" w:rsidP="00534492" w:rsidRDefault="00FC638E" w14:paraId="5D5DBA83" w14:textId="77777777">
      <w:pPr>
        <w:spacing w:line="360" w:lineRule="auto"/>
        <w:jc w:val="both"/>
        <w:rPr>
          <w:rFonts w:ascii="Palatino Linotype" w:hAnsi="Palatino Linotype" w:cs="Tahoma"/>
          <w:b/>
          <w:sz w:val="22"/>
          <w:szCs w:val="22"/>
        </w:rPr>
      </w:pPr>
      <w:r w:rsidRPr="00C45518">
        <w:rPr>
          <w:rFonts w:ascii="Palatino Linotype" w:hAnsi="Palatino Linotype" w:cs="Tahoma"/>
          <w:b/>
          <w:sz w:val="22"/>
          <w:szCs w:val="22"/>
        </w:rPr>
        <w:t>CUARTO. Marco normativo aplicable en materia de transparencia y acceso a la información pública.</w:t>
      </w:r>
    </w:p>
    <w:p w:rsidRPr="00C45518" w:rsidR="00FC638E" w:rsidP="00534492" w:rsidRDefault="00FC638E" w14:paraId="6FC9167E" w14:textId="77777777">
      <w:pPr>
        <w:spacing w:line="360" w:lineRule="auto"/>
        <w:jc w:val="both"/>
        <w:rPr>
          <w:rFonts w:ascii="Palatino Linotype" w:hAnsi="Palatino Linotype" w:cs="Tahoma"/>
          <w:b/>
          <w:sz w:val="22"/>
          <w:szCs w:val="22"/>
        </w:rPr>
      </w:pPr>
    </w:p>
    <w:p w:rsidR="00FC638E" w:rsidP="00534492" w:rsidRDefault="00FC638E" w14:paraId="1070D6FD" w14:textId="45EAED07">
      <w:pPr>
        <w:spacing w:line="360" w:lineRule="auto"/>
        <w:contextualSpacing/>
        <w:jc w:val="both"/>
        <w:rPr>
          <w:rFonts w:ascii="Palatino Linotype" w:hAnsi="Palatino Linotype" w:cs="Tahoma"/>
          <w:sz w:val="22"/>
          <w:szCs w:val="22"/>
        </w:rPr>
      </w:pPr>
      <w:r w:rsidRPr="00C45518">
        <w:rPr>
          <w:rFonts w:ascii="Palatino Linotype" w:hAnsi="Palatino Linotype" w:cs="Tahoma"/>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C45518" w:rsidR="001C1264" w:rsidP="00534492" w:rsidRDefault="001C1264" w14:paraId="609412B6" w14:textId="77777777">
      <w:pPr>
        <w:spacing w:line="360" w:lineRule="auto"/>
        <w:contextualSpacing/>
        <w:jc w:val="both"/>
        <w:rPr>
          <w:rFonts w:ascii="Palatino Linotype" w:hAnsi="Palatino Linotype" w:cs="Tahoma"/>
          <w:sz w:val="22"/>
          <w:szCs w:val="22"/>
        </w:rPr>
      </w:pPr>
    </w:p>
    <w:p w:rsidR="00FC638E" w:rsidP="00534492" w:rsidRDefault="00FC638E" w14:paraId="60573727" w14:textId="44EDDBEA">
      <w:pPr>
        <w:widowControl w:val="0"/>
        <w:spacing w:line="360" w:lineRule="auto"/>
        <w:jc w:val="both"/>
        <w:rPr>
          <w:rFonts w:ascii="Palatino Linotype" w:hAnsi="Palatino Linotype" w:cs="Tahoma"/>
          <w:sz w:val="22"/>
          <w:szCs w:val="22"/>
        </w:rPr>
      </w:pPr>
      <w:r w:rsidRPr="00C45518">
        <w:rPr>
          <w:rFonts w:ascii="Palatino Linotype" w:hAnsi="Palatino Linotype" w:cs="Tahoma"/>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00FC638E" w:rsidP="00534492" w:rsidRDefault="00FC638E" w14:paraId="0CEBBD0C" w14:textId="77777777">
      <w:pPr>
        <w:spacing w:line="360" w:lineRule="auto"/>
        <w:jc w:val="both"/>
        <w:rPr>
          <w:rFonts w:ascii="Palatino Linotype" w:hAnsi="Palatino Linotype" w:cs="Tahoma"/>
          <w:sz w:val="22"/>
          <w:szCs w:val="22"/>
        </w:rPr>
      </w:pPr>
    </w:p>
    <w:p w:rsidRPr="00FC6890" w:rsidR="00FC638E" w:rsidP="00534492" w:rsidRDefault="00FC638E" w14:paraId="4AC01BB9" w14:textId="77777777">
      <w:pPr>
        <w:spacing w:line="360" w:lineRule="auto"/>
        <w:contextualSpacing/>
        <w:jc w:val="both"/>
        <w:rPr>
          <w:rFonts w:ascii="Palatino Linotype" w:hAnsi="Palatino Linotype" w:cs="Tahoma"/>
          <w:sz w:val="22"/>
          <w:szCs w:val="22"/>
        </w:rPr>
      </w:pPr>
      <w:r w:rsidRPr="00FC6890">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C45518" w:rsidR="00FC638E" w:rsidP="00534492" w:rsidRDefault="00FC638E" w14:paraId="46F4620C" w14:textId="77777777">
      <w:pPr>
        <w:spacing w:line="360" w:lineRule="auto"/>
        <w:jc w:val="both"/>
        <w:rPr>
          <w:rFonts w:ascii="Palatino Linotype" w:hAnsi="Palatino Linotype" w:cs="Tahoma"/>
          <w:sz w:val="22"/>
          <w:szCs w:val="22"/>
        </w:rPr>
      </w:pPr>
    </w:p>
    <w:p w:rsidRPr="00C45518" w:rsidR="00FC638E" w:rsidP="00534492" w:rsidRDefault="00FC638E" w14:paraId="28623808" w14:textId="77777777">
      <w:pPr>
        <w:spacing w:line="360" w:lineRule="auto"/>
        <w:jc w:val="both"/>
        <w:rPr>
          <w:rFonts w:ascii="Palatino Linotype" w:hAnsi="Palatino Linotype" w:cs="Tahoma"/>
          <w:sz w:val="22"/>
          <w:szCs w:val="22"/>
        </w:rPr>
      </w:pPr>
      <w:r w:rsidRPr="00C45518">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C45518" w:rsidR="00FC638E" w:rsidP="00534492" w:rsidRDefault="00FC638E" w14:paraId="5B0C644B" w14:textId="77777777">
      <w:pPr>
        <w:spacing w:line="360" w:lineRule="auto"/>
        <w:jc w:val="both"/>
        <w:rPr>
          <w:rFonts w:ascii="Palatino Linotype" w:hAnsi="Palatino Linotype" w:cs="Tahoma"/>
          <w:sz w:val="22"/>
          <w:szCs w:val="22"/>
        </w:rPr>
      </w:pPr>
    </w:p>
    <w:p w:rsidRPr="00C45518" w:rsidR="00FC638E" w:rsidP="00534492" w:rsidRDefault="00FC638E" w14:paraId="057085D7" w14:textId="77777777">
      <w:pPr>
        <w:spacing w:line="360" w:lineRule="auto"/>
        <w:jc w:val="both"/>
        <w:rPr>
          <w:rFonts w:ascii="Palatino Linotype" w:hAnsi="Palatino Linotype" w:cs="Tahoma"/>
          <w:sz w:val="22"/>
          <w:szCs w:val="22"/>
        </w:rPr>
      </w:pPr>
      <w:r w:rsidRPr="00C45518">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C45518" w:rsidR="00FC638E" w:rsidP="00534492" w:rsidRDefault="00FC638E" w14:paraId="48CB2E7F" w14:textId="77777777">
      <w:pPr>
        <w:spacing w:line="360" w:lineRule="auto"/>
        <w:jc w:val="both"/>
        <w:rPr>
          <w:rFonts w:ascii="Palatino Linotype" w:hAnsi="Palatino Linotype" w:cs="Tahoma"/>
          <w:sz w:val="22"/>
          <w:szCs w:val="22"/>
        </w:rPr>
      </w:pPr>
      <w:r w:rsidRPr="00C45518">
        <w:rPr>
          <w:rFonts w:ascii="Palatino Linotype" w:hAnsi="Palatino Linotype" w:cs="Tahoma"/>
          <w:sz w:val="22"/>
          <w:szCs w:val="22"/>
        </w:rPr>
        <w:t>El artículo 12, que, quienes generen, recopilen, administren, manejen, procesen, archiven o conserven información pública serán responsables de la misma.</w:t>
      </w:r>
    </w:p>
    <w:p w:rsidR="00FC638E" w:rsidP="00534492" w:rsidRDefault="00FC638E" w14:paraId="35C38A1D" w14:textId="77777777">
      <w:pPr>
        <w:spacing w:line="360" w:lineRule="auto"/>
        <w:jc w:val="both"/>
        <w:rPr>
          <w:rFonts w:ascii="Palatino Linotype" w:hAnsi="Palatino Linotype" w:cs="Tahoma"/>
          <w:sz w:val="22"/>
          <w:szCs w:val="22"/>
        </w:rPr>
      </w:pPr>
    </w:p>
    <w:p w:rsidRPr="00C45518" w:rsidR="00FC638E" w:rsidP="00534492" w:rsidRDefault="00FC638E" w14:paraId="29965B6B" w14:textId="77777777">
      <w:pPr>
        <w:widowControl w:val="0"/>
        <w:spacing w:line="360" w:lineRule="auto"/>
        <w:jc w:val="both"/>
        <w:rPr>
          <w:rFonts w:ascii="Palatino Linotype" w:hAnsi="Palatino Linotype" w:cs="Tahoma"/>
          <w:sz w:val="22"/>
          <w:szCs w:val="22"/>
        </w:rPr>
      </w:pPr>
      <w:r w:rsidRPr="00C45518">
        <w:rPr>
          <w:rFonts w:ascii="Palatino Linotype" w:hAnsi="Palatino Linotype" w:cs="Tahoma"/>
          <w:sz w:val="22"/>
          <w:szCs w:val="22"/>
        </w:rPr>
        <w:t xml:space="preserve">El artículo 18, que, los Sujetos Obligados deberán documentar todo acto que derive del </w:t>
      </w:r>
      <w:r w:rsidRPr="00C45518">
        <w:rPr>
          <w:rFonts w:ascii="Palatino Linotype" w:hAnsi="Palatino Linotype" w:cs="Tahoma"/>
          <w:sz w:val="22"/>
          <w:szCs w:val="22"/>
        </w:rPr>
        <w:lastRenderedPageBreak/>
        <w:t>ejercicio de sus facultades, competencias o funciones, considerando desde su origen la eventual publicidad y reutilización de la información que generen.</w:t>
      </w:r>
    </w:p>
    <w:p w:rsidRPr="00C45518" w:rsidR="00FC638E" w:rsidP="00534492" w:rsidRDefault="00FC638E" w14:paraId="083DEC65" w14:textId="77777777">
      <w:pPr>
        <w:spacing w:line="360" w:lineRule="auto"/>
        <w:jc w:val="both"/>
        <w:rPr>
          <w:rFonts w:ascii="Palatino Linotype" w:hAnsi="Palatino Linotype" w:cs="Tahoma"/>
          <w:sz w:val="22"/>
          <w:szCs w:val="22"/>
        </w:rPr>
      </w:pPr>
    </w:p>
    <w:p w:rsidR="00FC638E" w:rsidP="00534492" w:rsidRDefault="00FC638E" w14:paraId="4AA28DF9" w14:textId="21933328">
      <w:pPr>
        <w:spacing w:line="360" w:lineRule="auto"/>
        <w:jc w:val="both"/>
        <w:rPr>
          <w:rFonts w:ascii="Palatino Linotype" w:hAnsi="Palatino Linotype" w:cs="Tahoma"/>
          <w:sz w:val="22"/>
          <w:szCs w:val="22"/>
        </w:rPr>
      </w:pPr>
      <w:r w:rsidRPr="00C45518">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86538F" w:rsidP="00534492" w:rsidRDefault="0086538F" w14:paraId="271E3FD4" w14:textId="4E8367A1">
      <w:pPr>
        <w:spacing w:line="360" w:lineRule="auto"/>
        <w:jc w:val="both"/>
        <w:rPr>
          <w:rFonts w:ascii="Palatino Linotype" w:hAnsi="Palatino Linotype" w:cs="Tahoma"/>
          <w:sz w:val="22"/>
          <w:szCs w:val="22"/>
        </w:rPr>
      </w:pPr>
    </w:p>
    <w:p w:rsidR="0086538F" w:rsidP="00534492" w:rsidRDefault="0086538F" w14:paraId="73EC1B7C" w14:textId="787D3725">
      <w:pPr>
        <w:spacing w:line="360" w:lineRule="auto"/>
        <w:jc w:val="both"/>
        <w:rPr>
          <w:rFonts w:ascii="Palatino Linotype" w:hAnsi="Palatino Linotype" w:cs="Tahoma"/>
          <w:sz w:val="22"/>
          <w:szCs w:val="22"/>
        </w:rPr>
      </w:pPr>
      <w:r>
        <w:rPr>
          <w:rFonts w:ascii="Palatino Linotype" w:hAnsi="Palatino Linotype" w:cs="Tahoma"/>
          <w:sz w:val="22"/>
          <w:szCs w:val="22"/>
        </w:rPr>
        <w:t>El artículo 92, detalla la información que corresponde a las Obligaciones Comunes de Transparencia, de las que destaca la contenida en la fracción I, concerniente al marco normativo aplicable al Sujeto Obligado, que incluya los manuales de organización y procedimientos.</w:t>
      </w:r>
    </w:p>
    <w:p w:rsidR="00974249" w:rsidP="00534492" w:rsidRDefault="00974249" w14:paraId="0970FAFC" w14:textId="77777777">
      <w:pPr>
        <w:spacing w:line="360" w:lineRule="auto"/>
        <w:contextualSpacing/>
        <w:jc w:val="both"/>
        <w:rPr>
          <w:rFonts w:ascii="Palatino Linotype" w:hAnsi="Palatino Linotype" w:cs="Tahoma"/>
          <w:b/>
          <w:sz w:val="22"/>
          <w:szCs w:val="22"/>
          <w:highlight w:val="red"/>
        </w:rPr>
      </w:pPr>
    </w:p>
    <w:p w:rsidRPr="00C45518" w:rsidR="00FC638E" w:rsidP="00534492" w:rsidRDefault="00FC638E" w14:paraId="3B10E5C2" w14:textId="31B86114">
      <w:pPr>
        <w:spacing w:line="360" w:lineRule="auto"/>
        <w:contextualSpacing/>
        <w:jc w:val="both"/>
        <w:rPr>
          <w:rFonts w:ascii="Palatino Linotype" w:hAnsi="Palatino Linotype" w:cs="Tahoma"/>
          <w:b/>
          <w:sz w:val="22"/>
          <w:szCs w:val="22"/>
        </w:rPr>
      </w:pPr>
      <w:r w:rsidRPr="00974249">
        <w:rPr>
          <w:rFonts w:ascii="Palatino Linotype" w:hAnsi="Palatino Linotype" w:cs="Tahoma"/>
          <w:b/>
          <w:sz w:val="22"/>
          <w:szCs w:val="22"/>
        </w:rPr>
        <w:t>QUINTO. Estudio de Fondo.</w:t>
      </w:r>
    </w:p>
    <w:p w:rsidRPr="00C45518" w:rsidR="00FC638E" w:rsidP="00534492" w:rsidRDefault="00FC638E" w14:paraId="124B2317" w14:textId="77777777">
      <w:pPr>
        <w:spacing w:line="360" w:lineRule="auto"/>
        <w:contextualSpacing/>
        <w:jc w:val="both"/>
        <w:rPr>
          <w:rFonts w:ascii="Palatino Linotype" w:hAnsi="Palatino Linotype" w:cs="Tahoma"/>
          <w:b/>
          <w:sz w:val="22"/>
          <w:szCs w:val="22"/>
        </w:rPr>
      </w:pPr>
    </w:p>
    <w:p w:rsidR="006C6C7C" w:rsidP="00534492" w:rsidRDefault="0086538F" w14:paraId="243EFFF7" w14:textId="2A87B5FE">
      <w:pPr>
        <w:spacing w:line="360" w:lineRule="auto"/>
        <w:ind w:right="-28"/>
        <w:contextualSpacing/>
        <w:jc w:val="both"/>
        <w:rPr>
          <w:rFonts w:ascii="Palatino Linotype" w:hAnsi="Palatino Linotype" w:cs="Tahoma"/>
          <w:sz w:val="22"/>
          <w:szCs w:val="22"/>
        </w:rPr>
      </w:pPr>
      <w:r>
        <w:rPr>
          <w:rFonts w:ascii="Palatino Linotype" w:hAnsi="Palatino Linotype" w:cs="Tahoma"/>
          <w:sz w:val="22"/>
          <w:szCs w:val="22"/>
          <w:lang w:val="es-ES"/>
        </w:rPr>
        <w:t xml:space="preserve">Una vez establecido lo anterior, se procede analizar los agravios hechos valer por el Solicitante, referentes a la </w:t>
      </w:r>
      <w:r w:rsidR="006C6C7C">
        <w:rPr>
          <w:rFonts w:ascii="Palatino Linotype" w:hAnsi="Palatino Linotype" w:cs="Tahoma"/>
          <w:sz w:val="22"/>
          <w:szCs w:val="22"/>
          <w:lang w:val="es-ES"/>
        </w:rPr>
        <w:t xml:space="preserve">entrega de información incompleta; </w:t>
      </w:r>
      <w:r w:rsidRPr="00E03D67" w:rsidR="006C6C7C">
        <w:rPr>
          <w:rFonts w:ascii="Palatino Linotype" w:hAnsi="Palatino Linotype" w:cs="Tahoma"/>
          <w:sz w:val="22"/>
          <w:szCs w:val="22"/>
        </w:rPr>
        <w:t>para lo cual</w:t>
      </w:r>
      <w:r w:rsidR="006C6C7C">
        <w:rPr>
          <w:rFonts w:ascii="Palatino Linotype" w:hAnsi="Palatino Linotype" w:cs="Tahoma"/>
          <w:sz w:val="22"/>
          <w:szCs w:val="22"/>
        </w:rPr>
        <w:t xml:space="preserve">, </w:t>
      </w:r>
      <w:r w:rsidRPr="00E03D67" w:rsidR="006C6C7C">
        <w:rPr>
          <w:rFonts w:ascii="Palatino Linotype" w:hAnsi="Palatino Linotype" w:cs="Tahoma"/>
          <w:sz w:val="22"/>
          <w:szCs w:val="22"/>
        </w:rPr>
        <w:t>es necesario contextualizar</w:t>
      </w:r>
      <w:r w:rsidR="006C6C7C">
        <w:rPr>
          <w:rFonts w:ascii="Palatino Linotype" w:hAnsi="Palatino Linotype" w:cs="Tahoma"/>
          <w:sz w:val="22"/>
          <w:szCs w:val="22"/>
        </w:rPr>
        <w:t xml:space="preserve"> en principio,</w:t>
      </w:r>
      <w:r w:rsidRPr="00E03D67" w:rsidR="006C6C7C">
        <w:rPr>
          <w:rFonts w:ascii="Palatino Linotype" w:hAnsi="Palatino Linotype" w:cs="Tahoma"/>
          <w:sz w:val="22"/>
          <w:szCs w:val="22"/>
        </w:rPr>
        <w:t xml:space="preserve"> el requerimiento de información, referente a </w:t>
      </w:r>
      <w:r w:rsidR="006C6C7C">
        <w:rPr>
          <w:rFonts w:ascii="Palatino Linotype" w:hAnsi="Palatino Linotype" w:cs="Tahoma"/>
          <w:bCs/>
          <w:sz w:val="22"/>
          <w:szCs w:val="22"/>
        </w:rPr>
        <w:t xml:space="preserve">los Manuales de Organización y de Procedimientos del </w:t>
      </w:r>
      <w:r w:rsidR="006C6C7C">
        <w:rPr>
          <w:rFonts w:ascii="Palatino Linotype" w:hAnsi="Palatino Linotype" w:eastAsia="Calibri" w:cs="Tahoma"/>
          <w:sz w:val="22"/>
          <w:szCs w:val="22"/>
          <w:lang w:eastAsia="en-US"/>
        </w:rPr>
        <w:t>Ayuntamiento de Temascaltepec</w:t>
      </w:r>
      <w:r w:rsidR="00AA153A">
        <w:rPr>
          <w:rFonts w:ascii="Palatino Linotype" w:hAnsi="Palatino Linotype" w:eastAsia="Calibri" w:cs="Tahoma"/>
          <w:sz w:val="22"/>
          <w:szCs w:val="22"/>
          <w:lang w:eastAsia="en-US"/>
        </w:rPr>
        <w:t>, autorizados y vigentes a la fecha de la solicitud.</w:t>
      </w:r>
    </w:p>
    <w:p w:rsidR="006C6C7C" w:rsidP="00534492" w:rsidRDefault="006C6C7C" w14:paraId="0EBD5183" w14:textId="4FAD3425">
      <w:pPr>
        <w:spacing w:line="360" w:lineRule="auto"/>
        <w:contextualSpacing/>
        <w:jc w:val="both"/>
        <w:rPr>
          <w:rFonts w:ascii="Palatino Linotype" w:hAnsi="Palatino Linotype" w:cs="Tahoma"/>
          <w:sz w:val="22"/>
          <w:szCs w:val="22"/>
          <w:lang w:val="es-ES"/>
        </w:rPr>
      </w:pPr>
    </w:p>
    <w:p w:rsidR="00050A70" w:rsidP="00534492" w:rsidRDefault="00050A70" w14:paraId="6951B79F" w14:textId="549DC200">
      <w:pPr>
        <w:spacing w:line="360" w:lineRule="auto"/>
        <w:ind w:right="-28"/>
        <w:contextualSpacing/>
        <w:jc w:val="both"/>
        <w:rPr>
          <w:rFonts w:ascii="Palatino Linotype" w:hAnsi="Palatino Linotype" w:cs="Tahoma"/>
          <w:b/>
          <w:bCs/>
          <w:sz w:val="22"/>
          <w:szCs w:val="22"/>
        </w:rPr>
      </w:pPr>
      <w:r>
        <w:rPr>
          <w:rFonts w:ascii="Palatino Linotype" w:hAnsi="Palatino Linotype" w:cs="Tahoma"/>
          <w:sz w:val="22"/>
          <w:szCs w:val="22"/>
        </w:rPr>
        <w:t xml:space="preserve">Sobre el tema, el artículo 124 de la Constitución Política del Estado Libre y Soberano de México, establecen que los Ayuntamientos </w:t>
      </w:r>
      <w:r w:rsidRPr="00050A70">
        <w:rPr>
          <w:rFonts w:ascii="Palatino Linotype" w:hAnsi="Palatino Linotype" w:cs="Tahoma"/>
          <w:sz w:val="22"/>
          <w:szCs w:val="22"/>
        </w:rPr>
        <w:t>expedirán el Bando Municipal</w:t>
      </w:r>
      <w:r w:rsidR="00002016">
        <w:rPr>
          <w:rFonts w:ascii="Palatino Linotype" w:hAnsi="Palatino Linotype" w:cs="Tahoma"/>
          <w:sz w:val="22"/>
          <w:szCs w:val="22"/>
        </w:rPr>
        <w:t>,</w:t>
      </w:r>
      <w:r w:rsidRPr="00050A70">
        <w:rPr>
          <w:rFonts w:ascii="Palatino Linotype" w:hAnsi="Palatino Linotype" w:cs="Tahoma"/>
          <w:sz w:val="22"/>
          <w:szCs w:val="22"/>
        </w:rPr>
        <w:t xml:space="preserve"> los reglamentos</w:t>
      </w:r>
      <w:r w:rsidRPr="00002016">
        <w:rPr>
          <w:rFonts w:ascii="Palatino Linotype" w:hAnsi="Palatino Linotype" w:cs="Tahoma"/>
          <w:sz w:val="22"/>
          <w:szCs w:val="22"/>
        </w:rPr>
        <w:t xml:space="preserve"> y todas las normas necesarias para su</w:t>
      </w:r>
      <w:r w:rsidRPr="00002016" w:rsidR="00002016">
        <w:rPr>
          <w:rFonts w:ascii="Palatino Linotype" w:hAnsi="Palatino Linotype" w:cs="Tahoma"/>
          <w:sz w:val="22"/>
          <w:szCs w:val="22"/>
        </w:rPr>
        <w:t xml:space="preserve"> </w:t>
      </w:r>
      <w:r w:rsidRPr="00002016">
        <w:rPr>
          <w:rFonts w:ascii="Palatino Linotype" w:hAnsi="Palatino Linotype" w:cs="Tahoma"/>
          <w:sz w:val="22"/>
          <w:szCs w:val="22"/>
        </w:rPr>
        <w:t>organización y funcionamiento.</w:t>
      </w:r>
      <w:r>
        <w:rPr>
          <w:rFonts w:ascii="Palatino Linotype" w:hAnsi="Palatino Linotype" w:cs="Tahoma"/>
          <w:b/>
          <w:bCs/>
          <w:sz w:val="22"/>
          <w:szCs w:val="22"/>
        </w:rPr>
        <w:t xml:space="preserve"> </w:t>
      </w:r>
    </w:p>
    <w:p w:rsidR="00050A70" w:rsidP="00534492" w:rsidRDefault="00050A70" w14:paraId="1A3C01D4" w14:textId="0B1EE647">
      <w:pPr>
        <w:spacing w:line="360" w:lineRule="auto"/>
        <w:ind w:right="-28"/>
        <w:contextualSpacing/>
        <w:jc w:val="both"/>
        <w:rPr>
          <w:rFonts w:ascii="Palatino Linotype" w:hAnsi="Palatino Linotype" w:cs="Tahoma"/>
          <w:b/>
          <w:bCs/>
          <w:sz w:val="22"/>
          <w:szCs w:val="22"/>
        </w:rPr>
      </w:pPr>
    </w:p>
    <w:p w:rsidR="00050A70" w:rsidP="00534492" w:rsidRDefault="00050A70" w14:paraId="1146DA51" w14:textId="09676B2E">
      <w:pPr>
        <w:spacing w:line="360" w:lineRule="auto"/>
        <w:ind w:right="-28"/>
        <w:contextualSpacing/>
        <w:jc w:val="both"/>
        <w:rPr>
          <w:rFonts w:ascii="Palatino Linotype" w:hAnsi="Palatino Linotype" w:cs="Tahoma"/>
          <w:sz w:val="22"/>
          <w:szCs w:val="22"/>
        </w:rPr>
      </w:pPr>
      <w:r>
        <w:rPr>
          <w:rFonts w:ascii="Palatino Linotype" w:hAnsi="Palatino Linotype" w:cs="Tahoma"/>
          <w:sz w:val="22"/>
          <w:szCs w:val="22"/>
        </w:rPr>
        <w:t>Respecto a lo anterior, la Ley Orgánica Municipal del Estado de México y Municipios, en sus artículos 30 y 31, establecen lo siguiente:</w:t>
      </w:r>
    </w:p>
    <w:p w:rsidR="00050A70" w:rsidP="00534492" w:rsidRDefault="00050A70" w14:paraId="6632047B" w14:textId="77777777">
      <w:pPr>
        <w:spacing w:line="360" w:lineRule="auto"/>
        <w:ind w:right="-28"/>
        <w:contextualSpacing/>
        <w:jc w:val="both"/>
        <w:rPr>
          <w:rFonts w:ascii="Palatino Linotype" w:hAnsi="Palatino Linotype" w:cs="Tahoma"/>
          <w:sz w:val="22"/>
          <w:szCs w:val="22"/>
        </w:rPr>
      </w:pPr>
    </w:p>
    <w:p w:rsidR="00050A70" w:rsidP="00534492" w:rsidRDefault="00050A70" w14:paraId="6210E184" w14:textId="13EEDAF3">
      <w:pPr>
        <w:pStyle w:val="Prrafodelista"/>
        <w:numPr>
          <w:ilvl w:val="0"/>
          <w:numId w:val="49"/>
        </w:numPr>
        <w:spacing w:line="360" w:lineRule="auto"/>
        <w:ind w:right="-28"/>
        <w:jc w:val="both"/>
        <w:rPr>
          <w:rFonts w:ascii="Palatino Linotype" w:hAnsi="Palatino Linotype" w:cs="Tahoma"/>
          <w:szCs w:val="22"/>
        </w:rPr>
      </w:pPr>
      <w:r w:rsidRPr="00050A70">
        <w:rPr>
          <w:rFonts w:ascii="Palatino Linotype" w:hAnsi="Palatino Linotype" w:cs="Tahoma"/>
          <w:szCs w:val="22"/>
        </w:rPr>
        <w:t>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w:t>
      </w:r>
      <w:r>
        <w:rPr>
          <w:rFonts w:ascii="Palatino Linotype" w:hAnsi="Palatino Linotype" w:cs="Tahoma"/>
          <w:szCs w:val="22"/>
        </w:rPr>
        <w:t xml:space="preserve">; y </w:t>
      </w:r>
    </w:p>
    <w:p w:rsidRPr="00050A70" w:rsidR="00050A70" w:rsidP="00534492" w:rsidRDefault="00050A70" w14:paraId="37826987" w14:textId="77777777">
      <w:pPr>
        <w:pStyle w:val="Prrafodelista"/>
        <w:spacing w:line="360" w:lineRule="auto"/>
        <w:ind w:right="-28"/>
        <w:jc w:val="both"/>
        <w:rPr>
          <w:rFonts w:ascii="Palatino Linotype" w:hAnsi="Palatino Linotype" w:cs="Tahoma"/>
          <w:szCs w:val="22"/>
        </w:rPr>
      </w:pPr>
    </w:p>
    <w:p w:rsidR="00050A70" w:rsidP="00534492" w:rsidRDefault="00050A70" w14:paraId="67E77329" w14:textId="5CB4C905">
      <w:pPr>
        <w:pStyle w:val="Prrafodelista"/>
        <w:numPr>
          <w:ilvl w:val="0"/>
          <w:numId w:val="49"/>
        </w:numPr>
        <w:spacing w:line="360" w:lineRule="auto"/>
        <w:ind w:right="-28"/>
        <w:jc w:val="both"/>
        <w:rPr>
          <w:rFonts w:ascii="Palatino Linotype" w:hAnsi="Palatino Linotype" w:cs="Tahoma"/>
          <w:szCs w:val="22"/>
        </w:rPr>
      </w:pPr>
      <w:r>
        <w:rPr>
          <w:rFonts w:ascii="Palatino Linotype" w:hAnsi="Palatino Linotype" w:cs="Tahoma"/>
          <w:szCs w:val="22"/>
        </w:rPr>
        <w:t>Son atribuciones de los Ayuntamiento el e</w:t>
      </w:r>
      <w:r w:rsidRPr="00050A70">
        <w:rPr>
          <w:rFonts w:ascii="Palatino Linotype" w:hAnsi="Palatino Linotype" w:cs="Tahoma"/>
          <w:szCs w:val="22"/>
        </w:rPr>
        <w:t>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w:t>
      </w:r>
      <w:r>
        <w:rPr>
          <w:rFonts w:ascii="Palatino Linotype" w:hAnsi="Palatino Linotype" w:cs="Tahoma"/>
          <w:szCs w:val="22"/>
        </w:rPr>
        <w:t xml:space="preserve">. </w:t>
      </w:r>
    </w:p>
    <w:p w:rsidR="00050A70" w:rsidP="00534492" w:rsidRDefault="00050A70" w14:paraId="2EE065C6" w14:textId="09846919">
      <w:pPr>
        <w:spacing w:line="360" w:lineRule="auto"/>
        <w:contextualSpacing/>
        <w:jc w:val="both"/>
        <w:rPr>
          <w:rFonts w:ascii="Palatino Linotype" w:hAnsi="Palatino Linotype" w:cs="Tahoma"/>
          <w:sz w:val="22"/>
          <w:szCs w:val="22"/>
          <w:lang w:val="es-ES"/>
        </w:rPr>
      </w:pPr>
    </w:p>
    <w:p w:rsidR="008E55A8" w:rsidP="00534492" w:rsidRDefault="008E55A8" w14:paraId="37C0A891" w14:textId="4B975BCC">
      <w:pPr>
        <w:spacing w:line="360" w:lineRule="auto"/>
        <w:ind w:right="-28"/>
        <w:contextualSpacing/>
        <w:jc w:val="both"/>
        <w:rPr>
          <w:rFonts w:ascii="Palatino Linotype" w:hAnsi="Palatino Linotype" w:eastAsia="Calibri" w:cs="Tahoma"/>
          <w:color w:val="000000" w:themeColor="text1"/>
          <w:sz w:val="22"/>
          <w:szCs w:val="22"/>
          <w:lang w:eastAsia="en-US"/>
        </w:rPr>
      </w:pPr>
      <w:r w:rsidRPr="00CA7D04">
        <w:rPr>
          <w:rFonts w:ascii="Palatino Linotype" w:hAnsi="Palatino Linotype" w:eastAsia="Calibri" w:cs="Tahoma"/>
          <w:color w:val="000000" w:themeColor="text1"/>
          <w:sz w:val="22"/>
          <w:szCs w:val="22"/>
          <w:lang w:eastAsia="en-US"/>
        </w:rPr>
        <w:t>En ese orden de ideas</w:t>
      </w:r>
      <w:r>
        <w:rPr>
          <w:rFonts w:ascii="Palatino Linotype" w:hAnsi="Palatino Linotype" w:eastAsia="Calibri" w:cs="Tahoma"/>
          <w:color w:val="000000" w:themeColor="text1"/>
          <w:sz w:val="22"/>
          <w:szCs w:val="22"/>
          <w:lang w:eastAsia="en-US"/>
        </w:rPr>
        <w:t>, el artículo 48</w:t>
      </w:r>
      <w:r w:rsidRPr="00CA7D04">
        <w:rPr>
          <w:rFonts w:ascii="Palatino Linotype" w:hAnsi="Palatino Linotype" w:eastAsia="Calibri" w:cs="Tahoma"/>
          <w:color w:val="000000" w:themeColor="text1"/>
          <w:sz w:val="22"/>
          <w:szCs w:val="22"/>
          <w:lang w:eastAsia="en-US"/>
        </w:rPr>
        <w:t>, del Bando Municipal</w:t>
      </w:r>
      <w:r>
        <w:rPr>
          <w:rFonts w:ascii="Palatino Linotype" w:hAnsi="Palatino Linotype" w:eastAsia="Calibri" w:cs="Tahoma"/>
          <w:color w:val="000000" w:themeColor="text1"/>
          <w:sz w:val="22"/>
          <w:szCs w:val="22"/>
          <w:lang w:eastAsia="en-US"/>
        </w:rPr>
        <w:t>,</w:t>
      </w:r>
      <w:r w:rsidRPr="00CA7D04">
        <w:rPr>
          <w:rFonts w:ascii="Palatino Linotype" w:hAnsi="Palatino Linotype" w:eastAsia="Calibri" w:cs="Tahoma"/>
          <w:color w:val="000000" w:themeColor="text1"/>
          <w:sz w:val="22"/>
          <w:szCs w:val="22"/>
          <w:lang w:eastAsia="en-US"/>
        </w:rPr>
        <w:t xml:space="preserve"> dos mil </w:t>
      </w:r>
      <w:r>
        <w:rPr>
          <w:rFonts w:ascii="Palatino Linotype" w:hAnsi="Palatino Linotype" w:eastAsia="Calibri" w:cs="Tahoma"/>
          <w:color w:val="000000" w:themeColor="text1"/>
          <w:sz w:val="22"/>
          <w:szCs w:val="22"/>
          <w:lang w:eastAsia="en-US"/>
        </w:rPr>
        <w:t>veinte, de Temascaltepec</w:t>
      </w:r>
      <w:r w:rsidRPr="00CA7D04">
        <w:rPr>
          <w:rFonts w:ascii="Palatino Linotype" w:hAnsi="Palatino Linotype" w:eastAsia="Calibri" w:cs="Tahoma"/>
          <w:color w:val="000000" w:themeColor="text1"/>
          <w:sz w:val="22"/>
          <w:szCs w:val="22"/>
          <w:lang w:eastAsia="en-US"/>
        </w:rPr>
        <w:t xml:space="preserve">, establece que el Ayuntamiento </w:t>
      </w:r>
      <w:r w:rsidRPr="008E55A8">
        <w:rPr>
          <w:rFonts w:ascii="Palatino Linotype" w:hAnsi="Palatino Linotype" w:eastAsia="Calibri" w:cs="Tahoma"/>
          <w:color w:val="000000" w:themeColor="text1"/>
          <w:sz w:val="22"/>
          <w:szCs w:val="22"/>
          <w:lang w:eastAsia="en-US"/>
        </w:rPr>
        <w:t xml:space="preserve">está facultado para expedir los reglamentos, los acuerdos, circulares y </w:t>
      </w:r>
      <w:r w:rsidRPr="00AD1B1D">
        <w:rPr>
          <w:rFonts w:ascii="Palatino Linotype" w:hAnsi="Palatino Linotype" w:eastAsia="Calibri" w:cs="Tahoma"/>
          <w:sz w:val="22"/>
          <w:szCs w:val="22"/>
          <w:lang w:eastAsia="en-US"/>
        </w:rPr>
        <w:t>otras disposiciones que regulen el funcionamiento de los órganos de la Administración pública municipal</w:t>
      </w:r>
      <w:r w:rsidRPr="008E55A8">
        <w:rPr>
          <w:rFonts w:ascii="Palatino Linotype" w:hAnsi="Palatino Linotype" w:eastAsia="Calibri" w:cs="Tahoma"/>
          <w:color w:val="000000" w:themeColor="text1"/>
          <w:sz w:val="22"/>
          <w:szCs w:val="22"/>
          <w:lang w:eastAsia="en-US"/>
        </w:rPr>
        <w:t>.</w:t>
      </w:r>
    </w:p>
    <w:p w:rsidR="00BE1B8B" w:rsidP="00534492" w:rsidRDefault="00BE1B8B" w14:paraId="08A9854B" w14:textId="6A6B3C1A">
      <w:pPr>
        <w:spacing w:line="360" w:lineRule="auto"/>
        <w:ind w:right="-28"/>
        <w:contextualSpacing/>
        <w:jc w:val="both"/>
        <w:rPr>
          <w:rFonts w:ascii="Palatino Linotype" w:hAnsi="Palatino Linotype" w:eastAsia="Calibri" w:cs="Tahoma"/>
          <w:color w:val="000000" w:themeColor="text1"/>
          <w:sz w:val="22"/>
          <w:szCs w:val="22"/>
          <w:lang w:eastAsia="en-US"/>
        </w:rPr>
      </w:pPr>
    </w:p>
    <w:p w:rsidR="00BE1B8B" w:rsidP="00534492" w:rsidRDefault="00BE1B8B" w14:paraId="2EED9194" w14:textId="5DFBF9D1">
      <w:pPr>
        <w:spacing w:line="360" w:lineRule="auto"/>
        <w:ind w:right="-28"/>
        <w:contextualSpacing/>
        <w:jc w:val="both"/>
        <w:rPr>
          <w:rFonts w:ascii="Palatino Linotype" w:hAnsi="Palatino Linotype" w:eastAsia="Calibri" w:cs="Tahoma"/>
          <w:color w:val="000000" w:themeColor="text1"/>
          <w:sz w:val="22"/>
          <w:szCs w:val="22"/>
          <w:lang w:eastAsia="en-US"/>
        </w:rPr>
      </w:pPr>
      <w:r>
        <w:rPr>
          <w:rFonts w:ascii="Palatino Linotype" w:hAnsi="Palatino Linotype" w:eastAsia="Calibri" w:cs="Tahoma"/>
          <w:color w:val="000000" w:themeColor="text1"/>
          <w:sz w:val="22"/>
          <w:szCs w:val="22"/>
          <w:lang w:eastAsia="en-US"/>
        </w:rPr>
        <w:t>Conforme lo anterior, se logra advertir que la pretensión del ahora Recurrente, es obtener todos los Manuales de Organización y de Procedimientos del Ayuntamiento de Temascaltepec, vigentes, al diecinueve de febrero de dos mil veintiuno.</w:t>
      </w:r>
    </w:p>
    <w:p w:rsidR="00BE1B8B" w:rsidP="00534492" w:rsidRDefault="00BE1B8B" w14:paraId="4FB69389" w14:textId="2A46DB7E">
      <w:pPr>
        <w:spacing w:line="360" w:lineRule="auto"/>
        <w:ind w:right="-28"/>
        <w:contextualSpacing/>
        <w:jc w:val="both"/>
        <w:rPr>
          <w:rFonts w:ascii="Palatino Linotype" w:hAnsi="Palatino Linotype" w:eastAsia="Calibri" w:cs="Tahoma"/>
          <w:color w:val="000000" w:themeColor="text1"/>
          <w:sz w:val="22"/>
          <w:szCs w:val="22"/>
          <w:lang w:eastAsia="en-US"/>
        </w:rPr>
      </w:pPr>
    </w:p>
    <w:p w:rsidR="000D2255" w:rsidP="00534492" w:rsidRDefault="00BE1B8B" w14:paraId="31897D51" w14:textId="115D397B">
      <w:pPr>
        <w:tabs>
          <w:tab w:val="left" w:pos="4962"/>
        </w:tabs>
        <w:spacing w:line="360" w:lineRule="auto"/>
        <w:jc w:val="both"/>
        <w:rPr>
          <w:rFonts w:ascii="Palatino Linotype" w:hAnsi="Palatino Linotype" w:cs="Tahoma"/>
          <w:color w:val="0D0D0D" w:themeColor="text1" w:themeTint="F2"/>
          <w:sz w:val="22"/>
          <w:szCs w:val="22"/>
        </w:rPr>
      </w:pPr>
      <w:r>
        <w:rPr>
          <w:rFonts w:ascii="Palatino Linotype" w:hAnsi="Palatino Linotype" w:eastAsia="Calibri" w:cs="Tahoma"/>
          <w:color w:val="000000" w:themeColor="text1"/>
          <w:sz w:val="22"/>
          <w:szCs w:val="22"/>
          <w:lang w:eastAsia="en-US"/>
        </w:rPr>
        <w:t xml:space="preserve">Al respecto, el Ente Recurrido, proporcionó tanto en respuesta como en Informe Justificado, </w:t>
      </w:r>
      <w:r w:rsidR="000D2255">
        <w:rPr>
          <w:rFonts w:ascii="Palatino Linotype" w:hAnsi="Palatino Linotype" w:cs="Tahoma"/>
          <w:color w:val="0D0D0D" w:themeColor="text1" w:themeTint="F2"/>
          <w:sz w:val="22"/>
          <w:szCs w:val="22"/>
        </w:rPr>
        <w:t xml:space="preserve">el </w:t>
      </w:r>
      <w:r w:rsidRPr="00AA153A" w:rsidR="000D2255">
        <w:rPr>
          <w:rFonts w:ascii="Palatino Linotype" w:hAnsi="Palatino Linotype" w:cs="Tahoma"/>
          <w:color w:val="0D0D0D" w:themeColor="text1" w:themeTint="F2"/>
          <w:sz w:val="22"/>
          <w:szCs w:val="22"/>
        </w:rPr>
        <w:t>Manual General de Organización del Ayuntamiento de Temascaltepec, 2019-202</w:t>
      </w:r>
      <w:r w:rsidR="000D2255">
        <w:rPr>
          <w:rFonts w:ascii="Palatino Linotype" w:hAnsi="Palatino Linotype" w:cs="Tahoma"/>
          <w:color w:val="0D0D0D" w:themeColor="text1" w:themeTint="F2"/>
          <w:sz w:val="22"/>
          <w:szCs w:val="22"/>
        </w:rPr>
        <w:t>1, tal como se advierte a continuación:</w:t>
      </w:r>
    </w:p>
    <w:p w:rsidR="0098578D" w:rsidP="00534492" w:rsidRDefault="0098578D" w14:paraId="4072E805" w14:textId="77777777">
      <w:pPr>
        <w:tabs>
          <w:tab w:val="left" w:pos="4962"/>
        </w:tabs>
        <w:spacing w:line="360" w:lineRule="auto"/>
        <w:jc w:val="both"/>
        <w:rPr>
          <w:rFonts w:ascii="Palatino Linotype" w:hAnsi="Palatino Linotype" w:cs="Tahoma"/>
          <w:color w:val="0D0D0D" w:themeColor="text1" w:themeTint="F2"/>
          <w:sz w:val="22"/>
          <w:szCs w:val="22"/>
        </w:rPr>
      </w:pPr>
    </w:p>
    <w:p w:rsidR="000D2255" w:rsidP="00534492" w:rsidRDefault="0098578D" w14:paraId="0230A381" w14:textId="3B6091A3">
      <w:pPr>
        <w:tabs>
          <w:tab w:val="left" w:pos="4962"/>
        </w:tabs>
        <w:spacing w:line="360" w:lineRule="auto"/>
        <w:jc w:val="center"/>
        <w:rPr>
          <w:rFonts w:ascii="Palatino Linotype" w:hAnsi="Palatino Linotype" w:eastAsia="Calibri" w:cs="Tahoma"/>
          <w:iCs/>
          <w:szCs w:val="22"/>
          <w:lang w:val="es-ES" w:eastAsia="es-ES_tradnl"/>
        </w:rPr>
      </w:pPr>
      <w:r>
        <w:drawing>
          <wp:inline wp14:editId="2C51C931" wp14:anchorId="02BFEA52">
            <wp:extent cx="4200525" cy="4829175"/>
            <wp:effectExtent l="0" t="0" r="9525" b="9525"/>
            <wp:docPr id="1" name="Imagen 1" title=""/>
            <wp:cNvGraphicFramePr>
              <a:graphicFrameLocks noChangeAspect="1"/>
            </wp:cNvGraphicFramePr>
            <a:graphic>
              <a:graphicData uri="http://schemas.openxmlformats.org/drawingml/2006/picture">
                <pic:pic>
                  <pic:nvPicPr>
                    <pic:cNvPr id="0" name="Imagen 1"/>
                    <pic:cNvPicPr/>
                  </pic:nvPicPr>
                  <pic:blipFill>
                    <a:blip r:embed="R2e15faed45034fbd">
                      <a:extLst>
                        <a:ext xmlns:a="http://schemas.openxmlformats.org/drawingml/2006/main" uri="{28A0092B-C50C-407E-A947-70E740481C1C}">
                          <a14:useLocalDpi val="0"/>
                        </a:ext>
                      </a:extLst>
                    </a:blip>
                    <a:stretch>
                      <a:fillRect/>
                    </a:stretch>
                  </pic:blipFill>
                  <pic:spPr>
                    <a:xfrm rot="0" flipH="0" flipV="0">
                      <a:off x="0" y="0"/>
                      <a:ext cx="4200525" cy="4829175"/>
                    </a:xfrm>
                    <a:prstGeom prst="rect">
                      <a:avLst/>
                    </a:prstGeom>
                  </pic:spPr>
                </pic:pic>
              </a:graphicData>
            </a:graphic>
          </wp:inline>
        </w:drawing>
      </w:r>
    </w:p>
    <w:p w:rsidR="00BE1B8B" w:rsidP="00534492" w:rsidRDefault="00BE1B8B" w14:paraId="7B5F39C0" w14:textId="02994FF1">
      <w:pPr>
        <w:spacing w:line="360" w:lineRule="auto"/>
        <w:ind w:right="-28"/>
        <w:contextualSpacing/>
        <w:jc w:val="both"/>
        <w:rPr>
          <w:rFonts w:ascii="Palatino Linotype" w:hAnsi="Palatino Linotype" w:eastAsia="Calibri" w:cs="Tahoma"/>
          <w:color w:val="000000" w:themeColor="text1"/>
          <w:sz w:val="22"/>
          <w:szCs w:val="22"/>
          <w:lang w:eastAsia="en-US"/>
        </w:rPr>
      </w:pPr>
    </w:p>
    <w:p w:rsidR="00B464D9" w:rsidP="00534492" w:rsidRDefault="000D2255" w14:paraId="7E3D3C79" w14:textId="7B6BCFE3">
      <w:pPr>
        <w:spacing w:line="360" w:lineRule="auto"/>
        <w:ind w:right="-28"/>
        <w:contextualSpacing/>
        <w:jc w:val="both"/>
        <w:rPr>
          <w:rFonts w:ascii="Palatino Linotype" w:hAnsi="Palatino Linotype" w:eastAsia="Calibri" w:cs="Tahoma"/>
          <w:color w:val="000000" w:themeColor="text1"/>
          <w:sz w:val="22"/>
          <w:szCs w:val="22"/>
          <w:lang w:eastAsia="en-US"/>
        </w:rPr>
      </w:pPr>
      <w:r>
        <w:rPr>
          <w:rFonts w:ascii="Palatino Linotype" w:hAnsi="Palatino Linotype" w:eastAsia="Calibri" w:cs="Tahoma"/>
          <w:color w:val="000000" w:themeColor="text1"/>
          <w:sz w:val="22"/>
          <w:szCs w:val="22"/>
          <w:lang w:eastAsia="en-US"/>
        </w:rPr>
        <w:t>Como se logra observar, el Sujeto Obligado proporcionó un documento que da cuenta de la información solicitada, pues corresponde a su Manual General de Organización</w:t>
      </w:r>
      <w:r w:rsidR="001E6F49">
        <w:rPr>
          <w:rFonts w:ascii="Palatino Linotype" w:hAnsi="Palatino Linotype" w:eastAsia="Calibri" w:cs="Tahoma"/>
          <w:color w:val="000000" w:themeColor="text1"/>
          <w:sz w:val="22"/>
          <w:szCs w:val="22"/>
          <w:lang w:eastAsia="en-US"/>
        </w:rPr>
        <w:t>; sin embargo, este Instituto no tiene certeza de que sea el único Manual con el que cuenta el Sujeto Obligado.</w:t>
      </w:r>
    </w:p>
    <w:p w:rsidR="000D2255" w:rsidP="00534492" w:rsidRDefault="000D2255" w14:paraId="381D22A5" w14:textId="77777777">
      <w:pPr>
        <w:spacing w:line="360" w:lineRule="auto"/>
        <w:ind w:right="-28"/>
        <w:contextualSpacing/>
        <w:jc w:val="both"/>
        <w:rPr>
          <w:rFonts w:ascii="Palatino Linotype" w:hAnsi="Palatino Linotype" w:eastAsia="Calibri" w:cs="Tahoma"/>
          <w:color w:val="000000" w:themeColor="text1"/>
          <w:sz w:val="22"/>
          <w:szCs w:val="22"/>
          <w:lang w:eastAsia="en-US"/>
        </w:rPr>
      </w:pPr>
    </w:p>
    <w:p w:rsidR="00B464D9" w:rsidP="00534492" w:rsidRDefault="00B464D9" w14:paraId="332998AF" w14:textId="46DC5665">
      <w:pPr>
        <w:spacing w:line="360" w:lineRule="auto"/>
        <w:ind w:right="-28"/>
        <w:contextualSpacing/>
        <w:jc w:val="both"/>
        <w:rPr>
          <w:rFonts w:ascii="Palatino Linotype" w:hAnsi="Palatino Linotype" w:cs="Tahoma"/>
          <w:sz w:val="22"/>
          <w:szCs w:val="22"/>
        </w:rPr>
      </w:pPr>
      <w:r w:rsidRPr="008D396F">
        <w:rPr>
          <w:rFonts w:ascii="Palatino Linotype" w:hAnsi="Palatino Linotype" w:cs="Tahoma"/>
          <w:sz w:val="22"/>
          <w:szCs w:val="22"/>
        </w:rPr>
        <w:t xml:space="preserve">En ese contexto, este Instituto realizó una indagación de información pública, y localizó en el Portal de Información Pública de Oficio Mexiquense (IPOMEX), del Ayuntamiento de </w:t>
      </w:r>
      <w:r>
        <w:rPr>
          <w:rFonts w:ascii="Palatino Linotype" w:hAnsi="Palatino Linotype" w:cs="Tahoma"/>
          <w:sz w:val="22"/>
          <w:szCs w:val="22"/>
        </w:rPr>
        <w:t>Temascaltepec</w:t>
      </w:r>
      <w:r w:rsidRPr="008D396F">
        <w:rPr>
          <w:rFonts w:ascii="Palatino Linotype" w:hAnsi="Palatino Linotype" w:cs="Tahoma"/>
          <w:sz w:val="22"/>
          <w:szCs w:val="22"/>
        </w:rPr>
        <w:t xml:space="preserve">, en su fracción </w:t>
      </w:r>
      <w:r>
        <w:rPr>
          <w:rFonts w:ascii="Palatino Linotype" w:hAnsi="Palatino Linotype" w:cs="Tahoma"/>
          <w:sz w:val="22"/>
          <w:szCs w:val="22"/>
        </w:rPr>
        <w:t>I</w:t>
      </w:r>
      <w:r w:rsidRPr="008D396F">
        <w:rPr>
          <w:rFonts w:ascii="Palatino Linotype" w:hAnsi="Palatino Linotype" w:cs="Tahoma"/>
          <w:sz w:val="22"/>
          <w:szCs w:val="22"/>
        </w:rPr>
        <w:t>, del artículo 9</w:t>
      </w:r>
      <w:r>
        <w:rPr>
          <w:rFonts w:ascii="Palatino Linotype" w:hAnsi="Palatino Linotype" w:cs="Tahoma"/>
          <w:sz w:val="22"/>
          <w:szCs w:val="22"/>
        </w:rPr>
        <w:t>2</w:t>
      </w:r>
      <w:r w:rsidRPr="008D396F">
        <w:rPr>
          <w:rFonts w:ascii="Palatino Linotype" w:hAnsi="Palatino Linotype" w:cs="Tahoma"/>
          <w:sz w:val="22"/>
          <w:szCs w:val="22"/>
        </w:rPr>
        <w:t xml:space="preserve"> (consultado el </w:t>
      </w:r>
      <w:r>
        <w:rPr>
          <w:rFonts w:ascii="Palatino Linotype" w:hAnsi="Palatino Linotype" w:cs="Tahoma"/>
          <w:sz w:val="22"/>
          <w:szCs w:val="22"/>
        </w:rPr>
        <w:t>catorce</w:t>
      </w:r>
      <w:r w:rsidRPr="008D396F">
        <w:rPr>
          <w:rFonts w:ascii="Palatino Linotype" w:hAnsi="Palatino Linotype" w:cs="Tahoma"/>
          <w:sz w:val="22"/>
          <w:szCs w:val="22"/>
        </w:rPr>
        <w:t xml:space="preserve"> de </w:t>
      </w:r>
      <w:r>
        <w:rPr>
          <w:rFonts w:ascii="Palatino Linotype" w:hAnsi="Palatino Linotype" w:cs="Tahoma"/>
          <w:sz w:val="22"/>
          <w:szCs w:val="22"/>
        </w:rPr>
        <w:t>abril</w:t>
      </w:r>
      <w:r w:rsidRPr="008D396F">
        <w:rPr>
          <w:rFonts w:ascii="Palatino Linotype" w:hAnsi="Palatino Linotype" w:cs="Tahoma"/>
          <w:sz w:val="22"/>
          <w:szCs w:val="22"/>
        </w:rPr>
        <w:t xml:space="preserve"> de dos mil veinte, a las </w:t>
      </w:r>
      <w:r>
        <w:rPr>
          <w:rFonts w:ascii="Palatino Linotype" w:hAnsi="Palatino Linotype" w:cs="Tahoma"/>
          <w:sz w:val="22"/>
          <w:szCs w:val="22"/>
        </w:rPr>
        <w:t>dieciséis horas con treinta y siete minutos</w:t>
      </w:r>
      <w:r w:rsidRPr="008D396F">
        <w:rPr>
          <w:rFonts w:ascii="Palatino Linotype" w:hAnsi="Palatino Linotype" w:cs="Tahoma"/>
          <w:sz w:val="22"/>
          <w:szCs w:val="22"/>
        </w:rPr>
        <w:t xml:space="preserve">, en el vínculo electrónico </w:t>
      </w:r>
      <w:hyperlink w:history="1" r:id="rId10">
        <w:r w:rsidRPr="00DE7D9A" w:rsidR="001E6F49">
          <w:rPr>
            <w:rStyle w:val="Hipervnculo"/>
            <w:rFonts w:ascii="Palatino Linotype" w:hAnsi="Palatino Linotype" w:cs="Tahoma"/>
            <w:sz w:val="22"/>
            <w:szCs w:val="22"/>
          </w:rPr>
          <w:t>https://www.ipomex.org.mx/ipo3/lgt/indice/TEMASCALTEPEC/art_92_i/2/0/8.web</w:t>
        </w:r>
      </w:hyperlink>
      <w:r w:rsidRPr="008D396F">
        <w:rPr>
          <w:rFonts w:ascii="Palatino Linotype" w:hAnsi="Palatino Linotype" w:cs="Tahoma"/>
          <w:sz w:val="22"/>
          <w:szCs w:val="22"/>
        </w:rPr>
        <w:t>),</w:t>
      </w:r>
      <w:r w:rsidR="001E6F49">
        <w:rPr>
          <w:rFonts w:ascii="Palatino Linotype" w:hAnsi="Palatino Linotype" w:cs="Tahoma"/>
          <w:sz w:val="22"/>
          <w:szCs w:val="22"/>
        </w:rPr>
        <w:t xml:space="preserve"> de la cual se logra advertir que a parte del documento entregado, también cuenta con el Manual de Políticas y Procedimientos de la Tesorería Municipal, tal como se muestra a continuación:</w:t>
      </w:r>
    </w:p>
    <w:p w:rsidRPr="001E6F49" w:rsidR="00B464D9" w:rsidP="00534492" w:rsidRDefault="00B464D9" w14:paraId="2A653BEA" w14:textId="77777777">
      <w:pPr>
        <w:spacing w:line="360" w:lineRule="auto"/>
        <w:ind w:right="-28"/>
        <w:contextualSpacing/>
        <w:jc w:val="both"/>
        <w:rPr>
          <w:noProof/>
          <w:sz w:val="22"/>
          <w:szCs w:val="22"/>
        </w:rPr>
      </w:pPr>
    </w:p>
    <w:p w:rsidR="00B464D9" w:rsidP="00534492" w:rsidRDefault="00B464D9" w14:paraId="2F0A974D" w14:textId="133BD479">
      <w:pPr>
        <w:spacing w:line="360" w:lineRule="auto"/>
        <w:ind w:right="-28"/>
        <w:contextualSpacing/>
        <w:jc w:val="center"/>
        <w:rPr>
          <w:rFonts w:ascii="Palatino Linotype" w:hAnsi="Palatino Linotype" w:cs="Tahoma"/>
          <w:sz w:val="22"/>
          <w:szCs w:val="22"/>
        </w:rPr>
      </w:pPr>
      <w:r>
        <w:rPr>
          <w:noProof/>
        </w:rPr>
        <w:drawing>
          <wp:inline distT="0" distB="0" distL="0" distR="0" wp14:anchorId="34689B47" wp14:editId="768C4773">
            <wp:extent cx="4514850" cy="1537871"/>
            <wp:effectExtent l="0" t="0" r="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3268" t="33392" r="33659" b="42504"/>
                    <a:stretch/>
                  </pic:blipFill>
                  <pic:spPr bwMode="auto">
                    <a:xfrm>
                      <a:off x="0" y="0"/>
                      <a:ext cx="4549146" cy="1549553"/>
                    </a:xfrm>
                    <a:prstGeom prst="rect">
                      <a:avLst/>
                    </a:prstGeom>
                    <a:ln>
                      <a:noFill/>
                    </a:ln>
                    <a:extLst>
                      <a:ext uri="{53640926-AAD7-44D8-BBD7-CCE9431645EC}">
                        <a14:shadowObscured xmlns:a14="http://schemas.microsoft.com/office/drawing/2010/main"/>
                      </a:ext>
                    </a:extLst>
                  </pic:spPr>
                </pic:pic>
              </a:graphicData>
            </a:graphic>
          </wp:inline>
        </w:drawing>
      </w:r>
    </w:p>
    <w:p w:rsidR="0098578D" w:rsidP="00534492" w:rsidRDefault="0098578D" w14:paraId="7952D276" w14:textId="77777777">
      <w:pPr>
        <w:spacing w:line="360" w:lineRule="auto"/>
        <w:ind w:right="-28"/>
        <w:contextualSpacing/>
        <w:jc w:val="center"/>
        <w:rPr>
          <w:rFonts w:ascii="Palatino Linotype" w:hAnsi="Palatino Linotype" w:cs="Tahoma"/>
          <w:sz w:val="22"/>
          <w:szCs w:val="22"/>
        </w:rPr>
      </w:pPr>
    </w:p>
    <w:p w:rsidR="007E61B4" w:rsidP="00534492" w:rsidRDefault="00DC3BFE" w14:paraId="7AFEA2BF" w14:textId="77777777">
      <w:pPr>
        <w:spacing w:line="360" w:lineRule="auto"/>
        <w:ind w:right="-28"/>
        <w:contextualSpacing/>
        <w:jc w:val="both"/>
        <w:rPr>
          <w:rFonts w:ascii="Palatino Linotype" w:hAnsi="Palatino Linotype" w:cs="Tahoma"/>
          <w:sz w:val="22"/>
          <w:szCs w:val="22"/>
          <w:lang w:val="es-ES"/>
        </w:rPr>
      </w:pPr>
      <w:r>
        <w:rPr>
          <w:rFonts w:ascii="Palatino Linotype" w:hAnsi="Palatino Linotype" w:cs="Tahoma"/>
          <w:sz w:val="22"/>
          <w:szCs w:val="22"/>
          <w:lang w:val="es-ES"/>
        </w:rPr>
        <w:t xml:space="preserve">Además, se localizó el Plan de Desarrollo Municipal 2019-2021, que contiene los Matrices de Indicadores para el Eje transversal II Gobierno Moderno, Capaz y Responsable; tema Estructura del gobierno municipal; subtema Manuales de organización y procedimiento, que tiene como objetivo </w:t>
      </w:r>
      <w:r w:rsidR="007E61B4">
        <w:rPr>
          <w:rFonts w:ascii="Palatino Linotype" w:hAnsi="Palatino Linotype" w:cs="Tahoma"/>
          <w:sz w:val="22"/>
          <w:szCs w:val="22"/>
          <w:lang w:val="es-ES"/>
        </w:rPr>
        <w:t>generar los manuales de las áreas del servicio público municipal, tal como se observa a continuación:</w:t>
      </w:r>
    </w:p>
    <w:p w:rsidR="007E61B4" w:rsidP="00534492" w:rsidRDefault="007E61B4" w14:paraId="1274FDD9" w14:textId="77777777">
      <w:pPr>
        <w:spacing w:line="360" w:lineRule="auto"/>
        <w:ind w:right="-28"/>
        <w:contextualSpacing/>
        <w:jc w:val="both"/>
        <w:rPr>
          <w:rFonts w:ascii="Palatino Linotype" w:hAnsi="Palatino Linotype" w:cs="Tahoma"/>
          <w:sz w:val="22"/>
          <w:szCs w:val="22"/>
          <w:lang w:val="es-ES"/>
        </w:rPr>
      </w:pPr>
    </w:p>
    <w:p w:rsidR="00B464D9" w:rsidP="0098578D" w:rsidRDefault="007E61B4" w14:paraId="2AE876FD" w14:textId="7EEBE7D0">
      <w:pPr>
        <w:spacing w:line="360" w:lineRule="auto"/>
        <w:ind w:right="-28"/>
        <w:contextualSpacing/>
        <w:jc w:val="center"/>
        <w:rPr>
          <w:rFonts w:ascii="Palatino Linotype" w:hAnsi="Palatino Linotype" w:cs="Tahoma"/>
          <w:sz w:val="22"/>
          <w:szCs w:val="22"/>
          <w:lang w:val="es-ES"/>
        </w:rPr>
      </w:pPr>
      <w:r>
        <w:drawing>
          <wp:inline wp14:editId="7B421589" wp14:anchorId="708D3580">
            <wp:extent cx="4999212" cy="2571750"/>
            <wp:effectExtent l="0" t="0" r="0" b="0"/>
            <wp:docPr id="2" name="Imagen 2" title=""/>
            <wp:cNvGraphicFramePr>
              <a:graphicFrameLocks noChangeAspect="1"/>
            </wp:cNvGraphicFramePr>
            <a:graphic>
              <a:graphicData uri="http://schemas.openxmlformats.org/drawingml/2006/picture">
                <pic:pic>
                  <pic:nvPicPr>
                    <pic:cNvPr id="0" name="Imagen 2"/>
                    <pic:cNvPicPr/>
                  </pic:nvPicPr>
                  <pic:blipFill>
                    <a:blip r:embed="Rc6029a892b4a4d51">
                      <a:extLst>
                        <a:ext xmlns:a="http://schemas.openxmlformats.org/drawingml/2006/main" uri="{28A0092B-C50C-407E-A947-70E740481C1C}">
                          <a14:useLocalDpi val="0"/>
                        </a:ext>
                      </a:extLst>
                    </a:blip>
                    <a:stretch>
                      <a:fillRect/>
                    </a:stretch>
                  </pic:blipFill>
                  <pic:spPr>
                    <a:xfrm rot="0" flipH="0" flipV="0">
                      <a:off x="0" y="0"/>
                      <a:ext cx="4999212" cy="2571750"/>
                    </a:xfrm>
                    <a:prstGeom prst="rect">
                      <a:avLst/>
                    </a:prstGeom>
                  </pic:spPr>
                </pic:pic>
              </a:graphicData>
            </a:graphic>
          </wp:inline>
        </w:drawing>
      </w:r>
    </w:p>
    <w:p w:rsidR="00DC3BFE" w:rsidP="00534492" w:rsidRDefault="00DC3BFE" w14:paraId="23E06E45" w14:textId="059AF623">
      <w:pPr>
        <w:spacing w:line="360" w:lineRule="auto"/>
        <w:ind w:right="-28"/>
        <w:contextualSpacing/>
        <w:jc w:val="both"/>
        <w:rPr>
          <w:rFonts w:ascii="Palatino Linotype" w:hAnsi="Palatino Linotype" w:cs="Tahoma"/>
          <w:sz w:val="22"/>
          <w:szCs w:val="22"/>
          <w:lang w:val="es-ES"/>
        </w:rPr>
      </w:pPr>
    </w:p>
    <w:p w:rsidRPr="00C535BC" w:rsidR="007E61B4" w:rsidP="00534492" w:rsidRDefault="007E61B4" w14:paraId="4863F5FB" w14:textId="1AE3A970">
      <w:pPr>
        <w:spacing w:line="360" w:lineRule="auto"/>
        <w:ind w:right="-28"/>
        <w:contextualSpacing/>
        <w:jc w:val="both"/>
        <w:rPr>
          <w:rFonts w:ascii="Palatino Linotype" w:hAnsi="Palatino Linotype" w:cs="Tahoma"/>
          <w:b/>
          <w:bCs/>
          <w:sz w:val="22"/>
          <w:szCs w:val="22"/>
        </w:rPr>
      </w:pPr>
      <w:r>
        <w:rPr>
          <w:rFonts w:ascii="Palatino Linotype" w:hAnsi="Palatino Linotype" w:cs="Tahoma"/>
          <w:sz w:val="22"/>
          <w:szCs w:val="22"/>
          <w:lang w:val="es-ES"/>
        </w:rPr>
        <w:lastRenderedPageBreak/>
        <w:t xml:space="preserve">Como se logra observar, el Ayuntamiento de Temascaltepec, proporcionó la información de manera incompleta, pues omitió proporcionar el </w:t>
      </w:r>
      <w:r>
        <w:rPr>
          <w:rFonts w:ascii="Palatino Linotype" w:hAnsi="Palatino Linotype" w:cs="Tahoma"/>
          <w:sz w:val="22"/>
          <w:szCs w:val="22"/>
        </w:rPr>
        <w:t>Manual de Políticas y Procedimientos de la Tesorería Municipal; aunado a que este Instituto no tiene certeza, de que sean los únicos Manuales de Organización y de Procedimientos que obren en sus archivos</w:t>
      </w:r>
      <w:r w:rsidR="009B0527">
        <w:rPr>
          <w:rFonts w:ascii="Palatino Linotype" w:hAnsi="Palatino Linotype" w:cs="Tahoma"/>
          <w:sz w:val="22"/>
          <w:szCs w:val="22"/>
        </w:rPr>
        <w:t>; pues conforme al Plan de Desarrollo Municipal, se estableció como programa, la generación de los manuales de procedimientos de las área del servicio público municipal, aunado al hecho de que no se advierte que el Sujeto Obligado haya realizado una búsqueda exhaustiva y razonable en sus archivos</w:t>
      </w:r>
      <w:r w:rsidR="00C535BC">
        <w:rPr>
          <w:rFonts w:ascii="Palatino Linotype" w:hAnsi="Palatino Linotype" w:cs="Tahoma"/>
          <w:sz w:val="22"/>
          <w:szCs w:val="22"/>
        </w:rPr>
        <w:t xml:space="preserve">, lo cual da como resultado que el agravio sea </w:t>
      </w:r>
      <w:r w:rsidR="00C535BC">
        <w:rPr>
          <w:rFonts w:ascii="Palatino Linotype" w:hAnsi="Palatino Linotype" w:cs="Tahoma"/>
          <w:b/>
          <w:bCs/>
          <w:sz w:val="22"/>
          <w:szCs w:val="22"/>
        </w:rPr>
        <w:t>FUNDADO.</w:t>
      </w:r>
    </w:p>
    <w:p w:rsidR="009B0527" w:rsidP="00534492" w:rsidRDefault="009B0527" w14:paraId="63DD1FF5" w14:textId="17E4985F">
      <w:pPr>
        <w:spacing w:line="360" w:lineRule="auto"/>
        <w:ind w:right="-28"/>
        <w:contextualSpacing/>
        <w:jc w:val="both"/>
        <w:rPr>
          <w:rFonts w:ascii="Palatino Linotype" w:hAnsi="Palatino Linotype" w:cs="Tahoma"/>
          <w:sz w:val="22"/>
          <w:szCs w:val="22"/>
        </w:rPr>
      </w:pPr>
    </w:p>
    <w:p w:rsidR="009B0527" w:rsidP="00534492" w:rsidRDefault="009B0527" w14:paraId="4551A8EE" w14:textId="116DE736">
      <w:pPr>
        <w:spacing w:line="360" w:lineRule="auto"/>
        <w:jc w:val="both"/>
        <w:rPr>
          <w:rFonts w:ascii="Palatino Linotype" w:hAnsi="Palatino Linotype" w:eastAsia="Calibri" w:cs="Tahoma"/>
          <w:bCs/>
          <w:sz w:val="22"/>
          <w:szCs w:val="22"/>
          <w:lang w:val="es-ES" w:eastAsia="en-US"/>
        </w:rPr>
      </w:pPr>
      <w:r>
        <w:rPr>
          <w:rFonts w:ascii="Palatino Linotype" w:hAnsi="Palatino Linotype" w:cs="Tahoma"/>
          <w:sz w:val="22"/>
          <w:szCs w:val="22"/>
        </w:rPr>
        <w:t xml:space="preserve">Sobre lo anterior, </w:t>
      </w:r>
      <w:r w:rsidR="00C535BC">
        <w:rPr>
          <w:rFonts w:ascii="Palatino Linotype" w:hAnsi="Palatino Linotype" w:cs="Tahoma"/>
          <w:sz w:val="22"/>
          <w:szCs w:val="22"/>
        </w:rPr>
        <w:t>el artículo</w:t>
      </w:r>
      <w:r>
        <w:rPr>
          <w:rFonts w:ascii="Palatino Linotype" w:hAnsi="Palatino Linotype" w:cs="Tahoma"/>
          <w:bCs/>
          <w:sz w:val="22"/>
          <w:szCs w:val="22"/>
        </w:rPr>
        <w:t xml:space="preserve"> 162 de la Ley de Transparencia y Acceso a la Información Pública del Estado de México y Municipios, </w:t>
      </w:r>
      <w:r w:rsidR="00C535BC">
        <w:rPr>
          <w:rFonts w:ascii="Palatino Linotype" w:hAnsi="Palatino Linotype" w:cs="Tahoma"/>
          <w:bCs/>
          <w:sz w:val="22"/>
          <w:szCs w:val="22"/>
        </w:rPr>
        <w:t>prevé que las</w:t>
      </w:r>
      <w:r>
        <w:rPr>
          <w:rFonts w:ascii="Palatino Linotype" w:hAnsi="Palatino Linotype" w:eastAsia="Calibri" w:cs="Tahoma"/>
          <w:bCs/>
          <w:sz w:val="22"/>
          <w:szCs w:val="22"/>
          <w:lang w:val="es-ES" w:eastAsia="en-US"/>
        </w:rPr>
        <w:t xml:space="preserve">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r w:rsidR="00C535BC">
        <w:rPr>
          <w:rFonts w:ascii="Palatino Linotype" w:hAnsi="Palatino Linotype" w:eastAsia="Calibri" w:cs="Tahoma"/>
          <w:bCs/>
          <w:sz w:val="22"/>
          <w:szCs w:val="22"/>
          <w:lang w:val="es-ES" w:eastAsia="en-US"/>
        </w:rPr>
        <w:t>.</w:t>
      </w:r>
    </w:p>
    <w:p w:rsidR="009B0527" w:rsidP="00534492" w:rsidRDefault="009B0527" w14:paraId="68CA9C2F" w14:textId="77777777">
      <w:pPr>
        <w:spacing w:line="360" w:lineRule="auto"/>
        <w:rPr>
          <w:rFonts w:ascii="Palatino Linotype" w:hAnsi="Palatino Linotype" w:eastAsia="Calibri" w:cs="Tahoma"/>
          <w:b/>
          <w:bCs/>
          <w:sz w:val="22"/>
          <w:szCs w:val="22"/>
          <w:lang w:eastAsia="en-US"/>
        </w:rPr>
      </w:pPr>
    </w:p>
    <w:p w:rsidR="009B0527" w:rsidP="00534492" w:rsidRDefault="009B0527" w14:paraId="3FD69C3A" w14:textId="0A8F86CA">
      <w:pPr>
        <w:autoSpaceDE w:val="0"/>
        <w:autoSpaceDN w:val="0"/>
        <w:adjustRightInd w:val="0"/>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En ese contexto, toda vez que el Ayuntamiento de Temascaltepec</w:t>
      </w:r>
      <w:r w:rsidR="00C535BC">
        <w:rPr>
          <w:rFonts w:ascii="Palatino Linotype" w:hAnsi="Palatino Linotype" w:eastAsia="Calibri" w:cs="Tahoma"/>
          <w:bCs/>
          <w:sz w:val="22"/>
          <w:szCs w:val="22"/>
          <w:lang w:eastAsia="en-US"/>
        </w:rPr>
        <w:t xml:space="preserve"> no turno la solicitud de información a ninguna unidad administrativa, es necesario señalar que conforme al Manual General de Organización del Ayuntamiento de Temascaltepec, 2019-2021, el Sujeto Obligado cuenta con diversas unidades administrativas, entre las cuales se encuentra la Secretaría del Ayuntamiento, encargada de publicar y copilar las leyes, decretos, reglamentos, periódicos oficiales, circulares y demás disposiciones municipales.</w:t>
      </w:r>
    </w:p>
    <w:p w:rsidR="00C535BC" w:rsidP="00534492" w:rsidRDefault="00C535BC" w14:paraId="3F32AEBA" w14:textId="1665EA04">
      <w:pPr>
        <w:autoSpaceDE w:val="0"/>
        <w:autoSpaceDN w:val="0"/>
        <w:adjustRightInd w:val="0"/>
        <w:spacing w:line="360" w:lineRule="auto"/>
        <w:jc w:val="both"/>
        <w:rPr>
          <w:rFonts w:ascii="Palatino Linotype" w:hAnsi="Palatino Linotype" w:eastAsia="Calibri" w:cs="Tahoma"/>
          <w:bCs/>
          <w:sz w:val="22"/>
          <w:szCs w:val="22"/>
          <w:lang w:eastAsia="en-US"/>
        </w:rPr>
      </w:pPr>
    </w:p>
    <w:p w:rsidRPr="00C535BC" w:rsidR="00C535BC" w:rsidP="00534492" w:rsidRDefault="00C535BC" w14:paraId="297D2355" w14:textId="6749220E">
      <w:pPr>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bCs/>
          <w:sz w:val="22"/>
          <w:szCs w:val="22"/>
          <w:lang w:eastAsia="en-US"/>
        </w:rPr>
        <w:t xml:space="preserve">Por lo que, para atender el requerimiento de información, el Ayuntamiento de Temascaltepec, deberá realizar una búsqueda exhaustiva y razonable en las áreas competentes, entre las cuales, se encuentra la Secretaría del Ayuntamiento, a efecto de proporcionar la información faltante, esto es, los Manuales de Organización y Procedimientos, vigentes al diecinueve de </w:t>
      </w:r>
      <w:r>
        <w:rPr>
          <w:rFonts w:ascii="Palatino Linotype" w:hAnsi="Palatino Linotype" w:eastAsia="Calibri" w:cs="Tahoma"/>
          <w:bCs/>
          <w:sz w:val="22"/>
          <w:szCs w:val="22"/>
          <w:lang w:eastAsia="en-US"/>
        </w:rPr>
        <w:lastRenderedPageBreak/>
        <w:t xml:space="preserve">febrero de dos mil veintiuno; </w:t>
      </w:r>
      <w:r w:rsidRPr="00C535BC">
        <w:rPr>
          <w:rFonts w:ascii="Palatino Linotype" w:hAnsi="Palatino Linotype" w:eastAsia="Calibri" w:cs="Tahoma"/>
          <w:iCs/>
          <w:sz w:val="22"/>
          <w:szCs w:val="22"/>
          <w:lang w:val="es-ES" w:eastAsia="es-ES_tradnl"/>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C535BC" w:rsidR="00C535BC" w:rsidP="00534492" w:rsidRDefault="00C535BC" w14:paraId="40C13837" w14:textId="77777777">
      <w:pPr>
        <w:spacing w:line="360" w:lineRule="auto"/>
        <w:jc w:val="both"/>
        <w:rPr>
          <w:rFonts w:ascii="Palatino Linotype" w:hAnsi="Palatino Linotype" w:eastAsia="Calibri" w:cs="Tahoma"/>
          <w:iCs/>
          <w:sz w:val="22"/>
          <w:szCs w:val="22"/>
          <w:lang w:val="es-ES" w:eastAsia="es-ES_tradnl"/>
        </w:rPr>
      </w:pPr>
    </w:p>
    <w:p w:rsidRPr="00C535BC" w:rsidR="00C535BC" w:rsidP="00534492" w:rsidRDefault="00C535BC" w14:paraId="4F9662A2" w14:textId="77777777">
      <w:pPr>
        <w:spacing w:line="360" w:lineRule="auto"/>
        <w:jc w:val="both"/>
        <w:rPr>
          <w:rFonts w:ascii="Palatino Linotype" w:hAnsi="Palatino Linotype" w:eastAsia="Calibri" w:cs="Tahoma"/>
          <w:iCs/>
          <w:sz w:val="22"/>
          <w:szCs w:val="22"/>
          <w:lang w:val="es-ES" w:eastAsia="es-ES_tradnl"/>
        </w:rPr>
      </w:pPr>
      <w:r w:rsidRPr="00C535BC">
        <w:rPr>
          <w:rFonts w:ascii="Palatino Linotype" w:hAnsi="Palatino Linotype" w:eastAsia="Calibri" w:cs="Tahoma"/>
          <w:iCs/>
          <w:sz w:val="22"/>
          <w:szCs w:val="22"/>
          <w:lang w:val="es-ES" w:eastAsia="es-ES_tradnl"/>
        </w:rP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Además, resulta aplicable el Criterio 03/17 del Instituto Nacional de Transparencia, Acceso a la Información y Protección de Datos Personales que a continuación se cita:</w:t>
      </w:r>
    </w:p>
    <w:p w:rsidRPr="00C535BC" w:rsidR="00C535BC" w:rsidP="00534492" w:rsidRDefault="00C535BC" w14:paraId="5752B3B9" w14:textId="77777777">
      <w:pPr>
        <w:spacing w:line="360" w:lineRule="auto"/>
        <w:jc w:val="both"/>
        <w:rPr>
          <w:rFonts w:ascii="Palatino Linotype" w:hAnsi="Palatino Linotype" w:cs="Tahoma"/>
          <w:iCs/>
          <w:sz w:val="22"/>
          <w:szCs w:val="22"/>
          <w:lang w:val="es-ES"/>
        </w:rPr>
      </w:pPr>
    </w:p>
    <w:p w:rsidRPr="00C535BC" w:rsidR="00C535BC" w:rsidP="00534492" w:rsidRDefault="00C535BC" w14:paraId="1AC59601" w14:textId="77777777">
      <w:pPr>
        <w:spacing w:line="360" w:lineRule="auto"/>
        <w:ind w:left="567" w:right="567"/>
        <w:jc w:val="both"/>
        <w:rPr>
          <w:rFonts w:ascii="Palatino Linotype" w:hAnsi="Palatino Linotype" w:cs="Tahoma"/>
          <w:i/>
          <w:lang w:val="es-ES"/>
        </w:rPr>
      </w:pPr>
      <w:r w:rsidRPr="00C535BC">
        <w:rPr>
          <w:rFonts w:ascii="Palatino Linotype" w:hAnsi="Palatino Linotype" w:cs="Tahoma"/>
          <w:b/>
          <w:bCs/>
          <w:i/>
          <w:lang w:val="es-ES"/>
        </w:rPr>
        <w:t>“No existe obligación de elaborar documentos ad hoc para atender las solicitudes de acceso a la información.</w:t>
      </w:r>
      <w:r w:rsidRPr="00C535BC">
        <w:rPr>
          <w:rFonts w:ascii="Palatino Linotype" w:hAnsi="Palatino Linotype" w:cs="Tahoma"/>
          <w:i/>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C535BC" w:rsidP="00534492" w:rsidRDefault="00C535BC" w14:paraId="29185704" w14:textId="3B290468">
      <w:pPr>
        <w:spacing w:line="360" w:lineRule="auto"/>
        <w:jc w:val="both"/>
        <w:rPr>
          <w:rFonts w:ascii="Palatino Linotype" w:hAnsi="Palatino Linotype" w:eastAsia="Calibri" w:cs="Tahoma"/>
          <w:bCs/>
          <w:sz w:val="22"/>
          <w:szCs w:val="22"/>
          <w:lang w:eastAsia="en-US"/>
        </w:rPr>
      </w:pPr>
    </w:p>
    <w:p w:rsidRPr="00C535BC" w:rsidR="0098578D" w:rsidP="00534492" w:rsidRDefault="0098578D" w14:paraId="2F9AEEB6" w14:textId="77777777">
      <w:pPr>
        <w:spacing w:line="360" w:lineRule="auto"/>
        <w:jc w:val="both"/>
        <w:rPr>
          <w:rFonts w:ascii="Palatino Linotype" w:hAnsi="Palatino Linotype" w:eastAsia="Calibri" w:cs="Tahoma"/>
          <w:bCs/>
          <w:sz w:val="22"/>
          <w:szCs w:val="22"/>
          <w:lang w:eastAsia="en-US"/>
        </w:rPr>
      </w:pPr>
    </w:p>
    <w:p w:rsidRPr="00C535BC" w:rsidR="00C535BC" w:rsidP="00534492" w:rsidRDefault="00C535BC" w14:paraId="25CF0634" w14:textId="671F54D4">
      <w:pPr>
        <w:spacing w:line="360" w:lineRule="auto"/>
        <w:jc w:val="both"/>
        <w:rPr>
          <w:rFonts w:ascii="Palatino Linotype" w:hAnsi="Palatino Linotype" w:cs="Tahoma"/>
          <w:iCs/>
          <w:sz w:val="22"/>
          <w:szCs w:val="22"/>
          <w:lang w:val="es-ES"/>
        </w:rPr>
      </w:pPr>
      <w:r w:rsidRPr="00C535BC">
        <w:rPr>
          <w:rFonts w:ascii="Palatino Linotype" w:hAnsi="Palatino Linotype" w:cs="Tahoma"/>
          <w:iCs/>
          <w:sz w:val="22"/>
          <w:szCs w:val="22"/>
          <w:lang w:val="es-ES"/>
        </w:rPr>
        <w:lastRenderedPageBreak/>
        <w:t xml:space="preserve">De tales circunstancias, se concluye que los sujetos obligados únicamente se encuentran constreñidos a proporcionar los documentos que den cuenta de la información solicitada, como obren en sus archivos, sin tener que elaborarlos a las necesidades </w:t>
      </w:r>
      <w:r w:rsidRPr="00C535BC" w:rsidR="00534492">
        <w:rPr>
          <w:rFonts w:ascii="Palatino Linotype" w:hAnsi="Palatino Linotype" w:cs="Tahoma"/>
          <w:iCs/>
          <w:sz w:val="22"/>
          <w:szCs w:val="22"/>
          <w:lang w:val="es-ES"/>
        </w:rPr>
        <w:t>del Recurrente</w:t>
      </w:r>
      <w:r w:rsidRPr="00C535BC">
        <w:rPr>
          <w:rFonts w:ascii="Palatino Linotype" w:hAnsi="Palatino Linotype" w:cs="Tahoma"/>
          <w:iCs/>
          <w:sz w:val="22"/>
          <w:szCs w:val="22"/>
          <w:lang w:val="es-ES"/>
        </w:rPr>
        <w:t xml:space="preserve">; por lo que, en el presente caso, </w:t>
      </w:r>
      <w:r w:rsidR="00534492">
        <w:rPr>
          <w:rFonts w:ascii="Palatino Linotype" w:hAnsi="Palatino Linotype" w:cs="Tahoma"/>
          <w:iCs/>
          <w:sz w:val="22"/>
          <w:szCs w:val="22"/>
          <w:lang w:val="es-ES"/>
        </w:rPr>
        <w:t xml:space="preserve">el Sujeto Obligado deberá proporcionar el resto de los Manuales, en caso de existir; sin embargo, no podrá omitir entregar el </w:t>
      </w:r>
      <w:r w:rsidR="00534492">
        <w:rPr>
          <w:rFonts w:ascii="Palatino Linotype" w:hAnsi="Palatino Linotype" w:cs="Tahoma"/>
          <w:sz w:val="22"/>
          <w:szCs w:val="22"/>
        </w:rPr>
        <w:t>Manual de Políticas y Procedimientos de la Tesorería Municipal.</w:t>
      </w:r>
    </w:p>
    <w:p w:rsidR="00C535BC" w:rsidP="00534492" w:rsidRDefault="00C535BC" w14:paraId="5ECF6A20" w14:textId="122DB2E3">
      <w:pPr>
        <w:autoSpaceDE w:val="0"/>
        <w:autoSpaceDN w:val="0"/>
        <w:adjustRightInd w:val="0"/>
        <w:spacing w:line="360" w:lineRule="auto"/>
        <w:jc w:val="both"/>
        <w:rPr>
          <w:rFonts w:ascii="Palatino Linotype" w:hAnsi="Palatino Linotype" w:eastAsia="Calibri" w:cs="Tahoma"/>
          <w:bCs/>
          <w:sz w:val="22"/>
          <w:szCs w:val="22"/>
          <w:lang w:eastAsia="en-US"/>
        </w:rPr>
      </w:pPr>
    </w:p>
    <w:p w:rsidRPr="00C45518" w:rsidR="00FC638E" w:rsidP="00534492" w:rsidRDefault="00FC638E" w14:paraId="44613B4A" w14:textId="77777777">
      <w:pPr>
        <w:spacing w:line="360" w:lineRule="auto"/>
        <w:jc w:val="both"/>
        <w:rPr>
          <w:rFonts w:ascii="Palatino Linotype" w:hAnsi="Palatino Linotype" w:cs="Tahoma"/>
          <w:b/>
          <w:sz w:val="22"/>
          <w:szCs w:val="22"/>
        </w:rPr>
      </w:pPr>
      <w:r>
        <w:rPr>
          <w:rFonts w:ascii="Palatino Linotype" w:hAnsi="Palatino Linotype" w:cs="Tahoma"/>
          <w:b/>
          <w:sz w:val="22"/>
          <w:szCs w:val="22"/>
        </w:rPr>
        <w:t>SEXTO.</w:t>
      </w:r>
      <w:r w:rsidRPr="00C45518">
        <w:rPr>
          <w:rFonts w:ascii="Palatino Linotype" w:hAnsi="Palatino Linotype" w:cs="Tahoma"/>
          <w:b/>
          <w:sz w:val="22"/>
          <w:szCs w:val="22"/>
        </w:rPr>
        <w:t xml:space="preserve"> Decisión. </w:t>
      </w:r>
    </w:p>
    <w:p w:rsidRPr="00C45518" w:rsidR="00FC638E" w:rsidP="00534492" w:rsidRDefault="00FC638E" w14:paraId="612C6D22" w14:textId="77777777">
      <w:pPr>
        <w:autoSpaceDE w:val="0"/>
        <w:autoSpaceDN w:val="0"/>
        <w:adjustRightInd w:val="0"/>
        <w:spacing w:line="360" w:lineRule="auto"/>
        <w:jc w:val="both"/>
        <w:rPr>
          <w:rFonts w:ascii="Palatino Linotype" w:hAnsi="Palatino Linotype" w:cs="Arial"/>
          <w:sz w:val="22"/>
          <w:szCs w:val="22"/>
        </w:rPr>
      </w:pPr>
    </w:p>
    <w:p w:rsidR="00EE14AC" w:rsidP="00534492" w:rsidRDefault="00F368AF" w14:paraId="5B02B875" w14:textId="643AE91B">
      <w:pPr>
        <w:autoSpaceDE w:val="0"/>
        <w:autoSpaceDN w:val="0"/>
        <w:adjustRightInd w:val="0"/>
        <w:spacing w:line="360" w:lineRule="auto"/>
        <w:jc w:val="both"/>
        <w:rPr>
          <w:rFonts w:ascii="Palatino Linotype" w:hAnsi="Palatino Linotype" w:eastAsia="Calibri" w:cs="Tahoma"/>
          <w:iCs/>
          <w:sz w:val="22"/>
          <w:szCs w:val="22"/>
          <w:lang w:eastAsia="es-ES_tradnl"/>
        </w:rPr>
      </w:pPr>
      <w:r>
        <w:rPr>
          <w:rFonts w:ascii="Palatino Linotype" w:hAnsi="Palatino Linotype" w:cs="Arial"/>
          <w:sz w:val="22"/>
          <w:szCs w:val="22"/>
        </w:rPr>
        <w:t>Con</w:t>
      </w:r>
      <w:r w:rsidRPr="00C45518" w:rsidR="00FC638E">
        <w:rPr>
          <w:rFonts w:ascii="Palatino Linotype" w:hAnsi="Palatino Linotype" w:cs="Tahoma"/>
          <w:sz w:val="22"/>
          <w:szCs w:val="22"/>
        </w:rPr>
        <w:t xml:space="preserve"> fundamento en el artículo 186, fracción III, de la Ley de Transparencia y Acceso a la Información Pública del Estado de México y Municipios, este Instituto considera procedente </w:t>
      </w:r>
      <w:r w:rsidR="00750B13">
        <w:rPr>
          <w:rFonts w:ascii="Palatino Linotype" w:hAnsi="Palatino Linotype" w:cs="Tahoma"/>
          <w:b/>
          <w:sz w:val="22"/>
          <w:szCs w:val="22"/>
        </w:rPr>
        <w:t>MODIFICAR</w:t>
      </w:r>
      <w:r w:rsidRPr="00C45518" w:rsidR="00FC638E">
        <w:rPr>
          <w:rFonts w:ascii="Palatino Linotype" w:hAnsi="Palatino Linotype" w:cs="Tahoma"/>
          <w:sz w:val="22"/>
          <w:szCs w:val="22"/>
        </w:rPr>
        <w:t xml:space="preserve"> la respuesta del </w:t>
      </w:r>
      <w:r w:rsidR="00154595">
        <w:rPr>
          <w:rFonts w:ascii="Palatino Linotype" w:hAnsi="Palatino Linotype" w:cs="Tahoma"/>
          <w:color w:val="0D0D0D" w:themeColor="text1" w:themeTint="F2"/>
          <w:sz w:val="22"/>
          <w:szCs w:val="22"/>
        </w:rPr>
        <w:t>Ayuntamiento de Temascaltepec</w:t>
      </w:r>
      <w:r>
        <w:rPr>
          <w:rFonts w:ascii="Palatino Linotype" w:hAnsi="Palatino Linotype" w:cs="Tahoma"/>
          <w:color w:val="0D0D0D" w:themeColor="text1" w:themeTint="F2"/>
          <w:sz w:val="22"/>
          <w:szCs w:val="22"/>
        </w:rPr>
        <w:t>, e instruir a efecto de que</w:t>
      </w:r>
      <w:r w:rsidR="00534492">
        <w:rPr>
          <w:rFonts w:ascii="Palatino Linotype" w:hAnsi="Palatino Linotype" w:cs="Tahoma"/>
          <w:color w:val="0D0D0D" w:themeColor="text1" w:themeTint="F2"/>
          <w:sz w:val="22"/>
          <w:szCs w:val="22"/>
        </w:rPr>
        <w:t xml:space="preserve">, previa </w:t>
      </w:r>
      <w:r w:rsidRPr="00B5522D" w:rsidR="00534492">
        <w:rPr>
          <w:rFonts w:ascii="Palatino Linotype" w:hAnsi="Palatino Linotype" w:eastAsia="Calibri" w:cs="Tahoma"/>
          <w:iCs/>
          <w:sz w:val="22"/>
          <w:szCs w:val="22"/>
          <w:lang w:eastAsia="es-ES_tradnl"/>
        </w:rPr>
        <w:t>búsqueda exhaustiva y razonable,</w:t>
      </w:r>
      <w:r w:rsidR="00534492">
        <w:rPr>
          <w:rFonts w:ascii="Palatino Linotype" w:hAnsi="Palatino Linotype" w:eastAsia="Calibri" w:cs="Tahoma"/>
          <w:iCs/>
          <w:sz w:val="22"/>
          <w:szCs w:val="22"/>
          <w:lang w:eastAsia="es-ES_tradnl"/>
        </w:rPr>
        <w:t xml:space="preserve"> en los archivos de todas las unidades administrativas competentes, entre las cuales no podrá omitir a la Secretaría del Ayuntamiento,</w:t>
      </w:r>
      <w:r>
        <w:rPr>
          <w:rFonts w:ascii="Palatino Linotype" w:hAnsi="Palatino Linotype" w:cs="Tahoma"/>
          <w:color w:val="0D0D0D" w:themeColor="text1" w:themeTint="F2"/>
          <w:sz w:val="22"/>
          <w:szCs w:val="22"/>
        </w:rPr>
        <w:t xml:space="preserve"> entregue, </w:t>
      </w:r>
      <w:r w:rsidRPr="00B5522D">
        <w:rPr>
          <w:rFonts w:ascii="Palatino Linotype" w:hAnsi="Palatino Linotype" w:eastAsia="Calibri" w:cs="Tahoma"/>
          <w:iCs/>
          <w:sz w:val="22"/>
          <w:szCs w:val="22"/>
          <w:lang w:eastAsia="es-ES_tradnl"/>
        </w:rPr>
        <w:t xml:space="preserve">a través del Sistema de Acceso a la Información Mexiquense (SAIMEX), </w:t>
      </w:r>
      <w:r w:rsidR="00534492">
        <w:rPr>
          <w:rFonts w:ascii="Palatino Linotype" w:hAnsi="Palatino Linotype" w:eastAsia="Calibri" w:cs="Tahoma"/>
          <w:iCs/>
          <w:sz w:val="22"/>
          <w:szCs w:val="22"/>
          <w:lang w:eastAsia="es-ES_tradnl"/>
        </w:rPr>
        <w:t xml:space="preserve">los Manuales de Organización y Procedimientos faltantes, vigentes al diecinueve de febrero de dos mil veintiuno, entre los cuales no podrá omitir el </w:t>
      </w:r>
      <w:r w:rsidR="00534492">
        <w:rPr>
          <w:rFonts w:ascii="Palatino Linotype" w:hAnsi="Palatino Linotype" w:cs="Tahoma"/>
          <w:sz w:val="22"/>
          <w:szCs w:val="22"/>
        </w:rPr>
        <w:t>Manual de Políticas y Procedimientos de la Tesorería Municipal.</w:t>
      </w:r>
    </w:p>
    <w:p w:rsidR="00EE14AC" w:rsidP="00534492" w:rsidRDefault="00EE14AC" w14:paraId="250149D2" w14:textId="3D79C8E4">
      <w:pPr>
        <w:autoSpaceDE w:val="0"/>
        <w:autoSpaceDN w:val="0"/>
        <w:adjustRightInd w:val="0"/>
        <w:spacing w:line="360" w:lineRule="auto"/>
        <w:jc w:val="both"/>
        <w:rPr>
          <w:rFonts w:ascii="Palatino Linotype" w:hAnsi="Palatino Linotype" w:eastAsia="Calibri" w:cs="Tahoma"/>
          <w:iCs/>
          <w:sz w:val="22"/>
          <w:szCs w:val="22"/>
          <w:lang w:eastAsia="es-ES_tradnl"/>
        </w:rPr>
      </w:pPr>
    </w:p>
    <w:p w:rsidRPr="00146732" w:rsidR="001E38F1" w:rsidP="00534492" w:rsidRDefault="001E38F1" w14:paraId="77CB357E"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r w:rsidRPr="00146732">
        <w:rPr>
          <w:rFonts w:ascii="Palatino Linotype" w:hAnsi="Palatino Linotype" w:eastAsia="Calibri" w:cs="Tahoma"/>
          <w:b/>
          <w:bCs/>
          <w:iCs/>
          <w:sz w:val="22"/>
          <w:szCs w:val="22"/>
          <w:lang w:val="es-ES" w:eastAsia="en-US"/>
        </w:rPr>
        <w:t>Términos de la Resolución para conocimiento del Particular.</w:t>
      </w:r>
    </w:p>
    <w:p w:rsidRPr="00146732" w:rsidR="001E38F1" w:rsidP="00534492" w:rsidRDefault="001E38F1" w14:paraId="49D018A3"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Pr="00146732" w:rsidR="001E38F1" w:rsidP="00534492" w:rsidRDefault="001E38F1" w14:paraId="4F4DF46A" w14:textId="26D4CBEA">
      <w:pPr>
        <w:autoSpaceDE w:val="0"/>
        <w:autoSpaceDN w:val="0"/>
        <w:adjustRightInd w:val="0"/>
        <w:spacing w:line="360" w:lineRule="auto"/>
        <w:jc w:val="both"/>
        <w:rPr>
          <w:rFonts w:ascii="Palatino Linotype" w:hAnsi="Palatino Linotype" w:eastAsia="Calibri" w:cs="Tahoma"/>
          <w:bCs/>
          <w:iCs/>
          <w:sz w:val="22"/>
          <w:szCs w:val="22"/>
          <w:lang w:val="es-ES" w:eastAsia="en-US"/>
        </w:rPr>
      </w:pPr>
      <w:r w:rsidRPr="00146732">
        <w:rPr>
          <w:rFonts w:ascii="Palatino Linotype" w:hAnsi="Palatino Linotype" w:eastAsia="Calibri" w:cs="Tahoma"/>
          <w:bCs/>
          <w:iCs/>
          <w:sz w:val="22"/>
          <w:szCs w:val="22"/>
          <w:lang w:val="es-ES" w:eastAsia="en-US"/>
        </w:rPr>
        <w:t>Se le hace del conocimiento a</w:t>
      </w:r>
      <w:r>
        <w:rPr>
          <w:rFonts w:ascii="Palatino Linotype" w:hAnsi="Palatino Linotype" w:eastAsia="Calibri" w:cs="Tahoma"/>
          <w:bCs/>
          <w:iCs/>
          <w:sz w:val="22"/>
          <w:szCs w:val="22"/>
          <w:lang w:val="es-ES" w:eastAsia="en-US"/>
        </w:rPr>
        <w:t xml:space="preserve"> </w:t>
      </w:r>
      <w:r w:rsidRPr="00146732">
        <w:rPr>
          <w:rFonts w:ascii="Palatino Linotype" w:hAnsi="Palatino Linotype" w:eastAsia="Calibri" w:cs="Tahoma"/>
          <w:bCs/>
          <w:iCs/>
          <w:sz w:val="22"/>
          <w:szCs w:val="22"/>
          <w:lang w:val="es-ES" w:eastAsia="en-US"/>
        </w:rPr>
        <w:t>l</w:t>
      </w:r>
      <w:r>
        <w:rPr>
          <w:rFonts w:ascii="Palatino Linotype" w:hAnsi="Palatino Linotype" w:eastAsia="Calibri" w:cs="Tahoma"/>
          <w:bCs/>
          <w:iCs/>
          <w:sz w:val="22"/>
          <w:szCs w:val="22"/>
          <w:lang w:val="es-ES" w:eastAsia="en-US"/>
        </w:rPr>
        <w:t>a</w:t>
      </w:r>
      <w:r w:rsidRPr="00146732">
        <w:rPr>
          <w:rFonts w:ascii="Palatino Linotype" w:hAnsi="Palatino Linotype" w:eastAsia="Calibri" w:cs="Tahoma"/>
          <w:bCs/>
          <w:iCs/>
          <w:sz w:val="22"/>
          <w:szCs w:val="22"/>
          <w:lang w:val="es-ES" w:eastAsia="en-US"/>
        </w:rPr>
        <w:t xml:space="preserve"> Particu</w:t>
      </w:r>
      <w:r>
        <w:rPr>
          <w:rFonts w:ascii="Palatino Linotype" w:hAnsi="Palatino Linotype" w:eastAsia="Calibri" w:cs="Tahoma"/>
          <w:bCs/>
          <w:iCs/>
          <w:sz w:val="22"/>
          <w:szCs w:val="22"/>
          <w:lang w:val="es-ES" w:eastAsia="en-US"/>
        </w:rPr>
        <w:t xml:space="preserve">lar, que en el presente caso se le da la razón, pues el Sujeto Obligado entregó la información de manera incompleta, pues no proporcionó todos los </w:t>
      </w:r>
      <w:r>
        <w:rPr>
          <w:rFonts w:ascii="Palatino Linotype" w:hAnsi="Palatino Linotype" w:cs="Tahoma"/>
          <w:sz w:val="22"/>
          <w:szCs w:val="22"/>
        </w:rPr>
        <w:t>Manuales de Organización y Procedimientos vigentes a dos mil veintiuno</w:t>
      </w:r>
      <w:r>
        <w:rPr>
          <w:rFonts w:ascii="Palatino Linotype" w:hAnsi="Palatino Linotype" w:eastAsia="Calibri" w:cs="Tahoma"/>
          <w:bCs/>
          <w:iCs/>
          <w:sz w:val="22"/>
          <w:szCs w:val="22"/>
          <w:lang w:val="es-ES" w:eastAsia="en-US"/>
        </w:rPr>
        <w:t xml:space="preserve">, por lo que, deberá </w:t>
      </w:r>
      <w:r w:rsidR="00534492">
        <w:rPr>
          <w:rFonts w:ascii="Palatino Linotype" w:hAnsi="Palatino Linotype" w:eastAsia="Calibri" w:cs="Tahoma"/>
          <w:bCs/>
          <w:iCs/>
          <w:sz w:val="22"/>
          <w:szCs w:val="22"/>
          <w:lang w:val="es-ES" w:eastAsia="en-US"/>
        </w:rPr>
        <w:t>entregárselos</w:t>
      </w:r>
      <w:r>
        <w:rPr>
          <w:rFonts w:ascii="Palatino Linotype" w:hAnsi="Palatino Linotype" w:eastAsia="Calibri" w:cs="Tahoma"/>
          <w:bCs/>
          <w:iCs/>
          <w:sz w:val="22"/>
          <w:szCs w:val="22"/>
          <w:lang w:val="es-ES" w:eastAsia="en-US"/>
        </w:rPr>
        <w:t>.</w:t>
      </w:r>
    </w:p>
    <w:p w:rsidR="001E38F1" w:rsidP="00534492" w:rsidRDefault="001E38F1" w14:paraId="7CA6601E" w14:textId="65C4894B">
      <w:pPr>
        <w:autoSpaceDE w:val="0"/>
        <w:autoSpaceDN w:val="0"/>
        <w:adjustRightInd w:val="0"/>
        <w:spacing w:line="360" w:lineRule="auto"/>
        <w:jc w:val="both"/>
        <w:rPr>
          <w:rFonts w:ascii="Palatino Linotype" w:hAnsi="Palatino Linotype" w:eastAsia="Calibri" w:cs="Tahoma"/>
          <w:bCs/>
          <w:iCs/>
          <w:sz w:val="22"/>
          <w:szCs w:val="22"/>
          <w:lang w:val="es-ES" w:eastAsia="en-US"/>
        </w:rPr>
      </w:pPr>
    </w:p>
    <w:p w:rsidR="0098578D" w:rsidP="00534492" w:rsidRDefault="0098578D" w14:paraId="3FD3DF88" w14:textId="77777777">
      <w:pPr>
        <w:autoSpaceDE w:val="0"/>
        <w:autoSpaceDN w:val="0"/>
        <w:adjustRightInd w:val="0"/>
        <w:spacing w:line="360" w:lineRule="auto"/>
        <w:jc w:val="both"/>
        <w:rPr>
          <w:rFonts w:ascii="Palatino Linotype" w:hAnsi="Palatino Linotype" w:eastAsia="Calibri" w:cs="Tahoma"/>
          <w:bCs/>
          <w:iCs/>
          <w:sz w:val="22"/>
          <w:szCs w:val="22"/>
          <w:lang w:val="es-ES" w:eastAsia="en-US"/>
        </w:rPr>
      </w:pPr>
    </w:p>
    <w:p w:rsidR="001E38F1" w:rsidP="00534492" w:rsidRDefault="001E38F1" w14:paraId="15C26865" w14:textId="77777777">
      <w:pPr>
        <w:spacing w:line="360" w:lineRule="auto"/>
        <w:jc w:val="both"/>
        <w:rPr>
          <w:rFonts w:ascii="Palatino Linotype" w:hAnsi="Palatino Linotype" w:eastAsia="Calibri" w:cs="Tahoma"/>
          <w:bCs/>
          <w:iCs/>
          <w:sz w:val="22"/>
          <w:szCs w:val="22"/>
          <w:lang w:val="es-ES_tradnl" w:eastAsia="en-US"/>
        </w:rPr>
      </w:pPr>
      <w:r w:rsidRPr="009A7C8A">
        <w:rPr>
          <w:rFonts w:ascii="Palatino Linotype" w:hAnsi="Palatino Linotype" w:eastAsia="Calibri" w:cs="Tahoma"/>
          <w:bCs/>
          <w:iCs/>
          <w:sz w:val="22"/>
          <w:szCs w:val="22"/>
          <w:lang w:val="es-ES_tradnl" w:eastAsia="en-US"/>
        </w:rPr>
        <w:lastRenderedPageBreak/>
        <w:t>La labor de este Instituto, es apoyar a la población a acceder a la información pública y garantizar la protección de los datos personales.</w:t>
      </w:r>
    </w:p>
    <w:p w:rsidR="001E38F1" w:rsidP="00534492" w:rsidRDefault="001E38F1" w14:paraId="5E2BAA27"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001E38F1" w:rsidP="00534492" w:rsidRDefault="001E38F1" w14:paraId="4C2B949A"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r>
        <w:rPr>
          <w:rFonts w:ascii="Palatino Linotype" w:hAnsi="Palatino Linotype" w:eastAsia="Calibri" w:cs="Tahoma"/>
          <w:bCs/>
          <w:iCs/>
          <w:sz w:val="22"/>
          <w:szCs w:val="22"/>
          <w:lang w:eastAsia="en-US"/>
        </w:rPr>
        <w:t>Por lo expuesto y fundado, este Pleno:</w:t>
      </w:r>
    </w:p>
    <w:p w:rsidRPr="00C45518" w:rsidR="00FC638E" w:rsidP="00534492" w:rsidRDefault="00FC638E" w14:paraId="7D0C3D03"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p>
    <w:p w:rsidRPr="00C45518" w:rsidR="00FC638E" w:rsidP="00534492" w:rsidRDefault="00FC638E" w14:paraId="598D8B6F" w14:textId="211B7A66">
      <w:pPr>
        <w:spacing w:line="360" w:lineRule="auto"/>
        <w:jc w:val="center"/>
        <w:rPr>
          <w:rFonts w:ascii="Palatino Linotype" w:hAnsi="Palatino Linotype" w:eastAsia="Calibri" w:cs="Tahoma"/>
          <w:b/>
          <w:bCs/>
          <w:sz w:val="22"/>
          <w:szCs w:val="22"/>
          <w:lang w:eastAsia="en-US"/>
        </w:rPr>
      </w:pPr>
      <w:r w:rsidRPr="00C45518">
        <w:rPr>
          <w:rFonts w:ascii="Palatino Linotype" w:hAnsi="Palatino Linotype" w:eastAsia="Calibri" w:cs="Tahoma"/>
          <w:b/>
          <w:bCs/>
          <w:sz w:val="22"/>
          <w:szCs w:val="22"/>
          <w:lang w:eastAsia="en-US"/>
        </w:rPr>
        <w:t>R E S U E L V E</w:t>
      </w:r>
      <w:r w:rsidR="00EE14AC">
        <w:rPr>
          <w:rFonts w:ascii="Palatino Linotype" w:hAnsi="Palatino Linotype" w:eastAsia="Calibri" w:cs="Tahoma"/>
          <w:b/>
          <w:bCs/>
          <w:sz w:val="22"/>
          <w:szCs w:val="22"/>
          <w:lang w:eastAsia="en-US"/>
        </w:rPr>
        <w:t>:</w:t>
      </w:r>
    </w:p>
    <w:p w:rsidRPr="00C45518" w:rsidR="00FC638E" w:rsidP="00534492" w:rsidRDefault="00FC638E" w14:paraId="262AF82B" w14:textId="77777777">
      <w:pPr>
        <w:spacing w:line="360" w:lineRule="auto"/>
        <w:jc w:val="center"/>
        <w:rPr>
          <w:rFonts w:ascii="Palatino Linotype" w:hAnsi="Palatino Linotype" w:cs="Tahoma"/>
          <w:b/>
          <w:bCs/>
          <w:sz w:val="22"/>
          <w:szCs w:val="22"/>
        </w:rPr>
      </w:pPr>
    </w:p>
    <w:p w:rsidRPr="00534492" w:rsidR="00FC638E" w:rsidP="00534492" w:rsidRDefault="00FC638E" w14:paraId="597F511A" w14:textId="0FFA2884">
      <w:pPr>
        <w:shd w:val="clear" w:color="auto" w:fill="FFFFFF" w:themeFill="background1"/>
        <w:spacing w:line="360" w:lineRule="auto"/>
        <w:jc w:val="both"/>
        <w:rPr>
          <w:rFonts w:ascii="Palatino Linotype" w:hAnsi="Palatino Linotype" w:cs="Tahoma"/>
          <w:sz w:val="22"/>
          <w:szCs w:val="22"/>
        </w:rPr>
      </w:pPr>
      <w:r w:rsidRPr="00C45518">
        <w:rPr>
          <w:rFonts w:ascii="Palatino Linotype" w:hAnsi="Palatino Linotype" w:cs="Tahoma"/>
          <w:b/>
          <w:bCs/>
          <w:sz w:val="22"/>
          <w:szCs w:val="22"/>
        </w:rPr>
        <w:t xml:space="preserve">PRIMERO. </w:t>
      </w:r>
      <w:r w:rsidRPr="00C45518">
        <w:rPr>
          <w:rFonts w:ascii="Palatino Linotype" w:hAnsi="Palatino Linotype" w:cs="Tahoma"/>
          <w:bCs/>
          <w:sz w:val="22"/>
          <w:szCs w:val="22"/>
        </w:rPr>
        <w:t xml:space="preserve">Se </w:t>
      </w:r>
      <w:r w:rsidR="00EE14AC">
        <w:rPr>
          <w:rFonts w:ascii="Palatino Linotype" w:hAnsi="Palatino Linotype" w:cs="Tahoma"/>
          <w:b/>
          <w:bCs/>
          <w:sz w:val="22"/>
          <w:szCs w:val="22"/>
        </w:rPr>
        <w:t>MODIFI</w:t>
      </w:r>
      <w:r w:rsidRPr="00C45518">
        <w:rPr>
          <w:rFonts w:ascii="Palatino Linotype" w:hAnsi="Palatino Linotype" w:cs="Tahoma"/>
          <w:b/>
          <w:bCs/>
          <w:sz w:val="22"/>
          <w:szCs w:val="22"/>
        </w:rPr>
        <w:t>CA</w:t>
      </w:r>
      <w:r w:rsidRPr="00C45518">
        <w:rPr>
          <w:rFonts w:ascii="Palatino Linotype" w:hAnsi="Palatino Linotype" w:cs="Tahoma"/>
          <w:bCs/>
          <w:sz w:val="22"/>
          <w:szCs w:val="22"/>
        </w:rPr>
        <w:t xml:space="preserve"> </w:t>
      </w:r>
      <w:r w:rsidRPr="00C45518" w:rsidR="00035A90">
        <w:rPr>
          <w:rFonts w:ascii="Palatino Linotype" w:hAnsi="Palatino Linotype" w:cs="Tahoma"/>
          <w:bCs/>
          <w:sz w:val="22"/>
          <w:szCs w:val="22"/>
        </w:rPr>
        <w:t>l</w:t>
      </w:r>
      <w:r w:rsidR="001E38F1">
        <w:rPr>
          <w:rFonts w:ascii="Palatino Linotype" w:hAnsi="Palatino Linotype" w:cs="Tahoma"/>
          <w:bCs/>
          <w:sz w:val="22"/>
          <w:szCs w:val="22"/>
        </w:rPr>
        <w:t>a</w:t>
      </w:r>
      <w:r w:rsidR="00035A90">
        <w:rPr>
          <w:rFonts w:ascii="Palatino Linotype" w:hAnsi="Palatino Linotype" w:cs="Tahoma"/>
          <w:bCs/>
          <w:sz w:val="22"/>
          <w:szCs w:val="22"/>
        </w:rPr>
        <w:t xml:space="preserve"> respuesta entregada</w:t>
      </w:r>
      <w:r w:rsidRPr="00C45518">
        <w:rPr>
          <w:rFonts w:ascii="Palatino Linotype" w:hAnsi="Palatino Linotype" w:cs="Tahoma"/>
          <w:bCs/>
          <w:sz w:val="22"/>
          <w:szCs w:val="22"/>
        </w:rPr>
        <w:t xml:space="preserve"> por el </w:t>
      </w:r>
      <w:r w:rsidR="00154595">
        <w:rPr>
          <w:rFonts w:ascii="Palatino Linotype" w:hAnsi="Palatino Linotype" w:cs="Tahoma"/>
          <w:color w:val="0D0D0D" w:themeColor="text1" w:themeTint="F2"/>
          <w:sz w:val="22"/>
          <w:szCs w:val="22"/>
        </w:rPr>
        <w:t>Ayuntamiento de Temascaltepec</w:t>
      </w:r>
      <w:r>
        <w:rPr>
          <w:rFonts w:ascii="Palatino Linotype" w:hAnsi="Palatino Linotype" w:cs="Tahoma"/>
          <w:b/>
          <w:bCs/>
          <w:color w:val="0D0D0D" w:themeColor="text1" w:themeTint="F2"/>
          <w:sz w:val="22"/>
          <w:szCs w:val="22"/>
        </w:rPr>
        <w:t xml:space="preserve"> </w:t>
      </w:r>
      <w:r w:rsidRPr="00C45518">
        <w:rPr>
          <w:rFonts w:ascii="Palatino Linotype" w:hAnsi="Palatino Linotype" w:cs="Tahoma"/>
          <w:bCs/>
          <w:sz w:val="22"/>
          <w:szCs w:val="22"/>
        </w:rPr>
        <w:t xml:space="preserve">a </w:t>
      </w:r>
      <w:r w:rsidRPr="00C45518" w:rsidR="00035A90">
        <w:rPr>
          <w:rFonts w:ascii="Palatino Linotype" w:hAnsi="Palatino Linotype" w:cs="Tahoma"/>
          <w:bCs/>
          <w:sz w:val="22"/>
          <w:szCs w:val="22"/>
        </w:rPr>
        <w:t>la solicitud</w:t>
      </w:r>
      <w:r w:rsidRPr="00C45518">
        <w:rPr>
          <w:rFonts w:ascii="Palatino Linotype" w:hAnsi="Palatino Linotype" w:cs="Tahoma"/>
          <w:bCs/>
          <w:sz w:val="22"/>
          <w:szCs w:val="22"/>
        </w:rPr>
        <w:t xml:space="preserve"> de </w:t>
      </w:r>
      <w:r w:rsidRPr="00190E71">
        <w:rPr>
          <w:rFonts w:ascii="Palatino Linotype" w:hAnsi="Palatino Linotype" w:cs="Tahoma"/>
          <w:bCs/>
          <w:sz w:val="22"/>
          <w:szCs w:val="22"/>
        </w:rPr>
        <w:t xml:space="preserve">información </w:t>
      </w:r>
      <w:r w:rsidR="00EE14AC">
        <w:rPr>
          <w:rFonts w:ascii="Palatino Linotype" w:hAnsi="Palatino Linotype" w:cs="Tahoma"/>
          <w:bCs/>
          <w:sz w:val="22"/>
          <w:szCs w:val="22"/>
        </w:rPr>
        <w:t xml:space="preserve">con número </w:t>
      </w:r>
      <w:r w:rsidR="00154595">
        <w:rPr>
          <w:rFonts w:ascii="Palatino Linotype" w:hAnsi="Palatino Linotype" w:cs="Tahoma"/>
          <w:sz w:val="22"/>
          <w:szCs w:val="22"/>
        </w:rPr>
        <w:t>00012/TMASCALT/IP/2021</w:t>
      </w:r>
      <w:r w:rsidR="00534492">
        <w:rPr>
          <w:rFonts w:ascii="Palatino Linotype" w:hAnsi="Palatino Linotype" w:cs="Tahoma"/>
          <w:sz w:val="22"/>
          <w:szCs w:val="22"/>
        </w:rPr>
        <w:t xml:space="preserve">, </w:t>
      </w:r>
      <w:r w:rsidRPr="00190E71">
        <w:rPr>
          <w:rFonts w:ascii="Palatino Linotype" w:hAnsi="Palatino Linotype"/>
          <w:bCs/>
          <w:sz w:val="22"/>
          <w:szCs w:val="22"/>
        </w:rPr>
        <w:t>por</w:t>
      </w:r>
      <w:r w:rsidRPr="00C45518">
        <w:rPr>
          <w:rFonts w:ascii="Palatino Linotype" w:hAnsi="Palatino Linotype"/>
          <w:bCs/>
          <w:sz w:val="22"/>
        </w:rPr>
        <w:t xml:space="preserve"> resultar </w:t>
      </w:r>
      <w:r w:rsidRPr="00C45518">
        <w:rPr>
          <w:rFonts w:ascii="Palatino Linotype" w:hAnsi="Palatino Linotype"/>
          <w:b/>
          <w:bCs/>
          <w:sz w:val="22"/>
        </w:rPr>
        <w:t>FUNDADAS</w:t>
      </w:r>
      <w:r w:rsidRPr="00C45518">
        <w:rPr>
          <w:rFonts w:ascii="Palatino Linotype" w:hAnsi="Palatino Linotype" w:cs="Tahoma"/>
          <w:bCs/>
          <w:sz w:val="22"/>
          <w:szCs w:val="22"/>
        </w:rPr>
        <w:t xml:space="preserve"> </w:t>
      </w:r>
      <w:r w:rsidRPr="00C45518">
        <w:rPr>
          <w:rFonts w:ascii="Palatino Linotype" w:hAnsi="Palatino Linotype" w:eastAsia="Calibri" w:cs="Tahoma"/>
          <w:bCs/>
          <w:sz w:val="22"/>
          <w:szCs w:val="22"/>
          <w:lang w:eastAsia="en-US"/>
        </w:rPr>
        <w:t xml:space="preserve">las razones o motivos de inconformidad hechos valer por </w:t>
      </w:r>
      <w:r w:rsidR="001E38F1">
        <w:rPr>
          <w:rFonts w:ascii="Palatino Linotype" w:hAnsi="Palatino Linotype" w:eastAsia="Calibri" w:cs="Tahoma"/>
          <w:bCs/>
          <w:sz w:val="22"/>
          <w:szCs w:val="22"/>
          <w:lang w:eastAsia="en-US"/>
        </w:rPr>
        <w:t>la</w:t>
      </w:r>
      <w:r w:rsidRPr="00C45518">
        <w:rPr>
          <w:rFonts w:ascii="Palatino Linotype" w:hAnsi="Palatino Linotype" w:eastAsia="Calibri" w:cs="Tahoma"/>
          <w:bCs/>
          <w:sz w:val="22"/>
          <w:szCs w:val="22"/>
          <w:lang w:eastAsia="en-US"/>
        </w:rPr>
        <w:t xml:space="preserve"> Recurrente</w:t>
      </w:r>
      <w:r>
        <w:rPr>
          <w:rFonts w:ascii="Palatino Linotype" w:hAnsi="Palatino Linotype" w:eastAsia="Calibri" w:cs="Tahoma"/>
          <w:bCs/>
          <w:sz w:val="22"/>
          <w:szCs w:val="22"/>
          <w:lang w:eastAsia="en-US"/>
        </w:rPr>
        <w:t xml:space="preserve"> en </w:t>
      </w:r>
      <w:r w:rsidR="001E38F1">
        <w:rPr>
          <w:rFonts w:ascii="Palatino Linotype" w:hAnsi="Palatino Linotype" w:eastAsia="Calibri" w:cs="Tahoma"/>
          <w:bCs/>
          <w:sz w:val="22"/>
          <w:szCs w:val="22"/>
          <w:lang w:eastAsia="en-US"/>
        </w:rPr>
        <w:t>el</w:t>
      </w:r>
      <w:r w:rsidR="00EE14AC">
        <w:rPr>
          <w:rFonts w:ascii="Palatino Linotype" w:hAnsi="Palatino Linotype" w:eastAsia="Calibri" w:cs="Tahoma"/>
          <w:bCs/>
          <w:sz w:val="22"/>
          <w:szCs w:val="22"/>
          <w:lang w:eastAsia="en-US"/>
        </w:rPr>
        <w:t xml:space="preserve"> Medio de Impugnación</w:t>
      </w:r>
      <w:r>
        <w:rPr>
          <w:rFonts w:ascii="Palatino Linotype" w:hAnsi="Palatino Linotype" w:eastAsia="Calibri" w:cs="Tahoma"/>
          <w:bCs/>
          <w:sz w:val="22"/>
          <w:szCs w:val="22"/>
          <w:lang w:eastAsia="en-US"/>
        </w:rPr>
        <w:t xml:space="preserve"> </w:t>
      </w:r>
      <w:r w:rsidR="00154595">
        <w:rPr>
          <w:rFonts w:ascii="Palatino Linotype" w:hAnsi="Palatino Linotype" w:cs="Tahoma"/>
          <w:color w:val="0D0D0D" w:themeColor="text1" w:themeTint="F2"/>
          <w:sz w:val="22"/>
          <w:szCs w:val="22"/>
        </w:rPr>
        <w:t>00916/INFOEM/IP/RR/2021</w:t>
      </w:r>
      <w:r w:rsidRPr="00C45518">
        <w:rPr>
          <w:rFonts w:ascii="Palatino Linotype" w:hAnsi="Palatino Linotype" w:eastAsia="Calibri" w:cs="Tahoma"/>
          <w:bCs/>
          <w:sz w:val="22"/>
          <w:szCs w:val="22"/>
          <w:lang w:eastAsia="en-US"/>
        </w:rPr>
        <w:t xml:space="preserve">, en términos de los considerandos </w:t>
      </w:r>
      <w:r w:rsidRPr="00C45518">
        <w:rPr>
          <w:rFonts w:ascii="Palatino Linotype" w:hAnsi="Palatino Linotype" w:eastAsia="Calibri" w:cs="Tahoma"/>
          <w:b/>
          <w:bCs/>
          <w:sz w:val="22"/>
          <w:szCs w:val="22"/>
          <w:lang w:eastAsia="en-US"/>
        </w:rPr>
        <w:t>QUINTO y S</w:t>
      </w:r>
      <w:r>
        <w:rPr>
          <w:rFonts w:ascii="Palatino Linotype" w:hAnsi="Palatino Linotype" w:eastAsia="Calibri" w:cs="Tahoma"/>
          <w:b/>
          <w:bCs/>
          <w:sz w:val="22"/>
          <w:szCs w:val="22"/>
          <w:lang w:eastAsia="en-US"/>
        </w:rPr>
        <w:t>EXTO</w:t>
      </w:r>
      <w:r w:rsidRPr="00C45518">
        <w:rPr>
          <w:rFonts w:ascii="Palatino Linotype" w:hAnsi="Palatino Linotype" w:eastAsia="Calibri" w:cs="Tahoma"/>
          <w:bCs/>
          <w:sz w:val="22"/>
          <w:szCs w:val="22"/>
          <w:lang w:eastAsia="en-US"/>
        </w:rPr>
        <w:t xml:space="preserve"> de la presente Resolución.</w:t>
      </w:r>
    </w:p>
    <w:p w:rsidRPr="00C45518" w:rsidR="00FC638E" w:rsidP="00534492" w:rsidRDefault="00FC638E" w14:paraId="0457373A" w14:textId="77777777">
      <w:pPr>
        <w:spacing w:line="360" w:lineRule="auto"/>
        <w:jc w:val="both"/>
        <w:rPr>
          <w:rFonts w:ascii="Palatino Linotype" w:hAnsi="Palatino Linotype" w:cs="Tahoma"/>
          <w:b/>
          <w:bCs/>
          <w:sz w:val="22"/>
          <w:szCs w:val="22"/>
        </w:rPr>
      </w:pPr>
    </w:p>
    <w:p w:rsidR="00FC638E" w:rsidP="00534492" w:rsidRDefault="00FC638E" w14:paraId="20EE6B50" w14:textId="46F88632">
      <w:pPr>
        <w:autoSpaceDE w:val="0"/>
        <w:autoSpaceDN w:val="0"/>
        <w:adjustRightInd w:val="0"/>
        <w:spacing w:line="360" w:lineRule="auto"/>
        <w:jc w:val="both"/>
        <w:rPr>
          <w:rFonts w:ascii="Palatino Linotype" w:hAnsi="Palatino Linotype" w:eastAsia="Calibri" w:cs="Tahoma"/>
          <w:iCs/>
          <w:sz w:val="22"/>
          <w:szCs w:val="22"/>
          <w:lang w:eastAsia="es-ES_tradnl"/>
        </w:rPr>
      </w:pPr>
      <w:r w:rsidRPr="00C45518">
        <w:rPr>
          <w:rFonts w:ascii="Palatino Linotype" w:hAnsi="Palatino Linotype" w:cs="Tahoma"/>
          <w:b/>
          <w:sz w:val="22"/>
          <w:szCs w:val="22"/>
        </w:rPr>
        <w:t xml:space="preserve">SEGUNDO. </w:t>
      </w:r>
      <w:r w:rsidRPr="00C45518">
        <w:rPr>
          <w:rFonts w:ascii="Palatino Linotype" w:hAnsi="Palatino Linotype" w:cs="Tahoma"/>
          <w:sz w:val="22"/>
          <w:szCs w:val="22"/>
        </w:rPr>
        <w:t xml:space="preserve">Se </w:t>
      </w:r>
      <w:r w:rsidRPr="00C45518">
        <w:rPr>
          <w:rFonts w:ascii="Palatino Linotype" w:hAnsi="Palatino Linotype" w:cs="Tahoma"/>
          <w:b/>
          <w:sz w:val="22"/>
          <w:szCs w:val="22"/>
        </w:rPr>
        <w:t xml:space="preserve">ORDENA </w:t>
      </w:r>
      <w:r w:rsidRPr="00C45518">
        <w:rPr>
          <w:rFonts w:ascii="Palatino Linotype" w:hAnsi="Palatino Linotype" w:cs="Tahoma"/>
          <w:sz w:val="22"/>
          <w:szCs w:val="22"/>
        </w:rPr>
        <w:t xml:space="preserve">al </w:t>
      </w:r>
      <w:r w:rsidRPr="00EE14AC" w:rsidR="00EE14AC">
        <w:rPr>
          <w:rFonts w:ascii="Palatino Linotype" w:hAnsi="Palatino Linotype" w:cs="Tahoma"/>
          <w:color w:val="0D0D0D" w:themeColor="text1" w:themeTint="F2"/>
          <w:sz w:val="22"/>
          <w:szCs w:val="22"/>
        </w:rPr>
        <w:t>Sujeto Obligado</w:t>
      </w:r>
      <w:r w:rsidRPr="00C45518">
        <w:rPr>
          <w:rFonts w:ascii="Palatino Linotype" w:hAnsi="Palatino Linotype" w:cs="Tahoma"/>
          <w:sz w:val="22"/>
          <w:szCs w:val="22"/>
        </w:rPr>
        <w:t>, a efecto de que</w:t>
      </w:r>
      <w:r w:rsidR="00534492">
        <w:rPr>
          <w:rFonts w:ascii="Palatino Linotype" w:hAnsi="Palatino Linotype" w:cs="Tahoma"/>
          <w:sz w:val="22"/>
          <w:szCs w:val="22"/>
        </w:rPr>
        <w:t xml:space="preserve">, </w:t>
      </w:r>
      <w:r w:rsidRPr="00C45518">
        <w:rPr>
          <w:rFonts w:ascii="Palatino Linotype" w:hAnsi="Palatino Linotype" w:cs="Tahoma"/>
          <w:sz w:val="22"/>
          <w:szCs w:val="22"/>
        </w:rPr>
        <w:t>previa búsqueda exhaustiva y razonable en las áreas competentes,</w:t>
      </w:r>
      <w:r w:rsidR="00534492">
        <w:rPr>
          <w:rFonts w:ascii="Palatino Linotype" w:hAnsi="Palatino Linotype" w:cs="Tahoma"/>
          <w:sz w:val="22"/>
          <w:szCs w:val="22"/>
        </w:rPr>
        <w:t xml:space="preserve"> entregue</w:t>
      </w:r>
      <w:r w:rsidRPr="00C45518" w:rsidR="00534492">
        <w:rPr>
          <w:rFonts w:ascii="Palatino Linotype" w:hAnsi="Palatino Linotype" w:cs="Tahoma"/>
          <w:sz w:val="22"/>
          <w:szCs w:val="22"/>
        </w:rPr>
        <w:t>,</w:t>
      </w:r>
      <w:r w:rsidRPr="00EE14AC" w:rsidR="00534492">
        <w:rPr>
          <w:rFonts w:ascii="Palatino Linotype" w:hAnsi="Palatino Linotype" w:cs="Tahoma"/>
          <w:bCs/>
          <w:iCs/>
          <w:sz w:val="22"/>
          <w:szCs w:val="22"/>
        </w:rPr>
        <w:t xml:space="preserve"> </w:t>
      </w:r>
      <w:r w:rsidRPr="00C45518" w:rsidR="00534492">
        <w:rPr>
          <w:rFonts w:ascii="Palatino Linotype" w:hAnsi="Palatino Linotype" w:cs="Tahoma"/>
          <w:bCs/>
          <w:iCs/>
          <w:sz w:val="22"/>
          <w:szCs w:val="22"/>
        </w:rPr>
        <w:t>a través del Sistema de Acceso a la Información Mexiquense (SAIMEX)</w:t>
      </w:r>
      <w:r w:rsidR="00534492">
        <w:rPr>
          <w:rFonts w:ascii="Palatino Linotype" w:hAnsi="Palatino Linotype" w:cs="Tahoma"/>
          <w:bCs/>
          <w:iCs/>
          <w:sz w:val="22"/>
          <w:szCs w:val="22"/>
        </w:rPr>
        <w:t>,</w:t>
      </w:r>
      <w:r w:rsidRPr="00C45518">
        <w:rPr>
          <w:rFonts w:ascii="Palatino Linotype" w:hAnsi="Palatino Linotype" w:cs="Tahoma"/>
          <w:sz w:val="22"/>
          <w:szCs w:val="22"/>
        </w:rPr>
        <w:t xml:space="preserve"> </w:t>
      </w:r>
      <w:r w:rsidR="00EE14AC">
        <w:rPr>
          <w:rFonts w:ascii="Palatino Linotype" w:hAnsi="Palatino Linotype" w:cs="Tahoma"/>
          <w:sz w:val="22"/>
          <w:szCs w:val="22"/>
        </w:rPr>
        <w:t>lo siguiente:</w:t>
      </w:r>
    </w:p>
    <w:p w:rsidR="001D0B67" w:rsidP="00534492" w:rsidRDefault="001D0B67" w14:paraId="5565380F" w14:textId="77777777">
      <w:pPr>
        <w:autoSpaceDE w:val="0"/>
        <w:autoSpaceDN w:val="0"/>
        <w:adjustRightInd w:val="0"/>
        <w:spacing w:line="360" w:lineRule="auto"/>
        <w:jc w:val="both"/>
        <w:rPr>
          <w:rFonts w:ascii="Palatino Linotype" w:hAnsi="Palatino Linotype" w:eastAsia="Calibri" w:cs="Tahoma"/>
          <w:iCs/>
          <w:sz w:val="22"/>
          <w:szCs w:val="22"/>
          <w:lang w:eastAsia="es-ES_tradnl"/>
        </w:rPr>
      </w:pPr>
    </w:p>
    <w:p w:rsidRPr="00534492" w:rsidR="008A137F" w:rsidP="00534492" w:rsidRDefault="00534492" w14:paraId="049727DE" w14:textId="10B31CED">
      <w:pPr>
        <w:pStyle w:val="Prrafodelista"/>
        <w:numPr>
          <w:ilvl w:val="0"/>
          <w:numId w:val="50"/>
        </w:numPr>
        <w:autoSpaceDE w:val="0"/>
        <w:autoSpaceDN w:val="0"/>
        <w:adjustRightInd w:val="0"/>
        <w:spacing w:line="360" w:lineRule="auto"/>
        <w:jc w:val="both"/>
        <w:rPr>
          <w:rFonts w:ascii="Palatino Linotype" w:hAnsi="Palatino Linotype" w:eastAsia="Calibri" w:cs="Tahoma"/>
          <w:iCs/>
          <w:szCs w:val="22"/>
          <w:lang w:eastAsia="es-ES_tradnl"/>
        </w:rPr>
      </w:pPr>
      <w:r>
        <w:rPr>
          <w:rFonts w:ascii="Palatino Linotype" w:hAnsi="Palatino Linotype" w:cs="Tahoma"/>
          <w:szCs w:val="22"/>
          <w:lang w:val="es-ES"/>
        </w:rPr>
        <w:t>L</w:t>
      </w:r>
      <w:r w:rsidRPr="00534492">
        <w:rPr>
          <w:rFonts w:ascii="Palatino Linotype" w:hAnsi="Palatino Linotype" w:cs="Tahoma"/>
          <w:szCs w:val="22"/>
          <w:lang w:val="es-ES"/>
        </w:rPr>
        <w:t>os Manuales de Organización y Procedimientos faltantes, vigentes al diecinueve de febrero de dos mil veintiuno</w:t>
      </w:r>
      <w:r>
        <w:rPr>
          <w:rFonts w:ascii="Palatino Linotype" w:hAnsi="Palatino Linotype" w:cs="Tahoma"/>
          <w:szCs w:val="22"/>
          <w:lang w:val="es-ES"/>
        </w:rPr>
        <w:t>.</w:t>
      </w:r>
    </w:p>
    <w:p w:rsidRPr="00534492" w:rsidR="00534492" w:rsidP="00534492" w:rsidRDefault="00534492" w14:paraId="42695A92" w14:textId="77777777">
      <w:pPr>
        <w:pStyle w:val="Prrafodelista"/>
        <w:autoSpaceDE w:val="0"/>
        <w:autoSpaceDN w:val="0"/>
        <w:adjustRightInd w:val="0"/>
        <w:spacing w:line="360" w:lineRule="auto"/>
        <w:jc w:val="both"/>
        <w:rPr>
          <w:rFonts w:ascii="Palatino Linotype" w:hAnsi="Palatino Linotype" w:eastAsia="Calibri" w:cs="Tahoma"/>
          <w:iCs/>
          <w:szCs w:val="22"/>
          <w:lang w:eastAsia="es-ES_tradnl"/>
        </w:rPr>
      </w:pPr>
    </w:p>
    <w:p w:rsidR="00534492" w:rsidP="00534492" w:rsidRDefault="00534492" w14:paraId="5118101F" w14:textId="3E3343B7">
      <w:pPr>
        <w:spacing w:line="360" w:lineRule="auto"/>
        <w:jc w:val="both"/>
        <w:rPr>
          <w:rFonts w:ascii="Palatino Linotype" w:hAnsi="Palatino Linotype" w:cs="Tahoma"/>
          <w:sz w:val="22"/>
          <w:szCs w:val="22"/>
        </w:rPr>
      </w:pPr>
      <w:r w:rsidRPr="00534492">
        <w:rPr>
          <w:rFonts w:ascii="Palatino Linotype" w:hAnsi="Palatino Linotype" w:eastAsia="Calibri" w:cs="Tahoma"/>
          <w:b/>
          <w:bCs/>
          <w:sz w:val="22"/>
          <w:szCs w:val="22"/>
          <w:lang w:eastAsia="en-US"/>
        </w:rPr>
        <w:t xml:space="preserve">TERCERO. </w:t>
      </w:r>
      <w:r w:rsidRPr="00534492">
        <w:rPr>
          <w:rFonts w:ascii="Palatino Linotype" w:hAnsi="Palatino Linotype" w:cs="Tahoma"/>
          <w:b/>
          <w:sz w:val="22"/>
          <w:szCs w:val="22"/>
        </w:rPr>
        <w:t xml:space="preserve">NOTIFÍQUESE </w:t>
      </w:r>
      <w:r w:rsidRPr="00534492">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98578D">
        <w:rPr>
          <w:rFonts w:ascii="Palatino Linotype" w:hAnsi="Palatino Linotype" w:cs="Tahoma"/>
          <w:sz w:val="22"/>
          <w:szCs w:val="22"/>
        </w:rPr>
        <w:t>diez</w:t>
      </w:r>
      <w:r w:rsidRPr="00534492">
        <w:rPr>
          <w:rFonts w:ascii="Palatino Linotype" w:hAnsi="Palatino Linotype" w:cs="Tahoma"/>
          <w:sz w:val="22"/>
          <w:szCs w:val="22"/>
        </w:rPr>
        <w:t xml:space="preserve"> días hábiles, e informe a este Instituto en un plazo de tres días hábiles siguientes sobre el cumplimiento dado a la presente.</w:t>
      </w:r>
    </w:p>
    <w:p w:rsidRPr="00534492" w:rsidR="0098578D" w:rsidP="00534492" w:rsidRDefault="0098578D" w14:paraId="4FB99F1E" w14:textId="77777777">
      <w:pPr>
        <w:spacing w:line="360" w:lineRule="auto"/>
        <w:jc w:val="both"/>
        <w:rPr>
          <w:rFonts w:ascii="Palatino Linotype" w:hAnsi="Palatino Linotype" w:cs="Tahoma"/>
          <w:sz w:val="22"/>
          <w:szCs w:val="22"/>
        </w:rPr>
      </w:pPr>
    </w:p>
    <w:p w:rsidRPr="00534492" w:rsidR="00534492" w:rsidP="00534492" w:rsidRDefault="00534492" w14:paraId="232F68A7" w14:textId="77777777">
      <w:pPr>
        <w:spacing w:line="360" w:lineRule="auto"/>
        <w:jc w:val="both"/>
        <w:rPr>
          <w:rFonts w:ascii="Palatino Linotype" w:hAnsi="Palatino Linotype" w:cs="Tahoma"/>
          <w:i/>
          <w:sz w:val="22"/>
          <w:szCs w:val="22"/>
        </w:rPr>
      </w:pPr>
    </w:p>
    <w:p w:rsidRPr="00534492" w:rsidR="00534492" w:rsidP="00534492" w:rsidRDefault="00534492" w14:paraId="6CCE9E04" w14:textId="77777777">
      <w:pPr>
        <w:spacing w:line="360" w:lineRule="auto"/>
        <w:jc w:val="both"/>
        <w:rPr>
          <w:rFonts w:ascii="Palatino Linotype" w:hAnsi="Palatino Linotype" w:eastAsia="Calibri" w:cs="Tahoma"/>
          <w:iCs/>
          <w:color w:val="000000"/>
          <w:sz w:val="22"/>
          <w:szCs w:val="22"/>
          <w:lang w:eastAsia="en-US"/>
        </w:rPr>
      </w:pPr>
      <w:r w:rsidRPr="00534492">
        <w:rPr>
          <w:rFonts w:ascii="Palatino Linotype" w:hAnsi="Palatino Linotype" w:eastAsia="Calibri" w:cs="Tahoma"/>
          <w:iCs/>
          <w:color w:val="000000"/>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534492" w:rsidR="00534492" w:rsidP="00534492" w:rsidRDefault="00534492" w14:paraId="4D90E701" w14:textId="77777777">
      <w:pPr>
        <w:spacing w:line="360" w:lineRule="auto"/>
        <w:jc w:val="both"/>
        <w:rPr>
          <w:rFonts w:ascii="Palatino Linotype" w:hAnsi="Palatino Linotype" w:cs="Tahoma"/>
          <w:i/>
          <w:sz w:val="22"/>
          <w:szCs w:val="22"/>
        </w:rPr>
      </w:pPr>
    </w:p>
    <w:p w:rsidRPr="00534492" w:rsidR="00534492" w:rsidP="00534492" w:rsidRDefault="00534492" w14:paraId="4AFAEC67" w14:textId="77777777">
      <w:pPr>
        <w:spacing w:line="360" w:lineRule="auto"/>
        <w:jc w:val="both"/>
        <w:rPr>
          <w:rFonts w:ascii="Palatino Linotype" w:hAnsi="Palatino Linotype" w:cs="Tahoma"/>
          <w:sz w:val="22"/>
          <w:szCs w:val="22"/>
        </w:rPr>
      </w:pPr>
      <w:r w:rsidRPr="00534492">
        <w:rPr>
          <w:rFonts w:ascii="Palatino Linotype" w:hAnsi="Palatino Linotype" w:eastAsia="Calibri" w:cs="Tahoma"/>
          <w:b/>
          <w:sz w:val="22"/>
          <w:szCs w:val="22"/>
          <w:lang w:eastAsia="es-MX"/>
        </w:rPr>
        <w:t>CUARTO</w:t>
      </w:r>
      <w:r w:rsidRPr="00534492">
        <w:rPr>
          <w:rFonts w:ascii="Palatino Linotype" w:hAnsi="Palatino Linotype" w:eastAsia="Calibri" w:cs="Tahoma"/>
          <w:b/>
          <w:bCs/>
          <w:sz w:val="22"/>
          <w:szCs w:val="22"/>
          <w:lang w:eastAsia="en-US"/>
        </w:rPr>
        <w:t xml:space="preserve">. </w:t>
      </w:r>
      <w:r w:rsidRPr="00534492">
        <w:rPr>
          <w:rFonts w:ascii="Palatino Linotype" w:hAnsi="Palatino Linotype" w:cs="Tahoma"/>
          <w:b/>
          <w:sz w:val="22"/>
          <w:szCs w:val="22"/>
        </w:rPr>
        <w:t>NOTIFÍQUESE</w:t>
      </w:r>
      <w:r w:rsidRPr="00534492">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534492" w:rsidR="00534492" w:rsidP="00534492" w:rsidRDefault="00534492" w14:paraId="174BF97F" w14:textId="77777777">
      <w:pPr>
        <w:spacing w:line="360" w:lineRule="auto"/>
        <w:ind w:right="-93"/>
        <w:jc w:val="both"/>
        <w:rPr>
          <w:rFonts w:ascii="Palatino Linotype" w:hAnsi="Palatino Linotype" w:eastAsia="Calibri" w:cs="Tahoma"/>
          <w:b/>
          <w:bCs/>
          <w:sz w:val="22"/>
          <w:szCs w:val="22"/>
          <w:lang w:eastAsia="en-US"/>
        </w:rPr>
      </w:pPr>
    </w:p>
    <w:p w:rsidRPr="00534492" w:rsidR="00534492" w:rsidP="00534492" w:rsidRDefault="00534492" w14:paraId="58AF3AF4" w14:textId="77777777">
      <w:pPr>
        <w:spacing w:line="360" w:lineRule="auto"/>
        <w:ind w:right="-93"/>
        <w:jc w:val="both"/>
        <w:rPr>
          <w:rFonts w:ascii="Palatino Linotype" w:hAnsi="Palatino Linotype" w:eastAsia="Calibri" w:cs="Tahoma"/>
          <w:bCs/>
          <w:sz w:val="22"/>
          <w:szCs w:val="22"/>
          <w:lang w:eastAsia="en-US"/>
        </w:rPr>
      </w:pPr>
      <w:r w:rsidRPr="00534492">
        <w:rPr>
          <w:rFonts w:ascii="Palatino Linotype" w:hAnsi="Palatino Linotype" w:eastAsia="Calibri" w:cs="Tahoma"/>
          <w:b/>
          <w:bCs/>
          <w:sz w:val="22"/>
          <w:szCs w:val="22"/>
          <w:lang w:eastAsia="en-US"/>
        </w:rPr>
        <w:t xml:space="preserve">QUINTO. </w:t>
      </w:r>
      <w:r w:rsidRPr="00534492">
        <w:rPr>
          <w:rFonts w:ascii="Palatino Linotype" w:hAnsi="Palatino Linotype" w:eastAsia="Calibri" w:cs="Tahoma"/>
          <w:bCs/>
          <w:sz w:val="22"/>
          <w:szCs w:val="22"/>
          <w:lang w:eastAsia="en-US"/>
        </w:rPr>
        <w:t>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FE0860" w:rsidR="00FC638E" w:rsidP="00534492" w:rsidRDefault="00FC638E" w14:paraId="72046F8A" w14:textId="77777777">
      <w:pPr>
        <w:shd w:val="clear" w:color="auto" w:fill="FFFFFF" w:themeFill="background1"/>
        <w:spacing w:line="360" w:lineRule="auto"/>
        <w:jc w:val="both"/>
        <w:rPr>
          <w:rFonts w:ascii="Palatino Linotype" w:hAnsi="Palatino Linotype" w:cs="Tahoma"/>
          <w:sz w:val="22"/>
          <w:szCs w:val="22"/>
        </w:rPr>
      </w:pPr>
    </w:p>
    <w:p w:rsidRPr="00933131" w:rsidR="00FC638E" w:rsidP="00534492" w:rsidRDefault="00FC638E" w14:paraId="2F3802FC" w14:textId="3FA08509">
      <w:pPr>
        <w:spacing w:line="360" w:lineRule="auto"/>
        <w:jc w:val="both"/>
        <w:rPr>
          <w:rFonts w:ascii="Palatino Linotype" w:hAnsi="Palatino Linotype" w:cs="Tahoma"/>
          <w:sz w:val="22"/>
          <w:szCs w:val="22"/>
          <w:lang w:eastAsia="es-MX"/>
        </w:rPr>
      </w:pPr>
      <w:r w:rsidRPr="00933131">
        <w:rPr>
          <w:rFonts w:ascii="Palatino Linotype" w:hAnsi="Palatino Linotype" w:cs="Tahoma"/>
          <w:sz w:val="22"/>
          <w:szCs w:val="22"/>
          <w:lang w:eastAsia="es-MX"/>
        </w:rPr>
        <w:t xml:space="preserve">ASÍ, POR </w:t>
      </w:r>
      <w:r w:rsidRPr="00933131">
        <w:rPr>
          <w:rFonts w:ascii="Palatino Linotype" w:hAnsi="Palatino Linotype" w:cs="Tahoma"/>
          <w:b/>
          <w:sz w:val="22"/>
          <w:szCs w:val="22"/>
          <w:lang w:eastAsia="es-MX"/>
        </w:rPr>
        <w:t>UNANIMIDAD</w:t>
      </w:r>
      <w:r w:rsidRPr="00933131">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 JAVIER MARTÍNEZ CRUZ Y LUIS GUSTAVO PARRA NORIEGA, EN LA </w:t>
      </w:r>
      <w:r w:rsidR="001E38F1">
        <w:rPr>
          <w:rFonts w:ascii="Palatino Linotype" w:hAnsi="Palatino Linotype" w:cs="Tahoma"/>
          <w:sz w:val="22"/>
          <w:szCs w:val="22"/>
          <w:lang w:eastAsia="es-MX"/>
        </w:rPr>
        <w:t>DÉCIMA TERCERA SESIÓN</w:t>
      </w:r>
      <w:r w:rsidRPr="00933131">
        <w:rPr>
          <w:rFonts w:ascii="Palatino Linotype" w:hAnsi="Palatino Linotype" w:cs="Tahoma"/>
          <w:sz w:val="22"/>
          <w:szCs w:val="22"/>
          <w:lang w:eastAsia="es-MX"/>
        </w:rPr>
        <w:t xml:space="preserve"> ORDINARIA, CELEBRADA EL</w:t>
      </w:r>
      <w:r>
        <w:rPr>
          <w:rFonts w:ascii="Palatino Linotype" w:hAnsi="Palatino Linotype" w:cs="Tahoma"/>
          <w:sz w:val="22"/>
          <w:szCs w:val="22"/>
          <w:lang w:eastAsia="es-MX"/>
        </w:rPr>
        <w:t xml:space="preserve"> </w:t>
      </w:r>
      <w:r w:rsidR="00154595">
        <w:rPr>
          <w:rFonts w:ascii="Palatino Linotype" w:hAnsi="Palatino Linotype" w:cs="Tahoma"/>
          <w:sz w:val="22"/>
          <w:szCs w:val="22"/>
          <w:lang w:eastAsia="es-MX"/>
        </w:rPr>
        <w:t>VEINTIUNO DE ABRIL DE DOS MIL VEINTIUNO</w:t>
      </w:r>
      <w:r w:rsidRPr="00933131">
        <w:rPr>
          <w:rFonts w:ascii="Palatino Linotype" w:hAnsi="Palatino Linotype" w:cs="Tahoma"/>
          <w:sz w:val="22"/>
          <w:szCs w:val="22"/>
          <w:lang w:eastAsia="es-MX"/>
        </w:rPr>
        <w:t>, ANTE EL SECRETARIO TÉCNICO DEL PLENO, ALEXIS TAPIA RAMÍREZ.</w:t>
      </w:r>
    </w:p>
    <w:p w:rsidR="001D0607" w:rsidRDefault="001D0607" w14:paraId="077DED81" w14:textId="30F48DBE">
      <w:pPr>
        <w:spacing w:after="160" w:line="259" w:lineRule="auto"/>
        <w:rPr>
          <w:rFonts w:ascii="Palatino Linotype" w:hAnsi="Palatino Linotype" w:eastAsia="Calibri" w:cs="Tahoma"/>
          <w:b/>
          <w:bCs/>
          <w:sz w:val="14"/>
          <w:szCs w:val="22"/>
          <w:lang w:eastAsia="en-US"/>
        </w:rPr>
      </w:pPr>
      <w:r>
        <w:rPr>
          <w:rFonts w:ascii="Palatino Linotype" w:hAnsi="Palatino Linotype" w:eastAsia="Calibri" w:cs="Tahoma"/>
          <w:b/>
          <w:bCs/>
          <w:sz w:val="14"/>
          <w:szCs w:val="22"/>
          <w:lang w:eastAsia="en-US"/>
        </w:rPr>
        <w:br w:type="page"/>
      </w:r>
    </w:p>
    <w:p w:rsidR="0098578D" w:rsidP="00534492" w:rsidRDefault="0098578D" w14:paraId="30EE8113" w14:textId="77777777">
      <w:pPr>
        <w:tabs>
          <w:tab w:val="left" w:pos="8931"/>
        </w:tabs>
        <w:spacing w:line="360" w:lineRule="auto"/>
        <w:rPr>
          <w:rFonts w:ascii="Palatino Linotype" w:hAnsi="Palatino Linotype" w:eastAsia="Calibri" w:cs="Tahoma"/>
          <w:b/>
          <w:bCs/>
          <w:sz w:val="14"/>
          <w:szCs w:val="22"/>
          <w:lang w:eastAsia="en-US"/>
        </w:rPr>
      </w:pPr>
    </w:p>
    <w:sectPr w:rsidR="0098578D" w:rsidSect="00DB7E5F">
      <w:headerReference w:type="even" r:id="rId13"/>
      <w:headerReference w:type="default" r:id="rId14"/>
      <w:footerReference w:type="default" r:id="rId15"/>
      <w:headerReference w:type="first" r:id="rId16"/>
      <w:footerReference w:type="first" r:id="rId17"/>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97399" w:rsidP="00B31222" w:rsidRDefault="00C97399" w14:paraId="4F473FF9" w14:textId="77777777">
      <w:r>
        <w:separator/>
      </w:r>
    </w:p>
  </w:endnote>
  <w:endnote w:type="continuationSeparator" w:id="0">
    <w:p w:rsidR="00C97399" w:rsidP="00B31222" w:rsidRDefault="00C97399" w14:paraId="494E5F4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002016" w:rsidRDefault="00002016" w14:paraId="31A6A4AA" w14:textId="77777777">
            <w:pPr>
              <w:pStyle w:val="Piedepgina"/>
              <w:jc w:val="right"/>
              <w:rPr>
                <w:sz w:val="26"/>
                <w:szCs w:val="26"/>
              </w:rPr>
            </w:pPr>
          </w:p>
          <w:p w:rsidR="00002016" w:rsidRDefault="00002016" w14:paraId="6107DFCD" w14:textId="630D3D5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23</w:t>
            </w:r>
            <w:r>
              <w:rPr>
                <w:b/>
                <w:bCs/>
                <w:sz w:val="24"/>
                <w:szCs w:val="24"/>
              </w:rPr>
              <w:fldChar w:fldCharType="end"/>
            </w:r>
          </w:p>
        </w:sdtContent>
      </w:sdt>
    </w:sdtContent>
  </w:sdt>
  <w:p w:rsidR="00002016" w:rsidRDefault="00002016" w14:paraId="0621B7B5"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002016" w:rsidRDefault="00002016" w14:paraId="627CAB63" w14:textId="77777777">
            <w:pPr>
              <w:pStyle w:val="Piedepgina"/>
              <w:jc w:val="right"/>
            </w:pPr>
          </w:p>
          <w:p w:rsidR="00002016" w:rsidRDefault="00002016" w14:paraId="63C7D70B" w14:textId="77777777">
            <w:pPr>
              <w:pStyle w:val="Piedepgina"/>
              <w:jc w:val="right"/>
            </w:pPr>
          </w:p>
          <w:p w:rsidR="00002016" w:rsidRDefault="00002016" w14:paraId="0491B849" w14:textId="77777777">
            <w:pPr>
              <w:pStyle w:val="Piedepgina"/>
              <w:jc w:val="right"/>
            </w:pPr>
          </w:p>
          <w:p w:rsidR="00002016" w:rsidRDefault="00002016" w14:paraId="65578296" w14:textId="2BD8F90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97399" w:rsidP="00B31222" w:rsidRDefault="00C97399" w14:paraId="78175509" w14:textId="77777777">
      <w:r>
        <w:separator/>
      </w:r>
    </w:p>
  </w:footnote>
  <w:footnote w:type="continuationSeparator" w:id="0">
    <w:p w:rsidR="00C97399" w:rsidP="00B31222" w:rsidRDefault="00C97399" w14:paraId="7CDAE58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2016" w:rsidRDefault="001D0607" w14:paraId="033B1279" w14:textId="2210646A">
    <w:pPr>
      <w:pStyle w:val="Encabezado"/>
    </w:pPr>
    <w:r>
      <w:rPr>
        <w:noProof/>
        <w:lang w:eastAsia="es-MX"/>
      </w:rPr>
      <w:pict w14:anchorId="69E90AE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7216;mso-position-horizontal:center;mso-position-horizontal-relative:margin;mso-position-vertical:center;mso-position-vertical-relative:margin" o:spid="_x0000_s2050" o:allowincell="f" type="#_x0000_t75">
          <v:imagedata o:title="marcaaguaINFOEM"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804" w:type="dxa"/>
      <w:tblInd w:w="3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2"/>
      <w:gridCol w:w="4252"/>
    </w:tblGrid>
    <w:tr w:rsidR="00002016" w:rsidTr="007D2934" w14:paraId="5293DE37" w14:textId="77777777">
      <w:trPr>
        <w:trHeight w:val="144"/>
      </w:trPr>
      <w:tc>
        <w:tcPr>
          <w:tcW w:w="2552" w:type="dxa"/>
          <w:vAlign w:val="bottom"/>
        </w:tcPr>
        <w:p w:rsidRPr="00026EBB" w:rsidR="00002016" w:rsidP="003F6415" w:rsidRDefault="00002016" w14:paraId="7AF80103"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Recurso de Revisión:</w:t>
          </w:r>
        </w:p>
      </w:tc>
      <w:tc>
        <w:tcPr>
          <w:tcW w:w="4252" w:type="dxa"/>
        </w:tcPr>
        <w:p w:rsidRPr="007D2934" w:rsidR="007D2934" w:rsidP="003F6415" w:rsidRDefault="007D2934" w14:paraId="01DD217D" w14:textId="77777777">
          <w:pPr>
            <w:tabs>
              <w:tab w:val="right" w:pos="8838"/>
            </w:tabs>
            <w:jc w:val="both"/>
            <w:rPr>
              <w:rFonts w:ascii="Palatino Linotype" w:hAnsi="Palatino Linotype" w:eastAsia="Calibri" w:cs="Tahoma"/>
              <w:sz w:val="24"/>
              <w:szCs w:val="24"/>
              <w:lang w:val="es-MX" w:eastAsia="en-US"/>
            </w:rPr>
          </w:pPr>
        </w:p>
        <w:p w:rsidRPr="00D3618F" w:rsidR="00002016" w:rsidP="003F6415" w:rsidRDefault="00002016" w14:paraId="174BD0BF" w14:textId="48D72CC3">
          <w:pPr>
            <w:tabs>
              <w:tab w:val="right" w:pos="8838"/>
            </w:tabs>
            <w:jc w:val="both"/>
            <w:rPr>
              <w:rFonts w:ascii="Palatino Linotype" w:hAnsi="Palatino Linotype" w:eastAsia="Calibri" w:cs="Tahoma"/>
              <w:sz w:val="22"/>
              <w:szCs w:val="22"/>
              <w:lang w:eastAsia="en-US"/>
            </w:rPr>
          </w:pPr>
          <w:r w:rsidRPr="00D3618F">
            <w:rPr>
              <w:rFonts w:ascii="Palatino Linotype" w:hAnsi="Palatino Linotype" w:eastAsia="Calibri" w:cs="Tahoma"/>
              <w:sz w:val="22"/>
              <w:szCs w:val="22"/>
              <w:lang w:val="es-MX" w:eastAsia="en-US"/>
            </w:rPr>
            <w:t>0</w:t>
          </w:r>
          <w:r>
            <w:rPr>
              <w:rFonts w:ascii="Palatino Linotype" w:hAnsi="Palatino Linotype" w:eastAsia="Calibri" w:cs="Tahoma"/>
              <w:sz w:val="22"/>
              <w:szCs w:val="22"/>
              <w:lang w:val="es-MX" w:eastAsia="en-US"/>
            </w:rPr>
            <w:t>0916</w:t>
          </w:r>
          <w:r w:rsidRPr="00D3618F">
            <w:rPr>
              <w:rFonts w:ascii="Palatino Linotype" w:hAnsi="Palatino Linotype" w:eastAsia="Calibri" w:cs="Tahoma"/>
              <w:sz w:val="22"/>
              <w:szCs w:val="22"/>
              <w:lang w:val="es-MX" w:eastAsia="en-US"/>
            </w:rPr>
            <w:t>/INFOEM/IP/RR/202</w:t>
          </w:r>
          <w:r>
            <w:rPr>
              <w:rFonts w:ascii="Palatino Linotype" w:hAnsi="Palatino Linotype" w:eastAsia="Calibri" w:cs="Tahoma"/>
              <w:sz w:val="22"/>
              <w:szCs w:val="22"/>
              <w:lang w:val="es-MX" w:eastAsia="en-US"/>
            </w:rPr>
            <w:t>1</w:t>
          </w:r>
        </w:p>
      </w:tc>
    </w:tr>
    <w:tr w:rsidR="00002016" w:rsidTr="007D2934" w14:paraId="07F8E559" w14:textId="77777777">
      <w:trPr>
        <w:trHeight w:val="144"/>
      </w:trPr>
      <w:tc>
        <w:tcPr>
          <w:tcW w:w="2552" w:type="dxa"/>
        </w:tcPr>
        <w:p w:rsidRPr="00026EBB" w:rsidR="00002016" w:rsidP="003F6415" w:rsidRDefault="00002016" w14:paraId="0DC0D1FB"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Sujeto Obligado:</w:t>
          </w:r>
        </w:p>
      </w:tc>
      <w:tc>
        <w:tcPr>
          <w:tcW w:w="4252" w:type="dxa"/>
        </w:tcPr>
        <w:p w:rsidRPr="00026EBB" w:rsidR="00002016" w:rsidP="003F6415" w:rsidRDefault="00002016" w14:paraId="3944302C" w14:textId="4EC01A45">
          <w:pPr>
            <w:tabs>
              <w:tab w:val="right" w:pos="8838"/>
            </w:tabs>
            <w:jc w:val="both"/>
            <w:rPr>
              <w:rFonts w:ascii="Palatino Linotype" w:hAnsi="Palatino Linotype" w:eastAsia="Calibri" w:cs="Tahoma"/>
              <w:sz w:val="22"/>
              <w:szCs w:val="22"/>
              <w:lang w:val="es-MX" w:eastAsia="en-US"/>
            </w:rPr>
          </w:pPr>
          <w:r>
            <w:rPr>
              <w:rFonts w:ascii="Palatino Linotype" w:hAnsi="Palatino Linotype" w:eastAsia="Calibri" w:cs="Tahoma"/>
              <w:sz w:val="22"/>
              <w:szCs w:val="22"/>
              <w:lang w:eastAsia="en-US"/>
            </w:rPr>
            <w:t>Ayuntamiento de Temascaltepec</w:t>
          </w:r>
        </w:p>
      </w:tc>
    </w:tr>
    <w:tr w:rsidR="00002016" w:rsidTr="007D2934" w14:paraId="0E623641" w14:textId="77777777">
      <w:trPr>
        <w:trHeight w:val="138"/>
      </w:trPr>
      <w:tc>
        <w:tcPr>
          <w:tcW w:w="2552" w:type="dxa"/>
        </w:tcPr>
        <w:p w:rsidRPr="00026EBB" w:rsidR="00002016" w:rsidP="003F6415" w:rsidRDefault="00002016" w14:paraId="7283473E"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Comisionado Ponente:</w:t>
          </w:r>
        </w:p>
      </w:tc>
      <w:tc>
        <w:tcPr>
          <w:tcW w:w="4252" w:type="dxa"/>
        </w:tcPr>
        <w:p w:rsidRPr="00026EBB" w:rsidR="00002016" w:rsidP="003F6415" w:rsidRDefault="00002016" w14:paraId="31511367" w14:textId="77777777">
          <w:pPr>
            <w:tabs>
              <w:tab w:val="right" w:pos="8838"/>
            </w:tabs>
            <w:jc w:val="both"/>
            <w:rPr>
              <w:rFonts w:ascii="Palatino Linotype" w:hAnsi="Palatino Linotype" w:eastAsia="Calibri" w:cs="Tahoma"/>
              <w:b/>
              <w:sz w:val="22"/>
              <w:szCs w:val="22"/>
              <w:lang w:val="es-MX" w:eastAsia="en-US"/>
            </w:rPr>
          </w:pPr>
          <w:r w:rsidRPr="00026EBB">
            <w:rPr>
              <w:rFonts w:ascii="Palatino Linotype" w:hAnsi="Palatino Linotype" w:eastAsia="Calibri" w:cs="Tahoma"/>
              <w:sz w:val="22"/>
              <w:szCs w:val="22"/>
              <w:lang w:val="es-MX" w:eastAsia="en-US"/>
            </w:rPr>
            <w:t>Luis Gustavo Parra Noriega</w:t>
          </w:r>
        </w:p>
      </w:tc>
    </w:tr>
  </w:tbl>
  <w:p w:rsidR="00002016" w:rsidP="000930AE" w:rsidRDefault="001D0607" w14:paraId="77FFEA54" w14:textId="04FB9E7A">
    <w:pPr>
      <w:pStyle w:val="Encabezado"/>
      <w:rPr>
        <w:sz w:val="14"/>
      </w:rPr>
    </w:pPr>
    <w:r>
      <w:rPr>
        <w:noProof/>
        <w:sz w:val="14"/>
        <w:lang w:eastAsia="es-MX"/>
      </w:rPr>
      <w:pict w14:anchorId="43FB6DE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104.3pt;margin-top:-122.2pt;width:663.5pt;height:12in;z-index:-251656192;mso-position-horizontal-relative:margin;mso-position-vertical-relative:margin" o:spid="_x0000_s2051" o:allowincell="f" type="#_x0000_t75">
          <v:imagedata o:title="marcaaguaINFOEM" r:id="rId1"/>
          <w10:wrap anchorx="margin" anchory="margin"/>
        </v:shape>
      </w:pict>
    </w:r>
  </w:p>
  <w:p w:rsidRPr="00443C6B" w:rsidR="00002016" w:rsidP="000930AE" w:rsidRDefault="00002016" w14:paraId="2FCD8A1C"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2016" w:rsidRDefault="001D0607" w14:paraId="205EB481" w14:textId="6D1F1C70">
    <w:r>
      <w:rPr>
        <w:noProof/>
        <w:lang w:eastAsia="es-MX"/>
      </w:rPr>
      <w:pict w14:anchorId="5D92D6B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87.05pt;margin-top:-127.95pt;width:663.5pt;height:12in;z-index:-251658240;mso-position-horizontal-relative:margin;mso-position-vertical-relative:margin" o:spid="_x0000_s2049" o:allowincell="f" type="#_x0000_t75">
          <v:imagedata o:title="marcaaguaINFOEM" r:id="rId1"/>
          <w10:wrap anchorx="margin" anchory="margin"/>
        </v:shape>
      </w:pict>
    </w:r>
  </w:p>
  <w:tbl>
    <w:tblPr>
      <w:tblStyle w:val="Tablaconcuadrcula"/>
      <w:tblW w:w="6520" w:type="dxa"/>
      <w:tblInd w:w="34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4110"/>
    </w:tblGrid>
    <w:tr w:rsidRPr="00264223" w:rsidR="00002016" w:rsidTr="5A3F1BE9" w14:paraId="5ECA1B28" w14:textId="77777777">
      <w:trPr>
        <w:trHeight w:val="284"/>
      </w:trPr>
      <w:tc>
        <w:tcPr>
          <w:tcW w:w="2410" w:type="dxa"/>
          <w:tcMar/>
          <w:vAlign w:val="bottom"/>
        </w:tcPr>
        <w:p w:rsidRPr="00D3618F" w:rsidR="00002016" w:rsidP="00154595" w:rsidRDefault="00002016" w14:paraId="1C004FFD"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4110" w:type="dxa"/>
          <w:tcMar/>
        </w:tcPr>
        <w:p w:rsidRPr="003842FD" w:rsidR="00002016" w:rsidP="00154595" w:rsidRDefault="00002016" w14:paraId="53095E66" w14:textId="77777777">
          <w:pPr>
            <w:tabs>
              <w:tab w:val="right" w:pos="8838"/>
            </w:tabs>
            <w:ind w:left="-28"/>
            <w:jc w:val="both"/>
            <w:rPr>
              <w:rFonts w:ascii="Palatino Linotype" w:hAnsi="Palatino Linotype" w:eastAsia="Calibri" w:cs="Tahoma"/>
              <w:sz w:val="4"/>
              <w:szCs w:val="4"/>
              <w:lang w:eastAsia="en-US"/>
            </w:rPr>
          </w:pPr>
        </w:p>
        <w:p w:rsidRPr="00D3618F" w:rsidR="00002016" w:rsidP="00154595" w:rsidRDefault="00002016" w14:paraId="29773F74" w14:textId="6C769370">
          <w:pPr>
            <w:tabs>
              <w:tab w:val="right" w:pos="8838"/>
            </w:tabs>
            <w:ind w:left="-28"/>
            <w:jc w:val="both"/>
            <w:rPr>
              <w:rFonts w:ascii="Palatino Linotype" w:hAnsi="Palatino Linotype" w:eastAsia="Calibri" w:cs="Tahoma"/>
              <w:sz w:val="22"/>
              <w:szCs w:val="22"/>
              <w:lang w:eastAsia="en-US"/>
            </w:rPr>
          </w:pPr>
          <w:r w:rsidRPr="00D3618F">
            <w:rPr>
              <w:rFonts w:ascii="Palatino Linotype" w:hAnsi="Palatino Linotype" w:eastAsia="Calibri" w:cs="Tahoma"/>
              <w:sz w:val="22"/>
              <w:szCs w:val="22"/>
              <w:lang w:eastAsia="en-US"/>
            </w:rPr>
            <w:t>0</w:t>
          </w:r>
          <w:r>
            <w:rPr>
              <w:rFonts w:ascii="Palatino Linotype" w:hAnsi="Palatino Linotype" w:eastAsia="Calibri" w:cs="Tahoma"/>
              <w:sz w:val="22"/>
              <w:szCs w:val="22"/>
              <w:lang w:eastAsia="en-US"/>
            </w:rPr>
            <w:t>0916/INFOEM/IP/RR/2021</w:t>
          </w:r>
        </w:p>
      </w:tc>
    </w:tr>
    <w:tr w:rsidRPr="00264223" w:rsidR="00002016" w:rsidTr="5A3F1BE9" w14:paraId="3D00F429" w14:textId="77777777">
      <w:trPr>
        <w:trHeight w:val="104"/>
      </w:trPr>
      <w:tc>
        <w:tcPr>
          <w:tcW w:w="2410" w:type="dxa"/>
          <w:tcMar/>
        </w:tcPr>
        <w:p w:rsidRPr="00D3618F" w:rsidR="00002016" w:rsidP="00154595" w:rsidRDefault="00002016" w14:paraId="0A80BB74"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4110" w:type="dxa"/>
          <w:tcMar/>
        </w:tcPr>
        <w:p w:rsidRPr="00EE2A06" w:rsidR="00002016" w:rsidP="5A3F1BE9" w:rsidRDefault="00002016" w14:paraId="07A41687" w14:textId="311BEA3D">
          <w:pPr>
            <w:tabs>
              <w:tab w:val="right" w:pos="8838"/>
            </w:tabs>
            <w:jc w:val="both"/>
            <w:rPr>
              <w:rFonts w:ascii="Palatino Linotype" w:hAnsi="Palatino Linotype" w:eastAsia="Calibri" w:cs="Tahoma"/>
              <w:b w:val="1"/>
              <w:bCs w:val="1"/>
              <w:sz w:val="22"/>
              <w:szCs w:val="22"/>
              <w:highlight w:val="black"/>
              <w:lang w:val="es-MX" w:eastAsia="en-US"/>
            </w:rPr>
          </w:pPr>
          <w:r w:rsidRPr="5A3F1BE9" w:rsidR="5A3F1BE9">
            <w:rPr>
              <w:rFonts w:ascii="Palatino Linotype" w:hAnsi="Palatino Linotype" w:eastAsia="Calibri" w:cs="Tahoma"/>
              <w:b w:val="1"/>
              <w:bCs w:val="1"/>
              <w:sz w:val="22"/>
              <w:szCs w:val="22"/>
              <w:highlight w:val="black"/>
              <w:lang w:val="es-MX" w:eastAsia="en-US"/>
            </w:rPr>
            <w:t>XXXXXXXXXXX</w:t>
          </w:r>
        </w:p>
      </w:tc>
    </w:tr>
    <w:tr w:rsidRPr="00264223" w:rsidR="00002016" w:rsidTr="5A3F1BE9" w14:paraId="3E00B6E1" w14:textId="77777777">
      <w:trPr>
        <w:trHeight w:val="234"/>
      </w:trPr>
      <w:tc>
        <w:tcPr>
          <w:tcW w:w="2410" w:type="dxa"/>
          <w:tcMar/>
        </w:tcPr>
        <w:p w:rsidRPr="00D3618F" w:rsidR="00002016" w:rsidP="00154595" w:rsidRDefault="00002016" w14:paraId="68A3AECB"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4110" w:type="dxa"/>
          <w:tcMar/>
        </w:tcPr>
        <w:p w:rsidRPr="00AF5413" w:rsidR="00002016" w:rsidP="00154595" w:rsidRDefault="00002016" w14:paraId="6A75A325" w14:textId="1BE00719">
          <w:pPr>
            <w:tabs>
              <w:tab w:val="right" w:pos="8838"/>
            </w:tabs>
            <w:jc w:val="both"/>
            <w:rPr>
              <w:rFonts w:ascii="Palatino Linotype" w:hAnsi="Palatino Linotype" w:eastAsia="Calibri" w:cs="Tahoma"/>
              <w:sz w:val="22"/>
              <w:szCs w:val="22"/>
              <w:lang w:val="es-MX" w:eastAsia="en-US"/>
            </w:rPr>
          </w:pPr>
          <w:r w:rsidRPr="00AF5413">
            <w:rPr>
              <w:rFonts w:ascii="Palatino Linotype" w:hAnsi="Palatino Linotype" w:eastAsia="Calibri" w:cs="Tahoma"/>
              <w:sz w:val="22"/>
              <w:szCs w:val="22"/>
              <w:lang w:val="es-MX" w:eastAsia="en-US"/>
            </w:rPr>
            <w:t xml:space="preserve">Ayuntamiento de </w:t>
          </w:r>
          <w:r>
            <w:rPr>
              <w:rFonts w:ascii="Palatino Linotype" w:hAnsi="Palatino Linotype" w:eastAsia="Calibri" w:cs="Tahoma"/>
              <w:sz w:val="22"/>
              <w:szCs w:val="22"/>
              <w:lang w:val="es-MX" w:eastAsia="en-US"/>
            </w:rPr>
            <w:t>Temascaltepec</w:t>
          </w:r>
        </w:p>
      </w:tc>
    </w:tr>
    <w:tr w:rsidRPr="00264223" w:rsidR="00002016" w:rsidTr="5A3F1BE9" w14:paraId="4873C0FD" w14:textId="77777777">
      <w:trPr>
        <w:trHeight w:val="234"/>
      </w:trPr>
      <w:tc>
        <w:tcPr>
          <w:tcW w:w="2410" w:type="dxa"/>
          <w:tcMar/>
        </w:tcPr>
        <w:p w:rsidRPr="00D3618F" w:rsidR="00002016" w:rsidP="00154595" w:rsidRDefault="00002016" w14:paraId="3C74B9EB"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4110" w:type="dxa"/>
          <w:tcMar/>
        </w:tcPr>
        <w:p w:rsidRPr="00D3618F" w:rsidR="00002016" w:rsidP="00154595" w:rsidRDefault="00002016" w14:paraId="650D4097" w14:textId="77777777">
          <w:pPr>
            <w:tabs>
              <w:tab w:val="right" w:pos="8838"/>
            </w:tabs>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002016" w:rsidRDefault="00002016" w14:paraId="7ED64CF1"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00F76EF"/>
    <w:multiLevelType w:val="hybridMultilevel"/>
    <w:tmpl w:val="C36A703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03B75BC"/>
    <w:multiLevelType w:val="hybridMultilevel"/>
    <w:tmpl w:val="2AAC88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29781F"/>
    <w:multiLevelType w:val="hybridMultilevel"/>
    <w:tmpl w:val="13B216F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7167561"/>
    <w:multiLevelType w:val="hybridMultilevel"/>
    <w:tmpl w:val="DE8C1D5A"/>
    <w:lvl w:ilvl="0" w:tplc="19C63162">
      <w:start w:val="2"/>
      <w:numFmt w:val="bullet"/>
      <w:lvlText w:val=""/>
      <w:lvlJc w:val="left"/>
      <w:pPr>
        <w:ind w:left="720" w:hanging="360"/>
      </w:pPr>
      <w:rPr>
        <w:rFonts w:hint="default" w:ascii="Symbol" w:hAnsi="Symbol"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9093ED0"/>
    <w:multiLevelType w:val="hybridMultilevel"/>
    <w:tmpl w:val="832A480C"/>
    <w:lvl w:ilvl="0" w:tplc="417A548C">
      <w:start w:val="1"/>
      <w:numFmt w:val="decimal"/>
      <w:lvlText w:val="%1."/>
      <w:lvlJc w:val="left"/>
      <w:pPr>
        <w:ind w:left="720" w:hanging="360"/>
      </w:pPr>
      <w:rPr>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354E9F"/>
    <w:multiLevelType w:val="hybridMultilevel"/>
    <w:tmpl w:val="3A8442C4"/>
    <w:lvl w:ilvl="0" w:tplc="6CAA518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27D0A16"/>
    <w:multiLevelType w:val="hybridMultilevel"/>
    <w:tmpl w:val="CB02AFF4"/>
    <w:lvl w:ilvl="0" w:tplc="080A000F">
      <w:start w:val="1"/>
      <w:numFmt w:val="decimal"/>
      <w:lvlText w:val="%1."/>
      <w:lvlJc w:val="left"/>
      <w:pPr>
        <w:ind w:left="720" w:hanging="360"/>
      </w:pPr>
    </w:lvl>
    <w:lvl w:ilvl="1" w:tplc="B5620A2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DA4AB2"/>
    <w:multiLevelType w:val="hybridMultilevel"/>
    <w:tmpl w:val="832A480C"/>
    <w:lvl w:ilvl="0" w:tplc="417A548C">
      <w:start w:val="1"/>
      <w:numFmt w:val="decimal"/>
      <w:lvlText w:val="%1."/>
      <w:lvlJc w:val="left"/>
      <w:pPr>
        <w:ind w:left="720" w:hanging="360"/>
      </w:pPr>
      <w:rPr>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E21B8E"/>
    <w:multiLevelType w:val="hybridMultilevel"/>
    <w:tmpl w:val="5AA6090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19CE1D3D"/>
    <w:multiLevelType w:val="hybridMultilevel"/>
    <w:tmpl w:val="832A480C"/>
    <w:lvl w:ilvl="0" w:tplc="417A548C">
      <w:start w:val="1"/>
      <w:numFmt w:val="decimal"/>
      <w:lvlText w:val="%1."/>
      <w:lvlJc w:val="left"/>
      <w:pPr>
        <w:ind w:left="720" w:hanging="360"/>
      </w:pPr>
      <w:rPr>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5209FC"/>
    <w:multiLevelType w:val="hybridMultilevel"/>
    <w:tmpl w:val="BA50263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1F8849F3"/>
    <w:multiLevelType w:val="hybridMultilevel"/>
    <w:tmpl w:val="78FE11F0"/>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13" w15:restartNumberingAfterBreak="0">
    <w:nsid w:val="23733E1F"/>
    <w:multiLevelType w:val="hybridMultilevel"/>
    <w:tmpl w:val="2AAC88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1D1363"/>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273D10B1"/>
    <w:multiLevelType w:val="hybridMultilevel"/>
    <w:tmpl w:val="20B2A4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C976C9"/>
    <w:multiLevelType w:val="hybridMultilevel"/>
    <w:tmpl w:val="947CDCB4"/>
    <w:lvl w:ilvl="0" w:tplc="7B222442">
      <w:start w:val="1"/>
      <w:numFmt w:val="decimal"/>
      <w:lvlText w:val="%1."/>
      <w:lvlJc w:val="left"/>
      <w:pPr>
        <w:ind w:left="720" w:hanging="360"/>
      </w:pPr>
      <w:rPr>
        <w:b w:val="0"/>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28F16912"/>
    <w:multiLevelType w:val="hybridMultilevel"/>
    <w:tmpl w:val="5182570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294D1ACD"/>
    <w:multiLevelType w:val="hybridMultilevel"/>
    <w:tmpl w:val="CB02AFF4"/>
    <w:lvl w:ilvl="0" w:tplc="080A000F">
      <w:start w:val="1"/>
      <w:numFmt w:val="decimal"/>
      <w:lvlText w:val="%1."/>
      <w:lvlJc w:val="left"/>
      <w:pPr>
        <w:ind w:left="720" w:hanging="360"/>
      </w:pPr>
    </w:lvl>
    <w:lvl w:ilvl="1" w:tplc="B5620A2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96D05B6"/>
    <w:multiLevelType w:val="hybridMultilevel"/>
    <w:tmpl w:val="C9509D6C"/>
    <w:lvl w:ilvl="0" w:tplc="B5FAAFB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2BF930B2"/>
    <w:multiLevelType w:val="hybridMultilevel"/>
    <w:tmpl w:val="3946BC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1FA76F1"/>
    <w:multiLevelType w:val="hybridMultilevel"/>
    <w:tmpl w:val="A410AB1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321C2877"/>
    <w:multiLevelType w:val="hybridMultilevel"/>
    <w:tmpl w:val="3004662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5" w15:restartNumberingAfterBreak="0">
    <w:nsid w:val="36FD4582"/>
    <w:multiLevelType w:val="hybridMultilevel"/>
    <w:tmpl w:val="F01865B8"/>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3BFE4CDC"/>
    <w:multiLevelType w:val="hybridMultilevel"/>
    <w:tmpl w:val="BA642C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44663C2B"/>
    <w:multiLevelType w:val="hybridMultilevel"/>
    <w:tmpl w:val="832A480C"/>
    <w:lvl w:ilvl="0" w:tplc="417A548C">
      <w:start w:val="1"/>
      <w:numFmt w:val="decimal"/>
      <w:lvlText w:val="%1."/>
      <w:lvlJc w:val="left"/>
      <w:pPr>
        <w:ind w:left="720" w:hanging="360"/>
      </w:pPr>
      <w:rPr>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B327565"/>
    <w:multiLevelType w:val="hybridMultilevel"/>
    <w:tmpl w:val="CB02AFF4"/>
    <w:lvl w:ilvl="0" w:tplc="080A000F">
      <w:start w:val="1"/>
      <w:numFmt w:val="decimal"/>
      <w:lvlText w:val="%1."/>
      <w:lvlJc w:val="left"/>
      <w:pPr>
        <w:ind w:left="720" w:hanging="360"/>
      </w:pPr>
    </w:lvl>
    <w:lvl w:ilvl="1" w:tplc="B5620A2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C28632F"/>
    <w:multiLevelType w:val="hybridMultilevel"/>
    <w:tmpl w:val="AC20D678"/>
    <w:lvl w:ilvl="0" w:tplc="6CAA518E">
      <w:start w:val="1"/>
      <w:numFmt w:val="upperRoman"/>
      <w:lvlText w:val="%1."/>
      <w:lvlJc w:val="left"/>
      <w:pPr>
        <w:ind w:left="2574" w:hanging="720"/>
      </w:pPr>
      <w:rPr>
        <w:rFonts w:hint="default"/>
      </w:r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31" w15:restartNumberingAfterBreak="0">
    <w:nsid w:val="4E723B3A"/>
    <w:multiLevelType w:val="hybridMultilevel"/>
    <w:tmpl w:val="E1480EA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52CD4B3D"/>
    <w:multiLevelType w:val="hybridMultilevel"/>
    <w:tmpl w:val="832A480C"/>
    <w:lvl w:ilvl="0" w:tplc="417A548C">
      <w:start w:val="1"/>
      <w:numFmt w:val="decimal"/>
      <w:lvlText w:val="%1."/>
      <w:lvlJc w:val="left"/>
      <w:pPr>
        <w:ind w:left="720" w:hanging="360"/>
      </w:pPr>
      <w:rPr>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6E26D22"/>
    <w:multiLevelType w:val="hybridMultilevel"/>
    <w:tmpl w:val="947CDCB4"/>
    <w:lvl w:ilvl="0" w:tplc="7B222442">
      <w:start w:val="1"/>
      <w:numFmt w:val="decimal"/>
      <w:lvlText w:val="%1."/>
      <w:lvlJc w:val="left"/>
      <w:pPr>
        <w:ind w:left="720" w:hanging="360"/>
      </w:pPr>
      <w:rPr>
        <w:b w:val="0"/>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AEE20FE"/>
    <w:multiLevelType w:val="hybridMultilevel"/>
    <w:tmpl w:val="2AAC88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C0D1D37"/>
    <w:multiLevelType w:val="hybridMultilevel"/>
    <w:tmpl w:val="6E6EE8FA"/>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5E692A67"/>
    <w:multiLevelType w:val="hybridMultilevel"/>
    <w:tmpl w:val="F1529BF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7" w15:restartNumberingAfterBreak="0">
    <w:nsid w:val="60184F2F"/>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8" w15:restartNumberingAfterBreak="0">
    <w:nsid w:val="61B10AE7"/>
    <w:multiLevelType w:val="hybridMultilevel"/>
    <w:tmpl w:val="D2547FE8"/>
    <w:lvl w:ilvl="0" w:tplc="080A0001">
      <w:start w:val="1"/>
      <w:numFmt w:val="bullet"/>
      <w:lvlText w:val=""/>
      <w:lvlJc w:val="left"/>
      <w:pPr>
        <w:ind w:left="1068" w:hanging="360"/>
      </w:pPr>
      <w:rPr>
        <w:rFonts w:hint="default" w:ascii="Symbol" w:hAnsi="Symbol"/>
      </w:rPr>
    </w:lvl>
    <w:lvl w:ilvl="1" w:tplc="080A0003" w:tentative="1">
      <w:start w:val="1"/>
      <w:numFmt w:val="bullet"/>
      <w:lvlText w:val="o"/>
      <w:lvlJc w:val="left"/>
      <w:pPr>
        <w:ind w:left="1788" w:hanging="360"/>
      </w:pPr>
      <w:rPr>
        <w:rFonts w:hint="default" w:ascii="Courier New" w:hAnsi="Courier New" w:cs="Courier New"/>
      </w:rPr>
    </w:lvl>
    <w:lvl w:ilvl="2" w:tplc="080A0005" w:tentative="1">
      <w:start w:val="1"/>
      <w:numFmt w:val="bullet"/>
      <w:lvlText w:val=""/>
      <w:lvlJc w:val="left"/>
      <w:pPr>
        <w:ind w:left="2508" w:hanging="360"/>
      </w:pPr>
      <w:rPr>
        <w:rFonts w:hint="default" w:ascii="Wingdings" w:hAnsi="Wingdings"/>
      </w:rPr>
    </w:lvl>
    <w:lvl w:ilvl="3" w:tplc="080A0001" w:tentative="1">
      <w:start w:val="1"/>
      <w:numFmt w:val="bullet"/>
      <w:lvlText w:val=""/>
      <w:lvlJc w:val="left"/>
      <w:pPr>
        <w:ind w:left="3228" w:hanging="360"/>
      </w:pPr>
      <w:rPr>
        <w:rFonts w:hint="default" w:ascii="Symbol" w:hAnsi="Symbol"/>
      </w:rPr>
    </w:lvl>
    <w:lvl w:ilvl="4" w:tplc="080A0003" w:tentative="1">
      <w:start w:val="1"/>
      <w:numFmt w:val="bullet"/>
      <w:lvlText w:val="o"/>
      <w:lvlJc w:val="left"/>
      <w:pPr>
        <w:ind w:left="3948" w:hanging="360"/>
      </w:pPr>
      <w:rPr>
        <w:rFonts w:hint="default" w:ascii="Courier New" w:hAnsi="Courier New" w:cs="Courier New"/>
      </w:rPr>
    </w:lvl>
    <w:lvl w:ilvl="5" w:tplc="080A0005" w:tentative="1">
      <w:start w:val="1"/>
      <w:numFmt w:val="bullet"/>
      <w:lvlText w:val=""/>
      <w:lvlJc w:val="left"/>
      <w:pPr>
        <w:ind w:left="4668" w:hanging="360"/>
      </w:pPr>
      <w:rPr>
        <w:rFonts w:hint="default" w:ascii="Wingdings" w:hAnsi="Wingdings"/>
      </w:rPr>
    </w:lvl>
    <w:lvl w:ilvl="6" w:tplc="080A0001" w:tentative="1">
      <w:start w:val="1"/>
      <w:numFmt w:val="bullet"/>
      <w:lvlText w:val=""/>
      <w:lvlJc w:val="left"/>
      <w:pPr>
        <w:ind w:left="5388" w:hanging="360"/>
      </w:pPr>
      <w:rPr>
        <w:rFonts w:hint="default" w:ascii="Symbol" w:hAnsi="Symbol"/>
      </w:rPr>
    </w:lvl>
    <w:lvl w:ilvl="7" w:tplc="080A0003" w:tentative="1">
      <w:start w:val="1"/>
      <w:numFmt w:val="bullet"/>
      <w:lvlText w:val="o"/>
      <w:lvlJc w:val="left"/>
      <w:pPr>
        <w:ind w:left="6108" w:hanging="360"/>
      </w:pPr>
      <w:rPr>
        <w:rFonts w:hint="default" w:ascii="Courier New" w:hAnsi="Courier New" w:cs="Courier New"/>
      </w:rPr>
    </w:lvl>
    <w:lvl w:ilvl="8" w:tplc="080A0005" w:tentative="1">
      <w:start w:val="1"/>
      <w:numFmt w:val="bullet"/>
      <w:lvlText w:val=""/>
      <w:lvlJc w:val="left"/>
      <w:pPr>
        <w:ind w:left="6828" w:hanging="360"/>
      </w:pPr>
      <w:rPr>
        <w:rFonts w:hint="default" w:ascii="Wingdings" w:hAnsi="Wingdings"/>
      </w:rPr>
    </w:lvl>
  </w:abstractNum>
  <w:abstractNum w:abstractNumId="39" w15:restartNumberingAfterBreak="0">
    <w:nsid w:val="63A02B35"/>
    <w:multiLevelType w:val="hybridMultilevel"/>
    <w:tmpl w:val="AA04F5A4"/>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40" w15:restartNumberingAfterBreak="0">
    <w:nsid w:val="696B6B8D"/>
    <w:multiLevelType w:val="hybridMultilevel"/>
    <w:tmpl w:val="8DE4C60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C0A1CFF"/>
    <w:multiLevelType w:val="hybridMultilevel"/>
    <w:tmpl w:val="832A480C"/>
    <w:lvl w:ilvl="0" w:tplc="417A548C">
      <w:start w:val="1"/>
      <w:numFmt w:val="decimal"/>
      <w:lvlText w:val="%1."/>
      <w:lvlJc w:val="left"/>
      <w:pPr>
        <w:ind w:left="720" w:hanging="360"/>
      </w:pPr>
      <w:rPr>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3" w15:restartNumberingAfterBreak="0">
    <w:nsid w:val="71227444"/>
    <w:multiLevelType w:val="hybridMultilevel"/>
    <w:tmpl w:val="832A480C"/>
    <w:lvl w:ilvl="0" w:tplc="417A548C">
      <w:start w:val="1"/>
      <w:numFmt w:val="decimal"/>
      <w:lvlText w:val="%1."/>
      <w:lvlJc w:val="left"/>
      <w:pPr>
        <w:ind w:left="720" w:hanging="360"/>
      </w:pPr>
      <w:rPr>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5422B96"/>
    <w:multiLevelType w:val="hybridMultilevel"/>
    <w:tmpl w:val="2F007CD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5" w15:restartNumberingAfterBreak="0">
    <w:nsid w:val="75CE3677"/>
    <w:multiLevelType w:val="hybridMultilevel"/>
    <w:tmpl w:val="947CDCB4"/>
    <w:lvl w:ilvl="0" w:tplc="7B222442">
      <w:start w:val="1"/>
      <w:numFmt w:val="decimal"/>
      <w:lvlText w:val="%1."/>
      <w:lvlJc w:val="left"/>
      <w:pPr>
        <w:ind w:left="720" w:hanging="360"/>
      </w:pPr>
      <w:rPr>
        <w:b w:val="0"/>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E0319D4"/>
    <w:multiLevelType w:val="hybridMultilevel"/>
    <w:tmpl w:val="CB02AFF4"/>
    <w:lvl w:ilvl="0" w:tplc="080A000F">
      <w:start w:val="1"/>
      <w:numFmt w:val="decimal"/>
      <w:lvlText w:val="%1."/>
      <w:lvlJc w:val="left"/>
      <w:pPr>
        <w:ind w:left="720" w:hanging="360"/>
      </w:pPr>
    </w:lvl>
    <w:lvl w:ilvl="1" w:tplc="B5620A2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FE25016"/>
    <w:multiLevelType w:val="hybridMultilevel"/>
    <w:tmpl w:val="83608C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7"/>
  </w:num>
  <w:num w:numId="3">
    <w:abstractNumId w:val="44"/>
  </w:num>
  <w:num w:numId="4">
    <w:abstractNumId w:val="14"/>
  </w:num>
  <w:num w:numId="5">
    <w:abstractNumId w:val="37"/>
  </w:num>
  <w:num w:numId="6">
    <w:abstractNumId w:val="39"/>
  </w:num>
  <w:num w:numId="7">
    <w:abstractNumId w:val="39"/>
  </w:num>
  <w:num w:numId="8">
    <w:abstractNumId w:val="36"/>
  </w:num>
  <w:num w:numId="9">
    <w:abstractNumId w:val="22"/>
  </w:num>
  <w:num w:numId="10">
    <w:abstractNumId w:val="31"/>
  </w:num>
  <w:num w:numId="11">
    <w:abstractNumId w:val="24"/>
  </w:num>
  <w:num w:numId="12">
    <w:abstractNumId w:val="11"/>
  </w:num>
  <w:num w:numId="13">
    <w:abstractNumId w:val="15"/>
  </w:num>
  <w:num w:numId="14">
    <w:abstractNumId w:val="47"/>
  </w:num>
  <w:num w:numId="15">
    <w:abstractNumId w:val="4"/>
  </w:num>
  <w:num w:numId="16">
    <w:abstractNumId w:val="38"/>
  </w:num>
  <w:num w:numId="17">
    <w:abstractNumId w:val="21"/>
  </w:num>
  <w:num w:numId="18">
    <w:abstractNumId w:val="27"/>
  </w:num>
  <w:num w:numId="19">
    <w:abstractNumId w:val="9"/>
  </w:num>
  <w:num w:numId="20">
    <w:abstractNumId w:val="35"/>
  </w:num>
  <w:num w:numId="21">
    <w:abstractNumId w:val="1"/>
  </w:num>
  <w:num w:numId="22">
    <w:abstractNumId w:val="29"/>
  </w:num>
  <w:num w:numId="23">
    <w:abstractNumId w:val="25"/>
  </w:num>
  <w:num w:numId="24">
    <w:abstractNumId w:val="25"/>
    <w:lvlOverride w:ilvl="0">
      <w:startOverride w:val="1"/>
    </w:lvlOverride>
    <w:lvlOverride w:ilvl="1"/>
    <w:lvlOverride w:ilvl="2"/>
    <w:lvlOverride w:ilvl="3"/>
    <w:lvlOverride w:ilvl="4"/>
    <w:lvlOverride w:ilvl="5"/>
    <w:lvlOverride w:ilvl="6"/>
    <w:lvlOverride w:ilvl="7"/>
    <w:lvlOverride w:ilvl="8"/>
  </w:num>
  <w:num w:numId="25">
    <w:abstractNumId w:val="6"/>
  </w:num>
  <w:num w:numId="26">
    <w:abstractNumId w:val="30"/>
  </w:num>
  <w:num w:numId="27">
    <w:abstractNumId w:val="40"/>
  </w:num>
  <w:num w:numId="28">
    <w:abstractNumId w:val="19"/>
  </w:num>
  <w:num w:numId="29">
    <w:abstractNumId w:val="46"/>
  </w:num>
  <w:num w:numId="30">
    <w:abstractNumId w:val="7"/>
  </w:num>
  <w:num w:numId="31">
    <w:abstractNumId w:val="5"/>
  </w:num>
  <w:num w:numId="32">
    <w:abstractNumId w:val="8"/>
  </w:num>
  <w:num w:numId="33">
    <w:abstractNumId w:val="41"/>
  </w:num>
  <w:num w:numId="34">
    <w:abstractNumId w:val="33"/>
  </w:num>
  <w:num w:numId="35">
    <w:abstractNumId w:val="3"/>
  </w:num>
  <w:num w:numId="36">
    <w:abstractNumId w:val="26"/>
  </w:num>
  <w:num w:numId="37">
    <w:abstractNumId w:val="13"/>
  </w:num>
  <w:num w:numId="38">
    <w:abstractNumId w:val="2"/>
  </w:num>
  <w:num w:numId="39">
    <w:abstractNumId w:val="20"/>
  </w:num>
  <w:num w:numId="40">
    <w:abstractNumId w:val="10"/>
  </w:num>
  <w:num w:numId="41">
    <w:abstractNumId w:val="32"/>
  </w:num>
  <w:num w:numId="42">
    <w:abstractNumId w:val="16"/>
  </w:num>
  <w:num w:numId="43">
    <w:abstractNumId w:val="45"/>
  </w:num>
  <w:num w:numId="44">
    <w:abstractNumId w:val="28"/>
  </w:num>
  <w:num w:numId="45">
    <w:abstractNumId w:val="43"/>
  </w:num>
  <w:num w:numId="46">
    <w:abstractNumId w:val="34"/>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num>
  <w:num w:numId="49">
    <w:abstractNumId w:val="18"/>
  </w:num>
  <w:num w:numId="50">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dirty"/>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016"/>
    <w:rsid w:val="000027EB"/>
    <w:rsid w:val="0000328D"/>
    <w:rsid w:val="0000485A"/>
    <w:rsid w:val="00004DF1"/>
    <w:rsid w:val="00006543"/>
    <w:rsid w:val="00010E18"/>
    <w:rsid w:val="00013A19"/>
    <w:rsid w:val="00014465"/>
    <w:rsid w:val="00014C26"/>
    <w:rsid w:val="0001559E"/>
    <w:rsid w:val="00017019"/>
    <w:rsid w:val="00020FAA"/>
    <w:rsid w:val="000212E5"/>
    <w:rsid w:val="00021C64"/>
    <w:rsid w:val="00023837"/>
    <w:rsid w:val="0002405C"/>
    <w:rsid w:val="000241C5"/>
    <w:rsid w:val="00026EBB"/>
    <w:rsid w:val="00027CA1"/>
    <w:rsid w:val="000313A7"/>
    <w:rsid w:val="000313C2"/>
    <w:rsid w:val="0003174D"/>
    <w:rsid w:val="00032F5B"/>
    <w:rsid w:val="00034E9D"/>
    <w:rsid w:val="00035A90"/>
    <w:rsid w:val="0003645D"/>
    <w:rsid w:val="000373BC"/>
    <w:rsid w:val="00037B34"/>
    <w:rsid w:val="00037F4B"/>
    <w:rsid w:val="0004168D"/>
    <w:rsid w:val="00041F0F"/>
    <w:rsid w:val="00043C4B"/>
    <w:rsid w:val="0004646B"/>
    <w:rsid w:val="000475E4"/>
    <w:rsid w:val="00047D67"/>
    <w:rsid w:val="00050A70"/>
    <w:rsid w:val="00050DF6"/>
    <w:rsid w:val="00051A65"/>
    <w:rsid w:val="00052121"/>
    <w:rsid w:val="000528E6"/>
    <w:rsid w:val="00053EBE"/>
    <w:rsid w:val="000551C1"/>
    <w:rsid w:val="00057236"/>
    <w:rsid w:val="0006017B"/>
    <w:rsid w:val="00063366"/>
    <w:rsid w:val="00063CA0"/>
    <w:rsid w:val="00073274"/>
    <w:rsid w:val="000813B0"/>
    <w:rsid w:val="0008148B"/>
    <w:rsid w:val="0008165E"/>
    <w:rsid w:val="00081C8C"/>
    <w:rsid w:val="00082F59"/>
    <w:rsid w:val="00087B93"/>
    <w:rsid w:val="000930AE"/>
    <w:rsid w:val="00093D95"/>
    <w:rsid w:val="00094124"/>
    <w:rsid w:val="000959D5"/>
    <w:rsid w:val="00097211"/>
    <w:rsid w:val="0009793B"/>
    <w:rsid w:val="000A20A4"/>
    <w:rsid w:val="000A2275"/>
    <w:rsid w:val="000A2389"/>
    <w:rsid w:val="000A238F"/>
    <w:rsid w:val="000A2C7C"/>
    <w:rsid w:val="000A7211"/>
    <w:rsid w:val="000B0B4E"/>
    <w:rsid w:val="000B1D37"/>
    <w:rsid w:val="000B2C93"/>
    <w:rsid w:val="000B36DD"/>
    <w:rsid w:val="000B5711"/>
    <w:rsid w:val="000B6020"/>
    <w:rsid w:val="000B691A"/>
    <w:rsid w:val="000C2283"/>
    <w:rsid w:val="000C27CA"/>
    <w:rsid w:val="000C46DF"/>
    <w:rsid w:val="000C5940"/>
    <w:rsid w:val="000C59CB"/>
    <w:rsid w:val="000C6D13"/>
    <w:rsid w:val="000D0B08"/>
    <w:rsid w:val="000D0CE1"/>
    <w:rsid w:val="000D199C"/>
    <w:rsid w:val="000D2255"/>
    <w:rsid w:val="000D514C"/>
    <w:rsid w:val="000D71F7"/>
    <w:rsid w:val="000E087D"/>
    <w:rsid w:val="000E0BEA"/>
    <w:rsid w:val="000E67E4"/>
    <w:rsid w:val="000F24C8"/>
    <w:rsid w:val="000F3DA0"/>
    <w:rsid w:val="000F4876"/>
    <w:rsid w:val="000F555D"/>
    <w:rsid w:val="000F57B1"/>
    <w:rsid w:val="000F7A45"/>
    <w:rsid w:val="000F7FD8"/>
    <w:rsid w:val="00100BAC"/>
    <w:rsid w:val="001017B7"/>
    <w:rsid w:val="001034C6"/>
    <w:rsid w:val="00103D64"/>
    <w:rsid w:val="001049B0"/>
    <w:rsid w:val="00104ADB"/>
    <w:rsid w:val="001057BC"/>
    <w:rsid w:val="00106127"/>
    <w:rsid w:val="00107D2F"/>
    <w:rsid w:val="001133D5"/>
    <w:rsid w:val="00114068"/>
    <w:rsid w:val="001150E9"/>
    <w:rsid w:val="001224BA"/>
    <w:rsid w:val="00127757"/>
    <w:rsid w:val="00127E51"/>
    <w:rsid w:val="00130F33"/>
    <w:rsid w:val="00132A80"/>
    <w:rsid w:val="00132F95"/>
    <w:rsid w:val="00135F5A"/>
    <w:rsid w:val="001373A9"/>
    <w:rsid w:val="001426E4"/>
    <w:rsid w:val="0014307A"/>
    <w:rsid w:val="00144D0B"/>
    <w:rsid w:val="00146080"/>
    <w:rsid w:val="00147566"/>
    <w:rsid w:val="001507FD"/>
    <w:rsid w:val="00151053"/>
    <w:rsid w:val="00151442"/>
    <w:rsid w:val="00151FBB"/>
    <w:rsid w:val="0015211F"/>
    <w:rsid w:val="00154595"/>
    <w:rsid w:val="00155F96"/>
    <w:rsid w:val="00156408"/>
    <w:rsid w:val="00156A6B"/>
    <w:rsid w:val="00161DF9"/>
    <w:rsid w:val="00161ED0"/>
    <w:rsid w:val="00162CCE"/>
    <w:rsid w:val="00165891"/>
    <w:rsid w:val="00167281"/>
    <w:rsid w:val="00170545"/>
    <w:rsid w:val="00171ADD"/>
    <w:rsid w:val="001720DD"/>
    <w:rsid w:val="00173688"/>
    <w:rsid w:val="0017459B"/>
    <w:rsid w:val="00175B2F"/>
    <w:rsid w:val="0017695F"/>
    <w:rsid w:val="00182F0F"/>
    <w:rsid w:val="00183C9D"/>
    <w:rsid w:val="00183D24"/>
    <w:rsid w:val="001843F8"/>
    <w:rsid w:val="001851A6"/>
    <w:rsid w:val="001875A7"/>
    <w:rsid w:val="001879E1"/>
    <w:rsid w:val="00190871"/>
    <w:rsid w:val="0019389B"/>
    <w:rsid w:val="00194314"/>
    <w:rsid w:val="00194582"/>
    <w:rsid w:val="0019576A"/>
    <w:rsid w:val="001967D7"/>
    <w:rsid w:val="001A1B88"/>
    <w:rsid w:val="001A1B94"/>
    <w:rsid w:val="001A2086"/>
    <w:rsid w:val="001A22F5"/>
    <w:rsid w:val="001A7FD2"/>
    <w:rsid w:val="001B107D"/>
    <w:rsid w:val="001B2CD9"/>
    <w:rsid w:val="001B3581"/>
    <w:rsid w:val="001B6049"/>
    <w:rsid w:val="001B62A0"/>
    <w:rsid w:val="001B790F"/>
    <w:rsid w:val="001B7D42"/>
    <w:rsid w:val="001C1264"/>
    <w:rsid w:val="001C282F"/>
    <w:rsid w:val="001C4E35"/>
    <w:rsid w:val="001C5D12"/>
    <w:rsid w:val="001D0086"/>
    <w:rsid w:val="001D0094"/>
    <w:rsid w:val="001D0607"/>
    <w:rsid w:val="001D0B67"/>
    <w:rsid w:val="001D33B5"/>
    <w:rsid w:val="001D425D"/>
    <w:rsid w:val="001D7012"/>
    <w:rsid w:val="001D7BD2"/>
    <w:rsid w:val="001E1355"/>
    <w:rsid w:val="001E2A4D"/>
    <w:rsid w:val="001E38F1"/>
    <w:rsid w:val="001E53C2"/>
    <w:rsid w:val="001E551B"/>
    <w:rsid w:val="001E6F49"/>
    <w:rsid w:val="001F0E9C"/>
    <w:rsid w:val="001F1540"/>
    <w:rsid w:val="001F352F"/>
    <w:rsid w:val="001F652C"/>
    <w:rsid w:val="001F739F"/>
    <w:rsid w:val="001F78D9"/>
    <w:rsid w:val="002020FC"/>
    <w:rsid w:val="00202DB8"/>
    <w:rsid w:val="00205B1E"/>
    <w:rsid w:val="00207736"/>
    <w:rsid w:val="00212460"/>
    <w:rsid w:val="00215D0D"/>
    <w:rsid w:val="00217AEF"/>
    <w:rsid w:val="0022119B"/>
    <w:rsid w:val="00221576"/>
    <w:rsid w:val="00221EC9"/>
    <w:rsid w:val="00223ECD"/>
    <w:rsid w:val="002240FC"/>
    <w:rsid w:val="002241A6"/>
    <w:rsid w:val="002241E8"/>
    <w:rsid w:val="00224774"/>
    <w:rsid w:val="002247B0"/>
    <w:rsid w:val="00224F7A"/>
    <w:rsid w:val="00225152"/>
    <w:rsid w:val="00226633"/>
    <w:rsid w:val="00230E81"/>
    <w:rsid w:val="0023161F"/>
    <w:rsid w:val="00232673"/>
    <w:rsid w:val="00232890"/>
    <w:rsid w:val="00236863"/>
    <w:rsid w:val="00237C1F"/>
    <w:rsid w:val="00237D0D"/>
    <w:rsid w:val="0024089F"/>
    <w:rsid w:val="002433A4"/>
    <w:rsid w:val="002435DC"/>
    <w:rsid w:val="00247B17"/>
    <w:rsid w:val="00250389"/>
    <w:rsid w:val="00251F2E"/>
    <w:rsid w:val="00252669"/>
    <w:rsid w:val="002534FB"/>
    <w:rsid w:val="00254209"/>
    <w:rsid w:val="00254288"/>
    <w:rsid w:val="002545AA"/>
    <w:rsid w:val="0025469C"/>
    <w:rsid w:val="002566C6"/>
    <w:rsid w:val="002579CE"/>
    <w:rsid w:val="00257F01"/>
    <w:rsid w:val="00260D0F"/>
    <w:rsid w:val="00260FEC"/>
    <w:rsid w:val="00261DD6"/>
    <w:rsid w:val="00264223"/>
    <w:rsid w:val="00264534"/>
    <w:rsid w:val="002657E2"/>
    <w:rsid w:val="0026609C"/>
    <w:rsid w:val="002705D2"/>
    <w:rsid w:val="002727CC"/>
    <w:rsid w:val="00273679"/>
    <w:rsid w:val="0028009F"/>
    <w:rsid w:val="00281A35"/>
    <w:rsid w:val="00281D63"/>
    <w:rsid w:val="00283E90"/>
    <w:rsid w:val="00284486"/>
    <w:rsid w:val="00284BF6"/>
    <w:rsid w:val="00285644"/>
    <w:rsid w:val="0028581E"/>
    <w:rsid w:val="002921EB"/>
    <w:rsid w:val="00292DE5"/>
    <w:rsid w:val="0029330C"/>
    <w:rsid w:val="00293491"/>
    <w:rsid w:val="00293A8C"/>
    <w:rsid w:val="002953AF"/>
    <w:rsid w:val="002A0FB8"/>
    <w:rsid w:val="002A3B3C"/>
    <w:rsid w:val="002A5A94"/>
    <w:rsid w:val="002A6193"/>
    <w:rsid w:val="002A7BD4"/>
    <w:rsid w:val="002A7F32"/>
    <w:rsid w:val="002B20A1"/>
    <w:rsid w:val="002B2147"/>
    <w:rsid w:val="002B226E"/>
    <w:rsid w:val="002B46D4"/>
    <w:rsid w:val="002B54CF"/>
    <w:rsid w:val="002C1274"/>
    <w:rsid w:val="002C1A9C"/>
    <w:rsid w:val="002C51F7"/>
    <w:rsid w:val="002C5F39"/>
    <w:rsid w:val="002D1BE4"/>
    <w:rsid w:val="002D5DDD"/>
    <w:rsid w:val="002D724D"/>
    <w:rsid w:val="002D7B5B"/>
    <w:rsid w:val="002E07C6"/>
    <w:rsid w:val="002E5015"/>
    <w:rsid w:val="002E7ACF"/>
    <w:rsid w:val="002F0CE9"/>
    <w:rsid w:val="002F1820"/>
    <w:rsid w:val="002F18C3"/>
    <w:rsid w:val="002F199F"/>
    <w:rsid w:val="002F3691"/>
    <w:rsid w:val="002F3BD0"/>
    <w:rsid w:val="002F5B19"/>
    <w:rsid w:val="002F7E3C"/>
    <w:rsid w:val="00300A0B"/>
    <w:rsid w:val="00301F46"/>
    <w:rsid w:val="0030387B"/>
    <w:rsid w:val="00303CAD"/>
    <w:rsid w:val="00304689"/>
    <w:rsid w:val="003046FD"/>
    <w:rsid w:val="003053CA"/>
    <w:rsid w:val="00305CA6"/>
    <w:rsid w:val="00306418"/>
    <w:rsid w:val="0030726B"/>
    <w:rsid w:val="003100F3"/>
    <w:rsid w:val="00310C11"/>
    <w:rsid w:val="00312072"/>
    <w:rsid w:val="00315492"/>
    <w:rsid w:val="00316600"/>
    <w:rsid w:val="00316AB7"/>
    <w:rsid w:val="003172EC"/>
    <w:rsid w:val="003201BA"/>
    <w:rsid w:val="0032170B"/>
    <w:rsid w:val="00323325"/>
    <w:rsid w:val="003243B0"/>
    <w:rsid w:val="00325EC0"/>
    <w:rsid w:val="00330B12"/>
    <w:rsid w:val="003337B6"/>
    <w:rsid w:val="003340EC"/>
    <w:rsid w:val="003350FF"/>
    <w:rsid w:val="0034057C"/>
    <w:rsid w:val="00343E36"/>
    <w:rsid w:val="0034711B"/>
    <w:rsid w:val="00350142"/>
    <w:rsid w:val="00350787"/>
    <w:rsid w:val="00351628"/>
    <w:rsid w:val="00351AA8"/>
    <w:rsid w:val="00351F58"/>
    <w:rsid w:val="003526FB"/>
    <w:rsid w:val="00353B6D"/>
    <w:rsid w:val="00354920"/>
    <w:rsid w:val="00355AA1"/>
    <w:rsid w:val="00355DC6"/>
    <w:rsid w:val="003604D7"/>
    <w:rsid w:val="0036351E"/>
    <w:rsid w:val="00364521"/>
    <w:rsid w:val="00365026"/>
    <w:rsid w:val="00367F82"/>
    <w:rsid w:val="003756AF"/>
    <w:rsid w:val="00375815"/>
    <w:rsid w:val="00376EC8"/>
    <w:rsid w:val="00380441"/>
    <w:rsid w:val="00380A6B"/>
    <w:rsid w:val="003816A3"/>
    <w:rsid w:val="00382696"/>
    <w:rsid w:val="0038438A"/>
    <w:rsid w:val="003864D2"/>
    <w:rsid w:val="00390249"/>
    <w:rsid w:val="00390BF8"/>
    <w:rsid w:val="00392082"/>
    <w:rsid w:val="00392877"/>
    <w:rsid w:val="00392E12"/>
    <w:rsid w:val="003944AC"/>
    <w:rsid w:val="00394645"/>
    <w:rsid w:val="00394D7E"/>
    <w:rsid w:val="00395650"/>
    <w:rsid w:val="003956E9"/>
    <w:rsid w:val="003965EC"/>
    <w:rsid w:val="00396BA0"/>
    <w:rsid w:val="003A0E17"/>
    <w:rsid w:val="003A111E"/>
    <w:rsid w:val="003A16D4"/>
    <w:rsid w:val="003A357E"/>
    <w:rsid w:val="003A61BC"/>
    <w:rsid w:val="003A6757"/>
    <w:rsid w:val="003A6E62"/>
    <w:rsid w:val="003A78B5"/>
    <w:rsid w:val="003A7BE8"/>
    <w:rsid w:val="003A7C85"/>
    <w:rsid w:val="003A7FBE"/>
    <w:rsid w:val="003B0D09"/>
    <w:rsid w:val="003B165A"/>
    <w:rsid w:val="003B2140"/>
    <w:rsid w:val="003B3EF3"/>
    <w:rsid w:val="003C1510"/>
    <w:rsid w:val="003C2478"/>
    <w:rsid w:val="003C28B8"/>
    <w:rsid w:val="003C2948"/>
    <w:rsid w:val="003C3768"/>
    <w:rsid w:val="003C4782"/>
    <w:rsid w:val="003C6934"/>
    <w:rsid w:val="003C74F9"/>
    <w:rsid w:val="003C7827"/>
    <w:rsid w:val="003C7FD0"/>
    <w:rsid w:val="003D0268"/>
    <w:rsid w:val="003D0323"/>
    <w:rsid w:val="003D1A43"/>
    <w:rsid w:val="003D1A64"/>
    <w:rsid w:val="003D3757"/>
    <w:rsid w:val="003D37E4"/>
    <w:rsid w:val="003D3A9C"/>
    <w:rsid w:val="003E13A6"/>
    <w:rsid w:val="003E31E5"/>
    <w:rsid w:val="003E32ED"/>
    <w:rsid w:val="003E3A39"/>
    <w:rsid w:val="003E4693"/>
    <w:rsid w:val="003E56BD"/>
    <w:rsid w:val="003E58C9"/>
    <w:rsid w:val="003E79C7"/>
    <w:rsid w:val="003F12E0"/>
    <w:rsid w:val="003F204B"/>
    <w:rsid w:val="003F36D7"/>
    <w:rsid w:val="003F578D"/>
    <w:rsid w:val="003F6415"/>
    <w:rsid w:val="003F650B"/>
    <w:rsid w:val="003F67B8"/>
    <w:rsid w:val="003F7A60"/>
    <w:rsid w:val="004004E9"/>
    <w:rsid w:val="00400FDE"/>
    <w:rsid w:val="00402109"/>
    <w:rsid w:val="00402595"/>
    <w:rsid w:val="004033A7"/>
    <w:rsid w:val="004052C5"/>
    <w:rsid w:val="004100AA"/>
    <w:rsid w:val="00412203"/>
    <w:rsid w:val="004130C7"/>
    <w:rsid w:val="00414815"/>
    <w:rsid w:val="0041563A"/>
    <w:rsid w:val="00417DE3"/>
    <w:rsid w:val="004203EE"/>
    <w:rsid w:val="00420B07"/>
    <w:rsid w:val="00422869"/>
    <w:rsid w:val="00426448"/>
    <w:rsid w:val="0043197C"/>
    <w:rsid w:val="0043257A"/>
    <w:rsid w:val="00436FD3"/>
    <w:rsid w:val="004406CF"/>
    <w:rsid w:val="00441804"/>
    <w:rsid w:val="0044293C"/>
    <w:rsid w:val="004435B4"/>
    <w:rsid w:val="00444335"/>
    <w:rsid w:val="0044446C"/>
    <w:rsid w:val="004471B4"/>
    <w:rsid w:val="00450248"/>
    <w:rsid w:val="004517E5"/>
    <w:rsid w:val="004520DF"/>
    <w:rsid w:val="0046048A"/>
    <w:rsid w:val="00461690"/>
    <w:rsid w:val="00462ED7"/>
    <w:rsid w:val="004631D5"/>
    <w:rsid w:val="00464C62"/>
    <w:rsid w:val="00466346"/>
    <w:rsid w:val="00472E5E"/>
    <w:rsid w:val="00473F17"/>
    <w:rsid w:val="004751D6"/>
    <w:rsid w:val="00476345"/>
    <w:rsid w:val="00477DBA"/>
    <w:rsid w:val="00477E20"/>
    <w:rsid w:val="00480BB8"/>
    <w:rsid w:val="00481674"/>
    <w:rsid w:val="00481D51"/>
    <w:rsid w:val="0048448F"/>
    <w:rsid w:val="0048459F"/>
    <w:rsid w:val="0048519E"/>
    <w:rsid w:val="00485EC7"/>
    <w:rsid w:val="00485F1D"/>
    <w:rsid w:val="004860BD"/>
    <w:rsid w:val="00487430"/>
    <w:rsid w:val="00492519"/>
    <w:rsid w:val="00492DCA"/>
    <w:rsid w:val="00493283"/>
    <w:rsid w:val="0049667A"/>
    <w:rsid w:val="004979A2"/>
    <w:rsid w:val="004A0A7B"/>
    <w:rsid w:val="004A0BB0"/>
    <w:rsid w:val="004A1FE5"/>
    <w:rsid w:val="004A26CD"/>
    <w:rsid w:val="004A2A21"/>
    <w:rsid w:val="004A3584"/>
    <w:rsid w:val="004A5121"/>
    <w:rsid w:val="004A577A"/>
    <w:rsid w:val="004A7990"/>
    <w:rsid w:val="004B134D"/>
    <w:rsid w:val="004B1796"/>
    <w:rsid w:val="004B2C95"/>
    <w:rsid w:val="004B368B"/>
    <w:rsid w:val="004B591D"/>
    <w:rsid w:val="004B7542"/>
    <w:rsid w:val="004C37AA"/>
    <w:rsid w:val="004C4ACC"/>
    <w:rsid w:val="004C6AC1"/>
    <w:rsid w:val="004C7E83"/>
    <w:rsid w:val="004D2A6A"/>
    <w:rsid w:val="004D5893"/>
    <w:rsid w:val="004D5DB3"/>
    <w:rsid w:val="004E0096"/>
    <w:rsid w:val="004E345F"/>
    <w:rsid w:val="004E3545"/>
    <w:rsid w:val="004E41C7"/>
    <w:rsid w:val="004E58C3"/>
    <w:rsid w:val="004E5A21"/>
    <w:rsid w:val="004E7FE7"/>
    <w:rsid w:val="004F2D88"/>
    <w:rsid w:val="004F41A2"/>
    <w:rsid w:val="004F432B"/>
    <w:rsid w:val="005001F3"/>
    <w:rsid w:val="005008D7"/>
    <w:rsid w:val="0050434B"/>
    <w:rsid w:val="0050485B"/>
    <w:rsid w:val="005070C3"/>
    <w:rsid w:val="005113AD"/>
    <w:rsid w:val="005113FE"/>
    <w:rsid w:val="005124DC"/>
    <w:rsid w:val="00512F7F"/>
    <w:rsid w:val="00513CA7"/>
    <w:rsid w:val="00515991"/>
    <w:rsid w:val="00521C93"/>
    <w:rsid w:val="005220BE"/>
    <w:rsid w:val="00526667"/>
    <w:rsid w:val="00534492"/>
    <w:rsid w:val="00540DFD"/>
    <w:rsid w:val="00541D46"/>
    <w:rsid w:val="00542D5F"/>
    <w:rsid w:val="005435DE"/>
    <w:rsid w:val="0054474A"/>
    <w:rsid w:val="00544C28"/>
    <w:rsid w:val="00545159"/>
    <w:rsid w:val="00546BAE"/>
    <w:rsid w:val="00552EBD"/>
    <w:rsid w:val="00553827"/>
    <w:rsid w:val="00555F71"/>
    <w:rsid w:val="005612CF"/>
    <w:rsid w:val="00562299"/>
    <w:rsid w:val="005643DB"/>
    <w:rsid w:val="0056521E"/>
    <w:rsid w:val="0057338D"/>
    <w:rsid w:val="005740F6"/>
    <w:rsid w:val="005743D2"/>
    <w:rsid w:val="00575DE3"/>
    <w:rsid w:val="00576F74"/>
    <w:rsid w:val="005802BD"/>
    <w:rsid w:val="005810EF"/>
    <w:rsid w:val="005845CA"/>
    <w:rsid w:val="00586FA8"/>
    <w:rsid w:val="005875B0"/>
    <w:rsid w:val="00587F23"/>
    <w:rsid w:val="00591E3A"/>
    <w:rsid w:val="00593CB4"/>
    <w:rsid w:val="00597A04"/>
    <w:rsid w:val="005A1156"/>
    <w:rsid w:val="005A1803"/>
    <w:rsid w:val="005A2440"/>
    <w:rsid w:val="005A3131"/>
    <w:rsid w:val="005A4096"/>
    <w:rsid w:val="005B0D7C"/>
    <w:rsid w:val="005B0E86"/>
    <w:rsid w:val="005B27D6"/>
    <w:rsid w:val="005B2CD4"/>
    <w:rsid w:val="005B3A3B"/>
    <w:rsid w:val="005B5DEE"/>
    <w:rsid w:val="005B6854"/>
    <w:rsid w:val="005C0DBE"/>
    <w:rsid w:val="005C3721"/>
    <w:rsid w:val="005C4034"/>
    <w:rsid w:val="005C465F"/>
    <w:rsid w:val="005C651C"/>
    <w:rsid w:val="005C6D3A"/>
    <w:rsid w:val="005D0D06"/>
    <w:rsid w:val="005D1427"/>
    <w:rsid w:val="005D2B62"/>
    <w:rsid w:val="005D3B24"/>
    <w:rsid w:val="005D49C8"/>
    <w:rsid w:val="005D4C33"/>
    <w:rsid w:val="005D5607"/>
    <w:rsid w:val="005D573F"/>
    <w:rsid w:val="005E37E9"/>
    <w:rsid w:val="005E61D4"/>
    <w:rsid w:val="005F03DB"/>
    <w:rsid w:val="005F11C2"/>
    <w:rsid w:val="005F1701"/>
    <w:rsid w:val="005F3C27"/>
    <w:rsid w:val="005F77BB"/>
    <w:rsid w:val="005F7B7F"/>
    <w:rsid w:val="00602E30"/>
    <w:rsid w:val="00603A46"/>
    <w:rsid w:val="00611A49"/>
    <w:rsid w:val="00613017"/>
    <w:rsid w:val="00613A54"/>
    <w:rsid w:val="00616189"/>
    <w:rsid w:val="006166F0"/>
    <w:rsid w:val="00620EE6"/>
    <w:rsid w:val="00621760"/>
    <w:rsid w:val="006217BB"/>
    <w:rsid w:val="00622159"/>
    <w:rsid w:val="00622A27"/>
    <w:rsid w:val="00624BB7"/>
    <w:rsid w:val="00625BD5"/>
    <w:rsid w:val="00625DFB"/>
    <w:rsid w:val="0062725F"/>
    <w:rsid w:val="00634CEB"/>
    <w:rsid w:val="00637179"/>
    <w:rsid w:val="0063734D"/>
    <w:rsid w:val="00646100"/>
    <w:rsid w:val="006476CA"/>
    <w:rsid w:val="006507A4"/>
    <w:rsid w:val="0065100D"/>
    <w:rsid w:val="006510BE"/>
    <w:rsid w:val="00652D65"/>
    <w:rsid w:val="00653AD3"/>
    <w:rsid w:val="00653D74"/>
    <w:rsid w:val="00653F19"/>
    <w:rsid w:val="006549B0"/>
    <w:rsid w:val="006552AE"/>
    <w:rsid w:val="00655773"/>
    <w:rsid w:val="006563CA"/>
    <w:rsid w:val="006578FC"/>
    <w:rsid w:val="00657AC8"/>
    <w:rsid w:val="006608AB"/>
    <w:rsid w:val="00662E00"/>
    <w:rsid w:val="00663B2D"/>
    <w:rsid w:val="00664587"/>
    <w:rsid w:val="00665164"/>
    <w:rsid w:val="00666F25"/>
    <w:rsid w:val="00667C1C"/>
    <w:rsid w:val="00671885"/>
    <w:rsid w:val="00673DD4"/>
    <w:rsid w:val="00674AEB"/>
    <w:rsid w:val="006753B0"/>
    <w:rsid w:val="0067635F"/>
    <w:rsid w:val="00676F42"/>
    <w:rsid w:val="00681656"/>
    <w:rsid w:val="00683CB5"/>
    <w:rsid w:val="0068455C"/>
    <w:rsid w:val="00685328"/>
    <w:rsid w:val="00690562"/>
    <w:rsid w:val="0069333E"/>
    <w:rsid w:val="00693C8E"/>
    <w:rsid w:val="006969BA"/>
    <w:rsid w:val="006A026A"/>
    <w:rsid w:val="006A0425"/>
    <w:rsid w:val="006A1D62"/>
    <w:rsid w:val="006A3759"/>
    <w:rsid w:val="006A6D7F"/>
    <w:rsid w:val="006A73F2"/>
    <w:rsid w:val="006B0298"/>
    <w:rsid w:val="006B0E83"/>
    <w:rsid w:val="006B199C"/>
    <w:rsid w:val="006B3F47"/>
    <w:rsid w:val="006B49AE"/>
    <w:rsid w:val="006B50AC"/>
    <w:rsid w:val="006B5493"/>
    <w:rsid w:val="006B6FCB"/>
    <w:rsid w:val="006C042E"/>
    <w:rsid w:val="006C10C0"/>
    <w:rsid w:val="006C1B1D"/>
    <w:rsid w:val="006C2DF5"/>
    <w:rsid w:val="006C32BB"/>
    <w:rsid w:val="006C3747"/>
    <w:rsid w:val="006C4132"/>
    <w:rsid w:val="006C6C7C"/>
    <w:rsid w:val="006C6F31"/>
    <w:rsid w:val="006C7760"/>
    <w:rsid w:val="006C7EEA"/>
    <w:rsid w:val="006D32A6"/>
    <w:rsid w:val="006D522C"/>
    <w:rsid w:val="006D56AA"/>
    <w:rsid w:val="006D7795"/>
    <w:rsid w:val="006D7ACB"/>
    <w:rsid w:val="006E00EF"/>
    <w:rsid w:val="006E1340"/>
    <w:rsid w:val="006E1A7A"/>
    <w:rsid w:val="006E38AF"/>
    <w:rsid w:val="006E4846"/>
    <w:rsid w:val="006E7ED1"/>
    <w:rsid w:val="006F01E7"/>
    <w:rsid w:val="006F1F3A"/>
    <w:rsid w:val="006F2289"/>
    <w:rsid w:val="006F59CF"/>
    <w:rsid w:val="006F7630"/>
    <w:rsid w:val="006F76DD"/>
    <w:rsid w:val="006F7A9A"/>
    <w:rsid w:val="006F7EB8"/>
    <w:rsid w:val="00702DD7"/>
    <w:rsid w:val="007047D3"/>
    <w:rsid w:val="007052DC"/>
    <w:rsid w:val="00705C40"/>
    <w:rsid w:val="00706723"/>
    <w:rsid w:val="0071087E"/>
    <w:rsid w:val="0071540F"/>
    <w:rsid w:val="00717731"/>
    <w:rsid w:val="007229A1"/>
    <w:rsid w:val="00723390"/>
    <w:rsid w:val="007235AA"/>
    <w:rsid w:val="0072794B"/>
    <w:rsid w:val="00727AC1"/>
    <w:rsid w:val="007302B2"/>
    <w:rsid w:val="00731AE5"/>
    <w:rsid w:val="00732289"/>
    <w:rsid w:val="0073268D"/>
    <w:rsid w:val="00735915"/>
    <w:rsid w:val="00735C21"/>
    <w:rsid w:val="0073614A"/>
    <w:rsid w:val="00736FF2"/>
    <w:rsid w:val="00740885"/>
    <w:rsid w:val="00740C8C"/>
    <w:rsid w:val="00741AC4"/>
    <w:rsid w:val="0074285B"/>
    <w:rsid w:val="007430C0"/>
    <w:rsid w:val="00745AEC"/>
    <w:rsid w:val="00745CF2"/>
    <w:rsid w:val="00746791"/>
    <w:rsid w:val="00750B13"/>
    <w:rsid w:val="007515BC"/>
    <w:rsid w:val="007573B2"/>
    <w:rsid w:val="007574BB"/>
    <w:rsid w:val="007575E2"/>
    <w:rsid w:val="0075764C"/>
    <w:rsid w:val="00761D32"/>
    <w:rsid w:val="00762198"/>
    <w:rsid w:val="00763800"/>
    <w:rsid w:val="00763CE8"/>
    <w:rsid w:val="00764E7C"/>
    <w:rsid w:val="00770792"/>
    <w:rsid w:val="00773903"/>
    <w:rsid w:val="00774FFE"/>
    <w:rsid w:val="00775638"/>
    <w:rsid w:val="00775677"/>
    <w:rsid w:val="0077599A"/>
    <w:rsid w:val="00777353"/>
    <w:rsid w:val="007808B3"/>
    <w:rsid w:val="00780CD6"/>
    <w:rsid w:val="00782EA4"/>
    <w:rsid w:val="00785461"/>
    <w:rsid w:val="00786FF3"/>
    <w:rsid w:val="007875AA"/>
    <w:rsid w:val="007876CF"/>
    <w:rsid w:val="00787778"/>
    <w:rsid w:val="00793090"/>
    <w:rsid w:val="00796BBC"/>
    <w:rsid w:val="00796F2A"/>
    <w:rsid w:val="0079735A"/>
    <w:rsid w:val="007A0094"/>
    <w:rsid w:val="007A0176"/>
    <w:rsid w:val="007A2F67"/>
    <w:rsid w:val="007A38C9"/>
    <w:rsid w:val="007A3918"/>
    <w:rsid w:val="007A5707"/>
    <w:rsid w:val="007B0B08"/>
    <w:rsid w:val="007B0E89"/>
    <w:rsid w:val="007B2C38"/>
    <w:rsid w:val="007B2E54"/>
    <w:rsid w:val="007B41BA"/>
    <w:rsid w:val="007B5D5F"/>
    <w:rsid w:val="007B69E4"/>
    <w:rsid w:val="007B6F5A"/>
    <w:rsid w:val="007B7498"/>
    <w:rsid w:val="007B7AEE"/>
    <w:rsid w:val="007C05C4"/>
    <w:rsid w:val="007C18A8"/>
    <w:rsid w:val="007C19B2"/>
    <w:rsid w:val="007C45E9"/>
    <w:rsid w:val="007C6E6C"/>
    <w:rsid w:val="007C7EB6"/>
    <w:rsid w:val="007D037A"/>
    <w:rsid w:val="007D1103"/>
    <w:rsid w:val="007D240B"/>
    <w:rsid w:val="007D2934"/>
    <w:rsid w:val="007D2F75"/>
    <w:rsid w:val="007D3C0E"/>
    <w:rsid w:val="007D7FE7"/>
    <w:rsid w:val="007E22E7"/>
    <w:rsid w:val="007E2D9E"/>
    <w:rsid w:val="007E41BC"/>
    <w:rsid w:val="007E4232"/>
    <w:rsid w:val="007E44BF"/>
    <w:rsid w:val="007E61B4"/>
    <w:rsid w:val="007E69BB"/>
    <w:rsid w:val="007E6AB8"/>
    <w:rsid w:val="007F2109"/>
    <w:rsid w:val="007F21C5"/>
    <w:rsid w:val="007F253F"/>
    <w:rsid w:val="007F3ACF"/>
    <w:rsid w:val="007F3EF1"/>
    <w:rsid w:val="007F564B"/>
    <w:rsid w:val="007F63B4"/>
    <w:rsid w:val="00800FD0"/>
    <w:rsid w:val="00801BCE"/>
    <w:rsid w:val="00802515"/>
    <w:rsid w:val="00812625"/>
    <w:rsid w:val="0081283F"/>
    <w:rsid w:val="0081480A"/>
    <w:rsid w:val="008202EB"/>
    <w:rsid w:val="0082180A"/>
    <w:rsid w:val="008240D3"/>
    <w:rsid w:val="00827F88"/>
    <w:rsid w:val="008336A5"/>
    <w:rsid w:val="0083420A"/>
    <w:rsid w:val="0083437E"/>
    <w:rsid w:val="00835474"/>
    <w:rsid w:val="008360D7"/>
    <w:rsid w:val="008373C0"/>
    <w:rsid w:val="0084145F"/>
    <w:rsid w:val="008419FB"/>
    <w:rsid w:val="00841DA2"/>
    <w:rsid w:val="008434ED"/>
    <w:rsid w:val="008458F6"/>
    <w:rsid w:val="00845AED"/>
    <w:rsid w:val="00845CA0"/>
    <w:rsid w:val="0084708E"/>
    <w:rsid w:val="008506B4"/>
    <w:rsid w:val="00851AE4"/>
    <w:rsid w:val="00852121"/>
    <w:rsid w:val="0085598D"/>
    <w:rsid w:val="00856700"/>
    <w:rsid w:val="008609FC"/>
    <w:rsid w:val="00861107"/>
    <w:rsid w:val="00862771"/>
    <w:rsid w:val="00862EC5"/>
    <w:rsid w:val="00863B11"/>
    <w:rsid w:val="0086538F"/>
    <w:rsid w:val="0086682F"/>
    <w:rsid w:val="00871940"/>
    <w:rsid w:val="0087655E"/>
    <w:rsid w:val="00876F54"/>
    <w:rsid w:val="00877292"/>
    <w:rsid w:val="0087754A"/>
    <w:rsid w:val="0087766C"/>
    <w:rsid w:val="00880552"/>
    <w:rsid w:val="008839DA"/>
    <w:rsid w:val="00884EE8"/>
    <w:rsid w:val="00885168"/>
    <w:rsid w:val="0089173B"/>
    <w:rsid w:val="00891760"/>
    <w:rsid w:val="00891E76"/>
    <w:rsid w:val="0089220F"/>
    <w:rsid w:val="008935AA"/>
    <w:rsid w:val="008935C3"/>
    <w:rsid w:val="008963F0"/>
    <w:rsid w:val="0089659E"/>
    <w:rsid w:val="00896C53"/>
    <w:rsid w:val="008A03A5"/>
    <w:rsid w:val="008A0886"/>
    <w:rsid w:val="008A0DF3"/>
    <w:rsid w:val="008A137F"/>
    <w:rsid w:val="008A4138"/>
    <w:rsid w:val="008A5D96"/>
    <w:rsid w:val="008A791B"/>
    <w:rsid w:val="008B1B3B"/>
    <w:rsid w:val="008B5C93"/>
    <w:rsid w:val="008B6848"/>
    <w:rsid w:val="008C2FA1"/>
    <w:rsid w:val="008C7925"/>
    <w:rsid w:val="008C7D74"/>
    <w:rsid w:val="008D2C4C"/>
    <w:rsid w:val="008D6263"/>
    <w:rsid w:val="008D6344"/>
    <w:rsid w:val="008D7E0D"/>
    <w:rsid w:val="008D7EDB"/>
    <w:rsid w:val="008E1829"/>
    <w:rsid w:val="008E2327"/>
    <w:rsid w:val="008E5077"/>
    <w:rsid w:val="008E55A8"/>
    <w:rsid w:val="008E64F0"/>
    <w:rsid w:val="008E6FF3"/>
    <w:rsid w:val="008E707C"/>
    <w:rsid w:val="008E7B05"/>
    <w:rsid w:val="008F05F9"/>
    <w:rsid w:val="008F18ED"/>
    <w:rsid w:val="008F3EA1"/>
    <w:rsid w:val="008F46C2"/>
    <w:rsid w:val="008F4B45"/>
    <w:rsid w:val="009001FC"/>
    <w:rsid w:val="009020A8"/>
    <w:rsid w:val="00903D37"/>
    <w:rsid w:val="00907CDA"/>
    <w:rsid w:val="0091055D"/>
    <w:rsid w:val="00910E4D"/>
    <w:rsid w:val="009140A3"/>
    <w:rsid w:val="00914C61"/>
    <w:rsid w:val="0091633A"/>
    <w:rsid w:val="00917D6F"/>
    <w:rsid w:val="00921B1A"/>
    <w:rsid w:val="00921DDA"/>
    <w:rsid w:val="0092600D"/>
    <w:rsid w:val="00927D70"/>
    <w:rsid w:val="00927ED6"/>
    <w:rsid w:val="0093039D"/>
    <w:rsid w:val="00931E4F"/>
    <w:rsid w:val="0093364D"/>
    <w:rsid w:val="00936574"/>
    <w:rsid w:val="00943BCE"/>
    <w:rsid w:val="00957104"/>
    <w:rsid w:val="00957CA8"/>
    <w:rsid w:val="00960346"/>
    <w:rsid w:val="0096046C"/>
    <w:rsid w:val="009617D3"/>
    <w:rsid w:val="00963DC8"/>
    <w:rsid w:val="0096463B"/>
    <w:rsid w:val="00967869"/>
    <w:rsid w:val="00970475"/>
    <w:rsid w:val="00971F54"/>
    <w:rsid w:val="009725C5"/>
    <w:rsid w:val="00973F40"/>
    <w:rsid w:val="00973FDF"/>
    <w:rsid w:val="009741C3"/>
    <w:rsid w:val="00974249"/>
    <w:rsid w:val="009806E2"/>
    <w:rsid w:val="00983AA1"/>
    <w:rsid w:val="009849EF"/>
    <w:rsid w:val="00984BE6"/>
    <w:rsid w:val="0098578D"/>
    <w:rsid w:val="00986DB7"/>
    <w:rsid w:val="0099315B"/>
    <w:rsid w:val="009934CF"/>
    <w:rsid w:val="00993B80"/>
    <w:rsid w:val="00994D5D"/>
    <w:rsid w:val="00995364"/>
    <w:rsid w:val="00995AD7"/>
    <w:rsid w:val="009A095D"/>
    <w:rsid w:val="009A0D75"/>
    <w:rsid w:val="009A32D7"/>
    <w:rsid w:val="009A347A"/>
    <w:rsid w:val="009A620E"/>
    <w:rsid w:val="009B0527"/>
    <w:rsid w:val="009B4A61"/>
    <w:rsid w:val="009B548D"/>
    <w:rsid w:val="009B6578"/>
    <w:rsid w:val="009B68DB"/>
    <w:rsid w:val="009B6A6F"/>
    <w:rsid w:val="009C0007"/>
    <w:rsid w:val="009C04A3"/>
    <w:rsid w:val="009C0D49"/>
    <w:rsid w:val="009C155B"/>
    <w:rsid w:val="009C1AFE"/>
    <w:rsid w:val="009C3FA3"/>
    <w:rsid w:val="009C4081"/>
    <w:rsid w:val="009C5531"/>
    <w:rsid w:val="009C5F24"/>
    <w:rsid w:val="009D048B"/>
    <w:rsid w:val="009D3DB3"/>
    <w:rsid w:val="009D5C3E"/>
    <w:rsid w:val="009D69C6"/>
    <w:rsid w:val="009D7EDD"/>
    <w:rsid w:val="009E5419"/>
    <w:rsid w:val="009E5A6E"/>
    <w:rsid w:val="009F46DC"/>
    <w:rsid w:val="00A00BF3"/>
    <w:rsid w:val="00A01B25"/>
    <w:rsid w:val="00A01C00"/>
    <w:rsid w:val="00A05C27"/>
    <w:rsid w:val="00A060A7"/>
    <w:rsid w:val="00A06D9C"/>
    <w:rsid w:val="00A10AB8"/>
    <w:rsid w:val="00A112F7"/>
    <w:rsid w:val="00A11CAD"/>
    <w:rsid w:val="00A14169"/>
    <w:rsid w:val="00A14880"/>
    <w:rsid w:val="00A1620A"/>
    <w:rsid w:val="00A1620D"/>
    <w:rsid w:val="00A16AC0"/>
    <w:rsid w:val="00A20877"/>
    <w:rsid w:val="00A23D31"/>
    <w:rsid w:val="00A24C9B"/>
    <w:rsid w:val="00A27124"/>
    <w:rsid w:val="00A27D2B"/>
    <w:rsid w:val="00A301A7"/>
    <w:rsid w:val="00A30C34"/>
    <w:rsid w:val="00A30FD3"/>
    <w:rsid w:val="00A33629"/>
    <w:rsid w:val="00A33A31"/>
    <w:rsid w:val="00A35326"/>
    <w:rsid w:val="00A35E2F"/>
    <w:rsid w:val="00A37891"/>
    <w:rsid w:val="00A40A51"/>
    <w:rsid w:val="00A42292"/>
    <w:rsid w:val="00A44B26"/>
    <w:rsid w:val="00A46A8D"/>
    <w:rsid w:val="00A47916"/>
    <w:rsid w:val="00A47B53"/>
    <w:rsid w:val="00A50746"/>
    <w:rsid w:val="00A509EC"/>
    <w:rsid w:val="00A536DA"/>
    <w:rsid w:val="00A571CD"/>
    <w:rsid w:val="00A57C3D"/>
    <w:rsid w:val="00A61E0F"/>
    <w:rsid w:val="00A61F25"/>
    <w:rsid w:val="00A63630"/>
    <w:rsid w:val="00A65CD8"/>
    <w:rsid w:val="00A668B7"/>
    <w:rsid w:val="00A6697B"/>
    <w:rsid w:val="00A74C2D"/>
    <w:rsid w:val="00A76B34"/>
    <w:rsid w:val="00A80644"/>
    <w:rsid w:val="00A829D9"/>
    <w:rsid w:val="00A83487"/>
    <w:rsid w:val="00A854FF"/>
    <w:rsid w:val="00A87035"/>
    <w:rsid w:val="00A870D7"/>
    <w:rsid w:val="00A8745D"/>
    <w:rsid w:val="00A90F9B"/>
    <w:rsid w:val="00A92694"/>
    <w:rsid w:val="00A93072"/>
    <w:rsid w:val="00A9629C"/>
    <w:rsid w:val="00AA153A"/>
    <w:rsid w:val="00AA35D5"/>
    <w:rsid w:val="00AA417B"/>
    <w:rsid w:val="00AA533F"/>
    <w:rsid w:val="00AA5897"/>
    <w:rsid w:val="00AA5A86"/>
    <w:rsid w:val="00AA70FB"/>
    <w:rsid w:val="00AB010D"/>
    <w:rsid w:val="00AB0749"/>
    <w:rsid w:val="00AB1209"/>
    <w:rsid w:val="00AB5709"/>
    <w:rsid w:val="00AB76D8"/>
    <w:rsid w:val="00AB7E6A"/>
    <w:rsid w:val="00AC1B61"/>
    <w:rsid w:val="00AC2C6E"/>
    <w:rsid w:val="00AC5EE6"/>
    <w:rsid w:val="00AC63CF"/>
    <w:rsid w:val="00AC641F"/>
    <w:rsid w:val="00AD0D24"/>
    <w:rsid w:val="00AD0FA2"/>
    <w:rsid w:val="00AD1923"/>
    <w:rsid w:val="00AD1B1D"/>
    <w:rsid w:val="00AD2611"/>
    <w:rsid w:val="00AD3AC5"/>
    <w:rsid w:val="00AD3D57"/>
    <w:rsid w:val="00AD477B"/>
    <w:rsid w:val="00AD4882"/>
    <w:rsid w:val="00AD6775"/>
    <w:rsid w:val="00AE1BA2"/>
    <w:rsid w:val="00AE4507"/>
    <w:rsid w:val="00AE47BF"/>
    <w:rsid w:val="00AE5024"/>
    <w:rsid w:val="00AF060E"/>
    <w:rsid w:val="00AF1985"/>
    <w:rsid w:val="00AF36A2"/>
    <w:rsid w:val="00AF6432"/>
    <w:rsid w:val="00AF6B9D"/>
    <w:rsid w:val="00AF75BE"/>
    <w:rsid w:val="00AF79BD"/>
    <w:rsid w:val="00B014BD"/>
    <w:rsid w:val="00B07F12"/>
    <w:rsid w:val="00B1415B"/>
    <w:rsid w:val="00B15278"/>
    <w:rsid w:val="00B21671"/>
    <w:rsid w:val="00B217E2"/>
    <w:rsid w:val="00B234EC"/>
    <w:rsid w:val="00B26473"/>
    <w:rsid w:val="00B2732B"/>
    <w:rsid w:val="00B274AE"/>
    <w:rsid w:val="00B274BF"/>
    <w:rsid w:val="00B31222"/>
    <w:rsid w:val="00B32215"/>
    <w:rsid w:val="00B32C53"/>
    <w:rsid w:val="00B42E81"/>
    <w:rsid w:val="00B4329D"/>
    <w:rsid w:val="00B434FC"/>
    <w:rsid w:val="00B443F5"/>
    <w:rsid w:val="00B44D40"/>
    <w:rsid w:val="00B464D9"/>
    <w:rsid w:val="00B46640"/>
    <w:rsid w:val="00B520F9"/>
    <w:rsid w:val="00B52812"/>
    <w:rsid w:val="00B5495A"/>
    <w:rsid w:val="00B54E2E"/>
    <w:rsid w:val="00B577A3"/>
    <w:rsid w:val="00B6087A"/>
    <w:rsid w:val="00B6258B"/>
    <w:rsid w:val="00B63C6B"/>
    <w:rsid w:val="00B64641"/>
    <w:rsid w:val="00B667D0"/>
    <w:rsid w:val="00B67D24"/>
    <w:rsid w:val="00B67D38"/>
    <w:rsid w:val="00B7262F"/>
    <w:rsid w:val="00B727C5"/>
    <w:rsid w:val="00B73FD4"/>
    <w:rsid w:val="00B74FC5"/>
    <w:rsid w:val="00B75A6C"/>
    <w:rsid w:val="00B81B8B"/>
    <w:rsid w:val="00B82F2D"/>
    <w:rsid w:val="00B83E2A"/>
    <w:rsid w:val="00B83E38"/>
    <w:rsid w:val="00B855DE"/>
    <w:rsid w:val="00B85DF3"/>
    <w:rsid w:val="00B86869"/>
    <w:rsid w:val="00B86C19"/>
    <w:rsid w:val="00B870C6"/>
    <w:rsid w:val="00B92EDF"/>
    <w:rsid w:val="00B93510"/>
    <w:rsid w:val="00B93E33"/>
    <w:rsid w:val="00B94324"/>
    <w:rsid w:val="00B94F72"/>
    <w:rsid w:val="00B954F3"/>
    <w:rsid w:val="00B95BCD"/>
    <w:rsid w:val="00B95CDC"/>
    <w:rsid w:val="00B95CE5"/>
    <w:rsid w:val="00BA0D0B"/>
    <w:rsid w:val="00BA0ED5"/>
    <w:rsid w:val="00BA37A8"/>
    <w:rsid w:val="00BA3B4C"/>
    <w:rsid w:val="00BA3EA8"/>
    <w:rsid w:val="00BB1891"/>
    <w:rsid w:val="00BB375D"/>
    <w:rsid w:val="00BB49A0"/>
    <w:rsid w:val="00BB5067"/>
    <w:rsid w:val="00BB515F"/>
    <w:rsid w:val="00BB5DFF"/>
    <w:rsid w:val="00BC1FA5"/>
    <w:rsid w:val="00BC2C0C"/>
    <w:rsid w:val="00BC55E5"/>
    <w:rsid w:val="00BC64F5"/>
    <w:rsid w:val="00BC732A"/>
    <w:rsid w:val="00BC758B"/>
    <w:rsid w:val="00BD181B"/>
    <w:rsid w:val="00BD2EAC"/>
    <w:rsid w:val="00BD4BB3"/>
    <w:rsid w:val="00BD5CDF"/>
    <w:rsid w:val="00BE17C6"/>
    <w:rsid w:val="00BE1B8B"/>
    <w:rsid w:val="00BE2BD3"/>
    <w:rsid w:val="00BE4865"/>
    <w:rsid w:val="00BE69BF"/>
    <w:rsid w:val="00BE6A3C"/>
    <w:rsid w:val="00BE725A"/>
    <w:rsid w:val="00BE7430"/>
    <w:rsid w:val="00BE7B48"/>
    <w:rsid w:val="00BF3381"/>
    <w:rsid w:val="00BF5FA5"/>
    <w:rsid w:val="00BF6AA8"/>
    <w:rsid w:val="00C05514"/>
    <w:rsid w:val="00C05543"/>
    <w:rsid w:val="00C105B6"/>
    <w:rsid w:val="00C10FCF"/>
    <w:rsid w:val="00C13895"/>
    <w:rsid w:val="00C143EE"/>
    <w:rsid w:val="00C1575E"/>
    <w:rsid w:val="00C16B4B"/>
    <w:rsid w:val="00C17427"/>
    <w:rsid w:val="00C20C00"/>
    <w:rsid w:val="00C210FD"/>
    <w:rsid w:val="00C21EB2"/>
    <w:rsid w:val="00C22901"/>
    <w:rsid w:val="00C22F6B"/>
    <w:rsid w:val="00C25238"/>
    <w:rsid w:val="00C305C8"/>
    <w:rsid w:val="00C305F2"/>
    <w:rsid w:val="00C307AF"/>
    <w:rsid w:val="00C3345C"/>
    <w:rsid w:val="00C33C9A"/>
    <w:rsid w:val="00C3688D"/>
    <w:rsid w:val="00C407E5"/>
    <w:rsid w:val="00C42DAC"/>
    <w:rsid w:val="00C4342B"/>
    <w:rsid w:val="00C436FC"/>
    <w:rsid w:val="00C459A9"/>
    <w:rsid w:val="00C45A59"/>
    <w:rsid w:val="00C502A5"/>
    <w:rsid w:val="00C509C7"/>
    <w:rsid w:val="00C521F7"/>
    <w:rsid w:val="00C53008"/>
    <w:rsid w:val="00C535BC"/>
    <w:rsid w:val="00C55151"/>
    <w:rsid w:val="00C558FF"/>
    <w:rsid w:val="00C560FA"/>
    <w:rsid w:val="00C570C5"/>
    <w:rsid w:val="00C57FF9"/>
    <w:rsid w:val="00C64434"/>
    <w:rsid w:val="00C659E5"/>
    <w:rsid w:val="00C7063C"/>
    <w:rsid w:val="00C73C57"/>
    <w:rsid w:val="00C74101"/>
    <w:rsid w:val="00C74D43"/>
    <w:rsid w:val="00C75CA7"/>
    <w:rsid w:val="00C766D6"/>
    <w:rsid w:val="00C8079B"/>
    <w:rsid w:val="00C81C46"/>
    <w:rsid w:val="00C85675"/>
    <w:rsid w:val="00C901BB"/>
    <w:rsid w:val="00C90CD3"/>
    <w:rsid w:val="00C923D7"/>
    <w:rsid w:val="00C92552"/>
    <w:rsid w:val="00C93F1B"/>
    <w:rsid w:val="00C97399"/>
    <w:rsid w:val="00C976D1"/>
    <w:rsid w:val="00CA0E6B"/>
    <w:rsid w:val="00CA1FCA"/>
    <w:rsid w:val="00CA1FD7"/>
    <w:rsid w:val="00CA71D4"/>
    <w:rsid w:val="00CB1F3C"/>
    <w:rsid w:val="00CB4FC8"/>
    <w:rsid w:val="00CB5D29"/>
    <w:rsid w:val="00CB675A"/>
    <w:rsid w:val="00CB782B"/>
    <w:rsid w:val="00CC0E77"/>
    <w:rsid w:val="00CC1745"/>
    <w:rsid w:val="00CC2092"/>
    <w:rsid w:val="00CC302A"/>
    <w:rsid w:val="00CC5D85"/>
    <w:rsid w:val="00CC5E76"/>
    <w:rsid w:val="00CC765A"/>
    <w:rsid w:val="00CC7B01"/>
    <w:rsid w:val="00CD3A5D"/>
    <w:rsid w:val="00CD5CBA"/>
    <w:rsid w:val="00CD5FD4"/>
    <w:rsid w:val="00CD7789"/>
    <w:rsid w:val="00CE065A"/>
    <w:rsid w:val="00CE0DCE"/>
    <w:rsid w:val="00CE1A0F"/>
    <w:rsid w:val="00CE1BC9"/>
    <w:rsid w:val="00CE1DAA"/>
    <w:rsid w:val="00CE33C1"/>
    <w:rsid w:val="00CE3AFD"/>
    <w:rsid w:val="00CE4DD6"/>
    <w:rsid w:val="00CE692A"/>
    <w:rsid w:val="00CE76FF"/>
    <w:rsid w:val="00CF4012"/>
    <w:rsid w:val="00CF5C25"/>
    <w:rsid w:val="00CF7AA3"/>
    <w:rsid w:val="00CF7F57"/>
    <w:rsid w:val="00D02BC6"/>
    <w:rsid w:val="00D0310D"/>
    <w:rsid w:val="00D05803"/>
    <w:rsid w:val="00D05C7C"/>
    <w:rsid w:val="00D06906"/>
    <w:rsid w:val="00D07742"/>
    <w:rsid w:val="00D100AE"/>
    <w:rsid w:val="00D110D4"/>
    <w:rsid w:val="00D1276A"/>
    <w:rsid w:val="00D13D25"/>
    <w:rsid w:val="00D14DB7"/>
    <w:rsid w:val="00D14E1A"/>
    <w:rsid w:val="00D15ED5"/>
    <w:rsid w:val="00D20771"/>
    <w:rsid w:val="00D22B6A"/>
    <w:rsid w:val="00D23161"/>
    <w:rsid w:val="00D255CF"/>
    <w:rsid w:val="00D25CC9"/>
    <w:rsid w:val="00D2649C"/>
    <w:rsid w:val="00D26B5D"/>
    <w:rsid w:val="00D319F1"/>
    <w:rsid w:val="00D348F7"/>
    <w:rsid w:val="00D351E9"/>
    <w:rsid w:val="00D3618F"/>
    <w:rsid w:val="00D3703D"/>
    <w:rsid w:val="00D37ADF"/>
    <w:rsid w:val="00D37F2B"/>
    <w:rsid w:val="00D40BC3"/>
    <w:rsid w:val="00D422ED"/>
    <w:rsid w:val="00D4260E"/>
    <w:rsid w:val="00D434EC"/>
    <w:rsid w:val="00D444D0"/>
    <w:rsid w:val="00D44E9D"/>
    <w:rsid w:val="00D46E5C"/>
    <w:rsid w:val="00D472A7"/>
    <w:rsid w:val="00D5653C"/>
    <w:rsid w:val="00D61A0E"/>
    <w:rsid w:val="00D64076"/>
    <w:rsid w:val="00D65317"/>
    <w:rsid w:val="00D717D8"/>
    <w:rsid w:val="00D71CF9"/>
    <w:rsid w:val="00D735AE"/>
    <w:rsid w:val="00D75B45"/>
    <w:rsid w:val="00D75FF9"/>
    <w:rsid w:val="00D77FCD"/>
    <w:rsid w:val="00D80ED6"/>
    <w:rsid w:val="00D80F9D"/>
    <w:rsid w:val="00D81BAE"/>
    <w:rsid w:val="00D849DD"/>
    <w:rsid w:val="00D84B17"/>
    <w:rsid w:val="00D8507D"/>
    <w:rsid w:val="00D86735"/>
    <w:rsid w:val="00D86C7D"/>
    <w:rsid w:val="00D8718E"/>
    <w:rsid w:val="00D871FB"/>
    <w:rsid w:val="00D90C57"/>
    <w:rsid w:val="00D90C9D"/>
    <w:rsid w:val="00D90E57"/>
    <w:rsid w:val="00D91910"/>
    <w:rsid w:val="00D91AA8"/>
    <w:rsid w:val="00D944A6"/>
    <w:rsid w:val="00D95B92"/>
    <w:rsid w:val="00D95C7A"/>
    <w:rsid w:val="00D96BF1"/>
    <w:rsid w:val="00D96FC3"/>
    <w:rsid w:val="00DA12C3"/>
    <w:rsid w:val="00DA1E68"/>
    <w:rsid w:val="00DA2571"/>
    <w:rsid w:val="00DA3D83"/>
    <w:rsid w:val="00DA45F0"/>
    <w:rsid w:val="00DA495D"/>
    <w:rsid w:val="00DA7BA0"/>
    <w:rsid w:val="00DB0995"/>
    <w:rsid w:val="00DB3C6E"/>
    <w:rsid w:val="00DB469A"/>
    <w:rsid w:val="00DB52C3"/>
    <w:rsid w:val="00DB58C7"/>
    <w:rsid w:val="00DB5DA3"/>
    <w:rsid w:val="00DB7E5F"/>
    <w:rsid w:val="00DC10B0"/>
    <w:rsid w:val="00DC1594"/>
    <w:rsid w:val="00DC3BFE"/>
    <w:rsid w:val="00DC3DA9"/>
    <w:rsid w:val="00DC4BCD"/>
    <w:rsid w:val="00DC597C"/>
    <w:rsid w:val="00DC79C7"/>
    <w:rsid w:val="00DD1107"/>
    <w:rsid w:val="00DD178F"/>
    <w:rsid w:val="00DD1FE4"/>
    <w:rsid w:val="00DD4737"/>
    <w:rsid w:val="00DE01D8"/>
    <w:rsid w:val="00DE02D0"/>
    <w:rsid w:val="00DE2847"/>
    <w:rsid w:val="00DE2966"/>
    <w:rsid w:val="00DE4107"/>
    <w:rsid w:val="00DE436F"/>
    <w:rsid w:val="00DF0B5E"/>
    <w:rsid w:val="00DF0ED5"/>
    <w:rsid w:val="00DF72D9"/>
    <w:rsid w:val="00DF79E6"/>
    <w:rsid w:val="00DF7EC8"/>
    <w:rsid w:val="00E028ED"/>
    <w:rsid w:val="00E02A57"/>
    <w:rsid w:val="00E02AA7"/>
    <w:rsid w:val="00E04660"/>
    <w:rsid w:val="00E04BA2"/>
    <w:rsid w:val="00E104F6"/>
    <w:rsid w:val="00E10748"/>
    <w:rsid w:val="00E1094C"/>
    <w:rsid w:val="00E1100F"/>
    <w:rsid w:val="00E12975"/>
    <w:rsid w:val="00E12F57"/>
    <w:rsid w:val="00E14282"/>
    <w:rsid w:val="00E17ABD"/>
    <w:rsid w:val="00E200BA"/>
    <w:rsid w:val="00E2346B"/>
    <w:rsid w:val="00E27DDF"/>
    <w:rsid w:val="00E27E01"/>
    <w:rsid w:val="00E30A90"/>
    <w:rsid w:val="00E32DBA"/>
    <w:rsid w:val="00E350F4"/>
    <w:rsid w:val="00E4249F"/>
    <w:rsid w:val="00E43469"/>
    <w:rsid w:val="00E44303"/>
    <w:rsid w:val="00E4458D"/>
    <w:rsid w:val="00E445DA"/>
    <w:rsid w:val="00E45379"/>
    <w:rsid w:val="00E47D9F"/>
    <w:rsid w:val="00E50B22"/>
    <w:rsid w:val="00E50C4F"/>
    <w:rsid w:val="00E51E18"/>
    <w:rsid w:val="00E522D9"/>
    <w:rsid w:val="00E533BD"/>
    <w:rsid w:val="00E53706"/>
    <w:rsid w:val="00E567AD"/>
    <w:rsid w:val="00E573C6"/>
    <w:rsid w:val="00E57CE2"/>
    <w:rsid w:val="00E61343"/>
    <w:rsid w:val="00E613BA"/>
    <w:rsid w:val="00E617BD"/>
    <w:rsid w:val="00E618D9"/>
    <w:rsid w:val="00E63BDE"/>
    <w:rsid w:val="00E67B7B"/>
    <w:rsid w:val="00E70503"/>
    <w:rsid w:val="00E705B4"/>
    <w:rsid w:val="00E70BBB"/>
    <w:rsid w:val="00E713BD"/>
    <w:rsid w:val="00E72967"/>
    <w:rsid w:val="00E72A19"/>
    <w:rsid w:val="00E74768"/>
    <w:rsid w:val="00E759B2"/>
    <w:rsid w:val="00E770B3"/>
    <w:rsid w:val="00E801F1"/>
    <w:rsid w:val="00E8155D"/>
    <w:rsid w:val="00E829A2"/>
    <w:rsid w:val="00E86361"/>
    <w:rsid w:val="00E90C37"/>
    <w:rsid w:val="00E90EB9"/>
    <w:rsid w:val="00EA0E04"/>
    <w:rsid w:val="00EA1E39"/>
    <w:rsid w:val="00EA220D"/>
    <w:rsid w:val="00EA3156"/>
    <w:rsid w:val="00EA39C8"/>
    <w:rsid w:val="00EA40A2"/>
    <w:rsid w:val="00EA4CD5"/>
    <w:rsid w:val="00EA5D2C"/>
    <w:rsid w:val="00EA5D8E"/>
    <w:rsid w:val="00EA68DA"/>
    <w:rsid w:val="00EB07CF"/>
    <w:rsid w:val="00EB092D"/>
    <w:rsid w:val="00EB1E67"/>
    <w:rsid w:val="00EB2028"/>
    <w:rsid w:val="00EB3B88"/>
    <w:rsid w:val="00EC3B8F"/>
    <w:rsid w:val="00EC5CA0"/>
    <w:rsid w:val="00EC7372"/>
    <w:rsid w:val="00EC763F"/>
    <w:rsid w:val="00ED30E8"/>
    <w:rsid w:val="00ED3B69"/>
    <w:rsid w:val="00ED48BE"/>
    <w:rsid w:val="00ED554A"/>
    <w:rsid w:val="00ED6CD1"/>
    <w:rsid w:val="00EE14AC"/>
    <w:rsid w:val="00EE3548"/>
    <w:rsid w:val="00EE5F2E"/>
    <w:rsid w:val="00EE693B"/>
    <w:rsid w:val="00EE6B2A"/>
    <w:rsid w:val="00EE783F"/>
    <w:rsid w:val="00EE7C15"/>
    <w:rsid w:val="00EF045F"/>
    <w:rsid w:val="00EF4A64"/>
    <w:rsid w:val="00EF4D79"/>
    <w:rsid w:val="00EF7891"/>
    <w:rsid w:val="00F00407"/>
    <w:rsid w:val="00F02171"/>
    <w:rsid w:val="00F033EF"/>
    <w:rsid w:val="00F061A6"/>
    <w:rsid w:val="00F107AF"/>
    <w:rsid w:val="00F11A06"/>
    <w:rsid w:val="00F11AB3"/>
    <w:rsid w:val="00F12DD0"/>
    <w:rsid w:val="00F15D77"/>
    <w:rsid w:val="00F20633"/>
    <w:rsid w:val="00F218DA"/>
    <w:rsid w:val="00F23595"/>
    <w:rsid w:val="00F23E81"/>
    <w:rsid w:val="00F25CFE"/>
    <w:rsid w:val="00F3060F"/>
    <w:rsid w:val="00F30788"/>
    <w:rsid w:val="00F32886"/>
    <w:rsid w:val="00F35243"/>
    <w:rsid w:val="00F368AF"/>
    <w:rsid w:val="00F4018F"/>
    <w:rsid w:val="00F43E6E"/>
    <w:rsid w:val="00F44363"/>
    <w:rsid w:val="00F44423"/>
    <w:rsid w:val="00F454DD"/>
    <w:rsid w:val="00F45C9D"/>
    <w:rsid w:val="00F51236"/>
    <w:rsid w:val="00F5374C"/>
    <w:rsid w:val="00F541B8"/>
    <w:rsid w:val="00F5474D"/>
    <w:rsid w:val="00F54F4F"/>
    <w:rsid w:val="00F56CC2"/>
    <w:rsid w:val="00F574B7"/>
    <w:rsid w:val="00F60BC0"/>
    <w:rsid w:val="00F61B7F"/>
    <w:rsid w:val="00F62370"/>
    <w:rsid w:val="00F628D3"/>
    <w:rsid w:val="00F6497E"/>
    <w:rsid w:val="00F677E2"/>
    <w:rsid w:val="00F67C16"/>
    <w:rsid w:val="00F71FD1"/>
    <w:rsid w:val="00F73751"/>
    <w:rsid w:val="00F75A95"/>
    <w:rsid w:val="00F75EAD"/>
    <w:rsid w:val="00F77154"/>
    <w:rsid w:val="00F80F33"/>
    <w:rsid w:val="00F846D6"/>
    <w:rsid w:val="00F906D2"/>
    <w:rsid w:val="00F9173A"/>
    <w:rsid w:val="00F91800"/>
    <w:rsid w:val="00F94E99"/>
    <w:rsid w:val="00F95447"/>
    <w:rsid w:val="00F9650A"/>
    <w:rsid w:val="00F965BB"/>
    <w:rsid w:val="00F967C7"/>
    <w:rsid w:val="00F96908"/>
    <w:rsid w:val="00FA0437"/>
    <w:rsid w:val="00FA16EC"/>
    <w:rsid w:val="00FA233F"/>
    <w:rsid w:val="00FA2E05"/>
    <w:rsid w:val="00FA2E5F"/>
    <w:rsid w:val="00FA32DB"/>
    <w:rsid w:val="00FA7D57"/>
    <w:rsid w:val="00FB0008"/>
    <w:rsid w:val="00FB071C"/>
    <w:rsid w:val="00FB3EA0"/>
    <w:rsid w:val="00FB4127"/>
    <w:rsid w:val="00FB55F4"/>
    <w:rsid w:val="00FB6B37"/>
    <w:rsid w:val="00FB7962"/>
    <w:rsid w:val="00FC0B63"/>
    <w:rsid w:val="00FC1A4F"/>
    <w:rsid w:val="00FC2209"/>
    <w:rsid w:val="00FC3860"/>
    <w:rsid w:val="00FC44B0"/>
    <w:rsid w:val="00FC638E"/>
    <w:rsid w:val="00FC7531"/>
    <w:rsid w:val="00FC7EAA"/>
    <w:rsid w:val="00FD4B62"/>
    <w:rsid w:val="00FD4FA5"/>
    <w:rsid w:val="00FD5166"/>
    <w:rsid w:val="00FE46AD"/>
    <w:rsid w:val="00FE5410"/>
    <w:rsid w:val="00FF2D44"/>
    <w:rsid w:val="00FF456A"/>
    <w:rsid w:val="00FF6204"/>
    <w:rsid w:val="00FF62CB"/>
    <w:rsid w:val="00FF634D"/>
    <w:rsid w:val="00FF6BDF"/>
    <w:rsid w:val="00FF6D25"/>
    <w:rsid w:val="00FF7C50"/>
    <w:rsid w:val="5A3F1BE9"/>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7E203EB"/>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F1820"/>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Francesa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891760"/>
    <w:rPr>
      <w:color w:val="605E5C"/>
      <w:shd w:val="clear" w:color="auto" w:fill="E1DFDD"/>
    </w:rPr>
  </w:style>
  <w:style w:type="character" w:styleId="Mencinsinresolver">
    <w:name w:val="Unresolved Mention"/>
    <w:basedOn w:val="Fuentedeprrafopredeter"/>
    <w:uiPriority w:val="99"/>
    <w:semiHidden/>
    <w:unhideWhenUsed/>
    <w:rsid w:val="00A82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637519">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20345385">
      <w:bodyDiv w:val="1"/>
      <w:marLeft w:val="0"/>
      <w:marRight w:val="0"/>
      <w:marTop w:val="0"/>
      <w:marBottom w:val="0"/>
      <w:divBdr>
        <w:top w:val="none" w:sz="0" w:space="0" w:color="auto"/>
        <w:left w:val="none" w:sz="0" w:space="0" w:color="auto"/>
        <w:bottom w:val="none" w:sz="0" w:space="0" w:color="auto"/>
        <w:right w:val="none" w:sz="0" w:space="0" w:color="auto"/>
      </w:divBdr>
    </w:div>
    <w:div w:id="142739494">
      <w:bodyDiv w:val="1"/>
      <w:marLeft w:val="0"/>
      <w:marRight w:val="0"/>
      <w:marTop w:val="0"/>
      <w:marBottom w:val="0"/>
      <w:divBdr>
        <w:top w:val="none" w:sz="0" w:space="0" w:color="auto"/>
        <w:left w:val="none" w:sz="0" w:space="0" w:color="auto"/>
        <w:bottom w:val="none" w:sz="0" w:space="0" w:color="auto"/>
        <w:right w:val="none" w:sz="0" w:space="0" w:color="auto"/>
      </w:divBdr>
    </w:div>
    <w:div w:id="156116579">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198053936">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168658">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426431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08844788">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7550302">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44686411">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09045357">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4809409">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493063147">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625433">
      <w:bodyDiv w:val="1"/>
      <w:marLeft w:val="0"/>
      <w:marRight w:val="0"/>
      <w:marTop w:val="0"/>
      <w:marBottom w:val="0"/>
      <w:divBdr>
        <w:top w:val="none" w:sz="0" w:space="0" w:color="auto"/>
        <w:left w:val="none" w:sz="0" w:space="0" w:color="auto"/>
        <w:bottom w:val="none" w:sz="0" w:space="0" w:color="auto"/>
        <w:right w:val="none" w:sz="0" w:space="0" w:color="auto"/>
      </w:divBdr>
    </w:div>
    <w:div w:id="1597980479">
      <w:bodyDiv w:val="1"/>
      <w:marLeft w:val="0"/>
      <w:marRight w:val="0"/>
      <w:marTop w:val="0"/>
      <w:marBottom w:val="0"/>
      <w:divBdr>
        <w:top w:val="none" w:sz="0" w:space="0" w:color="auto"/>
        <w:left w:val="none" w:sz="0" w:space="0" w:color="auto"/>
        <w:bottom w:val="none" w:sz="0" w:space="0" w:color="auto"/>
        <w:right w:val="none" w:sz="0" w:space="0" w:color="auto"/>
      </w:divBdr>
    </w:div>
    <w:div w:id="1601454767">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365434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68679023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9308970">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9207878">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785527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5209927">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saimex.org.mx/saimex/solicitud/downloadAttach/1075835.page" TargetMode="Externa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hyperlink" Target="https://www.ipomex.org.mx/ipo3/lgt/indice/TEMASCALTEPEC/art_92_i/2/0/8.web"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eader" Target="header2.xml" Id="rId14" /><Relationship Type="http://schemas.openxmlformats.org/officeDocument/2006/relationships/image" Target="/media/image4.png" Id="R2e15faed45034fbd" /><Relationship Type="http://schemas.openxmlformats.org/officeDocument/2006/relationships/image" Target="/media/image5.png" Id="Rc6029a892b4a4d51" /><Relationship Type="http://schemas.openxmlformats.org/officeDocument/2006/relationships/glossaryDocument" Target="/word/glossary/document.xml" Id="R224be1ae45ff40c7" /></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608f2b3-a877-4eba-a369-c376c179f3e5}"/>
      </w:docPartPr>
      <w:docPartBody>
        <w:p w14:paraId="4CB60E60">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1BBDC-E230-41B0-9693-F5BF2F6C4F2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Eduardo Lima Estrada</dc:creator>
  <lastModifiedBy>JAEL RUBIO SANCHEZ</lastModifiedBy>
  <revision>5</revision>
  <lastPrinted>2018-10-17T21:03:00.0000000Z</lastPrinted>
  <dcterms:created xsi:type="dcterms:W3CDTF">2021-04-15T18:22:00.0000000Z</dcterms:created>
  <dcterms:modified xsi:type="dcterms:W3CDTF">2021-05-06T17:27:13.9768073Z</dcterms:modified>
</coreProperties>
</file>