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14B7DA47" w:rsidR="00200BFC" w:rsidRPr="000462BF" w:rsidRDefault="00200BFC" w:rsidP="00C65CC3">
      <w:pPr>
        <w:spacing w:line="360" w:lineRule="auto"/>
        <w:jc w:val="both"/>
        <w:rPr>
          <w:rFonts w:ascii="Palatino Linotype" w:hAnsi="Palatino Linotype" w:cs="Arial"/>
        </w:rPr>
      </w:pPr>
      <w:r w:rsidRPr="000462B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462BF">
        <w:rPr>
          <w:rFonts w:ascii="Palatino Linotype" w:hAnsi="Palatino Linotype" w:cs="Arial"/>
        </w:rPr>
        <w:t xml:space="preserve"> </w:t>
      </w:r>
      <w:r w:rsidR="004C5D86" w:rsidRPr="000462BF">
        <w:rPr>
          <w:rFonts w:ascii="Palatino Linotype" w:hAnsi="Palatino Linotype" w:cs="Arial"/>
        </w:rPr>
        <w:t>trece de octubre</w:t>
      </w:r>
      <w:r w:rsidR="008B3120" w:rsidRPr="000462BF">
        <w:rPr>
          <w:rFonts w:ascii="Palatino Linotype" w:hAnsi="Palatino Linotype" w:cs="Arial"/>
        </w:rPr>
        <w:t xml:space="preserve"> </w:t>
      </w:r>
      <w:r w:rsidR="000A27E2" w:rsidRPr="000462BF">
        <w:rPr>
          <w:rFonts w:ascii="Palatino Linotype" w:hAnsi="Palatino Linotype" w:cs="Arial"/>
        </w:rPr>
        <w:t>de dos mil veintiuno</w:t>
      </w:r>
      <w:r w:rsidR="003253C6" w:rsidRPr="000462BF">
        <w:rPr>
          <w:rFonts w:ascii="Palatino Linotype" w:hAnsi="Palatino Linotype" w:cs="Arial"/>
        </w:rPr>
        <w:t>.</w:t>
      </w:r>
    </w:p>
    <w:p w14:paraId="57CA25AC" w14:textId="77777777" w:rsidR="003253C6" w:rsidRPr="000462BF" w:rsidRDefault="003253C6" w:rsidP="00C65CC3">
      <w:pPr>
        <w:spacing w:line="360" w:lineRule="auto"/>
        <w:jc w:val="both"/>
        <w:rPr>
          <w:rFonts w:ascii="Palatino Linotype" w:hAnsi="Palatino Linotype" w:cs="Arial"/>
        </w:rPr>
      </w:pPr>
    </w:p>
    <w:p w14:paraId="62E2C383" w14:textId="4ABD07EC" w:rsidR="005E67E2" w:rsidRPr="000462BF" w:rsidRDefault="00200BFC" w:rsidP="00CF0617">
      <w:pPr>
        <w:spacing w:line="360" w:lineRule="auto"/>
        <w:jc w:val="both"/>
        <w:rPr>
          <w:rFonts w:ascii="Palatino Linotype" w:hAnsi="Palatino Linotype" w:cs="Arial"/>
          <w:lang w:val="es-ES"/>
        </w:rPr>
      </w:pPr>
      <w:r w:rsidRPr="000462BF">
        <w:rPr>
          <w:rFonts w:ascii="Palatino Linotype" w:hAnsi="Palatino Linotype" w:cs="Arial"/>
          <w:b/>
          <w:sz w:val="28"/>
        </w:rPr>
        <w:t>VISTO</w:t>
      </w:r>
      <w:r w:rsidRPr="000462BF">
        <w:rPr>
          <w:rFonts w:ascii="Palatino Linotype" w:hAnsi="Palatino Linotype" w:cs="Arial"/>
        </w:rPr>
        <w:t xml:space="preserve"> el expediente formado con motivo del recurso de revisión </w:t>
      </w:r>
      <w:r w:rsidR="00EF6B06" w:rsidRPr="000462BF">
        <w:rPr>
          <w:rFonts w:ascii="Palatino Linotype" w:hAnsi="Palatino Linotype" w:cs="Arial"/>
          <w:b/>
          <w:bCs/>
        </w:rPr>
        <w:t>04107/INFOEM/IP/RR/2021</w:t>
      </w:r>
      <w:r w:rsidRPr="000462BF">
        <w:rPr>
          <w:rFonts w:ascii="Palatino Linotype" w:hAnsi="Palatino Linotype" w:cs="Arial"/>
        </w:rPr>
        <w:t xml:space="preserve">, promovido </w:t>
      </w:r>
      <w:r w:rsidRPr="000462BF">
        <w:rPr>
          <w:rFonts w:ascii="Palatino Linotype" w:hAnsi="Palatino Linotype"/>
        </w:rPr>
        <w:t>por</w:t>
      </w:r>
      <w:r w:rsidR="00AB6194" w:rsidRPr="000462BF">
        <w:rPr>
          <w:rFonts w:ascii="Palatino Linotype" w:hAnsi="Palatino Linotype"/>
        </w:rPr>
        <w:t xml:space="preserve"> </w:t>
      </w:r>
      <w:r w:rsidR="004C5D86" w:rsidRPr="000462BF">
        <w:rPr>
          <w:rFonts w:ascii="Palatino Linotype" w:hAnsi="Palatino Linotype"/>
        </w:rPr>
        <w:t>el</w:t>
      </w:r>
      <w:r w:rsidR="004C5D86" w:rsidRPr="000462BF">
        <w:rPr>
          <w:rFonts w:ascii="Palatino Linotype" w:hAnsi="Palatino Linotype"/>
          <w:b/>
        </w:rPr>
        <w:t xml:space="preserve"> C. </w:t>
      </w:r>
      <w:r w:rsidR="00BA1987">
        <w:rPr>
          <w:rFonts w:ascii="Palatino Linotype" w:hAnsi="Palatino Linotype"/>
          <w:b/>
        </w:rPr>
        <w:t>XXXX XXXXXX XXXXXXXX</w:t>
      </w:r>
      <w:r w:rsidRPr="000462BF">
        <w:rPr>
          <w:rFonts w:ascii="Palatino Linotype" w:hAnsi="Palatino Linotype"/>
          <w:b/>
          <w:lang w:val="es-ES"/>
        </w:rPr>
        <w:t>,</w:t>
      </w:r>
      <w:r w:rsidRPr="000462BF">
        <w:rPr>
          <w:rFonts w:ascii="Palatino Linotype" w:hAnsi="Palatino Linotype" w:cs="Arial"/>
          <w:b/>
          <w:lang w:val="es-ES"/>
        </w:rPr>
        <w:t xml:space="preserve"> </w:t>
      </w:r>
      <w:r w:rsidRPr="000462BF">
        <w:rPr>
          <w:rFonts w:ascii="Palatino Linotype" w:hAnsi="Palatino Linotype" w:cs="Arial"/>
          <w:lang w:val="es-ES"/>
        </w:rPr>
        <w:t>en lo sucesivo</w:t>
      </w:r>
      <w:r w:rsidRPr="000462BF">
        <w:rPr>
          <w:rFonts w:ascii="Palatino Linotype" w:hAnsi="Palatino Linotype" w:cs="Arial"/>
          <w:b/>
          <w:lang w:val="es-ES"/>
        </w:rPr>
        <w:t xml:space="preserve"> </w:t>
      </w:r>
      <w:r w:rsidR="00754477" w:rsidRPr="000462BF">
        <w:rPr>
          <w:rFonts w:ascii="Palatino Linotype" w:hAnsi="Palatino Linotype" w:cs="Arial"/>
          <w:b/>
          <w:lang w:val="es-ES"/>
        </w:rPr>
        <w:t>EL</w:t>
      </w:r>
      <w:r w:rsidRPr="000462BF">
        <w:rPr>
          <w:rFonts w:ascii="Palatino Linotype" w:hAnsi="Palatino Linotype" w:cs="Arial"/>
          <w:b/>
          <w:lang w:val="es-ES"/>
        </w:rPr>
        <w:t xml:space="preserve"> RECURRENTE,</w:t>
      </w:r>
      <w:r w:rsidR="008B3120" w:rsidRPr="000462BF">
        <w:rPr>
          <w:rFonts w:ascii="Palatino Linotype" w:hAnsi="Palatino Linotype" w:cs="Arial"/>
          <w:lang w:val="es-ES"/>
        </w:rPr>
        <w:t xml:space="preserve"> en contra de la respuesta </w:t>
      </w:r>
      <w:r w:rsidR="008E4ECC" w:rsidRPr="000462BF">
        <w:rPr>
          <w:rFonts w:ascii="Palatino Linotype" w:hAnsi="Palatino Linotype" w:cs="Arial"/>
          <w:lang w:val="es-ES"/>
        </w:rPr>
        <w:t>de</w:t>
      </w:r>
      <w:r w:rsidR="00CE34D2" w:rsidRPr="000462BF">
        <w:rPr>
          <w:rFonts w:ascii="Palatino Linotype" w:hAnsi="Palatino Linotype" w:cs="Arial"/>
          <w:lang w:val="es-ES"/>
        </w:rPr>
        <w:t>l</w:t>
      </w:r>
      <w:r w:rsidR="008E4ECC" w:rsidRPr="000462BF">
        <w:rPr>
          <w:rFonts w:ascii="Palatino Linotype" w:hAnsi="Palatino Linotype" w:cs="Arial"/>
          <w:lang w:val="es-ES"/>
        </w:rPr>
        <w:t xml:space="preserve"> </w:t>
      </w:r>
      <w:r w:rsidR="004C5D86" w:rsidRPr="000462BF">
        <w:rPr>
          <w:rFonts w:ascii="Palatino Linotype" w:hAnsi="Palatino Linotype" w:cs="Arial"/>
          <w:b/>
          <w:bCs/>
        </w:rPr>
        <w:t>Ayuntamiento de Huixquilucan</w:t>
      </w:r>
      <w:r w:rsidRPr="000462BF">
        <w:rPr>
          <w:rFonts w:ascii="Palatino Linotype" w:hAnsi="Palatino Linotype" w:cs="Arial"/>
          <w:b/>
          <w:lang w:val="es-ES"/>
        </w:rPr>
        <w:t xml:space="preserve">, </w:t>
      </w:r>
      <w:r w:rsidRPr="000462BF">
        <w:rPr>
          <w:rFonts w:ascii="Palatino Linotype" w:hAnsi="Palatino Linotype" w:cs="Arial"/>
          <w:lang w:val="es-ES"/>
        </w:rPr>
        <w:t xml:space="preserve">en lo sucesivo </w:t>
      </w:r>
      <w:r w:rsidRPr="000462BF">
        <w:rPr>
          <w:rFonts w:ascii="Palatino Linotype" w:hAnsi="Palatino Linotype" w:cs="Arial"/>
          <w:b/>
          <w:lang w:val="es-ES"/>
        </w:rPr>
        <w:t xml:space="preserve">EL SUJETO OBLIGADO, </w:t>
      </w:r>
      <w:r w:rsidRPr="000462BF">
        <w:rPr>
          <w:rFonts w:ascii="Palatino Linotype" w:hAnsi="Palatino Linotype" w:cs="Arial"/>
          <w:lang w:val="es-ES"/>
        </w:rPr>
        <w:t xml:space="preserve">se procede a dictar la presente resolución con base en lo siguiente: </w:t>
      </w:r>
    </w:p>
    <w:p w14:paraId="0B0DE991" w14:textId="77777777" w:rsidR="00CF0617" w:rsidRPr="000462BF" w:rsidRDefault="00CF0617" w:rsidP="00CF0617">
      <w:pPr>
        <w:jc w:val="center"/>
        <w:rPr>
          <w:rFonts w:ascii="Palatino Linotype" w:hAnsi="Palatino Linotype" w:cs="Arial"/>
          <w:b/>
          <w:bCs/>
          <w:spacing w:val="60"/>
          <w:sz w:val="28"/>
        </w:rPr>
      </w:pPr>
    </w:p>
    <w:p w14:paraId="3386170D" w14:textId="69A21BB5" w:rsidR="00A525BF" w:rsidRPr="000462BF" w:rsidRDefault="00200BFC" w:rsidP="00CF0617">
      <w:pPr>
        <w:jc w:val="center"/>
        <w:rPr>
          <w:rFonts w:ascii="Palatino Linotype" w:hAnsi="Palatino Linotype" w:cs="Arial"/>
          <w:b/>
          <w:bCs/>
          <w:spacing w:val="60"/>
          <w:sz w:val="28"/>
        </w:rPr>
      </w:pPr>
      <w:r w:rsidRPr="000462BF">
        <w:rPr>
          <w:rFonts w:ascii="Palatino Linotype" w:hAnsi="Palatino Linotype" w:cs="Arial"/>
          <w:b/>
          <w:bCs/>
          <w:spacing w:val="60"/>
          <w:sz w:val="28"/>
        </w:rPr>
        <w:t>RESULTANDO</w:t>
      </w:r>
    </w:p>
    <w:p w14:paraId="2FC607FD" w14:textId="77777777" w:rsidR="00CF0617" w:rsidRPr="000462BF" w:rsidRDefault="00CF0617" w:rsidP="00CF0617">
      <w:pPr>
        <w:jc w:val="center"/>
        <w:rPr>
          <w:rFonts w:ascii="Palatino Linotype" w:hAnsi="Palatino Linotype" w:cs="Arial"/>
          <w:b/>
          <w:bCs/>
          <w:spacing w:val="60"/>
          <w:sz w:val="28"/>
        </w:rPr>
      </w:pPr>
    </w:p>
    <w:p w14:paraId="69AC5CD0" w14:textId="35BC6527" w:rsidR="00200BFC" w:rsidRPr="000462BF" w:rsidRDefault="000A27E2" w:rsidP="00C65CC3">
      <w:pPr>
        <w:spacing w:line="360" w:lineRule="auto"/>
        <w:jc w:val="both"/>
        <w:rPr>
          <w:rFonts w:ascii="Palatino Linotype" w:eastAsia="MS Mincho" w:hAnsi="Palatino Linotype" w:cs="Arial"/>
        </w:rPr>
      </w:pPr>
      <w:r w:rsidRPr="000462BF">
        <w:rPr>
          <w:rFonts w:ascii="Palatino Linotype" w:eastAsia="Calibri" w:hAnsi="Palatino Linotype" w:cs="Arial"/>
          <w:b/>
          <w:sz w:val="28"/>
          <w:szCs w:val="28"/>
          <w:lang w:val="es-ES" w:eastAsia="en-US"/>
        </w:rPr>
        <w:t>I</w:t>
      </w:r>
      <w:r w:rsidR="00163A20" w:rsidRPr="000462BF">
        <w:rPr>
          <w:rFonts w:ascii="Palatino Linotype" w:eastAsia="Calibri" w:hAnsi="Palatino Linotype" w:cs="Arial"/>
          <w:b/>
          <w:sz w:val="28"/>
          <w:szCs w:val="28"/>
          <w:lang w:val="es-ES" w:eastAsia="en-US"/>
        </w:rPr>
        <w:t xml:space="preserve">. </w:t>
      </w:r>
      <w:r w:rsidR="00163A20" w:rsidRPr="000462BF">
        <w:rPr>
          <w:rFonts w:ascii="Palatino Linotype" w:eastAsia="MS Mincho" w:hAnsi="Palatino Linotype" w:cs="Arial"/>
        </w:rPr>
        <w:t xml:space="preserve">En fecha </w:t>
      </w:r>
      <w:bookmarkStart w:id="0" w:name="_Hlk66905340"/>
      <w:r w:rsidR="004C5D86" w:rsidRPr="000462BF">
        <w:rPr>
          <w:rFonts w:ascii="Palatino Linotype" w:eastAsia="MS Mincho" w:hAnsi="Palatino Linotype" w:cs="Arial"/>
        </w:rPr>
        <w:t>veintinueve</w:t>
      </w:r>
      <w:r w:rsidR="00414689" w:rsidRPr="000462BF">
        <w:rPr>
          <w:rFonts w:ascii="Palatino Linotype" w:eastAsia="MS Mincho" w:hAnsi="Palatino Linotype" w:cs="Arial"/>
        </w:rPr>
        <w:t xml:space="preserve"> de junio</w:t>
      </w:r>
      <w:r w:rsidR="00921C21" w:rsidRPr="000462BF">
        <w:rPr>
          <w:rFonts w:ascii="Palatino Linotype" w:eastAsia="MS Mincho" w:hAnsi="Palatino Linotype" w:cs="Arial"/>
        </w:rPr>
        <w:t xml:space="preserve"> </w:t>
      </w:r>
      <w:r w:rsidR="0074343D" w:rsidRPr="000462BF">
        <w:rPr>
          <w:rFonts w:ascii="Palatino Linotype" w:eastAsia="MS Mincho" w:hAnsi="Palatino Linotype" w:cs="Arial"/>
        </w:rPr>
        <w:t>de dos mil veintiuno</w:t>
      </w:r>
      <w:bookmarkEnd w:id="0"/>
      <w:r w:rsidR="00163A20" w:rsidRPr="000462BF">
        <w:rPr>
          <w:rFonts w:ascii="Palatino Linotype" w:eastAsia="MS Mincho" w:hAnsi="Palatino Linotype" w:cs="Arial"/>
        </w:rPr>
        <w:t xml:space="preserve">, </w:t>
      </w:r>
      <w:r w:rsidR="00163A20" w:rsidRPr="000462BF">
        <w:rPr>
          <w:rFonts w:ascii="Palatino Linotype" w:eastAsia="MS Mincho" w:hAnsi="Palatino Linotype" w:cs="Arial"/>
          <w:b/>
        </w:rPr>
        <w:t>EL RECURRENTE</w:t>
      </w:r>
      <w:r w:rsidR="00163A20" w:rsidRPr="000462BF">
        <w:rPr>
          <w:rFonts w:ascii="Palatino Linotype" w:eastAsia="MS Mincho" w:hAnsi="Palatino Linotype" w:cs="Arial"/>
        </w:rPr>
        <w:t xml:space="preserve"> </w:t>
      </w:r>
      <w:r w:rsidR="00BF3E26" w:rsidRPr="000462BF">
        <w:rPr>
          <w:rFonts w:ascii="Palatino Linotype" w:eastAsia="MS Mincho" w:hAnsi="Palatino Linotype" w:cs="Arial"/>
          <w:lang w:val="es-ES_tradnl"/>
        </w:rPr>
        <w:t>presentó a través de</w:t>
      </w:r>
      <w:r w:rsidR="008E4ECC" w:rsidRPr="000462BF">
        <w:rPr>
          <w:rFonts w:ascii="Palatino Linotype" w:eastAsia="MS Mincho" w:hAnsi="Palatino Linotype" w:cs="Arial"/>
          <w:lang w:val="es-ES_tradnl"/>
        </w:rPr>
        <w:t xml:space="preserve">l </w:t>
      </w:r>
      <w:r w:rsidR="00BF3E26" w:rsidRPr="000462BF">
        <w:rPr>
          <w:rFonts w:ascii="Palatino Linotype" w:eastAsia="MS Mincho" w:hAnsi="Palatino Linotype" w:cs="Arial"/>
          <w:lang w:val="es-ES_tradnl"/>
        </w:rPr>
        <w:t xml:space="preserve">Sistema de Acceso a la Información Mexiquense, en lo subsecuente </w:t>
      </w:r>
      <w:r w:rsidR="00BF3E26" w:rsidRPr="000462BF">
        <w:rPr>
          <w:rFonts w:ascii="Palatino Linotype" w:eastAsia="MS Mincho" w:hAnsi="Palatino Linotype" w:cs="Arial"/>
          <w:b/>
          <w:lang w:val="es-ES_tradnl"/>
        </w:rPr>
        <w:t>EL SAIMEX</w:t>
      </w:r>
      <w:r w:rsidR="00BF3E26" w:rsidRPr="000462BF">
        <w:rPr>
          <w:rFonts w:ascii="Palatino Linotype" w:eastAsia="MS Mincho" w:hAnsi="Palatino Linotype" w:cs="Arial"/>
          <w:lang w:val="es-ES_tradnl"/>
        </w:rPr>
        <w:t xml:space="preserve"> ante </w:t>
      </w:r>
      <w:r w:rsidR="00BF3E26" w:rsidRPr="000462BF">
        <w:rPr>
          <w:rFonts w:ascii="Palatino Linotype" w:eastAsia="MS Mincho" w:hAnsi="Palatino Linotype" w:cs="Arial"/>
          <w:b/>
          <w:lang w:val="es-ES_tradnl"/>
        </w:rPr>
        <w:t>EL SUJETO OBLIGADO</w:t>
      </w:r>
      <w:r w:rsidR="00BF3E26" w:rsidRPr="000462BF">
        <w:rPr>
          <w:rFonts w:ascii="Palatino Linotype" w:eastAsia="MS Mincho" w:hAnsi="Palatino Linotype" w:cs="Arial"/>
          <w:lang w:val="es-ES_tradnl"/>
        </w:rPr>
        <w:t>, la solicitud de acceso a la información pública, a la que se le asignó el número de expediente</w:t>
      </w:r>
      <w:r w:rsidR="00CE34D2" w:rsidRPr="000462BF">
        <w:rPr>
          <w:rFonts w:ascii="Palatino Linotype" w:eastAsia="MS Mincho" w:hAnsi="Palatino Linotype" w:cs="Arial"/>
          <w:b/>
          <w:bCs/>
        </w:rPr>
        <w:t xml:space="preserve"> </w:t>
      </w:r>
      <w:r w:rsidR="004C5D86" w:rsidRPr="000462BF">
        <w:rPr>
          <w:rFonts w:ascii="Palatino Linotype" w:eastAsia="MS Mincho" w:hAnsi="Palatino Linotype" w:cs="Arial"/>
          <w:b/>
          <w:bCs/>
        </w:rPr>
        <w:t>01231/HUIXQUIL/IP/2021</w:t>
      </w:r>
      <w:r w:rsidR="00163A20" w:rsidRPr="000462BF">
        <w:rPr>
          <w:rFonts w:ascii="Palatino Linotype" w:eastAsia="MS Mincho" w:hAnsi="Palatino Linotype" w:cs="Arial"/>
        </w:rPr>
        <w:t xml:space="preserve">, </w:t>
      </w:r>
      <w:r w:rsidR="00AA7AD8" w:rsidRPr="000462BF">
        <w:rPr>
          <w:rFonts w:ascii="Palatino Linotype" w:eastAsia="MS Mincho" w:hAnsi="Palatino Linotype" w:cs="Arial"/>
          <w:bCs/>
        </w:rPr>
        <w:t>mediante la cual requirió</w:t>
      </w:r>
      <w:r w:rsidR="009D0744" w:rsidRPr="000462BF">
        <w:rPr>
          <w:rFonts w:ascii="Palatino Linotype" w:eastAsia="MS Mincho" w:hAnsi="Palatino Linotype" w:cs="Arial"/>
          <w:bCs/>
        </w:rPr>
        <w:t xml:space="preserve">, </w:t>
      </w:r>
      <w:r w:rsidR="00AA7AD8" w:rsidRPr="000462BF">
        <w:rPr>
          <w:rFonts w:ascii="Palatino Linotype" w:eastAsia="MS Mincho" w:hAnsi="Palatino Linotype" w:cs="Arial"/>
          <w:bCs/>
        </w:rPr>
        <w:t>lo siguiente:</w:t>
      </w:r>
    </w:p>
    <w:p w14:paraId="1F6B0AE1" w14:textId="77777777" w:rsidR="00AA7AD8" w:rsidRPr="000462BF" w:rsidRDefault="00AA7AD8" w:rsidP="00C65CC3">
      <w:pPr>
        <w:tabs>
          <w:tab w:val="left" w:pos="851"/>
        </w:tabs>
        <w:ind w:left="851" w:right="901" w:hanging="142"/>
        <w:jc w:val="both"/>
        <w:rPr>
          <w:rFonts w:ascii="Palatino Linotype" w:eastAsia="MS Mincho" w:hAnsi="Palatino Linotype" w:cs="Arial"/>
          <w:i/>
          <w:sz w:val="22"/>
          <w:szCs w:val="22"/>
        </w:rPr>
      </w:pPr>
    </w:p>
    <w:p w14:paraId="1278137B" w14:textId="1581F847" w:rsidR="000405A5" w:rsidRPr="000462BF" w:rsidRDefault="00200BFC" w:rsidP="00C65CC3">
      <w:pPr>
        <w:tabs>
          <w:tab w:val="left" w:pos="851"/>
        </w:tabs>
        <w:ind w:left="992" w:right="901" w:hanging="142"/>
        <w:jc w:val="both"/>
        <w:rPr>
          <w:rFonts w:ascii="Palatino Linotype" w:eastAsia="MS Mincho" w:hAnsi="Palatino Linotype" w:cs="Arial"/>
          <w:i/>
          <w:sz w:val="22"/>
          <w:szCs w:val="22"/>
        </w:rPr>
      </w:pPr>
      <w:r w:rsidRPr="000462BF">
        <w:rPr>
          <w:rFonts w:ascii="Palatino Linotype" w:eastAsia="MS Mincho" w:hAnsi="Palatino Linotype" w:cs="Arial"/>
          <w:i/>
          <w:sz w:val="22"/>
          <w:szCs w:val="22"/>
        </w:rPr>
        <w:t>“</w:t>
      </w:r>
      <w:r w:rsidR="004C5D86" w:rsidRPr="000462BF">
        <w:rPr>
          <w:rFonts w:ascii="Palatino Linotype" w:eastAsia="MS Mincho" w:hAnsi="Palatino Linotype" w:cs="Arial"/>
          <w:i/>
          <w:sz w:val="22"/>
          <w:szCs w:val="22"/>
        </w:rPr>
        <w:t>Solicito de manera digital la carpeta, expediente, documentos, anexos, que formen parte del entregable que el proveedor entrego a el municipio, dentro de la licitación número AHU/LPN/09/2020, para la adquisición e instalación de 4,464 luminarias, solicito la relación de ubicaciones donde se instalaron estas luminarias, solicito cantidad total de luminarias que existen en el municipio, solicito cotizaciones de valor promedio en mercado de estas luminarias, y el análisis de la dirección de administración y contraloría municipal para autorizar costos tan elevados. Nombre del proveedor y relación de contratos que este proveedor celebro con el municipio en los años 2016, 2017, 2018 y 2019, describiendo cantidad total pagada por año, cantidad y la descripción de los bienes o servicios adquiridos.</w:t>
      </w:r>
      <w:r w:rsidRPr="000462BF">
        <w:rPr>
          <w:rFonts w:ascii="Palatino Linotype" w:eastAsia="MS Mincho" w:hAnsi="Palatino Linotype" w:cs="Arial"/>
          <w:i/>
          <w:sz w:val="22"/>
          <w:szCs w:val="22"/>
        </w:rPr>
        <w:t>” (sic)</w:t>
      </w:r>
    </w:p>
    <w:p w14:paraId="3A2F0D43" w14:textId="683F7FCA" w:rsidR="00A525BF" w:rsidRPr="000462BF" w:rsidRDefault="003F157B" w:rsidP="00C65CC3">
      <w:pPr>
        <w:widowControl w:val="0"/>
        <w:autoSpaceDE w:val="0"/>
        <w:autoSpaceDN w:val="0"/>
        <w:adjustRightInd w:val="0"/>
        <w:spacing w:line="360" w:lineRule="auto"/>
        <w:jc w:val="both"/>
        <w:rPr>
          <w:rFonts w:ascii="Palatino Linotype" w:eastAsia="Calibri" w:hAnsi="Palatino Linotype" w:cs="Arial"/>
          <w:b/>
          <w:bCs/>
          <w:lang w:val="es-ES" w:eastAsia="en-US"/>
        </w:rPr>
      </w:pPr>
      <w:r w:rsidRPr="000462BF">
        <w:rPr>
          <w:rFonts w:ascii="Palatino Linotype" w:eastAsia="Calibri" w:hAnsi="Palatino Linotype" w:cs="Arial"/>
          <w:b/>
          <w:bCs/>
          <w:lang w:val="es-ES" w:eastAsia="en-US"/>
        </w:rPr>
        <w:lastRenderedPageBreak/>
        <w:t>MODALIDAD DE ENTREGA</w:t>
      </w:r>
      <w:r w:rsidR="00A525BF" w:rsidRPr="000462BF">
        <w:rPr>
          <w:rFonts w:ascii="Palatino Linotype" w:eastAsia="Calibri" w:hAnsi="Palatino Linotype" w:cs="Arial"/>
          <w:b/>
          <w:bCs/>
          <w:lang w:val="es-ES" w:eastAsia="en-US"/>
        </w:rPr>
        <w:t xml:space="preserve">: </w:t>
      </w:r>
      <w:r w:rsidR="003539B9" w:rsidRPr="000462BF">
        <w:rPr>
          <w:rFonts w:ascii="Palatino Linotype" w:eastAsia="Calibri" w:hAnsi="Palatino Linotype" w:cs="Arial"/>
          <w:bCs/>
          <w:lang w:val="es-ES" w:eastAsia="en-US"/>
        </w:rPr>
        <w:t>Vía</w:t>
      </w:r>
      <w:r w:rsidR="00A525BF" w:rsidRPr="000462BF">
        <w:rPr>
          <w:rFonts w:ascii="Palatino Linotype" w:eastAsia="Calibri" w:hAnsi="Palatino Linotype" w:cs="Arial"/>
          <w:b/>
          <w:bCs/>
          <w:lang w:val="es-ES" w:eastAsia="en-US"/>
        </w:rPr>
        <w:t xml:space="preserve"> SAIMEX</w:t>
      </w:r>
    </w:p>
    <w:p w14:paraId="25B5EBE6" w14:textId="77777777" w:rsidR="00A525BF" w:rsidRPr="000462BF" w:rsidRDefault="00A525BF" w:rsidP="00C65CC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701CCE38" w14:textId="479C410E" w:rsidR="009D0744" w:rsidRPr="000462BF" w:rsidRDefault="009D0744" w:rsidP="00C65CC3">
      <w:pPr>
        <w:widowControl w:val="0"/>
        <w:autoSpaceDE w:val="0"/>
        <w:autoSpaceDN w:val="0"/>
        <w:adjustRightInd w:val="0"/>
        <w:spacing w:line="360" w:lineRule="auto"/>
        <w:jc w:val="both"/>
        <w:rPr>
          <w:rFonts w:ascii="Palatino Linotype" w:eastAsia="Calibri" w:hAnsi="Palatino Linotype" w:cs="Arial"/>
          <w:lang w:val="es-ES" w:eastAsia="en-US"/>
        </w:rPr>
      </w:pPr>
      <w:r w:rsidRPr="000462BF">
        <w:rPr>
          <w:rFonts w:ascii="Palatino Linotype" w:eastAsia="Calibri" w:hAnsi="Palatino Linotype" w:cs="Arial"/>
          <w:b/>
          <w:bCs/>
          <w:sz w:val="28"/>
          <w:lang w:val="es-ES" w:eastAsia="en-US"/>
        </w:rPr>
        <w:t>II</w:t>
      </w:r>
      <w:r w:rsidRPr="000462BF">
        <w:rPr>
          <w:rFonts w:ascii="Palatino Linotype" w:eastAsia="Calibri" w:hAnsi="Palatino Linotype" w:cs="Arial"/>
          <w:b/>
          <w:bCs/>
          <w:lang w:val="es-ES" w:eastAsia="en-US"/>
        </w:rPr>
        <w:t>.</w:t>
      </w:r>
      <w:r w:rsidRPr="000462BF">
        <w:rPr>
          <w:rFonts w:ascii="Palatino Linotype" w:eastAsia="Calibri" w:hAnsi="Palatino Linotype" w:cs="Arial"/>
          <w:lang w:val="es-ES" w:eastAsia="en-US"/>
        </w:rPr>
        <w:t xml:space="preserve"> </w:t>
      </w:r>
      <w:r w:rsidR="009A66C5" w:rsidRPr="000462BF">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4C5D86" w:rsidRPr="000462BF">
        <w:rPr>
          <w:rFonts w:ascii="Palatino Linotype" w:eastAsia="MS Mincho" w:hAnsi="Palatino Linotype" w:cs="Arial"/>
        </w:rPr>
        <w:t>veintinueve</w:t>
      </w:r>
      <w:r w:rsidR="00CF0617" w:rsidRPr="000462BF">
        <w:rPr>
          <w:rFonts w:ascii="Palatino Linotype" w:eastAsia="MS Mincho" w:hAnsi="Palatino Linotype" w:cs="Arial"/>
        </w:rPr>
        <w:t xml:space="preserve"> y treinta</w:t>
      </w:r>
      <w:r w:rsidR="00CE34D2" w:rsidRPr="000462BF">
        <w:rPr>
          <w:rFonts w:ascii="Palatino Linotype" w:eastAsia="MS Mincho" w:hAnsi="Palatino Linotype" w:cs="Arial"/>
        </w:rPr>
        <w:t xml:space="preserve"> de julio</w:t>
      </w:r>
      <w:r w:rsidR="009A66C5" w:rsidRPr="000462BF">
        <w:rPr>
          <w:rFonts w:ascii="Palatino Linotype" w:eastAsia="MS Mincho" w:hAnsi="Palatino Linotype" w:cs="Arial"/>
        </w:rPr>
        <w:t xml:space="preserve"> dos mil veintiuno</w:t>
      </w:r>
      <w:r w:rsidR="009A66C5" w:rsidRPr="000462BF">
        <w:rPr>
          <w:rFonts w:ascii="Palatino Linotype" w:eastAsia="Calibri" w:hAnsi="Palatino Linotype" w:cs="Arial"/>
          <w:lang w:val="es-ES" w:eastAsia="en-US"/>
        </w:rPr>
        <w:t xml:space="preserve">, </w:t>
      </w:r>
      <w:r w:rsidR="009A66C5" w:rsidRPr="000462BF">
        <w:rPr>
          <w:rFonts w:ascii="Palatino Linotype" w:eastAsia="Calibri" w:hAnsi="Palatino Linotype" w:cs="Arial"/>
          <w:b/>
          <w:lang w:val="es-ES" w:eastAsia="en-US"/>
        </w:rPr>
        <w:t>EL SUJETO OBLIGADO</w:t>
      </w:r>
      <w:r w:rsidR="009A66C5" w:rsidRPr="000462BF">
        <w:rPr>
          <w:rFonts w:ascii="Palatino Linotype" w:eastAsia="Calibri" w:hAnsi="Palatino Linotype" w:cs="Arial"/>
          <w:lang w:val="es-ES" w:eastAsia="en-US"/>
        </w:rPr>
        <w:t xml:space="preserve"> turnó mediante requerimiento</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el contenido de la solicitud de información a</w:t>
      </w:r>
      <w:r w:rsidR="004C5D86" w:rsidRPr="000462BF">
        <w:rPr>
          <w:rFonts w:ascii="Palatino Linotype" w:eastAsia="Calibri" w:hAnsi="Palatino Linotype" w:cs="Arial"/>
          <w:lang w:val="es-ES" w:eastAsia="en-US"/>
        </w:rPr>
        <w:t xml:space="preserve"> los</w:t>
      </w:r>
      <w:r w:rsidR="00B04BA9" w:rsidRPr="000462BF">
        <w:rPr>
          <w:rFonts w:ascii="Palatino Linotype" w:eastAsia="Calibri" w:hAnsi="Palatino Linotype" w:cs="Arial"/>
          <w:lang w:val="es-ES" w:eastAsia="en-US"/>
        </w:rPr>
        <w:t xml:space="preserve"> </w:t>
      </w:r>
      <w:r w:rsidR="009A66C5" w:rsidRPr="000462BF">
        <w:rPr>
          <w:rFonts w:ascii="Palatino Linotype" w:eastAsia="Calibri" w:hAnsi="Palatino Linotype" w:cs="Arial"/>
          <w:lang w:val="es-ES" w:eastAsia="en-US"/>
        </w:rPr>
        <w:t>Servidor</w:t>
      </w:r>
      <w:r w:rsidR="004C5D86" w:rsidRPr="000462BF">
        <w:rPr>
          <w:rFonts w:ascii="Palatino Linotype" w:eastAsia="Calibri" w:hAnsi="Palatino Linotype" w:cs="Arial"/>
          <w:lang w:val="es-ES" w:eastAsia="en-US"/>
        </w:rPr>
        <w:t>es</w:t>
      </w:r>
      <w:r w:rsidR="009A66C5" w:rsidRPr="000462BF">
        <w:rPr>
          <w:rFonts w:ascii="Palatino Linotype" w:eastAsia="Calibri" w:hAnsi="Palatino Linotype" w:cs="Arial"/>
          <w:lang w:val="es-ES" w:eastAsia="en-US"/>
        </w:rPr>
        <w:t xml:space="preserve"> Público</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xml:space="preserve"> Habilitado</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xml:space="preserve"> que consideró competente</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a efecto de que realizara</w:t>
      </w:r>
      <w:r w:rsidR="004C5D86" w:rsidRPr="000462BF">
        <w:rPr>
          <w:rFonts w:ascii="Palatino Linotype" w:eastAsia="Calibri" w:hAnsi="Palatino Linotype" w:cs="Arial"/>
          <w:lang w:val="es-ES" w:eastAsia="en-US"/>
        </w:rPr>
        <w:t>n</w:t>
      </w:r>
      <w:r w:rsidR="009A66C5" w:rsidRPr="000462BF">
        <w:rPr>
          <w:rFonts w:ascii="Palatino Linotype" w:eastAsia="Calibri" w:hAnsi="Palatino Linotype" w:cs="Arial"/>
          <w:lang w:val="es-ES" w:eastAsia="en-US"/>
        </w:rPr>
        <w:t xml:space="preserve"> la</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xml:space="preserve"> búsqueda</w:t>
      </w:r>
      <w:r w:rsidR="004C5D86" w:rsidRPr="000462BF">
        <w:rPr>
          <w:rFonts w:ascii="Palatino Linotype" w:eastAsia="Calibri" w:hAnsi="Palatino Linotype" w:cs="Arial"/>
          <w:lang w:val="es-ES" w:eastAsia="en-US"/>
        </w:rPr>
        <w:t>s</w:t>
      </w:r>
      <w:r w:rsidR="009A66C5" w:rsidRPr="000462BF">
        <w:rPr>
          <w:rFonts w:ascii="Palatino Linotype" w:eastAsia="Calibri" w:hAnsi="Palatino Linotype" w:cs="Arial"/>
          <w:lang w:val="es-ES" w:eastAsia="en-US"/>
        </w:rPr>
        <w:t xml:space="preserve"> y </w:t>
      </w:r>
      <w:r w:rsidR="004C5D86" w:rsidRPr="000462BF">
        <w:rPr>
          <w:rFonts w:ascii="Palatino Linotype" w:eastAsia="Calibri" w:hAnsi="Palatino Linotype" w:cs="Arial"/>
          <w:lang w:val="es-ES" w:eastAsia="en-US"/>
        </w:rPr>
        <w:t>localizaciones</w:t>
      </w:r>
      <w:r w:rsidR="009A66C5" w:rsidRPr="000462BF">
        <w:rPr>
          <w:rFonts w:ascii="Palatino Linotype" w:eastAsia="Calibri" w:hAnsi="Palatino Linotype" w:cs="Arial"/>
          <w:lang w:val="es-ES" w:eastAsia="en-US"/>
        </w:rPr>
        <w:t xml:space="preserve"> de la misma, tal </w:t>
      </w:r>
      <w:r w:rsidR="00F9691F" w:rsidRPr="000462BF">
        <w:rPr>
          <w:rFonts w:ascii="Palatino Linotype" w:eastAsia="Calibri" w:hAnsi="Palatino Linotype" w:cs="Arial"/>
          <w:lang w:val="es-ES" w:eastAsia="en-US"/>
        </w:rPr>
        <w:t>como se desprende de la imagen que se muestra</w:t>
      </w:r>
      <w:r w:rsidR="009A66C5" w:rsidRPr="000462BF">
        <w:rPr>
          <w:rFonts w:ascii="Palatino Linotype" w:eastAsia="Calibri" w:hAnsi="Palatino Linotype" w:cs="Arial"/>
          <w:lang w:val="es-ES" w:eastAsia="en-US"/>
        </w:rPr>
        <w:t>:</w:t>
      </w:r>
    </w:p>
    <w:p w14:paraId="43DD490D" w14:textId="77777777" w:rsidR="004C5D86" w:rsidRPr="000462BF" w:rsidRDefault="004C5D86" w:rsidP="00C65CC3">
      <w:pPr>
        <w:widowControl w:val="0"/>
        <w:autoSpaceDE w:val="0"/>
        <w:autoSpaceDN w:val="0"/>
        <w:adjustRightInd w:val="0"/>
        <w:spacing w:line="360" w:lineRule="auto"/>
        <w:jc w:val="both"/>
        <w:rPr>
          <w:rFonts w:ascii="Palatino Linotype" w:eastAsia="Calibri" w:hAnsi="Palatino Linotype" w:cs="Arial"/>
          <w:lang w:val="es-ES" w:eastAsia="en-US"/>
        </w:rPr>
      </w:pPr>
    </w:p>
    <w:p w14:paraId="18764102" w14:textId="4558B816" w:rsidR="009D0744" w:rsidRPr="000462BF" w:rsidRDefault="004C5D86" w:rsidP="00C65CC3">
      <w:pPr>
        <w:tabs>
          <w:tab w:val="left" w:pos="851"/>
        </w:tabs>
        <w:spacing w:line="360" w:lineRule="auto"/>
        <w:jc w:val="center"/>
        <w:rPr>
          <w:rFonts w:ascii="Palatino Linotype" w:eastAsia="MS Mincho" w:hAnsi="Palatino Linotype" w:cs="Arial"/>
          <w:i/>
          <w:sz w:val="22"/>
          <w:szCs w:val="22"/>
        </w:rPr>
      </w:pPr>
      <w:r w:rsidRPr="000462BF">
        <w:rPr>
          <w:rFonts w:ascii="Palatino Linotype" w:hAnsi="Palatino Linotype"/>
          <w:noProof/>
          <w:lang w:eastAsia="es-MX"/>
        </w:rPr>
        <w:drawing>
          <wp:inline distT="0" distB="0" distL="0" distR="0" wp14:anchorId="779AED45" wp14:editId="2F88F7BB">
            <wp:extent cx="5771515" cy="1492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8" r="2707"/>
                    <a:stretch/>
                  </pic:blipFill>
                  <pic:spPr bwMode="auto">
                    <a:xfrm>
                      <a:off x="0" y="0"/>
                      <a:ext cx="5783621" cy="1495430"/>
                    </a:xfrm>
                    <a:prstGeom prst="rect">
                      <a:avLst/>
                    </a:prstGeom>
                    <a:ln>
                      <a:noFill/>
                    </a:ln>
                    <a:extLst>
                      <a:ext uri="{53640926-AAD7-44D8-BBD7-CCE9431645EC}">
                        <a14:shadowObscured xmlns:a14="http://schemas.microsoft.com/office/drawing/2010/main"/>
                      </a:ext>
                    </a:extLst>
                  </pic:spPr>
                </pic:pic>
              </a:graphicData>
            </a:graphic>
          </wp:inline>
        </w:drawing>
      </w:r>
    </w:p>
    <w:p w14:paraId="343F25C9" w14:textId="77777777" w:rsidR="009D0744" w:rsidRPr="000462BF" w:rsidRDefault="009D0744" w:rsidP="00C65CC3">
      <w:pPr>
        <w:tabs>
          <w:tab w:val="left" w:pos="851"/>
        </w:tabs>
        <w:spacing w:line="360" w:lineRule="auto"/>
        <w:ind w:right="901"/>
        <w:jc w:val="center"/>
        <w:rPr>
          <w:rFonts w:ascii="Palatino Linotype" w:eastAsia="MS Mincho" w:hAnsi="Palatino Linotype" w:cs="Arial"/>
          <w:i/>
          <w:sz w:val="22"/>
          <w:szCs w:val="22"/>
        </w:rPr>
      </w:pPr>
    </w:p>
    <w:p w14:paraId="4EEC5FFD" w14:textId="2B472DFA" w:rsidR="00E028E3" w:rsidRPr="000462BF" w:rsidRDefault="008B3120" w:rsidP="00C65CC3">
      <w:pPr>
        <w:widowControl w:val="0"/>
        <w:autoSpaceDE w:val="0"/>
        <w:autoSpaceDN w:val="0"/>
        <w:adjustRightInd w:val="0"/>
        <w:spacing w:line="360" w:lineRule="auto"/>
        <w:jc w:val="both"/>
        <w:rPr>
          <w:rFonts w:ascii="Palatino Linotype" w:hAnsi="Palatino Linotype" w:cs="Segoe UI"/>
          <w:lang w:eastAsia="es-MX"/>
        </w:rPr>
      </w:pPr>
      <w:r w:rsidRPr="000462BF">
        <w:rPr>
          <w:rFonts w:ascii="Palatino Linotype" w:hAnsi="Palatino Linotype" w:cs="Segoe UI"/>
          <w:b/>
          <w:bCs/>
          <w:sz w:val="28"/>
          <w:szCs w:val="28"/>
          <w:lang w:eastAsia="es-MX"/>
        </w:rPr>
        <w:t>I</w:t>
      </w:r>
      <w:r w:rsidR="009A66C5" w:rsidRPr="000462BF">
        <w:rPr>
          <w:rFonts w:ascii="Palatino Linotype" w:hAnsi="Palatino Linotype" w:cs="Segoe UI"/>
          <w:b/>
          <w:bCs/>
          <w:sz w:val="28"/>
          <w:szCs w:val="28"/>
          <w:lang w:eastAsia="es-MX"/>
        </w:rPr>
        <w:t>I</w:t>
      </w:r>
      <w:r w:rsidRPr="000462BF">
        <w:rPr>
          <w:rFonts w:ascii="Palatino Linotype" w:hAnsi="Palatino Linotype" w:cs="Segoe UI"/>
          <w:b/>
          <w:bCs/>
          <w:sz w:val="28"/>
          <w:szCs w:val="28"/>
          <w:lang w:eastAsia="es-MX"/>
        </w:rPr>
        <w:t>I</w:t>
      </w:r>
      <w:r w:rsidRPr="000462BF">
        <w:rPr>
          <w:rFonts w:ascii="Palatino Linotype" w:hAnsi="Palatino Linotype" w:cs="Segoe UI"/>
          <w:b/>
          <w:bCs/>
          <w:lang w:eastAsia="es-MX"/>
        </w:rPr>
        <w:t>.</w:t>
      </w:r>
      <w:r w:rsidRPr="000462BF">
        <w:rPr>
          <w:rFonts w:ascii="Palatino Linotype" w:hAnsi="Palatino Linotype" w:cs="Segoe UI"/>
          <w:lang w:eastAsia="es-MX"/>
        </w:rPr>
        <w:t> </w:t>
      </w:r>
      <w:r w:rsidR="00BF3E26" w:rsidRPr="000462BF">
        <w:rPr>
          <w:rFonts w:ascii="Palatino Linotype" w:hAnsi="Palatino Linotype" w:cs="Segoe UI"/>
          <w:lang w:eastAsia="es-MX"/>
        </w:rPr>
        <w:t xml:space="preserve">En fecha </w:t>
      </w:r>
      <w:r w:rsidR="004C5D86" w:rsidRPr="000462BF">
        <w:rPr>
          <w:rFonts w:ascii="Palatino Linotype" w:hAnsi="Palatino Linotype" w:cs="Segoe UI"/>
          <w:lang w:eastAsia="es-MX"/>
        </w:rPr>
        <w:t>tres</w:t>
      </w:r>
      <w:r w:rsidR="004703AC" w:rsidRPr="000462BF">
        <w:rPr>
          <w:rFonts w:ascii="Palatino Linotype" w:hAnsi="Palatino Linotype" w:cs="Segoe UI"/>
          <w:lang w:eastAsia="es-MX"/>
        </w:rPr>
        <w:t xml:space="preserve"> de agosto</w:t>
      </w:r>
      <w:r w:rsidR="00414689" w:rsidRPr="000462BF">
        <w:rPr>
          <w:rFonts w:ascii="Palatino Linotype" w:hAnsi="Palatino Linotype" w:cs="Segoe UI"/>
          <w:lang w:eastAsia="es-MX"/>
        </w:rPr>
        <w:t xml:space="preserve"> </w:t>
      </w:r>
      <w:r w:rsidR="00BF3E26" w:rsidRPr="000462BF">
        <w:rPr>
          <w:rFonts w:ascii="Palatino Linotype" w:hAnsi="Palatino Linotype" w:cs="Segoe UI"/>
          <w:lang w:eastAsia="es-MX"/>
        </w:rPr>
        <w:t xml:space="preserve">de dos mil veintiuno, </w:t>
      </w:r>
      <w:r w:rsidR="00922B7D" w:rsidRPr="000462BF">
        <w:rPr>
          <w:rFonts w:ascii="Palatino Linotype" w:hAnsi="Palatino Linotype" w:cs="Segoe UI"/>
          <w:b/>
          <w:bCs/>
          <w:lang w:eastAsia="es-MX"/>
        </w:rPr>
        <w:t>EL SU</w:t>
      </w:r>
      <w:r w:rsidR="00BF3E26" w:rsidRPr="000462BF">
        <w:rPr>
          <w:rFonts w:ascii="Palatino Linotype" w:hAnsi="Palatino Linotype" w:cs="Segoe UI"/>
          <w:b/>
          <w:lang w:eastAsia="es-MX"/>
        </w:rPr>
        <w:t>JETO OBLIGADO</w:t>
      </w:r>
      <w:r w:rsidR="00BF3E26" w:rsidRPr="000462BF">
        <w:rPr>
          <w:rFonts w:ascii="Palatino Linotype" w:hAnsi="Palatino Linotype" w:cs="Segoe UI"/>
          <w:lang w:eastAsia="es-MX"/>
        </w:rPr>
        <w:t xml:space="preserve"> dio respuesta a la solicitud de información en los siguientes términos:</w:t>
      </w:r>
    </w:p>
    <w:p w14:paraId="580BA35E" w14:textId="77777777" w:rsidR="009A66C5" w:rsidRPr="000462BF" w:rsidRDefault="009A66C5" w:rsidP="00C65CC3">
      <w:pPr>
        <w:ind w:left="840" w:right="900"/>
        <w:jc w:val="both"/>
        <w:textAlignment w:val="baseline"/>
        <w:rPr>
          <w:rFonts w:ascii="Palatino Linotype" w:hAnsi="Palatino Linotype" w:cs="Segoe UI"/>
          <w:i/>
          <w:iCs/>
          <w:sz w:val="22"/>
          <w:szCs w:val="22"/>
          <w:lang w:eastAsia="es-MX"/>
        </w:rPr>
      </w:pPr>
    </w:p>
    <w:p w14:paraId="45BC9BED" w14:textId="77777777" w:rsidR="004C5D86" w:rsidRPr="000462BF" w:rsidRDefault="008B3120" w:rsidP="004C5D86">
      <w:pPr>
        <w:ind w:left="840" w:right="900"/>
        <w:jc w:val="both"/>
        <w:textAlignment w:val="baseline"/>
        <w:rPr>
          <w:rFonts w:ascii="Palatino Linotype" w:hAnsi="Palatino Linotype" w:cs="Segoe UI"/>
          <w:i/>
          <w:iCs/>
          <w:sz w:val="22"/>
          <w:szCs w:val="22"/>
          <w:lang w:eastAsia="es-MX"/>
        </w:rPr>
      </w:pPr>
      <w:r w:rsidRPr="000462BF">
        <w:rPr>
          <w:rFonts w:ascii="Palatino Linotype" w:hAnsi="Palatino Linotype" w:cs="Segoe UI"/>
          <w:i/>
          <w:iCs/>
          <w:sz w:val="22"/>
          <w:szCs w:val="22"/>
          <w:lang w:eastAsia="es-MX"/>
        </w:rPr>
        <w:t>“…</w:t>
      </w:r>
      <w:r w:rsidR="004C5D86" w:rsidRPr="000462BF">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8A3759" w14:textId="77777777" w:rsidR="00F636D8" w:rsidRPr="000462BF" w:rsidRDefault="00F636D8" w:rsidP="004C5D86">
      <w:pPr>
        <w:ind w:left="840" w:right="900"/>
        <w:jc w:val="both"/>
        <w:textAlignment w:val="baseline"/>
        <w:rPr>
          <w:rFonts w:ascii="Palatino Linotype" w:hAnsi="Palatino Linotype" w:cs="Segoe UI"/>
          <w:i/>
          <w:iCs/>
          <w:sz w:val="22"/>
          <w:szCs w:val="22"/>
          <w:lang w:eastAsia="es-MX"/>
        </w:rPr>
      </w:pPr>
    </w:p>
    <w:p w14:paraId="472A76F6" w14:textId="1BC74FC1" w:rsidR="00D0060D" w:rsidRPr="000462BF" w:rsidRDefault="004C5D86" w:rsidP="004C5D86">
      <w:pPr>
        <w:ind w:left="840" w:right="900"/>
        <w:jc w:val="both"/>
        <w:textAlignment w:val="baseline"/>
        <w:rPr>
          <w:rFonts w:ascii="Palatino Linotype" w:hAnsi="Palatino Linotype" w:cs="Segoe UI"/>
          <w:i/>
          <w:iCs/>
          <w:sz w:val="22"/>
          <w:szCs w:val="22"/>
          <w:lang w:eastAsia="es-MX"/>
        </w:rPr>
      </w:pPr>
      <w:r w:rsidRPr="000462BF">
        <w:rPr>
          <w:rFonts w:ascii="Palatino Linotype" w:hAnsi="Palatino Linotype" w:cs="Segoe UI"/>
          <w:i/>
          <w:iCs/>
          <w:sz w:val="22"/>
          <w:szCs w:val="22"/>
          <w:lang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w:t>
      </w:r>
      <w:r w:rsidRPr="000462BF">
        <w:rPr>
          <w:rFonts w:ascii="Palatino Linotype" w:hAnsi="Palatino Linotype" w:cs="Segoe UI"/>
          <w:i/>
          <w:iCs/>
          <w:sz w:val="22"/>
          <w:szCs w:val="22"/>
          <w:lang w:eastAsia="es-MX"/>
        </w:rPr>
        <w:lastRenderedPageBreak/>
        <w:t xml:space="preserve">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Sobre el particular, esta Unidad de Transparencia en ejercicio de las atribuciones que la Ley le confiere, turnó su solicitud de información a la Dirección General de Administración, Agencia Municipal de Energía, Contraloría Interna Municipal y Dirección General de Servicios Públicos y Urbanos que, conforme al Reglamento Orgánico de la Administración Pública Municipal de Huixquilucan, Estado de México 2021, son competentes para dar contestación a su requerimiento, por lo que manifestaron lo siguiente: Dirección General de Administración “SE ADJUNTA RESPUESTA” (sic) se adjunta formato </w:t>
      </w:r>
      <w:proofErr w:type="spellStart"/>
      <w:r w:rsidRPr="000462BF">
        <w:rPr>
          <w:rFonts w:ascii="Palatino Linotype" w:hAnsi="Palatino Linotype" w:cs="Segoe UI"/>
          <w:i/>
          <w:iCs/>
          <w:sz w:val="22"/>
          <w:szCs w:val="22"/>
          <w:lang w:eastAsia="es-MX"/>
        </w:rPr>
        <w:t>pdf</w:t>
      </w:r>
      <w:proofErr w:type="spellEnd"/>
      <w:r w:rsidRPr="000462BF">
        <w:rPr>
          <w:rFonts w:ascii="Palatino Linotype" w:hAnsi="Palatino Linotype" w:cs="Segoe UI"/>
          <w:i/>
          <w:iCs/>
          <w:sz w:val="22"/>
          <w:szCs w:val="22"/>
          <w:lang w:eastAsia="es-MX"/>
        </w:rPr>
        <w:t xml:space="preserve">, Agencia Municipal de Energía: “En atención a la solicitud de información con folio 001231/HUIXQUIL/IP/2021 dirigida a esta Unidad Administrativa a través de la plataforma </w:t>
      </w:r>
      <w:proofErr w:type="spellStart"/>
      <w:r w:rsidRPr="000462BF">
        <w:rPr>
          <w:rFonts w:ascii="Palatino Linotype" w:hAnsi="Palatino Linotype" w:cs="Segoe UI"/>
          <w:i/>
          <w:iCs/>
          <w:sz w:val="22"/>
          <w:szCs w:val="22"/>
          <w:lang w:eastAsia="es-MX"/>
        </w:rPr>
        <w:t>Saimex</w:t>
      </w:r>
      <w:proofErr w:type="spellEnd"/>
      <w:r w:rsidRPr="000462BF">
        <w:rPr>
          <w:rFonts w:ascii="Palatino Linotype" w:hAnsi="Palatino Linotype" w:cs="Segoe UI"/>
          <w:i/>
          <w:iCs/>
          <w:sz w:val="22"/>
          <w:szCs w:val="22"/>
          <w:lang w:eastAsia="es-MX"/>
        </w:rPr>
        <w:t xml:space="preserve"> en la cual solicitan lo siguiente: " Solicito de manera digital la carpeta, expediente, documentos, anexos, que formen parte del entregable que el proveedor entrego a el municipio, dentro de la licitación número AHU/LPN/09/2020, para la adquisición e instalación de 4,464 luminarias, solicito la relación de ubicaciones donde se instalaron estas luminarias, solicito cantidad total de luminarias que existen en el municipio, solicito cotizaciones de valor promedio en mercado de estas luminarias, y el análisis de la dirección de administración y contraloría municipal para autorizar costos tan elevados. Nombre del proveedor y relación de contratos que este proveedor celebro con el municipio en los años 2016, 2017, 2018 y 2019, describiendo cantidad total pagada por año, cantidad y la descripción de los bienes o servicios adquiridos</w:t>
      </w:r>
      <w:r w:rsidR="00CF0617" w:rsidRPr="000462BF">
        <w:rPr>
          <w:rFonts w:ascii="Palatino Linotype" w:hAnsi="Palatino Linotype" w:cs="Segoe UI"/>
          <w:i/>
          <w:iCs/>
          <w:sz w:val="22"/>
          <w:szCs w:val="22"/>
          <w:lang w:eastAsia="es-MX"/>
        </w:rPr>
        <w:t>…</w:t>
      </w:r>
      <w:r w:rsidRPr="000462BF">
        <w:rPr>
          <w:rFonts w:ascii="Palatino Linotype" w:hAnsi="Palatino Linotype" w:cs="Segoe UI"/>
          <w:i/>
          <w:iCs/>
          <w:sz w:val="22"/>
          <w:szCs w:val="22"/>
          <w:lang w:eastAsia="es-MX"/>
        </w:rPr>
        <w:t>” (sic)</w:t>
      </w:r>
    </w:p>
    <w:p w14:paraId="3F7A1EE2" w14:textId="77777777" w:rsidR="00F636D8" w:rsidRPr="000462BF" w:rsidRDefault="00F636D8" w:rsidP="00F636D8">
      <w:pPr>
        <w:ind w:right="901"/>
        <w:jc w:val="both"/>
        <w:textAlignment w:val="baseline"/>
        <w:rPr>
          <w:rFonts w:ascii="Palatino Linotype" w:hAnsi="Palatino Linotype" w:cs="Segoe UI"/>
          <w:i/>
          <w:iCs/>
          <w:sz w:val="22"/>
          <w:szCs w:val="22"/>
          <w:lang w:eastAsia="es-MX"/>
        </w:rPr>
      </w:pPr>
    </w:p>
    <w:p w14:paraId="7AFB440E" w14:textId="50789578" w:rsidR="006F4260" w:rsidRPr="000462BF" w:rsidRDefault="00F636D8" w:rsidP="00F636D8">
      <w:pPr>
        <w:spacing w:line="360" w:lineRule="auto"/>
        <w:ind w:right="901"/>
        <w:jc w:val="both"/>
        <w:textAlignment w:val="baseline"/>
        <w:rPr>
          <w:rFonts w:ascii="Palatino Linotype" w:hAnsi="Palatino Linotype" w:cs="Segoe UI"/>
          <w:iCs/>
          <w:szCs w:val="22"/>
          <w:lang w:eastAsia="es-MX"/>
        </w:rPr>
      </w:pPr>
      <w:r w:rsidRPr="000462BF">
        <w:rPr>
          <w:rFonts w:ascii="Palatino Linotype" w:hAnsi="Palatino Linotype" w:cs="Segoe UI"/>
          <w:iCs/>
          <w:szCs w:val="22"/>
          <w:lang w:eastAsia="es-MX"/>
        </w:rPr>
        <w:t xml:space="preserve">Así mismo, </w:t>
      </w:r>
      <w:r w:rsidR="00F9691F" w:rsidRPr="000462BF">
        <w:rPr>
          <w:rFonts w:ascii="Palatino Linotype" w:hAnsi="Palatino Linotype" w:cs="Segoe UI"/>
          <w:b/>
          <w:iCs/>
          <w:szCs w:val="22"/>
          <w:lang w:eastAsia="es-MX"/>
        </w:rPr>
        <w:t>EL SUJETO OBLIGADO</w:t>
      </w:r>
      <w:r w:rsidR="00F9691F" w:rsidRPr="000462BF">
        <w:rPr>
          <w:rFonts w:ascii="Palatino Linotype" w:hAnsi="Palatino Linotype" w:cs="Segoe UI"/>
          <w:iCs/>
          <w:szCs w:val="22"/>
          <w:lang w:eastAsia="es-MX"/>
        </w:rPr>
        <w:t xml:space="preserve"> </w:t>
      </w:r>
      <w:r w:rsidRPr="000462BF">
        <w:rPr>
          <w:rFonts w:ascii="Palatino Linotype" w:hAnsi="Palatino Linotype" w:cs="Segoe UI"/>
          <w:iCs/>
          <w:szCs w:val="22"/>
          <w:lang w:eastAsia="es-MX"/>
        </w:rPr>
        <w:t>adjunta a la respuesta los archivos el</w:t>
      </w:r>
      <w:r w:rsidR="0026098C" w:rsidRPr="000462BF">
        <w:rPr>
          <w:rFonts w:ascii="Palatino Linotype" w:hAnsi="Palatino Linotype" w:cs="Segoe UI"/>
          <w:iCs/>
          <w:szCs w:val="22"/>
          <w:lang w:eastAsia="es-MX"/>
        </w:rPr>
        <w:t>ectrónicos denominados que se describen a continuación:</w:t>
      </w:r>
    </w:p>
    <w:p w14:paraId="7E20CB44" w14:textId="77777777" w:rsidR="0026098C" w:rsidRPr="000462BF" w:rsidRDefault="0026098C" w:rsidP="00F636D8">
      <w:pPr>
        <w:spacing w:line="360" w:lineRule="auto"/>
        <w:ind w:right="901"/>
        <w:jc w:val="both"/>
        <w:textAlignment w:val="baseline"/>
        <w:rPr>
          <w:rFonts w:ascii="Palatino Linotype" w:hAnsi="Palatino Linotype" w:cs="Segoe UI"/>
          <w:iCs/>
          <w:szCs w:val="22"/>
          <w:lang w:eastAsia="es-MX"/>
        </w:rPr>
      </w:pPr>
    </w:p>
    <w:p w14:paraId="425A4532" w14:textId="60ABCA3C" w:rsidR="0057655F" w:rsidRPr="000462BF" w:rsidRDefault="00F636D8" w:rsidP="006F4260">
      <w:pPr>
        <w:pStyle w:val="Prrafodelista"/>
        <w:numPr>
          <w:ilvl w:val="0"/>
          <w:numId w:val="12"/>
        </w:numPr>
        <w:spacing w:line="360" w:lineRule="auto"/>
        <w:ind w:right="901"/>
        <w:jc w:val="both"/>
        <w:textAlignment w:val="baseline"/>
        <w:rPr>
          <w:rFonts w:ascii="Palatino Linotype" w:hAnsi="Palatino Linotype" w:cs="Segoe UI"/>
          <w:b/>
          <w:i/>
          <w:iCs/>
          <w:sz w:val="22"/>
          <w:szCs w:val="22"/>
          <w:lang w:eastAsia="es-MX"/>
        </w:rPr>
      </w:pPr>
      <w:r w:rsidRPr="000462BF">
        <w:rPr>
          <w:rFonts w:ascii="Palatino Linotype" w:hAnsi="Palatino Linotype" w:cs="Segoe UI"/>
          <w:b/>
          <w:i/>
          <w:iCs/>
          <w:sz w:val="22"/>
          <w:szCs w:val="22"/>
          <w:lang w:eastAsia="es-MX"/>
        </w:rPr>
        <w:t>“RESPUESTA A FOLIO 01231.pdf”</w:t>
      </w:r>
      <w:r w:rsidR="0057655F" w:rsidRPr="000462BF">
        <w:rPr>
          <w:rFonts w:ascii="Palatino Linotype" w:hAnsi="Palatino Linotype" w:cs="Segoe UI"/>
          <w:b/>
          <w:i/>
          <w:iCs/>
          <w:sz w:val="22"/>
          <w:szCs w:val="22"/>
          <w:lang w:eastAsia="es-MX"/>
        </w:rPr>
        <w:t xml:space="preserve">, </w:t>
      </w:r>
      <w:r w:rsidR="0057655F" w:rsidRPr="000462BF">
        <w:rPr>
          <w:rFonts w:ascii="Palatino Linotype" w:hAnsi="Palatino Linotype" w:cs="Segoe UI"/>
          <w:iCs/>
          <w:sz w:val="22"/>
          <w:szCs w:val="22"/>
          <w:lang w:eastAsia="es-MX"/>
        </w:rPr>
        <w:t xml:space="preserve">con una foja útil, en el cual la Dirección de General de Servicios Públicos y Urbano, menciona que, no cuenta con la </w:t>
      </w:r>
      <w:r w:rsidR="0057655F" w:rsidRPr="000462BF">
        <w:rPr>
          <w:rFonts w:ascii="Palatino Linotype" w:hAnsi="Palatino Linotype" w:cs="Segoe UI"/>
          <w:iCs/>
          <w:sz w:val="22"/>
          <w:szCs w:val="22"/>
          <w:lang w:eastAsia="es-MX"/>
        </w:rPr>
        <w:lastRenderedPageBreak/>
        <w:t xml:space="preserve">información, por lo que no se encuentra en posibilidades de atender la petición; toda vez que no es facultad delegable poseer la información. </w:t>
      </w:r>
    </w:p>
    <w:p w14:paraId="4B22FBBE" w14:textId="77777777" w:rsidR="0026098C" w:rsidRPr="000462BF" w:rsidRDefault="0026098C" w:rsidP="0026098C">
      <w:pPr>
        <w:pStyle w:val="Prrafodelista"/>
        <w:spacing w:line="360" w:lineRule="auto"/>
        <w:ind w:left="720" w:right="901"/>
        <w:jc w:val="both"/>
        <w:textAlignment w:val="baseline"/>
        <w:rPr>
          <w:rFonts w:ascii="Palatino Linotype" w:hAnsi="Palatino Linotype" w:cs="Segoe UI"/>
          <w:b/>
          <w:i/>
          <w:iCs/>
          <w:sz w:val="22"/>
          <w:szCs w:val="22"/>
          <w:lang w:eastAsia="es-MX"/>
        </w:rPr>
      </w:pPr>
    </w:p>
    <w:p w14:paraId="2209B987" w14:textId="1809C64B" w:rsidR="00F636D8" w:rsidRPr="000462BF" w:rsidRDefault="00F636D8" w:rsidP="006F4260">
      <w:pPr>
        <w:pStyle w:val="Prrafodelista"/>
        <w:numPr>
          <w:ilvl w:val="0"/>
          <w:numId w:val="12"/>
        </w:numPr>
        <w:spacing w:line="360" w:lineRule="auto"/>
        <w:ind w:right="901"/>
        <w:jc w:val="both"/>
        <w:textAlignment w:val="baseline"/>
        <w:rPr>
          <w:rFonts w:ascii="Palatino Linotype" w:hAnsi="Palatino Linotype" w:cs="Segoe UI"/>
          <w:b/>
          <w:i/>
          <w:iCs/>
          <w:sz w:val="22"/>
          <w:szCs w:val="22"/>
          <w:lang w:eastAsia="es-MX"/>
        </w:rPr>
      </w:pPr>
      <w:r w:rsidRPr="000462BF">
        <w:rPr>
          <w:rFonts w:ascii="Palatino Linotype" w:hAnsi="Palatino Linotype" w:cs="Segoe UI"/>
          <w:b/>
          <w:i/>
          <w:iCs/>
          <w:sz w:val="22"/>
          <w:szCs w:val="22"/>
          <w:lang w:eastAsia="es-MX"/>
        </w:rPr>
        <w:t>“LP 1231 2021.pdf”</w:t>
      </w:r>
      <w:r w:rsidR="0057655F" w:rsidRPr="000462BF">
        <w:rPr>
          <w:rFonts w:ascii="Palatino Linotype" w:hAnsi="Palatino Linotype" w:cs="Segoe UI"/>
          <w:b/>
          <w:i/>
          <w:iCs/>
          <w:sz w:val="22"/>
          <w:szCs w:val="22"/>
          <w:lang w:eastAsia="es-MX"/>
        </w:rPr>
        <w:t xml:space="preserve">; </w:t>
      </w:r>
      <w:r w:rsidR="0057655F" w:rsidRPr="000462BF">
        <w:rPr>
          <w:rFonts w:ascii="Palatino Linotype" w:hAnsi="Palatino Linotype" w:cs="Segoe UI"/>
          <w:iCs/>
          <w:sz w:val="22"/>
          <w:szCs w:val="22"/>
          <w:lang w:eastAsia="es-MX"/>
        </w:rPr>
        <w:t xml:space="preserve">documento en el cual le dan </w:t>
      </w:r>
      <w:r w:rsidR="006F4260" w:rsidRPr="000462BF">
        <w:rPr>
          <w:rFonts w:ascii="Palatino Linotype" w:hAnsi="Palatino Linotype" w:cs="Segoe UI"/>
          <w:iCs/>
          <w:sz w:val="22"/>
          <w:szCs w:val="22"/>
          <w:lang w:eastAsia="es-MX"/>
        </w:rPr>
        <w:t>guía</w:t>
      </w:r>
      <w:r w:rsidR="0057655F" w:rsidRPr="000462BF">
        <w:rPr>
          <w:rFonts w:ascii="Palatino Linotype" w:hAnsi="Palatino Linotype" w:cs="Segoe UI"/>
          <w:iCs/>
          <w:sz w:val="22"/>
          <w:szCs w:val="22"/>
          <w:lang w:eastAsia="es-MX"/>
        </w:rPr>
        <w:t xml:space="preserve"> al recurrente para entrar a la Página de la</w:t>
      </w:r>
      <w:r w:rsidR="0057655F" w:rsidRPr="000462BF">
        <w:rPr>
          <w:rFonts w:ascii="Palatino Linotype" w:hAnsi="Palatino Linotype"/>
        </w:rPr>
        <w:t xml:space="preserve"> </w:t>
      </w:r>
      <w:r w:rsidR="0057655F" w:rsidRPr="000462BF">
        <w:rPr>
          <w:rFonts w:ascii="Palatino Linotype" w:hAnsi="Palatino Linotype" w:cs="Segoe UI"/>
          <w:iCs/>
          <w:sz w:val="22"/>
          <w:szCs w:val="22"/>
          <w:lang w:eastAsia="es-MX"/>
        </w:rPr>
        <w:t xml:space="preserve">Información Pública de Oficio de los Sujetos Obligados del Estado de México y Municipios (IPOMEX) en el link </w:t>
      </w:r>
      <w:hyperlink r:id="rId9" w:history="1">
        <w:r w:rsidR="0057655F" w:rsidRPr="000462BF">
          <w:rPr>
            <w:rStyle w:val="Hipervnculo"/>
            <w:rFonts w:ascii="Palatino Linotype" w:hAnsi="Palatino Linotype" w:cs="Segoe UI"/>
            <w:iCs/>
            <w:sz w:val="22"/>
            <w:szCs w:val="22"/>
            <w:lang w:eastAsia="es-MX"/>
          </w:rPr>
          <w:t>http://www.ipomex.org.mx/portal.htm</w:t>
        </w:r>
      </w:hyperlink>
      <w:r w:rsidR="0057655F" w:rsidRPr="000462BF">
        <w:rPr>
          <w:rFonts w:ascii="Palatino Linotype" w:hAnsi="Palatino Linotype" w:cs="Segoe UI"/>
          <w:iCs/>
          <w:sz w:val="22"/>
          <w:szCs w:val="22"/>
          <w:lang w:eastAsia="es-MX"/>
        </w:rPr>
        <w:t>; en el cual los pasos a llegar a la</w:t>
      </w:r>
      <w:r w:rsidR="0057655F" w:rsidRPr="000462BF">
        <w:rPr>
          <w:rFonts w:ascii="Palatino Linotype" w:hAnsi="Palatino Linotype" w:cs="Segoe UI"/>
          <w:b/>
          <w:i/>
          <w:iCs/>
          <w:sz w:val="22"/>
          <w:szCs w:val="22"/>
          <w:lang w:eastAsia="es-MX"/>
        </w:rPr>
        <w:t xml:space="preserve"> </w:t>
      </w:r>
      <w:r w:rsidR="00415943" w:rsidRPr="000462BF">
        <w:rPr>
          <w:rFonts w:ascii="Palatino Linotype" w:hAnsi="Palatino Linotype" w:cs="Segoe UI"/>
          <w:b/>
          <w:i/>
          <w:iCs/>
          <w:sz w:val="22"/>
          <w:szCs w:val="22"/>
          <w:lang w:eastAsia="es-MX"/>
        </w:rPr>
        <w:t>“f</w:t>
      </w:r>
      <w:r w:rsidR="006F4260" w:rsidRPr="000462BF">
        <w:rPr>
          <w:rFonts w:ascii="Palatino Linotype" w:hAnsi="Palatino Linotype" w:cs="Segoe UI"/>
          <w:b/>
          <w:i/>
          <w:iCs/>
          <w:sz w:val="22"/>
          <w:szCs w:val="22"/>
          <w:lang w:eastAsia="es-MX"/>
        </w:rPr>
        <w:t>racción</w:t>
      </w:r>
      <w:r w:rsidR="0057655F" w:rsidRPr="000462BF">
        <w:rPr>
          <w:rFonts w:ascii="Palatino Linotype" w:hAnsi="Palatino Linotype" w:cs="Segoe UI"/>
          <w:b/>
          <w:i/>
          <w:iCs/>
          <w:sz w:val="22"/>
          <w:szCs w:val="22"/>
          <w:lang w:eastAsia="es-MX"/>
        </w:rPr>
        <w:t xml:space="preserve"> XXIX inciso A </w:t>
      </w:r>
      <w:r w:rsidR="006F4260" w:rsidRPr="000462BF">
        <w:rPr>
          <w:rFonts w:ascii="Palatino Linotype" w:hAnsi="Palatino Linotype" w:cs="Segoe UI"/>
          <w:b/>
          <w:i/>
          <w:iCs/>
          <w:sz w:val="22"/>
          <w:szCs w:val="22"/>
          <w:lang w:eastAsia="es-MX"/>
        </w:rPr>
        <w:t>(Resultados de procedimientos de licitación pública e invitación a cuando menos tres personas realiza)</w:t>
      </w:r>
      <w:r w:rsidR="0057655F" w:rsidRPr="000462BF">
        <w:rPr>
          <w:rFonts w:ascii="Palatino Linotype" w:hAnsi="Palatino Linotype" w:cs="Segoe UI"/>
          <w:b/>
          <w:i/>
          <w:iCs/>
          <w:sz w:val="22"/>
          <w:szCs w:val="22"/>
          <w:lang w:eastAsia="es-MX"/>
        </w:rPr>
        <w:t>, del artículo 92 de la Ley de Transparencia y Acceso a la Información Pública del Estado de México y Municipios</w:t>
      </w:r>
      <w:r w:rsidR="00A5319A" w:rsidRPr="000462BF">
        <w:rPr>
          <w:rFonts w:ascii="Palatino Linotype" w:hAnsi="Palatino Linotype" w:cs="Segoe UI"/>
          <w:b/>
          <w:i/>
          <w:iCs/>
          <w:sz w:val="22"/>
          <w:szCs w:val="22"/>
          <w:lang w:eastAsia="es-MX"/>
        </w:rPr>
        <w:t>,</w:t>
      </w:r>
      <w:r w:rsidR="0057655F" w:rsidRPr="000462BF">
        <w:rPr>
          <w:rFonts w:ascii="Palatino Linotype" w:hAnsi="Palatino Linotype" w:cs="Segoe UI"/>
          <w:b/>
          <w:i/>
          <w:iCs/>
          <w:sz w:val="22"/>
          <w:szCs w:val="22"/>
          <w:lang w:eastAsia="es-MX"/>
        </w:rPr>
        <w:t xml:space="preserve"> registro 10</w:t>
      </w:r>
      <w:r w:rsidR="006F4260" w:rsidRPr="000462BF">
        <w:rPr>
          <w:rFonts w:ascii="Palatino Linotype" w:hAnsi="Palatino Linotype" w:cs="Segoe UI"/>
          <w:b/>
          <w:i/>
          <w:iCs/>
          <w:sz w:val="22"/>
          <w:szCs w:val="22"/>
          <w:lang w:eastAsia="es-MX"/>
        </w:rPr>
        <w:t xml:space="preserve">. </w:t>
      </w:r>
    </w:p>
    <w:p w14:paraId="146EB8E9" w14:textId="77777777" w:rsidR="006F4260" w:rsidRPr="000462BF" w:rsidRDefault="006F4260" w:rsidP="006F4260">
      <w:pPr>
        <w:spacing w:line="360" w:lineRule="auto"/>
        <w:ind w:right="901"/>
        <w:jc w:val="both"/>
        <w:textAlignment w:val="baseline"/>
        <w:rPr>
          <w:rFonts w:ascii="Palatino Linotype" w:hAnsi="Palatino Linotype" w:cs="Segoe UI"/>
          <w:b/>
          <w:i/>
          <w:iCs/>
          <w:sz w:val="22"/>
          <w:szCs w:val="22"/>
          <w:lang w:eastAsia="es-MX"/>
        </w:rPr>
      </w:pPr>
    </w:p>
    <w:p w14:paraId="170B004D" w14:textId="63AF436D" w:rsidR="006F4260" w:rsidRPr="000462BF" w:rsidRDefault="00F636D8" w:rsidP="00A5319A">
      <w:pPr>
        <w:pStyle w:val="Prrafodelista"/>
        <w:numPr>
          <w:ilvl w:val="0"/>
          <w:numId w:val="12"/>
        </w:numPr>
        <w:spacing w:line="360" w:lineRule="auto"/>
        <w:ind w:right="901"/>
        <w:jc w:val="both"/>
        <w:textAlignment w:val="baseline"/>
        <w:rPr>
          <w:rFonts w:ascii="Palatino Linotype" w:hAnsi="Palatino Linotype" w:cs="Segoe UI"/>
          <w:b/>
          <w:i/>
          <w:iCs/>
          <w:sz w:val="22"/>
          <w:szCs w:val="22"/>
          <w:lang w:eastAsia="es-MX"/>
        </w:rPr>
      </w:pPr>
      <w:r w:rsidRPr="000462BF">
        <w:rPr>
          <w:rFonts w:ascii="Palatino Linotype" w:hAnsi="Palatino Linotype" w:cs="Segoe UI"/>
          <w:b/>
          <w:i/>
          <w:iCs/>
          <w:sz w:val="22"/>
          <w:szCs w:val="22"/>
          <w:lang w:eastAsia="es-MX"/>
        </w:rPr>
        <w:t>“RESPUESTA 1231.pdf”</w:t>
      </w:r>
      <w:r w:rsidR="003A2C45" w:rsidRPr="000462BF">
        <w:rPr>
          <w:rFonts w:ascii="Palatino Linotype" w:hAnsi="Palatino Linotype" w:cs="Segoe UI"/>
          <w:b/>
          <w:i/>
          <w:iCs/>
          <w:sz w:val="22"/>
          <w:szCs w:val="22"/>
          <w:lang w:eastAsia="es-MX"/>
        </w:rPr>
        <w:t xml:space="preserve">, </w:t>
      </w:r>
      <w:r w:rsidR="003A2C45" w:rsidRPr="000462BF">
        <w:rPr>
          <w:rFonts w:ascii="Palatino Linotype" w:hAnsi="Palatino Linotype" w:cs="Segoe UI"/>
          <w:iCs/>
          <w:sz w:val="22"/>
          <w:szCs w:val="22"/>
          <w:lang w:eastAsia="es-MX"/>
        </w:rPr>
        <w:t>con cuatro</w:t>
      </w:r>
      <w:r w:rsidR="003A2C45" w:rsidRPr="000462BF">
        <w:rPr>
          <w:rFonts w:ascii="Palatino Linotype" w:hAnsi="Palatino Linotype" w:cs="Segoe UI"/>
          <w:b/>
          <w:iCs/>
          <w:sz w:val="22"/>
          <w:szCs w:val="22"/>
          <w:lang w:eastAsia="es-MX"/>
        </w:rPr>
        <w:t xml:space="preserve"> </w:t>
      </w:r>
      <w:r w:rsidR="003A2C45" w:rsidRPr="000462BF">
        <w:rPr>
          <w:rFonts w:ascii="Palatino Linotype" w:hAnsi="Palatino Linotype" w:cs="Segoe UI"/>
          <w:iCs/>
          <w:sz w:val="22"/>
          <w:szCs w:val="22"/>
          <w:lang w:eastAsia="es-MX"/>
        </w:rPr>
        <w:t xml:space="preserve">fojas útiles, en el cual medularmente la </w:t>
      </w:r>
      <w:r w:rsidR="00A5319A" w:rsidRPr="000462BF">
        <w:rPr>
          <w:rFonts w:ascii="Palatino Linotype" w:hAnsi="Palatino Linotype" w:cs="Segoe UI"/>
          <w:iCs/>
          <w:sz w:val="22"/>
          <w:szCs w:val="22"/>
          <w:lang w:eastAsia="es-MX"/>
        </w:rPr>
        <w:t>Subdirección de recursos</w:t>
      </w:r>
      <w:r w:rsidR="003A2C45" w:rsidRPr="000462BF">
        <w:rPr>
          <w:rFonts w:ascii="Palatino Linotype" w:hAnsi="Palatino Linotype" w:cs="Segoe UI"/>
          <w:iCs/>
          <w:sz w:val="22"/>
          <w:szCs w:val="22"/>
          <w:lang w:eastAsia="es-MX"/>
        </w:rPr>
        <w:t xml:space="preserve"> materiales </w:t>
      </w:r>
      <w:r w:rsidR="00A5319A" w:rsidRPr="000462BF">
        <w:rPr>
          <w:rFonts w:ascii="Palatino Linotype" w:hAnsi="Palatino Linotype" w:cs="Segoe UI"/>
          <w:iCs/>
          <w:sz w:val="22"/>
          <w:szCs w:val="22"/>
          <w:lang w:eastAsia="es-MX"/>
        </w:rPr>
        <w:t xml:space="preserve">y adquisiciones informa que los contratos de los años 2019 y 2020 , se encuentran </w:t>
      </w:r>
      <w:r w:rsidR="0086270C" w:rsidRPr="000462BF">
        <w:rPr>
          <w:rFonts w:ascii="Palatino Linotype" w:hAnsi="Palatino Linotype" w:cs="Segoe UI"/>
          <w:iCs/>
          <w:sz w:val="22"/>
          <w:szCs w:val="22"/>
          <w:lang w:eastAsia="es-MX"/>
        </w:rPr>
        <w:t>vinculados</w:t>
      </w:r>
      <w:r w:rsidR="00A5319A" w:rsidRPr="000462BF">
        <w:rPr>
          <w:rFonts w:ascii="Palatino Linotype" w:hAnsi="Palatino Linotype" w:cs="Segoe UI"/>
          <w:iCs/>
          <w:sz w:val="22"/>
          <w:szCs w:val="22"/>
          <w:lang w:eastAsia="es-MX"/>
        </w:rPr>
        <w:t xml:space="preserve"> y debidamente </w:t>
      </w:r>
      <w:r w:rsidR="0086270C" w:rsidRPr="000462BF">
        <w:rPr>
          <w:rFonts w:ascii="Palatino Linotype" w:hAnsi="Palatino Linotype" w:cs="Segoe UI"/>
          <w:iCs/>
          <w:sz w:val="22"/>
          <w:szCs w:val="22"/>
          <w:lang w:eastAsia="es-MX"/>
        </w:rPr>
        <w:t>cargados</w:t>
      </w:r>
      <w:r w:rsidR="00A5319A" w:rsidRPr="000462BF">
        <w:rPr>
          <w:rFonts w:ascii="Palatino Linotype" w:hAnsi="Palatino Linotype" w:cs="Segoe UI"/>
          <w:iCs/>
          <w:sz w:val="22"/>
          <w:szCs w:val="22"/>
          <w:lang w:eastAsia="es-MX"/>
        </w:rPr>
        <w:t xml:space="preserve"> en el link </w:t>
      </w:r>
      <w:hyperlink r:id="rId10" w:history="1">
        <w:r w:rsidR="00A5319A" w:rsidRPr="000462BF">
          <w:rPr>
            <w:rStyle w:val="Hipervnculo"/>
            <w:rFonts w:ascii="Palatino Linotype" w:hAnsi="Palatino Linotype" w:cs="Segoe UI"/>
            <w:iCs/>
            <w:sz w:val="22"/>
            <w:szCs w:val="22"/>
            <w:lang w:eastAsia="es-MX"/>
          </w:rPr>
          <w:t>https://www.ipomex.org.mx/ipo3/lgt/indice/huixquilucan.web</w:t>
        </w:r>
      </w:hyperlink>
      <w:r w:rsidR="00A5319A" w:rsidRPr="000462BF">
        <w:rPr>
          <w:rFonts w:ascii="Palatino Linotype" w:hAnsi="Palatino Linotype" w:cs="Segoe UI"/>
          <w:iCs/>
          <w:sz w:val="22"/>
          <w:szCs w:val="22"/>
          <w:lang w:eastAsia="es-MX"/>
        </w:rPr>
        <w:t xml:space="preserve">, </w:t>
      </w:r>
      <w:r w:rsidR="00415943" w:rsidRPr="000462BF">
        <w:rPr>
          <w:rFonts w:ascii="Palatino Linotype" w:hAnsi="Palatino Linotype" w:cs="Segoe UI"/>
          <w:b/>
          <w:i/>
          <w:iCs/>
          <w:sz w:val="22"/>
          <w:szCs w:val="22"/>
          <w:lang w:eastAsia="es-MX"/>
        </w:rPr>
        <w:t>f</w:t>
      </w:r>
      <w:r w:rsidR="00A5319A" w:rsidRPr="000462BF">
        <w:rPr>
          <w:rFonts w:ascii="Palatino Linotype" w:hAnsi="Palatino Linotype" w:cs="Segoe UI"/>
          <w:b/>
          <w:i/>
          <w:iCs/>
          <w:sz w:val="22"/>
          <w:szCs w:val="22"/>
          <w:lang w:eastAsia="es-MX"/>
        </w:rPr>
        <w:t xml:space="preserve">racción XXIX inciso A, del artículo 92 de la Ley de Transparencia y Acceso a la Información Pública del Estado de México y Municipios. </w:t>
      </w:r>
    </w:p>
    <w:p w14:paraId="4E533C71" w14:textId="77777777" w:rsidR="00A5319A" w:rsidRPr="000462BF" w:rsidRDefault="00A5319A" w:rsidP="00FF7538">
      <w:pPr>
        <w:spacing w:line="360" w:lineRule="auto"/>
        <w:ind w:right="901"/>
        <w:jc w:val="both"/>
        <w:textAlignment w:val="baseline"/>
        <w:rPr>
          <w:rFonts w:ascii="Palatino Linotype" w:hAnsi="Palatino Linotype" w:cs="Segoe UI"/>
          <w:b/>
          <w:i/>
          <w:iCs/>
          <w:sz w:val="22"/>
          <w:szCs w:val="22"/>
          <w:lang w:eastAsia="es-MX"/>
        </w:rPr>
      </w:pPr>
    </w:p>
    <w:p w14:paraId="00433426" w14:textId="7A0398DA" w:rsidR="00AE4845" w:rsidRPr="000462BF" w:rsidRDefault="00F636D8" w:rsidP="00FF7538">
      <w:pPr>
        <w:pStyle w:val="Prrafodelista"/>
        <w:numPr>
          <w:ilvl w:val="0"/>
          <w:numId w:val="12"/>
        </w:numPr>
        <w:spacing w:line="360" w:lineRule="auto"/>
        <w:ind w:right="901"/>
        <w:jc w:val="both"/>
        <w:textAlignment w:val="baseline"/>
        <w:rPr>
          <w:rFonts w:ascii="Palatino Linotype" w:hAnsi="Palatino Linotype" w:cs="Segoe UI"/>
          <w:b/>
          <w:i/>
          <w:iCs/>
          <w:sz w:val="22"/>
          <w:szCs w:val="22"/>
          <w:lang w:eastAsia="es-MX"/>
        </w:rPr>
      </w:pPr>
      <w:r w:rsidRPr="000462BF">
        <w:rPr>
          <w:rFonts w:ascii="Palatino Linotype" w:hAnsi="Palatino Linotype" w:cs="Segoe UI"/>
          <w:b/>
          <w:i/>
          <w:iCs/>
          <w:sz w:val="22"/>
          <w:szCs w:val="22"/>
          <w:lang w:eastAsia="es-MX"/>
        </w:rPr>
        <w:t>“CIM EA 1086 07 2021.pdf”</w:t>
      </w:r>
      <w:r w:rsidR="00A5319A" w:rsidRPr="000462BF">
        <w:rPr>
          <w:rFonts w:ascii="Palatino Linotype" w:hAnsi="Palatino Linotype" w:cs="Segoe UI"/>
          <w:b/>
          <w:i/>
          <w:iCs/>
          <w:sz w:val="22"/>
          <w:szCs w:val="22"/>
          <w:lang w:eastAsia="es-MX"/>
        </w:rPr>
        <w:t xml:space="preserve">, </w:t>
      </w:r>
      <w:r w:rsidR="00AE4845" w:rsidRPr="000462BF">
        <w:rPr>
          <w:rFonts w:ascii="Palatino Linotype" w:hAnsi="Palatino Linotype" w:cs="Segoe UI"/>
          <w:iCs/>
          <w:sz w:val="22"/>
          <w:szCs w:val="22"/>
          <w:lang w:eastAsia="es-MX"/>
        </w:rPr>
        <w:t xml:space="preserve">con dos fojas útiles, en el cual menciona el Contralor Interno Municipal, que una vez que se </w:t>
      </w:r>
      <w:r w:rsidR="00FF7538" w:rsidRPr="000462BF">
        <w:rPr>
          <w:rFonts w:ascii="Palatino Linotype" w:hAnsi="Palatino Linotype" w:cs="Segoe UI"/>
          <w:iCs/>
          <w:sz w:val="22"/>
          <w:szCs w:val="22"/>
          <w:lang w:eastAsia="es-MX"/>
        </w:rPr>
        <w:t>lleva</w:t>
      </w:r>
      <w:r w:rsidR="00AE4845" w:rsidRPr="000462BF">
        <w:rPr>
          <w:rFonts w:ascii="Palatino Linotype" w:hAnsi="Palatino Linotype" w:cs="Segoe UI"/>
          <w:iCs/>
          <w:sz w:val="22"/>
          <w:szCs w:val="22"/>
          <w:lang w:eastAsia="es-MX"/>
        </w:rPr>
        <w:t xml:space="preserve"> </w:t>
      </w:r>
      <w:r w:rsidR="00FF7538" w:rsidRPr="000462BF">
        <w:rPr>
          <w:rFonts w:ascii="Palatino Linotype" w:hAnsi="Palatino Linotype" w:cs="Segoe UI"/>
          <w:iCs/>
          <w:sz w:val="22"/>
          <w:szCs w:val="22"/>
          <w:lang w:eastAsia="es-MX"/>
        </w:rPr>
        <w:t>a cabo</w:t>
      </w:r>
      <w:r w:rsidR="00AE4845" w:rsidRPr="000462BF">
        <w:rPr>
          <w:rFonts w:ascii="Palatino Linotype" w:hAnsi="Palatino Linotype" w:cs="Segoe UI"/>
          <w:iCs/>
          <w:sz w:val="22"/>
          <w:szCs w:val="22"/>
          <w:lang w:eastAsia="es-MX"/>
        </w:rPr>
        <w:t xml:space="preserve"> </w:t>
      </w:r>
      <w:r w:rsidR="00FF7538" w:rsidRPr="000462BF">
        <w:rPr>
          <w:rFonts w:ascii="Palatino Linotype" w:hAnsi="Palatino Linotype" w:cs="Segoe UI"/>
          <w:iCs/>
          <w:sz w:val="22"/>
          <w:szCs w:val="22"/>
          <w:lang w:eastAsia="es-MX"/>
        </w:rPr>
        <w:t>el procedimiento</w:t>
      </w:r>
      <w:r w:rsidR="00AE4845" w:rsidRPr="000462BF">
        <w:rPr>
          <w:rFonts w:ascii="Palatino Linotype" w:hAnsi="Palatino Linotype" w:cs="Segoe UI"/>
          <w:iCs/>
          <w:sz w:val="22"/>
          <w:szCs w:val="22"/>
          <w:lang w:eastAsia="es-MX"/>
        </w:rPr>
        <w:t xml:space="preserve"> </w:t>
      </w:r>
      <w:proofErr w:type="spellStart"/>
      <w:r w:rsidR="00FF7538" w:rsidRPr="000462BF">
        <w:rPr>
          <w:rFonts w:ascii="Palatino Linotype" w:hAnsi="Palatino Linotype" w:cs="Segoe UI"/>
          <w:iCs/>
          <w:sz w:val="22"/>
          <w:szCs w:val="22"/>
          <w:lang w:eastAsia="es-MX"/>
        </w:rPr>
        <w:t>licitario</w:t>
      </w:r>
      <w:proofErr w:type="spellEnd"/>
      <w:r w:rsidR="00AE4845" w:rsidRPr="000462BF">
        <w:rPr>
          <w:rFonts w:ascii="Palatino Linotype" w:hAnsi="Palatino Linotype" w:cs="Segoe UI"/>
          <w:iCs/>
          <w:sz w:val="22"/>
          <w:szCs w:val="22"/>
          <w:lang w:eastAsia="es-MX"/>
        </w:rPr>
        <w:t xml:space="preserve"> </w:t>
      </w:r>
      <w:r w:rsidR="00FF7538" w:rsidRPr="000462BF">
        <w:rPr>
          <w:rFonts w:ascii="Palatino Linotype" w:hAnsi="Palatino Linotype" w:cs="Segoe UI"/>
          <w:iCs/>
          <w:sz w:val="22"/>
          <w:szCs w:val="22"/>
          <w:lang w:eastAsia="es-MX"/>
        </w:rPr>
        <w:t>correspondiente</w:t>
      </w:r>
      <w:r w:rsidR="00AE4845" w:rsidRPr="000462BF">
        <w:rPr>
          <w:rFonts w:ascii="Palatino Linotype" w:hAnsi="Palatino Linotype" w:cs="Segoe UI"/>
          <w:iCs/>
          <w:sz w:val="22"/>
          <w:szCs w:val="22"/>
          <w:lang w:eastAsia="es-MX"/>
        </w:rPr>
        <w:t xml:space="preserve"> (apertura y </w:t>
      </w:r>
      <w:r w:rsidR="00FF7538" w:rsidRPr="000462BF">
        <w:rPr>
          <w:rFonts w:ascii="Palatino Linotype" w:hAnsi="Palatino Linotype" w:cs="Segoe UI"/>
          <w:iCs/>
          <w:sz w:val="22"/>
          <w:szCs w:val="22"/>
          <w:lang w:eastAsia="es-MX"/>
        </w:rPr>
        <w:t>análisis</w:t>
      </w:r>
      <w:r w:rsidR="00AE4845" w:rsidRPr="000462BF">
        <w:rPr>
          <w:rFonts w:ascii="Palatino Linotype" w:hAnsi="Palatino Linotype" w:cs="Segoe UI"/>
          <w:iCs/>
          <w:sz w:val="22"/>
          <w:szCs w:val="22"/>
          <w:lang w:eastAsia="es-MX"/>
        </w:rPr>
        <w:t xml:space="preserve"> de propuestas) se </w:t>
      </w:r>
      <w:r w:rsidR="00FF7538" w:rsidRPr="000462BF">
        <w:rPr>
          <w:rFonts w:ascii="Palatino Linotype" w:hAnsi="Palatino Linotype" w:cs="Segoe UI"/>
          <w:iCs/>
          <w:sz w:val="22"/>
          <w:szCs w:val="22"/>
          <w:lang w:eastAsia="es-MX"/>
        </w:rPr>
        <w:t>presenta</w:t>
      </w:r>
      <w:r w:rsidR="00AE4845" w:rsidRPr="000462BF">
        <w:rPr>
          <w:rFonts w:ascii="Palatino Linotype" w:hAnsi="Palatino Linotype" w:cs="Segoe UI"/>
          <w:iCs/>
          <w:sz w:val="22"/>
          <w:szCs w:val="22"/>
          <w:lang w:eastAsia="es-MX"/>
        </w:rPr>
        <w:t xml:space="preserve"> al Comité de Adquisiciones y servicios las propuestas aceptadas y que </w:t>
      </w:r>
      <w:r w:rsidR="00FF7538" w:rsidRPr="000462BF">
        <w:rPr>
          <w:rFonts w:ascii="Palatino Linotype" w:hAnsi="Palatino Linotype" w:cs="Segoe UI"/>
          <w:iCs/>
          <w:sz w:val="22"/>
          <w:szCs w:val="22"/>
          <w:lang w:eastAsia="es-MX"/>
        </w:rPr>
        <w:t>cumplen</w:t>
      </w:r>
      <w:r w:rsidR="00AE4845" w:rsidRPr="000462BF">
        <w:rPr>
          <w:rFonts w:ascii="Palatino Linotype" w:hAnsi="Palatino Linotype" w:cs="Segoe UI"/>
          <w:iCs/>
          <w:sz w:val="22"/>
          <w:szCs w:val="22"/>
          <w:lang w:eastAsia="es-MX"/>
        </w:rPr>
        <w:t xml:space="preserve"> con las condiciones </w:t>
      </w:r>
      <w:r w:rsidR="00FF7538" w:rsidRPr="000462BF">
        <w:rPr>
          <w:rFonts w:ascii="Palatino Linotype" w:hAnsi="Palatino Linotype" w:cs="Segoe UI"/>
          <w:iCs/>
          <w:sz w:val="22"/>
          <w:szCs w:val="22"/>
          <w:lang w:eastAsia="es-MX"/>
        </w:rPr>
        <w:t>establecidas</w:t>
      </w:r>
      <w:r w:rsidR="00AE4845" w:rsidRPr="000462BF">
        <w:rPr>
          <w:rFonts w:ascii="Palatino Linotype" w:hAnsi="Palatino Linotype" w:cs="Segoe UI"/>
          <w:iCs/>
          <w:sz w:val="22"/>
          <w:szCs w:val="22"/>
          <w:lang w:eastAsia="es-MX"/>
        </w:rPr>
        <w:t xml:space="preserve"> en la </w:t>
      </w:r>
      <w:r w:rsidR="00FF7538" w:rsidRPr="000462BF">
        <w:rPr>
          <w:rFonts w:ascii="Palatino Linotype" w:hAnsi="Palatino Linotype" w:cs="Segoe UI"/>
          <w:iCs/>
          <w:sz w:val="22"/>
          <w:szCs w:val="22"/>
          <w:lang w:eastAsia="es-MX"/>
        </w:rPr>
        <w:t>convocatoria</w:t>
      </w:r>
      <w:r w:rsidR="00AE4845" w:rsidRPr="000462BF">
        <w:rPr>
          <w:rFonts w:ascii="Palatino Linotype" w:hAnsi="Palatino Linotype" w:cs="Segoe UI"/>
          <w:iCs/>
          <w:sz w:val="22"/>
          <w:szCs w:val="22"/>
          <w:lang w:eastAsia="es-MX"/>
        </w:rPr>
        <w:t>, ba</w:t>
      </w:r>
      <w:r w:rsidR="00FF7538" w:rsidRPr="000462BF">
        <w:rPr>
          <w:rFonts w:ascii="Palatino Linotype" w:hAnsi="Palatino Linotype" w:cs="Segoe UI"/>
          <w:iCs/>
          <w:sz w:val="22"/>
          <w:szCs w:val="22"/>
          <w:lang w:eastAsia="es-MX"/>
        </w:rPr>
        <w:t xml:space="preserve">ses y propuestas tecina y económica, a fin de que se lleve a cabo en cuanto a precio, financiamiento, oportunidad y demás circumnutaciones pertinentes. </w:t>
      </w:r>
    </w:p>
    <w:p w14:paraId="07B6A366" w14:textId="398F49E7" w:rsidR="009E6E1F" w:rsidRPr="000462BF" w:rsidRDefault="00364628" w:rsidP="00C65CC3">
      <w:pPr>
        <w:spacing w:line="360" w:lineRule="auto"/>
        <w:jc w:val="both"/>
        <w:rPr>
          <w:rFonts w:ascii="Palatino Linotype" w:hAnsi="Palatino Linotype" w:cs="Arial"/>
          <w:sz w:val="22"/>
          <w:szCs w:val="22"/>
        </w:rPr>
      </w:pPr>
      <w:r w:rsidRPr="000462BF">
        <w:rPr>
          <w:rFonts w:ascii="Palatino Linotype" w:hAnsi="Palatino Linotype" w:cs="Arial"/>
          <w:b/>
          <w:sz w:val="28"/>
          <w:szCs w:val="28"/>
        </w:rPr>
        <w:lastRenderedPageBreak/>
        <w:t>I</w:t>
      </w:r>
      <w:r w:rsidR="00AB6194" w:rsidRPr="000462BF">
        <w:rPr>
          <w:rFonts w:ascii="Palatino Linotype" w:hAnsi="Palatino Linotype" w:cs="Arial"/>
          <w:b/>
          <w:sz w:val="28"/>
          <w:szCs w:val="28"/>
        </w:rPr>
        <w:t>V</w:t>
      </w:r>
      <w:r w:rsidR="00200BFC" w:rsidRPr="000462BF">
        <w:rPr>
          <w:rFonts w:ascii="Palatino Linotype" w:hAnsi="Palatino Linotype" w:cs="Arial"/>
          <w:b/>
        </w:rPr>
        <w:t xml:space="preserve">. </w:t>
      </w:r>
      <w:r w:rsidR="009E6E1F" w:rsidRPr="000462BF">
        <w:rPr>
          <w:rFonts w:ascii="Palatino Linotype" w:hAnsi="Palatino Linotype" w:cs="Arial"/>
          <w:b/>
        </w:rPr>
        <w:t xml:space="preserve"> </w:t>
      </w:r>
      <w:r w:rsidR="009E6E1F" w:rsidRPr="000462BF">
        <w:rPr>
          <w:rFonts w:ascii="Palatino Linotype" w:hAnsi="Palatino Linotype" w:cs="Arial"/>
        </w:rPr>
        <w:t>Inconforme por la respuesta del</w:t>
      </w:r>
      <w:r w:rsidR="009E6E1F" w:rsidRPr="000462BF">
        <w:rPr>
          <w:rFonts w:ascii="Palatino Linotype" w:hAnsi="Palatino Linotype" w:cs="Arial"/>
          <w:b/>
        </w:rPr>
        <w:t xml:space="preserve"> SUJETO OBLIGADO</w:t>
      </w:r>
      <w:r w:rsidR="009E6E1F" w:rsidRPr="000462BF">
        <w:rPr>
          <w:rFonts w:ascii="Palatino Linotype" w:hAnsi="Palatino Linotype" w:cs="Arial"/>
        </w:rPr>
        <w:t xml:space="preserve">, </w:t>
      </w:r>
      <w:bookmarkStart w:id="1" w:name="_Hlk65869348"/>
      <w:r w:rsidR="009E6E1F" w:rsidRPr="000462BF">
        <w:rPr>
          <w:rFonts w:ascii="Palatino Linotype" w:hAnsi="Palatino Linotype" w:cs="Arial"/>
        </w:rPr>
        <w:t xml:space="preserve">el </w:t>
      </w:r>
      <w:bookmarkStart w:id="2" w:name="_Hlk66905757"/>
      <w:r w:rsidR="00F12776" w:rsidRPr="000462BF">
        <w:rPr>
          <w:rFonts w:ascii="Palatino Linotype" w:hAnsi="Palatino Linotype" w:cs="Arial"/>
        </w:rPr>
        <w:t xml:space="preserve">veintitrés </w:t>
      </w:r>
      <w:r w:rsidR="0029525F" w:rsidRPr="000462BF">
        <w:rPr>
          <w:rFonts w:ascii="Palatino Linotype" w:hAnsi="Palatino Linotype" w:cs="Arial"/>
        </w:rPr>
        <w:t>de agosto</w:t>
      </w:r>
      <w:r w:rsidR="00503E7F" w:rsidRPr="000462BF">
        <w:rPr>
          <w:rFonts w:ascii="Palatino Linotype" w:hAnsi="Palatino Linotype" w:cs="Arial"/>
        </w:rPr>
        <w:t xml:space="preserve"> </w:t>
      </w:r>
      <w:r w:rsidR="008C7579" w:rsidRPr="000462BF">
        <w:rPr>
          <w:rFonts w:ascii="Palatino Linotype" w:hAnsi="Palatino Linotype" w:cs="Arial"/>
        </w:rPr>
        <w:t>de dos mil veintiuno</w:t>
      </w:r>
      <w:bookmarkEnd w:id="1"/>
      <w:bookmarkEnd w:id="2"/>
      <w:r w:rsidR="009E6E1F" w:rsidRPr="000462BF">
        <w:rPr>
          <w:rFonts w:ascii="Palatino Linotype" w:hAnsi="Palatino Linotype" w:cs="Arial"/>
        </w:rPr>
        <w:t xml:space="preserve">, </w:t>
      </w:r>
      <w:r w:rsidR="009E6E1F" w:rsidRPr="000462BF">
        <w:rPr>
          <w:rFonts w:ascii="Palatino Linotype" w:hAnsi="Palatino Linotype" w:cs="Arial"/>
          <w:b/>
        </w:rPr>
        <w:t>EL RECURRENTE</w:t>
      </w:r>
      <w:r w:rsidR="009E6E1F" w:rsidRPr="000462BF">
        <w:rPr>
          <w:rFonts w:ascii="Palatino Linotype" w:hAnsi="Palatino Linotype" w:cs="Arial"/>
        </w:rPr>
        <w:t xml:space="preserve"> interpuso el recurso de revisión sujeto del presente estudio, el cual fue registrado en </w:t>
      </w:r>
      <w:r w:rsidR="009E6E1F" w:rsidRPr="000462BF">
        <w:rPr>
          <w:rFonts w:ascii="Palatino Linotype" w:hAnsi="Palatino Linotype" w:cs="Arial"/>
          <w:b/>
        </w:rPr>
        <w:t>EL SAIMEX</w:t>
      </w:r>
      <w:r w:rsidR="009E6E1F" w:rsidRPr="000462BF">
        <w:rPr>
          <w:rFonts w:ascii="Palatino Linotype" w:hAnsi="Palatino Linotype" w:cs="Arial"/>
        </w:rPr>
        <w:t xml:space="preserve"> y se le asignó el número de expediente </w:t>
      </w:r>
      <w:r w:rsidR="00FF7538" w:rsidRPr="000462BF">
        <w:rPr>
          <w:rFonts w:ascii="Palatino Linotype" w:hAnsi="Palatino Linotype" w:cs="Arial"/>
          <w:b/>
        </w:rPr>
        <w:t>04107</w:t>
      </w:r>
      <w:r w:rsidR="008A6AD5" w:rsidRPr="000462BF">
        <w:rPr>
          <w:rFonts w:ascii="Palatino Linotype" w:hAnsi="Palatino Linotype" w:cs="Arial"/>
          <w:b/>
        </w:rPr>
        <w:t>/INFOEM/IP/RR/202</w:t>
      </w:r>
      <w:r w:rsidR="008C7579" w:rsidRPr="000462BF">
        <w:rPr>
          <w:rFonts w:ascii="Palatino Linotype" w:hAnsi="Palatino Linotype" w:cs="Arial"/>
          <w:b/>
        </w:rPr>
        <w:t>1</w:t>
      </w:r>
      <w:r w:rsidR="009E6E1F" w:rsidRPr="000462BF">
        <w:rPr>
          <w:rFonts w:ascii="Palatino Linotype" w:hAnsi="Palatino Linotype" w:cs="Arial"/>
          <w:b/>
        </w:rPr>
        <w:t>,</w:t>
      </w:r>
      <w:r w:rsidR="009E6E1F" w:rsidRPr="000462BF">
        <w:rPr>
          <w:rFonts w:ascii="Palatino Linotype" w:hAnsi="Palatino Linotype" w:cs="Arial"/>
        </w:rPr>
        <w:t xml:space="preserve"> en el que señaló como acto impugnado</w:t>
      </w:r>
      <w:r w:rsidR="003869E4" w:rsidRPr="000462BF">
        <w:rPr>
          <w:rFonts w:ascii="Palatino Linotype" w:hAnsi="Palatino Linotype" w:cs="Arial"/>
        </w:rPr>
        <w:t>:</w:t>
      </w:r>
    </w:p>
    <w:p w14:paraId="714C36A1" w14:textId="77777777" w:rsidR="003869E4" w:rsidRPr="000462BF" w:rsidRDefault="003869E4" w:rsidP="00C65CC3">
      <w:pPr>
        <w:tabs>
          <w:tab w:val="left" w:pos="851"/>
        </w:tabs>
        <w:ind w:left="851" w:right="901"/>
        <w:jc w:val="both"/>
        <w:rPr>
          <w:rFonts w:ascii="Palatino Linotype" w:hAnsi="Palatino Linotype" w:cs="Arial"/>
          <w:i/>
          <w:sz w:val="22"/>
          <w:szCs w:val="22"/>
        </w:rPr>
      </w:pPr>
      <w:bookmarkStart w:id="3" w:name="_Hlk76554159"/>
    </w:p>
    <w:p w14:paraId="288057DC" w14:textId="482F63B4" w:rsidR="00F862A0" w:rsidRPr="000462BF" w:rsidRDefault="00200BFC" w:rsidP="00C65CC3">
      <w:pPr>
        <w:tabs>
          <w:tab w:val="left" w:pos="851"/>
        </w:tabs>
        <w:ind w:left="851" w:right="901"/>
        <w:jc w:val="both"/>
        <w:rPr>
          <w:rFonts w:ascii="Palatino Linotype" w:hAnsi="Palatino Linotype" w:cs="Arial"/>
          <w:i/>
          <w:sz w:val="22"/>
          <w:szCs w:val="22"/>
        </w:rPr>
      </w:pPr>
      <w:r w:rsidRPr="000462BF">
        <w:rPr>
          <w:rFonts w:ascii="Palatino Linotype" w:hAnsi="Palatino Linotype" w:cs="Arial"/>
          <w:i/>
          <w:sz w:val="22"/>
          <w:szCs w:val="22"/>
        </w:rPr>
        <w:t>“</w:t>
      </w:r>
      <w:r w:rsidR="00FF7538" w:rsidRPr="000462BF">
        <w:rPr>
          <w:rFonts w:ascii="Palatino Linotype" w:hAnsi="Palatino Linotype" w:cs="Arial"/>
          <w:i/>
          <w:sz w:val="22"/>
          <w:szCs w:val="22"/>
        </w:rPr>
        <w:t>La respuesta del sujeto obligado.</w:t>
      </w:r>
      <w:r w:rsidR="006A2F60" w:rsidRPr="000462BF">
        <w:rPr>
          <w:rFonts w:ascii="Palatino Linotype" w:hAnsi="Palatino Linotype" w:cs="Arial"/>
          <w:i/>
          <w:sz w:val="22"/>
          <w:szCs w:val="22"/>
        </w:rPr>
        <w:t>"</w:t>
      </w:r>
      <w:r w:rsidR="009A2B79" w:rsidRPr="000462BF">
        <w:rPr>
          <w:rFonts w:ascii="Palatino Linotype" w:hAnsi="Palatino Linotype" w:cs="Arial"/>
          <w:i/>
          <w:sz w:val="22"/>
          <w:szCs w:val="22"/>
        </w:rPr>
        <w:t xml:space="preserve"> </w:t>
      </w:r>
      <w:r w:rsidRPr="000462BF">
        <w:rPr>
          <w:rFonts w:ascii="Palatino Linotype" w:hAnsi="Palatino Linotype" w:cs="Arial"/>
          <w:i/>
          <w:sz w:val="22"/>
          <w:szCs w:val="22"/>
        </w:rPr>
        <w:t>(sic)</w:t>
      </w:r>
    </w:p>
    <w:p w14:paraId="7767E5C7" w14:textId="77777777" w:rsidR="003869E4" w:rsidRPr="000462BF" w:rsidRDefault="003869E4" w:rsidP="00C65CC3">
      <w:pPr>
        <w:jc w:val="both"/>
        <w:rPr>
          <w:rFonts w:ascii="Palatino Linotype" w:hAnsi="Palatino Linotype" w:cs="Arial"/>
          <w:sz w:val="22"/>
          <w:szCs w:val="22"/>
        </w:rPr>
      </w:pPr>
    </w:p>
    <w:p w14:paraId="3F248968" w14:textId="601412AE" w:rsidR="00203723" w:rsidRPr="000462BF" w:rsidRDefault="003869E4" w:rsidP="00C65CC3">
      <w:pPr>
        <w:spacing w:line="360" w:lineRule="auto"/>
        <w:jc w:val="both"/>
        <w:rPr>
          <w:rFonts w:ascii="Palatino Linotype" w:hAnsi="Palatino Linotype" w:cs="Arial"/>
        </w:rPr>
      </w:pPr>
      <w:r w:rsidRPr="000462BF">
        <w:rPr>
          <w:rFonts w:ascii="Palatino Linotype" w:hAnsi="Palatino Linotype" w:cs="Arial"/>
        </w:rPr>
        <w:t>Así como, las razones o motivos de inconformidad:</w:t>
      </w:r>
    </w:p>
    <w:p w14:paraId="79F9A446" w14:textId="77777777" w:rsidR="00C65CC3" w:rsidRPr="000462BF" w:rsidRDefault="00C65CC3" w:rsidP="00C65CC3">
      <w:pPr>
        <w:jc w:val="both"/>
        <w:rPr>
          <w:rFonts w:ascii="Palatino Linotype" w:hAnsi="Palatino Linotype" w:cs="Arial"/>
        </w:rPr>
      </w:pPr>
    </w:p>
    <w:bookmarkEnd w:id="3"/>
    <w:p w14:paraId="20839C7B" w14:textId="36E854D2" w:rsidR="00646958" w:rsidRPr="000462BF" w:rsidRDefault="003869E4" w:rsidP="00C65CC3">
      <w:pPr>
        <w:tabs>
          <w:tab w:val="left" w:pos="851"/>
        </w:tabs>
        <w:ind w:left="850" w:right="901"/>
        <w:jc w:val="both"/>
        <w:rPr>
          <w:rFonts w:ascii="Palatino Linotype" w:hAnsi="Palatino Linotype" w:cs="Arial"/>
          <w:i/>
          <w:sz w:val="22"/>
          <w:szCs w:val="22"/>
        </w:rPr>
      </w:pPr>
      <w:r w:rsidRPr="000462BF">
        <w:rPr>
          <w:rFonts w:ascii="Palatino Linotype" w:hAnsi="Palatino Linotype" w:cs="Arial"/>
          <w:i/>
          <w:sz w:val="22"/>
          <w:szCs w:val="22"/>
        </w:rPr>
        <w:t>“</w:t>
      </w:r>
      <w:r w:rsidR="00FF7538" w:rsidRPr="000462BF">
        <w:rPr>
          <w:rFonts w:ascii="Palatino Linotype" w:hAnsi="Palatino Linotype" w:cs="Arial"/>
          <w:i/>
          <w:sz w:val="22"/>
          <w:szCs w:val="22"/>
        </w:rPr>
        <w:t xml:space="preserve">La ley de contrataciones, precisa que los proveedores deben entregar al ayuntamiento, un expediente que compruebe la entrega del bien o servicio contratado, con evidencia, minutas de trabajo, y oficios de entera satisfacción del bien adquirido. Es evidente que su respuesta, genera sospecha de contratos simulados, al negar el Acceso a la. Información como. Derecho. </w:t>
      </w:r>
      <w:r w:rsidR="0066777A" w:rsidRPr="000462BF">
        <w:rPr>
          <w:rFonts w:ascii="Palatino Linotype" w:hAnsi="Palatino Linotype" w:cs="Arial"/>
          <w:i/>
          <w:sz w:val="22"/>
          <w:szCs w:val="22"/>
        </w:rPr>
        <w:t>Constitucional</w:t>
      </w:r>
      <w:proofErr w:type="gramStart"/>
      <w:r w:rsidR="0066777A" w:rsidRPr="000462BF">
        <w:rPr>
          <w:rFonts w:ascii="Palatino Linotype" w:hAnsi="Palatino Linotype" w:cs="Arial"/>
          <w:i/>
          <w:sz w:val="22"/>
          <w:szCs w:val="22"/>
        </w:rPr>
        <w:t>!</w:t>
      </w:r>
      <w:proofErr w:type="gramEnd"/>
      <w:r w:rsidR="0066777A" w:rsidRPr="000462BF">
        <w:rPr>
          <w:rFonts w:ascii="Palatino Linotype" w:hAnsi="Palatino Linotype" w:cs="Arial"/>
          <w:i/>
          <w:sz w:val="22"/>
          <w:szCs w:val="22"/>
        </w:rPr>
        <w:t xml:space="preserve"> </w:t>
      </w:r>
      <w:r w:rsidRPr="000462BF">
        <w:rPr>
          <w:rFonts w:ascii="Palatino Linotype" w:hAnsi="Palatino Linotype" w:cs="Arial"/>
          <w:i/>
          <w:sz w:val="22"/>
          <w:szCs w:val="22"/>
        </w:rPr>
        <w:t>(sic)</w:t>
      </w:r>
    </w:p>
    <w:p w14:paraId="773C93C5" w14:textId="77777777" w:rsidR="00FF7538" w:rsidRPr="000462BF" w:rsidRDefault="00FF7538" w:rsidP="00C65CC3">
      <w:pPr>
        <w:tabs>
          <w:tab w:val="left" w:pos="851"/>
        </w:tabs>
        <w:jc w:val="both"/>
        <w:rPr>
          <w:rFonts w:ascii="Palatino Linotype" w:hAnsi="Palatino Linotype" w:cs="Arial"/>
          <w:iCs/>
        </w:rPr>
      </w:pPr>
    </w:p>
    <w:p w14:paraId="3798AD49" w14:textId="264F5D53" w:rsidR="00FF7538" w:rsidRPr="000462BF" w:rsidRDefault="00F862A0" w:rsidP="00C65CC3">
      <w:pPr>
        <w:spacing w:line="360" w:lineRule="auto"/>
        <w:jc w:val="both"/>
        <w:rPr>
          <w:rFonts w:ascii="Palatino Linotype" w:hAnsi="Palatino Linotype" w:cs="Arial"/>
        </w:rPr>
      </w:pPr>
      <w:r w:rsidRPr="000462BF">
        <w:rPr>
          <w:rFonts w:ascii="Palatino Linotype" w:hAnsi="Palatino Linotype" w:cs="Arial"/>
          <w:b/>
          <w:sz w:val="28"/>
          <w:szCs w:val="28"/>
        </w:rPr>
        <w:t>V</w:t>
      </w:r>
      <w:r w:rsidR="00200BFC" w:rsidRPr="000462BF">
        <w:rPr>
          <w:rFonts w:ascii="Palatino Linotype" w:hAnsi="Palatino Linotype" w:cs="Arial"/>
          <w:b/>
          <w:sz w:val="28"/>
          <w:szCs w:val="28"/>
        </w:rPr>
        <w:t xml:space="preserve">. </w:t>
      </w:r>
      <w:r w:rsidR="00F12776" w:rsidRPr="000462BF">
        <w:rPr>
          <w:rFonts w:ascii="Palatino Linotype" w:hAnsi="Palatino Linotype" w:cs="Arial"/>
        </w:rPr>
        <w:t xml:space="preserve">El </w:t>
      </w:r>
      <w:bookmarkStart w:id="4" w:name="_Hlk77182011"/>
      <w:r w:rsidR="00F12776" w:rsidRPr="000462BF">
        <w:rPr>
          <w:rFonts w:ascii="Palatino Linotype" w:hAnsi="Palatino Linotype" w:cs="Arial"/>
        </w:rPr>
        <w:t xml:space="preserve">veintitrés de agosto </w:t>
      </w:r>
      <w:bookmarkEnd w:id="4"/>
      <w:r w:rsidR="00F12776" w:rsidRPr="000462BF">
        <w:rPr>
          <w:rFonts w:ascii="Palatino Linotype" w:hAnsi="Palatino Linotype" w:cs="Arial"/>
        </w:rPr>
        <w:t xml:space="preserve">de dos mil veintiuno, el recurso de que se trata se envió electrónicamente al Instituto de </w:t>
      </w:r>
      <w:r w:rsidR="00F12776" w:rsidRPr="000462BF">
        <w:rPr>
          <w:rFonts w:ascii="Palatino Linotype" w:eastAsia="Arial Unicode MS" w:hAnsi="Palatino Linotype" w:cs="Arial"/>
        </w:rPr>
        <w:t>Transparencia</w:t>
      </w:r>
      <w:r w:rsidR="00F12776" w:rsidRPr="000462BF">
        <w:rPr>
          <w:rFonts w:ascii="Palatino Linotype" w:hAnsi="Palatino Linotype" w:cs="Arial"/>
        </w:rPr>
        <w:t xml:space="preserve">, Acceso a la Información Pública y Protección de Datos Personales del Estado de México y Municipios y con fundamento en el artículo 185, fracción I de la </w:t>
      </w:r>
      <w:r w:rsidR="00F12776" w:rsidRPr="000462BF">
        <w:rPr>
          <w:rFonts w:ascii="Palatino Linotype" w:hAnsi="Palatino Linotype"/>
        </w:rPr>
        <w:t>Ley de Transparencia y Acceso a la Información Pública del Estado de México y Municipios</w:t>
      </w:r>
      <w:r w:rsidR="00F12776" w:rsidRPr="000462BF">
        <w:rPr>
          <w:rFonts w:ascii="Palatino Linotype" w:hAnsi="Palatino Linotype" w:cs="Arial"/>
        </w:rPr>
        <w:t>, se turnó, a través del</w:t>
      </w:r>
      <w:r w:rsidR="00F12776" w:rsidRPr="000462BF">
        <w:rPr>
          <w:rFonts w:ascii="Palatino Linotype" w:eastAsia="Arial Unicode MS" w:hAnsi="Palatino Linotype" w:cs="Arial"/>
        </w:rPr>
        <w:t xml:space="preserve"> </w:t>
      </w:r>
      <w:r w:rsidR="00F12776" w:rsidRPr="000462BF">
        <w:rPr>
          <w:rFonts w:ascii="Palatino Linotype" w:eastAsia="Arial Unicode MS" w:hAnsi="Palatino Linotype" w:cs="Arial"/>
          <w:b/>
        </w:rPr>
        <w:t>SAIMEX</w:t>
      </w:r>
      <w:r w:rsidR="00F12776" w:rsidRPr="000462BF">
        <w:rPr>
          <w:rFonts w:ascii="Palatino Linotype" w:hAnsi="Palatino Linotype"/>
        </w:rPr>
        <w:t xml:space="preserve">, a la </w:t>
      </w:r>
      <w:r w:rsidR="00F12776" w:rsidRPr="000462BF">
        <w:rPr>
          <w:rFonts w:ascii="Palatino Linotype" w:hAnsi="Palatino Linotype" w:cs="Arial"/>
        </w:rPr>
        <w:t xml:space="preserve">Comisionada </w:t>
      </w:r>
      <w:r w:rsidR="00F12776" w:rsidRPr="000462BF">
        <w:rPr>
          <w:rFonts w:ascii="Palatino Linotype" w:hAnsi="Palatino Linotype" w:cs="Arial"/>
          <w:b/>
        </w:rPr>
        <w:t>Sharon Cristina Morales Martínez</w:t>
      </w:r>
      <w:r w:rsidR="00F12776" w:rsidRPr="000462BF">
        <w:rPr>
          <w:rFonts w:ascii="Palatino Linotype" w:hAnsi="Palatino Linotype"/>
        </w:rPr>
        <w:t>,</w:t>
      </w:r>
      <w:r w:rsidR="00F12776" w:rsidRPr="000462BF">
        <w:rPr>
          <w:rFonts w:ascii="Palatino Linotype" w:hAnsi="Palatino Linotype" w:cs="Arial"/>
        </w:rPr>
        <w:t xml:space="preserve"> a efecto de decretar su admisión o desechamiento.</w:t>
      </w:r>
    </w:p>
    <w:p w14:paraId="4912E767" w14:textId="77777777" w:rsidR="00F12776" w:rsidRPr="000462BF" w:rsidRDefault="00F12776" w:rsidP="007704FA">
      <w:pPr>
        <w:tabs>
          <w:tab w:val="center" w:pos="4252"/>
          <w:tab w:val="right" w:pos="8504"/>
        </w:tabs>
        <w:spacing w:line="360" w:lineRule="auto"/>
        <w:jc w:val="both"/>
        <w:rPr>
          <w:rFonts w:ascii="Palatino Linotype" w:eastAsia="Arial Unicode MS" w:hAnsi="Palatino Linotype" w:cs="Arial"/>
          <w:b/>
          <w:sz w:val="28"/>
          <w:szCs w:val="28"/>
        </w:rPr>
      </w:pPr>
    </w:p>
    <w:p w14:paraId="13E25623" w14:textId="75443501" w:rsidR="00AB6194" w:rsidRPr="000462BF" w:rsidRDefault="00200BFC" w:rsidP="007704FA">
      <w:pPr>
        <w:tabs>
          <w:tab w:val="center" w:pos="4252"/>
          <w:tab w:val="right" w:pos="8504"/>
        </w:tabs>
        <w:spacing w:line="360" w:lineRule="auto"/>
        <w:jc w:val="both"/>
        <w:rPr>
          <w:rFonts w:ascii="Palatino Linotype" w:hAnsi="Palatino Linotype" w:cs="Arial"/>
        </w:rPr>
      </w:pPr>
      <w:r w:rsidRPr="000462BF">
        <w:rPr>
          <w:rFonts w:ascii="Palatino Linotype" w:hAnsi="Palatino Linotype" w:cs="Arial"/>
          <w:b/>
          <w:sz w:val="28"/>
          <w:szCs w:val="28"/>
        </w:rPr>
        <w:t>V</w:t>
      </w:r>
      <w:r w:rsidR="00AB6194" w:rsidRPr="000462BF">
        <w:rPr>
          <w:rFonts w:ascii="Palatino Linotype" w:hAnsi="Palatino Linotype" w:cs="Arial"/>
          <w:b/>
          <w:sz w:val="28"/>
          <w:szCs w:val="28"/>
        </w:rPr>
        <w:t>I</w:t>
      </w:r>
      <w:r w:rsidRPr="000462BF">
        <w:rPr>
          <w:rFonts w:ascii="Palatino Linotype" w:hAnsi="Palatino Linotype" w:cs="Arial"/>
          <w:b/>
        </w:rPr>
        <w:t xml:space="preserve">. </w:t>
      </w:r>
      <w:r w:rsidRPr="000462BF">
        <w:rPr>
          <w:rFonts w:ascii="Palatino Linotype" w:hAnsi="Palatino Linotype" w:cs="Arial"/>
        </w:rPr>
        <w:t>De las constancias del expediente electrónico del</w:t>
      </w:r>
      <w:r w:rsidRPr="000462BF">
        <w:rPr>
          <w:rFonts w:ascii="Palatino Linotype" w:hAnsi="Palatino Linotype" w:cs="Arial"/>
          <w:b/>
        </w:rPr>
        <w:t xml:space="preserve"> SAIMEX</w:t>
      </w:r>
      <w:r w:rsidRPr="000462BF">
        <w:rPr>
          <w:rFonts w:ascii="Palatino Linotype" w:hAnsi="Palatino Linotype" w:cs="Arial"/>
        </w:rPr>
        <w:t xml:space="preserve">, se advierte que en fecha </w:t>
      </w:r>
      <w:r w:rsidR="007704FA" w:rsidRPr="000462BF">
        <w:rPr>
          <w:rFonts w:ascii="Palatino Linotype" w:hAnsi="Palatino Linotype" w:cs="Arial"/>
        </w:rPr>
        <w:t>treinta</w:t>
      </w:r>
      <w:r w:rsidR="0029525F" w:rsidRPr="000462BF">
        <w:rPr>
          <w:rFonts w:ascii="Palatino Linotype" w:hAnsi="Palatino Linotype" w:cs="Arial"/>
        </w:rPr>
        <w:t xml:space="preserve"> de agosto</w:t>
      </w:r>
      <w:r w:rsidR="00705291" w:rsidRPr="000462BF">
        <w:rPr>
          <w:rFonts w:ascii="Palatino Linotype" w:hAnsi="Palatino Linotype" w:cs="Arial"/>
        </w:rPr>
        <w:t xml:space="preserve"> </w:t>
      </w:r>
      <w:r w:rsidR="008C7579" w:rsidRPr="000462BF">
        <w:rPr>
          <w:rFonts w:ascii="Palatino Linotype" w:hAnsi="Palatino Linotype" w:cs="Arial"/>
        </w:rPr>
        <w:t>de dos mil veintiuno</w:t>
      </w:r>
      <w:r w:rsidRPr="000462B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w:t>
      </w:r>
      <w:r w:rsidRPr="000462BF">
        <w:rPr>
          <w:rFonts w:ascii="Palatino Linotype" w:hAnsi="Palatino Linotype" w:cs="Arial"/>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0462BF">
        <w:rPr>
          <w:rFonts w:ascii="Palatino Linotype" w:hAnsi="Palatino Linotype" w:cs="Arial"/>
          <w:b/>
        </w:rPr>
        <w:t xml:space="preserve">EL SUJETO OBLIGADO </w:t>
      </w:r>
      <w:r w:rsidRPr="000462BF">
        <w:rPr>
          <w:rFonts w:ascii="Palatino Linotype" w:hAnsi="Palatino Linotype" w:cs="Arial"/>
        </w:rPr>
        <w:t>rindiera su</w:t>
      </w:r>
      <w:r w:rsidRPr="000462BF">
        <w:rPr>
          <w:rFonts w:ascii="Palatino Linotype" w:hAnsi="Palatino Linotype" w:cs="Arial"/>
          <w:b/>
        </w:rPr>
        <w:t xml:space="preserve"> </w:t>
      </w:r>
      <w:r w:rsidR="007704FA" w:rsidRPr="000462BF">
        <w:rPr>
          <w:rFonts w:ascii="Palatino Linotype" w:hAnsi="Palatino Linotype" w:cs="Arial"/>
        </w:rPr>
        <w:t>Informe Justificado.</w:t>
      </w:r>
    </w:p>
    <w:p w14:paraId="68E6A091" w14:textId="77777777" w:rsidR="007704FA" w:rsidRPr="000462BF" w:rsidRDefault="007704FA" w:rsidP="007704FA">
      <w:pPr>
        <w:tabs>
          <w:tab w:val="center" w:pos="4252"/>
          <w:tab w:val="right" w:pos="8504"/>
        </w:tabs>
        <w:spacing w:line="360" w:lineRule="auto"/>
        <w:jc w:val="both"/>
        <w:rPr>
          <w:rFonts w:ascii="Palatino Linotype" w:hAnsi="Palatino Linotype" w:cs="Arial"/>
        </w:rPr>
      </w:pPr>
    </w:p>
    <w:p w14:paraId="3B98205C" w14:textId="636D6915" w:rsidR="007704FA" w:rsidRPr="000462BF" w:rsidRDefault="007704FA" w:rsidP="007704FA">
      <w:pPr>
        <w:spacing w:line="360" w:lineRule="auto"/>
        <w:jc w:val="both"/>
        <w:rPr>
          <w:rFonts w:ascii="Palatino Linotype" w:eastAsia="Arial Unicode MS" w:hAnsi="Palatino Linotype" w:cs="Arial"/>
          <w:bCs/>
        </w:rPr>
      </w:pPr>
      <w:r w:rsidRPr="000462BF">
        <w:rPr>
          <w:rFonts w:ascii="Palatino Linotype" w:eastAsia="Arial Unicode MS" w:hAnsi="Palatino Linotype" w:cs="Arial"/>
          <w:b/>
          <w:sz w:val="28"/>
          <w:szCs w:val="28"/>
        </w:rPr>
        <w:t>VII</w:t>
      </w:r>
      <w:r w:rsidRPr="000462BF">
        <w:rPr>
          <w:rFonts w:ascii="Palatino Linotype" w:eastAsia="Arial Unicode MS" w:hAnsi="Palatino Linotype" w:cs="Arial"/>
          <w:b/>
        </w:rPr>
        <w:t xml:space="preserve">. </w:t>
      </w:r>
      <w:r w:rsidR="00F9691F" w:rsidRPr="000462BF">
        <w:rPr>
          <w:rFonts w:ascii="Palatino Linotype" w:eastAsia="Arial Unicode MS" w:hAnsi="Palatino Linotype" w:cs="Arial"/>
          <w:bCs/>
        </w:rPr>
        <w:t>En cumplimiento al antecedente anterior</w:t>
      </w:r>
      <w:r w:rsidRPr="000462BF">
        <w:rPr>
          <w:rFonts w:ascii="Palatino Linotype" w:eastAsia="Arial Unicode MS" w:hAnsi="Palatino Linotype" w:cs="Arial"/>
          <w:bCs/>
        </w:rPr>
        <w:t xml:space="preserve">, </w:t>
      </w:r>
      <w:r w:rsidR="00F9691F" w:rsidRPr="000462BF">
        <w:rPr>
          <w:rFonts w:ascii="Palatino Linotype" w:eastAsia="Arial Unicode MS" w:hAnsi="Palatino Linotype" w:cs="Arial"/>
          <w:bCs/>
        </w:rPr>
        <w:t xml:space="preserve">se advierte que </w:t>
      </w:r>
      <w:r w:rsidRPr="000462BF">
        <w:rPr>
          <w:rFonts w:ascii="Palatino Linotype" w:eastAsia="Arial Unicode MS" w:hAnsi="Palatino Linotype" w:cs="Arial"/>
          <w:bCs/>
        </w:rPr>
        <w:t xml:space="preserve">de las constancias del expediente electrónico del </w:t>
      </w:r>
      <w:r w:rsidRPr="000462BF">
        <w:rPr>
          <w:rFonts w:ascii="Palatino Linotype" w:eastAsia="Arial Unicode MS" w:hAnsi="Palatino Linotype" w:cs="Arial"/>
          <w:b/>
        </w:rPr>
        <w:t>SAIMEX</w:t>
      </w:r>
      <w:r w:rsidRPr="000462BF">
        <w:rPr>
          <w:rFonts w:ascii="Palatino Linotype" w:eastAsia="Arial Unicode MS" w:hAnsi="Palatino Linotype" w:cs="Arial"/>
          <w:bCs/>
        </w:rPr>
        <w:t xml:space="preserve">, en fecha seis de septiembre de dos mil veintiuno, </w:t>
      </w:r>
      <w:r w:rsidRPr="000462BF">
        <w:rPr>
          <w:rFonts w:ascii="Palatino Linotype" w:eastAsia="Arial Unicode MS" w:hAnsi="Palatino Linotype" w:cs="Arial"/>
          <w:b/>
        </w:rPr>
        <w:t>EL SUJETO OBLIGADO</w:t>
      </w:r>
      <w:r w:rsidRPr="000462BF">
        <w:rPr>
          <w:rFonts w:ascii="Palatino Linotype" w:eastAsia="Arial Unicode MS" w:hAnsi="Palatino Linotype" w:cs="Arial"/>
          <w:bCs/>
        </w:rPr>
        <w:t xml:space="preserve"> rindió su Informe Justificado, como se desprende en la imagen a continuación: </w:t>
      </w:r>
    </w:p>
    <w:p w14:paraId="2DAC8ACE" w14:textId="77777777" w:rsidR="007704FA" w:rsidRPr="000462BF" w:rsidRDefault="007704FA" w:rsidP="007704FA">
      <w:pPr>
        <w:spacing w:line="360" w:lineRule="auto"/>
        <w:jc w:val="both"/>
        <w:rPr>
          <w:rFonts w:ascii="Palatino Linotype" w:eastAsia="Arial Unicode MS" w:hAnsi="Palatino Linotype" w:cs="Arial"/>
          <w:bCs/>
        </w:rPr>
      </w:pPr>
    </w:p>
    <w:p w14:paraId="00B52D7C" w14:textId="1341230E" w:rsidR="00A525BF" w:rsidRPr="000462BF" w:rsidRDefault="007704FA" w:rsidP="00C65CC3">
      <w:pPr>
        <w:spacing w:line="360" w:lineRule="auto"/>
        <w:jc w:val="both"/>
        <w:rPr>
          <w:rFonts w:ascii="Palatino Linotype" w:eastAsia="Arial Unicode MS" w:hAnsi="Palatino Linotype" w:cs="Arial"/>
          <w:bCs/>
        </w:rPr>
      </w:pPr>
      <w:r w:rsidRPr="000462BF">
        <w:rPr>
          <w:rFonts w:ascii="Palatino Linotype" w:hAnsi="Palatino Linotype"/>
          <w:noProof/>
          <w:lang w:eastAsia="es-MX"/>
        </w:rPr>
        <w:drawing>
          <wp:inline distT="0" distB="0" distL="0" distR="0" wp14:anchorId="44EA91A6" wp14:editId="56D9B080">
            <wp:extent cx="5791835" cy="17189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718945"/>
                    </a:xfrm>
                    <a:prstGeom prst="rect">
                      <a:avLst/>
                    </a:prstGeom>
                  </pic:spPr>
                </pic:pic>
              </a:graphicData>
            </a:graphic>
          </wp:inline>
        </w:drawing>
      </w:r>
    </w:p>
    <w:p w14:paraId="0086DD57" w14:textId="77777777" w:rsidR="00F525B5" w:rsidRPr="000462BF" w:rsidRDefault="00F525B5" w:rsidP="00C65CC3">
      <w:pPr>
        <w:spacing w:line="360" w:lineRule="auto"/>
        <w:jc w:val="both"/>
        <w:rPr>
          <w:rFonts w:ascii="Palatino Linotype" w:eastAsia="Arial Unicode MS" w:hAnsi="Palatino Linotype" w:cs="Arial"/>
          <w:bCs/>
        </w:rPr>
      </w:pPr>
    </w:p>
    <w:p w14:paraId="79077B73" w14:textId="50E60E2D" w:rsidR="00F525B5" w:rsidRPr="000462BF" w:rsidRDefault="00F525B5" w:rsidP="00F525B5">
      <w:pPr>
        <w:spacing w:line="360" w:lineRule="auto"/>
        <w:jc w:val="both"/>
        <w:rPr>
          <w:rFonts w:ascii="Palatino Linotype" w:eastAsia="Arial Unicode MS" w:hAnsi="Palatino Linotype" w:cs="Arial"/>
          <w:bCs/>
        </w:rPr>
      </w:pPr>
      <w:r w:rsidRPr="000462BF">
        <w:rPr>
          <w:rFonts w:ascii="Palatino Linotype" w:eastAsia="Arial Unicode MS" w:hAnsi="Palatino Linotype" w:cs="Arial"/>
          <w:bCs/>
        </w:rPr>
        <w:t xml:space="preserve">Advirtiendo que, en dicho Informe </w:t>
      </w:r>
      <w:r w:rsidRPr="000462BF">
        <w:rPr>
          <w:rFonts w:ascii="Palatino Linotype" w:eastAsia="Arial Unicode MS" w:hAnsi="Palatino Linotype" w:cs="Arial"/>
          <w:b/>
        </w:rPr>
        <w:t>EL SUJETO OBLIGADO</w:t>
      </w:r>
      <w:r w:rsidRPr="000462BF">
        <w:rPr>
          <w:rFonts w:ascii="Palatino Linotype" w:eastAsia="Arial Unicode MS" w:hAnsi="Palatino Linotype" w:cs="Arial"/>
          <w:bCs/>
        </w:rPr>
        <w:t xml:space="preserve"> anexó el archivo electrónico denominado </w:t>
      </w:r>
      <w:r w:rsidRPr="000462BF">
        <w:rPr>
          <w:rFonts w:ascii="Palatino Linotype" w:eastAsia="Arial Unicode MS" w:hAnsi="Palatino Linotype" w:cs="Arial"/>
          <w:b/>
          <w:i/>
          <w:iCs/>
        </w:rPr>
        <w:t xml:space="preserve">“RR 4107.pdf”, </w:t>
      </w:r>
      <w:r w:rsidRPr="000462BF">
        <w:rPr>
          <w:rFonts w:ascii="Palatino Linotype" w:eastAsia="Arial Unicode MS" w:hAnsi="Palatino Linotype" w:cs="Arial"/>
          <w:bCs/>
        </w:rPr>
        <w:t xml:space="preserve">mismo que se adjunta a la presente resolución para que sea de conocimiento del </w:t>
      </w:r>
      <w:r w:rsidRPr="000462BF">
        <w:rPr>
          <w:rFonts w:ascii="Palatino Linotype" w:eastAsia="Arial Unicode MS" w:hAnsi="Palatino Linotype" w:cs="Arial"/>
          <w:b/>
          <w:bCs/>
        </w:rPr>
        <w:t>RECURRENTE</w:t>
      </w:r>
      <w:r w:rsidRPr="000462BF">
        <w:rPr>
          <w:rFonts w:ascii="Palatino Linotype" w:eastAsia="Arial Unicode MS" w:hAnsi="Palatino Linotype" w:cs="Arial"/>
          <w:bCs/>
        </w:rPr>
        <w:t xml:space="preserve"> por</w:t>
      </w:r>
      <w:r w:rsidRPr="000462BF">
        <w:rPr>
          <w:rFonts w:ascii="Palatino Linotype" w:eastAsia="Arial Unicode MS" w:hAnsi="Palatino Linotype" w:cs="Arial"/>
          <w:b/>
        </w:rPr>
        <w:t xml:space="preserve"> </w:t>
      </w:r>
      <w:r w:rsidRPr="000462BF">
        <w:rPr>
          <w:rFonts w:ascii="Palatino Linotype" w:eastAsia="Arial Unicode MS" w:hAnsi="Palatino Linotype" w:cs="Arial"/>
          <w:bCs/>
        </w:rPr>
        <w:t>actualizar lo previsto en el artículo 185, fracción III de la Ley de la materia, que menciona lo siguiente:</w:t>
      </w:r>
    </w:p>
    <w:p w14:paraId="7A7741C8" w14:textId="77777777" w:rsidR="00F525B5" w:rsidRPr="000462BF" w:rsidRDefault="00F525B5" w:rsidP="00F525B5">
      <w:pPr>
        <w:spacing w:line="360" w:lineRule="auto"/>
        <w:jc w:val="both"/>
        <w:rPr>
          <w:rFonts w:ascii="Palatino Linotype" w:eastAsia="Arial Unicode MS" w:hAnsi="Palatino Linotype" w:cs="Arial"/>
          <w:bCs/>
        </w:rPr>
      </w:pPr>
    </w:p>
    <w:p w14:paraId="4C23A1EC" w14:textId="77777777" w:rsidR="00F525B5" w:rsidRPr="000462BF" w:rsidRDefault="00F525B5" w:rsidP="00F525B5">
      <w:pPr>
        <w:spacing w:line="360" w:lineRule="auto"/>
        <w:jc w:val="both"/>
        <w:rPr>
          <w:rFonts w:ascii="Palatino Linotype" w:eastAsia="Arial Unicode MS" w:hAnsi="Palatino Linotype" w:cs="Arial"/>
          <w:bCs/>
        </w:rPr>
      </w:pPr>
    </w:p>
    <w:p w14:paraId="419EA352" w14:textId="088DA41D" w:rsidR="00A525BF" w:rsidRPr="000462BF" w:rsidRDefault="00F525B5" w:rsidP="00F525B5">
      <w:pPr>
        <w:spacing w:line="360" w:lineRule="auto"/>
        <w:jc w:val="both"/>
        <w:rPr>
          <w:rFonts w:ascii="Palatino Linotype" w:eastAsia="Arial Unicode MS" w:hAnsi="Palatino Linotype" w:cs="Arial"/>
          <w:bCs/>
        </w:rPr>
      </w:pPr>
      <w:r w:rsidRPr="000462BF">
        <w:rPr>
          <w:noProof/>
          <w:lang w:eastAsia="es-MX"/>
        </w:rPr>
        <w:lastRenderedPageBreak/>
        <w:drawing>
          <wp:inline distT="0" distB="0" distL="0" distR="0" wp14:anchorId="2FD44BAF" wp14:editId="7372CBD5">
            <wp:extent cx="5791835" cy="57569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5756910"/>
                    </a:xfrm>
                    <a:prstGeom prst="rect">
                      <a:avLst/>
                    </a:prstGeom>
                  </pic:spPr>
                </pic:pic>
              </a:graphicData>
            </a:graphic>
          </wp:inline>
        </w:drawing>
      </w:r>
      <w:r w:rsidR="00AA4150" w:rsidRPr="000462BF">
        <w:rPr>
          <w:noProof/>
          <w:lang w:eastAsia="es-MX"/>
        </w:rPr>
        <w:lastRenderedPageBreak/>
        <mc:AlternateContent>
          <mc:Choice Requires="wps">
            <w:drawing>
              <wp:anchor distT="0" distB="0" distL="114300" distR="114300" simplePos="0" relativeHeight="251660288" behindDoc="0" locked="0" layoutInCell="1" allowOverlap="1" wp14:anchorId="3CDDA64E" wp14:editId="4152D69F">
                <wp:simplePos x="0" y="0"/>
                <wp:positionH relativeFrom="column">
                  <wp:posOffset>48950</wp:posOffset>
                </wp:positionH>
                <wp:positionV relativeFrom="paragraph">
                  <wp:posOffset>1761904</wp:posOffset>
                </wp:positionV>
                <wp:extent cx="5883965" cy="1932167"/>
                <wp:effectExtent l="0" t="0" r="21590" b="11430"/>
                <wp:wrapNone/>
                <wp:docPr id="12" name="Rectángulo 12"/>
                <wp:cNvGraphicFramePr/>
                <a:graphic xmlns:a="http://schemas.openxmlformats.org/drawingml/2006/main">
                  <a:graphicData uri="http://schemas.microsoft.com/office/word/2010/wordprocessingShape">
                    <wps:wsp>
                      <wps:cNvSpPr/>
                      <wps:spPr>
                        <a:xfrm>
                          <a:off x="0" y="0"/>
                          <a:ext cx="5883965" cy="1932167"/>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8F80EF" id="Rectángulo 12" o:spid="_x0000_s1026" style="position:absolute;margin-left:3.85pt;margin-top:138.75pt;width:463.3pt;height:15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" filled="f" strokecolor="#c0504d [3205]" strokeweight="2pt"/>
            </w:pict>
          </mc:Fallback>
        </mc:AlternateContent>
      </w:r>
      <w:r w:rsidRPr="000462BF">
        <w:rPr>
          <w:noProof/>
          <w:lang w:eastAsia="es-MX"/>
        </w:rPr>
        <w:drawing>
          <wp:inline distT="0" distB="0" distL="0" distR="0" wp14:anchorId="007D42DD" wp14:editId="478CCF48">
            <wp:extent cx="5791835" cy="44447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2876"/>
                    <a:stretch/>
                  </pic:blipFill>
                  <pic:spPr bwMode="auto">
                    <a:xfrm>
                      <a:off x="0" y="0"/>
                      <a:ext cx="5791835" cy="4444779"/>
                    </a:xfrm>
                    <a:prstGeom prst="rect">
                      <a:avLst/>
                    </a:prstGeom>
                    <a:ln>
                      <a:noFill/>
                    </a:ln>
                    <a:extLst>
                      <a:ext uri="{53640926-AAD7-44D8-BBD7-CCE9431645EC}">
                        <a14:shadowObscured xmlns:a14="http://schemas.microsoft.com/office/drawing/2010/main"/>
                      </a:ext>
                    </a:extLst>
                  </pic:spPr>
                </pic:pic>
              </a:graphicData>
            </a:graphic>
          </wp:inline>
        </w:drawing>
      </w:r>
    </w:p>
    <w:p w14:paraId="1868439A" w14:textId="77777777" w:rsidR="00F525B5" w:rsidRPr="000462BF" w:rsidRDefault="00F525B5" w:rsidP="00F525B5">
      <w:pPr>
        <w:spacing w:line="360" w:lineRule="auto"/>
        <w:jc w:val="both"/>
        <w:rPr>
          <w:rFonts w:ascii="Palatino Linotype" w:eastAsia="Arial Unicode MS" w:hAnsi="Palatino Linotype" w:cs="Arial"/>
          <w:bCs/>
        </w:rPr>
      </w:pPr>
    </w:p>
    <w:p w14:paraId="3F9E812B" w14:textId="5578CFA2" w:rsidR="003F157B" w:rsidRDefault="00F525B5" w:rsidP="007704FA">
      <w:pPr>
        <w:spacing w:line="360" w:lineRule="auto"/>
        <w:jc w:val="both"/>
        <w:rPr>
          <w:rFonts w:ascii="Palatino Linotype" w:eastAsia="Arial Unicode MS" w:hAnsi="Palatino Linotype" w:cs="Arial"/>
          <w:bCs/>
        </w:rPr>
      </w:pPr>
      <w:r w:rsidRPr="000462BF">
        <w:rPr>
          <w:rFonts w:ascii="Palatino Linotype" w:eastAsia="Arial Unicode MS" w:hAnsi="Palatino Linotype" w:cs="Arial"/>
          <w:bCs/>
        </w:rPr>
        <w:t xml:space="preserve">Por otra parte, </w:t>
      </w:r>
      <w:r w:rsidR="007704FA" w:rsidRPr="000462BF">
        <w:rPr>
          <w:rFonts w:ascii="Palatino Linotype" w:eastAsia="Arial Unicode MS" w:hAnsi="Palatino Linotype" w:cs="Arial"/>
          <w:bCs/>
        </w:rPr>
        <w:t xml:space="preserve"> </w:t>
      </w:r>
      <w:r w:rsidR="007704FA" w:rsidRPr="000462BF">
        <w:rPr>
          <w:rFonts w:ascii="Palatino Linotype" w:eastAsia="Arial Unicode MS" w:hAnsi="Palatino Linotype" w:cs="Arial"/>
          <w:b/>
          <w:bCs/>
        </w:rPr>
        <w:t>EL SUJETO OBLIGADO</w:t>
      </w:r>
      <w:r w:rsidR="007704FA" w:rsidRPr="000462BF">
        <w:rPr>
          <w:rFonts w:ascii="Palatino Linotype" w:eastAsia="Arial Unicode MS" w:hAnsi="Palatino Linotype" w:cs="Arial"/>
          <w:bCs/>
        </w:rPr>
        <w:t xml:space="preserve"> anexó </w:t>
      </w:r>
      <w:r w:rsidR="00085288" w:rsidRPr="000462BF">
        <w:rPr>
          <w:rFonts w:ascii="Palatino Linotype" w:eastAsia="Arial Unicode MS" w:hAnsi="Palatino Linotype" w:cs="Arial"/>
          <w:bCs/>
        </w:rPr>
        <w:t>los</w:t>
      </w:r>
      <w:r w:rsidR="007704FA" w:rsidRPr="000462BF">
        <w:rPr>
          <w:rFonts w:ascii="Palatino Linotype" w:eastAsia="Arial Unicode MS" w:hAnsi="Palatino Linotype" w:cs="Arial"/>
          <w:bCs/>
        </w:rPr>
        <w:t xml:space="preserve"> archivo</w:t>
      </w:r>
      <w:r w:rsidR="00085288" w:rsidRPr="000462BF">
        <w:rPr>
          <w:rFonts w:ascii="Palatino Linotype" w:eastAsia="Arial Unicode MS" w:hAnsi="Palatino Linotype" w:cs="Arial"/>
          <w:bCs/>
        </w:rPr>
        <w:t>s</w:t>
      </w:r>
      <w:r w:rsidR="007704FA" w:rsidRPr="000462BF">
        <w:rPr>
          <w:rFonts w:ascii="Palatino Linotype" w:eastAsia="Arial Unicode MS" w:hAnsi="Palatino Linotype" w:cs="Arial"/>
          <w:bCs/>
        </w:rPr>
        <w:t xml:space="preserve"> electrónico</w:t>
      </w:r>
      <w:r w:rsidR="00085288" w:rsidRPr="000462BF">
        <w:rPr>
          <w:rFonts w:ascii="Palatino Linotype" w:eastAsia="Arial Unicode MS" w:hAnsi="Palatino Linotype" w:cs="Arial"/>
          <w:bCs/>
        </w:rPr>
        <w:t>s</w:t>
      </w:r>
      <w:r w:rsidR="007704FA" w:rsidRPr="000462BF">
        <w:rPr>
          <w:rFonts w:ascii="Palatino Linotype" w:eastAsia="Arial Unicode MS" w:hAnsi="Palatino Linotype" w:cs="Arial"/>
          <w:bCs/>
        </w:rPr>
        <w:t xml:space="preserve"> denominado</w:t>
      </w:r>
      <w:r w:rsidR="00085288" w:rsidRPr="000462BF">
        <w:rPr>
          <w:rFonts w:ascii="Palatino Linotype" w:eastAsia="Arial Unicode MS" w:hAnsi="Palatino Linotype" w:cs="Arial"/>
          <w:bCs/>
        </w:rPr>
        <w:t>s</w:t>
      </w:r>
      <w:r w:rsidR="007704FA" w:rsidRPr="000462BF">
        <w:rPr>
          <w:rFonts w:ascii="Palatino Linotype" w:eastAsia="Arial Unicode MS" w:hAnsi="Palatino Linotype" w:cs="Arial"/>
          <w:bCs/>
        </w:rPr>
        <w:t xml:space="preserve"> </w:t>
      </w:r>
      <w:r w:rsidR="007704FA" w:rsidRPr="000462BF">
        <w:rPr>
          <w:rFonts w:ascii="Palatino Linotype" w:eastAsia="Arial Unicode MS" w:hAnsi="Palatino Linotype" w:cs="Arial"/>
          <w:b/>
          <w:bCs/>
        </w:rPr>
        <w:t>“</w:t>
      </w:r>
      <w:r w:rsidR="007704FA" w:rsidRPr="000462BF">
        <w:rPr>
          <w:rFonts w:ascii="Palatino Linotype" w:eastAsia="Arial Unicode MS" w:hAnsi="Palatino Linotype" w:cs="Arial"/>
          <w:b/>
          <w:bCs/>
          <w:i/>
          <w:iCs/>
        </w:rPr>
        <w:t xml:space="preserve">INFORME JUSTIFICADO 04107 DGA AME DGSPYU CIM.pdf”, </w:t>
      </w:r>
      <w:r w:rsidR="007704FA" w:rsidRPr="000462BF">
        <w:rPr>
          <w:rFonts w:ascii="Palatino Linotype" w:eastAsia="Arial Unicode MS" w:hAnsi="Palatino Linotype" w:cs="Arial"/>
          <w:b/>
          <w:bCs/>
        </w:rPr>
        <w:t>“</w:t>
      </w:r>
      <w:r w:rsidR="007704FA" w:rsidRPr="000462BF">
        <w:rPr>
          <w:rFonts w:ascii="Palatino Linotype" w:eastAsia="Arial Unicode MS" w:hAnsi="Palatino Linotype" w:cs="Arial"/>
          <w:b/>
          <w:bCs/>
          <w:i/>
          <w:iCs/>
        </w:rPr>
        <w:t xml:space="preserve">RR 4107.pdfALEGATOS 4107.pdf”, </w:t>
      </w:r>
      <w:r w:rsidR="00085288" w:rsidRPr="000462BF">
        <w:rPr>
          <w:rFonts w:ascii="Palatino Linotype" w:eastAsia="Arial Unicode MS" w:hAnsi="Palatino Linotype" w:cs="Arial"/>
          <w:bCs/>
        </w:rPr>
        <w:t>mismos</w:t>
      </w:r>
      <w:r w:rsidR="007704FA" w:rsidRPr="000462BF">
        <w:rPr>
          <w:rFonts w:ascii="Palatino Linotype" w:eastAsia="Arial Unicode MS" w:hAnsi="Palatino Linotype" w:cs="Arial"/>
          <w:bCs/>
        </w:rPr>
        <w:t xml:space="preserve"> que no fue</w:t>
      </w:r>
      <w:r w:rsidR="00085288" w:rsidRPr="000462BF">
        <w:rPr>
          <w:rFonts w:ascii="Palatino Linotype" w:eastAsia="Arial Unicode MS" w:hAnsi="Palatino Linotype" w:cs="Arial"/>
          <w:bCs/>
        </w:rPr>
        <w:t>ron puestos</w:t>
      </w:r>
      <w:r w:rsidR="007704FA" w:rsidRPr="000462BF">
        <w:rPr>
          <w:rFonts w:ascii="Palatino Linotype" w:eastAsia="Arial Unicode MS" w:hAnsi="Palatino Linotype" w:cs="Arial"/>
          <w:bCs/>
        </w:rPr>
        <w:t xml:space="preserve"> a disposición del </w:t>
      </w:r>
      <w:r w:rsidR="007704FA" w:rsidRPr="000462BF">
        <w:rPr>
          <w:rFonts w:ascii="Palatino Linotype" w:eastAsia="Arial Unicode MS" w:hAnsi="Palatino Linotype" w:cs="Arial"/>
          <w:b/>
          <w:bCs/>
        </w:rPr>
        <w:t>RECURRENTE,</w:t>
      </w:r>
      <w:r w:rsidR="007704FA" w:rsidRPr="000462BF">
        <w:rPr>
          <w:rFonts w:ascii="Palatino Linotype" w:eastAsia="Arial Unicode MS" w:hAnsi="Palatino Linotype" w:cs="Arial"/>
          <w:bCs/>
        </w:rPr>
        <w:t xml:space="preserve"> por no actualizar lo previsto en el artículo 185, fracción III de la Ley de la materia, sin embargo, </w:t>
      </w:r>
      <w:r w:rsidR="003F07B9" w:rsidRPr="000462BF">
        <w:rPr>
          <w:rFonts w:ascii="Palatino Linotype" w:eastAsia="Arial Unicode MS" w:hAnsi="Palatino Linotype" w:cs="Arial"/>
          <w:bCs/>
        </w:rPr>
        <w:t xml:space="preserve">se adjunta </w:t>
      </w:r>
      <w:r w:rsidR="00F9691F" w:rsidRPr="000462BF">
        <w:rPr>
          <w:rFonts w:ascii="Palatino Linotype" w:eastAsia="Arial Unicode MS" w:hAnsi="Palatino Linotype" w:cs="Arial"/>
          <w:bCs/>
        </w:rPr>
        <w:t>la imagen del</w:t>
      </w:r>
      <w:r w:rsidR="003F07B9" w:rsidRPr="000462BF">
        <w:rPr>
          <w:rFonts w:ascii="Palatino Linotype" w:eastAsia="Arial Unicode MS" w:hAnsi="Palatino Linotype" w:cs="Arial"/>
          <w:bCs/>
        </w:rPr>
        <w:t xml:space="preserve"> Informe Justificado para que sea</w:t>
      </w:r>
      <w:r w:rsidR="00F9691F" w:rsidRPr="000462BF">
        <w:rPr>
          <w:rFonts w:ascii="Palatino Linotype" w:eastAsia="Arial Unicode MS" w:hAnsi="Palatino Linotype" w:cs="Arial"/>
          <w:bCs/>
        </w:rPr>
        <w:t xml:space="preserve"> de conocimiento del particular, el cual señala lo siguiente:</w:t>
      </w:r>
    </w:p>
    <w:p w14:paraId="1159448F" w14:textId="1ECB41C1" w:rsidR="005E2A82" w:rsidRPr="000462BF" w:rsidRDefault="005E2A82" w:rsidP="007704FA">
      <w:pPr>
        <w:spacing w:line="360" w:lineRule="auto"/>
        <w:jc w:val="both"/>
        <w:rPr>
          <w:rFonts w:ascii="Palatino Linotype" w:eastAsia="Arial Unicode MS" w:hAnsi="Palatino Linotype" w:cs="Arial"/>
          <w:bCs/>
        </w:rPr>
      </w:pPr>
    </w:p>
    <w:p w14:paraId="55B5E9A1" w14:textId="026E5C49" w:rsidR="007704FA" w:rsidRPr="000462BF" w:rsidRDefault="005E2A82" w:rsidP="007704FA">
      <w:pPr>
        <w:spacing w:line="360" w:lineRule="auto"/>
        <w:jc w:val="both"/>
        <w:rPr>
          <w:rFonts w:ascii="Palatino Linotype" w:eastAsia="Arial Unicode MS" w:hAnsi="Palatino Linotype" w:cs="Arial"/>
          <w:bCs/>
        </w:rPr>
      </w:pPr>
      <w:bookmarkStart w:id="5" w:name="_GoBack"/>
      <w:r>
        <w:rPr>
          <w:rFonts w:ascii="Palatino Linotype" w:eastAsia="Arial Unicode MS" w:hAnsi="Palatino Linotype" w:cs="Arial"/>
          <w:bCs/>
          <w:noProof/>
          <w:lang w:eastAsia="es-MX"/>
        </w:rPr>
        <w:lastRenderedPageBreak/>
        <w:drawing>
          <wp:inline distT="0" distB="0" distL="0" distR="0" wp14:anchorId="5ED71FCE" wp14:editId="47F4EA68">
            <wp:extent cx="5587283" cy="71489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4">
                      <a:extLst>
                        <a:ext uri="{28A0092B-C50C-407E-A947-70E740481C1C}">
                          <a14:useLocalDpi xmlns:a14="http://schemas.microsoft.com/office/drawing/2010/main" val="0"/>
                        </a:ext>
                      </a:extLst>
                    </a:blip>
                    <a:stretch>
                      <a:fillRect/>
                    </a:stretch>
                  </pic:blipFill>
                  <pic:spPr>
                    <a:xfrm>
                      <a:off x="0" y="0"/>
                      <a:ext cx="5591539" cy="7154392"/>
                    </a:xfrm>
                    <a:prstGeom prst="rect">
                      <a:avLst/>
                    </a:prstGeom>
                  </pic:spPr>
                </pic:pic>
              </a:graphicData>
            </a:graphic>
          </wp:inline>
        </w:drawing>
      </w:r>
      <w:bookmarkEnd w:id="5"/>
    </w:p>
    <w:p w14:paraId="2A5689A8" w14:textId="750C807F" w:rsidR="003F07B9" w:rsidRPr="000462BF" w:rsidRDefault="003F07B9" w:rsidP="007704FA">
      <w:pPr>
        <w:spacing w:line="360" w:lineRule="auto"/>
        <w:jc w:val="both"/>
        <w:rPr>
          <w:rFonts w:ascii="Palatino Linotype" w:eastAsia="Arial Unicode MS" w:hAnsi="Palatino Linotype" w:cs="Arial"/>
          <w:bCs/>
        </w:rPr>
      </w:pPr>
      <w:r w:rsidRPr="000462BF">
        <w:rPr>
          <w:noProof/>
          <w:lang w:eastAsia="es-MX"/>
        </w:rPr>
        <w:lastRenderedPageBreak/>
        <w:drawing>
          <wp:inline distT="0" distB="0" distL="0" distR="0" wp14:anchorId="7BAA8A6F" wp14:editId="691AF171">
            <wp:extent cx="5557211" cy="639953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41" t="16668"/>
                    <a:stretch/>
                  </pic:blipFill>
                  <pic:spPr bwMode="auto">
                    <a:xfrm>
                      <a:off x="0" y="0"/>
                      <a:ext cx="5557762" cy="6400165"/>
                    </a:xfrm>
                    <a:prstGeom prst="rect">
                      <a:avLst/>
                    </a:prstGeom>
                    <a:ln>
                      <a:noFill/>
                    </a:ln>
                    <a:extLst>
                      <a:ext uri="{53640926-AAD7-44D8-BBD7-CCE9431645EC}">
                        <a14:shadowObscured xmlns:a14="http://schemas.microsoft.com/office/drawing/2010/main"/>
                      </a:ext>
                    </a:extLst>
                  </pic:spPr>
                </pic:pic>
              </a:graphicData>
            </a:graphic>
          </wp:inline>
        </w:drawing>
      </w:r>
    </w:p>
    <w:p w14:paraId="4D9A8A80" w14:textId="64476C47" w:rsidR="003F07B9" w:rsidRPr="000462BF" w:rsidRDefault="003F07B9" w:rsidP="003F07B9">
      <w:pPr>
        <w:spacing w:line="360" w:lineRule="auto"/>
        <w:jc w:val="center"/>
        <w:rPr>
          <w:rFonts w:ascii="Palatino Linotype" w:eastAsia="Arial Unicode MS" w:hAnsi="Palatino Linotype" w:cs="Arial"/>
          <w:bCs/>
        </w:rPr>
      </w:pPr>
      <w:r w:rsidRPr="000462BF">
        <w:rPr>
          <w:noProof/>
          <w:lang w:eastAsia="es-MX"/>
        </w:rPr>
        <w:drawing>
          <wp:inline distT="0" distB="0" distL="0" distR="0" wp14:anchorId="2311BA89" wp14:editId="23947403">
            <wp:extent cx="4959630" cy="773419"/>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859" t="63109" r="4447"/>
                    <a:stretch/>
                  </pic:blipFill>
                  <pic:spPr bwMode="auto">
                    <a:xfrm>
                      <a:off x="0" y="0"/>
                      <a:ext cx="4963276" cy="773988"/>
                    </a:xfrm>
                    <a:prstGeom prst="rect">
                      <a:avLst/>
                    </a:prstGeom>
                    <a:ln>
                      <a:noFill/>
                    </a:ln>
                    <a:extLst>
                      <a:ext uri="{53640926-AAD7-44D8-BBD7-CCE9431645EC}">
                        <a14:shadowObscured xmlns:a14="http://schemas.microsoft.com/office/drawing/2010/main"/>
                      </a:ext>
                    </a:extLst>
                  </pic:spPr>
                </pic:pic>
              </a:graphicData>
            </a:graphic>
          </wp:inline>
        </w:drawing>
      </w:r>
    </w:p>
    <w:p w14:paraId="09ABCE7E" w14:textId="2D40578A" w:rsidR="00A525BF" w:rsidRPr="000462BF" w:rsidRDefault="00F12776" w:rsidP="00C65CC3">
      <w:pPr>
        <w:spacing w:line="360" w:lineRule="auto"/>
        <w:jc w:val="both"/>
        <w:rPr>
          <w:rFonts w:ascii="Palatino Linotype" w:hAnsi="Palatino Linotype" w:cs="Arial"/>
        </w:rPr>
      </w:pPr>
      <w:r w:rsidRPr="000462BF">
        <w:rPr>
          <w:rFonts w:ascii="Palatino Linotype" w:hAnsi="Palatino Linotype" w:cs="Arial"/>
          <w:b/>
          <w:sz w:val="28"/>
        </w:rPr>
        <w:lastRenderedPageBreak/>
        <w:t>VIII</w:t>
      </w:r>
      <w:r w:rsidR="002E46F6" w:rsidRPr="000462BF">
        <w:rPr>
          <w:rFonts w:ascii="Palatino Linotype" w:hAnsi="Palatino Linotype" w:cs="Arial"/>
          <w:b/>
          <w:sz w:val="28"/>
        </w:rPr>
        <w:t>.</w:t>
      </w:r>
      <w:r w:rsidR="002E46F6" w:rsidRPr="000462BF">
        <w:rPr>
          <w:rFonts w:ascii="Palatino Linotype" w:hAnsi="Palatino Linotype"/>
        </w:rPr>
        <w:t xml:space="preserve"> </w:t>
      </w:r>
      <w:r w:rsidR="00A525BF" w:rsidRPr="000462BF">
        <w:rPr>
          <w:rFonts w:ascii="Palatino Linotype" w:hAnsi="Palatino Linotype" w:cs="Arial"/>
        </w:rPr>
        <w:t xml:space="preserve">Transcurrido el plazo señalado en el párrafo anterior y, una vez analizado el estado procesal que guarda el expediente, </w:t>
      </w:r>
      <w:bookmarkStart w:id="6" w:name="_Hlk59552221"/>
      <w:r w:rsidR="00A525BF" w:rsidRPr="000462BF">
        <w:rPr>
          <w:rFonts w:ascii="Palatino Linotype" w:hAnsi="Palatino Linotype" w:cs="Arial"/>
        </w:rPr>
        <w:t xml:space="preserve">el </w:t>
      </w:r>
      <w:r w:rsidR="007704FA" w:rsidRPr="000462BF">
        <w:rPr>
          <w:rFonts w:ascii="Palatino Linotype" w:hAnsi="Palatino Linotype" w:cs="Arial"/>
        </w:rPr>
        <w:t>diez de septiembre</w:t>
      </w:r>
      <w:r w:rsidR="00A525BF" w:rsidRPr="000462BF">
        <w:rPr>
          <w:rFonts w:ascii="Palatino Linotype" w:hAnsi="Palatino Linotype" w:cs="Arial"/>
        </w:rPr>
        <w:t xml:space="preserve"> de dos mil veintiuno</w:t>
      </w:r>
      <w:bookmarkEnd w:id="6"/>
      <w:r w:rsidR="00A525BF" w:rsidRPr="000462BF">
        <w:rPr>
          <w:rFonts w:ascii="Palatino Linotype" w:hAnsi="Palatino Linotype" w:cs="Arial"/>
        </w:rPr>
        <w:t xml:space="preserve">, se acordó el cierre de instrucción, así como la remisión del mismo a efecto de ser resuelto, de conformidad con lo establecido en el artículo 185, fracciones VI y VIII de la Ley de Transparencia y Acceso a la Información Pública del </w:t>
      </w:r>
      <w:r w:rsidR="00AE5C11" w:rsidRPr="000462BF">
        <w:rPr>
          <w:rFonts w:ascii="Palatino Linotype" w:hAnsi="Palatino Linotype" w:cs="Arial"/>
        </w:rPr>
        <w:t>Estado de México y Municipios.</w:t>
      </w:r>
    </w:p>
    <w:p w14:paraId="16261731" w14:textId="77777777" w:rsidR="00AE5C11" w:rsidRPr="000462BF" w:rsidRDefault="00AE5C11" w:rsidP="00C65CC3">
      <w:pPr>
        <w:spacing w:line="360" w:lineRule="auto"/>
        <w:jc w:val="both"/>
        <w:rPr>
          <w:rFonts w:ascii="Palatino Linotype" w:hAnsi="Palatino Linotype" w:cs="Arial"/>
        </w:rPr>
      </w:pPr>
    </w:p>
    <w:p w14:paraId="49E94C6F" w14:textId="41B9C61B" w:rsidR="00AE5C11" w:rsidRPr="000462BF" w:rsidRDefault="00AE5C11" w:rsidP="00AE5C11">
      <w:pPr>
        <w:spacing w:after="120" w:line="360" w:lineRule="auto"/>
        <w:jc w:val="both"/>
        <w:rPr>
          <w:rFonts w:ascii="Palatino Linotype" w:eastAsia="MS Mincho" w:hAnsi="Palatino Linotype"/>
          <w:color w:val="000000"/>
          <w:lang w:val="es-ES_tradnl"/>
        </w:rPr>
      </w:pPr>
      <w:r w:rsidRPr="000462BF">
        <w:rPr>
          <w:rFonts w:ascii="Palatino Linotype" w:eastAsia="MS Mincho" w:hAnsi="Palatino Linotype"/>
          <w:b/>
          <w:bCs/>
          <w:color w:val="000000"/>
          <w:sz w:val="28"/>
          <w:szCs w:val="27"/>
          <w:lang w:val="es-ES_tradnl"/>
        </w:rPr>
        <w:t>IX</w:t>
      </w:r>
      <w:r w:rsidRPr="000462BF">
        <w:rPr>
          <w:rFonts w:ascii="Palatino Linotype" w:eastAsia="MS Mincho" w:hAnsi="Palatino Linotype"/>
          <w:color w:val="000000"/>
          <w:sz w:val="28"/>
          <w:szCs w:val="27"/>
          <w:lang w:val="es-ES_tradnl"/>
        </w:rPr>
        <w:t xml:space="preserve">. </w:t>
      </w:r>
      <w:r w:rsidRPr="000462BF">
        <w:rPr>
          <w:rFonts w:ascii="Palatino Linotype" w:eastAsia="MS Mincho" w:hAnsi="Palatino Linotype"/>
          <w:color w:val="000000"/>
          <w:lang w:val="es-ES_tradnl"/>
        </w:rPr>
        <w:t xml:space="preserve">El </w:t>
      </w:r>
      <w:r w:rsidRPr="000462BF">
        <w:rPr>
          <w:rFonts w:ascii="Palatino Linotype" w:eastAsia="MS Mincho" w:hAnsi="Palatino Linotype"/>
          <w:bCs/>
          <w:color w:val="000000"/>
        </w:rPr>
        <w:t>once de octubre de</w:t>
      </w:r>
      <w:r w:rsidRPr="000462BF">
        <w:rPr>
          <w:rFonts w:ascii="Palatino Linotype" w:eastAsia="MS Mincho" w:hAnsi="Palatino Linotype"/>
          <w:color w:val="000000"/>
        </w:rPr>
        <w:t xml:space="preserve"> </w:t>
      </w:r>
      <w:r w:rsidRPr="000462BF">
        <w:rPr>
          <w:rFonts w:ascii="Palatino Linotype" w:eastAsia="MS Mincho" w:hAnsi="Palatino Linotype"/>
          <w:bCs/>
          <w:color w:val="000000"/>
        </w:rPr>
        <w:t>dos mil veintiuno</w:t>
      </w:r>
      <w:r w:rsidRPr="000462BF">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92DD6D0" w14:textId="77777777" w:rsidR="00C65CC3" w:rsidRPr="000462BF" w:rsidRDefault="00C65CC3" w:rsidP="00AA4150">
      <w:pPr>
        <w:rPr>
          <w:rFonts w:ascii="Palatino Linotype" w:hAnsi="Palatino Linotype" w:cs="Arial"/>
          <w:b/>
          <w:bCs/>
          <w:spacing w:val="60"/>
          <w:sz w:val="28"/>
        </w:rPr>
      </w:pPr>
    </w:p>
    <w:p w14:paraId="0A17408E" w14:textId="5D1BF497" w:rsidR="005A070A" w:rsidRPr="000462BF" w:rsidRDefault="00200BFC" w:rsidP="00C65CC3">
      <w:pPr>
        <w:jc w:val="center"/>
        <w:rPr>
          <w:rFonts w:ascii="Palatino Linotype" w:hAnsi="Palatino Linotype" w:cs="Arial"/>
          <w:b/>
          <w:bCs/>
          <w:spacing w:val="60"/>
          <w:sz w:val="28"/>
        </w:rPr>
      </w:pPr>
      <w:r w:rsidRPr="000462BF">
        <w:rPr>
          <w:rFonts w:ascii="Palatino Linotype" w:hAnsi="Palatino Linotype" w:cs="Arial"/>
          <w:b/>
          <w:bCs/>
          <w:spacing w:val="60"/>
          <w:sz w:val="28"/>
        </w:rPr>
        <w:t>CONSIDERANDO</w:t>
      </w:r>
    </w:p>
    <w:p w14:paraId="0FCECB18" w14:textId="77777777" w:rsidR="007704FA" w:rsidRPr="000462BF" w:rsidRDefault="007704FA" w:rsidP="00C65CC3">
      <w:pPr>
        <w:jc w:val="center"/>
        <w:rPr>
          <w:rFonts w:ascii="Palatino Linotype" w:hAnsi="Palatino Linotype" w:cs="Arial"/>
          <w:b/>
          <w:bCs/>
          <w:spacing w:val="60"/>
          <w:sz w:val="28"/>
        </w:rPr>
      </w:pPr>
    </w:p>
    <w:p w14:paraId="213730E0" w14:textId="77777777" w:rsidR="00C75C19" w:rsidRPr="000462BF" w:rsidRDefault="00C75C19" w:rsidP="00C65CC3">
      <w:pPr>
        <w:rPr>
          <w:rFonts w:ascii="Palatino Linotype" w:hAnsi="Palatino Linotype" w:cs="Arial"/>
          <w:b/>
          <w:bCs/>
          <w:spacing w:val="60"/>
          <w:sz w:val="28"/>
        </w:rPr>
      </w:pPr>
    </w:p>
    <w:p w14:paraId="1CE2C5E0" w14:textId="771F0A23" w:rsidR="00CC0BEF" w:rsidRPr="000462BF" w:rsidRDefault="00CC0BEF" w:rsidP="00C65CC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0462BF">
        <w:rPr>
          <w:rFonts w:ascii="Palatino Linotype" w:hAnsi="Palatino Linotype"/>
          <w:b/>
        </w:rPr>
        <w:t>Competencia</w:t>
      </w:r>
      <w:r w:rsidRPr="000462BF">
        <w:rPr>
          <w:rFonts w:ascii="Palatino Linotype" w:hAnsi="Palatino Linotype"/>
        </w:rPr>
        <w:t>.</w:t>
      </w:r>
      <w:r w:rsidRPr="000462BF">
        <w:rPr>
          <w:rFonts w:ascii="Palatino Linotype" w:hAnsi="Palatino Linotype"/>
          <w:b/>
        </w:rPr>
        <w:t xml:space="preserve"> </w:t>
      </w:r>
      <w:r w:rsidRPr="000462B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7" w:name="_Hlk77183116"/>
      <w:r w:rsidR="003969B9" w:rsidRPr="000462BF">
        <w:rPr>
          <w:rFonts w:ascii="Palatino Linotype" w:eastAsia="Calibri" w:hAnsi="Palatino Linotype" w:cs="Arial"/>
          <w:color w:val="000000" w:themeColor="text1"/>
          <w:lang w:val="es-ES_tradnl"/>
        </w:rPr>
        <w:t>trigésimo, trigésimo primero y trigésimo segundo</w:t>
      </w:r>
      <w:bookmarkEnd w:id="7"/>
      <w:r w:rsidRPr="000462B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462BF">
        <w:rPr>
          <w:rFonts w:ascii="Palatino Linotype" w:hAnsi="Palatino Linotype" w:cs="Arial"/>
        </w:rPr>
        <w:t xml:space="preserve">; y 9, fracciones I y XXIV y 11 del Reglamento Interior del Instituto de </w:t>
      </w:r>
      <w:r w:rsidRPr="000462BF">
        <w:rPr>
          <w:rFonts w:ascii="Palatino Linotype" w:hAnsi="Palatino Linotype" w:cs="Arial"/>
        </w:rPr>
        <w:lastRenderedPageBreak/>
        <w:t>Transparencia, Acceso a la Información Pública y Protección de Datos Personales del Estado de México y Municipios.</w:t>
      </w:r>
    </w:p>
    <w:p w14:paraId="0CEC4D11" w14:textId="77777777" w:rsidR="002E46F6" w:rsidRPr="000462BF" w:rsidRDefault="002E46F6" w:rsidP="00C65CC3">
      <w:pPr>
        <w:widowControl w:val="0"/>
        <w:tabs>
          <w:tab w:val="left" w:pos="1701"/>
        </w:tabs>
        <w:autoSpaceDE w:val="0"/>
        <w:autoSpaceDN w:val="0"/>
        <w:adjustRightInd w:val="0"/>
        <w:spacing w:line="360" w:lineRule="auto"/>
        <w:jc w:val="both"/>
        <w:rPr>
          <w:rFonts w:ascii="Palatino Linotype" w:hAnsi="Palatino Linotype" w:cs="Arial"/>
        </w:rPr>
      </w:pPr>
    </w:p>
    <w:p w14:paraId="7634F19F" w14:textId="4E35AF27" w:rsidR="00FD4DA0" w:rsidRPr="000462BF" w:rsidRDefault="00CC0BEF" w:rsidP="00C65CC3">
      <w:pPr>
        <w:widowControl w:val="0"/>
        <w:tabs>
          <w:tab w:val="left" w:pos="1701"/>
          <w:tab w:val="left" w:pos="2977"/>
        </w:tabs>
        <w:autoSpaceDE w:val="0"/>
        <w:autoSpaceDN w:val="0"/>
        <w:adjustRightInd w:val="0"/>
        <w:spacing w:line="360" w:lineRule="auto"/>
        <w:jc w:val="both"/>
        <w:rPr>
          <w:rFonts w:ascii="Palatino Linotype" w:hAnsi="Palatino Linotype"/>
        </w:rPr>
      </w:pPr>
      <w:r w:rsidRPr="000462BF">
        <w:rPr>
          <w:rFonts w:ascii="Palatino Linotype" w:hAnsi="Palatino Linotype"/>
        </w:rPr>
        <w:t>Aunado a lo anterior, este Órgano Garante estima pertinente realiza</w:t>
      </w:r>
      <w:r w:rsidR="00AE5C11" w:rsidRPr="000462BF">
        <w:rPr>
          <w:rFonts w:ascii="Palatino Linotype" w:hAnsi="Palatino Linotype"/>
        </w:rPr>
        <w:t xml:space="preserve">r un pronunciamiento ya que </w:t>
      </w:r>
      <w:proofErr w:type="spellStart"/>
      <w:r w:rsidR="00AE5C11" w:rsidRPr="000462BF">
        <w:rPr>
          <w:rFonts w:ascii="Palatino Linotype" w:hAnsi="Palatino Linotype"/>
        </w:rPr>
        <w:t>conciente</w:t>
      </w:r>
      <w:proofErr w:type="spellEnd"/>
      <w:r w:rsidRPr="000462BF">
        <w:rPr>
          <w:rFonts w:ascii="Palatino Linotype" w:hAnsi="Palatino Linotype"/>
        </w:rPr>
        <w:t xml:space="preserve">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D929AF8" w14:textId="77777777" w:rsidR="00C65CC3" w:rsidRPr="000462BF" w:rsidRDefault="00C65CC3" w:rsidP="00C65CC3">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0462BF" w:rsidRDefault="00200BFC" w:rsidP="00C65CC3">
      <w:pPr>
        <w:spacing w:line="360" w:lineRule="auto"/>
        <w:jc w:val="both"/>
        <w:rPr>
          <w:rFonts w:ascii="Palatino Linotype" w:hAnsi="Palatino Linotype" w:cs="Arial"/>
          <w:b/>
          <w:bCs/>
        </w:rPr>
      </w:pPr>
      <w:r w:rsidRPr="000462BF">
        <w:rPr>
          <w:rFonts w:ascii="Palatino Linotype" w:hAnsi="Palatino Linotype" w:cs="Arial"/>
          <w:b/>
          <w:sz w:val="28"/>
        </w:rPr>
        <w:t>SEGUNDO</w:t>
      </w:r>
      <w:r w:rsidRPr="000462BF">
        <w:rPr>
          <w:rFonts w:ascii="Palatino Linotype" w:hAnsi="Palatino Linotype" w:cs="Arial"/>
          <w:b/>
        </w:rPr>
        <w:t xml:space="preserve">. Interés. </w:t>
      </w:r>
      <w:r w:rsidRPr="000462BF">
        <w:rPr>
          <w:rFonts w:ascii="Palatino Linotype" w:hAnsi="Palatino Linotype" w:cs="Arial"/>
          <w:bCs/>
        </w:rPr>
        <w:t xml:space="preserve">El recurso de revisión fue interpuesto por parte legítima, en atención a que se presentó por </w:t>
      </w:r>
      <w:r w:rsidR="00AE11AA" w:rsidRPr="000462BF">
        <w:rPr>
          <w:rFonts w:ascii="Palatino Linotype" w:hAnsi="Palatino Linotype" w:cs="Arial"/>
          <w:b/>
          <w:bCs/>
        </w:rPr>
        <w:t>EL</w:t>
      </w:r>
      <w:r w:rsidRPr="000462BF">
        <w:rPr>
          <w:rFonts w:ascii="Palatino Linotype" w:hAnsi="Palatino Linotype" w:cs="Arial"/>
          <w:b/>
          <w:bCs/>
        </w:rPr>
        <w:t xml:space="preserve"> RECURRENTE,</w:t>
      </w:r>
      <w:r w:rsidRPr="000462BF">
        <w:rPr>
          <w:rFonts w:ascii="Palatino Linotype" w:hAnsi="Palatino Linotype" w:cs="Arial"/>
          <w:bCs/>
        </w:rPr>
        <w:t xml:space="preserve"> quien es la misma persona que formuló la solicitud de acceso a la información pública al </w:t>
      </w:r>
      <w:r w:rsidRPr="000462BF">
        <w:rPr>
          <w:rFonts w:ascii="Palatino Linotype" w:hAnsi="Palatino Linotype" w:cs="Arial"/>
          <w:b/>
          <w:bCs/>
        </w:rPr>
        <w:t>SUJETO OBLIGADO.</w:t>
      </w:r>
    </w:p>
    <w:p w14:paraId="66D866F8" w14:textId="77777777" w:rsidR="005A070A" w:rsidRPr="000462BF" w:rsidRDefault="005A070A" w:rsidP="00C65CC3">
      <w:pPr>
        <w:spacing w:line="360" w:lineRule="auto"/>
        <w:jc w:val="both"/>
        <w:rPr>
          <w:rFonts w:ascii="Palatino Linotype" w:hAnsi="Palatino Linotype" w:cs="Arial"/>
          <w:b/>
          <w:snapToGrid w:val="0"/>
        </w:rPr>
      </w:pPr>
    </w:p>
    <w:p w14:paraId="7267C8A1" w14:textId="7C8D4CB9" w:rsidR="00FD561B" w:rsidRPr="000462BF" w:rsidRDefault="00200BFC" w:rsidP="00C65CC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0462BF">
        <w:rPr>
          <w:rFonts w:ascii="Palatino Linotype" w:hAnsi="Palatino Linotype" w:cs="Arial"/>
          <w:b/>
          <w:sz w:val="28"/>
        </w:rPr>
        <w:t>TERCERO</w:t>
      </w:r>
      <w:r w:rsidRPr="000462BF">
        <w:rPr>
          <w:rFonts w:ascii="Palatino Linotype" w:hAnsi="Palatino Linotype" w:cs="Arial"/>
          <w:b/>
        </w:rPr>
        <w:t xml:space="preserve">. </w:t>
      </w:r>
      <w:r w:rsidRPr="000462BF">
        <w:rPr>
          <w:rFonts w:ascii="Palatino Linotype" w:hAnsi="Palatino Linotype" w:cs="Arial"/>
          <w:b/>
          <w:lang w:val="es-ES"/>
        </w:rPr>
        <w:t>Oportunidad</w:t>
      </w:r>
      <w:r w:rsidR="00FD561B" w:rsidRPr="000462BF">
        <w:rPr>
          <w:rFonts w:ascii="Palatino Linotype" w:hAnsi="Palatino Linotype" w:cs="Arial"/>
        </w:rPr>
        <w:t xml:space="preserve">. El recurso de revisión fue interpuesto dentro del plazo de quince días hábiles, contados a partir del día siguiente al que </w:t>
      </w:r>
      <w:r w:rsidR="005342F7" w:rsidRPr="000462BF">
        <w:rPr>
          <w:rFonts w:ascii="Palatino Linotype" w:hAnsi="Palatino Linotype" w:cs="Arial"/>
          <w:b/>
        </w:rPr>
        <w:t>EL</w:t>
      </w:r>
      <w:r w:rsidR="00FD561B" w:rsidRPr="000462BF">
        <w:rPr>
          <w:rFonts w:ascii="Palatino Linotype" w:hAnsi="Palatino Linotype" w:cs="Arial"/>
          <w:b/>
        </w:rPr>
        <w:t xml:space="preserve"> RECURRENTE </w:t>
      </w:r>
      <w:r w:rsidR="00FD561B" w:rsidRPr="000462B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0462BF" w:rsidRDefault="005A070A" w:rsidP="00C65CC3">
      <w:pPr>
        <w:ind w:left="720" w:right="709"/>
        <w:contextualSpacing/>
        <w:jc w:val="both"/>
        <w:rPr>
          <w:rFonts w:ascii="Palatino Linotype" w:hAnsi="Palatino Linotype" w:cs="Arial"/>
          <w:i/>
          <w:sz w:val="22"/>
        </w:rPr>
      </w:pPr>
    </w:p>
    <w:p w14:paraId="02CF7C5E" w14:textId="424483FF" w:rsidR="00C75C19" w:rsidRPr="000462BF" w:rsidRDefault="00FD561B" w:rsidP="00C65CC3">
      <w:pPr>
        <w:ind w:left="851" w:right="899"/>
        <w:contextualSpacing/>
        <w:jc w:val="both"/>
        <w:rPr>
          <w:rFonts w:ascii="Palatino Linotype" w:hAnsi="Palatino Linotype" w:cs="Arial"/>
          <w:i/>
          <w:sz w:val="22"/>
        </w:rPr>
      </w:pPr>
      <w:r w:rsidRPr="000462BF">
        <w:rPr>
          <w:rFonts w:ascii="Palatino Linotype" w:hAnsi="Palatino Linotype" w:cs="Arial"/>
          <w:i/>
          <w:sz w:val="22"/>
        </w:rPr>
        <w:t>“</w:t>
      </w:r>
      <w:r w:rsidRPr="000462BF">
        <w:rPr>
          <w:rFonts w:ascii="Palatino Linotype" w:hAnsi="Palatino Linotype" w:cs="Arial"/>
          <w:b/>
          <w:i/>
          <w:sz w:val="22"/>
        </w:rPr>
        <w:t>Artículo 178.</w:t>
      </w:r>
      <w:r w:rsidRPr="000462B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0462BF">
        <w:rPr>
          <w:rFonts w:ascii="Palatino Linotype" w:hAnsi="Palatino Linotype" w:cs="Arial"/>
          <w:i/>
          <w:sz w:val="22"/>
        </w:rPr>
        <w:lastRenderedPageBreak/>
        <w:t>dentro de los quince días hábiles, siguientes a la fecha de la notificación de la respuesta</w:t>
      </w:r>
      <w:r w:rsidR="004408BE" w:rsidRPr="000462BF">
        <w:rPr>
          <w:rFonts w:ascii="Palatino Linotype" w:hAnsi="Palatino Linotype" w:cs="Arial"/>
          <w:i/>
          <w:sz w:val="22"/>
        </w:rPr>
        <w:t>.</w:t>
      </w:r>
    </w:p>
    <w:p w14:paraId="3A05F024" w14:textId="77777777" w:rsidR="00D063EF" w:rsidRPr="000462BF" w:rsidRDefault="00D063EF" w:rsidP="00C65CC3">
      <w:pPr>
        <w:ind w:left="851" w:right="899"/>
        <w:contextualSpacing/>
        <w:jc w:val="both"/>
        <w:rPr>
          <w:rFonts w:ascii="Palatino Linotype" w:hAnsi="Palatino Linotype" w:cs="Arial"/>
          <w:i/>
          <w:sz w:val="22"/>
        </w:rPr>
      </w:pPr>
    </w:p>
    <w:p w14:paraId="579430FE" w14:textId="5988A95A" w:rsidR="00C75C19" w:rsidRPr="000462BF" w:rsidRDefault="00FD561B" w:rsidP="00C65CC3">
      <w:pPr>
        <w:ind w:left="851" w:right="899"/>
        <w:contextualSpacing/>
        <w:jc w:val="both"/>
        <w:rPr>
          <w:rFonts w:ascii="Palatino Linotype" w:hAnsi="Palatino Linotype" w:cs="Arial"/>
          <w:i/>
          <w:sz w:val="22"/>
        </w:rPr>
      </w:pPr>
      <w:r w:rsidRPr="000462B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0DA754A" w14:textId="77777777" w:rsidR="00D063EF" w:rsidRPr="000462BF" w:rsidRDefault="00D063EF" w:rsidP="00C65CC3">
      <w:pPr>
        <w:ind w:left="851" w:right="899"/>
        <w:contextualSpacing/>
        <w:jc w:val="both"/>
        <w:rPr>
          <w:rFonts w:ascii="Palatino Linotype" w:hAnsi="Palatino Linotype" w:cs="Arial"/>
          <w:i/>
          <w:sz w:val="22"/>
        </w:rPr>
      </w:pPr>
    </w:p>
    <w:p w14:paraId="5D4FEB8F" w14:textId="2CDB8C59" w:rsidR="00FD561B" w:rsidRPr="000462BF" w:rsidRDefault="00FD561B" w:rsidP="00C65CC3">
      <w:pPr>
        <w:ind w:left="851" w:right="899"/>
        <w:jc w:val="both"/>
        <w:rPr>
          <w:rFonts w:ascii="Palatino Linotype" w:hAnsi="Palatino Linotype" w:cs="Arial"/>
          <w:i/>
          <w:sz w:val="22"/>
        </w:rPr>
      </w:pPr>
      <w:r w:rsidRPr="000462BF">
        <w:rPr>
          <w:rFonts w:ascii="Palatino Linotype" w:hAnsi="Palatino Linotype" w:cs="Arial"/>
          <w:i/>
          <w:sz w:val="22"/>
        </w:rPr>
        <w:t xml:space="preserve">En el caso de que se interponga ante la Unidad de Transparencia, ésta deberá remitir el recurso de revisión al Instituto a más tardar al día </w:t>
      </w:r>
      <w:r w:rsidRPr="000462BF">
        <w:rPr>
          <w:rFonts w:ascii="Palatino Linotype" w:hAnsi="Palatino Linotype" w:cs="Arial"/>
          <w:i/>
          <w:sz w:val="22"/>
          <w:lang w:eastAsia="es-MX"/>
        </w:rPr>
        <w:t>siguiente</w:t>
      </w:r>
      <w:r w:rsidRPr="000462BF">
        <w:rPr>
          <w:rFonts w:ascii="Palatino Linotype" w:hAnsi="Palatino Linotype" w:cs="Arial"/>
          <w:i/>
          <w:sz w:val="22"/>
        </w:rPr>
        <w:t xml:space="preserve"> de haberlo recibido.”</w:t>
      </w:r>
    </w:p>
    <w:p w14:paraId="7DA3EF18" w14:textId="77777777" w:rsidR="005A070A" w:rsidRPr="000462BF" w:rsidRDefault="005A070A" w:rsidP="00C65CC3">
      <w:pPr>
        <w:ind w:left="720" w:right="709"/>
        <w:jc w:val="both"/>
        <w:rPr>
          <w:rFonts w:ascii="Palatino Linotype" w:hAnsi="Palatino Linotype" w:cs="Arial"/>
          <w:i/>
          <w:sz w:val="22"/>
        </w:rPr>
      </w:pPr>
    </w:p>
    <w:p w14:paraId="0658090C" w14:textId="3DDE529F" w:rsidR="00C07EF1" w:rsidRPr="000462BF" w:rsidRDefault="00FD561B" w:rsidP="00C65CC3">
      <w:pPr>
        <w:spacing w:line="360" w:lineRule="auto"/>
        <w:jc w:val="both"/>
        <w:rPr>
          <w:rFonts w:ascii="Palatino Linotype" w:hAnsi="Palatino Linotype" w:cs="Arial"/>
        </w:rPr>
      </w:pPr>
      <w:r w:rsidRPr="000462BF">
        <w:rPr>
          <w:rFonts w:ascii="Palatino Linotype" w:hAnsi="Palatino Linotype" w:cs="Arial"/>
        </w:rPr>
        <w:t xml:space="preserve">En esa tesitura, atendiendo a que </w:t>
      </w:r>
      <w:r w:rsidRPr="000462BF">
        <w:rPr>
          <w:rFonts w:ascii="Palatino Linotype" w:hAnsi="Palatino Linotype" w:cs="Arial"/>
          <w:b/>
        </w:rPr>
        <w:t>EL SUJETO OBLIGADO</w:t>
      </w:r>
      <w:r w:rsidRPr="000462BF">
        <w:rPr>
          <w:rFonts w:ascii="Palatino Linotype" w:hAnsi="Palatino Linotype" w:cs="Arial"/>
        </w:rPr>
        <w:t xml:space="preserve"> notificó la respuesta a la solicitud de acceso a la información pública el día</w:t>
      </w:r>
      <w:r w:rsidRPr="000462BF">
        <w:rPr>
          <w:rFonts w:ascii="Palatino Linotype" w:hAnsi="Palatino Linotype" w:cs="Arial"/>
          <w:b/>
        </w:rPr>
        <w:t xml:space="preserve"> </w:t>
      </w:r>
      <w:r w:rsidR="00F12776" w:rsidRPr="000462BF">
        <w:rPr>
          <w:rFonts w:ascii="Palatino Linotype" w:hAnsi="Palatino Linotype" w:cs="Arial"/>
          <w:b/>
        </w:rPr>
        <w:t>tres</w:t>
      </w:r>
      <w:r w:rsidR="00BB4878" w:rsidRPr="000462BF">
        <w:rPr>
          <w:rFonts w:ascii="Palatino Linotype" w:hAnsi="Palatino Linotype" w:cs="Arial"/>
          <w:b/>
        </w:rPr>
        <w:t xml:space="preserve"> de agosto</w:t>
      </w:r>
      <w:r w:rsidR="00E22110" w:rsidRPr="000462BF">
        <w:rPr>
          <w:rFonts w:ascii="Palatino Linotype" w:hAnsi="Palatino Linotype" w:cs="Arial"/>
          <w:b/>
        </w:rPr>
        <w:t xml:space="preserve"> de julio</w:t>
      </w:r>
      <w:r w:rsidR="00CC559D" w:rsidRPr="000462BF">
        <w:rPr>
          <w:rFonts w:ascii="Palatino Linotype" w:hAnsi="Palatino Linotype" w:cs="Arial"/>
          <w:b/>
        </w:rPr>
        <w:t xml:space="preserve"> </w:t>
      </w:r>
      <w:r w:rsidR="005D3C5A" w:rsidRPr="000462BF">
        <w:rPr>
          <w:rFonts w:ascii="Palatino Linotype" w:hAnsi="Palatino Linotype" w:cs="Arial"/>
          <w:b/>
        </w:rPr>
        <w:t>de dos mil veintiuno</w:t>
      </w:r>
      <w:r w:rsidRPr="000462BF">
        <w:rPr>
          <w:rFonts w:ascii="Palatino Linotype" w:hAnsi="Palatino Linotype" w:cs="Arial"/>
        </w:rPr>
        <w:t>; así, el plazo de quince días hábiles que el artículo 178 de la Ley de la materia otorga al</w:t>
      </w:r>
      <w:r w:rsidRPr="000462BF">
        <w:rPr>
          <w:rFonts w:ascii="Palatino Linotype" w:hAnsi="Palatino Linotype" w:cs="Arial"/>
          <w:b/>
        </w:rPr>
        <w:t xml:space="preserve"> RECURRENTE</w:t>
      </w:r>
      <w:r w:rsidRPr="000462BF">
        <w:rPr>
          <w:rFonts w:ascii="Palatino Linotype" w:hAnsi="Palatino Linotype" w:cs="Arial"/>
        </w:rPr>
        <w:t xml:space="preserve"> para presentar el respectivo recurso de revisión, transcurrió del </w:t>
      </w:r>
      <w:r w:rsidR="00F12776" w:rsidRPr="000462BF">
        <w:rPr>
          <w:rFonts w:ascii="Palatino Linotype" w:hAnsi="Palatino Linotype" w:cs="Arial"/>
          <w:b/>
        </w:rPr>
        <w:t>cuatro</w:t>
      </w:r>
      <w:r w:rsidR="00BB4878" w:rsidRPr="000462BF">
        <w:rPr>
          <w:rFonts w:ascii="Palatino Linotype" w:hAnsi="Palatino Linotype" w:cs="Arial"/>
          <w:b/>
        </w:rPr>
        <w:t xml:space="preserve"> al </w:t>
      </w:r>
      <w:r w:rsidR="00F12776" w:rsidRPr="000462BF">
        <w:rPr>
          <w:rFonts w:ascii="Palatino Linotype" w:hAnsi="Palatino Linotype" w:cs="Arial"/>
          <w:b/>
        </w:rPr>
        <w:t xml:space="preserve">veinticuatro </w:t>
      </w:r>
      <w:r w:rsidR="00BB4878" w:rsidRPr="000462BF">
        <w:rPr>
          <w:rFonts w:ascii="Palatino Linotype" w:hAnsi="Palatino Linotype" w:cs="Arial"/>
          <w:b/>
        </w:rPr>
        <w:t>d</w:t>
      </w:r>
      <w:r w:rsidR="00857307" w:rsidRPr="000462BF">
        <w:rPr>
          <w:rFonts w:ascii="Palatino Linotype" w:hAnsi="Palatino Linotype" w:cs="Arial"/>
          <w:b/>
        </w:rPr>
        <w:t xml:space="preserve">e </w:t>
      </w:r>
      <w:r w:rsidR="00536B6B" w:rsidRPr="000462BF">
        <w:rPr>
          <w:rFonts w:ascii="Palatino Linotype" w:hAnsi="Palatino Linotype" w:cs="Arial"/>
          <w:b/>
        </w:rPr>
        <w:t>agosto de dos mil veintiuno</w:t>
      </w:r>
      <w:r w:rsidRPr="000462BF">
        <w:rPr>
          <w:rFonts w:ascii="Palatino Linotype" w:hAnsi="Palatino Linotype" w:cs="Arial"/>
        </w:rPr>
        <w:t xml:space="preserve">, </w:t>
      </w:r>
      <w:r w:rsidR="00EE68EE" w:rsidRPr="000462BF">
        <w:rPr>
          <w:rFonts w:ascii="Palatino Linotype" w:eastAsiaTheme="minorEastAsia" w:hAnsi="Palatino Linotype" w:cs="Arial"/>
          <w:lang w:val="es-ES_tradnl"/>
        </w:rPr>
        <w:t xml:space="preserve">sin contemplar en el cómputo los días </w:t>
      </w:r>
      <w:r w:rsidR="00E22110" w:rsidRPr="000462BF">
        <w:rPr>
          <w:rFonts w:ascii="Palatino Linotype" w:eastAsiaTheme="minorEastAsia" w:hAnsi="Palatino Linotype" w:cs="Arial"/>
          <w:lang w:val="es-ES_tradnl"/>
        </w:rPr>
        <w:t>siete, ocho</w:t>
      </w:r>
      <w:r w:rsidR="00BB4878" w:rsidRPr="000462BF">
        <w:rPr>
          <w:rFonts w:ascii="Palatino Linotype" w:eastAsiaTheme="minorEastAsia" w:hAnsi="Palatino Linotype" w:cs="Arial"/>
          <w:lang w:val="es-ES_tradnl"/>
        </w:rPr>
        <w:t xml:space="preserve">, catorce, </w:t>
      </w:r>
      <w:r w:rsidR="00536B6B" w:rsidRPr="000462BF">
        <w:rPr>
          <w:rFonts w:ascii="Palatino Linotype" w:eastAsiaTheme="minorEastAsia" w:hAnsi="Palatino Linotype" w:cs="Arial"/>
          <w:lang w:val="es-ES_tradnl"/>
        </w:rPr>
        <w:t>quince</w:t>
      </w:r>
      <w:r w:rsidR="00BB4878" w:rsidRPr="000462BF">
        <w:rPr>
          <w:rFonts w:ascii="Palatino Linotype" w:eastAsiaTheme="minorEastAsia" w:hAnsi="Palatino Linotype" w:cs="Arial"/>
          <w:lang w:val="es-ES_tradnl"/>
        </w:rPr>
        <w:t xml:space="preserve">, veintiuno, </w:t>
      </w:r>
      <w:r w:rsidR="00857307" w:rsidRPr="000462BF">
        <w:rPr>
          <w:rFonts w:ascii="Palatino Linotype" w:eastAsiaTheme="minorEastAsia" w:hAnsi="Palatino Linotype" w:cs="Arial"/>
          <w:lang w:val="es-ES_tradnl"/>
        </w:rPr>
        <w:t>veintidós de agosto</w:t>
      </w:r>
      <w:r w:rsidR="00E22110" w:rsidRPr="000462BF">
        <w:rPr>
          <w:rFonts w:ascii="Palatino Linotype" w:eastAsiaTheme="minorEastAsia" w:hAnsi="Palatino Linotype" w:cs="Arial"/>
          <w:lang w:val="es-ES_tradnl"/>
        </w:rPr>
        <w:t xml:space="preserve"> </w:t>
      </w:r>
      <w:r w:rsidR="00A91290" w:rsidRPr="000462BF">
        <w:rPr>
          <w:rFonts w:ascii="Palatino Linotype" w:eastAsiaTheme="minorEastAsia" w:hAnsi="Palatino Linotype" w:cs="Arial"/>
          <w:lang w:val="es-ES_tradnl"/>
        </w:rPr>
        <w:t>de</w:t>
      </w:r>
      <w:r w:rsidR="005D3C5A" w:rsidRPr="000462BF">
        <w:rPr>
          <w:rFonts w:ascii="Palatino Linotype" w:eastAsiaTheme="minorEastAsia" w:hAnsi="Palatino Linotype" w:cs="Arial"/>
          <w:lang w:val="es-ES_tradnl"/>
        </w:rPr>
        <w:t xml:space="preserve"> </w:t>
      </w:r>
      <w:r w:rsidR="00EE68EE" w:rsidRPr="000462BF">
        <w:rPr>
          <w:rFonts w:ascii="Palatino Linotype" w:eastAsiaTheme="minorEastAsia" w:hAnsi="Palatino Linotype" w:cs="Arial"/>
          <w:lang w:val="es-ES_tradnl"/>
        </w:rPr>
        <w:t xml:space="preserve">dos mil veintiuno, </w:t>
      </w:r>
      <w:bookmarkStart w:id="8" w:name="_Hlk62134391"/>
      <w:r w:rsidR="00EE68EE" w:rsidRPr="000462BF">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BB4878" w:rsidRPr="000462BF">
        <w:rPr>
          <w:rFonts w:ascii="Palatino Linotype" w:eastAsiaTheme="minorEastAsia" w:hAnsi="Palatino Linotype" w:cs="Arial"/>
          <w:lang w:val="es-ES_tradnl"/>
        </w:rPr>
        <w:t>.</w:t>
      </w:r>
    </w:p>
    <w:p w14:paraId="1D3BB969" w14:textId="77777777" w:rsidR="0029525F" w:rsidRPr="000462BF" w:rsidRDefault="0029525F" w:rsidP="00C65CC3">
      <w:pPr>
        <w:spacing w:line="360" w:lineRule="auto"/>
        <w:jc w:val="both"/>
        <w:rPr>
          <w:rFonts w:ascii="Palatino Linotype" w:hAnsi="Palatino Linotype" w:cs="Arial"/>
        </w:rPr>
      </w:pPr>
    </w:p>
    <w:bookmarkEnd w:id="8"/>
    <w:p w14:paraId="2020E0C5" w14:textId="2645960E" w:rsidR="00EE68EE" w:rsidRPr="000462BF" w:rsidRDefault="00EE68EE" w:rsidP="00C65CC3">
      <w:pPr>
        <w:spacing w:line="360" w:lineRule="auto"/>
        <w:ind w:left="-5" w:hanging="10"/>
        <w:jc w:val="both"/>
        <w:rPr>
          <w:rFonts w:ascii="Palatino Linotype" w:eastAsia="Palatino Linotype" w:hAnsi="Palatino Linotype" w:cs="Palatino Linotype"/>
          <w:color w:val="000000"/>
          <w:lang w:eastAsia="es-MX"/>
        </w:rPr>
      </w:pPr>
      <w:r w:rsidRPr="000462BF">
        <w:rPr>
          <w:rFonts w:ascii="Palatino Linotype" w:eastAsia="Palatino Linotype" w:hAnsi="Palatino Linotype" w:cs="Palatino Linotype"/>
          <w:color w:val="000000"/>
          <w:lang w:eastAsia="es-MX"/>
        </w:rPr>
        <w:t>En ese tenor, si el recurso de revisión que nos ocupa, se interpuso el</w:t>
      </w:r>
      <w:r w:rsidRPr="000462BF">
        <w:rPr>
          <w:rFonts w:ascii="Palatino Linotype" w:eastAsia="Palatino Linotype" w:hAnsi="Palatino Linotype" w:cs="Palatino Linotype"/>
          <w:b/>
          <w:color w:val="000000"/>
          <w:lang w:eastAsia="es-MX"/>
        </w:rPr>
        <w:t xml:space="preserve"> </w:t>
      </w:r>
      <w:r w:rsidR="00F12776" w:rsidRPr="000462BF">
        <w:rPr>
          <w:rFonts w:ascii="Palatino Linotype" w:eastAsia="Palatino Linotype" w:hAnsi="Palatino Linotype" w:cs="Palatino Linotype"/>
          <w:b/>
          <w:color w:val="000000"/>
          <w:lang w:eastAsia="es-MX"/>
        </w:rPr>
        <w:t>veintitrés</w:t>
      </w:r>
      <w:r w:rsidR="0029525F" w:rsidRPr="000462BF">
        <w:rPr>
          <w:rFonts w:ascii="Palatino Linotype" w:eastAsia="Palatino Linotype" w:hAnsi="Palatino Linotype" w:cs="Palatino Linotype"/>
          <w:b/>
          <w:color w:val="000000"/>
          <w:lang w:eastAsia="es-MX"/>
        </w:rPr>
        <w:t xml:space="preserve"> de agosto</w:t>
      </w:r>
      <w:r w:rsidR="00C75C19" w:rsidRPr="000462BF">
        <w:rPr>
          <w:rFonts w:ascii="Palatino Linotype" w:eastAsia="Palatino Linotype" w:hAnsi="Palatino Linotype" w:cs="Palatino Linotype"/>
          <w:b/>
          <w:color w:val="000000"/>
          <w:lang w:eastAsia="es-MX"/>
        </w:rPr>
        <w:t xml:space="preserve"> </w:t>
      </w:r>
      <w:r w:rsidR="006B6B26" w:rsidRPr="000462BF">
        <w:rPr>
          <w:rFonts w:ascii="Palatino Linotype" w:eastAsia="Palatino Linotype" w:hAnsi="Palatino Linotype" w:cs="Palatino Linotype"/>
          <w:b/>
          <w:color w:val="000000"/>
          <w:lang w:eastAsia="es-MX"/>
        </w:rPr>
        <w:t>de dos mil veintiuno</w:t>
      </w:r>
      <w:r w:rsidRPr="000462BF">
        <w:rPr>
          <w:rFonts w:ascii="Palatino Linotype" w:eastAsia="Palatino Linotype" w:hAnsi="Palatino Linotype" w:cs="Palatino Linotype"/>
          <w:b/>
          <w:color w:val="000000"/>
          <w:lang w:eastAsia="es-MX"/>
        </w:rPr>
        <w:t>,</w:t>
      </w:r>
      <w:r w:rsidRPr="000462B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605532A8" w14:textId="77777777" w:rsidR="002E46F6" w:rsidRPr="000462BF" w:rsidRDefault="002E46F6" w:rsidP="00C65CC3">
      <w:pPr>
        <w:spacing w:line="360" w:lineRule="auto"/>
        <w:ind w:left="-5" w:hanging="10"/>
        <w:jc w:val="both"/>
        <w:rPr>
          <w:rFonts w:ascii="Palatino Linotype" w:eastAsia="Palatino Linotype" w:hAnsi="Palatino Linotype" w:cs="Palatino Linotype"/>
          <w:color w:val="000000"/>
          <w:lang w:eastAsia="es-MX"/>
        </w:rPr>
      </w:pPr>
    </w:p>
    <w:p w14:paraId="4AECE39E" w14:textId="49A24F40" w:rsidR="00F12776" w:rsidRPr="000462BF" w:rsidRDefault="00200BFC" w:rsidP="00F12776">
      <w:pPr>
        <w:autoSpaceDE w:val="0"/>
        <w:autoSpaceDN w:val="0"/>
        <w:adjustRightInd w:val="0"/>
        <w:spacing w:line="360" w:lineRule="auto"/>
        <w:ind w:right="49"/>
        <w:jc w:val="both"/>
        <w:rPr>
          <w:rFonts w:ascii="Palatino Linotype" w:hAnsi="Palatino Linotype"/>
          <w:b/>
        </w:rPr>
      </w:pPr>
      <w:r w:rsidRPr="000462BF">
        <w:rPr>
          <w:rFonts w:ascii="Palatino Linotype" w:hAnsi="Palatino Linotype" w:cs="Arial"/>
          <w:b/>
          <w:sz w:val="28"/>
        </w:rPr>
        <w:t>CUARTO</w:t>
      </w:r>
      <w:r w:rsidRPr="000462BF">
        <w:rPr>
          <w:rFonts w:ascii="Palatino Linotype" w:hAnsi="Palatino Linotype"/>
          <w:b/>
        </w:rPr>
        <w:t xml:space="preserve">. </w:t>
      </w:r>
      <w:r w:rsidR="0072617B" w:rsidRPr="000462BF">
        <w:rPr>
          <w:rFonts w:ascii="Palatino Linotype" w:hAnsi="Palatino Linotype"/>
          <w:b/>
        </w:rPr>
        <w:t xml:space="preserve">Procedibilidad. </w:t>
      </w:r>
      <w:r w:rsidR="00F12776" w:rsidRPr="000462BF">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F12776" w:rsidRPr="000462BF">
        <w:rPr>
          <w:rFonts w:ascii="Palatino Linotype" w:hAnsi="Palatino Linotype"/>
        </w:rPr>
        <w:t xml:space="preserve">Ley de Transparencia y Acceso </w:t>
      </w:r>
      <w:r w:rsidR="00F12776" w:rsidRPr="000462BF">
        <w:rPr>
          <w:rFonts w:ascii="Palatino Linotype" w:hAnsi="Palatino Linotype"/>
        </w:rPr>
        <w:lastRenderedPageBreak/>
        <w:t xml:space="preserve">a la Información Pública del Estado de México y Municipios, en atención a que fueron presentados mediante el formato visible en </w:t>
      </w:r>
      <w:r w:rsidR="00F12776" w:rsidRPr="000462BF">
        <w:rPr>
          <w:rFonts w:ascii="Palatino Linotype" w:hAnsi="Palatino Linotype"/>
          <w:b/>
        </w:rPr>
        <w:t>EL SAIMEX.</w:t>
      </w:r>
    </w:p>
    <w:p w14:paraId="47D2D486" w14:textId="77777777" w:rsidR="0072617B" w:rsidRPr="000462BF" w:rsidRDefault="0072617B" w:rsidP="00C65CC3">
      <w:pPr>
        <w:autoSpaceDE w:val="0"/>
        <w:autoSpaceDN w:val="0"/>
        <w:adjustRightInd w:val="0"/>
        <w:spacing w:line="360" w:lineRule="auto"/>
        <w:ind w:right="49"/>
        <w:jc w:val="both"/>
        <w:rPr>
          <w:rFonts w:ascii="Palatino Linotype" w:hAnsi="Palatino Linotype"/>
          <w:b/>
        </w:rPr>
      </w:pPr>
    </w:p>
    <w:p w14:paraId="7624D8B7" w14:textId="77777777" w:rsidR="001B2BE8" w:rsidRPr="000462BF" w:rsidRDefault="00CE0362" w:rsidP="00C65CC3">
      <w:pPr>
        <w:spacing w:line="360" w:lineRule="auto"/>
        <w:jc w:val="both"/>
        <w:rPr>
          <w:rFonts w:ascii="Palatino Linotype" w:hAnsi="Palatino Linotype" w:cs="Arial"/>
          <w:color w:val="000000" w:themeColor="text1"/>
        </w:rPr>
      </w:pPr>
      <w:r w:rsidRPr="000462BF">
        <w:rPr>
          <w:rFonts w:ascii="Palatino Linotype" w:hAnsi="Palatino Linotype" w:cs="Arial"/>
          <w:b/>
          <w:sz w:val="28"/>
          <w:szCs w:val="28"/>
        </w:rPr>
        <w:t>QUINTO</w:t>
      </w:r>
      <w:r w:rsidRPr="000462BF">
        <w:rPr>
          <w:rFonts w:ascii="Palatino Linotype" w:hAnsi="Palatino Linotype" w:cs="Arial"/>
          <w:b/>
        </w:rPr>
        <w:t xml:space="preserve">. </w:t>
      </w:r>
      <w:r w:rsidRPr="000462BF">
        <w:rPr>
          <w:rFonts w:ascii="Palatino Linotype" w:hAnsi="Palatino Linotype" w:cs="Arial"/>
          <w:b/>
          <w:lang w:val="es-ES"/>
        </w:rPr>
        <w:t xml:space="preserve">Estudio y resolución del asunto.  </w:t>
      </w:r>
      <w:r w:rsidR="001B2BE8" w:rsidRPr="000462BF">
        <w:rPr>
          <w:rFonts w:ascii="Palatino Linotype" w:hAnsi="Palatino Linotype" w:cs="Arial"/>
          <w:color w:val="000000" w:themeColor="text1"/>
        </w:rPr>
        <w:t xml:space="preserve">Una vez determinada la vía sobre la que versará el presente recurso, y previa revisión del expediente electrónico formado en </w:t>
      </w:r>
      <w:r w:rsidR="001B2BE8" w:rsidRPr="000462BF">
        <w:rPr>
          <w:rFonts w:ascii="Palatino Linotype" w:hAnsi="Palatino Linotype" w:cs="Arial"/>
          <w:b/>
          <w:color w:val="000000" w:themeColor="text1"/>
        </w:rPr>
        <w:t>EL SAIMEX</w:t>
      </w:r>
      <w:r w:rsidR="001B2BE8" w:rsidRPr="000462B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E9ADB8A" w14:textId="77777777" w:rsidR="001B2BE8" w:rsidRPr="000462BF" w:rsidRDefault="001B2BE8" w:rsidP="00C65CC3">
      <w:pPr>
        <w:spacing w:line="360" w:lineRule="auto"/>
        <w:jc w:val="both"/>
        <w:rPr>
          <w:rFonts w:ascii="Palatino Linotype" w:hAnsi="Palatino Linotype" w:cs="Arial"/>
          <w:color w:val="000000" w:themeColor="text1"/>
        </w:rPr>
      </w:pPr>
    </w:p>
    <w:p w14:paraId="15E52F1A" w14:textId="77777777" w:rsidR="001B2BE8" w:rsidRPr="000462BF" w:rsidRDefault="001B2BE8" w:rsidP="00C65CC3">
      <w:pPr>
        <w:spacing w:line="360" w:lineRule="auto"/>
        <w:jc w:val="both"/>
        <w:rPr>
          <w:rFonts w:ascii="Palatino Linotype" w:hAnsi="Palatino Linotype"/>
          <w:color w:val="222222"/>
          <w:lang w:eastAsia="es-MX"/>
        </w:rPr>
      </w:pPr>
      <w:r w:rsidRPr="000462BF">
        <w:rPr>
          <w:rFonts w:ascii="Palatino Linotype" w:hAnsi="Palatino Linotype"/>
          <w:color w:val="222222"/>
          <w:lang w:eastAsia="es-MX"/>
        </w:rPr>
        <w:t xml:space="preserve">Primeramente, se precisa que se obvia el análisis de la competencia por parte del </w:t>
      </w:r>
      <w:r w:rsidRPr="000462BF">
        <w:rPr>
          <w:rFonts w:ascii="Palatino Linotype" w:hAnsi="Palatino Linotype"/>
          <w:b/>
          <w:bCs/>
          <w:color w:val="222222"/>
          <w:lang w:eastAsia="es-MX"/>
        </w:rPr>
        <w:t>SUJETO OBLIGADO</w:t>
      </w:r>
      <w:r w:rsidRPr="000462BF">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144CB690" w14:textId="77777777" w:rsidR="001B2BE8" w:rsidRPr="000462BF" w:rsidRDefault="001B2BE8" w:rsidP="00C65CC3">
      <w:pPr>
        <w:spacing w:line="360" w:lineRule="auto"/>
        <w:jc w:val="both"/>
        <w:rPr>
          <w:rFonts w:ascii="Palatino Linotype" w:hAnsi="Palatino Linotype"/>
          <w:color w:val="222222"/>
          <w:lang w:eastAsia="es-MX"/>
        </w:rPr>
      </w:pPr>
    </w:p>
    <w:p w14:paraId="5E047C0A" w14:textId="77777777" w:rsidR="001B2BE8" w:rsidRPr="000462BF" w:rsidRDefault="001B2BE8" w:rsidP="00C65CC3">
      <w:pPr>
        <w:spacing w:line="360" w:lineRule="auto"/>
        <w:jc w:val="both"/>
        <w:rPr>
          <w:rFonts w:ascii="Palatino Linotype" w:hAnsi="Palatino Linotype"/>
          <w:color w:val="222222"/>
          <w:lang w:eastAsia="es-MX"/>
        </w:rPr>
      </w:pPr>
      <w:r w:rsidRPr="000462BF">
        <w:rPr>
          <w:rFonts w:ascii="Palatino Linotype" w:hAnsi="Palatino Linotype"/>
          <w:color w:val="222222"/>
          <w:lang w:eastAsia="es-MX"/>
        </w:rPr>
        <w:t xml:space="preserve">En efecto, el hecho de que </w:t>
      </w:r>
      <w:r w:rsidRPr="000462BF">
        <w:rPr>
          <w:rFonts w:ascii="Palatino Linotype" w:hAnsi="Palatino Linotype"/>
          <w:b/>
          <w:bCs/>
          <w:color w:val="222222"/>
          <w:lang w:eastAsia="es-MX"/>
        </w:rPr>
        <w:t>EL SUJETO OBLIGADO</w:t>
      </w:r>
      <w:r w:rsidRPr="000462B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w:t>
      </w:r>
      <w:r w:rsidRPr="000462BF">
        <w:rPr>
          <w:rFonts w:ascii="Palatino Linotype" w:hAnsi="Palatino Linotype"/>
          <w:color w:val="222222"/>
          <w:lang w:eastAsia="es-MX"/>
        </w:rPr>
        <w:lastRenderedPageBreak/>
        <w:t>jurídico, previsto en el artículo 12 de la Ley de Transparencia y Acceso a la Información Pública del Estado de México y Municipios.</w:t>
      </w:r>
    </w:p>
    <w:p w14:paraId="6D1781A4" w14:textId="77777777" w:rsidR="001B2BE8" w:rsidRPr="000462BF" w:rsidRDefault="001B2BE8" w:rsidP="00C65CC3">
      <w:pPr>
        <w:jc w:val="both"/>
        <w:rPr>
          <w:rFonts w:ascii="Palatino Linotype" w:hAnsi="Palatino Linotype"/>
          <w:color w:val="222222"/>
          <w:lang w:eastAsia="es-MX"/>
        </w:rPr>
      </w:pPr>
    </w:p>
    <w:p w14:paraId="39D57401" w14:textId="77777777" w:rsidR="001B2BE8" w:rsidRPr="000462BF" w:rsidRDefault="001B2BE8" w:rsidP="00C65CC3">
      <w:pPr>
        <w:shd w:val="clear" w:color="auto" w:fill="FFFFFF"/>
        <w:ind w:left="851" w:right="902"/>
        <w:jc w:val="both"/>
        <w:rPr>
          <w:rFonts w:ascii="Palatino Linotype" w:hAnsi="Palatino Linotype"/>
          <w:color w:val="222222"/>
          <w:lang w:eastAsia="es-MX"/>
        </w:rPr>
      </w:pPr>
      <w:r w:rsidRPr="000462BF">
        <w:rPr>
          <w:rFonts w:ascii="Palatino Linotype" w:hAnsi="Palatino Linotype"/>
          <w:i/>
          <w:iCs/>
          <w:color w:val="222222"/>
          <w:sz w:val="22"/>
          <w:szCs w:val="22"/>
          <w:lang w:eastAsia="es-MX"/>
        </w:rPr>
        <w:t>“</w:t>
      </w:r>
      <w:r w:rsidRPr="000462BF">
        <w:rPr>
          <w:rFonts w:ascii="Palatino Linotype" w:hAnsi="Palatino Linotype"/>
          <w:b/>
          <w:bCs/>
          <w:i/>
          <w:iCs/>
          <w:color w:val="222222"/>
          <w:sz w:val="22"/>
          <w:szCs w:val="22"/>
          <w:lang w:eastAsia="es-MX"/>
        </w:rPr>
        <w:t>Artículo 12.</w:t>
      </w:r>
      <w:r w:rsidRPr="000462B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CD014EB" w14:textId="77777777" w:rsidR="001B2BE8" w:rsidRPr="000462BF" w:rsidRDefault="001B2BE8" w:rsidP="00C65CC3">
      <w:pPr>
        <w:shd w:val="clear" w:color="auto" w:fill="FFFFFF"/>
        <w:ind w:left="851" w:right="902"/>
        <w:jc w:val="both"/>
        <w:rPr>
          <w:rFonts w:ascii="Palatino Linotype" w:hAnsi="Palatino Linotype"/>
          <w:i/>
          <w:iCs/>
          <w:color w:val="222222"/>
          <w:sz w:val="22"/>
          <w:szCs w:val="22"/>
          <w:lang w:eastAsia="es-MX"/>
        </w:rPr>
      </w:pPr>
      <w:r w:rsidRPr="000462B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5BF4AF1" w14:textId="77777777" w:rsidR="001B2BE8" w:rsidRPr="000462BF" w:rsidRDefault="001B2BE8" w:rsidP="00C65CC3">
      <w:pPr>
        <w:shd w:val="clear" w:color="auto" w:fill="FFFFFF"/>
        <w:ind w:left="851" w:right="902"/>
        <w:jc w:val="both"/>
        <w:rPr>
          <w:rFonts w:ascii="Palatino Linotype" w:hAnsi="Palatino Linotype"/>
          <w:color w:val="222222"/>
          <w:lang w:eastAsia="es-MX"/>
        </w:rPr>
      </w:pPr>
    </w:p>
    <w:p w14:paraId="76AAFC01" w14:textId="77777777" w:rsidR="001B2BE8" w:rsidRPr="000462BF" w:rsidRDefault="001B2BE8" w:rsidP="00C65CC3">
      <w:pPr>
        <w:spacing w:line="360" w:lineRule="auto"/>
        <w:jc w:val="both"/>
        <w:rPr>
          <w:rFonts w:ascii="Palatino Linotype" w:hAnsi="Palatino Linotype"/>
          <w:color w:val="222222"/>
          <w:lang w:eastAsia="es-MX"/>
        </w:rPr>
      </w:pPr>
      <w:r w:rsidRPr="000462BF">
        <w:rPr>
          <w:rFonts w:ascii="Palatino Linotype" w:hAnsi="Palatino Linotype"/>
          <w:color w:val="222222"/>
          <w:lang w:eastAsia="es-MX"/>
        </w:rPr>
        <w:t>Así, el estudio de la naturaleza jurídica de la información pública solicitada, tiene por objeto determinar si ésta la genera, posee o administra </w:t>
      </w:r>
      <w:r w:rsidRPr="000462BF">
        <w:rPr>
          <w:rFonts w:ascii="Palatino Linotype" w:hAnsi="Palatino Linotype"/>
          <w:b/>
          <w:bCs/>
          <w:color w:val="222222"/>
          <w:lang w:eastAsia="es-MX"/>
        </w:rPr>
        <w:t>EL SUJETO OBLIGADO</w:t>
      </w:r>
      <w:r w:rsidRPr="000462BF">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892A741" w14:textId="77777777" w:rsidR="001B2BE8" w:rsidRPr="000462BF" w:rsidRDefault="001B2BE8" w:rsidP="00C65CC3">
      <w:pPr>
        <w:spacing w:line="360" w:lineRule="auto"/>
        <w:jc w:val="both"/>
        <w:rPr>
          <w:rFonts w:ascii="Palatino Linotype" w:hAnsi="Palatino Linotype"/>
          <w:color w:val="222222"/>
          <w:lang w:eastAsia="es-MX"/>
        </w:rPr>
      </w:pPr>
    </w:p>
    <w:p w14:paraId="538D2A51" w14:textId="67E0BABB" w:rsidR="001B2BE8" w:rsidRPr="000462BF" w:rsidRDefault="001B2BE8" w:rsidP="00C65CC3">
      <w:pPr>
        <w:spacing w:line="360" w:lineRule="auto"/>
        <w:jc w:val="both"/>
        <w:rPr>
          <w:rFonts w:ascii="Palatino Linotype" w:hAnsi="Palatino Linotype" w:cs="Arial"/>
        </w:rPr>
      </w:pPr>
      <w:r w:rsidRPr="000462BF">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0462BF">
        <w:rPr>
          <w:rFonts w:ascii="Palatino Linotype" w:eastAsiaTheme="minorEastAsia" w:hAnsi="Palatino Linotype" w:cs="Arial"/>
          <w:b/>
          <w:lang w:val="es-ES_tradnl"/>
        </w:rPr>
        <w:t xml:space="preserve">SUJETO OBLIGADO </w:t>
      </w:r>
      <w:r w:rsidRPr="000462BF">
        <w:rPr>
          <w:rFonts w:ascii="Palatino Linotype" w:eastAsiaTheme="minorEastAsia" w:hAnsi="Palatino Linotype" w:cs="Arial"/>
          <w:lang w:val="es-ES_tradnl"/>
        </w:rPr>
        <w:t xml:space="preserve">mediante respuesta, se colma el derecho de </w:t>
      </w:r>
      <w:r w:rsidRPr="000462BF">
        <w:rPr>
          <w:rFonts w:ascii="Palatino Linotype" w:hAnsi="Palatino Linotype" w:cs="Arial"/>
        </w:rPr>
        <w:t xml:space="preserve">acceso a la información ejercido por </w:t>
      </w:r>
      <w:r w:rsidR="005A34E3" w:rsidRPr="000462BF">
        <w:rPr>
          <w:rFonts w:ascii="Palatino Linotype" w:hAnsi="Palatino Linotype" w:cs="Arial"/>
          <w:b/>
        </w:rPr>
        <w:t>EL</w:t>
      </w:r>
      <w:r w:rsidRPr="000462BF">
        <w:rPr>
          <w:rFonts w:ascii="Palatino Linotype" w:hAnsi="Palatino Linotype" w:cs="Arial"/>
          <w:b/>
        </w:rPr>
        <w:t xml:space="preserve"> RECURRENTE</w:t>
      </w:r>
      <w:r w:rsidRPr="000462BF">
        <w:rPr>
          <w:rFonts w:ascii="Palatino Linotype" w:hAnsi="Palatino Linotype" w:cs="Arial"/>
        </w:rPr>
        <w:t xml:space="preserve">; atento a ello, </w:t>
      </w:r>
      <w:r w:rsidR="000F7782" w:rsidRPr="000462BF">
        <w:rPr>
          <w:rFonts w:ascii="Palatino Linotype" w:hAnsi="Palatino Linotype" w:cs="Arial"/>
        </w:rPr>
        <w:t xml:space="preserve">el siguiente </w:t>
      </w:r>
      <w:r w:rsidR="004117C2" w:rsidRPr="000462BF">
        <w:rPr>
          <w:rFonts w:ascii="Palatino Linotype" w:hAnsi="Palatino Linotype" w:cs="Arial"/>
        </w:rPr>
        <w:t>análisis</w:t>
      </w:r>
      <w:r w:rsidRPr="000462BF">
        <w:rPr>
          <w:rFonts w:ascii="Palatino Linotype" w:hAnsi="Palatino Linotype" w:cs="Arial"/>
        </w:rPr>
        <w:t>:</w:t>
      </w:r>
    </w:p>
    <w:p w14:paraId="336876B8" w14:textId="77777777" w:rsidR="004117C2" w:rsidRPr="000462BF" w:rsidRDefault="004117C2" w:rsidP="00C65CC3">
      <w:pPr>
        <w:spacing w:line="360" w:lineRule="auto"/>
        <w:jc w:val="both"/>
        <w:rPr>
          <w:rFonts w:ascii="Palatino Linotype" w:hAnsi="Palatino Linotype" w:cs="Arial"/>
        </w:rPr>
      </w:pPr>
    </w:p>
    <w:p w14:paraId="2460AD34" w14:textId="77777777" w:rsidR="004117C2" w:rsidRPr="000462BF" w:rsidRDefault="004117C2" w:rsidP="004117C2">
      <w:pPr>
        <w:pStyle w:val="Prrafodelista"/>
        <w:numPr>
          <w:ilvl w:val="0"/>
          <w:numId w:val="13"/>
        </w:numPr>
        <w:suppressAutoHyphens/>
        <w:jc w:val="both"/>
        <w:rPr>
          <w:rFonts w:ascii="Palatino Linotype" w:eastAsia="Calibri" w:hAnsi="Palatino Linotype" w:cs="Arial"/>
          <w:b/>
        </w:rPr>
      </w:pPr>
      <w:r w:rsidRPr="000462BF">
        <w:rPr>
          <w:rFonts w:ascii="Palatino Linotype" w:eastAsia="Calibri" w:hAnsi="Palatino Linotype" w:cs="Verdana"/>
          <w:i/>
          <w:sz w:val="22"/>
          <w:szCs w:val="22"/>
          <w:lang w:eastAsia="en-US"/>
        </w:rPr>
        <w:t>“Solicito de manera digital la carpeta, expediente, documentos, anexos, que formen parte del entregable que el proveedor entrego a el municipio, dentro de la licitación número AHU/LPN/09/2020, para la adquisición e instalación de 4,464 luminarias.” (sic).</w:t>
      </w:r>
    </w:p>
    <w:p w14:paraId="2DFE0985" w14:textId="77777777" w:rsidR="004117C2" w:rsidRPr="000462BF" w:rsidRDefault="004117C2" w:rsidP="004117C2">
      <w:pPr>
        <w:pStyle w:val="Prrafodelista"/>
        <w:suppressAutoHyphens/>
        <w:ind w:left="720"/>
        <w:jc w:val="both"/>
        <w:rPr>
          <w:rFonts w:ascii="Palatino Linotype" w:eastAsia="Calibri" w:hAnsi="Palatino Linotype" w:cs="Arial"/>
          <w:b/>
        </w:rPr>
      </w:pPr>
    </w:p>
    <w:p w14:paraId="4B21A3E7" w14:textId="2FE5D5D2" w:rsidR="004117C2" w:rsidRPr="000462BF" w:rsidRDefault="004117C2" w:rsidP="004117C2">
      <w:pPr>
        <w:pStyle w:val="Prrafodelista"/>
        <w:suppressAutoHyphens/>
        <w:spacing w:line="360" w:lineRule="auto"/>
        <w:ind w:left="720"/>
        <w:jc w:val="both"/>
        <w:rPr>
          <w:rFonts w:ascii="Palatino Linotype" w:eastAsia="Calibri" w:hAnsi="Palatino Linotype" w:cs="Verdana"/>
          <w:b/>
          <w:sz w:val="22"/>
          <w:szCs w:val="22"/>
          <w:lang w:eastAsia="en-US"/>
        </w:rPr>
      </w:pPr>
      <w:r w:rsidRPr="000462BF">
        <w:rPr>
          <w:rFonts w:ascii="Palatino Linotype" w:eastAsia="Calibri" w:hAnsi="Palatino Linotype" w:cs="Verdana"/>
          <w:sz w:val="22"/>
          <w:szCs w:val="22"/>
          <w:lang w:eastAsia="en-US"/>
        </w:rPr>
        <w:lastRenderedPageBreak/>
        <w:t xml:space="preserve">Derivado de lo solicitado, no se pronuncia al respecto el </w:t>
      </w:r>
      <w:r w:rsidRPr="000462BF">
        <w:rPr>
          <w:rFonts w:ascii="Palatino Linotype" w:eastAsia="Calibri" w:hAnsi="Palatino Linotype" w:cs="Verdana"/>
          <w:b/>
          <w:sz w:val="22"/>
          <w:szCs w:val="22"/>
          <w:lang w:eastAsia="en-US"/>
        </w:rPr>
        <w:t>SUJETO OBLIGADO.</w:t>
      </w:r>
    </w:p>
    <w:p w14:paraId="05BFF34F" w14:textId="77777777" w:rsidR="004117C2" w:rsidRPr="000462BF" w:rsidRDefault="004117C2" w:rsidP="004117C2">
      <w:pPr>
        <w:pStyle w:val="Prrafodelista"/>
        <w:suppressAutoHyphens/>
        <w:spacing w:line="360" w:lineRule="auto"/>
        <w:ind w:left="720"/>
        <w:jc w:val="both"/>
        <w:rPr>
          <w:rFonts w:ascii="Palatino Linotype" w:eastAsia="Calibri" w:hAnsi="Palatino Linotype" w:cs="Arial"/>
          <w:b/>
        </w:rPr>
      </w:pPr>
    </w:p>
    <w:p w14:paraId="1D15DBDE" w14:textId="77777777" w:rsidR="004117C2" w:rsidRPr="000462BF" w:rsidRDefault="004117C2" w:rsidP="004117C2">
      <w:pPr>
        <w:pStyle w:val="Prrafodelista"/>
        <w:numPr>
          <w:ilvl w:val="0"/>
          <w:numId w:val="13"/>
        </w:numPr>
        <w:suppressAutoHyphens/>
        <w:jc w:val="both"/>
        <w:rPr>
          <w:rFonts w:ascii="Palatino Linotype" w:eastAsia="Calibri" w:hAnsi="Palatino Linotype" w:cs="Arial"/>
          <w:b/>
        </w:rPr>
      </w:pPr>
      <w:r w:rsidRPr="000462BF">
        <w:rPr>
          <w:rFonts w:ascii="Palatino Linotype" w:eastAsiaTheme="minorHAnsi" w:hAnsi="Palatino Linotype"/>
          <w:i/>
          <w:sz w:val="22"/>
          <w:szCs w:val="22"/>
          <w:lang w:val="es-ES_tradnl" w:eastAsia="en-US"/>
        </w:rPr>
        <w:t>“solicito la relación de ubicaciones donde se instalaron estas luminarias”</w:t>
      </w:r>
      <w:r w:rsidRPr="000462BF">
        <w:rPr>
          <w:rFonts w:ascii="Palatino Linotype" w:eastAsia="Calibri" w:hAnsi="Palatino Linotype" w:cs="Verdana"/>
          <w:i/>
          <w:sz w:val="22"/>
          <w:szCs w:val="22"/>
          <w:lang w:eastAsia="en-US"/>
        </w:rPr>
        <w:t xml:space="preserve"> (sic).</w:t>
      </w:r>
    </w:p>
    <w:p w14:paraId="1104289F" w14:textId="77777777" w:rsidR="004117C2" w:rsidRPr="000462BF" w:rsidRDefault="004117C2" w:rsidP="004117C2">
      <w:pPr>
        <w:pStyle w:val="Prrafodelista"/>
        <w:suppressAutoHyphens/>
        <w:ind w:left="720"/>
        <w:jc w:val="both"/>
        <w:rPr>
          <w:rFonts w:ascii="Palatino Linotype" w:eastAsia="Calibri" w:hAnsi="Palatino Linotype" w:cs="Verdana"/>
          <w:sz w:val="22"/>
          <w:szCs w:val="22"/>
          <w:lang w:eastAsia="en-US"/>
        </w:rPr>
      </w:pPr>
    </w:p>
    <w:p w14:paraId="6E41C696" w14:textId="1836FFE8" w:rsidR="004117C2" w:rsidRPr="000462BF" w:rsidRDefault="004117C2" w:rsidP="004117C2">
      <w:pPr>
        <w:pStyle w:val="Prrafodelista"/>
        <w:suppressAutoHyphens/>
        <w:ind w:left="720"/>
        <w:jc w:val="both"/>
        <w:rPr>
          <w:rFonts w:ascii="Palatino Linotype" w:eastAsia="Calibri" w:hAnsi="Palatino Linotype" w:cs="Verdana"/>
          <w:sz w:val="22"/>
          <w:szCs w:val="22"/>
          <w:lang w:eastAsia="en-US"/>
        </w:rPr>
      </w:pPr>
      <w:r w:rsidRPr="000462BF">
        <w:rPr>
          <w:rFonts w:ascii="Palatino Linotype" w:eastAsia="Calibri" w:hAnsi="Palatino Linotype" w:cs="Verdana"/>
          <w:sz w:val="22"/>
          <w:szCs w:val="22"/>
          <w:lang w:eastAsia="en-US"/>
        </w:rPr>
        <w:t xml:space="preserve"> Derivado de lo solicitado, no se pronuncia al respecto el SUJETO OBLIGADO.</w:t>
      </w:r>
    </w:p>
    <w:p w14:paraId="67971E39" w14:textId="77777777" w:rsidR="004117C2" w:rsidRPr="000462BF" w:rsidRDefault="004117C2" w:rsidP="004117C2">
      <w:pPr>
        <w:pStyle w:val="Prrafodelista"/>
        <w:suppressAutoHyphens/>
        <w:ind w:left="720"/>
        <w:jc w:val="both"/>
        <w:rPr>
          <w:rFonts w:ascii="Palatino Linotype" w:eastAsia="Calibri" w:hAnsi="Palatino Linotype" w:cs="Arial"/>
          <w:b/>
        </w:rPr>
      </w:pPr>
    </w:p>
    <w:p w14:paraId="683546E6" w14:textId="77777777" w:rsidR="004117C2" w:rsidRPr="000462BF" w:rsidRDefault="004117C2" w:rsidP="004117C2">
      <w:pPr>
        <w:pStyle w:val="Prrafodelista"/>
        <w:numPr>
          <w:ilvl w:val="0"/>
          <w:numId w:val="13"/>
        </w:numPr>
        <w:suppressAutoHyphens/>
        <w:spacing w:line="360" w:lineRule="auto"/>
        <w:jc w:val="both"/>
        <w:rPr>
          <w:rFonts w:ascii="Palatino Linotype" w:eastAsia="Calibri" w:hAnsi="Palatino Linotype" w:cs="Arial"/>
          <w:b/>
        </w:rPr>
      </w:pPr>
      <w:r w:rsidRPr="000462BF">
        <w:rPr>
          <w:rFonts w:ascii="Palatino Linotype" w:eastAsiaTheme="minorHAnsi" w:hAnsi="Palatino Linotype"/>
          <w:i/>
          <w:sz w:val="22"/>
          <w:szCs w:val="22"/>
          <w:lang w:val="es-ES_tradnl" w:eastAsia="en-US"/>
        </w:rPr>
        <w:t>“solicito cantidad total de luminarias que existen en el municipio”</w:t>
      </w:r>
      <w:r w:rsidRPr="000462BF">
        <w:rPr>
          <w:rFonts w:ascii="Palatino Linotype" w:eastAsia="Calibri" w:hAnsi="Palatino Linotype" w:cs="Verdana"/>
          <w:i/>
          <w:sz w:val="22"/>
          <w:szCs w:val="22"/>
          <w:lang w:eastAsia="en-US"/>
        </w:rPr>
        <w:t xml:space="preserve"> (sic)</w:t>
      </w:r>
    </w:p>
    <w:p w14:paraId="7873658E" w14:textId="77777777" w:rsidR="00AE5C11" w:rsidRPr="000462BF" w:rsidRDefault="00AE5C11" w:rsidP="00AE5C11">
      <w:pPr>
        <w:pStyle w:val="Prrafodelista"/>
        <w:suppressAutoHyphens/>
        <w:spacing w:line="360" w:lineRule="auto"/>
        <w:ind w:left="720"/>
        <w:jc w:val="both"/>
        <w:rPr>
          <w:rFonts w:ascii="Palatino Linotype" w:eastAsia="Calibri" w:hAnsi="Palatino Linotype" w:cs="Arial"/>
          <w:b/>
        </w:rPr>
      </w:pPr>
    </w:p>
    <w:p w14:paraId="07D5649B" w14:textId="1F4A177A" w:rsidR="00CE0362" w:rsidRPr="000462BF" w:rsidRDefault="004117C2" w:rsidP="004117C2">
      <w:pPr>
        <w:pStyle w:val="Prrafodelista"/>
        <w:suppressAutoHyphens/>
        <w:spacing w:line="360" w:lineRule="auto"/>
        <w:ind w:left="720"/>
        <w:jc w:val="both"/>
        <w:rPr>
          <w:rFonts w:ascii="Palatino Linotype" w:hAnsi="Palatino Linotype"/>
          <w:bCs/>
          <w:sz w:val="22"/>
          <w:szCs w:val="22"/>
          <w:lang w:val="es-ES_tradnl"/>
        </w:rPr>
      </w:pPr>
      <w:r w:rsidRPr="000462BF">
        <w:rPr>
          <w:rFonts w:ascii="Palatino Linotype" w:hAnsi="Palatino Linotype"/>
          <w:bCs/>
          <w:sz w:val="22"/>
          <w:szCs w:val="22"/>
          <w:lang w:val="es-ES_tradnl"/>
        </w:rPr>
        <w:t xml:space="preserve"> Mediante respuesta mencionan que derivada de la búsqueda en los archivos de la Dirección General</w:t>
      </w:r>
      <w:r w:rsidR="00AE5C11" w:rsidRPr="000462BF">
        <w:rPr>
          <w:rFonts w:ascii="Palatino Linotype" w:hAnsi="Palatino Linotype"/>
          <w:bCs/>
          <w:sz w:val="22"/>
          <w:szCs w:val="22"/>
          <w:lang w:val="es-ES_tradnl"/>
        </w:rPr>
        <w:t xml:space="preserve"> de Servicios Públicos y Urbanos</w:t>
      </w:r>
      <w:r w:rsidRPr="000462BF">
        <w:rPr>
          <w:rFonts w:ascii="Palatino Linotype" w:hAnsi="Palatino Linotype"/>
          <w:bCs/>
          <w:sz w:val="22"/>
          <w:szCs w:val="22"/>
          <w:lang w:val="es-ES_tradnl"/>
        </w:rPr>
        <w:t>, la cantidad de luminarios conciliados con la Comisión Federal de Electricidad (CFE) es la cantidad de 16,317.</w:t>
      </w:r>
    </w:p>
    <w:p w14:paraId="65918C4C" w14:textId="77777777" w:rsidR="004117C2" w:rsidRPr="000462BF" w:rsidRDefault="004117C2" w:rsidP="004117C2">
      <w:pPr>
        <w:pStyle w:val="Prrafodelista"/>
        <w:suppressAutoHyphens/>
        <w:spacing w:line="360" w:lineRule="auto"/>
        <w:ind w:left="720"/>
        <w:jc w:val="both"/>
        <w:rPr>
          <w:rFonts w:ascii="Palatino Linotype" w:eastAsia="Calibri" w:hAnsi="Palatino Linotype" w:cs="Arial"/>
          <w:b/>
        </w:rPr>
      </w:pPr>
    </w:p>
    <w:p w14:paraId="2F979F62" w14:textId="442403AA" w:rsidR="0066777A" w:rsidRPr="000462BF" w:rsidRDefault="004117C2" w:rsidP="0066777A">
      <w:pPr>
        <w:pStyle w:val="Prrafodelista"/>
        <w:numPr>
          <w:ilvl w:val="0"/>
          <w:numId w:val="13"/>
        </w:numPr>
        <w:suppressAutoHyphens/>
        <w:spacing w:line="360" w:lineRule="auto"/>
        <w:jc w:val="both"/>
        <w:rPr>
          <w:rFonts w:ascii="Palatino Linotype" w:eastAsia="Calibri" w:hAnsi="Palatino Linotype" w:cs="Arial"/>
          <w:b/>
          <w:sz w:val="28"/>
        </w:rPr>
      </w:pPr>
      <w:r w:rsidRPr="000462BF">
        <w:rPr>
          <w:rFonts w:ascii="Palatino Linotype" w:eastAsiaTheme="minorHAnsi" w:hAnsi="Palatino Linotype"/>
          <w:i/>
          <w:sz w:val="22"/>
          <w:szCs w:val="22"/>
          <w:lang w:val="es-ES_tradnl" w:eastAsia="en-US"/>
        </w:rPr>
        <w:t>“solicito cotizaciones de valor promedio en mercado de estas luminarias, y el análisis de la dirección de administración y contraloría municipal para autorizar costos tan elevados.”</w:t>
      </w:r>
      <w:r w:rsidRPr="000462BF">
        <w:rPr>
          <w:rFonts w:ascii="Palatino Linotype" w:eastAsia="Calibri" w:hAnsi="Palatino Linotype" w:cs="Verdana"/>
          <w:i/>
          <w:sz w:val="22"/>
          <w:szCs w:val="22"/>
          <w:lang w:eastAsia="en-US"/>
        </w:rPr>
        <w:t xml:space="preserve"> (sic)</w:t>
      </w:r>
      <w:r w:rsidR="0066777A" w:rsidRPr="000462BF">
        <w:rPr>
          <w:rFonts w:ascii="Palatino Linotype" w:eastAsia="Calibri" w:hAnsi="Palatino Linotype" w:cs="Verdana"/>
          <w:i/>
          <w:sz w:val="22"/>
          <w:szCs w:val="22"/>
          <w:lang w:eastAsia="en-US"/>
        </w:rPr>
        <w:t>.</w:t>
      </w:r>
    </w:p>
    <w:p w14:paraId="7E0BE84D" w14:textId="77777777" w:rsidR="00AE5C11" w:rsidRPr="000462BF" w:rsidRDefault="00AE5C11" w:rsidP="00AE5C11">
      <w:pPr>
        <w:pStyle w:val="Prrafodelista"/>
        <w:suppressAutoHyphens/>
        <w:spacing w:line="360" w:lineRule="auto"/>
        <w:ind w:left="720"/>
        <w:jc w:val="both"/>
        <w:rPr>
          <w:rFonts w:ascii="Palatino Linotype" w:eastAsia="Calibri" w:hAnsi="Palatino Linotype" w:cs="Arial"/>
          <w:b/>
          <w:sz w:val="28"/>
        </w:rPr>
      </w:pPr>
    </w:p>
    <w:p w14:paraId="1D7C771C" w14:textId="6E278AF6" w:rsidR="004117C2" w:rsidRPr="000462BF" w:rsidRDefault="004117C2" w:rsidP="004117C2">
      <w:pPr>
        <w:pStyle w:val="Prrafodelista"/>
        <w:suppressAutoHyphens/>
        <w:spacing w:line="360" w:lineRule="auto"/>
        <w:ind w:left="720"/>
        <w:jc w:val="both"/>
        <w:rPr>
          <w:rFonts w:ascii="Palatino Linotype" w:hAnsi="Palatino Linotype"/>
          <w:bCs/>
          <w:szCs w:val="22"/>
          <w:lang w:val="es-ES_tradnl"/>
        </w:rPr>
      </w:pPr>
      <w:r w:rsidRPr="000462BF">
        <w:rPr>
          <w:rFonts w:ascii="Palatino Linotype" w:hAnsi="Palatino Linotype"/>
          <w:bCs/>
          <w:szCs w:val="22"/>
          <w:lang w:val="es-ES_tradnl"/>
        </w:rPr>
        <w:t xml:space="preserve">Mediante respuesta el Contralor Interno Municipal, que una vez que se lleva a cabo el procedimiento </w:t>
      </w:r>
      <w:proofErr w:type="spellStart"/>
      <w:r w:rsidRPr="000462BF">
        <w:rPr>
          <w:rFonts w:ascii="Palatino Linotype" w:hAnsi="Palatino Linotype"/>
          <w:bCs/>
          <w:szCs w:val="22"/>
          <w:lang w:val="es-ES_tradnl"/>
        </w:rPr>
        <w:t>licitario</w:t>
      </w:r>
      <w:proofErr w:type="spellEnd"/>
      <w:r w:rsidRPr="000462BF">
        <w:rPr>
          <w:rFonts w:ascii="Palatino Linotype" w:hAnsi="Palatino Linotype"/>
          <w:bCs/>
          <w:szCs w:val="22"/>
          <w:lang w:val="es-ES_tradnl"/>
        </w:rPr>
        <w:t xml:space="preserve"> correspondiente (apertura y análisis de propuestas) se presenta al Comité de Adquisiciones y servicios las propuestas aceptadas y que cumplen con las condiciones establecidas en la convocatoria, bases y propuestas tecina y económica, a fin de que se lleve a cabo en cuanto a precio, financiamiento, oportunidad y demás circumnutaciones pertinentes.</w:t>
      </w:r>
    </w:p>
    <w:p w14:paraId="5C85AB13" w14:textId="77777777" w:rsidR="0066777A" w:rsidRPr="000462BF" w:rsidRDefault="0066777A" w:rsidP="004117C2">
      <w:pPr>
        <w:pStyle w:val="Prrafodelista"/>
        <w:suppressAutoHyphens/>
        <w:spacing w:line="360" w:lineRule="auto"/>
        <w:ind w:left="720"/>
        <w:jc w:val="both"/>
        <w:rPr>
          <w:rFonts w:ascii="Palatino Linotype" w:eastAsia="Calibri" w:hAnsi="Palatino Linotype" w:cs="Arial"/>
          <w:b/>
          <w:sz w:val="28"/>
        </w:rPr>
      </w:pPr>
    </w:p>
    <w:p w14:paraId="7B91A4BE" w14:textId="77777777" w:rsidR="0066777A" w:rsidRPr="000462BF" w:rsidRDefault="004117C2" w:rsidP="004117C2">
      <w:pPr>
        <w:pStyle w:val="Prrafodelista"/>
        <w:numPr>
          <w:ilvl w:val="0"/>
          <w:numId w:val="13"/>
        </w:numPr>
        <w:suppressAutoHyphens/>
        <w:spacing w:line="360" w:lineRule="auto"/>
        <w:jc w:val="both"/>
        <w:rPr>
          <w:rFonts w:ascii="Palatino Linotype" w:eastAsia="Calibri" w:hAnsi="Palatino Linotype" w:cs="Arial"/>
          <w:b/>
          <w:sz w:val="28"/>
        </w:rPr>
      </w:pPr>
      <w:r w:rsidRPr="000462BF">
        <w:rPr>
          <w:rFonts w:ascii="Palatino Linotype" w:eastAsiaTheme="minorHAnsi" w:hAnsi="Palatino Linotype"/>
          <w:i/>
          <w:sz w:val="22"/>
          <w:szCs w:val="22"/>
          <w:lang w:val="es-ES_tradnl" w:eastAsia="en-US"/>
        </w:rPr>
        <w:t>“Nombre del proveedor y relación de contratos que este proveedor celebro con el municipio en los años 2016, 2017, 2018 y 2019, describiendo cantidad total pagada por año, cantidad y la descripción de los bienes o servicios adquiridos”</w:t>
      </w:r>
      <w:r w:rsidRPr="000462BF">
        <w:rPr>
          <w:rFonts w:ascii="Palatino Linotype" w:eastAsia="Calibri" w:hAnsi="Palatino Linotype" w:cs="Verdana"/>
          <w:i/>
          <w:sz w:val="22"/>
          <w:szCs w:val="22"/>
          <w:lang w:eastAsia="en-US"/>
        </w:rPr>
        <w:t xml:space="preserve"> (sic)</w:t>
      </w:r>
      <w:r w:rsidR="0066777A" w:rsidRPr="000462BF">
        <w:rPr>
          <w:rFonts w:ascii="Palatino Linotype" w:eastAsia="Calibri" w:hAnsi="Palatino Linotype" w:cs="Verdana"/>
          <w:i/>
          <w:sz w:val="22"/>
          <w:szCs w:val="22"/>
          <w:lang w:eastAsia="en-US"/>
        </w:rPr>
        <w:t>.</w:t>
      </w:r>
    </w:p>
    <w:p w14:paraId="383DFEF0" w14:textId="1D6A08F5" w:rsidR="004117C2" w:rsidRPr="000462BF" w:rsidRDefault="004117C2" w:rsidP="0066777A">
      <w:pPr>
        <w:pStyle w:val="Prrafodelista"/>
        <w:suppressAutoHyphens/>
        <w:spacing w:line="360" w:lineRule="auto"/>
        <w:ind w:left="720"/>
        <w:jc w:val="both"/>
        <w:rPr>
          <w:rFonts w:ascii="Palatino Linotype" w:eastAsia="Calibri" w:hAnsi="Palatino Linotype" w:cs="Arial"/>
          <w:b/>
          <w:sz w:val="28"/>
        </w:rPr>
      </w:pPr>
      <w:r w:rsidRPr="000462BF">
        <w:rPr>
          <w:rFonts w:ascii="Palatino Linotype" w:eastAsia="Calibri" w:hAnsi="Palatino Linotype" w:cs="Verdana"/>
          <w:i/>
          <w:sz w:val="22"/>
          <w:szCs w:val="22"/>
          <w:lang w:eastAsia="en-US"/>
        </w:rPr>
        <w:lastRenderedPageBreak/>
        <w:t xml:space="preserve"> </w:t>
      </w:r>
      <w:r w:rsidRPr="000462BF">
        <w:rPr>
          <w:rFonts w:ascii="Palatino Linotype" w:hAnsi="Palatino Linotype"/>
          <w:bCs/>
          <w:szCs w:val="22"/>
          <w:lang w:val="es-ES_tradnl"/>
        </w:rPr>
        <w:t xml:space="preserve">Derivado de los contratos la  Subdirección de recursos materiales y adquisiciones informa que los contratos de los años 2019 y 2020, se encuentran vinculados y debidamente cargados en el link </w:t>
      </w:r>
      <w:hyperlink r:id="rId17" w:history="1">
        <w:r w:rsidRPr="000462BF">
          <w:rPr>
            <w:rStyle w:val="Hipervnculo"/>
            <w:rFonts w:ascii="Palatino Linotype" w:hAnsi="Palatino Linotype"/>
            <w:bCs/>
            <w:szCs w:val="22"/>
            <w:lang w:val="es-ES_tradnl"/>
          </w:rPr>
          <w:t>https://www.ipomex.org.mx/ipo3/lgt/indice/huixquilucan.web</w:t>
        </w:r>
      </w:hyperlink>
      <w:r w:rsidRPr="000462BF">
        <w:rPr>
          <w:rFonts w:ascii="Palatino Linotype" w:hAnsi="Palatino Linotype"/>
          <w:bCs/>
          <w:szCs w:val="22"/>
          <w:lang w:val="es-ES_tradnl"/>
        </w:rPr>
        <w:t>, fracción XXIX inciso A, del artículo 92 de la Ley de Transparencia y Acceso a la Información Pública del Estado de México y Municipios; por otra parte, dan los pasos de manera clara y precisa la información a seguir para entrar a las Obligaciones Comunes de Transparencia del Ayuntamiento de Huixquilucan, fracción antes citada y ponen de ejemplo el registro 10 del ejercicio 2019.</w:t>
      </w:r>
    </w:p>
    <w:p w14:paraId="201EB6CE" w14:textId="77777777" w:rsidR="004117C2" w:rsidRPr="000462BF" w:rsidRDefault="004117C2" w:rsidP="004117C2">
      <w:pPr>
        <w:pStyle w:val="Prrafodelista"/>
        <w:suppressAutoHyphens/>
        <w:spacing w:line="360" w:lineRule="auto"/>
        <w:ind w:left="720"/>
        <w:jc w:val="both"/>
        <w:rPr>
          <w:rFonts w:ascii="Palatino Linotype" w:eastAsia="Calibri" w:hAnsi="Palatino Linotype" w:cs="Arial"/>
          <w:b/>
        </w:rPr>
      </w:pPr>
    </w:p>
    <w:p w14:paraId="03105BF7" w14:textId="5B3094BD" w:rsidR="0066777A" w:rsidRPr="000462BF" w:rsidRDefault="004117C2" w:rsidP="0066777A">
      <w:pPr>
        <w:spacing w:line="360" w:lineRule="auto"/>
        <w:jc w:val="both"/>
        <w:rPr>
          <w:rFonts w:ascii="Palatino Linotype" w:hAnsi="Palatino Linotype"/>
        </w:rPr>
      </w:pPr>
      <w:r w:rsidRPr="000462BF">
        <w:rPr>
          <w:rFonts w:ascii="Palatino Linotype" w:hAnsi="Palatino Linotype"/>
          <w:lang w:val="es-ES"/>
        </w:rPr>
        <w:t>Inconforme con la respuesta, el particular interpuso el presente recurso de revisión, impugnando</w:t>
      </w:r>
      <w:r w:rsidR="0066777A" w:rsidRPr="000462BF">
        <w:rPr>
          <w:rFonts w:ascii="Palatino Linotype" w:hAnsi="Palatino Linotype"/>
          <w:lang w:val="es-ES"/>
        </w:rPr>
        <w:t xml:space="preserve"> en las razones o motivos de inconformidad: </w:t>
      </w:r>
      <w:r w:rsidR="0066777A" w:rsidRPr="000462BF">
        <w:rPr>
          <w:rFonts w:ascii="Palatino Linotype" w:hAnsi="Palatino Linotype"/>
          <w:i/>
        </w:rPr>
        <w:t>“La ley de contrataciones, precisa que los proveedores deben entregar al ayuntamiento, un expediente que compruebe la entrega del bien o servicio contratado, con evidencia, minutas de trabajo, y oficios de entera satisfacción del bien adquirido. Es evidente que su respuesta, genera sospecha de contratos simulados, al negar el Acceso a la. Información como. Derecho. Constitucional</w:t>
      </w:r>
      <w:proofErr w:type="gramStart"/>
      <w:r w:rsidR="0066777A" w:rsidRPr="000462BF">
        <w:rPr>
          <w:rFonts w:ascii="Palatino Linotype" w:hAnsi="Palatino Linotype"/>
          <w:i/>
        </w:rPr>
        <w:t>!</w:t>
      </w:r>
      <w:proofErr w:type="gramEnd"/>
      <w:r w:rsidR="0066777A" w:rsidRPr="000462BF">
        <w:rPr>
          <w:rFonts w:ascii="Palatino Linotype" w:hAnsi="Palatino Linotype"/>
          <w:i/>
        </w:rPr>
        <w:t xml:space="preserve"> (sic); </w:t>
      </w:r>
      <w:r w:rsidR="0066777A" w:rsidRPr="000462BF">
        <w:rPr>
          <w:rFonts w:ascii="Palatino Linotype" w:hAnsi="Palatino Linotype"/>
        </w:rPr>
        <w:t xml:space="preserve">a lo anterior, se advierte que </w:t>
      </w:r>
      <w:r w:rsidR="0066777A" w:rsidRPr="000462BF">
        <w:rPr>
          <w:rFonts w:ascii="Palatino Linotype" w:hAnsi="Palatino Linotype"/>
          <w:b/>
        </w:rPr>
        <w:t>EL RECURRENTE</w:t>
      </w:r>
      <w:r w:rsidR="0066777A" w:rsidRPr="000462BF">
        <w:rPr>
          <w:rFonts w:ascii="Palatino Linotype" w:hAnsi="Palatino Linotype"/>
        </w:rPr>
        <w:t xml:space="preserve"> consiente </w:t>
      </w:r>
      <w:r w:rsidR="00CE6F93" w:rsidRPr="000462BF">
        <w:rPr>
          <w:rFonts w:ascii="Palatino Linotype" w:hAnsi="Palatino Linotype"/>
        </w:rPr>
        <w:t xml:space="preserve">las respuestas de algunos rubros solicitados, así mismo, se precisa que realiza petición adicional o </w:t>
      </w:r>
      <w:r w:rsidR="00CE6F93" w:rsidRPr="000462BF">
        <w:rPr>
          <w:rFonts w:ascii="Palatino Linotype" w:hAnsi="Palatino Linotype"/>
          <w:i/>
        </w:rPr>
        <w:t xml:space="preserve">plus </w:t>
      </w:r>
      <w:proofErr w:type="spellStart"/>
      <w:r w:rsidR="00CE6F93" w:rsidRPr="000462BF">
        <w:rPr>
          <w:rFonts w:ascii="Palatino Linotype" w:hAnsi="Palatino Linotype"/>
          <w:i/>
        </w:rPr>
        <w:t>petitio</w:t>
      </w:r>
      <w:proofErr w:type="spellEnd"/>
      <w:r w:rsidR="00CE6F93" w:rsidRPr="000462BF">
        <w:rPr>
          <w:rFonts w:ascii="Palatino Linotype" w:hAnsi="Palatino Linotype"/>
        </w:rPr>
        <w:t xml:space="preserve"> y realiza manifestaciones subjetivas.</w:t>
      </w:r>
    </w:p>
    <w:p w14:paraId="7FDB26ED" w14:textId="77777777" w:rsidR="00EC6E92" w:rsidRPr="000462BF" w:rsidRDefault="00EC6E92" w:rsidP="0066777A">
      <w:pPr>
        <w:spacing w:line="360" w:lineRule="auto"/>
        <w:jc w:val="both"/>
        <w:rPr>
          <w:rFonts w:ascii="Palatino Linotype" w:hAnsi="Palatino Linotype"/>
        </w:rPr>
      </w:pPr>
    </w:p>
    <w:p w14:paraId="15713DC6" w14:textId="61CAA2DB" w:rsidR="00EC6E92" w:rsidRPr="000462BF" w:rsidRDefault="00EC6E92" w:rsidP="0066777A">
      <w:pPr>
        <w:spacing w:line="360" w:lineRule="auto"/>
        <w:jc w:val="both"/>
        <w:rPr>
          <w:rFonts w:ascii="Palatino Linotype" w:hAnsi="Palatino Linotype"/>
        </w:rPr>
      </w:pPr>
      <w:r w:rsidRPr="000462BF">
        <w:rPr>
          <w:rFonts w:ascii="Palatino Linotype" w:hAnsi="Palatino Linotype"/>
        </w:rPr>
        <w:t xml:space="preserve">Abierta la etapa de instrucción, mediante Informe Justificado </w:t>
      </w:r>
      <w:r w:rsidRPr="000462BF">
        <w:rPr>
          <w:rFonts w:ascii="Palatino Linotype" w:hAnsi="Palatino Linotype"/>
          <w:b/>
        </w:rPr>
        <w:t>EL SUJETO OBLIGADO</w:t>
      </w:r>
      <w:r w:rsidRPr="000462BF">
        <w:rPr>
          <w:rFonts w:ascii="Palatino Linotype" w:hAnsi="Palatino Linotype"/>
        </w:rPr>
        <w:t xml:space="preserve"> modifica la respuesta, sin embargo, no colma, por otra parte, el particular fue omiso a la rendir lo que conforme a derecho le correspondía.</w:t>
      </w:r>
    </w:p>
    <w:p w14:paraId="0370ABCC" w14:textId="77777777" w:rsidR="00CE0362" w:rsidRPr="000462BF" w:rsidRDefault="00CE0362" w:rsidP="00C65CC3">
      <w:pPr>
        <w:suppressAutoHyphens/>
        <w:spacing w:line="360" w:lineRule="auto"/>
        <w:jc w:val="both"/>
        <w:rPr>
          <w:rFonts w:ascii="Palatino Linotype" w:eastAsia="Calibri" w:hAnsi="Palatino Linotype" w:cs="Arial"/>
        </w:rPr>
      </w:pPr>
    </w:p>
    <w:p w14:paraId="373F7A90" w14:textId="7C5B770D" w:rsidR="001B2BE8" w:rsidRPr="000462BF" w:rsidRDefault="001B2BE8" w:rsidP="00C65CC3">
      <w:pPr>
        <w:spacing w:line="360" w:lineRule="auto"/>
        <w:jc w:val="both"/>
        <w:rPr>
          <w:rFonts w:ascii="Palatino Linotype" w:hAnsi="Palatino Linotype" w:cs="Arial"/>
        </w:rPr>
      </w:pPr>
      <w:r w:rsidRPr="000462BF">
        <w:rPr>
          <w:rFonts w:ascii="Palatino Linotype" w:hAnsi="Palatino Linotype" w:cs="Arial"/>
        </w:rPr>
        <w:lastRenderedPageBreak/>
        <w:t>Derivado de lo anterior, este Ó</w:t>
      </w:r>
      <w:r w:rsidR="00AE5C11" w:rsidRPr="000462BF">
        <w:rPr>
          <w:rFonts w:ascii="Palatino Linotype" w:hAnsi="Palatino Linotype" w:cs="Arial"/>
        </w:rPr>
        <w:t xml:space="preserve">rgano Garante considera que la información entregada en la respuesta </w:t>
      </w:r>
      <w:r w:rsidRPr="000462BF">
        <w:rPr>
          <w:rFonts w:ascii="Palatino Linotype" w:hAnsi="Palatino Linotype" w:cs="Arial"/>
        </w:rPr>
        <w:t xml:space="preserve">correspondientes a </w:t>
      </w:r>
      <w:r w:rsidR="000F1380" w:rsidRPr="000462BF">
        <w:rPr>
          <w:rFonts w:ascii="Palatino Linotype" w:hAnsi="Palatino Linotype" w:cs="Arial"/>
        </w:rPr>
        <w:t xml:space="preserve">los </w:t>
      </w:r>
      <w:r w:rsidR="00CE6F93" w:rsidRPr="000462BF">
        <w:rPr>
          <w:rFonts w:ascii="Palatino Linotype" w:hAnsi="Palatino Linotype" w:cs="Arial"/>
          <w:b/>
        </w:rPr>
        <w:t>incisos b), c), d), e)</w:t>
      </w:r>
      <w:r w:rsidRPr="000462BF">
        <w:rPr>
          <w:rFonts w:ascii="Palatino Linotype" w:hAnsi="Palatino Linotype" w:cs="Arial"/>
        </w:rPr>
        <w:t xml:space="preserve"> deben declararse consentidas; ello en razón de que </w:t>
      </w:r>
      <w:r w:rsidR="005A34E3" w:rsidRPr="000462BF">
        <w:rPr>
          <w:rFonts w:ascii="Palatino Linotype" w:hAnsi="Palatino Linotype" w:cs="Arial"/>
        </w:rPr>
        <w:t>el</w:t>
      </w:r>
      <w:r w:rsidRPr="000462BF">
        <w:rPr>
          <w:rFonts w:ascii="Palatino Linotype" w:hAnsi="Palatino Linotype" w:cs="Arial"/>
        </w:rPr>
        <w:t xml:space="preserve"> particular no realizó manifestaciones de inconformidad al respecto, ya que se advierte que se dan por satisfechos dichos requerimientos de información, ante la falta de impugnación en específico, pues se entiende que </w:t>
      </w:r>
      <w:r w:rsidR="00793620" w:rsidRPr="000462BF">
        <w:rPr>
          <w:rFonts w:ascii="Palatino Linotype" w:hAnsi="Palatino Linotype" w:cs="Arial"/>
          <w:b/>
        </w:rPr>
        <w:t>EL</w:t>
      </w:r>
      <w:r w:rsidRPr="000462BF">
        <w:rPr>
          <w:rFonts w:ascii="Palatino Linotype" w:hAnsi="Palatino Linotype" w:cs="Arial"/>
          <w:b/>
        </w:rPr>
        <w:t xml:space="preserve"> RECURRENTE</w:t>
      </w:r>
      <w:r w:rsidRPr="000462BF">
        <w:rPr>
          <w:rFonts w:ascii="Palatino Linotype" w:hAnsi="Palatino Linotype" w:cs="Arial"/>
        </w:rPr>
        <w:t xml:space="preserve"> ésta conforme con la información. </w:t>
      </w:r>
    </w:p>
    <w:p w14:paraId="54EFD3C2" w14:textId="77777777" w:rsidR="00B7130A" w:rsidRPr="000462BF" w:rsidRDefault="00B7130A" w:rsidP="00C65CC3">
      <w:pPr>
        <w:widowControl w:val="0"/>
        <w:tabs>
          <w:tab w:val="left" w:pos="1276"/>
        </w:tabs>
        <w:autoSpaceDE w:val="0"/>
        <w:autoSpaceDN w:val="0"/>
        <w:adjustRightInd w:val="0"/>
        <w:spacing w:line="360" w:lineRule="auto"/>
        <w:jc w:val="both"/>
        <w:rPr>
          <w:rFonts w:ascii="Palatino Linotype" w:hAnsi="Palatino Linotype" w:cs="Arial"/>
        </w:rPr>
      </w:pPr>
    </w:p>
    <w:p w14:paraId="0F9BA886" w14:textId="77777777" w:rsidR="00B7130A" w:rsidRPr="000462BF" w:rsidRDefault="00B7130A" w:rsidP="00C65CC3">
      <w:pPr>
        <w:spacing w:line="360" w:lineRule="auto"/>
        <w:ind w:right="49"/>
        <w:jc w:val="both"/>
        <w:rPr>
          <w:rFonts w:ascii="Palatino Linotype" w:hAnsi="Palatino Linotype" w:cs="Arial"/>
        </w:rPr>
      </w:pPr>
      <w:r w:rsidRPr="000462BF">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14:paraId="619CD77F" w14:textId="77777777" w:rsidR="00B7130A" w:rsidRPr="000462BF" w:rsidRDefault="00B7130A" w:rsidP="00C65CC3">
      <w:pPr>
        <w:ind w:right="49"/>
        <w:jc w:val="both"/>
        <w:rPr>
          <w:rFonts w:ascii="Palatino Linotype" w:hAnsi="Palatino Linotype" w:cs="Arial"/>
        </w:rPr>
      </w:pPr>
    </w:p>
    <w:p w14:paraId="59041387" w14:textId="77777777" w:rsidR="00B7130A" w:rsidRPr="000462BF" w:rsidRDefault="00B7130A" w:rsidP="00C65CC3">
      <w:pPr>
        <w:shd w:val="clear" w:color="auto" w:fill="FFFFFF"/>
        <w:ind w:left="851" w:right="902"/>
        <w:jc w:val="both"/>
        <w:rPr>
          <w:rFonts w:ascii="Palatino Linotype" w:hAnsi="Palatino Linotype" w:cs="Arial"/>
          <w:i/>
          <w:iCs/>
          <w:sz w:val="22"/>
        </w:rPr>
      </w:pPr>
      <w:r w:rsidRPr="000462BF">
        <w:rPr>
          <w:rFonts w:ascii="Palatino Linotype" w:hAnsi="Palatino Linotype" w:cs="Arial"/>
          <w:b/>
          <w:bCs/>
          <w:i/>
          <w:iCs/>
          <w:sz w:val="22"/>
        </w:rPr>
        <w:t xml:space="preserve">“ACTOS CONSENTIDOS. SON LOS QUE NO SE IMPUGNAN MEDIANTE EL RECURSO IDÓNEO. </w:t>
      </w:r>
      <w:r w:rsidRPr="000462BF">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50B4040" w14:textId="77777777" w:rsidR="00B7130A" w:rsidRPr="000462BF" w:rsidRDefault="00B7130A" w:rsidP="00C65CC3">
      <w:pPr>
        <w:shd w:val="clear" w:color="auto" w:fill="FFFFFF"/>
        <w:ind w:right="902"/>
        <w:jc w:val="both"/>
        <w:rPr>
          <w:rFonts w:ascii="Palatino Linotype" w:hAnsi="Palatino Linotype" w:cs="Arial"/>
          <w:sz w:val="18"/>
          <w:szCs w:val="19"/>
        </w:rPr>
      </w:pPr>
    </w:p>
    <w:p w14:paraId="4BACC984" w14:textId="7042B2DD" w:rsidR="00B7130A" w:rsidRPr="000462BF" w:rsidRDefault="00B7130A" w:rsidP="00C65CC3">
      <w:pPr>
        <w:shd w:val="clear" w:color="auto" w:fill="FFFFFF"/>
        <w:spacing w:line="360" w:lineRule="auto"/>
        <w:ind w:right="49"/>
        <w:jc w:val="both"/>
        <w:rPr>
          <w:rFonts w:ascii="Palatino Linotype" w:hAnsi="Palatino Linotype" w:cs="Arial"/>
        </w:rPr>
      </w:pPr>
      <w:r w:rsidRPr="000462BF">
        <w:rPr>
          <w:rFonts w:ascii="Palatino Linotype" w:hAnsi="Palatino Linotype" w:cs="Arial"/>
        </w:rPr>
        <w:t xml:space="preserve">Lo anterior es así, debido a que, cuando </w:t>
      </w:r>
      <w:r w:rsidRPr="000462BF">
        <w:rPr>
          <w:rFonts w:ascii="Palatino Linotype" w:hAnsi="Palatino Linotype" w:cs="Arial"/>
          <w:b/>
          <w:bCs/>
        </w:rPr>
        <w:t xml:space="preserve">EL RECURRENTE </w:t>
      </w:r>
      <w:r w:rsidRPr="000462BF">
        <w:rPr>
          <w:rFonts w:ascii="Palatino Linotype" w:hAnsi="Palatino Linotype" w:cs="Arial"/>
        </w:rPr>
        <w:t xml:space="preserve">impugnó la respuesta del </w:t>
      </w:r>
      <w:r w:rsidRPr="000462BF">
        <w:rPr>
          <w:rFonts w:ascii="Palatino Linotype" w:hAnsi="Palatino Linotype" w:cs="Arial"/>
          <w:b/>
          <w:bCs/>
        </w:rPr>
        <w:t>SUJETO OBLIGADO</w:t>
      </w:r>
      <w:r w:rsidRPr="000462BF">
        <w:rPr>
          <w:rFonts w:ascii="Palatino Linotype" w:hAnsi="Palatino Linotype" w:cs="Arial"/>
        </w:rPr>
        <w:t xml:space="preserve">, no expresó razón o motivo de inconformidad en contra de todos los rubros solicitados; por lo que, dichos rubros deben declararse atendidos, pues se entiende que </w:t>
      </w:r>
      <w:r w:rsidR="005A34E3" w:rsidRPr="000462BF">
        <w:rPr>
          <w:rFonts w:ascii="Palatino Linotype" w:hAnsi="Palatino Linotype" w:cs="Arial"/>
        </w:rPr>
        <w:t>el</w:t>
      </w:r>
      <w:r w:rsidRPr="000462BF">
        <w:rPr>
          <w:rFonts w:ascii="Palatino Linotype" w:hAnsi="Palatino Linotype" w:cs="Arial"/>
        </w:rPr>
        <w:t xml:space="preserve"> particular está conforme con la información al no contravenir la misma.</w:t>
      </w:r>
    </w:p>
    <w:p w14:paraId="3EBBA6F1" w14:textId="77777777" w:rsidR="00B7130A" w:rsidRPr="000462BF" w:rsidRDefault="00B7130A" w:rsidP="00C65CC3">
      <w:pPr>
        <w:shd w:val="clear" w:color="auto" w:fill="FFFFFF"/>
        <w:spacing w:line="360" w:lineRule="auto"/>
        <w:ind w:right="49"/>
        <w:jc w:val="both"/>
        <w:rPr>
          <w:rFonts w:ascii="Palatino Linotype" w:hAnsi="Palatino Linotype" w:cs="Arial"/>
        </w:rPr>
      </w:pPr>
    </w:p>
    <w:p w14:paraId="40004B29" w14:textId="2136A4FB" w:rsidR="00B7130A" w:rsidRPr="000462BF" w:rsidRDefault="00B7130A" w:rsidP="00C65CC3">
      <w:pPr>
        <w:shd w:val="clear" w:color="auto" w:fill="FFFFFF"/>
        <w:spacing w:line="360" w:lineRule="auto"/>
        <w:ind w:right="49"/>
        <w:jc w:val="both"/>
        <w:rPr>
          <w:rFonts w:ascii="Palatino Linotype" w:hAnsi="Palatino Linotype" w:cs="Arial"/>
        </w:rPr>
      </w:pPr>
      <w:r w:rsidRPr="000462BF">
        <w:rPr>
          <w:rFonts w:ascii="Palatino Linotype" w:eastAsia="Arial Unicode MS" w:hAnsi="Palatino Linotype" w:cs="Arial"/>
        </w:rPr>
        <w:t>Consecuentemente, la parte de la respuesta que no fue impugnada</w:t>
      </w:r>
      <w:r w:rsidR="00AE5C11" w:rsidRPr="000462BF">
        <w:rPr>
          <w:rFonts w:ascii="Palatino Linotype" w:eastAsia="Arial Unicode MS" w:hAnsi="Palatino Linotype" w:cs="Arial"/>
        </w:rPr>
        <w:t xml:space="preserve"> debe declararse consentida por el ciudadano</w:t>
      </w:r>
      <w:r w:rsidRPr="000462BF">
        <w:rPr>
          <w:rFonts w:ascii="Palatino Linotype" w:eastAsia="Arial Unicode MS" w:hAnsi="Palatino Linotype" w:cs="Arial"/>
        </w:rPr>
        <w:t xml:space="preserve">, toda vez que no realizó manifestaciones de </w:t>
      </w:r>
      <w:r w:rsidRPr="000462BF">
        <w:rPr>
          <w:rFonts w:ascii="Palatino Linotype" w:eastAsia="Arial Unicode MS" w:hAnsi="Palatino Linotype" w:cs="Arial"/>
        </w:rPr>
        <w:lastRenderedPageBreak/>
        <w:t>inconformidad; por lo que, no pueden producirse efectos jurídicos tendentes a revocar, confirmar o modificar el acto reclamado, ya que se infiere su consentimiento ante la falta de impugnación eficaz.</w:t>
      </w:r>
    </w:p>
    <w:p w14:paraId="6650350A" w14:textId="77777777" w:rsidR="00B7130A" w:rsidRPr="000462BF" w:rsidRDefault="00B7130A" w:rsidP="00C65CC3">
      <w:pPr>
        <w:shd w:val="clear" w:color="auto" w:fill="FFFFFF"/>
        <w:spacing w:line="360" w:lineRule="auto"/>
        <w:ind w:right="49"/>
        <w:jc w:val="both"/>
        <w:rPr>
          <w:rFonts w:ascii="Palatino Linotype" w:hAnsi="Palatino Linotype" w:cs="Arial"/>
        </w:rPr>
      </w:pPr>
    </w:p>
    <w:p w14:paraId="2E0FB5F9" w14:textId="77777777" w:rsidR="00B7130A" w:rsidRPr="000462BF" w:rsidRDefault="00B7130A" w:rsidP="00C65CC3">
      <w:pPr>
        <w:shd w:val="clear" w:color="auto" w:fill="FFFFFF"/>
        <w:spacing w:line="360" w:lineRule="auto"/>
        <w:ind w:right="49"/>
        <w:jc w:val="both"/>
        <w:rPr>
          <w:rFonts w:ascii="Palatino Linotype" w:hAnsi="Palatino Linotype" w:cs="Arial"/>
        </w:rPr>
      </w:pPr>
      <w:r w:rsidRPr="000462BF">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14:paraId="2BC4D62B" w14:textId="77777777" w:rsidR="00B7130A" w:rsidRPr="000462BF" w:rsidRDefault="00B7130A" w:rsidP="00C65CC3">
      <w:pPr>
        <w:shd w:val="clear" w:color="auto" w:fill="FFFFFF"/>
        <w:ind w:right="49"/>
        <w:rPr>
          <w:rFonts w:ascii="Palatino Linotype" w:hAnsi="Palatino Linotype" w:cs="Arial"/>
        </w:rPr>
      </w:pPr>
    </w:p>
    <w:p w14:paraId="3958F8C0" w14:textId="77777777" w:rsidR="00B7130A" w:rsidRPr="000462BF" w:rsidRDefault="00B7130A" w:rsidP="00C65CC3">
      <w:pPr>
        <w:ind w:left="709" w:right="899"/>
        <w:jc w:val="both"/>
        <w:rPr>
          <w:rFonts w:ascii="Palatino Linotype" w:hAnsi="Palatino Linotype"/>
          <w:lang w:val="es-ES"/>
        </w:rPr>
      </w:pPr>
      <w:r w:rsidRPr="000462BF">
        <w:rPr>
          <w:rFonts w:ascii="Palatino Linotype" w:hAnsi="Palatino Linotype" w:cs="Arial"/>
          <w:b/>
          <w:bCs/>
          <w:i/>
          <w:iCs/>
          <w:sz w:val="22"/>
        </w:rPr>
        <w:t xml:space="preserve">“REVISIÓN EN AMPARO. LOS RESOLUTIVOS NO COMBATIDOS DEBEN DECLARARSE FIRMES. </w:t>
      </w:r>
      <w:r w:rsidRPr="000462BF">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54BC261" w14:textId="77777777" w:rsidR="00B7130A" w:rsidRPr="000462BF" w:rsidRDefault="00B7130A" w:rsidP="00C65CC3">
      <w:pPr>
        <w:autoSpaceDE w:val="0"/>
        <w:autoSpaceDN w:val="0"/>
        <w:adjustRightInd w:val="0"/>
        <w:ind w:right="-91"/>
        <w:jc w:val="both"/>
        <w:rPr>
          <w:rFonts w:ascii="Palatino Linotype" w:hAnsi="Palatino Linotype"/>
          <w:noProof/>
        </w:rPr>
      </w:pPr>
    </w:p>
    <w:p w14:paraId="0A6DD24A" w14:textId="577F59EC" w:rsidR="0057266C" w:rsidRPr="000462BF" w:rsidRDefault="0057266C" w:rsidP="00C65CC3">
      <w:pPr>
        <w:spacing w:line="360" w:lineRule="auto"/>
        <w:jc w:val="both"/>
        <w:rPr>
          <w:rFonts w:ascii="Palatino Linotype" w:hAnsi="Palatino Linotype" w:cs="Arial"/>
        </w:rPr>
      </w:pPr>
      <w:r w:rsidRPr="000462BF">
        <w:rPr>
          <w:rFonts w:ascii="Palatino Linotype" w:hAnsi="Palatino Linotype"/>
        </w:rPr>
        <w:t xml:space="preserve">Asimismo, no se omite comentar que </w:t>
      </w:r>
      <w:r w:rsidRPr="000462BF">
        <w:rPr>
          <w:rFonts w:ascii="Palatino Linotype" w:hAnsi="Palatino Linotype" w:cs="Arial"/>
        </w:rPr>
        <w:t>este Órgano Garante conforme al artículo 36 de la Ley de la Materia, no se encuentra facultado para pronunciarse acerca de la veracidad de la información remitida por los Sujetos Obligados.</w:t>
      </w:r>
    </w:p>
    <w:p w14:paraId="32290992" w14:textId="77777777" w:rsidR="0057266C" w:rsidRPr="000462BF" w:rsidRDefault="0057266C" w:rsidP="00C65CC3">
      <w:pPr>
        <w:spacing w:line="360" w:lineRule="auto"/>
        <w:jc w:val="both"/>
        <w:rPr>
          <w:rFonts w:ascii="Palatino Linotype" w:hAnsi="Palatino Linotype" w:cs="Arial"/>
        </w:rPr>
      </w:pPr>
    </w:p>
    <w:p w14:paraId="6B60F1B7" w14:textId="77777777" w:rsidR="0057266C" w:rsidRPr="000462BF" w:rsidRDefault="0057266C" w:rsidP="00C65CC3">
      <w:pPr>
        <w:spacing w:line="360" w:lineRule="auto"/>
        <w:jc w:val="both"/>
        <w:rPr>
          <w:rFonts w:ascii="Palatino Linotype" w:hAnsi="Palatino Linotype" w:cs="Arial"/>
        </w:rPr>
      </w:pPr>
      <w:r w:rsidRPr="000462BF">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0125E4DB" w14:textId="77777777" w:rsidR="0057266C" w:rsidRPr="000462BF" w:rsidRDefault="0057266C" w:rsidP="00C65CC3">
      <w:pPr>
        <w:ind w:right="992"/>
        <w:jc w:val="both"/>
        <w:rPr>
          <w:rFonts w:ascii="Palatino Linotype" w:hAnsi="Palatino Linotype" w:cs="Arial"/>
        </w:rPr>
      </w:pPr>
    </w:p>
    <w:p w14:paraId="25C96447" w14:textId="77777777" w:rsidR="0057266C" w:rsidRPr="000462BF" w:rsidRDefault="0057266C" w:rsidP="00C65CC3">
      <w:pPr>
        <w:ind w:left="851" w:right="1133"/>
        <w:jc w:val="both"/>
        <w:rPr>
          <w:rFonts w:ascii="Palatino Linotype" w:hAnsi="Palatino Linotype" w:cs="Arial"/>
          <w:i/>
          <w:sz w:val="22"/>
          <w:lang w:val="es-ES"/>
        </w:rPr>
      </w:pPr>
      <w:r w:rsidRPr="000462BF">
        <w:rPr>
          <w:rFonts w:ascii="Palatino Linotype" w:hAnsi="Palatino Linotype" w:cs="Arial"/>
          <w:b/>
          <w:i/>
          <w:sz w:val="22"/>
          <w:lang w:val="es-ES"/>
        </w:rPr>
        <w:t>“El Instituto Federal de Acceso a la Información y Protección de Datos no cuenta con facultades para pronunciarse respecto de la veracidad de los documentos proporcionados por los sujetos obligados</w:t>
      </w:r>
      <w:r w:rsidRPr="000462BF">
        <w:rPr>
          <w:rFonts w:ascii="Palatino Linotype" w:hAnsi="Palatino Linotype" w:cs="Arial"/>
          <w:i/>
          <w:sz w:val="22"/>
          <w:lang w:val="es-ES"/>
        </w:rPr>
        <w:t xml:space="preserve">. El Instituto Federal de Acceso a la Información y Protección de Datos es un órgano de la </w:t>
      </w:r>
      <w:r w:rsidRPr="000462BF">
        <w:rPr>
          <w:rFonts w:ascii="Palatino Linotype" w:hAnsi="Palatino Linotype" w:cs="Arial"/>
          <w:i/>
          <w:sz w:val="22"/>
          <w:lang w:val="es-ES"/>
        </w:rPr>
        <w:lastRenderedPageBreak/>
        <w:t xml:space="preserve">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462BF">
        <w:rPr>
          <w:rFonts w:ascii="Palatino Linotype" w:hAnsi="Palatino Linotype" w:cs="Arial"/>
          <w:i/>
          <w:sz w:val="22"/>
          <w:lang w:val="es-ES"/>
        </w:rPr>
        <w:t>Marván</w:t>
      </w:r>
      <w:proofErr w:type="spellEnd"/>
      <w:r w:rsidRPr="000462BF">
        <w:rPr>
          <w:rFonts w:ascii="Palatino Linotype" w:hAnsi="Palatino Linotype" w:cs="Arial"/>
          <w:i/>
          <w:sz w:val="22"/>
          <w:lang w:val="es-ES"/>
        </w:rPr>
        <w:t xml:space="preserve"> Laborde 2395/09 Secretaría de Economía - María </w:t>
      </w:r>
      <w:proofErr w:type="spellStart"/>
      <w:r w:rsidRPr="000462BF">
        <w:rPr>
          <w:rFonts w:ascii="Palatino Linotype" w:hAnsi="Palatino Linotype" w:cs="Arial"/>
          <w:i/>
          <w:sz w:val="22"/>
          <w:lang w:val="es-ES"/>
        </w:rPr>
        <w:t>Marván</w:t>
      </w:r>
      <w:proofErr w:type="spellEnd"/>
      <w:r w:rsidRPr="000462BF">
        <w:rPr>
          <w:rFonts w:ascii="Palatino Linotype" w:hAnsi="Palatino Linotype" w:cs="Arial"/>
          <w:i/>
          <w:sz w:val="22"/>
          <w:lang w:val="es-ES"/>
        </w:rPr>
        <w:t xml:space="preserve"> Laborde 0837/10 Administración Portuaria Integral de Veracruz, S.A. de C.V. – María </w:t>
      </w:r>
      <w:proofErr w:type="spellStart"/>
      <w:r w:rsidRPr="000462BF">
        <w:rPr>
          <w:rFonts w:ascii="Palatino Linotype" w:hAnsi="Palatino Linotype" w:cs="Arial"/>
          <w:i/>
          <w:sz w:val="22"/>
          <w:lang w:val="es-ES"/>
        </w:rPr>
        <w:t>Marván</w:t>
      </w:r>
      <w:proofErr w:type="spellEnd"/>
      <w:r w:rsidRPr="000462BF">
        <w:rPr>
          <w:rFonts w:ascii="Palatino Linotype" w:hAnsi="Palatino Linotype" w:cs="Arial"/>
          <w:i/>
          <w:sz w:val="22"/>
          <w:lang w:val="es-ES"/>
        </w:rPr>
        <w:t xml:space="preserve"> Laborde </w:t>
      </w:r>
    </w:p>
    <w:p w14:paraId="3A18AC8B" w14:textId="77777777" w:rsidR="0057266C" w:rsidRPr="000462BF" w:rsidRDefault="0057266C" w:rsidP="00C65CC3">
      <w:pPr>
        <w:ind w:left="851" w:right="1133"/>
        <w:jc w:val="both"/>
        <w:rPr>
          <w:rFonts w:ascii="Palatino Linotype" w:hAnsi="Palatino Linotype" w:cs="Arial"/>
          <w:b/>
          <w:i/>
          <w:sz w:val="22"/>
          <w:lang w:val="es-ES"/>
        </w:rPr>
      </w:pPr>
      <w:r w:rsidRPr="000462BF">
        <w:rPr>
          <w:rFonts w:ascii="Palatino Linotype" w:hAnsi="Palatino Linotype" w:cs="Arial"/>
          <w:i/>
          <w:sz w:val="22"/>
          <w:lang w:val="es-ES"/>
        </w:rPr>
        <w:t>Criterio 31/10</w:t>
      </w:r>
      <w:r w:rsidRPr="000462BF">
        <w:rPr>
          <w:rFonts w:ascii="Palatino Linotype" w:hAnsi="Palatino Linotype" w:cs="Arial"/>
          <w:b/>
          <w:i/>
          <w:sz w:val="22"/>
          <w:lang w:val="es-ES"/>
        </w:rPr>
        <w:t>”</w:t>
      </w:r>
    </w:p>
    <w:p w14:paraId="02B7AC97" w14:textId="50C01C0E" w:rsidR="000A1721" w:rsidRPr="000462BF" w:rsidRDefault="000A1721" w:rsidP="00C65CC3">
      <w:pPr>
        <w:tabs>
          <w:tab w:val="left" w:pos="4962"/>
        </w:tabs>
        <w:spacing w:line="360" w:lineRule="auto"/>
        <w:jc w:val="both"/>
        <w:rPr>
          <w:rFonts w:ascii="Palatino Linotype" w:eastAsia="Calibri" w:hAnsi="Palatino Linotype" w:cs="Arial"/>
        </w:rPr>
      </w:pPr>
      <w:r w:rsidRPr="000462BF">
        <w:rPr>
          <w:rFonts w:ascii="Palatino Linotype" w:eastAsia="Calibri" w:hAnsi="Palatino Linotype" w:cs="Arial"/>
        </w:rPr>
        <w:t xml:space="preserve">Bajo ese contexto, el estudio del presente se limitará a </w:t>
      </w:r>
      <w:r w:rsidR="002D78D2" w:rsidRPr="000462BF">
        <w:rPr>
          <w:rFonts w:ascii="Palatino Linotype" w:eastAsia="Calibri" w:hAnsi="Palatino Linotype" w:cs="Arial"/>
        </w:rPr>
        <w:t>la</w:t>
      </w:r>
      <w:r w:rsidRPr="000462BF">
        <w:rPr>
          <w:rFonts w:ascii="Palatino Linotype" w:eastAsia="Calibri" w:hAnsi="Palatino Linotype" w:cs="Arial"/>
        </w:rPr>
        <w:t xml:space="preserve"> solicitud</w:t>
      </w:r>
      <w:r w:rsidR="002D78D2" w:rsidRPr="000462BF">
        <w:rPr>
          <w:rFonts w:ascii="Palatino Linotype" w:eastAsia="Calibri" w:hAnsi="Palatino Linotype" w:cs="Arial"/>
        </w:rPr>
        <w:t xml:space="preserve"> enmarcada</w:t>
      </w:r>
      <w:r w:rsidRPr="000462BF">
        <w:rPr>
          <w:rFonts w:ascii="Palatino Linotype" w:eastAsia="Calibri" w:hAnsi="Palatino Linotype" w:cs="Arial"/>
        </w:rPr>
        <w:t xml:space="preserve"> </w:t>
      </w:r>
      <w:r w:rsidR="002D78D2" w:rsidRPr="000462BF">
        <w:rPr>
          <w:rFonts w:ascii="Palatino Linotype" w:eastAsia="Calibri" w:hAnsi="Palatino Linotype" w:cs="Arial"/>
        </w:rPr>
        <w:t>en</w:t>
      </w:r>
      <w:r w:rsidRPr="000462BF">
        <w:rPr>
          <w:rFonts w:ascii="Palatino Linotype" w:eastAsia="Calibri" w:hAnsi="Palatino Linotype" w:cs="Arial"/>
        </w:rPr>
        <w:t xml:space="preserve"> </w:t>
      </w:r>
      <w:r w:rsidR="00926A50" w:rsidRPr="000462BF">
        <w:rPr>
          <w:rFonts w:ascii="Palatino Linotype" w:eastAsia="Calibri" w:hAnsi="Palatino Linotype" w:cs="Arial"/>
        </w:rPr>
        <w:t xml:space="preserve">el </w:t>
      </w:r>
      <w:r w:rsidR="00CE6F93" w:rsidRPr="000462BF">
        <w:rPr>
          <w:rFonts w:ascii="Palatino Linotype" w:eastAsia="Calibri" w:hAnsi="Palatino Linotype" w:cs="Arial"/>
          <w:b/>
        </w:rPr>
        <w:t>inciso a)</w:t>
      </w:r>
      <w:r w:rsidR="00926A50" w:rsidRPr="000462BF">
        <w:rPr>
          <w:rFonts w:ascii="Palatino Linotype" w:eastAsia="Calibri" w:hAnsi="Palatino Linotype" w:cs="Arial"/>
          <w:b/>
        </w:rPr>
        <w:t>,</w:t>
      </w:r>
      <w:r w:rsidR="00926A50" w:rsidRPr="000462BF">
        <w:rPr>
          <w:rFonts w:ascii="Palatino Linotype" w:eastAsia="Calibri" w:hAnsi="Palatino Linotype" w:cs="Arial"/>
        </w:rPr>
        <w:t xml:space="preserve"> es importante </w:t>
      </w:r>
      <w:r w:rsidR="002D78D2" w:rsidRPr="000462BF">
        <w:rPr>
          <w:rFonts w:ascii="Palatino Linotype" w:eastAsia="Calibri" w:hAnsi="Palatino Linotype" w:cs="Arial"/>
        </w:rPr>
        <w:t xml:space="preserve">recordar </w:t>
      </w:r>
      <w:r w:rsidR="00926A50" w:rsidRPr="000462BF">
        <w:rPr>
          <w:rFonts w:ascii="Palatino Linotype" w:eastAsia="Calibri" w:hAnsi="Palatino Linotype" w:cs="Arial"/>
        </w:rPr>
        <w:t>que no hubo pronunciamiento del</w:t>
      </w:r>
      <w:r w:rsidRPr="000462BF">
        <w:rPr>
          <w:rFonts w:ascii="Palatino Linotype" w:eastAsia="Calibri" w:hAnsi="Palatino Linotype" w:cs="Arial"/>
          <w:b/>
        </w:rPr>
        <w:t xml:space="preserve"> SUJETO OBLIGADO </w:t>
      </w:r>
      <w:r w:rsidR="00926A50" w:rsidRPr="000462BF">
        <w:rPr>
          <w:rFonts w:ascii="Palatino Linotype" w:eastAsia="Calibri" w:hAnsi="Palatino Linotype" w:cs="Arial"/>
        </w:rPr>
        <w:t>ante</w:t>
      </w:r>
      <w:r w:rsidR="002D78D2" w:rsidRPr="000462BF">
        <w:rPr>
          <w:rFonts w:ascii="Palatino Linotype" w:eastAsia="Calibri" w:hAnsi="Palatino Linotype" w:cs="Arial"/>
        </w:rPr>
        <w:t xml:space="preserve"> lo requerido.</w:t>
      </w:r>
    </w:p>
    <w:p w14:paraId="0C1F72B7" w14:textId="77777777" w:rsidR="00085288" w:rsidRPr="000462BF" w:rsidRDefault="00085288" w:rsidP="00C65CC3">
      <w:pPr>
        <w:tabs>
          <w:tab w:val="left" w:pos="4962"/>
        </w:tabs>
        <w:spacing w:line="360" w:lineRule="auto"/>
        <w:jc w:val="both"/>
        <w:rPr>
          <w:rFonts w:ascii="Palatino Linotype" w:eastAsia="Calibri" w:hAnsi="Palatino Linotype" w:cs="Arial"/>
        </w:rPr>
      </w:pPr>
    </w:p>
    <w:p w14:paraId="73499BEB" w14:textId="4863EDE0" w:rsidR="00085288" w:rsidRPr="000462BF" w:rsidRDefault="00085288" w:rsidP="00085288">
      <w:pPr>
        <w:suppressAutoHyphens/>
        <w:spacing w:line="360" w:lineRule="auto"/>
        <w:contextualSpacing/>
        <w:jc w:val="both"/>
        <w:rPr>
          <w:rFonts w:ascii="Palatino Linotype" w:eastAsia="Calibri" w:hAnsi="Palatino Linotype" w:cs="Arial"/>
        </w:rPr>
      </w:pPr>
      <w:r w:rsidRPr="000462BF">
        <w:rPr>
          <w:rFonts w:ascii="Palatino Linotype" w:eastAsia="Calibri" w:hAnsi="Palatino Linotype" w:cs="Arial"/>
        </w:rPr>
        <w:t xml:space="preserve">Antes de entrar al análisis respetivo, es importante mencionar que si bien el Titular de la Unidad de Transparencia del Ayuntamiento de Huixquilucan mediante respuesta </w:t>
      </w:r>
      <w:r w:rsidR="00391921" w:rsidRPr="000462BF">
        <w:rPr>
          <w:rFonts w:ascii="Palatino Linotype" w:eastAsia="Calibri" w:hAnsi="Palatino Linotype" w:cs="Arial"/>
        </w:rPr>
        <w:t xml:space="preserve">refiere que </w:t>
      </w:r>
      <w:r w:rsidRPr="000462BF">
        <w:rPr>
          <w:rFonts w:ascii="Palatino Linotype" w:eastAsia="Calibri" w:hAnsi="Palatino Linotype" w:cs="Arial"/>
        </w:rPr>
        <w:t xml:space="preserve">turno la solicitud de información a </w:t>
      </w:r>
      <w:r w:rsidR="00391921" w:rsidRPr="000462BF">
        <w:rPr>
          <w:rFonts w:ascii="Palatino Linotype" w:eastAsia="Calibri" w:hAnsi="Palatino Linotype" w:cs="Arial"/>
        </w:rPr>
        <w:t xml:space="preserve">la Dirección General de Administración, Agencia Municipal de Energía, Contraloría Interna Municipal y Dirección General de Servicios Públicos y Urbanos, también lo es que, existen más unidades administrativas dentro de la estructura del </w:t>
      </w:r>
      <w:r w:rsidR="00391921" w:rsidRPr="000462BF">
        <w:rPr>
          <w:rFonts w:ascii="Palatino Linotype" w:eastAsia="Calibri" w:hAnsi="Palatino Linotype" w:cs="Arial"/>
          <w:b/>
        </w:rPr>
        <w:t>SUJETO OBLIGADO</w:t>
      </w:r>
      <w:r w:rsidR="00CE6F93" w:rsidRPr="000462BF">
        <w:rPr>
          <w:rFonts w:ascii="Palatino Linotype" w:eastAsia="Calibri" w:hAnsi="Palatino Linotype" w:cs="Arial"/>
          <w:b/>
        </w:rPr>
        <w:t xml:space="preserve"> </w:t>
      </w:r>
      <w:r w:rsidR="00CE6F93" w:rsidRPr="000462BF">
        <w:rPr>
          <w:rFonts w:ascii="Palatino Linotype" w:eastAsia="Calibri" w:hAnsi="Palatino Linotype" w:cs="Arial"/>
        </w:rPr>
        <w:t xml:space="preserve">donde puede constar </w:t>
      </w:r>
      <w:r w:rsidR="00391921" w:rsidRPr="000462BF">
        <w:rPr>
          <w:rFonts w:ascii="Palatino Linotype" w:eastAsia="Calibri" w:hAnsi="Palatino Linotype" w:cs="Arial"/>
        </w:rPr>
        <w:t>la información.</w:t>
      </w:r>
    </w:p>
    <w:p w14:paraId="7CE794C7" w14:textId="77777777" w:rsidR="00391921" w:rsidRPr="000462BF" w:rsidRDefault="00391921" w:rsidP="00085288">
      <w:pPr>
        <w:suppressAutoHyphens/>
        <w:spacing w:line="360" w:lineRule="auto"/>
        <w:contextualSpacing/>
        <w:jc w:val="both"/>
        <w:rPr>
          <w:rFonts w:ascii="Palatino Linotype" w:eastAsia="Calibri" w:hAnsi="Palatino Linotype" w:cs="Arial"/>
        </w:rPr>
      </w:pPr>
    </w:p>
    <w:p w14:paraId="69EF7EEE" w14:textId="278A6407" w:rsidR="00085288" w:rsidRPr="000462BF" w:rsidRDefault="00085288" w:rsidP="00085288">
      <w:pPr>
        <w:suppressAutoHyphens/>
        <w:spacing w:line="360" w:lineRule="auto"/>
        <w:contextualSpacing/>
        <w:jc w:val="both"/>
        <w:rPr>
          <w:rFonts w:ascii="Palatino Linotype" w:hAnsi="Palatino Linotype" w:cs="Arial"/>
        </w:rPr>
      </w:pPr>
      <w:r w:rsidRPr="000462BF">
        <w:rPr>
          <w:rFonts w:ascii="Palatino Linotype" w:hAnsi="Palatino Linotype" w:cs="Arial"/>
        </w:rPr>
        <w:lastRenderedPageBreak/>
        <w:t xml:space="preserve">Hay que mencionar, que de conformidad con </w:t>
      </w:r>
      <w:bookmarkStart w:id="9" w:name="_Hlk62804519"/>
      <w:r w:rsidRPr="000462BF">
        <w:rPr>
          <w:rFonts w:ascii="Palatino Linotype" w:hAnsi="Palatino Linotype" w:cs="Arial"/>
        </w:rPr>
        <w:t xml:space="preserve">el artículo </w:t>
      </w:r>
      <w:r w:rsidR="00391921" w:rsidRPr="000462BF">
        <w:rPr>
          <w:rFonts w:ascii="Palatino Linotype" w:hAnsi="Palatino Linotype" w:cs="Arial"/>
        </w:rPr>
        <w:t xml:space="preserve">65, </w:t>
      </w:r>
      <w:r w:rsidRPr="000462BF">
        <w:rPr>
          <w:rFonts w:ascii="Palatino Linotype" w:hAnsi="Palatino Linotype" w:cs="Arial"/>
        </w:rPr>
        <w:t>del</w:t>
      </w:r>
      <w:bookmarkEnd w:id="9"/>
      <w:r w:rsidR="00391921" w:rsidRPr="000462BF">
        <w:rPr>
          <w:rFonts w:ascii="Palatino Linotype" w:hAnsi="Palatino Linotype" w:cs="Arial"/>
        </w:rPr>
        <w:t xml:space="preserve"> Bando Municipal de Huixquilucan, Estado de México 2021</w:t>
      </w:r>
      <w:r w:rsidRPr="000462BF">
        <w:rPr>
          <w:rFonts w:ascii="Palatino Linotype" w:hAnsi="Palatino Linotype" w:cs="Arial"/>
        </w:rPr>
        <w:t xml:space="preserve">, </w:t>
      </w:r>
      <w:r w:rsidR="00391921" w:rsidRPr="000462BF">
        <w:rPr>
          <w:rFonts w:ascii="Palatino Linotype" w:hAnsi="Palatino Linotype" w:cs="Arial"/>
        </w:rPr>
        <w:t>enumera las unidades administrativas</w:t>
      </w:r>
      <w:r w:rsidRPr="000462BF">
        <w:rPr>
          <w:rFonts w:ascii="Palatino Linotype" w:hAnsi="Palatino Linotype" w:cs="Arial"/>
        </w:rPr>
        <w:t>, cuyo tenor literal es el siguiente:</w:t>
      </w:r>
    </w:p>
    <w:p w14:paraId="23E55458" w14:textId="77777777" w:rsidR="00085288" w:rsidRPr="000462BF" w:rsidRDefault="00085288" w:rsidP="00085288">
      <w:pPr>
        <w:suppressAutoHyphens/>
        <w:spacing w:line="360" w:lineRule="auto"/>
        <w:contextualSpacing/>
        <w:jc w:val="both"/>
        <w:rPr>
          <w:rFonts w:ascii="Palatino Linotype" w:hAnsi="Palatino Linotype" w:cs="Arial"/>
        </w:rPr>
      </w:pPr>
    </w:p>
    <w:p w14:paraId="2FE16C51" w14:textId="1C01BD58" w:rsidR="00085288" w:rsidRPr="000462BF" w:rsidRDefault="00085288" w:rsidP="00085288">
      <w:pPr>
        <w:suppressAutoHyphens/>
        <w:ind w:left="850" w:right="901"/>
        <w:contextualSpacing/>
        <w:jc w:val="both"/>
        <w:rPr>
          <w:rFonts w:ascii="Palatino Linotype" w:hAnsi="Palatino Linotype" w:cs="Arial"/>
          <w:b/>
          <w:bCs/>
          <w:i/>
          <w:iCs/>
          <w:sz w:val="22"/>
          <w:szCs w:val="22"/>
        </w:rPr>
      </w:pPr>
      <w:r w:rsidRPr="000462BF">
        <w:rPr>
          <w:rFonts w:ascii="Palatino Linotype" w:hAnsi="Palatino Linotype" w:cs="Arial"/>
          <w:i/>
          <w:iCs/>
          <w:sz w:val="22"/>
          <w:szCs w:val="22"/>
        </w:rPr>
        <w:t>“</w:t>
      </w:r>
      <w:r w:rsidR="00391921" w:rsidRPr="000462BF">
        <w:rPr>
          <w:rFonts w:ascii="Palatino Linotype" w:hAnsi="Palatino Linotype" w:cs="Arial"/>
          <w:b/>
          <w:bCs/>
          <w:i/>
          <w:iCs/>
          <w:sz w:val="22"/>
          <w:szCs w:val="22"/>
        </w:rPr>
        <w:t>ARTÍCULO 65.- Para el desarrollo de los asuntos administrativos y la prestación de los servicios públicos, la Administración Pública Municipal Centralizada se integra con las Unidades Administrativas siguientes:</w:t>
      </w:r>
    </w:p>
    <w:p w14:paraId="483B1F4F" w14:textId="77777777" w:rsidR="00391921" w:rsidRPr="000462BF" w:rsidRDefault="00391921" w:rsidP="00085288">
      <w:pPr>
        <w:suppressAutoHyphens/>
        <w:ind w:left="850" w:right="901"/>
        <w:contextualSpacing/>
        <w:jc w:val="both"/>
        <w:rPr>
          <w:rFonts w:ascii="Palatino Linotype" w:hAnsi="Palatino Linotype" w:cs="Arial"/>
          <w:i/>
          <w:iCs/>
          <w:sz w:val="22"/>
          <w:szCs w:val="22"/>
        </w:rPr>
      </w:pPr>
    </w:p>
    <w:p w14:paraId="41B0F8E6"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I. Secretaria del Ayuntamiento;</w:t>
      </w:r>
    </w:p>
    <w:p w14:paraId="3D495C48"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II. Tesorería Municipal;</w:t>
      </w:r>
    </w:p>
    <w:p w14:paraId="42660FFF"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III. Contraloría Interna Municipal;</w:t>
      </w:r>
    </w:p>
    <w:p w14:paraId="60807B4F"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IV. Dirección General de Administración;</w:t>
      </w:r>
    </w:p>
    <w:p w14:paraId="3C075F17"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V. Dirección General de Desarrollo Económico y Empresarial;</w:t>
      </w:r>
    </w:p>
    <w:p w14:paraId="01D7C396"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VI. Oficina de la Presidencia;</w:t>
      </w:r>
    </w:p>
    <w:p w14:paraId="4D76F6E2"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VII. Secretaría Técnica Municipal</w:t>
      </w:r>
    </w:p>
    <w:p w14:paraId="67EA0814"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VIII. Dirección General de Mensaje e Imagen Institucional;</w:t>
      </w:r>
    </w:p>
    <w:p w14:paraId="1844DF27"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IX. Dirección General de Desarrollo Agropecuario y Forestal;</w:t>
      </w:r>
    </w:p>
    <w:p w14:paraId="2531A69F"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 Dirección General de Desarrollo Urbano Sustentable;</w:t>
      </w:r>
    </w:p>
    <w:p w14:paraId="7CD1F83A"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XI. Dirección General de Ecología y Medio ambiente;</w:t>
      </w:r>
    </w:p>
    <w:p w14:paraId="1E2CBA70"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XII. Dirección General de Servicios Públicos y Urbanos;</w:t>
      </w:r>
    </w:p>
    <w:p w14:paraId="34F92DC9"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XIII. Dirección General de Infraestructura y Edificación;</w:t>
      </w:r>
    </w:p>
    <w:p w14:paraId="565E3C5A"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XIV. Dirección General de Desarrollo Social;</w:t>
      </w:r>
    </w:p>
    <w:p w14:paraId="783E3BB5"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XV. Dirección General de Seguridad Pública y Vialidad;</w:t>
      </w:r>
    </w:p>
    <w:p w14:paraId="068587FE" w14:textId="77777777"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XVI. Agencia Municipal de Energía; y</w:t>
      </w:r>
    </w:p>
    <w:p w14:paraId="09C99990" w14:textId="7178F425" w:rsidR="00391921" w:rsidRPr="000462BF" w:rsidRDefault="00391921" w:rsidP="00391921">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XVII. Las demás que apruebe el Honorable Ayuntamiento.</w:t>
      </w:r>
    </w:p>
    <w:p w14:paraId="6FC49914" w14:textId="1BA17A22" w:rsidR="00085288" w:rsidRPr="000462BF" w:rsidRDefault="00085288" w:rsidP="00085288">
      <w:pPr>
        <w:suppressAutoHyphens/>
        <w:ind w:left="850" w:right="901"/>
        <w:contextualSpacing/>
        <w:jc w:val="both"/>
        <w:rPr>
          <w:rFonts w:ascii="Palatino Linotype" w:hAnsi="Palatino Linotype" w:cs="Arial"/>
          <w:i/>
          <w:iCs/>
          <w:sz w:val="22"/>
          <w:szCs w:val="22"/>
        </w:rPr>
      </w:pPr>
      <w:r w:rsidRPr="000462BF">
        <w:rPr>
          <w:rFonts w:ascii="Palatino Linotype" w:hAnsi="Palatino Linotype" w:cs="Arial"/>
          <w:i/>
          <w:iCs/>
          <w:sz w:val="22"/>
          <w:szCs w:val="22"/>
        </w:rPr>
        <w:t>(</w:t>
      </w:r>
      <w:r w:rsidR="00391921" w:rsidRPr="000462BF">
        <w:rPr>
          <w:rFonts w:ascii="Palatino Linotype" w:hAnsi="Palatino Linotype" w:cs="Arial"/>
          <w:i/>
          <w:iCs/>
          <w:sz w:val="22"/>
          <w:szCs w:val="22"/>
        </w:rPr>
        <w:t>Énfasis</w:t>
      </w:r>
      <w:r w:rsidRPr="000462BF">
        <w:rPr>
          <w:rFonts w:ascii="Palatino Linotype" w:hAnsi="Palatino Linotype" w:cs="Arial"/>
          <w:i/>
          <w:iCs/>
          <w:sz w:val="22"/>
          <w:szCs w:val="22"/>
        </w:rPr>
        <w:t xml:space="preserve"> añadido)”</w:t>
      </w:r>
    </w:p>
    <w:p w14:paraId="64317AD7" w14:textId="77777777" w:rsidR="00085288" w:rsidRPr="000462BF" w:rsidRDefault="00085288" w:rsidP="00085288">
      <w:pPr>
        <w:suppressAutoHyphens/>
        <w:spacing w:line="360" w:lineRule="auto"/>
        <w:contextualSpacing/>
        <w:jc w:val="both"/>
        <w:rPr>
          <w:rFonts w:ascii="Palatino Linotype" w:hAnsi="Palatino Linotype" w:cs="Arial"/>
        </w:rPr>
      </w:pPr>
    </w:p>
    <w:p w14:paraId="59427D92" w14:textId="3CA98929" w:rsidR="00085288" w:rsidRPr="000462BF" w:rsidRDefault="00085288" w:rsidP="00085288">
      <w:pPr>
        <w:spacing w:line="360" w:lineRule="auto"/>
        <w:jc w:val="both"/>
        <w:rPr>
          <w:rFonts w:ascii="Palatino Linotype" w:hAnsi="Palatino Linotype" w:cs="Arial"/>
        </w:rPr>
      </w:pPr>
      <w:r w:rsidRPr="000462BF">
        <w:rPr>
          <w:rFonts w:ascii="Palatino Linotype" w:hAnsi="Palatino Linotype" w:cs="Arial"/>
        </w:rPr>
        <w:t>Del precepto legal, estable</w:t>
      </w:r>
      <w:r w:rsidR="00AE5C11" w:rsidRPr="000462BF">
        <w:rPr>
          <w:rFonts w:ascii="Palatino Linotype" w:hAnsi="Palatino Linotype" w:cs="Arial"/>
        </w:rPr>
        <w:t>ce</w:t>
      </w:r>
      <w:r w:rsidRPr="000462BF">
        <w:rPr>
          <w:rFonts w:ascii="Palatino Linotype" w:hAnsi="Palatino Linotype" w:cs="Arial"/>
        </w:rPr>
        <w:t xml:space="preserve"> que efectivamente </w:t>
      </w:r>
      <w:r w:rsidRPr="000462BF">
        <w:rPr>
          <w:rFonts w:ascii="Palatino Linotype" w:hAnsi="Palatino Linotype" w:cs="Arial"/>
          <w:b/>
          <w:bCs/>
        </w:rPr>
        <w:t>EL SUJETO OBLIGADO</w:t>
      </w:r>
      <w:r w:rsidRPr="000462BF">
        <w:rPr>
          <w:rFonts w:ascii="Palatino Linotype" w:hAnsi="Palatino Linotype" w:cs="Arial"/>
        </w:rPr>
        <w:t xml:space="preserve"> cuenta con demás unidades administrativas para la entrega </w:t>
      </w:r>
      <w:r w:rsidR="00CE6F93" w:rsidRPr="000462BF">
        <w:rPr>
          <w:rFonts w:ascii="Palatino Linotype" w:hAnsi="Palatino Linotype" w:cs="Arial"/>
        </w:rPr>
        <w:t>del inciso a) “</w:t>
      </w:r>
      <w:r w:rsidR="00CE6F93" w:rsidRPr="000462BF">
        <w:rPr>
          <w:rFonts w:ascii="Palatino Linotype" w:hAnsi="Palatino Linotype" w:cs="Arial"/>
          <w:i/>
        </w:rPr>
        <w:t>Solicito de manera digital la carpeta, expediente, documentos, anexos, que formen parte del entregable que el proveedor entrego a el municipio, dentro de la licitación número AHU/LPN/09/2020, para la adquisición e instalación de 4,464 luminarias.” (sic)</w:t>
      </w:r>
      <w:r w:rsidR="00CE6F93" w:rsidRPr="000462BF">
        <w:rPr>
          <w:rFonts w:ascii="Palatino Linotype" w:hAnsi="Palatino Linotype" w:cs="Arial"/>
        </w:rPr>
        <w:t>.</w:t>
      </w:r>
    </w:p>
    <w:p w14:paraId="220077E4" w14:textId="77777777" w:rsidR="00AA4150" w:rsidRPr="000462BF" w:rsidRDefault="00AA4150" w:rsidP="00085288">
      <w:pPr>
        <w:spacing w:line="360" w:lineRule="auto"/>
        <w:jc w:val="both"/>
        <w:rPr>
          <w:rFonts w:ascii="Palatino Linotype" w:hAnsi="Palatino Linotype" w:cs="Arial"/>
        </w:rPr>
      </w:pPr>
    </w:p>
    <w:p w14:paraId="37DDFD77" w14:textId="4EFFBB1E" w:rsidR="00085288" w:rsidRPr="000462BF" w:rsidRDefault="00085288" w:rsidP="00085288">
      <w:pPr>
        <w:spacing w:line="360" w:lineRule="auto"/>
        <w:jc w:val="both"/>
        <w:rPr>
          <w:rFonts w:ascii="Palatino Linotype" w:hAnsi="Palatino Linotype" w:cs="Arial"/>
          <w:i/>
        </w:rPr>
      </w:pPr>
      <w:r w:rsidRPr="000462BF">
        <w:rPr>
          <w:rFonts w:ascii="Palatino Linotype" w:hAnsi="Palatino Linotype" w:cs="Arial"/>
          <w:lang w:val="es-ES"/>
        </w:rPr>
        <w:t xml:space="preserve">Atento a ello, es de señalar que del análisis </w:t>
      </w:r>
      <w:r w:rsidR="00AE5C11" w:rsidRPr="000462BF">
        <w:rPr>
          <w:rFonts w:ascii="Palatino Linotype" w:hAnsi="Palatino Linotype" w:cs="Arial"/>
          <w:lang w:val="es-ES"/>
        </w:rPr>
        <w:t xml:space="preserve">de los documentos </w:t>
      </w:r>
      <w:r w:rsidRPr="000462BF">
        <w:rPr>
          <w:rFonts w:ascii="Palatino Linotype" w:hAnsi="Palatino Linotype" w:cs="Arial"/>
          <w:lang w:val="es-ES"/>
        </w:rPr>
        <w:t xml:space="preserve">que integran el expediente electrónico se advierte que </w:t>
      </w:r>
      <w:r w:rsidRPr="000462BF">
        <w:rPr>
          <w:rFonts w:ascii="Palatino Linotype" w:hAnsi="Palatino Linotype"/>
          <w:color w:val="000000"/>
          <w:lang w:val="es-ES" w:eastAsia="en-US"/>
        </w:rPr>
        <w:t xml:space="preserve">el </w:t>
      </w:r>
      <w:r w:rsidRPr="000462BF">
        <w:rPr>
          <w:rFonts w:ascii="Palatino Linotype" w:hAnsi="Palatino Linotype"/>
          <w:color w:val="222222"/>
          <w:shd w:val="clear" w:color="auto" w:fill="FFFFFF"/>
          <w:lang w:val="es-ES"/>
        </w:rPr>
        <w:t xml:space="preserve">Titular de la Unidad de Transparencia </w:t>
      </w:r>
      <w:r w:rsidRPr="000462BF">
        <w:rPr>
          <w:rFonts w:ascii="Palatino Linotype" w:hAnsi="Palatino Linotype" w:cs="Arial"/>
          <w:lang w:val="es-ES"/>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w:t>
      </w:r>
      <w:r w:rsidR="00315D27" w:rsidRPr="000462BF">
        <w:rPr>
          <w:rFonts w:ascii="Palatino Linotype" w:hAnsi="Palatino Linotype" w:cs="Arial"/>
          <w:lang w:val="es-ES"/>
        </w:rPr>
        <w:t>le de la información solicitada</w:t>
      </w:r>
      <w:r w:rsidRPr="000462BF">
        <w:rPr>
          <w:rFonts w:ascii="Palatino Linotype" w:hAnsi="Palatino Linotype" w:cs="Arial"/>
          <w:i/>
        </w:rPr>
        <w:t>.</w:t>
      </w:r>
    </w:p>
    <w:p w14:paraId="5A51960C" w14:textId="77777777" w:rsidR="00085288" w:rsidRPr="000462BF" w:rsidRDefault="00085288" w:rsidP="00085288">
      <w:pPr>
        <w:spacing w:line="360" w:lineRule="auto"/>
        <w:jc w:val="both"/>
        <w:rPr>
          <w:rFonts w:ascii="Palatino Linotype" w:hAnsi="Palatino Linotype" w:cs="Arial"/>
          <w:i/>
          <w:lang w:val="es-ES"/>
        </w:rPr>
      </w:pPr>
    </w:p>
    <w:p w14:paraId="06F61FB5" w14:textId="5AC2E6F4" w:rsidR="00085288" w:rsidRPr="000462BF" w:rsidRDefault="00085288" w:rsidP="00085288">
      <w:pPr>
        <w:spacing w:line="360" w:lineRule="auto"/>
        <w:jc w:val="both"/>
        <w:rPr>
          <w:rFonts w:ascii="Palatino Linotype" w:hAnsi="Palatino Linotype" w:cs="Arial"/>
          <w:lang w:val="es-ES"/>
        </w:rPr>
      </w:pPr>
      <w:r w:rsidRPr="000462BF">
        <w:rPr>
          <w:rFonts w:ascii="Palatino Linotype" w:hAnsi="Palatino Linotype" w:cs="Arial"/>
          <w:lang w:val="es-ES"/>
        </w:rPr>
        <w:t>A efecto de reforzar lo anterior, es necesario tomar en cuenta las siguientes disposiciones de l</w:t>
      </w:r>
      <w:r w:rsidR="00AE5C11" w:rsidRPr="000462BF">
        <w:rPr>
          <w:rFonts w:ascii="Palatino Linotype" w:hAnsi="Palatino Linotype" w:cs="Arial"/>
          <w:lang w:val="es-ES"/>
        </w:rPr>
        <w:t>a Ley de la materia, que estipulan lo siguiente:</w:t>
      </w:r>
    </w:p>
    <w:p w14:paraId="2B2B11F6" w14:textId="77777777" w:rsidR="00085288" w:rsidRPr="000462BF" w:rsidRDefault="00085288" w:rsidP="00085288">
      <w:pPr>
        <w:ind w:left="851" w:right="901"/>
        <w:jc w:val="both"/>
        <w:rPr>
          <w:rFonts w:ascii="Palatino Linotype" w:hAnsi="Palatino Linotype"/>
          <w:i/>
          <w:sz w:val="22"/>
          <w:szCs w:val="22"/>
          <w:lang w:val="es-ES"/>
        </w:rPr>
      </w:pPr>
    </w:p>
    <w:p w14:paraId="2E5CCE7A"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w:t>
      </w:r>
      <w:r w:rsidRPr="000462BF">
        <w:rPr>
          <w:rFonts w:ascii="Palatino Linotype" w:hAnsi="Palatino Linotype"/>
          <w:b/>
          <w:i/>
          <w:sz w:val="22"/>
          <w:szCs w:val="22"/>
          <w:lang w:val="es-ES"/>
        </w:rPr>
        <w:t>Artículo 50.</w:t>
      </w:r>
      <w:r w:rsidRPr="000462BF">
        <w:rPr>
          <w:rFonts w:ascii="Palatino Linotype" w:hAnsi="Palatino Linotype"/>
          <w:i/>
          <w:sz w:val="22"/>
          <w:szCs w:val="22"/>
          <w:lang w:val="es-ES"/>
        </w:rPr>
        <w:t xml:space="preserve"> Los sujetos obligados contarán con un área responsable para la atención de las solicitudes de </w:t>
      </w:r>
      <w:r w:rsidRPr="000462BF">
        <w:rPr>
          <w:rFonts w:ascii="Palatino Linotype" w:hAnsi="Palatino Linotype" w:cs="Arial"/>
          <w:i/>
          <w:sz w:val="22"/>
          <w:szCs w:val="22"/>
          <w:lang w:val="es-ES" w:eastAsia="es-MX"/>
        </w:rPr>
        <w:t>información</w:t>
      </w:r>
      <w:r w:rsidRPr="000462BF">
        <w:rPr>
          <w:rFonts w:ascii="Palatino Linotype" w:hAnsi="Palatino Linotype"/>
          <w:i/>
          <w:sz w:val="22"/>
          <w:szCs w:val="22"/>
          <w:lang w:val="es-ES"/>
        </w:rPr>
        <w:t>, a la que se le denominará Unidad de Transparencia.</w:t>
      </w:r>
    </w:p>
    <w:p w14:paraId="3969FC6E" w14:textId="77777777" w:rsidR="00085288" w:rsidRPr="000462BF" w:rsidRDefault="00085288" w:rsidP="00085288">
      <w:pPr>
        <w:ind w:left="567" w:right="618"/>
        <w:contextualSpacing/>
        <w:jc w:val="both"/>
        <w:rPr>
          <w:rFonts w:ascii="Palatino Linotype" w:hAnsi="Palatino Linotype"/>
          <w:i/>
          <w:sz w:val="22"/>
          <w:szCs w:val="22"/>
          <w:lang w:val="es-ES"/>
        </w:rPr>
      </w:pPr>
    </w:p>
    <w:p w14:paraId="3205E732"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b/>
          <w:i/>
          <w:sz w:val="22"/>
          <w:szCs w:val="22"/>
          <w:lang w:val="es-ES"/>
        </w:rPr>
        <w:t>Artículo 51</w:t>
      </w:r>
      <w:r w:rsidRPr="000462BF">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sidRPr="000462BF">
        <w:rPr>
          <w:rFonts w:ascii="Palatino Linotype" w:hAnsi="Palatino Linotype" w:cs="Arial"/>
          <w:i/>
          <w:sz w:val="22"/>
          <w:szCs w:val="22"/>
          <w:lang w:val="es-ES" w:eastAsia="es-MX"/>
        </w:rPr>
        <w:t>internamente</w:t>
      </w:r>
      <w:r w:rsidRPr="000462BF">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7833DD6" w14:textId="77777777" w:rsidR="00085288" w:rsidRPr="000462BF" w:rsidRDefault="00085288" w:rsidP="00085288">
      <w:pPr>
        <w:ind w:left="567" w:right="618"/>
        <w:contextualSpacing/>
        <w:jc w:val="both"/>
        <w:rPr>
          <w:rFonts w:ascii="Palatino Linotype" w:hAnsi="Palatino Linotype"/>
          <w:i/>
          <w:sz w:val="22"/>
          <w:szCs w:val="22"/>
          <w:lang w:val="es-ES"/>
        </w:rPr>
      </w:pPr>
    </w:p>
    <w:p w14:paraId="70E7F7F5"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b/>
          <w:i/>
          <w:sz w:val="22"/>
          <w:szCs w:val="22"/>
          <w:lang w:val="es-ES"/>
        </w:rPr>
        <w:t>Artículo 53</w:t>
      </w:r>
      <w:r w:rsidRPr="000462BF">
        <w:rPr>
          <w:rFonts w:ascii="Palatino Linotype" w:hAnsi="Palatino Linotype"/>
          <w:i/>
          <w:sz w:val="22"/>
          <w:szCs w:val="22"/>
          <w:lang w:val="es-ES"/>
        </w:rPr>
        <w:t xml:space="preserve">. Las Unidades de </w:t>
      </w:r>
      <w:r w:rsidRPr="000462BF">
        <w:rPr>
          <w:rFonts w:ascii="Palatino Linotype" w:hAnsi="Palatino Linotype" w:cs="Arial"/>
          <w:i/>
          <w:sz w:val="22"/>
          <w:szCs w:val="22"/>
          <w:lang w:val="es-ES" w:eastAsia="es-MX"/>
        </w:rPr>
        <w:t>Transparencia</w:t>
      </w:r>
      <w:r w:rsidRPr="000462BF">
        <w:rPr>
          <w:rFonts w:ascii="Palatino Linotype" w:hAnsi="Palatino Linotype"/>
          <w:i/>
          <w:sz w:val="22"/>
          <w:szCs w:val="22"/>
          <w:lang w:val="es-ES"/>
        </w:rPr>
        <w:t xml:space="preserve"> tendrán las siguientes funciones:</w:t>
      </w:r>
    </w:p>
    <w:p w14:paraId="0E205B35"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 xml:space="preserve">I. Recabar, difundir y actualizar la información relativa a las obligaciones de transparencia comunes y específicas a la </w:t>
      </w:r>
      <w:r w:rsidRPr="000462BF">
        <w:rPr>
          <w:rFonts w:ascii="Palatino Linotype" w:hAnsi="Palatino Linotype" w:cs="Arial"/>
          <w:i/>
          <w:sz w:val="22"/>
          <w:szCs w:val="22"/>
          <w:lang w:val="es-ES" w:eastAsia="es-MX"/>
        </w:rPr>
        <w:t>que</w:t>
      </w:r>
      <w:r w:rsidRPr="000462BF">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0A57B4A2" w14:textId="77777777" w:rsidR="00085288" w:rsidRPr="000462BF" w:rsidRDefault="00085288" w:rsidP="00085288">
      <w:pPr>
        <w:ind w:left="851" w:right="901"/>
        <w:jc w:val="both"/>
        <w:rPr>
          <w:rFonts w:ascii="Palatino Linotype" w:hAnsi="Palatino Linotype"/>
          <w:b/>
          <w:i/>
          <w:sz w:val="22"/>
          <w:szCs w:val="22"/>
          <w:lang w:val="es-ES"/>
        </w:rPr>
      </w:pPr>
      <w:r w:rsidRPr="000462BF">
        <w:rPr>
          <w:rFonts w:ascii="Palatino Linotype" w:hAnsi="Palatino Linotype"/>
          <w:b/>
          <w:i/>
          <w:sz w:val="22"/>
          <w:szCs w:val="22"/>
          <w:lang w:val="es-ES"/>
        </w:rPr>
        <w:lastRenderedPageBreak/>
        <w:t xml:space="preserve">II. Recibir, </w:t>
      </w:r>
      <w:r w:rsidRPr="000462BF">
        <w:rPr>
          <w:rFonts w:ascii="Palatino Linotype" w:hAnsi="Palatino Linotype"/>
          <w:b/>
          <w:i/>
          <w:sz w:val="22"/>
          <w:szCs w:val="22"/>
          <w:u w:val="single"/>
          <w:lang w:val="es-ES"/>
        </w:rPr>
        <w:t>tramitar</w:t>
      </w:r>
      <w:r w:rsidRPr="000462BF">
        <w:rPr>
          <w:rFonts w:ascii="Palatino Linotype" w:hAnsi="Palatino Linotype"/>
          <w:b/>
          <w:i/>
          <w:sz w:val="22"/>
          <w:szCs w:val="22"/>
          <w:lang w:val="es-ES"/>
        </w:rPr>
        <w:t xml:space="preserve"> y dar respuesta a las solicitudes de acceso a la información;</w:t>
      </w:r>
    </w:p>
    <w:p w14:paraId="61B95D0D"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 xml:space="preserve">III. Auxiliar a los particulares en la elaboración de solicitudes de acceso a la información y, en su caso, orientarlos sobre los sujetos </w:t>
      </w:r>
      <w:r w:rsidRPr="000462BF">
        <w:rPr>
          <w:rFonts w:ascii="Palatino Linotype" w:hAnsi="Palatino Linotype" w:cs="Arial"/>
          <w:i/>
          <w:sz w:val="22"/>
          <w:szCs w:val="22"/>
          <w:lang w:val="es-ES" w:eastAsia="es-MX"/>
        </w:rPr>
        <w:t>obligados</w:t>
      </w:r>
      <w:r w:rsidRPr="000462BF">
        <w:rPr>
          <w:rFonts w:ascii="Palatino Linotype" w:hAnsi="Palatino Linotype"/>
          <w:i/>
          <w:sz w:val="22"/>
          <w:szCs w:val="22"/>
          <w:lang w:val="es-ES"/>
        </w:rPr>
        <w:t xml:space="preserve"> competentes conforme a la normatividad aplicable;</w:t>
      </w:r>
    </w:p>
    <w:p w14:paraId="1F33B063"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IV. Realizar, con efectividad, los trámites internos necesarios para la atención de las solicitudes de acceso a la información;</w:t>
      </w:r>
    </w:p>
    <w:p w14:paraId="1D0298B0"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 Entregar, en su caso, a los particulares la información solicitada;</w:t>
      </w:r>
    </w:p>
    <w:p w14:paraId="07A85FCC"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VI. Efectuar las notificaciones a los solicitantes;</w:t>
      </w:r>
    </w:p>
    <w:p w14:paraId="616FD000"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198B875D"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18D4BBD3"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4365A9B"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X. Presentar ante el Comité, el proyecto de clasificación de información;</w:t>
      </w:r>
    </w:p>
    <w:p w14:paraId="243EB4B1"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XI. Promover e implementar políticas de transparencia proactiva procurando su accesibilidad;</w:t>
      </w:r>
    </w:p>
    <w:p w14:paraId="14A6AF9D"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XII. Fomentar la transparencia y accesibilidad al interior del sujeto obligado;</w:t>
      </w:r>
    </w:p>
    <w:p w14:paraId="59ABCE2F"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XIII. Hacer del conocimiento de la instancia competente la probable responsabilidad por el incumplimiento de las obligaciones previstas en la presente Ley; y</w:t>
      </w:r>
    </w:p>
    <w:p w14:paraId="2F11CB19"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58A958BE"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3BE68FB"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ACE5DF7" w14:textId="77777777" w:rsidR="00085288" w:rsidRPr="000462BF" w:rsidRDefault="00085288" w:rsidP="00085288">
      <w:pPr>
        <w:ind w:left="567" w:right="618"/>
        <w:contextualSpacing/>
        <w:jc w:val="both"/>
        <w:rPr>
          <w:rFonts w:ascii="Palatino Linotype" w:hAnsi="Palatino Linotype"/>
          <w:i/>
          <w:sz w:val="22"/>
          <w:szCs w:val="22"/>
          <w:lang w:val="es-ES"/>
        </w:rPr>
      </w:pPr>
    </w:p>
    <w:p w14:paraId="09F7C572"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b/>
          <w:i/>
          <w:sz w:val="22"/>
          <w:szCs w:val="22"/>
          <w:lang w:val="es-ES"/>
        </w:rPr>
        <w:lastRenderedPageBreak/>
        <w:t>Artículo 59</w:t>
      </w:r>
      <w:r w:rsidRPr="000462BF">
        <w:rPr>
          <w:rFonts w:ascii="Palatino Linotype" w:hAnsi="Palatino Linotype"/>
          <w:i/>
          <w:sz w:val="22"/>
          <w:szCs w:val="22"/>
          <w:lang w:val="es-ES"/>
        </w:rPr>
        <w:t>. Los servidores públicos habilitados tendrán las funciones siguientes:</w:t>
      </w:r>
    </w:p>
    <w:p w14:paraId="015E4B82"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 Localizar la información que le solicite la Unidad de Transparencia;</w:t>
      </w:r>
    </w:p>
    <w:p w14:paraId="19836A55"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II. Proporcionar la información que obre en los archivos y que le sea solicitada por la Unidad de Transparencia;</w:t>
      </w:r>
    </w:p>
    <w:p w14:paraId="619309E2"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III. Apoyar a la Unidad de Transparencia en lo que esta le solicite para el cumplimiento de sus funciones;</w:t>
      </w:r>
    </w:p>
    <w:p w14:paraId="60EF019F"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IV. Proporcionar a la Unidad de Transparencia, las modificaciones a la información pública de oficio que obre en su poder;</w:t>
      </w:r>
    </w:p>
    <w:p w14:paraId="4C1E231A"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3B357D54"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VI. Verificar, una vez analizado el contenido de la información, que no se encuentre en los supuestos de información clasificada; y</w:t>
      </w:r>
    </w:p>
    <w:p w14:paraId="0E15D40A"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VII. Dar cuenta a la Unidad de Transparencia del vencimiento de los plazos de reserva.</w:t>
      </w:r>
    </w:p>
    <w:p w14:paraId="767432E9" w14:textId="77777777" w:rsidR="00085288" w:rsidRPr="000462BF" w:rsidRDefault="00085288" w:rsidP="00085288">
      <w:pPr>
        <w:ind w:left="567" w:right="618"/>
        <w:contextualSpacing/>
        <w:jc w:val="both"/>
        <w:rPr>
          <w:rFonts w:ascii="Palatino Linotype" w:hAnsi="Palatino Linotype"/>
          <w:i/>
          <w:sz w:val="22"/>
          <w:szCs w:val="22"/>
          <w:lang w:val="es-ES"/>
        </w:rPr>
      </w:pPr>
    </w:p>
    <w:p w14:paraId="62D20616"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b/>
          <w:i/>
          <w:sz w:val="22"/>
          <w:szCs w:val="22"/>
          <w:lang w:val="es-ES"/>
        </w:rPr>
        <w:t>Artículo 162</w:t>
      </w:r>
      <w:r w:rsidRPr="000462BF">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E405422" w14:textId="77777777" w:rsidR="00085288" w:rsidRPr="000462BF" w:rsidRDefault="00085288" w:rsidP="00085288">
      <w:pPr>
        <w:ind w:left="851" w:right="901"/>
        <w:jc w:val="both"/>
        <w:rPr>
          <w:rFonts w:ascii="Palatino Linotype" w:hAnsi="Palatino Linotype"/>
          <w:i/>
          <w:sz w:val="22"/>
          <w:szCs w:val="22"/>
          <w:lang w:val="es-ES"/>
        </w:rPr>
      </w:pPr>
      <w:r w:rsidRPr="000462BF">
        <w:rPr>
          <w:rFonts w:ascii="Palatino Linotype" w:hAnsi="Palatino Linotype"/>
          <w:i/>
          <w:sz w:val="22"/>
          <w:szCs w:val="22"/>
          <w:lang w:val="es-ES"/>
        </w:rPr>
        <w:t>(Énfasis añadido)</w:t>
      </w:r>
    </w:p>
    <w:p w14:paraId="74E86388" w14:textId="77777777" w:rsidR="00085288" w:rsidRPr="000462BF" w:rsidRDefault="00085288" w:rsidP="00085288">
      <w:pPr>
        <w:jc w:val="both"/>
        <w:rPr>
          <w:rFonts w:ascii="Palatino Linotype" w:hAnsi="Palatino Linotype" w:cs="Arial"/>
          <w:lang w:val="es-ES"/>
        </w:rPr>
      </w:pPr>
    </w:p>
    <w:p w14:paraId="20AD87A6" w14:textId="4C8FBC62" w:rsidR="00085288" w:rsidRPr="000462BF" w:rsidRDefault="00085288" w:rsidP="00315D27">
      <w:pPr>
        <w:spacing w:line="360" w:lineRule="auto"/>
        <w:jc w:val="both"/>
        <w:rPr>
          <w:rFonts w:ascii="Palatino Linotype" w:eastAsia="Calibri" w:hAnsi="Palatino Linotype"/>
          <w:lang w:val="es-ES"/>
        </w:rPr>
      </w:pPr>
      <w:r w:rsidRPr="000462BF">
        <w:rPr>
          <w:rFonts w:ascii="Palatino Linotype" w:eastAsia="Calibri" w:hAnsi="Palatino Linotype"/>
          <w:lang w:val="es-ES"/>
        </w:rPr>
        <w:t xml:space="preserve">De la normatividad </w:t>
      </w:r>
      <w:r w:rsidR="00350BD0" w:rsidRPr="000462BF">
        <w:rPr>
          <w:rFonts w:ascii="Palatino Linotype" w:eastAsia="Calibri" w:hAnsi="Palatino Linotype"/>
          <w:lang w:val="es-ES"/>
        </w:rPr>
        <w:t>citada</w:t>
      </w:r>
      <w:r w:rsidRPr="000462BF">
        <w:rPr>
          <w:rFonts w:ascii="Palatino Linotype" w:eastAsia="Calibri" w:hAnsi="Palatino Linotype"/>
          <w:lang w:val="es-ES"/>
        </w:rPr>
        <w:t xml:space="preserve">,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0462BF">
        <w:rPr>
          <w:rFonts w:ascii="Palatino Linotype" w:eastAsia="Calibri" w:hAnsi="Palatino Linotype"/>
          <w:b/>
          <w:lang w:val="es-ES"/>
        </w:rPr>
        <w:t>EL SUJETO OBLIGADO</w:t>
      </w:r>
      <w:r w:rsidRPr="000462BF">
        <w:rPr>
          <w:rFonts w:ascii="Palatino Linotype" w:eastAsia="Calibri" w:hAnsi="Palatino Linotype"/>
          <w:lang w:val="es-ES"/>
        </w:rPr>
        <w:t xml:space="preserve"> y los solicitantes, y tiene bajo su responsabilidad el tramitar internamente la solicitud de información.</w:t>
      </w:r>
    </w:p>
    <w:p w14:paraId="4906A637" w14:textId="77777777" w:rsidR="00CE6F93" w:rsidRPr="000462BF" w:rsidRDefault="00CE6F93" w:rsidP="00315D27">
      <w:pPr>
        <w:spacing w:line="360" w:lineRule="auto"/>
        <w:jc w:val="both"/>
        <w:rPr>
          <w:rFonts w:ascii="Palatino Linotype" w:eastAsia="Calibri" w:hAnsi="Palatino Linotype"/>
          <w:lang w:val="es-ES"/>
        </w:rPr>
      </w:pPr>
    </w:p>
    <w:p w14:paraId="3C39AFF1" w14:textId="77777777" w:rsidR="00085288" w:rsidRPr="000462BF" w:rsidRDefault="00085288" w:rsidP="00085288">
      <w:pPr>
        <w:spacing w:line="360" w:lineRule="auto"/>
        <w:jc w:val="both"/>
        <w:rPr>
          <w:rFonts w:ascii="Palatino Linotype" w:eastAsia="Calibri" w:hAnsi="Palatino Linotype"/>
          <w:lang w:val="es-ES"/>
        </w:rPr>
      </w:pPr>
      <w:r w:rsidRPr="000462BF">
        <w:rPr>
          <w:rFonts w:ascii="Palatino Linotype" w:eastAsia="Calibri" w:hAnsi="Palatino Linotype"/>
          <w:lang w:val="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0462BF">
        <w:rPr>
          <w:rFonts w:ascii="Palatino Linotype" w:eastAsia="Calibri" w:hAnsi="Palatino Linotype"/>
          <w:b/>
          <w:lang w:val="es-ES"/>
        </w:rPr>
        <w:t xml:space="preserve">SUJETO OBLIGADO; </w:t>
      </w:r>
      <w:r w:rsidRPr="000462BF">
        <w:rPr>
          <w:rFonts w:ascii="Palatino Linotype" w:eastAsia="Calibri" w:hAnsi="Palatino Linotype"/>
          <w:lang w:val="es-ES"/>
        </w:rPr>
        <w:t xml:space="preserve">es por ello que, debe turnar la solicitud a </w:t>
      </w:r>
      <w:r w:rsidRPr="000462BF">
        <w:rPr>
          <w:rFonts w:ascii="Palatino Linotype" w:hAnsi="Palatino Linotype" w:cs="Arial"/>
          <w:lang w:val="es-ES"/>
        </w:rPr>
        <w:t xml:space="preserve">todas las áreas que </w:t>
      </w:r>
      <w:r w:rsidRPr="000462BF">
        <w:rPr>
          <w:rFonts w:ascii="Palatino Linotype" w:eastAsia="Calibri" w:hAnsi="Palatino Linotype"/>
          <w:lang w:val="es-ES"/>
        </w:rPr>
        <w:lastRenderedPageBreak/>
        <w:t>pudieran generar, administrar o poseer la información requerida por la particular; pues tienen como función, buscar, localizar y poseer la información, así como entregarla.</w:t>
      </w:r>
    </w:p>
    <w:p w14:paraId="216365DE" w14:textId="619F9AE2" w:rsidR="00136B14" w:rsidRPr="000462BF" w:rsidRDefault="00350812" w:rsidP="00136B14">
      <w:pPr>
        <w:tabs>
          <w:tab w:val="left" w:pos="4962"/>
        </w:tabs>
        <w:spacing w:line="360" w:lineRule="auto"/>
        <w:jc w:val="both"/>
        <w:rPr>
          <w:rFonts w:ascii="Palatino Linotype" w:eastAsia="Calibri" w:hAnsi="Palatino Linotype" w:cs="Arial"/>
        </w:rPr>
      </w:pPr>
      <w:r w:rsidRPr="000462BF">
        <w:rPr>
          <w:rFonts w:ascii="Palatino Linotype" w:eastAsia="Calibri" w:hAnsi="Palatino Linotype" w:cs="Arial"/>
        </w:rPr>
        <w:t>Primero</w:t>
      </w:r>
      <w:r w:rsidR="002D78D2" w:rsidRPr="000462BF">
        <w:rPr>
          <w:rFonts w:ascii="Palatino Linotype" w:eastAsia="Calibri" w:hAnsi="Palatino Linotype" w:cs="Arial"/>
        </w:rPr>
        <w:t>,</w:t>
      </w:r>
      <w:r w:rsidR="00926A50" w:rsidRPr="000462BF">
        <w:rPr>
          <w:rFonts w:ascii="Palatino Linotype" w:eastAsia="Calibri" w:hAnsi="Palatino Linotype" w:cs="Arial"/>
        </w:rPr>
        <w:t xml:space="preserve"> es </w:t>
      </w:r>
      <w:r w:rsidRPr="000462BF">
        <w:rPr>
          <w:rFonts w:ascii="Palatino Linotype" w:eastAsia="Calibri" w:hAnsi="Palatino Linotype" w:cs="Arial"/>
        </w:rPr>
        <w:t xml:space="preserve">importante recordar </w:t>
      </w:r>
      <w:r w:rsidR="00926A50" w:rsidRPr="000462BF">
        <w:rPr>
          <w:rFonts w:ascii="Palatino Linotype" w:eastAsia="Calibri" w:hAnsi="Palatino Linotype" w:cs="Arial"/>
        </w:rPr>
        <w:t xml:space="preserve">los municipios tendrán a su cargo </w:t>
      </w:r>
      <w:r w:rsidR="002D78D2" w:rsidRPr="000462BF">
        <w:rPr>
          <w:rFonts w:ascii="Palatino Linotype" w:eastAsia="Calibri" w:hAnsi="Palatino Linotype" w:cs="Arial"/>
        </w:rPr>
        <w:t>los</w:t>
      </w:r>
      <w:r w:rsidR="00926A50" w:rsidRPr="000462BF">
        <w:rPr>
          <w:rFonts w:ascii="Palatino Linotype" w:eastAsia="Calibri" w:hAnsi="Palatino Linotype" w:cs="Arial"/>
        </w:rPr>
        <w:t xml:space="preserve"> servicio</w:t>
      </w:r>
      <w:r w:rsidR="002D78D2" w:rsidRPr="000462BF">
        <w:rPr>
          <w:rFonts w:ascii="Palatino Linotype" w:eastAsia="Calibri" w:hAnsi="Palatino Linotype" w:cs="Arial"/>
        </w:rPr>
        <w:t>s</w:t>
      </w:r>
      <w:r w:rsidR="00926A50" w:rsidRPr="000462BF">
        <w:rPr>
          <w:rFonts w:ascii="Palatino Linotype" w:eastAsia="Calibri" w:hAnsi="Palatino Linotype" w:cs="Arial"/>
        </w:rPr>
        <w:t xml:space="preserve"> del alumbrado público, de conformidad con lo establecido </w:t>
      </w:r>
      <w:r w:rsidR="002D78D2" w:rsidRPr="000462BF">
        <w:rPr>
          <w:rFonts w:ascii="Palatino Linotype" w:eastAsia="Calibri" w:hAnsi="Palatino Linotype" w:cs="Arial"/>
        </w:rPr>
        <w:t xml:space="preserve">en el </w:t>
      </w:r>
      <w:r w:rsidR="00136B14" w:rsidRPr="000462BF">
        <w:rPr>
          <w:rFonts w:ascii="Palatino Linotype" w:eastAsia="Calibri" w:hAnsi="Palatino Linotype" w:cs="Arial"/>
        </w:rPr>
        <w:t>artículo 115, fracción III, inciso b), de la Constitución Política de los Estados Unidos Mexicanos, que dice lo siguiente:</w:t>
      </w:r>
    </w:p>
    <w:p w14:paraId="00183CF5" w14:textId="77777777" w:rsidR="005B39BC" w:rsidRPr="000462BF" w:rsidRDefault="005B39BC" w:rsidP="00136B14">
      <w:pPr>
        <w:tabs>
          <w:tab w:val="left" w:pos="4962"/>
        </w:tabs>
        <w:ind w:left="850" w:right="901"/>
        <w:jc w:val="both"/>
        <w:rPr>
          <w:rFonts w:ascii="Palatino Linotype" w:eastAsia="Calibri" w:hAnsi="Palatino Linotype" w:cs="Arial"/>
          <w:i/>
          <w:sz w:val="22"/>
        </w:rPr>
      </w:pPr>
    </w:p>
    <w:p w14:paraId="5DC1EDA7" w14:textId="7D676B92" w:rsidR="00136B14" w:rsidRPr="000462BF" w:rsidRDefault="00136B14" w:rsidP="00350812">
      <w:pPr>
        <w:tabs>
          <w:tab w:val="left" w:pos="4962"/>
        </w:tabs>
        <w:ind w:left="850" w:right="901"/>
        <w:jc w:val="both"/>
        <w:rPr>
          <w:rFonts w:ascii="Palatino Linotype" w:eastAsia="Calibri" w:hAnsi="Palatino Linotype" w:cs="Arial"/>
          <w:i/>
          <w:sz w:val="22"/>
        </w:rPr>
      </w:pPr>
      <w:r w:rsidRPr="000462BF">
        <w:rPr>
          <w:rFonts w:ascii="Palatino Linotype" w:eastAsia="Calibri" w:hAnsi="Palatino Linotype" w:cs="Arial"/>
          <w:i/>
          <w:sz w:val="22"/>
        </w:rPr>
        <w:t>“</w:t>
      </w:r>
      <w:r w:rsidRPr="000462BF">
        <w:rPr>
          <w:rFonts w:ascii="Palatino Linotype" w:eastAsia="Calibri" w:hAnsi="Palatino Linotype" w:cs="Arial"/>
          <w:b/>
          <w:i/>
          <w:sz w:val="22"/>
        </w:rPr>
        <w:t>Artículo 115.</w:t>
      </w:r>
      <w:r w:rsidRPr="000462BF">
        <w:rPr>
          <w:rFonts w:ascii="Palatino Linotype" w:eastAsia="Calibri" w:hAnsi="Palatino Linotype" w:cs="Arial"/>
          <w:i/>
          <w:sz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3C702DF" w14:textId="77777777" w:rsidR="00136B14" w:rsidRPr="000462BF" w:rsidRDefault="00136B14" w:rsidP="00350812">
      <w:pPr>
        <w:tabs>
          <w:tab w:val="left" w:pos="4962"/>
        </w:tabs>
        <w:ind w:left="850" w:right="901"/>
        <w:jc w:val="both"/>
        <w:rPr>
          <w:rFonts w:ascii="Palatino Linotype" w:eastAsia="Calibri" w:hAnsi="Palatino Linotype" w:cs="Arial"/>
          <w:i/>
          <w:sz w:val="22"/>
        </w:rPr>
      </w:pPr>
      <w:r w:rsidRPr="000462BF">
        <w:rPr>
          <w:rFonts w:ascii="Palatino Linotype" w:eastAsia="Calibri" w:hAnsi="Palatino Linotype" w:cs="Arial"/>
          <w:i/>
          <w:sz w:val="22"/>
        </w:rPr>
        <w:t>(…)</w:t>
      </w:r>
    </w:p>
    <w:p w14:paraId="34C611BC" w14:textId="77777777" w:rsidR="00136B14" w:rsidRPr="000462BF" w:rsidRDefault="00136B14" w:rsidP="00350812">
      <w:pPr>
        <w:tabs>
          <w:tab w:val="left" w:pos="4962"/>
        </w:tabs>
        <w:ind w:left="850" w:right="901"/>
        <w:jc w:val="both"/>
        <w:rPr>
          <w:rFonts w:ascii="Palatino Linotype" w:eastAsia="Calibri" w:hAnsi="Palatino Linotype" w:cs="Arial"/>
          <w:i/>
          <w:sz w:val="22"/>
        </w:rPr>
      </w:pPr>
      <w:r w:rsidRPr="000462BF">
        <w:rPr>
          <w:rFonts w:ascii="Palatino Linotype" w:eastAsia="Calibri" w:hAnsi="Palatino Linotype" w:cs="Arial"/>
          <w:i/>
          <w:sz w:val="22"/>
        </w:rPr>
        <w:t>III. Los Municipios tendrán a su cargo las funciones y servicios públicos siguientes:</w:t>
      </w:r>
    </w:p>
    <w:p w14:paraId="2DA3225A" w14:textId="77777777" w:rsidR="00136B14" w:rsidRPr="000462BF" w:rsidRDefault="00136B14" w:rsidP="00350812">
      <w:pPr>
        <w:tabs>
          <w:tab w:val="left" w:pos="4962"/>
        </w:tabs>
        <w:ind w:left="850" w:right="901"/>
        <w:jc w:val="both"/>
        <w:rPr>
          <w:rFonts w:ascii="Palatino Linotype" w:eastAsia="Calibri" w:hAnsi="Palatino Linotype" w:cs="Arial"/>
          <w:i/>
          <w:sz w:val="22"/>
        </w:rPr>
      </w:pPr>
      <w:r w:rsidRPr="000462BF">
        <w:rPr>
          <w:rFonts w:ascii="Palatino Linotype" w:eastAsia="Calibri" w:hAnsi="Palatino Linotype" w:cs="Arial"/>
          <w:i/>
          <w:sz w:val="22"/>
        </w:rPr>
        <w:t>(…)</w:t>
      </w:r>
    </w:p>
    <w:p w14:paraId="6669B45B" w14:textId="77777777" w:rsidR="00136B14" w:rsidRPr="000462BF" w:rsidRDefault="00136B14" w:rsidP="00350812">
      <w:pPr>
        <w:tabs>
          <w:tab w:val="left" w:pos="4962"/>
        </w:tabs>
        <w:ind w:left="850" w:right="901"/>
        <w:jc w:val="both"/>
        <w:rPr>
          <w:rFonts w:ascii="Palatino Linotype" w:eastAsia="Calibri" w:hAnsi="Palatino Linotype" w:cs="Arial"/>
          <w:b/>
          <w:i/>
          <w:sz w:val="22"/>
        </w:rPr>
      </w:pPr>
      <w:r w:rsidRPr="000462BF">
        <w:rPr>
          <w:rFonts w:ascii="Palatino Linotype" w:eastAsia="Calibri" w:hAnsi="Palatino Linotype" w:cs="Arial"/>
          <w:b/>
          <w:i/>
          <w:sz w:val="22"/>
        </w:rPr>
        <w:t>b) Alumbrado público.</w:t>
      </w:r>
    </w:p>
    <w:p w14:paraId="244E2074" w14:textId="1AB5138E" w:rsidR="00350812" w:rsidRPr="000462BF" w:rsidRDefault="00136B14" w:rsidP="00350812">
      <w:pPr>
        <w:tabs>
          <w:tab w:val="left" w:pos="4962"/>
        </w:tabs>
        <w:ind w:left="850" w:right="901"/>
        <w:jc w:val="both"/>
        <w:rPr>
          <w:rFonts w:ascii="Palatino Linotype" w:eastAsia="Calibri" w:hAnsi="Palatino Linotype" w:cs="Arial"/>
          <w:i/>
          <w:sz w:val="22"/>
        </w:rPr>
      </w:pPr>
      <w:r w:rsidRPr="000462BF">
        <w:rPr>
          <w:rFonts w:ascii="Palatino Linotype" w:eastAsia="Calibri" w:hAnsi="Palatino Linotype" w:cs="Arial"/>
          <w:i/>
          <w:sz w:val="22"/>
        </w:rPr>
        <w:t>(…)”</w:t>
      </w:r>
      <w:r w:rsidR="00350812" w:rsidRPr="000462BF">
        <w:rPr>
          <w:rFonts w:ascii="Palatino Linotype" w:eastAsia="Calibri" w:hAnsi="Palatino Linotype" w:cs="Arial"/>
          <w:i/>
          <w:sz w:val="22"/>
        </w:rPr>
        <w:t xml:space="preserve"> </w:t>
      </w:r>
    </w:p>
    <w:p w14:paraId="413ADDC2" w14:textId="77777777" w:rsidR="00350BD0" w:rsidRPr="000462BF" w:rsidRDefault="00350BD0" w:rsidP="00350812">
      <w:pPr>
        <w:tabs>
          <w:tab w:val="left" w:pos="4962"/>
        </w:tabs>
        <w:ind w:left="850" w:right="901"/>
        <w:jc w:val="both"/>
        <w:rPr>
          <w:rFonts w:ascii="Palatino Linotype" w:eastAsia="Calibri" w:hAnsi="Palatino Linotype" w:cs="Arial"/>
          <w:i/>
          <w:sz w:val="22"/>
        </w:rPr>
      </w:pPr>
    </w:p>
    <w:p w14:paraId="3B13D57B" w14:textId="664112BB" w:rsidR="00350812" w:rsidRPr="000462BF" w:rsidRDefault="00926A50" w:rsidP="005B39BC">
      <w:pPr>
        <w:tabs>
          <w:tab w:val="left" w:pos="4962"/>
        </w:tabs>
        <w:spacing w:line="360" w:lineRule="auto"/>
        <w:jc w:val="both"/>
        <w:rPr>
          <w:rFonts w:ascii="Palatino Linotype" w:eastAsia="Calibri" w:hAnsi="Palatino Linotype" w:cs="Arial"/>
        </w:rPr>
      </w:pPr>
      <w:r w:rsidRPr="000462BF">
        <w:rPr>
          <w:rFonts w:ascii="Palatino Linotype" w:eastAsia="Calibri" w:hAnsi="Palatino Linotype" w:cs="Arial"/>
        </w:rPr>
        <w:t xml:space="preserve">En ese </w:t>
      </w:r>
      <w:r w:rsidR="00136B14" w:rsidRPr="000462BF">
        <w:rPr>
          <w:rFonts w:ascii="Palatino Linotype" w:eastAsia="Calibri" w:hAnsi="Palatino Linotype" w:cs="Arial"/>
        </w:rPr>
        <w:t>sentido</w:t>
      </w:r>
      <w:r w:rsidRPr="000462BF">
        <w:rPr>
          <w:rFonts w:ascii="Palatino Linotype" w:eastAsia="Calibri" w:hAnsi="Palatino Linotype" w:cs="Arial"/>
        </w:rPr>
        <w:t xml:space="preserve">, </w:t>
      </w:r>
      <w:r w:rsidR="00350812" w:rsidRPr="000462BF">
        <w:rPr>
          <w:rFonts w:ascii="Palatino Linotype" w:eastAsia="Calibri" w:hAnsi="Palatino Linotype" w:cs="Arial"/>
        </w:rPr>
        <w:t xml:space="preserve">los municipios </w:t>
      </w:r>
      <w:r w:rsidRPr="000462BF">
        <w:rPr>
          <w:rFonts w:ascii="Palatino Linotype" w:eastAsia="Calibri" w:hAnsi="Palatino Linotype" w:cs="Arial"/>
        </w:rPr>
        <w:t xml:space="preserve">al tener a su cargo los </w:t>
      </w:r>
      <w:r w:rsidR="00136B14" w:rsidRPr="000462BF">
        <w:rPr>
          <w:rFonts w:ascii="Palatino Linotype" w:eastAsia="Calibri" w:hAnsi="Palatino Linotype" w:cs="Arial"/>
        </w:rPr>
        <w:t>servicios</w:t>
      </w:r>
      <w:r w:rsidRPr="000462BF">
        <w:rPr>
          <w:rFonts w:ascii="Palatino Linotype" w:eastAsia="Calibri" w:hAnsi="Palatino Linotype" w:cs="Arial"/>
        </w:rPr>
        <w:t xml:space="preserve"> de</w:t>
      </w:r>
      <w:r w:rsidR="00350812" w:rsidRPr="000462BF">
        <w:rPr>
          <w:rFonts w:ascii="Palatino Linotype" w:eastAsia="Calibri" w:hAnsi="Palatino Linotype" w:cs="Arial"/>
        </w:rPr>
        <w:t>l</w:t>
      </w:r>
      <w:r w:rsidRPr="000462BF">
        <w:rPr>
          <w:rFonts w:ascii="Palatino Linotype" w:eastAsia="Calibri" w:hAnsi="Palatino Linotype" w:cs="Arial"/>
        </w:rPr>
        <w:t xml:space="preserve"> alumbrado </w:t>
      </w:r>
      <w:r w:rsidR="00136B14" w:rsidRPr="000462BF">
        <w:rPr>
          <w:rFonts w:ascii="Palatino Linotype" w:eastAsia="Calibri" w:hAnsi="Palatino Linotype" w:cs="Arial"/>
        </w:rPr>
        <w:t>público</w:t>
      </w:r>
      <w:r w:rsidR="00350812" w:rsidRPr="000462BF">
        <w:rPr>
          <w:rFonts w:ascii="Palatino Linotype" w:eastAsia="Calibri" w:hAnsi="Palatino Linotype" w:cs="Arial"/>
        </w:rPr>
        <w:t xml:space="preserve"> tienen de la obligación de </w:t>
      </w:r>
      <w:r w:rsidR="00136B14" w:rsidRPr="000462BF">
        <w:rPr>
          <w:rFonts w:ascii="Palatino Linotype" w:eastAsia="Calibri" w:hAnsi="Palatino Linotype" w:cs="Arial"/>
        </w:rPr>
        <w:t>adquirir las luminarias</w:t>
      </w:r>
      <w:r w:rsidR="00350812" w:rsidRPr="000462BF">
        <w:rPr>
          <w:rFonts w:ascii="Palatino Linotype" w:eastAsia="Calibri" w:hAnsi="Palatino Linotype" w:cs="Arial"/>
        </w:rPr>
        <w:t>.</w:t>
      </w:r>
    </w:p>
    <w:p w14:paraId="0C3AC8C5" w14:textId="77777777" w:rsidR="00350812" w:rsidRPr="000462BF" w:rsidRDefault="00350812" w:rsidP="005B39BC">
      <w:pPr>
        <w:tabs>
          <w:tab w:val="left" w:pos="4962"/>
        </w:tabs>
        <w:spacing w:line="360" w:lineRule="auto"/>
        <w:jc w:val="both"/>
        <w:rPr>
          <w:rFonts w:ascii="Palatino Linotype" w:eastAsia="Calibri" w:hAnsi="Palatino Linotype" w:cs="Arial"/>
        </w:rPr>
      </w:pPr>
    </w:p>
    <w:p w14:paraId="2E0B9D52" w14:textId="66057638" w:rsidR="000C62BF" w:rsidRPr="000462BF" w:rsidRDefault="00350812" w:rsidP="005B39BC">
      <w:pPr>
        <w:tabs>
          <w:tab w:val="left" w:pos="4962"/>
        </w:tabs>
        <w:spacing w:line="360" w:lineRule="auto"/>
        <w:jc w:val="both"/>
        <w:rPr>
          <w:rFonts w:ascii="Palatino Linotype" w:eastAsia="Calibri" w:hAnsi="Palatino Linotype" w:cs="Arial"/>
        </w:rPr>
      </w:pPr>
      <w:r w:rsidRPr="000462BF">
        <w:rPr>
          <w:rFonts w:ascii="Palatino Linotype" w:eastAsia="Calibri" w:hAnsi="Palatino Linotype" w:cs="Arial"/>
        </w:rPr>
        <w:t xml:space="preserve">Hay que recordar que </w:t>
      </w:r>
      <w:r w:rsidRPr="000462BF">
        <w:rPr>
          <w:rFonts w:ascii="Palatino Linotype" w:eastAsia="Calibri" w:hAnsi="Palatino Linotype" w:cs="Arial"/>
          <w:b/>
        </w:rPr>
        <w:t>EL RECURRENTE</w:t>
      </w:r>
      <w:r w:rsidRPr="000462BF">
        <w:rPr>
          <w:rFonts w:ascii="Palatino Linotype" w:eastAsia="Calibri" w:hAnsi="Palatino Linotype" w:cs="Arial"/>
        </w:rPr>
        <w:t xml:space="preserve"> </w:t>
      </w:r>
      <w:r w:rsidR="005B39BC" w:rsidRPr="000462BF">
        <w:rPr>
          <w:rFonts w:ascii="Palatino Linotype" w:eastAsia="Calibri" w:hAnsi="Palatino Linotype" w:cs="Arial"/>
        </w:rPr>
        <w:t xml:space="preserve">dentro </w:t>
      </w:r>
      <w:r w:rsidR="00D828A0" w:rsidRPr="000462BF">
        <w:rPr>
          <w:rFonts w:ascii="Palatino Linotype" w:eastAsia="Calibri" w:hAnsi="Palatino Linotype" w:cs="Arial"/>
        </w:rPr>
        <w:t xml:space="preserve">de </w:t>
      </w:r>
      <w:r w:rsidR="005B39BC" w:rsidRPr="000462BF">
        <w:rPr>
          <w:rFonts w:ascii="Palatino Linotype" w:eastAsia="Calibri" w:hAnsi="Palatino Linotype" w:cs="Arial"/>
        </w:rPr>
        <w:t>la solicitud</w:t>
      </w:r>
      <w:r w:rsidR="00D828A0" w:rsidRPr="000462BF">
        <w:rPr>
          <w:rFonts w:ascii="Palatino Linotype" w:eastAsia="Calibri" w:hAnsi="Palatino Linotype" w:cs="Arial"/>
        </w:rPr>
        <w:t xml:space="preserve"> </w:t>
      </w:r>
      <w:r w:rsidR="005B39BC" w:rsidRPr="000462BF">
        <w:rPr>
          <w:rFonts w:ascii="Palatino Linotype" w:eastAsia="Calibri" w:hAnsi="Palatino Linotype" w:cs="Arial"/>
        </w:rPr>
        <w:t>menciona que requiere el expediente y demás documentos</w:t>
      </w:r>
      <w:r w:rsidR="00705C29" w:rsidRPr="000462BF">
        <w:rPr>
          <w:rFonts w:ascii="Palatino Linotype" w:eastAsia="Calibri" w:hAnsi="Palatino Linotype" w:cs="Arial"/>
        </w:rPr>
        <w:t xml:space="preserve"> entregados por el proveedor</w:t>
      </w:r>
      <w:r w:rsidR="00D828A0" w:rsidRPr="000462BF">
        <w:rPr>
          <w:rFonts w:ascii="Palatino Linotype" w:eastAsia="Calibri" w:hAnsi="Palatino Linotype" w:cs="Arial"/>
        </w:rPr>
        <w:t xml:space="preserve"> derivada de adquisición por</w:t>
      </w:r>
      <w:r w:rsidR="00705C29" w:rsidRPr="000462BF">
        <w:rPr>
          <w:rFonts w:ascii="Palatino Linotype" w:eastAsia="Calibri" w:hAnsi="Palatino Linotype" w:cs="Arial"/>
        </w:rPr>
        <w:t xml:space="preserve"> licitación</w:t>
      </w:r>
      <w:r w:rsidR="002D78D2" w:rsidRPr="000462BF">
        <w:rPr>
          <w:rFonts w:ascii="Palatino Linotype" w:eastAsia="Calibri" w:hAnsi="Palatino Linotype" w:cs="Arial"/>
        </w:rPr>
        <w:t xml:space="preserve"> </w:t>
      </w:r>
      <w:r w:rsidR="00705C29" w:rsidRPr="000462BF">
        <w:rPr>
          <w:rFonts w:ascii="Palatino Linotype" w:eastAsia="Calibri" w:hAnsi="Palatino Linotype" w:cs="Arial"/>
          <w:b/>
          <w:u w:val="single"/>
        </w:rPr>
        <w:t>AHU/LPN/09/2020</w:t>
      </w:r>
      <w:r w:rsidR="00705C29" w:rsidRPr="000462BF">
        <w:rPr>
          <w:rFonts w:ascii="Palatino Linotype" w:eastAsia="Calibri" w:hAnsi="Palatino Linotype" w:cs="Arial"/>
          <w:b/>
        </w:rPr>
        <w:t xml:space="preserve">, </w:t>
      </w:r>
      <w:r w:rsidR="00705C29" w:rsidRPr="000462BF">
        <w:rPr>
          <w:rFonts w:ascii="Palatino Linotype" w:eastAsia="Calibri" w:hAnsi="Palatino Linotype" w:cs="Arial"/>
        </w:rPr>
        <w:t xml:space="preserve">ahora bien, de la búsqueda realizada </w:t>
      </w:r>
      <w:r w:rsidR="00D828A0" w:rsidRPr="000462BF">
        <w:rPr>
          <w:rFonts w:ascii="Palatino Linotype" w:eastAsia="Calibri" w:hAnsi="Palatino Linotype" w:cs="Arial"/>
        </w:rPr>
        <w:t xml:space="preserve">por esta </w:t>
      </w:r>
      <w:r w:rsidR="00705C29" w:rsidRPr="000462BF">
        <w:rPr>
          <w:rFonts w:ascii="Palatino Linotype" w:eastAsia="Calibri" w:hAnsi="Palatino Linotype" w:cs="Arial"/>
        </w:rPr>
        <w:t xml:space="preserve">Ponencia Resolutora precisa que dicha licitación </w:t>
      </w:r>
      <w:r w:rsidR="00D828A0" w:rsidRPr="000462BF">
        <w:rPr>
          <w:rFonts w:ascii="Palatino Linotype" w:eastAsia="Calibri" w:hAnsi="Palatino Linotype" w:cs="Arial"/>
        </w:rPr>
        <w:t xml:space="preserve">pública </w:t>
      </w:r>
      <w:r w:rsidR="00705C29" w:rsidRPr="000462BF">
        <w:rPr>
          <w:rFonts w:ascii="Palatino Linotype" w:eastAsia="Calibri" w:hAnsi="Palatino Linotype" w:cs="Arial"/>
        </w:rPr>
        <w:t xml:space="preserve">se encuentra </w:t>
      </w:r>
      <w:r w:rsidR="00D828A0" w:rsidRPr="000462BF">
        <w:rPr>
          <w:rFonts w:ascii="Palatino Linotype" w:eastAsia="Calibri" w:hAnsi="Palatino Linotype" w:cs="Arial"/>
        </w:rPr>
        <w:t xml:space="preserve">publicada </w:t>
      </w:r>
      <w:r w:rsidR="00705C29" w:rsidRPr="000462BF">
        <w:rPr>
          <w:rFonts w:ascii="Palatino Linotype" w:eastAsia="Calibri" w:hAnsi="Palatino Linotype" w:cs="Arial"/>
        </w:rPr>
        <w:t xml:space="preserve">en el IPOMEX, fracción XXIX, del artículo 92, de la Ley de la materia, identificada en el registro 47, del ejercicio 2020, </w:t>
      </w:r>
      <w:hyperlink r:id="rId18" w:anchor="goTo" w:history="1">
        <w:r w:rsidR="00705C29" w:rsidRPr="000462BF">
          <w:rPr>
            <w:rStyle w:val="Hipervnculo"/>
            <w:rFonts w:ascii="Palatino Linotype" w:eastAsia="Calibri" w:hAnsi="Palatino Linotype" w:cs="Arial"/>
          </w:rPr>
          <w:t>https://www.ipomex.org.mx/ipo3/lgt/indice/HUIXQUILUCAN/art_92_xxix_a/2/30/.web#goTo</w:t>
        </w:r>
      </w:hyperlink>
      <w:r w:rsidR="00705C29" w:rsidRPr="000462BF">
        <w:rPr>
          <w:rFonts w:ascii="Palatino Linotype" w:eastAsia="Calibri" w:hAnsi="Palatino Linotype" w:cs="Arial"/>
        </w:rPr>
        <w:t xml:space="preserve">,  para mayor precisión </w:t>
      </w:r>
      <w:r w:rsidR="002D78D2" w:rsidRPr="000462BF">
        <w:rPr>
          <w:rFonts w:ascii="Palatino Linotype" w:eastAsia="Calibri" w:hAnsi="Palatino Linotype" w:cs="Arial"/>
        </w:rPr>
        <w:t>se adjuntan la siguiente</w:t>
      </w:r>
      <w:r w:rsidR="00705C29" w:rsidRPr="000462BF">
        <w:rPr>
          <w:rFonts w:ascii="Palatino Linotype" w:eastAsia="Calibri" w:hAnsi="Palatino Linotype" w:cs="Arial"/>
        </w:rPr>
        <w:t xml:space="preserve"> </w:t>
      </w:r>
      <w:r w:rsidR="002D78D2" w:rsidRPr="000462BF">
        <w:rPr>
          <w:rFonts w:ascii="Palatino Linotype" w:eastAsia="Calibri" w:hAnsi="Palatino Linotype" w:cs="Arial"/>
        </w:rPr>
        <w:t>imagen</w:t>
      </w:r>
      <w:r w:rsidR="00705C29" w:rsidRPr="000462BF">
        <w:rPr>
          <w:rFonts w:ascii="Palatino Linotype" w:eastAsia="Calibri" w:hAnsi="Palatino Linotype" w:cs="Arial"/>
        </w:rPr>
        <w:t>:</w:t>
      </w:r>
    </w:p>
    <w:p w14:paraId="68A58E49" w14:textId="77777777" w:rsidR="00350812" w:rsidRPr="000462BF" w:rsidRDefault="00350812" w:rsidP="005B39BC">
      <w:pPr>
        <w:tabs>
          <w:tab w:val="left" w:pos="4962"/>
        </w:tabs>
        <w:spacing w:line="360" w:lineRule="auto"/>
        <w:jc w:val="both"/>
        <w:rPr>
          <w:rFonts w:ascii="Palatino Linotype" w:eastAsia="Calibri" w:hAnsi="Palatino Linotype" w:cs="Arial"/>
        </w:rPr>
      </w:pPr>
    </w:p>
    <w:p w14:paraId="6EC0C972" w14:textId="1953F2A9" w:rsidR="00705C29" w:rsidRPr="000462BF" w:rsidRDefault="00705C29" w:rsidP="00705C29">
      <w:pPr>
        <w:spacing w:after="160" w:line="259" w:lineRule="auto"/>
        <w:jc w:val="center"/>
        <w:rPr>
          <w:rFonts w:ascii="Palatino Linotype" w:eastAsia="Calibri" w:hAnsi="Palatino Linotype"/>
          <w:sz w:val="22"/>
          <w:szCs w:val="22"/>
          <w:lang w:val="es-ES" w:eastAsia="en-US"/>
        </w:rPr>
      </w:pPr>
      <w:r w:rsidRPr="000462BF">
        <w:rPr>
          <w:rFonts w:ascii="Palatino Linotype" w:eastAsia="Calibri" w:hAnsi="Palatino Linotype"/>
          <w:noProof/>
          <w:sz w:val="22"/>
          <w:szCs w:val="22"/>
          <w:lang w:eastAsia="es-MX"/>
        </w:rPr>
        <mc:AlternateContent>
          <mc:Choice Requires="wps">
            <w:drawing>
              <wp:anchor distT="0" distB="0" distL="114300" distR="114300" simplePos="0" relativeHeight="251659264" behindDoc="0" locked="0" layoutInCell="1" allowOverlap="1" wp14:anchorId="44910AF2" wp14:editId="4E7638D0">
                <wp:simplePos x="0" y="0"/>
                <wp:positionH relativeFrom="column">
                  <wp:posOffset>541931</wp:posOffset>
                </wp:positionH>
                <wp:positionV relativeFrom="paragraph">
                  <wp:posOffset>998579</wp:posOffset>
                </wp:positionV>
                <wp:extent cx="3411110" cy="214685"/>
                <wp:effectExtent l="19050" t="19050" r="18415" b="13970"/>
                <wp:wrapNone/>
                <wp:docPr id="7" name="Rectángulo redondeado 7"/>
                <wp:cNvGraphicFramePr/>
                <a:graphic xmlns:a="http://schemas.openxmlformats.org/drawingml/2006/main">
                  <a:graphicData uri="http://schemas.microsoft.com/office/word/2010/wordprocessingShape">
                    <wps:wsp>
                      <wps:cNvSpPr/>
                      <wps:spPr>
                        <a:xfrm>
                          <a:off x="0" y="0"/>
                          <a:ext cx="3411110" cy="2146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2E44F2C" id="Rectángulo redondeado 7" o:spid="_x0000_s1026" style="position:absolute;margin-left:42.65pt;margin-top:78.65pt;width:268.6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" filled="f" strokecolor="#c0504d [3205]" strokeweight="3pt"/>
            </w:pict>
          </mc:Fallback>
        </mc:AlternateContent>
      </w:r>
      <w:r w:rsidRPr="000462BF">
        <w:rPr>
          <w:rFonts w:ascii="Palatino Linotype" w:eastAsia="Calibri" w:hAnsi="Palatino Linotype"/>
          <w:noProof/>
          <w:sz w:val="22"/>
          <w:szCs w:val="22"/>
          <w:lang w:eastAsia="es-MX"/>
        </w:rPr>
        <w:drawing>
          <wp:inline distT="0" distB="0" distL="0" distR="0" wp14:anchorId="298638AB" wp14:editId="5CE6B4C0">
            <wp:extent cx="4711700" cy="33211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8772"/>
                    <a:stretch/>
                  </pic:blipFill>
                  <pic:spPr bwMode="auto">
                    <a:xfrm>
                      <a:off x="0" y="0"/>
                      <a:ext cx="4711700" cy="3321101"/>
                    </a:xfrm>
                    <a:prstGeom prst="rect">
                      <a:avLst/>
                    </a:prstGeom>
                    <a:ln>
                      <a:noFill/>
                    </a:ln>
                    <a:extLst>
                      <a:ext uri="{53640926-AAD7-44D8-BBD7-CCE9431645EC}">
                        <a14:shadowObscured xmlns:a14="http://schemas.microsoft.com/office/drawing/2010/main"/>
                      </a:ext>
                    </a:extLst>
                  </pic:spPr>
                </pic:pic>
              </a:graphicData>
            </a:graphic>
          </wp:inline>
        </w:drawing>
      </w:r>
    </w:p>
    <w:p w14:paraId="4305B6E7" w14:textId="77777777" w:rsidR="00350812" w:rsidRPr="000462BF" w:rsidRDefault="00350812" w:rsidP="00705C29">
      <w:pPr>
        <w:spacing w:after="160" w:line="259" w:lineRule="auto"/>
        <w:jc w:val="center"/>
        <w:rPr>
          <w:rFonts w:ascii="Palatino Linotype" w:eastAsia="Calibri" w:hAnsi="Palatino Linotype"/>
          <w:sz w:val="22"/>
          <w:szCs w:val="22"/>
          <w:lang w:val="es-ES" w:eastAsia="en-US"/>
        </w:rPr>
      </w:pPr>
    </w:p>
    <w:p w14:paraId="3D0176BB" w14:textId="7C34C39D" w:rsidR="00C82146" w:rsidRPr="000462BF" w:rsidRDefault="00350812" w:rsidP="007A5F83">
      <w:pPr>
        <w:spacing w:after="160" w:line="360" w:lineRule="auto"/>
        <w:jc w:val="both"/>
        <w:rPr>
          <w:rFonts w:ascii="Palatino Linotype" w:eastAsia="Calibri" w:hAnsi="Palatino Linotype"/>
          <w:szCs w:val="22"/>
          <w:lang w:val="es-ES" w:eastAsia="en-US"/>
        </w:rPr>
      </w:pPr>
      <w:r w:rsidRPr="000462BF">
        <w:rPr>
          <w:rFonts w:ascii="Palatino Linotype" w:eastAsia="Calibri" w:hAnsi="Palatino Linotype"/>
          <w:szCs w:val="22"/>
          <w:lang w:val="es-ES" w:eastAsia="en-US"/>
        </w:rPr>
        <w:t xml:space="preserve">En ese sentido, se advierte que </w:t>
      </w:r>
      <w:r w:rsidRPr="000462BF">
        <w:rPr>
          <w:rFonts w:ascii="Palatino Linotype" w:eastAsia="Calibri" w:hAnsi="Palatino Linotype"/>
          <w:b/>
          <w:szCs w:val="22"/>
          <w:lang w:val="es-ES" w:eastAsia="en-US"/>
        </w:rPr>
        <w:t>EL SUJETO OBLIGADO</w:t>
      </w:r>
      <w:r w:rsidRPr="000462BF">
        <w:rPr>
          <w:rFonts w:ascii="Palatino Linotype" w:eastAsia="Calibri" w:hAnsi="Palatino Linotype"/>
          <w:szCs w:val="22"/>
          <w:lang w:val="es-ES" w:eastAsia="en-US"/>
        </w:rPr>
        <w:t xml:space="preserve"> genera, posee, archiva la información solicitada.</w:t>
      </w:r>
    </w:p>
    <w:p w14:paraId="0F415C84" w14:textId="77777777" w:rsidR="00C82146" w:rsidRPr="000462BF" w:rsidRDefault="00C82146" w:rsidP="00C82146">
      <w:pPr>
        <w:spacing w:after="160"/>
        <w:jc w:val="both"/>
        <w:rPr>
          <w:rFonts w:ascii="Palatino Linotype" w:eastAsia="Calibri" w:hAnsi="Palatino Linotype"/>
          <w:szCs w:val="22"/>
          <w:lang w:val="es-ES" w:eastAsia="en-US"/>
        </w:rPr>
      </w:pPr>
    </w:p>
    <w:p w14:paraId="527D3506" w14:textId="6B9A68E8" w:rsidR="0097289F" w:rsidRPr="000462BF" w:rsidRDefault="00C82146" w:rsidP="007A5F83">
      <w:pPr>
        <w:spacing w:after="160" w:line="360" w:lineRule="auto"/>
        <w:jc w:val="both"/>
        <w:rPr>
          <w:rFonts w:ascii="Palatino Linotype" w:eastAsia="Calibri" w:hAnsi="Palatino Linotype"/>
          <w:szCs w:val="22"/>
          <w:lang w:val="es-ES" w:eastAsia="en-US"/>
        </w:rPr>
      </w:pPr>
      <w:r w:rsidRPr="000462BF">
        <w:rPr>
          <w:rFonts w:ascii="Palatino Linotype" w:eastAsia="Calibri" w:hAnsi="Palatino Linotype"/>
          <w:szCs w:val="22"/>
          <w:lang w:val="es-ES" w:eastAsia="en-US"/>
        </w:rPr>
        <w:t>Aún</w:t>
      </w:r>
      <w:r w:rsidR="00350812" w:rsidRPr="000462BF">
        <w:rPr>
          <w:rFonts w:ascii="Palatino Linotype" w:eastAsia="Calibri" w:hAnsi="Palatino Linotype"/>
          <w:szCs w:val="22"/>
          <w:lang w:val="es-ES" w:eastAsia="en-US"/>
        </w:rPr>
        <w:t xml:space="preserve"> </w:t>
      </w:r>
      <w:r w:rsidRPr="000462BF">
        <w:rPr>
          <w:rFonts w:ascii="Palatino Linotype" w:eastAsia="Calibri" w:hAnsi="Palatino Linotype"/>
          <w:szCs w:val="22"/>
          <w:lang w:val="es-ES" w:eastAsia="en-US"/>
        </w:rPr>
        <w:t>más</w:t>
      </w:r>
      <w:r w:rsidR="00D828A0" w:rsidRPr="000462BF">
        <w:rPr>
          <w:rFonts w:ascii="Palatino Linotype" w:eastAsia="Calibri" w:hAnsi="Palatino Linotype"/>
          <w:szCs w:val="22"/>
          <w:lang w:val="es-ES" w:eastAsia="en-US"/>
        </w:rPr>
        <w:t xml:space="preserve">, </w:t>
      </w:r>
      <w:r w:rsidR="0097289F" w:rsidRPr="000462BF">
        <w:rPr>
          <w:rFonts w:ascii="Palatino Linotype" w:eastAsia="Calibri" w:hAnsi="Palatino Linotype"/>
          <w:szCs w:val="22"/>
          <w:lang w:val="es-ES" w:eastAsia="en-US"/>
        </w:rPr>
        <w:t xml:space="preserve">derivada de la revisión de los hipervínculos de la licitación número </w:t>
      </w:r>
      <w:r w:rsidR="0097289F" w:rsidRPr="000462BF">
        <w:rPr>
          <w:rFonts w:ascii="Palatino Linotype" w:eastAsia="Calibri" w:hAnsi="Palatino Linotype"/>
          <w:b/>
          <w:szCs w:val="22"/>
          <w:lang w:val="es-ES" w:eastAsia="en-US"/>
        </w:rPr>
        <w:t>AHU/LPN/09/2020</w:t>
      </w:r>
      <w:r w:rsidR="0097289F" w:rsidRPr="000462BF">
        <w:rPr>
          <w:rFonts w:ascii="Palatino Linotype" w:eastAsia="Calibri" w:hAnsi="Palatino Linotype"/>
          <w:szCs w:val="22"/>
          <w:lang w:val="es-ES" w:eastAsia="en-US"/>
        </w:rPr>
        <w:t>, se puede apreciar únicamente los documentos</w:t>
      </w:r>
      <w:r w:rsidRPr="000462BF">
        <w:rPr>
          <w:rFonts w:ascii="Palatino Linotype" w:eastAsia="Calibri" w:hAnsi="Palatino Linotype"/>
          <w:szCs w:val="22"/>
          <w:lang w:val="es-ES" w:eastAsia="en-US"/>
        </w:rPr>
        <w:t xml:space="preserve"> visibles son los</w:t>
      </w:r>
      <w:r w:rsidR="0097289F" w:rsidRPr="000462BF">
        <w:rPr>
          <w:rFonts w:ascii="Palatino Linotype" w:eastAsia="Calibri" w:hAnsi="Palatino Linotype"/>
          <w:szCs w:val="22"/>
          <w:lang w:val="es-ES" w:eastAsia="en-US"/>
        </w:rPr>
        <w:t xml:space="preserve"> generados por el Ayuntamiento de Huixquilucan, sin embargo, no se advierte documentos entregados por la empresa licitante; en ese sentido, dichos documentos debe</w:t>
      </w:r>
      <w:r w:rsidR="00350BD0" w:rsidRPr="000462BF">
        <w:rPr>
          <w:rFonts w:ascii="Palatino Linotype" w:eastAsia="Calibri" w:hAnsi="Palatino Linotype"/>
          <w:szCs w:val="22"/>
          <w:lang w:val="es-ES" w:eastAsia="en-US"/>
        </w:rPr>
        <w:t>n</w:t>
      </w:r>
      <w:r w:rsidR="0097289F" w:rsidRPr="000462BF">
        <w:rPr>
          <w:rFonts w:ascii="Palatino Linotype" w:eastAsia="Calibri" w:hAnsi="Palatino Linotype"/>
          <w:szCs w:val="22"/>
          <w:lang w:val="es-ES" w:eastAsia="en-US"/>
        </w:rPr>
        <w:t xml:space="preserve"> de obrar dentro de los archivos del </w:t>
      </w:r>
      <w:r w:rsidR="0097289F" w:rsidRPr="000462BF">
        <w:rPr>
          <w:rFonts w:ascii="Palatino Linotype" w:eastAsia="Calibri" w:hAnsi="Palatino Linotype"/>
          <w:b/>
          <w:szCs w:val="22"/>
          <w:lang w:val="es-ES" w:eastAsia="en-US"/>
        </w:rPr>
        <w:t>SUJETO OBLIGADO</w:t>
      </w:r>
      <w:r w:rsidR="0097289F" w:rsidRPr="000462BF">
        <w:rPr>
          <w:rFonts w:ascii="Palatino Linotype" w:eastAsia="Calibri" w:hAnsi="Palatino Linotype"/>
          <w:szCs w:val="22"/>
          <w:lang w:val="es-ES" w:eastAsia="en-US"/>
        </w:rPr>
        <w:t xml:space="preserve"> toda vez que </w:t>
      </w:r>
      <w:r w:rsidR="007A5F83" w:rsidRPr="000462BF">
        <w:rPr>
          <w:rFonts w:ascii="Palatino Linotype" w:eastAsia="Calibri" w:hAnsi="Palatino Linotype"/>
          <w:szCs w:val="22"/>
          <w:lang w:val="es-ES" w:eastAsia="en-US"/>
        </w:rPr>
        <w:t xml:space="preserve">forman parte del expediente y que se encuentran establecidos en el artículo 92, fracción XXIX, </w:t>
      </w:r>
      <w:r w:rsidR="007A5F83" w:rsidRPr="000462BF">
        <w:rPr>
          <w:rFonts w:ascii="Palatino Linotype" w:eastAsia="Calibri" w:hAnsi="Palatino Linotype"/>
          <w:szCs w:val="22"/>
          <w:lang w:val="es-ES" w:eastAsia="en-US"/>
        </w:rPr>
        <w:lastRenderedPageBreak/>
        <w:t xml:space="preserve">inciso a), de la Ley de Transparencia y Acceso a la Información Pública del Estado </w:t>
      </w:r>
      <w:r w:rsidR="00350BD0" w:rsidRPr="000462BF">
        <w:rPr>
          <w:rFonts w:ascii="Palatino Linotype" w:eastAsia="Calibri" w:hAnsi="Palatino Linotype"/>
          <w:szCs w:val="22"/>
          <w:lang w:val="es-ES" w:eastAsia="en-US"/>
        </w:rPr>
        <w:t xml:space="preserve">de México y Municipios, </w:t>
      </w:r>
      <w:r w:rsidR="007A5F83" w:rsidRPr="000462BF">
        <w:rPr>
          <w:rFonts w:ascii="Palatino Linotype" w:eastAsia="Calibri" w:hAnsi="Palatino Linotype"/>
          <w:szCs w:val="22"/>
          <w:lang w:val="es-ES" w:eastAsia="en-US"/>
        </w:rPr>
        <w:t>menciona lo siguiente:</w:t>
      </w:r>
    </w:p>
    <w:p w14:paraId="2867FA94" w14:textId="77777777" w:rsidR="0097289F" w:rsidRPr="000462BF" w:rsidRDefault="0097289F" w:rsidP="007A5F83">
      <w:pPr>
        <w:ind w:left="850" w:right="901"/>
        <w:contextualSpacing/>
        <w:jc w:val="both"/>
        <w:rPr>
          <w:rFonts w:ascii="Palatino Linotype" w:hAnsi="Palatino Linotype"/>
          <w:i/>
          <w:sz w:val="22"/>
          <w:szCs w:val="22"/>
        </w:rPr>
      </w:pPr>
      <w:r w:rsidRPr="000462BF">
        <w:rPr>
          <w:rFonts w:ascii="Palatino Linotype" w:hAnsi="Palatino Linotype"/>
          <w:i/>
          <w:sz w:val="22"/>
          <w:szCs w:val="22"/>
        </w:rPr>
        <w:t>“</w:t>
      </w:r>
      <w:r w:rsidRPr="000462BF">
        <w:rPr>
          <w:rFonts w:ascii="Palatino Linotype" w:hAnsi="Palatino Linotype"/>
          <w:b/>
          <w:i/>
          <w:sz w:val="22"/>
          <w:szCs w:val="22"/>
        </w:rPr>
        <w:t>Artículo 92</w:t>
      </w:r>
      <w:r w:rsidRPr="000462BF">
        <w:rPr>
          <w:rFonts w:ascii="Palatino Linotype" w:hAnsi="Palatino Linotype"/>
          <w:i/>
          <w:sz w:val="22"/>
          <w:szCs w:val="22"/>
        </w:rPr>
        <w:t xml:space="preserve">. </w:t>
      </w:r>
      <w:r w:rsidRPr="000462BF">
        <w:rPr>
          <w:rFonts w:ascii="Palatino Linotype" w:hAnsi="Palatino Linotype"/>
          <w:b/>
          <w:i/>
          <w:sz w:val="22"/>
          <w:szCs w:val="22"/>
          <w:u w:val="single"/>
        </w:rPr>
        <w:t>Los sujetos obligados deberán poner a disposición del público de manera permanente y actualizada de forma sencilla</w:t>
      </w:r>
      <w:r w:rsidRPr="000462BF">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0462BF">
        <w:rPr>
          <w:rFonts w:ascii="Palatino Linotype" w:hAnsi="Palatino Linotype"/>
          <w:b/>
          <w:i/>
          <w:sz w:val="22"/>
          <w:szCs w:val="22"/>
          <w:u w:val="single"/>
        </w:rPr>
        <w:t>por lo menos</w:t>
      </w:r>
      <w:r w:rsidRPr="000462BF">
        <w:rPr>
          <w:rFonts w:ascii="Palatino Linotype" w:hAnsi="Palatino Linotype"/>
          <w:i/>
          <w:sz w:val="22"/>
          <w:szCs w:val="22"/>
        </w:rPr>
        <w:t xml:space="preserve">, de los temas, </w:t>
      </w:r>
      <w:r w:rsidRPr="000462BF">
        <w:rPr>
          <w:rFonts w:ascii="Palatino Linotype" w:hAnsi="Palatino Linotype"/>
          <w:b/>
          <w:i/>
          <w:sz w:val="22"/>
          <w:szCs w:val="22"/>
          <w:u w:val="single"/>
        </w:rPr>
        <w:t>documentos y políticas que a continuación se señalan</w:t>
      </w:r>
      <w:r w:rsidRPr="000462BF">
        <w:rPr>
          <w:rFonts w:ascii="Palatino Linotype" w:hAnsi="Palatino Linotype"/>
          <w:i/>
          <w:sz w:val="22"/>
          <w:szCs w:val="22"/>
        </w:rPr>
        <w:t xml:space="preserve">: </w:t>
      </w:r>
    </w:p>
    <w:p w14:paraId="3804B99C" w14:textId="77777777" w:rsidR="0097289F" w:rsidRPr="000462BF" w:rsidRDefault="0097289F" w:rsidP="007A5F83">
      <w:pPr>
        <w:ind w:left="850" w:right="901"/>
        <w:contextualSpacing/>
        <w:jc w:val="both"/>
        <w:rPr>
          <w:rFonts w:ascii="Palatino Linotype" w:hAnsi="Palatino Linotype"/>
          <w:i/>
          <w:sz w:val="22"/>
          <w:szCs w:val="22"/>
        </w:rPr>
      </w:pPr>
      <w:r w:rsidRPr="000462BF">
        <w:rPr>
          <w:rFonts w:ascii="Palatino Linotype" w:hAnsi="Palatino Linotype"/>
          <w:i/>
          <w:sz w:val="22"/>
          <w:szCs w:val="22"/>
        </w:rPr>
        <w:t>[…]</w:t>
      </w:r>
    </w:p>
    <w:p w14:paraId="28517834"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b/>
          <w:bCs/>
          <w:i/>
          <w:sz w:val="22"/>
          <w:szCs w:val="22"/>
          <w:lang w:eastAsia="en-US"/>
        </w:rPr>
        <w:t xml:space="preserve">XXIX. </w:t>
      </w:r>
      <w:r w:rsidRPr="000462BF">
        <w:rPr>
          <w:rFonts w:ascii="Palatino Linotype" w:eastAsiaTheme="minorHAnsi" w:hAnsi="Palatino Linotype" w:cs="Bookman Old Style"/>
          <w:b/>
          <w:i/>
          <w:sz w:val="22"/>
          <w:szCs w:val="22"/>
          <w:u w:val="single"/>
          <w:lang w:eastAsia="en-US"/>
        </w:rPr>
        <w:t>La información sobre los procesos y resultados sobre procedimientos de</w:t>
      </w:r>
      <w:r w:rsidRPr="000462BF">
        <w:rPr>
          <w:rFonts w:ascii="Palatino Linotype" w:eastAsiaTheme="minorHAnsi" w:hAnsi="Palatino Linotype" w:cs="Bookman Old Style"/>
          <w:b/>
          <w:i/>
          <w:sz w:val="22"/>
          <w:szCs w:val="22"/>
          <w:lang w:eastAsia="en-US"/>
        </w:rPr>
        <w:t xml:space="preserve"> </w:t>
      </w:r>
      <w:r w:rsidRPr="000462BF">
        <w:rPr>
          <w:rFonts w:ascii="Palatino Linotype" w:eastAsiaTheme="minorHAnsi" w:hAnsi="Palatino Linotype" w:cs="Bookman Old Style"/>
          <w:bCs/>
          <w:i/>
          <w:sz w:val="22"/>
          <w:szCs w:val="22"/>
          <w:lang w:eastAsia="en-US"/>
        </w:rPr>
        <w:t>adjudicación directa, invitación restringida y</w:t>
      </w:r>
      <w:r w:rsidRPr="000462BF">
        <w:rPr>
          <w:rFonts w:ascii="Palatino Linotype" w:eastAsiaTheme="minorHAnsi" w:hAnsi="Palatino Linotype" w:cs="Bookman Old Style"/>
          <w:b/>
          <w:i/>
          <w:sz w:val="22"/>
          <w:szCs w:val="22"/>
          <w:lang w:eastAsia="en-US"/>
        </w:rPr>
        <w:t xml:space="preserve"> </w:t>
      </w:r>
      <w:r w:rsidRPr="000462BF">
        <w:rPr>
          <w:rFonts w:ascii="Palatino Linotype" w:eastAsiaTheme="minorHAnsi" w:hAnsi="Palatino Linotype" w:cs="Bookman Old Style"/>
          <w:b/>
          <w:i/>
          <w:sz w:val="22"/>
          <w:szCs w:val="22"/>
          <w:u w:val="single"/>
          <w:lang w:eastAsia="en-US"/>
        </w:rPr>
        <w:t>licitación de cualquier naturaleza</w:t>
      </w:r>
      <w:r w:rsidRPr="000462BF">
        <w:rPr>
          <w:rFonts w:ascii="Palatino Linotype" w:eastAsiaTheme="minorHAnsi" w:hAnsi="Palatino Linotype" w:cs="Bookman Old Style"/>
          <w:i/>
          <w:sz w:val="22"/>
          <w:szCs w:val="22"/>
          <w:u w:val="single"/>
          <w:lang w:eastAsia="en-US"/>
        </w:rPr>
        <w:t xml:space="preserve">, </w:t>
      </w:r>
      <w:r w:rsidRPr="000462BF">
        <w:rPr>
          <w:rFonts w:ascii="Palatino Linotype" w:eastAsiaTheme="minorHAnsi" w:hAnsi="Palatino Linotype" w:cs="Bookman Old Style"/>
          <w:b/>
          <w:i/>
          <w:sz w:val="22"/>
          <w:szCs w:val="22"/>
          <w:u w:val="single"/>
          <w:lang w:eastAsia="en-US"/>
        </w:rPr>
        <w:t>incluyendo la versión pública del expediente respectivo</w:t>
      </w:r>
      <w:r w:rsidRPr="000462BF">
        <w:rPr>
          <w:rFonts w:ascii="Palatino Linotype" w:eastAsiaTheme="minorHAnsi" w:hAnsi="Palatino Linotype" w:cs="Bookman Old Style"/>
          <w:b/>
          <w:i/>
          <w:sz w:val="22"/>
          <w:szCs w:val="22"/>
          <w:lang w:eastAsia="en-US"/>
        </w:rPr>
        <w:t xml:space="preserve"> </w:t>
      </w:r>
      <w:r w:rsidRPr="000462BF">
        <w:rPr>
          <w:rFonts w:ascii="Palatino Linotype" w:eastAsiaTheme="minorHAnsi" w:hAnsi="Palatino Linotype" w:cs="Bookman Old Style"/>
          <w:bCs/>
          <w:i/>
          <w:sz w:val="22"/>
          <w:szCs w:val="22"/>
          <w:lang w:eastAsia="en-US"/>
        </w:rPr>
        <w:t>y de los contratos celebrados,</w:t>
      </w:r>
      <w:r w:rsidRPr="000462BF">
        <w:rPr>
          <w:rFonts w:ascii="Palatino Linotype" w:eastAsiaTheme="minorHAnsi" w:hAnsi="Palatino Linotype" w:cs="Bookman Old Style"/>
          <w:i/>
          <w:sz w:val="22"/>
          <w:szCs w:val="22"/>
          <w:lang w:eastAsia="en-US"/>
        </w:rPr>
        <w:t xml:space="preserve"> que deberán contener, por los menos, lo siguiente: </w:t>
      </w:r>
    </w:p>
    <w:p w14:paraId="587D3742"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p>
    <w:p w14:paraId="4A7018AE" w14:textId="6AFEB624" w:rsidR="0097289F" w:rsidRPr="000462BF" w:rsidRDefault="0097289F" w:rsidP="007A7FE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b/>
          <w:bCs/>
          <w:i/>
          <w:sz w:val="22"/>
          <w:szCs w:val="22"/>
          <w:u w:val="single"/>
          <w:lang w:eastAsia="en-US"/>
        </w:rPr>
        <w:t>a)</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u w:val="single"/>
          <w:lang w:eastAsia="en-US"/>
        </w:rPr>
        <w:t>De licitaciones públicas</w:t>
      </w:r>
      <w:r w:rsidRPr="000462BF">
        <w:rPr>
          <w:rFonts w:ascii="Palatino Linotype" w:eastAsiaTheme="minorHAnsi" w:hAnsi="Palatino Linotype" w:cs="Bookman Old Style"/>
          <w:b/>
          <w:bCs/>
          <w:i/>
          <w:sz w:val="22"/>
          <w:szCs w:val="22"/>
          <w:lang w:eastAsia="en-US"/>
        </w:rPr>
        <w:t xml:space="preserve"> </w:t>
      </w:r>
      <w:r w:rsidRPr="000462BF">
        <w:rPr>
          <w:rFonts w:ascii="Palatino Linotype" w:eastAsiaTheme="minorHAnsi" w:hAnsi="Palatino Linotype" w:cs="Bookman Old Style"/>
          <w:i/>
          <w:sz w:val="22"/>
          <w:szCs w:val="22"/>
          <w:lang w:eastAsia="en-US"/>
        </w:rPr>
        <w:t>o</w:t>
      </w:r>
      <w:r w:rsidRPr="000462BF">
        <w:rPr>
          <w:rFonts w:ascii="Palatino Linotype" w:eastAsiaTheme="minorHAnsi" w:hAnsi="Palatino Linotype" w:cs="Bookman Old Style"/>
          <w:bCs/>
          <w:i/>
          <w:sz w:val="22"/>
          <w:szCs w:val="22"/>
          <w:lang w:eastAsia="en-US"/>
        </w:rPr>
        <w:t xml:space="preserve"> procedimientos de invitación restringida: </w:t>
      </w:r>
    </w:p>
    <w:p w14:paraId="496FA473"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w:t>
      </w:r>
      <w:r w:rsidRPr="000462BF">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5B04B66E"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2)</w:t>
      </w:r>
      <w:r w:rsidRPr="000462BF">
        <w:rPr>
          <w:rFonts w:ascii="Palatino Linotype" w:eastAsiaTheme="minorHAnsi" w:hAnsi="Palatino Linotype" w:cs="Bookman Old Style"/>
          <w:i/>
          <w:sz w:val="22"/>
          <w:szCs w:val="22"/>
          <w:lang w:eastAsia="en-US"/>
        </w:rPr>
        <w:tab/>
        <w:t xml:space="preserve">Los nombres de los participantes o invitados; </w:t>
      </w:r>
    </w:p>
    <w:p w14:paraId="5ED76DF4"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3)</w:t>
      </w:r>
      <w:r w:rsidRPr="000462BF">
        <w:rPr>
          <w:rFonts w:ascii="Palatino Linotype" w:eastAsiaTheme="minorHAnsi" w:hAnsi="Palatino Linotype" w:cs="Bookman Old Style"/>
          <w:i/>
          <w:sz w:val="22"/>
          <w:szCs w:val="22"/>
          <w:lang w:eastAsia="en-US"/>
        </w:rPr>
        <w:tab/>
        <w:t xml:space="preserve">El nombre del ganador y las razones que lo justifican; </w:t>
      </w:r>
    </w:p>
    <w:p w14:paraId="09A21B3C"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4)</w:t>
      </w:r>
      <w:r w:rsidRPr="000462BF">
        <w:rPr>
          <w:rFonts w:ascii="Palatino Linotype" w:eastAsiaTheme="minorHAnsi" w:hAnsi="Palatino Linotype" w:cs="Bookman Old Style"/>
          <w:i/>
          <w:sz w:val="22"/>
          <w:szCs w:val="22"/>
          <w:lang w:eastAsia="en-US"/>
        </w:rPr>
        <w:tab/>
        <w:t xml:space="preserve">El área solicitante y la responsable de su ejecución; </w:t>
      </w:r>
    </w:p>
    <w:p w14:paraId="2AFB8E5C"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5)</w:t>
      </w:r>
      <w:r w:rsidRPr="000462BF">
        <w:rPr>
          <w:rFonts w:ascii="Palatino Linotype" w:eastAsiaTheme="minorHAnsi" w:hAnsi="Palatino Linotype" w:cs="Bookman Old Style"/>
          <w:i/>
          <w:sz w:val="22"/>
          <w:szCs w:val="22"/>
          <w:lang w:eastAsia="en-US"/>
        </w:rPr>
        <w:tab/>
        <w:t xml:space="preserve">Las convocatorias e invitaciones emitidas; </w:t>
      </w:r>
    </w:p>
    <w:p w14:paraId="0F9136CB"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6)</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Los dictámenes y fallo de adjudicación</w:t>
      </w:r>
      <w:r w:rsidRPr="000462BF">
        <w:rPr>
          <w:rFonts w:ascii="Palatino Linotype" w:eastAsiaTheme="minorHAnsi" w:hAnsi="Palatino Linotype" w:cs="Bookman Old Style"/>
          <w:i/>
          <w:sz w:val="22"/>
          <w:szCs w:val="22"/>
          <w:lang w:eastAsia="en-US"/>
        </w:rPr>
        <w:t xml:space="preserve">; </w:t>
      </w:r>
    </w:p>
    <w:p w14:paraId="50EFB547" w14:textId="77777777" w:rsidR="0097289F" w:rsidRPr="000462BF" w:rsidRDefault="0097289F" w:rsidP="007A5F83">
      <w:pPr>
        <w:ind w:left="850" w:right="901"/>
        <w:contextualSpacing/>
        <w:jc w:val="both"/>
        <w:rPr>
          <w:rFonts w:ascii="Palatino Linotype" w:eastAsiaTheme="minorHAnsi" w:hAnsi="Palatino Linotype" w:cs="Bookman Old Style"/>
          <w:b/>
          <w:i/>
          <w:sz w:val="22"/>
          <w:szCs w:val="22"/>
          <w:lang w:eastAsia="en-US"/>
        </w:rPr>
      </w:pPr>
      <w:r w:rsidRPr="000462BF">
        <w:rPr>
          <w:rFonts w:ascii="Palatino Linotype" w:eastAsiaTheme="minorHAnsi" w:hAnsi="Palatino Linotype" w:cs="Bookman Old Style"/>
          <w:i/>
          <w:sz w:val="22"/>
          <w:szCs w:val="22"/>
          <w:lang w:eastAsia="en-US"/>
        </w:rPr>
        <w:t>7)</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 xml:space="preserve">El contrato y, en su caso, sus anexos; </w:t>
      </w:r>
    </w:p>
    <w:p w14:paraId="170A5317"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8)</w:t>
      </w:r>
      <w:r w:rsidRPr="000462BF">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02225B39"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9)</w:t>
      </w:r>
      <w:r w:rsidRPr="000462BF">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7B124038"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10)</w:t>
      </w:r>
      <w:r w:rsidRPr="000462BF">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06368C20"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11)</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Los convenios modificatorios que, en su caso, sean firmados, precisando el objeto y la fecha de celebración</w:t>
      </w:r>
      <w:r w:rsidRPr="000462BF">
        <w:rPr>
          <w:rFonts w:ascii="Palatino Linotype" w:eastAsiaTheme="minorHAnsi" w:hAnsi="Palatino Linotype" w:cs="Bookman Old Style"/>
          <w:i/>
          <w:sz w:val="22"/>
          <w:szCs w:val="22"/>
          <w:lang w:eastAsia="en-US"/>
        </w:rPr>
        <w:t xml:space="preserve">; </w:t>
      </w:r>
    </w:p>
    <w:p w14:paraId="75AA61B1"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12)</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Los informes de avance físico y financiero sobre las obras o servicios contratados</w:t>
      </w:r>
      <w:r w:rsidRPr="000462BF">
        <w:rPr>
          <w:rFonts w:ascii="Palatino Linotype" w:eastAsiaTheme="minorHAnsi" w:hAnsi="Palatino Linotype" w:cs="Bookman Old Style"/>
          <w:i/>
          <w:sz w:val="22"/>
          <w:szCs w:val="22"/>
          <w:lang w:eastAsia="en-US"/>
        </w:rPr>
        <w:t xml:space="preserve">; </w:t>
      </w:r>
    </w:p>
    <w:p w14:paraId="2472BABD" w14:textId="77777777"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13)</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El convenio de terminación</w:t>
      </w:r>
      <w:r w:rsidRPr="000462BF">
        <w:rPr>
          <w:rFonts w:ascii="Palatino Linotype" w:eastAsiaTheme="minorHAnsi" w:hAnsi="Palatino Linotype" w:cs="Bookman Old Style"/>
          <w:i/>
          <w:sz w:val="22"/>
          <w:szCs w:val="22"/>
          <w:lang w:eastAsia="en-US"/>
        </w:rPr>
        <w:t xml:space="preserve">; y </w:t>
      </w:r>
    </w:p>
    <w:p w14:paraId="2A5CA4B2" w14:textId="20C977A2" w:rsidR="0097289F" w:rsidRPr="000462BF" w:rsidRDefault="0097289F" w:rsidP="007A5F83">
      <w:pPr>
        <w:ind w:left="850" w:right="901"/>
        <w:contextualSpacing/>
        <w:jc w:val="both"/>
        <w:rPr>
          <w:rFonts w:ascii="Palatino Linotype" w:eastAsiaTheme="minorHAnsi" w:hAnsi="Palatino Linotype" w:cs="Bookman Old Style"/>
          <w:i/>
          <w:sz w:val="22"/>
          <w:szCs w:val="22"/>
          <w:lang w:eastAsia="en-US"/>
        </w:rPr>
      </w:pPr>
      <w:r w:rsidRPr="000462BF">
        <w:rPr>
          <w:rFonts w:ascii="Palatino Linotype" w:eastAsiaTheme="minorHAnsi" w:hAnsi="Palatino Linotype" w:cs="Bookman Old Style"/>
          <w:i/>
          <w:sz w:val="22"/>
          <w:szCs w:val="22"/>
          <w:lang w:eastAsia="en-US"/>
        </w:rPr>
        <w:t>14)</w:t>
      </w:r>
      <w:r w:rsidRPr="000462BF">
        <w:rPr>
          <w:rFonts w:ascii="Palatino Linotype" w:eastAsiaTheme="minorHAnsi" w:hAnsi="Palatino Linotype" w:cs="Bookman Old Style"/>
          <w:i/>
          <w:sz w:val="22"/>
          <w:szCs w:val="22"/>
          <w:lang w:eastAsia="en-US"/>
        </w:rPr>
        <w:tab/>
      </w:r>
      <w:r w:rsidRPr="000462BF">
        <w:rPr>
          <w:rFonts w:ascii="Palatino Linotype" w:eastAsiaTheme="minorHAnsi" w:hAnsi="Palatino Linotype" w:cs="Bookman Old Style"/>
          <w:b/>
          <w:i/>
          <w:sz w:val="22"/>
          <w:szCs w:val="22"/>
          <w:lang w:eastAsia="en-US"/>
        </w:rPr>
        <w:t>El finiquito</w:t>
      </w:r>
      <w:r w:rsidRPr="000462BF">
        <w:rPr>
          <w:rFonts w:ascii="Palatino Linotype" w:eastAsiaTheme="minorHAnsi" w:hAnsi="Palatino Linotype" w:cs="Bookman Old Style"/>
          <w:i/>
          <w:sz w:val="22"/>
          <w:szCs w:val="22"/>
          <w:lang w:eastAsia="en-US"/>
        </w:rPr>
        <w:t>.”</w:t>
      </w:r>
    </w:p>
    <w:p w14:paraId="644F07DB" w14:textId="37C1CC5A" w:rsidR="0097289F" w:rsidRPr="000462BF" w:rsidRDefault="007A5F83" w:rsidP="007A5F83">
      <w:pPr>
        <w:ind w:left="850" w:right="901"/>
        <w:contextualSpacing/>
        <w:jc w:val="both"/>
        <w:rPr>
          <w:rFonts w:ascii="Palatino Linotype" w:hAnsi="Palatino Linotype"/>
          <w:i/>
          <w:sz w:val="22"/>
          <w:szCs w:val="22"/>
        </w:rPr>
      </w:pPr>
      <w:r w:rsidRPr="000462BF">
        <w:rPr>
          <w:rFonts w:ascii="Palatino Linotype" w:hAnsi="Palatino Linotype"/>
          <w:i/>
          <w:sz w:val="22"/>
          <w:szCs w:val="22"/>
        </w:rPr>
        <w:t xml:space="preserve"> </w:t>
      </w:r>
      <w:r w:rsidR="0097289F" w:rsidRPr="000462BF">
        <w:rPr>
          <w:rFonts w:ascii="Palatino Linotype" w:hAnsi="Palatino Linotype"/>
          <w:i/>
          <w:sz w:val="22"/>
          <w:szCs w:val="22"/>
        </w:rPr>
        <w:t>(Énfasis añadido)</w:t>
      </w:r>
    </w:p>
    <w:p w14:paraId="46ED4AC7" w14:textId="77777777" w:rsidR="0097289F" w:rsidRPr="000462BF" w:rsidRDefault="0097289F" w:rsidP="0097289F">
      <w:pPr>
        <w:ind w:left="851" w:right="901"/>
        <w:contextualSpacing/>
        <w:jc w:val="both"/>
        <w:rPr>
          <w:rFonts w:ascii="Palatino Linotype" w:hAnsi="Palatino Linotype"/>
          <w:i/>
          <w:sz w:val="22"/>
          <w:szCs w:val="22"/>
        </w:rPr>
      </w:pPr>
    </w:p>
    <w:p w14:paraId="185A958D" w14:textId="1AF70096" w:rsidR="0097289F" w:rsidRPr="000462BF" w:rsidRDefault="00350BD0" w:rsidP="0097289F">
      <w:pPr>
        <w:spacing w:line="360" w:lineRule="auto"/>
        <w:jc w:val="both"/>
        <w:rPr>
          <w:rFonts w:ascii="Palatino Linotype" w:hAnsi="Palatino Linotype"/>
          <w:lang w:val="es-ES"/>
        </w:rPr>
      </w:pPr>
      <w:r w:rsidRPr="000462BF">
        <w:rPr>
          <w:rFonts w:ascii="Palatino Linotype" w:hAnsi="Palatino Linotype"/>
          <w:lang w:val="es-ES"/>
        </w:rPr>
        <w:lastRenderedPageBreak/>
        <w:t xml:space="preserve">El precepto legal anterior, </w:t>
      </w:r>
      <w:r w:rsidR="007A7FE3" w:rsidRPr="000462BF">
        <w:rPr>
          <w:rFonts w:ascii="Palatino Linotype" w:hAnsi="Palatino Linotype"/>
          <w:lang w:val="es-ES"/>
        </w:rPr>
        <w:t xml:space="preserve">precisa </w:t>
      </w:r>
      <w:r w:rsidRPr="000462BF">
        <w:rPr>
          <w:rFonts w:ascii="Palatino Linotype" w:hAnsi="Palatino Linotype"/>
          <w:lang w:val="es-ES"/>
        </w:rPr>
        <w:t xml:space="preserve">que se integrara </w:t>
      </w:r>
      <w:r w:rsidR="007A7FE3" w:rsidRPr="000462BF">
        <w:rPr>
          <w:rFonts w:ascii="Palatino Linotype" w:hAnsi="Palatino Linotype"/>
          <w:lang w:val="es-ES"/>
        </w:rPr>
        <w:t xml:space="preserve">el expediente respectivo en su versión pública, así </w:t>
      </w:r>
      <w:r w:rsidRPr="000462BF">
        <w:rPr>
          <w:rFonts w:ascii="Palatino Linotype" w:hAnsi="Palatino Linotype"/>
          <w:lang w:val="es-ES"/>
        </w:rPr>
        <w:t>mismo, dicha información se presume que consta</w:t>
      </w:r>
      <w:r w:rsidR="007A7FE3" w:rsidRPr="000462BF">
        <w:rPr>
          <w:rFonts w:ascii="Palatino Linotype" w:hAnsi="Palatino Linotype"/>
          <w:lang w:val="es-ES"/>
        </w:rPr>
        <w:t xml:space="preserve"> dentro de los archivos del </w:t>
      </w:r>
      <w:r w:rsidR="007A7FE3" w:rsidRPr="000462BF">
        <w:rPr>
          <w:rFonts w:ascii="Palatino Linotype" w:hAnsi="Palatino Linotype"/>
          <w:b/>
          <w:lang w:val="es-ES"/>
        </w:rPr>
        <w:t>SUJETO OBLIGADO</w:t>
      </w:r>
      <w:r w:rsidR="0097289F" w:rsidRPr="000462BF">
        <w:rPr>
          <w:rFonts w:ascii="Palatino Linotype" w:hAnsi="Palatino Linotype"/>
          <w:lang w:val="es-ES"/>
        </w:rPr>
        <w:t xml:space="preserve">, este Órgano Garante, determina </w:t>
      </w:r>
      <w:r w:rsidR="007A7FE3" w:rsidRPr="000462BF">
        <w:rPr>
          <w:rFonts w:ascii="Palatino Linotype" w:hAnsi="Palatino Linotype"/>
          <w:lang w:val="es-ES"/>
        </w:rPr>
        <w:t>haga entrega de los documentos generados y entregados por el o los proveedores derivada de la licitación pública</w:t>
      </w:r>
      <w:r w:rsidR="00BB0024" w:rsidRPr="000462BF">
        <w:rPr>
          <w:rFonts w:ascii="Palatino Linotype" w:hAnsi="Palatino Linotype"/>
          <w:lang w:val="es-ES"/>
        </w:rPr>
        <w:t xml:space="preserve"> </w:t>
      </w:r>
      <w:r w:rsidR="007A7FE3" w:rsidRPr="000462BF">
        <w:rPr>
          <w:rFonts w:ascii="Palatino Linotype" w:eastAsia="Calibri" w:hAnsi="Palatino Linotype"/>
          <w:lang w:val="es-ES" w:eastAsia="en-US"/>
        </w:rPr>
        <w:t xml:space="preserve">número </w:t>
      </w:r>
      <w:r w:rsidR="007A7FE3" w:rsidRPr="000462BF">
        <w:rPr>
          <w:rFonts w:ascii="Palatino Linotype" w:eastAsia="Calibri" w:hAnsi="Palatino Linotype"/>
          <w:b/>
          <w:lang w:val="es-ES" w:eastAsia="en-US"/>
        </w:rPr>
        <w:t>AHU/LPN/09/2020</w:t>
      </w:r>
      <w:bookmarkStart w:id="10" w:name="_Hlk72192065"/>
      <w:r w:rsidR="0097289F" w:rsidRPr="000462BF">
        <w:rPr>
          <w:rFonts w:ascii="Palatino Linotype" w:hAnsi="Palatino Linotype"/>
          <w:lang w:val="es-ES"/>
        </w:rPr>
        <w:t xml:space="preserve">, en </w:t>
      </w:r>
      <w:r w:rsidR="0097289F" w:rsidRPr="000462BF">
        <w:rPr>
          <w:rFonts w:ascii="Palatino Linotype" w:hAnsi="Palatino Linotype"/>
          <w:b/>
          <w:bCs/>
          <w:lang w:val="es-ES"/>
        </w:rPr>
        <w:t xml:space="preserve">versión </w:t>
      </w:r>
      <w:r w:rsidR="007A7FE3" w:rsidRPr="000462BF">
        <w:rPr>
          <w:rFonts w:ascii="Palatino Linotype" w:hAnsi="Palatino Linotype"/>
          <w:b/>
          <w:bCs/>
          <w:lang w:val="es-ES"/>
        </w:rPr>
        <w:t>pública</w:t>
      </w:r>
      <w:r w:rsidR="0097289F" w:rsidRPr="000462BF">
        <w:rPr>
          <w:rFonts w:ascii="Palatino Linotype" w:hAnsi="Palatino Linotype"/>
          <w:lang w:val="es-ES"/>
        </w:rPr>
        <w:t xml:space="preserve"> de ser procedente.</w:t>
      </w:r>
      <w:bookmarkEnd w:id="10"/>
    </w:p>
    <w:p w14:paraId="2CE6C0F7" w14:textId="77777777" w:rsidR="00BB0024" w:rsidRPr="000462BF" w:rsidRDefault="00BB0024" w:rsidP="00C65CC3">
      <w:pPr>
        <w:spacing w:line="360" w:lineRule="auto"/>
        <w:jc w:val="both"/>
        <w:rPr>
          <w:rFonts w:ascii="Palatino Linotype" w:hAnsi="Palatino Linotype"/>
        </w:rPr>
      </w:pPr>
    </w:p>
    <w:p w14:paraId="49010C0C" w14:textId="77777777" w:rsidR="00EE0687" w:rsidRPr="000462BF" w:rsidRDefault="00EE0687" w:rsidP="00EE0687">
      <w:pPr>
        <w:spacing w:before="100" w:beforeAutospacing="1" w:after="100" w:afterAutospacing="1" w:line="360" w:lineRule="auto"/>
        <w:contextualSpacing/>
        <w:jc w:val="both"/>
        <w:rPr>
          <w:rFonts w:ascii="Palatino Linotype" w:hAnsi="Palatino Linotype" w:cs="Arial"/>
        </w:rPr>
      </w:pPr>
      <w:r w:rsidRPr="000462BF">
        <w:rPr>
          <w:rFonts w:ascii="Palatino Linotype" w:hAnsi="Palatino Linotype" w:cs="Arial"/>
        </w:rPr>
        <w:t xml:space="preserve">Es toral señalar que, si </w:t>
      </w:r>
      <w:r w:rsidRPr="000462BF">
        <w:rPr>
          <w:rFonts w:ascii="Palatino Linotype" w:hAnsi="Palatino Linotype" w:cs="Arial"/>
          <w:b/>
        </w:rPr>
        <w:t>EL SUJETO OBLIGADO</w:t>
      </w:r>
      <w:r w:rsidRPr="000462BF">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que recibieron únicamente servicios públicos, deberá entregar la información de mérito en versión pública y emitir el Acuerdo de Clasificación en el que se sustenten dichas versiones públicas.</w:t>
      </w:r>
    </w:p>
    <w:p w14:paraId="48380AD1" w14:textId="77777777" w:rsidR="00EE0687" w:rsidRPr="000462BF" w:rsidRDefault="00EE0687" w:rsidP="00EE0687">
      <w:pPr>
        <w:spacing w:before="100" w:beforeAutospacing="1" w:after="100" w:afterAutospacing="1" w:line="360" w:lineRule="auto"/>
        <w:ind w:right="51"/>
        <w:contextualSpacing/>
        <w:jc w:val="both"/>
        <w:rPr>
          <w:rFonts w:ascii="Palatino Linotype" w:hAnsi="Palatino Linotype" w:cs="Arial"/>
        </w:rPr>
      </w:pPr>
    </w:p>
    <w:p w14:paraId="2903C154" w14:textId="77777777" w:rsidR="00EE0687" w:rsidRPr="000462BF" w:rsidRDefault="00EE0687" w:rsidP="00EE0687">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0462BF">
        <w:rPr>
          <w:rFonts w:ascii="Palatino Linotype" w:hAnsi="Palatino Linotype" w:cs="Arial"/>
        </w:rPr>
        <w:t xml:space="preserve">En ese sentido, es de precisar que </w:t>
      </w:r>
      <w:r w:rsidRPr="000462BF">
        <w:rPr>
          <w:rFonts w:ascii="Palatino Linotype" w:eastAsia="Calibri" w:hAnsi="Palatino Linotype" w:cs="Bookman Old Style,Bold"/>
          <w:bCs/>
          <w:lang w:eastAsia="en-US"/>
        </w:rPr>
        <w:t xml:space="preserve">la clasificación de la información no se da por el simple mandato de la Ley, sino que </w:t>
      </w:r>
      <w:r w:rsidRPr="000462BF">
        <w:rPr>
          <w:rFonts w:ascii="Palatino Linotype" w:hAnsi="Palatino Linotype"/>
        </w:rPr>
        <w:t xml:space="preserve">es necesario que </w:t>
      </w:r>
      <w:r w:rsidRPr="000462BF">
        <w:rPr>
          <w:rFonts w:ascii="Palatino Linotype" w:hAnsi="Palatino Linotype"/>
          <w:b/>
        </w:rPr>
        <w:t xml:space="preserve">EL SUJETO OBLIGADO </w:t>
      </w:r>
      <w:r w:rsidRPr="000462BF">
        <w:rPr>
          <w:rFonts w:ascii="Palatino Linotype" w:hAnsi="Palatino Linotype"/>
        </w:rPr>
        <w:t xml:space="preserve">cuando clasifique algún documento o información, ya sea todo o en parte, debe atender lo dispuesto por </w:t>
      </w:r>
      <w:r w:rsidRPr="000462B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462BF">
        <w:rPr>
          <w:rFonts w:ascii="Palatino Linotype" w:hAnsi="Palatino Linotype" w:cs="Arial"/>
          <w:b/>
        </w:rPr>
        <w:t>SUJETO OBLIGADO</w:t>
      </w:r>
      <w:r w:rsidRPr="000462B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01C7F59" w14:textId="77777777" w:rsidR="00EE0687" w:rsidRPr="000462BF" w:rsidRDefault="00EE0687" w:rsidP="00EE0687">
      <w:pPr>
        <w:spacing w:before="100" w:beforeAutospacing="1" w:after="100" w:afterAutospacing="1" w:line="360" w:lineRule="auto"/>
        <w:contextualSpacing/>
        <w:jc w:val="both"/>
        <w:rPr>
          <w:rFonts w:ascii="Palatino Linotype" w:hAnsi="Palatino Linotype"/>
        </w:rPr>
      </w:pPr>
    </w:p>
    <w:p w14:paraId="304E25EA" w14:textId="77777777" w:rsidR="00EE0687" w:rsidRPr="000462BF" w:rsidRDefault="00EE0687" w:rsidP="00EE0687">
      <w:pPr>
        <w:spacing w:before="100" w:beforeAutospacing="1" w:after="100" w:afterAutospacing="1" w:line="360" w:lineRule="auto"/>
        <w:contextualSpacing/>
        <w:jc w:val="both"/>
        <w:rPr>
          <w:rFonts w:ascii="Palatino Linotype" w:hAnsi="Palatino Linotype" w:cs="Arial"/>
          <w:lang w:val="es-ES_tradnl"/>
        </w:rPr>
      </w:pPr>
      <w:r w:rsidRPr="000462BF">
        <w:rPr>
          <w:rFonts w:ascii="Palatino Linotype" w:hAnsi="Palatino Linotype"/>
        </w:rPr>
        <w:t xml:space="preserve">Ahora bien, en términos del artículo 143 de la Ley de Transparencia y Acceso a la Información Pública del Estado de México y Municipios, se deberá proceder a clasificar la información requerida </w:t>
      </w:r>
      <w:r w:rsidRPr="000462BF">
        <w:rPr>
          <w:rFonts w:ascii="Palatino Linotype" w:hAnsi="Palatino Linotype" w:cs="Arial"/>
          <w:lang w:val="es-ES_tradnl"/>
        </w:rPr>
        <w:t>mediante las formalidades de Ley, es decir,</w:t>
      </w:r>
      <w:r w:rsidRPr="000462BF">
        <w:rPr>
          <w:rFonts w:ascii="Palatino Linotype" w:hAnsi="Palatino Linotype" w:cs="Arial"/>
        </w:rPr>
        <w:t xml:space="preserve"> que el Comité de Transparencia del </w:t>
      </w:r>
      <w:r w:rsidRPr="000462BF">
        <w:rPr>
          <w:rFonts w:ascii="Palatino Linotype" w:hAnsi="Palatino Linotype" w:cs="Arial"/>
          <w:b/>
        </w:rPr>
        <w:t>SUJETO OBLIGADO</w:t>
      </w:r>
      <w:r w:rsidRPr="000462BF">
        <w:rPr>
          <w:rFonts w:ascii="Palatino Linotype" w:hAnsi="Palatino Linotype" w:cs="Arial"/>
        </w:rPr>
        <w:t xml:space="preserve"> emita el Acuerdo de Clasificación correspondiente</w:t>
      </w:r>
      <w:r w:rsidRPr="000462BF">
        <w:rPr>
          <w:rFonts w:ascii="Palatino Linotype" w:hAnsi="Palatino Linotype" w:cs="Arial"/>
          <w:lang w:val="es-ES_tradnl"/>
        </w:rPr>
        <w:t xml:space="preserve"> debidamente fundado y motivado, en </w:t>
      </w:r>
      <w:r w:rsidRPr="000462BF">
        <w:rPr>
          <w:rFonts w:ascii="Palatino Linotype" w:hAnsi="Palatino Linotype" w:cs="Arial"/>
          <w:noProof/>
          <w:lang w:eastAsia="es-MX"/>
        </w:rPr>
        <w:t>términos</w:t>
      </w:r>
      <w:r w:rsidRPr="000462B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41115EC5" w14:textId="77777777" w:rsidR="00EE0687" w:rsidRPr="000462BF" w:rsidRDefault="00EE0687" w:rsidP="00EE0687">
      <w:pPr>
        <w:spacing w:before="100" w:beforeAutospacing="1" w:after="100" w:afterAutospacing="1"/>
        <w:ind w:left="709" w:right="709"/>
        <w:contextualSpacing/>
        <w:jc w:val="center"/>
        <w:rPr>
          <w:rFonts w:ascii="Palatino Linotype" w:hAnsi="Palatino Linotype" w:cs="Arial"/>
          <w:b/>
          <w:i/>
          <w:sz w:val="22"/>
          <w:szCs w:val="22"/>
        </w:rPr>
      </w:pPr>
      <w:r w:rsidRPr="000462BF">
        <w:rPr>
          <w:rFonts w:ascii="Palatino Linotype" w:hAnsi="Palatino Linotype" w:cs="Arial"/>
          <w:b/>
          <w:i/>
          <w:sz w:val="22"/>
          <w:szCs w:val="22"/>
        </w:rPr>
        <w:t>Ley de Transparencia y Acceso a la Información Pública del Estado de México y Municipios</w:t>
      </w:r>
    </w:p>
    <w:p w14:paraId="526D8076"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w:t>
      </w:r>
      <w:r w:rsidRPr="000462BF">
        <w:rPr>
          <w:rFonts w:ascii="Palatino Linotype" w:hAnsi="Palatino Linotype" w:cs="Arial"/>
          <w:b/>
          <w:i/>
          <w:sz w:val="22"/>
          <w:szCs w:val="22"/>
          <w:lang w:eastAsia="es-MX"/>
        </w:rPr>
        <w:t xml:space="preserve">Artículo 49. </w:t>
      </w:r>
      <w:r w:rsidRPr="000462BF">
        <w:rPr>
          <w:rFonts w:ascii="Palatino Linotype" w:hAnsi="Palatino Linotype" w:cs="Arial"/>
          <w:i/>
          <w:sz w:val="22"/>
          <w:szCs w:val="22"/>
          <w:lang w:eastAsia="es-MX"/>
        </w:rPr>
        <w:t xml:space="preserve">Los </w:t>
      </w:r>
      <w:r w:rsidRPr="000462BF">
        <w:rPr>
          <w:rFonts w:ascii="Palatino Linotype" w:hAnsi="Palatino Linotype" w:cs="Arial"/>
          <w:i/>
          <w:sz w:val="22"/>
          <w:szCs w:val="22"/>
        </w:rPr>
        <w:t>Comités</w:t>
      </w:r>
      <w:r w:rsidRPr="000462BF">
        <w:rPr>
          <w:rFonts w:ascii="Palatino Linotype" w:hAnsi="Palatino Linotype" w:cs="Arial"/>
          <w:i/>
          <w:sz w:val="22"/>
          <w:szCs w:val="22"/>
          <w:lang w:eastAsia="es-MX"/>
        </w:rPr>
        <w:t xml:space="preserve"> de Transparencia </w:t>
      </w:r>
      <w:r w:rsidRPr="000462BF">
        <w:rPr>
          <w:rFonts w:ascii="Palatino Linotype" w:hAnsi="Palatino Linotype"/>
          <w:i/>
          <w:sz w:val="22"/>
          <w:szCs w:val="22"/>
        </w:rPr>
        <w:t>tendrán</w:t>
      </w:r>
      <w:r w:rsidRPr="000462BF">
        <w:rPr>
          <w:rFonts w:ascii="Palatino Linotype" w:hAnsi="Palatino Linotype" w:cs="Arial"/>
          <w:i/>
          <w:sz w:val="22"/>
          <w:szCs w:val="22"/>
          <w:lang w:eastAsia="es-MX"/>
        </w:rPr>
        <w:t xml:space="preserve"> las siguientes atribuciones:</w:t>
      </w:r>
    </w:p>
    <w:p w14:paraId="4DE600FD"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VIII.</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Aprobar</w:t>
      </w:r>
      <w:r w:rsidRPr="000462BF">
        <w:rPr>
          <w:rFonts w:ascii="Palatino Linotype" w:hAnsi="Palatino Linotype" w:cs="Arial"/>
          <w:i/>
          <w:sz w:val="22"/>
          <w:szCs w:val="22"/>
          <w:lang w:eastAsia="es-MX"/>
        </w:rPr>
        <w:t xml:space="preserve">, </w:t>
      </w:r>
      <w:r w:rsidRPr="000462BF">
        <w:rPr>
          <w:rFonts w:ascii="Palatino Linotype" w:hAnsi="Palatino Linotype" w:cs="Arial"/>
          <w:i/>
          <w:sz w:val="22"/>
          <w:szCs w:val="22"/>
        </w:rPr>
        <w:t>modificar</w:t>
      </w:r>
      <w:r w:rsidRPr="000462BF">
        <w:rPr>
          <w:rFonts w:ascii="Palatino Linotype" w:hAnsi="Palatino Linotype" w:cs="Arial"/>
          <w:i/>
          <w:sz w:val="22"/>
          <w:szCs w:val="22"/>
          <w:lang w:eastAsia="es-MX"/>
        </w:rPr>
        <w:t xml:space="preserve"> o revocar </w:t>
      </w:r>
      <w:r w:rsidRPr="000462BF">
        <w:rPr>
          <w:rFonts w:ascii="Palatino Linotype" w:hAnsi="Palatino Linotype" w:cs="Arial"/>
          <w:b/>
          <w:i/>
          <w:sz w:val="22"/>
          <w:szCs w:val="22"/>
          <w:u w:val="single"/>
          <w:lang w:eastAsia="es-MX"/>
        </w:rPr>
        <w:t>la clasificación de la información</w:t>
      </w:r>
      <w:r w:rsidRPr="000462BF">
        <w:rPr>
          <w:rFonts w:ascii="Palatino Linotype" w:hAnsi="Palatino Linotype" w:cs="Arial"/>
          <w:i/>
          <w:sz w:val="22"/>
          <w:szCs w:val="22"/>
          <w:lang w:eastAsia="es-MX"/>
        </w:rPr>
        <w:t>;</w:t>
      </w:r>
    </w:p>
    <w:p w14:paraId="0BC0C6C0"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Artículo 132.</w:t>
      </w:r>
      <w:r w:rsidRPr="000462BF">
        <w:rPr>
          <w:rFonts w:ascii="Palatino Linotype" w:hAnsi="Palatino Linotype" w:cs="Arial"/>
          <w:i/>
          <w:sz w:val="22"/>
          <w:szCs w:val="22"/>
          <w:lang w:eastAsia="es-MX"/>
        </w:rPr>
        <w:t xml:space="preserve"> La clasificación de la información se llevará a cabo en el momento en que:</w:t>
      </w:r>
    </w:p>
    <w:p w14:paraId="7D95693F"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w:t>
      </w:r>
    </w:p>
    <w:p w14:paraId="67F38A40"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II.</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Se determine mediante resolución de autoridad competente</w:t>
      </w:r>
      <w:r w:rsidRPr="000462BF">
        <w:rPr>
          <w:rFonts w:ascii="Palatino Linotype" w:hAnsi="Palatino Linotype" w:cs="Arial"/>
          <w:i/>
          <w:sz w:val="22"/>
          <w:szCs w:val="22"/>
          <w:lang w:eastAsia="es-MX"/>
        </w:rPr>
        <w:t xml:space="preserve">; </w:t>
      </w:r>
    </w:p>
    <w:p w14:paraId="050B968A" w14:textId="77777777" w:rsidR="00EE0687" w:rsidRPr="000462BF" w:rsidRDefault="00EE0687" w:rsidP="00EE0687">
      <w:pPr>
        <w:spacing w:before="100" w:beforeAutospacing="1" w:after="100" w:afterAutospacing="1"/>
        <w:ind w:left="709" w:right="709"/>
        <w:contextualSpacing/>
        <w:jc w:val="center"/>
        <w:rPr>
          <w:rFonts w:ascii="Palatino Linotype" w:hAnsi="Palatino Linotype" w:cs="Arial"/>
          <w:b/>
          <w:i/>
          <w:sz w:val="22"/>
          <w:szCs w:val="22"/>
          <w:lang w:eastAsia="es-MX"/>
        </w:rPr>
      </w:pPr>
      <w:r w:rsidRPr="000462BF">
        <w:rPr>
          <w:rFonts w:ascii="Palatino Linotype" w:hAnsi="Palatino Linotype" w:cs="Arial"/>
          <w:b/>
          <w:i/>
          <w:sz w:val="22"/>
          <w:szCs w:val="22"/>
          <w:lang w:eastAsia="es-MX"/>
        </w:rPr>
        <w:t xml:space="preserve">Lineamientos Generales en materia de Clasificación y Desclasificación de la </w:t>
      </w:r>
      <w:r w:rsidRPr="000462BF">
        <w:rPr>
          <w:rFonts w:ascii="Palatino Linotype" w:hAnsi="Palatino Linotype" w:cs="Arial"/>
          <w:b/>
          <w:i/>
          <w:sz w:val="22"/>
          <w:szCs w:val="22"/>
        </w:rPr>
        <w:t>Información, así como para la elaboración de Versiones Públicas</w:t>
      </w:r>
    </w:p>
    <w:p w14:paraId="289AE514"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w:t>
      </w:r>
      <w:r w:rsidRPr="000462BF">
        <w:rPr>
          <w:rFonts w:ascii="Palatino Linotype" w:hAnsi="Palatino Linotype" w:cs="Arial"/>
          <w:b/>
          <w:i/>
          <w:sz w:val="22"/>
          <w:szCs w:val="22"/>
          <w:lang w:eastAsia="es-MX"/>
        </w:rPr>
        <w:t>Cuarto.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Para clasificar la información como</w:t>
      </w:r>
      <w:r w:rsidRPr="000462BF">
        <w:rPr>
          <w:rFonts w:ascii="Palatino Linotype" w:hAnsi="Palatino Linotype" w:cs="Arial"/>
          <w:i/>
          <w:sz w:val="22"/>
          <w:szCs w:val="22"/>
          <w:lang w:eastAsia="es-MX"/>
        </w:rPr>
        <w:t xml:space="preserve"> reservada o </w:t>
      </w:r>
      <w:r w:rsidRPr="000462BF">
        <w:rPr>
          <w:rFonts w:ascii="Palatino Linotype" w:hAnsi="Palatino Linotype" w:cs="Arial"/>
          <w:b/>
          <w:i/>
          <w:sz w:val="22"/>
          <w:szCs w:val="22"/>
          <w:u w:val="single"/>
          <w:lang w:eastAsia="es-MX"/>
        </w:rPr>
        <w:t>confidencial, de manera total</w:t>
      </w:r>
      <w:r w:rsidRPr="000462BF">
        <w:rPr>
          <w:rFonts w:ascii="Palatino Linotype" w:hAnsi="Palatino Linotype" w:cs="Arial"/>
          <w:i/>
          <w:sz w:val="22"/>
          <w:szCs w:val="22"/>
          <w:lang w:eastAsia="es-MX"/>
        </w:rPr>
        <w:t xml:space="preserve"> o parcial, </w:t>
      </w:r>
      <w:r w:rsidRPr="000462BF">
        <w:rPr>
          <w:rFonts w:ascii="Palatino Linotype" w:hAnsi="Palatino Linotype" w:cs="Arial"/>
          <w:b/>
          <w:i/>
          <w:sz w:val="22"/>
          <w:szCs w:val="22"/>
          <w:u w:val="single"/>
          <w:lang w:eastAsia="es-MX"/>
        </w:rPr>
        <w:t xml:space="preserve">el titular del </w:t>
      </w:r>
      <w:r w:rsidRPr="000462BF">
        <w:rPr>
          <w:rFonts w:ascii="Palatino Linotype" w:hAnsi="Palatino Linotype" w:cs="Arial"/>
          <w:b/>
          <w:bCs/>
          <w:i/>
          <w:noProof/>
          <w:sz w:val="22"/>
          <w:szCs w:val="22"/>
          <w:u w:val="single"/>
        </w:rPr>
        <w:t>área</w:t>
      </w:r>
      <w:r w:rsidRPr="000462BF">
        <w:rPr>
          <w:rFonts w:ascii="Palatino Linotype" w:hAnsi="Palatino Linotype" w:cs="Arial"/>
          <w:b/>
          <w:i/>
          <w:sz w:val="22"/>
          <w:szCs w:val="22"/>
          <w:u w:val="single"/>
          <w:lang w:eastAsia="es-MX"/>
        </w:rPr>
        <w:t xml:space="preserve"> del sujeto </w:t>
      </w:r>
      <w:r w:rsidRPr="000462BF">
        <w:rPr>
          <w:rFonts w:ascii="Palatino Linotype" w:hAnsi="Palatino Linotype" w:cs="Arial"/>
          <w:b/>
          <w:i/>
          <w:sz w:val="22"/>
          <w:szCs w:val="22"/>
          <w:u w:val="single"/>
        </w:rPr>
        <w:t>obligado</w:t>
      </w:r>
      <w:r w:rsidRPr="000462B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0462B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9530BE7"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 xml:space="preserve">Los sujetos obligados deberán aplicar, de manera estricta, las excepciones al derecho de acceso a la </w:t>
      </w:r>
      <w:r w:rsidRPr="000462BF">
        <w:rPr>
          <w:rFonts w:ascii="Palatino Linotype" w:hAnsi="Palatino Linotype" w:cs="Arial"/>
          <w:bCs/>
          <w:i/>
          <w:noProof/>
          <w:sz w:val="22"/>
          <w:szCs w:val="22"/>
        </w:rPr>
        <w:t>información</w:t>
      </w:r>
      <w:r w:rsidRPr="000462BF">
        <w:rPr>
          <w:rFonts w:ascii="Palatino Linotype" w:hAnsi="Palatino Linotype" w:cs="Arial"/>
          <w:i/>
          <w:sz w:val="22"/>
          <w:szCs w:val="22"/>
          <w:lang w:eastAsia="es-MX"/>
        </w:rPr>
        <w:t xml:space="preserve"> y sólo </w:t>
      </w:r>
      <w:r w:rsidRPr="000462BF">
        <w:rPr>
          <w:rFonts w:ascii="Palatino Linotype" w:hAnsi="Palatino Linotype" w:cs="Arial"/>
          <w:i/>
          <w:sz w:val="22"/>
          <w:szCs w:val="22"/>
        </w:rPr>
        <w:t>podrán</w:t>
      </w:r>
      <w:r w:rsidRPr="000462BF">
        <w:rPr>
          <w:rFonts w:ascii="Palatino Linotype" w:hAnsi="Palatino Linotype" w:cs="Arial"/>
          <w:i/>
          <w:sz w:val="22"/>
          <w:szCs w:val="22"/>
          <w:lang w:eastAsia="es-MX"/>
        </w:rPr>
        <w:t xml:space="preserve"> invocarlas cuando acrediten su procedencia.</w:t>
      </w:r>
    </w:p>
    <w:p w14:paraId="61FC7C60"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Quinto.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 xml:space="preserve">La carga de la prueba para justificar toda negativa de acceso a la información, por actualizarse cualquiera de los supuestos de clasificación </w:t>
      </w:r>
      <w:r w:rsidRPr="000462BF">
        <w:rPr>
          <w:rFonts w:ascii="Palatino Linotype" w:hAnsi="Palatino Linotype" w:cs="Arial"/>
          <w:b/>
          <w:i/>
          <w:sz w:val="22"/>
          <w:szCs w:val="22"/>
          <w:u w:val="single"/>
          <w:lang w:eastAsia="es-MX"/>
        </w:rPr>
        <w:lastRenderedPageBreak/>
        <w:t>previstos en</w:t>
      </w:r>
      <w:r w:rsidRPr="000462BF">
        <w:rPr>
          <w:rFonts w:ascii="Palatino Linotype" w:hAnsi="Palatino Linotype" w:cs="Arial"/>
          <w:i/>
          <w:sz w:val="22"/>
          <w:szCs w:val="22"/>
          <w:lang w:eastAsia="es-MX"/>
        </w:rPr>
        <w:t xml:space="preserve"> la Ley General, la Ley Federal y </w:t>
      </w:r>
      <w:r w:rsidRPr="000462BF">
        <w:rPr>
          <w:rFonts w:ascii="Palatino Linotype" w:hAnsi="Palatino Linotype" w:cs="Arial"/>
          <w:b/>
          <w:i/>
          <w:sz w:val="22"/>
          <w:szCs w:val="22"/>
          <w:u w:val="single"/>
          <w:lang w:eastAsia="es-MX"/>
        </w:rPr>
        <w:t xml:space="preserve">leyes estatales, </w:t>
      </w:r>
      <w:r w:rsidRPr="000462BF">
        <w:rPr>
          <w:rFonts w:ascii="Palatino Linotype" w:hAnsi="Palatino Linotype" w:cs="Arial"/>
          <w:b/>
          <w:i/>
          <w:sz w:val="22"/>
          <w:szCs w:val="22"/>
          <w:u w:val="single"/>
        </w:rPr>
        <w:t>corresponderá</w:t>
      </w:r>
      <w:r w:rsidRPr="000462B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0462B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2E3C5873"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Sexto.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Los sujetos obligados no podrán emitir acuerdos de carácter general</w:t>
      </w:r>
      <w:r w:rsidRPr="000462BF">
        <w:rPr>
          <w:rFonts w:ascii="Palatino Linotype" w:hAnsi="Palatino Linotype" w:cs="Arial"/>
          <w:i/>
          <w:sz w:val="22"/>
          <w:szCs w:val="22"/>
          <w:lang w:eastAsia="es-MX"/>
        </w:rPr>
        <w:t xml:space="preserve"> ni particular que clasifiquen </w:t>
      </w:r>
      <w:r w:rsidRPr="000462BF">
        <w:rPr>
          <w:rFonts w:ascii="Palatino Linotype" w:hAnsi="Palatino Linotype" w:cs="Arial"/>
          <w:bCs/>
          <w:i/>
          <w:noProof/>
          <w:sz w:val="22"/>
          <w:szCs w:val="22"/>
        </w:rPr>
        <w:t>documentos</w:t>
      </w:r>
      <w:r w:rsidRPr="000462B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C1A0AFE"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u w:val="single"/>
          <w:lang w:eastAsia="es-MX"/>
        </w:rPr>
        <w:t xml:space="preserve">La clasificación de </w:t>
      </w:r>
      <w:r w:rsidRPr="000462BF">
        <w:rPr>
          <w:rFonts w:ascii="Palatino Linotype" w:hAnsi="Palatino Linotype" w:cs="Arial"/>
          <w:b/>
          <w:i/>
          <w:sz w:val="22"/>
          <w:szCs w:val="22"/>
          <w:u w:val="single"/>
        </w:rPr>
        <w:t>información</w:t>
      </w:r>
      <w:r w:rsidRPr="000462BF">
        <w:rPr>
          <w:rFonts w:ascii="Palatino Linotype" w:hAnsi="Palatino Linotype" w:cs="Arial"/>
          <w:b/>
          <w:i/>
          <w:sz w:val="22"/>
          <w:szCs w:val="22"/>
          <w:u w:val="single"/>
          <w:lang w:eastAsia="es-MX"/>
        </w:rPr>
        <w:t xml:space="preserve"> se realizará conforme a un análisis caso por caso</w:t>
      </w:r>
      <w:r w:rsidRPr="000462BF">
        <w:rPr>
          <w:rFonts w:ascii="Palatino Linotype" w:hAnsi="Palatino Linotype" w:cs="Arial"/>
          <w:i/>
          <w:sz w:val="22"/>
          <w:szCs w:val="22"/>
          <w:lang w:eastAsia="es-MX"/>
        </w:rPr>
        <w:t xml:space="preserve">, mediante la aplicación </w:t>
      </w:r>
      <w:r w:rsidRPr="000462BF">
        <w:rPr>
          <w:rFonts w:ascii="Palatino Linotype" w:hAnsi="Palatino Linotype" w:cs="Arial"/>
          <w:bCs/>
          <w:i/>
          <w:noProof/>
          <w:sz w:val="22"/>
          <w:szCs w:val="22"/>
        </w:rPr>
        <w:t>de</w:t>
      </w:r>
      <w:r w:rsidRPr="000462BF">
        <w:rPr>
          <w:rFonts w:ascii="Palatino Linotype" w:hAnsi="Palatino Linotype" w:cs="Arial"/>
          <w:i/>
          <w:sz w:val="22"/>
          <w:szCs w:val="22"/>
          <w:lang w:eastAsia="es-MX"/>
        </w:rPr>
        <w:t xml:space="preserve"> la prueba de daño y de interés público.</w:t>
      </w:r>
    </w:p>
    <w:p w14:paraId="6E249C98"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Séptimo.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 xml:space="preserve">La clasificación </w:t>
      </w:r>
      <w:r w:rsidRPr="000462BF">
        <w:rPr>
          <w:rFonts w:ascii="Palatino Linotype" w:hAnsi="Palatino Linotype" w:cs="Arial"/>
          <w:b/>
          <w:bCs/>
          <w:i/>
          <w:noProof/>
          <w:sz w:val="22"/>
          <w:szCs w:val="22"/>
          <w:u w:val="single"/>
        </w:rPr>
        <w:t>de</w:t>
      </w:r>
      <w:r w:rsidRPr="000462BF">
        <w:rPr>
          <w:rFonts w:ascii="Palatino Linotype" w:hAnsi="Palatino Linotype" w:cs="Arial"/>
          <w:b/>
          <w:i/>
          <w:sz w:val="22"/>
          <w:szCs w:val="22"/>
          <w:u w:val="single"/>
          <w:lang w:eastAsia="es-MX"/>
        </w:rPr>
        <w:t xml:space="preserve"> la </w:t>
      </w:r>
      <w:r w:rsidRPr="000462BF">
        <w:rPr>
          <w:rFonts w:ascii="Palatino Linotype" w:hAnsi="Palatino Linotype" w:cs="Arial"/>
          <w:b/>
          <w:i/>
          <w:sz w:val="22"/>
          <w:szCs w:val="22"/>
          <w:u w:val="single"/>
        </w:rPr>
        <w:t>información</w:t>
      </w:r>
      <w:r w:rsidRPr="000462BF">
        <w:rPr>
          <w:rFonts w:ascii="Palatino Linotype" w:hAnsi="Palatino Linotype" w:cs="Arial"/>
          <w:b/>
          <w:i/>
          <w:sz w:val="22"/>
          <w:szCs w:val="22"/>
          <w:u w:val="single"/>
          <w:lang w:eastAsia="es-MX"/>
        </w:rPr>
        <w:t xml:space="preserve"> se llevará a cabo en el momento en que</w:t>
      </w:r>
      <w:r w:rsidRPr="000462BF">
        <w:rPr>
          <w:rFonts w:ascii="Palatino Linotype" w:hAnsi="Palatino Linotype" w:cs="Arial"/>
          <w:i/>
          <w:sz w:val="22"/>
          <w:szCs w:val="22"/>
          <w:lang w:eastAsia="es-MX"/>
        </w:rPr>
        <w:t>:</w:t>
      </w:r>
    </w:p>
    <w:p w14:paraId="0D9869C2"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I.</w:t>
      </w:r>
      <w:r w:rsidRPr="000462BF">
        <w:rPr>
          <w:rFonts w:ascii="Palatino Linotype" w:hAnsi="Palatino Linotype" w:cs="Arial"/>
          <w:i/>
          <w:sz w:val="22"/>
          <w:szCs w:val="22"/>
          <w:lang w:eastAsia="es-MX"/>
        </w:rPr>
        <w:t xml:space="preserve"> Se reciba una solicitud de acceso a la información;</w:t>
      </w:r>
    </w:p>
    <w:p w14:paraId="2B1DF8BE"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II.</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 xml:space="preserve">Se determine </w:t>
      </w:r>
      <w:r w:rsidRPr="000462BF">
        <w:rPr>
          <w:rFonts w:ascii="Palatino Linotype" w:hAnsi="Palatino Linotype" w:cs="Arial"/>
          <w:b/>
          <w:bCs/>
          <w:i/>
          <w:noProof/>
          <w:sz w:val="22"/>
          <w:szCs w:val="22"/>
          <w:u w:val="single"/>
        </w:rPr>
        <w:t>mediante</w:t>
      </w:r>
      <w:r w:rsidRPr="000462BF">
        <w:rPr>
          <w:rFonts w:ascii="Palatino Linotype" w:hAnsi="Palatino Linotype" w:cs="Arial"/>
          <w:b/>
          <w:i/>
          <w:sz w:val="22"/>
          <w:szCs w:val="22"/>
          <w:u w:val="single"/>
          <w:lang w:eastAsia="es-MX"/>
        </w:rPr>
        <w:t xml:space="preserve"> resolución de autoridad competente</w:t>
      </w:r>
      <w:r w:rsidRPr="000462BF">
        <w:rPr>
          <w:rFonts w:ascii="Palatino Linotype" w:hAnsi="Palatino Linotype" w:cs="Arial"/>
          <w:i/>
          <w:sz w:val="22"/>
          <w:szCs w:val="22"/>
          <w:lang w:eastAsia="es-MX"/>
        </w:rPr>
        <w:t>, o</w:t>
      </w:r>
    </w:p>
    <w:p w14:paraId="37DC4C84"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III.</w:t>
      </w:r>
      <w:r w:rsidRPr="000462BF">
        <w:rPr>
          <w:rFonts w:ascii="Palatino Linotype" w:hAnsi="Palatino Linotype" w:cs="Arial"/>
          <w:i/>
          <w:sz w:val="22"/>
          <w:szCs w:val="22"/>
          <w:lang w:eastAsia="es-MX"/>
        </w:rPr>
        <w:t xml:space="preserve"> Se generen </w:t>
      </w:r>
      <w:r w:rsidRPr="000462BF">
        <w:rPr>
          <w:rFonts w:ascii="Palatino Linotype" w:hAnsi="Palatino Linotype" w:cs="Arial"/>
          <w:bCs/>
          <w:i/>
          <w:noProof/>
          <w:sz w:val="22"/>
          <w:szCs w:val="22"/>
        </w:rPr>
        <w:t>versiones</w:t>
      </w:r>
      <w:r w:rsidRPr="000462B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9704656"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 xml:space="preserve">Los titulares de las áreas deberán revisar la clasificación al momento de la recepción de una solicitud de </w:t>
      </w:r>
      <w:r w:rsidRPr="000462BF">
        <w:rPr>
          <w:rFonts w:ascii="Palatino Linotype" w:hAnsi="Palatino Linotype" w:cs="Arial"/>
          <w:bCs/>
          <w:i/>
          <w:noProof/>
          <w:sz w:val="22"/>
          <w:szCs w:val="22"/>
        </w:rPr>
        <w:t>acceso</w:t>
      </w:r>
      <w:r w:rsidRPr="000462BF">
        <w:rPr>
          <w:rFonts w:ascii="Palatino Linotype" w:hAnsi="Palatino Linotype" w:cs="Arial"/>
          <w:i/>
          <w:sz w:val="22"/>
          <w:szCs w:val="22"/>
          <w:lang w:eastAsia="es-MX"/>
        </w:rPr>
        <w:t xml:space="preserve"> a la información, para verificar si encuadra en una causal de reserva o de confidencialidad.</w:t>
      </w:r>
    </w:p>
    <w:p w14:paraId="034717AE"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Octavo.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0462BF">
        <w:rPr>
          <w:rFonts w:ascii="Palatino Linotype" w:hAnsi="Palatino Linotype" w:cs="Arial"/>
          <w:b/>
          <w:bCs/>
          <w:i/>
          <w:noProof/>
          <w:sz w:val="22"/>
          <w:szCs w:val="22"/>
          <w:u w:val="single"/>
        </w:rPr>
        <w:t>expresamente</w:t>
      </w:r>
      <w:r w:rsidRPr="000462BF">
        <w:rPr>
          <w:rFonts w:ascii="Palatino Linotype" w:hAnsi="Palatino Linotype" w:cs="Arial"/>
          <w:b/>
          <w:i/>
          <w:sz w:val="22"/>
          <w:szCs w:val="22"/>
          <w:u w:val="single"/>
          <w:lang w:eastAsia="es-MX"/>
        </w:rPr>
        <w:t xml:space="preserve"> le otorga el carácter de</w:t>
      </w:r>
      <w:r w:rsidRPr="000462BF">
        <w:rPr>
          <w:rFonts w:ascii="Palatino Linotype" w:hAnsi="Palatino Linotype" w:cs="Arial"/>
          <w:i/>
          <w:sz w:val="22"/>
          <w:szCs w:val="22"/>
          <w:lang w:eastAsia="es-MX"/>
        </w:rPr>
        <w:t xml:space="preserve"> reservada o </w:t>
      </w:r>
      <w:r w:rsidRPr="000462BF">
        <w:rPr>
          <w:rFonts w:ascii="Palatino Linotype" w:hAnsi="Palatino Linotype" w:cs="Arial"/>
          <w:b/>
          <w:i/>
          <w:sz w:val="22"/>
          <w:szCs w:val="22"/>
          <w:u w:val="single"/>
          <w:lang w:eastAsia="es-MX"/>
        </w:rPr>
        <w:t>confidencial</w:t>
      </w:r>
      <w:r w:rsidRPr="000462BF">
        <w:rPr>
          <w:rFonts w:ascii="Palatino Linotype" w:hAnsi="Palatino Linotype" w:cs="Arial"/>
          <w:i/>
          <w:sz w:val="22"/>
          <w:szCs w:val="22"/>
          <w:lang w:eastAsia="es-MX"/>
        </w:rPr>
        <w:t>.</w:t>
      </w:r>
    </w:p>
    <w:p w14:paraId="596417CB"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0462BF">
        <w:rPr>
          <w:rFonts w:ascii="Palatino Linotype" w:hAnsi="Palatino Linotype" w:cs="Arial"/>
          <w:b/>
          <w:i/>
          <w:sz w:val="22"/>
          <w:szCs w:val="22"/>
          <w:u w:val="single"/>
          <w:lang w:eastAsia="es-MX"/>
        </w:rPr>
        <w:t xml:space="preserve">Para </w:t>
      </w:r>
      <w:r w:rsidRPr="000462BF">
        <w:rPr>
          <w:rFonts w:ascii="Palatino Linotype" w:hAnsi="Palatino Linotype" w:cs="Arial"/>
          <w:b/>
          <w:bCs/>
          <w:i/>
          <w:noProof/>
          <w:sz w:val="22"/>
          <w:szCs w:val="22"/>
          <w:u w:val="single"/>
        </w:rPr>
        <w:t xml:space="preserve">motivar la clasificación se deberán señalar las razones o circunstancias especiales que lo </w:t>
      </w:r>
      <w:r w:rsidRPr="000462BF">
        <w:rPr>
          <w:rFonts w:ascii="Palatino Linotype" w:hAnsi="Palatino Linotype" w:cs="Arial"/>
          <w:b/>
          <w:i/>
          <w:sz w:val="22"/>
          <w:szCs w:val="22"/>
          <w:u w:val="single"/>
          <w:lang w:eastAsia="es-MX"/>
        </w:rPr>
        <w:t>llevaron</w:t>
      </w:r>
      <w:r w:rsidRPr="000462BF">
        <w:rPr>
          <w:rFonts w:ascii="Palatino Linotype" w:hAnsi="Palatino Linotype" w:cs="Arial"/>
          <w:b/>
          <w:bCs/>
          <w:i/>
          <w:noProof/>
          <w:sz w:val="22"/>
          <w:szCs w:val="22"/>
          <w:u w:val="single"/>
        </w:rPr>
        <w:t xml:space="preserve"> a concluir que el caso particular se ajusta al supuesto previsto por la norma legal invocada </w:t>
      </w:r>
      <w:r w:rsidRPr="000462BF">
        <w:rPr>
          <w:rFonts w:ascii="Palatino Linotype" w:hAnsi="Palatino Linotype" w:cs="Arial"/>
          <w:bCs/>
          <w:i/>
          <w:noProof/>
          <w:sz w:val="22"/>
          <w:szCs w:val="22"/>
        </w:rPr>
        <w:t>como fundamento.</w:t>
      </w:r>
    </w:p>
    <w:p w14:paraId="6FF1BFAE"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0462B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462BF">
        <w:rPr>
          <w:rFonts w:ascii="Palatino Linotype" w:hAnsi="Palatino Linotype" w:cs="Arial"/>
          <w:i/>
          <w:sz w:val="22"/>
          <w:szCs w:val="22"/>
          <w:lang w:eastAsia="es-MX"/>
        </w:rPr>
        <w:t>de</w:t>
      </w:r>
      <w:r w:rsidRPr="000462BF">
        <w:rPr>
          <w:rFonts w:ascii="Palatino Linotype" w:hAnsi="Palatino Linotype" w:cs="Arial"/>
          <w:bCs/>
          <w:i/>
          <w:noProof/>
          <w:sz w:val="22"/>
          <w:szCs w:val="22"/>
        </w:rPr>
        <w:t xml:space="preserve"> </w:t>
      </w:r>
      <w:r w:rsidRPr="000462BF">
        <w:rPr>
          <w:rFonts w:ascii="Palatino Linotype" w:hAnsi="Palatino Linotype" w:cs="Arial"/>
          <w:i/>
          <w:sz w:val="22"/>
          <w:szCs w:val="22"/>
          <w:lang w:eastAsia="es-MX"/>
        </w:rPr>
        <w:t>reserva</w:t>
      </w:r>
      <w:r w:rsidRPr="000462BF">
        <w:rPr>
          <w:rFonts w:ascii="Palatino Linotype" w:hAnsi="Palatino Linotype" w:cs="Arial"/>
          <w:bCs/>
          <w:i/>
          <w:noProof/>
          <w:sz w:val="22"/>
          <w:szCs w:val="22"/>
        </w:rPr>
        <w:t>.</w:t>
      </w:r>
    </w:p>
    <w:p w14:paraId="28536D80"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0462BF">
        <w:rPr>
          <w:rFonts w:ascii="Palatino Linotype" w:hAnsi="Palatino Linotype" w:cs="Arial"/>
          <w:i/>
          <w:sz w:val="22"/>
          <w:szCs w:val="22"/>
          <w:lang w:eastAsia="es-MX"/>
        </w:rPr>
        <w:t>Tratándose</w:t>
      </w:r>
      <w:r w:rsidRPr="000462BF">
        <w:rPr>
          <w:rFonts w:ascii="Palatino Linotype" w:hAnsi="Palatino Linotype" w:cs="Arial"/>
          <w:bCs/>
          <w:i/>
          <w:noProof/>
          <w:sz w:val="22"/>
          <w:szCs w:val="22"/>
        </w:rPr>
        <w:t xml:space="preserve"> de información clasificada como confidencial respecto de la cual se haya </w:t>
      </w:r>
      <w:r w:rsidRPr="000462BF">
        <w:rPr>
          <w:rFonts w:ascii="Palatino Linotype" w:hAnsi="Palatino Linotype" w:cs="Arial"/>
          <w:i/>
          <w:sz w:val="22"/>
          <w:szCs w:val="22"/>
          <w:lang w:eastAsia="es-MX"/>
        </w:rPr>
        <w:t>determinado</w:t>
      </w:r>
      <w:r w:rsidRPr="000462BF">
        <w:rPr>
          <w:rFonts w:ascii="Palatino Linotype" w:hAnsi="Palatino Linotype" w:cs="Arial"/>
          <w:bCs/>
          <w:i/>
          <w:noProof/>
          <w:sz w:val="22"/>
          <w:szCs w:val="22"/>
        </w:rPr>
        <w:t xml:space="preserve"> </w:t>
      </w:r>
      <w:r w:rsidRPr="000462BF">
        <w:rPr>
          <w:rFonts w:ascii="Palatino Linotype" w:hAnsi="Palatino Linotype" w:cs="Arial"/>
          <w:i/>
          <w:sz w:val="22"/>
          <w:szCs w:val="22"/>
          <w:lang w:eastAsia="es-MX"/>
        </w:rPr>
        <w:t>su</w:t>
      </w:r>
      <w:r w:rsidRPr="000462B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39C8192"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Cs/>
          <w:i/>
          <w:noProof/>
          <w:sz w:val="22"/>
          <w:szCs w:val="22"/>
        </w:rPr>
        <w:t>Los documentos contenidos</w:t>
      </w:r>
      <w:r w:rsidRPr="000462B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6238F1D"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Décimo.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w:t>
      </w:r>
      <w:r w:rsidRPr="000462BF">
        <w:rPr>
          <w:rFonts w:ascii="Palatino Linotype" w:hAnsi="Palatino Linotype" w:cs="Arial"/>
          <w:b/>
          <w:i/>
          <w:sz w:val="22"/>
          <w:szCs w:val="22"/>
          <w:u w:val="single"/>
          <w:lang w:eastAsia="es-MX"/>
        </w:rPr>
        <w:lastRenderedPageBreak/>
        <w:t xml:space="preserve">los </w:t>
      </w:r>
      <w:r w:rsidRPr="000462BF">
        <w:rPr>
          <w:rFonts w:ascii="Palatino Linotype" w:hAnsi="Palatino Linotype" w:cs="Arial"/>
          <w:b/>
          <w:i/>
          <w:sz w:val="22"/>
          <w:szCs w:val="22"/>
          <w:u w:val="single"/>
        </w:rPr>
        <w:t>documentos</w:t>
      </w:r>
      <w:r w:rsidRPr="000462BF">
        <w:rPr>
          <w:rFonts w:ascii="Palatino Linotype" w:hAnsi="Palatino Linotype" w:cs="Arial"/>
          <w:b/>
          <w:i/>
          <w:sz w:val="22"/>
          <w:szCs w:val="22"/>
          <w:u w:val="single"/>
          <w:lang w:eastAsia="es-MX"/>
        </w:rPr>
        <w:t xml:space="preserve"> clasificados</w:t>
      </w:r>
      <w:r w:rsidRPr="000462B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5D36138A"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462BF">
        <w:rPr>
          <w:rFonts w:ascii="Palatino Linotype" w:hAnsi="Palatino Linotype" w:cs="Arial"/>
          <w:i/>
          <w:sz w:val="22"/>
          <w:szCs w:val="22"/>
        </w:rPr>
        <w:t>que</w:t>
      </w:r>
      <w:r w:rsidRPr="000462BF">
        <w:rPr>
          <w:rFonts w:ascii="Palatino Linotype" w:hAnsi="Palatino Linotype" w:cs="Arial"/>
          <w:i/>
          <w:sz w:val="22"/>
          <w:szCs w:val="22"/>
          <w:lang w:eastAsia="es-MX"/>
        </w:rPr>
        <w:t xml:space="preserve"> rija la actuación del sujeto obligado.</w:t>
      </w:r>
    </w:p>
    <w:p w14:paraId="7E988453"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Décimo primero.</w:t>
      </w:r>
      <w:r w:rsidRPr="000462BF">
        <w:rPr>
          <w:rFonts w:ascii="Palatino Linotype" w:hAnsi="Palatino Linotype" w:cs="Arial"/>
          <w:i/>
          <w:sz w:val="22"/>
          <w:szCs w:val="22"/>
          <w:lang w:eastAsia="es-MX"/>
        </w:rPr>
        <w:t xml:space="preserve"> </w:t>
      </w:r>
      <w:r w:rsidRPr="000462B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0462BF">
        <w:rPr>
          <w:rFonts w:ascii="Palatino Linotype" w:hAnsi="Palatino Linotype" w:cs="Arial"/>
          <w:i/>
          <w:sz w:val="22"/>
          <w:szCs w:val="22"/>
          <w:lang w:eastAsia="es-MX"/>
        </w:rPr>
        <w:t xml:space="preserve"> de conformidad con lo dispuesto en el Capítulo VIII de los presentes lineamientos.</w:t>
      </w:r>
    </w:p>
    <w:p w14:paraId="3C195346" w14:textId="77777777" w:rsidR="00EE0687" w:rsidRPr="000462BF" w:rsidRDefault="00EE0687" w:rsidP="00EE0687">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w:t>
      </w:r>
    </w:p>
    <w:p w14:paraId="329C664B" w14:textId="77777777" w:rsidR="00EE0687" w:rsidRPr="000462BF" w:rsidRDefault="00EE0687" w:rsidP="00EE0687">
      <w:pPr>
        <w:spacing w:before="100" w:beforeAutospacing="1" w:after="100" w:afterAutospacing="1"/>
        <w:ind w:left="709" w:right="709"/>
        <w:contextualSpacing/>
        <w:jc w:val="center"/>
        <w:rPr>
          <w:rFonts w:ascii="Palatino Linotype" w:hAnsi="Palatino Linotype" w:cs="Arial"/>
          <w:b/>
          <w:i/>
          <w:sz w:val="22"/>
          <w:szCs w:val="22"/>
          <w:lang w:eastAsia="es-MX"/>
        </w:rPr>
      </w:pPr>
      <w:r w:rsidRPr="000462BF">
        <w:rPr>
          <w:rFonts w:ascii="Palatino Linotype" w:hAnsi="Palatino Linotype" w:cs="Arial"/>
          <w:b/>
          <w:i/>
          <w:sz w:val="22"/>
          <w:szCs w:val="22"/>
          <w:lang w:eastAsia="es-MX"/>
        </w:rPr>
        <w:t>CAPÍTULO VIII</w:t>
      </w:r>
    </w:p>
    <w:p w14:paraId="350D1820" w14:textId="77777777" w:rsidR="00EE0687" w:rsidRPr="000462BF" w:rsidRDefault="00EE0687" w:rsidP="00EE0687">
      <w:pPr>
        <w:spacing w:before="100" w:beforeAutospacing="1" w:after="100" w:afterAutospacing="1"/>
        <w:ind w:left="709" w:right="709"/>
        <w:contextualSpacing/>
        <w:jc w:val="center"/>
        <w:rPr>
          <w:rFonts w:ascii="Palatino Linotype" w:hAnsi="Palatino Linotype" w:cs="Arial"/>
          <w:b/>
          <w:i/>
          <w:sz w:val="22"/>
          <w:szCs w:val="22"/>
          <w:lang w:eastAsia="es-MX"/>
        </w:rPr>
      </w:pPr>
      <w:r w:rsidRPr="000462BF">
        <w:rPr>
          <w:rFonts w:ascii="Palatino Linotype" w:hAnsi="Palatino Linotype" w:cs="Arial"/>
          <w:b/>
          <w:i/>
          <w:sz w:val="22"/>
          <w:szCs w:val="22"/>
          <w:lang w:eastAsia="es-MX"/>
        </w:rPr>
        <w:t>DE LA LEYENDA DE CLASIFICACIÓN</w:t>
      </w:r>
    </w:p>
    <w:p w14:paraId="52634509"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 xml:space="preserve">Quincuagésimo. </w:t>
      </w:r>
      <w:r w:rsidRPr="000462B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462BF">
        <w:rPr>
          <w:rFonts w:ascii="Palatino Linotype" w:hAnsi="Palatino Linotype" w:cs="Arial"/>
          <w:i/>
          <w:sz w:val="22"/>
          <w:szCs w:val="22"/>
          <w:lang w:eastAsia="es-MX"/>
        </w:rPr>
        <w:t xml:space="preserve"> para señalar la clasificación de documentos o expedientes, sin perjuicio de que establezcan los propios.</w:t>
      </w:r>
    </w:p>
    <w:p w14:paraId="455C5A10"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i/>
          <w:sz w:val="22"/>
          <w:szCs w:val="22"/>
          <w:lang w:eastAsia="es-MX"/>
        </w:rPr>
        <w:t>[…]</w:t>
      </w:r>
    </w:p>
    <w:p w14:paraId="02F7F1F5"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i/>
          <w:sz w:val="22"/>
          <w:szCs w:val="22"/>
          <w:lang w:eastAsia="es-MX"/>
        </w:rPr>
      </w:pPr>
      <w:r w:rsidRPr="000462BF">
        <w:rPr>
          <w:rFonts w:ascii="Palatino Linotype" w:hAnsi="Palatino Linotype" w:cs="Arial"/>
          <w:b/>
          <w:i/>
          <w:sz w:val="22"/>
          <w:szCs w:val="22"/>
          <w:lang w:eastAsia="es-MX"/>
        </w:rPr>
        <w:t xml:space="preserve">Quincuagésimo tercero. </w:t>
      </w:r>
      <w:r w:rsidRPr="000462BF">
        <w:rPr>
          <w:rFonts w:ascii="Palatino Linotype" w:hAnsi="Palatino Linotype" w:cs="Arial"/>
          <w:b/>
          <w:i/>
          <w:sz w:val="22"/>
          <w:szCs w:val="22"/>
          <w:u w:val="single"/>
          <w:lang w:eastAsia="es-MX"/>
        </w:rPr>
        <w:t>El formato para señalar la clasificación parcial de un documento</w:t>
      </w:r>
      <w:r w:rsidRPr="000462BF">
        <w:rPr>
          <w:rFonts w:ascii="Palatino Linotype" w:hAnsi="Palatino Linotype" w:cs="Arial"/>
          <w:i/>
          <w:sz w:val="22"/>
          <w:szCs w:val="22"/>
          <w:lang w:eastAsia="es-MX"/>
        </w:rPr>
        <w:t>, es el siguiente:</w:t>
      </w:r>
    </w:p>
    <w:p w14:paraId="7D09E4D2"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90"/>
        <w:gridCol w:w="4531"/>
      </w:tblGrid>
      <w:tr w:rsidR="00EE0687" w:rsidRPr="000462BF" w14:paraId="38EC388A" w14:textId="77777777" w:rsidTr="00EE0687">
        <w:trPr>
          <w:jc w:val="center"/>
        </w:trPr>
        <w:tc>
          <w:tcPr>
            <w:tcW w:w="1129" w:type="dxa"/>
          </w:tcPr>
          <w:p w14:paraId="7F9C3B8E"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p>
        </w:tc>
        <w:tc>
          <w:tcPr>
            <w:tcW w:w="1990" w:type="dxa"/>
            <w:hideMark/>
          </w:tcPr>
          <w:p w14:paraId="27A5C3AD" w14:textId="77777777" w:rsidR="00EE0687" w:rsidRPr="000462BF" w:rsidRDefault="00EE0687" w:rsidP="00EE0687">
            <w:pPr>
              <w:spacing w:before="100" w:beforeAutospacing="1" w:after="100" w:afterAutospacing="1"/>
              <w:contextualSpacing/>
              <w:jc w:val="center"/>
              <w:rPr>
                <w:rFonts w:ascii="Palatino Linotype" w:hAnsi="Palatino Linotype"/>
                <w:b/>
                <w:i/>
                <w:lang w:val="es-ES_tradnl"/>
              </w:rPr>
            </w:pPr>
            <w:r w:rsidRPr="000462BF">
              <w:rPr>
                <w:rFonts w:ascii="Palatino Linotype" w:hAnsi="Palatino Linotype"/>
                <w:b/>
                <w:i/>
                <w:lang w:val="es-ES_tradnl"/>
              </w:rPr>
              <w:t>Concepto</w:t>
            </w:r>
          </w:p>
        </w:tc>
        <w:tc>
          <w:tcPr>
            <w:tcW w:w="4531" w:type="dxa"/>
            <w:hideMark/>
          </w:tcPr>
          <w:p w14:paraId="1D509EE3" w14:textId="77777777" w:rsidR="00EE0687" w:rsidRPr="000462BF" w:rsidRDefault="00EE0687" w:rsidP="00EE0687">
            <w:pPr>
              <w:spacing w:before="100" w:beforeAutospacing="1" w:after="100" w:afterAutospacing="1"/>
              <w:contextualSpacing/>
              <w:jc w:val="center"/>
              <w:rPr>
                <w:rFonts w:ascii="Palatino Linotype" w:hAnsi="Palatino Linotype"/>
                <w:b/>
                <w:i/>
                <w:lang w:val="es-ES_tradnl"/>
              </w:rPr>
            </w:pPr>
            <w:r w:rsidRPr="000462BF">
              <w:rPr>
                <w:rFonts w:ascii="Palatino Linotype" w:hAnsi="Palatino Linotype"/>
                <w:b/>
                <w:i/>
                <w:lang w:val="es-ES_tradnl"/>
              </w:rPr>
              <w:t>Dónde:</w:t>
            </w:r>
          </w:p>
        </w:tc>
      </w:tr>
      <w:tr w:rsidR="00EE0687" w:rsidRPr="000462BF" w14:paraId="18CF5F73" w14:textId="77777777" w:rsidTr="00EE0687">
        <w:trPr>
          <w:jc w:val="center"/>
        </w:trPr>
        <w:tc>
          <w:tcPr>
            <w:tcW w:w="1129" w:type="dxa"/>
            <w:vMerge w:val="restart"/>
            <w:vAlign w:val="center"/>
            <w:hideMark/>
          </w:tcPr>
          <w:p w14:paraId="5941EA50" w14:textId="77777777" w:rsidR="00EE0687" w:rsidRPr="000462BF" w:rsidRDefault="00EE0687" w:rsidP="00EE0687">
            <w:pPr>
              <w:spacing w:before="100" w:beforeAutospacing="1" w:after="100" w:afterAutospacing="1"/>
              <w:contextualSpacing/>
              <w:jc w:val="center"/>
              <w:rPr>
                <w:rFonts w:ascii="Palatino Linotype" w:hAnsi="Palatino Linotype" w:cs="Arial"/>
                <w:b/>
                <w:i/>
                <w:lang w:val="es-ES_tradnl" w:eastAsia="es-MX"/>
              </w:rPr>
            </w:pPr>
            <w:r w:rsidRPr="000462BF">
              <w:rPr>
                <w:rFonts w:ascii="Palatino Linotype" w:hAnsi="Palatino Linotype" w:cs="Arial"/>
                <w:b/>
                <w:i/>
                <w:lang w:val="es-ES_tradnl" w:eastAsia="es-MX"/>
              </w:rPr>
              <w:t>Sello oficial o logotipo del sujeto obligado</w:t>
            </w:r>
          </w:p>
        </w:tc>
        <w:tc>
          <w:tcPr>
            <w:tcW w:w="1990" w:type="dxa"/>
            <w:hideMark/>
          </w:tcPr>
          <w:p w14:paraId="50C6D348"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Fecha de clasificación</w:t>
            </w:r>
          </w:p>
        </w:tc>
        <w:tc>
          <w:tcPr>
            <w:tcW w:w="4531" w:type="dxa"/>
            <w:hideMark/>
          </w:tcPr>
          <w:p w14:paraId="76A45149"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anotará la fecha en la que el Comité de Transparencia confirmó la clasificación del documento, en su caso.</w:t>
            </w:r>
          </w:p>
        </w:tc>
      </w:tr>
      <w:tr w:rsidR="00EE0687" w:rsidRPr="000462BF" w14:paraId="5B013BA0" w14:textId="77777777" w:rsidTr="00EE0687">
        <w:trPr>
          <w:jc w:val="center"/>
        </w:trPr>
        <w:tc>
          <w:tcPr>
            <w:tcW w:w="0" w:type="auto"/>
            <w:vMerge/>
            <w:vAlign w:val="center"/>
            <w:hideMark/>
          </w:tcPr>
          <w:p w14:paraId="668D710D"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5B36FB5A"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Área</w:t>
            </w:r>
          </w:p>
        </w:tc>
        <w:tc>
          <w:tcPr>
            <w:tcW w:w="4531" w:type="dxa"/>
            <w:hideMark/>
          </w:tcPr>
          <w:p w14:paraId="6755A0A8"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señalará el nombre del área del cual es titular quien clasifica.</w:t>
            </w:r>
          </w:p>
        </w:tc>
      </w:tr>
      <w:tr w:rsidR="00EE0687" w:rsidRPr="000462BF" w14:paraId="4251CCF8" w14:textId="77777777" w:rsidTr="00EE0687">
        <w:trPr>
          <w:jc w:val="center"/>
        </w:trPr>
        <w:tc>
          <w:tcPr>
            <w:tcW w:w="0" w:type="auto"/>
            <w:vMerge/>
            <w:vAlign w:val="center"/>
            <w:hideMark/>
          </w:tcPr>
          <w:p w14:paraId="595946DC"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510048AD"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Información reservada</w:t>
            </w:r>
          </w:p>
        </w:tc>
        <w:tc>
          <w:tcPr>
            <w:tcW w:w="4531" w:type="dxa"/>
            <w:hideMark/>
          </w:tcPr>
          <w:p w14:paraId="12F0FE20"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E0687" w:rsidRPr="000462BF" w14:paraId="039C04AC" w14:textId="77777777" w:rsidTr="00EE0687">
        <w:trPr>
          <w:jc w:val="center"/>
        </w:trPr>
        <w:tc>
          <w:tcPr>
            <w:tcW w:w="0" w:type="auto"/>
            <w:vMerge/>
            <w:vAlign w:val="center"/>
            <w:hideMark/>
          </w:tcPr>
          <w:p w14:paraId="57311A89"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11D3EED0"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Periodo de reserva</w:t>
            </w:r>
          </w:p>
        </w:tc>
        <w:tc>
          <w:tcPr>
            <w:tcW w:w="4531" w:type="dxa"/>
            <w:hideMark/>
          </w:tcPr>
          <w:p w14:paraId="0A7D4A67"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anotará el número de años o meses por los que se mantendrá el documento o las partes del mismo como reservado.</w:t>
            </w:r>
          </w:p>
        </w:tc>
      </w:tr>
      <w:tr w:rsidR="00EE0687" w:rsidRPr="000462BF" w14:paraId="4BE9EA8C" w14:textId="77777777" w:rsidTr="00EE0687">
        <w:trPr>
          <w:jc w:val="center"/>
        </w:trPr>
        <w:tc>
          <w:tcPr>
            <w:tcW w:w="0" w:type="auto"/>
            <w:vMerge/>
            <w:vAlign w:val="center"/>
            <w:hideMark/>
          </w:tcPr>
          <w:p w14:paraId="136BF741"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2FF93801"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Fundamento legal</w:t>
            </w:r>
          </w:p>
        </w:tc>
        <w:tc>
          <w:tcPr>
            <w:tcW w:w="4531" w:type="dxa"/>
            <w:hideMark/>
          </w:tcPr>
          <w:p w14:paraId="06E64B78"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señalará el nombre del ordenamiento, el o los artículos, fracción(es), párrafo(s) con base en los cuales se sustente la reserva.</w:t>
            </w:r>
          </w:p>
        </w:tc>
      </w:tr>
      <w:tr w:rsidR="00EE0687" w:rsidRPr="000462BF" w14:paraId="7CD15F0C" w14:textId="77777777" w:rsidTr="00EE0687">
        <w:trPr>
          <w:jc w:val="center"/>
        </w:trPr>
        <w:tc>
          <w:tcPr>
            <w:tcW w:w="0" w:type="auto"/>
            <w:vMerge/>
            <w:vAlign w:val="center"/>
            <w:hideMark/>
          </w:tcPr>
          <w:p w14:paraId="67D7E04A"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5FC45225"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Ampliación del periodo de reserva</w:t>
            </w:r>
          </w:p>
        </w:tc>
        <w:tc>
          <w:tcPr>
            <w:tcW w:w="4531" w:type="dxa"/>
            <w:hideMark/>
          </w:tcPr>
          <w:p w14:paraId="0990386D"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EE0687" w:rsidRPr="000462BF" w14:paraId="7482E722" w14:textId="77777777" w:rsidTr="00EE0687">
        <w:trPr>
          <w:jc w:val="center"/>
        </w:trPr>
        <w:tc>
          <w:tcPr>
            <w:tcW w:w="0" w:type="auto"/>
            <w:vMerge/>
            <w:vAlign w:val="center"/>
            <w:hideMark/>
          </w:tcPr>
          <w:p w14:paraId="07384B12"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15A4A0D2" w14:textId="77777777" w:rsidR="00EE0687" w:rsidRPr="000462BF" w:rsidRDefault="00EE0687" w:rsidP="00EE0687">
            <w:pPr>
              <w:spacing w:before="100" w:beforeAutospacing="1" w:after="100" w:afterAutospacing="1"/>
              <w:contextualSpacing/>
              <w:jc w:val="center"/>
              <w:rPr>
                <w:rFonts w:ascii="Palatino Linotype" w:hAnsi="Palatino Linotype" w:cs="Arial"/>
                <w:b/>
                <w:i/>
                <w:u w:val="single"/>
                <w:lang w:val="es-ES_tradnl" w:eastAsia="es-MX"/>
              </w:rPr>
            </w:pPr>
            <w:r w:rsidRPr="000462BF">
              <w:rPr>
                <w:rFonts w:ascii="Palatino Linotype" w:hAnsi="Palatino Linotype" w:cs="Arial"/>
                <w:b/>
                <w:i/>
                <w:u w:val="single"/>
                <w:lang w:val="es-ES_tradnl" w:eastAsia="es-MX"/>
              </w:rPr>
              <w:t>Confidencial</w:t>
            </w:r>
          </w:p>
        </w:tc>
        <w:tc>
          <w:tcPr>
            <w:tcW w:w="4531" w:type="dxa"/>
            <w:hideMark/>
          </w:tcPr>
          <w:p w14:paraId="67BA635D"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 xml:space="preserve">Se indicarán, en su caso, </w:t>
            </w:r>
            <w:r w:rsidRPr="000462BF">
              <w:rPr>
                <w:rFonts w:ascii="Palatino Linotype" w:hAnsi="Palatino Linotype" w:cs="Arial"/>
                <w:b/>
                <w:i/>
                <w:u w:val="single"/>
                <w:lang w:val="es-ES_tradnl" w:eastAsia="es-MX"/>
              </w:rPr>
              <w:t>las partes o páginas del documento que se clasifica como confidencial</w:t>
            </w:r>
            <w:r w:rsidRPr="000462BF">
              <w:rPr>
                <w:rFonts w:ascii="Palatino Linotype" w:hAnsi="Palatino Linotype" w:cs="Arial"/>
                <w:i/>
                <w:lang w:val="es-ES_tradnl" w:eastAsia="es-MX"/>
              </w:rPr>
              <w:t xml:space="preserve">. </w:t>
            </w:r>
            <w:r w:rsidRPr="000462BF">
              <w:rPr>
                <w:rFonts w:ascii="Palatino Linotype" w:hAnsi="Palatino Linotype" w:cs="Arial"/>
                <w:b/>
                <w:i/>
                <w:u w:val="single"/>
                <w:lang w:val="es-ES_tradnl" w:eastAsia="es-MX"/>
              </w:rPr>
              <w:t>Si el documento fuera confidencial en su totalidad, se anotarán todas las páginas que lo conforman</w:t>
            </w:r>
            <w:r w:rsidRPr="000462BF">
              <w:rPr>
                <w:rFonts w:ascii="Palatino Linotype" w:hAnsi="Palatino Linotype" w:cs="Arial"/>
                <w:i/>
                <w:lang w:val="es-ES_tradnl" w:eastAsia="es-MX"/>
              </w:rPr>
              <w:t>. Si el documento no contiene información confidencial, se tachará este apartado.</w:t>
            </w:r>
          </w:p>
        </w:tc>
      </w:tr>
      <w:tr w:rsidR="00EE0687" w:rsidRPr="000462BF" w14:paraId="0D845CFD" w14:textId="77777777" w:rsidTr="00EE0687">
        <w:trPr>
          <w:jc w:val="center"/>
        </w:trPr>
        <w:tc>
          <w:tcPr>
            <w:tcW w:w="0" w:type="auto"/>
            <w:vMerge/>
            <w:vAlign w:val="center"/>
            <w:hideMark/>
          </w:tcPr>
          <w:p w14:paraId="5CEA0952"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1974864D"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Fundamento legal</w:t>
            </w:r>
          </w:p>
        </w:tc>
        <w:tc>
          <w:tcPr>
            <w:tcW w:w="4531" w:type="dxa"/>
            <w:hideMark/>
          </w:tcPr>
          <w:p w14:paraId="265106F3"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EE0687" w:rsidRPr="000462BF" w14:paraId="48F24D48" w14:textId="77777777" w:rsidTr="00EE0687">
        <w:trPr>
          <w:jc w:val="center"/>
        </w:trPr>
        <w:tc>
          <w:tcPr>
            <w:tcW w:w="0" w:type="auto"/>
            <w:vMerge/>
            <w:vAlign w:val="center"/>
            <w:hideMark/>
          </w:tcPr>
          <w:p w14:paraId="29F01F0B"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7BE3A742"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Rúbrica del titular del área</w:t>
            </w:r>
          </w:p>
        </w:tc>
        <w:tc>
          <w:tcPr>
            <w:tcW w:w="4531" w:type="dxa"/>
            <w:hideMark/>
          </w:tcPr>
          <w:p w14:paraId="67948D01"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Rúbrica autógrafa de quien clasifica.</w:t>
            </w:r>
          </w:p>
        </w:tc>
      </w:tr>
      <w:tr w:rsidR="00EE0687" w:rsidRPr="000462BF" w14:paraId="33FA650B" w14:textId="77777777" w:rsidTr="00EE0687">
        <w:trPr>
          <w:jc w:val="center"/>
        </w:trPr>
        <w:tc>
          <w:tcPr>
            <w:tcW w:w="0" w:type="auto"/>
            <w:vMerge/>
            <w:vAlign w:val="center"/>
            <w:hideMark/>
          </w:tcPr>
          <w:p w14:paraId="128BAEE8"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13C1B567"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Fecha de desclasificación</w:t>
            </w:r>
          </w:p>
        </w:tc>
        <w:tc>
          <w:tcPr>
            <w:tcW w:w="4531" w:type="dxa"/>
            <w:hideMark/>
          </w:tcPr>
          <w:p w14:paraId="0958EFF6" w14:textId="77777777" w:rsidR="00EE0687" w:rsidRPr="000462BF" w:rsidRDefault="00EE0687" w:rsidP="00EE0687">
            <w:pPr>
              <w:spacing w:before="100" w:beforeAutospacing="1" w:after="100" w:afterAutospacing="1"/>
              <w:contextualSpacing/>
              <w:jc w:val="both"/>
              <w:rPr>
                <w:rFonts w:ascii="Palatino Linotype" w:hAnsi="Palatino Linotype" w:cs="Arial"/>
                <w:i/>
                <w:lang w:val="es-ES_tradnl" w:eastAsia="es-MX"/>
              </w:rPr>
            </w:pPr>
            <w:r w:rsidRPr="000462BF">
              <w:rPr>
                <w:rFonts w:ascii="Palatino Linotype" w:hAnsi="Palatino Linotype" w:cs="Arial"/>
                <w:i/>
                <w:lang w:val="es-ES_tradnl" w:eastAsia="es-MX"/>
              </w:rPr>
              <w:t>Se anotará la fecha en que se desclasifica el documento.</w:t>
            </w:r>
          </w:p>
        </w:tc>
      </w:tr>
      <w:tr w:rsidR="00EE0687" w:rsidRPr="000462BF" w14:paraId="5EF92FF2" w14:textId="77777777" w:rsidTr="00EE0687">
        <w:trPr>
          <w:jc w:val="center"/>
        </w:trPr>
        <w:tc>
          <w:tcPr>
            <w:tcW w:w="0" w:type="auto"/>
            <w:vMerge/>
            <w:vAlign w:val="center"/>
            <w:hideMark/>
          </w:tcPr>
          <w:p w14:paraId="28032513" w14:textId="77777777" w:rsidR="00EE0687" w:rsidRPr="000462BF" w:rsidRDefault="00EE0687" w:rsidP="00EE0687">
            <w:pPr>
              <w:rPr>
                <w:rFonts w:ascii="Palatino Linotype" w:hAnsi="Palatino Linotype" w:cs="Arial"/>
                <w:b/>
                <w:i/>
                <w:lang w:val="es-ES_tradnl" w:eastAsia="es-MX"/>
              </w:rPr>
            </w:pPr>
          </w:p>
        </w:tc>
        <w:tc>
          <w:tcPr>
            <w:tcW w:w="1990" w:type="dxa"/>
            <w:hideMark/>
          </w:tcPr>
          <w:p w14:paraId="1BB207B9" w14:textId="77777777" w:rsidR="00EE0687" w:rsidRPr="000462BF" w:rsidRDefault="00EE0687" w:rsidP="00EE0687">
            <w:pPr>
              <w:spacing w:before="100" w:beforeAutospacing="1" w:after="100" w:afterAutospacing="1"/>
              <w:contextualSpacing/>
              <w:jc w:val="center"/>
              <w:rPr>
                <w:rFonts w:ascii="Palatino Linotype" w:hAnsi="Palatino Linotype" w:cs="Arial"/>
                <w:i/>
                <w:lang w:val="es-ES_tradnl" w:eastAsia="es-MX"/>
              </w:rPr>
            </w:pPr>
            <w:r w:rsidRPr="000462BF">
              <w:rPr>
                <w:rFonts w:ascii="Palatino Linotype" w:hAnsi="Palatino Linotype" w:cs="Arial"/>
                <w:i/>
                <w:lang w:val="es-ES_tradnl" w:eastAsia="es-MX"/>
              </w:rPr>
              <w:t>Rúbrica y cargo del servidor público</w:t>
            </w:r>
          </w:p>
        </w:tc>
        <w:tc>
          <w:tcPr>
            <w:tcW w:w="4531" w:type="dxa"/>
            <w:vAlign w:val="center"/>
            <w:hideMark/>
          </w:tcPr>
          <w:p w14:paraId="17DEF211" w14:textId="77777777" w:rsidR="00EE0687" w:rsidRPr="000462BF" w:rsidRDefault="00EE0687" w:rsidP="00EE0687">
            <w:pPr>
              <w:spacing w:before="100" w:beforeAutospacing="1" w:after="100" w:afterAutospacing="1"/>
              <w:contextualSpacing/>
              <w:rPr>
                <w:rFonts w:ascii="Palatino Linotype" w:hAnsi="Palatino Linotype" w:cs="Arial"/>
                <w:i/>
                <w:lang w:val="es-ES_tradnl" w:eastAsia="es-MX"/>
              </w:rPr>
            </w:pPr>
            <w:r w:rsidRPr="000462BF">
              <w:rPr>
                <w:rFonts w:ascii="Palatino Linotype" w:hAnsi="Palatino Linotype" w:cs="Arial"/>
                <w:i/>
                <w:lang w:val="es-ES_tradnl" w:eastAsia="es-MX"/>
              </w:rPr>
              <w:t>Rúbrica autógrafa de quien desclasifica.</w:t>
            </w:r>
          </w:p>
        </w:tc>
      </w:tr>
    </w:tbl>
    <w:p w14:paraId="18B1327B" w14:textId="77777777" w:rsidR="00EE0687" w:rsidRPr="000462BF" w:rsidRDefault="00EE0687" w:rsidP="00EE0687">
      <w:pPr>
        <w:spacing w:before="100" w:beforeAutospacing="1" w:after="100" w:afterAutospacing="1"/>
        <w:ind w:left="709" w:right="709"/>
        <w:contextualSpacing/>
        <w:jc w:val="both"/>
        <w:rPr>
          <w:rFonts w:ascii="Palatino Linotype" w:hAnsi="Palatino Linotype" w:cs="Arial"/>
          <w:sz w:val="22"/>
          <w:szCs w:val="22"/>
          <w:lang w:eastAsia="es-MX"/>
        </w:rPr>
      </w:pPr>
      <w:r w:rsidRPr="000462BF">
        <w:rPr>
          <w:rFonts w:ascii="Palatino Linotype" w:hAnsi="Palatino Linotype" w:cs="Arial"/>
          <w:sz w:val="22"/>
          <w:szCs w:val="22"/>
          <w:lang w:eastAsia="es-MX"/>
        </w:rPr>
        <w:t>(Énfasis Añadido)</w:t>
      </w:r>
    </w:p>
    <w:p w14:paraId="07042F69" w14:textId="77777777" w:rsidR="00AA4150" w:rsidRPr="000462BF" w:rsidRDefault="00AA4150" w:rsidP="00EE0687">
      <w:pPr>
        <w:spacing w:before="100" w:beforeAutospacing="1" w:after="100" w:afterAutospacing="1"/>
        <w:ind w:left="709" w:right="709"/>
        <w:contextualSpacing/>
        <w:jc w:val="both"/>
        <w:rPr>
          <w:rFonts w:ascii="Palatino Linotype" w:hAnsi="Palatino Linotype" w:cs="Arial"/>
          <w:sz w:val="22"/>
          <w:szCs w:val="22"/>
          <w:lang w:eastAsia="es-MX"/>
        </w:rPr>
      </w:pPr>
    </w:p>
    <w:p w14:paraId="1744D4E6" w14:textId="77777777" w:rsidR="00EE0687" w:rsidRPr="000462BF" w:rsidRDefault="00EE0687" w:rsidP="00EE0687">
      <w:pPr>
        <w:spacing w:before="100" w:beforeAutospacing="1" w:after="100" w:afterAutospacing="1" w:line="360" w:lineRule="auto"/>
        <w:ind w:right="49"/>
        <w:contextualSpacing/>
        <w:jc w:val="both"/>
        <w:rPr>
          <w:rFonts w:ascii="Palatino Linotype" w:hAnsi="Palatino Linotype" w:cs="Arial"/>
          <w:lang w:val="es-ES"/>
        </w:rPr>
      </w:pPr>
      <w:r w:rsidRPr="000462BF">
        <w:rPr>
          <w:rFonts w:ascii="Palatino Linotype" w:hAnsi="Palatino Linotype" w:cs="Arial"/>
        </w:rPr>
        <w:t>Por lo tanto,</w:t>
      </w:r>
      <w:r w:rsidRPr="000462BF">
        <w:rPr>
          <w:rFonts w:ascii="Palatino Linotype" w:hAnsi="Palatino Linotype"/>
        </w:rPr>
        <w:t xml:space="preserve"> es importante reiterar que </w:t>
      </w:r>
      <w:r w:rsidRPr="000462BF">
        <w:rPr>
          <w:rFonts w:ascii="Palatino Linotype" w:hAnsi="Palatino Linotype"/>
          <w:b/>
        </w:rPr>
        <w:t>EL SUJETO OBLIGADO</w:t>
      </w:r>
      <w:r w:rsidRPr="000462BF">
        <w:rPr>
          <w:rFonts w:ascii="Palatino Linotype" w:hAnsi="Palatino Linotype"/>
        </w:rPr>
        <w:t xml:space="preserve"> deberá seguir el procedimiento legal establecido para su </w:t>
      </w:r>
      <w:r w:rsidRPr="000462BF">
        <w:rPr>
          <w:rFonts w:ascii="Palatino Linotype" w:hAnsi="Palatino Linotype"/>
          <w:lang w:eastAsia="es-MX"/>
        </w:rPr>
        <w:t>clasificación</w:t>
      </w:r>
      <w:r w:rsidRPr="000462BF">
        <w:rPr>
          <w:rFonts w:ascii="Palatino Linotype" w:hAnsi="Palatino Linotype"/>
        </w:rPr>
        <w:t>, esto es, que su Comité de</w:t>
      </w:r>
      <w:r w:rsidRPr="000462BF">
        <w:rPr>
          <w:rFonts w:ascii="Palatino Linotype" w:hAnsi="Palatino Linotype" w:cs="Arial"/>
        </w:rPr>
        <w:t xml:space="preserve"> Transparencia emita </w:t>
      </w:r>
      <w:r w:rsidRPr="000462BF">
        <w:rPr>
          <w:rFonts w:ascii="Palatino Linotype" w:hAnsi="Palatino Linotype" w:cs="Arial"/>
          <w:lang w:val="es-ES_tradnl"/>
        </w:rPr>
        <w:t>un</w:t>
      </w:r>
      <w:r w:rsidRPr="000462BF">
        <w:rPr>
          <w:rFonts w:ascii="Palatino Linotype" w:hAnsi="Palatino Linotype" w:cs="Arial"/>
        </w:rPr>
        <w:t xml:space="preserve"> Acuerdo de Clasificación que cumpla con las formalidades antes citadas</w:t>
      </w:r>
      <w:r w:rsidRPr="000462BF">
        <w:rPr>
          <w:rFonts w:ascii="Palatino Linotype" w:hAnsi="Palatino Linotype" w:cs="Arial"/>
          <w:b/>
        </w:rPr>
        <w:t xml:space="preserve"> </w:t>
      </w:r>
      <w:r w:rsidRPr="000462BF">
        <w:rPr>
          <w:rFonts w:ascii="Palatino Linotype" w:hAnsi="Palatino Linotype" w:cs="Arial"/>
        </w:rPr>
        <w:t xml:space="preserve">que la sustente, en el </w:t>
      </w:r>
      <w:r w:rsidRPr="000462BF">
        <w:rPr>
          <w:rFonts w:ascii="Palatino Linotype" w:hAnsi="Palatino Linotype" w:cs="Arial"/>
          <w:lang w:eastAsia="es-MX"/>
        </w:rPr>
        <w:t>que</w:t>
      </w:r>
      <w:r w:rsidRPr="000462B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6A82C09" w14:textId="77777777" w:rsidR="00EE0687" w:rsidRPr="000462BF" w:rsidRDefault="00EE0687" w:rsidP="00EE0687">
      <w:pPr>
        <w:spacing w:before="100" w:beforeAutospacing="1" w:after="100" w:afterAutospacing="1" w:line="360" w:lineRule="auto"/>
        <w:ind w:right="49"/>
        <w:contextualSpacing/>
        <w:jc w:val="both"/>
        <w:rPr>
          <w:rFonts w:ascii="Palatino Linotype" w:hAnsi="Palatino Linotype" w:cs="Arial"/>
          <w:lang w:val="es-ES"/>
        </w:rPr>
      </w:pPr>
    </w:p>
    <w:p w14:paraId="3CAE1CC0" w14:textId="77777777" w:rsidR="00EE0687" w:rsidRPr="000462BF" w:rsidRDefault="00EE0687" w:rsidP="00EE0687">
      <w:pPr>
        <w:spacing w:before="100" w:beforeAutospacing="1" w:after="100" w:afterAutospacing="1" w:line="360" w:lineRule="auto"/>
        <w:ind w:right="49"/>
        <w:contextualSpacing/>
        <w:jc w:val="both"/>
        <w:rPr>
          <w:rFonts w:ascii="Palatino Linotype" w:hAnsi="Palatino Linotype" w:cs="Arial"/>
          <w:bCs/>
        </w:rPr>
      </w:pPr>
      <w:r w:rsidRPr="000462BF">
        <w:rPr>
          <w:rFonts w:ascii="Palatino Linotype" w:hAnsi="Palatino Linotype"/>
        </w:rPr>
        <w:t xml:space="preserve">Por lo anterior, no </w:t>
      </w:r>
      <w:r w:rsidRPr="000462BF">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0462BF">
        <w:rPr>
          <w:rFonts w:ascii="Palatino Linotype" w:hAnsi="Palatino Linotype" w:cs="Arial"/>
          <w:b/>
        </w:rPr>
        <w:t>versión pública</w:t>
      </w:r>
      <w:r w:rsidRPr="000462BF">
        <w:rPr>
          <w:rFonts w:ascii="Palatino Linotype" w:hAnsi="Palatino Linotype" w:cs="Arial"/>
        </w:rPr>
        <w:t>; pues, el</w:t>
      </w:r>
      <w:r w:rsidRPr="000462BF">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E91D686" w14:textId="77777777" w:rsidR="00EE0687" w:rsidRPr="000462BF" w:rsidRDefault="00EE0687" w:rsidP="00EE0687">
      <w:pPr>
        <w:spacing w:before="100" w:beforeAutospacing="1" w:after="100" w:afterAutospacing="1" w:line="360" w:lineRule="auto"/>
        <w:ind w:right="49"/>
        <w:contextualSpacing/>
        <w:jc w:val="both"/>
        <w:rPr>
          <w:rFonts w:ascii="Palatino Linotype" w:hAnsi="Palatino Linotype" w:cs="Arial"/>
          <w:lang w:val="es-ES"/>
        </w:rPr>
      </w:pPr>
    </w:p>
    <w:p w14:paraId="3BDFDEA5" w14:textId="77777777" w:rsidR="00EE0687" w:rsidRPr="000462BF" w:rsidRDefault="00EE0687" w:rsidP="00EE0687">
      <w:pPr>
        <w:spacing w:before="100" w:beforeAutospacing="1" w:after="100" w:afterAutospacing="1" w:line="360" w:lineRule="auto"/>
        <w:contextualSpacing/>
        <w:jc w:val="both"/>
        <w:rPr>
          <w:rFonts w:ascii="Palatino Linotype" w:hAnsi="Palatino Linotype" w:cs="Arial"/>
          <w:bCs/>
        </w:rPr>
      </w:pPr>
      <w:r w:rsidRPr="000462BF">
        <w:rPr>
          <w:rFonts w:ascii="Palatino Linotype" w:hAnsi="Palatino Linotype" w:cs="Arial"/>
          <w:bCs/>
        </w:rPr>
        <w:t>Al respecto, en los artículos 3, fracciones IX, XX, XXI y XLV; 51 y 52 de la Ley de Transparencia y Acceso a la Información Pública del Estado de México y Municipios establecen:</w:t>
      </w:r>
    </w:p>
    <w:p w14:paraId="166D4579" w14:textId="77777777" w:rsidR="00EE0687" w:rsidRPr="000462BF" w:rsidRDefault="00EE0687" w:rsidP="00EE0687">
      <w:pPr>
        <w:autoSpaceDE w:val="0"/>
        <w:autoSpaceDN w:val="0"/>
        <w:adjustRightInd w:val="0"/>
        <w:spacing w:before="100" w:beforeAutospacing="1" w:after="100" w:afterAutospacing="1"/>
        <w:ind w:right="899"/>
        <w:contextualSpacing/>
        <w:jc w:val="both"/>
        <w:rPr>
          <w:rFonts w:ascii="Palatino Linotype" w:hAnsi="Palatino Linotype" w:cs="Arial"/>
        </w:rPr>
      </w:pPr>
    </w:p>
    <w:p w14:paraId="790EEB26" w14:textId="77777777" w:rsidR="00EE0687" w:rsidRPr="000462BF" w:rsidRDefault="00EE0687" w:rsidP="00EE0687">
      <w:pPr>
        <w:spacing w:before="100" w:beforeAutospacing="1" w:after="100" w:afterAutospacing="1"/>
        <w:ind w:left="851" w:right="901"/>
        <w:contextualSpacing/>
        <w:jc w:val="both"/>
        <w:rPr>
          <w:rFonts w:ascii="Palatino Linotype" w:hAnsi="Palatino Linotype"/>
          <w:i/>
          <w:sz w:val="22"/>
          <w:szCs w:val="22"/>
        </w:rPr>
      </w:pPr>
      <w:r w:rsidRPr="000462BF">
        <w:rPr>
          <w:rFonts w:ascii="Palatino Linotype" w:hAnsi="Palatino Linotype" w:cs="Arial"/>
          <w:b/>
          <w:bCs/>
          <w:i/>
          <w:noProof/>
          <w:sz w:val="22"/>
          <w:szCs w:val="22"/>
        </w:rPr>
        <w:t>“</w:t>
      </w:r>
      <w:r w:rsidRPr="000462BF">
        <w:rPr>
          <w:rFonts w:ascii="Palatino Linotype" w:hAnsi="Palatino Linotype" w:cs="Arial"/>
          <w:b/>
          <w:bCs/>
          <w:i/>
          <w:sz w:val="22"/>
          <w:szCs w:val="22"/>
        </w:rPr>
        <w:t xml:space="preserve">Artículo 3. </w:t>
      </w:r>
      <w:r w:rsidRPr="000462BF">
        <w:rPr>
          <w:rFonts w:ascii="Palatino Linotype" w:hAnsi="Palatino Linotype"/>
          <w:i/>
          <w:sz w:val="22"/>
          <w:szCs w:val="22"/>
        </w:rPr>
        <w:t xml:space="preserve">Para los efectos de la presente Ley se entenderá por: </w:t>
      </w:r>
    </w:p>
    <w:p w14:paraId="4C6019D9"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t>IX.</w:t>
      </w:r>
      <w:r w:rsidRPr="000462BF">
        <w:rPr>
          <w:rFonts w:ascii="Palatino Linotype" w:hAnsi="Palatino Linotype" w:cs="Arial"/>
          <w:i/>
          <w:sz w:val="22"/>
          <w:szCs w:val="22"/>
        </w:rPr>
        <w:t xml:space="preserve"> </w:t>
      </w:r>
      <w:r w:rsidRPr="000462BF">
        <w:rPr>
          <w:rFonts w:ascii="Palatino Linotype" w:hAnsi="Palatino Linotype" w:cs="Arial"/>
          <w:b/>
          <w:i/>
          <w:sz w:val="22"/>
          <w:szCs w:val="22"/>
        </w:rPr>
        <w:t xml:space="preserve">Datos personales: </w:t>
      </w:r>
      <w:r w:rsidRPr="000462BF">
        <w:rPr>
          <w:rFonts w:ascii="Palatino Linotype" w:hAnsi="Palatino Linotype" w:cs="Arial"/>
          <w:i/>
          <w:sz w:val="22"/>
          <w:szCs w:val="22"/>
        </w:rPr>
        <w:t xml:space="preserve">La información concerniente a una persona, identificada o identificable según lo dispuesto por la Ley de </w:t>
      </w:r>
      <w:r w:rsidRPr="000462BF">
        <w:rPr>
          <w:rFonts w:ascii="Palatino Linotype" w:hAnsi="Palatino Linotype"/>
          <w:i/>
          <w:sz w:val="22"/>
          <w:szCs w:val="22"/>
        </w:rPr>
        <w:t>Protección</w:t>
      </w:r>
      <w:r w:rsidRPr="000462BF">
        <w:rPr>
          <w:rFonts w:ascii="Palatino Linotype" w:hAnsi="Palatino Linotype" w:cs="Arial"/>
          <w:i/>
          <w:sz w:val="22"/>
          <w:szCs w:val="22"/>
        </w:rPr>
        <w:t xml:space="preserve"> de Datos Personales del Estado de México; </w:t>
      </w:r>
    </w:p>
    <w:p w14:paraId="1DCC7C37"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t>XX.</w:t>
      </w:r>
      <w:r w:rsidRPr="000462BF">
        <w:rPr>
          <w:rFonts w:ascii="Palatino Linotype" w:hAnsi="Palatino Linotype" w:cs="Arial"/>
          <w:i/>
          <w:sz w:val="22"/>
          <w:szCs w:val="22"/>
        </w:rPr>
        <w:t xml:space="preserve"> </w:t>
      </w:r>
      <w:r w:rsidRPr="000462BF">
        <w:rPr>
          <w:rFonts w:ascii="Palatino Linotype" w:hAnsi="Palatino Linotype" w:cs="Arial"/>
          <w:b/>
          <w:i/>
          <w:sz w:val="22"/>
          <w:szCs w:val="22"/>
        </w:rPr>
        <w:t>Información clasificada:</w:t>
      </w:r>
      <w:r w:rsidRPr="000462BF">
        <w:rPr>
          <w:rFonts w:ascii="Palatino Linotype" w:hAnsi="Palatino Linotype" w:cs="Arial"/>
          <w:i/>
          <w:sz w:val="22"/>
          <w:szCs w:val="22"/>
        </w:rPr>
        <w:t xml:space="preserve"> Aquella considerada por la presente Ley como reservada o confidencial; </w:t>
      </w:r>
    </w:p>
    <w:p w14:paraId="48C6106A"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t>XXI.</w:t>
      </w:r>
      <w:r w:rsidRPr="000462BF">
        <w:rPr>
          <w:rFonts w:ascii="Palatino Linotype" w:hAnsi="Palatino Linotype" w:cs="Arial"/>
          <w:i/>
          <w:sz w:val="22"/>
          <w:szCs w:val="22"/>
        </w:rPr>
        <w:t xml:space="preserve"> </w:t>
      </w:r>
      <w:r w:rsidRPr="000462BF">
        <w:rPr>
          <w:rFonts w:ascii="Palatino Linotype" w:hAnsi="Palatino Linotype" w:cs="Arial"/>
          <w:b/>
          <w:i/>
          <w:sz w:val="22"/>
          <w:szCs w:val="22"/>
        </w:rPr>
        <w:t>Información confidencial</w:t>
      </w:r>
      <w:r w:rsidRPr="000462BF">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708274"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lastRenderedPageBreak/>
        <w:t>XLV. Versión pública:</w:t>
      </w:r>
      <w:r w:rsidRPr="000462BF">
        <w:rPr>
          <w:rFonts w:ascii="Palatino Linotype" w:hAnsi="Palatino Linotype" w:cs="Arial"/>
          <w:i/>
          <w:sz w:val="22"/>
          <w:szCs w:val="22"/>
        </w:rPr>
        <w:t xml:space="preserve"> Documento en el que se elimine, suprime o borra la información clasificada como reservada o confidencial para permitir su acceso. </w:t>
      </w:r>
    </w:p>
    <w:p w14:paraId="04499514"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t>Artículo 51.</w:t>
      </w:r>
      <w:r w:rsidRPr="000462BF">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462BF">
        <w:rPr>
          <w:rFonts w:ascii="Palatino Linotype" w:hAnsi="Palatino Linotype" w:cs="Arial"/>
          <w:b/>
          <w:i/>
          <w:sz w:val="22"/>
          <w:szCs w:val="22"/>
        </w:rPr>
        <w:t xml:space="preserve">y tendrá la responsabilidad de verificar en cada caso que la misma no sea confidencial o reservada. </w:t>
      </w:r>
      <w:r w:rsidRPr="000462BF">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5E8DA57" w14:textId="77777777" w:rsidR="00EE0687" w:rsidRPr="000462BF" w:rsidRDefault="00EE0687" w:rsidP="00EE0687">
      <w:pPr>
        <w:spacing w:before="100" w:beforeAutospacing="1" w:after="100" w:afterAutospacing="1"/>
        <w:ind w:left="851" w:right="899"/>
        <w:contextualSpacing/>
        <w:jc w:val="both"/>
        <w:rPr>
          <w:rFonts w:ascii="Palatino Linotype" w:hAnsi="Palatino Linotype" w:cs="Arial"/>
          <w:i/>
          <w:sz w:val="22"/>
          <w:szCs w:val="22"/>
        </w:rPr>
      </w:pPr>
      <w:r w:rsidRPr="000462BF">
        <w:rPr>
          <w:rFonts w:ascii="Palatino Linotype" w:hAnsi="Palatino Linotype" w:cs="Arial"/>
          <w:b/>
          <w:i/>
          <w:sz w:val="22"/>
          <w:szCs w:val="22"/>
        </w:rPr>
        <w:t>Artículo 52.</w:t>
      </w:r>
      <w:r w:rsidRPr="000462BF">
        <w:rPr>
          <w:rFonts w:ascii="Palatino Linotype" w:hAnsi="Palatino Linotype" w:cs="Arial"/>
          <w:i/>
          <w:sz w:val="22"/>
          <w:szCs w:val="22"/>
        </w:rPr>
        <w:t xml:space="preserve"> Las solicitudes de acceso a la información y las respuestas que se les dé, incluyendo, en su caso, </w:t>
      </w:r>
      <w:r w:rsidRPr="000462BF">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462BF">
        <w:rPr>
          <w:rFonts w:ascii="Palatino Linotype" w:hAnsi="Palatino Linotype" w:cs="Arial"/>
          <w:i/>
          <w:sz w:val="22"/>
          <w:szCs w:val="22"/>
        </w:rPr>
        <w:t>, siempre y cuando la resolución de referencia se someta a un proceso de disociación, es decir, no haga identificable al titular de tales datos personales.</w:t>
      </w:r>
      <w:r w:rsidRPr="000462BF">
        <w:rPr>
          <w:rFonts w:ascii="Palatino Linotype" w:hAnsi="Palatino Linotype" w:cs="Arial"/>
          <w:bCs/>
          <w:i/>
          <w:noProof/>
          <w:sz w:val="22"/>
          <w:szCs w:val="22"/>
        </w:rPr>
        <w:t>”</w:t>
      </w:r>
    </w:p>
    <w:p w14:paraId="210CE651" w14:textId="77777777" w:rsidR="00EE0687" w:rsidRPr="000462BF" w:rsidRDefault="00EE0687" w:rsidP="00EE0687">
      <w:pPr>
        <w:spacing w:before="100" w:beforeAutospacing="1" w:after="100" w:afterAutospacing="1"/>
        <w:ind w:right="899" w:firstLine="708"/>
        <w:contextualSpacing/>
        <w:jc w:val="both"/>
        <w:rPr>
          <w:rFonts w:ascii="Palatino Linotype" w:hAnsi="Palatino Linotype" w:cs="Arial"/>
          <w:sz w:val="22"/>
          <w:szCs w:val="22"/>
        </w:rPr>
      </w:pPr>
      <w:r w:rsidRPr="000462BF">
        <w:rPr>
          <w:rFonts w:ascii="Palatino Linotype" w:hAnsi="Palatino Linotype" w:cs="Arial"/>
          <w:sz w:val="22"/>
          <w:szCs w:val="22"/>
        </w:rPr>
        <w:t>(Énfasis añadido)</w:t>
      </w:r>
    </w:p>
    <w:p w14:paraId="06EC7970" w14:textId="77777777" w:rsidR="00EE0687" w:rsidRPr="000462BF" w:rsidRDefault="00EE0687" w:rsidP="00EE0687">
      <w:pPr>
        <w:spacing w:before="100" w:beforeAutospacing="1" w:after="100" w:afterAutospacing="1"/>
        <w:ind w:right="899" w:firstLine="708"/>
        <w:contextualSpacing/>
        <w:jc w:val="both"/>
        <w:rPr>
          <w:rFonts w:ascii="Palatino Linotype" w:hAnsi="Palatino Linotype" w:cs="Arial"/>
        </w:rPr>
      </w:pPr>
    </w:p>
    <w:p w14:paraId="38FB6028" w14:textId="77777777" w:rsidR="00EE0687" w:rsidRPr="000462BF" w:rsidRDefault="00EE0687" w:rsidP="00EE0687">
      <w:pPr>
        <w:spacing w:before="100" w:beforeAutospacing="1" w:after="100" w:afterAutospacing="1" w:line="360" w:lineRule="auto"/>
        <w:contextualSpacing/>
        <w:jc w:val="both"/>
        <w:rPr>
          <w:rFonts w:ascii="Palatino Linotype" w:hAnsi="Palatino Linotype" w:cs="Arial"/>
        </w:rPr>
      </w:pPr>
      <w:r w:rsidRPr="000462B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EA4A74A" w14:textId="77777777" w:rsidR="00EE0687" w:rsidRPr="000462BF" w:rsidRDefault="00EE0687" w:rsidP="00EE0687">
      <w:pPr>
        <w:spacing w:before="100" w:beforeAutospacing="1" w:after="100" w:afterAutospacing="1"/>
        <w:ind w:left="851" w:right="902"/>
        <w:contextualSpacing/>
        <w:jc w:val="both"/>
        <w:rPr>
          <w:rFonts w:ascii="Palatino Linotype" w:eastAsia="Arial Unicode MS" w:hAnsi="Palatino Linotype" w:cs="Arial"/>
          <w:b/>
          <w:i/>
          <w:sz w:val="22"/>
          <w:szCs w:val="22"/>
        </w:rPr>
      </w:pPr>
    </w:p>
    <w:p w14:paraId="2DB283AC" w14:textId="77777777" w:rsidR="00EE0687" w:rsidRPr="000462BF" w:rsidRDefault="00EE0687" w:rsidP="00EE0687">
      <w:pPr>
        <w:spacing w:before="100" w:beforeAutospacing="1" w:after="100" w:afterAutospacing="1"/>
        <w:ind w:left="851" w:right="902"/>
        <w:contextualSpacing/>
        <w:jc w:val="both"/>
        <w:rPr>
          <w:rFonts w:ascii="Palatino Linotype" w:eastAsia="Arial Unicode MS" w:hAnsi="Palatino Linotype" w:cs="Arial"/>
          <w:i/>
          <w:sz w:val="22"/>
          <w:szCs w:val="22"/>
        </w:rPr>
      </w:pPr>
      <w:r w:rsidRPr="000462BF">
        <w:rPr>
          <w:rFonts w:ascii="Palatino Linotype" w:eastAsia="Arial Unicode MS" w:hAnsi="Palatino Linotype" w:cs="Arial"/>
          <w:b/>
          <w:i/>
          <w:sz w:val="22"/>
          <w:szCs w:val="22"/>
        </w:rPr>
        <w:t>“Artículo 22.</w:t>
      </w:r>
      <w:r w:rsidRPr="000462BF">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69B90DB" w14:textId="77777777" w:rsidR="00AA4150" w:rsidRPr="000462BF" w:rsidRDefault="00AA4150" w:rsidP="00EE0687">
      <w:pPr>
        <w:spacing w:before="100" w:beforeAutospacing="1" w:after="100" w:afterAutospacing="1"/>
        <w:ind w:left="851" w:right="902"/>
        <w:contextualSpacing/>
        <w:jc w:val="both"/>
        <w:rPr>
          <w:rFonts w:ascii="Palatino Linotype" w:eastAsia="Arial Unicode MS" w:hAnsi="Palatino Linotype" w:cs="Arial"/>
          <w:i/>
          <w:sz w:val="22"/>
          <w:szCs w:val="22"/>
        </w:rPr>
      </w:pPr>
    </w:p>
    <w:p w14:paraId="34722365" w14:textId="77777777" w:rsidR="00EE0687" w:rsidRPr="000462BF" w:rsidRDefault="00EE0687" w:rsidP="00EE0687">
      <w:pPr>
        <w:spacing w:before="100" w:beforeAutospacing="1" w:after="100" w:afterAutospacing="1"/>
        <w:ind w:left="851" w:right="902"/>
        <w:contextualSpacing/>
        <w:jc w:val="both"/>
        <w:rPr>
          <w:rFonts w:ascii="Palatino Linotype" w:eastAsia="Arial Unicode MS" w:hAnsi="Palatino Linotype" w:cs="Arial"/>
          <w:i/>
          <w:sz w:val="22"/>
          <w:szCs w:val="22"/>
        </w:rPr>
      </w:pPr>
      <w:r w:rsidRPr="000462BF">
        <w:rPr>
          <w:rFonts w:ascii="Palatino Linotype" w:eastAsia="Arial Unicode MS" w:hAnsi="Palatino Linotype" w:cs="Arial"/>
          <w:b/>
          <w:i/>
          <w:sz w:val="22"/>
          <w:szCs w:val="22"/>
        </w:rPr>
        <w:t>Artículo 38.</w:t>
      </w:r>
      <w:r w:rsidRPr="000462BF">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0462BF">
        <w:rPr>
          <w:rFonts w:ascii="Palatino Linotype" w:eastAsia="Arial Unicode MS" w:hAnsi="Palatino Linotype" w:cs="Arial"/>
          <w:i/>
          <w:sz w:val="22"/>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462BF">
        <w:rPr>
          <w:rFonts w:ascii="Palatino Linotype" w:eastAsia="Arial Unicode MS" w:hAnsi="Palatino Linotype" w:cs="Arial"/>
          <w:b/>
          <w:i/>
          <w:sz w:val="22"/>
          <w:szCs w:val="22"/>
        </w:rPr>
        <w:t>”</w:t>
      </w:r>
      <w:r w:rsidRPr="000462BF">
        <w:rPr>
          <w:rFonts w:ascii="Palatino Linotype" w:eastAsia="Arial Unicode MS" w:hAnsi="Palatino Linotype" w:cs="Arial"/>
          <w:i/>
          <w:sz w:val="22"/>
          <w:szCs w:val="22"/>
        </w:rPr>
        <w:t xml:space="preserve"> </w:t>
      </w:r>
    </w:p>
    <w:p w14:paraId="19C49F3A" w14:textId="77777777" w:rsidR="00EE0687" w:rsidRPr="000462BF" w:rsidRDefault="00EE0687" w:rsidP="00EE0687">
      <w:pPr>
        <w:spacing w:before="100" w:beforeAutospacing="1" w:after="100" w:afterAutospacing="1"/>
        <w:ind w:left="851" w:right="850"/>
        <w:contextualSpacing/>
        <w:jc w:val="both"/>
        <w:rPr>
          <w:rFonts w:ascii="Palatino Linotype" w:eastAsia="Arial Unicode MS" w:hAnsi="Palatino Linotype" w:cs="Arial"/>
          <w:i/>
          <w:sz w:val="22"/>
          <w:szCs w:val="22"/>
        </w:rPr>
      </w:pPr>
    </w:p>
    <w:p w14:paraId="271D3D21" w14:textId="77777777" w:rsidR="00EE0687" w:rsidRPr="000462BF" w:rsidRDefault="00EE0687" w:rsidP="00EE0687">
      <w:pPr>
        <w:spacing w:line="360" w:lineRule="auto"/>
        <w:jc w:val="both"/>
        <w:rPr>
          <w:rFonts w:ascii="Palatino Linotype" w:hAnsi="Palatino Linotype" w:cs="Arial"/>
        </w:rPr>
      </w:pPr>
      <w:r w:rsidRPr="000462BF">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721F13B" w14:textId="77777777" w:rsidR="008A58A2" w:rsidRPr="000462BF" w:rsidRDefault="008A58A2" w:rsidP="00EE0687">
      <w:pPr>
        <w:spacing w:line="360" w:lineRule="auto"/>
        <w:jc w:val="both"/>
        <w:rPr>
          <w:rFonts w:ascii="Palatino Linotype" w:hAnsi="Palatino Linotype" w:cs="Arial"/>
        </w:rPr>
      </w:pPr>
    </w:p>
    <w:p w14:paraId="04BE208D" w14:textId="3B51D632" w:rsidR="00680EFD" w:rsidRPr="000462BF" w:rsidRDefault="008A58A2" w:rsidP="00680EFD">
      <w:pPr>
        <w:spacing w:line="360" w:lineRule="auto"/>
        <w:ind w:right="49"/>
        <w:jc w:val="both"/>
        <w:rPr>
          <w:rFonts w:ascii="Palatino Linotype" w:hAnsi="Palatino Linotype"/>
          <w:color w:val="222222"/>
        </w:rPr>
      </w:pPr>
      <w:r w:rsidRPr="000462BF">
        <w:rPr>
          <w:rFonts w:ascii="Palatino Linotype" w:hAnsi="Palatino Linotype" w:cs="Arial"/>
        </w:rPr>
        <w:t>Por último, no pasa desapercibido para este Órgano Garante que el particular mani</w:t>
      </w:r>
      <w:r w:rsidR="00680EFD" w:rsidRPr="000462BF">
        <w:rPr>
          <w:rFonts w:ascii="Palatino Linotype" w:hAnsi="Palatino Linotype" w:cs="Arial"/>
        </w:rPr>
        <w:t>festó como acto impugnado “…</w:t>
      </w:r>
      <w:r w:rsidR="00680EFD" w:rsidRPr="000462BF">
        <w:rPr>
          <w:rFonts w:ascii="Palatino Linotype" w:hAnsi="Palatino Linotype" w:cs="Arial"/>
          <w:i/>
          <w:sz w:val="22"/>
          <w:szCs w:val="22"/>
        </w:rPr>
        <w:t>Es evidente que su respuesta, genera sospecha de contratos simulados, al negar el Acceso a la. Información como. Derecho. Constitucional</w:t>
      </w:r>
      <w:r w:rsidR="00680EFD" w:rsidRPr="000462BF">
        <w:rPr>
          <w:rFonts w:ascii="Palatino Linotype" w:hAnsi="Palatino Linotype"/>
          <w:i/>
          <w:color w:val="000000"/>
          <w:sz w:val="22"/>
          <w:szCs w:val="22"/>
        </w:rPr>
        <w:t>…</w:t>
      </w:r>
      <w:r w:rsidRPr="000462BF">
        <w:rPr>
          <w:rFonts w:ascii="Palatino Linotype" w:hAnsi="Palatino Linotype"/>
          <w:i/>
          <w:color w:val="000000"/>
          <w:sz w:val="22"/>
          <w:szCs w:val="22"/>
        </w:rPr>
        <w:t xml:space="preserve">” </w:t>
      </w:r>
      <w:r w:rsidR="00680EFD" w:rsidRPr="000462BF">
        <w:rPr>
          <w:rFonts w:ascii="Palatino Linotype" w:hAnsi="Palatino Linotype"/>
          <w:color w:val="000000"/>
        </w:rPr>
        <w:t xml:space="preserve">lo que devienen en </w:t>
      </w:r>
      <w:r w:rsidR="00680EFD" w:rsidRPr="000462BF">
        <w:rPr>
          <w:rFonts w:ascii="Palatino Linotype" w:hAnsi="Palatino Linotype"/>
          <w:color w:val="222222"/>
        </w:rPr>
        <w:t>manifestaciones subjetivas en ejercicio al derecho de libertad de expresión, lo cual no es materia del derecho al acceso a la información pública por lo cual impide que nos pronunciemos al respecto; sirve de apoyo a lo anterior,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4D93200B" w14:textId="77777777" w:rsidR="00680EFD" w:rsidRPr="000462BF" w:rsidRDefault="00680EFD" w:rsidP="00680EFD">
      <w:pPr>
        <w:spacing w:line="360" w:lineRule="auto"/>
        <w:ind w:right="49"/>
        <w:jc w:val="both"/>
        <w:rPr>
          <w:rFonts w:ascii="Palatino Linotype" w:hAnsi="Palatino Linotype" w:cs="Arial"/>
        </w:rPr>
      </w:pPr>
    </w:p>
    <w:p w14:paraId="717D97F5" w14:textId="39FD4D95" w:rsidR="00680EFD" w:rsidRPr="000462BF" w:rsidRDefault="00680EFD" w:rsidP="00350BD0">
      <w:pPr>
        <w:pStyle w:val="NormalWeb"/>
        <w:shd w:val="clear" w:color="auto" w:fill="FFFFFF"/>
        <w:spacing w:before="0" w:beforeAutospacing="0" w:after="0" w:afterAutospacing="0"/>
        <w:ind w:left="709" w:right="1134"/>
        <w:jc w:val="both"/>
      </w:pPr>
      <w:r w:rsidRPr="000462BF">
        <w:rPr>
          <w:rFonts w:ascii="Palatino Linotype" w:hAnsi="Palatino Linotype"/>
          <w:i/>
          <w:iCs/>
          <w:color w:val="222222"/>
          <w:sz w:val="22"/>
          <w:szCs w:val="22"/>
        </w:rPr>
        <w:t>“</w:t>
      </w:r>
      <w:r w:rsidRPr="000462BF">
        <w:rPr>
          <w:rFonts w:ascii="Palatino Linotype" w:hAnsi="Palatino Linotype"/>
          <w:b/>
          <w:bCs/>
          <w:i/>
          <w:iCs/>
          <w:color w:val="222222"/>
          <w:sz w:val="22"/>
          <w:szCs w:val="22"/>
        </w:rPr>
        <w:t xml:space="preserve">ACCESO A LA INFORMACIÓN PÚBLICA. LA CONSULTA RELATIVA QUE AL EFECTO PRESENTEN LOS SOLICITANTES, DEBE CUMPLIR CON LOS REQUISITOS CONSTITUCIONALES PARA EJERCER EL DERECHO DE PETICIÓN. </w:t>
      </w:r>
      <w:r w:rsidRPr="000462BF">
        <w:rPr>
          <w:rFonts w:ascii="Palatino Linotype" w:hAnsi="Palatino Linotype"/>
          <w:i/>
          <w:iCs/>
          <w:color w:val="222222"/>
          <w:sz w:val="22"/>
          <w:szCs w:val="22"/>
        </w:rPr>
        <w:t xml:space="preserve">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w:t>
      </w:r>
      <w:r w:rsidRPr="000462BF">
        <w:rPr>
          <w:rFonts w:ascii="Palatino Linotype" w:hAnsi="Palatino Linotype"/>
          <w:i/>
          <w:iCs/>
          <w:color w:val="222222"/>
          <w:sz w:val="22"/>
          <w:szCs w:val="22"/>
        </w:rPr>
        <w:lastRenderedPageBreak/>
        <w:t>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7A3B8551" w14:textId="77777777" w:rsidR="00680EFD" w:rsidRPr="000462BF" w:rsidRDefault="00680EFD" w:rsidP="00680EFD">
      <w:pPr>
        <w:pStyle w:val="NormalWeb"/>
        <w:shd w:val="clear" w:color="auto" w:fill="FFFFFF"/>
        <w:spacing w:before="0" w:beforeAutospacing="0" w:after="0" w:afterAutospacing="0"/>
        <w:ind w:left="709" w:right="1134"/>
        <w:jc w:val="both"/>
      </w:pPr>
      <w:r w:rsidRPr="000462BF">
        <w:rPr>
          <w:rFonts w:ascii="Palatino Linotype" w:hAnsi="Palatino Linotype"/>
          <w:i/>
          <w:iCs/>
          <w:color w:val="222222"/>
          <w:sz w:val="22"/>
          <w:szCs w:val="22"/>
        </w:rPr>
        <w:t>(Énfasis añadido)</w:t>
      </w:r>
    </w:p>
    <w:p w14:paraId="2D3C646C" w14:textId="77777777" w:rsidR="00401DE0" w:rsidRPr="000462BF" w:rsidRDefault="00401DE0" w:rsidP="00C65CC3">
      <w:pPr>
        <w:pStyle w:val="paragraph"/>
        <w:spacing w:before="0" w:beforeAutospacing="0" w:after="0" w:afterAutospacing="0" w:line="360" w:lineRule="auto"/>
        <w:jc w:val="both"/>
        <w:textAlignment w:val="baseline"/>
        <w:rPr>
          <w:rFonts w:ascii="Palatino Linotype" w:eastAsia="Times New Roman" w:hAnsi="Palatino Linotype" w:cs="Segoe UI"/>
          <w:sz w:val="24"/>
          <w:szCs w:val="24"/>
        </w:rPr>
      </w:pPr>
    </w:p>
    <w:p w14:paraId="7EBF09C7" w14:textId="1F12DD6F" w:rsidR="00401DE0" w:rsidRPr="000462BF" w:rsidRDefault="00401DE0" w:rsidP="00C65CC3">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462BF">
        <w:rPr>
          <w:rFonts w:ascii="Palatino Linotype" w:hAnsi="Palatino Linotype" w:cs="Arial"/>
          <w:color w:val="000000" w:themeColor="text1"/>
        </w:rPr>
        <w:t xml:space="preserve">En razón de lo anteriormente expuesto, este Instituto estima que las razones o motivos de inconformidad hechos valer por </w:t>
      </w:r>
      <w:r w:rsidR="005A34E3" w:rsidRPr="000462BF">
        <w:rPr>
          <w:rFonts w:ascii="Palatino Linotype" w:hAnsi="Palatino Linotype" w:cs="Arial"/>
          <w:b/>
          <w:color w:val="000000" w:themeColor="text1"/>
        </w:rPr>
        <w:t>EL</w:t>
      </w:r>
      <w:r w:rsidRPr="000462BF">
        <w:rPr>
          <w:rFonts w:ascii="Palatino Linotype" w:hAnsi="Palatino Linotype" w:cs="Arial"/>
          <w:b/>
          <w:color w:val="000000" w:themeColor="text1"/>
        </w:rPr>
        <w:t xml:space="preserve"> RECURRENTE</w:t>
      </w:r>
      <w:r w:rsidRPr="000462BF">
        <w:rPr>
          <w:rFonts w:ascii="Palatino Linotype" w:hAnsi="Palatino Linotype" w:cs="Arial"/>
          <w:color w:val="000000" w:themeColor="text1"/>
        </w:rPr>
        <w:t xml:space="preserve"> devienen </w:t>
      </w:r>
      <w:r w:rsidR="00EE0687" w:rsidRPr="000462BF">
        <w:rPr>
          <w:rFonts w:ascii="Palatino Linotype" w:hAnsi="Palatino Linotype" w:cs="Arial"/>
          <w:b/>
          <w:color w:val="000000" w:themeColor="text1"/>
        </w:rPr>
        <w:t xml:space="preserve">parcialmente </w:t>
      </w:r>
      <w:r w:rsidRPr="000462BF">
        <w:rPr>
          <w:rFonts w:ascii="Palatino Linotype" w:hAnsi="Palatino Linotype" w:cs="Arial"/>
          <w:b/>
          <w:color w:val="000000" w:themeColor="text1"/>
        </w:rPr>
        <w:t>fundadas</w:t>
      </w:r>
      <w:r w:rsidRPr="000462BF">
        <w:rPr>
          <w:rFonts w:ascii="Palatino Linotype" w:hAnsi="Palatino Linotype" w:cs="Arial"/>
          <w:color w:val="000000" w:themeColor="text1"/>
        </w:rPr>
        <w:t xml:space="preserve"> y suficientes para </w:t>
      </w:r>
      <w:r w:rsidRPr="000462BF">
        <w:rPr>
          <w:rFonts w:ascii="Palatino Linotype" w:hAnsi="Palatino Linotype" w:cs="Arial"/>
          <w:b/>
          <w:color w:val="000000" w:themeColor="text1"/>
        </w:rPr>
        <w:t>MODIFICAR</w:t>
      </w:r>
      <w:r w:rsidRPr="000462BF">
        <w:rPr>
          <w:rFonts w:ascii="Palatino Linotype" w:hAnsi="Palatino Linotype" w:cs="Arial"/>
          <w:color w:val="000000" w:themeColor="text1"/>
        </w:rPr>
        <w:t xml:space="preserve"> la respuesta del </w:t>
      </w:r>
      <w:r w:rsidRPr="000462BF">
        <w:rPr>
          <w:rFonts w:ascii="Palatino Linotype" w:hAnsi="Palatino Linotype" w:cs="Arial"/>
          <w:b/>
          <w:color w:val="000000" w:themeColor="text1"/>
        </w:rPr>
        <w:t>SUJETO OBLIGADO</w:t>
      </w:r>
      <w:r w:rsidRPr="000462BF">
        <w:rPr>
          <w:rFonts w:ascii="Palatino Linotype" w:hAnsi="Palatino Linotype" w:cs="Arial"/>
          <w:color w:val="000000" w:themeColor="text1"/>
        </w:rPr>
        <w:t xml:space="preserve"> y ordenarle haga entrega de la información descrita en el presente Considerando.</w:t>
      </w:r>
    </w:p>
    <w:p w14:paraId="7A44CFFE" w14:textId="77777777" w:rsidR="007B3342" w:rsidRPr="000462BF" w:rsidRDefault="007B3342" w:rsidP="00C65CC3">
      <w:pPr>
        <w:spacing w:line="360" w:lineRule="auto"/>
        <w:jc w:val="both"/>
        <w:rPr>
          <w:rFonts w:ascii="Palatino Linotype" w:hAnsi="Palatino Linotype" w:cs="Arial"/>
        </w:rPr>
      </w:pPr>
    </w:p>
    <w:p w14:paraId="78DA3922" w14:textId="77777777" w:rsidR="007B3342" w:rsidRPr="000462BF" w:rsidRDefault="007B3342" w:rsidP="00C65CC3">
      <w:pPr>
        <w:widowControl w:val="0"/>
        <w:autoSpaceDE w:val="0"/>
        <w:autoSpaceDN w:val="0"/>
        <w:adjustRightInd w:val="0"/>
        <w:spacing w:line="360" w:lineRule="auto"/>
        <w:jc w:val="both"/>
        <w:rPr>
          <w:rFonts w:ascii="Palatino Linotype" w:eastAsia="Calibri" w:hAnsi="Palatino Linotype" w:cs="Arial"/>
          <w:color w:val="000000" w:themeColor="text1"/>
        </w:rPr>
      </w:pPr>
      <w:r w:rsidRPr="000462BF">
        <w:rPr>
          <w:rFonts w:ascii="Palatino Linotype" w:eastAsia="Calibri" w:hAnsi="Palatino Linotype" w:cs="Arial"/>
          <w:color w:val="000000" w:themeColor="text1"/>
        </w:rPr>
        <w:t xml:space="preserve">Así, con </w:t>
      </w:r>
      <w:r w:rsidRPr="000462BF">
        <w:rPr>
          <w:rFonts w:ascii="Palatino Linotype" w:hAnsi="Palatino Linotype" w:cs="Arial"/>
          <w:color w:val="000000" w:themeColor="text1"/>
        </w:rPr>
        <w:t>fundamento</w:t>
      </w:r>
      <w:r w:rsidRPr="000462BF">
        <w:rPr>
          <w:rFonts w:ascii="Palatino Linotype" w:eastAsia="Calibri" w:hAnsi="Palatino Linotype" w:cs="Arial"/>
          <w:color w:val="000000" w:themeColor="text1"/>
        </w:rPr>
        <w:t xml:space="preserve"> en lo prescrito en los artículos 5, párrafos </w:t>
      </w:r>
      <w:r w:rsidRPr="000462BF">
        <w:rPr>
          <w:rFonts w:ascii="Palatino Linotype" w:eastAsia="Calibri" w:hAnsi="Palatino Linotype" w:cs="Arial"/>
        </w:rPr>
        <w:t>trigésimo, trigésimo primero, trigésimo segundo,</w:t>
      </w:r>
      <w:r w:rsidRPr="000462BF">
        <w:rPr>
          <w:rFonts w:ascii="Palatino Linotype" w:hAnsi="Palatino Linotype"/>
          <w:color w:val="000000" w:themeColor="text1"/>
        </w:rPr>
        <w:t xml:space="preserve"> fracciones IV y V,</w:t>
      </w:r>
      <w:r w:rsidRPr="000462BF">
        <w:rPr>
          <w:rFonts w:ascii="Palatino Linotype" w:eastAsia="Calibri" w:hAnsi="Palatino Linotype" w:cs="Arial"/>
          <w:color w:val="000000" w:themeColor="text1"/>
        </w:rPr>
        <w:t xml:space="preserve"> de la Constitución Política del Estado Libre y Soberano de </w:t>
      </w:r>
      <w:r w:rsidRPr="000462BF">
        <w:rPr>
          <w:rFonts w:ascii="Palatino Linotype" w:hAnsi="Palatino Linotype" w:cs="Arial"/>
          <w:color w:val="000000" w:themeColor="text1"/>
          <w:lang w:val="es-ES_tradnl"/>
        </w:rPr>
        <w:t>México</w:t>
      </w:r>
      <w:r w:rsidRPr="000462BF">
        <w:rPr>
          <w:rFonts w:ascii="Palatino Linotype" w:eastAsia="Calibri" w:hAnsi="Palatino Linotype" w:cs="Arial"/>
          <w:color w:val="000000" w:themeColor="text1"/>
        </w:rPr>
        <w:t xml:space="preserve">, y los artículos </w:t>
      </w:r>
      <w:r w:rsidRPr="000462BF">
        <w:rPr>
          <w:rFonts w:ascii="Palatino Linotype" w:hAnsi="Palatino Linotype"/>
          <w:color w:val="000000" w:themeColor="text1"/>
        </w:rPr>
        <w:t xml:space="preserve">2, </w:t>
      </w:r>
      <w:r w:rsidRPr="000462BF">
        <w:rPr>
          <w:rFonts w:ascii="Palatino Linotype" w:hAnsi="Palatino Linotype" w:cs="Arial"/>
          <w:color w:val="000000" w:themeColor="text1"/>
        </w:rPr>
        <w:t>fracción</w:t>
      </w:r>
      <w:r w:rsidRPr="000462BF">
        <w:rPr>
          <w:rFonts w:ascii="Palatino Linotype" w:hAnsi="Palatino Linotype"/>
          <w:color w:val="000000" w:themeColor="text1"/>
        </w:rPr>
        <w:t xml:space="preserve"> II, 9, </w:t>
      </w:r>
      <w:r w:rsidRPr="000462BF">
        <w:rPr>
          <w:rFonts w:ascii="Palatino Linotype" w:hAnsi="Palatino Linotype" w:cs="Arial"/>
          <w:color w:val="000000" w:themeColor="text1"/>
          <w:lang w:val="es-ES_tradnl"/>
        </w:rPr>
        <w:t>29</w:t>
      </w:r>
      <w:r w:rsidRPr="000462BF">
        <w:rPr>
          <w:rFonts w:ascii="Palatino Linotype" w:hAnsi="Palatino Linotype"/>
          <w:color w:val="000000" w:themeColor="text1"/>
        </w:rPr>
        <w:t>, 36, fracciones I y II, 176, 178, 179, 181, 185, fracción I, 186 y 188,</w:t>
      </w:r>
      <w:r w:rsidRPr="000462BF">
        <w:rPr>
          <w:rFonts w:ascii="Palatino Linotype" w:eastAsia="Calibri" w:hAnsi="Palatino Linotype" w:cs="Arial"/>
          <w:color w:val="000000" w:themeColor="text1"/>
        </w:rPr>
        <w:t xml:space="preserve"> de la Ley de Transparencia y Acceso a la Información Pública del Estado de México y </w:t>
      </w:r>
      <w:r w:rsidRPr="000462BF">
        <w:rPr>
          <w:rFonts w:ascii="Palatino Linotype" w:hAnsi="Palatino Linotype" w:cs="Arial"/>
          <w:color w:val="000000" w:themeColor="text1"/>
        </w:rPr>
        <w:t>Municipios</w:t>
      </w:r>
      <w:r w:rsidRPr="000462BF">
        <w:rPr>
          <w:rFonts w:ascii="Palatino Linotype" w:eastAsia="Calibri" w:hAnsi="Palatino Linotype" w:cs="Arial"/>
          <w:color w:val="000000" w:themeColor="text1"/>
        </w:rPr>
        <w:t xml:space="preserve">, </w:t>
      </w:r>
      <w:r w:rsidRPr="000462BF">
        <w:rPr>
          <w:rFonts w:ascii="Palatino Linotype" w:hAnsi="Palatino Linotype"/>
          <w:color w:val="000000" w:themeColor="text1"/>
        </w:rPr>
        <w:t>este</w:t>
      </w:r>
      <w:r w:rsidRPr="000462BF">
        <w:rPr>
          <w:rFonts w:ascii="Palatino Linotype" w:eastAsia="Calibri" w:hAnsi="Palatino Linotype" w:cs="Arial"/>
          <w:color w:val="000000" w:themeColor="text1"/>
        </w:rPr>
        <w:t xml:space="preserve"> Pleno:</w:t>
      </w:r>
    </w:p>
    <w:p w14:paraId="5C97A6AB" w14:textId="77777777" w:rsidR="00EE0687" w:rsidRPr="000462BF" w:rsidRDefault="00EE0687" w:rsidP="00C65CC3">
      <w:pPr>
        <w:widowControl w:val="0"/>
        <w:autoSpaceDE w:val="0"/>
        <w:autoSpaceDN w:val="0"/>
        <w:adjustRightInd w:val="0"/>
        <w:spacing w:line="360" w:lineRule="auto"/>
        <w:jc w:val="both"/>
        <w:rPr>
          <w:rFonts w:ascii="Palatino Linotype" w:eastAsia="Calibri" w:hAnsi="Palatino Linotype" w:cs="Arial"/>
          <w:color w:val="000000" w:themeColor="text1"/>
        </w:rPr>
      </w:pPr>
    </w:p>
    <w:p w14:paraId="2928CEE2" w14:textId="77777777" w:rsidR="00350BD0" w:rsidRPr="000462BF" w:rsidRDefault="00350BD0" w:rsidP="00987189">
      <w:pPr>
        <w:jc w:val="center"/>
        <w:rPr>
          <w:rFonts w:ascii="Palatino Linotype" w:hAnsi="Palatino Linotype" w:cs="Arial"/>
          <w:b/>
          <w:spacing w:val="44"/>
          <w:sz w:val="28"/>
        </w:rPr>
      </w:pPr>
    </w:p>
    <w:p w14:paraId="283D407D" w14:textId="77777777" w:rsidR="007B3342" w:rsidRPr="000462BF" w:rsidRDefault="007B3342" w:rsidP="00987189">
      <w:pPr>
        <w:jc w:val="center"/>
        <w:rPr>
          <w:rFonts w:ascii="Palatino Linotype" w:hAnsi="Palatino Linotype" w:cs="Arial"/>
          <w:b/>
          <w:spacing w:val="44"/>
          <w:sz w:val="28"/>
        </w:rPr>
      </w:pPr>
      <w:r w:rsidRPr="000462BF">
        <w:rPr>
          <w:rFonts w:ascii="Palatino Linotype" w:hAnsi="Palatino Linotype" w:cs="Arial"/>
          <w:b/>
          <w:spacing w:val="44"/>
          <w:sz w:val="28"/>
        </w:rPr>
        <w:t>RESUELVE</w:t>
      </w:r>
    </w:p>
    <w:p w14:paraId="50DFBC26" w14:textId="77777777" w:rsidR="007B3342" w:rsidRPr="000462BF" w:rsidRDefault="007B3342" w:rsidP="00680EFD">
      <w:pPr>
        <w:rPr>
          <w:rFonts w:ascii="Palatino Linotype" w:hAnsi="Palatino Linotype" w:cs="Arial"/>
          <w:b/>
          <w:spacing w:val="44"/>
          <w:sz w:val="28"/>
        </w:rPr>
      </w:pPr>
    </w:p>
    <w:p w14:paraId="45961177" w14:textId="77777777" w:rsidR="00350BD0" w:rsidRPr="000462BF" w:rsidRDefault="00350BD0" w:rsidP="00680EFD">
      <w:pPr>
        <w:rPr>
          <w:rFonts w:ascii="Palatino Linotype" w:hAnsi="Palatino Linotype" w:cs="Arial"/>
          <w:b/>
          <w:spacing w:val="44"/>
          <w:sz w:val="28"/>
        </w:rPr>
      </w:pPr>
    </w:p>
    <w:p w14:paraId="3241D53F" w14:textId="061C2821" w:rsidR="007B3342" w:rsidRPr="000462BF" w:rsidRDefault="007B3342" w:rsidP="00C65CC3">
      <w:pPr>
        <w:spacing w:line="360" w:lineRule="auto"/>
        <w:jc w:val="both"/>
        <w:rPr>
          <w:rFonts w:ascii="Palatino Linotype" w:hAnsi="Palatino Linotype" w:cs="Arial"/>
          <w:lang w:val="es-ES"/>
        </w:rPr>
      </w:pPr>
      <w:r w:rsidRPr="000462BF">
        <w:rPr>
          <w:rFonts w:ascii="Palatino Linotype" w:hAnsi="Palatino Linotype" w:cs="Arial"/>
          <w:b/>
          <w:sz w:val="28"/>
          <w:szCs w:val="28"/>
          <w:lang w:val="es-ES"/>
        </w:rPr>
        <w:t>PRIMERO</w:t>
      </w:r>
      <w:r w:rsidRPr="000462BF">
        <w:rPr>
          <w:rFonts w:ascii="Palatino Linotype" w:hAnsi="Palatino Linotype" w:cs="Arial"/>
          <w:sz w:val="28"/>
          <w:szCs w:val="28"/>
          <w:lang w:val="es-ES"/>
        </w:rPr>
        <w:t>.</w:t>
      </w:r>
      <w:r w:rsidRPr="000462BF">
        <w:rPr>
          <w:rFonts w:ascii="Palatino Linotype" w:hAnsi="Palatino Linotype" w:cs="Arial"/>
          <w:lang w:val="es-ES"/>
        </w:rPr>
        <w:t xml:space="preserve"> Resultan </w:t>
      </w:r>
      <w:r w:rsidR="00EE0687" w:rsidRPr="000462BF">
        <w:rPr>
          <w:rFonts w:ascii="Palatino Linotype" w:hAnsi="Palatino Linotype" w:cs="Arial"/>
          <w:b/>
          <w:color w:val="000000" w:themeColor="text1"/>
        </w:rPr>
        <w:t xml:space="preserve">parcialmente </w:t>
      </w:r>
      <w:r w:rsidRPr="000462BF">
        <w:rPr>
          <w:rFonts w:ascii="Palatino Linotype" w:hAnsi="Palatino Linotype" w:cs="Arial"/>
          <w:b/>
          <w:lang w:val="es-ES"/>
        </w:rPr>
        <w:t>fundadas</w:t>
      </w:r>
      <w:r w:rsidRPr="000462BF">
        <w:rPr>
          <w:rFonts w:ascii="Palatino Linotype" w:hAnsi="Palatino Linotype" w:cs="Arial"/>
          <w:lang w:val="es-ES"/>
        </w:rPr>
        <w:t xml:space="preserve"> las razones o motivos de inconformidad planteadas por </w:t>
      </w:r>
      <w:r w:rsidRPr="000462BF">
        <w:rPr>
          <w:rFonts w:ascii="Palatino Linotype" w:hAnsi="Palatino Linotype" w:cs="Arial"/>
          <w:b/>
          <w:bCs/>
          <w:lang w:val="es-ES"/>
        </w:rPr>
        <w:t>EL RECURRENTE</w:t>
      </w:r>
      <w:r w:rsidRPr="000462BF">
        <w:rPr>
          <w:rFonts w:ascii="Palatino Linotype" w:hAnsi="Palatino Linotype" w:cs="Arial"/>
          <w:lang w:val="es-ES"/>
        </w:rPr>
        <w:t xml:space="preserve">, en términos del Considerando </w:t>
      </w:r>
      <w:r w:rsidRPr="000462BF">
        <w:rPr>
          <w:rFonts w:ascii="Palatino Linotype" w:hAnsi="Palatino Linotype" w:cs="Arial"/>
          <w:b/>
          <w:lang w:val="es-ES"/>
        </w:rPr>
        <w:t>QUINTO</w:t>
      </w:r>
      <w:r w:rsidRPr="000462BF">
        <w:rPr>
          <w:rFonts w:ascii="Palatino Linotype" w:hAnsi="Palatino Linotype" w:cs="Arial"/>
          <w:lang w:val="es-ES"/>
        </w:rPr>
        <w:t xml:space="preserve"> de la presente resolución.</w:t>
      </w:r>
    </w:p>
    <w:p w14:paraId="229EAAC1" w14:textId="77777777" w:rsidR="007B3342" w:rsidRPr="000462BF" w:rsidRDefault="007B3342" w:rsidP="00C65CC3">
      <w:pPr>
        <w:spacing w:line="360" w:lineRule="auto"/>
        <w:jc w:val="both"/>
        <w:rPr>
          <w:rFonts w:ascii="Palatino Linotype" w:hAnsi="Palatino Linotype" w:cs="Arial"/>
          <w:lang w:val="es-ES"/>
        </w:rPr>
      </w:pPr>
    </w:p>
    <w:p w14:paraId="1098AE27" w14:textId="204124B5" w:rsidR="00BB0024" w:rsidRPr="000462BF" w:rsidRDefault="007B3342" w:rsidP="00680EFD">
      <w:pPr>
        <w:spacing w:line="360" w:lineRule="auto"/>
        <w:jc w:val="both"/>
        <w:rPr>
          <w:rFonts w:ascii="Palatino Linotype" w:eastAsia="Calibri" w:hAnsi="Palatino Linotype" w:cs="Arial"/>
          <w:i/>
          <w:iCs/>
          <w:sz w:val="22"/>
          <w:szCs w:val="22"/>
        </w:rPr>
      </w:pPr>
      <w:r w:rsidRPr="000462BF">
        <w:rPr>
          <w:rFonts w:ascii="Palatino Linotype" w:hAnsi="Palatino Linotype" w:cs="Arial"/>
          <w:b/>
          <w:sz w:val="28"/>
          <w:szCs w:val="28"/>
          <w:lang w:val="es-ES"/>
        </w:rPr>
        <w:lastRenderedPageBreak/>
        <w:t>SEGUNDO</w:t>
      </w:r>
      <w:r w:rsidRPr="000462BF">
        <w:rPr>
          <w:rFonts w:ascii="Palatino Linotype" w:hAnsi="Palatino Linotype" w:cs="Arial"/>
          <w:sz w:val="28"/>
          <w:szCs w:val="28"/>
          <w:lang w:val="es-ES"/>
        </w:rPr>
        <w:t>.</w:t>
      </w:r>
      <w:r w:rsidRPr="000462BF">
        <w:rPr>
          <w:rFonts w:ascii="Palatino Linotype" w:hAnsi="Palatino Linotype" w:cs="Arial"/>
          <w:lang w:val="es-ES"/>
        </w:rPr>
        <w:t xml:space="preserve"> </w:t>
      </w:r>
      <w:r w:rsidRPr="000462BF">
        <w:rPr>
          <w:rFonts w:ascii="Palatino Linotype" w:eastAsia="Calibri" w:hAnsi="Palatino Linotype" w:cs="Arial"/>
        </w:rPr>
        <w:t xml:space="preserve">Se </w:t>
      </w:r>
      <w:bookmarkStart w:id="11" w:name="_Hlk80295718"/>
      <w:r w:rsidRPr="000462BF">
        <w:rPr>
          <w:rFonts w:ascii="Palatino Linotype" w:eastAsia="Calibri" w:hAnsi="Palatino Linotype" w:cs="Arial"/>
          <w:b/>
        </w:rPr>
        <w:t xml:space="preserve">MODIFICA </w:t>
      </w:r>
      <w:bookmarkEnd w:id="11"/>
      <w:r w:rsidRPr="000462BF">
        <w:rPr>
          <w:rFonts w:ascii="Palatino Linotype" w:eastAsia="Calibri" w:hAnsi="Palatino Linotype" w:cs="Arial"/>
        </w:rPr>
        <w:t xml:space="preserve">la respuesta proporcionada por </w:t>
      </w:r>
      <w:r w:rsidRPr="000462BF">
        <w:rPr>
          <w:rFonts w:ascii="Palatino Linotype" w:eastAsia="Calibri" w:hAnsi="Palatino Linotype" w:cs="Arial"/>
          <w:b/>
        </w:rPr>
        <w:t xml:space="preserve">EL SUJETO OBLIGADO </w:t>
      </w:r>
      <w:r w:rsidRPr="000462BF">
        <w:rPr>
          <w:rFonts w:ascii="Palatino Linotype" w:eastAsia="Calibri" w:hAnsi="Palatino Linotype" w:cs="Arial"/>
        </w:rPr>
        <w:t xml:space="preserve">y se </w:t>
      </w:r>
      <w:r w:rsidRPr="000462BF">
        <w:rPr>
          <w:rFonts w:ascii="Palatino Linotype" w:eastAsia="Calibri" w:hAnsi="Palatino Linotype" w:cs="Arial"/>
          <w:bCs/>
        </w:rPr>
        <w:t>ordena</w:t>
      </w:r>
      <w:r w:rsidRPr="000462BF">
        <w:rPr>
          <w:rFonts w:ascii="Palatino Linotype" w:eastAsia="Calibri" w:hAnsi="Palatino Linotype" w:cs="Arial"/>
          <w:b/>
        </w:rPr>
        <w:t xml:space="preserve"> </w:t>
      </w:r>
      <w:r w:rsidRPr="000462BF">
        <w:rPr>
          <w:rFonts w:ascii="Palatino Linotype" w:eastAsia="Calibri" w:hAnsi="Palatino Linotype" w:cs="Arial"/>
        </w:rPr>
        <w:t xml:space="preserve">atienda la solicitud de información </w:t>
      </w:r>
      <w:r w:rsidR="00BB0024" w:rsidRPr="000462BF">
        <w:rPr>
          <w:rFonts w:ascii="Palatino Linotype" w:eastAsia="MS Mincho" w:hAnsi="Palatino Linotype" w:cs="Arial"/>
          <w:b/>
          <w:bCs/>
        </w:rPr>
        <w:t>01231/HUIXQUIL/IP/2021</w:t>
      </w:r>
      <w:r w:rsidRPr="000462BF">
        <w:rPr>
          <w:rFonts w:ascii="Palatino Linotype" w:hAnsi="Palatino Linotype" w:cs="Arial"/>
        </w:rPr>
        <w:t xml:space="preserve">, en términos del Considerando </w:t>
      </w:r>
      <w:r w:rsidRPr="000462BF">
        <w:rPr>
          <w:rFonts w:ascii="Palatino Linotype" w:hAnsi="Palatino Linotype" w:cs="Arial"/>
          <w:b/>
        </w:rPr>
        <w:t>QUINTO</w:t>
      </w:r>
      <w:r w:rsidRPr="000462BF">
        <w:rPr>
          <w:rFonts w:ascii="Palatino Linotype" w:hAnsi="Palatino Linotype" w:cs="Arial"/>
        </w:rPr>
        <w:t xml:space="preserve"> </w:t>
      </w:r>
      <w:r w:rsidRPr="000462BF">
        <w:rPr>
          <w:rFonts w:ascii="Palatino Linotype" w:hAnsi="Palatino Linotype" w:cs="Arial"/>
          <w:lang w:val="es-ES"/>
        </w:rPr>
        <w:t xml:space="preserve">de la presente resolución, y haga entrega al </w:t>
      </w:r>
      <w:r w:rsidRPr="000462BF">
        <w:rPr>
          <w:rFonts w:ascii="Palatino Linotype" w:hAnsi="Palatino Linotype" w:cs="Arial"/>
          <w:b/>
          <w:lang w:val="es-ES"/>
        </w:rPr>
        <w:t>RECURRENTE</w:t>
      </w:r>
      <w:r w:rsidRPr="000462BF">
        <w:rPr>
          <w:rFonts w:ascii="Palatino Linotype" w:hAnsi="Palatino Linotype" w:cs="Arial"/>
          <w:b/>
          <w:bCs/>
          <w:lang w:val="es-ES"/>
        </w:rPr>
        <w:t xml:space="preserve">, </w:t>
      </w:r>
      <w:r w:rsidR="00554ED7" w:rsidRPr="000462BF">
        <w:rPr>
          <w:rFonts w:ascii="Palatino Linotype" w:hAnsi="Palatino Linotype" w:cs="Arial"/>
          <w:bCs/>
          <w:lang w:val="es-ES"/>
        </w:rPr>
        <w:t xml:space="preserve">en </w:t>
      </w:r>
      <w:r w:rsidR="00554ED7" w:rsidRPr="000462BF">
        <w:rPr>
          <w:rFonts w:ascii="Palatino Linotype" w:hAnsi="Palatino Linotype" w:cs="Arial"/>
          <w:b/>
          <w:bCs/>
          <w:lang w:val="es-ES"/>
        </w:rPr>
        <w:t xml:space="preserve">versión pública, </w:t>
      </w:r>
      <w:r w:rsidRPr="000462BF">
        <w:rPr>
          <w:rFonts w:ascii="Palatino Linotype" w:hAnsi="Palatino Linotype" w:cs="Arial"/>
          <w:lang w:val="es-ES"/>
        </w:rPr>
        <w:t xml:space="preserve">vía </w:t>
      </w:r>
      <w:r w:rsidRPr="000462BF">
        <w:rPr>
          <w:rFonts w:ascii="Palatino Linotype" w:hAnsi="Palatino Linotype" w:cs="Arial"/>
          <w:b/>
          <w:lang w:val="es-ES"/>
        </w:rPr>
        <w:t>SAIMEX</w:t>
      </w:r>
      <w:r w:rsidRPr="000462BF">
        <w:rPr>
          <w:rFonts w:ascii="Palatino Linotype" w:hAnsi="Palatino Linotype" w:cs="Arial"/>
          <w:bCs/>
          <w:lang w:val="es-ES"/>
        </w:rPr>
        <w:t xml:space="preserve">, </w:t>
      </w:r>
      <w:r w:rsidRPr="000462BF">
        <w:rPr>
          <w:rFonts w:ascii="Palatino Linotype" w:hAnsi="Palatino Linotype" w:cs="Arial"/>
        </w:rPr>
        <w:t>lo siguiente:</w:t>
      </w:r>
      <w:bookmarkStart w:id="12" w:name="_Hlk69741063"/>
    </w:p>
    <w:p w14:paraId="7414681B" w14:textId="77777777" w:rsidR="00680EFD" w:rsidRPr="000462BF" w:rsidRDefault="00680EFD" w:rsidP="00987189">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p>
    <w:p w14:paraId="57063C1A" w14:textId="23B91FD2" w:rsidR="007B3342" w:rsidRPr="000462BF" w:rsidRDefault="007B3342" w:rsidP="00987189">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r w:rsidRPr="000462BF">
        <w:rPr>
          <w:rFonts w:ascii="Palatino Linotype" w:eastAsia="Calibri" w:hAnsi="Palatino Linotype" w:cs="Arial"/>
          <w:i/>
          <w:iCs/>
          <w:sz w:val="22"/>
          <w:szCs w:val="22"/>
        </w:rPr>
        <w:t>“</w:t>
      </w:r>
      <w:r w:rsidR="00BB0024" w:rsidRPr="000462BF">
        <w:rPr>
          <w:rFonts w:ascii="Palatino Linotype" w:eastAsia="Calibri" w:hAnsi="Palatino Linotype" w:cs="Arial"/>
          <w:i/>
          <w:iCs/>
          <w:sz w:val="22"/>
          <w:szCs w:val="22"/>
        </w:rPr>
        <w:t>Los documentos y sus respectivos anexos generados y entregados por el o los proveedores derivada de la licitación pública número AHU/LPN/09/2020</w:t>
      </w:r>
      <w:r w:rsidR="00EE0687" w:rsidRPr="000462BF">
        <w:rPr>
          <w:rFonts w:ascii="Palatino Linotype" w:eastAsia="Calibri" w:hAnsi="Palatino Linotype" w:cs="Arial"/>
          <w:i/>
          <w:iCs/>
          <w:sz w:val="22"/>
          <w:szCs w:val="22"/>
        </w:rPr>
        <w:t xml:space="preserve"> mencionada en la solicitud de </w:t>
      </w:r>
      <w:r w:rsidR="00680EFD" w:rsidRPr="000462BF">
        <w:rPr>
          <w:rFonts w:ascii="Palatino Linotype" w:eastAsia="Calibri" w:hAnsi="Palatino Linotype" w:cs="Arial"/>
          <w:i/>
          <w:iCs/>
          <w:sz w:val="22"/>
          <w:szCs w:val="22"/>
        </w:rPr>
        <w:t>información</w:t>
      </w:r>
      <w:r w:rsidR="00EE0687" w:rsidRPr="000462BF">
        <w:rPr>
          <w:rFonts w:ascii="Palatino Linotype" w:eastAsia="Calibri" w:hAnsi="Palatino Linotype" w:cs="Arial"/>
          <w:i/>
          <w:iCs/>
          <w:sz w:val="22"/>
          <w:szCs w:val="22"/>
        </w:rPr>
        <w:t>.</w:t>
      </w:r>
    </w:p>
    <w:p w14:paraId="2B5E1DF5" w14:textId="77777777" w:rsidR="00CE6F93" w:rsidRPr="000462BF" w:rsidRDefault="00CE6F93" w:rsidP="00987189">
      <w:pPr>
        <w:widowControl w:val="0"/>
        <w:autoSpaceDE w:val="0"/>
        <w:autoSpaceDN w:val="0"/>
        <w:adjustRightInd w:val="0"/>
        <w:spacing w:line="276" w:lineRule="auto"/>
        <w:ind w:left="850" w:right="901"/>
        <w:contextualSpacing/>
        <w:jc w:val="both"/>
        <w:rPr>
          <w:rFonts w:ascii="Palatino Linotype" w:eastAsia="Calibri" w:hAnsi="Palatino Linotype" w:cs="Arial"/>
          <w:i/>
          <w:iCs/>
          <w:sz w:val="22"/>
          <w:szCs w:val="22"/>
        </w:rPr>
      </w:pPr>
    </w:p>
    <w:p w14:paraId="3725A97B" w14:textId="079D1338" w:rsidR="00554ED7" w:rsidRPr="000462BF" w:rsidRDefault="007B3342" w:rsidP="00987189">
      <w:pPr>
        <w:widowControl w:val="0"/>
        <w:autoSpaceDE w:val="0"/>
        <w:autoSpaceDN w:val="0"/>
        <w:adjustRightInd w:val="0"/>
        <w:spacing w:line="276" w:lineRule="auto"/>
        <w:ind w:left="850" w:right="901"/>
        <w:contextualSpacing/>
        <w:jc w:val="both"/>
        <w:rPr>
          <w:rFonts w:ascii="Palatino Linotype" w:hAnsi="Palatino Linotype"/>
          <w:i/>
          <w:iCs/>
          <w:sz w:val="22"/>
          <w:szCs w:val="22"/>
          <w:lang w:eastAsia="es-MX"/>
        </w:rPr>
      </w:pPr>
      <w:r w:rsidRPr="000462BF">
        <w:rPr>
          <w:rFonts w:ascii="Palatino Linotype" w:hAnsi="Palatino Linotype"/>
          <w:i/>
          <w:iCs/>
          <w:sz w:val="22"/>
          <w:szCs w:val="22"/>
          <w:lang w:eastAsia="es-MX"/>
        </w:rPr>
        <w:t xml:space="preserve">Debiendo notificar al </w:t>
      </w:r>
      <w:r w:rsidRPr="000462BF">
        <w:rPr>
          <w:rFonts w:ascii="Palatino Linotype" w:hAnsi="Palatino Linotype"/>
          <w:b/>
          <w:i/>
          <w:iCs/>
          <w:sz w:val="22"/>
          <w:szCs w:val="22"/>
          <w:lang w:eastAsia="es-MX"/>
        </w:rPr>
        <w:t>RECURRENTE</w:t>
      </w:r>
      <w:r w:rsidRPr="000462BF">
        <w:rPr>
          <w:rFonts w:ascii="Palatino Linotype" w:hAnsi="Palatino Linotype"/>
          <w:i/>
          <w:iCs/>
          <w:sz w:val="22"/>
          <w:szCs w:val="22"/>
          <w:lang w:eastAsia="es-MX"/>
        </w:rPr>
        <w:t xml:space="preserve"> el Acuerdo de Clasificación de la información que emita el Comité de Transparencia con motivo de la versión pública</w:t>
      </w:r>
      <w:r w:rsidR="00CD262C" w:rsidRPr="000462BF">
        <w:rPr>
          <w:rFonts w:ascii="Palatino Linotype" w:hAnsi="Palatino Linotype"/>
          <w:i/>
          <w:iCs/>
          <w:sz w:val="22"/>
          <w:szCs w:val="22"/>
          <w:lang w:eastAsia="es-MX"/>
        </w:rPr>
        <w:t>.</w:t>
      </w:r>
      <w:r w:rsidR="00554ED7" w:rsidRPr="000462BF">
        <w:rPr>
          <w:rFonts w:ascii="Palatino Linotype" w:hAnsi="Palatino Linotype"/>
          <w:i/>
          <w:iCs/>
          <w:sz w:val="22"/>
          <w:szCs w:val="22"/>
          <w:lang w:eastAsia="es-MX"/>
        </w:rPr>
        <w:t>”</w:t>
      </w:r>
    </w:p>
    <w:p w14:paraId="09CC9944" w14:textId="77777777" w:rsidR="00987189" w:rsidRPr="000462BF" w:rsidRDefault="00987189" w:rsidP="00987189">
      <w:pPr>
        <w:widowControl w:val="0"/>
        <w:autoSpaceDE w:val="0"/>
        <w:autoSpaceDN w:val="0"/>
        <w:adjustRightInd w:val="0"/>
        <w:spacing w:line="276" w:lineRule="auto"/>
        <w:ind w:left="850" w:right="901"/>
        <w:contextualSpacing/>
        <w:jc w:val="both"/>
        <w:rPr>
          <w:rFonts w:ascii="Palatino Linotype" w:hAnsi="Palatino Linotype"/>
          <w:i/>
          <w:iCs/>
          <w:sz w:val="22"/>
          <w:szCs w:val="22"/>
          <w:lang w:eastAsia="es-MX"/>
        </w:rPr>
      </w:pPr>
    </w:p>
    <w:bookmarkEnd w:id="12"/>
    <w:p w14:paraId="7F26E1A9" w14:textId="7398B1DD" w:rsidR="007B3342" w:rsidRPr="000462BF" w:rsidRDefault="007B3342" w:rsidP="00C65CC3">
      <w:pPr>
        <w:spacing w:line="360" w:lineRule="auto"/>
        <w:jc w:val="both"/>
        <w:rPr>
          <w:rFonts w:ascii="Palatino Linotype" w:hAnsi="Palatino Linotype"/>
          <w:color w:val="222222"/>
          <w:shd w:val="clear" w:color="auto" w:fill="FFFFFF"/>
        </w:rPr>
      </w:pPr>
      <w:r w:rsidRPr="000462BF">
        <w:rPr>
          <w:rFonts w:ascii="Palatino Linotype" w:hAnsi="Palatino Linotype"/>
          <w:b/>
          <w:color w:val="222222"/>
          <w:sz w:val="28"/>
          <w:szCs w:val="28"/>
          <w:shd w:val="clear" w:color="auto" w:fill="FFFFFF"/>
        </w:rPr>
        <w:t>TERCERO.</w:t>
      </w:r>
      <w:r w:rsidRPr="000462BF">
        <w:rPr>
          <w:rFonts w:ascii="Palatino Linotype" w:hAnsi="Palatino Linotype"/>
          <w:b/>
          <w:color w:val="222222"/>
          <w:shd w:val="clear" w:color="auto" w:fill="FFFFFF"/>
        </w:rPr>
        <w:t> </w:t>
      </w:r>
      <w:r w:rsidRPr="000462BF">
        <w:rPr>
          <w:rFonts w:ascii="Palatino Linotype" w:hAnsi="Palatino Linotype"/>
          <w:b/>
          <w:color w:val="222222"/>
          <w:lang w:eastAsia="es-ES_tradnl"/>
        </w:rPr>
        <w:t>Notifíquese</w:t>
      </w:r>
      <w:r w:rsidRPr="000462BF">
        <w:rPr>
          <w:rFonts w:ascii="Palatino Linotype" w:hAnsi="Palatino Linotype"/>
          <w:color w:val="222222"/>
          <w:lang w:eastAsia="es-ES_tradnl"/>
        </w:rPr>
        <w:t xml:space="preserve"> </w:t>
      </w:r>
      <w:r w:rsidRPr="000462BF">
        <w:rPr>
          <w:rFonts w:ascii="Palatino Linotype" w:hAnsi="Palatino Linotype"/>
          <w:color w:val="222222"/>
          <w:shd w:val="clear" w:color="auto" w:fill="FFFFFF"/>
        </w:rPr>
        <w:t>a</w:t>
      </w:r>
      <w:r w:rsidR="000D4C88" w:rsidRPr="000462BF">
        <w:rPr>
          <w:rFonts w:ascii="Palatino Linotype" w:hAnsi="Palatino Linotype"/>
          <w:color w:val="222222"/>
          <w:shd w:val="clear" w:color="auto" w:fill="FFFFFF"/>
        </w:rPr>
        <w:t xml:space="preserve"> </w:t>
      </w:r>
      <w:r w:rsidRPr="000462BF">
        <w:rPr>
          <w:rFonts w:ascii="Palatino Linotype" w:hAnsi="Palatino Linotype"/>
          <w:color w:val="222222"/>
          <w:shd w:val="clear" w:color="auto" w:fill="FFFFFF"/>
        </w:rPr>
        <w:t>l</w:t>
      </w:r>
      <w:r w:rsidR="000D4C88" w:rsidRPr="000462BF">
        <w:rPr>
          <w:rFonts w:ascii="Palatino Linotype" w:hAnsi="Palatino Linotype"/>
          <w:color w:val="222222"/>
          <w:shd w:val="clear" w:color="auto" w:fill="FFFFFF"/>
        </w:rPr>
        <w:t>a</w:t>
      </w:r>
      <w:r w:rsidRPr="000462BF">
        <w:rPr>
          <w:rFonts w:ascii="Palatino Linotype" w:hAnsi="Palatino Linotype"/>
          <w:color w:val="222222"/>
          <w:shd w:val="clear" w:color="auto" w:fill="FFFFFF"/>
        </w:rPr>
        <w:t xml:space="preserve"> Titular de la Unidad de Transparencia del</w:t>
      </w:r>
      <w:r w:rsidRPr="000462BF">
        <w:rPr>
          <w:rFonts w:ascii="Palatino Linotype" w:hAnsi="Palatino Linotype"/>
          <w:b/>
          <w:color w:val="222222"/>
          <w:shd w:val="clear" w:color="auto" w:fill="FFFFFF"/>
        </w:rPr>
        <w:t> SUJETO OBLIGADO</w:t>
      </w:r>
      <w:r w:rsidRPr="000462BF">
        <w:rPr>
          <w:rFonts w:ascii="Palatino Linotype" w:hAnsi="Palatino Linotype"/>
          <w:color w:val="222222"/>
          <w:shd w:val="clear" w:color="auto" w:fill="FFFFFF"/>
        </w:rPr>
        <w:t xml:space="preserve">, para que conforme a los artículos 186, último párrafo y 189, párrafo segundo de la Ley de </w:t>
      </w:r>
      <w:r w:rsidRPr="000462BF">
        <w:rPr>
          <w:rFonts w:ascii="Palatino Linotype" w:hAnsi="Palatino Linotype" w:cs="Arial"/>
        </w:rPr>
        <w:t>Transparencia</w:t>
      </w:r>
      <w:r w:rsidRPr="000462BF">
        <w:rPr>
          <w:rFonts w:ascii="Palatino Linotype" w:hAnsi="Palatino Linotype"/>
          <w:color w:val="222222"/>
          <w:shd w:val="clear" w:color="auto" w:fill="FFFFFF"/>
        </w:rPr>
        <w:t xml:space="preserve"> y Acceso a la Información Pública del Estado de México y Municipios, dé </w:t>
      </w:r>
      <w:r w:rsidRPr="000462BF">
        <w:rPr>
          <w:rFonts w:ascii="Palatino Linotype" w:hAnsi="Palatino Linotype" w:cs="Arial"/>
        </w:rPr>
        <w:t>cumplimiento</w:t>
      </w:r>
      <w:r w:rsidRPr="000462BF">
        <w:rPr>
          <w:rFonts w:ascii="Palatino Linotype" w:hAnsi="Palatino Linotype"/>
          <w:color w:val="222222"/>
          <w:shd w:val="clear" w:color="auto" w:fill="FFFFFF"/>
        </w:rPr>
        <w:t xml:space="preserve"> a lo ordenado dentro del plazo de </w:t>
      </w:r>
      <w:r w:rsidR="000D4C88" w:rsidRPr="000462BF">
        <w:rPr>
          <w:rFonts w:ascii="Palatino Linotype" w:hAnsi="Palatino Linotype"/>
          <w:color w:val="222222"/>
          <w:shd w:val="clear" w:color="auto" w:fill="FFFFFF"/>
        </w:rPr>
        <w:t>diez</w:t>
      </w:r>
      <w:r w:rsidRPr="000462BF">
        <w:rPr>
          <w:rFonts w:ascii="Palatino Linotype" w:hAnsi="Palatino Linotype"/>
          <w:color w:val="222222"/>
          <w:shd w:val="clear" w:color="auto" w:fill="FFFFFF"/>
        </w:rPr>
        <w:t xml:space="preserve"> días hábiles, debiendo </w:t>
      </w:r>
      <w:r w:rsidRPr="000462BF">
        <w:rPr>
          <w:rFonts w:ascii="Palatino Linotype" w:hAnsi="Palatino Linotype" w:cs="Arial"/>
        </w:rPr>
        <w:t>informar</w:t>
      </w:r>
      <w:r w:rsidRPr="000462BF">
        <w:rPr>
          <w:rFonts w:ascii="Palatino Linotype" w:hAnsi="Palatino Linotype"/>
          <w:color w:val="222222"/>
          <w:shd w:val="clear" w:color="auto" w:fill="FFFFFF"/>
        </w:rPr>
        <w:t xml:space="preserve"> a este Instituto en un plazo </w:t>
      </w:r>
      <w:r w:rsidRPr="000462BF">
        <w:rPr>
          <w:rFonts w:ascii="Palatino Linotype" w:hAnsi="Palatino Linotype"/>
          <w:color w:val="222222"/>
          <w:lang w:eastAsia="es-ES_tradnl"/>
        </w:rPr>
        <w:t>de</w:t>
      </w:r>
      <w:r w:rsidRPr="000462BF">
        <w:rPr>
          <w:rFonts w:ascii="Palatino Linotype" w:hAnsi="Palatino Linotype"/>
          <w:color w:val="222222"/>
          <w:shd w:val="clear" w:color="auto" w:fill="FFFFFF"/>
        </w:rPr>
        <w:t xml:space="preserve"> tres días hábiles siguientes sobre el cumplimiento dado a la presente resolución.</w:t>
      </w:r>
    </w:p>
    <w:p w14:paraId="11AC0908" w14:textId="77777777" w:rsidR="007B3342" w:rsidRPr="000462BF" w:rsidRDefault="007B3342" w:rsidP="00C65CC3">
      <w:pPr>
        <w:spacing w:line="360" w:lineRule="auto"/>
        <w:jc w:val="both"/>
        <w:rPr>
          <w:rFonts w:ascii="Palatino Linotype" w:hAnsi="Palatino Linotype"/>
          <w:color w:val="222222"/>
          <w:shd w:val="clear" w:color="auto" w:fill="FFFFFF"/>
        </w:rPr>
      </w:pPr>
    </w:p>
    <w:p w14:paraId="050D45E5" w14:textId="253580BE" w:rsidR="007B3342" w:rsidRPr="000462BF" w:rsidRDefault="007B3342" w:rsidP="00C65CC3">
      <w:pPr>
        <w:spacing w:line="360" w:lineRule="auto"/>
        <w:jc w:val="both"/>
        <w:rPr>
          <w:rFonts w:ascii="Palatino Linotype" w:hAnsi="Palatino Linotype"/>
          <w:color w:val="222222"/>
          <w:lang w:eastAsia="es-ES_tradnl"/>
        </w:rPr>
      </w:pPr>
      <w:r w:rsidRPr="000462BF">
        <w:rPr>
          <w:rFonts w:ascii="Palatino Linotype" w:hAnsi="Palatino Linotype"/>
          <w:b/>
          <w:color w:val="222222"/>
          <w:sz w:val="28"/>
          <w:szCs w:val="28"/>
          <w:shd w:val="clear" w:color="auto" w:fill="FFFFFF"/>
        </w:rPr>
        <w:t>CUARTO</w:t>
      </w:r>
      <w:r w:rsidRPr="000462BF">
        <w:rPr>
          <w:rFonts w:ascii="Palatino Linotype" w:hAnsi="Palatino Linotype" w:cs="Arial"/>
          <w:b/>
          <w:bCs/>
          <w:color w:val="222222"/>
          <w:lang w:eastAsia="es-MX"/>
        </w:rPr>
        <w:t xml:space="preserve">. </w:t>
      </w:r>
      <w:r w:rsidRPr="000462BF">
        <w:rPr>
          <w:rFonts w:ascii="Palatino Linotype" w:hAnsi="Palatino Linotype"/>
          <w:b/>
          <w:color w:val="222222"/>
          <w:lang w:eastAsia="es-ES_tradnl"/>
        </w:rPr>
        <w:t>Notifíquese</w:t>
      </w:r>
      <w:r w:rsidRPr="000462BF">
        <w:rPr>
          <w:rFonts w:ascii="Palatino Linotype" w:hAnsi="Palatino Linotype"/>
          <w:color w:val="222222"/>
          <w:lang w:eastAsia="es-ES_tradnl"/>
        </w:rPr>
        <w:t xml:space="preserve"> a</w:t>
      </w:r>
      <w:r w:rsidRPr="000462BF">
        <w:rPr>
          <w:rFonts w:ascii="Palatino Linotype" w:hAnsi="Palatino Linotype"/>
          <w:bCs/>
          <w:color w:val="222222"/>
          <w:lang w:eastAsia="es-ES_tradnl"/>
        </w:rPr>
        <w:t xml:space="preserve">l </w:t>
      </w:r>
      <w:r w:rsidRPr="000462BF">
        <w:rPr>
          <w:rFonts w:ascii="Palatino Linotype" w:hAnsi="Palatino Linotype"/>
          <w:b/>
          <w:color w:val="222222"/>
          <w:lang w:eastAsia="es-ES_tradnl"/>
        </w:rPr>
        <w:t>RECURRENTE</w:t>
      </w:r>
      <w:r w:rsidRPr="000462BF">
        <w:rPr>
          <w:rFonts w:ascii="Palatino Linotype" w:hAnsi="Palatino Linotype"/>
          <w:color w:val="222222"/>
          <w:lang w:eastAsia="es-ES_tradnl"/>
        </w:rPr>
        <w:t xml:space="preserve"> la </w:t>
      </w:r>
      <w:bookmarkStart w:id="13" w:name="_Hlk61445359"/>
      <w:r w:rsidRPr="000462BF">
        <w:rPr>
          <w:rFonts w:ascii="Palatino Linotype" w:hAnsi="Palatino Linotype" w:cs="Arial"/>
        </w:rPr>
        <w:t>presente</w:t>
      </w:r>
      <w:r w:rsidRPr="000462BF">
        <w:rPr>
          <w:rFonts w:ascii="Palatino Linotype" w:hAnsi="Palatino Linotype"/>
          <w:color w:val="222222"/>
          <w:lang w:eastAsia="es-ES_tradnl"/>
        </w:rPr>
        <w:t xml:space="preserve"> </w:t>
      </w:r>
      <w:bookmarkEnd w:id="13"/>
      <w:r w:rsidR="00BB0024" w:rsidRPr="000462BF">
        <w:rPr>
          <w:rFonts w:ascii="Palatino Linotype" w:hAnsi="Palatino Linotype"/>
          <w:color w:val="222222"/>
          <w:lang w:eastAsia="es-ES_tradnl"/>
        </w:rPr>
        <w:t>resolución y el Informe Justificado.</w:t>
      </w:r>
    </w:p>
    <w:p w14:paraId="01DE14D2" w14:textId="77777777" w:rsidR="00D02850" w:rsidRPr="000462BF" w:rsidRDefault="00D02850" w:rsidP="00C65CC3">
      <w:pPr>
        <w:spacing w:line="360" w:lineRule="auto"/>
        <w:jc w:val="both"/>
        <w:rPr>
          <w:rFonts w:ascii="Palatino Linotype" w:hAnsi="Palatino Linotype"/>
        </w:rPr>
      </w:pPr>
    </w:p>
    <w:p w14:paraId="33BEF7D6" w14:textId="061FE663" w:rsidR="007B3342" w:rsidRPr="000462BF" w:rsidRDefault="000D4C88" w:rsidP="00C65CC3">
      <w:pPr>
        <w:spacing w:line="360" w:lineRule="auto"/>
        <w:jc w:val="both"/>
        <w:rPr>
          <w:rFonts w:ascii="Palatino Linotype" w:hAnsi="Palatino Linotype"/>
          <w:color w:val="222222"/>
          <w:lang w:eastAsia="es-ES_tradnl"/>
        </w:rPr>
      </w:pPr>
      <w:r w:rsidRPr="000462BF">
        <w:rPr>
          <w:rFonts w:ascii="Palatino Linotype" w:hAnsi="Palatino Linotype"/>
          <w:b/>
          <w:color w:val="222222"/>
          <w:sz w:val="28"/>
          <w:szCs w:val="28"/>
          <w:shd w:val="clear" w:color="auto" w:fill="FFFFFF"/>
        </w:rPr>
        <w:t>QUINTO</w:t>
      </w:r>
      <w:r w:rsidR="007B3342" w:rsidRPr="000462BF">
        <w:rPr>
          <w:rFonts w:ascii="Palatino Linotype" w:hAnsi="Palatino Linotype" w:cs="Arial"/>
          <w:b/>
          <w:bCs/>
          <w:color w:val="222222"/>
          <w:sz w:val="28"/>
          <w:lang w:eastAsia="es-MX"/>
        </w:rPr>
        <w:t>.</w:t>
      </w:r>
      <w:r w:rsidR="007B3342" w:rsidRPr="000462BF">
        <w:rPr>
          <w:rFonts w:ascii="Palatino Linotype" w:hAnsi="Palatino Linotype"/>
          <w:color w:val="222222"/>
          <w:szCs w:val="17"/>
          <w:lang w:eastAsia="es-ES_tradnl"/>
        </w:rPr>
        <w:t xml:space="preserve"> </w:t>
      </w:r>
      <w:r w:rsidR="007B3342" w:rsidRPr="000462BF">
        <w:rPr>
          <w:rFonts w:ascii="Palatino Linotype" w:hAnsi="Palatino Linotype"/>
          <w:b/>
          <w:color w:val="222222"/>
          <w:lang w:eastAsia="es-ES_tradnl"/>
        </w:rPr>
        <w:t>Hágase del conocimiento</w:t>
      </w:r>
      <w:r w:rsidR="007B3342" w:rsidRPr="000462BF">
        <w:rPr>
          <w:rFonts w:ascii="Palatino Linotype" w:hAnsi="Palatino Linotype"/>
          <w:color w:val="222222"/>
          <w:lang w:eastAsia="es-ES_tradnl"/>
        </w:rPr>
        <w:t xml:space="preserve"> al </w:t>
      </w:r>
      <w:r w:rsidR="007B3342" w:rsidRPr="000462BF">
        <w:rPr>
          <w:rFonts w:ascii="Palatino Linotype" w:hAnsi="Palatino Linotype"/>
          <w:b/>
          <w:color w:val="222222"/>
          <w:lang w:eastAsia="es-ES_tradnl"/>
        </w:rPr>
        <w:t>RECURRENTE</w:t>
      </w:r>
      <w:r w:rsidR="007B3342" w:rsidRPr="000462BF">
        <w:rPr>
          <w:rFonts w:ascii="Palatino Linotype" w:hAnsi="Palatino Linotype"/>
          <w:color w:val="222222"/>
          <w:lang w:eastAsia="es-ES_tradnl"/>
        </w:rPr>
        <w:t xml:space="preserve"> que de conformidad con lo establecido en el </w:t>
      </w:r>
      <w:r w:rsidR="007B3342" w:rsidRPr="000462BF">
        <w:rPr>
          <w:rFonts w:ascii="Palatino Linotype" w:hAnsi="Palatino Linotype" w:cs="Arial"/>
        </w:rPr>
        <w:t>artículo</w:t>
      </w:r>
      <w:r w:rsidR="007B3342" w:rsidRPr="000462BF">
        <w:rPr>
          <w:rFonts w:ascii="Palatino Linotype" w:hAnsi="Palatino Linotype"/>
          <w:color w:val="222222"/>
          <w:lang w:eastAsia="es-ES_tradnl"/>
        </w:rPr>
        <w:t xml:space="preserve"> 196 de la </w:t>
      </w:r>
      <w:r w:rsidR="007B3342" w:rsidRPr="000462BF">
        <w:rPr>
          <w:rFonts w:ascii="Palatino Linotype" w:hAnsi="Palatino Linotype" w:cs="Arial"/>
        </w:rPr>
        <w:t>Ley</w:t>
      </w:r>
      <w:r w:rsidR="007B3342" w:rsidRPr="000462BF">
        <w:rPr>
          <w:rFonts w:ascii="Palatino Linotype" w:hAnsi="Palatino Linotype"/>
          <w:color w:val="222222"/>
          <w:lang w:eastAsia="es-ES_tradnl"/>
        </w:rPr>
        <w:t xml:space="preserve"> de Transparencia y Acceso a la Información </w:t>
      </w:r>
      <w:r w:rsidR="007B3342" w:rsidRPr="000462BF">
        <w:rPr>
          <w:rFonts w:ascii="Palatino Linotype" w:hAnsi="Palatino Linotype"/>
          <w:color w:val="222222"/>
          <w:lang w:eastAsia="es-ES_tradnl"/>
        </w:rPr>
        <w:lastRenderedPageBreak/>
        <w:t>Pública del Estado de México y Municipios, podrá impugnarla vía Juicio de Amparo en los términos de las leyes aplicables.</w:t>
      </w:r>
    </w:p>
    <w:p w14:paraId="4036AD66" w14:textId="77777777" w:rsidR="007B3342" w:rsidRPr="000462BF" w:rsidRDefault="007B3342" w:rsidP="00C65CC3">
      <w:pPr>
        <w:spacing w:line="360" w:lineRule="auto"/>
        <w:jc w:val="both"/>
        <w:rPr>
          <w:rFonts w:ascii="Palatino Linotype" w:hAnsi="Palatino Linotype"/>
          <w:color w:val="222222"/>
          <w:lang w:eastAsia="es-ES_tradnl"/>
        </w:rPr>
      </w:pPr>
    </w:p>
    <w:p w14:paraId="7EEBFCE9" w14:textId="023C857C" w:rsidR="007B3342" w:rsidRPr="000462BF" w:rsidRDefault="000D4C88" w:rsidP="00C65CC3">
      <w:pPr>
        <w:spacing w:line="360" w:lineRule="auto"/>
        <w:jc w:val="both"/>
        <w:rPr>
          <w:rFonts w:ascii="Palatino Linotype" w:hAnsi="Palatino Linotype"/>
          <w:color w:val="222222"/>
          <w:lang w:eastAsia="es-ES_tradnl"/>
        </w:rPr>
      </w:pPr>
      <w:r w:rsidRPr="000462BF">
        <w:rPr>
          <w:rFonts w:ascii="Palatino Linotype" w:eastAsiaTheme="minorEastAsia" w:hAnsi="Palatino Linotype" w:cstheme="minorBidi"/>
          <w:b/>
          <w:bCs/>
          <w:sz w:val="28"/>
          <w:szCs w:val="28"/>
          <w:lang w:val="es-ES_tradnl" w:eastAsia="es-ES_tradnl"/>
        </w:rPr>
        <w:t>SEXTO</w:t>
      </w:r>
      <w:r w:rsidR="007B3342" w:rsidRPr="000462BF">
        <w:rPr>
          <w:rFonts w:ascii="Palatino Linotype" w:eastAsiaTheme="minorEastAsia" w:hAnsi="Palatino Linotype" w:cstheme="minorBidi"/>
          <w:b/>
          <w:bCs/>
          <w:color w:val="222222"/>
          <w:sz w:val="28"/>
          <w:szCs w:val="28"/>
          <w:lang w:val="es-ES_tradnl" w:eastAsia="es-ES_tradnl"/>
        </w:rPr>
        <w:t xml:space="preserve">. </w:t>
      </w:r>
      <w:r w:rsidR="007B3342" w:rsidRPr="000462BF">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007B3342" w:rsidRPr="000462BF">
        <w:rPr>
          <w:rFonts w:ascii="Palatino Linotype" w:hAnsi="Palatino Linotype"/>
          <w:b/>
          <w:bCs/>
          <w:color w:val="222222"/>
          <w:lang w:eastAsia="es-ES_tradnl"/>
        </w:rPr>
        <w:t>EL SUJETO OBLIGADO</w:t>
      </w:r>
      <w:r w:rsidR="007B3342" w:rsidRPr="000462BF">
        <w:rPr>
          <w:rFonts w:ascii="Palatino Linotype" w:hAnsi="Palatino Linotype"/>
          <w:color w:val="222222"/>
          <w:lang w:eastAsia="es-ES_tradnl"/>
        </w:rPr>
        <w:t xml:space="preserve"> de manera fundada y motivada, podrá solicitar una ampliación de plazo para el cumplimiento de la presente resolución.</w:t>
      </w:r>
    </w:p>
    <w:p w14:paraId="25BDDFE7" w14:textId="77777777" w:rsidR="00A35F42" w:rsidRPr="000462BF" w:rsidRDefault="00A35F42" w:rsidP="00C65CC3">
      <w:pPr>
        <w:spacing w:line="360" w:lineRule="auto"/>
        <w:jc w:val="both"/>
        <w:rPr>
          <w:rFonts w:ascii="Palatino Linotype" w:eastAsiaTheme="minorEastAsia" w:hAnsi="Palatino Linotype" w:cstheme="minorBidi"/>
          <w:color w:val="222222"/>
          <w:lang w:val="es-ES_tradnl" w:eastAsia="es-ES_tradnl"/>
        </w:rPr>
      </w:pPr>
    </w:p>
    <w:p w14:paraId="53FBB896" w14:textId="0F682B64" w:rsidR="00A71B3A" w:rsidRPr="000462BF" w:rsidRDefault="00A71B3A" w:rsidP="00C65CC3">
      <w:pPr>
        <w:spacing w:line="360" w:lineRule="auto"/>
        <w:jc w:val="both"/>
        <w:rPr>
          <w:rFonts w:ascii="Palatino Linotype" w:hAnsi="Palatino Linotype"/>
        </w:rPr>
      </w:pPr>
      <w:r w:rsidRPr="000462BF">
        <w:rPr>
          <w:rFonts w:ascii="Palatino Linotype" w:hAnsi="Palatino Linotype"/>
        </w:rPr>
        <w:t xml:space="preserve">ASÍ LO RESUELVE, POR </w:t>
      </w:r>
      <w:r w:rsidR="00EF6B06" w:rsidRPr="000462BF">
        <w:rPr>
          <w:rFonts w:ascii="Palatino Linotype" w:hAnsi="Palatino Linotype"/>
        </w:rPr>
        <w:t xml:space="preserve">UNANIMIDAD </w:t>
      </w:r>
      <w:r w:rsidRPr="000462BF">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D52747" w:rsidRPr="000462BF">
        <w:rPr>
          <w:rFonts w:ascii="Palatino Linotype" w:hAnsi="Palatino Linotype"/>
        </w:rPr>
        <w:t xml:space="preserve">LA </w:t>
      </w:r>
      <w:r w:rsidR="00BB0024" w:rsidRPr="000462BF">
        <w:rPr>
          <w:rFonts w:ascii="Palatino Linotype" w:hAnsi="Palatino Linotype"/>
        </w:rPr>
        <w:t xml:space="preserve">TRIGÉSIMA SEXTA SESIÓN ORDINARIA CELEBRADA EL TRECE DE OCTUBRE DE DOS MIL </w:t>
      </w:r>
      <w:r w:rsidR="00D52747" w:rsidRPr="000462BF">
        <w:rPr>
          <w:rFonts w:ascii="Palatino Linotype" w:hAnsi="Palatino Linotype"/>
        </w:rPr>
        <w:t>VEINTIUNO</w:t>
      </w:r>
      <w:r w:rsidRPr="000462BF">
        <w:rPr>
          <w:rFonts w:ascii="Palatino Linotype" w:hAnsi="Palatino Linotype"/>
        </w:rPr>
        <w:t>, ANTE EL SECRETARIO TÉCNICO DEL PLENO, ALEXIS TAPIA RAMÍREZ.</w:t>
      </w:r>
    </w:p>
    <w:p w14:paraId="7AE52297" w14:textId="6268485D" w:rsidR="00A71B3A" w:rsidRPr="00D828A0" w:rsidRDefault="00C34C96" w:rsidP="00C65CC3">
      <w:pPr>
        <w:spacing w:line="360" w:lineRule="auto"/>
        <w:jc w:val="both"/>
        <w:rPr>
          <w:rFonts w:ascii="Palatino Linotype" w:hAnsi="Palatino Linotype"/>
          <w:sz w:val="14"/>
          <w:szCs w:val="14"/>
        </w:rPr>
      </w:pPr>
      <w:r w:rsidRPr="000462BF">
        <w:rPr>
          <w:rFonts w:ascii="Palatino Linotype" w:hAnsi="Palatino Linotype"/>
          <w:sz w:val="14"/>
          <w:szCs w:val="14"/>
        </w:rPr>
        <w:t>SCMM/</w:t>
      </w:r>
      <w:r w:rsidR="00551C93" w:rsidRPr="000462BF">
        <w:rPr>
          <w:rFonts w:ascii="Palatino Linotype" w:hAnsi="Palatino Linotype"/>
          <w:sz w:val="14"/>
          <w:szCs w:val="14"/>
        </w:rPr>
        <w:t>BLA</w:t>
      </w:r>
      <w:r w:rsidR="00A71B3A" w:rsidRPr="000462BF">
        <w:rPr>
          <w:rFonts w:ascii="Palatino Linotype" w:hAnsi="Palatino Linotype"/>
          <w:sz w:val="14"/>
          <w:szCs w:val="14"/>
        </w:rPr>
        <w:t>/</w:t>
      </w:r>
      <w:r w:rsidRPr="000462BF">
        <w:rPr>
          <w:rFonts w:ascii="Palatino Linotype" w:hAnsi="Palatino Linotype"/>
          <w:sz w:val="14"/>
          <w:szCs w:val="14"/>
        </w:rPr>
        <w:t>DEMF/</w:t>
      </w:r>
      <w:r w:rsidR="00A71B3A" w:rsidRPr="000462BF">
        <w:rPr>
          <w:rFonts w:ascii="Palatino Linotype" w:hAnsi="Palatino Linotype"/>
          <w:sz w:val="14"/>
          <w:szCs w:val="14"/>
        </w:rPr>
        <w:t>CCC</w:t>
      </w:r>
    </w:p>
    <w:p w14:paraId="7DB0C5A9" w14:textId="019BDEFB" w:rsidR="00B97505" w:rsidRPr="00D828A0" w:rsidRDefault="00B97505" w:rsidP="00C65CC3">
      <w:pPr>
        <w:spacing w:line="360" w:lineRule="auto"/>
        <w:jc w:val="both"/>
        <w:rPr>
          <w:rFonts w:ascii="Palatino Linotype" w:hAnsi="Palatino Linotype"/>
        </w:rPr>
      </w:pPr>
    </w:p>
    <w:p w14:paraId="53C5FCF4" w14:textId="6D85F834" w:rsidR="00B97505" w:rsidRPr="00D828A0" w:rsidRDefault="00B97505" w:rsidP="00C65CC3">
      <w:pPr>
        <w:spacing w:line="360" w:lineRule="auto"/>
        <w:jc w:val="both"/>
        <w:rPr>
          <w:rFonts w:ascii="Palatino Linotype" w:hAnsi="Palatino Linotype"/>
        </w:rPr>
      </w:pPr>
    </w:p>
    <w:p w14:paraId="478FC6D8" w14:textId="71CC324B" w:rsidR="00B97505" w:rsidRPr="00D828A0" w:rsidRDefault="00B97505" w:rsidP="00C65CC3">
      <w:pPr>
        <w:spacing w:line="360" w:lineRule="auto"/>
        <w:jc w:val="both"/>
        <w:rPr>
          <w:rFonts w:ascii="Palatino Linotype" w:hAnsi="Palatino Linotype"/>
        </w:rPr>
      </w:pPr>
    </w:p>
    <w:p w14:paraId="41B261AE" w14:textId="735A228E" w:rsidR="00B97505" w:rsidRPr="00D828A0" w:rsidRDefault="00B97505" w:rsidP="00C65CC3">
      <w:pPr>
        <w:spacing w:line="360" w:lineRule="auto"/>
        <w:jc w:val="both"/>
        <w:rPr>
          <w:rFonts w:ascii="Palatino Linotype" w:hAnsi="Palatino Linotype"/>
        </w:rPr>
      </w:pPr>
    </w:p>
    <w:p w14:paraId="63EC9353" w14:textId="05DCCD2B" w:rsidR="00B97505" w:rsidRPr="00D828A0" w:rsidRDefault="00B97505" w:rsidP="00C65CC3">
      <w:pPr>
        <w:spacing w:line="360" w:lineRule="auto"/>
        <w:jc w:val="both"/>
        <w:rPr>
          <w:rFonts w:ascii="Palatino Linotype" w:hAnsi="Palatino Linotype"/>
        </w:rPr>
      </w:pPr>
    </w:p>
    <w:p w14:paraId="02B7A153" w14:textId="59B49131" w:rsidR="00B97505" w:rsidRPr="00D828A0" w:rsidRDefault="00B97505" w:rsidP="00C65CC3">
      <w:pPr>
        <w:spacing w:line="360" w:lineRule="auto"/>
        <w:jc w:val="both"/>
        <w:rPr>
          <w:rFonts w:ascii="Palatino Linotype" w:hAnsi="Palatino Linotype"/>
        </w:rPr>
      </w:pPr>
    </w:p>
    <w:p w14:paraId="7F32ECCD" w14:textId="5FB369CF" w:rsidR="00B97505" w:rsidRPr="00D828A0" w:rsidRDefault="00B97505" w:rsidP="00C65CC3">
      <w:pPr>
        <w:spacing w:line="360" w:lineRule="auto"/>
        <w:jc w:val="both"/>
        <w:rPr>
          <w:rFonts w:ascii="Palatino Linotype" w:hAnsi="Palatino Linotype"/>
        </w:rPr>
      </w:pPr>
    </w:p>
    <w:p w14:paraId="00EF156D" w14:textId="6F15A74C" w:rsidR="00B97505" w:rsidRPr="00D828A0" w:rsidRDefault="00B97505" w:rsidP="00C65CC3">
      <w:pPr>
        <w:spacing w:line="360" w:lineRule="auto"/>
        <w:jc w:val="both"/>
        <w:rPr>
          <w:rFonts w:ascii="Palatino Linotype" w:hAnsi="Palatino Linotype"/>
        </w:rPr>
      </w:pPr>
    </w:p>
    <w:p w14:paraId="2CC0115D" w14:textId="5F66DA73" w:rsidR="00B97505" w:rsidRPr="00D828A0" w:rsidRDefault="00B97505" w:rsidP="00C65CC3">
      <w:pPr>
        <w:spacing w:line="360" w:lineRule="auto"/>
        <w:jc w:val="both"/>
        <w:rPr>
          <w:rFonts w:ascii="Palatino Linotype" w:hAnsi="Palatino Linotype"/>
        </w:rPr>
      </w:pPr>
    </w:p>
    <w:p w14:paraId="07D75A6D" w14:textId="6BB4C99B" w:rsidR="00B97505" w:rsidRPr="00D828A0" w:rsidRDefault="00B97505" w:rsidP="00C65CC3">
      <w:pPr>
        <w:spacing w:line="360" w:lineRule="auto"/>
        <w:jc w:val="both"/>
        <w:rPr>
          <w:rFonts w:ascii="Palatino Linotype" w:hAnsi="Palatino Linotype"/>
        </w:rPr>
      </w:pPr>
    </w:p>
    <w:p w14:paraId="11A7407D" w14:textId="5861B494" w:rsidR="00B97505" w:rsidRPr="00D828A0" w:rsidRDefault="00B97505" w:rsidP="00C65CC3">
      <w:pPr>
        <w:spacing w:line="360" w:lineRule="auto"/>
        <w:jc w:val="both"/>
        <w:rPr>
          <w:rFonts w:ascii="Palatino Linotype" w:hAnsi="Palatino Linotype"/>
        </w:rPr>
      </w:pPr>
    </w:p>
    <w:p w14:paraId="3759824F" w14:textId="7FE8E3CB" w:rsidR="00B97505" w:rsidRPr="00D828A0" w:rsidRDefault="00B97505" w:rsidP="00C65CC3">
      <w:pPr>
        <w:spacing w:line="360" w:lineRule="auto"/>
        <w:jc w:val="both"/>
        <w:rPr>
          <w:rFonts w:ascii="Palatino Linotype" w:hAnsi="Palatino Linotype"/>
        </w:rPr>
      </w:pPr>
    </w:p>
    <w:p w14:paraId="2477CD72" w14:textId="23115B11" w:rsidR="00B97505" w:rsidRPr="00D828A0" w:rsidRDefault="00B97505" w:rsidP="00C65CC3">
      <w:pPr>
        <w:spacing w:line="360" w:lineRule="auto"/>
        <w:jc w:val="both"/>
        <w:rPr>
          <w:rFonts w:ascii="Palatino Linotype" w:hAnsi="Palatino Linotype"/>
        </w:rPr>
      </w:pPr>
    </w:p>
    <w:p w14:paraId="6BDF6E0B" w14:textId="77777777" w:rsidR="00B97505" w:rsidRPr="00D828A0" w:rsidRDefault="00B97505" w:rsidP="00C65CC3">
      <w:pPr>
        <w:spacing w:line="360" w:lineRule="auto"/>
        <w:jc w:val="both"/>
        <w:rPr>
          <w:rFonts w:ascii="Palatino Linotype" w:hAnsi="Palatino Linotype"/>
        </w:rPr>
      </w:pPr>
    </w:p>
    <w:p w14:paraId="45EEC7DB" w14:textId="77777777" w:rsidR="001E5710" w:rsidRPr="00D828A0" w:rsidRDefault="001E5710" w:rsidP="00C65CC3">
      <w:pPr>
        <w:spacing w:line="360" w:lineRule="auto"/>
        <w:jc w:val="both"/>
        <w:rPr>
          <w:rFonts w:ascii="Palatino Linotype" w:hAnsi="Palatino Linotype"/>
        </w:rPr>
      </w:pPr>
    </w:p>
    <w:sectPr w:rsidR="001E5710" w:rsidRPr="00D828A0"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0A3B8" w16cex:dateUtc="2021-08-25T16:10:00Z"/>
  <w16cex:commentExtensible w16cex:durableId="24D0A653" w16cex:dateUtc="2021-08-25T16:21:00Z"/>
  <w16cex:commentExtensible w16cex:durableId="24D0A66B" w16cex:dateUtc="2021-08-25T16:22:00Z"/>
  <w16cex:commentExtensible w16cex:durableId="24D0A683" w16cex:dateUtc="2021-08-25T16:22:00Z"/>
  <w16cex:commentExtensible w16cex:durableId="24D0A774" w16cex:dateUtc="2021-08-25T16:2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74479" w14:textId="77777777" w:rsidR="000B1886" w:rsidRDefault="000B1886" w:rsidP="00C80F8C">
      <w:r>
        <w:separator/>
      </w:r>
    </w:p>
  </w:endnote>
  <w:endnote w:type="continuationSeparator" w:id="0">
    <w:p w14:paraId="3AED373A" w14:textId="77777777" w:rsidR="000B1886" w:rsidRDefault="000B18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FA6D6E2" w:rsidR="00EE0687" w:rsidRPr="0010196A" w:rsidRDefault="00EE068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2A82">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2A82">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815921F" w:rsidR="00EE0687" w:rsidRPr="0010196A" w:rsidRDefault="00EE068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2A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2A82">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32129" w14:textId="77777777" w:rsidR="000B1886" w:rsidRDefault="000B1886" w:rsidP="00C80F8C">
      <w:r>
        <w:separator/>
      </w:r>
    </w:p>
  </w:footnote>
  <w:footnote w:type="continuationSeparator" w:id="0">
    <w:p w14:paraId="21CACBAE" w14:textId="77777777" w:rsidR="000B1886" w:rsidRDefault="000B18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E0687" w:rsidRDefault="005E2A8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E0687" w:rsidRPr="0010196A" w:rsidRDefault="005E2A8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E0687" w:rsidRPr="008F2CCC" w14:paraId="1F097D8A" w14:textId="77777777" w:rsidTr="00625FD4">
      <w:tc>
        <w:tcPr>
          <w:tcW w:w="3261" w:type="dxa"/>
          <w:vMerge w:val="restart"/>
        </w:tcPr>
        <w:p w14:paraId="1F780A0C" w14:textId="1EFF25F4" w:rsidR="00EE0687" w:rsidRPr="008F2CCC" w:rsidRDefault="00EE068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E0687" w:rsidRPr="00664658" w:rsidRDefault="00EE068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0AF7410" w:rsidR="00EE0687" w:rsidRPr="00664658" w:rsidRDefault="00EE0687" w:rsidP="00C34EFF">
          <w:pPr>
            <w:jc w:val="both"/>
            <w:rPr>
              <w:rFonts w:ascii="Palatino Linotype" w:hAnsi="Palatino Linotype"/>
              <w:b/>
              <w:sz w:val="22"/>
              <w:szCs w:val="22"/>
              <w:lang w:val="es-ES_tradnl"/>
            </w:rPr>
          </w:pPr>
          <w:r>
            <w:rPr>
              <w:rFonts w:ascii="Palatino Linotype" w:hAnsi="Palatino Linotype"/>
              <w:b/>
              <w:bCs/>
              <w:sz w:val="22"/>
              <w:szCs w:val="22"/>
            </w:rPr>
            <w:t>04107</w:t>
          </w:r>
          <w:r w:rsidRPr="00674E6B">
            <w:rPr>
              <w:rFonts w:ascii="Palatino Linotype" w:hAnsi="Palatino Linotype"/>
              <w:b/>
              <w:bCs/>
              <w:sz w:val="22"/>
              <w:szCs w:val="22"/>
            </w:rPr>
            <w:t>/INFOEM/IP/RR/2021</w:t>
          </w:r>
        </w:p>
      </w:tc>
    </w:tr>
    <w:tr w:rsidR="00EE0687" w:rsidRPr="008F2CCC" w14:paraId="049677A3" w14:textId="77777777" w:rsidTr="00625FD4">
      <w:tc>
        <w:tcPr>
          <w:tcW w:w="3261" w:type="dxa"/>
          <w:vMerge/>
        </w:tcPr>
        <w:p w14:paraId="4A21EAC1" w14:textId="5C1F145E" w:rsidR="00EE0687" w:rsidRPr="008F2CCC" w:rsidRDefault="00EE0687" w:rsidP="00200BFC">
          <w:pPr>
            <w:rPr>
              <w:rFonts w:ascii="Palatino Linotype" w:hAnsi="Palatino Linotype"/>
              <w:b/>
              <w:sz w:val="22"/>
              <w:szCs w:val="22"/>
              <w:lang w:val="es-ES_tradnl"/>
            </w:rPr>
          </w:pPr>
        </w:p>
      </w:tc>
      <w:tc>
        <w:tcPr>
          <w:tcW w:w="2551" w:type="dxa"/>
          <w:shd w:val="clear" w:color="auto" w:fill="auto"/>
        </w:tcPr>
        <w:p w14:paraId="1237BCDE" w14:textId="77777777" w:rsidR="00EE0687" w:rsidRPr="00664658" w:rsidRDefault="00EE068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7B2B479" w:rsidR="00EE0687" w:rsidRPr="00D41D47" w:rsidRDefault="00EE0687" w:rsidP="00200BFC">
          <w:pPr>
            <w:jc w:val="both"/>
            <w:rPr>
              <w:rFonts w:ascii="Palatino Linotype" w:hAnsi="Palatino Linotype"/>
              <w:b/>
              <w:sz w:val="22"/>
              <w:szCs w:val="22"/>
              <w:lang w:val="es-ES_tradnl"/>
            </w:rPr>
          </w:pPr>
          <w:r w:rsidRPr="004C5D86">
            <w:rPr>
              <w:rFonts w:ascii="Palatino Linotype" w:hAnsi="Palatino Linotype"/>
              <w:b/>
              <w:bCs/>
              <w:sz w:val="22"/>
              <w:szCs w:val="22"/>
            </w:rPr>
            <w:t>Ayuntamiento de Huixquilucan</w:t>
          </w:r>
        </w:p>
      </w:tc>
    </w:tr>
    <w:tr w:rsidR="00EE0687" w:rsidRPr="008F2CCC" w14:paraId="72CD087D" w14:textId="77777777" w:rsidTr="00625FD4">
      <w:trPr>
        <w:trHeight w:val="228"/>
      </w:trPr>
      <w:tc>
        <w:tcPr>
          <w:tcW w:w="3261" w:type="dxa"/>
          <w:vMerge/>
        </w:tcPr>
        <w:p w14:paraId="1B78656F" w14:textId="01E6F6F6" w:rsidR="00EE0687" w:rsidRPr="008F2CCC" w:rsidRDefault="00EE0687" w:rsidP="00200BFC">
          <w:pPr>
            <w:rPr>
              <w:rFonts w:ascii="Palatino Linotype" w:hAnsi="Palatino Linotype"/>
              <w:b/>
              <w:sz w:val="22"/>
              <w:szCs w:val="22"/>
              <w:lang w:val="es-ES_tradnl"/>
            </w:rPr>
          </w:pPr>
        </w:p>
      </w:tc>
      <w:tc>
        <w:tcPr>
          <w:tcW w:w="2551" w:type="dxa"/>
          <w:shd w:val="clear" w:color="auto" w:fill="auto"/>
        </w:tcPr>
        <w:p w14:paraId="74D81628" w14:textId="77777777" w:rsidR="00EE0687" w:rsidRPr="00664658" w:rsidRDefault="00EE0687"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EE0687" w:rsidRPr="00664658" w:rsidRDefault="00EE0687"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EE0687" w:rsidRPr="0010196A" w:rsidRDefault="00EE068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EE0687" w:rsidRPr="0010196A" w:rsidRDefault="005E2A8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EE0687" w:rsidRPr="008F2CCC" w14:paraId="6ABABA57" w14:textId="77777777" w:rsidTr="00C12449">
      <w:tc>
        <w:tcPr>
          <w:tcW w:w="4253" w:type="dxa"/>
          <w:vMerge w:val="restart"/>
          <w:shd w:val="clear" w:color="auto" w:fill="auto"/>
        </w:tcPr>
        <w:p w14:paraId="6AA376CC" w14:textId="1234161B" w:rsidR="00EE0687" w:rsidRPr="008F2CCC" w:rsidRDefault="00EE068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E0687" w:rsidRPr="008F2CCC" w:rsidRDefault="00EE068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D03319D" w:rsidR="00EE0687" w:rsidRPr="008F2CCC" w:rsidRDefault="00EE0687" w:rsidP="00C34EFF">
          <w:pPr>
            <w:jc w:val="both"/>
            <w:rPr>
              <w:rFonts w:ascii="Palatino Linotype" w:hAnsi="Palatino Linotype"/>
              <w:b/>
              <w:sz w:val="22"/>
              <w:szCs w:val="22"/>
              <w:lang w:val="es-ES_tradnl"/>
            </w:rPr>
          </w:pPr>
          <w:r>
            <w:rPr>
              <w:rFonts w:ascii="Palatino Linotype" w:hAnsi="Palatino Linotype"/>
              <w:b/>
              <w:bCs/>
              <w:sz w:val="22"/>
              <w:szCs w:val="22"/>
            </w:rPr>
            <w:t>04107</w:t>
          </w:r>
          <w:r w:rsidRPr="000A27E2">
            <w:rPr>
              <w:rFonts w:ascii="Palatino Linotype" w:hAnsi="Palatino Linotype"/>
              <w:b/>
              <w:bCs/>
              <w:sz w:val="22"/>
              <w:szCs w:val="22"/>
            </w:rPr>
            <w:t>/INFOEM/IP/RR/202</w:t>
          </w:r>
          <w:r>
            <w:rPr>
              <w:rFonts w:ascii="Palatino Linotype" w:hAnsi="Palatino Linotype"/>
              <w:b/>
              <w:bCs/>
              <w:sz w:val="22"/>
              <w:szCs w:val="22"/>
            </w:rPr>
            <w:t>1</w:t>
          </w:r>
        </w:p>
      </w:tc>
    </w:tr>
    <w:tr w:rsidR="00EE0687" w:rsidRPr="008F2CCC" w14:paraId="3B45FB53" w14:textId="77777777" w:rsidTr="00C12449">
      <w:tc>
        <w:tcPr>
          <w:tcW w:w="4253" w:type="dxa"/>
          <w:vMerge/>
          <w:shd w:val="clear" w:color="auto" w:fill="auto"/>
        </w:tcPr>
        <w:p w14:paraId="188B82EF" w14:textId="77777777" w:rsidR="00EE0687" w:rsidRPr="008F2CCC" w:rsidRDefault="00EE0687" w:rsidP="00200BFC">
          <w:pPr>
            <w:rPr>
              <w:rFonts w:ascii="Palatino Linotype" w:hAnsi="Palatino Linotype"/>
              <w:b/>
              <w:sz w:val="22"/>
              <w:szCs w:val="22"/>
              <w:lang w:val="es-ES_tradnl"/>
            </w:rPr>
          </w:pPr>
          <w:bookmarkStart w:id="14" w:name="_Hlk80706940"/>
        </w:p>
      </w:tc>
      <w:tc>
        <w:tcPr>
          <w:tcW w:w="2552" w:type="dxa"/>
          <w:shd w:val="clear" w:color="auto" w:fill="auto"/>
        </w:tcPr>
        <w:p w14:paraId="3B2AD0CF" w14:textId="77777777" w:rsidR="00EE0687" w:rsidRPr="008F2CCC" w:rsidRDefault="00EE068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C8621A5" w:rsidR="00EE0687" w:rsidRPr="008F2CCC" w:rsidRDefault="00BA1987" w:rsidP="00200BFC">
          <w:pPr>
            <w:jc w:val="both"/>
            <w:rPr>
              <w:rFonts w:ascii="Palatino Linotype" w:hAnsi="Palatino Linotype"/>
              <w:b/>
              <w:sz w:val="22"/>
              <w:szCs w:val="22"/>
              <w:lang w:val="es-ES_tradnl"/>
            </w:rPr>
          </w:pPr>
          <w:r>
            <w:rPr>
              <w:rFonts w:ascii="Palatino Linotype" w:hAnsi="Palatino Linotype"/>
              <w:b/>
            </w:rPr>
            <w:t>XXXX XXXXXX XXXXXXXX</w:t>
          </w:r>
        </w:p>
      </w:tc>
    </w:tr>
    <w:bookmarkEnd w:id="14"/>
    <w:tr w:rsidR="00EE0687" w:rsidRPr="008F2CCC" w14:paraId="28A493EB" w14:textId="77777777" w:rsidTr="00C12449">
      <w:trPr>
        <w:trHeight w:val="228"/>
      </w:trPr>
      <w:tc>
        <w:tcPr>
          <w:tcW w:w="4253" w:type="dxa"/>
          <w:vMerge/>
          <w:shd w:val="clear" w:color="auto" w:fill="auto"/>
        </w:tcPr>
        <w:p w14:paraId="06C77D31" w14:textId="77777777" w:rsidR="00EE0687" w:rsidRPr="008F2CCC" w:rsidRDefault="00EE0687" w:rsidP="00200BFC">
          <w:pPr>
            <w:rPr>
              <w:rFonts w:ascii="Palatino Linotype" w:hAnsi="Palatino Linotype"/>
              <w:b/>
              <w:sz w:val="22"/>
              <w:szCs w:val="22"/>
              <w:lang w:val="es-ES_tradnl"/>
            </w:rPr>
          </w:pPr>
        </w:p>
      </w:tc>
      <w:tc>
        <w:tcPr>
          <w:tcW w:w="2552" w:type="dxa"/>
          <w:shd w:val="clear" w:color="auto" w:fill="auto"/>
        </w:tcPr>
        <w:p w14:paraId="2E1A72B4" w14:textId="77777777" w:rsidR="00EE0687" w:rsidRPr="008F2CCC" w:rsidRDefault="00EE068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F70CC9C" w:rsidR="00EE0687" w:rsidRPr="00DC41C8" w:rsidRDefault="00EE0687" w:rsidP="00200BFC">
          <w:pPr>
            <w:jc w:val="both"/>
            <w:rPr>
              <w:rFonts w:ascii="Palatino Linotype" w:hAnsi="Palatino Linotype"/>
              <w:b/>
              <w:sz w:val="22"/>
              <w:szCs w:val="22"/>
            </w:rPr>
          </w:pPr>
          <w:r w:rsidRPr="004C5D86">
            <w:rPr>
              <w:rFonts w:ascii="Palatino Linotype" w:hAnsi="Palatino Linotype"/>
              <w:b/>
              <w:bCs/>
              <w:sz w:val="22"/>
              <w:szCs w:val="22"/>
            </w:rPr>
            <w:t>Ayuntamiento de Huixquilucan</w:t>
          </w:r>
        </w:p>
      </w:tc>
    </w:tr>
    <w:tr w:rsidR="00EE0687" w:rsidRPr="008F2CCC" w14:paraId="0F114FF0" w14:textId="77777777" w:rsidTr="00C12449">
      <w:tc>
        <w:tcPr>
          <w:tcW w:w="4253" w:type="dxa"/>
          <w:vMerge/>
          <w:shd w:val="clear" w:color="auto" w:fill="auto"/>
        </w:tcPr>
        <w:p w14:paraId="4CCB64BA" w14:textId="77777777" w:rsidR="00EE0687" w:rsidRPr="008F2CCC" w:rsidRDefault="00EE0687" w:rsidP="00200BFC">
          <w:pPr>
            <w:rPr>
              <w:rFonts w:ascii="Palatino Linotype" w:hAnsi="Palatino Linotype"/>
              <w:b/>
              <w:sz w:val="22"/>
              <w:szCs w:val="22"/>
              <w:lang w:val="es-ES_tradnl"/>
            </w:rPr>
          </w:pPr>
        </w:p>
      </w:tc>
      <w:tc>
        <w:tcPr>
          <w:tcW w:w="2552" w:type="dxa"/>
          <w:shd w:val="clear" w:color="auto" w:fill="auto"/>
        </w:tcPr>
        <w:p w14:paraId="31E422EA" w14:textId="77777777" w:rsidR="00EE0687" w:rsidRPr="008F2CCC" w:rsidRDefault="00EE068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EE0687" w:rsidRPr="008F2CCC" w:rsidRDefault="00EE0687"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EE0687" w:rsidRPr="0010196A" w:rsidRDefault="00EE068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0216CD8"/>
    <w:multiLevelType w:val="hybridMultilevel"/>
    <w:tmpl w:val="BB040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0C6035"/>
    <w:multiLevelType w:val="hybridMultilevel"/>
    <w:tmpl w:val="A86CCFD6"/>
    <w:lvl w:ilvl="0" w:tplc="C46AAB42">
      <w:start w:val="1"/>
      <w:numFmt w:val="lowerLetter"/>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62B7212"/>
    <w:multiLevelType w:val="hybridMultilevel"/>
    <w:tmpl w:val="EA78A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1"/>
  </w:num>
  <w:num w:numId="4">
    <w:abstractNumId w:val="1"/>
  </w:num>
  <w:num w:numId="5">
    <w:abstractNumId w:val="12"/>
  </w:num>
  <w:num w:numId="6">
    <w:abstractNumId w:val="0"/>
  </w:num>
  <w:num w:numId="7">
    <w:abstractNumId w:val="8"/>
  </w:num>
  <w:num w:numId="8">
    <w:abstractNumId w:val="4"/>
  </w:num>
  <w:num w:numId="9">
    <w:abstractNumId w:val="10"/>
  </w:num>
  <w:num w:numId="10">
    <w:abstractNumId w:val="2"/>
  </w:num>
  <w:num w:numId="11">
    <w:abstractNumId w:val="6"/>
  </w:num>
  <w:num w:numId="12">
    <w:abstractNumId w:val="9"/>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6B6"/>
    <w:rsid w:val="0002685C"/>
    <w:rsid w:val="0002690E"/>
    <w:rsid w:val="00026A3C"/>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F6A"/>
    <w:rsid w:val="0004330A"/>
    <w:rsid w:val="00043943"/>
    <w:rsid w:val="0004425E"/>
    <w:rsid w:val="00044351"/>
    <w:rsid w:val="000446CF"/>
    <w:rsid w:val="00044856"/>
    <w:rsid w:val="000449C9"/>
    <w:rsid w:val="00044D0E"/>
    <w:rsid w:val="000454E2"/>
    <w:rsid w:val="000462BF"/>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2F04"/>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7B2"/>
    <w:rsid w:val="0006590C"/>
    <w:rsid w:val="00065B50"/>
    <w:rsid w:val="00066A54"/>
    <w:rsid w:val="00066B22"/>
    <w:rsid w:val="00066D71"/>
    <w:rsid w:val="0006715F"/>
    <w:rsid w:val="00067C7D"/>
    <w:rsid w:val="00070856"/>
    <w:rsid w:val="000710D2"/>
    <w:rsid w:val="0007156A"/>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7B2"/>
    <w:rsid w:val="00085229"/>
    <w:rsid w:val="00085288"/>
    <w:rsid w:val="0008542A"/>
    <w:rsid w:val="00085585"/>
    <w:rsid w:val="00085973"/>
    <w:rsid w:val="00085A8A"/>
    <w:rsid w:val="000861FF"/>
    <w:rsid w:val="0008668D"/>
    <w:rsid w:val="00086980"/>
    <w:rsid w:val="0008710F"/>
    <w:rsid w:val="00087913"/>
    <w:rsid w:val="00087D47"/>
    <w:rsid w:val="00090260"/>
    <w:rsid w:val="00090C67"/>
    <w:rsid w:val="00090CC8"/>
    <w:rsid w:val="00091C47"/>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886"/>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2BF"/>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782"/>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137"/>
    <w:rsid w:val="0013457A"/>
    <w:rsid w:val="00135211"/>
    <w:rsid w:val="001358BB"/>
    <w:rsid w:val="0013622C"/>
    <w:rsid w:val="001364D8"/>
    <w:rsid w:val="00136B14"/>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1CF"/>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E8"/>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A7"/>
    <w:rsid w:val="00213EBF"/>
    <w:rsid w:val="002141DB"/>
    <w:rsid w:val="00214E35"/>
    <w:rsid w:val="00215064"/>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98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44"/>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8D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5D27"/>
    <w:rsid w:val="003160DF"/>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3EA"/>
    <w:rsid w:val="003474F9"/>
    <w:rsid w:val="003478EC"/>
    <w:rsid w:val="00347A55"/>
    <w:rsid w:val="00350812"/>
    <w:rsid w:val="00350911"/>
    <w:rsid w:val="00350BD0"/>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5EA"/>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1921"/>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4C"/>
    <w:rsid w:val="003A097E"/>
    <w:rsid w:val="003A0D57"/>
    <w:rsid w:val="003A0EC4"/>
    <w:rsid w:val="003A10A9"/>
    <w:rsid w:val="003A1C98"/>
    <w:rsid w:val="003A1DFE"/>
    <w:rsid w:val="003A228E"/>
    <w:rsid w:val="003A2718"/>
    <w:rsid w:val="003A2C45"/>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BBD"/>
    <w:rsid w:val="003D1C17"/>
    <w:rsid w:val="003D23E8"/>
    <w:rsid w:val="003D2BBA"/>
    <w:rsid w:val="003D2E78"/>
    <w:rsid w:val="003D2EF6"/>
    <w:rsid w:val="003D2F4B"/>
    <w:rsid w:val="003D30D7"/>
    <w:rsid w:val="003D31B2"/>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7B9"/>
    <w:rsid w:val="003F0AD8"/>
    <w:rsid w:val="003F14A0"/>
    <w:rsid w:val="003F157B"/>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7C2"/>
    <w:rsid w:val="0041180C"/>
    <w:rsid w:val="004125C6"/>
    <w:rsid w:val="00412944"/>
    <w:rsid w:val="00412BC2"/>
    <w:rsid w:val="00412D1A"/>
    <w:rsid w:val="004130E0"/>
    <w:rsid w:val="00413462"/>
    <w:rsid w:val="00413DA0"/>
    <w:rsid w:val="00414689"/>
    <w:rsid w:val="00414A19"/>
    <w:rsid w:val="0041542A"/>
    <w:rsid w:val="004156EC"/>
    <w:rsid w:val="00415943"/>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A6E"/>
    <w:rsid w:val="00462595"/>
    <w:rsid w:val="00462781"/>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03AC"/>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BBE"/>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35E6"/>
    <w:rsid w:val="004C4245"/>
    <w:rsid w:val="004C45EE"/>
    <w:rsid w:val="004C597A"/>
    <w:rsid w:val="004C5D86"/>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1B"/>
    <w:rsid w:val="00560786"/>
    <w:rsid w:val="0056137D"/>
    <w:rsid w:val="00561B68"/>
    <w:rsid w:val="00561FC0"/>
    <w:rsid w:val="00561FDC"/>
    <w:rsid w:val="0056238B"/>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3E7"/>
    <w:rsid w:val="00574774"/>
    <w:rsid w:val="00574A7B"/>
    <w:rsid w:val="005755A0"/>
    <w:rsid w:val="00575F20"/>
    <w:rsid w:val="0057655F"/>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E44"/>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E1A"/>
    <w:rsid w:val="005A0144"/>
    <w:rsid w:val="005A070A"/>
    <w:rsid w:val="005A0B26"/>
    <w:rsid w:val="005A0DD9"/>
    <w:rsid w:val="005A14E6"/>
    <w:rsid w:val="005A1BA8"/>
    <w:rsid w:val="005A1F9F"/>
    <w:rsid w:val="005A2186"/>
    <w:rsid w:val="005A2851"/>
    <w:rsid w:val="005A34E3"/>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9BC"/>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8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D9F"/>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77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DCC"/>
    <w:rsid w:val="00675F1B"/>
    <w:rsid w:val="0067612B"/>
    <w:rsid w:val="00676933"/>
    <w:rsid w:val="00676D9E"/>
    <w:rsid w:val="00676DE3"/>
    <w:rsid w:val="0067733E"/>
    <w:rsid w:val="0067797F"/>
    <w:rsid w:val="00677D71"/>
    <w:rsid w:val="0068007F"/>
    <w:rsid w:val="006801D4"/>
    <w:rsid w:val="006808E7"/>
    <w:rsid w:val="00680D81"/>
    <w:rsid w:val="00680EFD"/>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8A1"/>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5D09"/>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140"/>
    <w:rsid w:val="006D7EA2"/>
    <w:rsid w:val="006D7EEB"/>
    <w:rsid w:val="006D7F59"/>
    <w:rsid w:val="006E06AC"/>
    <w:rsid w:val="006E06D3"/>
    <w:rsid w:val="006E0836"/>
    <w:rsid w:val="006E1976"/>
    <w:rsid w:val="006E1BB0"/>
    <w:rsid w:val="006E25F7"/>
    <w:rsid w:val="006E27FE"/>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647"/>
    <w:rsid w:val="006E79F3"/>
    <w:rsid w:val="006F0727"/>
    <w:rsid w:val="006F08F7"/>
    <w:rsid w:val="006F091B"/>
    <w:rsid w:val="006F0BAE"/>
    <w:rsid w:val="006F0F3C"/>
    <w:rsid w:val="006F2504"/>
    <w:rsid w:val="006F29F5"/>
    <w:rsid w:val="006F2C5A"/>
    <w:rsid w:val="006F3059"/>
    <w:rsid w:val="006F30F8"/>
    <w:rsid w:val="006F3599"/>
    <w:rsid w:val="006F3D42"/>
    <w:rsid w:val="006F3D60"/>
    <w:rsid w:val="006F3F86"/>
    <w:rsid w:val="006F4260"/>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5C29"/>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2F2"/>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A39"/>
    <w:rsid w:val="00767B3E"/>
    <w:rsid w:val="00770379"/>
    <w:rsid w:val="00770433"/>
    <w:rsid w:val="007704FA"/>
    <w:rsid w:val="007707A0"/>
    <w:rsid w:val="00770A6A"/>
    <w:rsid w:val="00770E25"/>
    <w:rsid w:val="00771077"/>
    <w:rsid w:val="00771842"/>
    <w:rsid w:val="00771858"/>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5F83"/>
    <w:rsid w:val="007A700F"/>
    <w:rsid w:val="007A76CC"/>
    <w:rsid w:val="007A7982"/>
    <w:rsid w:val="007A79DA"/>
    <w:rsid w:val="007A7B0F"/>
    <w:rsid w:val="007A7C89"/>
    <w:rsid w:val="007A7FA6"/>
    <w:rsid w:val="007A7FE3"/>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42"/>
    <w:rsid w:val="007B33F9"/>
    <w:rsid w:val="007B341A"/>
    <w:rsid w:val="007B351F"/>
    <w:rsid w:val="007B3885"/>
    <w:rsid w:val="007B3CAD"/>
    <w:rsid w:val="007B4C03"/>
    <w:rsid w:val="007B4DF8"/>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232"/>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30C"/>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4B9C"/>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EF3"/>
    <w:rsid w:val="008625E1"/>
    <w:rsid w:val="0086270C"/>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768"/>
    <w:rsid w:val="00886E26"/>
    <w:rsid w:val="008875A6"/>
    <w:rsid w:val="008876FD"/>
    <w:rsid w:val="00887A19"/>
    <w:rsid w:val="00887E13"/>
    <w:rsid w:val="00890136"/>
    <w:rsid w:val="00890917"/>
    <w:rsid w:val="00890E19"/>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7EA"/>
    <w:rsid w:val="008A4873"/>
    <w:rsid w:val="008A58A2"/>
    <w:rsid w:val="008A5B0A"/>
    <w:rsid w:val="008A622A"/>
    <w:rsid w:val="008A6446"/>
    <w:rsid w:val="008A6AD5"/>
    <w:rsid w:val="008A78C5"/>
    <w:rsid w:val="008B0019"/>
    <w:rsid w:val="008B00B5"/>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0CCC"/>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CE"/>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A50"/>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89F"/>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66"/>
    <w:rsid w:val="009B3276"/>
    <w:rsid w:val="009B36A5"/>
    <w:rsid w:val="009B3BAC"/>
    <w:rsid w:val="009B3C61"/>
    <w:rsid w:val="009B4827"/>
    <w:rsid w:val="009B4982"/>
    <w:rsid w:val="009B4D74"/>
    <w:rsid w:val="009B506E"/>
    <w:rsid w:val="009B5169"/>
    <w:rsid w:val="009B5235"/>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4028"/>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17C97"/>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5F4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19A"/>
    <w:rsid w:val="00A532F0"/>
    <w:rsid w:val="00A535FE"/>
    <w:rsid w:val="00A53691"/>
    <w:rsid w:val="00A5411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3BF0"/>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150"/>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845"/>
    <w:rsid w:val="00AE4B07"/>
    <w:rsid w:val="00AE5C11"/>
    <w:rsid w:val="00AE62B0"/>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BA9"/>
    <w:rsid w:val="00B057A7"/>
    <w:rsid w:val="00B05946"/>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1E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1F5"/>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0A"/>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987"/>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2B4"/>
    <w:rsid w:val="00BA76B6"/>
    <w:rsid w:val="00BA76D9"/>
    <w:rsid w:val="00BB0024"/>
    <w:rsid w:val="00BB093D"/>
    <w:rsid w:val="00BB0A85"/>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547"/>
    <w:rsid w:val="00C03747"/>
    <w:rsid w:val="00C03F7A"/>
    <w:rsid w:val="00C0486E"/>
    <w:rsid w:val="00C04CCB"/>
    <w:rsid w:val="00C052B7"/>
    <w:rsid w:val="00C057BF"/>
    <w:rsid w:val="00C0585D"/>
    <w:rsid w:val="00C05C01"/>
    <w:rsid w:val="00C06F89"/>
    <w:rsid w:val="00C07011"/>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21E"/>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2146"/>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62C"/>
    <w:rsid w:val="00CD290E"/>
    <w:rsid w:val="00CD2DE8"/>
    <w:rsid w:val="00CD37C3"/>
    <w:rsid w:val="00CD3957"/>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E4"/>
    <w:rsid w:val="00CE393E"/>
    <w:rsid w:val="00CE3CAA"/>
    <w:rsid w:val="00CE495A"/>
    <w:rsid w:val="00CE4ED8"/>
    <w:rsid w:val="00CE560D"/>
    <w:rsid w:val="00CE577F"/>
    <w:rsid w:val="00CE587F"/>
    <w:rsid w:val="00CE5CFC"/>
    <w:rsid w:val="00CE6F93"/>
    <w:rsid w:val="00CE7163"/>
    <w:rsid w:val="00CE720B"/>
    <w:rsid w:val="00CE779B"/>
    <w:rsid w:val="00CE7A2C"/>
    <w:rsid w:val="00CE7C6E"/>
    <w:rsid w:val="00CF0617"/>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AE"/>
    <w:rsid w:val="00D01CC9"/>
    <w:rsid w:val="00D01D8E"/>
    <w:rsid w:val="00D023BF"/>
    <w:rsid w:val="00D02850"/>
    <w:rsid w:val="00D02D65"/>
    <w:rsid w:val="00D0320A"/>
    <w:rsid w:val="00D034AE"/>
    <w:rsid w:val="00D03C07"/>
    <w:rsid w:val="00D03D86"/>
    <w:rsid w:val="00D041DB"/>
    <w:rsid w:val="00D060F4"/>
    <w:rsid w:val="00D06221"/>
    <w:rsid w:val="00D063EF"/>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4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28A0"/>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683B"/>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6E92"/>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687"/>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6B06"/>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77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5B5"/>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36D8"/>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3B6"/>
    <w:rsid w:val="00F745D1"/>
    <w:rsid w:val="00F746AD"/>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1F"/>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287E"/>
    <w:rsid w:val="00FF3111"/>
    <w:rsid w:val="00FF40E7"/>
    <w:rsid w:val="00FF4AF4"/>
    <w:rsid w:val="00FF4D2F"/>
    <w:rsid w:val="00FF5232"/>
    <w:rsid w:val="00FF5D54"/>
    <w:rsid w:val="00FF61F3"/>
    <w:rsid w:val="00FF62F6"/>
    <w:rsid w:val="00FF69EF"/>
    <w:rsid w:val="00FF6DDA"/>
    <w:rsid w:val="00FF7502"/>
    <w:rsid w:val="00FF7538"/>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77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
    <w:name w:val="Tabla con cuadrícula1111213"/>
    <w:basedOn w:val="Tablanormal"/>
    <w:uiPriority w:val="39"/>
    <w:rsid w:val="00EE0687"/>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pomex.org.mx/ipo3/lgt/indice/HUIXQUILUCAN/art_92_xxix_a/2/30/.we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pomex.org.mx/ipo3/lgt/indice/huixquilucan.we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https://www.ipomex.org.mx/ipo3/lgt/indice/huixquilucan.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ipomex.org.mx/portal.htm" TargetMode="External"/><Relationship Id="rId14" Type="http://schemas.openxmlformats.org/officeDocument/2006/relationships/image" Target="media/image5.PNG"/><Relationship Id="rId22" Type="http://schemas.openxmlformats.org/officeDocument/2006/relationships/footer" Target="foot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E2784-3579-4003-9C7B-143322DE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39</Pages>
  <Words>9149</Words>
  <Characters>50320</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2021-10-14T10:09:00Z</cp:lastPrinted>
  <dcterms:created xsi:type="dcterms:W3CDTF">2021-10-13T17:39:00Z</dcterms:created>
  <dcterms:modified xsi:type="dcterms:W3CDTF">2021-11-04T17:16:00Z</dcterms:modified>
</cp:coreProperties>
</file>