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911FC" w14:textId="793C6CF2" w:rsidR="00D93F02" w:rsidRPr="00AA5C89" w:rsidRDefault="00D93F02" w:rsidP="00D93F02">
      <w:pPr>
        <w:spacing w:before="240" w:after="240" w:line="360" w:lineRule="auto"/>
        <w:jc w:val="both"/>
        <w:rPr>
          <w:rFonts w:ascii="Palatino Linotype" w:hAnsi="Palatino Linotype"/>
          <w:sz w:val="24"/>
          <w:szCs w:val="24"/>
        </w:rPr>
      </w:pPr>
      <w:r w:rsidRPr="00AA5C89">
        <w:rPr>
          <w:rFonts w:ascii="Palatino Linotype" w:hAnsi="Palatino Linotype"/>
          <w:sz w:val="24"/>
          <w:szCs w:val="24"/>
        </w:rPr>
        <w:t>Resolución del Pleno del Instituto de Transparencia, Acceso a la Información Pública y Protección de Datos Personales del Estado de México y Municipios, con domicilio en Metepec, E</w:t>
      </w:r>
      <w:r w:rsidR="003F5903">
        <w:rPr>
          <w:rFonts w:ascii="Palatino Linotype" w:hAnsi="Palatino Linotype"/>
          <w:sz w:val="24"/>
          <w:szCs w:val="24"/>
        </w:rPr>
        <w:t>stado</w:t>
      </w:r>
      <w:r w:rsidR="009D67BC">
        <w:rPr>
          <w:rFonts w:ascii="Palatino Linotype" w:hAnsi="Palatino Linotype"/>
          <w:sz w:val="24"/>
          <w:szCs w:val="24"/>
        </w:rPr>
        <w:t xml:space="preserve"> de México; de fecha </w:t>
      </w:r>
      <w:r w:rsidR="00682AC7">
        <w:rPr>
          <w:rFonts w:ascii="Palatino Linotype" w:hAnsi="Palatino Linotype"/>
          <w:sz w:val="24"/>
          <w:szCs w:val="24"/>
        </w:rPr>
        <w:t>quince</w:t>
      </w:r>
      <w:r w:rsidR="009D67BC" w:rsidRPr="00682AC7">
        <w:rPr>
          <w:rFonts w:ascii="Palatino Linotype" w:hAnsi="Palatino Linotype"/>
          <w:sz w:val="24"/>
          <w:szCs w:val="24"/>
        </w:rPr>
        <w:t xml:space="preserve"> </w:t>
      </w:r>
      <w:r w:rsidRPr="00682AC7">
        <w:rPr>
          <w:rFonts w:ascii="Palatino Linotype" w:hAnsi="Palatino Linotype"/>
          <w:sz w:val="24"/>
          <w:szCs w:val="24"/>
        </w:rPr>
        <w:t>(</w:t>
      </w:r>
      <w:r w:rsidR="00682AC7" w:rsidRPr="00682AC7">
        <w:rPr>
          <w:rFonts w:ascii="Palatino Linotype" w:hAnsi="Palatino Linotype"/>
          <w:sz w:val="24"/>
          <w:szCs w:val="24"/>
        </w:rPr>
        <w:t>15</w:t>
      </w:r>
      <w:r w:rsidRPr="00682AC7">
        <w:rPr>
          <w:rFonts w:ascii="Palatino Linotype" w:hAnsi="Palatino Linotype"/>
          <w:sz w:val="24"/>
          <w:szCs w:val="24"/>
        </w:rPr>
        <w:t>)</w:t>
      </w:r>
      <w:r w:rsidRPr="00AA5C89">
        <w:rPr>
          <w:rFonts w:ascii="Palatino Linotype" w:hAnsi="Palatino Linotype"/>
          <w:sz w:val="24"/>
          <w:szCs w:val="24"/>
        </w:rPr>
        <w:t xml:space="preserve"> de </w:t>
      </w:r>
      <w:r w:rsidR="00774B25">
        <w:rPr>
          <w:rFonts w:ascii="Palatino Linotype" w:hAnsi="Palatino Linotype"/>
          <w:sz w:val="24"/>
          <w:szCs w:val="24"/>
        </w:rPr>
        <w:t xml:space="preserve">diciembre </w:t>
      </w:r>
      <w:r w:rsidRPr="00AA5C89">
        <w:rPr>
          <w:rFonts w:ascii="Palatino Linotype" w:hAnsi="Palatino Linotype"/>
          <w:sz w:val="24"/>
          <w:szCs w:val="24"/>
        </w:rPr>
        <w:t>de dos mil veintiuno.</w:t>
      </w:r>
    </w:p>
    <w:p w14:paraId="35B3E3DD" w14:textId="0E6D07EC" w:rsidR="00D93F02" w:rsidRPr="00AA5C89" w:rsidRDefault="00D93F02" w:rsidP="00D93F02">
      <w:pPr>
        <w:spacing w:before="240" w:after="360" w:line="360" w:lineRule="auto"/>
        <w:jc w:val="both"/>
        <w:rPr>
          <w:rFonts w:ascii="Palatino Linotype" w:hAnsi="Palatino Linotype" w:cs="Arial"/>
          <w:b/>
          <w:bCs/>
          <w:sz w:val="24"/>
          <w:szCs w:val="24"/>
        </w:rPr>
      </w:pPr>
      <w:r w:rsidRPr="00AA5C89">
        <w:rPr>
          <w:rFonts w:ascii="Palatino Linotype" w:hAnsi="Palatino Linotype"/>
          <w:b/>
          <w:sz w:val="24"/>
          <w:szCs w:val="24"/>
        </w:rPr>
        <w:t xml:space="preserve">VISTO </w:t>
      </w:r>
      <w:r w:rsidRPr="00AA5C89">
        <w:rPr>
          <w:rFonts w:ascii="Palatino Linotype" w:hAnsi="Palatino Linotype"/>
          <w:sz w:val="24"/>
          <w:szCs w:val="24"/>
        </w:rPr>
        <w:t xml:space="preserve">el expediente electrónico formado con motivo del recurso de revisión </w:t>
      </w:r>
      <w:r w:rsidR="00CB6B66" w:rsidRPr="00774B25">
        <w:rPr>
          <w:rFonts w:ascii="Palatino Linotype" w:hAnsi="Palatino Linotype"/>
          <w:b/>
          <w:sz w:val="24"/>
          <w:szCs w:val="24"/>
        </w:rPr>
        <w:t>05478/INFOEM/IP/RR/2021</w:t>
      </w:r>
      <w:r w:rsidR="00CB6B66">
        <w:rPr>
          <w:rFonts w:ascii="Palatino Linotype" w:hAnsi="Palatino Linotype"/>
          <w:sz w:val="24"/>
          <w:szCs w:val="24"/>
        </w:rPr>
        <w:t xml:space="preserve"> </w:t>
      </w:r>
      <w:r w:rsidRPr="00AA5C89">
        <w:rPr>
          <w:rFonts w:ascii="Palatino Linotype" w:hAnsi="Palatino Linotype"/>
          <w:sz w:val="24"/>
          <w:szCs w:val="24"/>
        </w:rPr>
        <w:t xml:space="preserve">promovido por </w:t>
      </w:r>
      <w:r w:rsidR="005E3A06" w:rsidRPr="005E3A06">
        <w:rPr>
          <w:rFonts w:ascii="Palatino Linotype" w:hAnsi="Palatino Linotype"/>
          <w:b/>
          <w:sz w:val="24"/>
          <w:szCs w:val="24"/>
        </w:rPr>
        <w:t>XXX XX XXX</w:t>
      </w:r>
      <w:r w:rsidR="00CB6B66" w:rsidRPr="00CB6B66">
        <w:rPr>
          <w:rFonts w:ascii="Palatino Linotype" w:hAnsi="Palatino Linotype"/>
          <w:sz w:val="24"/>
          <w:szCs w:val="24"/>
        </w:rPr>
        <w:t xml:space="preserve"> </w:t>
      </w:r>
      <w:r w:rsidRPr="00AA5C89">
        <w:rPr>
          <w:rFonts w:ascii="Palatino Linotype" w:hAnsi="Palatino Linotype" w:cs="Arial"/>
          <w:sz w:val="24"/>
          <w:szCs w:val="24"/>
        </w:rPr>
        <w:t xml:space="preserve">en su calidad de </w:t>
      </w:r>
      <w:r w:rsidRPr="00AA5C89">
        <w:rPr>
          <w:rFonts w:ascii="Palatino Linotype" w:hAnsi="Palatino Linotype" w:cs="Arial"/>
          <w:b/>
          <w:sz w:val="24"/>
          <w:szCs w:val="24"/>
        </w:rPr>
        <w:t>RECURRENTE</w:t>
      </w:r>
      <w:r w:rsidRPr="00AA5C89">
        <w:rPr>
          <w:rFonts w:ascii="Palatino Linotype" w:hAnsi="Palatino Linotype" w:cs="Arial"/>
          <w:sz w:val="24"/>
          <w:szCs w:val="24"/>
        </w:rPr>
        <w:t>, en contra de la respuesta del</w:t>
      </w:r>
      <w:r w:rsidR="00CB6B66">
        <w:rPr>
          <w:rFonts w:ascii="Palatino Linotype" w:hAnsi="Palatino Linotype" w:cs="Arial"/>
          <w:sz w:val="24"/>
          <w:szCs w:val="24"/>
        </w:rPr>
        <w:t xml:space="preserve"> </w:t>
      </w:r>
      <w:r w:rsidR="00CB6B66" w:rsidRPr="00774B25">
        <w:rPr>
          <w:rFonts w:ascii="Palatino Linotype" w:hAnsi="Palatino Linotype" w:cs="Arial"/>
          <w:b/>
          <w:sz w:val="24"/>
          <w:szCs w:val="24"/>
        </w:rPr>
        <w:t>Ayuntamiento de Atizapán,</w:t>
      </w:r>
      <w:r w:rsidRPr="00AA5C89">
        <w:rPr>
          <w:rFonts w:ascii="Palatino Linotype" w:hAnsi="Palatino Linotype"/>
          <w:b/>
          <w:sz w:val="24"/>
          <w:szCs w:val="24"/>
        </w:rPr>
        <w:t xml:space="preserve"> </w:t>
      </w:r>
      <w:r w:rsidRPr="00AA5C89">
        <w:rPr>
          <w:rFonts w:ascii="Palatino Linotype" w:hAnsi="Palatino Linotype"/>
          <w:sz w:val="24"/>
          <w:szCs w:val="24"/>
        </w:rPr>
        <w:t>en lo sucesivo el</w:t>
      </w:r>
      <w:r w:rsidRPr="00AA5C89">
        <w:rPr>
          <w:rFonts w:ascii="Palatino Linotype" w:hAnsi="Palatino Linotype"/>
          <w:b/>
          <w:sz w:val="24"/>
          <w:szCs w:val="24"/>
        </w:rPr>
        <w:t xml:space="preserve"> SUJETO OBLIGADO, </w:t>
      </w:r>
      <w:r w:rsidRPr="00AA5C89">
        <w:rPr>
          <w:rFonts w:ascii="Palatino Linotype" w:hAnsi="Palatino Linotype"/>
          <w:sz w:val="24"/>
          <w:szCs w:val="24"/>
        </w:rPr>
        <w:t xml:space="preserve">se procede a dictar la presente resolución, con base en los siguientes: </w:t>
      </w:r>
    </w:p>
    <w:p w14:paraId="51395DBD" w14:textId="77777777" w:rsidR="00D93F02" w:rsidRPr="00AA5C89" w:rsidRDefault="00D93F02" w:rsidP="00D93F02">
      <w:pPr>
        <w:pStyle w:val="Ttulo1"/>
        <w:spacing w:line="360" w:lineRule="auto"/>
        <w:jc w:val="center"/>
        <w:rPr>
          <w:rFonts w:ascii="Palatino Linotype" w:hAnsi="Palatino Linotype"/>
          <w:b/>
          <w:color w:val="auto"/>
          <w:sz w:val="24"/>
          <w:szCs w:val="24"/>
        </w:rPr>
      </w:pPr>
      <w:bookmarkStart w:id="0" w:name="_Toc89855846"/>
      <w:r w:rsidRPr="00AA5C89">
        <w:rPr>
          <w:rFonts w:ascii="Palatino Linotype" w:hAnsi="Palatino Linotype"/>
          <w:b/>
          <w:color w:val="auto"/>
          <w:sz w:val="24"/>
          <w:szCs w:val="24"/>
        </w:rPr>
        <w:t>ANTECEDENTES</w:t>
      </w:r>
      <w:bookmarkEnd w:id="0"/>
    </w:p>
    <w:p w14:paraId="20CE0E4D" w14:textId="59E190B3" w:rsidR="00D93F02" w:rsidRPr="00AA5C89" w:rsidRDefault="003F5903" w:rsidP="00D93F02">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Pr>
          <w:rFonts w:ascii="Palatino Linotype" w:eastAsia="Calibri" w:hAnsi="Palatino Linotype" w:cs="Arial"/>
          <w:sz w:val="24"/>
          <w:lang w:val="es-ES"/>
        </w:rPr>
        <w:t xml:space="preserve">El día </w:t>
      </w:r>
      <w:r w:rsidR="006927C3">
        <w:rPr>
          <w:rFonts w:ascii="Palatino Linotype" w:eastAsia="Calibri" w:hAnsi="Palatino Linotype" w:cs="Arial"/>
          <w:sz w:val="24"/>
          <w:lang w:val="es-ES"/>
        </w:rPr>
        <w:t>veintinueve</w:t>
      </w:r>
      <w:r w:rsidR="00D650C5">
        <w:rPr>
          <w:rFonts w:ascii="Palatino Linotype" w:eastAsia="Calibri" w:hAnsi="Palatino Linotype" w:cs="Arial"/>
          <w:color w:val="FF0000"/>
          <w:sz w:val="24"/>
          <w:lang w:val="es-ES"/>
        </w:rPr>
        <w:t xml:space="preserve"> </w:t>
      </w:r>
      <w:r w:rsidR="00774B25">
        <w:rPr>
          <w:rFonts w:ascii="Palatino Linotype" w:eastAsia="Calibri" w:hAnsi="Palatino Linotype" w:cs="Arial"/>
          <w:sz w:val="24"/>
          <w:lang w:val="es-ES"/>
        </w:rPr>
        <w:t>29</w:t>
      </w:r>
      <w:r w:rsidR="00D93F02" w:rsidRPr="00AA5C89">
        <w:rPr>
          <w:rFonts w:ascii="Palatino Linotype" w:eastAsia="Calibri" w:hAnsi="Palatino Linotype" w:cs="Arial"/>
          <w:sz w:val="24"/>
          <w:lang w:val="es-ES"/>
        </w:rPr>
        <w:t xml:space="preserve">) de </w:t>
      </w:r>
      <w:r w:rsidR="009D67BC">
        <w:rPr>
          <w:rFonts w:ascii="Palatino Linotype" w:eastAsia="Calibri" w:hAnsi="Palatino Linotype" w:cs="Arial"/>
          <w:sz w:val="24"/>
          <w:lang w:val="es-ES"/>
        </w:rPr>
        <w:t>octubre</w:t>
      </w:r>
      <w:r w:rsidR="00D93F02" w:rsidRPr="00AA5C89">
        <w:rPr>
          <w:rFonts w:ascii="Palatino Linotype" w:eastAsia="Calibri" w:hAnsi="Palatino Linotype" w:cs="Arial"/>
          <w:sz w:val="24"/>
          <w:lang w:val="es-ES"/>
        </w:rPr>
        <w:t xml:space="preserve"> de dos mil veintiuno,</w:t>
      </w:r>
      <w:r w:rsidR="00D93F02" w:rsidRPr="00AA5C89">
        <w:rPr>
          <w:rFonts w:ascii="Palatino Linotype" w:eastAsia="Calibri" w:hAnsi="Palatino Linotype"/>
          <w:sz w:val="24"/>
          <w:lang w:val="es-ES"/>
        </w:rPr>
        <w:t xml:space="preserve"> </w:t>
      </w:r>
      <w:r w:rsidR="005E3A06">
        <w:rPr>
          <w:rFonts w:ascii="Palatino Linotype" w:hAnsi="Palatino Linotype"/>
          <w:b/>
          <w:color w:val="000000"/>
          <w:szCs w:val="22"/>
        </w:rPr>
        <w:t xml:space="preserve">X XX </w:t>
      </w:r>
      <w:proofErr w:type="spellStart"/>
      <w:r w:rsidR="005E3A06">
        <w:rPr>
          <w:rFonts w:ascii="Palatino Linotype" w:hAnsi="Palatino Linotype"/>
          <w:b/>
          <w:color w:val="000000"/>
          <w:szCs w:val="22"/>
        </w:rPr>
        <w:t>XX</w:t>
      </w:r>
      <w:proofErr w:type="spellEnd"/>
      <w:r w:rsidR="00CB6B66" w:rsidRPr="00AA5C89">
        <w:rPr>
          <w:rFonts w:ascii="Palatino Linotype" w:eastAsia="Calibri" w:hAnsi="Palatino Linotype" w:cs="Arial"/>
          <w:sz w:val="24"/>
          <w:lang w:val="es-ES"/>
        </w:rPr>
        <w:t xml:space="preserve"> </w:t>
      </w:r>
      <w:r w:rsidR="00D93F02" w:rsidRPr="00AA5C89">
        <w:rPr>
          <w:rFonts w:ascii="Palatino Linotype" w:eastAsia="Calibri" w:hAnsi="Palatino Linotype" w:cs="Arial"/>
          <w:sz w:val="24"/>
          <w:lang w:val="es-ES"/>
        </w:rPr>
        <w:t xml:space="preserve">ante el </w:t>
      </w:r>
      <w:r w:rsidR="00D93F02" w:rsidRPr="00AA5C89">
        <w:rPr>
          <w:rFonts w:ascii="Palatino Linotype" w:eastAsia="Calibri" w:hAnsi="Palatino Linotype" w:cs="Arial"/>
          <w:b/>
          <w:sz w:val="24"/>
          <w:lang w:val="es-ES"/>
        </w:rPr>
        <w:t>SUJETO OBLIGADO</w:t>
      </w:r>
      <w:r w:rsidR="00D93F02" w:rsidRPr="00AA5C89">
        <w:rPr>
          <w:rFonts w:ascii="Palatino Linotype" w:eastAsia="Calibri" w:hAnsi="Palatino Linotype" w:cs="Arial"/>
          <w:sz w:val="24"/>
        </w:rPr>
        <w:t xml:space="preserve"> vía </w:t>
      </w:r>
      <w:r w:rsidR="009D67BC">
        <w:rPr>
          <w:rStyle w:val="apple-converted-space"/>
          <w:rFonts w:ascii="Palatino Linotype" w:eastAsiaTheme="minorEastAsia" w:hAnsi="Palatino Linotype"/>
          <w:b/>
          <w:sz w:val="24"/>
        </w:rPr>
        <w:t>Sistema de Acceso a la Información Mexiquense (SAIMEX)</w:t>
      </w:r>
      <w:r w:rsidR="00D93F02" w:rsidRPr="00AA5C89">
        <w:rPr>
          <w:rFonts w:ascii="Palatino Linotype" w:eastAsia="Calibri" w:hAnsi="Palatino Linotype" w:cs="Arial"/>
          <w:sz w:val="24"/>
          <w:lang w:val="es-ES"/>
        </w:rPr>
        <w:t>, presentó la solicitud registrada bajo el número</w:t>
      </w:r>
      <w:r w:rsidR="00D93F02" w:rsidRPr="00AA5C89">
        <w:rPr>
          <w:rFonts w:ascii="Palatino Linotype" w:hAnsi="Palatino Linotype" w:cs="Arial"/>
          <w:b/>
          <w:sz w:val="24"/>
          <w:lang w:val="es-ES"/>
        </w:rPr>
        <w:t xml:space="preserve"> </w:t>
      </w:r>
      <w:r w:rsidR="006927C3">
        <w:rPr>
          <w:rFonts w:ascii="Palatino Linotype" w:hAnsi="Palatino Linotype" w:cs="Arial"/>
          <w:b/>
          <w:sz w:val="24"/>
          <w:lang w:val="es-ES"/>
        </w:rPr>
        <w:t xml:space="preserve"> </w:t>
      </w:r>
      <w:r w:rsidR="00E22A22" w:rsidRPr="00E22A22">
        <w:rPr>
          <w:rFonts w:ascii="Palatino Linotype" w:hAnsi="Palatino Linotype" w:cs="Arial"/>
          <w:b/>
          <w:bCs/>
          <w:sz w:val="24"/>
        </w:rPr>
        <w:t>00136/ATIZAPAN/IP/2021</w:t>
      </w:r>
      <w:r w:rsidR="00E22A22" w:rsidRPr="00E22A22">
        <w:rPr>
          <w:rFonts w:ascii="Palatino Linotype" w:hAnsi="Palatino Linotype" w:cs="Arial"/>
          <w:b/>
          <w:sz w:val="24"/>
          <w:lang w:val="es-ES"/>
        </w:rPr>
        <w:t xml:space="preserve"> </w:t>
      </w:r>
      <w:r w:rsidR="00D93F02" w:rsidRPr="00AA5C89">
        <w:rPr>
          <w:rFonts w:ascii="Palatino Linotype" w:eastAsia="Calibri" w:hAnsi="Palatino Linotype" w:cs="Arial"/>
          <w:sz w:val="24"/>
          <w:lang w:val="es-ES"/>
        </w:rPr>
        <w:t>mediante la cual solicitó lo siguiente:</w:t>
      </w:r>
    </w:p>
    <w:p w14:paraId="3C4C7321" w14:textId="1D92E6EA" w:rsidR="009D67BC" w:rsidRPr="00D650C5" w:rsidRDefault="00D93F02" w:rsidP="00552D65">
      <w:pPr>
        <w:spacing w:before="240" w:after="240" w:line="360" w:lineRule="auto"/>
        <w:ind w:left="567" w:right="567"/>
        <w:jc w:val="both"/>
        <w:rPr>
          <w:rFonts w:ascii="Palatino Linotype" w:eastAsia="Calibri" w:hAnsi="Palatino Linotype" w:cs="Arial"/>
          <w:i/>
          <w:sz w:val="22"/>
          <w:szCs w:val="22"/>
          <w:lang w:val="es-ES"/>
        </w:rPr>
      </w:pPr>
      <w:r w:rsidRPr="00D650C5">
        <w:rPr>
          <w:rFonts w:ascii="Palatino Linotype" w:eastAsia="Calibri" w:hAnsi="Palatino Linotype" w:cs="Arial"/>
          <w:i/>
          <w:sz w:val="22"/>
          <w:szCs w:val="22"/>
          <w:lang w:val="es-ES"/>
        </w:rPr>
        <w:t xml:space="preserve"> “</w:t>
      </w:r>
      <w:r w:rsidR="00E22A22" w:rsidRPr="00D650C5">
        <w:rPr>
          <w:rFonts w:ascii="Palatino Linotype" w:hAnsi="Palatino Linotype"/>
          <w:i/>
          <w:color w:val="000000"/>
          <w:sz w:val="22"/>
          <w:szCs w:val="22"/>
        </w:rPr>
        <w:t xml:space="preserve">me </w:t>
      </w:r>
      <w:proofErr w:type="spellStart"/>
      <w:r w:rsidR="00E22A22" w:rsidRPr="00D650C5">
        <w:rPr>
          <w:rFonts w:ascii="Palatino Linotype" w:hAnsi="Palatino Linotype"/>
          <w:i/>
          <w:color w:val="000000"/>
          <w:sz w:val="22"/>
          <w:szCs w:val="22"/>
        </w:rPr>
        <w:t>gustaria</w:t>
      </w:r>
      <w:proofErr w:type="spellEnd"/>
      <w:r w:rsidR="00E22A22" w:rsidRPr="00D650C5">
        <w:rPr>
          <w:rFonts w:ascii="Palatino Linotype" w:hAnsi="Palatino Linotype"/>
          <w:i/>
          <w:color w:val="000000"/>
          <w:sz w:val="22"/>
          <w:szCs w:val="22"/>
        </w:rPr>
        <w:t xml:space="preserve"> saber </w:t>
      </w:r>
      <w:proofErr w:type="spellStart"/>
      <w:r w:rsidR="00E22A22" w:rsidRPr="00D650C5">
        <w:rPr>
          <w:rFonts w:ascii="Palatino Linotype" w:hAnsi="Palatino Linotype"/>
          <w:i/>
          <w:color w:val="000000"/>
          <w:sz w:val="22"/>
          <w:szCs w:val="22"/>
        </w:rPr>
        <w:t>cuantos</w:t>
      </w:r>
      <w:proofErr w:type="spellEnd"/>
      <w:r w:rsidR="00E22A22" w:rsidRPr="00D650C5">
        <w:rPr>
          <w:rFonts w:ascii="Palatino Linotype" w:hAnsi="Palatino Linotype"/>
          <w:i/>
          <w:color w:val="000000"/>
          <w:sz w:val="22"/>
          <w:szCs w:val="22"/>
        </w:rPr>
        <w:t xml:space="preserve"> empleados dependen y dependieron dentro en </w:t>
      </w:r>
      <w:proofErr w:type="spellStart"/>
      <w:r w:rsidR="00E22A22" w:rsidRPr="00D650C5">
        <w:rPr>
          <w:rFonts w:ascii="Palatino Linotype" w:hAnsi="Palatino Linotype"/>
          <w:i/>
          <w:color w:val="000000"/>
          <w:sz w:val="22"/>
          <w:szCs w:val="22"/>
        </w:rPr>
        <w:t>numero</w:t>
      </w:r>
      <w:proofErr w:type="spellEnd"/>
      <w:r w:rsidR="00E22A22" w:rsidRPr="00D650C5">
        <w:rPr>
          <w:rFonts w:ascii="Palatino Linotype" w:hAnsi="Palatino Linotype"/>
          <w:i/>
          <w:color w:val="000000"/>
          <w:sz w:val="22"/>
          <w:szCs w:val="22"/>
        </w:rPr>
        <w:t xml:space="preserve"> de personas adscritas a dichas direcciones muchas gracias. </w:t>
      </w:r>
      <w:proofErr w:type="gramStart"/>
      <w:r w:rsidR="00E22A22" w:rsidRPr="00D650C5">
        <w:rPr>
          <w:rFonts w:ascii="Palatino Linotype" w:hAnsi="Palatino Linotype"/>
          <w:i/>
          <w:color w:val="000000"/>
          <w:sz w:val="22"/>
          <w:szCs w:val="22"/>
        </w:rPr>
        <w:t>cuantos</w:t>
      </w:r>
      <w:proofErr w:type="gramEnd"/>
      <w:r w:rsidR="00E22A22" w:rsidRPr="00D650C5">
        <w:rPr>
          <w:rFonts w:ascii="Palatino Linotype" w:hAnsi="Palatino Linotype"/>
          <w:i/>
          <w:color w:val="000000"/>
          <w:sz w:val="22"/>
          <w:szCs w:val="22"/>
        </w:rPr>
        <w:t xml:space="preserve"> </w:t>
      </w:r>
      <w:proofErr w:type="spellStart"/>
      <w:r w:rsidR="00E22A22" w:rsidRPr="00D650C5">
        <w:rPr>
          <w:rFonts w:ascii="Palatino Linotype" w:hAnsi="Palatino Linotype"/>
          <w:i/>
          <w:color w:val="000000"/>
          <w:sz w:val="22"/>
          <w:szCs w:val="22"/>
        </w:rPr>
        <w:t>empledos</w:t>
      </w:r>
      <w:proofErr w:type="spellEnd"/>
      <w:r w:rsidR="00E22A22" w:rsidRPr="00D650C5">
        <w:rPr>
          <w:rFonts w:ascii="Palatino Linotype" w:hAnsi="Palatino Linotype"/>
          <w:i/>
          <w:color w:val="000000"/>
          <w:sz w:val="22"/>
          <w:szCs w:val="22"/>
        </w:rPr>
        <w:t xml:space="preserve"> tiene </w:t>
      </w:r>
      <w:proofErr w:type="spellStart"/>
      <w:r w:rsidR="00E22A22" w:rsidRPr="00D650C5">
        <w:rPr>
          <w:rFonts w:ascii="Palatino Linotype" w:hAnsi="Palatino Linotype"/>
          <w:i/>
          <w:color w:val="000000"/>
          <w:sz w:val="22"/>
          <w:szCs w:val="22"/>
        </w:rPr>
        <w:t>actualemnete</w:t>
      </w:r>
      <w:proofErr w:type="spellEnd"/>
      <w:r w:rsidR="00E22A22" w:rsidRPr="00D650C5">
        <w:rPr>
          <w:rFonts w:ascii="Palatino Linotype" w:hAnsi="Palatino Linotype"/>
          <w:i/>
          <w:color w:val="000000"/>
          <w:sz w:val="22"/>
          <w:szCs w:val="22"/>
        </w:rPr>
        <w:t xml:space="preserve"> la </w:t>
      </w:r>
      <w:proofErr w:type="spellStart"/>
      <w:r w:rsidR="00E22A22" w:rsidRPr="00D650C5">
        <w:rPr>
          <w:rFonts w:ascii="Palatino Linotype" w:hAnsi="Palatino Linotype"/>
          <w:i/>
          <w:color w:val="000000"/>
          <w:sz w:val="22"/>
          <w:szCs w:val="22"/>
        </w:rPr>
        <w:t>direccion</w:t>
      </w:r>
      <w:proofErr w:type="spellEnd"/>
      <w:r w:rsidR="00E22A22" w:rsidRPr="00D650C5">
        <w:rPr>
          <w:rFonts w:ascii="Palatino Linotype" w:hAnsi="Palatino Linotype"/>
          <w:i/>
          <w:color w:val="000000"/>
          <w:sz w:val="22"/>
          <w:szCs w:val="22"/>
        </w:rPr>
        <w:t xml:space="preserve"> de Bienestar social,? Cuantos empleados tuvo la </w:t>
      </w:r>
      <w:proofErr w:type="spellStart"/>
      <w:r w:rsidR="00E22A22" w:rsidRPr="00D650C5">
        <w:rPr>
          <w:rFonts w:ascii="Palatino Linotype" w:hAnsi="Palatino Linotype"/>
          <w:i/>
          <w:color w:val="000000"/>
          <w:sz w:val="22"/>
          <w:szCs w:val="22"/>
        </w:rPr>
        <w:t>direccion</w:t>
      </w:r>
      <w:proofErr w:type="spellEnd"/>
      <w:r w:rsidR="00E22A22" w:rsidRPr="00D650C5">
        <w:rPr>
          <w:rFonts w:ascii="Palatino Linotype" w:hAnsi="Palatino Linotype"/>
          <w:i/>
          <w:color w:val="000000"/>
          <w:sz w:val="22"/>
          <w:szCs w:val="22"/>
        </w:rPr>
        <w:t xml:space="preserve"> de desarrollo social en el año 2018</w:t>
      </w:r>
      <w:proofErr w:type="gramStart"/>
      <w:r w:rsidR="00E22A22" w:rsidRPr="00D650C5">
        <w:rPr>
          <w:rFonts w:ascii="Palatino Linotype" w:hAnsi="Palatino Linotype"/>
          <w:i/>
          <w:color w:val="000000"/>
          <w:sz w:val="22"/>
          <w:szCs w:val="22"/>
        </w:rPr>
        <w:t>?</w:t>
      </w:r>
      <w:proofErr w:type="gramEnd"/>
      <w:r w:rsidRPr="00D650C5">
        <w:rPr>
          <w:rFonts w:ascii="Palatino Linotype" w:eastAsia="Calibri" w:hAnsi="Palatino Linotype" w:cs="Arial"/>
          <w:i/>
          <w:sz w:val="22"/>
          <w:szCs w:val="22"/>
          <w:lang w:val="es-ES"/>
        </w:rPr>
        <w:t>” (sic)</w:t>
      </w:r>
      <w:r w:rsidR="00552D65" w:rsidRPr="00D650C5">
        <w:rPr>
          <w:rFonts w:ascii="Palatino Linotype" w:eastAsia="Calibri" w:hAnsi="Palatino Linotype" w:cs="Arial"/>
          <w:i/>
          <w:sz w:val="22"/>
          <w:szCs w:val="22"/>
          <w:lang w:val="es-ES"/>
        </w:rPr>
        <w:t xml:space="preserve"> </w:t>
      </w:r>
    </w:p>
    <w:p w14:paraId="66C2349C" w14:textId="0AC883DE" w:rsidR="00D93F02" w:rsidRPr="009D67BC" w:rsidRDefault="00D93F02" w:rsidP="006C2AC0">
      <w:pPr>
        <w:pStyle w:val="Prrafodelista"/>
        <w:numPr>
          <w:ilvl w:val="0"/>
          <w:numId w:val="2"/>
        </w:numPr>
        <w:spacing w:before="240" w:after="240" w:line="360" w:lineRule="auto"/>
        <w:ind w:left="0" w:right="-28" w:firstLine="0"/>
        <w:jc w:val="both"/>
        <w:rPr>
          <w:rFonts w:ascii="Palatino Linotype" w:hAnsi="Palatino Linotype" w:cs="Arial"/>
          <w:sz w:val="24"/>
          <w:lang w:val="es-ES"/>
        </w:rPr>
      </w:pPr>
      <w:r w:rsidRPr="009D67BC">
        <w:rPr>
          <w:rFonts w:ascii="Palatino Linotype" w:hAnsi="Palatino Linotype" w:cs="Arial"/>
          <w:sz w:val="24"/>
          <w:lang w:val="es-ES"/>
        </w:rPr>
        <w:t>Señaló como modalidad de entrega de la información</w:t>
      </w:r>
      <w:r w:rsidRPr="009D67BC">
        <w:rPr>
          <w:rFonts w:ascii="Palatino Linotype" w:hAnsi="Palatino Linotype" w:cs="Arial"/>
          <w:b/>
          <w:sz w:val="24"/>
          <w:lang w:val="es-ES"/>
        </w:rPr>
        <w:t>:</w:t>
      </w:r>
      <w:r w:rsidR="003F5903" w:rsidRPr="009D67BC">
        <w:rPr>
          <w:rFonts w:ascii="Palatino Linotype" w:hAnsi="Palatino Linotype" w:cs="Arial"/>
          <w:sz w:val="24"/>
          <w:lang w:val="es-ES"/>
        </w:rPr>
        <w:t xml:space="preserve"> a través del </w:t>
      </w:r>
      <w:r w:rsidR="0026797E" w:rsidRPr="009D67BC">
        <w:rPr>
          <w:rFonts w:ascii="Palatino Linotype" w:hAnsi="Palatino Linotype" w:cs="Arial"/>
          <w:b/>
          <w:sz w:val="24"/>
          <w:lang w:val="es-ES"/>
        </w:rPr>
        <w:t>SA</w:t>
      </w:r>
      <w:r w:rsidR="002A1AD6">
        <w:rPr>
          <w:rFonts w:ascii="Palatino Linotype" w:hAnsi="Palatino Linotype" w:cs="Arial"/>
          <w:b/>
          <w:sz w:val="24"/>
          <w:lang w:val="es-ES"/>
        </w:rPr>
        <w:t>IMEX</w:t>
      </w:r>
    </w:p>
    <w:p w14:paraId="43693A62" w14:textId="77777777" w:rsidR="00D93F02" w:rsidRPr="00AA5C89" w:rsidRDefault="00D93F02" w:rsidP="00D93F02">
      <w:pPr>
        <w:pStyle w:val="Prrafodelista"/>
        <w:spacing w:line="360" w:lineRule="auto"/>
        <w:ind w:left="0"/>
        <w:jc w:val="both"/>
        <w:rPr>
          <w:rFonts w:ascii="Palatino Linotype" w:hAnsi="Palatino Linotype" w:cs="Arial"/>
          <w:sz w:val="24"/>
          <w:lang w:val="es-ES"/>
        </w:rPr>
      </w:pPr>
    </w:p>
    <w:p w14:paraId="21223297" w14:textId="720CA7A8" w:rsidR="00554621" w:rsidRDefault="006927C3" w:rsidP="00D93F02">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t>El  diez</w:t>
      </w:r>
      <w:r w:rsidR="00554621" w:rsidRPr="00554621">
        <w:rPr>
          <w:rFonts w:ascii="Palatino Linotype" w:hAnsi="Palatino Linotype" w:cs="Arial"/>
          <w:sz w:val="24"/>
        </w:rPr>
        <w:t xml:space="preserve"> (</w:t>
      </w:r>
      <w:r w:rsidR="00396F9C">
        <w:rPr>
          <w:rFonts w:ascii="Palatino Linotype" w:hAnsi="Palatino Linotype" w:cs="Arial"/>
          <w:sz w:val="24"/>
        </w:rPr>
        <w:t>10</w:t>
      </w:r>
      <w:r w:rsidR="00554621" w:rsidRPr="00554621">
        <w:rPr>
          <w:rFonts w:ascii="Palatino Linotype" w:hAnsi="Palatino Linotype" w:cs="Arial"/>
          <w:sz w:val="24"/>
        </w:rPr>
        <w:t xml:space="preserve">) de </w:t>
      </w:r>
      <w:r w:rsidR="00552D65">
        <w:rPr>
          <w:rFonts w:ascii="Palatino Linotype" w:hAnsi="Palatino Linotype" w:cs="Arial"/>
          <w:sz w:val="24"/>
        </w:rPr>
        <w:t>noviembre</w:t>
      </w:r>
      <w:r w:rsidR="00554621" w:rsidRPr="00554621">
        <w:rPr>
          <w:rFonts w:ascii="Palatino Linotype" w:hAnsi="Palatino Linotype" w:cs="Arial"/>
          <w:sz w:val="24"/>
        </w:rPr>
        <w:t xml:space="preserve"> de dos mil veintiuno, el Sujeto Obligado dio respuesta a la solicitud en los siguientes términos:</w:t>
      </w:r>
    </w:p>
    <w:p w14:paraId="1D91FD0C" w14:textId="77777777" w:rsidR="006C2AC0" w:rsidRPr="006C2AC0" w:rsidRDefault="006C2AC0" w:rsidP="006C2AC0">
      <w:pPr>
        <w:pStyle w:val="Prrafodelista"/>
        <w:rPr>
          <w:rFonts w:ascii="Palatino Linotype" w:hAnsi="Palatino Linotype" w:cs="Arial"/>
          <w:sz w:val="24"/>
        </w:rPr>
      </w:pPr>
    </w:p>
    <w:p w14:paraId="3E0D945D" w14:textId="77777777" w:rsidR="00396F9C" w:rsidRDefault="00396F9C" w:rsidP="00396F9C">
      <w:pPr>
        <w:pStyle w:val="Prrafodelista"/>
        <w:spacing w:before="240" w:after="240" w:line="360" w:lineRule="auto"/>
        <w:ind w:left="567" w:right="822"/>
        <w:jc w:val="both"/>
        <w:rPr>
          <w:rFonts w:ascii="Palatino Linotype" w:hAnsi="Palatino Linotype" w:cs="Arial"/>
          <w:i/>
          <w:sz w:val="24"/>
        </w:rPr>
      </w:pPr>
    </w:p>
    <w:p w14:paraId="3729E2A9" w14:textId="77777777" w:rsidR="00396F9C" w:rsidRPr="006A124D" w:rsidRDefault="00554621" w:rsidP="002678DA">
      <w:pPr>
        <w:pStyle w:val="Prrafodelista"/>
        <w:spacing w:before="240" w:after="240" w:line="360" w:lineRule="auto"/>
        <w:ind w:left="1134" w:right="1106"/>
        <w:jc w:val="both"/>
        <w:rPr>
          <w:rFonts w:ascii="Palatino Linotype" w:hAnsi="Palatino Linotype" w:cs="Arial"/>
          <w:i/>
          <w:szCs w:val="22"/>
        </w:rPr>
      </w:pPr>
      <w:r w:rsidRPr="006A124D">
        <w:rPr>
          <w:rFonts w:ascii="Palatino Linotype" w:hAnsi="Palatino Linotype" w:cs="Arial"/>
          <w:i/>
          <w:szCs w:val="22"/>
        </w:rPr>
        <w:t>“</w:t>
      </w:r>
      <w:r w:rsidR="00396F9C" w:rsidRPr="006A124D">
        <w:rPr>
          <w:rFonts w:ascii="Palatino Linotype" w:hAnsi="Palatino Linotype" w:cs="Arial"/>
          <w:i/>
          <w:szCs w:val="22"/>
        </w:rPr>
        <w:t>Atizapán, México a 10 de Noviembre de 2021</w:t>
      </w:r>
    </w:p>
    <w:p w14:paraId="5CE92E5B" w14:textId="0697F174" w:rsidR="00396F9C" w:rsidRPr="006A124D" w:rsidRDefault="00396F9C" w:rsidP="002678DA">
      <w:pPr>
        <w:pStyle w:val="Prrafodelista"/>
        <w:spacing w:before="240" w:after="240" w:line="360" w:lineRule="auto"/>
        <w:ind w:left="1134" w:right="1106"/>
        <w:jc w:val="both"/>
        <w:rPr>
          <w:rFonts w:ascii="Palatino Linotype" w:hAnsi="Palatino Linotype" w:cs="Arial"/>
          <w:i/>
          <w:szCs w:val="22"/>
        </w:rPr>
      </w:pPr>
      <w:r w:rsidRPr="006A124D">
        <w:rPr>
          <w:rFonts w:ascii="Palatino Linotype" w:hAnsi="Palatino Linotype" w:cs="Arial"/>
          <w:i/>
          <w:szCs w:val="22"/>
        </w:rPr>
        <w:t xml:space="preserve">Nombre del solicitante: </w:t>
      </w:r>
      <w:r w:rsidR="005E3A06">
        <w:rPr>
          <w:rFonts w:ascii="Palatino Linotype" w:hAnsi="Palatino Linotype" w:cs="Arial"/>
          <w:i/>
          <w:szCs w:val="22"/>
        </w:rPr>
        <w:t xml:space="preserve">XXX </w:t>
      </w:r>
      <w:proofErr w:type="spellStart"/>
      <w:r w:rsidR="005E3A06">
        <w:rPr>
          <w:rFonts w:ascii="Palatino Linotype" w:hAnsi="Palatino Linotype" w:cs="Arial"/>
          <w:i/>
          <w:szCs w:val="22"/>
        </w:rPr>
        <w:t>XXX</w:t>
      </w:r>
      <w:proofErr w:type="spellEnd"/>
      <w:r w:rsidR="005E3A06">
        <w:rPr>
          <w:rFonts w:ascii="Palatino Linotype" w:hAnsi="Palatino Linotype" w:cs="Arial"/>
          <w:i/>
          <w:szCs w:val="22"/>
        </w:rPr>
        <w:t xml:space="preserve"> </w:t>
      </w:r>
      <w:proofErr w:type="spellStart"/>
      <w:r w:rsidR="005E3A06">
        <w:rPr>
          <w:rFonts w:ascii="Palatino Linotype" w:hAnsi="Palatino Linotype" w:cs="Arial"/>
          <w:i/>
          <w:szCs w:val="22"/>
        </w:rPr>
        <w:t>XXX</w:t>
      </w:r>
      <w:proofErr w:type="spellEnd"/>
    </w:p>
    <w:p w14:paraId="78A44567" w14:textId="77777777" w:rsidR="00396F9C" w:rsidRPr="006A124D" w:rsidRDefault="00396F9C" w:rsidP="002678DA">
      <w:pPr>
        <w:pStyle w:val="Prrafodelista"/>
        <w:spacing w:before="240" w:after="240" w:line="360" w:lineRule="auto"/>
        <w:ind w:left="1134" w:right="1106"/>
        <w:jc w:val="both"/>
        <w:rPr>
          <w:rFonts w:ascii="Palatino Linotype" w:hAnsi="Palatino Linotype" w:cs="Arial"/>
          <w:i/>
          <w:szCs w:val="22"/>
        </w:rPr>
      </w:pPr>
      <w:r w:rsidRPr="006A124D">
        <w:rPr>
          <w:rFonts w:ascii="Palatino Linotype" w:hAnsi="Palatino Linotype" w:cs="Arial"/>
          <w:i/>
          <w:szCs w:val="22"/>
        </w:rPr>
        <w:t>Folio de la solicitud: 00136/ATIZAPAN/IP/2021</w:t>
      </w:r>
    </w:p>
    <w:p w14:paraId="51077348" w14:textId="77777777" w:rsidR="00396F9C" w:rsidRPr="006A124D" w:rsidRDefault="00396F9C" w:rsidP="002678DA">
      <w:pPr>
        <w:pStyle w:val="Prrafodelista"/>
        <w:spacing w:before="240" w:after="240" w:line="360" w:lineRule="auto"/>
        <w:ind w:left="1134" w:right="1106"/>
        <w:jc w:val="both"/>
        <w:rPr>
          <w:rFonts w:ascii="Palatino Linotype" w:hAnsi="Palatino Linotype" w:cs="Arial"/>
          <w:i/>
          <w:szCs w:val="22"/>
        </w:rPr>
      </w:pPr>
      <w:r w:rsidRPr="006A124D">
        <w:rPr>
          <w:rFonts w:ascii="Palatino Linotype" w:hAnsi="Palatino Linotype" w:cs="Arial"/>
          <w:i/>
          <w:szCs w:val="22"/>
        </w:rPr>
        <w:t xml:space="preserve">Se da respuesta a su solicitud de información, misma que expide la Directora de Desarrollo Social y se anexa en documento </w:t>
      </w:r>
      <w:proofErr w:type="spellStart"/>
      <w:r w:rsidRPr="006A124D">
        <w:rPr>
          <w:rFonts w:ascii="Palatino Linotype" w:hAnsi="Palatino Linotype" w:cs="Arial"/>
          <w:i/>
          <w:szCs w:val="22"/>
        </w:rPr>
        <w:t>pdf</w:t>
      </w:r>
      <w:proofErr w:type="spellEnd"/>
      <w:r w:rsidRPr="006A124D">
        <w:rPr>
          <w:rFonts w:ascii="Palatino Linotype" w:hAnsi="Palatino Linotype" w:cs="Arial"/>
          <w:i/>
          <w:szCs w:val="22"/>
        </w:rPr>
        <w:t xml:space="preserve"> y por lo que corresponde a bienestar dentro de este ayuntamiento no existe la área, únicamente la dirección de desarrollo social trabaja en compañía.</w:t>
      </w:r>
    </w:p>
    <w:p w14:paraId="25DE7C88" w14:textId="77777777" w:rsidR="00396F9C" w:rsidRPr="006A124D" w:rsidRDefault="00396F9C" w:rsidP="002678DA">
      <w:pPr>
        <w:pStyle w:val="Prrafodelista"/>
        <w:spacing w:before="240" w:after="240" w:line="360" w:lineRule="auto"/>
        <w:ind w:left="1134" w:right="1106"/>
        <w:jc w:val="both"/>
        <w:rPr>
          <w:rFonts w:ascii="Palatino Linotype" w:hAnsi="Palatino Linotype" w:cs="Arial"/>
          <w:i/>
          <w:szCs w:val="22"/>
        </w:rPr>
      </w:pPr>
      <w:r w:rsidRPr="006A124D">
        <w:rPr>
          <w:rFonts w:ascii="Palatino Linotype" w:hAnsi="Palatino Linotype" w:cs="Arial"/>
          <w:i/>
          <w:szCs w:val="22"/>
        </w:rPr>
        <w:t>ATENTAMENTE</w:t>
      </w:r>
    </w:p>
    <w:p w14:paraId="123A5BB5" w14:textId="62129C81" w:rsidR="00554621" w:rsidRPr="006A124D" w:rsidRDefault="00396F9C" w:rsidP="002678DA">
      <w:pPr>
        <w:pStyle w:val="Prrafodelista"/>
        <w:spacing w:before="240" w:after="240" w:line="360" w:lineRule="auto"/>
        <w:ind w:left="1134" w:right="1106"/>
        <w:jc w:val="both"/>
        <w:rPr>
          <w:rFonts w:ascii="Palatino Linotype" w:hAnsi="Palatino Linotype" w:cs="Arial"/>
          <w:i/>
          <w:szCs w:val="22"/>
        </w:rPr>
      </w:pPr>
      <w:r w:rsidRPr="006A124D">
        <w:rPr>
          <w:rFonts w:ascii="Palatino Linotype" w:hAnsi="Palatino Linotype" w:cs="Arial"/>
          <w:i/>
          <w:szCs w:val="22"/>
        </w:rPr>
        <w:t>ALEJANDRO REYES ESQUIVE</w:t>
      </w:r>
      <w:r w:rsidR="00554621" w:rsidRPr="006A124D">
        <w:rPr>
          <w:rFonts w:ascii="Palatino Linotype" w:hAnsi="Palatino Linotype" w:cs="Arial"/>
          <w:i/>
          <w:szCs w:val="22"/>
        </w:rPr>
        <w:t>” (sic)</w:t>
      </w:r>
    </w:p>
    <w:p w14:paraId="7A15FB1C" w14:textId="77777777" w:rsidR="00554621" w:rsidRDefault="00554621" w:rsidP="00554621">
      <w:pPr>
        <w:pStyle w:val="Prrafodelista"/>
        <w:spacing w:before="240" w:after="240" w:line="360" w:lineRule="auto"/>
        <w:ind w:left="567" w:right="822"/>
        <w:jc w:val="both"/>
        <w:rPr>
          <w:rFonts w:ascii="Palatino Linotype" w:hAnsi="Palatino Linotype" w:cs="Arial"/>
          <w:i/>
          <w:sz w:val="24"/>
        </w:rPr>
      </w:pPr>
    </w:p>
    <w:p w14:paraId="37401069" w14:textId="0E01EE01" w:rsidR="002678DA" w:rsidRPr="002678DA" w:rsidRDefault="00396F9C" w:rsidP="002678DA">
      <w:pPr>
        <w:pStyle w:val="Prrafodelista"/>
        <w:numPr>
          <w:ilvl w:val="0"/>
          <w:numId w:val="30"/>
        </w:numPr>
        <w:spacing w:before="240" w:after="240" w:line="360" w:lineRule="auto"/>
        <w:ind w:right="822"/>
        <w:jc w:val="both"/>
        <w:rPr>
          <w:rFonts w:ascii="Palatino Linotype" w:hAnsi="Palatino Linotype" w:cs="Arial"/>
          <w:i/>
          <w:sz w:val="24"/>
        </w:rPr>
      </w:pPr>
      <w:r>
        <w:rPr>
          <w:rFonts w:ascii="Palatino Linotype" w:hAnsi="Palatino Linotype" w:cs="Arial"/>
          <w:b/>
          <w:i/>
          <w:sz w:val="24"/>
        </w:rPr>
        <w:t xml:space="preserve"> </w:t>
      </w:r>
      <w:r w:rsidR="00D650C5">
        <w:rPr>
          <w:rFonts w:ascii="Palatino Linotype" w:hAnsi="Palatino Linotype" w:cs="Arial"/>
          <w:b/>
          <w:i/>
          <w:sz w:val="24"/>
        </w:rPr>
        <w:t>I</w:t>
      </w:r>
      <w:r w:rsidRPr="00396F9C">
        <w:rPr>
          <w:rFonts w:ascii="Palatino Linotype" w:hAnsi="Palatino Linotype" w:cs="Arial"/>
          <w:b/>
          <w:i/>
          <w:sz w:val="24"/>
        </w:rPr>
        <w:t>MG_20211110_0001.pdf</w:t>
      </w:r>
      <w:r w:rsidR="002A1AD6">
        <w:rPr>
          <w:rFonts w:ascii="Palatino Linotype" w:hAnsi="Palatino Linotype" w:cs="Arial"/>
          <w:b/>
          <w:i/>
          <w:sz w:val="24"/>
        </w:rPr>
        <w:t xml:space="preserve">: </w:t>
      </w:r>
      <w:r>
        <w:rPr>
          <w:rFonts w:ascii="Palatino Linotype" w:hAnsi="Palatino Linotype" w:cs="Arial"/>
          <w:sz w:val="24"/>
        </w:rPr>
        <w:t xml:space="preserve">Documento de una foja emitido por </w:t>
      </w:r>
      <w:r w:rsidR="002678DA">
        <w:rPr>
          <w:rFonts w:ascii="Palatino Linotype" w:hAnsi="Palatino Linotype" w:cs="Arial"/>
          <w:sz w:val="24"/>
        </w:rPr>
        <w:t xml:space="preserve">la Directora de Desarrollo Social de Atizapán, dando respuesta que solo dos empleados tiene la Dirección de Bienestar Social en ambos periodos.  </w:t>
      </w:r>
    </w:p>
    <w:p w14:paraId="00BDB8A3" w14:textId="77777777" w:rsidR="00554621" w:rsidRPr="00554621" w:rsidRDefault="00554621" w:rsidP="00554621">
      <w:pPr>
        <w:pStyle w:val="Prrafodelista"/>
        <w:spacing w:before="240" w:after="240" w:line="360" w:lineRule="auto"/>
        <w:ind w:left="0"/>
        <w:jc w:val="both"/>
        <w:rPr>
          <w:rFonts w:ascii="Palatino Linotype" w:hAnsi="Palatino Linotype" w:cs="Arial"/>
          <w:i/>
          <w:sz w:val="24"/>
        </w:rPr>
      </w:pPr>
    </w:p>
    <w:p w14:paraId="7E3CB51C" w14:textId="7765D6B8" w:rsidR="00D93F02" w:rsidRPr="00AA5C89" w:rsidRDefault="00D93F02" w:rsidP="00D93F02">
      <w:pPr>
        <w:pStyle w:val="Prrafodelista"/>
        <w:numPr>
          <w:ilvl w:val="0"/>
          <w:numId w:val="2"/>
        </w:numPr>
        <w:spacing w:before="240" w:after="240" w:line="360" w:lineRule="auto"/>
        <w:ind w:left="0" w:firstLine="0"/>
        <w:jc w:val="both"/>
        <w:rPr>
          <w:rFonts w:ascii="Palatino Linotype" w:hAnsi="Palatino Linotype" w:cs="Arial"/>
          <w:i/>
          <w:sz w:val="24"/>
        </w:rPr>
      </w:pPr>
      <w:r w:rsidRPr="00AA5C89">
        <w:rPr>
          <w:rFonts w:ascii="Palatino Linotype" w:eastAsia="Calibri" w:hAnsi="Palatino Linotype" w:cs="Arial"/>
          <w:sz w:val="24"/>
          <w:lang w:val="es-AR"/>
        </w:rPr>
        <w:t>El</w:t>
      </w:r>
      <w:r w:rsidR="003F5903">
        <w:rPr>
          <w:rFonts w:ascii="Palatino Linotype" w:hAnsi="Palatino Linotype" w:cs="Arial"/>
          <w:sz w:val="24"/>
          <w:lang w:val="es-ES"/>
        </w:rPr>
        <w:t xml:space="preserve"> día </w:t>
      </w:r>
      <w:r w:rsidR="002678DA">
        <w:rPr>
          <w:rFonts w:ascii="Palatino Linotype" w:hAnsi="Palatino Linotype" w:cs="Arial"/>
          <w:sz w:val="24"/>
          <w:lang w:val="es-ES"/>
        </w:rPr>
        <w:t xml:space="preserve">once </w:t>
      </w:r>
      <w:r w:rsidR="00163A9E" w:rsidRPr="00AA5C89">
        <w:rPr>
          <w:rFonts w:ascii="Palatino Linotype" w:hAnsi="Palatino Linotype" w:cs="Arial"/>
          <w:sz w:val="24"/>
          <w:lang w:val="es-ES"/>
        </w:rPr>
        <w:t xml:space="preserve"> </w:t>
      </w:r>
      <w:r w:rsidRPr="00AA5C89">
        <w:rPr>
          <w:rFonts w:ascii="Palatino Linotype" w:hAnsi="Palatino Linotype" w:cs="Arial"/>
          <w:sz w:val="24"/>
          <w:lang w:val="es-ES"/>
        </w:rPr>
        <w:t>(</w:t>
      </w:r>
      <w:r w:rsidR="002678DA">
        <w:rPr>
          <w:rFonts w:ascii="Palatino Linotype" w:hAnsi="Palatino Linotype" w:cs="Arial"/>
          <w:sz w:val="24"/>
          <w:lang w:val="es-ES"/>
        </w:rPr>
        <w:t>11</w:t>
      </w:r>
      <w:r w:rsidRPr="00AA5C89">
        <w:rPr>
          <w:rFonts w:ascii="Palatino Linotype" w:hAnsi="Palatino Linotype" w:cs="Arial"/>
          <w:sz w:val="24"/>
          <w:lang w:val="es-ES"/>
        </w:rPr>
        <w:t xml:space="preserve">) de </w:t>
      </w:r>
      <w:r w:rsidR="002678DA">
        <w:rPr>
          <w:rFonts w:ascii="Palatino Linotype" w:hAnsi="Palatino Linotype" w:cs="Arial"/>
          <w:sz w:val="24"/>
          <w:lang w:val="es-ES"/>
        </w:rPr>
        <w:t xml:space="preserve">noviembre </w:t>
      </w:r>
      <w:r w:rsidRPr="00AA5C89">
        <w:rPr>
          <w:rFonts w:ascii="Palatino Linotype" w:hAnsi="Palatino Linotype" w:cs="Arial"/>
          <w:sz w:val="24"/>
          <w:lang w:val="es-ES"/>
        </w:rPr>
        <w:t xml:space="preserve"> de dos mil veintiuno, </w:t>
      </w:r>
      <w:r w:rsidRPr="00AA5C89">
        <w:rPr>
          <w:rFonts w:ascii="Palatino Linotype" w:hAnsi="Palatino Linotype"/>
          <w:b/>
          <w:sz w:val="24"/>
        </w:rPr>
        <w:t>el recurrente</w:t>
      </w:r>
      <w:r w:rsidRPr="00AA5C89">
        <w:rPr>
          <w:rFonts w:ascii="Palatino Linotype" w:hAnsi="Palatino Linotype" w:cs="Arial"/>
          <w:sz w:val="24"/>
          <w:lang w:val="es-ES"/>
        </w:rPr>
        <w:t xml:space="preserve"> interpuso el recurso de revisión, señalando como:</w:t>
      </w:r>
    </w:p>
    <w:p w14:paraId="79FCF6F8" w14:textId="77777777" w:rsidR="00D93F02" w:rsidRPr="00AA5C89" w:rsidRDefault="00D93F02" w:rsidP="00D93F02">
      <w:pPr>
        <w:pStyle w:val="Prrafodelista"/>
        <w:spacing w:before="240" w:after="240" w:line="360" w:lineRule="auto"/>
        <w:ind w:left="0"/>
        <w:jc w:val="both"/>
        <w:rPr>
          <w:rFonts w:ascii="Palatino Linotype" w:hAnsi="Palatino Linotype" w:cs="Arial"/>
          <w:i/>
          <w:sz w:val="24"/>
        </w:rPr>
      </w:pPr>
    </w:p>
    <w:p w14:paraId="789B7569" w14:textId="269CA37A" w:rsidR="00D93F02" w:rsidRPr="00AA5C89" w:rsidRDefault="00D93F02" w:rsidP="00D93F02">
      <w:pPr>
        <w:pStyle w:val="Prrafodelista"/>
        <w:spacing w:line="360" w:lineRule="auto"/>
        <w:ind w:left="567" w:right="567"/>
        <w:jc w:val="both"/>
        <w:rPr>
          <w:rFonts w:ascii="Palatino Linotype" w:hAnsi="Palatino Linotype" w:cs="Arial"/>
          <w:i/>
          <w:sz w:val="24"/>
        </w:rPr>
      </w:pPr>
      <w:r w:rsidRPr="00AA5C89">
        <w:rPr>
          <w:rFonts w:ascii="Palatino Linotype" w:hAnsi="Palatino Linotype"/>
          <w:b/>
          <w:sz w:val="24"/>
        </w:rPr>
        <w:t>Acto impugnado:</w:t>
      </w:r>
      <w:r w:rsidRPr="00AA5C89">
        <w:rPr>
          <w:rStyle w:val="Ttulo2Car"/>
          <w:rFonts w:ascii="Palatino Linotype" w:hAnsi="Palatino Linotype"/>
          <w:b/>
          <w:i/>
          <w:sz w:val="24"/>
          <w:szCs w:val="24"/>
          <w:lang w:val="es-ES"/>
        </w:rPr>
        <w:t xml:space="preserve"> </w:t>
      </w:r>
      <w:r w:rsidRPr="00D650C5">
        <w:rPr>
          <w:rFonts w:ascii="Palatino Linotype" w:hAnsi="Palatino Linotype"/>
          <w:i/>
          <w:szCs w:val="22"/>
        </w:rPr>
        <w:t>“</w:t>
      </w:r>
      <w:r w:rsidR="002678DA" w:rsidRPr="00D650C5">
        <w:rPr>
          <w:rFonts w:ascii="Palatino Linotype" w:hAnsi="Palatino Linotype"/>
          <w:i/>
          <w:szCs w:val="22"/>
        </w:rPr>
        <w:t xml:space="preserve">En </w:t>
      </w:r>
      <w:r w:rsidR="002678DA" w:rsidRPr="00D650C5">
        <w:rPr>
          <w:rFonts w:ascii="Palatino Linotype" w:hAnsi="Palatino Linotype"/>
          <w:i/>
          <w:color w:val="000000"/>
          <w:szCs w:val="22"/>
        </w:rPr>
        <w:t xml:space="preserve">me dicen que solo 2 personas en los </w:t>
      </w:r>
      <w:proofErr w:type="spellStart"/>
      <w:r w:rsidR="002678DA" w:rsidRPr="00D650C5">
        <w:rPr>
          <w:rFonts w:ascii="Palatino Linotype" w:hAnsi="Palatino Linotype"/>
          <w:i/>
          <w:color w:val="000000"/>
          <w:szCs w:val="22"/>
        </w:rPr>
        <w:t>ultimos</w:t>
      </w:r>
      <w:proofErr w:type="spellEnd"/>
      <w:r w:rsidR="002678DA" w:rsidRPr="00D650C5">
        <w:rPr>
          <w:rFonts w:ascii="Palatino Linotype" w:hAnsi="Palatino Linotype"/>
          <w:i/>
          <w:color w:val="000000"/>
          <w:szCs w:val="22"/>
        </w:rPr>
        <w:t xml:space="preserve"> años dependen del </w:t>
      </w:r>
      <w:proofErr w:type="spellStart"/>
      <w:r w:rsidR="002678DA" w:rsidRPr="00D650C5">
        <w:rPr>
          <w:rFonts w:ascii="Palatino Linotype" w:hAnsi="Palatino Linotype"/>
          <w:i/>
          <w:color w:val="000000"/>
          <w:szCs w:val="22"/>
        </w:rPr>
        <w:t>area</w:t>
      </w:r>
      <w:proofErr w:type="spellEnd"/>
      <w:r w:rsidR="002678DA" w:rsidRPr="00D650C5">
        <w:rPr>
          <w:rFonts w:ascii="Palatino Linotype" w:hAnsi="Palatino Linotype"/>
          <w:i/>
          <w:color w:val="000000"/>
          <w:szCs w:val="22"/>
        </w:rPr>
        <w:t xml:space="preserve"> de desarrollo social? no es posible yo he </w:t>
      </w:r>
      <w:proofErr w:type="spellStart"/>
      <w:r w:rsidR="002678DA" w:rsidRPr="00D650C5">
        <w:rPr>
          <w:rFonts w:ascii="Palatino Linotype" w:hAnsi="Palatino Linotype"/>
          <w:i/>
          <w:color w:val="000000"/>
          <w:szCs w:val="22"/>
        </w:rPr>
        <w:t>hido</w:t>
      </w:r>
      <w:proofErr w:type="spellEnd"/>
      <w:r w:rsidR="002678DA" w:rsidRPr="00D650C5">
        <w:rPr>
          <w:rFonts w:ascii="Palatino Linotype" w:hAnsi="Palatino Linotype"/>
          <w:i/>
          <w:color w:val="000000"/>
          <w:szCs w:val="22"/>
        </w:rPr>
        <w:t xml:space="preserve"> muchas veces a dicha </w:t>
      </w:r>
      <w:proofErr w:type="spellStart"/>
      <w:r w:rsidR="002678DA" w:rsidRPr="00D650C5">
        <w:rPr>
          <w:rFonts w:ascii="Palatino Linotype" w:hAnsi="Palatino Linotype"/>
          <w:i/>
          <w:color w:val="000000"/>
          <w:szCs w:val="22"/>
        </w:rPr>
        <w:t>direccion</w:t>
      </w:r>
      <w:proofErr w:type="spellEnd"/>
      <w:r w:rsidR="002678DA" w:rsidRPr="00D650C5">
        <w:rPr>
          <w:rFonts w:ascii="Palatino Linotype" w:hAnsi="Palatino Linotype"/>
          <w:i/>
          <w:color w:val="000000"/>
          <w:szCs w:val="22"/>
        </w:rPr>
        <w:t xml:space="preserve"> y me han atendido la </w:t>
      </w:r>
      <w:proofErr w:type="spellStart"/>
      <w:r w:rsidR="002678DA" w:rsidRPr="00D650C5">
        <w:rPr>
          <w:rFonts w:ascii="Palatino Linotype" w:hAnsi="Palatino Linotype"/>
          <w:i/>
          <w:color w:val="000000"/>
          <w:szCs w:val="22"/>
        </w:rPr>
        <w:t>subderectora</w:t>
      </w:r>
      <w:proofErr w:type="spellEnd"/>
      <w:r w:rsidR="002678DA" w:rsidRPr="00D650C5">
        <w:rPr>
          <w:rFonts w:ascii="Palatino Linotype" w:hAnsi="Palatino Linotype"/>
          <w:i/>
          <w:color w:val="000000"/>
          <w:szCs w:val="22"/>
        </w:rPr>
        <w:t xml:space="preserve"> de becas, el de proyectos, el de juventud y secretarias viendo a lo menos mas 20 personas en dicha oficina, por lo que solicito que me compruebe dicha respuesta con la veracidad, entonces a que dirección están adscritos todos ellos? con veracidad solicito los recibos de </w:t>
      </w:r>
      <w:proofErr w:type="spellStart"/>
      <w:r w:rsidR="002678DA" w:rsidRPr="00D650C5">
        <w:rPr>
          <w:rFonts w:ascii="Palatino Linotype" w:hAnsi="Palatino Linotype"/>
          <w:i/>
          <w:color w:val="000000"/>
          <w:szCs w:val="22"/>
        </w:rPr>
        <w:t>nomina</w:t>
      </w:r>
      <w:proofErr w:type="spellEnd"/>
      <w:r w:rsidR="002678DA" w:rsidRPr="00D650C5">
        <w:rPr>
          <w:rFonts w:ascii="Palatino Linotype" w:hAnsi="Palatino Linotype"/>
          <w:i/>
          <w:color w:val="000000"/>
          <w:szCs w:val="22"/>
        </w:rPr>
        <w:t xml:space="preserve"> de todas las personas que dependen de dicha </w:t>
      </w:r>
      <w:proofErr w:type="spellStart"/>
      <w:r w:rsidR="002678DA" w:rsidRPr="00D650C5">
        <w:rPr>
          <w:rFonts w:ascii="Palatino Linotype" w:hAnsi="Palatino Linotype"/>
          <w:i/>
          <w:color w:val="000000"/>
          <w:szCs w:val="22"/>
        </w:rPr>
        <w:lastRenderedPageBreak/>
        <w:t>direccion,asi</w:t>
      </w:r>
      <w:proofErr w:type="spellEnd"/>
      <w:r w:rsidR="002678DA" w:rsidRPr="00D650C5">
        <w:rPr>
          <w:rFonts w:ascii="Palatino Linotype" w:hAnsi="Palatino Linotype"/>
          <w:i/>
          <w:color w:val="000000"/>
          <w:szCs w:val="22"/>
        </w:rPr>
        <w:t xml:space="preserve"> como el </w:t>
      </w:r>
      <w:proofErr w:type="spellStart"/>
      <w:r w:rsidR="002678DA" w:rsidRPr="00D650C5">
        <w:rPr>
          <w:rFonts w:ascii="Palatino Linotype" w:hAnsi="Palatino Linotype"/>
          <w:i/>
          <w:color w:val="000000"/>
          <w:szCs w:val="22"/>
        </w:rPr>
        <w:t>numero</w:t>
      </w:r>
      <w:proofErr w:type="spellEnd"/>
      <w:r w:rsidR="002678DA" w:rsidRPr="00D650C5">
        <w:rPr>
          <w:rFonts w:ascii="Palatino Linotype" w:hAnsi="Palatino Linotype"/>
          <w:i/>
          <w:color w:val="000000"/>
          <w:szCs w:val="22"/>
        </w:rPr>
        <w:t xml:space="preserve"> de personas que dependen y dependieron en el año 2018 a dicha dirección cuantificando en </w:t>
      </w:r>
      <w:proofErr w:type="spellStart"/>
      <w:r w:rsidR="002678DA" w:rsidRPr="00D650C5">
        <w:rPr>
          <w:rFonts w:ascii="Palatino Linotype" w:hAnsi="Palatino Linotype"/>
          <w:i/>
          <w:color w:val="000000"/>
          <w:szCs w:val="22"/>
        </w:rPr>
        <w:t>numero</w:t>
      </w:r>
      <w:proofErr w:type="spellEnd"/>
      <w:r w:rsidR="002678DA" w:rsidRPr="00D650C5">
        <w:rPr>
          <w:rFonts w:ascii="Palatino Linotype" w:hAnsi="Palatino Linotype"/>
          <w:i/>
          <w:color w:val="000000"/>
          <w:szCs w:val="22"/>
        </w:rPr>
        <w:t xml:space="preserve"> y ser francos con sus respuestas.</w:t>
      </w:r>
      <w:r w:rsidR="002678DA" w:rsidRPr="00D650C5">
        <w:rPr>
          <w:rFonts w:ascii="Palatino Linotype" w:hAnsi="Palatino Linotype"/>
          <w:i/>
          <w:szCs w:val="22"/>
        </w:rPr>
        <w:t xml:space="preserve"> </w:t>
      </w:r>
      <w:r w:rsidRPr="00D650C5">
        <w:rPr>
          <w:rFonts w:ascii="Palatino Linotype" w:hAnsi="Palatino Linotype"/>
          <w:i/>
          <w:szCs w:val="22"/>
        </w:rPr>
        <w:t>“(</w:t>
      </w:r>
      <w:r w:rsidRPr="00D650C5">
        <w:rPr>
          <w:rFonts w:ascii="Palatino Linotype" w:eastAsia="Calibri" w:hAnsi="Palatino Linotype" w:cs="Arial"/>
          <w:i/>
          <w:szCs w:val="22"/>
          <w:lang w:val="es-ES"/>
        </w:rPr>
        <w:t xml:space="preserve">Sic) </w:t>
      </w:r>
    </w:p>
    <w:p w14:paraId="7EF43DF1" w14:textId="169BCB28" w:rsidR="00D93F02" w:rsidRPr="00AA5C89" w:rsidRDefault="00D93F02" w:rsidP="00D93F02">
      <w:pPr>
        <w:pStyle w:val="Prrafodelista"/>
        <w:spacing w:line="360" w:lineRule="auto"/>
        <w:ind w:left="567" w:right="567"/>
        <w:jc w:val="both"/>
        <w:rPr>
          <w:rFonts w:ascii="Palatino Linotype" w:hAnsi="Palatino Linotype" w:cs="Arial"/>
          <w:i/>
        </w:rPr>
      </w:pPr>
      <w:r w:rsidRPr="00AA5C89">
        <w:rPr>
          <w:rFonts w:ascii="Palatino Linotype" w:hAnsi="Palatino Linotype"/>
          <w:b/>
          <w:sz w:val="24"/>
        </w:rPr>
        <w:t>Razones o Motivos de inconformidad:</w:t>
      </w:r>
      <w:r w:rsidRPr="00AA5C89">
        <w:rPr>
          <w:rStyle w:val="Ttulo2Car"/>
          <w:rFonts w:ascii="Palatino Linotype" w:hAnsi="Palatino Linotype"/>
          <w:b/>
          <w:sz w:val="24"/>
          <w:szCs w:val="24"/>
          <w:lang w:val="es-ES"/>
        </w:rPr>
        <w:t xml:space="preserve"> </w:t>
      </w:r>
      <w:r w:rsidRPr="006A124D">
        <w:rPr>
          <w:rFonts w:ascii="Palatino Linotype" w:hAnsi="Palatino Linotype"/>
          <w:i/>
        </w:rPr>
        <w:t>“</w:t>
      </w:r>
      <w:proofErr w:type="spellStart"/>
      <w:r w:rsidR="006A124D" w:rsidRPr="006A124D">
        <w:rPr>
          <w:rFonts w:ascii="Palatino Linotype" w:hAnsi="Palatino Linotype"/>
          <w:i/>
          <w:color w:val="000000"/>
        </w:rPr>
        <w:t>Estan</w:t>
      </w:r>
      <w:proofErr w:type="spellEnd"/>
      <w:r w:rsidR="006A124D" w:rsidRPr="006A124D">
        <w:rPr>
          <w:rFonts w:ascii="Palatino Linotype" w:hAnsi="Palatino Linotype"/>
          <w:i/>
          <w:color w:val="000000"/>
        </w:rPr>
        <w:t xml:space="preserve"> afectando mi derecho a acceso a la </w:t>
      </w:r>
      <w:proofErr w:type="spellStart"/>
      <w:r w:rsidR="006A124D" w:rsidRPr="006A124D">
        <w:rPr>
          <w:rFonts w:ascii="Palatino Linotype" w:hAnsi="Palatino Linotype"/>
          <w:i/>
          <w:color w:val="000000"/>
        </w:rPr>
        <w:t>informacion</w:t>
      </w:r>
      <w:proofErr w:type="spellEnd"/>
      <w:r w:rsidR="006A124D" w:rsidRPr="006A124D">
        <w:rPr>
          <w:rFonts w:ascii="Palatino Linotype" w:hAnsi="Palatino Linotype"/>
          <w:i/>
          <w:color w:val="000000"/>
        </w:rPr>
        <w:t xml:space="preserve"> publica diciendo mentiras, así como el principio de certeza, eficacia, </w:t>
      </w:r>
      <w:proofErr w:type="spellStart"/>
      <w:r w:rsidR="006A124D" w:rsidRPr="006A124D">
        <w:rPr>
          <w:rFonts w:ascii="Palatino Linotype" w:hAnsi="Palatino Linotype"/>
          <w:i/>
          <w:color w:val="000000"/>
        </w:rPr>
        <w:t>maxima</w:t>
      </w:r>
      <w:proofErr w:type="spellEnd"/>
      <w:r w:rsidR="006A124D" w:rsidRPr="006A124D">
        <w:rPr>
          <w:rFonts w:ascii="Palatino Linotype" w:hAnsi="Palatino Linotype"/>
          <w:i/>
          <w:color w:val="000000"/>
        </w:rPr>
        <w:t xml:space="preserve"> publicidad y profesionalismo. violentando mi derecho de </w:t>
      </w:r>
      <w:proofErr w:type="spellStart"/>
      <w:r w:rsidR="006A124D" w:rsidRPr="006A124D">
        <w:rPr>
          <w:rFonts w:ascii="Palatino Linotype" w:hAnsi="Palatino Linotype"/>
          <w:i/>
          <w:color w:val="000000"/>
        </w:rPr>
        <w:t>accceso</w:t>
      </w:r>
      <w:proofErr w:type="spellEnd"/>
      <w:r w:rsidR="006A124D" w:rsidRPr="006A124D">
        <w:rPr>
          <w:rFonts w:ascii="Palatino Linotype" w:hAnsi="Palatino Linotype"/>
          <w:i/>
          <w:color w:val="000000"/>
        </w:rPr>
        <w:t xml:space="preserve"> a la </w:t>
      </w:r>
      <w:proofErr w:type="spellStart"/>
      <w:r w:rsidR="006A124D" w:rsidRPr="006A124D">
        <w:rPr>
          <w:rFonts w:ascii="Palatino Linotype" w:hAnsi="Palatino Linotype"/>
          <w:i/>
          <w:color w:val="000000"/>
        </w:rPr>
        <w:t>informacion</w:t>
      </w:r>
      <w:proofErr w:type="spellEnd"/>
      <w:r w:rsidR="006A124D" w:rsidRPr="006A124D">
        <w:rPr>
          <w:rFonts w:ascii="Palatino Linotype" w:hAnsi="Palatino Linotype"/>
          <w:i/>
          <w:color w:val="000000"/>
        </w:rPr>
        <w:t xml:space="preserve"> y diciendo mentiras, de una </w:t>
      </w:r>
      <w:proofErr w:type="spellStart"/>
      <w:r w:rsidR="006A124D" w:rsidRPr="006A124D">
        <w:rPr>
          <w:rFonts w:ascii="Palatino Linotype" w:hAnsi="Palatino Linotype"/>
          <w:i/>
          <w:color w:val="000000"/>
        </w:rPr>
        <w:t>informacion</w:t>
      </w:r>
      <w:proofErr w:type="spellEnd"/>
      <w:r w:rsidR="006A124D" w:rsidRPr="006A124D">
        <w:rPr>
          <w:rFonts w:ascii="Palatino Linotype" w:hAnsi="Palatino Linotype"/>
          <w:i/>
          <w:color w:val="000000"/>
        </w:rPr>
        <w:t xml:space="preserve"> que </w:t>
      </w:r>
      <w:proofErr w:type="spellStart"/>
      <w:r w:rsidR="006A124D" w:rsidRPr="006A124D">
        <w:rPr>
          <w:rFonts w:ascii="Palatino Linotype" w:hAnsi="Palatino Linotype"/>
          <w:i/>
          <w:color w:val="000000"/>
        </w:rPr>
        <w:t>esta</w:t>
      </w:r>
      <w:proofErr w:type="spellEnd"/>
      <w:r w:rsidR="006A124D" w:rsidRPr="006A124D">
        <w:rPr>
          <w:rFonts w:ascii="Palatino Linotype" w:hAnsi="Palatino Linotype"/>
          <w:i/>
          <w:color w:val="000000"/>
        </w:rPr>
        <w:t xml:space="preserve"> en su poder.</w:t>
      </w:r>
      <w:r w:rsidRPr="006A124D">
        <w:rPr>
          <w:rFonts w:ascii="Palatino Linotype" w:hAnsi="Palatino Linotype"/>
          <w:i/>
        </w:rPr>
        <w:t xml:space="preserve">” </w:t>
      </w:r>
      <w:r w:rsidRPr="006A124D">
        <w:rPr>
          <w:rFonts w:ascii="Palatino Linotype" w:hAnsi="Palatino Linotype" w:cs="Arial"/>
          <w:i/>
        </w:rPr>
        <w:t>(Sic)</w:t>
      </w:r>
      <w:r w:rsidRPr="006A124D">
        <w:rPr>
          <w:rFonts w:ascii="Palatino Linotype" w:hAnsi="Palatino Linotype" w:cs="Arial"/>
          <w:i/>
          <w:sz w:val="20"/>
        </w:rPr>
        <w:t xml:space="preserve"> </w:t>
      </w:r>
    </w:p>
    <w:p w14:paraId="7AF9500A" w14:textId="77777777" w:rsidR="00D93F02" w:rsidRDefault="00D93F02" w:rsidP="00D93F02">
      <w:pPr>
        <w:pStyle w:val="Prrafodelista"/>
        <w:spacing w:line="360" w:lineRule="auto"/>
        <w:jc w:val="both"/>
        <w:rPr>
          <w:rFonts w:ascii="Palatino Linotype" w:hAnsi="Palatino Linotype" w:cs="Arial"/>
          <w:sz w:val="24"/>
        </w:rPr>
      </w:pPr>
    </w:p>
    <w:p w14:paraId="13E360DE" w14:textId="77777777" w:rsidR="00D90868" w:rsidRPr="00D90868" w:rsidRDefault="00D90868" w:rsidP="00D90868">
      <w:pPr>
        <w:pStyle w:val="Prrafodelista"/>
        <w:numPr>
          <w:ilvl w:val="0"/>
          <w:numId w:val="2"/>
        </w:numPr>
        <w:spacing w:before="240" w:after="240" w:line="360" w:lineRule="auto"/>
        <w:ind w:left="0" w:firstLine="0"/>
        <w:jc w:val="both"/>
        <w:rPr>
          <w:rFonts w:ascii="Palatino Linotype" w:eastAsia="Calibri" w:hAnsi="Palatino Linotype" w:cs="Arial"/>
          <w:sz w:val="24"/>
          <w:lang w:val="es-AR"/>
        </w:rPr>
      </w:pPr>
      <w:r w:rsidRPr="00D90868">
        <w:rPr>
          <w:rFonts w:ascii="Palatino Linotype" w:hAnsi="Palatino Linotype" w:cs="Arial"/>
          <w:sz w:val="24"/>
          <w:lang w:val="es-ES"/>
        </w:rPr>
        <w:t xml:space="preserve">Se registró el recurso de revisión bajo el número de expediente </w:t>
      </w:r>
      <w:r w:rsidRPr="00D90868">
        <w:rPr>
          <w:rFonts w:ascii="Palatino Linotype" w:hAnsi="Palatino Linotype" w:cs="Arial"/>
          <w:bCs/>
          <w:sz w:val="24"/>
        </w:rPr>
        <w:t xml:space="preserve">al rubro indicado, asimismo con fundamento en lo dispuesto por el </w:t>
      </w:r>
      <w:r w:rsidRPr="00D90868">
        <w:rPr>
          <w:rFonts w:ascii="Palatino Linotype" w:eastAsia="Calibri" w:hAnsi="Palatino Linotype" w:cs="Arial"/>
          <w:sz w:val="24"/>
          <w:lang w:val="es-ES"/>
        </w:rPr>
        <w:t xml:space="preserve">artículo 185 fracción I de la </w:t>
      </w:r>
      <w:r w:rsidRPr="00D90868">
        <w:rPr>
          <w:rFonts w:ascii="Palatino Linotype" w:eastAsia="Calibri" w:hAnsi="Palatino Linotype" w:cs="Arial"/>
          <w:b/>
          <w:sz w:val="24"/>
          <w:lang w:val="es-ES"/>
        </w:rPr>
        <w:t xml:space="preserve">Ley de Transparencia y Acceso a la Información Pública del Estado de México y Municipios </w:t>
      </w:r>
      <w:r w:rsidRPr="00D90868">
        <w:rPr>
          <w:rFonts w:ascii="Palatino Linotype" w:hAnsi="Palatino Linotype" w:cs="Arial"/>
          <w:sz w:val="24"/>
          <w:lang w:val="es-ES"/>
        </w:rPr>
        <w:t>se turnó a</w:t>
      </w:r>
      <w:r>
        <w:rPr>
          <w:rFonts w:ascii="Palatino Linotype" w:hAnsi="Palatino Linotype" w:cs="Arial"/>
          <w:sz w:val="24"/>
          <w:lang w:val="es-ES"/>
        </w:rPr>
        <w:t xml:space="preserve"> </w:t>
      </w:r>
      <w:r w:rsidRPr="00D90868">
        <w:rPr>
          <w:rFonts w:ascii="Palatino Linotype" w:hAnsi="Palatino Linotype" w:cs="Arial"/>
          <w:sz w:val="24"/>
          <w:lang w:val="es-ES"/>
        </w:rPr>
        <w:t>l</w:t>
      </w:r>
      <w:r>
        <w:rPr>
          <w:rFonts w:ascii="Palatino Linotype" w:hAnsi="Palatino Linotype" w:cs="Arial"/>
          <w:sz w:val="24"/>
          <w:lang w:val="es-ES"/>
        </w:rPr>
        <w:t>a</w:t>
      </w:r>
      <w:r w:rsidRPr="00D90868">
        <w:rPr>
          <w:rFonts w:ascii="Palatino Linotype" w:hAnsi="Palatino Linotype" w:cs="Arial"/>
          <w:sz w:val="24"/>
          <w:lang w:val="es-ES"/>
        </w:rPr>
        <w:t xml:space="preserve"> </w:t>
      </w:r>
      <w:r>
        <w:rPr>
          <w:rFonts w:ascii="Palatino Linotype" w:hAnsi="Palatino Linotype" w:cs="Arial"/>
          <w:b/>
          <w:sz w:val="24"/>
          <w:lang w:val="es-ES"/>
        </w:rPr>
        <w:t>Comisionada</w:t>
      </w:r>
      <w:r w:rsidRPr="00D90868">
        <w:rPr>
          <w:rFonts w:ascii="Palatino Linotype" w:hAnsi="Palatino Linotype" w:cs="Arial"/>
          <w:b/>
          <w:sz w:val="24"/>
          <w:lang w:val="es-ES"/>
        </w:rPr>
        <w:t xml:space="preserve"> </w:t>
      </w:r>
      <w:r>
        <w:rPr>
          <w:rFonts w:ascii="Palatino Linotype" w:hAnsi="Palatino Linotype" w:cs="Arial"/>
          <w:b/>
          <w:sz w:val="24"/>
          <w:lang w:val="es-ES"/>
        </w:rPr>
        <w:t>María del Rosario Mejía Ayala</w:t>
      </w:r>
      <w:r w:rsidRPr="00D90868">
        <w:rPr>
          <w:rFonts w:ascii="Palatino Linotype" w:hAnsi="Palatino Linotype" w:cs="Arial"/>
          <w:b/>
          <w:sz w:val="24"/>
          <w:lang w:val="es-ES"/>
        </w:rPr>
        <w:t xml:space="preserve">, </w:t>
      </w:r>
      <w:r w:rsidRPr="00D90868">
        <w:rPr>
          <w:rFonts w:ascii="Palatino Linotype" w:hAnsi="Palatino Linotype" w:cs="Arial"/>
          <w:sz w:val="24"/>
          <w:lang w:val="es-ES"/>
        </w:rPr>
        <w:t xml:space="preserve">con el objeto de </w:t>
      </w:r>
      <w:r w:rsidRPr="00D90868">
        <w:rPr>
          <w:rFonts w:ascii="Palatino Linotype" w:hAnsi="Palatino Linotype" w:cs="Arial"/>
          <w:sz w:val="24"/>
        </w:rPr>
        <w:t xml:space="preserve">su análisis. </w:t>
      </w:r>
    </w:p>
    <w:p w14:paraId="6793C576" w14:textId="77777777" w:rsidR="00D90868" w:rsidRPr="00D90868" w:rsidRDefault="00D90868" w:rsidP="00D90868">
      <w:pPr>
        <w:pStyle w:val="Prrafodelista"/>
        <w:spacing w:before="240" w:after="240" w:line="360" w:lineRule="auto"/>
        <w:ind w:left="0"/>
        <w:jc w:val="both"/>
        <w:rPr>
          <w:rFonts w:ascii="Palatino Linotype" w:eastAsia="Calibri" w:hAnsi="Palatino Linotype" w:cs="Arial"/>
          <w:sz w:val="24"/>
          <w:lang w:val="es-AR"/>
        </w:rPr>
      </w:pPr>
    </w:p>
    <w:p w14:paraId="0574F659" w14:textId="420AB0EE" w:rsidR="00D90868" w:rsidRPr="00D90868" w:rsidRDefault="00D90868" w:rsidP="00D90868">
      <w:pPr>
        <w:pStyle w:val="Prrafodelista"/>
        <w:numPr>
          <w:ilvl w:val="0"/>
          <w:numId w:val="2"/>
        </w:numPr>
        <w:spacing w:before="240" w:after="240" w:line="360" w:lineRule="auto"/>
        <w:ind w:left="0" w:firstLine="0"/>
        <w:jc w:val="both"/>
        <w:rPr>
          <w:rFonts w:ascii="Palatino Linotype" w:eastAsia="Calibri" w:hAnsi="Palatino Linotype" w:cs="Arial"/>
          <w:sz w:val="24"/>
          <w:lang w:val="es-AR"/>
        </w:rPr>
      </w:pPr>
      <w:r w:rsidRPr="00D90868">
        <w:rPr>
          <w:rFonts w:ascii="Palatino Linotype" w:eastAsia="Calibri" w:hAnsi="Palatino Linotype" w:cs="Arial"/>
          <w:sz w:val="24"/>
          <w:lang w:val="es-ES"/>
        </w:rPr>
        <w:t>El Comisionado Ponente con fundamento en lo dispuesto por el artículo 185 fracción II de la ley de la materia, a través del acuerdo de admisión de fecha</w:t>
      </w:r>
      <w:r w:rsidRPr="00D650C5">
        <w:rPr>
          <w:rFonts w:ascii="Palatino Linotype" w:eastAsia="Calibri" w:hAnsi="Palatino Linotype" w:cs="Arial"/>
          <w:sz w:val="24"/>
          <w:lang w:val="es-ES"/>
        </w:rPr>
        <w:t xml:space="preserve"> </w:t>
      </w:r>
      <w:r w:rsidR="00D650C5" w:rsidRPr="00D650C5">
        <w:rPr>
          <w:rFonts w:ascii="Palatino Linotype" w:eastAsia="Calibri" w:hAnsi="Palatino Linotype" w:cs="Arial"/>
          <w:sz w:val="24"/>
          <w:lang w:val="es-ES"/>
        </w:rPr>
        <w:t xml:space="preserve">diecisiete </w:t>
      </w:r>
      <w:r w:rsidRPr="00D650C5">
        <w:rPr>
          <w:rFonts w:ascii="Palatino Linotype" w:eastAsia="Calibri" w:hAnsi="Palatino Linotype" w:cs="Arial"/>
          <w:sz w:val="24"/>
          <w:lang w:val="es-ES"/>
        </w:rPr>
        <w:t xml:space="preserve"> (</w:t>
      </w:r>
      <w:r w:rsidR="00D650C5" w:rsidRPr="00D650C5">
        <w:rPr>
          <w:rFonts w:ascii="Palatino Linotype" w:eastAsia="Calibri" w:hAnsi="Palatino Linotype" w:cs="Arial"/>
          <w:sz w:val="24"/>
          <w:lang w:val="es-ES"/>
        </w:rPr>
        <w:t>17</w:t>
      </w:r>
      <w:r w:rsidRPr="00D650C5">
        <w:rPr>
          <w:rFonts w:ascii="Palatino Linotype" w:eastAsia="Calibri" w:hAnsi="Palatino Linotype" w:cs="Arial"/>
          <w:sz w:val="24"/>
          <w:lang w:val="es-ES"/>
        </w:rPr>
        <w:t xml:space="preserve">) </w:t>
      </w:r>
      <w:r w:rsidR="007817F6" w:rsidRPr="00D650C5">
        <w:rPr>
          <w:rFonts w:ascii="Palatino Linotype" w:eastAsia="Calibri" w:hAnsi="Palatino Linotype" w:cs="Arial"/>
          <w:sz w:val="24"/>
          <w:lang w:val="es-ES"/>
        </w:rPr>
        <w:t xml:space="preserve"> </w:t>
      </w:r>
      <w:r w:rsidRPr="00D650C5">
        <w:rPr>
          <w:rFonts w:ascii="Palatino Linotype" w:eastAsia="Calibri" w:hAnsi="Palatino Linotype" w:cs="Arial"/>
          <w:sz w:val="24"/>
          <w:lang w:val="es-ES"/>
        </w:rPr>
        <w:t>de</w:t>
      </w:r>
      <w:r w:rsidR="007817F6" w:rsidRPr="00D650C5">
        <w:rPr>
          <w:rFonts w:ascii="Palatino Linotype" w:eastAsia="Calibri" w:hAnsi="Palatino Linotype" w:cs="Arial"/>
          <w:sz w:val="24"/>
          <w:lang w:val="es-ES"/>
        </w:rPr>
        <w:t xml:space="preserve"> </w:t>
      </w:r>
      <w:r w:rsidRPr="00D650C5">
        <w:rPr>
          <w:rFonts w:ascii="Palatino Linotype" w:eastAsia="Calibri" w:hAnsi="Palatino Linotype" w:cs="Arial"/>
          <w:sz w:val="24"/>
          <w:lang w:val="es-ES"/>
        </w:rPr>
        <w:t xml:space="preserve"> </w:t>
      </w:r>
      <w:r w:rsidR="007817F6" w:rsidRPr="00D650C5">
        <w:rPr>
          <w:rFonts w:ascii="Palatino Linotype" w:eastAsia="Calibri" w:hAnsi="Palatino Linotype" w:cs="Arial"/>
          <w:sz w:val="24"/>
          <w:lang w:val="es-ES"/>
        </w:rPr>
        <w:t xml:space="preserve">noviembre </w:t>
      </w:r>
      <w:r w:rsidRPr="00D650C5">
        <w:rPr>
          <w:rFonts w:ascii="Palatino Linotype" w:eastAsia="Calibri" w:hAnsi="Palatino Linotype" w:cs="Arial"/>
          <w:sz w:val="24"/>
          <w:lang w:val="es-ES"/>
        </w:rPr>
        <w:t xml:space="preserve"> </w:t>
      </w:r>
      <w:r w:rsidRPr="00D90868">
        <w:rPr>
          <w:rFonts w:ascii="Palatino Linotype" w:eastAsia="Calibri" w:hAnsi="Palatino Linotype" w:cs="Arial"/>
          <w:sz w:val="24"/>
          <w:lang w:val="es-ES"/>
        </w:rPr>
        <w:t xml:space="preserve">de dos mil veintiuno, puso a disposición de las partes el expediente electrónico </w:t>
      </w:r>
      <w:r w:rsidRPr="00D90868">
        <w:rPr>
          <w:rFonts w:ascii="Palatino Linotype" w:eastAsia="Calibri" w:hAnsi="Palatino Linotype" w:cs="Arial"/>
          <w:sz w:val="24"/>
        </w:rPr>
        <w:t xml:space="preserve">vía </w:t>
      </w:r>
      <w:r w:rsidRPr="00D90868">
        <w:rPr>
          <w:rFonts w:ascii="Palatino Linotype" w:eastAsia="Calibri" w:hAnsi="Palatino Linotype" w:cs="Arial"/>
          <w:b/>
          <w:sz w:val="24"/>
          <w:lang w:val="es-ES"/>
        </w:rPr>
        <w:t xml:space="preserve">SAIMEX </w:t>
      </w:r>
      <w:r w:rsidRPr="00D90868">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Pr="00D90868">
        <w:rPr>
          <w:rFonts w:ascii="Palatino Linotype" w:eastAsia="Calibri" w:hAnsi="Palatino Linotype" w:cs="Arial"/>
          <w:b/>
          <w:sz w:val="24"/>
          <w:lang w:val="es-ES"/>
        </w:rPr>
        <w:t>SUJETO OBLIGADO</w:t>
      </w:r>
      <w:r w:rsidRPr="00D90868">
        <w:rPr>
          <w:rFonts w:ascii="Palatino Linotype" w:eastAsia="Calibri" w:hAnsi="Palatino Linotype" w:cs="Arial"/>
          <w:sz w:val="24"/>
          <w:lang w:val="es-ES"/>
        </w:rPr>
        <w:t xml:space="preserve"> presentara el informe justificado procedente.</w:t>
      </w:r>
    </w:p>
    <w:p w14:paraId="34A0FA2E" w14:textId="77777777" w:rsidR="00D90868" w:rsidRPr="00D90868" w:rsidRDefault="00D90868" w:rsidP="00D90868">
      <w:pPr>
        <w:pStyle w:val="Prrafodelista"/>
        <w:spacing w:before="240" w:after="240" w:line="360" w:lineRule="auto"/>
        <w:ind w:left="0"/>
        <w:jc w:val="both"/>
        <w:rPr>
          <w:rFonts w:ascii="Palatino Linotype" w:eastAsia="Calibri" w:hAnsi="Palatino Linotype" w:cs="Arial"/>
          <w:sz w:val="24"/>
          <w:lang w:val="es-AR"/>
        </w:rPr>
      </w:pPr>
    </w:p>
    <w:p w14:paraId="40BEDB13" w14:textId="16A4B0C4" w:rsidR="00D90868" w:rsidRDefault="006927C3" w:rsidP="0029707A">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t xml:space="preserve">El treinta </w:t>
      </w:r>
      <w:r w:rsidR="008B340C" w:rsidRPr="00AA5C89">
        <w:rPr>
          <w:rFonts w:ascii="Palatino Linotype" w:hAnsi="Palatino Linotype" w:cs="Arial"/>
          <w:sz w:val="24"/>
        </w:rPr>
        <w:t xml:space="preserve"> (</w:t>
      </w:r>
      <w:r w:rsidR="00311207">
        <w:rPr>
          <w:rFonts w:ascii="Palatino Linotype" w:hAnsi="Palatino Linotype" w:cs="Arial"/>
          <w:sz w:val="24"/>
        </w:rPr>
        <w:t>30</w:t>
      </w:r>
      <w:r w:rsidR="008B340C" w:rsidRPr="00AA5C89">
        <w:rPr>
          <w:rFonts w:ascii="Palatino Linotype" w:hAnsi="Palatino Linotype" w:cs="Arial"/>
          <w:sz w:val="24"/>
        </w:rPr>
        <w:t xml:space="preserve">) </w:t>
      </w:r>
      <w:r w:rsidR="00EE2A75">
        <w:rPr>
          <w:rFonts w:ascii="Palatino Linotype" w:hAnsi="Palatino Linotype" w:cs="Arial"/>
          <w:sz w:val="24"/>
        </w:rPr>
        <w:t xml:space="preserve">de </w:t>
      </w:r>
      <w:r w:rsidR="00311207">
        <w:rPr>
          <w:rFonts w:ascii="Palatino Linotype" w:hAnsi="Palatino Linotype" w:cs="Arial"/>
          <w:sz w:val="24"/>
        </w:rPr>
        <w:t xml:space="preserve">noviembre </w:t>
      </w:r>
      <w:r w:rsidR="00D90868">
        <w:rPr>
          <w:rFonts w:ascii="Palatino Linotype" w:hAnsi="Palatino Linotype" w:cs="Arial"/>
          <w:sz w:val="24"/>
        </w:rPr>
        <w:t xml:space="preserve"> de dos mil veintiuno,</w:t>
      </w:r>
      <w:r w:rsidR="00311207">
        <w:rPr>
          <w:rFonts w:ascii="Palatino Linotype" w:hAnsi="Palatino Linotype" w:cs="Arial"/>
          <w:sz w:val="24"/>
        </w:rPr>
        <w:t xml:space="preserve"> el Sujeto Obligado remitió </w:t>
      </w:r>
      <w:r w:rsidR="00D90868">
        <w:rPr>
          <w:rFonts w:ascii="Palatino Linotype" w:hAnsi="Palatino Linotype" w:cs="Arial"/>
          <w:sz w:val="24"/>
        </w:rPr>
        <w:t>el documento electrónico denominado</w:t>
      </w:r>
      <w:r w:rsidR="00311207">
        <w:rPr>
          <w:rFonts w:ascii="Palatino Linotype" w:hAnsi="Palatino Linotype" w:cs="Arial"/>
          <w:sz w:val="24"/>
        </w:rPr>
        <w:t xml:space="preserve">  </w:t>
      </w:r>
      <w:hyperlink r:id="rId9" w:history="1">
        <w:r w:rsidR="00311207" w:rsidRPr="00311207">
          <w:rPr>
            <w:rStyle w:val="Hipervnculo"/>
            <w:rFonts w:ascii="Palatino Linotype" w:hAnsi="Palatino Linotype" w:cs="Arial"/>
            <w:b/>
            <w:bCs/>
            <w:color w:val="auto"/>
            <w:sz w:val="24"/>
            <w:u w:val="none"/>
          </w:rPr>
          <w:t>IMG_20211130_0002.pdf</w:t>
        </w:r>
      </w:hyperlink>
      <w:r w:rsidR="00D90868" w:rsidRPr="00311207">
        <w:rPr>
          <w:rFonts w:ascii="Palatino Linotype" w:hAnsi="Palatino Linotype" w:cs="Arial"/>
          <w:b/>
          <w:sz w:val="24"/>
        </w:rPr>
        <w:t>,</w:t>
      </w:r>
      <w:r w:rsidR="00D90868" w:rsidRPr="00311207">
        <w:rPr>
          <w:rFonts w:ascii="Palatino Linotype" w:hAnsi="Palatino Linotype" w:cs="Arial"/>
          <w:sz w:val="24"/>
        </w:rPr>
        <w:t xml:space="preserve"> </w:t>
      </w:r>
      <w:r w:rsidR="00D90868">
        <w:rPr>
          <w:rFonts w:ascii="Palatino Linotype" w:hAnsi="Palatino Linotype" w:cs="Arial"/>
          <w:sz w:val="24"/>
        </w:rPr>
        <w:t>cuyo contenido íntegro es el siguiente:</w:t>
      </w:r>
    </w:p>
    <w:p w14:paraId="7EB4FF11" w14:textId="11096498" w:rsidR="00D90868" w:rsidRDefault="00D065DB" w:rsidP="00D065DB">
      <w:pPr>
        <w:pStyle w:val="Prrafodelista"/>
        <w:spacing w:before="240" w:after="240" w:line="360" w:lineRule="auto"/>
        <w:ind w:left="0"/>
        <w:jc w:val="center"/>
        <w:rPr>
          <w:rFonts w:ascii="Palatino Linotype" w:hAnsi="Palatino Linotype" w:cs="Arial"/>
          <w:sz w:val="24"/>
        </w:rPr>
      </w:pPr>
      <w:r>
        <w:rPr>
          <w:noProof/>
          <w:lang w:eastAsia="es-MX"/>
        </w:rPr>
        <w:lastRenderedPageBreak/>
        <w:drawing>
          <wp:inline distT="0" distB="0" distL="0" distR="0" wp14:anchorId="2C460D3C" wp14:editId="0A0DD1F0">
            <wp:extent cx="4943966" cy="63912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37" t="14448" r="32828" b="7788"/>
                    <a:stretch/>
                  </pic:blipFill>
                  <pic:spPr bwMode="auto">
                    <a:xfrm>
                      <a:off x="0" y="0"/>
                      <a:ext cx="4965572" cy="6419206"/>
                    </a:xfrm>
                    <a:prstGeom prst="rect">
                      <a:avLst/>
                    </a:prstGeom>
                    <a:ln>
                      <a:noFill/>
                    </a:ln>
                    <a:extLst>
                      <a:ext uri="{53640926-AAD7-44D8-BBD7-CCE9431645EC}">
                        <a14:shadowObscured xmlns:a14="http://schemas.microsoft.com/office/drawing/2010/main"/>
                      </a:ext>
                    </a:extLst>
                  </pic:spPr>
                </pic:pic>
              </a:graphicData>
            </a:graphic>
          </wp:inline>
        </w:drawing>
      </w:r>
    </w:p>
    <w:p w14:paraId="62D01E6B" w14:textId="77777777" w:rsidR="00234B30" w:rsidRDefault="00234B30" w:rsidP="00204817">
      <w:pPr>
        <w:pStyle w:val="Prrafodelista"/>
        <w:numPr>
          <w:ilvl w:val="0"/>
          <w:numId w:val="2"/>
        </w:numPr>
        <w:spacing w:before="240" w:after="240" w:line="360" w:lineRule="auto"/>
        <w:ind w:left="0" w:firstLine="0"/>
        <w:jc w:val="both"/>
        <w:rPr>
          <w:rFonts w:ascii="Palatino Linotype" w:hAnsi="Palatino Linotype" w:cs="Arial"/>
          <w:sz w:val="24"/>
        </w:rPr>
      </w:pPr>
      <w:r w:rsidRPr="00AC41BE">
        <w:rPr>
          <w:rFonts w:ascii="Palatino Linotype" w:hAnsi="Palatino Linotype" w:cs="Arial"/>
          <w:sz w:val="24"/>
        </w:rPr>
        <w:t>El Recurrente fue omiso en realizar manifestaciones, presentar pruebas,</w:t>
      </w:r>
      <w:r w:rsidRPr="00234B30">
        <w:rPr>
          <w:rFonts w:ascii="Palatino Linotype" w:hAnsi="Palatino Linotype" w:cs="Arial"/>
          <w:sz w:val="24"/>
        </w:rPr>
        <w:t xml:space="preserve"> alegatos o expresar lo que a su derecho convenga</w:t>
      </w:r>
      <w:r>
        <w:rPr>
          <w:rFonts w:ascii="Palatino Linotype" w:hAnsi="Palatino Linotype" w:cs="Arial"/>
          <w:sz w:val="24"/>
        </w:rPr>
        <w:t>.</w:t>
      </w:r>
    </w:p>
    <w:p w14:paraId="5EC7DCDF" w14:textId="77777777" w:rsidR="00234B30" w:rsidRDefault="00234B30" w:rsidP="00234B30">
      <w:pPr>
        <w:pStyle w:val="Prrafodelista"/>
        <w:spacing w:before="240" w:after="240" w:line="360" w:lineRule="auto"/>
        <w:ind w:left="0"/>
        <w:jc w:val="both"/>
        <w:rPr>
          <w:rFonts w:ascii="Palatino Linotype" w:hAnsi="Palatino Linotype" w:cs="Arial"/>
          <w:sz w:val="24"/>
        </w:rPr>
      </w:pPr>
    </w:p>
    <w:p w14:paraId="11E0F919" w14:textId="27D95278" w:rsidR="00234B30" w:rsidRDefault="00D065DB" w:rsidP="00204817">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lastRenderedPageBreak/>
        <w:t>El dos  (2</w:t>
      </w:r>
      <w:r w:rsidR="0029707A" w:rsidRPr="00234B30">
        <w:rPr>
          <w:rFonts w:ascii="Palatino Linotype" w:hAnsi="Palatino Linotype" w:cs="Arial"/>
          <w:sz w:val="24"/>
        </w:rPr>
        <w:t xml:space="preserve">) de </w:t>
      </w:r>
      <w:r>
        <w:rPr>
          <w:rFonts w:ascii="Palatino Linotype" w:hAnsi="Palatino Linotype" w:cs="Arial"/>
          <w:sz w:val="24"/>
        </w:rPr>
        <w:t>diciembre</w:t>
      </w:r>
      <w:r w:rsidR="00234B30">
        <w:rPr>
          <w:rFonts w:ascii="Palatino Linotype" w:hAnsi="Palatino Linotype" w:cs="Arial"/>
          <w:sz w:val="24"/>
        </w:rPr>
        <w:t xml:space="preserve"> </w:t>
      </w:r>
      <w:r w:rsidR="0029707A" w:rsidRPr="00234B30">
        <w:rPr>
          <w:rFonts w:ascii="Palatino Linotype" w:hAnsi="Palatino Linotype" w:cs="Arial"/>
          <w:sz w:val="24"/>
        </w:rPr>
        <w:t xml:space="preserve">de dos </w:t>
      </w:r>
      <w:bookmarkStart w:id="1" w:name="_GoBack"/>
      <w:bookmarkEnd w:id="1"/>
      <w:r w:rsidR="0029707A" w:rsidRPr="00234B30">
        <w:rPr>
          <w:rFonts w:ascii="Palatino Linotype" w:hAnsi="Palatino Linotype" w:cs="Arial"/>
          <w:sz w:val="24"/>
        </w:rPr>
        <w:t xml:space="preserve">mil veintiuno, </w:t>
      </w:r>
      <w:r w:rsidR="00234B30">
        <w:rPr>
          <w:rFonts w:ascii="Palatino Linotype" w:hAnsi="Palatino Linotype" w:cs="Arial"/>
          <w:sz w:val="24"/>
        </w:rPr>
        <w:t>el Recurrente presentó su desistimiento, el cual será objeto de análisis en líneas subsecuentes.</w:t>
      </w:r>
    </w:p>
    <w:p w14:paraId="4BBC30E3" w14:textId="77777777" w:rsidR="00234B30" w:rsidRPr="00234B30" w:rsidRDefault="00234B30" w:rsidP="00234B30">
      <w:pPr>
        <w:pStyle w:val="Prrafodelista"/>
        <w:rPr>
          <w:rFonts w:ascii="Palatino Linotype" w:hAnsi="Palatino Linotype" w:cs="Arial"/>
          <w:sz w:val="24"/>
        </w:rPr>
      </w:pPr>
    </w:p>
    <w:p w14:paraId="46DD02EE" w14:textId="782B9B34" w:rsidR="00410BCF" w:rsidRPr="001A288C" w:rsidRDefault="009D67BC" w:rsidP="001830A5">
      <w:pPr>
        <w:pStyle w:val="Prrafodelista"/>
        <w:numPr>
          <w:ilvl w:val="0"/>
          <w:numId w:val="2"/>
        </w:numPr>
        <w:spacing w:before="240" w:after="240" w:line="360" w:lineRule="auto"/>
        <w:ind w:left="0" w:hanging="11"/>
        <w:jc w:val="both"/>
        <w:rPr>
          <w:rFonts w:ascii="Palatino Linotype" w:hAnsi="Palatino Linotype"/>
          <w:b/>
          <w:sz w:val="24"/>
          <w:u w:val="single"/>
        </w:rPr>
      </w:pPr>
      <w:r>
        <w:rPr>
          <w:rFonts w:ascii="Palatino Linotype" w:hAnsi="Palatino Linotype"/>
          <w:sz w:val="24"/>
        </w:rPr>
        <w:t>La Comisionada</w:t>
      </w:r>
      <w:r w:rsidR="00D93F02" w:rsidRPr="001A288C">
        <w:rPr>
          <w:rFonts w:ascii="Palatino Linotype" w:hAnsi="Palatino Linotype"/>
          <w:sz w:val="24"/>
        </w:rPr>
        <w:t xml:space="preserve"> Ponente decretó el cierre de instrucción</w:t>
      </w:r>
      <w:r w:rsidR="008B340C" w:rsidRPr="001A288C">
        <w:rPr>
          <w:rFonts w:ascii="Palatino Linotype" w:hAnsi="Palatino Linotype"/>
          <w:sz w:val="24"/>
        </w:rPr>
        <w:t xml:space="preserve"> </w:t>
      </w:r>
      <w:r w:rsidR="008B340C" w:rsidRPr="006C2AC0">
        <w:rPr>
          <w:rFonts w:ascii="Palatino Linotype" w:hAnsi="Palatino Linotype"/>
          <w:sz w:val="24"/>
        </w:rPr>
        <w:t>en fecha</w:t>
      </w:r>
      <w:r w:rsidR="00BD70E5">
        <w:rPr>
          <w:rFonts w:ascii="Palatino Linotype" w:hAnsi="Palatino Linotype"/>
          <w:sz w:val="24"/>
        </w:rPr>
        <w:t xml:space="preserve"> </w:t>
      </w:r>
      <w:r w:rsidR="00BD70E5" w:rsidRPr="00AC41BE">
        <w:rPr>
          <w:rFonts w:ascii="Palatino Linotype" w:hAnsi="Palatino Linotype"/>
          <w:sz w:val="24"/>
        </w:rPr>
        <w:t xml:space="preserve">siete </w:t>
      </w:r>
      <w:r w:rsidR="008B340C" w:rsidRPr="00AC41BE">
        <w:rPr>
          <w:rFonts w:ascii="Palatino Linotype" w:hAnsi="Palatino Linotype"/>
          <w:sz w:val="24"/>
        </w:rPr>
        <w:t>(</w:t>
      </w:r>
      <w:r w:rsidR="006927C3" w:rsidRPr="00AC41BE">
        <w:rPr>
          <w:rFonts w:ascii="Palatino Linotype" w:hAnsi="Palatino Linotype"/>
          <w:sz w:val="24"/>
        </w:rPr>
        <w:t xml:space="preserve"> </w:t>
      </w:r>
      <w:r w:rsidR="00BD70E5" w:rsidRPr="00AC41BE">
        <w:rPr>
          <w:rFonts w:ascii="Palatino Linotype" w:hAnsi="Palatino Linotype"/>
          <w:sz w:val="24"/>
        </w:rPr>
        <w:t>7</w:t>
      </w:r>
      <w:r w:rsidR="006927C3" w:rsidRPr="00AC41BE">
        <w:rPr>
          <w:rFonts w:ascii="Palatino Linotype" w:hAnsi="Palatino Linotype"/>
          <w:sz w:val="24"/>
        </w:rPr>
        <w:t xml:space="preserve"> </w:t>
      </w:r>
      <w:r w:rsidR="00234B30" w:rsidRPr="00AC41BE">
        <w:rPr>
          <w:rFonts w:ascii="Palatino Linotype" w:hAnsi="Palatino Linotype"/>
          <w:sz w:val="24"/>
        </w:rPr>
        <w:t>)</w:t>
      </w:r>
      <w:r w:rsidR="008B340C" w:rsidRPr="006C2AC0">
        <w:rPr>
          <w:rFonts w:ascii="Palatino Linotype" w:hAnsi="Palatino Linotype"/>
          <w:sz w:val="24"/>
        </w:rPr>
        <w:t xml:space="preserve"> de </w:t>
      </w:r>
      <w:r w:rsidR="00AC41BE">
        <w:rPr>
          <w:rFonts w:ascii="Palatino Linotype" w:hAnsi="Palatino Linotype"/>
          <w:sz w:val="24"/>
        </w:rPr>
        <w:t xml:space="preserve">diciembre </w:t>
      </w:r>
      <w:r w:rsidR="00101B3B" w:rsidRPr="006C2AC0">
        <w:rPr>
          <w:rFonts w:ascii="Palatino Linotype" w:hAnsi="Palatino Linotype"/>
          <w:sz w:val="24"/>
        </w:rPr>
        <w:t>d</w:t>
      </w:r>
      <w:r w:rsidR="00101B3B" w:rsidRPr="001A288C">
        <w:rPr>
          <w:rFonts w:ascii="Palatino Linotype" w:hAnsi="Palatino Linotype"/>
          <w:sz w:val="24"/>
        </w:rPr>
        <w:t xml:space="preserve">e dos mil veintiuno a efecto de presentar al Pleno el correspondiente proyecto de resolución y- - </w:t>
      </w:r>
      <w:r w:rsidR="00410BCF" w:rsidRPr="001A288C">
        <w:rPr>
          <w:rFonts w:ascii="Palatino Linotype" w:hAnsi="Palatino Linotype" w:cs="Arial"/>
          <w:color w:val="000000" w:themeColor="text1"/>
          <w:sz w:val="24"/>
        </w:rPr>
        <w:t xml:space="preserve"> - - - - - - - - - - - - - - - - - - - - - - - - - - - - - - - - - - - - - - - - - - - - </w:t>
      </w:r>
    </w:p>
    <w:p w14:paraId="7727972C" w14:textId="77777777" w:rsidR="00D93F02" w:rsidRPr="00AA5C89" w:rsidRDefault="00D93F02" w:rsidP="00D93F02">
      <w:pPr>
        <w:pStyle w:val="Ttulo1"/>
        <w:spacing w:line="360" w:lineRule="auto"/>
        <w:jc w:val="center"/>
        <w:rPr>
          <w:rFonts w:ascii="Palatino Linotype" w:hAnsi="Palatino Linotype"/>
          <w:b/>
          <w:color w:val="auto"/>
          <w:sz w:val="24"/>
          <w:szCs w:val="24"/>
        </w:rPr>
      </w:pPr>
      <w:r w:rsidRPr="00AA5C89">
        <w:rPr>
          <w:rFonts w:ascii="Palatino Linotype" w:hAnsi="Palatino Linotype"/>
          <w:b/>
          <w:color w:val="auto"/>
          <w:sz w:val="24"/>
          <w:szCs w:val="24"/>
        </w:rPr>
        <w:t xml:space="preserve"> </w:t>
      </w:r>
      <w:bookmarkStart w:id="2" w:name="_Toc89855847"/>
      <w:r w:rsidRPr="00AA5C89">
        <w:rPr>
          <w:rFonts w:ascii="Palatino Linotype" w:hAnsi="Palatino Linotype"/>
          <w:b/>
          <w:color w:val="auto"/>
          <w:sz w:val="24"/>
          <w:szCs w:val="24"/>
        </w:rPr>
        <w:t>CONSIDERANDO</w:t>
      </w:r>
      <w:bookmarkEnd w:id="2"/>
      <w:r w:rsidRPr="00AA5C89">
        <w:rPr>
          <w:rFonts w:ascii="Palatino Linotype" w:hAnsi="Palatino Linotype"/>
          <w:b/>
          <w:color w:val="auto"/>
          <w:sz w:val="24"/>
          <w:szCs w:val="24"/>
        </w:rPr>
        <w:t xml:space="preserve"> </w:t>
      </w:r>
    </w:p>
    <w:p w14:paraId="44DF70DD" w14:textId="77777777" w:rsidR="00D93F02" w:rsidRPr="00AA5C89" w:rsidRDefault="00D93F02" w:rsidP="00D93F02">
      <w:pPr>
        <w:spacing w:line="360" w:lineRule="auto"/>
        <w:rPr>
          <w:rFonts w:ascii="Palatino Linotype" w:hAnsi="Palatino Linotype"/>
          <w:sz w:val="24"/>
          <w:szCs w:val="24"/>
          <w:lang w:eastAsia="en-US"/>
        </w:rPr>
      </w:pPr>
    </w:p>
    <w:p w14:paraId="4AF9AE1E" w14:textId="77777777" w:rsidR="00D93F02" w:rsidRPr="00AA5C89" w:rsidRDefault="00D93F02" w:rsidP="00D93F02">
      <w:pPr>
        <w:pStyle w:val="Ttulo2"/>
        <w:spacing w:line="360" w:lineRule="auto"/>
        <w:rPr>
          <w:rFonts w:ascii="Palatino Linotype" w:hAnsi="Palatino Linotype"/>
          <w:b/>
          <w:bCs/>
          <w:color w:val="auto"/>
          <w:spacing w:val="60"/>
          <w:sz w:val="24"/>
          <w:szCs w:val="24"/>
        </w:rPr>
      </w:pPr>
      <w:bookmarkStart w:id="3" w:name="_Toc89855848"/>
      <w:r w:rsidRPr="00AA5C89">
        <w:rPr>
          <w:rFonts w:ascii="Palatino Linotype" w:hAnsi="Palatino Linotype"/>
          <w:b/>
          <w:color w:val="auto"/>
          <w:sz w:val="24"/>
          <w:szCs w:val="24"/>
        </w:rPr>
        <w:t>PRIMERO. De la competencia</w:t>
      </w:r>
      <w:bookmarkEnd w:id="3"/>
    </w:p>
    <w:p w14:paraId="57BBAC4A" w14:textId="457D3F1F" w:rsidR="002628B6" w:rsidRDefault="002628B6" w:rsidP="002628B6">
      <w:pPr>
        <w:pStyle w:val="Prrafodelista"/>
        <w:numPr>
          <w:ilvl w:val="0"/>
          <w:numId w:val="2"/>
        </w:numPr>
        <w:spacing w:before="240" w:after="240" w:line="360" w:lineRule="auto"/>
        <w:ind w:left="0" w:firstLine="0"/>
        <w:jc w:val="both"/>
        <w:rPr>
          <w:rFonts w:ascii="Palatino Linotype" w:hAnsi="Palatino Linotype"/>
          <w:sz w:val="24"/>
        </w:rPr>
      </w:pPr>
      <w:r w:rsidRPr="00C14B76">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14B76">
        <w:rPr>
          <w:rFonts w:ascii="Palatino Linotype" w:eastAsia="Calibri" w:hAnsi="Palatino Linotype"/>
          <w:b/>
          <w:sz w:val="24"/>
          <w:lang w:val="es-ES"/>
        </w:rPr>
        <w:t>Constitución Política de los Estados Unidos Mexicanos</w:t>
      </w:r>
      <w:r w:rsidRPr="00C14B76">
        <w:rPr>
          <w:rFonts w:ascii="Palatino Linotype" w:eastAsia="Calibri" w:hAnsi="Palatino Linotype"/>
          <w:sz w:val="24"/>
          <w:lang w:val="es-ES"/>
        </w:rPr>
        <w:t xml:space="preserve">; 5, </w:t>
      </w:r>
      <w:r w:rsidRPr="00C14B76">
        <w:rPr>
          <w:rFonts w:ascii="Palatino Linotype" w:hAnsi="Palatino Linotype" w:cs="Tahoma"/>
          <w:bCs/>
          <w:sz w:val="24"/>
        </w:rPr>
        <w:t xml:space="preserve">vigésimo noveno, trigésimo y trigésimo primero, fracciones I, II, III, IV y V </w:t>
      </w:r>
      <w:r w:rsidRPr="00C14B76">
        <w:rPr>
          <w:rFonts w:ascii="Palatino Linotype" w:eastAsia="Calibri" w:hAnsi="Palatino Linotype"/>
          <w:b/>
          <w:sz w:val="24"/>
          <w:lang w:val="es-ES"/>
        </w:rPr>
        <w:t>Constitución Política del Estado Libre y Soberano de México</w:t>
      </w:r>
      <w:r w:rsidRPr="00C14B76">
        <w:rPr>
          <w:rFonts w:ascii="Palatino Linotype" w:eastAsia="Calibri" w:hAnsi="Palatino Linotype"/>
          <w:sz w:val="24"/>
          <w:lang w:val="es-ES"/>
        </w:rPr>
        <w:t xml:space="preserve">; artículos 1, 2 fracción II, 13, 29, 36 fracciones I y II, 176, 178, 179, 181 párrafo tercero y 185 </w:t>
      </w:r>
      <w:r w:rsidRPr="00C14B76">
        <w:rPr>
          <w:rFonts w:ascii="Palatino Linotype" w:eastAsia="Calibri" w:hAnsi="Palatino Linotype" w:cs="Arial"/>
          <w:sz w:val="24"/>
          <w:lang w:val="es-ES"/>
        </w:rPr>
        <w:t xml:space="preserve">de la </w:t>
      </w:r>
      <w:r w:rsidRPr="00C14B76">
        <w:rPr>
          <w:rFonts w:ascii="Palatino Linotype" w:eastAsia="Calibri" w:hAnsi="Palatino Linotype" w:cs="Arial"/>
          <w:b/>
          <w:sz w:val="24"/>
          <w:lang w:val="es-ES"/>
        </w:rPr>
        <w:t>Ley de Transparencia y Acceso a la Información Pública del Estado de México y Municipios</w:t>
      </w:r>
      <w:r w:rsidRPr="00C14B76">
        <w:rPr>
          <w:rFonts w:ascii="Palatino Linotype" w:eastAsia="Calibri" w:hAnsi="Palatino Linotype" w:cs="Arial"/>
          <w:sz w:val="24"/>
          <w:lang w:val="es-ES"/>
        </w:rPr>
        <w:t xml:space="preserve">; y 10, 7, 9 fracciones I y XXIV, y 11 del </w:t>
      </w:r>
      <w:r w:rsidRPr="00C14B76">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C14B76">
        <w:rPr>
          <w:rFonts w:ascii="Palatino Linotype" w:hAnsi="Palatino Linotype"/>
          <w:sz w:val="24"/>
        </w:rPr>
        <w:t>.</w:t>
      </w:r>
    </w:p>
    <w:p w14:paraId="455D25A2" w14:textId="77777777" w:rsidR="00410BCF" w:rsidRPr="00AA5C89" w:rsidRDefault="00410BCF" w:rsidP="00410BCF">
      <w:pPr>
        <w:pStyle w:val="Prrafodelista"/>
        <w:spacing w:before="240" w:after="240" w:line="360" w:lineRule="auto"/>
        <w:ind w:left="0"/>
        <w:jc w:val="both"/>
        <w:rPr>
          <w:rFonts w:ascii="Palatino Linotype" w:hAnsi="Palatino Linotype"/>
          <w:sz w:val="24"/>
        </w:rPr>
      </w:pPr>
    </w:p>
    <w:p w14:paraId="1760C146" w14:textId="77777777" w:rsidR="00410BCF" w:rsidRPr="00AA5C89" w:rsidRDefault="00410BCF" w:rsidP="00410BCF">
      <w:pPr>
        <w:pStyle w:val="Prrafodelista"/>
        <w:numPr>
          <w:ilvl w:val="0"/>
          <w:numId w:val="2"/>
        </w:numPr>
        <w:spacing w:before="240" w:after="240" w:line="360" w:lineRule="auto"/>
        <w:ind w:left="0" w:firstLine="0"/>
        <w:jc w:val="both"/>
        <w:rPr>
          <w:rFonts w:ascii="Palatino Linotype" w:hAnsi="Palatino Linotype"/>
          <w:sz w:val="24"/>
        </w:rPr>
      </w:pPr>
      <w:r w:rsidRPr="00AA5C89">
        <w:rPr>
          <w:rFonts w:ascii="Palatino Linotype" w:eastAsia="Calibri" w:hAnsi="Palatino Linotype" w:cs="Arial"/>
          <w:sz w:val="24"/>
          <w:lang w:val="es-ES"/>
        </w:rPr>
        <w:t xml:space="preserve">Aunado a lo anterior, este Órgano Garante estima pertinente realizar un pronunciamiento ya que consientes de la situación que se vive en la actualidad a fin </w:t>
      </w:r>
      <w:r w:rsidRPr="00AA5C89">
        <w:rPr>
          <w:rFonts w:ascii="Palatino Linotype" w:eastAsia="Calibri" w:hAnsi="Palatino Linotype" w:cs="Arial"/>
          <w:sz w:val="24"/>
          <w:lang w:val="es-ES"/>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ADA4541" w14:textId="77777777" w:rsidR="00D93F02" w:rsidRPr="00AA5C89" w:rsidRDefault="00D93F02" w:rsidP="00D93F02">
      <w:pPr>
        <w:pStyle w:val="Ttulo2"/>
        <w:spacing w:line="360" w:lineRule="auto"/>
        <w:rPr>
          <w:rFonts w:ascii="Palatino Linotype" w:hAnsi="Palatino Linotype"/>
          <w:b/>
          <w:color w:val="auto"/>
          <w:sz w:val="24"/>
          <w:szCs w:val="24"/>
        </w:rPr>
      </w:pPr>
      <w:bookmarkStart w:id="4" w:name="_Toc89855849"/>
      <w:r w:rsidRPr="00AA5C89">
        <w:rPr>
          <w:rFonts w:ascii="Palatino Linotype" w:hAnsi="Palatino Linotype"/>
          <w:b/>
          <w:color w:val="auto"/>
          <w:sz w:val="24"/>
          <w:szCs w:val="24"/>
        </w:rPr>
        <w:t>SEGUNDO. De la oportunidad y procedencia.</w:t>
      </w:r>
      <w:bookmarkEnd w:id="4"/>
    </w:p>
    <w:p w14:paraId="1DA27919" w14:textId="4B868FCE" w:rsidR="00234B30" w:rsidRPr="00234B30" w:rsidRDefault="00234B30" w:rsidP="00234B30">
      <w:pPr>
        <w:pStyle w:val="Prrafodelista"/>
        <w:numPr>
          <w:ilvl w:val="0"/>
          <w:numId w:val="2"/>
        </w:numPr>
        <w:spacing w:before="240" w:after="240" w:line="360" w:lineRule="auto"/>
        <w:ind w:left="0" w:right="49" w:firstLine="0"/>
        <w:jc w:val="both"/>
        <w:rPr>
          <w:rFonts w:ascii="Palatino Linotype" w:hAnsi="Palatino Linotype"/>
          <w:sz w:val="24"/>
        </w:rPr>
      </w:pPr>
      <w:r w:rsidRPr="00C14B76">
        <w:rPr>
          <w:rFonts w:ascii="Palatino Linotype" w:eastAsia="Calibri" w:hAnsi="Palatino Linotype" w:cs="Arial"/>
          <w:sz w:val="24"/>
        </w:rPr>
        <w:t xml:space="preserve">El medio de impugnación fue presentado a través del </w:t>
      </w:r>
      <w:r w:rsidRPr="00C14B76">
        <w:rPr>
          <w:rFonts w:ascii="Palatino Linotype" w:eastAsia="Calibri" w:hAnsi="Palatino Linotype" w:cs="Arial"/>
          <w:b/>
          <w:sz w:val="24"/>
        </w:rPr>
        <w:t>SAIMEX,</w:t>
      </w:r>
      <w:r w:rsidRPr="00C14B76">
        <w:rPr>
          <w:rFonts w:ascii="Palatino Linotype" w:eastAsia="Calibri" w:hAnsi="Palatino Linotype" w:cs="Arial"/>
          <w:sz w:val="24"/>
        </w:rPr>
        <w:t xml:space="preserve"> en el formato previamente aprobado para tal efecto y dentro del plazo legal de quince días hábiles otorgados; siendo así que el </w:t>
      </w:r>
      <w:r w:rsidRPr="00C14B76">
        <w:rPr>
          <w:rFonts w:ascii="Palatino Linotype" w:eastAsia="Calibri" w:hAnsi="Palatino Linotype" w:cs="Arial"/>
          <w:b/>
          <w:sz w:val="24"/>
        </w:rPr>
        <w:t>SUJETO OBLIGADO</w:t>
      </w:r>
      <w:r w:rsidRPr="00C14B76">
        <w:rPr>
          <w:rFonts w:ascii="Palatino Linotype" w:eastAsia="Calibri" w:hAnsi="Palatino Linotype" w:cs="Arial"/>
          <w:sz w:val="24"/>
        </w:rPr>
        <w:t xml:space="preserve"> entregó respuesta a la solicitud el día </w:t>
      </w:r>
      <w:r w:rsidR="0003747B">
        <w:rPr>
          <w:rFonts w:ascii="Palatino Linotype" w:eastAsia="Calibri" w:hAnsi="Palatino Linotype" w:cs="Arial"/>
          <w:sz w:val="24"/>
        </w:rPr>
        <w:t xml:space="preserve"> </w:t>
      </w:r>
      <w:r w:rsidRPr="00C14B76">
        <w:rPr>
          <w:rFonts w:ascii="Palatino Linotype" w:eastAsia="Calibri" w:hAnsi="Palatino Linotype" w:cs="Arial"/>
          <w:sz w:val="24"/>
        </w:rPr>
        <w:t xml:space="preserve"> </w:t>
      </w:r>
      <w:r w:rsidR="006927C3">
        <w:rPr>
          <w:rFonts w:ascii="Palatino Linotype" w:eastAsia="Calibri" w:hAnsi="Palatino Linotype" w:cs="Arial"/>
          <w:sz w:val="24"/>
        </w:rPr>
        <w:t xml:space="preserve">diez </w:t>
      </w:r>
      <w:r w:rsidRPr="00C14B76">
        <w:rPr>
          <w:rFonts w:ascii="Palatino Linotype" w:eastAsia="Calibri" w:hAnsi="Palatino Linotype" w:cs="Arial"/>
          <w:sz w:val="24"/>
        </w:rPr>
        <w:t>(</w:t>
      </w:r>
      <w:r w:rsidR="0003747B">
        <w:rPr>
          <w:rFonts w:ascii="Palatino Linotype" w:eastAsia="Calibri" w:hAnsi="Palatino Linotype" w:cs="Arial"/>
          <w:sz w:val="24"/>
        </w:rPr>
        <w:t>10</w:t>
      </w:r>
      <w:r w:rsidRPr="00C14B76">
        <w:rPr>
          <w:rFonts w:ascii="Palatino Linotype" w:eastAsia="Calibri" w:hAnsi="Palatino Linotype" w:cs="Arial"/>
          <w:sz w:val="24"/>
        </w:rPr>
        <w:t xml:space="preserve">) de </w:t>
      </w:r>
      <w:r w:rsidR="00CC6E43">
        <w:rPr>
          <w:rFonts w:ascii="Palatino Linotype" w:eastAsia="Calibri" w:hAnsi="Palatino Linotype" w:cs="Arial"/>
          <w:sz w:val="24"/>
        </w:rPr>
        <w:t>noviembre</w:t>
      </w:r>
      <w:r w:rsidRPr="00C14B76">
        <w:rPr>
          <w:rFonts w:ascii="Palatino Linotype" w:eastAsia="Calibri" w:hAnsi="Palatino Linotype" w:cs="Arial"/>
          <w:sz w:val="24"/>
        </w:rPr>
        <w:t xml:space="preserve"> de dos mil veintiuno, </w:t>
      </w:r>
      <w:r w:rsidRPr="00C14B76">
        <w:rPr>
          <w:rFonts w:ascii="Palatino Linotype" w:hAnsi="Palatino Linotype" w:cs="Arial"/>
          <w:sz w:val="24"/>
        </w:rPr>
        <w:t xml:space="preserve">de tal forma que el plazo para interponer el recurso de revisión transcurrió del </w:t>
      </w:r>
      <w:r w:rsidR="006927C3">
        <w:rPr>
          <w:rFonts w:ascii="Palatino Linotype" w:hAnsi="Palatino Linotype" w:cs="Arial"/>
          <w:sz w:val="24"/>
        </w:rPr>
        <w:t xml:space="preserve">once </w:t>
      </w:r>
      <w:r w:rsidRPr="00C14B76">
        <w:rPr>
          <w:rFonts w:ascii="Palatino Linotype" w:hAnsi="Palatino Linotype" w:cs="Arial"/>
          <w:sz w:val="24"/>
        </w:rPr>
        <w:t xml:space="preserve"> (</w:t>
      </w:r>
      <w:r w:rsidR="0003747B">
        <w:rPr>
          <w:rFonts w:ascii="Palatino Linotype" w:hAnsi="Palatino Linotype" w:cs="Arial"/>
          <w:sz w:val="24"/>
        </w:rPr>
        <w:t>11</w:t>
      </w:r>
      <w:r w:rsidRPr="00C14B76">
        <w:rPr>
          <w:rFonts w:ascii="Palatino Linotype" w:hAnsi="Palatino Linotype" w:cs="Arial"/>
          <w:sz w:val="24"/>
        </w:rPr>
        <w:t>)</w:t>
      </w:r>
      <w:r w:rsidR="00CC6E43">
        <w:rPr>
          <w:rFonts w:ascii="Palatino Linotype" w:hAnsi="Palatino Linotype" w:cs="Arial"/>
          <w:sz w:val="24"/>
        </w:rPr>
        <w:t xml:space="preserve"> de noviembre al </w:t>
      </w:r>
      <w:r w:rsidR="006927C3">
        <w:rPr>
          <w:rFonts w:ascii="Palatino Linotype" w:hAnsi="Palatino Linotype" w:cs="Arial"/>
          <w:sz w:val="24"/>
        </w:rPr>
        <w:t xml:space="preserve">dos  </w:t>
      </w:r>
      <w:r w:rsidR="0003747B">
        <w:rPr>
          <w:rFonts w:ascii="Palatino Linotype" w:hAnsi="Palatino Linotype" w:cs="Arial"/>
          <w:sz w:val="24"/>
        </w:rPr>
        <w:t>(2</w:t>
      </w:r>
      <w:r w:rsidR="00CC6E43">
        <w:rPr>
          <w:rFonts w:ascii="Palatino Linotype" w:hAnsi="Palatino Linotype" w:cs="Arial"/>
          <w:sz w:val="24"/>
        </w:rPr>
        <w:t>) de diciembre</w:t>
      </w:r>
      <w:r>
        <w:rPr>
          <w:rFonts w:ascii="Palatino Linotype" w:hAnsi="Palatino Linotype" w:cs="Arial"/>
          <w:sz w:val="24"/>
        </w:rPr>
        <w:t xml:space="preserve"> de dos mil veintiuno</w:t>
      </w:r>
      <w:r w:rsidRPr="00661432">
        <w:rPr>
          <w:rFonts w:ascii="Palatino Linotype" w:hAnsi="Palatino Linotype" w:cs="Arial"/>
          <w:sz w:val="24"/>
        </w:rPr>
        <w:t xml:space="preserve">; en consecuencia, presentó su inconformidad el día </w:t>
      </w:r>
      <w:r w:rsidR="00FF2F66">
        <w:rPr>
          <w:rFonts w:ascii="Palatino Linotype" w:hAnsi="Palatino Linotype" w:cs="Arial"/>
          <w:sz w:val="24"/>
          <w:highlight w:val="yellow"/>
        </w:rPr>
        <w:t xml:space="preserve"> </w:t>
      </w:r>
      <w:r w:rsidR="00FF2F66" w:rsidRPr="006927C3">
        <w:rPr>
          <w:rFonts w:ascii="Palatino Linotype" w:hAnsi="Palatino Linotype" w:cs="Arial"/>
          <w:sz w:val="24"/>
        </w:rPr>
        <w:t xml:space="preserve">once </w:t>
      </w:r>
      <w:r w:rsidRPr="006927C3">
        <w:rPr>
          <w:rFonts w:ascii="Palatino Linotype" w:hAnsi="Palatino Linotype" w:cs="Arial"/>
          <w:sz w:val="24"/>
        </w:rPr>
        <w:t>(</w:t>
      </w:r>
      <w:r w:rsidR="0003747B" w:rsidRPr="006927C3">
        <w:rPr>
          <w:rFonts w:ascii="Palatino Linotype" w:hAnsi="Palatino Linotype" w:cs="Arial"/>
          <w:sz w:val="24"/>
        </w:rPr>
        <w:t>11</w:t>
      </w:r>
      <w:r w:rsidRPr="006927C3">
        <w:rPr>
          <w:rFonts w:ascii="Palatino Linotype" w:hAnsi="Palatino Linotype" w:cs="Arial"/>
          <w:sz w:val="24"/>
        </w:rPr>
        <w:t xml:space="preserve">) de </w:t>
      </w:r>
      <w:r w:rsidR="006927C3" w:rsidRPr="006927C3">
        <w:rPr>
          <w:rFonts w:ascii="Palatino Linotype" w:hAnsi="Palatino Linotype" w:cs="Arial"/>
          <w:sz w:val="24"/>
        </w:rPr>
        <w:t xml:space="preserve">noviembre </w:t>
      </w:r>
      <w:r w:rsidRPr="006927C3">
        <w:rPr>
          <w:rFonts w:ascii="Palatino Linotype" w:hAnsi="Palatino Linotype" w:cs="Arial"/>
          <w:sz w:val="24"/>
        </w:rPr>
        <w:t xml:space="preserve"> de dos mil veintiuno,</w:t>
      </w:r>
      <w:r w:rsidRPr="00661432">
        <w:rPr>
          <w:rFonts w:ascii="Palatino Linotype" w:hAnsi="Palatino Linotype" w:cs="Arial"/>
          <w:sz w:val="24"/>
        </w:rPr>
        <w:t xml:space="preserve"> por lo que se encuentra dentro de los márgenes temporales previstos en el artículo 178 de la </w:t>
      </w:r>
      <w:r w:rsidRPr="00661432">
        <w:rPr>
          <w:rFonts w:ascii="Palatino Linotype" w:hAnsi="Palatino Linotype" w:cs="Arial"/>
          <w:b/>
          <w:sz w:val="24"/>
        </w:rPr>
        <w:t xml:space="preserve">Ley de Transparencia y Acceso a la Información Pública del Estado de México y Municipios </w:t>
      </w:r>
      <w:r w:rsidRPr="00661432">
        <w:rPr>
          <w:rFonts w:ascii="Palatino Linotype" w:hAnsi="Palatino Linotype" w:cs="Arial"/>
          <w:sz w:val="24"/>
        </w:rPr>
        <w:t>vigente.</w:t>
      </w:r>
    </w:p>
    <w:p w14:paraId="6F0EBE57" w14:textId="77777777" w:rsidR="00D93F02" w:rsidRPr="00AA5C89" w:rsidRDefault="00D93F02" w:rsidP="00D93F02">
      <w:pPr>
        <w:pStyle w:val="Prrafodelista"/>
        <w:spacing w:before="240" w:after="240" w:line="360" w:lineRule="auto"/>
        <w:ind w:left="0" w:right="49"/>
        <w:jc w:val="both"/>
        <w:rPr>
          <w:rFonts w:ascii="Palatino Linotype" w:hAnsi="Palatino Linotype"/>
          <w:sz w:val="24"/>
        </w:rPr>
      </w:pPr>
    </w:p>
    <w:p w14:paraId="5E15F3E0" w14:textId="77777777" w:rsidR="00FA264D" w:rsidRPr="00F43832" w:rsidRDefault="00FA264D" w:rsidP="00FA264D">
      <w:pPr>
        <w:pStyle w:val="Prrafodelista"/>
        <w:numPr>
          <w:ilvl w:val="0"/>
          <w:numId w:val="2"/>
        </w:numPr>
        <w:spacing w:before="240" w:after="240" w:line="360" w:lineRule="auto"/>
        <w:ind w:left="0" w:right="49" w:firstLine="0"/>
        <w:jc w:val="both"/>
        <w:rPr>
          <w:rFonts w:ascii="Palatino Linotype" w:hAnsi="Palatino Linotype"/>
          <w:sz w:val="24"/>
        </w:rPr>
      </w:pPr>
      <w:r w:rsidRPr="00C14B76">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5ED5FAD" w14:textId="77777777" w:rsidR="00D93F02" w:rsidRPr="00AA5C89" w:rsidRDefault="00D93F02" w:rsidP="00D93F02">
      <w:pPr>
        <w:pStyle w:val="Prrafodelista"/>
        <w:rPr>
          <w:rFonts w:ascii="Palatino Linotype" w:hAnsi="Palatino Linotype"/>
          <w:sz w:val="24"/>
        </w:rPr>
      </w:pPr>
    </w:p>
    <w:p w14:paraId="10E141CD" w14:textId="3B16741D" w:rsidR="00AF0AE8" w:rsidRPr="00AF0AE8" w:rsidRDefault="00D93F02" w:rsidP="00AE5475">
      <w:pPr>
        <w:pStyle w:val="Ttulo2"/>
        <w:rPr>
          <w:rFonts w:ascii="Palatino Linotype" w:hAnsi="Palatino Linotype"/>
          <w:b/>
          <w:color w:val="auto"/>
          <w:sz w:val="24"/>
        </w:rPr>
      </w:pPr>
      <w:bookmarkStart w:id="5" w:name="_Toc89855850"/>
      <w:r w:rsidRPr="00AA5C89">
        <w:rPr>
          <w:rFonts w:ascii="Palatino Linotype" w:hAnsi="Palatino Linotype"/>
          <w:b/>
          <w:color w:val="auto"/>
          <w:sz w:val="24"/>
          <w:szCs w:val="24"/>
        </w:rPr>
        <w:lastRenderedPageBreak/>
        <w:t>TERCERO.</w:t>
      </w:r>
      <w:bookmarkStart w:id="6" w:name="_Toc452722829"/>
      <w:bookmarkStart w:id="7" w:name="_Toc454373811"/>
      <w:bookmarkStart w:id="8" w:name="_Toc476675991"/>
      <w:r w:rsidR="00AE5475">
        <w:rPr>
          <w:rFonts w:ascii="Palatino Linotype" w:hAnsi="Palatino Linotype"/>
          <w:b/>
          <w:color w:val="auto"/>
          <w:sz w:val="24"/>
          <w:szCs w:val="24"/>
        </w:rPr>
        <w:t xml:space="preserve"> </w:t>
      </w:r>
      <w:r w:rsidR="00AF0AE8" w:rsidRPr="00AF0AE8">
        <w:rPr>
          <w:rFonts w:ascii="Palatino Linotype" w:hAnsi="Palatino Linotype"/>
          <w:b/>
          <w:color w:val="auto"/>
          <w:sz w:val="24"/>
        </w:rPr>
        <w:t>De las causales del sobreseimiento</w:t>
      </w:r>
      <w:bookmarkEnd w:id="5"/>
    </w:p>
    <w:p w14:paraId="58165A8E" w14:textId="77777777" w:rsidR="00D93F02" w:rsidRPr="00AA5C89" w:rsidRDefault="00D93F02" w:rsidP="00D93F02">
      <w:pPr>
        <w:spacing w:line="360" w:lineRule="auto"/>
        <w:rPr>
          <w:rFonts w:ascii="Palatino Linotype" w:hAnsi="Palatino Linotype"/>
          <w:sz w:val="24"/>
          <w:szCs w:val="24"/>
          <w:lang w:eastAsia="en-US"/>
        </w:rPr>
      </w:pPr>
    </w:p>
    <w:p w14:paraId="6C9CDCB7" w14:textId="44246FEA" w:rsidR="00D93F02" w:rsidRPr="00AA5C89" w:rsidRDefault="00234B30" w:rsidP="00D93F02">
      <w:pPr>
        <w:pStyle w:val="Ttulo2"/>
        <w:numPr>
          <w:ilvl w:val="0"/>
          <w:numId w:val="22"/>
        </w:numPr>
        <w:spacing w:line="259" w:lineRule="auto"/>
        <w:rPr>
          <w:rFonts w:ascii="Palatino Linotype" w:eastAsia="Calibri" w:hAnsi="Palatino Linotype"/>
          <w:b/>
          <w:color w:val="auto"/>
          <w:sz w:val="24"/>
          <w:szCs w:val="24"/>
        </w:rPr>
      </w:pPr>
      <w:bookmarkStart w:id="9" w:name="_Toc89855851"/>
      <w:r>
        <w:rPr>
          <w:rFonts w:ascii="Palatino Linotype" w:eastAsia="Calibri" w:hAnsi="Palatino Linotype"/>
          <w:b/>
          <w:color w:val="auto"/>
          <w:sz w:val="24"/>
          <w:szCs w:val="24"/>
        </w:rPr>
        <w:t>Del Desistimiento</w:t>
      </w:r>
      <w:r w:rsidR="00D93F02" w:rsidRPr="00AA5C89">
        <w:rPr>
          <w:rFonts w:ascii="Palatino Linotype" w:eastAsia="Calibri" w:hAnsi="Palatino Linotype"/>
          <w:b/>
          <w:color w:val="auto"/>
          <w:sz w:val="24"/>
          <w:szCs w:val="24"/>
        </w:rPr>
        <w:t>.</w:t>
      </w:r>
      <w:bookmarkEnd w:id="9"/>
    </w:p>
    <w:p w14:paraId="58CC3E3B" w14:textId="77777777" w:rsidR="00D93F02" w:rsidRPr="00AA5C89" w:rsidRDefault="00D93F02" w:rsidP="00D93F02">
      <w:pPr>
        <w:pStyle w:val="Prrafodelista"/>
        <w:spacing w:line="360" w:lineRule="auto"/>
        <w:ind w:left="0"/>
        <w:jc w:val="both"/>
        <w:rPr>
          <w:rFonts w:ascii="Palatino Linotype" w:hAnsi="Palatino Linotype" w:cs="Arial"/>
          <w:sz w:val="24"/>
        </w:rPr>
      </w:pPr>
    </w:p>
    <w:p w14:paraId="508D466D" w14:textId="2A005DE4" w:rsidR="008F18EC" w:rsidRDefault="00234B30" w:rsidP="008F18EC">
      <w:pPr>
        <w:pStyle w:val="Prrafodelista"/>
        <w:numPr>
          <w:ilvl w:val="0"/>
          <w:numId w:val="2"/>
        </w:numPr>
        <w:spacing w:before="240" w:after="240" w:line="360" w:lineRule="auto"/>
        <w:ind w:left="0" w:firstLine="0"/>
        <w:jc w:val="both"/>
        <w:rPr>
          <w:rFonts w:ascii="Palatino Linotype" w:eastAsia="MS Mincho" w:hAnsi="Palatino Linotype"/>
          <w:color w:val="000000"/>
        </w:rPr>
      </w:pPr>
      <w:r>
        <w:rPr>
          <w:rFonts w:ascii="Palatino Linotype" w:eastAsia="MS Mincho" w:hAnsi="Palatino Linotype"/>
          <w:color w:val="000000"/>
        </w:rPr>
        <w:t xml:space="preserve">En el presente asunto en particular, el Sistema de Acceso a la Información Mexiquense </w:t>
      </w:r>
      <w:r w:rsidR="008F18EC" w:rsidRPr="00712DD6">
        <w:rPr>
          <w:rFonts w:ascii="Palatino Linotype" w:eastAsia="MS Mincho" w:hAnsi="Palatino Linotype"/>
          <w:color w:val="000000"/>
        </w:rPr>
        <w:t xml:space="preserve">en el numeral </w:t>
      </w:r>
      <w:r w:rsidR="00FF32C7">
        <w:rPr>
          <w:rFonts w:ascii="Palatino Linotype" w:eastAsia="MS Mincho" w:hAnsi="Palatino Linotype"/>
          <w:color w:val="000000"/>
        </w:rPr>
        <w:t>7</w:t>
      </w:r>
      <w:r w:rsidR="008F18EC" w:rsidRPr="00712DD6">
        <w:rPr>
          <w:rFonts w:ascii="Palatino Linotype" w:eastAsia="MS Mincho" w:hAnsi="Palatino Linotype"/>
          <w:color w:val="000000"/>
        </w:rPr>
        <w:t xml:space="preserve">, tiene como estatus </w:t>
      </w:r>
      <w:r w:rsidR="008F18EC" w:rsidRPr="006E798A">
        <w:rPr>
          <w:rFonts w:ascii="Palatino Linotype" w:eastAsia="MS Mincho" w:hAnsi="Palatino Linotype"/>
          <w:b/>
          <w:color w:val="000000"/>
        </w:rPr>
        <w:t>“Recurso de Revisión Desistido”</w:t>
      </w:r>
      <w:r w:rsidR="008F18EC">
        <w:rPr>
          <w:rFonts w:ascii="Palatino Linotype" w:eastAsia="MS Mincho" w:hAnsi="Palatino Linotype"/>
          <w:color w:val="000000"/>
        </w:rPr>
        <w:t xml:space="preserve"> y el usuario que realizó e</w:t>
      </w:r>
      <w:r w:rsidR="00C52907">
        <w:rPr>
          <w:rFonts w:ascii="Palatino Linotype" w:eastAsia="MS Mincho" w:hAnsi="Palatino Linotype"/>
          <w:color w:val="000000"/>
        </w:rPr>
        <w:t>l movimiento, fue el RECURRENTE; se inserta imagen de referencia:</w:t>
      </w:r>
    </w:p>
    <w:p w14:paraId="580EF018" w14:textId="77777777" w:rsidR="00C52907" w:rsidRDefault="00C52907" w:rsidP="00C52907">
      <w:pPr>
        <w:pStyle w:val="Prrafodelista"/>
        <w:spacing w:before="240" w:after="240" w:line="360" w:lineRule="auto"/>
        <w:ind w:left="0"/>
        <w:jc w:val="both"/>
        <w:rPr>
          <w:rFonts w:ascii="Palatino Linotype" w:eastAsia="MS Mincho" w:hAnsi="Palatino Linotype"/>
          <w:color w:val="000000"/>
        </w:rPr>
      </w:pPr>
    </w:p>
    <w:p w14:paraId="1DAF1EF7" w14:textId="46E8D1F9" w:rsidR="002B3D27" w:rsidRDefault="005E3A06" w:rsidP="00790DC6">
      <w:pPr>
        <w:pStyle w:val="Prrafodelista"/>
        <w:spacing w:before="240" w:after="240" w:line="360" w:lineRule="auto"/>
        <w:ind w:left="0"/>
        <w:jc w:val="both"/>
        <w:rPr>
          <w:rFonts w:ascii="Palatino Linotype" w:eastAsia="MS Mincho" w:hAnsi="Palatino Linotype"/>
          <w:color w:val="000000"/>
        </w:rPr>
      </w:pPr>
      <w:r>
        <w:rPr>
          <w:noProof/>
          <w:lang w:eastAsia="es-MX"/>
        </w:rPr>
        <w:drawing>
          <wp:inline distT="0" distB="0" distL="0" distR="0" wp14:anchorId="6CCC1F03" wp14:editId="4F4D2898">
            <wp:extent cx="5616054" cy="2252018"/>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83" t="32111" r="25380" b="29008"/>
                    <a:stretch/>
                  </pic:blipFill>
                  <pic:spPr bwMode="auto">
                    <a:xfrm>
                      <a:off x="0" y="0"/>
                      <a:ext cx="5645951" cy="2264007"/>
                    </a:xfrm>
                    <a:prstGeom prst="rect">
                      <a:avLst/>
                    </a:prstGeom>
                    <a:ln>
                      <a:noFill/>
                    </a:ln>
                    <a:extLst>
                      <a:ext uri="{53640926-AAD7-44D8-BBD7-CCE9431645EC}">
                        <a14:shadowObscured xmlns:a14="http://schemas.microsoft.com/office/drawing/2010/main"/>
                      </a:ext>
                    </a:extLst>
                  </pic:spPr>
                </pic:pic>
              </a:graphicData>
            </a:graphic>
          </wp:inline>
        </w:drawing>
      </w:r>
    </w:p>
    <w:p w14:paraId="0E712D31" w14:textId="0FE895FF" w:rsidR="008F18EC" w:rsidRPr="00BC71B3" w:rsidRDefault="008F18EC" w:rsidP="00C52907">
      <w:pPr>
        <w:pStyle w:val="Prrafodelista"/>
        <w:numPr>
          <w:ilvl w:val="0"/>
          <w:numId w:val="2"/>
        </w:numPr>
        <w:spacing w:before="240" w:after="240" w:line="360" w:lineRule="auto"/>
        <w:ind w:left="0" w:right="-28" w:firstLine="0"/>
        <w:jc w:val="both"/>
        <w:rPr>
          <w:rFonts w:ascii="Palatino Linotype" w:eastAsia="Calibri" w:hAnsi="Palatino Linotype" w:cs="Arial"/>
          <w:lang w:val="es-ES"/>
        </w:rPr>
      </w:pPr>
      <w:r>
        <w:rPr>
          <w:rFonts w:ascii="Palatino Linotype" w:eastAsia="MS Mincho" w:hAnsi="Palatino Linotype"/>
          <w:color w:val="000000"/>
        </w:rPr>
        <w:t>Al presionar el apartado del desistimiento, se aprecia la siguiente leyenda “</w:t>
      </w:r>
      <w:r w:rsidR="00D353DC" w:rsidRPr="00D353DC">
        <w:rPr>
          <w:rFonts w:ascii="Palatino Linotype" w:eastAsia="MS Mincho" w:hAnsi="Palatino Linotype"/>
          <w:color w:val="000000"/>
        </w:rPr>
        <w:t>se tardan mucho</w:t>
      </w:r>
      <w:r>
        <w:rPr>
          <w:rFonts w:ascii="Palatino Linotype" w:eastAsia="MS Mincho" w:hAnsi="Palatino Linotype"/>
          <w:color w:val="000000"/>
        </w:rPr>
        <w:t>”, se inserta imagen de referencia:</w:t>
      </w:r>
    </w:p>
    <w:p w14:paraId="63F6FF60" w14:textId="32EC0F44" w:rsidR="008F18EC" w:rsidRDefault="008F18EC" w:rsidP="00C52907">
      <w:pPr>
        <w:pStyle w:val="Prrafodelista"/>
        <w:spacing w:before="240" w:after="240" w:line="360" w:lineRule="auto"/>
        <w:ind w:left="0"/>
        <w:jc w:val="center"/>
        <w:rPr>
          <w:noProof/>
          <w:lang w:eastAsia="es-MX"/>
        </w:rPr>
      </w:pPr>
    </w:p>
    <w:p w14:paraId="287EDA39" w14:textId="3B92EFA7" w:rsidR="00D353DC" w:rsidRDefault="00D353DC" w:rsidP="00C52907">
      <w:pPr>
        <w:pStyle w:val="Prrafodelista"/>
        <w:spacing w:before="240" w:after="240" w:line="360" w:lineRule="auto"/>
        <w:ind w:left="0"/>
        <w:jc w:val="center"/>
        <w:rPr>
          <w:noProof/>
          <w:lang w:eastAsia="es-MX"/>
        </w:rPr>
      </w:pPr>
    </w:p>
    <w:p w14:paraId="7CDAC0A8" w14:textId="28F8F7A7" w:rsidR="00D353DC" w:rsidRPr="00BC71B3" w:rsidRDefault="005E3A06" w:rsidP="00C52907">
      <w:pPr>
        <w:pStyle w:val="Prrafodelista"/>
        <w:spacing w:before="240" w:after="240" w:line="360" w:lineRule="auto"/>
        <w:ind w:left="0"/>
        <w:jc w:val="center"/>
        <w:rPr>
          <w:rFonts w:ascii="Palatino Linotype" w:eastAsia="Calibri" w:hAnsi="Palatino Linotype" w:cs="Arial"/>
          <w:lang w:val="es-ES"/>
        </w:rPr>
      </w:pPr>
      <w:r>
        <w:rPr>
          <w:noProof/>
          <w:lang w:eastAsia="es-MX"/>
        </w:rPr>
        <w:lastRenderedPageBreak/>
        <w:drawing>
          <wp:inline distT="0" distB="0" distL="0" distR="0" wp14:anchorId="72417990" wp14:editId="11F59FCB">
            <wp:extent cx="5486126" cy="3855492"/>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54" t="28941" r="25964" b="12107"/>
                    <a:stretch/>
                  </pic:blipFill>
                  <pic:spPr bwMode="auto">
                    <a:xfrm>
                      <a:off x="0" y="0"/>
                      <a:ext cx="5526244" cy="3883686"/>
                    </a:xfrm>
                    <a:prstGeom prst="rect">
                      <a:avLst/>
                    </a:prstGeom>
                    <a:ln>
                      <a:noFill/>
                    </a:ln>
                    <a:extLst>
                      <a:ext uri="{53640926-AAD7-44D8-BBD7-CCE9431645EC}">
                        <a14:shadowObscured xmlns:a14="http://schemas.microsoft.com/office/drawing/2010/main"/>
                      </a:ext>
                    </a:extLst>
                  </pic:spPr>
                </pic:pic>
              </a:graphicData>
            </a:graphic>
          </wp:inline>
        </w:drawing>
      </w:r>
    </w:p>
    <w:p w14:paraId="176F5C72" w14:textId="36474371" w:rsidR="008F18EC" w:rsidRDefault="008F18EC" w:rsidP="008F18EC">
      <w:pPr>
        <w:pStyle w:val="Prrafodelista"/>
        <w:numPr>
          <w:ilvl w:val="0"/>
          <w:numId w:val="2"/>
        </w:numPr>
        <w:spacing w:before="240" w:after="240" w:line="360" w:lineRule="auto"/>
        <w:ind w:left="0" w:right="49" w:firstLine="0"/>
        <w:jc w:val="both"/>
        <w:rPr>
          <w:rFonts w:ascii="Palatino Linotype" w:eastAsia="MS Mincho" w:hAnsi="Palatino Linotype"/>
          <w:color w:val="000000"/>
        </w:rPr>
      </w:pPr>
      <w:r>
        <w:rPr>
          <w:rFonts w:ascii="Palatino Linotype" w:eastAsia="MS Mincho" w:hAnsi="Palatino Linotype"/>
          <w:color w:val="000000"/>
        </w:rPr>
        <w:t xml:space="preserve">Cabe señalar que el desistimiento únicamente puede ser seleccionada por el dueño o usuario de la cuenta. </w:t>
      </w:r>
      <w:r w:rsidR="00C52907">
        <w:rPr>
          <w:rFonts w:ascii="Palatino Linotype" w:eastAsia="MS Mincho" w:hAnsi="Palatino Linotype"/>
          <w:color w:val="000000"/>
        </w:rPr>
        <w:t>Automáticamente el</w:t>
      </w:r>
      <w:r>
        <w:rPr>
          <w:rFonts w:ascii="Palatino Linotype" w:eastAsia="MS Mincho" w:hAnsi="Palatino Linotype"/>
          <w:color w:val="000000"/>
        </w:rPr>
        <w:t xml:space="preserve"> sistema</w:t>
      </w:r>
      <w:r w:rsidR="00C52907">
        <w:rPr>
          <w:rFonts w:ascii="Palatino Linotype" w:eastAsia="MS Mincho" w:hAnsi="Palatino Linotype"/>
          <w:color w:val="000000"/>
        </w:rPr>
        <w:t>,</w:t>
      </w:r>
      <w:r>
        <w:rPr>
          <w:rFonts w:ascii="Palatino Linotype" w:eastAsia="MS Mincho" w:hAnsi="Palatino Linotype"/>
          <w:color w:val="000000"/>
        </w:rPr>
        <w:t xml:space="preserve"> al activar la opción para el desistimiento, </w:t>
      </w:r>
      <w:r w:rsidR="00C52907">
        <w:rPr>
          <w:rFonts w:ascii="Palatino Linotype" w:eastAsia="MS Mincho" w:hAnsi="Palatino Linotype"/>
          <w:color w:val="000000"/>
        </w:rPr>
        <w:t xml:space="preserve">emite </w:t>
      </w:r>
      <w:r w:rsidRPr="00712DD6">
        <w:rPr>
          <w:rFonts w:ascii="Palatino Linotype" w:eastAsia="MS Mincho" w:hAnsi="Palatino Linotype"/>
          <w:b/>
          <w:color w:val="000000"/>
        </w:rPr>
        <w:t>una ventana de alerta</w:t>
      </w:r>
      <w:r>
        <w:rPr>
          <w:rFonts w:ascii="Palatino Linotype" w:eastAsia="MS Mincho" w:hAnsi="Palatino Linotype"/>
          <w:color w:val="000000"/>
        </w:rPr>
        <w:t xml:space="preserve"> </w:t>
      </w:r>
      <w:r w:rsidR="00C52907">
        <w:rPr>
          <w:rFonts w:ascii="Palatino Linotype" w:eastAsia="MS Mincho" w:hAnsi="Palatino Linotype"/>
          <w:color w:val="000000"/>
        </w:rPr>
        <w:t xml:space="preserve">al usuario, </w:t>
      </w:r>
      <w:r>
        <w:rPr>
          <w:rFonts w:ascii="Palatino Linotype" w:eastAsia="MS Mincho" w:hAnsi="Palatino Linotype"/>
          <w:color w:val="000000"/>
        </w:rPr>
        <w:t xml:space="preserve">con el objeto que confirme que efectivamente es su deseo desistirse del recurso; actuación que se constituye como </w:t>
      </w:r>
      <w:r w:rsidRPr="00712DD6">
        <w:rPr>
          <w:rFonts w:ascii="Palatino Linotype" w:eastAsia="MS Mincho" w:hAnsi="Palatino Linotype"/>
          <w:b/>
          <w:color w:val="000000"/>
        </w:rPr>
        <w:t>un desistimiento expreso.</w:t>
      </w:r>
    </w:p>
    <w:p w14:paraId="263A5170" w14:textId="77777777" w:rsidR="008F18EC" w:rsidRDefault="008F18EC" w:rsidP="008F18EC">
      <w:pPr>
        <w:pStyle w:val="Prrafodelista"/>
        <w:spacing w:before="240" w:after="240" w:line="360" w:lineRule="auto"/>
        <w:ind w:left="0" w:right="49"/>
        <w:jc w:val="both"/>
        <w:rPr>
          <w:rFonts w:ascii="Palatino Linotype" w:eastAsia="MS Mincho" w:hAnsi="Palatino Linotype"/>
          <w:color w:val="000000"/>
        </w:rPr>
      </w:pPr>
    </w:p>
    <w:p w14:paraId="26530F3B" w14:textId="52B572B5" w:rsidR="008F18EC" w:rsidRDefault="008F18EC" w:rsidP="008F18EC">
      <w:pPr>
        <w:pStyle w:val="Prrafodelista"/>
        <w:numPr>
          <w:ilvl w:val="0"/>
          <w:numId w:val="2"/>
        </w:numPr>
        <w:spacing w:before="240" w:after="240" w:line="360" w:lineRule="auto"/>
        <w:ind w:left="0" w:right="49" w:firstLine="0"/>
        <w:jc w:val="both"/>
        <w:rPr>
          <w:rFonts w:ascii="Palatino Linotype" w:eastAsia="MS Mincho" w:hAnsi="Palatino Linotype"/>
          <w:color w:val="000000"/>
        </w:rPr>
      </w:pPr>
      <w:r>
        <w:rPr>
          <w:rFonts w:ascii="Palatino Linotype" w:eastAsia="MS Mincho" w:hAnsi="Palatino Linotype"/>
          <w:color w:val="000000"/>
        </w:rPr>
        <w:t xml:space="preserve">En ese orden de ideas se colige que la </w:t>
      </w:r>
      <w:r>
        <w:rPr>
          <w:rFonts w:ascii="Palatino Linotype" w:eastAsia="MS Mincho" w:hAnsi="Palatino Linotype"/>
          <w:b/>
          <w:color w:val="000000"/>
        </w:rPr>
        <w:t xml:space="preserve">RECURRENTE </w:t>
      </w:r>
      <w:r>
        <w:rPr>
          <w:rFonts w:ascii="Palatino Linotype" w:eastAsia="MS Mincho" w:hAnsi="Palatino Linotype"/>
          <w:color w:val="000000"/>
        </w:rPr>
        <w:t xml:space="preserve">de propia voluntad sin existir coacción o dolo, en ejercicio de sus derechos se desiste del presente recurso en que se actúa, en este sentido el </w:t>
      </w:r>
      <w:r w:rsidR="007C0E4B">
        <w:rPr>
          <w:rFonts w:ascii="Palatino Linotype" w:eastAsia="MS Mincho" w:hAnsi="Palatino Linotype"/>
          <w:color w:val="000000"/>
        </w:rPr>
        <w:t>artículo</w:t>
      </w:r>
      <w:r w:rsidR="00FA264D">
        <w:rPr>
          <w:rFonts w:ascii="Palatino Linotype" w:eastAsia="MS Mincho" w:hAnsi="Palatino Linotype"/>
          <w:color w:val="000000"/>
        </w:rPr>
        <w:t xml:space="preserve"> 192</w:t>
      </w:r>
      <w:r>
        <w:rPr>
          <w:rFonts w:ascii="Palatino Linotype" w:eastAsia="MS Mincho" w:hAnsi="Palatino Linotype"/>
          <w:color w:val="000000"/>
        </w:rPr>
        <w:t>, fracción I, de la</w:t>
      </w:r>
      <w:r w:rsidRPr="00574D1E">
        <w:t xml:space="preserve"> </w:t>
      </w:r>
      <w:r w:rsidRPr="00574D1E">
        <w:rPr>
          <w:rFonts w:ascii="Palatino Linotype" w:eastAsia="MS Mincho" w:hAnsi="Palatino Linotype"/>
          <w:color w:val="000000"/>
        </w:rPr>
        <w:t xml:space="preserve">Ley </w:t>
      </w:r>
      <w:r>
        <w:rPr>
          <w:rFonts w:ascii="Palatino Linotype" w:eastAsia="MS Mincho" w:hAnsi="Palatino Linotype"/>
          <w:color w:val="000000"/>
        </w:rPr>
        <w:t>d</w:t>
      </w:r>
      <w:r w:rsidRPr="00574D1E">
        <w:rPr>
          <w:rFonts w:ascii="Palatino Linotype" w:eastAsia="MS Mincho" w:hAnsi="Palatino Linotype"/>
          <w:color w:val="000000"/>
        </w:rPr>
        <w:t xml:space="preserve">e </w:t>
      </w:r>
      <w:r w:rsidR="00FA264D">
        <w:rPr>
          <w:rFonts w:ascii="Palatino Linotype" w:eastAsia="MS Mincho" w:hAnsi="Palatino Linotype"/>
          <w:color w:val="000000"/>
        </w:rPr>
        <w:t>Transparencia y Acceso a la Información Pública</w:t>
      </w:r>
      <w:r>
        <w:rPr>
          <w:rFonts w:ascii="Palatino Linotype" w:eastAsia="MS Mincho" w:hAnsi="Palatino Linotype"/>
          <w:color w:val="000000"/>
        </w:rPr>
        <w:t xml:space="preserve"> del Estado de México y Municipios, establece lo siguiente:</w:t>
      </w:r>
    </w:p>
    <w:p w14:paraId="5B7C003B" w14:textId="77777777" w:rsidR="008F18EC" w:rsidRPr="00574D1E" w:rsidRDefault="008F18EC" w:rsidP="008F18EC">
      <w:pPr>
        <w:pStyle w:val="Prrafodelista"/>
        <w:rPr>
          <w:rFonts w:ascii="Palatino Linotype" w:eastAsia="MS Mincho" w:hAnsi="Palatino Linotype"/>
          <w:color w:val="000000"/>
        </w:rPr>
      </w:pPr>
    </w:p>
    <w:p w14:paraId="3F21C14F" w14:textId="444C4937" w:rsidR="008F18EC" w:rsidRDefault="008F18EC" w:rsidP="008F18EC">
      <w:pPr>
        <w:pStyle w:val="Prrafodelista"/>
        <w:spacing w:before="240" w:after="240" w:line="360" w:lineRule="auto"/>
        <w:ind w:left="709" w:right="474"/>
        <w:jc w:val="both"/>
        <w:rPr>
          <w:rFonts w:ascii="Palatino Linotype" w:eastAsia="MS Mincho" w:hAnsi="Palatino Linotype"/>
          <w:i/>
          <w:color w:val="000000"/>
          <w:szCs w:val="22"/>
        </w:rPr>
      </w:pPr>
      <w:r w:rsidRPr="00C54F98">
        <w:rPr>
          <w:rFonts w:ascii="Palatino Linotype" w:eastAsia="MS Mincho" w:hAnsi="Palatino Linotype"/>
          <w:i/>
          <w:color w:val="000000"/>
          <w:szCs w:val="22"/>
        </w:rPr>
        <w:t>“</w:t>
      </w:r>
      <w:r w:rsidR="00FA264D" w:rsidRPr="00FA264D">
        <w:rPr>
          <w:rFonts w:ascii="Palatino Linotype" w:eastAsia="MS Mincho" w:hAnsi="Palatino Linotype"/>
          <w:i/>
          <w:color w:val="000000"/>
          <w:szCs w:val="22"/>
        </w:rPr>
        <w:t>Artículo 192. El recurso será sobreseído, en todo o en parte, cuando una vez admitido, se actualicen</w:t>
      </w:r>
      <w:r>
        <w:rPr>
          <w:rFonts w:ascii="Palatino Linotype" w:eastAsia="MS Mincho" w:hAnsi="Palatino Linotype"/>
          <w:i/>
          <w:color w:val="000000"/>
          <w:szCs w:val="22"/>
        </w:rPr>
        <w:t>:</w:t>
      </w:r>
    </w:p>
    <w:p w14:paraId="0D01C06E" w14:textId="77777777" w:rsidR="008F18EC" w:rsidRPr="00C54F98" w:rsidRDefault="008F18EC" w:rsidP="008F18EC">
      <w:pPr>
        <w:pStyle w:val="Prrafodelista"/>
        <w:spacing w:before="240" w:after="240" w:line="360" w:lineRule="auto"/>
        <w:ind w:left="709" w:right="474"/>
        <w:jc w:val="both"/>
        <w:rPr>
          <w:rFonts w:ascii="Palatino Linotype" w:eastAsia="MS Mincho" w:hAnsi="Palatino Linotype"/>
          <w:i/>
          <w:color w:val="000000"/>
          <w:szCs w:val="22"/>
        </w:rPr>
      </w:pPr>
    </w:p>
    <w:p w14:paraId="173FEF71" w14:textId="77777777" w:rsidR="008F18EC" w:rsidRPr="00C54F98" w:rsidRDefault="008F18EC" w:rsidP="008F18EC">
      <w:pPr>
        <w:pStyle w:val="Prrafodelista"/>
        <w:spacing w:before="240" w:after="240" w:line="360" w:lineRule="auto"/>
        <w:ind w:left="709" w:right="474"/>
        <w:jc w:val="both"/>
        <w:rPr>
          <w:rFonts w:ascii="Palatino Linotype" w:eastAsia="MS Mincho" w:hAnsi="Palatino Linotype"/>
          <w:i/>
          <w:color w:val="000000"/>
          <w:szCs w:val="22"/>
        </w:rPr>
      </w:pPr>
      <w:r w:rsidRPr="00C54F98">
        <w:rPr>
          <w:rFonts w:ascii="Palatino Linotype" w:eastAsia="MS Mincho" w:hAnsi="Palatino Linotype"/>
          <w:i/>
          <w:color w:val="000000"/>
          <w:szCs w:val="22"/>
        </w:rPr>
        <w:t xml:space="preserve">I. </w:t>
      </w:r>
      <w:r w:rsidRPr="00C54F98">
        <w:rPr>
          <w:rFonts w:ascii="Palatino Linotype" w:eastAsia="MS Mincho" w:hAnsi="Palatino Linotype"/>
          <w:b/>
          <w:i/>
          <w:color w:val="000000"/>
          <w:szCs w:val="22"/>
        </w:rPr>
        <w:t>El recurrente se desista expresamente del recurso</w:t>
      </w:r>
      <w:r w:rsidRPr="00C54F98">
        <w:rPr>
          <w:rFonts w:ascii="Palatino Linotype" w:eastAsia="MS Mincho" w:hAnsi="Palatino Linotype"/>
          <w:i/>
          <w:color w:val="000000"/>
          <w:szCs w:val="22"/>
        </w:rPr>
        <w:t>;</w:t>
      </w:r>
    </w:p>
    <w:p w14:paraId="0AD16D5D" w14:textId="77777777" w:rsidR="008F18EC" w:rsidRPr="00C54F98" w:rsidRDefault="008F18EC" w:rsidP="008F18EC">
      <w:pPr>
        <w:pStyle w:val="Prrafodelista"/>
        <w:spacing w:before="240" w:after="240" w:line="360" w:lineRule="auto"/>
        <w:ind w:left="709" w:right="474"/>
        <w:jc w:val="both"/>
        <w:rPr>
          <w:rFonts w:ascii="Palatino Linotype" w:eastAsia="MS Mincho" w:hAnsi="Palatino Linotype"/>
          <w:i/>
          <w:color w:val="000000"/>
          <w:szCs w:val="22"/>
        </w:rPr>
      </w:pPr>
      <w:r w:rsidRPr="00C54F98">
        <w:rPr>
          <w:rFonts w:ascii="Palatino Linotype" w:eastAsia="MS Mincho" w:hAnsi="Palatino Linotype"/>
          <w:i/>
          <w:color w:val="000000"/>
          <w:szCs w:val="22"/>
        </w:rPr>
        <w:t>…”</w:t>
      </w:r>
    </w:p>
    <w:p w14:paraId="1F5D3BD0" w14:textId="77777777" w:rsidR="008F18EC" w:rsidRDefault="008F18EC" w:rsidP="008F18EC">
      <w:pPr>
        <w:pStyle w:val="Prrafodelista"/>
        <w:numPr>
          <w:ilvl w:val="0"/>
          <w:numId w:val="2"/>
        </w:numPr>
        <w:spacing w:before="240" w:after="240" w:line="360" w:lineRule="auto"/>
        <w:ind w:left="0" w:right="49" w:firstLine="0"/>
        <w:jc w:val="both"/>
        <w:rPr>
          <w:rFonts w:ascii="Palatino Linotype" w:eastAsiaTheme="minorHAnsi" w:hAnsi="Palatino Linotype" w:cs="Arial"/>
          <w:i/>
          <w:lang w:eastAsia="en-US"/>
        </w:rPr>
      </w:pPr>
      <w:r w:rsidRPr="000A7FC1">
        <w:rPr>
          <w:rFonts w:ascii="Palatino Linotype" w:eastAsiaTheme="minorHAnsi" w:hAnsi="Palatino Linotype" w:cs="Arial"/>
          <w:sz w:val="24"/>
          <w:lang w:eastAsia="en-US"/>
        </w:rPr>
        <w:t>El desistimiento teóricamente es definido como</w:t>
      </w:r>
      <w:r>
        <w:rPr>
          <w:rFonts w:ascii="Palatino Linotype" w:eastAsiaTheme="minorHAnsi" w:hAnsi="Palatino Linotype" w:cs="Arial"/>
          <w:lang w:eastAsia="en-US"/>
        </w:rPr>
        <w:t xml:space="preserve">; </w:t>
      </w:r>
      <w:r w:rsidRPr="00087C01">
        <w:rPr>
          <w:rFonts w:ascii="Palatino Linotype" w:eastAsiaTheme="minorHAnsi" w:hAnsi="Palatino Linotype" w:cs="Arial"/>
          <w:i/>
          <w:lang w:eastAsia="en-US"/>
        </w:rPr>
        <w:t>renunciar o abandonar el ejercicio de una acción procesal o de un derecho reconocido por ley</w:t>
      </w:r>
      <w:r>
        <w:rPr>
          <w:rFonts w:ascii="Palatino Linotype" w:eastAsiaTheme="minorHAnsi" w:hAnsi="Palatino Linotype" w:cs="Arial"/>
          <w:i/>
          <w:lang w:eastAsia="en-US"/>
        </w:rPr>
        <w:t>.</w:t>
      </w:r>
      <w:r>
        <w:rPr>
          <w:rStyle w:val="Refdenotaalpie"/>
          <w:rFonts w:ascii="Palatino Linotype" w:eastAsiaTheme="minorHAnsi" w:hAnsi="Palatino Linotype" w:cs="Arial"/>
          <w:i/>
          <w:lang w:eastAsia="en-US"/>
        </w:rPr>
        <w:footnoteReference w:id="1"/>
      </w:r>
    </w:p>
    <w:p w14:paraId="56CC68C9" w14:textId="77777777" w:rsidR="008F18EC" w:rsidRPr="00087C01" w:rsidRDefault="008F18EC" w:rsidP="008F18EC">
      <w:pPr>
        <w:pStyle w:val="Prrafodelista"/>
        <w:spacing w:before="240" w:after="240" w:line="360" w:lineRule="auto"/>
        <w:ind w:left="0" w:right="49"/>
        <w:jc w:val="both"/>
        <w:rPr>
          <w:rFonts w:ascii="Palatino Linotype" w:eastAsiaTheme="minorHAnsi" w:hAnsi="Palatino Linotype" w:cs="Arial"/>
          <w:i/>
          <w:lang w:eastAsia="en-US"/>
        </w:rPr>
      </w:pPr>
    </w:p>
    <w:p w14:paraId="7ADCD922" w14:textId="77777777" w:rsidR="008F18EC" w:rsidRDefault="008F18EC" w:rsidP="008F18EC">
      <w:pPr>
        <w:pStyle w:val="Prrafodelista"/>
        <w:numPr>
          <w:ilvl w:val="0"/>
          <w:numId w:val="2"/>
        </w:numPr>
        <w:spacing w:before="240" w:after="240" w:line="360" w:lineRule="auto"/>
        <w:ind w:left="0" w:right="49" w:firstLine="0"/>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Se debe tomar en cuenta que el desistimiento de manera más precisa es; un acto procesal </w:t>
      </w:r>
      <w:r w:rsidRPr="002E3AF9">
        <w:rPr>
          <w:rFonts w:ascii="Palatino Linotype" w:eastAsiaTheme="minorHAnsi" w:hAnsi="Palatino Linotype" w:cs="Arial"/>
          <w:lang w:eastAsia="en-US"/>
        </w:rPr>
        <w:t>mediante el cual se manifiesta el propósito de abandonar una instancia</w:t>
      </w:r>
      <w:r>
        <w:rPr>
          <w:rFonts w:ascii="Palatino Linotype" w:eastAsiaTheme="minorHAnsi" w:hAnsi="Palatino Linotype" w:cs="Arial"/>
          <w:lang w:eastAsia="en-US"/>
        </w:rPr>
        <w:t>,</w:t>
      </w:r>
      <w:r w:rsidRPr="002E3AF9">
        <w:rPr>
          <w:rFonts w:ascii="Palatino Linotype" w:eastAsiaTheme="minorHAnsi" w:hAnsi="Palatino Linotype" w:cs="Arial"/>
          <w:lang w:eastAsia="en-US"/>
        </w:rPr>
        <w:t xml:space="preserve"> la reclamación de un derecho o la realización de cualquier otro trámi</w:t>
      </w:r>
      <w:r>
        <w:rPr>
          <w:rFonts w:ascii="Palatino Linotype" w:eastAsiaTheme="minorHAnsi" w:hAnsi="Palatino Linotype" w:cs="Arial"/>
          <w:lang w:eastAsia="en-US"/>
        </w:rPr>
        <w:t xml:space="preserve">te de un procedimiento iniciado, por el particular, pero a su vez dicho acto tiene los efectos legales siguientes; </w:t>
      </w:r>
      <w:r w:rsidRPr="002E3AF9">
        <w:rPr>
          <w:rFonts w:ascii="Palatino Linotype" w:eastAsiaTheme="minorHAnsi" w:hAnsi="Palatino Linotype" w:cs="Arial"/>
          <w:lang w:eastAsia="en-US"/>
        </w:rPr>
        <w:t xml:space="preserve">la anulación de todos los actos procesales verificados y sus consecuencias, </w:t>
      </w:r>
      <w:r>
        <w:rPr>
          <w:rFonts w:ascii="Palatino Linotype" w:eastAsiaTheme="minorHAnsi" w:hAnsi="Palatino Linotype" w:cs="Arial"/>
          <w:lang w:eastAsia="en-US"/>
        </w:rPr>
        <w:t>es decir, se tendría por no accionado el derecho de acceso a la información y por ende a que no haya acto reclamado, en el caso del recurso de revisión.</w:t>
      </w:r>
    </w:p>
    <w:p w14:paraId="0582DFB2" w14:textId="77777777" w:rsidR="008F18EC" w:rsidRPr="00712DD6" w:rsidRDefault="008F18EC" w:rsidP="008F18EC">
      <w:pPr>
        <w:pStyle w:val="Prrafodelista"/>
        <w:rPr>
          <w:rFonts w:ascii="Palatino Linotype" w:eastAsiaTheme="minorHAnsi" w:hAnsi="Palatino Linotype" w:cs="Arial"/>
          <w:lang w:eastAsia="en-US"/>
        </w:rPr>
      </w:pPr>
    </w:p>
    <w:p w14:paraId="08CC6A56" w14:textId="77777777" w:rsidR="008F18EC" w:rsidRDefault="008F18EC" w:rsidP="008F18EC">
      <w:pPr>
        <w:pStyle w:val="Prrafodelista"/>
        <w:numPr>
          <w:ilvl w:val="0"/>
          <w:numId w:val="2"/>
        </w:numPr>
        <w:spacing w:before="240" w:after="240" w:line="360" w:lineRule="auto"/>
        <w:ind w:left="0" w:right="49" w:firstLine="0"/>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Sirve de sustento por analogía la jurisprudencia emitida por </w:t>
      </w:r>
      <w:r w:rsidRPr="002E3AF9">
        <w:rPr>
          <w:rFonts w:ascii="Palatino Linotype" w:eastAsiaTheme="minorHAnsi" w:hAnsi="Palatino Linotype" w:cs="Arial"/>
          <w:lang w:eastAsia="en-US"/>
        </w:rPr>
        <w:t>la Primera Sala</w:t>
      </w:r>
      <w:r>
        <w:rPr>
          <w:rFonts w:ascii="Palatino Linotype" w:eastAsiaTheme="minorHAnsi" w:hAnsi="Palatino Linotype" w:cs="Arial"/>
          <w:lang w:eastAsia="en-US"/>
        </w:rPr>
        <w:t xml:space="preserve"> de nuestro Alto Tribunal del País, con número 1a./J. 53/2015 (10a.), que menciona lo siguiente:</w:t>
      </w:r>
    </w:p>
    <w:p w14:paraId="25182156" w14:textId="77777777" w:rsidR="008F18EC" w:rsidRPr="00BE5F7B" w:rsidRDefault="008F18EC" w:rsidP="008F18EC">
      <w:pPr>
        <w:tabs>
          <w:tab w:val="left" w:pos="709"/>
        </w:tabs>
        <w:spacing w:before="100" w:beforeAutospacing="1" w:after="100" w:afterAutospacing="1"/>
        <w:ind w:left="567" w:right="567"/>
        <w:jc w:val="both"/>
        <w:rPr>
          <w:rFonts w:ascii="Palatino Linotype" w:eastAsiaTheme="minorHAnsi" w:hAnsi="Palatino Linotype" w:cs="Arial"/>
          <w:b/>
          <w:i/>
          <w:sz w:val="22"/>
          <w:lang w:eastAsia="en-US"/>
        </w:rPr>
      </w:pPr>
      <w:r w:rsidRPr="00BE5F7B">
        <w:rPr>
          <w:rFonts w:ascii="Palatino Linotype" w:eastAsiaTheme="minorHAnsi" w:hAnsi="Palatino Linotype" w:cs="Arial"/>
          <w:b/>
          <w:i/>
          <w:sz w:val="22"/>
          <w:lang w:eastAsia="en-US"/>
        </w:rPr>
        <w:t>INCONFORMIDAD. TRÁMITE Y EFECTOS JURÍDICOS EN EL DESISTIMIENTO DE DICHO RECURSO.</w:t>
      </w:r>
    </w:p>
    <w:p w14:paraId="29C3ADA5" w14:textId="77777777" w:rsidR="008F18EC" w:rsidRPr="00E2793D" w:rsidRDefault="008F18EC" w:rsidP="008F18EC">
      <w:pPr>
        <w:tabs>
          <w:tab w:val="left" w:pos="709"/>
        </w:tabs>
        <w:spacing w:before="100" w:beforeAutospacing="1" w:after="100" w:afterAutospacing="1"/>
        <w:ind w:left="567" w:right="567"/>
        <w:jc w:val="both"/>
        <w:rPr>
          <w:rFonts w:ascii="Palatino Linotype" w:eastAsiaTheme="minorHAnsi" w:hAnsi="Palatino Linotype" w:cs="Arial"/>
          <w:i/>
          <w:sz w:val="22"/>
          <w:lang w:eastAsia="en-US"/>
        </w:rPr>
      </w:pPr>
      <w:r w:rsidRPr="00E2793D">
        <w:rPr>
          <w:rFonts w:ascii="Palatino Linotype" w:eastAsiaTheme="minorHAnsi" w:hAnsi="Palatino Linotype" w:cs="Arial"/>
          <w:i/>
          <w:sz w:val="22"/>
          <w:lang w:eastAsia="en-US"/>
        </w:rPr>
        <w:t xml:space="preserve">El desistimiento es un acto procesal mediante el cual se manifiesta el propósito de abandonar una instancia o de no confirmar el ejercicio de una acción, la reclamación de un derecho o la realización de cualquier otro trámite de un procedimiento iniciado. En el caso del recurso de inconformidad previsto en los artículos 201 a 203 de la Ley de Amparo, publicada en el Diario Oficial de la Federación el 2 de abril de 2013, la propia ley no contempla explícitamente aquella institución jurídica; sin embargo, en términos del artículo 2o. de dicho ordenamiento, a falta de disposición expresa se aplicará supletoriamente el Código Federal de Procedimientos Civiles y, en su defecto, los principios generales del derecho. Por tanto, para tramitar un desistimiento del recurso de </w:t>
      </w:r>
      <w:r w:rsidRPr="00E2793D">
        <w:rPr>
          <w:rFonts w:ascii="Palatino Linotype" w:eastAsiaTheme="minorHAnsi" w:hAnsi="Palatino Linotype" w:cs="Arial"/>
          <w:i/>
          <w:sz w:val="22"/>
          <w:lang w:eastAsia="en-US"/>
        </w:rPr>
        <w:lastRenderedPageBreak/>
        <w:t>inconformidad es necesario acudir a este último ordenamiento legal, de cuyos artículos 373, fracción II, y 378, se advierte que la secuela del desistimiento es la anulación de todos los actos procesales verificados y sus consecuencias, entendiéndose como no presentada la demanda respectiva, lo que en la especie da lugar, como efecto jurídico, a que se entienda como no reclamado el acuerdo impugnado de que se trata y, en consecuencia, que adquiera firmeza legal.</w:t>
      </w:r>
    </w:p>
    <w:p w14:paraId="52E95EC5" w14:textId="77777777" w:rsidR="008F18EC" w:rsidRPr="00087C01" w:rsidRDefault="008F18EC" w:rsidP="008F18EC">
      <w:pPr>
        <w:tabs>
          <w:tab w:val="left" w:pos="709"/>
        </w:tabs>
        <w:spacing w:before="100" w:beforeAutospacing="1" w:after="100" w:afterAutospacing="1"/>
        <w:ind w:left="567" w:right="567"/>
        <w:jc w:val="both"/>
        <w:rPr>
          <w:rFonts w:ascii="Palatino Linotype" w:eastAsiaTheme="minorHAnsi" w:hAnsi="Palatino Linotype" w:cs="Arial"/>
          <w:i/>
          <w:sz w:val="22"/>
          <w:lang w:eastAsia="en-US"/>
        </w:rPr>
      </w:pPr>
      <w:r w:rsidRPr="00E2793D">
        <w:rPr>
          <w:rFonts w:ascii="Palatino Linotype" w:eastAsiaTheme="minorHAnsi" w:hAnsi="Palatino Linotype" w:cs="Arial"/>
          <w:i/>
          <w:sz w:val="22"/>
          <w:lang w:eastAsia="en-US"/>
        </w:rPr>
        <w:t>Tesis de jurisprudencia 53/2015 (10a.). Aprobada por la Primera Sala de este Alto Tribunal, en sesión de fecha primero de julio de dos mi</w:t>
      </w:r>
      <w:r>
        <w:rPr>
          <w:rFonts w:ascii="Palatino Linotype" w:eastAsiaTheme="minorHAnsi" w:hAnsi="Palatino Linotype" w:cs="Arial"/>
          <w:i/>
          <w:sz w:val="22"/>
          <w:lang w:eastAsia="en-US"/>
        </w:rPr>
        <w:t>l quince.</w:t>
      </w:r>
    </w:p>
    <w:p w14:paraId="5DE57E83" w14:textId="77777777" w:rsidR="008F18EC" w:rsidRDefault="008F18EC" w:rsidP="008F18EC">
      <w:pPr>
        <w:pStyle w:val="Prrafodelista"/>
        <w:spacing w:before="240" w:after="240" w:line="360" w:lineRule="auto"/>
        <w:ind w:left="426" w:right="49"/>
        <w:jc w:val="both"/>
        <w:rPr>
          <w:rFonts w:ascii="Palatino Linotype" w:eastAsia="MS Mincho" w:hAnsi="Palatino Linotype"/>
          <w:color w:val="000000"/>
        </w:rPr>
      </w:pPr>
    </w:p>
    <w:p w14:paraId="4833445A" w14:textId="77777777" w:rsidR="008F18EC" w:rsidRPr="0092143F" w:rsidRDefault="008F18EC" w:rsidP="008F18EC">
      <w:pPr>
        <w:pStyle w:val="Prrafodelista"/>
        <w:numPr>
          <w:ilvl w:val="0"/>
          <w:numId w:val="2"/>
        </w:numPr>
        <w:spacing w:before="240" w:after="240" w:line="360" w:lineRule="auto"/>
        <w:ind w:left="0" w:right="49" w:firstLine="0"/>
        <w:jc w:val="both"/>
        <w:rPr>
          <w:rFonts w:ascii="Palatino Linotype" w:eastAsia="MS Mincho" w:hAnsi="Palatino Linotype"/>
          <w:color w:val="000000"/>
        </w:rPr>
      </w:pPr>
      <w:r>
        <w:rPr>
          <w:rFonts w:ascii="Palatino Linotype" w:eastAsia="MS Mincho" w:hAnsi="Palatino Linotype"/>
          <w:color w:val="000000"/>
        </w:rPr>
        <w:t>Así las cosas, p</w:t>
      </w:r>
      <w:r w:rsidRPr="0092143F">
        <w:rPr>
          <w:rFonts w:ascii="Palatino Linotype" w:hAnsi="Palatino Linotype"/>
        </w:rPr>
        <w:t>rocede el sobreseimiento cuando el acto impugnado queda sin efectos como consecuencia de la aparición de alguna causal de improcedencia. Cuando el propio recurrente se desista expresamente del recurso, efectuándolo de manera voluntaria  renunciando a las pretensiones permitiendo dejar de ejecutar los actos necesarios para continuar con el análisis y estudio del asunto.</w:t>
      </w:r>
    </w:p>
    <w:p w14:paraId="734BA388" w14:textId="6F714C54" w:rsidR="00430565" w:rsidRPr="00A40364" w:rsidRDefault="007C0E4B" w:rsidP="00430565">
      <w:pPr>
        <w:pStyle w:val="Ttulo1"/>
        <w:rPr>
          <w:rFonts w:ascii="Palatino Linotype" w:eastAsiaTheme="minorEastAsia" w:hAnsi="Palatino Linotype"/>
          <w:b/>
          <w:color w:val="auto"/>
          <w:sz w:val="24"/>
          <w:szCs w:val="24"/>
        </w:rPr>
      </w:pPr>
      <w:bookmarkStart w:id="10" w:name="_Toc82017153"/>
      <w:bookmarkStart w:id="11" w:name="_Toc89855852"/>
      <w:r>
        <w:rPr>
          <w:rFonts w:ascii="Palatino Linotype" w:eastAsiaTheme="minorEastAsia" w:hAnsi="Palatino Linotype"/>
          <w:b/>
          <w:color w:val="auto"/>
          <w:sz w:val="24"/>
          <w:szCs w:val="24"/>
        </w:rPr>
        <w:t>CUARTO</w:t>
      </w:r>
      <w:r w:rsidR="00430565" w:rsidRPr="00A40364">
        <w:rPr>
          <w:rFonts w:ascii="Palatino Linotype" w:eastAsiaTheme="minorEastAsia" w:hAnsi="Palatino Linotype"/>
          <w:b/>
          <w:color w:val="auto"/>
          <w:sz w:val="24"/>
          <w:szCs w:val="24"/>
        </w:rPr>
        <w:t>. De la Decisión.</w:t>
      </w:r>
      <w:bookmarkEnd w:id="10"/>
      <w:bookmarkEnd w:id="11"/>
    </w:p>
    <w:p w14:paraId="37CD9264" w14:textId="77777777" w:rsidR="00430565" w:rsidRPr="00A40364" w:rsidRDefault="00430565" w:rsidP="00430565">
      <w:pPr>
        <w:pStyle w:val="Prrafodelista"/>
        <w:rPr>
          <w:rFonts w:ascii="Palatino Linotype" w:hAnsi="Palatino Linotype" w:cs="Arial"/>
          <w:sz w:val="24"/>
        </w:rPr>
      </w:pPr>
    </w:p>
    <w:p w14:paraId="4303AA5B" w14:textId="256677B0" w:rsidR="003F49CD" w:rsidRDefault="00C52907" w:rsidP="003F49CD">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Pr>
          <w:rFonts w:ascii="Palatino Linotype" w:hAnsi="Palatino Linotype" w:cs="Arial"/>
          <w:sz w:val="24"/>
        </w:rPr>
        <w:t>En el presente asunto en particular y, p</w:t>
      </w:r>
      <w:r w:rsidR="007C0E4B">
        <w:rPr>
          <w:rFonts w:ascii="Palatino Linotype" w:hAnsi="Palatino Linotype" w:cs="Arial"/>
          <w:sz w:val="24"/>
        </w:rPr>
        <w:t>osterior a la admisión del Recurso de Revisión, el Recurrente por su propio derecho manifestó su deseo de desistirse del procedimiento, terminando así con la Litis del presente asunto.</w:t>
      </w:r>
    </w:p>
    <w:p w14:paraId="4E9AD255" w14:textId="1523ED1B" w:rsidR="00430565" w:rsidRDefault="00430565" w:rsidP="003F49CD">
      <w:pPr>
        <w:pStyle w:val="Prrafodelista"/>
        <w:shd w:val="clear" w:color="auto" w:fill="FFFFFF"/>
        <w:spacing w:after="200" w:line="360" w:lineRule="auto"/>
        <w:ind w:left="0"/>
        <w:jc w:val="both"/>
        <w:rPr>
          <w:rFonts w:ascii="Palatino Linotype" w:hAnsi="Palatino Linotype" w:cs="Arial"/>
          <w:sz w:val="24"/>
        </w:rPr>
      </w:pPr>
    </w:p>
    <w:p w14:paraId="6C3C2C4E" w14:textId="58F19EE3" w:rsidR="00430565" w:rsidRDefault="007C0E4B" w:rsidP="00430565">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Pr>
          <w:rFonts w:ascii="Palatino Linotype" w:hAnsi="Palatino Linotype" w:cs="Arial"/>
          <w:sz w:val="24"/>
        </w:rPr>
        <w:t xml:space="preserve">La Ley de </w:t>
      </w:r>
      <w:r w:rsidR="00C52907">
        <w:rPr>
          <w:rFonts w:ascii="Palatino Linotype" w:hAnsi="Palatino Linotype" w:cs="Arial"/>
          <w:sz w:val="24"/>
        </w:rPr>
        <w:t xml:space="preserve">Transparencia y Acceso a la Información Pública del Estado de México y Municipios </w:t>
      </w:r>
      <w:r>
        <w:rPr>
          <w:rFonts w:ascii="Palatino Linotype" w:hAnsi="Palatino Linotype" w:cs="Arial"/>
          <w:sz w:val="24"/>
        </w:rPr>
        <w:t>establece como una causal de sobreseimiento de los recursos de revisión, el desistimiento expreso de los Recurrente, tal y como fue en el presente asunto en particular, de acuerdo al artículo 1</w:t>
      </w:r>
      <w:r w:rsidR="00C52907">
        <w:rPr>
          <w:rFonts w:ascii="Palatino Linotype" w:hAnsi="Palatino Linotype" w:cs="Arial"/>
          <w:sz w:val="24"/>
        </w:rPr>
        <w:t>92</w:t>
      </w:r>
      <w:r>
        <w:rPr>
          <w:rFonts w:ascii="Palatino Linotype" w:hAnsi="Palatino Linotype" w:cs="Arial"/>
          <w:sz w:val="24"/>
        </w:rPr>
        <w:t xml:space="preserve"> fracción I de la citada ley.</w:t>
      </w:r>
    </w:p>
    <w:p w14:paraId="75F6FA7B" w14:textId="77777777" w:rsidR="00430565" w:rsidRPr="00430565" w:rsidRDefault="00430565" w:rsidP="00430565">
      <w:pPr>
        <w:pStyle w:val="Prrafodelista"/>
        <w:rPr>
          <w:rFonts w:ascii="Palatino Linotype" w:hAnsi="Palatino Linotype" w:cs="Arial"/>
          <w:sz w:val="24"/>
        </w:rPr>
      </w:pPr>
    </w:p>
    <w:p w14:paraId="5F819C8E" w14:textId="77777777" w:rsidR="00D93F02" w:rsidRPr="00034F7D" w:rsidRDefault="00D93F02" w:rsidP="00D93F02">
      <w:pPr>
        <w:pStyle w:val="Prrafodelista"/>
        <w:numPr>
          <w:ilvl w:val="0"/>
          <w:numId w:val="2"/>
        </w:numPr>
        <w:spacing w:before="240" w:after="240" w:line="360" w:lineRule="auto"/>
        <w:ind w:left="0" w:firstLine="0"/>
        <w:jc w:val="both"/>
        <w:rPr>
          <w:rFonts w:ascii="Palatino Linotype" w:hAnsi="Palatino Linotype" w:cs="Arial"/>
          <w:sz w:val="24"/>
        </w:rPr>
      </w:pPr>
      <w:r w:rsidRPr="00AA5C89">
        <w:rPr>
          <w:rFonts w:ascii="Palatino Linotype" w:hAnsi="Palatino Linotype"/>
          <w:color w:val="000000"/>
          <w:sz w:val="24"/>
          <w:lang w:val="es-ES" w:eastAsia="es-MX"/>
        </w:rPr>
        <w:t xml:space="preserve">Por lo anteriormente expuesto y fundado, este </w:t>
      </w:r>
      <w:r w:rsidRPr="00AA5C89">
        <w:rPr>
          <w:rFonts w:ascii="Palatino Linotype" w:hAnsi="Palatino Linotype"/>
          <w:b/>
          <w:bCs/>
          <w:color w:val="000000"/>
          <w:sz w:val="24"/>
          <w:lang w:val="es-ES" w:eastAsia="es-MX"/>
        </w:rPr>
        <w:t>ÓRGANO GARANTE</w:t>
      </w:r>
      <w:r w:rsidRPr="00AA5C89">
        <w:rPr>
          <w:rFonts w:ascii="Palatino Linotype" w:hAnsi="Palatino Linotype"/>
          <w:color w:val="000000"/>
          <w:sz w:val="24"/>
          <w:lang w:val="es-ES" w:eastAsia="es-MX"/>
        </w:rPr>
        <w:t xml:space="preserve"> emite los siguientes:</w:t>
      </w:r>
    </w:p>
    <w:p w14:paraId="0A5FD226" w14:textId="77777777" w:rsidR="00D93F02" w:rsidRPr="00AA5C89" w:rsidRDefault="00D93F02" w:rsidP="00D93F02">
      <w:pPr>
        <w:pStyle w:val="Ttulo1"/>
        <w:jc w:val="center"/>
        <w:rPr>
          <w:rFonts w:ascii="Palatino Linotype" w:eastAsia="Times New Roman" w:hAnsi="Palatino Linotype"/>
          <w:b/>
          <w:color w:val="auto"/>
          <w:sz w:val="24"/>
          <w:szCs w:val="24"/>
        </w:rPr>
      </w:pPr>
      <w:bookmarkStart w:id="12" w:name="_Toc89855853"/>
      <w:r w:rsidRPr="00AA5C89">
        <w:rPr>
          <w:rFonts w:ascii="Palatino Linotype" w:eastAsia="Times New Roman" w:hAnsi="Palatino Linotype"/>
          <w:b/>
          <w:color w:val="auto"/>
          <w:sz w:val="24"/>
          <w:szCs w:val="24"/>
        </w:rPr>
        <w:lastRenderedPageBreak/>
        <w:t>R E S O L U T I V O S</w:t>
      </w:r>
      <w:bookmarkEnd w:id="12"/>
    </w:p>
    <w:p w14:paraId="190DB820" w14:textId="77777777" w:rsidR="00D93F02" w:rsidRPr="00AA5C89" w:rsidRDefault="00D93F02" w:rsidP="00D93F02">
      <w:pPr>
        <w:keepNext/>
        <w:keepLines/>
        <w:spacing w:line="360" w:lineRule="auto"/>
        <w:jc w:val="center"/>
        <w:outlineLvl w:val="0"/>
        <w:rPr>
          <w:rFonts w:ascii="Palatino Linotype" w:hAnsi="Palatino Linotype" w:cstheme="majorBidi"/>
          <w:b/>
          <w:bCs/>
          <w:sz w:val="24"/>
          <w:szCs w:val="24"/>
        </w:rPr>
      </w:pPr>
    </w:p>
    <w:p w14:paraId="3E5D5F91" w14:textId="1FB893EB" w:rsidR="00D93F02" w:rsidRPr="00AA5C89" w:rsidRDefault="00D93F02" w:rsidP="00D93F02">
      <w:pPr>
        <w:spacing w:before="240" w:after="240" w:line="360" w:lineRule="auto"/>
        <w:jc w:val="both"/>
        <w:rPr>
          <w:rFonts w:ascii="Palatino Linotype" w:hAnsi="Palatino Linotype" w:cs="Arial"/>
          <w:sz w:val="24"/>
          <w:szCs w:val="24"/>
        </w:rPr>
      </w:pPr>
      <w:bookmarkStart w:id="13" w:name="_Hlk74252824"/>
      <w:r w:rsidRPr="00AA5C89">
        <w:rPr>
          <w:rFonts w:ascii="Palatino Linotype" w:hAnsi="Palatino Linotype" w:cs="Arial"/>
          <w:b/>
          <w:bCs/>
          <w:sz w:val="24"/>
          <w:szCs w:val="24"/>
          <w:lang w:eastAsia="es-MX"/>
        </w:rPr>
        <w:t>PRIMERO</w:t>
      </w:r>
      <w:r w:rsidRPr="00AA5C89">
        <w:rPr>
          <w:rFonts w:ascii="Palatino Linotype" w:hAnsi="Palatino Linotype" w:cs="Arial"/>
          <w:sz w:val="24"/>
          <w:szCs w:val="24"/>
        </w:rPr>
        <w:t xml:space="preserve">. Se </w:t>
      </w:r>
      <w:r w:rsidRPr="00AA5C89">
        <w:rPr>
          <w:rFonts w:ascii="Palatino Linotype" w:hAnsi="Palatino Linotype" w:cs="Arial"/>
          <w:b/>
          <w:sz w:val="24"/>
          <w:szCs w:val="24"/>
        </w:rPr>
        <w:t xml:space="preserve">SOBRESEE </w:t>
      </w:r>
      <w:r w:rsidRPr="00AA5C89">
        <w:rPr>
          <w:rFonts w:ascii="Palatino Linotype" w:hAnsi="Palatino Linotype" w:cs="Arial"/>
          <w:sz w:val="24"/>
          <w:szCs w:val="24"/>
        </w:rPr>
        <w:t>el recurso de revisión</w:t>
      </w:r>
      <w:r w:rsidRPr="00AA5C89">
        <w:rPr>
          <w:rFonts w:ascii="Palatino Linotype" w:hAnsi="Palatino Linotype" w:cs="Arial"/>
          <w:b/>
          <w:sz w:val="24"/>
          <w:szCs w:val="24"/>
        </w:rPr>
        <w:t xml:space="preserve"> </w:t>
      </w:r>
      <w:r w:rsidRPr="00AA5C89">
        <w:rPr>
          <w:rFonts w:ascii="Palatino Linotype" w:hAnsi="Palatino Linotype" w:cs="Arial"/>
          <w:sz w:val="24"/>
          <w:szCs w:val="24"/>
        </w:rPr>
        <w:t xml:space="preserve">número </w:t>
      </w:r>
      <w:r w:rsidR="00CB6B66" w:rsidRPr="00CB6B66">
        <w:rPr>
          <w:rFonts w:ascii="Palatino Linotype" w:hAnsi="Palatino Linotype" w:cs="Arial"/>
          <w:b/>
          <w:sz w:val="24"/>
          <w:szCs w:val="24"/>
        </w:rPr>
        <w:t>05478/INFOEM/IP/RR/2021</w:t>
      </w:r>
      <w:r w:rsidR="00CB6B66">
        <w:rPr>
          <w:rFonts w:ascii="Palatino Linotype" w:hAnsi="Palatino Linotype" w:cs="Arial"/>
          <w:sz w:val="24"/>
          <w:szCs w:val="24"/>
        </w:rPr>
        <w:t xml:space="preserve"> </w:t>
      </w:r>
      <w:r w:rsidRPr="00AA5C89">
        <w:rPr>
          <w:rFonts w:ascii="Palatino Linotype" w:hAnsi="Palatino Linotype" w:cs="Arial"/>
          <w:b/>
          <w:sz w:val="24"/>
          <w:szCs w:val="24"/>
        </w:rPr>
        <w:t>por</w:t>
      </w:r>
      <w:r w:rsidR="007C0E4B">
        <w:rPr>
          <w:rFonts w:ascii="Palatino Linotype" w:hAnsi="Palatino Linotype" w:cs="Arial"/>
          <w:b/>
          <w:sz w:val="24"/>
          <w:szCs w:val="24"/>
        </w:rPr>
        <w:t xml:space="preserve"> desistirse expresamente el Recurrente</w:t>
      </w:r>
      <w:r w:rsidRPr="00AA5C89">
        <w:rPr>
          <w:rFonts w:ascii="Palatino Linotype" w:hAnsi="Palatino Linotype" w:cs="Arial"/>
          <w:sz w:val="24"/>
          <w:szCs w:val="24"/>
        </w:rPr>
        <w:t xml:space="preserve"> en términos del Considerando </w:t>
      </w:r>
      <w:r w:rsidR="007C0E4B" w:rsidRPr="007C0E4B">
        <w:rPr>
          <w:rFonts w:ascii="Palatino Linotype" w:hAnsi="Palatino Linotype" w:cs="Arial"/>
          <w:b/>
          <w:sz w:val="24"/>
          <w:szCs w:val="24"/>
        </w:rPr>
        <w:t>TERCERO</w:t>
      </w:r>
      <w:r w:rsidRPr="00AA5C89">
        <w:rPr>
          <w:rFonts w:ascii="Palatino Linotype" w:hAnsi="Palatino Linotype" w:cs="Arial"/>
          <w:sz w:val="24"/>
          <w:szCs w:val="24"/>
        </w:rPr>
        <w:t xml:space="preserve"> de la presente resolución.</w:t>
      </w:r>
    </w:p>
    <w:p w14:paraId="1F282381" w14:textId="291DC161" w:rsidR="00D93F02" w:rsidRPr="00AA5C89" w:rsidRDefault="00D93F02" w:rsidP="00D93F02">
      <w:pPr>
        <w:shd w:val="clear" w:color="auto" w:fill="FFFFFF"/>
        <w:spacing w:before="240" w:after="360" w:line="360" w:lineRule="auto"/>
        <w:jc w:val="both"/>
        <w:rPr>
          <w:rStyle w:val="Ttulo2Car"/>
          <w:rFonts w:ascii="Palatino Linotype" w:hAnsi="Palatino Linotype"/>
          <w:b/>
          <w:color w:val="000000" w:themeColor="text1"/>
          <w:sz w:val="24"/>
          <w:szCs w:val="24"/>
        </w:rPr>
      </w:pPr>
      <w:bookmarkStart w:id="14" w:name="_Toc461648590"/>
      <w:bookmarkStart w:id="15" w:name="_Toc461648682"/>
      <w:bookmarkStart w:id="16" w:name="_Toc462228049"/>
      <w:bookmarkStart w:id="17" w:name="_Toc462228129"/>
      <w:bookmarkStart w:id="18" w:name="_Toc496099789"/>
      <w:bookmarkStart w:id="19" w:name="_Toc496100166"/>
      <w:bookmarkStart w:id="20" w:name="_Toc499756977"/>
      <w:bookmarkStart w:id="21" w:name="_Toc499757020"/>
      <w:bookmarkStart w:id="22" w:name="_Toc504377974"/>
      <w:r w:rsidRPr="00AA5C89">
        <w:rPr>
          <w:rFonts w:ascii="Palatino Linotype" w:hAnsi="Palatino Linotype" w:cs="Arial"/>
          <w:b/>
          <w:sz w:val="24"/>
          <w:szCs w:val="24"/>
        </w:rPr>
        <w:t>SEGUNDO.</w:t>
      </w:r>
      <w:bookmarkEnd w:id="14"/>
      <w:bookmarkEnd w:id="15"/>
      <w:bookmarkEnd w:id="16"/>
      <w:bookmarkEnd w:id="17"/>
      <w:bookmarkEnd w:id="18"/>
      <w:bookmarkEnd w:id="19"/>
      <w:bookmarkEnd w:id="20"/>
      <w:bookmarkEnd w:id="21"/>
      <w:bookmarkEnd w:id="22"/>
      <w:r w:rsidRPr="00AA5C89">
        <w:rPr>
          <w:rStyle w:val="Ttulo2Car"/>
          <w:rFonts w:ascii="Palatino Linotype" w:hAnsi="Palatino Linotype"/>
          <w:b/>
          <w:color w:val="000000" w:themeColor="text1"/>
          <w:sz w:val="24"/>
          <w:szCs w:val="24"/>
        </w:rPr>
        <w:t xml:space="preserve"> </w:t>
      </w:r>
      <w:r w:rsidRPr="00AA5C89">
        <w:rPr>
          <w:rFonts w:ascii="Palatino Linotype" w:eastAsia="MS Mincho" w:hAnsi="Palatino Linotype" w:cs="Arial"/>
          <w:b/>
          <w:bCs/>
          <w:color w:val="000000" w:themeColor="text1"/>
          <w:sz w:val="24"/>
          <w:szCs w:val="24"/>
          <w:shd w:val="clear" w:color="auto" w:fill="FFFFFF"/>
        </w:rPr>
        <w:t xml:space="preserve">Remítase </w:t>
      </w:r>
      <w:r w:rsidRPr="00AA5C89">
        <w:rPr>
          <w:rFonts w:ascii="Palatino Linotype" w:eastAsia="MS Mincho" w:hAnsi="Palatino Linotype"/>
          <w:color w:val="000000" w:themeColor="text1"/>
          <w:sz w:val="24"/>
          <w:szCs w:val="24"/>
          <w:shd w:val="clear" w:color="auto" w:fill="FFFFFF"/>
        </w:rPr>
        <w:t>al Titular de la Unidad de Transparencia del</w:t>
      </w:r>
      <w:r w:rsidRPr="00AA5C89">
        <w:rPr>
          <w:rFonts w:ascii="Palatino Linotype" w:eastAsia="MS Mincho" w:hAnsi="Palatino Linotype"/>
          <w:b/>
          <w:bCs/>
          <w:color w:val="000000" w:themeColor="text1"/>
          <w:sz w:val="24"/>
          <w:szCs w:val="24"/>
          <w:shd w:val="clear" w:color="auto" w:fill="FFFFFF"/>
        </w:rPr>
        <w:t xml:space="preserve"> SUJETO OBLIGADO</w:t>
      </w:r>
      <w:r w:rsidR="007C0E4B">
        <w:rPr>
          <w:rFonts w:ascii="Palatino Linotype" w:eastAsia="MS Mincho" w:hAnsi="Palatino Linotype"/>
          <w:color w:val="000000" w:themeColor="text1"/>
          <w:sz w:val="24"/>
          <w:szCs w:val="24"/>
          <w:shd w:val="clear" w:color="auto" w:fill="FFFFFF"/>
        </w:rPr>
        <w:t xml:space="preserve"> vía </w:t>
      </w:r>
      <w:r w:rsidR="009D67BC">
        <w:rPr>
          <w:rStyle w:val="apple-converted-space"/>
          <w:rFonts w:ascii="Palatino Linotype" w:eastAsiaTheme="minorEastAsia" w:hAnsi="Palatino Linotype"/>
          <w:b/>
          <w:sz w:val="24"/>
        </w:rPr>
        <w:t>Sistema de Acceso a la Información Mexiquense (SAIMEX)</w:t>
      </w:r>
      <w:r w:rsidR="00D650C5">
        <w:rPr>
          <w:rFonts w:ascii="Palatino Linotype" w:eastAsia="MS Mincho" w:hAnsi="Palatino Linotype"/>
          <w:color w:val="000000" w:themeColor="text1"/>
          <w:sz w:val="24"/>
          <w:szCs w:val="24"/>
          <w:shd w:val="clear" w:color="auto" w:fill="FFFFFF"/>
        </w:rPr>
        <w:t xml:space="preserve">, </w:t>
      </w:r>
      <w:r w:rsidRPr="00AA5C89">
        <w:rPr>
          <w:rFonts w:ascii="Palatino Linotype" w:eastAsia="MS Mincho" w:hAnsi="Palatino Linotype"/>
          <w:color w:val="000000" w:themeColor="text1"/>
          <w:sz w:val="24"/>
          <w:szCs w:val="24"/>
          <w:shd w:val="clear" w:color="auto" w:fill="FFFFFF"/>
        </w:rPr>
        <w:t xml:space="preserve">la presente resolución. </w:t>
      </w:r>
    </w:p>
    <w:p w14:paraId="61E6DFEE" w14:textId="67A04A43" w:rsidR="00D93F02" w:rsidRPr="00AA5C89" w:rsidRDefault="00D93F02"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r w:rsidRPr="00AA5C89">
        <w:rPr>
          <w:rFonts w:ascii="Palatino Linotype" w:hAnsi="Palatino Linotype" w:cs="Arial"/>
          <w:b/>
          <w:sz w:val="24"/>
        </w:rPr>
        <w:t>TERCERO</w:t>
      </w:r>
      <w:r w:rsidRPr="00AA5C89">
        <w:rPr>
          <w:rFonts w:ascii="Palatino Linotype" w:hAnsi="Palatino Linotype"/>
          <w:b/>
          <w:color w:val="222222"/>
          <w:sz w:val="24"/>
          <w:lang w:eastAsia="es-ES_tradnl"/>
        </w:rPr>
        <w:t xml:space="preserve">. Notifíquese a </w:t>
      </w:r>
      <w:r w:rsidR="005E3A06">
        <w:rPr>
          <w:rFonts w:ascii="Palatino Linotype" w:hAnsi="Palatino Linotype"/>
          <w:b/>
          <w:color w:val="000000"/>
          <w:szCs w:val="22"/>
        </w:rPr>
        <w:t>XXX XX XXX</w:t>
      </w:r>
      <w:r w:rsidR="00CB6B66">
        <w:rPr>
          <w:rFonts w:ascii="Palatino Linotype" w:hAnsi="Palatino Linotype"/>
          <w:color w:val="222222"/>
          <w:sz w:val="24"/>
          <w:lang w:eastAsia="es-ES_tradnl"/>
        </w:rPr>
        <w:t xml:space="preserve"> </w:t>
      </w:r>
      <w:r w:rsidR="00FF2B08">
        <w:rPr>
          <w:rFonts w:ascii="Palatino Linotype" w:hAnsi="Palatino Linotype"/>
          <w:color w:val="222222"/>
          <w:sz w:val="24"/>
          <w:lang w:eastAsia="es-ES_tradnl"/>
        </w:rPr>
        <w:t>la presente resolución</w:t>
      </w:r>
      <w:r w:rsidR="009D67BC">
        <w:rPr>
          <w:rFonts w:ascii="Palatino Linotype" w:hAnsi="Palatino Linotype"/>
          <w:color w:val="222222"/>
          <w:sz w:val="24"/>
          <w:lang w:eastAsia="es-ES_tradnl"/>
        </w:rPr>
        <w:t xml:space="preserve"> vía Sistema de Acceso a la Información Mexiquense (SAIMEX)</w:t>
      </w:r>
    </w:p>
    <w:p w14:paraId="7129A605" w14:textId="77777777" w:rsidR="00D93F02" w:rsidRPr="00AA5C89" w:rsidRDefault="00D93F02"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24"/>
          <w:lang w:eastAsia="es-ES_tradnl"/>
        </w:rPr>
      </w:pPr>
    </w:p>
    <w:p w14:paraId="2A2448B7" w14:textId="29748C93" w:rsidR="00234B30" w:rsidRPr="00234B30" w:rsidRDefault="00D93F02" w:rsidP="00D93F0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222222"/>
          <w:sz w:val="24"/>
          <w:lang w:eastAsia="es-ES_tradnl"/>
        </w:rPr>
      </w:pPr>
      <w:r w:rsidRPr="00AA5C89">
        <w:rPr>
          <w:rFonts w:ascii="Palatino Linotype" w:hAnsi="Palatino Linotype"/>
          <w:b/>
          <w:color w:val="222222"/>
          <w:sz w:val="24"/>
          <w:lang w:eastAsia="es-ES_tradnl"/>
        </w:rPr>
        <w:t xml:space="preserve">CUARTO. </w:t>
      </w:r>
      <w:r w:rsidR="00234B30" w:rsidRPr="00C14B76">
        <w:rPr>
          <w:rFonts w:ascii="Palatino Linotype" w:eastAsia="MS Mincho" w:hAnsi="Palatino Linotype"/>
          <w:sz w:val="24"/>
          <w:lang w:val="es-ES"/>
        </w:rPr>
        <w:t xml:space="preserve">Se hace del conocimiento de </w:t>
      </w:r>
      <w:r w:rsidR="005E3A06">
        <w:rPr>
          <w:rFonts w:ascii="Palatino Linotype" w:hAnsi="Palatino Linotype"/>
          <w:b/>
          <w:color w:val="000000"/>
          <w:szCs w:val="22"/>
        </w:rPr>
        <w:t>XXX XX XXX</w:t>
      </w:r>
      <w:r w:rsidR="005E3A06" w:rsidRPr="00C14B76">
        <w:rPr>
          <w:rFonts w:ascii="Palatino Linotype" w:eastAsia="MS Mincho" w:hAnsi="Palatino Linotype"/>
          <w:sz w:val="24"/>
          <w:lang w:val="es-ES"/>
        </w:rPr>
        <w:t xml:space="preserve"> </w:t>
      </w:r>
      <w:r w:rsidR="00234B30" w:rsidRPr="00C14B76">
        <w:rPr>
          <w:rFonts w:ascii="Palatino Linotype" w:eastAsia="MS Mincho" w:hAnsi="Palatino Linotype"/>
          <w:sz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234B30" w:rsidRPr="00C14B76">
        <w:rPr>
          <w:rFonts w:ascii="Palatino Linotype" w:eastAsia="MS Mincho" w:hAnsi="Palatino Linotype"/>
          <w:bCs/>
          <w:sz w:val="24"/>
          <w:lang w:val="es-ES"/>
        </w:rPr>
        <w:t>vía juicio de amparo</w:t>
      </w:r>
      <w:r w:rsidR="00234B30" w:rsidRPr="00C14B76">
        <w:rPr>
          <w:rFonts w:ascii="Palatino Linotype" w:eastAsia="MS Mincho" w:hAnsi="Palatino Linotype"/>
          <w:sz w:val="24"/>
          <w:lang w:val="es-ES"/>
        </w:rPr>
        <w:t xml:space="preserve"> en los términos de las leyes aplicables. </w:t>
      </w:r>
      <w:r w:rsidR="00234B30">
        <w:rPr>
          <w:rFonts w:ascii="Palatino Linotype" w:eastAsia="MS Mincho" w:hAnsi="Palatino Linotype"/>
          <w:sz w:val="24"/>
          <w:lang w:val="es-ES"/>
        </w:rPr>
        <w:t xml:space="preserve"> </w:t>
      </w:r>
    </w:p>
    <w:bookmarkEnd w:id="6"/>
    <w:bookmarkEnd w:id="7"/>
    <w:bookmarkEnd w:id="8"/>
    <w:bookmarkEnd w:id="13"/>
    <w:p w14:paraId="0039D9B2" w14:textId="77777777" w:rsidR="00B31956" w:rsidRPr="00B31956" w:rsidRDefault="00B31956" w:rsidP="00B31956">
      <w:pPr>
        <w:spacing w:line="360" w:lineRule="auto"/>
        <w:ind w:right="48"/>
        <w:jc w:val="both"/>
        <w:rPr>
          <w:rFonts w:ascii="Palatino Linotype" w:hAnsi="Palatino Linotype"/>
          <w:sz w:val="24"/>
          <w:szCs w:val="24"/>
          <w:lang w:eastAsia="es-MX"/>
        </w:rPr>
      </w:pPr>
      <w:r w:rsidRPr="00B31956">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w:t>
      </w:r>
      <w:r w:rsidRPr="00B31956">
        <w:rPr>
          <w:rFonts w:ascii="Palatino Linotype" w:hAnsi="Palatino Linotype"/>
          <w:sz w:val="24"/>
          <w:szCs w:val="24"/>
        </w:rPr>
        <w:lastRenderedPageBreak/>
        <w:t>RAMÍREZ PEÑA; EN LA CUADRAGÉSIMA QUINTA SESIÓN  ORDINARIA, CELEBRADA EL QUINCE DE DICIEMBRE DE DOS MIL VEINTIUNO, ANTE EL SECRETARIO TÉCNICO DEL PLENO ALEXIS TAPIA RAMÍREZ</w:t>
      </w:r>
    </w:p>
    <w:p w14:paraId="6AB7540F" w14:textId="77777777" w:rsidR="00F43832" w:rsidRDefault="00F43832" w:rsidP="008E6432">
      <w:pPr>
        <w:spacing w:before="240" w:after="240" w:line="360" w:lineRule="auto"/>
        <w:jc w:val="both"/>
        <w:rPr>
          <w:rFonts w:ascii="Palatino Linotype" w:hAnsi="Palatino Linotype"/>
          <w:sz w:val="24"/>
          <w:szCs w:val="24"/>
        </w:rPr>
      </w:pPr>
    </w:p>
    <w:p w14:paraId="2DBF2405" w14:textId="77777777" w:rsidR="00FF2B08" w:rsidRDefault="00FF2B08" w:rsidP="008E6432">
      <w:pPr>
        <w:spacing w:before="240" w:after="240" w:line="360" w:lineRule="auto"/>
        <w:jc w:val="both"/>
        <w:rPr>
          <w:rFonts w:ascii="Palatino Linotype" w:hAnsi="Palatino Linotype"/>
          <w:sz w:val="24"/>
          <w:szCs w:val="24"/>
        </w:rPr>
      </w:pPr>
    </w:p>
    <w:p w14:paraId="078E18F1" w14:textId="77777777" w:rsidR="00FF2B08" w:rsidRDefault="00FF2B08" w:rsidP="008E6432">
      <w:pPr>
        <w:spacing w:before="240" w:after="240" w:line="360" w:lineRule="auto"/>
        <w:jc w:val="both"/>
        <w:rPr>
          <w:rFonts w:ascii="Palatino Linotype" w:hAnsi="Palatino Linotype"/>
          <w:sz w:val="24"/>
          <w:szCs w:val="24"/>
        </w:rPr>
      </w:pPr>
    </w:p>
    <w:p w14:paraId="715F7C23" w14:textId="77777777" w:rsidR="00FF2B08" w:rsidRDefault="00FF2B08" w:rsidP="008E6432">
      <w:pPr>
        <w:spacing w:before="240" w:after="240" w:line="360" w:lineRule="auto"/>
        <w:jc w:val="both"/>
        <w:rPr>
          <w:rFonts w:ascii="Palatino Linotype" w:hAnsi="Palatino Linotype"/>
          <w:sz w:val="24"/>
          <w:szCs w:val="24"/>
        </w:rPr>
      </w:pPr>
    </w:p>
    <w:p w14:paraId="772A3975" w14:textId="77777777" w:rsidR="00FF2B08" w:rsidRDefault="00FF2B08" w:rsidP="008E6432">
      <w:pPr>
        <w:spacing w:before="240" w:after="240" w:line="360" w:lineRule="auto"/>
        <w:jc w:val="both"/>
        <w:rPr>
          <w:rFonts w:ascii="Palatino Linotype" w:hAnsi="Palatino Linotype"/>
          <w:sz w:val="24"/>
          <w:szCs w:val="24"/>
        </w:rPr>
      </w:pPr>
    </w:p>
    <w:p w14:paraId="29EB2954" w14:textId="77777777" w:rsidR="00FF2B08" w:rsidRPr="00AA5C89" w:rsidRDefault="00FF2B08" w:rsidP="008E6432">
      <w:pPr>
        <w:spacing w:before="240" w:after="240" w:line="360" w:lineRule="auto"/>
        <w:jc w:val="both"/>
        <w:rPr>
          <w:rFonts w:ascii="Palatino Linotype" w:hAnsi="Palatino Linotype"/>
          <w:sz w:val="24"/>
          <w:szCs w:val="24"/>
        </w:rPr>
      </w:pPr>
    </w:p>
    <w:p w14:paraId="221828C7" w14:textId="77777777" w:rsidR="005910C3" w:rsidRPr="00AA5C89" w:rsidRDefault="005910C3" w:rsidP="008E6432">
      <w:pPr>
        <w:spacing w:before="240" w:after="240" w:line="360" w:lineRule="auto"/>
        <w:jc w:val="both"/>
        <w:rPr>
          <w:rFonts w:ascii="Palatino Linotype" w:hAnsi="Palatino Linotype"/>
          <w:sz w:val="24"/>
          <w:szCs w:val="24"/>
        </w:rPr>
      </w:pPr>
    </w:p>
    <w:p w14:paraId="3F687AEA" w14:textId="77777777" w:rsidR="005910C3" w:rsidRDefault="005910C3" w:rsidP="008E6432">
      <w:pPr>
        <w:spacing w:before="240" w:after="240" w:line="360" w:lineRule="auto"/>
        <w:jc w:val="both"/>
        <w:rPr>
          <w:rFonts w:ascii="Palatino Linotype" w:hAnsi="Palatino Linotype"/>
          <w:sz w:val="24"/>
          <w:szCs w:val="24"/>
        </w:rPr>
      </w:pPr>
    </w:p>
    <w:p w14:paraId="23563FE0" w14:textId="77777777" w:rsidR="00034F7D" w:rsidRDefault="00034F7D" w:rsidP="008E6432">
      <w:pPr>
        <w:spacing w:before="240" w:after="240" w:line="360" w:lineRule="auto"/>
        <w:jc w:val="both"/>
        <w:rPr>
          <w:rFonts w:ascii="Palatino Linotype" w:hAnsi="Palatino Linotype"/>
          <w:sz w:val="24"/>
          <w:szCs w:val="24"/>
        </w:rPr>
      </w:pPr>
    </w:p>
    <w:p w14:paraId="0D182873" w14:textId="77777777" w:rsidR="00034F7D" w:rsidRDefault="00034F7D" w:rsidP="008E6432">
      <w:pPr>
        <w:spacing w:before="240" w:after="240" w:line="360" w:lineRule="auto"/>
        <w:jc w:val="both"/>
        <w:rPr>
          <w:rFonts w:ascii="Palatino Linotype" w:hAnsi="Palatino Linotype"/>
          <w:sz w:val="24"/>
          <w:szCs w:val="24"/>
        </w:rPr>
      </w:pPr>
    </w:p>
    <w:p w14:paraId="4F3B8AED" w14:textId="77777777" w:rsidR="00AC41BE" w:rsidRDefault="00AC41BE" w:rsidP="008E6432">
      <w:pPr>
        <w:spacing w:before="240" w:after="240" w:line="360" w:lineRule="auto"/>
        <w:jc w:val="both"/>
        <w:rPr>
          <w:rFonts w:ascii="Palatino Linotype" w:hAnsi="Palatino Linotype"/>
          <w:sz w:val="24"/>
          <w:szCs w:val="24"/>
        </w:rPr>
      </w:pPr>
    </w:p>
    <w:p w14:paraId="3944BF73" w14:textId="77777777" w:rsidR="00AC41BE" w:rsidRDefault="00AC41BE" w:rsidP="008E6432">
      <w:pPr>
        <w:spacing w:before="240" w:after="240" w:line="360" w:lineRule="auto"/>
        <w:jc w:val="both"/>
        <w:rPr>
          <w:rFonts w:ascii="Palatino Linotype" w:hAnsi="Palatino Linotype"/>
          <w:sz w:val="24"/>
          <w:szCs w:val="24"/>
        </w:rPr>
      </w:pPr>
    </w:p>
    <w:p w14:paraId="1D7181C3" w14:textId="77777777" w:rsidR="00AC41BE" w:rsidRDefault="00AC41BE" w:rsidP="008E6432">
      <w:pPr>
        <w:spacing w:before="240" w:after="240" w:line="360" w:lineRule="auto"/>
        <w:jc w:val="both"/>
        <w:rPr>
          <w:rFonts w:ascii="Palatino Linotype" w:hAnsi="Palatino Linotype"/>
          <w:sz w:val="24"/>
          <w:szCs w:val="24"/>
        </w:rPr>
      </w:pPr>
    </w:p>
    <w:p w14:paraId="268BC74B" w14:textId="77777777" w:rsidR="00AC41BE" w:rsidRDefault="00AC41BE" w:rsidP="008E6432">
      <w:pPr>
        <w:spacing w:before="240" w:after="240" w:line="360" w:lineRule="auto"/>
        <w:jc w:val="both"/>
        <w:rPr>
          <w:rFonts w:ascii="Palatino Linotype" w:hAnsi="Palatino Linotype"/>
          <w:sz w:val="24"/>
          <w:szCs w:val="24"/>
        </w:rPr>
      </w:pPr>
    </w:p>
    <w:p w14:paraId="5B695D97" w14:textId="77777777" w:rsidR="00AC41BE" w:rsidRDefault="00AC41BE" w:rsidP="008E6432">
      <w:pPr>
        <w:spacing w:before="240" w:after="240" w:line="360" w:lineRule="auto"/>
        <w:jc w:val="both"/>
        <w:rPr>
          <w:rFonts w:ascii="Palatino Linotype" w:hAnsi="Palatino Linotype"/>
          <w:sz w:val="24"/>
          <w:szCs w:val="24"/>
        </w:rPr>
      </w:pPr>
    </w:p>
    <w:p w14:paraId="72D47B5F" w14:textId="77777777" w:rsidR="00034F7D" w:rsidRDefault="00034F7D" w:rsidP="008E6432">
      <w:pPr>
        <w:spacing w:before="240" w:after="240" w:line="360" w:lineRule="auto"/>
        <w:jc w:val="both"/>
        <w:rPr>
          <w:rFonts w:ascii="Palatino Linotype" w:hAnsi="Palatino Linotype"/>
          <w:sz w:val="24"/>
          <w:szCs w:val="24"/>
        </w:rPr>
      </w:pPr>
    </w:p>
    <w:p w14:paraId="5C8DE32C" w14:textId="77777777" w:rsidR="00034F7D" w:rsidRDefault="00034F7D" w:rsidP="008E6432">
      <w:pPr>
        <w:spacing w:before="240" w:after="240" w:line="360" w:lineRule="auto"/>
        <w:jc w:val="both"/>
        <w:rPr>
          <w:rFonts w:ascii="Palatino Linotype" w:hAnsi="Palatino Linotype"/>
          <w:sz w:val="24"/>
          <w:szCs w:val="24"/>
        </w:rPr>
      </w:pPr>
    </w:p>
    <w:p w14:paraId="4A50EBF8" w14:textId="77777777" w:rsidR="00034F7D" w:rsidRPr="00AA5C89" w:rsidRDefault="00034F7D" w:rsidP="008E6432">
      <w:pPr>
        <w:spacing w:before="240" w:after="240" w:line="360" w:lineRule="auto"/>
        <w:jc w:val="both"/>
        <w:rPr>
          <w:rFonts w:ascii="Palatino Linotype" w:hAnsi="Palatino Linotype"/>
          <w:sz w:val="24"/>
          <w:szCs w:val="24"/>
        </w:rPr>
      </w:pPr>
    </w:p>
    <w:sectPr w:rsidR="00034F7D" w:rsidRPr="00AA5C89">
      <w:headerReference w:type="even" r:id="rId13"/>
      <w:headerReference w:type="default" r:id="rId14"/>
      <w:footerReference w:type="default" r:id="rId15"/>
      <w:headerReference w:type="first" r:id="rId16"/>
      <w:footerReference w:type="first" r:id="rId17"/>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E7635" w14:textId="77777777" w:rsidR="00B85EA0" w:rsidRDefault="00B85EA0">
      <w:r>
        <w:separator/>
      </w:r>
    </w:p>
  </w:endnote>
  <w:endnote w:type="continuationSeparator" w:id="0">
    <w:p w14:paraId="459FB54D" w14:textId="77777777" w:rsidR="00B85EA0" w:rsidRDefault="00B8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6B1185" w:rsidRDefault="006B1185">
            <w:pPr>
              <w:pStyle w:val="Piedepgina"/>
              <w:jc w:val="right"/>
            </w:pPr>
          </w:p>
          <w:p w14:paraId="1F7A191C" w14:textId="2A69F491" w:rsidR="006B1185" w:rsidRDefault="006B11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E3A06">
              <w:rPr>
                <w:b/>
                <w:bCs/>
                <w:noProof/>
              </w:rPr>
              <w:t>12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E3A06">
              <w:rPr>
                <w:b/>
                <w:bCs/>
                <w:noProof/>
              </w:rPr>
              <w:t>13</w:t>
            </w:r>
            <w:r>
              <w:rPr>
                <w:b/>
                <w:bCs/>
                <w:sz w:val="24"/>
                <w:szCs w:val="24"/>
              </w:rPr>
              <w:fldChar w:fldCharType="end"/>
            </w:r>
          </w:p>
        </w:sdtContent>
      </w:sdt>
    </w:sdtContent>
  </w:sdt>
  <w:p w14:paraId="2A221972" w14:textId="77777777" w:rsidR="006B1185" w:rsidRDefault="006B1185">
    <w:pPr>
      <w:pStyle w:val="Piedepgina"/>
    </w:pPr>
  </w:p>
  <w:p w14:paraId="1D6FF208" w14:textId="77777777" w:rsidR="006B1185" w:rsidRDefault="006B11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6B1185" w:rsidRDefault="006B118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E3A0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E3A06">
              <w:rPr>
                <w:b/>
                <w:bCs/>
                <w:noProof/>
              </w:rPr>
              <w:t>13</w:t>
            </w:r>
            <w:r>
              <w:rPr>
                <w:b/>
                <w:bCs/>
                <w:sz w:val="24"/>
                <w:szCs w:val="24"/>
              </w:rPr>
              <w:fldChar w:fldCharType="end"/>
            </w:r>
          </w:p>
        </w:sdtContent>
      </w:sdt>
    </w:sdtContent>
  </w:sdt>
  <w:p w14:paraId="2D12AEB2" w14:textId="77777777" w:rsidR="006B1185" w:rsidRDefault="006B1185">
    <w:pPr>
      <w:pStyle w:val="Piedepgina"/>
    </w:pPr>
  </w:p>
  <w:p w14:paraId="54227169" w14:textId="77777777" w:rsidR="006B1185" w:rsidRDefault="006B11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5C81A" w14:textId="77777777" w:rsidR="00B85EA0" w:rsidRDefault="00B85EA0">
      <w:r>
        <w:separator/>
      </w:r>
    </w:p>
  </w:footnote>
  <w:footnote w:type="continuationSeparator" w:id="0">
    <w:p w14:paraId="47CF4E5B" w14:textId="77777777" w:rsidR="00B85EA0" w:rsidRDefault="00B85EA0">
      <w:r>
        <w:continuationSeparator/>
      </w:r>
    </w:p>
  </w:footnote>
  <w:footnote w:id="1">
    <w:p w14:paraId="5BB8D56E" w14:textId="77777777" w:rsidR="008F18EC" w:rsidRPr="00087C01" w:rsidRDefault="008F18EC" w:rsidP="008F18EC">
      <w:pPr>
        <w:pStyle w:val="Textonotapie"/>
      </w:pPr>
      <w:r>
        <w:rPr>
          <w:rStyle w:val="Refdenotaalpie"/>
        </w:rPr>
        <w:footnoteRef/>
      </w:r>
      <w:r>
        <w:t xml:space="preserve"> </w:t>
      </w:r>
      <w:r w:rsidRPr="00087C01">
        <w:t>https://archivos.juridicas.unam.mx/www/bjv/libros/7/3270/24.pdf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6B1185" w:rsidRDefault="00B85EA0">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6B1185" w:rsidRDefault="006B11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6B1185" w14:paraId="6255E3A4" w14:textId="77777777" w:rsidTr="00814079">
      <w:trPr>
        <w:trHeight w:val="1435"/>
      </w:trPr>
      <w:tc>
        <w:tcPr>
          <w:tcW w:w="1843" w:type="dxa"/>
          <w:shd w:val="clear" w:color="auto" w:fill="auto"/>
        </w:tcPr>
        <w:p w14:paraId="3E05202F" w14:textId="4A7C9DF8" w:rsidR="006B1185" w:rsidRDefault="006B1185">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6B1185" w:rsidRDefault="006B1185"/>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6B1185" w14:paraId="727F90BF" w14:textId="77777777" w:rsidTr="00483482">
            <w:trPr>
              <w:trHeight w:val="338"/>
            </w:trPr>
            <w:tc>
              <w:tcPr>
                <w:tcW w:w="2551" w:type="dxa"/>
              </w:tcPr>
              <w:p w14:paraId="23087CD5" w14:textId="77777777" w:rsidR="006B1185" w:rsidRDefault="006B1185">
                <w:pPr>
                  <w:tabs>
                    <w:tab w:val="right" w:pos="8838"/>
                  </w:tabs>
                  <w:ind w:right="-105"/>
                  <w:rPr>
                    <w:rFonts w:ascii="Palatino Linotype" w:eastAsia="Calibri" w:hAnsi="Palatino Linotype" w:cs="Tahoma"/>
                    <w:b/>
                    <w:sz w:val="22"/>
                    <w:szCs w:val="22"/>
                    <w:lang w:eastAsia="en-US"/>
                  </w:rPr>
                </w:pPr>
              </w:p>
              <w:p w14:paraId="410A3741" w14:textId="535C9D39" w:rsidR="006B1185" w:rsidRDefault="006B1185">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6B1185" w:rsidRDefault="006B1185" w:rsidP="00427B6E">
                <w:pPr>
                  <w:tabs>
                    <w:tab w:val="right" w:pos="8838"/>
                  </w:tabs>
                  <w:ind w:right="-105" w:hanging="101"/>
                  <w:jc w:val="both"/>
                  <w:rPr>
                    <w:rFonts w:ascii="Palatino Linotype" w:eastAsia="Calibri" w:hAnsi="Palatino Linotype" w:cs="Tahoma"/>
                    <w:bCs/>
                    <w:sz w:val="22"/>
                    <w:szCs w:val="22"/>
                    <w:lang w:eastAsia="en-US"/>
                  </w:rPr>
                </w:pPr>
              </w:p>
              <w:p w14:paraId="3FF69A05" w14:textId="44A9ED7F" w:rsidR="006B1185" w:rsidRPr="00CB6B66" w:rsidRDefault="00CB6B66" w:rsidP="009D67BC">
                <w:pPr>
                  <w:tabs>
                    <w:tab w:val="right" w:pos="8838"/>
                  </w:tabs>
                  <w:ind w:right="-105" w:hanging="101"/>
                  <w:jc w:val="both"/>
                  <w:rPr>
                    <w:rFonts w:ascii="Palatino Linotype" w:eastAsia="Calibri" w:hAnsi="Palatino Linotype" w:cs="Tahoma"/>
                    <w:b/>
                    <w:bCs/>
                    <w:sz w:val="22"/>
                    <w:szCs w:val="22"/>
                    <w:lang w:eastAsia="en-US"/>
                  </w:rPr>
                </w:pPr>
                <w:r w:rsidRPr="00CB6B66">
                  <w:rPr>
                    <w:rFonts w:ascii="Palatino Linotype" w:eastAsia="Calibri" w:hAnsi="Palatino Linotype" w:cs="Tahoma"/>
                    <w:b/>
                    <w:bCs/>
                    <w:sz w:val="22"/>
                    <w:szCs w:val="22"/>
                    <w:lang w:eastAsia="en-US"/>
                  </w:rPr>
                  <w:t>05478/INFOEM/IP/RR/2021</w:t>
                </w:r>
              </w:p>
            </w:tc>
          </w:tr>
          <w:tr w:rsidR="006B1185" w14:paraId="1389436A" w14:textId="0C8AE1D0" w:rsidTr="00483482">
            <w:trPr>
              <w:trHeight w:val="283"/>
            </w:trPr>
            <w:tc>
              <w:tcPr>
                <w:tcW w:w="2551" w:type="dxa"/>
              </w:tcPr>
              <w:p w14:paraId="22E0F4E9" w14:textId="77777777" w:rsidR="006B1185" w:rsidRDefault="006B1185">
                <w:pPr>
                  <w:tabs>
                    <w:tab w:val="right" w:pos="8838"/>
                  </w:tabs>
                  <w:ind w:right="-105"/>
                  <w:rPr>
                    <w:rFonts w:ascii="Palatino Linotype" w:eastAsia="Calibri" w:hAnsi="Palatino Linotype" w:cs="Tahoma"/>
                    <w:b/>
                    <w:sz w:val="22"/>
                    <w:szCs w:val="22"/>
                    <w:lang w:eastAsia="en-US"/>
                  </w:rPr>
                </w:pPr>
                <w:bookmarkStart w:id="23" w:name="_Hlk33010189"/>
                <w:r>
                  <w:rPr>
                    <w:rFonts w:ascii="Palatino Linotype" w:eastAsia="Calibri" w:hAnsi="Palatino Linotype" w:cs="Tahoma"/>
                    <w:b/>
                    <w:sz w:val="22"/>
                    <w:szCs w:val="22"/>
                    <w:lang w:eastAsia="en-US"/>
                  </w:rPr>
                  <w:t>Sujeto Obligado:</w:t>
                </w:r>
              </w:p>
            </w:tc>
            <w:tc>
              <w:tcPr>
                <w:tcW w:w="4544" w:type="dxa"/>
              </w:tcPr>
              <w:p w14:paraId="2B205C7F" w14:textId="39272004" w:rsidR="006B1185" w:rsidRPr="00D93F02" w:rsidRDefault="00CB6B66" w:rsidP="00CB6B66">
                <w:pPr>
                  <w:tabs>
                    <w:tab w:val="left" w:pos="2834"/>
                    <w:tab w:val="right" w:pos="8838"/>
                  </w:tabs>
                  <w:ind w:left="-113" w:right="1460"/>
                  <w:jc w:val="both"/>
                  <w:rPr>
                    <w:rFonts w:ascii="Palatino Linotype" w:eastAsia="Calibri" w:hAnsi="Palatino Linotype" w:cs="Tahoma"/>
                    <w:sz w:val="22"/>
                    <w:szCs w:val="22"/>
                    <w:lang w:eastAsia="en-US"/>
                  </w:rPr>
                </w:pPr>
                <w:r w:rsidRPr="00CB6B66">
                  <w:rPr>
                    <w:rFonts w:ascii="Palatino Linotype" w:eastAsia="Calibri" w:hAnsi="Palatino Linotype" w:cs="Tahoma"/>
                    <w:b/>
                    <w:bCs/>
                    <w:sz w:val="22"/>
                    <w:szCs w:val="22"/>
                    <w:lang w:val="es-MX" w:eastAsia="en-US"/>
                  </w:rPr>
                  <w:t>Ayuntamiento de Atizapán</w:t>
                </w:r>
              </w:p>
            </w:tc>
          </w:tr>
          <w:bookmarkEnd w:id="23"/>
          <w:tr w:rsidR="006B1185" w14:paraId="28CCE4E5" w14:textId="77777777" w:rsidTr="00483482">
            <w:trPr>
              <w:trHeight w:val="283"/>
            </w:trPr>
            <w:tc>
              <w:tcPr>
                <w:tcW w:w="2551" w:type="dxa"/>
              </w:tcPr>
              <w:p w14:paraId="13EBF3BB" w14:textId="6F302306" w:rsidR="006B1185" w:rsidRDefault="009D67B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w:t>
                </w:r>
                <w:r w:rsidR="006B1185">
                  <w:rPr>
                    <w:rFonts w:ascii="Palatino Linotype" w:eastAsia="Calibri" w:hAnsi="Palatino Linotype" w:cs="Tahoma"/>
                    <w:b/>
                    <w:sz w:val="22"/>
                    <w:szCs w:val="22"/>
                    <w:lang w:eastAsia="en-US"/>
                  </w:rPr>
                  <w:t xml:space="preserve"> Ponente:</w:t>
                </w:r>
              </w:p>
            </w:tc>
            <w:tc>
              <w:tcPr>
                <w:tcW w:w="4544" w:type="dxa"/>
              </w:tcPr>
              <w:p w14:paraId="5DF20594" w14:textId="1A6CDEA4" w:rsidR="006B1185" w:rsidRDefault="006B1185"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6B1185" w:rsidRDefault="006B1185">
          <w:pPr>
            <w:tabs>
              <w:tab w:val="right" w:pos="8838"/>
            </w:tabs>
            <w:ind w:left="-28"/>
            <w:jc w:val="both"/>
            <w:rPr>
              <w:rFonts w:ascii="Arial" w:eastAsia="Calibri" w:hAnsi="Arial" w:cs="Arial"/>
              <w:b/>
              <w:sz w:val="22"/>
              <w:szCs w:val="22"/>
              <w:lang w:eastAsia="en-US"/>
            </w:rPr>
          </w:pPr>
        </w:p>
      </w:tc>
    </w:tr>
  </w:tbl>
  <w:p w14:paraId="07EF2D29" w14:textId="1620A8B4" w:rsidR="006B1185" w:rsidRDefault="00B85EA0"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6B1185" w:rsidRDefault="006B118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6B1185" w14:paraId="61517A1D" w14:textId="77777777" w:rsidTr="003A6126">
      <w:trPr>
        <w:trHeight w:val="1435"/>
      </w:trPr>
      <w:tc>
        <w:tcPr>
          <w:tcW w:w="1560" w:type="dxa"/>
          <w:shd w:val="clear" w:color="auto" w:fill="auto"/>
        </w:tcPr>
        <w:p w14:paraId="4B74E846" w14:textId="1E0D62B9" w:rsidR="006B1185" w:rsidRDefault="006B1185">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6B1185" w14:paraId="7F59E1EF" w14:textId="77777777" w:rsidTr="00483482">
            <w:trPr>
              <w:trHeight w:val="144"/>
            </w:trPr>
            <w:tc>
              <w:tcPr>
                <w:tcW w:w="2444" w:type="dxa"/>
              </w:tcPr>
              <w:p w14:paraId="5EFF942E" w14:textId="77777777" w:rsidR="006B1185" w:rsidRDefault="006B1185" w:rsidP="000D485D">
                <w:pPr>
                  <w:tabs>
                    <w:tab w:val="right" w:pos="8838"/>
                  </w:tabs>
                  <w:ind w:left="-74" w:right="-105"/>
                  <w:rPr>
                    <w:rFonts w:ascii="Palatino Linotype" w:eastAsia="Calibri" w:hAnsi="Palatino Linotype" w:cs="Tahoma"/>
                    <w:b/>
                    <w:sz w:val="22"/>
                    <w:szCs w:val="22"/>
                    <w:lang w:eastAsia="en-US"/>
                  </w:rPr>
                </w:pPr>
                <w:bookmarkStart w:id="24" w:name="_Hlk12526980"/>
                <w:r>
                  <w:rPr>
                    <w:rFonts w:ascii="Palatino Linotype" w:eastAsia="Calibri" w:hAnsi="Palatino Linotype" w:cs="Tahoma"/>
                    <w:b/>
                    <w:sz w:val="22"/>
                    <w:szCs w:val="22"/>
                    <w:lang w:eastAsia="en-US"/>
                  </w:rPr>
                  <w:t>Recurso de Revisión:</w:t>
                </w:r>
              </w:p>
            </w:tc>
            <w:tc>
              <w:tcPr>
                <w:tcW w:w="4646" w:type="dxa"/>
              </w:tcPr>
              <w:p w14:paraId="0DE47EE2" w14:textId="7A8698F5" w:rsidR="006B1185" w:rsidRPr="00CB6B66" w:rsidRDefault="00CB6B66" w:rsidP="0026797E">
                <w:pPr>
                  <w:tabs>
                    <w:tab w:val="right" w:pos="8838"/>
                  </w:tabs>
                  <w:ind w:left="-3" w:right="-105"/>
                  <w:jc w:val="both"/>
                  <w:rPr>
                    <w:rFonts w:ascii="Palatino Linotype" w:eastAsia="Calibri" w:hAnsi="Palatino Linotype" w:cs="Tahoma"/>
                    <w:b/>
                    <w:bCs/>
                    <w:sz w:val="22"/>
                    <w:szCs w:val="22"/>
                    <w:lang w:eastAsia="en-US"/>
                  </w:rPr>
                </w:pPr>
                <w:r w:rsidRPr="00CB6B66">
                  <w:rPr>
                    <w:rFonts w:ascii="Palatino Linotype" w:eastAsia="Calibri" w:hAnsi="Palatino Linotype" w:cs="Tahoma"/>
                    <w:b/>
                    <w:bCs/>
                    <w:sz w:val="22"/>
                    <w:szCs w:val="22"/>
                    <w:lang w:eastAsia="en-US"/>
                  </w:rPr>
                  <w:t>05478/INFOEM/IP/RR/2021</w:t>
                </w:r>
              </w:p>
            </w:tc>
            <w:tc>
              <w:tcPr>
                <w:tcW w:w="3402" w:type="dxa"/>
              </w:tcPr>
              <w:p w14:paraId="11E4533C" w14:textId="3B21362A" w:rsidR="006B1185" w:rsidRDefault="006B1185">
                <w:pPr>
                  <w:tabs>
                    <w:tab w:val="right" w:pos="8838"/>
                  </w:tabs>
                  <w:ind w:left="-74" w:right="-105"/>
                  <w:jc w:val="both"/>
                  <w:rPr>
                    <w:rFonts w:ascii="Palatino Linotype" w:eastAsia="Calibri" w:hAnsi="Palatino Linotype" w:cs="Tahoma"/>
                    <w:bCs/>
                    <w:sz w:val="22"/>
                    <w:szCs w:val="22"/>
                    <w:lang w:eastAsia="en-US"/>
                  </w:rPr>
                </w:pPr>
              </w:p>
            </w:tc>
          </w:tr>
          <w:tr w:rsidR="006B1185" w14:paraId="3FC4FA7D" w14:textId="77777777" w:rsidTr="00483482">
            <w:trPr>
              <w:trHeight w:val="144"/>
            </w:trPr>
            <w:tc>
              <w:tcPr>
                <w:tcW w:w="2444" w:type="dxa"/>
              </w:tcPr>
              <w:p w14:paraId="363D966B" w14:textId="77777777" w:rsidR="006B1185" w:rsidRDefault="006B1185" w:rsidP="000D485D">
                <w:pPr>
                  <w:tabs>
                    <w:tab w:val="right" w:pos="8838"/>
                  </w:tabs>
                  <w:ind w:left="-74" w:right="-105"/>
                  <w:rPr>
                    <w:rFonts w:ascii="Palatino Linotype" w:eastAsia="Calibri" w:hAnsi="Palatino Linotype" w:cs="Tahoma"/>
                    <w:b/>
                    <w:sz w:val="22"/>
                    <w:szCs w:val="22"/>
                    <w:lang w:eastAsia="en-US"/>
                  </w:rPr>
                </w:pPr>
                <w:bookmarkStart w:id="25" w:name="_Hlk10641523"/>
                <w:bookmarkEnd w:id="24"/>
                <w:r>
                  <w:rPr>
                    <w:rFonts w:ascii="Palatino Linotype" w:eastAsia="Calibri" w:hAnsi="Palatino Linotype" w:cs="Tahoma"/>
                    <w:b/>
                    <w:sz w:val="22"/>
                    <w:szCs w:val="22"/>
                    <w:lang w:eastAsia="en-US"/>
                  </w:rPr>
                  <w:t>Recurrente:</w:t>
                </w:r>
              </w:p>
            </w:tc>
            <w:tc>
              <w:tcPr>
                <w:tcW w:w="4646" w:type="dxa"/>
              </w:tcPr>
              <w:p w14:paraId="73C065CD" w14:textId="22EEF461" w:rsidR="006B1185" w:rsidRPr="00CB6B66" w:rsidRDefault="005E3A06" w:rsidP="005E3A06">
                <w:pPr>
                  <w:tabs>
                    <w:tab w:val="left" w:pos="3122"/>
                    <w:tab w:val="right" w:pos="8838"/>
                  </w:tabs>
                  <w:ind w:right="1457"/>
                  <w:jc w:val="both"/>
                  <w:rPr>
                    <w:rFonts w:ascii="Palatino Linotype" w:eastAsia="Calibri" w:hAnsi="Palatino Linotype" w:cs="Tahoma"/>
                    <w:b/>
                    <w:sz w:val="22"/>
                    <w:szCs w:val="22"/>
                    <w:lang w:eastAsia="en-US"/>
                  </w:rPr>
                </w:pPr>
                <w:r>
                  <w:rPr>
                    <w:rFonts w:ascii="Palatino Linotype" w:hAnsi="Palatino Linotype"/>
                    <w:b/>
                    <w:color w:val="000000"/>
                    <w:sz w:val="22"/>
                    <w:szCs w:val="22"/>
                  </w:rPr>
                  <w:t>XXX XX XXX</w:t>
                </w:r>
              </w:p>
            </w:tc>
            <w:tc>
              <w:tcPr>
                <w:tcW w:w="3402" w:type="dxa"/>
              </w:tcPr>
              <w:p w14:paraId="370E6EFF" w14:textId="3B7EABB6" w:rsidR="006B1185" w:rsidRDefault="006B1185" w:rsidP="003037E1">
                <w:pPr>
                  <w:tabs>
                    <w:tab w:val="left" w:pos="3122"/>
                    <w:tab w:val="right" w:pos="8838"/>
                  </w:tabs>
                  <w:ind w:right="-105"/>
                  <w:jc w:val="both"/>
                  <w:rPr>
                    <w:rFonts w:ascii="Palatino Linotype" w:eastAsia="Calibri" w:hAnsi="Palatino Linotype" w:cs="Tahoma"/>
                    <w:sz w:val="22"/>
                    <w:szCs w:val="22"/>
                    <w:lang w:eastAsia="en-US"/>
                  </w:rPr>
                </w:pPr>
              </w:p>
            </w:tc>
          </w:tr>
          <w:bookmarkEnd w:id="25"/>
          <w:tr w:rsidR="006B1185" w14:paraId="4D832A43" w14:textId="77777777" w:rsidTr="00483482">
            <w:trPr>
              <w:trHeight w:val="283"/>
            </w:trPr>
            <w:tc>
              <w:tcPr>
                <w:tcW w:w="2444" w:type="dxa"/>
              </w:tcPr>
              <w:p w14:paraId="02CA5CB0" w14:textId="77777777" w:rsidR="006B1185" w:rsidRDefault="006B1185"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4B984D78" w:rsidR="006B1185" w:rsidRPr="00CB6B66" w:rsidRDefault="00CB6B66" w:rsidP="00A34D56">
                <w:pPr>
                  <w:tabs>
                    <w:tab w:val="left" w:pos="2834"/>
                    <w:tab w:val="right" w:pos="8838"/>
                  </w:tabs>
                  <w:ind w:left="-3" w:right="1315"/>
                  <w:jc w:val="both"/>
                  <w:rPr>
                    <w:rFonts w:ascii="Palatino Linotype" w:eastAsia="Calibri" w:hAnsi="Palatino Linotype" w:cs="Tahoma"/>
                    <w:sz w:val="22"/>
                    <w:szCs w:val="22"/>
                    <w:lang w:eastAsia="en-US"/>
                  </w:rPr>
                </w:pPr>
                <w:r w:rsidRPr="00CB6B66">
                  <w:rPr>
                    <w:rFonts w:ascii="Palatino Linotype" w:eastAsia="Calibri" w:hAnsi="Palatino Linotype" w:cs="Tahoma"/>
                    <w:sz w:val="22"/>
                    <w:szCs w:val="22"/>
                    <w:lang w:eastAsia="en-US"/>
                  </w:rPr>
                  <w:t>Ayuntamiento de Atizapán</w:t>
                </w:r>
              </w:p>
            </w:tc>
            <w:tc>
              <w:tcPr>
                <w:tcW w:w="3402" w:type="dxa"/>
              </w:tcPr>
              <w:p w14:paraId="00F18B8C" w14:textId="77777777" w:rsidR="006B1185" w:rsidRDefault="006B1185">
                <w:pPr>
                  <w:tabs>
                    <w:tab w:val="left" w:pos="2834"/>
                    <w:tab w:val="right" w:pos="8838"/>
                  </w:tabs>
                  <w:ind w:left="-74" w:right="-105"/>
                  <w:jc w:val="both"/>
                  <w:rPr>
                    <w:rFonts w:ascii="Palatino Linotype" w:eastAsia="Calibri" w:hAnsi="Palatino Linotype" w:cs="Tahoma"/>
                    <w:sz w:val="22"/>
                    <w:szCs w:val="22"/>
                    <w:lang w:eastAsia="en-US"/>
                  </w:rPr>
                </w:pPr>
              </w:p>
            </w:tc>
          </w:tr>
          <w:tr w:rsidR="006B1185" w14:paraId="7BC74D7A" w14:textId="77777777" w:rsidTr="00483482">
            <w:trPr>
              <w:trHeight w:val="283"/>
            </w:trPr>
            <w:tc>
              <w:tcPr>
                <w:tcW w:w="2444" w:type="dxa"/>
              </w:tcPr>
              <w:p w14:paraId="3BF93338" w14:textId="725BF0DE" w:rsidR="006B1185" w:rsidRDefault="006B1185" w:rsidP="009D67BC">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w:t>
                </w:r>
                <w:r w:rsidR="009D67BC">
                  <w:rPr>
                    <w:rFonts w:ascii="Palatino Linotype" w:eastAsia="Calibri" w:hAnsi="Palatino Linotype" w:cs="Tahoma"/>
                    <w:b/>
                    <w:sz w:val="22"/>
                    <w:szCs w:val="22"/>
                    <w:lang w:eastAsia="en-US"/>
                  </w:rPr>
                  <w:t>a</w:t>
                </w:r>
                <w:r>
                  <w:rPr>
                    <w:rFonts w:ascii="Palatino Linotype" w:eastAsia="Calibri" w:hAnsi="Palatino Linotype" w:cs="Tahoma"/>
                    <w:b/>
                    <w:sz w:val="22"/>
                    <w:szCs w:val="22"/>
                    <w:lang w:eastAsia="en-US"/>
                  </w:rPr>
                  <w:t xml:space="preserve"> Ponente:</w:t>
                </w:r>
              </w:p>
            </w:tc>
            <w:tc>
              <w:tcPr>
                <w:tcW w:w="4646" w:type="dxa"/>
              </w:tcPr>
              <w:p w14:paraId="3589422E" w14:textId="64278750" w:rsidR="006B1185" w:rsidRPr="003037E1" w:rsidRDefault="006B1185"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6B1185" w:rsidRDefault="006B1185">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6B1185" w:rsidRDefault="006B1185">
          <w:pPr>
            <w:tabs>
              <w:tab w:val="right" w:pos="8838"/>
            </w:tabs>
            <w:ind w:left="-28"/>
            <w:jc w:val="both"/>
            <w:rPr>
              <w:rFonts w:ascii="Arial" w:eastAsia="Calibri" w:hAnsi="Arial" w:cs="Arial"/>
              <w:b/>
              <w:sz w:val="22"/>
              <w:szCs w:val="22"/>
              <w:lang w:eastAsia="en-US"/>
            </w:rPr>
          </w:pPr>
        </w:p>
      </w:tc>
    </w:tr>
  </w:tbl>
  <w:p w14:paraId="5F654A99" w14:textId="6CB7D4AE" w:rsidR="006B1185" w:rsidRDefault="00B85EA0"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10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B737C1"/>
    <w:multiLevelType w:val="hybridMultilevel"/>
    <w:tmpl w:val="F78C4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3501EB"/>
    <w:multiLevelType w:val="hybridMultilevel"/>
    <w:tmpl w:val="6A466096"/>
    <w:lvl w:ilvl="0" w:tplc="AE56A19C">
      <w:start w:val="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D00F00"/>
    <w:multiLevelType w:val="hybridMultilevel"/>
    <w:tmpl w:val="C60C4382"/>
    <w:lvl w:ilvl="0" w:tplc="2C9CE68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A7671A"/>
    <w:multiLevelType w:val="hybridMultilevel"/>
    <w:tmpl w:val="A282FCFE"/>
    <w:lvl w:ilvl="0" w:tplc="933AB022">
      <w:start w:val="1"/>
      <w:numFmt w:val="decimal"/>
      <w:lvlText w:val="%1."/>
      <w:lvlJc w:val="left"/>
      <w:pPr>
        <w:ind w:left="1406" w:hanging="555"/>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E435F22"/>
    <w:multiLevelType w:val="hybridMultilevel"/>
    <w:tmpl w:val="E6E2F5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FA7468"/>
    <w:multiLevelType w:val="hybridMultilevel"/>
    <w:tmpl w:val="F13627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07567C7"/>
    <w:multiLevelType w:val="hybridMultilevel"/>
    <w:tmpl w:val="80944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7931CC"/>
    <w:multiLevelType w:val="hybridMultilevel"/>
    <w:tmpl w:val="DD56ABBC"/>
    <w:lvl w:ilvl="0" w:tplc="D52CB3B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5C7D94"/>
    <w:multiLevelType w:val="hybridMultilevel"/>
    <w:tmpl w:val="A9CC71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367358"/>
    <w:multiLevelType w:val="hybridMultilevel"/>
    <w:tmpl w:val="A6522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8D0FDE"/>
    <w:multiLevelType w:val="hybridMultilevel"/>
    <w:tmpl w:val="DF7E5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13"/>
  </w:num>
  <w:num w:numId="4">
    <w:abstractNumId w:val="2"/>
  </w:num>
  <w:num w:numId="5">
    <w:abstractNumId w:val="12"/>
  </w:num>
  <w:num w:numId="6">
    <w:abstractNumId w:val="6"/>
  </w:num>
  <w:num w:numId="7">
    <w:abstractNumId w:val="1"/>
  </w:num>
  <w:num w:numId="8">
    <w:abstractNumId w:val="7"/>
  </w:num>
  <w:num w:numId="9">
    <w:abstractNumId w:val="19"/>
  </w:num>
  <w:num w:numId="10">
    <w:abstractNumId w:val="29"/>
  </w:num>
  <w:num w:numId="11">
    <w:abstractNumId w:val="28"/>
  </w:num>
  <w:num w:numId="12">
    <w:abstractNumId w:val="22"/>
  </w:num>
  <w:num w:numId="13">
    <w:abstractNumId w:val="10"/>
  </w:num>
  <w:num w:numId="14">
    <w:abstractNumId w:val="3"/>
  </w:num>
  <w:num w:numId="15">
    <w:abstractNumId w:val="17"/>
  </w:num>
  <w:num w:numId="16">
    <w:abstractNumId w:val="16"/>
  </w:num>
  <w:num w:numId="17">
    <w:abstractNumId w:val="5"/>
  </w:num>
  <w:num w:numId="18">
    <w:abstractNumId w:val="11"/>
  </w:num>
  <w:num w:numId="19">
    <w:abstractNumId w:val="21"/>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5"/>
  </w:num>
  <w:num w:numId="23">
    <w:abstractNumId w:val="18"/>
  </w:num>
  <w:num w:numId="24">
    <w:abstractNumId w:val="23"/>
  </w:num>
  <w:num w:numId="25">
    <w:abstractNumId w:val="20"/>
  </w:num>
  <w:num w:numId="26">
    <w:abstractNumId w:val="15"/>
  </w:num>
  <w:num w:numId="27">
    <w:abstractNumId w:val="14"/>
  </w:num>
  <w:num w:numId="28">
    <w:abstractNumId w:val="8"/>
  </w:num>
  <w:num w:numId="29">
    <w:abstractNumId w:val="4"/>
  </w:num>
  <w:num w:numId="30">
    <w:abstractNumId w:val="26"/>
  </w:num>
  <w:num w:numId="31">
    <w:abstractNumId w:val="24"/>
  </w:num>
  <w:num w:numId="32">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A13"/>
    <w:rsid w:val="00006EB8"/>
    <w:rsid w:val="000077E7"/>
    <w:rsid w:val="000077E8"/>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4F7D"/>
    <w:rsid w:val="00035C12"/>
    <w:rsid w:val="00035F9E"/>
    <w:rsid w:val="0003659E"/>
    <w:rsid w:val="000373BC"/>
    <w:rsid w:val="0003747B"/>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6587"/>
    <w:rsid w:val="00057250"/>
    <w:rsid w:val="00057E50"/>
    <w:rsid w:val="0006017B"/>
    <w:rsid w:val="00060323"/>
    <w:rsid w:val="000605D1"/>
    <w:rsid w:val="00060855"/>
    <w:rsid w:val="00061502"/>
    <w:rsid w:val="000620E1"/>
    <w:rsid w:val="00064855"/>
    <w:rsid w:val="00065B48"/>
    <w:rsid w:val="00066328"/>
    <w:rsid w:val="000663F6"/>
    <w:rsid w:val="00066AD8"/>
    <w:rsid w:val="000677C5"/>
    <w:rsid w:val="00071A4A"/>
    <w:rsid w:val="00071F02"/>
    <w:rsid w:val="00072BFF"/>
    <w:rsid w:val="000741E2"/>
    <w:rsid w:val="000758B2"/>
    <w:rsid w:val="0008033A"/>
    <w:rsid w:val="000813B0"/>
    <w:rsid w:val="0008148B"/>
    <w:rsid w:val="00081A1F"/>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589"/>
    <w:rsid w:val="000A4AC7"/>
    <w:rsid w:val="000A5058"/>
    <w:rsid w:val="000A5C6A"/>
    <w:rsid w:val="000A60ED"/>
    <w:rsid w:val="000A7211"/>
    <w:rsid w:val="000A77A3"/>
    <w:rsid w:val="000A7E5D"/>
    <w:rsid w:val="000A7FC1"/>
    <w:rsid w:val="000B12E2"/>
    <w:rsid w:val="000B1D37"/>
    <w:rsid w:val="000B2C93"/>
    <w:rsid w:val="000B36DD"/>
    <w:rsid w:val="000B5711"/>
    <w:rsid w:val="000B6020"/>
    <w:rsid w:val="000B6107"/>
    <w:rsid w:val="000B7F48"/>
    <w:rsid w:val="000C1986"/>
    <w:rsid w:val="000C2283"/>
    <w:rsid w:val="000C2347"/>
    <w:rsid w:val="000C27CA"/>
    <w:rsid w:val="000C2D70"/>
    <w:rsid w:val="000C3B18"/>
    <w:rsid w:val="000C469B"/>
    <w:rsid w:val="000C59CB"/>
    <w:rsid w:val="000D0B08"/>
    <w:rsid w:val="000D1A29"/>
    <w:rsid w:val="000D1DDF"/>
    <w:rsid w:val="000D2A27"/>
    <w:rsid w:val="000D45C0"/>
    <w:rsid w:val="000D485D"/>
    <w:rsid w:val="000D5156"/>
    <w:rsid w:val="000D5383"/>
    <w:rsid w:val="000D60B0"/>
    <w:rsid w:val="000D62EF"/>
    <w:rsid w:val="000D686E"/>
    <w:rsid w:val="000D68C7"/>
    <w:rsid w:val="000D6CF8"/>
    <w:rsid w:val="000E008A"/>
    <w:rsid w:val="000E0BEA"/>
    <w:rsid w:val="000E36AB"/>
    <w:rsid w:val="000E5550"/>
    <w:rsid w:val="000F0A30"/>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1E4"/>
    <w:rsid w:val="001017B7"/>
    <w:rsid w:val="00101B3B"/>
    <w:rsid w:val="001024F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1B9A"/>
    <w:rsid w:val="00132573"/>
    <w:rsid w:val="00132A80"/>
    <w:rsid w:val="00132F95"/>
    <w:rsid w:val="00132FE8"/>
    <w:rsid w:val="00134409"/>
    <w:rsid w:val="0013647C"/>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3A9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82B"/>
    <w:rsid w:val="00182D6C"/>
    <w:rsid w:val="00182DCE"/>
    <w:rsid w:val="00182F0F"/>
    <w:rsid w:val="00183D24"/>
    <w:rsid w:val="001845DC"/>
    <w:rsid w:val="00184C8A"/>
    <w:rsid w:val="001851A6"/>
    <w:rsid w:val="001875A7"/>
    <w:rsid w:val="001879E1"/>
    <w:rsid w:val="00187E51"/>
    <w:rsid w:val="0019070D"/>
    <w:rsid w:val="0019151D"/>
    <w:rsid w:val="00191670"/>
    <w:rsid w:val="00192AE6"/>
    <w:rsid w:val="0019361B"/>
    <w:rsid w:val="0019389B"/>
    <w:rsid w:val="00194CDF"/>
    <w:rsid w:val="00195BA5"/>
    <w:rsid w:val="00196522"/>
    <w:rsid w:val="001A0C96"/>
    <w:rsid w:val="001A1B94"/>
    <w:rsid w:val="001A22F5"/>
    <w:rsid w:val="001A288C"/>
    <w:rsid w:val="001A3EA6"/>
    <w:rsid w:val="001A40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34D2"/>
    <w:rsid w:val="001C5EF5"/>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53C2"/>
    <w:rsid w:val="001E57C1"/>
    <w:rsid w:val="001E580B"/>
    <w:rsid w:val="001E6927"/>
    <w:rsid w:val="001E6FC5"/>
    <w:rsid w:val="001F0E9C"/>
    <w:rsid w:val="001F0EB8"/>
    <w:rsid w:val="001F1540"/>
    <w:rsid w:val="001F176D"/>
    <w:rsid w:val="001F2FF9"/>
    <w:rsid w:val="001F652C"/>
    <w:rsid w:val="001F67A1"/>
    <w:rsid w:val="001F7690"/>
    <w:rsid w:val="001F78D9"/>
    <w:rsid w:val="0020044B"/>
    <w:rsid w:val="002010BC"/>
    <w:rsid w:val="00201349"/>
    <w:rsid w:val="00202DB8"/>
    <w:rsid w:val="00204265"/>
    <w:rsid w:val="00205F0B"/>
    <w:rsid w:val="002060B4"/>
    <w:rsid w:val="0020681A"/>
    <w:rsid w:val="00207736"/>
    <w:rsid w:val="00207CD6"/>
    <w:rsid w:val="00210A50"/>
    <w:rsid w:val="002122CB"/>
    <w:rsid w:val="00212460"/>
    <w:rsid w:val="002127CA"/>
    <w:rsid w:val="002127E0"/>
    <w:rsid w:val="00215D0D"/>
    <w:rsid w:val="00215E41"/>
    <w:rsid w:val="00217551"/>
    <w:rsid w:val="00217AEF"/>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76"/>
    <w:rsid w:val="002348E4"/>
    <w:rsid w:val="00234B30"/>
    <w:rsid w:val="00236863"/>
    <w:rsid w:val="00236AE4"/>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0999"/>
    <w:rsid w:val="00251FF7"/>
    <w:rsid w:val="00252669"/>
    <w:rsid w:val="00254209"/>
    <w:rsid w:val="00254288"/>
    <w:rsid w:val="0025469C"/>
    <w:rsid w:val="0025667F"/>
    <w:rsid w:val="002579CE"/>
    <w:rsid w:val="00260FEC"/>
    <w:rsid w:val="002613A0"/>
    <w:rsid w:val="00261DD6"/>
    <w:rsid w:val="002628B6"/>
    <w:rsid w:val="002657E2"/>
    <w:rsid w:val="002670E1"/>
    <w:rsid w:val="002678DA"/>
    <w:rsid w:val="0026797E"/>
    <w:rsid w:val="00271D68"/>
    <w:rsid w:val="00271E0B"/>
    <w:rsid w:val="002727CC"/>
    <w:rsid w:val="00273679"/>
    <w:rsid w:val="00275CC4"/>
    <w:rsid w:val="002767EE"/>
    <w:rsid w:val="00281A35"/>
    <w:rsid w:val="00281AD9"/>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07A"/>
    <w:rsid w:val="00297D7D"/>
    <w:rsid w:val="002A0FB8"/>
    <w:rsid w:val="002A19D4"/>
    <w:rsid w:val="002A1AD6"/>
    <w:rsid w:val="002A1B97"/>
    <w:rsid w:val="002A1FC1"/>
    <w:rsid w:val="002A3A25"/>
    <w:rsid w:val="002A42EA"/>
    <w:rsid w:val="002A57D2"/>
    <w:rsid w:val="002A6193"/>
    <w:rsid w:val="002A66CD"/>
    <w:rsid w:val="002A7BD4"/>
    <w:rsid w:val="002A7F32"/>
    <w:rsid w:val="002B1648"/>
    <w:rsid w:val="002B20A1"/>
    <w:rsid w:val="002B226E"/>
    <w:rsid w:val="002B3D27"/>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3B32"/>
    <w:rsid w:val="002D4AE8"/>
    <w:rsid w:val="002D7463"/>
    <w:rsid w:val="002E1C06"/>
    <w:rsid w:val="002E1E21"/>
    <w:rsid w:val="002E2418"/>
    <w:rsid w:val="002E2EE1"/>
    <w:rsid w:val="002E4F9B"/>
    <w:rsid w:val="002E5015"/>
    <w:rsid w:val="002E55B9"/>
    <w:rsid w:val="002E5C3A"/>
    <w:rsid w:val="002E647A"/>
    <w:rsid w:val="002E6AD8"/>
    <w:rsid w:val="002E6BF7"/>
    <w:rsid w:val="002E78B1"/>
    <w:rsid w:val="002E7ACF"/>
    <w:rsid w:val="002F03C9"/>
    <w:rsid w:val="002F0C1A"/>
    <w:rsid w:val="002F0CE9"/>
    <w:rsid w:val="002F0FC5"/>
    <w:rsid w:val="002F3BD0"/>
    <w:rsid w:val="002F3DBF"/>
    <w:rsid w:val="002F58D8"/>
    <w:rsid w:val="002F5FCB"/>
    <w:rsid w:val="002F69C1"/>
    <w:rsid w:val="002F6F44"/>
    <w:rsid w:val="002F77DA"/>
    <w:rsid w:val="0030032A"/>
    <w:rsid w:val="00300A0B"/>
    <w:rsid w:val="0030122C"/>
    <w:rsid w:val="003014A1"/>
    <w:rsid w:val="00301F46"/>
    <w:rsid w:val="003026E8"/>
    <w:rsid w:val="003037E1"/>
    <w:rsid w:val="00303CAD"/>
    <w:rsid w:val="00303CD6"/>
    <w:rsid w:val="00303E71"/>
    <w:rsid w:val="00304E7C"/>
    <w:rsid w:val="00306418"/>
    <w:rsid w:val="003100F3"/>
    <w:rsid w:val="003107D9"/>
    <w:rsid w:val="00310C11"/>
    <w:rsid w:val="00310FA6"/>
    <w:rsid w:val="00311207"/>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0FC"/>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6F9C"/>
    <w:rsid w:val="00397543"/>
    <w:rsid w:val="00397BC9"/>
    <w:rsid w:val="003A0927"/>
    <w:rsid w:val="003A0E17"/>
    <w:rsid w:val="003A0EBA"/>
    <w:rsid w:val="003A21C9"/>
    <w:rsid w:val="003A24F5"/>
    <w:rsid w:val="003A357E"/>
    <w:rsid w:val="003A461D"/>
    <w:rsid w:val="003A4D92"/>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31E5"/>
    <w:rsid w:val="003E32ED"/>
    <w:rsid w:val="003E3A39"/>
    <w:rsid w:val="003E58C9"/>
    <w:rsid w:val="003E5AD4"/>
    <w:rsid w:val="003E61DD"/>
    <w:rsid w:val="003E655E"/>
    <w:rsid w:val="003E68B5"/>
    <w:rsid w:val="003F0DFC"/>
    <w:rsid w:val="003F164F"/>
    <w:rsid w:val="003F1A16"/>
    <w:rsid w:val="003F49CD"/>
    <w:rsid w:val="003F5558"/>
    <w:rsid w:val="003F5903"/>
    <w:rsid w:val="003F5B65"/>
    <w:rsid w:val="003F650B"/>
    <w:rsid w:val="003F7D12"/>
    <w:rsid w:val="003F7E89"/>
    <w:rsid w:val="004004E9"/>
    <w:rsid w:val="004005A1"/>
    <w:rsid w:val="0040185F"/>
    <w:rsid w:val="00401E7C"/>
    <w:rsid w:val="004030F5"/>
    <w:rsid w:val="004052C5"/>
    <w:rsid w:val="004059FB"/>
    <w:rsid w:val="00407715"/>
    <w:rsid w:val="00407A93"/>
    <w:rsid w:val="004100AA"/>
    <w:rsid w:val="00410BCF"/>
    <w:rsid w:val="00410CD2"/>
    <w:rsid w:val="00412203"/>
    <w:rsid w:val="004134C9"/>
    <w:rsid w:val="00413D17"/>
    <w:rsid w:val="00414F9B"/>
    <w:rsid w:val="004153E3"/>
    <w:rsid w:val="00415D63"/>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0565"/>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41EB"/>
    <w:rsid w:val="00465C75"/>
    <w:rsid w:val="00466346"/>
    <w:rsid w:val="00466604"/>
    <w:rsid w:val="00466A1E"/>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2B02"/>
    <w:rsid w:val="00492B6A"/>
    <w:rsid w:val="00496768"/>
    <w:rsid w:val="00497C24"/>
    <w:rsid w:val="004A071D"/>
    <w:rsid w:val="004A0A7B"/>
    <w:rsid w:val="004A0BB0"/>
    <w:rsid w:val="004A1646"/>
    <w:rsid w:val="004A1AE9"/>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DF4"/>
    <w:rsid w:val="004B372C"/>
    <w:rsid w:val="004B591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7DB7"/>
    <w:rsid w:val="004F1A6A"/>
    <w:rsid w:val="004F2D88"/>
    <w:rsid w:val="004F3D21"/>
    <w:rsid w:val="004F583D"/>
    <w:rsid w:val="004F60EF"/>
    <w:rsid w:val="004F66B6"/>
    <w:rsid w:val="004F77E9"/>
    <w:rsid w:val="004F7B6E"/>
    <w:rsid w:val="005034EE"/>
    <w:rsid w:val="00506429"/>
    <w:rsid w:val="00506E71"/>
    <w:rsid w:val="005070C3"/>
    <w:rsid w:val="00507A11"/>
    <w:rsid w:val="00507C00"/>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6006"/>
    <w:rsid w:val="00536307"/>
    <w:rsid w:val="005411EA"/>
    <w:rsid w:val="00541AD6"/>
    <w:rsid w:val="00542B5F"/>
    <w:rsid w:val="00542D5F"/>
    <w:rsid w:val="005435DE"/>
    <w:rsid w:val="00543AD3"/>
    <w:rsid w:val="005441AD"/>
    <w:rsid w:val="00544916"/>
    <w:rsid w:val="00544C28"/>
    <w:rsid w:val="005452AA"/>
    <w:rsid w:val="0054589F"/>
    <w:rsid w:val="00546190"/>
    <w:rsid w:val="00546769"/>
    <w:rsid w:val="00546998"/>
    <w:rsid w:val="00546BAE"/>
    <w:rsid w:val="00546C4E"/>
    <w:rsid w:val="00547C2B"/>
    <w:rsid w:val="005525C5"/>
    <w:rsid w:val="00552623"/>
    <w:rsid w:val="00552D65"/>
    <w:rsid w:val="00552EBD"/>
    <w:rsid w:val="00553827"/>
    <w:rsid w:val="00553943"/>
    <w:rsid w:val="00553988"/>
    <w:rsid w:val="00554621"/>
    <w:rsid w:val="00554B85"/>
    <w:rsid w:val="005558B6"/>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0C3"/>
    <w:rsid w:val="00591E3A"/>
    <w:rsid w:val="00592977"/>
    <w:rsid w:val="00593CB4"/>
    <w:rsid w:val="00593E68"/>
    <w:rsid w:val="00594652"/>
    <w:rsid w:val="005948CA"/>
    <w:rsid w:val="0059552A"/>
    <w:rsid w:val="0059577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2D36"/>
    <w:rsid w:val="005D457F"/>
    <w:rsid w:val="005D49C8"/>
    <w:rsid w:val="005D5607"/>
    <w:rsid w:val="005D5DA0"/>
    <w:rsid w:val="005D602C"/>
    <w:rsid w:val="005D63F4"/>
    <w:rsid w:val="005D6A2B"/>
    <w:rsid w:val="005D6AD9"/>
    <w:rsid w:val="005D72F9"/>
    <w:rsid w:val="005D7A98"/>
    <w:rsid w:val="005E1EE5"/>
    <w:rsid w:val="005E37E9"/>
    <w:rsid w:val="005E3A06"/>
    <w:rsid w:val="005E4B8C"/>
    <w:rsid w:val="005E50A8"/>
    <w:rsid w:val="005E750A"/>
    <w:rsid w:val="005F001D"/>
    <w:rsid w:val="005F03DB"/>
    <w:rsid w:val="005F2C8A"/>
    <w:rsid w:val="005F3B37"/>
    <w:rsid w:val="005F48F1"/>
    <w:rsid w:val="005F605D"/>
    <w:rsid w:val="005F71AB"/>
    <w:rsid w:val="005F761F"/>
    <w:rsid w:val="005F79E8"/>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5BD5"/>
    <w:rsid w:val="00625DFB"/>
    <w:rsid w:val="006277B7"/>
    <w:rsid w:val="00627A01"/>
    <w:rsid w:val="00630438"/>
    <w:rsid w:val="006325E4"/>
    <w:rsid w:val="006342A2"/>
    <w:rsid w:val="00634D1A"/>
    <w:rsid w:val="00637179"/>
    <w:rsid w:val="00637D3A"/>
    <w:rsid w:val="006407AA"/>
    <w:rsid w:val="00640BD8"/>
    <w:rsid w:val="00640EF8"/>
    <w:rsid w:val="00641006"/>
    <w:rsid w:val="00641804"/>
    <w:rsid w:val="006418ED"/>
    <w:rsid w:val="00642B13"/>
    <w:rsid w:val="006431FF"/>
    <w:rsid w:val="0064345F"/>
    <w:rsid w:val="00643C2B"/>
    <w:rsid w:val="00645F7D"/>
    <w:rsid w:val="00646100"/>
    <w:rsid w:val="006476CA"/>
    <w:rsid w:val="006544EC"/>
    <w:rsid w:val="006552AE"/>
    <w:rsid w:val="00655773"/>
    <w:rsid w:val="00656364"/>
    <w:rsid w:val="006563CA"/>
    <w:rsid w:val="006578FC"/>
    <w:rsid w:val="00657AAB"/>
    <w:rsid w:val="006608AB"/>
    <w:rsid w:val="00661432"/>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C7"/>
    <w:rsid w:val="00682AD1"/>
    <w:rsid w:val="0068455C"/>
    <w:rsid w:val="00684887"/>
    <w:rsid w:val="006850CE"/>
    <w:rsid w:val="006867FA"/>
    <w:rsid w:val="00687C4D"/>
    <w:rsid w:val="00691804"/>
    <w:rsid w:val="00691B69"/>
    <w:rsid w:val="00692778"/>
    <w:rsid w:val="006927C3"/>
    <w:rsid w:val="00692F47"/>
    <w:rsid w:val="00693AAD"/>
    <w:rsid w:val="00693BD3"/>
    <w:rsid w:val="00693C8E"/>
    <w:rsid w:val="006969BA"/>
    <w:rsid w:val="00696C0F"/>
    <w:rsid w:val="00697FF1"/>
    <w:rsid w:val="006A026A"/>
    <w:rsid w:val="006A0425"/>
    <w:rsid w:val="006A124D"/>
    <w:rsid w:val="006A1D62"/>
    <w:rsid w:val="006A2CD8"/>
    <w:rsid w:val="006A4B87"/>
    <w:rsid w:val="006A4EAE"/>
    <w:rsid w:val="006A56C3"/>
    <w:rsid w:val="006A59BC"/>
    <w:rsid w:val="006A5C59"/>
    <w:rsid w:val="006A6B88"/>
    <w:rsid w:val="006A6D7F"/>
    <w:rsid w:val="006B0298"/>
    <w:rsid w:val="006B0E83"/>
    <w:rsid w:val="006B1185"/>
    <w:rsid w:val="006B1C7F"/>
    <w:rsid w:val="006B2A0C"/>
    <w:rsid w:val="006B49BC"/>
    <w:rsid w:val="006B4CDA"/>
    <w:rsid w:val="006B5493"/>
    <w:rsid w:val="006B72E4"/>
    <w:rsid w:val="006B7584"/>
    <w:rsid w:val="006B77E2"/>
    <w:rsid w:val="006C10C0"/>
    <w:rsid w:val="006C1136"/>
    <w:rsid w:val="006C1B1D"/>
    <w:rsid w:val="006C2AC0"/>
    <w:rsid w:val="006C32BB"/>
    <w:rsid w:val="006C3747"/>
    <w:rsid w:val="006C41A8"/>
    <w:rsid w:val="006C7015"/>
    <w:rsid w:val="006C7760"/>
    <w:rsid w:val="006C7776"/>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5EA"/>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3351"/>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3CE8"/>
    <w:rsid w:val="00765E5E"/>
    <w:rsid w:val="007705F9"/>
    <w:rsid w:val="00770792"/>
    <w:rsid w:val="007709DD"/>
    <w:rsid w:val="00771940"/>
    <w:rsid w:val="0077239A"/>
    <w:rsid w:val="007737B5"/>
    <w:rsid w:val="00774B25"/>
    <w:rsid w:val="00774FFE"/>
    <w:rsid w:val="00775638"/>
    <w:rsid w:val="00775677"/>
    <w:rsid w:val="0077599A"/>
    <w:rsid w:val="00776811"/>
    <w:rsid w:val="0077724D"/>
    <w:rsid w:val="00777353"/>
    <w:rsid w:val="00780CD6"/>
    <w:rsid w:val="007817F6"/>
    <w:rsid w:val="00781A64"/>
    <w:rsid w:val="00782EA4"/>
    <w:rsid w:val="00782F1B"/>
    <w:rsid w:val="00785461"/>
    <w:rsid w:val="00785985"/>
    <w:rsid w:val="00786FF3"/>
    <w:rsid w:val="007876CF"/>
    <w:rsid w:val="00787B77"/>
    <w:rsid w:val="00790DC6"/>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4C6"/>
    <w:rsid w:val="007A75DF"/>
    <w:rsid w:val="007B0CD9"/>
    <w:rsid w:val="007B0E33"/>
    <w:rsid w:val="007B0E89"/>
    <w:rsid w:val="007B2C38"/>
    <w:rsid w:val="007B2E54"/>
    <w:rsid w:val="007B56A8"/>
    <w:rsid w:val="007B66A9"/>
    <w:rsid w:val="007B7498"/>
    <w:rsid w:val="007B7AEE"/>
    <w:rsid w:val="007C0E4B"/>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6C5"/>
    <w:rsid w:val="007F7004"/>
    <w:rsid w:val="0080056E"/>
    <w:rsid w:val="00801457"/>
    <w:rsid w:val="00801BCE"/>
    <w:rsid w:val="00801E7D"/>
    <w:rsid w:val="00802515"/>
    <w:rsid w:val="00803BFF"/>
    <w:rsid w:val="008051F8"/>
    <w:rsid w:val="008057BD"/>
    <w:rsid w:val="00805BE2"/>
    <w:rsid w:val="008061A0"/>
    <w:rsid w:val="00806A8E"/>
    <w:rsid w:val="00807232"/>
    <w:rsid w:val="00810F06"/>
    <w:rsid w:val="008115EE"/>
    <w:rsid w:val="0081283F"/>
    <w:rsid w:val="00812C0C"/>
    <w:rsid w:val="00813194"/>
    <w:rsid w:val="00813257"/>
    <w:rsid w:val="0081347B"/>
    <w:rsid w:val="00814079"/>
    <w:rsid w:val="0081480A"/>
    <w:rsid w:val="008169C5"/>
    <w:rsid w:val="00816EA3"/>
    <w:rsid w:val="00817774"/>
    <w:rsid w:val="008202EB"/>
    <w:rsid w:val="008205C0"/>
    <w:rsid w:val="00820F86"/>
    <w:rsid w:val="008233F6"/>
    <w:rsid w:val="008242C5"/>
    <w:rsid w:val="00824600"/>
    <w:rsid w:val="0082664E"/>
    <w:rsid w:val="00827F88"/>
    <w:rsid w:val="008315CE"/>
    <w:rsid w:val="008320AD"/>
    <w:rsid w:val="008336A5"/>
    <w:rsid w:val="00833DE9"/>
    <w:rsid w:val="00835474"/>
    <w:rsid w:val="00836DF1"/>
    <w:rsid w:val="008373C0"/>
    <w:rsid w:val="00837CCF"/>
    <w:rsid w:val="0084105A"/>
    <w:rsid w:val="0084145F"/>
    <w:rsid w:val="00841DA2"/>
    <w:rsid w:val="00842A80"/>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155C"/>
    <w:rsid w:val="00861AD3"/>
    <w:rsid w:val="00862771"/>
    <w:rsid w:val="008633B1"/>
    <w:rsid w:val="00863A1C"/>
    <w:rsid w:val="0086682F"/>
    <w:rsid w:val="008675BF"/>
    <w:rsid w:val="00867687"/>
    <w:rsid w:val="008704DF"/>
    <w:rsid w:val="00870B07"/>
    <w:rsid w:val="00870F8C"/>
    <w:rsid w:val="00871738"/>
    <w:rsid w:val="00871E32"/>
    <w:rsid w:val="008721EF"/>
    <w:rsid w:val="00872370"/>
    <w:rsid w:val="0087247B"/>
    <w:rsid w:val="00874175"/>
    <w:rsid w:val="00874748"/>
    <w:rsid w:val="00874894"/>
    <w:rsid w:val="00876017"/>
    <w:rsid w:val="00876F54"/>
    <w:rsid w:val="00877292"/>
    <w:rsid w:val="0087754A"/>
    <w:rsid w:val="0087766C"/>
    <w:rsid w:val="00880552"/>
    <w:rsid w:val="00880A9C"/>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DB1"/>
    <w:rsid w:val="008A5D96"/>
    <w:rsid w:val="008A6E96"/>
    <w:rsid w:val="008A7BB5"/>
    <w:rsid w:val="008B0922"/>
    <w:rsid w:val="008B144D"/>
    <w:rsid w:val="008B1DF8"/>
    <w:rsid w:val="008B2357"/>
    <w:rsid w:val="008B340C"/>
    <w:rsid w:val="008B4826"/>
    <w:rsid w:val="008B5AB3"/>
    <w:rsid w:val="008B5CCB"/>
    <w:rsid w:val="008B666C"/>
    <w:rsid w:val="008B6765"/>
    <w:rsid w:val="008B6848"/>
    <w:rsid w:val="008C1C47"/>
    <w:rsid w:val="008C2BBC"/>
    <w:rsid w:val="008C2FA1"/>
    <w:rsid w:val="008C3245"/>
    <w:rsid w:val="008C37E5"/>
    <w:rsid w:val="008C3F59"/>
    <w:rsid w:val="008C57C2"/>
    <w:rsid w:val="008C58DF"/>
    <w:rsid w:val="008D0090"/>
    <w:rsid w:val="008D1369"/>
    <w:rsid w:val="008D189A"/>
    <w:rsid w:val="008D2C4C"/>
    <w:rsid w:val="008D36ED"/>
    <w:rsid w:val="008D41B3"/>
    <w:rsid w:val="008D4DB5"/>
    <w:rsid w:val="008D60EF"/>
    <w:rsid w:val="008D7208"/>
    <w:rsid w:val="008D7C6E"/>
    <w:rsid w:val="008D7E0D"/>
    <w:rsid w:val="008D7EDB"/>
    <w:rsid w:val="008E019E"/>
    <w:rsid w:val="008E0927"/>
    <w:rsid w:val="008E1829"/>
    <w:rsid w:val="008E1A61"/>
    <w:rsid w:val="008E2327"/>
    <w:rsid w:val="008E2669"/>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C"/>
    <w:rsid w:val="008F18ED"/>
    <w:rsid w:val="008F23E5"/>
    <w:rsid w:val="008F2668"/>
    <w:rsid w:val="008F35BB"/>
    <w:rsid w:val="008F46C2"/>
    <w:rsid w:val="008F5209"/>
    <w:rsid w:val="008F6F29"/>
    <w:rsid w:val="008F7068"/>
    <w:rsid w:val="00902912"/>
    <w:rsid w:val="00902D00"/>
    <w:rsid w:val="0090360E"/>
    <w:rsid w:val="00903D37"/>
    <w:rsid w:val="00906F91"/>
    <w:rsid w:val="009079D1"/>
    <w:rsid w:val="0091055D"/>
    <w:rsid w:val="00911958"/>
    <w:rsid w:val="00912F1D"/>
    <w:rsid w:val="0091468B"/>
    <w:rsid w:val="00914C61"/>
    <w:rsid w:val="00916923"/>
    <w:rsid w:val="00917B3F"/>
    <w:rsid w:val="00917D6F"/>
    <w:rsid w:val="0092007F"/>
    <w:rsid w:val="0092073B"/>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54"/>
    <w:rsid w:val="009725C5"/>
    <w:rsid w:val="00972AB4"/>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11E"/>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7BC"/>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9F6EC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D56"/>
    <w:rsid w:val="00A34F11"/>
    <w:rsid w:val="00A35E2F"/>
    <w:rsid w:val="00A36013"/>
    <w:rsid w:val="00A37891"/>
    <w:rsid w:val="00A37A88"/>
    <w:rsid w:val="00A40503"/>
    <w:rsid w:val="00A40A51"/>
    <w:rsid w:val="00A415BA"/>
    <w:rsid w:val="00A42E1A"/>
    <w:rsid w:val="00A43816"/>
    <w:rsid w:val="00A43CD2"/>
    <w:rsid w:val="00A4594F"/>
    <w:rsid w:val="00A47054"/>
    <w:rsid w:val="00A47916"/>
    <w:rsid w:val="00A47B0A"/>
    <w:rsid w:val="00A5088B"/>
    <w:rsid w:val="00A536DA"/>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0BF"/>
    <w:rsid w:val="00A74C2D"/>
    <w:rsid w:val="00A74D33"/>
    <w:rsid w:val="00A7564A"/>
    <w:rsid w:val="00A76B34"/>
    <w:rsid w:val="00A8015B"/>
    <w:rsid w:val="00A83487"/>
    <w:rsid w:val="00A84A8E"/>
    <w:rsid w:val="00A852AC"/>
    <w:rsid w:val="00A854FF"/>
    <w:rsid w:val="00A86DF4"/>
    <w:rsid w:val="00A86E30"/>
    <w:rsid w:val="00A87035"/>
    <w:rsid w:val="00A8745D"/>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5C89"/>
    <w:rsid w:val="00AA6CCD"/>
    <w:rsid w:val="00AA7F48"/>
    <w:rsid w:val="00AB0073"/>
    <w:rsid w:val="00AB010D"/>
    <w:rsid w:val="00AB0749"/>
    <w:rsid w:val="00AB273B"/>
    <w:rsid w:val="00AB5239"/>
    <w:rsid w:val="00AB61AD"/>
    <w:rsid w:val="00AB75E2"/>
    <w:rsid w:val="00AB76D8"/>
    <w:rsid w:val="00AB76F6"/>
    <w:rsid w:val="00AB7A1A"/>
    <w:rsid w:val="00AB7ABB"/>
    <w:rsid w:val="00AB7E6A"/>
    <w:rsid w:val="00AC1B50"/>
    <w:rsid w:val="00AC1B61"/>
    <w:rsid w:val="00AC2C6E"/>
    <w:rsid w:val="00AC3DB7"/>
    <w:rsid w:val="00AC41BE"/>
    <w:rsid w:val="00AC55AC"/>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475"/>
    <w:rsid w:val="00AE552E"/>
    <w:rsid w:val="00AF08DA"/>
    <w:rsid w:val="00AF0A77"/>
    <w:rsid w:val="00AF0AE8"/>
    <w:rsid w:val="00AF19F2"/>
    <w:rsid w:val="00AF28C8"/>
    <w:rsid w:val="00AF3B03"/>
    <w:rsid w:val="00AF4C29"/>
    <w:rsid w:val="00AF51A8"/>
    <w:rsid w:val="00AF6432"/>
    <w:rsid w:val="00AF6D3D"/>
    <w:rsid w:val="00AF6DED"/>
    <w:rsid w:val="00AF79BD"/>
    <w:rsid w:val="00AF7DB8"/>
    <w:rsid w:val="00B007F7"/>
    <w:rsid w:val="00B01191"/>
    <w:rsid w:val="00B01BB6"/>
    <w:rsid w:val="00B04CD6"/>
    <w:rsid w:val="00B06882"/>
    <w:rsid w:val="00B07F12"/>
    <w:rsid w:val="00B07FE3"/>
    <w:rsid w:val="00B103D7"/>
    <w:rsid w:val="00B10BAE"/>
    <w:rsid w:val="00B116CC"/>
    <w:rsid w:val="00B1369F"/>
    <w:rsid w:val="00B14154"/>
    <w:rsid w:val="00B1415B"/>
    <w:rsid w:val="00B15278"/>
    <w:rsid w:val="00B16975"/>
    <w:rsid w:val="00B200CA"/>
    <w:rsid w:val="00B205BA"/>
    <w:rsid w:val="00B222A2"/>
    <w:rsid w:val="00B234EC"/>
    <w:rsid w:val="00B235FB"/>
    <w:rsid w:val="00B2564D"/>
    <w:rsid w:val="00B274AE"/>
    <w:rsid w:val="00B274BF"/>
    <w:rsid w:val="00B27BE1"/>
    <w:rsid w:val="00B31222"/>
    <w:rsid w:val="00B318C9"/>
    <w:rsid w:val="00B31956"/>
    <w:rsid w:val="00B31FDB"/>
    <w:rsid w:val="00B330C9"/>
    <w:rsid w:val="00B37DE4"/>
    <w:rsid w:val="00B40EE4"/>
    <w:rsid w:val="00B4114B"/>
    <w:rsid w:val="00B41DF3"/>
    <w:rsid w:val="00B42006"/>
    <w:rsid w:val="00B4291A"/>
    <w:rsid w:val="00B42C7F"/>
    <w:rsid w:val="00B42E81"/>
    <w:rsid w:val="00B4329D"/>
    <w:rsid w:val="00B44F69"/>
    <w:rsid w:val="00B44FF5"/>
    <w:rsid w:val="00B45BEE"/>
    <w:rsid w:val="00B46EDD"/>
    <w:rsid w:val="00B46F7A"/>
    <w:rsid w:val="00B5076A"/>
    <w:rsid w:val="00B520F9"/>
    <w:rsid w:val="00B52812"/>
    <w:rsid w:val="00B53FA0"/>
    <w:rsid w:val="00B5495A"/>
    <w:rsid w:val="00B54A9C"/>
    <w:rsid w:val="00B568D8"/>
    <w:rsid w:val="00B56F24"/>
    <w:rsid w:val="00B577A3"/>
    <w:rsid w:val="00B5785F"/>
    <w:rsid w:val="00B60C10"/>
    <w:rsid w:val="00B6144B"/>
    <w:rsid w:val="00B6170F"/>
    <w:rsid w:val="00B643AF"/>
    <w:rsid w:val="00B64641"/>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5EA0"/>
    <w:rsid w:val="00B86C19"/>
    <w:rsid w:val="00B87167"/>
    <w:rsid w:val="00B9113E"/>
    <w:rsid w:val="00B91CE1"/>
    <w:rsid w:val="00B923FA"/>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732"/>
    <w:rsid w:val="00BA17D8"/>
    <w:rsid w:val="00BA4CE5"/>
    <w:rsid w:val="00BA688A"/>
    <w:rsid w:val="00BB17CE"/>
    <w:rsid w:val="00BB18B8"/>
    <w:rsid w:val="00BB1B3C"/>
    <w:rsid w:val="00BB2E7D"/>
    <w:rsid w:val="00BB375D"/>
    <w:rsid w:val="00BB391B"/>
    <w:rsid w:val="00BB3D85"/>
    <w:rsid w:val="00BB49A0"/>
    <w:rsid w:val="00BB4BAC"/>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0E5"/>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49B3"/>
    <w:rsid w:val="00BF5322"/>
    <w:rsid w:val="00BF667D"/>
    <w:rsid w:val="00BF75D9"/>
    <w:rsid w:val="00C004B6"/>
    <w:rsid w:val="00C01579"/>
    <w:rsid w:val="00C03922"/>
    <w:rsid w:val="00C03AA9"/>
    <w:rsid w:val="00C076CE"/>
    <w:rsid w:val="00C10E96"/>
    <w:rsid w:val="00C10FCF"/>
    <w:rsid w:val="00C12810"/>
    <w:rsid w:val="00C145CF"/>
    <w:rsid w:val="00C14B76"/>
    <w:rsid w:val="00C14EE1"/>
    <w:rsid w:val="00C15903"/>
    <w:rsid w:val="00C16B4B"/>
    <w:rsid w:val="00C16E51"/>
    <w:rsid w:val="00C17427"/>
    <w:rsid w:val="00C20A16"/>
    <w:rsid w:val="00C20C00"/>
    <w:rsid w:val="00C210FD"/>
    <w:rsid w:val="00C22183"/>
    <w:rsid w:val="00C22901"/>
    <w:rsid w:val="00C25238"/>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2907"/>
    <w:rsid w:val="00C53008"/>
    <w:rsid w:val="00C5413A"/>
    <w:rsid w:val="00C54600"/>
    <w:rsid w:val="00C55151"/>
    <w:rsid w:val="00C5575D"/>
    <w:rsid w:val="00C558FF"/>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450"/>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AC8"/>
    <w:rsid w:val="00C92C27"/>
    <w:rsid w:val="00C939E8"/>
    <w:rsid w:val="00C93F1B"/>
    <w:rsid w:val="00C94EF0"/>
    <w:rsid w:val="00C95093"/>
    <w:rsid w:val="00C95AB0"/>
    <w:rsid w:val="00C96DFE"/>
    <w:rsid w:val="00C976D1"/>
    <w:rsid w:val="00C97851"/>
    <w:rsid w:val="00CA2DFC"/>
    <w:rsid w:val="00CA308F"/>
    <w:rsid w:val="00CA6F0D"/>
    <w:rsid w:val="00CA71D4"/>
    <w:rsid w:val="00CA7CCC"/>
    <w:rsid w:val="00CA7D7D"/>
    <w:rsid w:val="00CB1A0D"/>
    <w:rsid w:val="00CB2120"/>
    <w:rsid w:val="00CB5A05"/>
    <w:rsid w:val="00CB5D29"/>
    <w:rsid w:val="00CB675A"/>
    <w:rsid w:val="00CB6B66"/>
    <w:rsid w:val="00CB6EC8"/>
    <w:rsid w:val="00CB782B"/>
    <w:rsid w:val="00CC082B"/>
    <w:rsid w:val="00CC0E77"/>
    <w:rsid w:val="00CC2092"/>
    <w:rsid w:val="00CC285C"/>
    <w:rsid w:val="00CC34C5"/>
    <w:rsid w:val="00CC5595"/>
    <w:rsid w:val="00CC5E76"/>
    <w:rsid w:val="00CC69E7"/>
    <w:rsid w:val="00CC6C08"/>
    <w:rsid w:val="00CC6E43"/>
    <w:rsid w:val="00CD049D"/>
    <w:rsid w:val="00CD1770"/>
    <w:rsid w:val="00CD3A5D"/>
    <w:rsid w:val="00CD51ED"/>
    <w:rsid w:val="00CD5FD4"/>
    <w:rsid w:val="00CD6A36"/>
    <w:rsid w:val="00CE0A60"/>
    <w:rsid w:val="00CE0DCE"/>
    <w:rsid w:val="00CE1BC9"/>
    <w:rsid w:val="00CE321D"/>
    <w:rsid w:val="00CE33C1"/>
    <w:rsid w:val="00CE4DD6"/>
    <w:rsid w:val="00CE597A"/>
    <w:rsid w:val="00CE64CD"/>
    <w:rsid w:val="00CE6763"/>
    <w:rsid w:val="00CE76FF"/>
    <w:rsid w:val="00CF1CF7"/>
    <w:rsid w:val="00CF2954"/>
    <w:rsid w:val="00CF3BFD"/>
    <w:rsid w:val="00CF3C35"/>
    <w:rsid w:val="00CF4012"/>
    <w:rsid w:val="00CF43D5"/>
    <w:rsid w:val="00CF474E"/>
    <w:rsid w:val="00CF4C85"/>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5DB"/>
    <w:rsid w:val="00D06906"/>
    <w:rsid w:val="00D07742"/>
    <w:rsid w:val="00D10A0F"/>
    <w:rsid w:val="00D10F9D"/>
    <w:rsid w:val="00D1202D"/>
    <w:rsid w:val="00D1276A"/>
    <w:rsid w:val="00D131D5"/>
    <w:rsid w:val="00D14DB7"/>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CD5"/>
    <w:rsid w:val="00D31DC6"/>
    <w:rsid w:val="00D32B96"/>
    <w:rsid w:val="00D32E24"/>
    <w:rsid w:val="00D340C6"/>
    <w:rsid w:val="00D34402"/>
    <w:rsid w:val="00D348F7"/>
    <w:rsid w:val="00D353DC"/>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650C5"/>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3C64"/>
    <w:rsid w:val="00D848E9"/>
    <w:rsid w:val="00D84B17"/>
    <w:rsid w:val="00D8507D"/>
    <w:rsid w:val="00D86735"/>
    <w:rsid w:val="00D8718E"/>
    <w:rsid w:val="00D871FB"/>
    <w:rsid w:val="00D87AA2"/>
    <w:rsid w:val="00D90868"/>
    <w:rsid w:val="00D90C9D"/>
    <w:rsid w:val="00D90E57"/>
    <w:rsid w:val="00D91910"/>
    <w:rsid w:val="00D91AA8"/>
    <w:rsid w:val="00D93F02"/>
    <w:rsid w:val="00D944A6"/>
    <w:rsid w:val="00D949A3"/>
    <w:rsid w:val="00D9500C"/>
    <w:rsid w:val="00D95B5F"/>
    <w:rsid w:val="00D96FC3"/>
    <w:rsid w:val="00DA0839"/>
    <w:rsid w:val="00DA12C3"/>
    <w:rsid w:val="00DA22B5"/>
    <w:rsid w:val="00DA267B"/>
    <w:rsid w:val="00DA495D"/>
    <w:rsid w:val="00DA4F15"/>
    <w:rsid w:val="00DA5DCA"/>
    <w:rsid w:val="00DA7095"/>
    <w:rsid w:val="00DA70B4"/>
    <w:rsid w:val="00DA7BA0"/>
    <w:rsid w:val="00DB42F5"/>
    <w:rsid w:val="00DB469A"/>
    <w:rsid w:val="00DB4B8A"/>
    <w:rsid w:val="00DB52C3"/>
    <w:rsid w:val="00DB5454"/>
    <w:rsid w:val="00DB5DA3"/>
    <w:rsid w:val="00DB7E5F"/>
    <w:rsid w:val="00DC10B0"/>
    <w:rsid w:val="00DC1246"/>
    <w:rsid w:val="00DC1594"/>
    <w:rsid w:val="00DC2884"/>
    <w:rsid w:val="00DC4770"/>
    <w:rsid w:val="00DC4BCD"/>
    <w:rsid w:val="00DC6770"/>
    <w:rsid w:val="00DC68D6"/>
    <w:rsid w:val="00DC770A"/>
    <w:rsid w:val="00DC7ECE"/>
    <w:rsid w:val="00DD086D"/>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910"/>
    <w:rsid w:val="00DE7D92"/>
    <w:rsid w:val="00DF04ED"/>
    <w:rsid w:val="00DF06B6"/>
    <w:rsid w:val="00DF0B5E"/>
    <w:rsid w:val="00DF0ED5"/>
    <w:rsid w:val="00DF140A"/>
    <w:rsid w:val="00DF18E0"/>
    <w:rsid w:val="00DF6537"/>
    <w:rsid w:val="00DF6A00"/>
    <w:rsid w:val="00DF72D9"/>
    <w:rsid w:val="00DF7C06"/>
    <w:rsid w:val="00DF7DF3"/>
    <w:rsid w:val="00DF7EC8"/>
    <w:rsid w:val="00E00EC3"/>
    <w:rsid w:val="00E028ED"/>
    <w:rsid w:val="00E02A5D"/>
    <w:rsid w:val="00E0499F"/>
    <w:rsid w:val="00E0682E"/>
    <w:rsid w:val="00E104F6"/>
    <w:rsid w:val="00E10748"/>
    <w:rsid w:val="00E109BD"/>
    <w:rsid w:val="00E11282"/>
    <w:rsid w:val="00E123CC"/>
    <w:rsid w:val="00E12ED3"/>
    <w:rsid w:val="00E12F57"/>
    <w:rsid w:val="00E14282"/>
    <w:rsid w:val="00E156F2"/>
    <w:rsid w:val="00E17436"/>
    <w:rsid w:val="00E17728"/>
    <w:rsid w:val="00E17FA7"/>
    <w:rsid w:val="00E2250E"/>
    <w:rsid w:val="00E22A22"/>
    <w:rsid w:val="00E22FE4"/>
    <w:rsid w:val="00E2369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40B85"/>
    <w:rsid w:val="00E41C11"/>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6FE1"/>
    <w:rsid w:val="00E57CE2"/>
    <w:rsid w:val="00E60E5A"/>
    <w:rsid w:val="00E617BD"/>
    <w:rsid w:val="00E61CA8"/>
    <w:rsid w:val="00E61E05"/>
    <w:rsid w:val="00E64BD9"/>
    <w:rsid w:val="00E6519C"/>
    <w:rsid w:val="00E660AA"/>
    <w:rsid w:val="00E661F3"/>
    <w:rsid w:val="00E67E50"/>
    <w:rsid w:val="00E705B4"/>
    <w:rsid w:val="00E71C8B"/>
    <w:rsid w:val="00E72967"/>
    <w:rsid w:val="00E75472"/>
    <w:rsid w:val="00E77E5E"/>
    <w:rsid w:val="00E8155D"/>
    <w:rsid w:val="00E82615"/>
    <w:rsid w:val="00E834D8"/>
    <w:rsid w:val="00E84132"/>
    <w:rsid w:val="00E84A66"/>
    <w:rsid w:val="00E84AD7"/>
    <w:rsid w:val="00E85CC0"/>
    <w:rsid w:val="00E861B4"/>
    <w:rsid w:val="00E86C94"/>
    <w:rsid w:val="00E905B8"/>
    <w:rsid w:val="00E90627"/>
    <w:rsid w:val="00E9193D"/>
    <w:rsid w:val="00E958AD"/>
    <w:rsid w:val="00E96E1A"/>
    <w:rsid w:val="00E97BDB"/>
    <w:rsid w:val="00EA0E04"/>
    <w:rsid w:val="00EA1A98"/>
    <w:rsid w:val="00EA200D"/>
    <w:rsid w:val="00EA220D"/>
    <w:rsid w:val="00EA3156"/>
    <w:rsid w:val="00EA34A1"/>
    <w:rsid w:val="00EA40A2"/>
    <w:rsid w:val="00EA4CD5"/>
    <w:rsid w:val="00EA5D2C"/>
    <w:rsid w:val="00EA5D8E"/>
    <w:rsid w:val="00EA6949"/>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A75"/>
    <w:rsid w:val="00EE2BFB"/>
    <w:rsid w:val="00EE2EEA"/>
    <w:rsid w:val="00EE5F2E"/>
    <w:rsid w:val="00EF07AB"/>
    <w:rsid w:val="00EF118A"/>
    <w:rsid w:val="00EF16DB"/>
    <w:rsid w:val="00EF2C2D"/>
    <w:rsid w:val="00EF4537"/>
    <w:rsid w:val="00EF4A64"/>
    <w:rsid w:val="00EF4D52"/>
    <w:rsid w:val="00EF54EA"/>
    <w:rsid w:val="00F016F0"/>
    <w:rsid w:val="00F02171"/>
    <w:rsid w:val="00F0260C"/>
    <w:rsid w:val="00F03228"/>
    <w:rsid w:val="00F033EF"/>
    <w:rsid w:val="00F04076"/>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51E7"/>
    <w:rsid w:val="00F25CFE"/>
    <w:rsid w:val="00F26CC2"/>
    <w:rsid w:val="00F31CA6"/>
    <w:rsid w:val="00F31CC8"/>
    <w:rsid w:val="00F321B1"/>
    <w:rsid w:val="00F33758"/>
    <w:rsid w:val="00F345CF"/>
    <w:rsid w:val="00F35243"/>
    <w:rsid w:val="00F35C68"/>
    <w:rsid w:val="00F36E9F"/>
    <w:rsid w:val="00F41B19"/>
    <w:rsid w:val="00F41BBB"/>
    <w:rsid w:val="00F41BDB"/>
    <w:rsid w:val="00F425D5"/>
    <w:rsid w:val="00F42AB5"/>
    <w:rsid w:val="00F42F01"/>
    <w:rsid w:val="00F43832"/>
    <w:rsid w:val="00F43E6E"/>
    <w:rsid w:val="00F43EBF"/>
    <w:rsid w:val="00F44423"/>
    <w:rsid w:val="00F454F8"/>
    <w:rsid w:val="00F4653F"/>
    <w:rsid w:val="00F466DE"/>
    <w:rsid w:val="00F50BE6"/>
    <w:rsid w:val="00F51236"/>
    <w:rsid w:val="00F51438"/>
    <w:rsid w:val="00F516D0"/>
    <w:rsid w:val="00F51CBF"/>
    <w:rsid w:val="00F5374C"/>
    <w:rsid w:val="00F541B8"/>
    <w:rsid w:val="00F55329"/>
    <w:rsid w:val="00F55D63"/>
    <w:rsid w:val="00F56368"/>
    <w:rsid w:val="00F56B6D"/>
    <w:rsid w:val="00F56CC2"/>
    <w:rsid w:val="00F57CD4"/>
    <w:rsid w:val="00F60105"/>
    <w:rsid w:val="00F60B07"/>
    <w:rsid w:val="00F60BC0"/>
    <w:rsid w:val="00F61253"/>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9B0"/>
    <w:rsid w:val="00F80F33"/>
    <w:rsid w:val="00F84001"/>
    <w:rsid w:val="00F846D6"/>
    <w:rsid w:val="00F86059"/>
    <w:rsid w:val="00F86997"/>
    <w:rsid w:val="00F86C20"/>
    <w:rsid w:val="00F86FD1"/>
    <w:rsid w:val="00F871D7"/>
    <w:rsid w:val="00F9173A"/>
    <w:rsid w:val="00F91800"/>
    <w:rsid w:val="00F93469"/>
    <w:rsid w:val="00F93AF9"/>
    <w:rsid w:val="00F94E99"/>
    <w:rsid w:val="00F9540C"/>
    <w:rsid w:val="00F960D5"/>
    <w:rsid w:val="00F9650A"/>
    <w:rsid w:val="00F967C7"/>
    <w:rsid w:val="00FA0437"/>
    <w:rsid w:val="00FA206B"/>
    <w:rsid w:val="00FA233F"/>
    <w:rsid w:val="00FA264D"/>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2209"/>
    <w:rsid w:val="00FC3314"/>
    <w:rsid w:val="00FC6F8C"/>
    <w:rsid w:val="00FC7531"/>
    <w:rsid w:val="00FC7B59"/>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2B08"/>
    <w:rsid w:val="00FF2F66"/>
    <w:rsid w:val="00FF30DE"/>
    <w:rsid w:val="00FF32C7"/>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25762B1-B280-4996-973E-4D0381F0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character" w:customStyle="1" w:styleId="Ninguno">
    <w:name w:val="Ninguno"/>
    <w:rsid w:val="00D93F02"/>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8749345">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23164292">
      <w:bodyDiv w:val="1"/>
      <w:marLeft w:val="0"/>
      <w:marRight w:val="0"/>
      <w:marTop w:val="0"/>
      <w:marBottom w:val="0"/>
      <w:divBdr>
        <w:top w:val="none" w:sz="0" w:space="0" w:color="auto"/>
        <w:left w:val="none" w:sz="0" w:space="0" w:color="auto"/>
        <w:bottom w:val="none" w:sz="0" w:space="0" w:color="auto"/>
        <w:right w:val="none" w:sz="0" w:space="0" w:color="auto"/>
      </w:divBdr>
    </w:div>
    <w:div w:id="14274402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66234469">
      <w:bodyDiv w:val="1"/>
      <w:marLeft w:val="0"/>
      <w:marRight w:val="0"/>
      <w:marTop w:val="0"/>
      <w:marBottom w:val="0"/>
      <w:divBdr>
        <w:top w:val="none" w:sz="0" w:space="0" w:color="auto"/>
        <w:left w:val="none" w:sz="0" w:space="0" w:color="auto"/>
        <w:bottom w:val="none" w:sz="0" w:space="0" w:color="auto"/>
        <w:right w:val="none" w:sz="0" w:space="0" w:color="auto"/>
      </w:divBdr>
    </w:div>
    <w:div w:id="318847064">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36345935">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39786765">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4687434">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43853197">
      <w:bodyDiv w:val="1"/>
      <w:marLeft w:val="0"/>
      <w:marRight w:val="0"/>
      <w:marTop w:val="0"/>
      <w:marBottom w:val="0"/>
      <w:divBdr>
        <w:top w:val="none" w:sz="0" w:space="0" w:color="auto"/>
        <w:left w:val="none" w:sz="0" w:space="0" w:color="auto"/>
        <w:bottom w:val="none" w:sz="0" w:space="0" w:color="auto"/>
        <w:right w:val="none" w:sz="0" w:space="0" w:color="auto"/>
      </w:divBdr>
    </w:div>
    <w:div w:id="697506681">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24909166">
      <w:bodyDiv w:val="1"/>
      <w:marLeft w:val="0"/>
      <w:marRight w:val="0"/>
      <w:marTop w:val="0"/>
      <w:marBottom w:val="0"/>
      <w:divBdr>
        <w:top w:val="none" w:sz="0" w:space="0" w:color="auto"/>
        <w:left w:val="none" w:sz="0" w:space="0" w:color="auto"/>
        <w:bottom w:val="none" w:sz="0" w:space="0" w:color="auto"/>
        <w:right w:val="none" w:sz="0" w:space="0" w:color="auto"/>
      </w:divBdr>
    </w:div>
    <w:div w:id="737631510">
      <w:bodyDiv w:val="1"/>
      <w:marLeft w:val="0"/>
      <w:marRight w:val="0"/>
      <w:marTop w:val="0"/>
      <w:marBottom w:val="0"/>
      <w:divBdr>
        <w:top w:val="none" w:sz="0" w:space="0" w:color="auto"/>
        <w:left w:val="none" w:sz="0" w:space="0" w:color="auto"/>
        <w:bottom w:val="none" w:sz="0" w:space="0" w:color="auto"/>
        <w:right w:val="none" w:sz="0" w:space="0" w:color="auto"/>
      </w:divBdr>
    </w:div>
    <w:div w:id="750782750">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71960213">
      <w:bodyDiv w:val="1"/>
      <w:marLeft w:val="0"/>
      <w:marRight w:val="0"/>
      <w:marTop w:val="0"/>
      <w:marBottom w:val="0"/>
      <w:divBdr>
        <w:top w:val="none" w:sz="0" w:space="0" w:color="auto"/>
        <w:left w:val="none" w:sz="0" w:space="0" w:color="auto"/>
        <w:bottom w:val="none" w:sz="0" w:space="0" w:color="auto"/>
        <w:right w:val="none" w:sz="0" w:space="0" w:color="auto"/>
      </w:divBdr>
    </w:div>
    <w:div w:id="904267845">
      <w:bodyDiv w:val="1"/>
      <w:marLeft w:val="0"/>
      <w:marRight w:val="0"/>
      <w:marTop w:val="0"/>
      <w:marBottom w:val="0"/>
      <w:divBdr>
        <w:top w:val="none" w:sz="0" w:space="0" w:color="auto"/>
        <w:left w:val="none" w:sz="0" w:space="0" w:color="auto"/>
        <w:bottom w:val="none" w:sz="0" w:space="0" w:color="auto"/>
        <w:right w:val="none" w:sz="0" w:space="0" w:color="auto"/>
      </w:divBdr>
    </w:div>
    <w:div w:id="1009987605">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83529302">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617407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499031798">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16189234">
      <w:bodyDiv w:val="1"/>
      <w:marLeft w:val="0"/>
      <w:marRight w:val="0"/>
      <w:marTop w:val="0"/>
      <w:marBottom w:val="0"/>
      <w:divBdr>
        <w:top w:val="none" w:sz="0" w:space="0" w:color="auto"/>
        <w:left w:val="none" w:sz="0" w:space="0" w:color="auto"/>
        <w:bottom w:val="none" w:sz="0" w:space="0" w:color="auto"/>
        <w:right w:val="none" w:sz="0" w:space="0" w:color="auto"/>
      </w:divBdr>
    </w:div>
    <w:div w:id="155786174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0415265">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7532085">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44860404">
      <w:bodyDiv w:val="1"/>
      <w:marLeft w:val="0"/>
      <w:marRight w:val="0"/>
      <w:marTop w:val="0"/>
      <w:marBottom w:val="0"/>
      <w:divBdr>
        <w:top w:val="none" w:sz="0" w:space="0" w:color="auto"/>
        <w:left w:val="none" w:sz="0" w:space="0" w:color="auto"/>
        <w:bottom w:val="none" w:sz="0" w:space="0" w:color="auto"/>
        <w:right w:val="none" w:sz="0" w:space="0" w:color="auto"/>
      </w:divBdr>
    </w:div>
    <w:div w:id="1894193958">
      <w:bodyDiv w:val="1"/>
      <w:marLeft w:val="0"/>
      <w:marRight w:val="0"/>
      <w:marTop w:val="0"/>
      <w:marBottom w:val="0"/>
      <w:divBdr>
        <w:top w:val="none" w:sz="0" w:space="0" w:color="auto"/>
        <w:left w:val="none" w:sz="0" w:space="0" w:color="auto"/>
        <w:bottom w:val="none" w:sz="0" w:space="0" w:color="auto"/>
        <w:right w:val="none" w:sz="0" w:space="0" w:color="auto"/>
      </w:divBdr>
    </w:div>
    <w:div w:id="1895772923">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51806468">
      <w:bodyDiv w:val="1"/>
      <w:marLeft w:val="0"/>
      <w:marRight w:val="0"/>
      <w:marTop w:val="0"/>
      <w:marBottom w:val="0"/>
      <w:divBdr>
        <w:top w:val="none" w:sz="0" w:space="0" w:color="auto"/>
        <w:left w:val="none" w:sz="0" w:space="0" w:color="auto"/>
        <w:bottom w:val="none" w:sz="0" w:space="0" w:color="auto"/>
        <w:right w:val="none" w:sz="0" w:space="0" w:color="auto"/>
      </w:divBdr>
    </w:div>
    <w:div w:id="2124222325">
      <w:bodyDiv w:val="1"/>
      <w:marLeft w:val="0"/>
      <w:marRight w:val="0"/>
      <w:marTop w:val="0"/>
      <w:marBottom w:val="0"/>
      <w:divBdr>
        <w:top w:val="none" w:sz="0" w:space="0" w:color="auto"/>
        <w:left w:val="none" w:sz="0" w:space="0" w:color="auto"/>
        <w:bottom w:val="none" w:sz="0" w:space="0" w:color="auto"/>
        <w:right w:val="none" w:sz="0" w:space="0" w:color="auto"/>
      </w:divBdr>
    </w:div>
    <w:div w:id="213464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saimex.org.mx/saimex/solicitud/downloadAttach/1277816.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710994-6F57-43FD-88F5-46EFEE39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2074</Words>
  <Characters>11413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6</cp:revision>
  <cp:lastPrinted>2021-08-18T17:12:00Z</cp:lastPrinted>
  <dcterms:created xsi:type="dcterms:W3CDTF">2021-12-08T17:25:00Z</dcterms:created>
  <dcterms:modified xsi:type="dcterms:W3CDTF">2021-12-22T00:31:00Z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