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1F6BE8A3" w:rsidR="00E15E85" w:rsidRPr="006B5EA9"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6B5EA9">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876A3F" w:rsidRPr="006B5EA9">
        <w:rPr>
          <w:rFonts w:ascii="Palatino Linotype" w:eastAsia="Times New Roman" w:hAnsi="Palatino Linotype" w:cs="Arial"/>
          <w:color w:val="000000"/>
          <w:sz w:val="24"/>
          <w:szCs w:val="24"/>
          <w:lang w:val="es-ES" w:eastAsia="es-MX"/>
        </w:rPr>
        <w:t xml:space="preserve"> </w:t>
      </w:r>
      <w:r w:rsidR="000D0319" w:rsidRPr="006B5EA9">
        <w:rPr>
          <w:rFonts w:ascii="Palatino Linotype" w:eastAsia="Times New Roman" w:hAnsi="Palatino Linotype" w:cs="Arial"/>
          <w:color w:val="000000"/>
          <w:sz w:val="24"/>
          <w:szCs w:val="24"/>
          <w:lang w:val="es-ES" w:eastAsia="es-MX"/>
        </w:rPr>
        <w:t>ocho</w:t>
      </w:r>
      <w:r w:rsidR="00453CE7" w:rsidRPr="006B5EA9">
        <w:rPr>
          <w:rFonts w:ascii="Palatino Linotype" w:eastAsia="Times New Roman" w:hAnsi="Palatino Linotype" w:cs="Arial"/>
          <w:color w:val="000000"/>
          <w:sz w:val="24"/>
          <w:szCs w:val="24"/>
          <w:lang w:val="es-ES" w:eastAsia="es-MX"/>
        </w:rPr>
        <w:t xml:space="preserve"> de diciembre</w:t>
      </w:r>
      <w:r w:rsidR="00D80AAA" w:rsidRPr="006B5EA9">
        <w:rPr>
          <w:rFonts w:ascii="Palatino Linotype" w:eastAsia="Times New Roman" w:hAnsi="Palatino Linotype" w:cs="Arial"/>
          <w:color w:val="000000"/>
          <w:sz w:val="24"/>
          <w:szCs w:val="24"/>
          <w:lang w:val="es-ES" w:eastAsia="es-MX"/>
        </w:rPr>
        <w:t xml:space="preserve"> </w:t>
      </w:r>
      <w:r w:rsidR="001708B9" w:rsidRPr="006B5EA9">
        <w:rPr>
          <w:rFonts w:ascii="Palatino Linotype" w:eastAsia="Times New Roman" w:hAnsi="Palatino Linotype" w:cs="Arial"/>
          <w:color w:val="000000"/>
          <w:sz w:val="24"/>
          <w:szCs w:val="24"/>
          <w:lang w:val="es-ES" w:eastAsia="es-MX"/>
        </w:rPr>
        <w:t>de dos mil veintiuno</w:t>
      </w:r>
      <w:r w:rsidRPr="006B5EA9">
        <w:rPr>
          <w:rFonts w:ascii="Palatino Linotype" w:eastAsia="Times New Roman" w:hAnsi="Palatino Linotype" w:cs="Arial"/>
          <w:color w:val="000000"/>
          <w:sz w:val="24"/>
          <w:szCs w:val="24"/>
          <w:lang w:val="es-ES" w:eastAsia="es-MX"/>
        </w:rPr>
        <w:t>.</w:t>
      </w:r>
    </w:p>
    <w:p w14:paraId="5CC92DBC" w14:textId="77777777" w:rsidR="00E15E85" w:rsidRPr="006B5EA9"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14:paraId="071B2493" w14:textId="6C6972FA" w:rsidR="00E15E85" w:rsidRPr="006B5EA9" w:rsidRDefault="00E15E85" w:rsidP="007444C8">
      <w:pPr>
        <w:tabs>
          <w:tab w:val="left" w:pos="1701"/>
        </w:tabs>
        <w:spacing w:before="240" w:line="360" w:lineRule="auto"/>
        <w:jc w:val="both"/>
        <w:rPr>
          <w:rFonts w:ascii="Palatino Linotype" w:hAnsi="Palatino Linotype" w:cs="Arial"/>
          <w:b/>
          <w:bCs/>
          <w:sz w:val="24"/>
          <w:lang w:val="es-ES" w:eastAsia="es-MX"/>
        </w:rPr>
      </w:pPr>
      <w:r w:rsidRPr="006B5EA9">
        <w:rPr>
          <w:rFonts w:ascii="Palatino Linotype" w:hAnsi="Palatino Linotype" w:cs="Arial"/>
          <w:b/>
          <w:sz w:val="24"/>
          <w:lang w:val="es-ES"/>
        </w:rPr>
        <w:t>VISTO</w:t>
      </w:r>
      <w:r w:rsidRPr="006B5EA9">
        <w:rPr>
          <w:rFonts w:ascii="Palatino Linotype" w:hAnsi="Palatino Linotype" w:cs="Arial"/>
          <w:sz w:val="24"/>
          <w:lang w:val="es-ES"/>
        </w:rPr>
        <w:t xml:space="preserve"> el expediente electrónico formado con motivo del recurso de revisión número </w:t>
      </w:r>
      <w:r w:rsidR="007B7A2B" w:rsidRPr="006B5EA9">
        <w:rPr>
          <w:rFonts w:ascii="Palatino Linotype" w:hAnsi="Palatino Linotype" w:cs="Arial"/>
          <w:b/>
          <w:bCs/>
          <w:sz w:val="24"/>
          <w:lang w:val="es-ES" w:eastAsia="es-MX"/>
        </w:rPr>
        <w:t>0</w:t>
      </w:r>
      <w:r w:rsidR="003A0732" w:rsidRPr="006B5EA9">
        <w:rPr>
          <w:rFonts w:ascii="Palatino Linotype" w:hAnsi="Palatino Linotype" w:cs="Arial"/>
          <w:b/>
          <w:bCs/>
          <w:sz w:val="24"/>
          <w:lang w:val="es-ES" w:eastAsia="es-MX"/>
        </w:rPr>
        <w:t>509</w:t>
      </w:r>
      <w:r w:rsidR="00FC126F" w:rsidRPr="006B5EA9">
        <w:rPr>
          <w:rFonts w:ascii="Palatino Linotype" w:hAnsi="Palatino Linotype" w:cs="Arial"/>
          <w:b/>
          <w:bCs/>
          <w:sz w:val="24"/>
          <w:lang w:val="es-ES" w:eastAsia="es-MX"/>
        </w:rPr>
        <w:t>5</w:t>
      </w:r>
      <w:r w:rsidR="007E2959" w:rsidRPr="006B5EA9">
        <w:rPr>
          <w:rFonts w:ascii="Palatino Linotype" w:hAnsi="Palatino Linotype" w:cs="Arial"/>
          <w:b/>
          <w:bCs/>
          <w:sz w:val="24"/>
          <w:lang w:val="es-ES" w:eastAsia="es-MX"/>
        </w:rPr>
        <w:t>/INFOEM/IP/RR/20</w:t>
      </w:r>
      <w:r w:rsidR="00487F76" w:rsidRPr="006B5EA9">
        <w:rPr>
          <w:rFonts w:ascii="Palatino Linotype" w:hAnsi="Palatino Linotype" w:cs="Arial"/>
          <w:b/>
          <w:bCs/>
          <w:sz w:val="24"/>
          <w:lang w:val="es-ES" w:eastAsia="es-MX"/>
        </w:rPr>
        <w:t>2</w:t>
      </w:r>
      <w:r w:rsidR="002A7397" w:rsidRPr="006B5EA9">
        <w:rPr>
          <w:rFonts w:ascii="Palatino Linotype" w:hAnsi="Palatino Linotype" w:cs="Arial"/>
          <w:b/>
          <w:bCs/>
          <w:sz w:val="24"/>
          <w:lang w:val="es-ES" w:eastAsia="es-MX"/>
        </w:rPr>
        <w:t>1</w:t>
      </w:r>
      <w:r w:rsidRPr="006B5EA9">
        <w:rPr>
          <w:rFonts w:ascii="Palatino Linotype" w:hAnsi="Palatino Linotype" w:cs="Arial"/>
          <w:sz w:val="24"/>
          <w:lang w:val="es-ES"/>
        </w:rPr>
        <w:t xml:space="preserve">, </w:t>
      </w:r>
      <w:r w:rsidR="009152B5" w:rsidRPr="006B5EA9">
        <w:rPr>
          <w:rFonts w:ascii="Palatino Linotype" w:hAnsi="Palatino Linotype" w:cs="Arial"/>
          <w:sz w:val="24"/>
          <w:lang w:val="es-ES"/>
        </w:rPr>
        <w:t xml:space="preserve">interpuesto </w:t>
      </w:r>
      <w:r w:rsidR="00FE6A4F" w:rsidRPr="006B5EA9">
        <w:rPr>
          <w:rFonts w:ascii="Palatino Linotype" w:hAnsi="Palatino Linotype" w:cs="Arial"/>
          <w:sz w:val="24"/>
          <w:lang w:val="es-ES"/>
        </w:rPr>
        <w:t xml:space="preserve">por </w:t>
      </w:r>
      <w:r w:rsidR="00E841E5" w:rsidRPr="006B5EA9">
        <w:rPr>
          <w:rFonts w:ascii="Palatino Linotype" w:hAnsi="Palatino Linotype" w:cs="Arial"/>
          <w:sz w:val="24"/>
          <w:lang w:val="es-ES"/>
        </w:rPr>
        <w:t>una persona que no proporcionó datos para ser identificada</w:t>
      </w:r>
      <w:r w:rsidR="00555FF1" w:rsidRPr="006B5EA9">
        <w:rPr>
          <w:rFonts w:ascii="Palatino Linotype" w:hAnsi="Palatino Linotype" w:cs="Arial"/>
          <w:b/>
          <w:sz w:val="24"/>
          <w:lang w:val="es-ES"/>
        </w:rPr>
        <w:t>,</w:t>
      </w:r>
      <w:r w:rsidR="002A7397" w:rsidRPr="006B5EA9">
        <w:rPr>
          <w:rFonts w:ascii="Palatino Linotype" w:hAnsi="Palatino Linotype" w:cs="Arial"/>
          <w:b/>
          <w:sz w:val="24"/>
          <w:lang w:val="es-ES"/>
        </w:rPr>
        <w:t xml:space="preserve"> </w:t>
      </w:r>
      <w:r w:rsidR="00FE6A4F" w:rsidRPr="006B5EA9">
        <w:rPr>
          <w:rFonts w:ascii="Palatino Linotype" w:hAnsi="Palatino Linotype" w:cs="Arial"/>
          <w:sz w:val="24"/>
          <w:lang w:val="es-ES"/>
        </w:rPr>
        <w:t>a quien en lo sucesivo</w:t>
      </w:r>
      <w:r w:rsidR="009152B5" w:rsidRPr="006B5EA9">
        <w:rPr>
          <w:rFonts w:ascii="Palatino Linotype" w:hAnsi="Palatino Linotype" w:cs="Arial"/>
          <w:sz w:val="24"/>
          <w:lang w:val="es-ES"/>
        </w:rPr>
        <w:t xml:space="preserve"> se le denominara</w:t>
      </w:r>
      <w:r w:rsidR="00487F76" w:rsidRPr="006B5EA9">
        <w:rPr>
          <w:rFonts w:ascii="Palatino Linotype" w:hAnsi="Palatino Linotype" w:cs="Arial"/>
          <w:sz w:val="24"/>
          <w:lang w:val="es-ES"/>
        </w:rPr>
        <w:t xml:space="preserve"> la parte</w:t>
      </w:r>
      <w:r w:rsidRPr="006B5EA9">
        <w:rPr>
          <w:rFonts w:ascii="Palatino Linotype" w:hAnsi="Palatino Linotype" w:cs="Arial"/>
          <w:b/>
          <w:sz w:val="24"/>
          <w:lang w:val="es-ES"/>
        </w:rPr>
        <w:t xml:space="preserve"> </w:t>
      </w:r>
      <w:r w:rsidR="00487F76" w:rsidRPr="006B5EA9">
        <w:rPr>
          <w:rFonts w:ascii="Palatino Linotype" w:hAnsi="Palatino Linotype" w:cs="Arial"/>
          <w:b/>
          <w:sz w:val="24"/>
          <w:lang w:val="es-ES"/>
        </w:rPr>
        <w:t>r</w:t>
      </w:r>
      <w:r w:rsidRPr="006B5EA9">
        <w:rPr>
          <w:rFonts w:ascii="Palatino Linotype" w:hAnsi="Palatino Linotype" w:cs="Arial"/>
          <w:b/>
          <w:sz w:val="24"/>
          <w:lang w:val="es-ES"/>
        </w:rPr>
        <w:t>ecurrente</w:t>
      </w:r>
      <w:r w:rsidR="00E221C1" w:rsidRPr="006B5EA9">
        <w:rPr>
          <w:rFonts w:ascii="Palatino Linotype" w:hAnsi="Palatino Linotype" w:cs="Arial"/>
          <w:sz w:val="24"/>
          <w:lang w:val="es-ES"/>
        </w:rPr>
        <w:t xml:space="preserve">, en contra </w:t>
      </w:r>
      <w:r w:rsidR="00E372DA" w:rsidRPr="006B5EA9">
        <w:rPr>
          <w:rFonts w:ascii="Palatino Linotype" w:hAnsi="Palatino Linotype" w:cs="Arial"/>
          <w:sz w:val="24"/>
          <w:lang w:val="es-ES"/>
        </w:rPr>
        <w:t>de</w:t>
      </w:r>
      <w:r w:rsidR="00E221C1" w:rsidRPr="006B5EA9">
        <w:rPr>
          <w:rFonts w:ascii="Palatino Linotype" w:hAnsi="Palatino Linotype" w:cs="Arial"/>
          <w:sz w:val="24"/>
          <w:lang w:val="es-ES"/>
        </w:rPr>
        <w:t xml:space="preserve"> </w:t>
      </w:r>
      <w:r w:rsidR="00654533" w:rsidRPr="006B5EA9">
        <w:rPr>
          <w:rFonts w:ascii="Palatino Linotype" w:hAnsi="Palatino Linotype" w:cs="Arial"/>
          <w:sz w:val="24"/>
          <w:lang w:val="es-ES"/>
        </w:rPr>
        <w:t xml:space="preserve">la </w:t>
      </w:r>
      <w:r w:rsidRPr="006B5EA9">
        <w:rPr>
          <w:rFonts w:ascii="Palatino Linotype" w:hAnsi="Palatino Linotype" w:cs="Arial"/>
          <w:sz w:val="24"/>
          <w:lang w:val="es-ES"/>
        </w:rPr>
        <w:t xml:space="preserve">respuesta </w:t>
      </w:r>
      <w:r w:rsidR="003470B1" w:rsidRPr="006B5EA9">
        <w:rPr>
          <w:rFonts w:ascii="Palatino Linotype" w:hAnsi="Palatino Linotype" w:cs="Arial"/>
          <w:sz w:val="24"/>
          <w:lang w:val="es-ES"/>
        </w:rPr>
        <w:t>d</w:t>
      </w:r>
      <w:r w:rsidR="00E372DA" w:rsidRPr="006B5EA9">
        <w:rPr>
          <w:rFonts w:ascii="Palatino Linotype" w:hAnsi="Palatino Linotype" w:cs="Arial"/>
          <w:sz w:val="24"/>
          <w:szCs w:val="24"/>
          <w:lang w:val="es-ES"/>
        </w:rPr>
        <w:t>e</w:t>
      </w:r>
      <w:r w:rsidR="00A74B9F" w:rsidRPr="006B5EA9">
        <w:rPr>
          <w:rFonts w:ascii="Palatino Linotype" w:hAnsi="Palatino Linotype" w:cs="Arial"/>
          <w:sz w:val="24"/>
          <w:szCs w:val="24"/>
          <w:lang w:val="es-ES"/>
        </w:rPr>
        <w:t>l</w:t>
      </w:r>
      <w:r w:rsidR="007444C8" w:rsidRPr="006B5EA9">
        <w:rPr>
          <w:rFonts w:ascii="Palatino Linotype" w:hAnsi="Palatino Linotype" w:cs="Arial"/>
          <w:sz w:val="24"/>
          <w:szCs w:val="24"/>
          <w:lang w:val="es-ES"/>
        </w:rPr>
        <w:t xml:space="preserve"> </w:t>
      </w:r>
      <w:r w:rsidR="003A0732" w:rsidRPr="006B5EA9">
        <w:rPr>
          <w:rFonts w:ascii="Palatino Linotype" w:hAnsi="Palatino Linotype" w:cs="Arial"/>
          <w:b/>
          <w:bCs/>
          <w:sz w:val="24"/>
          <w:szCs w:val="24"/>
          <w:lang w:val="es-ES"/>
        </w:rPr>
        <w:t>Ayuntamiento de Acolman</w:t>
      </w:r>
      <w:r w:rsidRPr="006B5EA9">
        <w:rPr>
          <w:rFonts w:ascii="Palatino Linotype" w:hAnsi="Palatino Linotype" w:cs="Arial"/>
          <w:sz w:val="28"/>
          <w:szCs w:val="24"/>
          <w:lang w:val="es-ES"/>
        </w:rPr>
        <w:t xml:space="preserve">, </w:t>
      </w:r>
      <w:r w:rsidRPr="006B5EA9">
        <w:rPr>
          <w:rFonts w:ascii="Palatino Linotype" w:hAnsi="Palatino Linotype" w:cs="Arial"/>
          <w:sz w:val="24"/>
          <w:szCs w:val="24"/>
          <w:lang w:val="es-ES"/>
        </w:rPr>
        <w:t>en lo subsecuente</w:t>
      </w:r>
      <w:r w:rsidRPr="006B5EA9">
        <w:rPr>
          <w:rFonts w:ascii="Palatino Linotype" w:hAnsi="Palatino Linotype" w:cs="Arial"/>
          <w:b/>
          <w:sz w:val="24"/>
          <w:szCs w:val="24"/>
          <w:lang w:val="es-ES"/>
        </w:rPr>
        <w:t xml:space="preserve"> </w:t>
      </w:r>
      <w:r w:rsidR="00487F76" w:rsidRPr="006B5EA9">
        <w:rPr>
          <w:rFonts w:ascii="Palatino Linotype" w:hAnsi="Palatino Linotype" w:cs="Arial"/>
          <w:b/>
          <w:sz w:val="24"/>
          <w:szCs w:val="24"/>
          <w:lang w:val="es-ES"/>
        </w:rPr>
        <w:t>e</w:t>
      </w:r>
      <w:r w:rsidRPr="006B5EA9">
        <w:rPr>
          <w:rFonts w:ascii="Palatino Linotype" w:hAnsi="Palatino Linotype" w:cs="Arial"/>
          <w:b/>
          <w:sz w:val="24"/>
          <w:szCs w:val="24"/>
          <w:lang w:val="es-ES"/>
        </w:rPr>
        <w:t xml:space="preserve">l </w:t>
      </w:r>
      <w:r w:rsidR="00487F76" w:rsidRPr="006B5EA9">
        <w:rPr>
          <w:rFonts w:ascii="Palatino Linotype" w:hAnsi="Palatino Linotype" w:cs="Arial"/>
          <w:b/>
          <w:sz w:val="24"/>
          <w:szCs w:val="24"/>
          <w:lang w:val="es-ES"/>
        </w:rPr>
        <w:t>s</w:t>
      </w:r>
      <w:r w:rsidRPr="006B5EA9">
        <w:rPr>
          <w:rFonts w:ascii="Palatino Linotype" w:hAnsi="Palatino Linotype" w:cs="Arial"/>
          <w:b/>
          <w:sz w:val="24"/>
          <w:szCs w:val="24"/>
          <w:lang w:val="es-ES"/>
        </w:rPr>
        <w:t xml:space="preserve">ujeto </w:t>
      </w:r>
      <w:r w:rsidR="00487F76" w:rsidRPr="006B5EA9">
        <w:rPr>
          <w:rFonts w:ascii="Palatino Linotype" w:hAnsi="Palatino Linotype" w:cs="Arial"/>
          <w:b/>
          <w:sz w:val="24"/>
          <w:szCs w:val="24"/>
          <w:lang w:val="es-ES"/>
        </w:rPr>
        <w:t>o</w:t>
      </w:r>
      <w:r w:rsidRPr="006B5EA9">
        <w:rPr>
          <w:rFonts w:ascii="Palatino Linotype" w:hAnsi="Palatino Linotype" w:cs="Arial"/>
          <w:b/>
          <w:sz w:val="24"/>
          <w:szCs w:val="24"/>
          <w:lang w:val="es-ES"/>
        </w:rPr>
        <w:t xml:space="preserve">bligado, </w:t>
      </w:r>
      <w:r w:rsidRPr="006B5EA9">
        <w:rPr>
          <w:rFonts w:ascii="Palatino Linotype" w:hAnsi="Palatino Linotype" w:cs="Arial"/>
          <w:sz w:val="24"/>
          <w:szCs w:val="24"/>
          <w:lang w:val="es-ES"/>
        </w:rPr>
        <w:t>se procede a</w:t>
      </w:r>
      <w:r w:rsidRPr="006B5EA9">
        <w:rPr>
          <w:rFonts w:ascii="Palatino Linotype" w:hAnsi="Palatino Linotype" w:cs="Arial"/>
          <w:sz w:val="24"/>
          <w:lang w:val="es-ES"/>
        </w:rPr>
        <w:t xml:space="preserve"> dictar la presente resolución.</w:t>
      </w:r>
      <w:bookmarkStart w:id="0" w:name="_GoBack"/>
      <w:bookmarkEnd w:id="0"/>
    </w:p>
    <w:p w14:paraId="3756D2C6" w14:textId="77777777" w:rsidR="006200A2" w:rsidRPr="006B5EA9" w:rsidRDefault="00E15E85" w:rsidP="006200A2">
      <w:pPr>
        <w:spacing w:before="240" w:after="240" w:line="360" w:lineRule="auto"/>
        <w:jc w:val="center"/>
        <w:rPr>
          <w:rFonts w:ascii="Palatino Linotype" w:hAnsi="Palatino Linotype"/>
          <w:b/>
          <w:sz w:val="28"/>
          <w:lang w:val="es-ES"/>
        </w:rPr>
      </w:pPr>
      <w:r w:rsidRPr="006B5EA9">
        <w:rPr>
          <w:rFonts w:ascii="Palatino Linotype" w:hAnsi="Palatino Linotype"/>
          <w:b/>
          <w:sz w:val="28"/>
          <w:lang w:val="es-ES"/>
        </w:rPr>
        <w:t>A N T E C E D E N T E S   D E L   A S U N T O</w:t>
      </w:r>
    </w:p>
    <w:p w14:paraId="58D597B2" w14:textId="77777777" w:rsidR="00497466" w:rsidRPr="006B5EA9" w:rsidRDefault="00497466" w:rsidP="00497466">
      <w:pPr>
        <w:spacing w:before="240" w:after="240" w:line="360" w:lineRule="auto"/>
        <w:jc w:val="both"/>
        <w:rPr>
          <w:rFonts w:ascii="Palatino Linotype" w:hAnsi="Palatino Linotype"/>
          <w:lang w:val="es-ES"/>
        </w:rPr>
      </w:pPr>
      <w:r w:rsidRPr="006B5EA9">
        <w:rPr>
          <w:rFonts w:ascii="Palatino Linotype" w:hAnsi="Palatino Linotype" w:cs="Arial"/>
          <w:b/>
          <w:sz w:val="28"/>
          <w:lang w:val="es-ES"/>
        </w:rPr>
        <w:t>PRIMERO.</w:t>
      </w:r>
      <w:r w:rsidRPr="006B5EA9">
        <w:rPr>
          <w:rFonts w:ascii="Palatino Linotype" w:hAnsi="Palatino Linotype" w:cs="Arial"/>
          <w:lang w:val="es-ES"/>
        </w:rPr>
        <w:t xml:space="preserve"> </w:t>
      </w:r>
      <w:r w:rsidRPr="006B5EA9">
        <w:rPr>
          <w:rFonts w:ascii="Palatino Linotype" w:hAnsi="Palatino Linotype"/>
          <w:b/>
          <w:sz w:val="28"/>
          <w:szCs w:val="28"/>
          <w:lang w:val="es-ES"/>
        </w:rPr>
        <w:t>De la Solicitud de Información.</w:t>
      </w:r>
    </w:p>
    <w:p w14:paraId="15297BBB" w14:textId="174B825C" w:rsidR="00497466" w:rsidRPr="006B5EA9" w:rsidRDefault="00497466" w:rsidP="00D96953">
      <w:pPr>
        <w:spacing w:line="360" w:lineRule="auto"/>
        <w:jc w:val="both"/>
        <w:divId w:val="1563444043"/>
        <w:rPr>
          <w:rFonts w:ascii="Palatino Linotype" w:hAnsi="Palatino Linotype" w:cs="Arial"/>
          <w:b/>
          <w:sz w:val="24"/>
          <w:szCs w:val="24"/>
          <w:lang w:val="es-ES"/>
        </w:rPr>
      </w:pPr>
      <w:r w:rsidRPr="006B5EA9">
        <w:rPr>
          <w:rFonts w:ascii="Palatino Linotype" w:hAnsi="Palatino Linotype" w:cs="Arial"/>
          <w:sz w:val="24"/>
          <w:szCs w:val="24"/>
          <w:lang w:val="es-ES"/>
        </w:rPr>
        <w:t>Con fecha</w:t>
      </w:r>
      <w:r w:rsidR="00D81E54" w:rsidRPr="006B5EA9">
        <w:rPr>
          <w:rFonts w:ascii="Palatino Linotype" w:hAnsi="Palatino Linotype" w:cs="Arial"/>
          <w:sz w:val="24"/>
          <w:szCs w:val="24"/>
          <w:lang w:val="es-ES"/>
        </w:rPr>
        <w:t xml:space="preserve"> </w:t>
      </w:r>
      <w:r w:rsidR="00775527" w:rsidRPr="006B5EA9">
        <w:rPr>
          <w:rFonts w:ascii="Palatino Linotype" w:hAnsi="Palatino Linotype" w:cs="Arial"/>
          <w:sz w:val="24"/>
          <w:szCs w:val="24"/>
          <w:lang w:val="es-ES"/>
        </w:rPr>
        <w:t>cuatro</w:t>
      </w:r>
      <w:r w:rsidR="00F12DC5" w:rsidRPr="006B5EA9">
        <w:rPr>
          <w:rFonts w:ascii="Palatino Linotype" w:hAnsi="Palatino Linotype" w:cs="Arial"/>
          <w:sz w:val="24"/>
          <w:szCs w:val="24"/>
          <w:lang w:val="es-ES"/>
        </w:rPr>
        <w:t xml:space="preserve"> de </w:t>
      </w:r>
      <w:r w:rsidR="003A0732" w:rsidRPr="006B5EA9">
        <w:rPr>
          <w:rFonts w:ascii="Palatino Linotype" w:hAnsi="Palatino Linotype" w:cs="Arial"/>
          <w:sz w:val="24"/>
          <w:szCs w:val="24"/>
          <w:lang w:val="es-ES"/>
        </w:rPr>
        <w:t>octubre</w:t>
      </w:r>
      <w:r w:rsidR="002A7397" w:rsidRPr="006B5EA9">
        <w:rPr>
          <w:rFonts w:ascii="Palatino Linotype" w:hAnsi="Palatino Linotype" w:cs="Arial"/>
          <w:sz w:val="24"/>
          <w:szCs w:val="24"/>
          <w:lang w:val="es-ES"/>
        </w:rPr>
        <w:t xml:space="preserve"> de dos mil veintiuno</w:t>
      </w:r>
      <w:r w:rsidRPr="006B5EA9">
        <w:rPr>
          <w:rFonts w:ascii="Palatino Linotype" w:hAnsi="Palatino Linotype" w:cs="Arial"/>
          <w:sz w:val="24"/>
          <w:szCs w:val="24"/>
          <w:lang w:val="es-ES"/>
        </w:rPr>
        <w:t xml:space="preserve">, </w:t>
      </w:r>
      <w:r w:rsidR="007135C5" w:rsidRPr="006B5EA9">
        <w:rPr>
          <w:rFonts w:ascii="Palatino Linotype" w:hAnsi="Palatino Linotype" w:cs="Arial"/>
          <w:b/>
          <w:sz w:val="24"/>
          <w:szCs w:val="24"/>
          <w:lang w:val="es-ES"/>
        </w:rPr>
        <w:t>la parte solicitante</w:t>
      </w:r>
      <w:r w:rsidRPr="006B5EA9">
        <w:rPr>
          <w:rFonts w:ascii="Palatino Linotype" w:hAnsi="Palatino Linotype" w:cs="Arial"/>
          <w:sz w:val="24"/>
          <w:szCs w:val="24"/>
          <w:lang w:val="es-ES"/>
        </w:rPr>
        <w:t xml:space="preserve">, </w:t>
      </w:r>
      <w:r w:rsidR="007444C8" w:rsidRPr="006B5EA9">
        <w:rPr>
          <w:rFonts w:ascii="Palatino Linotype" w:hAnsi="Palatino Linotype"/>
          <w:sz w:val="24"/>
          <w:szCs w:val="24"/>
          <w:lang w:val="es-ES"/>
        </w:rPr>
        <w:t>presentó a través de</w:t>
      </w:r>
      <w:r w:rsidR="00F12DC5" w:rsidRPr="006B5EA9">
        <w:rPr>
          <w:rFonts w:ascii="Palatino Linotype" w:hAnsi="Palatino Linotype"/>
          <w:sz w:val="24"/>
          <w:szCs w:val="24"/>
          <w:lang w:val="es-ES"/>
        </w:rPr>
        <w:t xml:space="preserve">l </w:t>
      </w:r>
      <w:r w:rsidR="007444C8" w:rsidRPr="006B5EA9">
        <w:rPr>
          <w:rFonts w:ascii="Palatino Linotype" w:hAnsi="Palatino Linotype"/>
          <w:sz w:val="24"/>
          <w:szCs w:val="24"/>
          <w:lang w:val="es-ES"/>
        </w:rPr>
        <w:t xml:space="preserve">Sistema de </w:t>
      </w:r>
      <w:r w:rsidR="007444C8" w:rsidRPr="006B5EA9">
        <w:rPr>
          <w:rFonts w:ascii="Palatino Linotype" w:hAnsi="Palatino Linotype" w:cs="Arial"/>
          <w:sz w:val="24"/>
          <w:szCs w:val="24"/>
          <w:lang w:val="es-ES"/>
        </w:rPr>
        <w:t>Acceso</w:t>
      </w:r>
      <w:r w:rsidR="007444C8" w:rsidRPr="006B5EA9">
        <w:rPr>
          <w:rFonts w:ascii="Palatino Linotype" w:hAnsi="Palatino Linotype"/>
          <w:sz w:val="24"/>
          <w:szCs w:val="24"/>
          <w:lang w:val="es-ES"/>
        </w:rPr>
        <w:t xml:space="preserve"> a la Información Mexiquense, en lo subsecuente </w:t>
      </w:r>
      <w:r w:rsidR="007444C8" w:rsidRPr="006B5EA9">
        <w:rPr>
          <w:rFonts w:ascii="Palatino Linotype" w:hAnsi="Palatino Linotype"/>
          <w:b/>
          <w:sz w:val="24"/>
          <w:szCs w:val="24"/>
          <w:lang w:val="es-ES"/>
        </w:rPr>
        <w:t>EL SAIMEX</w:t>
      </w:r>
      <w:r w:rsidR="007444C8" w:rsidRPr="006B5EA9">
        <w:rPr>
          <w:rFonts w:ascii="Palatino Linotype" w:hAnsi="Palatino Linotype"/>
          <w:sz w:val="24"/>
          <w:szCs w:val="24"/>
          <w:lang w:val="es-ES"/>
        </w:rPr>
        <w:t xml:space="preserve">, ante </w:t>
      </w:r>
      <w:r w:rsidR="007444C8" w:rsidRPr="006B5EA9">
        <w:rPr>
          <w:rFonts w:ascii="Palatino Linotype" w:hAnsi="Palatino Linotype"/>
          <w:b/>
          <w:sz w:val="24"/>
          <w:szCs w:val="24"/>
          <w:lang w:val="es-ES"/>
        </w:rPr>
        <w:t>EL SUJETO OBLIGADO</w:t>
      </w:r>
      <w:r w:rsidR="007444C8" w:rsidRPr="006B5EA9">
        <w:rPr>
          <w:rFonts w:ascii="Palatino Linotype" w:hAnsi="Palatino Linotype"/>
          <w:sz w:val="24"/>
          <w:szCs w:val="24"/>
          <w:lang w:val="es-ES"/>
        </w:rPr>
        <w:t>, la solicitud de acceso a información pública</w:t>
      </w:r>
      <w:r w:rsidRPr="006B5EA9">
        <w:rPr>
          <w:rFonts w:ascii="Palatino Linotype" w:hAnsi="Palatino Linotype" w:cs="Arial"/>
          <w:sz w:val="24"/>
          <w:szCs w:val="24"/>
          <w:lang w:val="es-ES"/>
        </w:rPr>
        <w:t>, registrada bajo el número de expediente</w:t>
      </w:r>
      <w:r w:rsidRPr="006B5EA9">
        <w:rPr>
          <w:rFonts w:ascii="Palatino Linotype" w:hAnsi="Palatino Linotype" w:cs="Arial"/>
          <w:b/>
          <w:sz w:val="24"/>
          <w:szCs w:val="24"/>
          <w:lang w:val="es-ES"/>
        </w:rPr>
        <w:t xml:space="preserve"> </w:t>
      </w:r>
      <w:r w:rsidR="003A0732" w:rsidRPr="006B5EA9">
        <w:rPr>
          <w:rFonts w:ascii="Palatino Linotype" w:hAnsi="Palatino Linotype" w:cs="Arial"/>
          <w:b/>
          <w:sz w:val="24"/>
          <w:szCs w:val="24"/>
          <w:lang w:val="es-ES"/>
        </w:rPr>
        <w:t>00128/ACOLMAN/IP/2021</w:t>
      </w:r>
      <w:r w:rsidRPr="006B5EA9">
        <w:rPr>
          <w:rFonts w:ascii="Palatino Linotype" w:hAnsi="Palatino Linotype" w:cs="Arial"/>
          <w:b/>
          <w:sz w:val="24"/>
          <w:szCs w:val="24"/>
          <w:lang w:val="es-ES" w:eastAsia="es-MX"/>
        </w:rPr>
        <w:t xml:space="preserve">, </w:t>
      </w:r>
      <w:r w:rsidRPr="006B5EA9">
        <w:rPr>
          <w:rFonts w:ascii="Palatino Linotype" w:hAnsi="Palatino Linotype" w:cs="Arial"/>
          <w:sz w:val="24"/>
          <w:szCs w:val="24"/>
          <w:lang w:val="es-ES"/>
        </w:rPr>
        <w:t>mediante la cual solicitó información en el tenor siguiente:</w:t>
      </w:r>
    </w:p>
    <w:p w14:paraId="737C7645" w14:textId="0A491ADB" w:rsidR="00497466" w:rsidRPr="006B5EA9" w:rsidRDefault="00497466" w:rsidP="00497466">
      <w:pPr>
        <w:ind w:left="851" w:right="850"/>
        <w:jc w:val="both"/>
        <w:rPr>
          <w:rFonts w:ascii="Palatino Linotype" w:eastAsia="Times New Roman" w:hAnsi="Palatino Linotype" w:cs="Times New Roman"/>
          <w:i/>
          <w:lang w:val="es-ES" w:eastAsia="es-ES"/>
        </w:rPr>
      </w:pPr>
      <w:r w:rsidRPr="006B5EA9">
        <w:rPr>
          <w:rFonts w:ascii="Palatino Linotype" w:eastAsia="Times New Roman" w:hAnsi="Palatino Linotype" w:cs="Times New Roman"/>
          <w:i/>
          <w:lang w:val="es-ES" w:eastAsia="es-ES"/>
        </w:rPr>
        <w:t>“</w:t>
      </w:r>
      <w:r w:rsidR="003A0732" w:rsidRPr="006B5EA9">
        <w:rPr>
          <w:rFonts w:ascii="Palatino Linotype" w:hAnsi="Palatino Linotype"/>
          <w:i/>
          <w:color w:val="000000"/>
          <w:lang w:val="es-ES"/>
        </w:rPr>
        <w:t>SOLICITO CONOCER SI EL O LA TITULAR DE TRANSPARENCIA CUENTAN CON CERTIFICACION SI ES EL CASO QUE NO EXPLICAR EL MOTIVO DEL PORQUE NO SE CUENTA CON DICHA CERTIFICACION. ASI MISMO SOLICITO CONOCER CUALES HAN SIDO LAS ESTRATEGIAS IMPLEMENTADAS EN MATERIA DE TRANSPARENCIA DURANTE LA ADMINISTRACION 2019-2021</w:t>
      </w:r>
      <w:r w:rsidR="007444C8" w:rsidRPr="006B5EA9">
        <w:rPr>
          <w:rFonts w:ascii="Palatino Linotype" w:hAnsi="Palatino Linotype"/>
          <w:i/>
          <w:color w:val="000000"/>
          <w:lang w:val="es-ES"/>
        </w:rPr>
        <w:t>.</w:t>
      </w:r>
      <w:r w:rsidRPr="006B5EA9">
        <w:rPr>
          <w:rFonts w:ascii="Palatino Linotype" w:eastAsia="Times New Roman" w:hAnsi="Palatino Linotype" w:cs="Times New Roman"/>
          <w:i/>
          <w:lang w:val="es-ES" w:eastAsia="es-ES"/>
        </w:rPr>
        <w:t>” [Sic]</w:t>
      </w:r>
    </w:p>
    <w:p w14:paraId="2E9CB282" w14:textId="51502134" w:rsidR="00CB4F7F" w:rsidRPr="006B5EA9"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6B5EA9">
        <w:rPr>
          <w:rFonts w:ascii="Palatino Linotype" w:eastAsia="Times New Roman" w:hAnsi="Palatino Linotype" w:cs="Times New Roman"/>
          <w:sz w:val="24"/>
          <w:szCs w:val="24"/>
          <w:lang w:val="es-ES" w:eastAsia="es-ES"/>
        </w:rPr>
        <w:lastRenderedPageBreak/>
        <w:t>Modalidad de entrega: a través del SAIMEX.</w:t>
      </w:r>
    </w:p>
    <w:p w14:paraId="7FD19229" w14:textId="77777777" w:rsidR="00497466" w:rsidRPr="006B5EA9" w:rsidRDefault="00497466" w:rsidP="00497466">
      <w:pPr>
        <w:spacing w:before="240" w:line="360" w:lineRule="auto"/>
        <w:jc w:val="both"/>
        <w:rPr>
          <w:rFonts w:ascii="Palatino Linotype" w:hAnsi="Palatino Linotype" w:cs="Arial"/>
          <w:b/>
          <w:sz w:val="28"/>
          <w:lang w:val="es-ES"/>
        </w:rPr>
      </w:pPr>
      <w:r w:rsidRPr="006B5EA9">
        <w:rPr>
          <w:rFonts w:ascii="Palatino Linotype" w:hAnsi="Palatino Linotype" w:cs="Arial"/>
          <w:b/>
          <w:sz w:val="28"/>
          <w:lang w:val="es-ES"/>
        </w:rPr>
        <w:t xml:space="preserve">SEGUNDO. </w:t>
      </w:r>
      <w:r w:rsidRPr="006B5EA9">
        <w:rPr>
          <w:rFonts w:ascii="Palatino Linotype" w:hAnsi="Palatino Linotype" w:cs="Arial"/>
          <w:b/>
          <w:sz w:val="28"/>
          <w:szCs w:val="20"/>
          <w:lang w:val="es-ES"/>
        </w:rPr>
        <w:t>De la respuesta del Sujeto Obligado.</w:t>
      </w:r>
    </w:p>
    <w:p w14:paraId="25E12309" w14:textId="255B7891" w:rsidR="00497466" w:rsidRPr="006B5EA9" w:rsidRDefault="00497466" w:rsidP="00497466">
      <w:pPr>
        <w:spacing w:before="240" w:line="360" w:lineRule="auto"/>
        <w:jc w:val="both"/>
        <w:rPr>
          <w:rFonts w:ascii="Palatino Linotype" w:hAnsi="Palatino Linotype" w:cs="Arial"/>
          <w:sz w:val="24"/>
          <w:lang w:val="es-ES"/>
        </w:rPr>
      </w:pPr>
      <w:r w:rsidRPr="006B5EA9">
        <w:rPr>
          <w:rFonts w:ascii="Palatino Linotype" w:hAnsi="Palatino Linotype" w:cs="Arial"/>
          <w:sz w:val="24"/>
          <w:lang w:val="es-ES"/>
        </w:rPr>
        <w:t xml:space="preserve">En el expediente electrónico </w:t>
      </w:r>
      <w:r w:rsidRPr="006B5EA9">
        <w:rPr>
          <w:rFonts w:ascii="Palatino Linotype" w:hAnsi="Palatino Linotype" w:cs="Arial"/>
          <w:b/>
          <w:sz w:val="24"/>
          <w:lang w:val="es-ES"/>
        </w:rPr>
        <w:t>SAIMEX</w:t>
      </w:r>
      <w:r w:rsidRPr="006B5EA9">
        <w:rPr>
          <w:rFonts w:ascii="Palatino Linotype" w:hAnsi="Palatino Linotype" w:cs="Arial"/>
          <w:sz w:val="24"/>
          <w:lang w:val="es-ES"/>
        </w:rPr>
        <w:t xml:space="preserve">, se aprecia que </w:t>
      </w:r>
      <w:r w:rsidRPr="006B5EA9">
        <w:rPr>
          <w:rFonts w:ascii="Palatino Linotype" w:hAnsi="Palatino Linotype" w:cs="Arial"/>
          <w:b/>
          <w:sz w:val="24"/>
          <w:lang w:val="es-ES"/>
        </w:rPr>
        <w:t>El Sujeto Obligado</w:t>
      </w:r>
      <w:r w:rsidRPr="006B5EA9">
        <w:rPr>
          <w:rFonts w:ascii="Palatino Linotype" w:hAnsi="Palatino Linotype" w:cs="Arial"/>
          <w:sz w:val="24"/>
          <w:lang w:val="es-ES"/>
        </w:rPr>
        <w:t xml:space="preserve"> </w:t>
      </w:r>
      <w:r w:rsidR="00905E09" w:rsidRPr="006B5EA9">
        <w:rPr>
          <w:rFonts w:ascii="Palatino Linotype" w:hAnsi="Palatino Linotype" w:cs="Arial"/>
          <w:sz w:val="24"/>
          <w:lang w:val="es-ES"/>
        </w:rPr>
        <w:t xml:space="preserve">dio respuesta a la solicitud de información en </w:t>
      </w:r>
      <w:r w:rsidR="00132275" w:rsidRPr="006B5EA9">
        <w:rPr>
          <w:rFonts w:ascii="Palatino Linotype" w:hAnsi="Palatino Linotype" w:cs="Arial"/>
          <w:sz w:val="24"/>
          <w:lang w:val="es-ES"/>
        </w:rPr>
        <w:t xml:space="preserve">fecha </w:t>
      </w:r>
      <w:r w:rsidR="00790FA4" w:rsidRPr="006B5EA9">
        <w:rPr>
          <w:rFonts w:ascii="Palatino Linotype" w:hAnsi="Palatino Linotype" w:cs="Arial"/>
          <w:sz w:val="24"/>
          <w:lang w:val="es-ES"/>
        </w:rPr>
        <w:t>trece de octubre</w:t>
      </w:r>
      <w:r w:rsidR="001B1D16" w:rsidRPr="006B5EA9">
        <w:rPr>
          <w:rFonts w:ascii="Palatino Linotype" w:hAnsi="Palatino Linotype" w:cs="Arial"/>
          <w:sz w:val="24"/>
          <w:lang w:val="es-ES"/>
        </w:rPr>
        <w:t xml:space="preserve"> </w:t>
      </w:r>
      <w:r w:rsidR="002A7397" w:rsidRPr="006B5EA9">
        <w:rPr>
          <w:rFonts w:ascii="Palatino Linotype" w:hAnsi="Palatino Linotype" w:cs="Arial"/>
          <w:sz w:val="24"/>
          <w:lang w:val="es-ES"/>
        </w:rPr>
        <w:t>de dos mil veintiuno</w:t>
      </w:r>
      <w:r w:rsidR="00D27FCB" w:rsidRPr="006B5EA9">
        <w:rPr>
          <w:rFonts w:ascii="Palatino Linotype" w:hAnsi="Palatino Linotype" w:cs="Arial"/>
          <w:sz w:val="24"/>
          <w:lang w:val="es-ES"/>
        </w:rPr>
        <w:t xml:space="preserve">, adjuntando para tales efectos </w:t>
      </w:r>
      <w:r w:rsidR="00790FA4" w:rsidRPr="006B5EA9">
        <w:rPr>
          <w:rFonts w:ascii="Palatino Linotype" w:hAnsi="Palatino Linotype" w:cs="Arial"/>
          <w:sz w:val="24"/>
          <w:lang w:val="es-ES"/>
        </w:rPr>
        <w:t>un</w:t>
      </w:r>
      <w:r w:rsidR="00E02B4C" w:rsidRPr="006B5EA9">
        <w:rPr>
          <w:rFonts w:ascii="Palatino Linotype" w:hAnsi="Palatino Linotype" w:cs="Arial"/>
          <w:sz w:val="24"/>
          <w:lang w:val="es-ES"/>
        </w:rPr>
        <w:t xml:space="preserve"> archivo electrónico </w:t>
      </w:r>
      <w:r w:rsidR="00790FA4" w:rsidRPr="006B5EA9">
        <w:rPr>
          <w:rFonts w:ascii="Palatino Linotype" w:hAnsi="Palatino Linotype" w:cs="Arial"/>
          <w:sz w:val="24"/>
          <w:lang w:val="es-ES"/>
        </w:rPr>
        <w:t>e</w:t>
      </w:r>
      <w:r w:rsidR="00132275" w:rsidRPr="006B5EA9">
        <w:rPr>
          <w:rFonts w:ascii="Palatino Linotype" w:hAnsi="Palatino Linotype" w:cs="Arial"/>
          <w:sz w:val="24"/>
          <w:lang w:val="es-ES"/>
        </w:rPr>
        <w:t>l</w:t>
      </w:r>
      <w:r w:rsidR="00E02B4C" w:rsidRPr="006B5EA9">
        <w:rPr>
          <w:rFonts w:ascii="Palatino Linotype" w:hAnsi="Palatino Linotype" w:cs="Arial"/>
          <w:sz w:val="24"/>
          <w:lang w:val="es-ES"/>
        </w:rPr>
        <w:t xml:space="preserve"> cua</w:t>
      </w:r>
      <w:r w:rsidR="00132275" w:rsidRPr="006B5EA9">
        <w:rPr>
          <w:rFonts w:ascii="Palatino Linotype" w:hAnsi="Palatino Linotype" w:cs="Arial"/>
          <w:sz w:val="24"/>
          <w:lang w:val="es-ES"/>
        </w:rPr>
        <w:t>l</w:t>
      </w:r>
      <w:r w:rsidR="00790FA4" w:rsidRPr="006B5EA9">
        <w:rPr>
          <w:rFonts w:ascii="Palatino Linotype" w:hAnsi="Palatino Linotype" w:cs="Arial"/>
          <w:sz w:val="24"/>
          <w:lang w:val="es-ES"/>
        </w:rPr>
        <w:t xml:space="preserve"> </w:t>
      </w:r>
      <w:r w:rsidR="00E02B4C" w:rsidRPr="006B5EA9">
        <w:rPr>
          <w:rFonts w:ascii="Palatino Linotype" w:hAnsi="Palatino Linotype" w:cs="Arial"/>
          <w:sz w:val="24"/>
          <w:lang w:val="es-ES"/>
        </w:rPr>
        <w:t>se tiene por reproducido</w:t>
      </w:r>
      <w:r w:rsidR="00D27FCB" w:rsidRPr="006B5EA9">
        <w:rPr>
          <w:rFonts w:ascii="Palatino Linotype" w:hAnsi="Palatino Linotype" w:cs="Arial"/>
          <w:sz w:val="24"/>
          <w:lang w:val="es-ES"/>
        </w:rPr>
        <w:t xml:space="preserve"> al ser del conocimiento de las partes y en obvio de reproducciones ociosas. </w:t>
      </w:r>
    </w:p>
    <w:p w14:paraId="6011FCB2" w14:textId="77777777" w:rsidR="00790FA4" w:rsidRPr="006B5EA9" w:rsidRDefault="00790FA4" w:rsidP="005B4560">
      <w:pPr>
        <w:spacing w:before="240" w:line="276" w:lineRule="auto"/>
        <w:ind w:left="708"/>
        <w:jc w:val="both"/>
        <w:rPr>
          <w:rFonts w:ascii="Palatino Linotype" w:hAnsi="Palatino Linotype" w:cs="Arial"/>
          <w:i/>
          <w:sz w:val="24"/>
          <w:lang w:val="es-ES"/>
        </w:rPr>
      </w:pPr>
      <w:r w:rsidRPr="006B5EA9">
        <w:rPr>
          <w:rFonts w:ascii="Palatino Linotype" w:hAnsi="Palatino Linotype" w:cs="Arial"/>
          <w:i/>
          <w:sz w:val="24"/>
          <w:lang w:val="es-ES"/>
        </w:rPr>
        <w:t>De conformidad con los artículos 150 y 163 de la Ley de Transparencia y Acceso a la Información Pública del Estado de México y Municipios, anexo al presente se envía respuesta del área competente. Asimismo, hacemos de su conocimiento que derivado de la contingencia sanitaria, el INFOEM no ha emitido convocatoria para la certificación de los titulares de las Unidades de Transparencia. Si tuviese problema al descargar el archivo adjunto, puede comunicarse a la siguiente dirección de correo: acolman@itaipem.org.mx. Así como para cualquier duda o aclaración. Sin otro particular, reciba un cordial saludo.</w:t>
      </w:r>
    </w:p>
    <w:p w14:paraId="2D181B32" w14:textId="77777777" w:rsidR="00790FA4" w:rsidRPr="006B5EA9" w:rsidRDefault="00790FA4" w:rsidP="005B4560">
      <w:pPr>
        <w:spacing w:before="240" w:line="276" w:lineRule="auto"/>
        <w:ind w:left="708"/>
        <w:jc w:val="both"/>
        <w:rPr>
          <w:rFonts w:ascii="Palatino Linotype" w:hAnsi="Palatino Linotype" w:cs="Arial"/>
          <w:i/>
          <w:sz w:val="24"/>
          <w:lang w:val="es-ES"/>
        </w:rPr>
      </w:pPr>
      <w:r w:rsidRPr="006B5EA9">
        <w:rPr>
          <w:rFonts w:ascii="Palatino Linotype" w:hAnsi="Palatino Linotype" w:cs="Arial"/>
          <w:i/>
          <w:sz w:val="24"/>
          <w:lang w:val="es-ES"/>
        </w:rPr>
        <w:t>ATENTAMENTE</w:t>
      </w:r>
    </w:p>
    <w:p w14:paraId="35608A5B" w14:textId="10D82189" w:rsidR="00A74B9F" w:rsidRPr="006B5EA9" w:rsidRDefault="00790FA4" w:rsidP="005B4560">
      <w:pPr>
        <w:spacing w:before="240" w:line="276" w:lineRule="auto"/>
        <w:ind w:left="708"/>
        <w:jc w:val="both"/>
        <w:rPr>
          <w:rFonts w:ascii="Palatino Linotype" w:hAnsi="Palatino Linotype" w:cs="Arial"/>
          <w:i/>
          <w:sz w:val="24"/>
          <w:lang w:val="es-ES"/>
        </w:rPr>
      </w:pPr>
      <w:r w:rsidRPr="006B5EA9">
        <w:rPr>
          <w:rFonts w:ascii="Palatino Linotype" w:hAnsi="Palatino Linotype" w:cs="Arial"/>
          <w:i/>
          <w:sz w:val="24"/>
          <w:lang w:val="es-ES"/>
        </w:rPr>
        <w:t>Alan Martínez Cervantes</w:t>
      </w:r>
    </w:p>
    <w:p w14:paraId="4909D8BA" w14:textId="62DD79DE" w:rsidR="00497466" w:rsidRPr="006B5EA9" w:rsidRDefault="00497466" w:rsidP="00784FE7">
      <w:pPr>
        <w:spacing w:before="240" w:line="360" w:lineRule="auto"/>
        <w:jc w:val="both"/>
        <w:rPr>
          <w:rFonts w:ascii="Palatino Linotype" w:hAnsi="Palatino Linotype" w:cs="Arial"/>
          <w:b/>
          <w:sz w:val="28"/>
          <w:lang w:val="es-ES"/>
        </w:rPr>
      </w:pPr>
      <w:r w:rsidRPr="006B5EA9">
        <w:rPr>
          <w:rFonts w:ascii="Palatino Linotype" w:hAnsi="Palatino Linotype" w:cs="Arial"/>
          <w:b/>
          <w:sz w:val="28"/>
          <w:lang w:val="es-ES"/>
        </w:rPr>
        <w:t xml:space="preserve">TERCERO. </w:t>
      </w:r>
      <w:r w:rsidRPr="006B5EA9">
        <w:rPr>
          <w:rFonts w:ascii="Palatino Linotype" w:hAnsi="Palatino Linotype"/>
          <w:b/>
          <w:sz w:val="28"/>
          <w:lang w:val="es-ES"/>
        </w:rPr>
        <w:t>Del recurso de revisión.</w:t>
      </w:r>
    </w:p>
    <w:p w14:paraId="19CC23DA" w14:textId="20335A5C" w:rsidR="00497466" w:rsidRDefault="00497466" w:rsidP="00497466">
      <w:pPr>
        <w:spacing w:before="240" w:line="360" w:lineRule="auto"/>
        <w:jc w:val="both"/>
        <w:rPr>
          <w:rFonts w:ascii="Palatino Linotype" w:hAnsi="Palatino Linotype" w:cs="Arial"/>
          <w:sz w:val="24"/>
          <w:lang w:val="es-ES"/>
        </w:rPr>
      </w:pPr>
      <w:r w:rsidRPr="006B5EA9">
        <w:rPr>
          <w:rFonts w:ascii="Palatino Linotype" w:hAnsi="Palatino Linotype" w:cs="Arial"/>
          <w:sz w:val="24"/>
          <w:szCs w:val="24"/>
          <w:lang w:val="es-ES"/>
        </w:rPr>
        <w:t xml:space="preserve">Inconforme con la respuesta del sujeto obligado, </w:t>
      </w:r>
      <w:r w:rsidR="00A070F4" w:rsidRPr="006B5EA9">
        <w:rPr>
          <w:rFonts w:ascii="Palatino Linotype" w:hAnsi="Palatino Linotype" w:cs="Arial"/>
          <w:sz w:val="24"/>
          <w:szCs w:val="24"/>
          <w:lang w:val="es-ES"/>
        </w:rPr>
        <w:t xml:space="preserve">la parte </w:t>
      </w:r>
      <w:r w:rsidR="00A070F4" w:rsidRPr="006B5EA9">
        <w:rPr>
          <w:rFonts w:ascii="Palatino Linotype" w:hAnsi="Palatino Linotype" w:cs="Arial"/>
          <w:b/>
          <w:sz w:val="24"/>
          <w:szCs w:val="24"/>
          <w:lang w:val="es-ES"/>
        </w:rPr>
        <w:t>r</w:t>
      </w:r>
      <w:r w:rsidRPr="006B5EA9">
        <w:rPr>
          <w:rFonts w:ascii="Palatino Linotype" w:hAnsi="Palatino Linotype" w:cs="Arial"/>
          <w:b/>
          <w:sz w:val="24"/>
          <w:szCs w:val="24"/>
          <w:lang w:val="es-ES"/>
        </w:rPr>
        <w:t xml:space="preserve">ecurrente </w:t>
      </w:r>
      <w:r w:rsidRPr="006B5EA9">
        <w:rPr>
          <w:rFonts w:ascii="Palatino Linotype" w:hAnsi="Palatino Linotype" w:cs="Arial"/>
          <w:sz w:val="24"/>
          <w:szCs w:val="24"/>
          <w:lang w:val="es-ES"/>
        </w:rPr>
        <w:t>interpuso el recurso de revisión, en fech</w:t>
      </w:r>
      <w:r w:rsidR="00B810F6" w:rsidRPr="006B5EA9">
        <w:rPr>
          <w:rFonts w:ascii="Palatino Linotype" w:hAnsi="Palatino Linotype" w:cs="Arial"/>
          <w:sz w:val="24"/>
          <w:szCs w:val="24"/>
          <w:lang w:val="es-ES"/>
        </w:rPr>
        <w:t xml:space="preserve">a </w:t>
      </w:r>
      <w:r w:rsidR="00151690" w:rsidRPr="006B5EA9">
        <w:rPr>
          <w:rFonts w:ascii="Palatino Linotype" w:hAnsi="Palatino Linotype" w:cs="Arial"/>
          <w:sz w:val="24"/>
          <w:szCs w:val="24"/>
          <w:lang w:val="es-ES"/>
        </w:rPr>
        <w:t>quince</w:t>
      </w:r>
      <w:r w:rsidR="00B810F6" w:rsidRPr="006B5EA9">
        <w:rPr>
          <w:rFonts w:ascii="Palatino Linotype" w:hAnsi="Palatino Linotype" w:cs="Arial"/>
          <w:sz w:val="24"/>
          <w:szCs w:val="24"/>
          <w:lang w:val="es-ES"/>
        </w:rPr>
        <w:t xml:space="preserve"> de octubre</w:t>
      </w:r>
      <w:r w:rsidR="004E3DD9" w:rsidRPr="006B5EA9">
        <w:rPr>
          <w:rFonts w:ascii="Palatino Linotype" w:hAnsi="Palatino Linotype" w:cs="Arial"/>
          <w:sz w:val="24"/>
          <w:szCs w:val="24"/>
          <w:lang w:val="es-ES"/>
        </w:rPr>
        <w:t xml:space="preserve"> d</w:t>
      </w:r>
      <w:r w:rsidR="00F05674" w:rsidRPr="006B5EA9">
        <w:rPr>
          <w:rFonts w:ascii="Palatino Linotype" w:hAnsi="Palatino Linotype" w:cs="Arial"/>
          <w:sz w:val="24"/>
          <w:szCs w:val="24"/>
          <w:lang w:val="es-ES"/>
        </w:rPr>
        <w:t>e dos mil veintiuno</w:t>
      </w:r>
      <w:r w:rsidRPr="006B5EA9">
        <w:rPr>
          <w:rFonts w:ascii="Palatino Linotype" w:hAnsi="Palatino Linotype" w:cs="Arial"/>
          <w:sz w:val="24"/>
          <w:szCs w:val="24"/>
          <w:lang w:val="es-ES"/>
        </w:rPr>
        <w:t>, el cual fue registrado</w:t>
      </w:r>
      <w:r w:rsidRPr="006B5EA9">
        <w:rPr>
          <w:rFonts w:ascii="Palatino Linotype" w:hAnsi="Palatino Linotype" w:cs="Arial"/>
          <w:b/>
          <w:sz w:val="24"/>
          <w:szCs w:val="24"/>
          <w:lang w:val="es-ES"/>
        </w:rPr>
        <w:t xml:space="preserve"> </w:t>
      </w:r>
      <w:r w:rsidRPr="006B5EA9">
        <w:rPr>
          <w:rFonts w:ascii="Palatino Linotype" w:hAnsi="Palatino Linotype" w:cs="Arial"/>
          <w:sz w:val="24"/>
          <w:szCs w:val="24"/>
          <w:lang w:val="es-ES"/>
        </w:rPr>
        <w:t xml:space="preserve">en el sistema electrónico con el expediente número </w:t>
      </w:r>
      <w:r w:rsidRPr="006B5EA9">
        <w:rPr>
          <w:rFonts w:ascii="Palatino Linotype" w:hAnsi="Palatino Linotype" w:cs="Arial"/>
          <w:b/>
          <w:bCs/>
          <w:sz w:val="24"/>
          <w:szCs w:val="24"/>
          <w:lang w:val="es-ES" w:eastAsia="es-MX"/>
        </w:rPr>
        <w:t>0</w:t>
      </w:r>
      <w:r w:rsidR="00151690" w:rsidRPr="006B5EA9">
        <w:rPr>
          <w:rFonts w:ascii="Palatino Linotype" w:hAnsi="Palatino Linotype" w:cs="Arial"/>
          <w:b/>
          <w:bCs/>
          <w:sz w:val="24"/>
          <w:szCs w:val="24"/>
          <w:lang w:val="es-ES" w:eastAsia="es-MX"/>
        </w:rPr>
        <w:t>509</w:t>
      </w:r>
      <w:r w:rsidR="00B810F6" w:rsidRPr="006B5EA9">
        <w:rPr>
          <w:rFonts w:ascii="Palatino Linotype" w:hAnsi="Palatino Linotype" w:cs="Arial"/>
          <w:b/>
          <w:bCs/>
          <w:sz w:val="24"/>
          <w:szCs w:val="24"/>
          <w:lang w:val="es-ES" w:eastAsia="es-MX"/>
        </w:rPr>
        <w:t>5</w:t>
      </w:r>
      <w:r w:rsidRPr="006B5EA9">
        <w:rPr>
          <w:rFonts w:ascii="Palatino Linotype" w:hAnsi="Palatino Linotype" w:cs="Arial"/>
          <w:b/>
          <w:bCs/>
          <w:sz w:val="24"/>
          <w:szCs w:val="24"/>
          <w:lang w:val="es-ES" w:eastAsia="es-MX"/>
        </w:rPr>
        <w:t>/INFOEM/IP/RR/202</w:t>
      </w:r>
      <w:r w:rsidR="00F05674" w:rsidRPr="006B5EA9">
        <w:rPr>
          <w:rFonts w:ascii="Palatino Linotype" w:hAnsi="Palatino Linotype" w:cs="Arial"/>
          <w:b/>
          <w:bCs/>
          <w:sz w:val="24"/>
          <w:szCs w:val="24"/>
          <w:lang w:val="es-ES" w:eastAsia="es-MX"/>
        </w:rPr>
        <w:t>1</w:t>
      </w:r>
      <w:r w:rsidRPr="006B5EA9">
        <w:rPr>
          <w:rFonts w:ascii="Palatino Linotype" w:hAnsi="Palatino Linotype" w:cs="Arial"/>
          <w:sz w:val="24"/>
          <w:szCs w:val="24"/>
          <w:lang w:val="es-ES"/>
        </w:rPr>
        <w:t xml:space="preserve">, en el cual </w:t>
      </w:r>
      <w:r w:rsidRPr="006B5EA9">
        <w:rPr>
          <w:rFonts w:ascii="Palatino Linotype" w:hAnsi="Palatino Linotype" w:cs="Arial"/>
          <w:sz w:val="24"/>
          <w:lang w:val="es-ES"/>
        </w:rPr>
        <w:t>arguye, las siguientes manifestaciones:</w:t>
      </w:r>
    </w:p>
    <w:p w14:paraId="6D1E3A49" w14:textId="77777777" w:rsidR="00F0461A" w:rsidRPr="006B5EA9" w:rsidRDefault="00F0461A" w:rsidP="00497466">
      <w:pPr>
        <w:spacing w:before="240" w:line="360" w:lineRule="auto"/>
        <w:jc w:val="both"/>
        <w:rPr>
          <w:rFonts w:ascii="Palatino Linotype" w:hAnsi="Palatino Linotype" w:cs="Arial"/>
          <w:sz w:val="24"/>
          <w:lang w:val="es-ES"/>
        </w:rPr>
      </w:pPr>
    </w:p>
    <w:p w14:paraId="47881239" w14:textId="77777777" w:rsidR="00497466" w:rsidRPr="006B5EA9" w:rsidRDefault="00497466" w:rsidP="00497466">
      <w:pPr>
        <w:spacing w:before="240"/>
        <w:jc w:val="both"/>
        <w:rPr>
          <w:rFonts w:ascii="Palatino Linotype" w:hAnsi="Palatino Linotype" w:cs="Arial"/>
          <w:b/>
          <w:sz w:val="24"/>
          <w:lang w:val="es-ES"/>
        </w:rPr>
      </w:pPr>
      <w:r w:rsidRPr="006B5EA9">
        <w:rPr>
          <w:rFonts w:ascii="Palatino Linotype" w:hAnsi="Palatino Linotype" w:cs="Arial"/>
          <w:b/>
          <w:sz w:val="24"/>
          <w:lang w:val="es-ES"/>
        </w:rPr>
        <w:lastRenderedPageBreak/>
        <w:t>Acto Impugnado:</w:t>
      </w:r>
    </w:p>
    <w:p w14:paraId="36113DAD" w14:textId="099D4B86" w:rsidR="00441A50" w:rsidRPr="006B5EA9" w:rsidRDefault="00497466" w:rsidP="00C2624D">
      <w:pPr>
        <w:ind w:left="851" w:right="850"/>
        <w:jc w:val="both"/>
        <w:rPr>
          <w:rFonts w:ascii="Palatino Linotype" w:hAnsi="Palatino Linotype"/>
          <w:i/>
          <w:color w:val="000000"/>
          <w:lang w:val="es-ES"/>
        </w:rPr>
      </w:pPr>
      <w:r w:rsidRPr="006B5EA9">
        <w:rPr>
          <w:rFonts w:ascii="Palatino Linotype" w:hAnsi="Palatino Linotype"/>
          <w:i/>
          <w:color w:val="000000"/>
          <w:lang w:val="es-ES"/>
        </w:rPr>
        <w:t>“</w:t>
      </w:r>
      <w:r w:rsidR="00151690" w:rsidRPr="006B5EA9">
        <w:rPr>
          <w:rFonts w:ascii="Palatino Linotype" w:hAnsi="Palatino Linotype"/>
          <w:i/>
          <w:color w:val="000000"/>
          <w:lang w:val="es-ES"/>
        </w:rPr>
        <w:t>EN LA PAGINA DE INFOEM EXISTIO CONVOCATORIA PARA CERTIFICACION DE TITULARES DE TRANSPARENCIA, ASI QUE SI EXISTIO UNA CONVOCATORIA EN MESES PASADOS DE ESTE AÑO, MOTIVO POR EL CUAL ES IRRELEVANTE QUE DIGAN QUE INFOEM NO REALIZO CONVOCATORIAS CUANDO REALMENTE SI LA HUBO, EN SEGUNDO ME ESTA ANEXANDO UUN PLAN DE TRABAJO PERO UNICAMENTE ESTAN DESGLOSADAS LAS OBLIGACIONES COMO SUJETO OBLIGO QUE MARCA LALEY EN MATERIA, POR LO QUE RESULTAN IRRELEVANTES; YA QUE EN EL APARTADO DE ESTRATEGIAS ME COLOCA ES COMO SE DA CUMPLIMIENTO A LA OBLIGACION, MISMAS QUE SON LAS ESTARETIAS QUE CADA SUJETO OBLIGADO TIENE YA QUE SON COMUNES, EN ESTE CASO SON ACCIONES Y ESTRATEGIAS IMPLEMENTADAS POR USTED MISMO TITULAR DE TRANSPARENCIA PARA SOBRESALIR EN MATERIA DE TRANSPARENCIA, FAVOR DE NO COLOCAR LAS OBLIGACIONES PORQE YO PEDI ESTRATEGIAS Y ACCIONES YA REALIZADAS. EN CUESTION DE ACCIONES NO ME ADJUNTO NINGUN TIPO DE ACCION QUE SE HAYAN REALIZADO EN LA UNIDAD DE TRANSPARENCIA. POR LO QUE SU INFORMACION OBRA INCOMPLETA.</w:t>
      </w:r>
      <w:r w:rsidRPr="006B5EA9">
        <w:rPr>
          <w:rFonts w:ascii="Palatino Linotype" w:hAnsi="Palatino Linotype"/>
          <w:i/>
          <w:color w:val="000000"/>
          <w:lang w:val="es-ES"/>
        </w:rPr>
        <w:t>"[Sic]</w:t>
      </w:r>
    </w:p>
    <w:p w14:paraId="2E5A85F4" w14:textId="77777777" w:rsidR="00497466" w:rsidRPr="006B5EA9" w:rsidRDefault="00497466" w:rsidP="00497466">
      <w:pPr>
        <w:spacing w:before="240"/>
        <w:jc w:val="both"/>
        <w:rPr>
          <w:rFonts w:ascii="Palatino Linotype" w:hAnsi="Palatino Linotype" w:cs="Arial"/>
          <w:sz w:val="24"/>
          <w:lang w:val="es-ES"/>
        </w:rPr>
      </w:pPr>
      <w:r w:rsidRPr="006B5EA9">
        <w:rPr>
          <w:rFonts w:ascii="Palatino Linotype" w:hAnsi="Palatino Linotype" w:cs="Arial"/>
          <w:b/>
          <w:sz w:val="24"/>
          <w:lang w:val="es-ES"/>
        </w:rPr>
        <w:t>Razones o Motivos de Inconformidad</w:t>
      </w:r>
      <w:r w:rsidRPr="006B5EA9">
        <w:rPr>
          <w:rFonts w:ascii="Palatino Linotype" w:hAnsi="Palatino Linotype" w:cs="Arial"/>
          <w:sz w:val="24"/>
          <w:lang w:val="es-ES"/>
        </w:rPr>
        <w:t xml:space="preserve">: </w:t>
      </w:r>
    </w:p>
    <w:p w14:paraId="6E7AB831" w14:textId="05EC60FA" w:rsidR="00F9478E" w:rsidRPr="006B5EA9" w:rsidRDefault="00497466" w:rsidP="00F84072">
      <w:pPr>
        <w:ind w:left="851" w:right="850"/>
        <w:jc w:val="both"/>
        <w:rPr>
          <w:rFonts w:ascii="Palatino Linotype" w:hAnsi="Palatino Linotype" w:cs="Arial"/>
          <w:i/>
          <w:lang w:val="es-ES"/>
        </w:rPr>
      </w:pPr>
      <w:r w:rsidRPr="006B5EA9">
        <w:rPr>
          <w:rFonts w:ascii="Palatino Linotype" w:hAnsi="Palatino Linotype" w:cs="Arial"/>
          <w:i/>
          <w:lang w:val="es-ES"/>
        </w:rPr>
        <w:t>“</w:t>
      </w:r>
      <w:r w:rsidR="00151690" w:rsidRPr="006B5EA9">
        <w:rPr>
          <w:rFonts w:ascii="Palatino Linotype" w:hAnsi="Palatino Linotype" w:cs="Arial"/>
          <w:i/>
          <w:lang w:val="es-ES"/>
        </w:rPr>
        <w:t>información incompleta</w:t>
      </w:r>
      <w:r w:rsidR="00F9478E" w:rsidRPr="006B5EA9">
        <w:rPr>
          <w:rFonts w:ascii="Palatino Linotype" w:hAnsi="Palatino Linotype" w:cs="Arial"/>
          <w:i/>
          <w:lang w:val="es-ES"/>
        </w:rPr>
        <w:t>.</w:t>
      </w:r>
      <w:r w:rsidRPr="006B5EA9">
        <w:rPr>
          <w:rFonts w:ascii="Palatino Linotype" w:hAnsi="Palatino Linotype" w:cs="Arial"/>
          <w:i/>
          <w:lang w:val="es-ES"/>
        </w:rPr>
        <w:t>” [Sic]</w:t>
      </w:r>
      <w:r w:rsidR="00982CDE" w:rsidRPr="006B5EA9">
        <w:rPr>
          <w:rFonts w:ascii="Palatino Linotype" w:hAnsi="Palatino Linotype" w:cs="Arial"/>
          <w:iCs/>
          <w:lang w:val="es-ES"/>
        </w:rPr>
        <w:t xml:space="preserve"> </w:t>
      </w:r>
    </w:p>
    <w:p w14:paraId="543C8568" w14:textId="77777777" w:rsidR="00DE69FB" w:rsidRPr="006B5EA9" w:rsidRDefault="00DE69FB" w:rsidP="00DE69FB">
      <w:pPr>
        <w:spacing w:before="240" w:line="360" w:lineRule="auto"/>
        <w:jc w:val="both"/>
        <w:rPr>
          <w:rFonts w:ascii="Palatino Linotype" w:hAnsi="Palatino Linotype" w:cs="Arial"/>
          <w:b/>
          <w:sz w:val="28"/>
          <w:szCs w:val="28"/>
          <w:lang w:val="es-ES"/>
        </w:rPr>
      </w:pPr>
      <w:r w:rsidRPr="006B5EA9">
        <w:rPr>
          <w:rFonts w:ascii="Palatino Linotype" w:hAnsi="Palatino Linotype" w:cs="Arial"/>
          <w:b/>
          <w:sz w:val="28"/>
          <w:lang w:val="es-ES"/>
        </w:rPr>
        <w:t>CUARTO</w:t>
      </w:r>
      <w:r w:rsidRPr="006B5EA9">
        <w:rPr>
          <w:rFonts w:ascii="Palatino Linotype" w:hAnsi="Palatino Linotype" w:cs="Arial"/>
          <w:b/>
          <w:sz w:val="24"/>
          <w:szCs w:val="24"/>
          <w:lang w:val="es-ES"/>
        </w:rPr>
        <w:t xml:space="preserve">. </w:t>
      </w:r>
      <w:r w:rsidRPr="006B5EA9">
        <w:rPr>
          <w:rFonts w:ascii="Palatino Linotype" w:hAnsi="Palatino Linotype" w:cs="Arial"/>
          <w:b/>
          <w:sz w:val="28"/>
          <w:szCs w:val="28"/>
          <w:lang w:val="es-ES"/>
        </w:rPr>
        <w:t>Del turno del recurso de revisión.</w:t>
      </w:r>
    </w:p>
    <w:p w14:paraId="30D6BE39" w14:textId="6F7772BB" w:rsidR="00DE69FB" w:rsidRPr="006B5EA9" w:rsidRDefault="00DE69FB" w:rsidP="00DE69FB">
      <w:pPr>
        <w:spacing w:before="240" w:line="360" w:lineRule="auto"/>
        <w:jc w:val="both"/>
        <w:rPr>
          <w:rFonts w:ascii="Palatino Linotype" w:hAnsi="Palatino Linotype" w:cs="Arial"/>
          <w:sz w:val="24"/>
          <w:szCs w:val="24"/>
          <w:lang w:val="es-ES"/>
        </w:rPr>
      </w:pPr>
      <w:r w:rsidRPr="006B5EA9">
        <w:rPr>
          <w:rFonts w:ascii="Palatino Linotype" w:hAnsi="Palatino Linotype" w:cs="Arial"/>
          <w:sz w:val="24"/>
          <w:szCs w:val="24"/>
          <w:lang w:val="es-ES"/>
        </w:rPr>
        <w:t>Medio de impugnación que le fue turnado al Comisionad</w:t>
      </w:r>
      <w:r w:rsidR="00D65D90" w:rsidRPr="006B5EA9">
        <w:rPr>
          <w:rFonts w:ascii="Palatino Linotype" w:hAnsi="Palatino Linotype" w:cs="Arial"/>
          <w:sz w:val="24"/>
          <w:szCs w:val="24"/>
          <w:lang w:val="es-ES"/>
        </w:rPr>
        <w:t>o</w:t>
      </w:r>
      <w:r w:rsidRPr="006B5EA9">
        <w:rPr>
          <w:rFonts w:ascii="Palatino Linotype" w:hAnsi="Palatino Linotype" w:cs="Arial"/>
          <w:sz w:val="24"/>
          <w:szCs w:val="24"/>
          <w:lang w:val="es-ES"/>
        </w:rPr>
        <w:t xml:space="preserve"> </w:t>
      </w:r>
      <w:r w:rsidR="00F1109C" w:rsidRPr="006B5EA9">
        <w:rPr>
          <w:rFonts w:ascii="Palatino Linotype" w:hAnsi="Palatino Linotype" w:cs="Arial"/>
          <w:b/>
          <w:sz w:val="24"/>
          <w:szCs w:val="24"/>
          <w:lang w:val="es-ES"/>
        </w:rPr>
        <w:t>José Martínez Vilchis</w:t>
      </w:r>
      <w:r w:rsidRPr="006B5EA9">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recayó acuerdo de admisión en fecha</w:t>
      </w:r>
      <w:r w:rsidR="007850FC" w:rsidRPr="006B5EA9">
        <w:rPr>
          <w:rFonts w:ascii="Palatino Linotype" w:hAnsi="Palatino Linotype" w:cs="Arial"/>
          <w:sz w:val="24"/>
          <w:szCs w:val="24"/>
          <w:lang w:val="es-ES"/>
        </w:rPr>
        <w:t xml:space="preserve"> </w:t>
      </w:r>
      <w:r w:rsidR="002F0A36" w:rsidRPr="006B5EA9">
        <w:rPr>
          <w:rFonts w:ascii="Palatino Linotype" w:hAnsi="Palatino Linotype" w:cs="Arial"/>
          <w:sz w:val="24"/>
          <w:szCs w:val="24"/>
          <w:lang w:val="es-ES"/>
        </w:rPr>
        <w:t>veintiuno</w:t>
      </w:r>
      <w:r w:rsidR="007850FC" w:rsidRPr="006B5EA9">
        <w:rPr>
          <w:rFonts w:ascii="Palatino Linotype" w:hAnsi="Palatino Linotype" w:cs="Arial"/>
          <w:sz w:val="24"/>
          <w:szCs w:val="24"/>
          <w:lang w:val="es-ES"/>
        </w:rPr>
        <w:t xml:space="preserve"> </w:t>
      </w:r>
      <w:r w:rsidR="00F12DC5" w:rsidRPr="006B5EA9">
        <w:rPr>
          <w:rFonts w:ascii="Palatino Linotype" w:hAnsi="Palatino Linotype" w:cs="Arial"/>
          <w:sz w:val="24"/>
          <w:szCs w:val="24"/>
          <w:lang w:val="es-ES"/>
        </w:rPr>
        <w:t>de octubre</w:t>
      </w:r>
      <w:r w:rsidRPr="006B5EA9">
        <w:rPr>
          <w:rFonts w:ascii="Palatino Linotype" w:hAnsi="Palatino Linotype" w:cs="Arial"/>
          <w:sz w:val="24"/>
          <w:szCs w:val="24"/>
          <w:lang w:val="es-ES"/>
        </w:rPr>
        <w:t xml:space="preserve"> de dos mil veintiuno, determinándose en él, un plazo de siete días para que las partes manifestaran lo que a su derecho corresponda en términos del numeral ya citado.</w:t>
      </w:r>
    </w:p>
    <w:p w14:paraId="394C6993" w14:textId="01E6D847" w:rsidR="00DE69FB" w:rsidRPr="006B5EA9" w:rsidRDefault="00DE69FB" w:rsidP="00DE69FB">
      <w:pPr>
        <w:spacing w:before="240" w:line="360" w:lineRule="auto"/>
        <w:jc w:val="both"/>
        <w:rPr>
          <w:rFonts w:ascii="Palatino Linotype" w:hAnsi="Palatino Linotype" w:cs="Arial"/>
          <w:b/>
          <w:sz w:val="24"/>
          <w:szCs w:val="24"/>
          <w:lang w:val="es-ES"/>
        </w:rPr>
      </w:pPr>
      <w:r w:rsidRPr="006B5EA9">
        <w:rPr>
          <w:rFonts w:ascii="Palatino Linotype" w:hAnsi="Palatino Linotype" w:cs="Arial"/>
          <w:b/>
          <w:sz w:val="28"/>
          <w:lang w:val="es-ES"/>
        </w:rPr>
        <w:lastRenderedPageBreak/>
        <w:t>QUINTO</w:t>
      </w:r>
      <w:r w:rsidRPr="006B5EA9">
        <w:rPr>
          <w:rFonts w:ascii="Palatino Linotype" w:hAnsi="Palatino Linotype" w:cs="Arial"/>
          <w:b/>
          <w:sz w:val="24"/>
          <w:szCs w:val="24"/>
          <w:lang w:val="es-ES"/>
        </w:rPr>
        <w:t xml:space="preserve">. </w:t>
      </w:r>
      <w:r w:rsidRPr="006B5EA9">
        <w:rPr>
          <w:rFonts w:ascii="Palatino Linotype" w:hAnsi="Palatino Linotype" w:cs="Arial"/>
          <w:b/>
          <w:sz w:val="28"/>
          <w:szCs w:val="28"/>
          <w:lang w:val="es-ES"/>
        </w:rPr>
        <w:t>De la etapa de instrucción.</w:t>
      </w:r>
    </w:p>
    <w:p w14:paraId="437AF036" w14:textId="714F34A7" w:rsidR="00DE69FB" w:rsidRDefault="00DE69FB" w:rsidP="00DE69FB">
      <w:pPr>
        <w:spacing w:before="240" w:line="360" w:lineRule="auto"/>
        <w:jc w:val="both"/>
        <w:rPr>
          <w:rFonts w:ascii="Palatino Linotype" w:hAnsi="Palatino Linotype" w:cs="Arial"/>
          <w:sz w:val="24"/>
          <w:szCs w:val="24"/>
          <w:lang w:val="es-ES"/>
        </w:rPr>
      </w:pPr>
      <w:r w:rsidRPr="006B5EA9">
        <w:rPr>
          <w:rFonts w:ascii="Palatino Linotype" w:hAnsi="Palatino Linotype" w:cs="Arial"/>
          <w:sz w:val="24"/>
          <w:szCs w:val="24"/>
          <w:lang w:val="es-ES"/>
        </w:rPr>
        <w:t xml:space="preserve">Así, una vez abierta la etapa de instrucción, en el sumario se observa que el Sujeto Obligado </w:t>
      </w:r>
      <w:r w:rsidR="002F0A36" w:rsidRPr="006B5EA9">
        <w:rPr>
          <w:rFonts w:ascii="Palatino Linotype" w:hAnsi="Palatino Linotype" w:cs="Arial"/>
          <w:sz w:val="24"/>
          <w:szCs w:val="24"/>
          <w:lang w:val="es-ES"/>
        </w:rPr>
        <w:t>fue omiso en presentar</w:t>
      </w:r>
      <w:r w:rsidRPr="006B5EA9">
        <w:rPr>
          <w:rFonts w:ascii="Palatino Linotype" w:hAnsi="Palatino Linotype" w:cs="Arial"/>
          <w:sz w:val="24"/>
          <w:szCs w:val="24"/>
          <w:lang w:val="es-ES"/>
        </w:rPr>
        <w:t xml:space="preserve"> su informe justificado, asimismo, la parte recurrente no realizo manifestación alguna, por lo que habiendo transcurrido el plazo establecido en fecha </w:t>
      </w:r>
      <w:r w:rsidR="002F0A36" w:rsidRPr="006B5EA9">
        <w:rPr>
          <w:rFonts w:ascii="Palatino Linotype" w:hAnsi="Palatino Linotype" w:cs="Arial"/>
          <w:sz w:val="24"/>
          <w:szCs w:val="24"/>
          <w:lang w:val="es-ES"/>
        </w:rPr>
        <w:t>cinco de noviembre</w:t>
      </w:r>
      <w:r w:rsidRPr="006B5EA9">
        <w:rPr>
          <w:rFonts w:ascii="Palatino Linotype" w:hAnsi="Palatino Linotype" w:cs="Arial"/>
          <w:sz w:val="24"/>
          <w:szCs w:val="24"/>
          <w:lang w:val="es-ES"/>
        </w:rPr>
        <w:t xml:space="preserv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06A3D658" w14:textId="6DB9A9E5" w:rsidR="00F0461A" w:rsidRPr="00F0461A" w:rsidRDefault="00F0461A" w:rsidP="00F0461A">
      <w:pPr>
        <w:spacing w:before="240" w:after="240" w:line="360" w:lineRule="auto"/>
        <w:jc w:val="both"/>
        <w:rPr>
          <w:rFonts w:ascii="Palatino Linotype" w:hAnsi="Palatino Linotype" w:cs="Arial"/>
          <w:sz w:val="24"/>
          <w:szCs w:val="24"/>
          <w:lang w:val="es-ES_tradnl"/>
        </w:rPr>
      </w:pPr>
      <w:r w:rsidRPr="003E1202">
        <w:rPr>
          <w:rFonts w:ascii="Palatino Linotype" w:hAnsi="Palatino Linotype" w:cs="Arial"/>
          <w:sz w:val="24"/>
          <w:szCs w:val="24"/>
          <w:lang w:val="es-ES_tradnl"/>
        </w:rPr>
        <w:t xml:space="preserve">Así también, en fecha </w:t>
      </w:r>
      <w:r>
        <w:rPr>
          <w:rFonts w:ascii="Palatino Linotype" w:hAnsi="Palatino Linotype" w:cs="Arial"/>
          <w:sz w:val="24"/>
          <w:szCs w:val="24"/>
          <w:lang w:val="es-ES_tradnl"/>
        </w:rPr>
        <w:t>siete de diciembre</w:t>
      </w:r>
      <w:r w:rsidRPr="003E1202">
        <w:rPr>
          <w:rFonts w:ascii="Palatino Linotype" w:hAnsi="Palatino Linotype" w:cs="Arial"/>
          <w:sz w:val="24"/>
          <w:szCs w:val="24"/>
          <w:lang w:val="es-ES_tradnl"/>
        </w:rPr>
        <w:t xml:space="preserve"> de los corrientes este órgano garante con fundamento en el artículo 181 párrafo tercero de la Ley de Transparencia de la entidad, declaro la ampliación de término para resolver el recurso de revisión por un plazo de quince días hábiles.</w:t>
      </w:r>
    </w:p>
    <w:p w14:paraId="6163D8B4" w14:textId="77777777" w:rsidR="00E15E85" w:rsidRPr="006B5EA9" w:rsidRDefault="00E15E85" w:rsidP="00E15E85">
      <w:pPr>
        <w:spacing w:before="240" w:line="360" w:lineRule="auto"/>
        <w:jc w:val="center"/>
        <w:rPr>
          <w:rFonts w:ascii="Palatino Linotype" w:hAnsi="Palatino Linotype" w:cs="Arial"/>
          <w:b/>
          <w:sz w:val="24"/>
          <w:lang w:val="es-ES"/>
        </w:rPr>
      </w:pPr>
      <w:r w:rsidRPr="006B5EA9">
        <w:rPr>
          <w:rFonts w:ascii="Palatino Linotype" w:hAnsi="Palatino Linotype" w:cs="Arial"/>
          <w:b/>
          <w:sz w:val="24"/>
          <w:lang w:val="es-ES"/>
        </w:rPr>
        <w:t xml:space="preserve">C O N S I D E R A N D O </w:t>
      </w:r>
    </w:p>
    <w:p w14:paraId="4E7D557F" w14:textId="77777777" w:rsidR="00E15E85" w:rsidRPr="006B5EA9" w:rsidRDefault="00E15E85" w:rsidP="00E15E85">
      <w:pPr>
        <w:spacing w:before="240" w:line="360" w:lineRule="auto"/>
        <w:jc w:val="both"/>
        <w:rPr>
          <w:rFonts w:ascii="Palatino Linotype" w:hAnsi="Palatino Linotype" w:cs="Arial"/>
          <w:sz w:val="24"/>
          <w:lang w:val="es-ES"/>
        </w:rPr>
      </w:pPr>
      <w:r w:rsidRPr="006B5EA9">
        <w:rPr>
          <w:rFonts w:ascii="Palatino Linotype" w:hAnsi="Palatino Linotype" w:cs="Arial"/>
          <w:b/>
          <w:sz w:val="28"/>
          <w:lang w:val="es-ES"/>
        </w:rPr>
        <w:t>PRIMERO.</w:t>
      </w:r>
      <w:r w:rsidRPr="006B5EA9">
        <w:rPr>
          <w:rFonts w:ascii="Palatino Linotype" w:hAnsi="Palatino Linotype" w:cs="Arial"/>
          <w:b/>
          <w:lang w:val="es-ES"/>
        </w:rPr>
        <w:t xml:space="preserve"> </w:t>
      </w:r>
      <w:r w:rsidRPr="006B5EA9">
        <w:rPr>
          <w:rFonts w:ascii="Palatino Linotype" w:hAnsi="Palatino Linotype" w:cs="Arial"/>
          <w:b/>
          <w:sz w:val="28"/>
          <w:szCs w:val="28"/>
          <w:lang w:val="es-ES"/>
        </w:rPr>
        <w:t>De la competencia</w:t>
      </w:r>
      <w:r w:rsidRPr="006B5EA9">
        <w:rPr>
          <w:rFonts w:ascii="Palatino Linotype" w:hAnsi="Palatino Linotype" w:cs="Arial"/>
          <w:sz w:val="28"/>
          <w:szCs w:val="28"/>
          <w:lang w:val="es-ES"/>
        </w:rPr>
        <w:t>.</w:t>
      </w:r>
    </w:p>
    <w:p w14:paraId="7AD7D07D" w14:textId="0E93CBD5" w:rsidR="00E02B4C" w:rsidRPr="006B5EA9" w:rsidRDefault="00E02B4C" w:rsidP="00E02B4C">
      <w:pPr>
        <w:spacing w:before="240" w:line="360" w:lineRule="auto"/>
        <w:jc w:val="both"/>
        <w:rPr>
          <w:rFonts w:ascii="Palatino Linotype" w:hAnsi="Palatino Linotype" w:cs="Arial"/>
          <w:sz w:val="24"/>
          <w:lang w:val="es-ES"/>
        </w:rPr>
      </w:pPr>
      <w:r w:rsidRPr="006B5EA9">
        <w:rPr>
          <w:rFonts w:ascii="Palatino Linotype" w:hAnsi="Palatino Linotype" w:cs="Arial"/>
          <w:sz w:val="24"/>
          <w:lang w:val="es-E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w:t>
      </w:r>
      <w:r w:rsidRPr="006B5EA9">
        <w:rPr>
          <w:rFonts w:ascii="Palatino Linotype" w:hAnsi="Palatino Linotype" w:cs="Arial"/>
          <w:sz w:val="24"/>
          <w:lang w:val="es-ES"/>
        </w:rPr>
        <w:lastRenderedPageBreak/>
        <w:t>Pública del Estado de México y Municipios; y 9, fracciones I y XXIV y 11 del Reglamento Interior del Instituto de Transparencia, Acceso a la Información Pública y Protección de Datos Personales del Estado de México y Municipios.</w:t>
      </w:r>
    </w:p>
    <w:p w14:paraId="207E2B0D" w14:textId="77777777" w:rsidR="00247E98" w:rsidRPr="006B5EA9" w:rsidRDefault="00247E98" w:rsidP="00E15E85">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272D838" w14:textId="7E3A5FE7" w:rsidR="00E15E85" w:rsidRPr="006B5EA9"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6B5EA9">
        <w:rPr>
          <w:rFonts w:ascii="Palatino Linotype" w:hAnsi="Palatino Linotype" w:cs="Arial"/>
          <w:b/>
          <w:sz w:val="28"/>
        </w:rPr>
        <w:t>SEGUNDO</w:t>
      </w:r>
      <w:r w:rsidRPr="006B5EA9">
        <w:rPr>
          <w:rFonts w:ascii="Palatino Linotype" w:hAnsi="Palatino Linotype" w:cs="Arial"/>
          <w:b/>
        </w:rPr>
        <w:t xml:space="preserve">. </w:t>
      </w:r>
      <w:r w:rsidRPr="006B5EA9">
        <w:rPr>
          <w:rFonts w:ascii="Palatino Linotype" w:hAnsi="Palatino Linotype" w:cs="Arial"/>
          <w:b/>
          <w:sz w:val="28"/>
          <w:szCs w:val="28"/>
        </w:rPr>
        <w:t>Sobre los alcances del recurso de revisión.</w:t>
      </w:r>
      <w:r w:rsidRPr="006B5EA9">
        <w:rPr>
          <w:rFonts w:ascii="Palatino Linotype" w:hAnsi="Palatino Linotype" w:cs="Arial"/>
          <w:b/>
        </w:rPr>
        <w:t xml:space="preserve"> </w:t>
      </w:r>
    </w:p>
    <w:p w14:paraId="2DFF8A2E" w14:textId="77777777" w:rsidR="00B63EA3" w:rsidRPr="006B5EA9" w:rsidRDefault="00B63EA3" w:rsidP="00B63EA3">
      <w:pPr>
        <w:pStyle w:val="Prrafodelista"/>
        <w:autoSpaceDE w:val="0"/>
        <w:autoSpaceDN w:val="0"/>
        <w:adjustRightInd w:val="0"/>
        <w:spacing w:before="240" w:after="160" w:line="360" w:lineRule="auto"/>
        <w:ind w:left="0"/>
        <w:jc w:val="both"/>
        <w:divId w:val="2000691161"/>
        <w:rPr>
          <w:rFonts w:ascii="Palatino Linotype" w:hAnsi="Palatino Linotype" w:cs="Arial"/>
        </w:rPr>
      </w:pPr>
      <w:r w:rsidRPr="006B5EA9">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F64D370"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A104987"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r w:rsidRPr="006B5EA9">
        <w:rPr>
          <w:rFonts w:ascii="Palatino Linotype" w:hAnsi="Palatino Linotype" w:cs="Arial"/>
          <w:b/>
          <w:i/>
          <w:sz w:val="24"/>
          <w:szCs w:val="24"/>
        </w:rPr>
        <w:t>Artículo 180</w:t>
      </w:r>
      <w:r w:rsidRPr="006B5EA9">
        <w:rPr>
          <w:rFonts w:ascii="Palatino Linotype" w:hAnsi="Palatino Linotype" w:cs="Arial"/>
          <w:i/>
          <w:sz w:val="24"/>
          <w:szCs w:val="24"/>
        </w:rPr>
        <w:t xml:space="preserve">. El recurso de revisión contendrá: </w:t>
      </w:r>
    </w:p>
    <w:p w14:paraId="7DE191B6"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I</w:t>
      </w:r>
      <w:r w:rsidRPr="006B5EA9">
        <w:rPr>
          <w:rFonts w:ascii="Palatino Linotype" w:hAnsi="Palatino Linotype" w:cs="Arial"/>
          <w:i/>
          <w:sz w:val="24"/>
          <w:szCs w:val="24"/>
        </w:rPr>
        <w:t xml:space="preserve">. El Sujeto Obligado ante la cual se presentó la solicitud; </w:t>
      </w:r>
    </w:p>
    <w:p w14:paraId="519FF2DF"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lastRenderedPageBreak/>
        <w:t>II</w:t>
      </w:r>
      <w:r w:rsidRPr="006B5EA9">
        <w:rPr>
          <w:rFonts w:ascii="Palatino Linotype" w:hAnsi="Palatino Linotype" w:cs="Arial"/>
          <w:i/>
          <w:sz w:val="24"/>
          <w:szCs w:val="24"/>
        </w:rPr>
        <w:t xml:space="preserve">. </w:t>
      </w:r>
      <w:r w:rsidRPr="006B5EA9">
        <w:rPr>
          <w:rFonts w:ascii="Palatino Linotype" w:hAnsi="Palatino Linotype" w:cs="Arial"/>
          <w:i/>
          <w:sz w:val="24"/>
          <w:szCs w:val="24"/>
          <w:u w:val="single"/>
        </w:rPr>
        <w:t>El nombre del solicitante</w:t>
      </w:r>
      <w:r w:rsidRPr="006B5EA9">
        <w:rPr>
          <w:rFonts w:ascii="Palatino Linotype" w:hAnsi="Palatino Linotype" w:cs="Arial"/>
          <w:i/>
          <w:sz w:val="24"/>
          <w:szCs w:val="24"/>
        </w:rPr>
        <w:t xml:space="preserve"> que recurre o de su representante y, en su caso, del tercero interesado, así como la dirección o medio que señale para recibir notificaciones; </w:t>
      </w:r>
    </w:p>
    <w:p w14:paraId="00352351"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III</w:t>
      </w:r>
      <w:r w:rsidRPr="006B5EA9">
        <w:rPr>
          <w:rFonts w:ascii="Palatino Linotype" w:hAnsi="Palatino Linotype" w:cs="Arial"/>
          <w:i/>
          <w:sz w:val="24"/>
          <w:szCs w:val="24"/>
        </w:rPr>
        <w:t xml:space="preserve">. El número de folio de respuesta de la solicitud de acceso; </w:t>
      </w:r>
    </w:p>
    <w:p w14:paraId="119886C9"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IV</w:t>
      </w:r>
      <w:r w:rsidRPr="006B5EA9">
        <w:rPr>
          <w:rFonts w:ascii="Palatino Linotype" w:hAnsi="Palatino Linotype" w:cs="Arial"/>
          <w:i/>
          <w:sz w:val="24"/>
          <w:szCs w:val="24"/>
        </w:rPr>
        <w:t xml:space="preserve">. La fecha en que fue notificada la respuesta al solicitante o tuvo conocimiento del acto reclamado, o de presentación de la solicitud, en caso de falta de respuesta; </w:t>
      </w:r>
    </w:p>
    <w:p w14:paraId="237794E1"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V</w:t>
      </w:r>
      <w:r w:rsidRPr="006B5EA9">
        <w:rPr>
          <w:rFonts w:ascii="Palatino Linotype" w:hAnsi="Palatino Linotype" w:cs="Arial"/>
          <w:i/>
          <w:sz w:val="24"/>
          <w:szCs w:val="24"/>
        </w:rPr>
        <w:t xml:space="preserve">. El acto que se recurre; </w:t>
      </w:r>
    </w:p>
    <w:p w14:paraId="3D974500"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VI</w:t>
      </w:r>
      <w:r w:rsidRPr="006B5EA9">
        <w:rPr>
          <w:rFonts w:ascii="Palatino Linotype" w:hAnsi="Palatino Linotype" w:cs="Arial"/>
          <w:i/>
          <w:sz w:val="24"/>
          <w:szCs w:val="24"/>
        </w:rPr>
        <w:t xml:space="preserve">. Las razones o motivos de inconformidad; </w:t>
      </w:r>
    </w:p>
    <w:p w14:paraId="6F3EE511"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VII</w:t>
      </w:r>
      <w:r w:rsidRPr="006B5EA9">
        <w:rPr>
          <w:rFonts w:ascii="Palatino Linotype" w:hAnsi="Palatino Linotype" w:cs="Arial"/>
          <w:i/>
          <w:sz w:val="24"/>
          <w:szCs w:val="24"/>
        </w:rPr>
        <w:t xml:space="preserve">. La copia de la respuesta que se impugna y, en su caso, de la notificación correspondiente, en el caso de respuesta de la solicitud; y </w:t>
      </w:r>
    </w:p>
    <w:p w14:paraId="5AE6B5BC"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VIII</w:t>
      </w:r>
      <w:r w:rsidRPr="006B5EA9">
        <w:rPr>
          <w:rFonts w:ascii="Palatino Linotype" w:hAnsi="Palatino Linotype" w:cs="Arial"/>
          <w:i/>
          <w:sz w:val="24"/>
          <w:szCs w:val="24"/>
        </w:rPr>
        <w:t xml:space="preserve">. Firma del Recurrente, en su caso, cuando se presente por escrito, requisito sin el cual se dará trámite al recurso. </w:t>
      </w:r>
    </w:p>
    <w:p w14:paraId="5FD6D12D"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 xml:space="preserve">Adicionalmente, se podrán anexar las pruebas y demás elementos que considere procedentes someter a juicio del Instituto. </w:t>
      </w:r>
    </w:p>
    <w:p w14:paraId="4F238A0E"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 xml:space="preserve">En ningún caso será necesario que el particular ratifique el recurso de revisión interpuesto. </w:t>
      </w:r>
    </w:p>
    <w:p w14:paraId="21742BB5"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u w:val="single"/>
        </w:rPr>
      </w:pPr>
      <w:r w:rsidRPr="006B5EA9">
        <w:rPr>
          <w:rFonts w:ascii="Palatino Linotype" w:hAnsi="Palatino Linotype" w:cs="Arial"/>
          <w:i/>
          <w:sz w:val="24"/>
          <w:szCs w:val="24"/>
          <w:u w:val="single"/>
        </w:rPr>
        <w:t>En caso de que el recurso se interponga de manera electrónica no será indispensable que contengan los requisitos establecidos en las fracciones II, IV, VII y VIII.”</w:t>
      </w:r>
    </w:p>
    <w:p w14:paraId="00BD7275" w14:textId="77777777" w:rsidR="00B63EA3" w:rsidRPr="006B5EA9" w:rsidRDefault="00B63EA3" w:rsidP="00F0461A">
      <w:pPr>
        <w:autoSpaceDE w:val="0"/>
        <w:autoSpaceDN w:val="0"/>
        <w:adjustRightInd w:val="0"/>
        <w:spacing w:before="240" w:after="240" w:line="276" w:lineRule="auto"/>
        <w:ind w:left="567" w:right="567"/>
        <w:jc w:val="right"/>
        <w:divId w:val="2000691161"/>
        <w:rPr>
          <w:rFonts w:ascii="Palatino Linotype" w:hAnsi="Palatino Linotype" w:cs="Arial"/>
          <w:sz w:val="24"/>
          <w:szCs w:val="24"/>
        </w:rPr>
      </w:pPr>
      <w:r w:rsidRPr="006B5EA9">
        <w:rPr>
          <w:rFonts w:ascii="Palatino Linotype" w:hAnsi="Palatino Linotype" w:cs="Arial"/>
          <w:sz w:val="24"/>
          <w:szCs w:val="24"/>
        </w:rPr>
        <w:t>(Énfasis añadido)</w:t>
      </w:r>
    </w:p>
    <w:p w14:paraId="7EDCB2B7"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w:t>
      </w:r>
      <w:r w:rsidRPr="006B5EA9">
        <w:rPr>
          <w:rFonts w:ascii="Palatino Linotype" w:hAnsi="Palatino Linotype" w:cs="Arial"/>
          <w:sz w:val="24"/>
          <w:szCs w:val="24"/>
        </w:rPr>
        <w:lastRenderedPageBreak/>
        <w:t>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14:paraId="73C109DE"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6B5EA9">
        <w:rPr>
          <w:rFonts w:ascii="Palatino Linotype" w:hAnsi="Palatino Linotype" w:cs="Arial"/>
          <w:i/>
          <w:sz w:val="24"/>
          <w:szCs w:val="24"/>
        </w:rPr>
        <w:t>sine qua non</w:t>
      </w:r>
      <w:r w:rsidRPr="006B5EA9">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FA48AE6"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6718021" w14:textId="77777777" w:rsidR="00B63EA3" w:rsidRPr="006B5EA9" w:rsidRDefault="00B63EA3" w:rsidP="00F0461A">
      <w:pPr>
        <w:autoSpaceDE w:val="0"/>
        <w:autoSpaceDN w:val="0"/>
        <w:adjustRightInd w:val="0"/>
        <w:spacing w:before="240" w:after="240" w:line="276" w:lineRule="auto"/>
        <w:jc w:val="center"/>
        <w:divId w:val="2000691161"/>
        <w:rPr>
          <w:rFonts w:ascii="Palatino Linotype" w:hAnsi="Palatino Linotype" w:cs="Arial"/>
          <w:b/>
          <w:i/>
          <w:sz w:val="24"/>
          <w:szCs w:val="24"/>
        </w:rPr>
      </w:pPr>
      <w:r w:rsidRPr="006B5EA9">
        <w:rPr>
          <w:rFonts w:ascii="Palatino Linotype" w:hAnsi="Palatino Linotype" w:cs="Arial"/>
          <w:b/>
          <w:i/>
          <w:sz w:val="24"/>
          <w:szCs w:val="24"/>
        </w:rPr>
        <w:t>Constitución Política de los Estados Unidos Mexicanos</w:t>
      </w:r>
    </w:p>
    <w:p w14:paraId="7B4D6560"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r w:rsidRPr="006B5EA9">
        <w:rPr>
          <w:rFonts w:ascii="Palatino Linotype" w:hAnsi="Palatino Linotype" w:cs="Arial"/>
          <w:b/>
          <w:i/>
          <w:sz w:val="24"/>
          <w:szCs w:val="24"/>
        </w:rPr>
        <w:t>Artículo 6o</w:t>
      </w:r>
      <w:r w:rsidRPr="006B5EA9">
        <w:rPr>
          <w:rFonts w:ascii="Palatino Linotype" w:hAnsi="Palatino Linotype" w:cs="Arial"/>
          <w:i/>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6B5EA9">
        <w:rPr>
          <w:rFonts w:ascii="Palatino Linotype" w:hAnsi="Palatino Linotype" w:cs="Arial"/>
          <w:i/>
          <w:sz w:val="24"/>
          <w:szCs w:val="24"/>
        </w:rPr>
        <w:lastRenderedPageBreak/>
        <w:t xml:space="preserve">derecho de réplica será ejercido en los términos dispuestos por la ley. El derecho a la información será garantizado por el Estado. </w:t>
      </w:r>
    </w:p>
    <w:p w14:paraId="63370996"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Toda persona tiene derecho al libre acceso a información plural y oportuna, así como a buscar, recibir y difundir información e ideas de toda índole por cualquier medio de expresión.</w:t>
      </w:r>
    </w:p>
    <w:p w14:paraId="5177A71E"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Para efectos de lo dispuesto en el presente artículo se observará lo siguiente:</w:t>
      </w:r>
    </w:p>
    <w:p w14:paraId="76530BC0"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A</w:t>
      </w:r>
      <w:r w:rsidRPr="006B5EA9">
        <w:rPr>
          <w:rFonts w:ascii="Palatino Linotype" w:hAnsi="Palatino Linotype" w:cs="Arial"/>
          <w:i/>
          <w:sz w:val="24"/>
          <w:szCs w:val="24"/>
        </w:rPr>
        <w:t>. Para el ejercicio del derecho de acceso a la información, la Federación, los Estados y el Distrito Federal, en el ámbito de sus respectivas competencias, se regirán por los siguientes principios y bases:</w:t>
      </w:r>
    </w:p>
    <w:p w14:paraId="6AF6CD7E"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I</w:t>
      </w:r>
      <w:r w:rsidRPr="006B5EA9">
        <w:rPr>
          <w:rFonts w:ascii="Palatino Linotype" w:hAnsi="Palatino Linotype" w:cs="Arial"/>
          <w:i/>
          <w:sz w:val="24"/>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93647A6"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p>
    <w:p w14:paraId="52675BEF"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III.</w:t>
      </w:r>
      <w:r w:rsidRPr="006B5EA9">
        <w:rPr>
          <w:rFonts w:ascii="Palatino Linotype" w:hAnsi="Palatino Linotype" w:cs="Arial"/>
          <w:i/>
          <w:sz w:val="24"/>
          <w:szCs w:val="24"/>
        </w:rPr>
        <w:t xml:space="preserve"> Toda persona, sin necesidad de acreditar interés alguno o justificar su utilización, tendrá acceso gratuito a la información pública, a sus datos personales o a la rectificación de éstos.</w:t>
      </w:r>
    </w:p>
    <w:p w14:paraId="623EB53E"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p>
    <w:p w14:paraId="1ABBE810"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lastRenderedPageBreak/>
        <w:t>V</w:t>
      </w:r>
      <w:r w:rsidRPr="006B5EA9">
        <w:rPr>
          <w:rFonts w:ascii="Palatino Linotype" w:hAnsi="Palatino Linotype" w:cs="Arial"/>
          <w:i/>
          <w:sz w:val="24"/>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5C26DCD"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VI.</w:t>
      </w:r>
      <w:r w:rsidRPr="006B5EA9">
        <w:rPr>
          <w:rFonts w:ascii="Palatino Linotype" w:hAnsi="Palatino Linotype" w:cs="Arial"/>
          <w:i/>
          <w:sz w:val="24"/>
          <w:szCs w:val="24"/>
        </w:rPr>
        <w:t xml:space="preserve"> Las leyes determinarán la manera en que los sujetos obligados deberán hacer pública la información relativa a los recursos públicos que entreguen a personas físicas o morales.”</w:t>
      </w:r>
    </w:p>
    <w:p w14:paraId="7EFB2FF4"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p>
    <w:p w14:paraId="056BA5B8"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La ley establecerá aquella información que se considere reservada o confidencial.</w:t>
      </w:r>
    </w:p>
    <w:p w14:paraId="0DC143E9" w14:textId="77777777" w:rsidR="00B63EA3" w:rsidRPr="006B5EA9" w:rsidRDefault="00B63EA3" w:rsidP="00F0461A">
      <w:pPr>
        <w:autoSpaceDE w:val="0"/>
        <w:autoSpaceDN w:val="0"/>
        <w:adjustRightInd w:val="0"/>
        <w:spacing w:before="240" w:after="240" w:line="276" w:lineRule="auto"/>
        <w:ind w:left="567" w:right="567"/>
        <w:jc w:val="center"/>
        <w:divId w:val="2000691161"/>
        <w:rPr>
          <w:rFonts w:ascii="Palatino Linotype" w:hAnsi="Palatino Linotype" w:cs="Arial"/>
          <w:b/>
          <w:i/>
          <w:sz w:val="24"/>
          <w:szCs w:val="24"/>
        </w:rPr>
      </w:pPr>
      <w:r w:rsidRPr="006B5EA9">
        <w:rPr>
          <w:rFonts w:ascii="Palatino Linotype" w:hAnsi="Palatino Linotype" w:cs="Arial"/>
          <w:b/>
          <w:i/>
          <w:sz w:val="24"/>
          <w:szCs w:val="24"/>
        </w:rPr>
        <w:t>Constitución Política del Estado Libre y Soberano de México</w:t>
      </w:r>
    </w:p>
    <w:p w14:paraId="4A5700BC"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r w:rsidRPr="006B5EA9">
        <w:rPr>
          <w:rFonts w:ascii="Palatino Linotype" w:hAnsi="Palatino Linotype" w:cs="Arial"/>
          <w:b/>
          <w:i/>
          <w:sz w:val="24"/>
          <w:szCs w:val="24"/>
        </w:rPr>
        <w:t>Artículo 5</w:t>
      </w:r>
      <w:r w:rsidRPr="006B5EA9">
        <w:rPr>
          <w:rFonts w:ascii="Palatino Linotype" w:hAnsi="Palatino Linotype" w:cs="Arial"/>
          <w:i/>
          <w:sz w:val="24"/>
          <w:szCs w:val="24"/>
        </w:rPr>
        <w:t xml:space="preserve">. … </w:t>
      </w:r>
    </w:p>
    <w:p w14:paraId="06C403E4"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p>
    <w:p w14:paraId="28D60245"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El derecho a la información será garantizado por el Estado. La ley establecerá las previsiones que permitan asegurar la protección, el respeto y la difusión de este derecho.</w:t>
      </w:r>
    </w:p>
    <w:p w14:paraId="3521CCA3"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B44C33"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Este derecho se regirá por los principios y bases siguientes:</w:t>
      </w:r>
    </w:p>
    <w:p w14:paraId="5BDC2933"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I</w:t>
      </w:r>
      <w:r w:rsidRPr="006B5EA9">
        <w:rPr>
          <w:rFonts w:ascii="Palatino Linotype" w:hAnsi="Palatino Linotype" w:cs="Arial"/>
          <w:i/>
          <w:sz w:val="24"/>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w:t>
      </w:r>
      <w:r w:rsidRPr="006B5EA9">
        <w:rPr>
          <w:rFonts w:ascii="Palatino Linotype" w:hAnsi="Palatino Linotype" w:cs="Arial"/>
          <w:i/>
          <w:sz w:val="24"/>
          <w:szCs w:val="24"/>
        </w:rPr>
        <w:lastRenderedPageBreak/>
        <w:t>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825804A"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p>
    <w:p w14:paraId="41B76CE7"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b/>
          <w:i/>
          <w:sz w:val="24"/>
          <w:szCs w:val="24"/>
        </w:rPr>
        <w:t>III</w:t>
      </w:r>
      <w:r w:rsidRPr="006B5EA9">
        <w:rPr>
          <w:rFonts w:ascii="Palatino Linotype" w:hAnsi="Palatino Linotype" w:cs="Arial"/>
          <w:i/>
          <w:sz w:val="24"/>
          <w:szCs w:val="24"/>
        </w:rPr>
        <w:t>. Toda persona, sin necesidad de acreditar interés alguno o justificar su utilización, tendrá acceso gratuito a la información pública, a sus datos personales o a la rectificación de éstos.”</w:t>
      </w:r>
    </w:p>
    <w:p w14:paraId="34D9A17A" w14:textId="77777777" w:rsidR="00B63EA3" w:rsidRPr="006B5EA9" w:rsidRDefault="00B63EA3" w:rsidP="00F0461A">
      <w:pPr>
        <w:autoSpaceDE w:val="0"/>
        <w:autoSpaceDN w:val="0"/>
        <w:adjustRightInd w:val="0"/>
        <w:spacing w:before="240" w:after="240" w:line="276" w:lineRule="auto"/>
        <w:ind w:left="567" w:right="567"/>
        <w:jc w:val="right"/>
        <w:divId w:val="2000691161"/>
        <w:rPr>
          <w:rFonts w:ascii="Palatino Linotype" w:hAnsi="Palatino Linotype" w:cs="Arial"/>
          <w:i/>
          <w:sz w:val="24"/>
          <w:szCs w:val="24"/>
        </w:rPr>
      </w:pPr>
      <w:r w:rsidRPr="006B5EA9">
        <w:rPr>
          <w:rFonts w:ascii="Palatino Linotype" w:hAnsi="Palatino Linotype" w:cs="Arial"/>
          <w:i/>
          <w:sz w:val="24"/>
          <w:szCs w:val="24"/>
        </w:rPr>
        <w:t>(Énfasis añadido)</w:t>
      </w:r>
    </w:p>
    <w:p w14:paraId="1C148AB5"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Por otra parte, del contenido del artículo 1 de la Constitución Política de los Estados Unidos Mexicanos, se destaca lo siguiente:</w:t>
      </w:r>
    </w:p>
    <w:p w14:paraId="5B19FCDF"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r w:rsidRPr="006B5EA9">
        <w:rPr>
          <w:rFonts w:ascii="Palatino Linotype" w:hAnsi="Palatino Linotype" w:cs="Arial"/>
          <w:b/>
          <w:i/>
          <w:sz w:val="24"/>
          <w:szCs w:val="24"/>
        </w:rPr>
        <w:t>Artículo 1o.</w:t>
      </w:r>
      <w:r w:rsidRPr="006B5EA9">
        <w:rPr>
          <w:rFonts w:ascii="Palatino Linotype" w:hAnsi="Palatino Linotype" w:cs="Arial"/>
          <w:i/>
          <w:sz w:val="24"/>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F06DCEB"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Las normas relativas a los derechos humanos se interpretarán de conformidad con esta Constitución y con los tratados internacionales de la materia favoreciendo en todo tiempo a las personas la protección más amplia.</w:t>
      </w:r>
    </w:p>
    <w:p w14:paraId="1555D80C"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 xml:space="preserve">Todas las autoridades, en el ámbito de sus competencias, tienen la obligación de promover, respetar, proteger y garantizar los derechos humanos de conformidad con </w:t>
      </w:r>
      <w:r w:rsidRPr="006B5EA9">
        <w:rPr>
          <w:rFonts w:ascii="Palatino Linotype" w:hAnsi="Palatino Linotype" w:cs="Arial"/>
          <w:i/>
          <w:sz w:val="24"/>
          <w:szCs w:val="24"/>
        </w:rPr>
        <w:lastRenderedPageBreak/>
        <w:t>los principios de universalidad, interdependencia, indivisibilidad y progresividad. En consecuencia, el Estado deberá prevenir, investigar, sancionar y reparar las violaciones a los derechos humanos, en los términos que establezca la ley.”</w:t>
      </w:r>
    </w:p>
    <w:p w14:paraId="194E1270"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3261080"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4653F915"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w:t>
      </w:r>
      <w:r w:rsidRPr="006B5EA9">
        <w:rPr>
          <w:rFonts w:ascii="Palatino Linotype" w:hAnsi="Palatino Linotype" w:cs="Arial"/>
          <w:b/>
          <w:i/>
          <w:sz w:val="24"/>
          <w:szCs w:val="24"/>
        </w:rPr>
        <w:t>Acceso a información gubernamental. No debe condicionarse a que el solicitante acredite su personalidad, demuestre interés alguno o justifique su utilización.</w:t>
      </w:r>
      <w:r w:rsidRPr="006B5EA9">
        <w:rPr>
          <w:rFonts w:ascii="Palatino Linotype" w:hAnsi="Palatino Linotype" w:cs="Arial"/>
          <w:i/>
          <w:sz w:val="24"/>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w:t>
      </w:r>
      <w:r w:rsidRPr="006B5EA9">
        <w:rPr>
          <w:rFonts w:ascii="Palatino Linotype" w:hAnsi="Palatino Linotype" w:cs="Arial"/>
          <w:i/>
          <w:sz w:val="24"/>
          <w:szCs w:val="24"/>
        </w:rPr>
        <w:lastRenderedPageBreak/>
        <w:t>que, en su caso, se haya cubierto el pago de reproducción y envío de la información, mediante la exhibición del recibo correspondiente.</w:t>
      </w:r>
    </w:p>
    <w:p w14:paraId="1E877AC4"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Resoluciones</w:t>
      </w:r>
    </w:p>
    <w:p w14:paraId="4E7D6667"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 RDA 5275/13. Interpuesto en contra de la Secretaría de la Defensa Nacional. Comisionado Ponente Ángel Trinidad Zaldívar.</w:t>
      </w:r>
    </w:p>
    <w:p w14:paraId="3BCE55E9"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 xml:space="preserve">• RDA 2937/13. Interpuesto en contra de LICONSA, S.A. de C.V. Comisionado. Ponente Gerardo </w:t>
      </w:r>
      <w:proofErr w:type="spellStart"/>
      <w:r w:rsidRPr="006B5EA9">
        <w:rPr>
          <w:rFonts w:ascii="Palatino Linotype" w:hAnsi="Palatino Linotype" w:cs="Arial"/>
          <w:i/>
          <w:sz w:val="24"/>
          <w:szCs w:val="24"/>
        </w:rPr>
        <w:t>Laveaga</w:t>
      </w:r>
      <w:proofErr w:type="spellEnd"/>
      <w:r w:rsidRPr="006B5EA9">
        <w:rPr>
          <w:rFonts w:ascii="Palatino Linotype" w:hAnsi="Palatino Linotype" w:cs="Arial"/>
          <w:i/>
          <w:sz w:val="24"/>
          <w:szCs w:val="24"/>
        </w:rPr>
        <w:t xml:space="preserve"> Rendón.</w:t>
      </w:r>
    </w:p>
    <w:p w14:paraId="75C292F9"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 xml:space="preserve">• RDA 3609/12. Interpuesto en contra de la Secretaría de Educación Pública. Comisionada Ponente Sigrid </w:t>
      </w:r>
      <w:proofErr w:type="spellStart"/>
      <w:r w:rsidRPr="006B5EA9">
        <w:rPr>
          <w:rFonts w:ascii="Palatino Linotype" w:hAnsi="Palatino Linotype" w:cs="Arial"/>
          <w:i/>
          <w:sz w:val="24"/>
          <w:szCs w:val="24"/>
        </w:rPr>
        <w:t>Arzt</w:t>
      </w:r>
      <w:proofErr w:type="spellEnd"/>
      <w:r w:rsidRPr="006B5EA9">
        <w:rPr>
          <w:rFonts w:ascii="Palatino Linotype" w:hAnsi="Palatino Linotype" w:cs="Arial"/>
          <w:i/>
          <w:sz w:val="24"/>
          <w:szCs w:val="24"/>
        </w:rPr>
        <w:t xml:space="preserve"> Colunga.</w:t>
      </w:r>
    </w:p>
    <w:p w14:paraId="448D57AA"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 RDA 3361/12. Interpuesto en contra del Servicio de Administración Tributaria. Comisionada Ponente María Elena Pérez-Jaén Zermeño.</w:t>
      </w:r>
    </w:p>
    <w:p w14:paraId="7D68DC50" w14:textId="77777777" w:rsidR="00B63EA3" w:rsidRPr="006B5EA9" w:rsidRDefault="00B63EA3" w:rsidP="00F0461A">
      <w:pPr>
        <w:autoSpaceDE w:val="0"/>
        <w:autoSpaceDN w:val="0"/>
        <w:adjustRightInd w:val="0"/>
        <w:spacing w:before="240" w:after="240" w:line="276" w:lineRule="auto"/>
        <w:ind w:left="567" w:right="567"/>
        <w:jc w:val="both"/>
        <w:divId w:val="2000691161"/>
        <w:rPr>
          <w:rFonts w:ascii="Palatino Linotype" w:hAnsi="Palatino Linotype" w:cs="Arial"/>
          <w:i/>
          <w:sz w:val="24"/>
          <w:szCs w:val="24"/>
        </w:rPr>
      </w:pPr>
      <w:r w:rsidRPr="006B5EA9">
        <w:rPr>
          <w:rFonts w:ascii="Palatino Linotype" w:hAnsi="Palatino Linotype" w:cs="Arial"/>
          <w:i/>
          <w:sz w:val="24"/>
          <w:szCs w:val="24"/>
        </w:rPr>
        <w:t xml:space="preserve">• RDA 0563/12. Interpuesto en contra de la Secretaría de la Función Pública. Comisionada Ponente Jacqueline </w:t>
      </w:r>
      <w:proofErr w:type="spellStart"/>
      <w:r w:rsidRPr="006B5EA9">
        <w:rPr>
          <w:rFonts w:ascii="Palatino Linotype" w:hAnsi="Palatino Linotype" w:cs="Arial"/>
          <w:i/>
          <w:sz w:val="24"/>
          <w:szCs w:val="24"/>
        </w:rPr>
        <w:t>Peschard</w:t>
      </w:r>
      <w:proofErr w:type="spellEnd"/>
      <w:r w:rsidRPr="006B5EA9">
        <w:rPr>
          <w:rFonts w:ascii="Palatino Linotype" w:hAnsi="Palatino Linotype" w:cs="Arial"/>
          <w:i/>
          <w:sz w:val="24"/>
          <w:szCs w:val="24"/>
        </w:rPr>
        <w:t xml:space="preserve"> Mariscal.”</w:t>
      </w:r>
    </w:p>
    <w:p w14:paraId="3AD8D4CF"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6B5EA9">
        <w:rPr>
          <w:rFonts w:ascii="Palatino Linotype" w:hAnsi="Palatino Linotype" w:cs="Arial"/>
          <w:b/>
          <w:sz w:val="24"/>
          <w:szCs w:val="24"/>
        </w:rPr>
        <w:t>Recurrente</w:t>
      </w:r>
      <w:r w:rsidRPr="006B5EA9">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2B68EAD5"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w:t>
      </w:r>
      <w:r w:rsidRPr="006B5EA9">
        <w:rPr>
          <w:rFonts w:ascii="Palatino Linotype" w:hAnsi="Palatino Linotype" w:cs="Arial"/>
          <w:sz w:val="24"/>
          <w:szCs w:val="24"/>
        </w:rPr>
        <w:lastRenderedPageBreak/>
        <w:t>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305BADA" w14:textId="77777777" w:rsidR="00B63EA3" w:rsidRPr="006B5EA9"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3DDE365B" w14:textId="06B79BB9" w:rsidR="00B63EA3" w:rsidRDefault="00B63EA3" w:rsidP="00B63EA3">
      <w:pPr>
        <w:autoSpaceDE w:val="0"/>
        <w:autoSpaceDN w:val="0"/>
        <w:adjustRightInd w:val="0"/>
        <w:spacing w:before="240" w:after="240" w:line="360" w:lineRule="auto"/>
        <w:jc w:val="both"/>
        <w:divId w:val="2000691161"/>
        <w:rPr>
          <w:rFonts w:ascii="Palatino Linotype" w:hAnsi="Palatino Linotype" w:cs="Arial"/>
          <w:sz w:val="24"/>
          <w:szCs w:val="24"/>
        </w:rPr>
      </w:pPr>
      <w:r w:rsidRPr="006B5EA9">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4CDDC07A" w14:textId="77777777" w:rsidR="00F0461A" w:rsidRPr="006B5EA9" w:rsidRDefault="00F0461A" w:rsidP="00B63EA3">
      <w:pPr>
        <w:autoSpaceDE w:val="0"/>
        <w:autoSpaceDN w:val="0"/>
        <w:adjustRightInd w:val="0"/>
        <w:spacing w:before="240" w:after="240" w:line="360" w:lineRule="auto"/>
        <w:jc w:val="both"/>
        <w:divId w:val="2000691161"/>
        <w:rPr>
          <w:rFonts w:ascii="Palatino Linotype" w:hAnsi="Palatino Linotype" w:cs="Arial"/>
          <w:sz w:val="24"/>
          <w:szCs w:val="24"/>
        </w:rPr>
      </w:pPr>
    </w:p>
    <w:p w14:paraId="2A94756A" w14:textId="77777777" w:rsidR="00E86DBA" w:rsidRPr="006B5EA9" w:rsidRDefault="00E86DBA" w:rsidP="00E86DBA">
      <w:pPr>
        <w:spacing w:after="0" w:line="360" w:lineRule="auto"/>
        <w:jc w:val="both"/>
        <w:divId w:val="2000691161"/>
        <w:rPr>
          <w:rFonts w:ascii="Palatino Linotype" w:eastAsia="Palatino Linotype" w:hAnsi="Palatino Linotype" w:cs="Palatino Linotype"/>
          <w:b/>
          <w:color w:val="000000"/>
          <w:sz w:val="28"/>
          <w:szCs w:val="28"/>
          <w:lang w:val="es-ES" w:eastAsia="es-MX"/>
        </w:rPr>
      </w:pPr>
      <w:r w:rsidRPr="006B5EA9">
        <w:rPr>
          <w:rFonts w:ascii="Palatino Linotype" w:eastAsia="Palatino Linotype" w:hAnsi="Palatino Linotype" w:cs="Palatino Linotype"/>
          <w:b/>
          <w:color w:val="000000"/>
          <w:sz w:val="28"/>
          <w:szCs w:val="28"/>
          <w:lang w:val="es-ES" w:eastAsia="es-MX"/>
        </w:rPr>
        <w:lastRenderedPageBreak/>
        <w:t>TERCERO. De las causas de improcedencia.</w:t>
      </w:r>
    </w:p>
    <w:p w14:paraId="1C6925F9" w14:textId="77777777" w:rsidR="00E86DBA" w:rsidRPr="006B5EA9"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 w:eastAsia="es-MX"/>
        </w:rPr>
      </w:pPr>
      <w:r w:rsidRPr="006B5EA9">
        <w:rPr>
          <w:rFonts w:ascii="Palatino Linotype" w:eastAsia="Palatino Linotype" w:hAnsi="Palatino Linotype" w:cs="Palatino Linotype"/>
          <w:color w:val="000000"/>
          <w:sz w:val="24"/>
          <w:szCs w:val="24"/>
          <w:lang w:val="es-ES" w:eastAsia="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E2795B" w14:textId="77777777" w:rsidR="00E86DBA" w:rsidRPr="006B5EA9"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 w:eastAsia="es-MX"/>
        </w:rPr>
      </w:pPr>
      <w:r w:rsidRPr="006B5EA9">
        <w:rPr>
          <w:rFonts w:ascii="Palatino Linotype" w:eastAsia="Palatino Linotype" w:hAnsi="Palatino Linotype" w:cs="Palatino Linotype"/>
          <w:color w:val="000000"/>
          <w:sz w:val="24"/>
          <w:szCs w:val="24"/>
          <w:lang w:val="es-ES" w:eastAsia="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B5EA9">
        <w:rPr>
          <w:rFonts w:ascii="Palatino Linotype" w:eastAsia="Palatino Linotype" w:hAnsi="Palatino Linotype" w:cs="Palatino Linotype"/>
          <w:color w:val="000000"/>
          <w:sz w:val="24"/>
          <w:szCs w:val="24"/>
          <w:vertAlign w:val="superscript"/>
          <w:lang w:val="es-ES" w:eastAsia="es-MX"/>
        </w:rPr>
        <w:footnoteReference w:id="1"/>
      </w:r>
      <w:r w:rsidRPr="006B5EA9">
        <w:rPr>
          <w:rFonts w:ascii="Palatino Linotype" w:eastAsia="Palatino Linotype" w:hAnsi="Palatino Linotype" w:cs="Palatino Linotype"/>
          <w:color w:val="000000"/>
          <w:sz w:val="24"/>
          <w:szCs w:val="24"/>
          <w:lang w:val="es-ES" w:eastAsia="es-MX"/>
        </w:rPr>
        <w:t xml:space="preserve">, la cual permite </w:t>
      </w:r>
      <w:r w:rsidRPr="006B5EA9">
        <w:rPr>
          <w:rFonts w:ascii="Palatino Linotype" w:eastAsia="Palatino Linotype" w:hAnsi="Palatino Linotype" w:cs="Palatino Linotype"/>
          <w:color w:val="000000"/>
          <w:sz w:val="24"/>
          <w:szCs w:val="24"/>
          <w:lang w:val="es-ES" w:eastAsia="es-MX"/>
        </w:rPr>
        <w:lastRenderedPageBreak/>
        <w:t>dilucidar alguna causal que impida el estudio y resolución, cuando una vez admitido el recurso de revisión se advierta una causa de improcedencia que permita sobreseerlo, sin estudiar el fondo del asunto.</w:t>
      </w:r>
    </w:p>
    <w:p w14:paraId="73565EDD" w14:textId="77777777" w:rsidR="00E86DBA" w:rsidRPr="006B5EA9"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 w:eastAsia="es-MX"/>
        </w:rPr>
      </w:pPr>
      <w:r w:rsidRPr="006B5EA9">
        <w:rPr>
          <w:rFonts w:ascii="Palatino Linotype" w:eastAsia="Palatino Linotype" w:hAnsi="Palatino Linotype" w:cs="Palatino Linotype"/>
          <w:color w:val="000000"/>
          <w:sz w:val="24"/>
          <w:szCs w:val="24"/>
          <w:lang w:val="es-ES" w:eastAsia="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3823713" w14:textId="77777777" w:rsidR="00E86DBA" w:rsidRPr="006B5EA9" w:rsidRDefault="00E86DBA" w:rsidP="00E86DBA">
      <w:pPr>
        <w:spacing w:before="240" w:line="360" w:lineRule="auto"/>
        <w:jc w:val="both"/>
        <w:divId w:val="2000691161"/>
        <w:rPr>
          <w:rFonts w:ascii="Palatino Linotype" w:eastAsia="Palatino Linotype" w:hAnsi="Palatino Linotype" w:cs="Palatino Linotype"/>
          <w:color w:val="000000"/>
          <w:sz w:val="28"/>
          <w:szCs w:val="28"/>
          <w:lang w:val="es-ES" w:eastAsia="es-MX"/>
        </w:rPr>
      </w:pPr>
      <w:r w:rsidRPr="006B5EA9">
        <w:rPr>
          <w:rFonts w:ascii="Palatino Linotype" w:eastAsia="Palatino Linotype" w:hAnsi="Palatino Linotype" w:cs="Palatino Linotype"/>
          <w:b/>
          <w:color w:val="000000"/>
          <w:sz w:val="28"/>
          <w:szCs w:val="28"/>
          <w:lang w:val="es-ES" w:eastAsia="es-MX"/>
        </w:rPr>
        <w:t>CUARTO.</w:t>
      </w:r>
      <w:r w:rsidRPr="006B5EA9">
        <w:rPr>
          <w:rFonts w:ascii="Palatino Linotype" w:eastAsia="Palatino Linotype" w:hAnsi="Palatino Linotype" w:cs="Palatino Linotype"/>
          <w:color w:val="000000"/>
          <w:sz w:val="28"/>
          <w:szCs w:val="28"/>
          <w:lang w:val="es-ES" w:eastAsia="es-MX"/>
        </w:rPr>
        <w:t xml:space="preserve"> </w:t>
      </w:r>
      <w:r w:rsidRPr="006B5EA9">
        <w:rPr>
          <w:rFonts w:ascii="Palatino Linotype" w:eastAsia="Palatino Linotype" w:hAnsi="Palatino Linotype" w:cs="Palatino Linotype"/>
          <w:b/>
          <w:color w:val="000000"/>
          <w:sz w:val="28"/>
          <w:szCs w:val="28"/>
          <w:lang w:val="es-ES" w:eastAsia="es-MX"/>
        </w:rPr>
        <w:t>Estudio y resolución del asunto.</w:t>
      </w:r>
    </w:p>
    <w:p w14:paraId="4587B83B" w14:textId="77777777" w:rsidR="00E86DBA" w:rsidRPr="006B5EA9" w:rsidRDefault="00E86DBA" w:rsidP="00E86DBA">
      <w:pPr>
        <w:spacing w:before="240" w:line="360" w:lineRule="auto"/>
        <w:jc w:val="both"/>
        <w:divId w:val="2000691161"/>
        <w:rPr>
          <w:rFonts w:ascii="Palatino Linotype" w:eastAsia="Palatino Linotype" w:hAnsi="Palatino Linotype" w:cs="Palatino Linotype"/>
          <w:color w:val="000000"/>
          <w:sz w:val="24"/>
          <w:szCs w:val="24"/>
          <w:lang w:val="es-ES" w:eastAsia="es-MX"/>
        </w:rPr>
      </w:pPr>
      <w:r w:rsidRPr="006B5EA9">
        <w:rPr>
          <w:rFonts w:ascii="Palatino Linotype" w:eastAsia="Palatino Linotype" w:hAnsi="Palatino Linotype" w:cs="Palatino Linotype"/>
          <w:color w:val="000000"/>
          <w:sz w:val="24"/>
          <w:szCs w:val="24"/>
          <w:lang w:val="es-ES" w:eastAsia="es-MX"/>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A321F90" w14:textId="77777777" w:rsidR="0030169E" w:rsidRPr="006B5EA9" w:rsidRDefault="0030169E" w:rsidP="0030169E">
      <w:pPr>
        <w:spacing w:before="240" w:line="360" w:lineRule="auto"/>
        <w:jc w:val="both"/>
        <w:rPr>
          <w:rFonts w:ascii="Palatino Linotype" w:hAnsi="Palatino Linotype" w:cs="Arial"/>
          <w:sz w:val="24"/>
          <w:lang w:val="es-ES"/>
        </w:rPr>
      </w:pPr>
      <w:r w:rsidRPr="006B5EA9">
        <w:rPr>
          <w:rFonts w:ascii="Palatino Linotype" w:hAnsi="Palatino Linotype" w:cs="Arial"/>
          <w:sz w:val="24"/>
          <w:lang w:val="es-ES"/>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w:t>
      </w:r>
      <w:r w:rsidRPr="006B5EA9">
        <w:rPr>
          <w:rFonts w:ascii="Palatino Linotype" w:hAnsi="Palatino Linotype" w:cs="Arial"/>
          <w:sz w:val="24"/>
          <w:lang w:val="es-ES"/>
        </w:rPr>
        <w:lastRenderedPageBreak/>
        <w:t xml:space="preserve">requiera y obre en sus archivos, en el estado en el que se encuentre, sin la obligación de generarla, resumirla, efectuar cálculos o practicar investigaciones; tal y como se señala a continuación: </w:t>
      </w:r>
    </w:p>
    <w:p w14:paraId="7FF1BD70" w14:textId="77777777" w:rsidR="0030169E" w:rsidRPr="006B5EA9" w:rsidRDefault="0030169E" w:rsidP="005B4560">
      <w:pPr>
        <w:spacing w:before="240" w:line="276" w:lineRule="auto"/>
        <w:ind w:left="567" w:right="567"/>
        <w:jc w:val="both"/>
        <w:rPr>
          <w:rFonts w:ascii="Palatino Linotype" w:hAnsi="Palatino Linotype" w:cs="Arial"/>
          <w:i/>
          <w:color w:val="000000"/>
          <w:sz w:val="2"/>
          <w:lang w:val="es-ES"/>
        </w:rPr>
      </w:pPr>
      <w:r w:rsidRPr="006B5EA9">
        <w:rPr>
          <w:rFonts w:ascii="Palatino Linotype" w:hAnsi="Palatino Linotype" w:cs="Arial"/>
          <w:i/>
          <w:lang w:val="es-ES"/>
        </w:rPr>
        <w:t>“</w:t>
      </w:r>
      <w:r w:rsidRPr="006B5EA9">
        <w:rPr>
          <w:rFonts w:ascii="Palatino Linotype" w:hAnsi="Palatino Linotype" w:cs="Arial"/>
          <w:b/>
          <w:i/>
          <w:color w:val="000000"/>
          <w:lang w:val="es-ES"/>
        </w:rPr>
        <w:t>Artículo 12.</w:t>
      </w:r>
      <w:r w:rsidRPr="006B5EA9">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77FD61A1" w14:textId="77777777" w:rsidR="0030169E" w:rsidRPr="006B5EA9" w:rsidRDefault="0030169E" w:rsidP="005B4560">
      <w:pPr>
        <w:spacing w:before="240" w:line="276" w:lineRule="auto"/>
        <w:ind w:left="567" w:right="567"/>
        <w:jc w:val="both"/>
        <w:rPr>
          <w:rFonts w:ascii="Palatino Linotype" w:hAnsi="Palatino Linotype" w:cs="Arial"/>
          <w:i/>
          <w:lang w:val="es-ES"/>
        </w:rPr>
      </w:pPr>
      <w:r w:rsidRPr="006B5EA9">
        <w:rPr>
          <w:rFonts w:ascii="Palatino Linotype"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B5EA9">
        <w:rPr>
          <w:rFonts w:ascii="Palatino Linotype" w:hAnsi="Palatino Linotype" w:cs="Arial"/>
          <w:i/>
          <w:lang w:val="es-ES"/>
        </w:rPr>
        <w:t>”</w:t>
      </w:r>
    </w:p>
    <w:p w14:paraId="4E9745B7" w14:textId="77777777" w:rsidR="0030169E" w:rsidRPr="006B5EA9" w:rsidRDefault="0030169E" w:rsidP="0030169E">
      <w:pPr>
        <w:spacing w:line="360" w:lineRule="auto"/>
        <w:jc w:val="both"/>
        <w:rPr>
          <w:rFonts w:ascii="Palatino Linotype" w:hAnsi="Palatino Linotype" w:cs="Arial"/>
          <w:color w:val="000000"/>
          <w:sz w:val="24"/>
          <w:lang w:val="es-ES"/>
        </w:rPr>
      </w:pPr>
      <w:r w:rsidRPr="006B5EA9">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6B5EA9">
        <w:rPr>
          <w:rFonts w:ascii="Palatino Linotype" w:hAnsi="Palatino Linotype" w:cs="Arial"/>
          <w:b/>
          <w:color w:val="000000"/>
          <w:sz w:val="24"/>
          <w:lang w:val="es-ES"/>
        </w:rPr>
        <w:t xml:space="preserve"> </w:t>
      </w:r>
      <w:r w:rsidRPr="006B5EA9">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6B5EA9">
        <w:rPr>
          <w:rFonts w:ascii="Palatino Linotype" w:hAnsi="Palatino Linotype" w:cs="Arial"/>
          <w:i/>
          <w:color w:val="000000"/>
          <w:sz w:val="24"/>
          <w:lang w:val="es-ES"/>
        </w:rPr>
        <w:t>ad hoc</w:t>
      </w:r>
      <w:r w:rsidRPr="006B5EA9">
        <w:rPr>
          <w:rFonts w:ascii="Palatino Linotype" w:hAnsi="Palatino Linotype" w:cs="Arial"/>
          <w:color w:val="000000"/>
          <w:sz w:val="24"/>
          <w:lang w:val="es-ES"/>
        </w:rPr>
        <w:t>, para satisfacer el derecho de acceso a la información pública.</w:t>
      </w:r>
    </w:p>
    <w:p w14:paraId="1C5A4A6F" w14:textId="77777777" w:rsidR="0030169E" w:rsidRPr="006B5EA9" w:rsidRDefault="0030169E" w:rsidP="0030169E">
      <w:pPr>
        <w:spacing w:line="360" w:lineRule="auto"/>
        <w:jc w:val="both"/>
        <w:rPr>
          <w:rFonts w:ascii="Palatino Linotype" w:hAnsi="Palatino Linotype"/>
          <w:b/>
          <w:bCs/>
          <w:color w:val="000000"/>
          <w:sz w:val="24"/>
          <w:lang w:val="es-ES"/>
        </w:rPr>
      </w:pPr>
      <w:r w:rsidRPr="006B5EA9">
        <w:rPr>
          <w:rFonts w:ascii="Palatino Linotype" w:hAnsi="Palatino Linotype" w:cs="Arial"/>
          <w:color w:val="000000"/>
          <w:sz w:val="24"/>
          <w:lang w:val="es-ES"/>
        </w:rPr>
        <w:t xml:space="preserve">Como apoyo a lo anterior, es aplicable el Criterio 03-17, emitido por </w:t>
      </w:r>
      <w:r w:rsidRPr="006B5EA9">
        <w:rPr>
          <w:rFonts w:ascii="Palatino Linotype" w:eastAsia="Arial Unicode MS" w:hAnsi="Palatino Linotype" w:cs="Arial"/>
          <w:color w:val="000000"/>
          <w:sz w:val="24"/>
          <w:lang w:val="es-ES"/>
        </w:rPr>
        <w:t>el Instituto Nacional de Transparencia, Acceso a la Información y Protección de Datos Personales,</w:t>
      </w:r>
      <w:r w:rsidRPr="006B5EA9">
        <w:rPr>
          <w:rFonts w:ascii="Palatino Linotype" w:hAnsi="Palatino Linotype"/>
          <w:bCs/>
          <w:color w:val="000000"/>
          <w:sz w:val="24"/>
          <w:lang w:val="es-ES"/>
        </w:rPr>
        <w:t xml:space="preserve"> que dice:</w:t>
      </w:r>
      <w:r w:rsidRPr="006B5EA9">
        <w:rPr>
          <w:rFonts w:ascii="Palatino Linotype" w:hAnsi="Palatino Linotype"/>
          <w:b/>
          <w:bCs/>
          <w:color w:val="000000"/>
          <w:sz w:val="24"/>
          <w:lang w:val="es-ES"/>
        </w:rPr>
        <w:t xml:space="preserve"> </w:t>
      </w:r>
    </w:p>
    <w:p w14:paraId="4EE64CB4" w14:textId="77777777" w:rsidR="0030169E" w:rsidRPr="006B5EA9" w:rsidRDefault="0030169E" w:rsidP="0030169E">
      <w:pPr>
        <w:spacing w:line="360" w:lineRule="auto"/>
        <w:ind w:left="851" w:right="850"/>
        <w:jc w:val="both"/>
        <w:rPr>
          <w:rFonts w:ascii="Palatino Linotype" w:hAnsi="Palatino Linotype" w:cs="Arial"/>
          <w:color w:val="000000"/>
          <w:sz w:val="2"/>
          <w:lang w:val="es-ES"/>
        </w:rPr>
      </w:pPr>
    </w:p>
    <w:p w14:paraId="7419810F" w14:textId="77777777" w:rsidR="0030169E" w:rsidRPr="006B5EA9" w:rsidRDefault="0030169E" w:rsidP="005B4560">
      <w:pPr>
        <w:spacing w:line="276" w:lineRule="auto"/>
        <w:ind w:left="567" w:right="567"/>
        <w:jc w:val="both"/>
        <w:rPr>
          <w:rFonts w:ascii="Palatino Linotype" w:hAnsi="Palatino Linotype" w:cs="Arial"/>
          <w:i/>
          <w:color w:val="000000"/>
          <w:lang w:val="es-ES"/>
        </w:rPr>
      </w:pPr>
      <w:r w:rsidRPr="006B5EA9">
        <w:rPr>
          <w:rFonts w:ascii="Palatino Linotype" w:hAnsi="Palatino Linotype" w:cs="Arial"/>
          <w:i/>
          <w:color w:val="000000"/>
          <w:lang w:val="es-ES"/>
        </w:rPr>
        <w:t>“</w:t>
      </w:r>
      <w:r w:rsidRPr="006B5EA9">
        <w:rPr>
          <w:rFonts w:ascii="Palatino Linotype" w:hAnsi="Palatino Linotype" w:cs="Arial"/>
          <w:b/>
          <w:i/>
          <w:color w:val="000000"/>
          <w:lang w:val="es-ES"/>
        </w:rPr>
        <w:t>No existe obligación de elaborar documentos ad hoc para atender las solicitudes de acceso a la información.</w:t>
      </w:r>
      <w:r w:rsidRPr="006B5EA9">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w:t>
      </w:r>
      <w:r w:rsidRPr="006B5EA9">
        <w:rPr>
          <w:rFonts w:ascii="Palatino Linotype" w:hAnsi="Palatino Linotype" w:cs="Arial"/>
          <w:i/>
          <w:color w:val="000000"/>
          <w:lang w:val="es-ES"/>
        </w:rPr>
        <w:lastRenderedPageBreak/>
        <w:t>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6B5EA9" w:rsidRDefault="0030169E" w:rsidP="005B4560">
      <w:pPr>
        <w:spacing w:line="276" w:lineRule="auto"/>
        <w:ind w:left="567" w:right="567"/>
        <w:jc w:val="both"/>
        <w:rPr>
          <w:rFonts w:ascii="Palatino Linotype" w:hAnsi="Palatino Linotype" w:cs="Arial"/>
          <w:i/>
          <w:color w:val="000000"/>
          <w:sz w:val="2"/>
          <w:lang w:val="es-ES"/>
        </w:rPr>
      </w:pPr>
    </w:p>
    <w:p w14:paraId="6E66E32C" w14:textId="77777777" w:rsidR="0030169E" w:rsidRPr="006B5EA9" w:rsidRDefault="0030169E" w:rsidP="005B4560">
      <w:pPr>
        <w:spacing w:after="0" w:line="276" w:lineRule="auto"/>
        <w:ind w:left="567" w:right="567"/>
        <w:jc w:val="both"/>
        <w:rPr>
          <w:rFonts w:ascii="Palatino Linotype" w:hAnsi="Palatino Linotype" w:cs="Arial"/>
          <w:i/>
          <w:color w:val="000000"/>
          <w:sz w:val="20"/>
          <w:lang w:val="es-ES"/>
        </w:rPr>
      </w:pPr>
      <w:r w:rsidRPr="006B5EA9">
        <w:rPr>
          <w:rFonts w:ascii="Palatino Linotype" w:hAnsi="Palatino Linotype" w:cs="Arial"/>
          <w:i/>
          <w:color w:val="000000"/>
          <w:sz w:val="20"/>
          <w:lang w:val="es-ES"/>
        </w:rPr>
        <w:t xml:space="preserve">Resoluciones: </w:t>
      </w:r>
    </w:p>
    <w:p w14:paraId="7C261002" w14:textId="77777777" w:rsidR="0030169E" w:rsidRPr="006B5EA9" w:rsidRDefault="0030169E" w:rsidP="005B4560">
      <w:pPr>
        <w:spacing w:after="0" w:line="276" w:lineRule="auto"/>
        <w:ind w:left="567" w:right="567"/>
        <w:jc w:val="both"/>
        <w:rPr>
          <w:rFonts w:ascii="Palatino Linotype" w:hAnsi="Palatino Linotype" w:cs="Arial"/>
          <w:i/>
          <w:color w:val="000000"/>
          <w:sz w:val="20"/>
          <w:lang w:val="es-ES"/>
        </w:rPr>
      </w:pPr>
      <w:r w:rsidRPr="006B5EA9">
        <w:rPr>
          <w:rFonts w:ascii="Palatino Linotype" w:hAnsi="Palatino Linotype" w:cs="Arial"/>
          <w:i/>
          <w:color w:val="000000"/>
          <w:sz w:val="20"/>
          <w:lang w:val="es-ES"/>
        </w:rPr>
        <w:sym w:font="Symbol" w:char="F0B7"/>
      </w:r>
      <w:r w:rsidRPr="006B5EA9">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B4114D6" w14:textId="77777777" w:rsidR="0030169E" w:rsidRPr="006B5EA9" w:rsidRDefault="0030169E" w:rsidP="005B4560">
      <w:pPr>
        <w:spacing w:after="0" w:line="276" w:lineRule="auto"/>
        <w:ind w:left="567" w:right="567"/>
        <w:jc w:val="both"/>
        <w:rPr>
          <w:rFonts w:ascii="Palatino Linotype" w:hAnsi="Palatino Linotype" w:cs="Arial"/>
          <w:i/>
          <w:color w:val="000000"/>
          <w:sz w:val="20"/>
          <w:lang w:val="es-ES"/>
        </w:rPr>
      </w:pPr>
      <w:r w:rsidRPr="006B5EA9">
        <w:rPr>
          <w:rFonts w:ascii="Palatino Linotype" w:hAnsi="Palatino Linotype" w:cs="Arial"/>
          <w:i/>
          <w:color w:val="000000"/>
          <w:sz w:val="20"/>
          <w:lang w:val="es-ES"/>
        </w:rPr>
        <w:sym w:font="Symbol" w:char="F0B7"/>
      </w:r>
      <w:r w:rsidRPr="006B5EA9">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44302D6C" w14:textId="7E55D1A0" w:rsidR="0030169E" w:rsidRPr="006B5EA9" w:rsidRDefault="0030169E" w:rsidP="005B4560">
      <w:pPr>
        <w:spacing w:before="240" w:after="240" w:line="276" w:lineRule="auto"/>
        <w:ind w:left="567" w:right="567"/>
        <w:jc w:val="both"/>
        <w:rPr>
          <w:rFonts w:ascii="Palatino Linotype" w:hAnsi="Palatino Linotype" w:cs="Arial"/>
          <w:i/>
          <w:color w:val="000000"/>
          <w:sz w:val="20"/>
          <w:lang w:val="es-ES"/>
        </w:rPr>
      </w:pPr>
      <w:r w:rsidRPr="006B5EA9">
        <w:rPr>
          <w:rFonts w:ascii="Palatino Linotype" w:hAnsi="Palatino Linotype" w:cs="Arial"/>
          <w:i/>
          <w:color w:val="000000"/>
          <w:sz w:val="20"/>
          <w:lang w:val="es-ES"/>
        </w:rPr>
        <w:sym w:font="Symbol" w:char="F0B7"/>
      </w:r>
      <w:r w:rsidRPr="006B5EA9">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074B5065" w14:textId="77777777" w:rsidR="0030169E" w:rsidRPr="006B5EA9" w:rsidRDefault="0030169E" w:rsidP="0030169E">
      <w:pPr>
        <w:spacing w:line="360" w:lineRule="auto"/>
        <w:jc w:val="both"/>
        <w:rPr>
          <w:rFonts w:ascii="Palatino Linotype" w:hAnsi="Palatino Linotype" w:cs="Arial"/>
          <w:color w:val="000000" w:themeColor="text1"/>
          <w:sz w:val="24"/>
          <w:lang w:val="es-ES"/>
        </w:rPr>
      </w:pPr>
      <w:r w:rsidRPr="006B5EA9">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6B5EA9">
        <w:rPr>
          <w:rFonts w:ascii="Palatino Linotype" w:hAnsi="Palatino Linotype" w:cs="Arial"/>
          <w:sz w:val="24"/>
          <w:lang w:val="es-ES"/>
        </w:rPr>
        <w:t>generen</w:t>
      </w:r>
      <w:r w:rsidRPr="006B5EA9">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FF699" w14:textId="0C8E5FC8" w:rsidR="0030169E" w:rsidRPr="006B5EA9" w:rsidRDefault="0030169E" w:rsidP="00D67113">
      <w:pPr>
        <w:spacing w:line="360" w:lineRule="auto"/>
        <w:ind w:firstLine="1"/>
        <w:jc w:val="both"/>
        <w:rPr>
          <w:rFonts w:ascii="Palatino Linotype" w:hAnsi="Palatino Linotype" w:cs="Arial"/>
          <w:color w:val="000000" w:themeColor="text1"/>
          <w:sz w:val="24"/>
          <w:lang w:val="es-ES"/>
        </w:rPr>
      </w:pPr>
      <w:r w:rsidRPr="006B5EA9">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6B5EA9">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B5EA9">
        <w:rPr>
          <w:rFonts w:ascii="Palatino Linotype" w:hAnsi="Palatino Linotype" w:cs="Arial"/>
          <w:color w:val="000000" w:themeColor="text1"/>
          <w:sz w:val="24"/>
          <w:lang w:val="es-ES"/>
        </w:rPr>
        <w:t xml:space="preserve">; los que, </w:t>
      </w:r>
      <w:r w:rsidRPr="006B5EA9">
        <w:rPr>
          <w:rFonts w:ascii="Palatino Linotype" w:hAnsi="Palatino Linotype" w:cs="Arial"/>
          <w:sz w:val="24"/>
          <w:lang w:val="es-ES"/>
        </w:rPr>
        <w:t>podrán estar en cualquier medio, sea escrito, impreso, sonoro, visual, electrónico, informático u holográfico</w:t>
      </w:r>
      <w:r w:rsidRPr="006B5EA9">
        <w:rPr>
          <w:rFonts w:ascii="Palatino Linotype" w:hAnsi="Palatino Linotype" w:cs="Arial"/>
          <w:color w:val="000000" w:themeColor="text1"/>
          <w:sz w:val="24"/>
          <w:lang w:val="es-ES"/>
        </w:rPr>
        <w:t xml:space="preserve">, de conformidad con el artículo 3, fracción XI de la Ley de la materia, el cual dispone lo siguiente: </w:t>
      </w:r>
    </w:p>
    <w:p w14:paraId="0E940E32" w14:textId="77777777" w:rsidR="0030169E" w:rsidRPr="006B5EA9" w:rsidRDefault="0030169E" w:rsidP="005B4560">
      <w:pPr>
        <w:spacing w:line="276" w:lineRule="auto"/>
        <w:ind w:left="567" w:right="567"/>
        <w:jc w:val="both"/>
        <w:rPr>
          <w:rFonts w:ascii="Palatino Linotype" w:hAnsi="Palatino Linotype" w:cs="Arial"/>
          <w:i/>
          <w:color w:val="000000"/>
          <w:lang w:val="es-ES"/>
        </w:rPr>
      </w:pPr>
      <w:r w:rsidRPr="006B5EA9">
        <w:rPr>
          <w:rFonts w:ascii="Palatino Linotype" w:hAnsi="Palatino Linotype" w:cs="Arial"/>
          <w:i/>
          <w:color w:val="000000"/>
          <w:lang w:val="es-ES"/>
        </w:rPr>
        <w:t>“</w:t>
      </w:r>
      <w:r w:rsidRPr="006B5EA9">
        <w:rPr>
          <w:rFonts w:ascii="Palatino Linotype" w:hAnsi="Palatino Linotype" w:cs="Arial"/>
          <w:b/>
          <w:i/>
          <w:color w:val="000000"/>
          <w:lang w:val="es-ES"/>
        </w:rPr>
        <w:t xml:space="preserve">Artículo 3. </w:t>
      </w:r>
      <w:r w:rsidRPr="006B5EA9">
        <w:rPr>
          <w:rFonts w:ascii="Palatino Linotype" w:hAnsi="Palatino Linotype" w:cs="Arial"/>
          <w:i/>
          <w:color w:val="000000"/>
          <w:lang w:val="es-ES"/>
        </w:rPr>
        <w:t>Para los efectos de la presente Ley se entenderá por:</w:t>
      </w:r>
    </w:p>
    <w:p w14:paraId="60F159FF" w14:textId="77777777" w:rsidR="0030169E" w:rsidRPr="006B5EA9" w:rsidRDefault="0030169E" w:rsidP="005B4560">
      <w:pPr>
        <w:spacing w:line="276" w:lineRule="auto"/>
        <w:ind w:left="567" w:right="567"/>
        <w:jc w:val="both"/>
        <w:rPr>
          <w:rFonts w:ascii="Palatino Linotype" w:hAnsi="Palatino Linotype" w:cs="Arial"/>
          <w:i/>
          <w:color w:val="000000"/>
          <w:lang w:val="es-ES"/>
        </w:rPr>
      </w:pPr>
      <w:r w:rsidRPr="006B5EA9">
        <w:rPr>
          <w:rFonts w:ascii="Palatino Linotype" w:hAnsi="Palatino Linotype" w:cs="Arial"/>
          <w:i/>
          <w:color w:val="000000"/>
          <w:lang w:val="es-ES"/>
        </w:rPr>
        <w:lastRenderedPageBreak/>
        <w:t>(…)</w:t>
      </w:r>
    </w:p>
    <w:p w14:paraId="26167091" w14:textId="77777777" w:rsidR="0030169E" w:rsidRPr="006B5EA9" w:rsidRDefault="0030169E" w:rsidP="005B4560">
      <w:pPr>
        <w:spacing w:line="276" w:lineRule="auto"/>
        <w:ind w:left="567" w:right="567"/>
        <w:jc w:val="both"/>
        <w:rPr>
          <w:rFonts w:ascii="Palatino Linotype" w:hAnsi="Palatino Linotype" w:cs="Arial"/>
          <w:i/>
          <w:color w:val="000000"/>
          <w:lang w:val="es-ES"/>
        </w:rPr>
      </w:pPr>
      <w:r w:rsidRPr="006B5EA9">
        <w:rPr>
          <w:rFonts w:ascii="Palatino Linotype" w:hAnsi="Palatino Linotype" w:cs="Arial"/>
          <w:b/>
          <w:i/>
          <w:color w:val="000000"/>
          <w:lang w:val="es-ES"/>
        </w:rPr>
        <w:t>XI. Documento:</w:t>
      </w:r>
      <w:r w:rsidRPr="006B5EA9">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E937DA" w14:textId="77777777" w:rsidR="0030169E" w:rsidRPr="006B5EA9" w:rsidRDefault="0030169E" w:rsidP="005B4560">
      <w:pPr>
        <w:spacing w:before="240" w:line="276" w:lineRule="auto"/>
        <w:ind w:left="567" w:right="567"/>
        <w:jc w:val="both"/>
        <w:rPr>
          <w:rFonts w:ascii="Palatino Linotype" w:hAnsi="Palatino Linotype" w:cs="Arial"/>
          <w:i/>
          <w:color w:val="000000"/>
          <w:lang w:val="es-ES"/>
        </w:rPr>
      </w:pPr>
      <w:r w:rsidRPr="006B5EA9">
        <w:rPr>
          <w:rFonts w:ascii="Palatino Linotype" w:hAnsi="Palatino Linotype" w:cs="Arial"/>
          <w:i/>
          <w:color w:val="000000"/>
          <w:lang w:val="es-ES"/>
        </w:rPr>
        <w:t>(…)”</w:t>
      </w:r>
    </w:p>
    <w:p w14:paraId="69F62D5C" w14:textId="700B1821" w:rsidR="00ED23DF" w:rsidRPr="006B5EA9" w:rsidRDefault="0030169E" w:rsidP="00470101">
      <w:pPr>
        <w:autoSpaceDE w:val="0"/>
        <w:autoSpaceDN w:val="0"/>
        <w:adjustRightInd w:val="0"/>
        <w:spacing w:before="240" w:line="360" w:lineRule="auto"/>
        <w:jc w:val="both"/>
        <w:rPr>
          <w:rFonts w:ascii="Palatino Linotype" w:hAnsi="Palatino Linotype" w:cs="Arial"/>
          <w:sz w:val="24"/>
          <w:lang w:val="es-ES"/>
        </w:rPr>
      </w:pPr>
      <w:r w:rsidRPr="006B5EA9">
        <w:rPr>
          <w:rFonts w:ascii="Palatino Linotype" w:hAnsi="Palatino Linotype" w:cs="Arial"/>
          <w:sz w:val="24"/>
          <w:lang w:val="es-ES"/>
        </w:rPr>
        <w:t xml:space="preserve">Siendo aplicable el Criterio </w:t>
      </w:r>
      <w:r w:rsidRPr="006B5EA9">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B5EA9">
        <w:rPr>
          <w:rFonts w:ascii="Palatino Linotype" w:hAnsi="Palatino Linotype" w:cs="Arial"/>
          <w:sz w:val="24"/>
          <w:lang w:val="es-ES"/>
        </w:rPr>
        <w:t>cuyo rubro y texto dispone:</w:t>
      </w:r>
    </w:p>
    <w:p w14:paraId="5790E4FE" w14:textId="77777777" w:rsidR="0030169E" w:rsidRPr="006B5EA9" w:rsidRDefault="0030169E" w:rsidP="005B4560">
      <w:pPr>
        <w:spacing w:line="276" w:lineRule="auto"/>
        <w:ind w:left="567" w:right="567"/>
        <w:jc w:val="center"/>
        <w:rPr>
          <w:rFonts w:ascii="Palatino Linotype" w:hAnsi="Palatino Linotype" w:cs="Arial"/>
          <w:b/>
          <w:i/>
          <w:lang w:val="es-ES" w:eastAsia="es-MX"/>
        </w:rPr>
      </w:pPr>
      <w:r w:rsidRPr="006B5EA9">
        <w:rPr>
          <w:rFonts w:ascii="Palatino Linotype" w:hAnsi="Palatino Linotype" w:cs="Arial"/>
          <w:b/>
          <w:lang w:val="es-ES" w:eastAsia="es-MX"/>
        </w:rPr>
        <w:t>“</w:t>
      </w:r>
      <w:r w:rsidRPr="006B5EA9">
        <w:rPr>
          <w:rFonts w:ascii="Palatino Linotype" w:hAnsi="Palatino Linotype" w:cs="Arial"/>
          <w:b/>
          <w:i/>
          <w:lang w:val="es-ES" w:eastAsia="es-MX"/>
        </w:rPr>
        <w:t>CRITERIO 0002-11</w:t>
      </w:r>
    </w:p>
    <w:p w14:paraId="6CADBFE9" w14:textId="77777777" w:rsidR="0030169E" w:rsidRPr="006B5EA9" w:rsidRDefault="0030169E" w:rsidP="005B4560">
      <w:pPr>
        <w:spacing w:before="240" w:line="276" w:lineRule="auto"/>
        <w:ind w:left="567" w:right="567"/>
        <w:jc w:val="both"/>
        <w:rPr>
          <w:rFonts w:ascii="Palatino Linotype" w:hAnsi="Palatino Linotype" w:cs="Arial"/>
          <w:i/>
          <w:lang w:val="es-ES" w:eastAsia="es-MX"/>
        </w:rPr>
      </w:pPr>
      <w:r w:rsidRPr="006B5EA9">
        <w:rPr>
          <w:rFonts w:ascii="Palatino Linotype" w:hAnsi="Palatino Linotype" w:cs="Arial"/>
          <w:b/>
          <w:i/>
          <w:lang w:val="es-ES" w:eastAsia="es-MX"/>
        </w:rPr>
        <w:t xml:space="preserve">INFORMACIÓN PÚBLICA, CONCEPTO DE, EN MATERIA DE TRANSPARENCIA. INTERPRETACIÓN SISTEMÁTICA DE LOS ARTÍCULOS 2°, FRACCIÓN </w:t>
      </w:r>
      <w:r w:rsidRPr="006B5EA9">
        <w:rPr>
          <w:rFonts w:ascii="Palatino Linotype" w:hAnsi="Palatino Linotype" w:cs="Arial"/>
          <w:b/>
          <w:bCs/>
          <w:i/>
          <w:lang w:val="es-ES" w:eastAsia="es-MX"/>
        </w:rPr>
        <w:t xml:space="preserve">V, XV, Y XVI, </w:t>
      </w:r>
      <w:r w:rsidRPr="006B5EA9">
        <w:rPr>
          <w:rFonts w:ascii="Palatino Linotype" w:hAnsi="Palatino Linotype" w:cs="Arial"/>
          <w:b/>
          <w:i/>
          <w:lang w:val="es-ES" w:eastAsia="es-MX"/>
        </w:rPr>
        <w:t>3°, 4°, 11 Y 41.</w:t>
      </w:r>
      <w:r w:rsidRPr="006B5EA9">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A82D1A" w14:textId="77777777" w:rsidR="0030169E" w:rsidRPr="006B5EA9" w:rsidRDefault="0030169E" w:rsidP="005B4560">
      <w:pPr>
        <w:spacing w:line="276" w:lineRule="auto"/>
        <w:ind w:left="567" w:right="567"/>
        <w:jc w:val="both"/>
        <w:rPr>
          <w:rFonts w:ascii="Palatino Linotype" w:hAnsi="Palatino Linotype" w:cs="Arial"/>
          <w:i/>
          <w:lang w:val="es-ES" w:eastAsia="es-MX"/>
        </w:rPr>
      </w:pPr>
      <w:r w:rsidRPr="006B5EA9">
        <w:rPr>
          <w:rFonts w:ascii="Palatino Linotype" w:hAnsi="Palatino Linotype" w:cs="Arial"/>
          <w:i/>
          <w:lang w:val="es-ES" w:eastAsia="es-MX"/>
        </w:rPr>
        <w:t>En consecuencia el acceso a la información se refiere a que se cumplan cualquiera de los siguientes tres supuestos:</w:t>
      </w:r>
    </w:p>
    <w:p w14:paraId="2ED7282C" w14:textId="77777777" w:rsidR="0030169E" w:rsidRPr="006B5EA9" w:rsidRDefault="0030169E" w:rsidP="005B4560">
      <w:pPr>
        <w:spacing w:line="276" w:lineRule="auto"/>
        <w:ind w:left="567" w:right="567"/>
        <w:jc w:val="both"/>
        <w:rPr>
          <w:rFonts w:ascii="Palatino Linotype" w:hAnsi="Palatino Linotype" w:cs="Arial"/>
          <w:b/>
          <w:i/>
          <w:lang w:val="es-ES" w:eastAsia="es-MX"/>
        </w:rPr>
      </w:pPr>
      <w:r w:rsidRPr="006B5EA9">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0F2CDEC7" w14:textId="77777777" w:rsidR="0030169E" w:rsidRPr="006B5EA9" w:rsidRDefault="0030169E" w:rsidP="005B4560">
      <w:pPr>
        <w:spacing w:line="276" w:lineRule="auto"/>
        <w:ind w:left="567" w:right="567"/>
        <w:jc w:val="both"/>
        <w:rPr>
          <w:rFonts w:ascii="Palatino Linotype" w:hAnsi="Palatino Linotype" w:cs="Arial"/>
          <w:i/>
          <w:lang w:val="es-ES" w:eastAsia="es-MX"/>
        </w:rPr>
      </w:pPr>
      <w:r w:rsidRPr="006B5EA9">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476B3403" w14:textId="77777777" w:rsidR="0030169E" w:rsidRPr="006B5EA9" w:rsidRDefault="0030169E" w:rsidP="005B4560">
      <w:pPr>
        <w:spacing w:line="276" w:lineRule="auto"/>
        <w:ind w:left="567" w:right="567"/>
        <w:jc w:val="both"/>
        <w:rPr>
          <w:rFonts w:ascii="Palatino Linotype" w:hAnsi="Palatino Linotype" w:cs="Arial"/>
          <w:i/>
          <w:lang w:val="es-ES" w:eastAsia="es-MX"/>
        </w:rPr>
      </w:pPr>
      <w:r w:rsidRPr="006B5EA9">
        <w:rPr>
          <w:rFonts w:ascii="Palatino Linotype" w:hAnsi="Palatino Linotype" w:cs="Arial"/>
          <w:i/>
          <w:lang w:val="es-ES" w:eastAsia="es-MX"/>
        </w:rPr>
        <w:lastRenderedPageBreak/>
        <w:t>3) Que se trate de información registrada en cualquier soporte documental, que en ejercicio de las atribuciones conferidas, se encuentre en posesión de los Sujetos Obligados.” (SIC)</w:t>
      </w:r>
    </w:p>
    <w:p w14:paraId="76B72802" w14:textId="77777777" w:rsidR="0030169E" w:rsidRPr="006B5EA9" w:rsidRDefault="0030169E" w:rsidP="005B4560">
      <w:pPr>
        <w:tabs>
          <w:tab w:val="left" w:pos="851"/>
        </w:tabs>
        <w:spacing w:before="240" w:line="276" w:lineRule="auto"/>
        <w:ind w:left="567" w:right="567"/>
        <w:jc w:val="right"/>
        <w:rPr>
          <w:rFonts w:ascii="Palatino Linotype" w:hAnsi="Palatino Linotype" w:cs="Arial"/>
          <w:i/>
          <w:sz w:val="20"/>
          <w:lang w:val="es-ES" w:eastAsia="es-MX"/>
        </w:rPr>
      </w:pPr>
      <w:r w:rsidRPr="006B5EA9">
        <w:rPr>
          <w:rFonts w:ascii="Palatino Linotype" w:hAnsi="Palatino Linotype" w:cs="Arial"/>
          <w:lang w:val="es-ES" w:eastAsia="es-MX"/>
        </w:rPr>
        <w:tab/>
      </w:r>
      <w:r w:rsidRPr="006B5EA9">
        <w:rPr>
          <w:rFonts w:ascii="Palatino Linotype" w:hAnsi="Palatino Linotype" w:cs="Arial"/>
          <w:i/>
          <w:sz w:val="20"/>
          <w:lang w:val="es-ES" w:eastAsia="es-MX"/>
        </w:rPr>
        <w:t>(Énfasis Añadido)</w:t>
      </w:r>
    </w:p>
    <w:p w14:paraId="6B86DB85" w14:textId="77777777" w:rsidR="0030169E" w:rsidRPr="006B5EA9" w:rsidRDefault="0030169E" w:rsidP="0030169E">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6B5EA9">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2FA074D4" w14:textId="77777777" w:rsidR="0030169E" w:rsidRPr="006B5EA9" w:rsidRDefault="0030169E" w:rsidP="005B4560">
      <w:pPr>
        <w:spacing w:before="240" w:line="276" w:lineRule="auto"/>
        <w:ind w:left="708" w:right="567"/>
        <w:jc w:val="both"/>
        <w:rPr>
          <w:rFonts w:ascii="Palatino Linotype" w:hAnsi="Palatino Linotype" w:cs="Arial"/>
          <w:bCs/>
          <w:i/>
          <w:lang w:val="es-ES"/>
        </w:rPr>
      </w:pPr>
      <w:r w:rsidRPr="006B5EA9">
        <w:rPr>
          <w:rFonts w:ascii="Palatino Linotype" w:hAnsi="Palatino Linotype" w:cs="Arial"/>
          <w:bCs/>
          <w:i/>
          <w:lang w:val="es-ES"/>
        </w:rPr>
        <w:t>“Artículo 6o.</w:t>
      </w:r>
    </w:p>
    <w:p w14:paraId="39AEB811" w14:textId="77777777" w:rsidR="0030169E" w:rsidRPr="006B5EA9" w:rsidRDefault="0030169E" w:rsidP="005B4560">
      <w:pPr>
        <w:spacing w:before="240" w:line="276" w:lineRule="auto"/>
        <w:ind w:left="708" w:right="567"/>
        <w:jc w:val="both"/>
        <w:rPr>
          <w:rFonts w:ascii="Palatino Linotype" w:hAnsi="Palatino Linotype" w:cs="Arial"/>
          <w:bCs/>
          <w:i/>
          <w:lang w:val="es-ES"/>
        </w:rPr>
      </w:pPr>
      <w:r w:rsidRPr="006B5EA9">
        <w:rPr>
          <w:rFonts w:ascii="Palatino Linotype" w:hAnsi="Palatino Linotype" w:cs="Arial"/>
          <w:bCs/>
          <w:i/>
          <w:lang w:val="es-ES"/>
        </w:rPr>
        <w:t>[...]</w:t>
      </w:r>
    </w:p>
    <w:p w14:paraId="7ED82FDA" w14:textId="77777777" w:rsidR="0030169E" w:rsidRPr="006B5EA9" w:rsidRDefault="0030169E" w:rsidP="005B4560">
      <w:pPr>
        <w:spacing w:before="240" w:line="276" w:lineRule="auto"/>
        <w:ind w:left="708" w:right="567"/>
        <w:jc w:val="both"/>
        <w:rPr>
          <w:rFonts w:ascii="Palatino Linotype" w:eastAsia="Times New Roman" w:hAnsi="Palatino Linotype" w:cs="Arial"/>
          <w:bCs/>
          <w:i/>
          <w:color w:val="000000"/>
          <w:lang w:val="es-ES" w:eastAsia="es-MX"/>
        </w:rPr>
      </w:pPr>
      <w:r w:rsidRPr="006B5EA9">
        <w:rPr>
          <w:rFonts w:ascii="Palatino Linotype" w:eastAsia="Times New Roman" w:hAnsi="Palatino Linotype" w:cs="Arial"/>
          <w:bCs/>
          <w:i/>
          <w:color w:val="000000"/>
          <w:lang w:val="es-ES" w:eastAsia="es-MX"/>
        </w:rPr>
        <w:t xml:space="preserve">A. </w:t>
      </w:r>
      <w:r w:rsidRPr="006B5EA9">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6B5EA9">
        <w:rPr>
          <w:rFonts w:ascii="Palatino Linotype" w:eastAsia="Times New Roman" w:hAnsi="Palatino Linotype" w:cs="Arial"/>
          <w:bCs/>
          <w:i/>
          <w:color w:val="000000"/>
          <w:lang w:val="es-ES" w:eastAsia="es-MX"/>
        </w:rPr>
        <w:t> </w:t>
      </w:r>
    </w:p>
    <w:p w14:paraId="46B0A991" w14:textId="77777777" w:rsidR="0030169E" w:rsidRPr="006B5EA9" w:rsidRDefault="0030169E" w:rsidP="005B4560">
      <w:pPr>
        <w:spacing w:before="240" w:line="276" w:lineRule="auto"/>
        <w:ind w:left="708" w:right="567"/>
        <w:jc w:val="both"/>
        <w:rPr>
          <w:rFonts w:ascii="Palatino Linotype" w:eastAsia="Times New Roman" w:hAnsi="Palatino Linotype" w:cs="Arial"/>
          <w:bCs/>
          <w:i/>
          <w:color w:val="000000"/>
          <w:lang w:val="es-ES" w:eastAsia="es-MX"/>
        </w:rPr>
      </w:pPr>
      <w:r w:rsidRPr="006B5EA9">
        <w:rPr>
          <w:rFonts w:ascii="Palatino Linotype" w:eastAsia="Times New Roman" w:hAnsi="Palatino Linotype" w:cs="Arial"/>
          <w:bCs/>
          <w:i/>
          <w:color w:val="000000"/>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roofErr w:type="gramStart"/>
      <w:r w:rsidRPr="006B5EA9">
        <w:rPr>
          <w:rFonts w:ascii="Palatino Linotype" w:eastAsia="Times New Roman" w:hAnsi="Palatino Linotype" w:cs="Arial"/>
          <w:bCs/>
          <w:i/>
          <w:color w:val="000000"/>
          <w:lang w:val="es-ES" w:eastAsia="es-MX"/>
        </w:rPr>
        <w:t>sic</w:t>
      </w:r>
      <w:proofErr w:type="gramEnd"/>
      <w:r w:rsidRPr="006B5EA9">
        <w:rPr>
          <w:rFonts w:ascii="Palatino Linotype" w:eastAsia="Times New Roman" w:hAnsi="Palatino Linotype" w:cs="Arial"/>
          <w:bCs/>
          <w:i/>
          <w:color w:val="000000"/>
          <w:lang w:val="es-ES" w:eastAsia="es-MX"/>
        </w:rPr>
        <w:t>)</w:t>
      </w:r>
    </w:p>
    <w:p w14:paraId="026604C2" w14:textId="77777777" w:rsidR="0030169E" w:rsidRPr="006B5EA9"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6B5EA9">
        <w:rPr>
          <w:rFonts w:ascii="Palatino Linotype" w:hAnsi="Palatino Linotype" w:cs="Arial"/>
          <w:sz w:val="24"/>
          <w:szCs w:val="24"/>
          <w:lang w:val="es-ES"/>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1ED13B3A" w14:textId="77777777" w:rsidR="0030169E" w:rsidRPr="006B5EA9"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6B5EA9">
        <w:rPr>
          <w:rFonts w:ascii="Palatino Linotype" w:hAnsi="Palatino Linotype" w:cs="Arial"/>
          <w:sz w:val="24"/>
          <w:szCs w:val="24"/>
          <w:lang w:val="es-ES"/>
        </w:rPr>
        <w:lastRenderedPageBreak/>
        <w:t xml:space="preserve">Lo anterior se concatena con lo establecido en los artículos 4 y 12 de la Ley de Transparencia y Acceso a la Información Pública del Estado de México y Municipios, los cuales esgrimen: </w:t>
      </w:r>
    </w:p>
    <w:p w14:paraId="5BD9F51D" w14:textId="77777777" w:rsidR="0030169E" w:rsidRPr="006B5EA9" w:rsidRDefault="0030169E" w:rsidP="005B4560">
      <w:pPr>
        <w:autoSpaceDE w:val="0"/>
        <w:autoSpaceDN w:val="0"/>
        <w:adjustRightInd w:val="0"/>
        <w:spacing w:before="240" w:line="276" w:lineRule="auto"/>
        <w:ind w:left="567" w:right="567"/>
        <w:jc w:val="both"/>
        <w:rPr>
          <w:rFonts w:ascii="Palatino Linotype" w:hAnsi="Palatino Linotype"/>
          <w:i/>
          <w:lang w:val="es-ES"/>
        </w:rPr>
      </w:pPr>
      <w:r w:rsidRPr="006B5EA9">
        <w:rPr>
          <w:rFonts w:ascii="Palatino Linotype" w:hAnsi="Palatino Linotype"/>
          <w:b/>
          <w:i/>
          <w:lang w:val="es-ES"/>
        </w:rPr>
        <w:t>Artículo 4.</w:t>
      </w:r>
      <w:r w:rsidRPr="006B5EA9">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9D5098" w14:textId="77777777" w:rsidR="0030169E" w:rsidRPr="006B5EA9" w:rsidRDefault="0030169E" w:rsidP="005B4560">
      <w:pPr>
        <w:autoSpaceDE w:val="0"/>
        <w:autoSpaceDN w:val="0"/>
        <w:adjustRightInd w:val="0"/>
        <w:spacing w:before="240" w:line="276" w:lineRule="auto"/>
        <w:ind w:left="567" w:right="567"/>
        <w:jc w:val="both"/>
        <w:rPr>
          <w:rFonts w:ascii="Palatino Linotype" w:hAnsi="Palatino Linotype" w:cs="Arial"/>
          <w:i/>
          <w:lang w:val="es-ES"/>
        </w:rPr>
      </w:pPr>
      <w:r w:rsidRPr="006B5EA9">
        <w:rPr>
          <w:rFonts w:ascii="Palatino Linotype" w:hAnsi="Palatino Linotype"/>
          <w:b/>
          <w:i/>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6B5EA9">
        <w:rPr>
          <w:rFonts w:ascii="Palatino Linotype" w:hAnsi="Palatino Linotype"/>
          <w:i/>
          <w:u w:val="single"/>
          <w:lang w:val="es-ES"/>
        </w:rPr>
        <w:t>.</w:t>
      </w:r>
      <w:r w:rsidRPr="006B5EA9">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5529C91C" w14:textId="77777777" w:rsidR="0030169E" w:rsidRPr="006B5EA9" w:rsidRDefault="0030169E" w:rsidP="005B4560">
      <w:pPr>
        <w:autoSpaceDE w:val="0"/>
        <w:autoSpaceDN w:val="0"/>
        <w:adjustRightInd w:val="0"/>
        <w:spacing w:before="240" w:line="276" w:lineRule="auto"/>
        <w:ind w:left="567" w:right="567"/>
        <w:jc w:val="both"/>
        <w:rPr>
          <w:rFonts w:ascii="Palatino Linotype" w:hAnsi="Palatino Linotype" w:cs="Arial"/>
          <w:i/>
          <w:lang w:val="es-ES"/>
        </w:rPr>
      </w:pPr>
      <w:r w:rsidRPr="006B5EA9">
        <w:rPr>
          <w:rFonts w:ascii="Palatino Linotype" w:hAnsi="Palatino Linotype" w:cs="Arial"/>
          <w:i/>
          <w:lang w:val="es-ES"/>
        </w:rPr>
        <w:t>[…]</w:t>
      </w:r>
    </w:p>
    <w:p w14:paraId="3F15149C" w14:textId="77777777" w:rsidR="0030169E" w:rsidRPr="006B5EA9" w:rsidRDefault="0030169E" w:rsidP="005B4560">
      <w:pPr>
        <w:autoSpaceDE w:val="0"/>
        <w:autoSpaceDN w:val="0"/>
        <w:adjustRightInd w:val="0"/>
        <w:spacing w:before="240" w:line="276" w:lineRule="auto"/>
        <w:ind w:left="567" w:right="567"/>
        <w:jc w:val="both"/>
        <w:rPr>
          <w:rFonts w:ascii="Palatino Linotype" w:hAnsi="Palatino Linotype"/>
          <w:i/>
          <w:lang w:val="es-ES"/>
        </w:rPr>
      </w:pPr>
      <w:r w:rsidRPr="006B5EA9">
        <w:rPr>
          <w:rFonts w:ascii="Palatino Linotype" w:hAnsi="Palatino Linotype"/>
          <w:b/>
          <w:i/>
          <w:lang w:val="es-ES"/>
        </w:rPr>
        <w:t>Artículo 12.</w:t>
      </w:r>
      <w:r w:rsidRPr="006B5EA9">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26C46B8E" w14:textId="77777777" w:rsidR="0030169E" w:rsidRPr="006B5EA9" w:rsidRDefault="0030169E" w:rsidP="005B4560">
      <w:pPr>
        <w:autoSpaceDE w:val="0"/>
        <w:autoSpaceDN w:val="0"/>
        <w:adjustRightInd w:val="0"/>
        <w:spacing w:before="240" w:line="276" w:lineRule="auto"/>
        <w:ind w:left="567" w:right="567"/>
        <w:jc w:val="both"/>
        <w:rPr>
          <w:rFonts w:ascii="Palatino Linotype" w:hAnsi="Palatino Linotype"/>
          <w:b/>
          <w:i/>
          <w:u w:val="single"/>
          <w:lang w:val="es-ES"/>
        </w:rPr>
      </w:pPr>
      <w:r w:rsidRPr="006B5EA9">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E2F5DE7" w14:textId="4EA8F264" w:rsidR="0030169E" w:rsidRPr="006B5EA9"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6B5EA9">
        <w:rPr>
          <w:rFonts w:ascii="Palatino Linotype" w:hAnsi="Palatino Linotype" w:cs="Arial"/>
          <w:sz w:val="24"/>
          <w:szCs w:val="24"/>
          <w:lang w:val="es-ES"/>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w:t>
      </w:r>
      <w:r w:rsidRPr="006B5EA9">
        <w:rPr>
          <w:rFonts w:ascii="Palatino Linotype" w:hAnsi="Palatino Linotype" w:cs="Arial"/>
          <w:sz w:val="24"/>
          <w:szCs w:val="24"/>
          <w:lang w:val="es-ES"/>
        </w:rPr>
        <w:lastRenderedPageBreak/>
        <w:t>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69759540" w:rsidR="00B75682" w:rsidRPr="006B5EA9" w:rsidRDefault="00B75682" w:rsidP="00B75682">
      <w:pPr>
        <w:tabs>
          <w:tab w:val="left" w:pos="709"/>
        </w:tabs>
        <w:spacing w:before="240" w:line="360" w:lineRule="auto"/>
        <w:ind w:right="51"/>
        <w:jc w:val="both"/>
        <w:rPr>
          <w:rFonts w:ascii="Palatino Linotype" w:hAnsi="Palatino Linotype" w:cs="Arial"/>
          <w:iCs/>
          <w:sz w:val="24"/>
          <w:szCs w:val="24"/>
          <w:lang w:val="es-ES"/>
        </w:rPr>
      </w:pPr>
      <w:r w:rsidRPr="006B5EA9">
        <w:rPr>
          <w:rFonts w:ascii="Palatino Linotype" w:hAnsi="Palatino Linotype" w:cs="Arial"/>
          <w:iCs/>
          <w:sz w:val="24"/>
          <w:szCs w:val="24"/>
          <w:lang w:val="es-ES"/>
        </w:rPr>
        <w:t>Luego entonces, es menester recordar que el particular tuvo a bien solicitar lo siguiente:</w:t>
      </w:r>
    </w:p>
    <w:p w14:paraId="5EEBA1F9" w14:textId="12695271" w:rsidR="00E814FE" w:rsidRPr="006B5EA9" w:rsidRDefault="00E814FE" w:rsidP="00E814FE">
      <w:pPr>
        <w:pStyle w:val="Prrafodelista"/>
        <w:numPr>
          <w:ilvl w:val="0"/>
          <w:numId w:val="34"/>
        </w:numPr>
        <w:tabs>
          <w:tab w:val="left" w:pos="709"/>
        </w:tabs>
        <w:spacing w:before="240" w:line="360" w:lineRule="auto"/>
        <w:ind w:right="51"/>
        <w:jc w:val="both"/>
        <w:rPr>
          <w:rFonts w:ascii="Palatino Linotype" w:hAnsi="Palatino Linotype" w:cs="Arial"/>
          <w:iCs/>
        </w:rPr>
      </w:pPr>
      <w:r w:rsidRPr="006B5EA9">
        <w:rPr>
          <w:rFonts w:ascii="Palatino Linotype" w:hAnsi="Palatino Linotype" w:cs="Arial"/>
          <w:iCs/>
        </w:rPr>
        <w:t>Certificación del Titular de la Unidad de Transparencia o en su caso explicar el motivo porque no cuenta con la misma.</w:t>
      </w:r>
    </w:p>
    <w:p w14:paraId="6C691C57" w14:textId="7960411C" w:rsidR="00E814FE" w:rsidRPr="006B5EA9" w:rsidRDefault="00E814FE" w:rsidP="00E814FE">
      <w:pPr>
        <w:pStyle w:val="Prrafodelista"/>
        <w:numPr>
          <w:ilvl w:val="0"/>
          <w:numId w:val="34"/>
        </w:numPr>
        <w:tabs>
          <w:tab w:val="left" w:pos="709"/>
        </w:tabs>
        <w:spacing w:before="240" w:line="360" w:lineRule="auto"/>
        <w:ind w:right="51"/>
        <w:jc w:val="both"/>
        <w:rPr>
          <w:rFonts w:ascii="Palatino Linotype" w:hAnsi="Palatino Linotype" w:cs="Arial"/>
          <w:iCs/>
        </w:rPr>
      </w:pPr>
      <w:r w:rsidRPr="006B5EA9">
        <w:rPr>
          <w:rFonts w:ascii="Palatino Linotype" w:hAnsi="Palatino Linotype" w:cs="Arial"/>
          <w:iCs/>
        </w:rPr>
        <w:t>Estrategias implementadas en materia de transparencia durante la administración 2019-2021</w:t>
      </w:r>
    </w:p>
    <w:p w14:paraId="713895F6" w14:textId="67A89547" w:rsidR="00CC74A7" w:rsidRPr="006B5EA9" w:rsidRDefault="00F0461A"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9504" behindDoc="0" locked="0" layoutInCell="1" allowOverlap="1" wp14:anchorId="4973AB12" wp14:editId="3E1A8614">
                <wp:simplePos x="0" y="0"/>
                <wp:positionH relativeFrom="column">
                  <wp:posOffset>59116</wp:posOffset>
                </wp:positionH>
                <wp:positionV relativeFrom="paragraph">
                  <wp:posOffset>1719341</wp:posOffset>
                </wp:positionV>
                <wp:extent cx="5501391" cy="2008682"/>
                <wp:effectExtent l="0" t="0" r="23495" b="23495"/>
                <wp:wrapNone/>
                <wp:docPr id="10" name="Conector recto 10"/>
                <wp:cNvGraphicFramePr/>
                <a:graphic xmlns:a="http://schemas.openxmlformats.org/drawingml/2006/main">
                  <a:graphicData uri="http://schemas.microsoft.com/office/word/2010/wordprocessingShape">
                    <wps:wsp>
                      <wps:cNvCnPr/>
                      <wps:spPr>
                        <a:xfrm>
                          <a:off x="0" y="0"/>
                          <a:ext cx="5501391" cy="2008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A3437E" id="Conector recto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65pt,135.4pt" to="437.85pt,2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" strokecolor="#5b9bd5 [3204]" strokeweight=".5pt">
                <v:stroke joinstyle="miter"/>
              </v:line>
            </w:pict>
          </mc:Fallback>
        </mc:AlternateContent>
      </w:r>
      <w:r w:rsidR="004319ED" w:rsidRPr="006B5EA9">
        <w:rPr>
          <w:rFonts w:ascii="Palatino Linotype" w:eastAsia="Palatino Linotype" w:hAnsi="Palatino Linotype" w:cs="Palatino Linotype"/>
          <w:sz w:val="24"/>
          <w:szCs w:val="24"/>
          <w:lang w:val="es-ES" w:eastAsia="es-MX"/>
        </w:rPr>
        <w:t xml:space="preserve">Bajo tal circunstancia, el sujeto obligado emitió respuesta aludiendo que derivado de la contingencia sanitaria, el INFOEM no ha emitido convocatoria para la certificación de los titulares de las Unidades de Transparencia, de igual manera adjunto un extracto del Plan de Desarrollo Municipal en el que se aprecia el tema de Transparencia y Rendición de </w:t>
      </w:r>
      <w:r w:rsidR="00274DD6" w:rsidRPr="006B5EA9">
        <w:rPr>
          <w:rFonts w:ascii="Palatino Linotype" w:eastAsia="Palatino Linotype" w:hAnsi="Palatino Linotype" w:cs="Palatino Linotype"/>
          <w:sz w:val="24"/>
          <w:szCs w:val="24"/>
          <w:lang w:val="es-ES" w:eastAsia="es-MX"/>
        </w:rPr>
        <w:t>Cuentas tal y como se muestra a continuación.</w:t>
      </w:r>
    </w:p>
    <w:p w14:paraId="357F869F" w14:textId="667CFA34" w:rsidR="00CC74A7" w:rsidRPr="006B5EA9" w:rsidRDefault="00274DD6"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noProof/>
          <w:sz w:val="24"/>
          <w:szCs w:val="24"/>
          <w:lang w:eastAsia="es-MX"/>
        </w:rPr>
        <w:lastRenderedPageBreak/>
        <w:drawing>
          <wp:inline distT="0" distB="0" distL="0" distR="0" wp14:anchorId="41865150" wp14:editId="667E42A8">
            <wp:extent cx="5759543" cy="342009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782762" cy="3433880"/>
                    </a:xfrm>
                    <a:prstGeom prst="rect">
                      <a:avLst/>
                    </a:prstGeom>
                  </pic:spPr>
                </pic:pic>
              </a:graphicData>
            </a:graphic>
          </wp:inline>
        </w:drawing>
      </w:r>
    </w:p>
    <w:p w14:paraId="507CB5BE" w14:textId="77777777" w:rsidR="001B7455" w:rsidRPr="006B5EA9" w:rsidRDefault="001B7455" w:rsidP="001B7455">
      <w:pPr>
        <w:autoSpaceDE w:val="0"/>
        <w:autoSpaceDN w:val="0"/>
        <w:adjustRightInd w:val="0"/>
        <w:spacing w:line="360" w:lineRule="auto"/>
        <w:jc w:val="both"/>
        <w:divId w:val="1331249737"/>
        <w:rPr>
          <w:rFonts w:ascii="Palatino Linotype" w:hAnsi="Palatino Linotype" w:cs="Arial"/>
          <w:sz w:val="24"/>
          <w:szCs w:val="24"/>
          <w:lang w:val="es-ES"/>
        </w:rPr>
      </w:pPr>
      <w:r w:rsidRPr="006B5EA9">
        <w:rPr>
          <w:rFonts w:ascii="Palatino Linotype" w:hAnsi="Palatino Linotype"/>
          <w:sz w:val="24"/>
          <w:szCs w:val="24"/>
          <w:lang w:val="es-ES"/>
        </w:rPr>
        <w:t xml:space="preserve">Ahora bien, respecto a la certificación de la Titular de la Unidad de Transparencia, </w:t>
      </w:r>
      <w:proofErr w:type="gramStart"/>
      <w:r w:rsidRPr="006B5EA9">
        <w:rPr>
          <w:rFonts w:ascii="Palatino Linotype" w:hAnsi="Palatino Linotype" w:cs="Arial"/>
          <w:sz w:val="24"/>
          <w:szCs w:val="24"/>
          <w:lang w:val="es-ES"/>
        </w:rPr>
        <w:t>resultan</w:t>
      </w:r>
      <w:proofErr w:type="gramEnd"/>
      <w:r w:rsidRPr="006B5EA9">
        <w:rPr>
          <w:rFonts w:ascii="Palatino Linotype" w:hAnsi="Palatino Linotype" w:cs="Arial"/>
          <w:sz w:val="24"/>
          <w:szCs w:val="24"/>
          <w:lang w:val="es-ES"/>
        </w:rPr>
        <w:t xml:space="preserve"> aplicables el artículo 20, fracciones I, II, III y IV del Reglamento Interior del Instituto de Transparencia, Acceso a la Información Pública y Protección de Datos Personales del Estado de México y Municipios</w:t>
      </w:r>
      <w:r w:rsidRPr="006B5EA9">
        <w:rPr>
          <w:rFonts w:ascii="Palatino Linotype" w:hAnsi="Palatino Linotype" w:cs="Arial"/>
          <w:b/>
          <w:sz w:val="24"/>
          <w:szCs w:val="24"/>
          <w:lang w:val="es-ES"/>
        </w:rPr>
        <w:t xml:space="preserve">, </w:t>
      </w:r>
      <w:r w:rsidRPr="006B5EA9">
        <w:rPr>
          <w:rFonts w:ascii="Palatino Linotype" w:hAnsi="Palatino Linotype" w:cs="Arial"/>
          <w:sz w:val="24"/>
          <w:szCs w:val="24"/>
          <w:lang w:val="es-ES"/>
        </w:rPr>
        <w:t xml:space="preserve">cuyo contenido literal es el siguiente: </w:t>
      </w:r>
    </w:p>
    <w:p w14:paraId="5B550AF2" w14:textId="77777777" w:rsidR="001B7455" w:rsidRPr="006B5EA9" w:rsidRDefault="001B7455" w:rsidP="005B4560">
      <w:pPr>
        <w:autoSpaceDE w:val="0"/>
        <w:autoSpaceDN w:val="0"/>
        <w:adjustRightInd w:val="0"/>
        <w:spacing w:before="240" w:line="276" w:lineRule="auto"/>
        <w:ind w:left="851" w:right="851"/>
        <w:jc w:val="both"/>
        <w:divId w:val="1331249737"/>
        <w:rPr>
          <w:rFonts w:ascii="Palatino Linotype" w:hAnsi="Palatino Linotype"/>
          <w:i/>
          <w:lang w:val="es-ES"/>
        </w:rPr>
      </w:pPr>
      <w:r w:rsidRPr="006B5EA9">
        <w:rPr>
          <w:rFonts w:ascii="Palatino Linotype" w:hAnsi="Palatino Linotype"/>
          <w:b/>
          <w:bCs/>
          <w:i/>
          <w:lang w:val="es-ES"/>
        </w:rPr>
        <w:t>Artículo 20.</w:t>
      </w:r>
      <w:r w:rsidRPr="006B5EA9">
        <w:rPr>
          <w:rFonts w:ascii="Palatino Linotype" w:hAnsi="Palatino Linotype"/>
          <w:i/>
          <w:lang w:val="es-ES"/>
        </w:rPr>
        <w:t xml:space="preserve"> Corresponde a la Dirección de Capacitación, Certificación y Políticas Públicas ejercer las siguientes atribuciones:</w:t>
      </w:r>
    </w:p>
    <w:p w14:paraId="6891D4BB" w14:textId="77777777" w:rsidR="001B7455" w:rsidRPr="006B5EA9" w:rsidRDefault="001B7455" w:rsidP="005B4560">
      <w:pPr>
        <w:pStyle w:val="Prrafodelista"/>
        <w:numPr>
          <w:ilvl w:val="0"/>
          <w:numId w:val="8"/>
        </w:numPr>
        <w:autoSpaceDE w:val="0"/>
        <w:autoSpaceDN w:val="0"/>
        <w:adjustRightInd w:val="0"/>
        <w:spacing w:before="240" w:after="160" w:line="276" w:lineRule="auto"/>
        <w:ind w:left="851" w:right="851" w:firstLine="0"/>
        <w:jc w:val="both"/>
        <w:divId w:val="1331249737"/>
        <w:rPr>
          <w:rFonts w:ascii="Palatino Linotype" w:hAnsi="Palatino Linotype"/>
          <w:i/>
          <w:sz w:val="22"/>
          <w:szCs w:val="22"/>
        </w:rPr>
      </w:pPr>
      <w:r w:rsidRPr="006B5EA9">
        <w:rPr>
          <w:rFonts w:ascii="Palatino Linotype" w:hAnsi="Palatino Linotype"/>
          <w:i/>
          <w:sz w:val="22"/>
          <w:szCs w:val="22"/>
        </w:rPr>
        <w:t xml:space="preserve">Planificar e implementar los programas de capacitación institucionales a Sujetos Obligados y personas, en materia de transparencia, acceso a la información pública y protección de datos personales; </w:t>
      </w:r>
    </w:p>
    <w:p w14:paraId="3D9AFC93" w14:textId="77777777" w:rsidR="001B7455" w:rsidRPr="006B5EA9" w:rsidRDefault="001B7455" w:rsidP="005B4560">
      <w:pPr>
        <w:pStyle w:val="Prrafodelista"/>
        <w:numPr>
          <w:ilvl w:val="0"/>
          <w:numId w:val="8"/>
        </w:numPr>
        <w:autoSpaceDE w:val="0"/>
        <w:autoSpaceDN w:val="0"/>
        <w:adjustRightInd w:val="0"/>
        <w:spacing w:before="240" w:after="160" w:line="276" w:lineRule="auto"/>
        <w:ind w:left="851" w:right="851" w:firstLine="0"/>
        <w:jc w:val="both"/>
        <w:divId w:val="1331249737"/>
        <w:rPr>
          <w:rFonts w:ascii="Palatino Linotype" w:hAnsi="Palatino Linotype" w:cs="Arial"/>
          <w:i/>
          <w:sz w:val="22"/>
          <w:szCs w:val="22"/>
        </w:rPr>
      </w:pPr>
      <w:r w:rsidRPr="006B5EA9">
        <w:rPr>
          <w:rFonts w:ascii="Palatino Linotype" w:hAnsi="Palatino Linotype"/>
          <w:i/>
          <w:sz w:val="22"/>
          <w:szCs w:val="22"/>
        </w:rPr>
        <w:t xml:space="preserve">Planificar e implementar la certificación de las y los Titulares de las Unidades de Transparencia de los Sujetos Obligados; </w:t>
      </w:r>
    </w:p>
    <w:p w14:paraId="7DD869CB" w14:textId="77777777" w:rsidR="001B7455" w:rsidRPr="006B5EA9" w:rsidRDefault="001B7455" w:rsidP="005B4560">
      <w:pPr>
        <w:pStyle w:val="Prrafodelista"/>
        <w:numPr>
          <w:ilvl w:val="0"/>
          <w:numId w:val="8"/>
        </w:numPr>
        <w:autoSpaceDE w:val="0"/>
        <w:autoSpaceDN w:val="0"/>
        <w:adjustRightInd w:val="0"/>
        <w:spacing w:before="240" w:after="160" w:line="276" w:lineRule="auto"/>
        <w:ind w:left="851" w:right="851" w:firstLine="0"/>
        <w:jc w:val="both"/>
        <w:divId w:val="1331249737"/>
        <w:rPr>
          <w:rFonts w:ascii="Palatino Linotype" w:hAnsi="Palatino Linotype" w:cs="Arial"/>
          <w:i/>
          <w:sz w:val="22"/>
          <w:szCs w:val="22"/>
        </w:rPr>
      </w:pPr>
      <w:r w:rsidRPr="006B5EA9">
        <w:rPr>
          <w:rFonts w:ascii="Palatino Linotype" w:hAnsi="Palatino Linotype"/>
          <w:i/>
          <w:sz w:val="22"/>
          <w:szCs w:val="22"/>
        </w:rPr>
        <w:t xml:space="preserve">Planificar e implementar la certificación de Oficiales de Protección de Datos Personales de los Sujetos Obligados; </w:t>
      </w:r>
    </w:p>
    <w:p w14:paraId="725F7B24" w14:textId="77777777" w:rsidR="001B7455" w:rsidRPr="006B5EA9" w:rsidRDefault="001B7455" w:rsidP="005B4560">
      <w:pPr>
        <w:pStyle w:val="Prrafodelista"/>
        <w:numPr>
          <w:ilvl w:val="0"/>
          <w:numId w:val="8"/>
        </w:numPr>
        <w:autoSpaceDE w:val="0"/>
        <w:autoSpaceDN w:val="0"/>
        <w:adjustRightInd w:val="0"/>
        <w:spacing w:before="240" w:after="160" w:line="276" w:lineRule="auto"/>
        <w:ind w:left="851" w:right="851" w:firstLine="0"/>
        <w:jc w:val="both"/>
        <w:divId w:val="1331249737"/>
        <w:rPr>
          <w:rFonts w:ascii="Palatino Linotype" w:hAnsi="Palatino Linotype" w:cs="Arial"/>
          <w:i/>
          <w:sz w:val="22"/>
          <w:szCs w:val="22"/>
        </w:rPr>
      </w:pPr>
      <w:r w:rsidRPr="006B5EA9">
        <w:rPr>
          <w:rFonts w:ascii="Palatino Linotype" w:hAnsi="Palatino Linotype"/>
          <w:i/>
          <w:sz w:val="22"/>
          <w:szCs w:val="22"/>
        </w:rPr>
        <w:lastRenderedPageBreak/>
        <w:t xml:space="preserve">Planificar e implementar la certificación de las organizaciones o asociaciones de la sociedad, así como personas en general que ofrezcan, en forma interdisciplinaria y profesional, la posibilidad de llevar a cabo cursos o talleres en materia de acceso a la información pública y protección de datos personales; </w:t>
      </w:r>
    </w:p>
    <w:p w14:paraId="54041195" w14:textId="77777777" w:rsidR="001B7455" w:rsidRPr="006B5EA9" w:rsidRDefault="001B7455" w:rsidP="005B4560">
      <w:pPr>
        <w:pStyle w:val="Prrafodelista"/>
        <w:numPr>
          <w:ilvl w:val="0"/>
          <w:numId w:val="8"/>
        </w:numPr>
        <w:autoSpaceDE w:val="0"/>
        <w:autoSpaceDN w:val="0"/>
        <w:adjustRightInd w:val="0"/>
        <w:spacing w:before="240" w:after="160" w:line="276" w:lineRule="auto"/>
        <w:ind w:left="851" w:right="851" w:firstLine="0"/>
        <w:jc w:val="both"/>
        <w:divId w:val="1331249737"/>
        <w:rPr>
          <w:rFonts w:ascii="Palatino Linotype" w:hAnsi="Palatino Linotype" w:cs="Arial"/>
          <w:i/>
          <w:sz w:val="22"/>
          <w:szCs w:val="22"/>
        </w:rPr>
      </w:pPr>
      <w:r w:rsidRPr="006B5EA9">
        <w:rPr>
          <w:rFonts w:ascii="Palatino Linotype" w:hAnsi="Palatino Linotype"/>
          <w:i/>
          <w:sz w:val="22"/>
          <w:szCs w:val="22"/>
        </w:rPr>
        <w:t xml:space="preserve">Elaborar y proponer al Pleno las políticas de comunicación institucional, así como los planes, programas y acciones de difusión de la cultura de la transparencia y protección de datos personales; </w:t>
      </w:r>
    </w:p>
    <w:p w14:paraId="3B23648F" w14:textId="77777777" w:rsidR="001B7455" w:rsidRPr="006B5EA9" w:rsidRDefault="001B7455" w:rsidP="005B4560">
      <w:pPr>
        <w:pStyle w:val="Prrafodelista"/>
        <w:autoSpaceDE w:val="0"/>
        <w:autoSpaceDN w:val="0"/>
        <w:adjustRightInd w:val="0"/>
        <w:spacing w:before="240" w:after="160" w:line="276" w:lineRule="auto"/>
        <w:ind w:left="851" w:right="851"/>
        <w:jc w:val="both"/>
        <w:divId w:val="1331249737"/>
        <w:rPr>
          <w:rFonts w:ascii="Palatino Linotype" w:hAnsi="Palatino Linotype"/>
          <w:i/>
          <w:sz w:val="22"/>
          <w:szCs w:val="22"/>
        </w:rPr>
      </w:pPr>
      <w:r w:rsidRPr="006B5EA9">
        <w:rPr>
          <w:rFonts w:ascii="Palatino Linotype" w:hAnsi="Palatino Linotype"/>
          <w:i/>
          <w:sz w:val="22"/>
          <w:szCs w:val="22"/>
        </w:rPr>
        <w:t>(…)” [Sic]</w:t>
      </w:r>
    </w:p>
    <w:p w14:paraId="57D59D36" w14:textId="77777777" w:rsidR="001B7455" w:rsidRPr="006B5EA9" w:rsidRDefault="001B7455" w:rsidP="001B7455">
      <w:pPr>
        <w:autoSpaceDE w:val="0"/>
        <w:autoSpaceDN w:val="0"/>
        <w:adjustRightInd w:val="0"/>
        <w:spacing w:before="240" w:line="360" w:lineRule="auto"/>
        <w:jc w:val="both"/>
        <w:divId w:val="1331249737"/>
        <w:rPr>
          <w:rFonts w:ascii="Palatino Linotype" w:hAnsi="Palatino Linotype"/>
          <w:sz w:val="24"/>
          <w:szCs w:val="24"/>
          <w:lang w:val="es-ES"/>
        </w:rPr>
      </w:pPr>
      <w:r w:rsidRPr="006B5EA9">
        <w:rPr>
          <w:rFonts w:ascii="Palatino Linotype" w:hAnsi="Palatino Linotype"/>
          <w:sz w:val="24"/>
          <w:szCs w:val="24"/>
          <w:lang w:val="es-ES"/>
        </w:rPr>
        <w:t xml:space="preserve">En efecto, del análisis sistemático y armónico de la normatividad previamente plasmada se desprende que la Dirección de Capacitación, Certificación y Políticas Públicas se encarga entre otras cosas de planificar e implementar la certificación de las y los Titulares de las Unidades de Transparencia de los Sujetos Obligados, elaborar y proponer al Pleno planes, programas y acciones de difusión de la cultura de la transparencia y protección de datos personales, respectivamente. </w:t>
      </w:r>
    </w:p>
    <w:p w14:paraId="38FD0399" w14:textId="77777777" w:rsidR="001B7455" w:rsidRPr="006B5EA9" w:rsidRDefault="001B7455" w:rsidP="001B7455">
      <w:pPr>
        <w:autoSpaceDE w:val="0"/>
        <w:autoSpaceDN w:val="0"/>
        <w:adjustRightInd w:val="0"/>
        <w:spacing w:before="240" w:line="360" w:lineRule="auto"/>
        <w:jc w:val="both"/>
        <w:divId w:val="1331249737"/>
        <w:rPr>
          <w:rFonts w:ascii="Palatino Linotype" w:hAnsi="Palatino Linotype"/>
          <w:sz w:val="24"/>
          <w:szCs w:val="24"/>
          <w:lang w:val="es-ES"/>
        </w:rPr>
      </w:pPr>
      <w:r w:rsidRPr="006B5EA9">
        <w:rPr>
          <w:rFonts w:ascii="Palatino Linotype" w:hAnsi="Palatino Linotype"/>
          <w:sz w:val="24"/>
          <w:szCs w:val="24"/>
          <w:lang w:val="es-ES"/>
        </w:rPr>
        <w:t xml:space="preserve">De ahí que deba arribarse a la premisa de que la esfera competencial de la Dirección de Capacitación, Certificación y Políticas Públicas se encuentra íntimamente vinculada con los requisitos para que un servidor público sea nombrado titular de la Unidad de Transparencia, los cuales se encuentran inmersos en el artículo 57 de la Ley en materia, dispositivo jurídico cuyo contenido literal es el siguiente: </w:t>
      </w:r>
    </w:p>
    <w:p w14:paraId="5D7FDC66" w14:textId="77777777" w:rsidR="001B7455" w:rsidRPr="006B5EA9" w:rsidRDefault="001B7455" w:rsidP="005B4560">
      <w:pPr>
        <w:autoSpaceDE w:val="0"/>
        <w:autoSpaceDN w:val="0"/>
        <w:adjustRightInd w:val="0"/>
        <w:spacing w:before="240" w:line="276" w:lineRule="auto"/>
        <w:ind w:left="851" w:right="851"/>
        <w:jc w:val="both"/>
        <w:divId w:val="1331249737"/>
        <w:rPr>
          <w:rFonts w:ascii="Palatino Linotype" w:hAnsi="Palatino Linotype"/>
          <w:i/>
          <w:lang w:val="es-ES"/>
        </w:rPr>
      </w:pPr>
      <w:r w:rsidRPr="006B5EA9">
        <w:rPr>
          <w:rFonts w:ascii="Palatino Linotype" w:hAnsi="Palatino Linotype"/>
          <w:i/>
          <w:lang w:val="es-ES"/>
        </w:rPr>
        <w:t>“Artículo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0D370A67" w14:textId="77777777" w:rsidR="001B7455" w:rsidRPr="006B5EA9" w:rsidRDefault="001B7455" w:rsidP="00105FC6">
      <w:pPr>
        <w:pStyle w:val="Prrafodelista"/>
        <w:numPr>
          <w:ilvl w:val="0"/>
          <w:numId w:val="9"/>
        </w:numPr>
        <w:autoSpaceDE w:val="0"/>
        <w:autoSpaceDN w:val="0"/>
        <w:adjustRightInd w:val="0"/>
        <w:spacing w:before="240" w:after="160" w:line="276" w:lineRule="auto"/>
        <w:ind w:left="851" w:right="851" w:firstLine="0"/>
        <w:jc w:val="both"/>
        <w:divId w:val="1331249737"/>
        <w:rPr>
          <w:rFonts w:ascii="Palatino Linotype" w:hAnsi="Palatino Linotype"/>
          <w:i/>
          <w:sz w:val="22"/>
          <w:szCs w:val="22"/>
        </w:rPr>
      </w:pPr>
      <w:r w:rsidRPr="006B5EA9">
        <w:rPr>
          <w:rFonts w:ascii="Palatino Linotype" w:hAnsi="Palatino Linotype"/>
          <w:i/>
          <w:sz w:val="22"/>
          <w:szCs w:val="22"/>
        </w:rPr>
        <w:lastRenderedPageBreak/>
        <w:t xml:space="preserve">Contar con conocimiento o, tratándose de las entidades gubernamentales estatales y los municipios certificación en materia de acceso a la información, transparencia y protección de datos personales, que para tal efecto emita el Instituto; </w:t>
      </w:r>
    </w:p>
    <w:p w14:paraId="1396C0A0" w14:textId="77777777" w:rsidR="001B7455" w:rsidRPr="006B5EA9" w:rsidRDefault="001B7455" w:rsidP="00105FC6">
      <w:pPr>
        <w:pStyle w:val="Prrafodelista"/>
        <w:numPr>
          <w:ilvl w:val="0"/>
          <w:numId w:val="9"/>
        </w:numPr>
        <w:autoSpaceDE w:val="0"/>
        <w:autoSpaceDN w:val="0"/>
        <w:adjustRightInd w:val="0"/>
        <w:spacing w:before="240" w:after="160" w:line="276" w:lineRule="auto"/>
        <w:ind w:left="851" w:right="851" w:firstLine="0"/>
        <w:jc w:val="both"/>
        <w:divId w:val="1331249737"/>
        <w:rPr>
          <w:rFonts w:ascii="Palatino Linotype" w:hAnsi="Palatino Linotype"/>
          <w:i/>
          <w:sz w:val="22"/>
          <w:szCs w:val="22"/>
        </w:rPr>
      </w:pPr>
      <w:r w:rsidRPr="006B5EA9">
        <w:rPr>
          <w:rFonts w:ascii="Palatino Linotype" w:hAnsi="Palatino Linotype"/>
          <w:i/>
          <w:sz w:val="22"/>
          <w:szCs w:val="22"/>
        </w:rPr>
        <w:t xml:space="preserve">Experiencia en materia de acceso a la información y protección de datos personales; y </w:t>
      </w:r>
    </w:p>
    <w:p w14:paraId="19687E3D" w14:textId="74FB0CE6" w:rsidR="001B7455" w:rsidRPr="006B5EA9" w:rsidRDefault="001B7455" w:rsidP="00105FC6">
      <w:pPr>
        <w:pStyle w:val="Prrafodelista"/>
        <w:numPr>
          <w:ilvl w:val="0"/>
          <w:numId w:val="9"/>
        </w:numPr>
        <w:autoSpaceDE w:val="0"/>
        <w:autoSpaceDN w:val="0"/>
        <w:adjustRightInd w:val="0"/>
        <w:spacing w:before="240" w:after="160" w:line="276" w:lineRule="auto"/>
        <w:ind w:left="851" w:right="851" w:firstLine="0"/>
        <w:jc w:val="both"/>
        <w:divId w:val="1331249737"/>
        <w:rPr>
          <w:rFonts w:ascii="Palatino Linotype" w:hAnsi="Palatino Linotype"/>
          <w:i/>
          <w:sz w:val="22"/>
          <w:szCs w:val="22"/>
        </w:rPr>
      </w:pPr>
      <w:r w:rsidRPr="006B5EA9">
        <w:rPr>
          <w:rFonts w:ascii="Palatino Linotype" w:hAnsi="Palatino Linotype"/>
          <w:i/>
          <w:sz w:val="22"/>
          <w:szCs w:val="22"/>
        </w:rPr>
        <w:t>Habilidades de organización y comunicación, así como visión y liderazgo.” [Sic]</w:t>
      </w:r>
    </w:p>
    <w:p w14:paraId="5E2ADB06" w14:textId="6CF686E2" w:rsidR="00A771C3" w:rsidRPr="006B5EA9" w:rsidRDefault="00A771C3" w:rsidP="00A771C3">
      <w:pPr>
        <w:autoSpaceDE w:val="0"/>
        <w:autoSpaceDN w:val="0"/>
        <w:adjustRightInd w:val="0"/>
        <w:spacing w:before="240" w:line="360" w:lineRule="auto"/>
        <w:ind w:right="851"/>
        <w:jc w:val="both"/>
        <w:divId w:val="1331249737"/>
        <w:rPr>
          <w:rFonts w:ascii="Palatino Linotype" w:hAnsi="Palatino Linotype"/>
          <w:iCs/>
          <w:sz w:val="24"/>
          <w:szCs w:val="24"/>
          <w:lang w:val="es-ES"/>
        </w:rPr>
      </w:pPr>
      <w:r w:rsidRPr="006B5EA9">
        <w:rPr>
          <w:rFonts w:ascii="Palatino Linotype" w:hAnsi="Palatino Linotype"/>
          <w:iCs/>
          <w:sz w:val="24"/>
          <w:szCs w:val="24"/>
          <w:lang w:val="es-ES"/>
        </w:rPr>
        <w:t xml:space="preserve">Así las cosas, esta ponencia realizo una búsqueda en el portal electrónico del sujeto obligado a fin de verificar la fecha en la que fue dado de alta en el cargo el Titular de la Unidad de Transparencia, encontrándose para tales efectos que fue dado de alta el uno de febrero de dos mil diecinueve, tal y como se muestra en la siguiente imagen.  </w:t>
      </w:r>
    </w:p>
    <w:p w14:paraId="65137E92" w14:textId="19893765" w:rsidR="001B7455" w:rsidRPr="006B5EA9" w:rsidRDefault="00A771C3"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noProof/>
          <w:sz w:val="24"/>
          <w:szCs w:val="24"/>
          <w:lang w:eastAsia="es-MX"/>
        </w:rPr>
        <w:drawing>
          <wp:inline distT="0" distB="0" distL="0" distR="0" wp14:anchorId="401EDA9C" wp14:editId="0FDB8E9E">
            <wp:extent cx="5760720" cy="2262554"/>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a:extLst>
                        <a:ext uri="{28A0092B-C50C-407E-A947-70E740481C1C}">
                          <a14:useLocalDpi xmlns:a14="http://schemas.microsoft.com/office/drawing/2010/main" val="0"/>
                        </a:ext>
                      </a:extLst>
                    </a:blip>
                    <a:srcRect b="55428"/>
                    <a:stretch/>
                  </pic:blipFill>
                  <pic:spPr bwMode="auto">
                    <a:xfrm>
                      <a:off x="0" y="0"/>
                      <a:ext cx="5760720" cy="2262554"/>
                    </a:xfrm>
                    <a:prstGeom prst="rect">
                      <a:avLst/>
                    </a:prstGeom>
                    <a:ln>
                      <a:noFill/>
                    </a:ln>
                    <a:extLst>
                      <a:ext uri="{53640926-AAD7-44D8-BBD7-CCE9431645EC}">
                        <a14:shadowObscured xmlns:a14="http://schemas.microsoft.com/office/drawing/2010/main"/>
                      </a:ext>
                    </a:extLst>
                  </pic:spPr>
                </pic:pic>
              </a:graphicData>
            </a:graphic>
          </wp:inline>
        </w:drawing>
      </w:r>
    </w:p>
    <w:p w14:paraId="0BF29237" w14:textId="34A162F5" w:rsidR="00292B8F" w:rsidRPr="006B5EA9" w:rsidRDefault="00506BDA" w:rsidP="001B7455">
      <w:pPr>
        <w:spacing w:before="240" w:line="360" w:lineRule="auto"/>
        <w:jc w:val="both"/>
        <w:divId w:val="1331249737"/>
        <w:rPr>
          <w:rFonts w:ascii="Palatino Linotype" w:hAnsi="Palatino Linotype"/>
          <w:sz w:val="24"/>
          <w:szCs w:val="24"/>
          <w:lang w:val="es-ES"/>
        </w:rPr>
      </w:pPr>
      <w:r w:rsidRPr="006B5EA9">
        <w:rPr>
          <w:rFonts w:ascii="Palatino Linotype" w:hAnsi="Palatino Linotype"/>
          <w:sz w:val="24"/>
          <w:szCs w:val="24"/>
          <w:lang w:val="es-ES"/>
        </w:rPr>
        <w:t>Así</w:t>
      </w:r>
      <w:r w:rsidR="00292B8F" w:rsidRPr="006B5EA9">
        <w:rPr>
          <w:rFonts w:ascii="Palatino Linotype" w:hAnsi="Palatino Linotype"/>
          <w:sz w:val="24"/>
          <w:szCs w:val="24"/>
          <w:lang w:val="es-ES"/>
        </w:rPr>
        <w:t xml:space="preserve"> entonces, tenemos que si bien es cierto el Coordinador de Transparencia y </w:t>
      </w:r>
      <w:r w:rsidRPr="006B5EA9">
        <w:rPr>
          <w:rFonts w:ascii="Palatino Linotype" w:hAnsi="Palatino Linotype"/>
          <w:sz w:val="24"/>
          <w:szCs w:val="24"/>
          <w:lang w:val="es-ES"/>
        </w:rPr>
        <w:t>Rendición</w:t>
      </w:r>
      <w:r w:rsidR="00292B8F" w:rsidRPr="006B5EA9">
        <w:rPr>
          <w:rFonts w:ascii="Palatino Linotype" w:hAnsi="Palatino Linotype"/>
          <w:sz w:val="24"/>
          <w:szCs w:val="24"/>
          <w:lang w:val="es-ES"/>
        </w:rPr>
        <w:t xml:space="preserve"> de Cuentas del sujeto obligado entro en funciones el uno de febrero de dos mil diecinueve, no menos cierto es que a la fecha de la solicitud se han realizado </w:t>
      </w:r>
      <w:r w:rsidRPr="006B5EA9">
        <w:rPr>
          <w:rFonts w:ascii="Palatino Linotype" w:hAnsi="Palatino Linotype"/>
          <w:sz w:val="24"/>
          <w:szCs w:val="24"/>
          <w:lang w:val="es-ES"/>
        </w:rPr>
        <w:t xml:space="preserve">diversas convocatorias para el Proceso de Certificación de los Titulares de las </w:t>
      </w:r>
      <w:r w:rsidRPr="006B5EA9">
        <w:rPr>
          <w:rFonts w:ascii="Palatino Linotype" w:hAnsi="Palatino Linotype"/>
          <w:sz w:val="24"/>
          <w:szCs w:val="24"/>
          <w:lang w:val="es-ES"/>
        </w:rPr>
        <w:lastRenderedPageBreak/>
        <w:t>Unidades de Transparencia de los Ayuntamientos y las dependencias, organismos, órganos y entidades de la administración municipal, dentro de las cuales pudo registrarse en la convocatoria inmediata posterior a la alta de su cargo, la cual fue publicada en Gaceta del Gobierno en fecha veinticinco de junio de dos mil diecinuev</w:t>
      </w:r>
      <w:r w:rsidR="00B06308" w:rsidRPr="006B5EA9">
        <w:rPr>
          <w:rFonts w:ascii="Palatino Linotype" w:hAnsi="Palatino Linotype"/>
          <w:sz w:val="24"/>
          <w:szCs w:val="24"/>
          <w:lang w:val="es-ES"/>
        </w:rPr>
        <w:t xml:space="preserve">e, que corresponde a la Segunda Promoción del Proceso de Certificación 2019, y que los aspirantes tenían oportunidad de registrarse en línea a través de la plataforma diseñada para tal efecto, publicada en el portal electrónico </w:t>
      </w:r>
      <w:hyperlink r:id="rId10" w:history="1">
        <w:r w:rsidR="00B06308" w:rsidRPr="006B5EA9">
          <w:rPr>
            <w:rStyle w:val="Hipervnculo"/>
            <w:rFonts w:ascii="Palatino Linotype" w:hAnsi="Palatino Linotype"/>
            <w:sz w:val="24"/>
            <w:szCs w:val="24"/>
            <w:lang w:val="es-ES"/>
          </w:rPr>
          <w:t>www.infoem.org.mx</w:t>
        </w:r>
      </w:hyperlink>
      <w:r w:rsidR="00B06308" w:rsidRPr="006B5EA9">
        <w:rPr>
          <w:rFonts w:ascii="Palatino Linotype" w:hAnsi="Palatino Linotype"/>
          <w:sz w:val="24"/>
          <w:szCs w:val="24"/>
          <w:lang w:val="es-ES"/>
        </w:rPr>
        <w:t>, en el periodo del 24 al 28 de junio de 2019, tal y como se muestra en la siguiente captura de pantalla.</w:t>
      </w:r>
    </w:p>
    <w:p w14:paraId="2E5E1C75" w14:textId="27186E7E" w:rsidR="00B06308" w:rsidRPr="006B5EA9" w:rsidRDefault="00F0461A" w:rsidP="001B7455">
      <w:pPr>
        <w:spacing w:before="240" w:line="360" w:lineRule="auto"/>
        <w:jc w:val="both"/>
        <w:divId w:val="1331249737"/>
        <w:rPr>
          <w:rFonts w:ascii="Palatino Linotype" w:hAnsi="Palatino Linotype"/>
          <w:sz w:val="24"/>
          <w:szCs w:val="24"/>
          <w:lang w:val="es-ES"/>
        </w:rPr>
      </w:pPr>
      <w:r w:rsidRPr="006B5EA9">
        <w:rPr>
          <w:noProof/>
          <w:lang w:eastAsia="es-MX"/>
        </w:rPr>
        <w:lastRenderedPageBreak/>
        <mc:AlternateContent>
          <mc:Choice Requires="wps">
            <w:drawing>
              <wp:anchor distT="0" distB="0" distL="114300" distR="114300" simplePos="0" relativeHeight="251659264" behindDoc="0" locked="0" layoutInCell="1" allowOverlap="1" wp14:anchorId="6F151AF5" wp14:editId="54DD7B05">
                <wp:simplePos x="0" y="0"/>
                <wp:positionH relativeFrom="column">
                  <wp:posOffset>1450340</wp:posOffset>
                </wp:positionH>
                <wp:positionV relativeFrom="paragraph">
                  <wp:posOffset>4278422</wp:posOffset>
                </wp:positionV>
                <wp:extent cx="3328416" cy="387705"/>
                <wp:effectExtent l="19050" t="19050" r="24765" b="12700"/>
                <wp:wrapNone/>
                <wp:docPr id="7" name="Rectángulo 7"/>
                <wp:cNvGraphicFramePr/>
                <a:graphic xmlns:a="http://schemas.openxmlformats.org/drawingml/2006/main">
                  <a:graphicData uri="http://schemas.microsoft.com/office/word/2010/wordprocessingShape">
                    <wps:wsp>
                      <wps:cNvSpPr/>
                      <wps:spPr>
                        <a:xfrm>
                          <a:off x="0" y="0"/>
                          <a:ext cx="3328416" cy="3877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77BD9C" id="Rectángulo 7" o:spid="_x0000_s1026" style="position:absolute;margin-left:114.2pt;margin-top:336.9pt;width:262.1pt;height:3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" filled="f" strokecolor="red" strokeweight="2.25pt"/>
            </w:pict>
          </mc:Fallback>
        </mc:AlternateContent>
      </w:r>
      <w:r w:rsidR="00440AD3" w:rsidRPr="006B5EA9">
        <w:rPr>
          <w:noProof/>
          <w:lang w:eastAsia="es-MX"/>
        </w:rPr>
        <mc:AlternateContent>
          <mc:Choice Requires="wps">
            <w:drawing>
              <wp:anchor distT="0" distB="0" distL="114300" distR="114300" simplePos="0" relativeHeight="251665408" behindDoc="0" locked="0" layoutInCell="1" allowOverlap="1" wp14:anchorId="4D537998" wp14:editId="1987B925">
                <wp:simplePos x="0" y="0"/>
                <wp:positionH relativeFrom="column">
                  <wp:posOffset>-36</wp:posOffset>
                </wp:positionH>
                <wp:positionV relativeFrom="paragraph">
                  <wp:posOffset>143929</wp:posOffset>
                </wp:positionV>
                <wp:extent cx="3535680" cy="312828"/>
                <wp:effectExtent l="19050" t="19050" r="26670" b="11430"/>
                <wp:wrapNone/>
                <wp:docPr id="12" name="Rectángulo 12"/>
                <wp:cNvGraphicFramePr/>
                <a:graphic xmlns:a="http://schemas.openxmlformats.org/drawingml/2006/main">
                  <a:graphicData uri="http://schemas.microsoft.com/office/word/2010/wordprocessingShape">
                    <wps:wsp>
                      <wps:cNvSpPr/>
                      <wps:spPr>
                        <a:xfrm>
                          <a:off x="0" y="0"/>
                          <a:ext cx="3535680" cy="3128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1B7ACA" id="Rectángulo 12" o:spid="_x0000_s1026" style="position:absolute;margin-left:0;margin-top:11.35pt;width:278.4pt;height: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" filled="f" strokecolor="red" strokeweight="2.25pt"/>
            </w:pict>
          </mc:Fallback>
        </mc:AlternateContent>
      </w:r>
      <w:r w:rsidR="00B06308" w:rsidRPr="006B5EA9">
        <w:rPr>
          <w:noProof/>
          <w:lang w:eastAsia="es-MX"/>
        </w:rPr>
        <mc:AlternateContent>
          <mc:Choice Requires="wps">
            <w:drawing>
              <wp:anchor distT="0" distB="0" distL="114300" distR="114300" simplePos="0" relativeHeight="251663360" behindDoc="0" locked="0" layoutInCell="1" allowOverlap="1" wp14:anchorId="60FF56DA" wp14:editId="3AA78114">
                <wp:simplePos x="0" y="0"/>
                <wp:positionH relativeFrom="column">
                  <wp:posOffset>204445</wp:posOffset>
                </wp:positionH>
                <wp:positionV relativeFrom="paragraph">
                  <wp:posOffset>6898207</wp:posOffset>
                </wp:positionV>
                <wp:extent cx="5379110" cy="683209"/>
                <wp:effectExtent l="19050" t="19050" r="12065" b="22225"/>
                <wp:wrapNone/>
                <wp:docPr id="9" name="Rectángulo 9"/>
                <wp:cNvGraphicFramePr/>
                <a:graphic xmlns:a="http://schemas.openxmlformats.org/drawingml/2006/main">
                  <a:graphicData uri="http://schemas.microsoft.com/office/word/2010/wordprocessingShape">
                    <wps:wsp>
                      <wps:cNvSpPr/>
                      <wps:spPr>
                        <a:xfrm>
                          <a:off x="0" y="0"/>
                          <a:ext cx="5379110" cy="6832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23209A" id="Rectángulo 9" o:spid="_x0000_s1026" style="position:absolute;margin-left:16.1pt;margin-top:543.15pt;width:423.55pt;height:5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" filled="f" strokecolor="red" strokeweight="2.25pt"/>
            </w:pict>
          </mc:Fallback>
        </mc:AlternateContent>
      </w:r>
      <w:r w:rsidR="00B06308" w:rsidRPr="006B5EA9">
        <w:rPr>
          <w:noProof/>
          <w:lang w:eastAsia="es-MX"/>
        </w:rPr>
        <mc:AlternateContent>
          <mc:Choice Requires="wps">
            <w:drawing>
              <wp:anchor distT="0" distB="0" distL="114300" distR="114300" simplePos="0" relativeHeight="251661312" behindDoc="0" locked="0" layoutInCell="1" allowOverlap="1" wp14:anchorId="547F1A2A" wp14:editId="4B4C039F">
                <wp:simplePos x="0" y="0"/>
                <wp:positionH relativeFrom="column">
                  <wp:posOffset>219075</wp:posOffset>
                </wp:positionH>
                <wp:positionV relativeFrom="paragraph">
                  <wp:posOffset>2267687</wp:posOffset>
                </wp:positionV>
                <wp:extent cx="5364937" cy="449122"/>
                <wp:effectExtent l="19050" t="19050" r="26670" b="27305"/>
                <wp:wrapNone/>
                <wp:docPr id="8" name="Rectángulo 8"/>
                <wp:cNvGraphicFramePr/>
                <a:graphic xmlns:a="http://schemas.openxmlformats.org/drawingml/2006/main">
                  <a:graphicData uri="http://schemas.microsoft.com/office/word/2010/wordprocessingShape">
                    <wps:wsp>
                      <wps:cNvSpPr/>
                      <wps:spPr>
                        <a:xfrm>
                          <a:off x="0" y="0"/>
                          <a:ext cx="5364937" cy="4491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7A8F12" id="Rectángulo 8" o:spid="_x0000_s1026" style="position:absolute;margin-left:17.25pt;margin-top:178.55pt;width:422.45pt;height:3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" filled="f" strokecolor="red" strokeweight="2.25pt"/>
            </w:pict>
          </mc:Fallback>
        </mc:AlternateContent>
      </w:r>
      <w:r w:rsidR="00B06308" w:rsidRPr="006B5EA9">
        <w:rPr>
          <w:noProof/>
          <w:lang w:eastAsia="es-MX"/>
        </w:rPr>
        <w:drawing>
          <wp:inline distT="0" distB="0" distL="0" distR="0" wp14:anchorId="098249E3" wp14:editId="58A47C80">
            <wp:extent cx="5719313" cy="763589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127" t="20499" r="28715" b="12666"/>
                    <a:stretch/>
                  </pic:blipFill>
                  <pic:spPr bwMode="auto">
                    <a:xfrm>
                      <a:off x="0" y="0"/>
                      <a:ext cx="5732268" cy="7653186"/>
                    </a:xfrm>
                    <a:prstGeom prst="rect">
                      <a:avLst/>
                    </a:prstGeom>
                    <a:ln>
                      <a:noFill/>
                    </a:ln>
                    <a:extLst>
                      <a:ext uri="{53640926-AAD7-44D8-BBD7-CCE9431645EC}">
                        <a14:shadowObscured xmlns:a14="http://schemas.microsoft.com/office/drawing/2010/main"/>
                      </a:ext>
                    </a:extLst>
                  </pic:spPr>
                </pic:pic>
              </a:graphicData>
            </a:graphic>
          </wp:inline>
        </w:drawing>
      </w:r>
    </w:p>
    <w:p w14:paraId="57983BB2" w14:textId="716CB853" w:rsidR="005434EC" w:rsidRPr="006B5EA9" w:rsidRDefault="005434EC" w:rsidP="001B7455">
      <w:pPr>
        <w:spacing w:before="240" w:line="360" w:lineRule="auto"/>
        <w:jc w:val="both"/>
        <w:divId w:val="1331249737"/>
        <w:rPr>
          <w:rFonts w:ascii="Palatino Linotype" w:hAnsi="Palatino Linotype"/>
          <w:sz w:val="24"/>
          <w:szCs w:val="24"/>
          <w:lang w:val="es-ES"/>
        </w:rPr>
      </w:pPr>
      <w:r w:rsidRPr="006B5EA9">
        <w:rPr>
          <w:noProof/>
          <w:lang w:eastAsia="es-MX"/>
        </w:rPr>
        <w:lastRenderedPageBreak/>
        <mc:AlternateContent>
          <mc:Choice Requires="wps">
            <w:drawing>
              <wp:anchor distT="0" distB="0" distL="114300" distR="114300" simplePos="0" relativeHeight="251667456" behindDoc="0" locked="0" layoutInCell="1" allowOverlap="1" wp14:anchorId="72E83000" wp14:editId="2E709BE9">
                <wp:simplePos x="0" y="0"/>
                <wp:positionH relativeFrom="page">
                  <wp:posOffset>1196797</wp:posOffset>
                </wp:positionH>
                <wp:positionV relativeFrom="paragraph">
                  <wp:posOffset>321843</wp:posOffset>
                </wp:positionV>
                <wp:extent cx="5496611" cy="683209"/>
                <wp:effectExtent l="19050" t="19050" r="27940" b="22225"/>
                <wp:wrapNone/>
                <wp:docPr id="14" name="Rectángulo 14"/>
                <wp:cNvGraphicFramePr/>
                <a:graphic xmlns:a="http://schemas.openxmlformats.org/drawingml/2006/main">
                  <a:graphicData uri="http://schemas.microsoft.com/office/word/2010/wordprocessingShape">
                    <wps:wsp>
                      <wps:cNvSpPr/>
                      <wps:spPr>
                        <a:xfrm>
                          <a:off x="0" y="0"/>
                          <a:ext cx="5496611" cy="6832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70E865" id="Rectángulo 14" o:spid="_x0000_s1026" style="position:absolute;margin-left:94.25pt;margin-top:25.35pt;width:432.8pt;height:5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" filled="f" strokecolor="red" strokeweight="2.25pt">
                <w10:wrap anchorx="page"/>
              </v:rect>
            </w:pict>
          </mc:Fallback>
        </mc:AlternateContent>
      </w:r>
      <w:r w:rsidRPr="006B5EA9">
        <w:rPr>
          <w:noProof/>
          <w:lang w:eastAsia="es-MX"/>
        </w:rPr>
        <w:drawing>
          <wp:inline distT="0" distB="0" distL="0" distR="0" wp14:anchorId="6909789F" wp14:editId="466925B2">
            <wp:extent cx="5705856" cy="7590362"/>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429" t="30702" r="28886" b="3826"/>
                    <a:stretch/>
                  </pic:blipFill>
                  <pic:spPr bwMode="auto">
                    <a:xfrm>
                      <a:off x="0" y="0"/>
                      <a:ext cx="5717677" cy="7606087"/>
                    </a:xfrm>
                    <a:prstGeom prst="rect">
                      <a:avLst/>
                    </a:prstGeom>
                    <a:ln>
                      <a:noFill/>
                    </a:ln>
                    <a:extLst>
                      <a:ext uri="{53640926-AAD7-44D8-BBD7-CCE9431645EC}">
                        <a14:shadowObscured xmlns:a14="http://schemas.microsoft.com/office/drawing/2010/main"/>
                      </a:ext>
                    </a:extLst>
                  </pic:spPr>
                </pic:pic>
              </a:graphicData>
            </a:graphic>
          </wp:inline>
        </w:drawing>
      </w:r>
    </w:p>
    <w:p w14:paraId="50B7EA3A" w14:textId="6CEB0C75" w:rsidR="005434EC" w:rsidRPr="006B5EA9" w:rsidRDefault="005434EC" w:rsidP="001B7455">
      <w:pPr>
        <w:spacing w:before="240" w:line="360" w:lineRule="auto"/>
        <w:jc w:val="both"/>
        <w:divId w:val="1331249737"/>
        <w:rPr>
          <w:rFonts w:ascii="Palatino Linotype" w:hAnsi="Palatino Linotype"/>
          <w:sz w:val="24"/>
          <w:szCs w:val="24"/>
          <w:lang w:val="es-ES"/>
        </w:rPr>
      </w:pPr>
      <w:r w:rsidRPr="006B5EA9">
        <w:rPr>
          <w:rFonts w:ascii="Palatino Linotype" w:hAnsi="Palatino Linotype"/>
          <w:sz w:val="24"/>
          <w:szCs w:val="24"/>
          <w:lang w:val="es-ES"/>
        </w:rPr>
        <w:lastRenderedPageBreak/>
        <w:t xml:space="preserve">Ante tal hecho tenemos que el Titular de la Unidad de </w:t>
      </w:r>
      <w:r w:rsidR="00440AD3" w:rsidRPr="006B5EA9">
        <w:rPr>
          <w:rFonts w:ascii="Palatino Linotype" w:hAnsi="Palatino Linotype"/>
          <w:sz w:val="24"/>
          <w:szCs w:val="24"/>
          <w:lang w:val="es-ES"/>
        </w:rPr>
        <w:t>Transparencia</w:t>
      </w:r>
      <w:r w:rsidRPr="006B5EA9">
        <w:rPr>
          <w:rFonts w:ascii="Palatino Linotype" w:hAnsi="Palatino Linotype"/>
          <w:sz w:val="24"/>
          <w:szCs w:val="24"/>
          <w:lang w:val="es-ES"/>
        </w:rPr>
        <w:t xml:space="preserve"> tuvo oportunidad de registrarse en la Segunda </w:t>
      </w:r>
      <w:r w:rsidR="00440AD3" w:rsidRPr="006B5EA9">
        <w:rPr>
          <w:rFonts w:ascii="Palatino Linotype" w:hAnsi="Palatino Linotype"/>
          <w:sz w:val="24"/>
          <w:szCs w:val="24"/>
          <w:lang w:val="es-ES"/>
        </w:rPr>
        <w:t>Promoción</w:t>
      </w:r>
      <w:r w:rsidRPr="006B5EA9">
        <w:rPr>
          <w:rFonts w:ascii="Palatino Linotype" w:hAnsi="Palatino Linotype"/>
          <w:sz w:val="24"/>
          <w:szCs w:val="24"/>
          <w:lang w:val="es-ES"/>
        </w:rPr>
        <w:t xml:space="preserve"> del Proceso de </w:t>
      </w:r>
      <w:r w:rsidR="00440AD3" w:rsidRPr="006B5EA9">
        <w:rPr>
          <w:rFonts w:ascii="Palatino Linotype" w:hAnsi="Palatino Linotype"/>
          <w:sz w:val="24"/>
          <w:szCs w:val="24"/>
          <w:lang w:val="es-ES"/>
        </w:rPr>
        <w:t>Certificación</w:t>
      </w:r>
      <w:r w:rsidRPr="006B5EA9">
        <w:rPr>
          <w:rFonts w:ascii="Palatino Linotype" w:hAnsi="Palatino Linotype"/>
          <w:sz w:val="24"/>
          <w:szCs w:val="24"/>
          <w:lang w:val="es-ES"/>
        </w:rPr>
        <w:t xml:space="preserve"> 2019, por lo que su dicho respecto de que el Instituto de Transparencia, Acceso a la Información Pública y Protección de Datos Personales del Estado de México y Municipios derivado de la Pandemia no ha realizado convocatorias para los procesos de certificación resulta improcedente, toda vez que en el año 2019 se registraron </w:t>
      </w:r>
      <w:r w:rsidR="00440AD3" w:rsidRPr="006B5EA9">
        <w:rPr>
          <w:rFonts w:ascii="Palatino Linotype" w:hAnsi="Palatino Linotype"/>
          <w:sz w:val="24"/>
          <w:szCs w:val="24"/>
          <w:lang w:val="es-ES"/>
        </w:rPr>
        <w:t xml:space="preserve">cuatro promociones para el proceso de certificación y los cuales están registrados bajo los números de Acuerdo INFOEM/ORD/02/IV/2019, INFOEM/ORD/22/III/2019, INFOEM/ORD/36/III/2019 y INFOEM/ORD/36/IV/2019 y que fueron publicados en el periódico oficial “ Gaceta del Gobierno”. </w:t>
      </w:r>
    </w:p>
    <w:p w14:paraId="2A8F32D9" w14:textId="311A1582" w:rsidR="001B7455" w:rsidRPr="006B5EA9" w:rsidRDefault="001B7455" w:rsidP="001B7455">
      <w:pPr>
        <w:spacing w:before="240" w:line="360" w:lineRule="auto"/>
        <w:jc w:val="both"/>
        <w:divId w:val="1331249737"/>
        <w:rPr>
          <w:rFonts w:ascii="Palatino Linotype" w:hAnsi="Palatino Linotype"/>
          <w:sz w:val="24"/>
          <w:szCs w:val="24"/>
          <w:lang w:val="es-ES"/>
        </w:rPr>
      </w:pPr>
      <w:r w:rsidRPr="006B5EA9">
        <w:rPr>
          <w:rFonts w:ascii="Palatino Linotype" w:hAnsi="Palatino Linotype"/>
          <w:sz w:val="24"/>
          <w:szCs w:val="24"/>
          <w:lang w:val="es-ES"/>
        </w:rPr>
        <w:t>Luego entonces, en el supuesto de que el la Titular de la Unidad de Transparencia no cuente con la certificación que se requiere emitida por el Instituto de Transparencia tal y como lo dispone la fracción I del numeral 57</w:t>
      </w:r>
      <w:r w:rsidRPr="006B5EA9">
        <w:rPr>
          <w:rStyle w:val="Refdenotaalpie"/>
          <w:rFonts w:ascii="Palatino Linotype" w:hAnsi="Palatino Linotype"/>
          <w:sz w:val="24"/>
          <w:szCs w:val="24"/>
          <w:lang w:val="es-ES"/>
        </w:rPr>
        <w:footnoteReference w:id="2"/>
      </w:r>
      <w:r w:rsidRPr="006B5EA9">
        <w:rPr>
          <w:rFonts w:ascii="Palatino Linotype" w:hAnsi="Palatino Linotype"/>
          <w:sz w:val="24"/>
          <w:szCs w:val="24"/>
          <w:lang w:val="es-ES"/>
        </w:rPr>
        <w:t xml:space="preserve"> de la Ley de Transparencia y Acceso a la Información Pública del Estado de México y Municipios, deberá de emitir su acuerdo de inexistencia de conformidad con el diverso 19 de la misma Ley.</w:t>
      </w:r>
    </w:p>
    <w:p w14:paraId="529E739E" w14:textId="77777777" w:rsidR="001B7455" w:rsidRPr="006B5EA9" w:rsidRDefault="001B7455" w:rsidP="00866863">
      <w:pPr>
        <w:tabs>
          <w:tab w:val="left" w:pos="709"/>
        </w:tabs>
        <w:spacing w:before="240" w:line="276" w:lineRule="auto"/>
        <w:ind w:left="708" w:right="51"/>
        <w:jc w:val="both"/>
        <w:divId w:val="1331249737"/>
        <w:rPr>
          <w:rFonts w:ascii="Palatino Linotype" w:hAnsi="Palatino Linotype"/>
          <w:i/>
          <w:szCs w:val="24"/>
          <w:lang w:val="es-ES"/>
        </w:rPr>
      </w:pPr>
      <w:r w:rsidRPr="006B5EA9">
        <w:rPr>
          <w:rFonts w:ascii="Palatino Linotype" w:hAnsi="Palatino Linotype"/>
          <w:i/>
          <w:szCs w:val="24"/>
          <w:lang w:val="es-ES"/>
        </w:rPr>
        <w:t xml:space="preserve">Artículo 19. Se presume que la información debe existir si se refiere a las facultades, competencias y funciones que los ordenamientos jurídicos aplicables otorgan a los sujetos obligados. </w:t>
      </w:r>
    </w:p>
    <w:p w14:paraId="23C64480" w14:textId="77777777" w:rsidR="001B7455" w:rsidRPr="006B5EA9" w:rsidRDefault="001B7455" w:rsidP="00866863">
      <w:pPr>
        <w:tabs>
          <w:tab w:val="left" w:pos="709"/>
        </w:tabs>
        <w:spacing w:before="240" w:line="276" w:lineRule="auto"/>
        <w:ind w:left="708" w:right="51"/>
        <w:jc w:val="both"/>
        <w:divId w:val="1331249737"/>
        <w:rPr>
          <w:rFonts w:ascii="Palatino Linotype" w:hAnsi="Palatino Linotype"/>
          <w:i/>
          <w:szCs w:val="24"/>
          <w:lang w:val="es-ES"/>
        </w:rPr>
      </w:pPr>
      <w:r w:rsidRPr="006B5EA9">
        <w:rPr>
          <w:rFonts w:ascii="Palatino Linotype" w:hAnsi="Palatino Linotype"/>
          <w:i/>
          <w:szCs w:val="24"/>
          <w:lang w:val="es-ES"/>
        </w:rPr>
        <w:lastRenderedPageBreak/>
        <w:t xml:space="preserve">En los casos en que ciertas facultades, competencias o funciones no se hayan ejercido, se debe motivar la respuesta en función de las causas que motiven tal circunstancia. </w:t>
      </w:r>
    </w:p>
    <w:p w14:paraId="664DC943" w14:textId="083E9CA6" w:rsidR="001B7455" w:rsidRPr="006B5EA9" w:rsidRDefault="001B7455" w:rsidP="001B7455">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6B5EA9">
        <w:rPr>
          <w:rFonts w:ascii="Palatino Linotype" w:hAnsi="Palatino Linotype"/>
          <w:i/>
          <w:szCs w:val="24"/>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w:t>
      </w:r>
    </w:p>
    <w:p w14:paraId="1D18B091" w14:textId="4AA5ECCC" w:rsidR="001B7455" w:rsidRPr="006B5EA9" w:rsidRDefault="00A771C3"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sz w:val="24"/>
          <w:szCs w:val="24"/>
          <w:lang w:val="es-ES" w:eastAsia="es-MX"/>
        </w:rPr>
        <w:t xml:space="preserve">Ahora bien, </w:t>
      </w:r>
      <w:r w:rsidR="00866863" w:rsidRPr="006B5EA9">
        <w:rPr>
          <w:rFonts w:ascii="Palatino Linotype" w:eastAsia="Palatino Linotype" w:hAnsi="Palatino Linotype" w:cs="Palatino Linotype"/>
          <w:sz w:val="24"/>
          <w:szCs w:val="24"/>
          <w:lang w:val="es-ES" w:eastAsia="es-MX"/>
        </w:rPr>
        <w:t>respecto del</w:t>
      </w:r>
      <w:r w:rsidRPr="006B5EA9">
        <w:rPr>
          <w:rFonts w:ascii="Palatino Linotype" w:eastAsia="Palatino Linotype" w:hAnsi="Palatino Linotype" w:cs="Palatino Linotype"/>
          <w:sz w:val="24"/>
          <w:szCs w:val="24"/>
          <w:lang w:val="es-ES" w:eastAsia="es-MX"/>
        </w:rPr>
        <w:t xml:space="preserve"> punto dos de la solicitud de información,</w:t>
      </w:r>
      <w:r w:rsidR="0010111E" w:rsidRPr="006B5EA9">
        <w:rPr>
          <w:rFonts w:ascii="Palatino Linotype" w:eastAsia="Palatino Linotype" w:hAnsi="Palatino Linotype" w:cs="Palatino Linotype"/>
          <w:sz w:val="24"/>
          <w:szCs w:val="24"/>
          <w:lang w:val="es-ES" w:eastAsia="es-MX"/>
        </w:rPr>
        <w:t xml:space="preserve"> </w:t>
      </w:r>
      <w:r w:rsidR="00866863" w:rsidRPr="006B5EA9">
        <w:rPr>
          <w:rFonts w:ascii="Palatino Linotype" w:eastAsia="Palatino Linotype" w:hAnsi="Palatino Linotype" w:cs="Palatino Linotype"/>
          <w:sz w:val="24"/>
          <w:szCs w:val="24"/>
          <w:lang w:val="es-ES" w:eastAsia="es-MX"/>
        </w:rPr>
        <w:t xml:space="preserve">consistente en </w:t>
      </w:r>
      <w:r w:rsidR="0010111E" w:rsidRPr="006B5EA9">
        <w:rPr>
          <w:rFonts w:ascii="Palatino Linotype" w:eastAsia="Palatino Linotype" w:hAnsi="Palatino Linotype" w:cs="Palatino Linotype"/>
          <w:sz w:val="24"/>
          <w:szCs w:val="24"/>
          <w:lang w:val="es-ES" w:eastAsia="es-MX"/>
        </w:rPr>
        <w:t xml:space="preserve">conocer </w:t>
      </w:r>
      <w:r w:rsidR="00DF48B9" w:rsidRPr="006B5EA9">
        <w:rPr>
          <w:rFonts w:ascii="Palatino Linotype" w:eastAsia="Palatino Linotype" w:hAnsi="Palatino Linotype" w:cs="Palatino Linotype"/>
          <w:sz w:val="24"/>
          <w:szCs w:val="24"/>
          <w:lang w:val="es-ES" w:eastAsia="es-MX"/>
        </w:rPr>
        <w:t>cuáles</w:t>
      </w:r>
      <w:r w:rsidR="0010111E" w:rsidRPr="006B5EA9">
        <w:rPr>
          <w:rFonts w:ascii="Palatino Linotype" w:eastAsia="Palatino Linotype" w:hAnsi="Palatino Linotype" w:cs="Palatino Linotype"/>
          <w:sz w:val="24"/>
          <w:szCs w:val="24"/>
          <w:lang w:val="es-ES" w:eastAsia="es-MX"/>
        </w:rPr>
        <w:t xml:space="preserve"> han sido las estrategias implementadas en materia de transparencia durante la administración 2019-2021,</w:t>
      </w:r>
      <w:r w:rsidRPr="006B5EA9">
        <w:rPr>
          <w:rFonts w:ascii="Palatino Linotype" w:eastAsia="Palatino Linotype" w:hAnsi="Palatino Linotype" w:cs="Palatino Linotype"/>
          <w:sz w:val="24"/>
          <w:szCs w:val="24"/>
          <w:lang w:val="es-ES" w:eastAsia="es-MX"/>
        </w:rPr>
        <w:t xml:space="preserve"> el sujeto obligado remitió un extracto del Plan de Desarrollo Municipal</w:t>
      </w:r>
      <w:r w:rsidR="0010111E" w:rsidRPr="006B5EA9">
        <w:rPr>
          <w:rFonts w:ascii="Palatino Linotype" w:eastAsia="Palatino Linotype" w:hAnsi="Palatino Linotype" w:cs="Palatino Linotype"/>
          <w:sz w:val="24"/>
          <w:szCs w:val="24"/>
          <w:lang w:val="es-ES" w:eastAsia="es-MX"/>
        </w:rPr>
        <w:t xml:space="preserve"> en el cual se pueden apreciar lo siguiente:</w:t>
      </w:r>
    </w:p>
    <w:p w14:paraId="374229AD" w14:textId="68EEDF8C" w:rsidR="0010111E" w:rsidRPr="006B5EA9" w:rsidRDefault="00440AD3"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8480" behindDoc="0" locked="0" layoutInCell="1" allowOverlap="1" wp14:anchorId="2F02EFFA" wp14:editId="297BC768">
                <wp:simplePos x="0" y="0"/>
                <wp:positionH relativeFrom="column">
                  <wp:posOffset>32673</wp:posOffset>
                </wp:positionH>
                <wp:positionV relativeFrom="paragraph">
                  <wp:posOffset>2378841</wp:posOffset>
                </wp:positionV>
                <wp:extent cx="5658928" cy="2104845"/>
                <wp:effectExtent l="0" t="0" r="37465" b="29210"/>
                <wp:wrapNone/>
                <wp:docPr id="15" name="Conector recto 15"/>
                <wp:cNvGraphicFramePr/>
                <a:graphic xmlns:a="http://schemas.openxmlformats.org/drawingml/2006/main">
                  <a:graphicData uri="http://schemas.microsoft.com/office/word/2010/wordprocessingShape">
                    <wps:wsp>
                      <wps:cNvCnPr/>
                      <wps:spPr>
                        <a:xfrm>
                          <a:off x="0" y="0"/>
                          <a:ext cx="5658928" cy="2104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061FE6" id="Conector recto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5pt,187.3pt" to="448.15pt,3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" strokecolor="#5b9bd5 [3204]" strokeweight=".5pt">
                <v:stroke joinstyle="miter"/>
              </v:line>
            </w:pict>
          </mc:Fallback>
        </mc:AlternateContent>
      </w:r>
      <w:r w:rsidR="0010111E" w:rsidRPr="006B5EA9">
        <w:rPr>
          <w:rFonts w:ascii="Palatino Linotype" w:eastAsia="Palatino Linotype" w:hAnsi="Palatino Linotype" w:cs="Palatino Linotype"/>
          <w:noProof/>
          <w:sz w:val="24"/>
          <w:szCs w:val="24"/>
          <w:lang w:eastAsia="es-MX"/>
        </w:rPr>
        <w:drawing>
          <wp:inline distT="0" distB="0" distL="0" distR="0" wp14:anchorId="47D42A14" wp14:editId="07655388">
            <wp:extent cx="5760720" cy="211347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5777092" cy="2119478"/>
                    </a:xfrm>
                    <a:prstGeom prst="rect">
                      <a:avLst/>
                    </a:prstGeom>
                  </pic:spPr>
                </pic:pic>
              </a:graphicData>
            </a:graphic>
          </wp:inline>
        </w:drawing>
      </w:r>
    </w:p>
    <w:p w14:paraId="6F2E1F9B" w14:textId="01BF8984" w:rsidR="0010111E" w:rsidRPr="006B5EA9" w:rsidRDefault="0010111E"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noProof/>
          <w:sz w:val="24"/>
          <w:szCs w:val="24"/>
          <w:lang w:eastAsia="es-MX"/>
        </w:rPr>
        <w:lastRenderedPageBreak/>
        <w:drawing>
          <wp:inline distT="0" distB="0" distL="0" distR="0" wp14:anchorId="497E39DC" wp14:editId="70900FC6">
            <wp:extent cx="5759450" cy="3538846"/>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5779638" cy="3551250"/>
                    </a:xfrm>
                    <a:prstGeom prst="rect">
                      <a:avLst/>
                    </a:prstGeom>
                  </pic:spPr>
                </pic:pic>
              </a:graphicData>
            </a:graphic>
          </wp:inline>
        </w:drawing>
      </w:r>
    </w:p>
    <w:p w14:paraId="5AFF200D" w14:textId="6CD4A07E" w:rsidR="00A61EFE" w:rsidRPr="006B5EA9" w:rsidRDefault="00AF6A12" w:rsidP="00A61EFE">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sz w:val="24"/>
          <w:szCs w:val="24"/>
          <w:lang w:val="es-ES" w:eastAsia="es-MX"/>
        </w:rPr>
        <w:t xml:space="preserve">Así entonces, en dicho Plan de Desarrollo se </w:t>
      </w:r>
      <w:r w:rsidR="00B255C6" w:rsidRPr="006B5EA9">
        <w:rPr>
          <w:rFonts w:ascii="Palatino Linotype" w:eastAsia="Palatino Linotype" w:hAnsi="Palatino Linotype" w:cs="Palatino Linotype"/>
          <w:sz w:val="24"/>
          <w:szCs w:val="24"/>
          <w:lang w:val="es-ES" w:eastAsia="es-MX"/>
        </w:rPr>
        <w:t xml:space="preserve">puede apreciar el ordenamiento legal, la obligación, temporalidad, estrategias de cumplimiento y el responsable, por lo </w:t>
      </w:r>
      <w:r w:rsidR="00A61EFE" w:rsidRPr="006B5EA9">
        <w:rPr>
          <w:rFonts w:ascii="Palatino Linotype" w:eastAsia="Palatino Linotype" w:hAnsi="Palatino Linotype" w:cs="Palatino Linotype"/>
          <w:sz w:val="24"/>
          <w:szCs w:val="24"/>
          <w:lang w:val="es-ES" w:eastAsia="es-MX"/>
        </w:rPr>
        <w:t>que</w:t>
      </w:r>
      <w:r w:rsidR="00A61EFE" w:rsidRPr="006B5EA9">
        <w:rPr>
          <w:rFonts w:ascii="Palatino Linotype" w:eastAsia="Calibri" w:hAnsi="Palatino Linotype" w:cs="Arial"/>
          <w:sz w:val="24"/>
          <w:szCs w:val="24"/>
        </w:rPr>
        <w:t>, la respuesta emitida por el Sujeto Obligado tiene la presunción legal de ser verídica, considerado que fue emitida por un servidor público en ejercicio de sus funciones, lo que conlleva la presunción de veracidad de todo acto administrativo</w:t>
      </w:r>
      <w:r w:rsidR="00866863" w:rsidRPr="006B5EA9">
        <w:rPr>
          <w:rFonts w:ascii="Palatino Linotype" w:eastAsia="Calibri" w:hAnsi="Palatino Linotype" w:cs="Arial"/>
          <w:sz w:val="24"/>
          <w:szCs w:val="24"/>
        </w:rPr>
        <w:t xml:space="preserve"> y por ende el punto dos de la solicitud se tiene por atendido.</w:t>
      </w:r>
    </w:p>
    <w:p w14:paraId="087D8AB0" w14:textId="77777777" w:rsidR="00A61EFE" w:rsidRPr="006B5EA9" w:rsidRDefault="00A61EFE" w:rsidP="00A61EFE">
      <w:pPr>
        <w:pStyle w:val="Sinespaciado"/>
        <w:spacing w:before="240" w:after="240" w:line="360" w:lineRule="auto"/>
        <w:jc w:val="both"/>
        <w:divId w:val="1331249737"/>
        <w:rPr>
          <w:rFonts w:ascii="Palatino Linotype" w:hAnsi="Palatino Linotype"/>
        </w:rPr>
      </w:pPr>
      <w:r w:rsidRPr="006B5EA9">
        <w:rPr>
          <w:rFonts w:ascii="Palatino Linotype" w:hAnsi="Palatino Linotype"/>
        </w:rPr>
        <w:t xml:space="preserve">Aunado a lo antes expuesto, toda vez que existió un pronunciamiento por parte del Sujeto Obligado, este Órgano Garante estima conveniente señalar que no está facultado para manifestarse sobre la veracidad de la información proporcionada, ya que no existe precepto legal alguna en la Ley de la Materia que permita, vía recurso de revisión, que se pronuncia al respecto. </w:t>
      </w:r>
    </w:p>
    <w:p w14:paraId="533E2DFF" w14:textId="77777777" w:rsidR="00A61EFE" w:rsidRPr="006B5EA9" w:rsidRDefault="00A61EFE" w:rsidP="00A61EFE">
      <w:pPr>
        <w:pStyle w:val="Sinespaciado"/>
        <w:spacing w:before="240" w:after="240" w:line="360" w:lineRule="auto"/>
        <w:jc w:val="both"/>
        <w:divId w:val="1331249737"/>
        <w:rPr>
          <w:rFonts w:ascii="Palatino Linotype" w:hAnsi="Palatino Linotype"/>
        </w:rPr>
      </w:pPr>
      <w:r w:rsidRPr="006B5EA9">
        <w:rPr>
          <w:rFonts w:ascii="Palatino Linotype" w:hAnsi="Palatino Linotype"/>
        </w:rPr>
        <w:lastRenderedPageBreak/>
        <w:t>Por analogía, sirve de apoyo a lo anterior el Criterio 31-10 emitido por el entonces Instituto Federal de Accesos a la Información y Protección de Datos, que a la letra establece</w:t>
      </w:r>
    </w:p>
    <w:p w14:paraId="41A7BCB4" w14:textId="5FA846B4" w:rsidR="00A61EFE" w:rsidRPr="006B5EA9" w:rsidRDefault="00A61EFE" w:rsidP="00866863">
      <w:pPr>
        <w:tabs>
          <w:tab w:val="left" w:pos="709"/>
        </w:tabs>
        <w:spacing w:before="240" w:line="276" w:lineRule="auto"/>
        <w:ind w:left="708" w:right="51"/>
        <w:jc w:val="both"/>
        <w:divId w:val="1331249737"/>
        <w:rPr>
          <w:rFonts w:ascii="Palatino Linotype" w:hAnsi="Palatino Linotype"/>
          <w:i/>
        </w:rPr>
      </w:pPr>
      <w:r w:rsidRPr="006B5EA9">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6B5EA9">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4261BD72" w14:textId="77777777" w:rsidR="001B7455" w:rsidRPr="006B5EA9" w:rsidRDefault="001B7455" w:rsidP="001B7455">
      <w:pPr>
        <w:pStyle w:val="Prrafodelista"/>
        <w:numPr>
          <w:ilvl w:val="0"/>
          <w:numId w:val="36"/>
        </w:numPr>
        <w:tabs>
          <w:tab w:val="left" w:pos="7938"/>
        </w:tabs>
        <w:spacing w:before="240" w:after="240" w:line="360" w:lineRule="auto"/>
        <w:jc w:val="both"/>
        <w:divId w:val="1331249737"/>
        <w:rPr>
          <w:rFonts w:ascii="Palatino Linotype" w:eastAsia="Arial Unicode MS" w:hAnsi="Palatino Linotype" w:cs="Arial"/>
          <w:b/>
        </w:rPr>
      </w:pPr>
      <w:r w:rsidRPr="006B5EA9">
        <w:rPr>
          <w:rFonts w:ascii="Palatino Linotype" w:eastAsia="Arial Unicode MS" w:hAnsi="Palatino Linotype" w:cs="Arial"/>
          <w:b/>
        </w:rPr>
        <w:t>De la Versión Pública</w:t>
      </w:r>
    </w:p>
    <w:p w14:paraId="3AAD8406" w14:textId="77777777" w:rsidR="001B7455" w:rsidRPr="006B5EA9" w:rsidRDefault="001B7455" w:rsidP="001B7455">
      <w:pPr>
        <w:pStyle w:val="Prrafodelista"/>
        <w:spacing w:before="240" w:after="240" w:line="360" w:lineRule="auto"/>
        <w:ind w:left="0"/>
        <w:jc w:val="both"/>
        <w:divId w:val="1331249737"/>
        <w:rPr>
          <w:rFonts w:ascii="Palatino Linotype" w:hAnsi="Palatino Linotype"/>
        </w:rPr>
      </w:pPr>
      <w:r w:rsidRPr="006B5EA9">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6B5EA9">
        <w:rPr>
          <w:rFonts w:ascii="Palatino Linotype" w:hAnsi="Palatino Linotype"/>
        </w:rPr>
        <w:t xml:space="preserve"> públicos de los que se habrá de hacer entrega de sus datos personales, por tal motivo es susceptible de ser entregada a través del SAIMEX, en versión pública.</w:t>
      </w:r>
    </w:p>
    <w:p w14:paraId="2DAEAA34" w14:textId="77777777" w:rsidR="001B7455" w:rsidRPr="006B5EA9" w:rsidRDefault="001B7455" w:rsidP="001B7455">
      <w:pPr>
        <w:tabs>
          <w:tab w:val="left" w:pos="7938"/>
        </w:tabs>
        <w:spacing w:before="240" w:after="240" w:line="360" w:lineRule="auto"/>
        <w:jc w:val="both"/>
        <w:divId w:val="1331249737"/>
        <w:rPr>
          <w:rFonts w:ascii="Palatino Linotype" w:eastAsia="Arial Unicode MS" w:hAnsi="Palatino Linotype" w:cs="Arial"/>
          <w:sz w:val="24"/>
          <w:szCs w:val="24"/>
          <w:lang w:val="es-ES"/>
        </w:rPr>
      </w:pPr>
      <w:r w:rsidRPr="006B5EA9">
        <w:rPr>
          <w:rFonts w:ascii="Palatino Linotype" w:hAnsi="Palatino Linotype"/>
          <w:sz w:val="24"/>
          <w:szCs w:val="24"/>
          <w:lang w:val="es-ES"/>
        </w:rPr>
        <w:t>Por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14:paraId="20C4666F" w14:textId="77777777" w:rsidR="001B7455" w:rsidRPr="006B5EA9" w:rsidRDefault="001B7455" w:rsidP="001B7455">
      <w:pPr>
        <w:spacing w:before="240" w:after="240" w:line="360" w:lineRule="auto"/>
        <w:ind w:right="51"/>
        <w:jc w:val="both"/>
        <w:divId w:val="1331249737"/>
        <w:rPr>
          <w:rFonts w:ascii="Palatino Linotype" w:hAnsi="Palatino Linotype"/>
          <w:sz w:val="24"/>
          <w:szCs w:val="24"/>
          <w:lang w:val="es-ES"/>
        </w:rPr>
      </w:pPr>
      <w:r w:rsidRPr="006B5EA9">
        <w:rPr>
          <w:rFonts w:ascii="Palatino Linotype" w:hAnsi="Palatino Linotype" w:cs="Arial"/>
          <w:sz w:val="24"/>
          <w:szCs w:val="24"/>
          <w:lang w:val="es-ES"/>
        </w:rPr>
        <w:lastRenderedPageBreak/>
        <w:t xml:space="preserve">La </w:t>
      </w:r>
      <w:r w:rsidRPr="006B5EA9">
        <w:rPr>
          <w:rFonts w:ascii="Palatino Linotype" w:hAnsi="Palatino Linotype" w:cs="Arial"/>
          <w:b/>
          <w:sz w:val="24"/>
          <w:szCs w:val="24"/>
          <w:lang w:val="es-ES"/>
        </w:rPr>
        <w:t>versión pública</w:t>
      </w:r>
      <w:r w:rsidRPr="006B5EA9">
        <w:rPr>
          <w:rFonts w:ascii="Palatino Linotype" w:hAnsi="Palatino Linotype" w:cs="Arial"/>
          <w:sz w:val="24"/>
          <w:szCs w:val="24"/>
          <w:lang w:val="es-ES"/>
        </w:rPr>
        <w:t xml:space="preserve"> el sujeto obligado deberá a</w:t>
      </w:r>
      <w:r w:rsidRPr="006B5EA9">
        <w:rPr>
          <w:rFonts w:ascii="Palatino Linotype" w:hAnsi="Palatino Linotype"/>
          <w:sz w:val="24"/>
          <w:szCs w:val="24"/>
          <w:lang w:val="es-ES"/>
        </w:rPr>
        <w:t>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14:paraId="299A6620" w14:textId="77777777" w:rsidR="001B7455" w:rsidRPr="006B5EA9" w:rsidRDefault="001B7455" w:rsidP="00866863">
      <w:pPr>
        <w:spacing w:before="240" w:after="240" w:line="276" w:lineRule="auto"/>
        <w:ind w:left="851" w:right="902"/>
        <w:jc w:val="both"/>
        <w:divId w:val="1331249737"/>
        <w:rPr>
          <w:rFonts w:ascii="Palatino Linotype" w:hAnsi="Palatino Linotype" w:cs="Arial"/>
          <w:b/>
          <w:i/>
          <w:sz w:val="24"/>
          <w:szCs w:val="24"/>
          <w:lang w:val="es-ES"/>
        </w:rPr>
      </w:pPr>
      <w:r w:rsidRPr="006B5EA9">
        <w:rPr>
          <w:rFonts w:ascii="Palatino Linotype" w:hAnsi="Palatino Linotype" w:cs="Arial"/>
          <w:b/>
          <w:i/>
          <w:sz w:val="24"/>
          <w:szCs w:val="24"/>
          <w:lang w:val="es-ES"/>
        </w:rPr>
        <w:t>Artículo 3. Para los efectos de la presente Ley se entenderá por:</w:t>
      </w:r>
    </w:p>
    <w:p w14:paraId="234C9D23" w14:textId="77777777" w:rsidR="001B7455" w:rsidRPr="006B5EA9" w:rsidRDefault="001B7455" w:rsidP="00866863">
      <w:pPr>
        <w:spacing w:before="240" w:after="240" w:line="276" w:lineRule="auto"/>
        <w:ind w:left="851" w:right="902"/>
        <w:jc w:val="both"/>
        <w:divId w:val="1331249737"/>
        <w:rPr>
          <w:rFonts w:ascii="Palatino Linotype" w:hAnsi="Palatino Linotype" w:cs="Arial"/>
          <w:b/>
          <w:i/>
          <w:sz w:val="24"/>
          <w:szCs w:val="24"/>
          <w:lang w:val="es-ES"/>
        </w:rPr>
      </w:pPr>
      <w:r w:rsidRPr="006B5EA9">
        <w:rPr>
          <w:rFonts w:ascii="Palatino Linotype" w:hAnsi="Palatino Linotype" w:cs="Arial"/>
          <w:b/>
          <w:i/>
          <w:sz w:val="24"/>
          <w:szCs w:val="24"/>
          <w:lang w:val="es-ES"/>
        </w:rPr>
        <w:t>[…]</w:t>
      </w:r>
    </w:p>
    <w:p w14:paraId="4D351471" w14:textId="77777777" w:rsidR="001B7455" w:rsidRPr="006B5EA9" w:rsidRDefault="001B7455" w:rsidP="00866863">
      <w:pPr>
        <w:spacing w:before="240" w:after="240" w:line="276" w:lineRule="auto"/>
        <w:ind w:left="851" w:right="902"/>
        <w:jc w:val="both"/>
        <w:divId w:val="1331249737"/>
        <w:rPr>
          <w:rFonts w:ascii="Palatino Linotype" w:hAnsi="Palatino Linotype" w:cs="Arial"/>
          <w:b/>
          <w:i/>
          <w:sz w:val="24"/>
          <w:szCs w:val="24"/>
          <w:lang w:val="es-ES"/>
        </w:rPr>
      </w:pPr>
      <w:r w:rsidRPr="006B5EA9">
        <w:rPr>
          <w:rFonts w:ascii="Palatino Linotype" w:hAnsi="Palatino Linotype" w:cs="Arial"/>
          <w:b/>
          <w:i/>
          <w:sz w:val="24"/>
          <w:szCs w:val="24"/>
          <w:lang w:val="es-ES"/>
        </w:rPr>
        <w:t>IX. Datos personales: La información concerniente a una persona, identificada o identificable según lo dispuesto por la Ley de Protección de Datos Personales del Estado de México;</w:t>
      </w:r>
    </w:p>
    <w:p w14:paraId="085E0CE5" w14:textId="77777777" w:rsidR="001B7455" w:rsidRPr="006B5EA9" w:rsidRDefault="001B7455" w:rsidP="00866863">
      <w:pPr>
        <w:spacing w:before="240" w:after="240" w:line="276" w:lineRule="auto"/>
        <w:ind w:left="851" w:right="902"/>
        <w:jc w:val="both"/>
        <w:divId w:val="1331249737"/>
        <w:rPr>
          <w:rFonts w:ascii="Palatino Linotype" w:hAnsi="Palatino Linotype" w:cs="Arial"/>
          <w:b/>
          <w:i/>
          <w:sz w:val="24"/>
          <w:szCs w:val="24"/>
          <w:lang w:val="es-ES"/>
        </w:rPr>
      </w:pPr>
      <w:r w:rsidRPr="006B5EA9">
        <w:rPr>
          <w:rFonts w:ascii="Palatino Linotype" w:hAnsi="Palatino Linotype" w:cs="Arial"/>
          <w:b/>
          <w:i/>
          <w:sz w:val="24"/>
          <w:szCs w:val="24"/>
          <w:lang w:val="es-ES"/>
        </w:rPr>
        <w:t>[…]</w:t>
      </w:r>
    </w:p>
    <w:p w14:paraId="1B215881" w14:textId="77777777" w:rsidR="001B7455" w:rsidRPr="006B5EA9" w:rsidRDefault="001B7455" w:rsidP="00866863">
      <w:pPr>
        <w:spacing w:before="240" w:after="240" w:line="276" w:lineRule="auto"/>
        <w:ind w:left="851" w:right="902"/>
        <w:jc w:val="both"/>
        <w:divId w:val="1331249737"/>
        <w:rPr>
          <w:rFonts w:ascii="Palatino Linotype" w:hAnsi="Palatino Linotype" w:cs="Arial"/>
          <w:b/>
          <w:i/>
          <w:sz w:val="24"/>
          <w:szCs w:val="24"/>
          <w:lang w:val="es-ES"/>
        </w:rPr>
      </w:pPr>
      <w:r w:rsidRPr="006B5EA9">
        <w:rPr>
          <w:rFonts w:ascii="Palatino Linotype" w:hAnsi="Palatino Linotype" w:cs="Arial"/>
          <w:b/>
          <w:i/>
          <w:sz w:val="24"/>
          <w:szCs w:val="24"/>
          <w:lang w:val="es-ES"/>
        </w:rPr>
        <w:t>XLV. Versión pública: Documento en el que se elimine, suprime o borra la información clasificada como reservada o confidencial para permitir su acceso.</w:t>
      </w:r>
    </w:p>
    <w:p w14:paraId="694CFFE3" w14:textId="77777777" w:rsidR="001B7455" w:rsidRPr="006B5EA9" w:rsidRDefault="001B7455" w:rsidP="00866863">
      <w:pPr>
        <w:spacing w:before="240" w:after="240" w:line="276" w:lineRule="auto"/>
        <w:ind w:left="851" w:right="902"/>
        <w:jc w:val="both"/>
        <w:divId w:val="1331249737"/>
        <w:rPr>
          <w:rFonts w:ascii="Palatino Linotype" w:hAnsi="Palatino Linotype" w:cs="Arial"/>
          <w:i/>
          <w:sz w:val="24"/>
          <w:szCs w:val="24"/>
          <w:lang w:val="es-ES"/>
        </w:rPr>
      </w:pPr>
      <w:r w:rsidRPr="006B5EA9">
        <w:rPr>
          <w:rFonts w:ascii="Palatino Linotype" w:hAnsi="Palatino Linotype" w:cs="Arial"/>
          <w:i/>
          <w:sz w:val="24"/>
          <w:szCs w:val="24"/>
          <w:lang w:val="es-ES"/>
        </w:rPr>
        <w:t xml:space="preserve">Artículo 122. La clasificación es el proceso mediante el cual el sujeto obligado determina que la información en su poder </w:t>
      </w:r>
      <w:proofErr w:type="spellStart"/>
      <w:r w:rsidRPr="006B5EA9">
        <w:rPr>
          <w:rFonts w:ascii="Palatino Linotype" w:hAnsi="Palatino Linotype" w:cs="Arial"/>
          <w:i/>
          <w:sz w:val="24"/>
          <w:szCs w:val="24"/>
          <w:lang w:val="es-ES"/>
        </w:rPr>
        <w:t>actualiza</w:t>
      </w:r>
      <w:proofErr w:type="spellEnd"/>
      <w:r w:rsidRPr="006B5EA9">
        <w:rPr>
          <w:rFonts w:ascii="Palatino Linotype" w:hAnsi="Palatino Linotype" w:cs="Arial"/>
          <w:i/>
          <w:sz w:val="24"/>
          <w:szCs w:val="24"/>
          <w:lang w:val="es-ES"/>
        </w:rPr>
        <w:t xml:space="preserve"> alguno de los supuestos de reserva o confidencialidad, de conformidad con lo dispuesto en el presente título.</w:t>
      </w:r>
    </w:p>
    <w:p w14:paraId="4A019C0E" w14:textId="77777777" w:rsidR="001B7455" w:rsidRPr="006B5EA9" w:rsidRDefault="001B7455" w:rsidP="00866863">
      <w:pPr>
        <w:spacing w:before="240" w:after="240" w:line="276" w:lineRule="auto"/>
        <w:ind w:left="851" w:right="902"/>
        <w:jc w:val="both"/>
        <w:divId w:val="1331249737"/>
        <w:rPr>
          <w:rFonts w:ascii="Palatino Linotype" w:hAnsi="Palatino Linotype" w:cs="Arial"/>
          <w:i/>
          <w:sz w:val="24"/>
          <w:szCs w:val="24"/>
          <w:lang w:val="es-ES"/>
        </w:rPr>
      </w:pPr>
      <w:r w:rsidRPr="006B5EA9">
        <w:rPr>
          <w:rFonts w:ascii="Palatino Linotype" w:hAnsi="Palatino Linotype" w:cs="Arial"/>
          <w:i/>
          <w:sz w:val="24"/>
          <w:szCs w:val="24"/>
          <w:lang w:val="es-ES"/>
        </w:rPr>
        <w:t>[…]</w:t>
      </w:r>
    </w:p>
    <w:p w14:paraId="3ACC90D7" w14:textId="77777777" w:rsidR="001B7455" w:rsidRPr="006B5EA9" w:rsidRDefault="001B7455" w:rsidP="00866863">
      <w:pPr>
        <w:spacing w:before="240" w:after="240" w:line="276" w:lineRule="auto"/>
        <w:ind w:left="851" w:right="902"/>
        <w:jc w:val="both"/>
        <w:divId w:val="1331249737"/>
        <w:rPr>
          <w:rFonts w:ascii="Palatino Linotype" w:hAnsi="Palatino Linotype" w:cs="Arial"/>
          <w:i/>
          <w:sz w:val="24"/>
          <w:szCs w:val="24"/>
          <w:lang w:val="es-ES"/>
        </w:rPr>
      </w:pPr>
      <w:r w:rsidRPr="006B5EA9">
        <w:rPr>
          <w:rFonts w:ascii="Palatino Linotype" w:hAnsi="Palatino Linotype" w:cs="Arial"/>
          <w:i/>
          <w:sz w:val="24"/>
          <w:szCs w:val="24"/>
          <w:lang w:val="es-ES"/>
        </w:rPr>
        <w:lastRenderedPageBreak/>
        <w:t>Artículo 132. La clasificación de la información se llevará a cabo en el momento en que:</w:t>
      </w:r>
    </w:p>
    <w:p w14:paraId="54DD5415" w14:textId="77777777" w:rsidR="001B7455" w:rsidRPr="006B5EA9" w:rsidRDefault="001B7455" w:rsidP="00866863">
      <w:pPr>
        <w:spacing w:before="240" w:after="240" w:line="276" w:lineRule="auto"/>
        <w:ind w:left="851" w:right="902"/>
        <w:jc w:val="both"/>
        <w:divId w:val="1331249737"/>
        <w:rPr>
          <w:rFonts w:ascii="Palatino Linotype" w:hAnsi="Palatino Linotype" w:cs="Arial"/>
          <w:i/>
          <w:sz w:val="24"/>
          <w:szCs w:val="24"/>
          <w:lang w:val="es-ES"/>
        </w:rPr>
      </w:pPr>
      <w:r w:rsidRPr="006B5EA9">
        <w:rPr>
          <w:rFonts w:ascii="Palatino Linotype" w:hAnsi="Palatino Linotype" w:cs="Arial"/>
          <w:i/>
          <w:sz w:val="24"/>
          <w:szCs w:val="24"/>
          <w:lang w:val="es-ES"/>
        </w:rPr>
        <w:t>[…]</w:t>
      </w:r>
    </w:p>
    <w:p w14:paraId="49EF8A83" w14:textId="77777777" w:rsidR="001B7455" w:rsidRPr="006B5EA9" w:rsidRDefault="001B7455" w:rsidP="00866863">
      <w:pPr>
        <w:spacing w:before="240" w:after="240" w:line="276" w:lineRule="auto"/>
        <w:ind w:left="851" w:right="902"/>
        <w:jc w:val="both"/>
        <w:divId w:val="1331249737"/>
        <w:rPr>
          <w:rFonts w:ascii="Palatino Linotype" w:hAnsi="Palatino Linotype" w:cs="Arial"/>
          <w:b/>
          <w:i/>
          <w:sz w:val="24"/>
          <w:szCs w:val="24"/>
          <w:lang w:val="es-ES"/>
        </w:rPr>
      </w:pPr>
      <w:r w:rsidRPr="006B5EA9">
        <w:rPr>
          <w:rFonts w:ascii="Palatino Linotype" w:hAnsi="Palatino Linotype" w:cs="Arial"/>
          <w:b/>
          <w:i/>
          <w:sz w:val="24"/>
          <w:szCs w:val="24"/>
          <w:lang w:val="es-ES"/>
        </w:rPr>
        <w:t>III. Se generen versiones públicas para dar cumplimiento a las obligaciones de transparencia previstas en esta Ley.</w:t>
      </w:r>
    </w:p>
    <w:p w14:paraId="05A1981D" w14:textId="77777777" w:rsidR="001B7455" w:rsidRPr="006B5EA9" w:rsidRDefault="001B7455" w:rsidP="00866863">
      <w:pPr>
        <w:spacing w:before="240" w:after="240" w:line="276" w:lineRule="auto"/>
        <w:ind w:left="851" w:right="902"/>
        <w:jc w:val="both"/>
        <w:divId w:val="1331249737"/>
        <w:rPr>
          <w:rFonts w:ascii="Palatino Linotype" w:hAnsi="Palatino Linotype" w:cs="Arial"/>
          <w:b/>
          <w:i/>
          <w:sz w:val="24"/>
          <w:szCs w:val="24"/>
          <w:u w:val="single"/>
          <w:lang w:val="es-ES"/>
        </w:rPr>
      </w:pPr>
      <w:r w:rsidRPr="006B5EA9">
        <w:rPr>
          <w:rFonts w:ascii="Palatino Linotype" w:hAnsi="Palatino Linotype" w:cs="Arial"/>
          <w:b/>
          <w:i/>
          <w:sz w:val="24"/>
          <w:szCs w:val="24"/>
          <w:lang w:val="es-ES"/>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6B5EA9">
        <w:rPr>
          <w:rFonts w:ascii="Palatino Linotype" w:hAnsi="Palatino Linotype" w:cs="Arial"/>
          <w:b/>
          <w:i/>
          <w:sz w:val="24"/>
          <w:szCs w:val="24"/>
          <w:u w:val="single"/>
          <w:lang w:val="es-ES"/>
        </w:rPr>
        <w:t>de manera genérica y fundando y motivando su clasificación.</w:t>
      </w:r>
    </w:p>
    <w:p w14:paraId="23553FD1" w14:textId="77777777" w:rsidR="001B7455" w:rsidRPr="006B5EA9" w:rsidRDefault="001B7455" w:rsidP="001B7455">
      <w:pPr>
        <w:spacing w:before="240" w:after="240" w:line="360" w:lineRule="auto"/>
        <w:ind w:right="51"/>
        <w:jc w:val="both"/>
        <w:divId w:val="1331249737"/>
        <w:rPr>
          <w:rFonts w:ascii="Palatino Linotype" w:hAnsi="Palatino Linotype"/>
          <w:sz w:val="24"/>
          <w:szCs w:val="24"/>
          <w:lang w:val="es-ES"/>
        </w:rPr>
      </w:pPr>
      <w:r w:rsidRPr="006B5EA9">
        <w:rPr>
          <w:rFonts w:ascii="Palatino Linotype" w:hAnsi="Palatino Linotype"/>
          <w:sz w:val="24"/>
          <w:szCs w:val="24"/>
          <w:lang w:val="es-ES"/>
        </w:rPr>
        <w:t xml:space="preserve">De la interpretación sistemática de los artículos citados, se advierte que el Sujeto Obligado debe realizar la debida reserva de la información por seguir en trámite el procedimiento aludido, siguiendo los requisitos expuestos: </w:t>
      </w:r>
    </w:p>
    <w:p w14:paraId="187E0002" w14:textId="77777777" w:rsidR="001B7455" w:rsidRPr="006B5EA9" w:rsidRDefault="001B7455" w:rsidP="00866863">
      <w:pPr>
        <w:pStyle w:val="Prrafodelista"/>
        <w:numPr>
          <w:ilvl w:val="0"/>
          <w:numId w:val="13"/>
        </w:numPr>
        <w:spacing w:before="240" w:after="240" w:line="276" w:lineRule="auto"/>
        <w:ind w:left="851" w:right="902" w:firstLine="0"/>
        <w:jc w:val="both"/>
        <w:divId w:val="1331249737"/>
        <w:rPr>
          <w:rFonts w:ascii="Palatino Linotype" w:hAnsi="Palatino Linotype"/>
          <w:b/>
          <w:i/>
        </w:rPr>
      </w:pPr>
      <w:r w:rsidRPr="006B5EA9">
        <w:rPr>
          <w:rFonts w:ascii="Palatino Linotype" w:hAnsi="Palatino Linotype"/>
          <w:b/>
          <w:i/>
        </w:rPr>
        <w:t>La divulgación de la información representa un riesgo real, demostrable e identificable del perjuicio significativo al interés público o a la seguridad pública;</w:t>
      </w:r>
    </w:p>
    <w:p w14:paraId="34D3005A" w14:textId="77777777" w:rsidR="001B7455" w:rsidRPr="006B5EA9" w:rsidRDefault="001B7455" w:rsidP="00866863">
      <w:pPr>
        <w:pStyle w:val="Prrafodelista"/>
        <w:numPr>
          <w:ilvl w:val="0"/>
          <w:numId w:val="13"/>
        </w:numPr>
        <w:tabs>
          <w:tab w:val="left" w:pos="709"/>
        </w:tabs>
        <w:spacing w:before="240" w:after="240" w:line="276" w:lineRule="auto"/>
        <w:ind w:left="851" w:right="902" w:firstLine="0"/>
        <w:jc w:val="both"/>
        <w:divId w:val="1331249737"/>
        <w:rPr>
          <w:rFonts w:ascii="Palatino Linotype" w:hAnsi="Palatino Linotype" w:cs="Arial"/>
          <w:b/>
          <w:i/>
        </w:rPr>
      </w:pPr>
      <w:r w:rsidRPr="006B5EA9">
        <w:rPr>
          <w:rFonts w:ascii="Palatino Linotype" w:hAnsi="Palatino Linotype"/>
          <w:b/>
          <w:i/>
        </w:rPr>
        <w:t>El riesgo de perjuicio que supondría la divulgación supera el interés público general de que se difunda; y</w:t>
      </w:r>
    </w:p>
    <w:p w14:paraId="1DC15C4E" w14:textId="77777777" w:rsidR="001B7455" w:rsidRPr="006B5EA9" w:rsidRDefault="001B7455" w:rsidP="00866863">
      <w:pPr>
        <w:pStyle w:val="Prrafodelista"/>
        <w:numPr>
          <w:ilvl w:val="0"/>
          <w:numId w:val="13"/>
        </w:numPr>
        <w:tabs>
          <w:tab w:val="left" w:pos="709"/>
        </w:tabs>
        <w:spacing w:before="240" w:after="240" w:line="276" w:lineRule="auto"/>
        <w:ind w:left="851" w:right="902" w:firstLine="0"/>
        <w:jc w:val="both"/>
        <w:divId w:val="1331249737"/>
        <w:rPr>
          <w:rFonts w:ascii="Palatino Linotype" w:hAnsi="Palatino Linotype" w:cs="Arial"/>
          <w:b/>
          <w:i/>
        </w:rPr>
      </w:pPr>
      <w:r w:rsidRPr="006B5EA9">
        <w:rPr>
          <w:rFonts w:ascii="Palatino Linotype" w:hAnsi="Palatino Linotype"/>
          <w:b/>
          <w:i/>
        </w:rPr>
        <w:t>La limitación se adecua al principio de proporcionalidad y representa el medio menos restrictivo disponible representa el medio menos restrictivo disponible para evitar el perjuicio.</w:t>
      </w:r>
    </w:p>
    <w:p w14:paraId="1DFEED7C" w14:textId="77777777" w:rsidR="001B7455" w:rsidRPr="006B5EA9" w:rsidRDefault="001B7455" w:rsidP="001B7455">
      <w:pPr>
        <w:spacing w:before="240" w:after="240" w:line="360" w:lineRule="auto"/>
        <w:ind w:right="51"/>
        <w:jc w:val="both"/>
        <w:divId w:val="1331249737"/>
        <w:rPr>
          <w:rFonts w:ascii="Palatino Linotype" w:hAnsi="Palatino Linotype"/>
          <w:sz w:val="24"/>
          <w:szCs w:val="24"/>
          <w:lang w:val="es-ES"/>
        </w:rPr>
      </w:pPr>
      <w:r w:rsidRPr="006B5EA9">
        <w:rPr>
          <w:rFonts w:ascii="Palatino Linotype" w:hAnsi="Palatino Linotype"/>
          <w:sz w:val="24"/>
          <w:szCs w:val="24"/>
          <w:lang w:val="es-ES"/>
        </w:rPr>
        <w:t xml:space="preserve">Requisitos que deben estar acompañados de la debida fundamentación y motivación, cobrado aplicación lo que señala la jurisprudencia de la novena época visible en el Semanario Judicial de la Federación y su Gaceta. Instancia: Tribunales Colegiados de </w:t>
      </w:r>
      <w:r w:rsidRPr="006B5EA9">
        <w:rPr>
          <w:rFonts w:ascii="Palatino Linotype" w:hAnsi="Palatino Linotype"/>
          <w:sz w:val="24"/>
          <w:szCs w:val="24"/>
          <w:lang w:val="es-ES"/>
        </w:rPr>
        <w:lastRenderedPageBreak/>
        <w:t>Circuito. Tesis I.4o.A.J/43 (9a.) bajo el número de registro 175082 cuyo rubro y texto esgrime;</w:t>
      </w:r>
    </w:p>
    <w:p w14:paraId="57E97D05" w14:textId="77777777" w:rsidR="001B7455" w:rsidRPr="006B5EA9" w:rsidRDefault="001B7455" w:rsidP="00866863">
      <w:pPr>
        <w:spacing w:before="240" w:after="240" w:line="276" w:lineRule="auto"/>
        <w:ind w:left="851" w:right="902"/>
        <w:jc w:val="both"/>
        <w:divId w:val="1331249737"/>
        <w:rPr>
          <w:rFonts w:ascii="Palatino Linotype" w:hAnsi="Palatino Linotype"/>
          <w:b/>
          <w:bCs/>
          <w:i/>
          <w:color w:val="000000"/>
          <w:lang w:val="es-ES" w:eastAsia="es-MX"/>
        </w:rPr>
      </w:pPr>
      <w:r w:rsidRPr="006B5EA9">
        <w:rPr>
          <w:rFonts w:ascii="Palatino Linotype" w:hAnsi="Palatino Linotype"/>
          <w:b/>
          <w:bCs/>
          <w:i/>
          <w:color w:val="000000"/>
          <w:lang w:val="es-ES" w:eastAsia="es-MX"/>
        </w:rPr>
        <w:t>FUNDAMENTACIÓN Y MOTIVACIÓN. EL ASPECTO FORMAL DE LA GARANTÍA Y SU FINALIDAD SE TRADUCEN EN EXPLICAR, JUSTIFICAR, POSIBILITAR LA DEFENSA Y COMUNICAR LA DECISIÓN.</w:t>
      </w:r>
    </w:p>
    <w:p w14:paraId="336E13E4" w14:textId="77777777" w:rsidR="001B7455" w:rsidRPr="006B5EA9" w:rsidRDefault="001B7455" w:rsidP="00866863">
      <w:pPr>
        <w:spacing w:before="240" w:after="240" w:line="276" w:lineRule="auto"/>
        <w:ind w:left="851" w:right="902"/>
        <w:jc w:val="both"/>
        <w:divId w:val="1331249737"/>
        <w:rPr>
          <w:rFonts w:ascii="Palatino Linotype" w:hAnsi="Palatino Linotype"/>
          <w:i/>
          <w:color w:val="000000"/>
          <w:lang w:val="es-ES" w:eastAsia="es-MX"/>
        </w:rPr>
      </w:pPr>
      <w:r w:rsidRPr="006B5EA9">
        <w:rPr>
          <w:rFonts w:ascii="Palatino Linotype" w:hAnsi="Palatino Linotype"/>
          <w:i/>
          <w:color w:val="000000"/>
          <w:lang w:val="es-ES" w:eastAsia="es-MX"/>
        </w:rPr>
        <w:t>El contenido formal de la garantía de legalidad prevista en el artículo </w:t>
      </w:r>
      <w:hyperlink r:id="rId15" w:history="1">
        <w:r w:rsidRPr="006B5EA9">
          <w:rPr>
            <w:rFonts w:ascii="Palatino Linotype" w:hAnsi="Palatino Linotype"/>
            <w:i/>
            <w:lang w:val="es-ES" w:eastAsia="es-MX"/>
          </w:rPr>
          <w:t>16 constitucional</w:t>
        </w:r>
      </w:hyperlink>
      <w:r w:rsidRPr="006B5EA9">
        <w:rPr>
          <w:rFonts w:ascii="Palatino Linotype" w:hAnsi="Palatino Linotype"/>
          <w:i/>
          <w:color w:val="000000"/>
          <w:lang w:val="es-ES"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0FDDAF6" w14:textId="77777777" w:rsidR="001B7455" w:rsidRPr="006B5EA9" w:rsidRDefault="001B7455" w:rsidP="001B7455">
      <w:pPr>
        <w:spacing w:before="240" w:after="240" w:line="360" w:lineRule="auto"/>
        <w:ind w:right="51"/>
        <w:jc w:val="both"/>
        <w:divId w:val="1331249737"/>
        <w:rPr>
          <w:rFonts w:ascii="Palatino Linotype" w:hAnsi="Palatino Linotype"/>
          <w:sz w:val="24"/>
          <w:szCs w:val="24"/>
          <w:lang w:val="es-ES"/>
        </w:rPr>
      </w:pPr>
      <w:r w:rsidRPr="006B5EA9">
        <w:rPr>
          <w:rFonts w:ascii="Palatino Linotype" w:hAnsi="Palatino Linotype"/>
          <w:sz w:val="24"/>
          <w:szCs w:val="24"/>
          <w:lang w:val="es-ES"/>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w:t>
      </w:r>
      <w:r w:rsidRPr="006B5EA9">
        <w:rPr>
          <w:rFonts w:ascii="Palatino Linotype" w:hAnsi="Palatino Linotype"/>
          <w:sz w:val="24"/>
          <w:szCs w:val="24"/>
          <w:lang w:val="es-ES"/>
        </w:rPr>
        <w:lastRenderedPageBreak/>
        <w:t xml:space="preserve">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45C5CDA2" w14:textId="77777777" w:rsidR="001B7455" w:rsidRPr="006B5EA9" w:rsidRDefault="001B7455" w:rsidP="001B7455">
      <w:pPr>
        <w:spacing w:before="240" w:after="240" w:line="360" w:lineRule="auto"/>
        <w:ind w:right="51"/>
        <w:jc w:val="both"/>
        <w:divId w:val="1331249737"/>
        <w:rPr>
          <w:rFonts w:ascii="Palatino Linotype" w:hAnsi="Palatino Linotype"/>
          <w:sz w:val="24"/>
          <w:szCs w:val="24"/>
          <w:lang w:val="es-ES"/>
        </w:rPr>
      </w:pPr>
      <w:r w:rsidRPr="006B5EA9">
        <w:rPr>
          <w:rFonts w:ascii="Palatino Linotype" w:hAnsi="Palatino Linotype"/>
          <w:sz w:val="24"/>
          <w:szCs w:val="24"/>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06E9784" w14:textId="77777777" w:rsidR="001B7455" w:rsidRPr="006B5EA9" w:rsidRDefault="001B7455" w:rsidP="001B7455">
      <w:pPr>
        <w:spacing w:before="240" w:after="240" w:line="360" w:lineRule="auto"/>
        <w:ind w:right="51"/>
        <w:jc w:val="both"/>
        <w:divId w:val="1331249737"/>
        <w:rPr>
          <w:rFonts w:ascii="Palatino Linotype" w:hAnsi="Palatino Linotype"/>
          <w:sz w:val="24"/>
          <w:szCs w:val="24"/>
          <w:lang w:val="es-ES"/>
        </w:rPr>
      </w:pPr>
      <w:r w:rsidRPr="006B5EA9">
        <w:rPr>
          <w:rFonts w:ascii="Palatino Linotype" w:hAnsi="Palatino Linotype"/>
          <w:sz w:val="24"/>
          <w:szCs w:val="24"/>
          <w:lang w:val="es-ES"/>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14:paraId="786B2B1C" w14:textId="30DD9981" w:rsidR="001B7455" w:rsidRPr="006B5EA9" w:rsidRDefault="001B7455" w:rsidP="001B7455">
      <w:pPr>
        <w:spacing w:before="240" w:after="240" w:line="360" w:lineRule="auto"/>
        <w:ind w:right="51"/>
        <w:jc w:val="both"/>
        <w:divId w:val="1331249737"/>
        <w:rPr>
          <w:rFonts w:ascii="Palatino Linotype" w:eastAsia="Arial Unicode MS" w:hAnsi="Palatino Linotype" w:cs="Arial"/>
          <w:sz w:val="24"/>
          <w:szCs w:val="24"/>
          <w:lang w:val="es-ES"/>
        </w:rPr>
      </w:pPr>
      <w:r w:rsidRPr="006B5EA9">
        <w:rPr>
          <w:rFonts w:ascii="Palatino Linotype" w:eastAsia="Arial Unicode MS" w:hAnsi="Palatino Linotype" w:cs="Arial"/>
          <w:sz w:val="24"/>
          <w:szCs w:val="24"/>
          <w:lang w:val="es-ES"/>
        </w:rPr>
        <w:t xml:space="preserve">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w:t>
      </w:r>
      <w:r w:rsidRPr="006B5EA9">
        <w:rPr>
          <w:rFonts w:ascii="Palatino Linotype" w:eastAsia="Arial Unicode MS" w:hAnsi="Palatino Linotype" w:cs="Arial"/>
          <w:sz w:val="24"/>
          <w:szCs w:val="24"/>
          <w:lang w:val="es-ES"/>
        </w:rPr>
        <w:lastRenderedPageBreak/>
        <w:t>porque se testan o suprimen- deja al solicitante en estado de incertidumbre, al no conocer o comprender porque no aparecen en la documentación respectiva.</w:t>
      </w:r>
    </w:p>
    <w:p w14:paraId="0DAA3CBD" w14:textId="62326D0E" w:rsidR="003D0754" w:rsidRPr="006B5EA9" w:rsidRDefault="003D0754"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sz w:val="24"/>
          <w:szCs w:val="24"/>
          <w:lang w:val="es-ES" w:eastAsia="es-MX"/>
        </w:rPr>
        <w:t xml:space="preserve">Por lo tanto, en consecuencia y en mérito de lo expuesto en líneas anteriores, resultan parcialmente fundadas las razones o motivos de inconformidad que arguye la parte recurrente en su medio de impugnación que fue materia de estudio, por ello </w:t>
      </w:r>
      <w:r w:rsidRPr="006B5EA9">
        <w:rPr>
          <w:rFonts w:ascii="Palatino Linotype" w:eastAsia="Palatino Linotype" w:hAnsi="Palatino Linotype" w:cs="Palatino Linotype"/>
          <w:b/>
          <w:sz w:val="24"/>
          <w:szCs w:val="24"/>
          <w:lang w:val="es-ES" w:eastAsia="es-MX"/>
        </w:rPr>
        <w:t xml:space="preserve">con fundamento en la </w:t>
      </w:r>
      <w:r w:rsidR="00BD02BE" w:rsidRPr="006B5EA9">
        <w:rPr>
          <w:rFonts w:ascii="Palatino Linotype" w:eastAsia="Palatino Linotype" w:hAnsi="Palatino Linotype" w:cs="Palatino Linotype"/>
          <w:b/>
          <w:sz w:val="24"/>
          <w:szCs w:val="24"/>
          <w:lang w:val="es-ES" w:eastAsia="es-MX"/>
        </w:rPr>
        <w:t>segunda</w:t>
      </w:r>
      <w:r w:rsidRPr="006B5EA9">
        <w:rPr>
          <w:rFonts w:ascii="Palatino Linotype" w:eastAsia="Palatino Linotype" w:hAnsi="Palatino Linotype" w:cs="Palatino Linotype"/>
          <w:b/>
          <w:sz w:val="24"/>
          <w:szCs w:val="24"/>
          <w:lang w:val="es-ES" w:eastAsia="es-MX"/>
        </w:rPr>
        <w:t xml:space="preserve"> hipótesis de la fracción III del artículo 186, </w:t>
      </w:r>
      <w:r w:rsidRPr="006B5EA9">
        <w:rPr>
          <w:rFonts w:ascii="Palatino Linotype" w:eastAsia="Palatino Linotype" w:hAnsi="Palatino Linotype" w:cs="Palatino Linotype"/>
          <w:sz w:val="24"/>
          <w:szCs w:val="24"/>
          <w:lang w:val="es-ES" w:eastAsia="es-MX"/>
        </w:rPr>
        <w:t xml:space="preserve">de la Ley de Transparencia y Acceso a la Información Pública del Estado de México y Municipios, se </w:t>
      </w:r>
      <w:r w:rsidR="00BD02BE" w:rsidRPr="006B5EA9">
        <w:rPr>
          <w:rFonts w:ascii="Palatino Linotype" w:eastAsia="Palatino Linotype" w:hAnsi="Palatino Linotype" w:cs="Palatino Linotype"/>
          <w:b/>
          <w:sz w:val="24"/>
          <w:szCs w:val="24"/>
          <w:lang w:val="es-ES" w:eastAsia="es-MX"/>
        </w:rPr>
        <w:t>modifica</w:t>
      </w:r>
      <w:r w:rsidRPr="006B5EA9">
        <w:rPr>
          <w:rFonts w:ascii="Palatino Linotype" w:eastAsia="Palatino Linotype" w:hAnsi="Palatino Linotype" w:cs="Palatino Linotype"/>
          <w:b/>
          <w:sz w:val="24"/>
          <w:szCs w:val="24"/>
          <w:lang w:val="es-ES" w:eastAsia="es-MX"/>
        </w:rPr>
        <w:t xml:space="preserve"> </w:t>
      </w:r>
      <w:r w:rsidRPr="006B5EA9">
        <w:rPr>
          <w:rFonts w:ascii="Palatino Linotype" w:eastAsia="Palatino Linotype" w:hAnsi="Palatino Linotype" w:cs="Palatino Linotype"/>
          <w:sz w:val="24"/>
          <w:szCs w:val="24"/>
          <w:lang w:val="es-ES" w:eastAsia="es-MX"/>
        </w:rPr>
        <w:t xml:space="preserve">la respuesta del sujeto obligado a la solicitud de información con número de folio </w:t>
      </w:r>
      <w:r w:rsidR="002B6938" w:rsidRPr="006B5EA9">
        <w:rPr>
          <w:rFonts w:ascii="Palatino Linotype" w:hAnsi="Palatino Linotype" w:cs="Arial"/>
          <w:b/>
          <w:sz w:val="24"/>
          <w:szCs w:val="24"/>
          <w:lang w:val="es-ES"/>
        </w:rPr>
        <w:t>00128/ACOLMAN/IP/2021</w:t>
      </w:r>
      <w:r w:rsidRPr="006B5EA9">
        <w:rPr>
          <w:rFonts w:ascii="Palatino Linotype" w:eastAsia="Palatino Linotype" w:hAnsi="Palatino Linotype" w:cs="Palatino Linotype"/>
          <w:b/>
          <w:sz w:val="24"/>
          <w:szCs w:val="24"/>
          <w:lang w:val="es-ES" w:eastAsia="es-MX"/>
        </w:rPr>
        <w:t>,</w:t>
      </w:r>
      <w:r w:rsidRPr="006B5EA9">
        <w:rPr>
          <w:rFonts w:ascii="Palatino Linotype" w:eastAsia="Palatino Linotype" w:hAnsi="Palatino Linotype" w:cs="Palatino Linotype"/>
          <w:sz w:val="24"/>
          <w:szCs w:val="24"/>
          <w:lang w:val="es-ES" w:eastAsia="es-MX"/>
        </w:rPr>
        <w:t xml:space="preserve"> que ha sido materia del presente fallo.</w:t>
      </w:r>
    </w:p>
    <w:p w14:paraId="3BCA1CE1" w14:textId="4879A684" w:rsidR="00470101" w:rsidRPr="006B5EA9" w:rsidRDefault="003D0754" w:rsidP="00470101">
      <w:pPr>
        <w:tabs>
          <w:tab w:val="left" w:pos="6680"/>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sz w:val="24"/>
          <w:szCs w:val="24"/>
          <w:lang w:val="es-ES" w:eastAsia="es-MX"/>
        </w:rPr>
        <w:t>Por lo antes expuesto y fundado es de resolverse y,</w:t>
      </w:r>
      <w:r w:rsidR="00470101" w:rsidRPr="006B5EA9">
        <w:rPr>
          <w:rFonts w:ascii="Palatino Linotype" w:eastAsia="Palatino Linotype" w:hAnsi="Palatino Linotype" w:cs="Palatino Linotype"/>
          <w:sz w:val="24"/>
          <w:szCs w:val="24"/>
          <w:lang w:val="es-ES" w:eastAsia="es-MX"/>
        </w:rPr>
        <w:tab/>
      </w:r>
    </w:p>
    <w:p w14:paraId="3B14CE6F" w14:textId="77777777" w:rsidR="003D0754" w:rsidRPr="006B5EA9" w:rsidRDefault="003D0754" w:rsidP="003D0754">
      <w:pPr>
        <w:spacing w:before="240" w:line="360" w:lineRule="auto"/>
        <w:jc w:val="center"/>
        <w:divId w:val="1331249737"/>
        <w:rPr>
          <w:rFonts w:ascii="Palatino Linotype" w:eastAsia="Palatino Linotype" w:hAnsi="Palatino Linotype" w:cs="Palatino Linotype"/>
          <w:b/>
          <w:sz w:val="28"/>
          <w:szCs w:val="28"/>
          <w:lang w:val="es-ES" w:eastAsia="es-MX"/>
        </w:rPr>
      </w:pPr>
      <w:r w:rsidRPr="006B5EA9">
        <w:rPr>
          <w:rFonts w:ascii="Palatino Linotype" w:eastAsia="Palatino Linotype" w:hAnsi="Palatino Linotype" w:cs="Palatino Linotype"/>
          <w:b/>
          <w:sz w:val="28"/>
          <w:szCs w:val="28"/>
          <w:lang w:val="es-ES" w:eastAsia="es-MX"/>
        </w:rPr>
        <w:t>SE    RESUELVE</w:t>
      </w:r>
    </w:p>
    <w:p w14:paraId="2840444E" w14:textId="61422FBD" w:rsidR="003D0754" w:rsidRPr="006B5EA9" w:rsidRDefault="003D0754" w:rsidP="003D0754">
      <w:pPr>
        <w:spacing w:before="240" w:line="360" w:lineRule="auto"/>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b/>
          <w:sz w:val="28"/>
          <w:szCs w:val="28"/>
          <w:lang w:val="es-ES" w:eastAsia="es-MX"/>
        </w:rPr>
        <w:t>PRIMERO.</w:t>
      </w:r>
      <w:r w:rsidRPr="006B5EA9">
        <w:rPr>
          <w:rFonts w:ascii="Palatino Linotype" w:eastAsia="Palatino Linotype" w:hAnsi="Palatino Linotype" w:cs="Palatino Linotype"/>
          <w:lang w:val="es-ES" w:eastAsia="es-MX"/>
        </w:rPr>
        <w:t xml:space="preserve">  </w:t>
      </w:r>
      <w:r w:rsidRPr="006B5EA9">
        <w:rPr>
          <w:rFonts w:ascii="Palatino Linotype" w:eastAsia="Palatino Linotype" w:hAnsi="Palatino Linotype" w:cs="Palatino Linotype"/>
          <w:sz w:val="24"/>
          <w:szCs w:val="24"/>
          <w:lang w:val="es-ES" w:eastAsia="es-MX"/>
        </w:rPr>
        <w:t>Se</w:t>
      </w:r>
      <w:r w:rsidR="00C50029" w:rsidRPr="006B5EA9">
        <w:rPr>
          <w:rFonts w:ascii="Palatino Linotype" w:eastAsia="Palatino Linotype" w:hAnsi="Palatino Linotype" w:cs="Palatino Linotype"/>
          <w:sz w:val="24"/>
          <w:szCs w:val="24"/>
          <w:lang w:val="es-ES" w:eastAsia="es-MX"/>
        </w:rPr>
        <w:t xml:space="preserve"> </w:t>
      </w:r>
      <w:r w:rsidR="00BD02BE" w:rsidRPr="006B5EA9">
        <w:rPr>
          <w:rFonts w:ascii="Palatino Linotype" w:eastAsia="Palatino Linotype" w:hAnsi="Palatino Linotype" w:cs="Palatino Linotype"/>
          <w:b/>
          <w:bCs/>
          <w:sz w:val="24"/>
          <w:szCs w:val="24"/>
          <w:lang w:val="es-ES" w:eastAsia="es-MX"/>
        </w:rPr>
        <w:t>modifica</w:t>
      </w:r>
      <w:r w:rsidRPr="006B5EA9">
        <w:rPr>
          <w:rFonts w:ascii="Palatino Linotype" w:eastAsia="Palatino Linotype" w:hAnsi="Palatino Linotype" w:cs="Palatino Linotype"/>
          <w:b/>
          <w:sz w:val="24"/>
          <w:szCs w:val="24"/>
          <w:lang w:val="es-ES" w:eastAsia="es-MX"/>
        </w:rPr>
        <w:t xml:space="preserve"> </w:t>
      </w:r>
      <w:r w:rsidRPr="006B5EA9">
        <w:rPr>
          <w:rFonts w:ascii="Palatino Linotype" w:eastAsia="Palatino Linotype" w:hAnsi="Palatino Linotype" w:cs="Palatino Linotype"/>
          <w:sz w:val="24"/>
          <w:szCs w:val="24"/>
          <w:lang w:val="es-ES" w:eastAsia="es-MX"/>
        </w:rPr>
        <w:t xml:space="preserve">la respuesta del sujeto obligado a la solicitud de información </w:t>
      </w:r>
      <w:r w:rsidR="002B6938" w:rsidRPr="006B5EA9">
        <w:rPr>
          <w:rFonts w:ascii="Palatino Linotype" w:hAnsi="Palatino Linotype" w:cs="Arial"/>
          <w:b/>
          <w:sz w:val="24"/>
          <w:szCs w:val="24"/>
          <w:lang w:val="es-ES"/>
        </w:rPr>
        <w:t>00128/ACOLMAN/IP/2021</w:t>
      </w:r>
      <w:r w:rsidRPr="006B5EA9">
        <w:rPr>
          <w:rFonts w:ascii="Palatino Linotype" w:eastAsia="Palatino Linotype" w:hAnsi="Palatino Linotype" w:cs="Palatino Linotype"/>
          <w:b/>
          <w:sz w:val="24"/>
          <w:szCs w:val="24"/>
          <w:lang w:val="es-ES" w:eastAsia="es-MX"/>
        </w:rPr>
        <w:t>,</w:t>
      </w:r>
      <w:r w:rsidRPr="006B5EA9">
        <w:rPr>
          <w:rFonts w:ascii="Palatino Linotype" w:eastAsia="Palatino Linotype" w:hAnsi="Palatino Linotype" w:cs="Palatino Linotype"/>
          <w:i/>
          <w:lang w:val="es-ES" w:eastAsia="es-MX"/>
        </w:rPr>
        <w:t xml:space="preserve"> </w:t>
      </w:r>
      <w:r w:rsidRPr="006B5EA9">
        <w:rPr>
          <w:rFonts w:ascii="Palatino Linotype" w:eastAsia="Palatino Linotype" w:hAnsi="Palatino Linotype" w:cs="Palatino Linotype"/>
          <w:sz w:val="24"/>
          <w:szCs w:val="24"/>
          <w:lang w:val="es-ES" w:eastAsia="es-MX"/>
        </w:rPr>
        <w:t xml:space="preserve">por resultar parcialmente fundadas razones o motivos de inconformidad hechas valer por la parte recurrente, en términos del </w:t>
      </w:r>
      <w:r w:rsidRPr="006B5EA9">
        <w:rPr>
          <w:rFonts w:ascii="Palatino Linotype" w:eastAsia="Palatino Linotype" w:hAnsi="Palatino Linotype" w:cs="Palatino Linotype"/>
          <w:b/>
          <w:sz w:val="24"/>
          <w:szCs w:val="24"/>
          <w:lang w:val="es-ES" w:eastAsia="es-MX"/>
        </w:rPr>
        <w:t>Considerando Cuarto</w:t>
      </w:r>
      <w:r w:rsidRPr="006B5EA9">
        <w:rPr>
          <w:rFonts w:ascii="Palatino Linotype" w:eastAsia="Palatino Linotype" w:hAnsi="Palatino Linotype" w:cs="Palatino Linotype"/>
          <w:sz w:val="24"/>
          <w:szCs w:val="24"/>
          <w:lang w:val="es-ES" w:eastAsia="es-MX"/>
        </w:rPr>
        <w:t xml:space="preserve"> de la presente resolución.</w:t>
      </w:r>
    </w:p>
    <w:p w14:paraId="44891EDB" w14:textId="7C69D0C2" w:rsidR="003D0754" w:rsidRPr="006B5EA9" w:rsidRDefault="003D0754" w:rsidP="003D0754">
      <w:pPr>
        <w:spacing w:before="240" w:line="360" w:lineRule="auto"/>
        <w:ind w:right="49"/>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b/>
          <w:sz w:val="24"/>
          <w:szCs w:val="24"/>
          <w:lang w:val="es-ES" w:eastAsia="es-MX"/>
        </w:rPr>
        <w:t>SEGUNDO.</w:t>
      </w:r>
      <w:r w:rsidRPr="006B5EA9">
        <w:rPr>
          <w:rFonts w:ascii="Palatino Linotype" w:eastAsia="Palatino Linotype" w:hAnsi="Palatino Linotype" w:cs="Palatino Linotype"/>
          <w:sz w:val="24"/>
          <w:szCs w:val="24"/>
          <w:lang w:val="es-ES" w:eastAsia="es-MX"/>
        </w:rPr>
        <w:t xml:space="preserve"> Se ordena al sujeto obligado, haga entrega a la parte recurrente vía el Sistema de Acceso a la Información Mexiquense (SAIMEX),</w:t>
      </w:r>
      <w:r w:rsidRPr="006B5EA9">
        <w:rPr>
          <w:rFonts w:ascii="Palatino Linotype" w:eastAsia="Calibri" w:hAnsi="Palatino Linotype" w:cs="Calibri"/>
          <w:sz w:val="24"/>
          <w:szCs w:val="24"/>
          <w:lang w:val="es-ES" w:eastAsia="es-MX"/>
        </w:rPr>
        <w:t xml:space="preserve"> </w:t>
      </w:r>
      <w:r w:rsidR="00B01C5F" w:rsidRPr="006B5EA9">
        <w:rPr>
          <w:rFonts w:ascii="Palatino Linotype" w:eastAsia="Calibri" w:hAnsi="Palatino Linotype" w:cs="Calibri"/>
          <w:sz w:val="24"/>
          <w:szCs w:val="24"/>
          <w:lang w:val="es-ES" w:eastAsia="es-MX"/>
        </w:rPr>
        <w:t xml:space="preserve">en versión pública en caso de ser procedente </w:t>
      </w:r>
      <w:r w:rsidR="00BD02BE" w:rsidRPr="006B5EA9">
        <w:rPr>
          <w:rFonts w:ascii="Palatino Linotype" w:eastAsia="Palatino Linotype" w:hAnsi="Palatino Linotype" w:cs="Palatino Linotype"/>
          <w:sz w:val="24"/>
          <w:szCs w:val="24"/>
          <w:lang w:val="es-ES" w:eastAsia="es-MX"/>
        </w:rPr>
        <w:t>lo siguiente:</w:t>
      </w:r>
    </w:p>
    <w:p w14:paraId="4900B399" w14:textId="056E29D6" w:rsidR="00A61EFE" w:rsidRPr="006B5EA9" w:rsidRDefault="00A61EFE" w:rsidP="00A61EFE">
      <w:pPr>
        <w:pStyle w:val="Prrafodelista"/>
        <w:numPr>
          <w:ilvl w:val="0"/>
          <w:numId w:val="11"/>
        </w:numPr>
        <w:spacing w:before="240" w:after="240" w:line="360" w:lineRule="auto"/>
        <w:ind w:left="1068" w:right="709"/>
        <w:jc w:val="both"/>
        <w:divId w:val="1331249737"/>
        <w:rPr>
          <w:rFonts w:ascii="Palatino Linotype" w:hAnsi="Palatino Linotype"/>
          <w:i/>
          <w:iCs/>
        </w:rPr>
      </w:pPr>
      <w:r w:rsidRPr="006B5EA9">
        <w:rPr>
          <w:rFonts w:ascii="Palatino Linotype" w:hAnsi="Palatino Linotype"/>
          <w:i/>
          <w:iCs/>
        </w:rPr>
        <w:t>Certificación de</w:t>
      </w:r>
      <w:r w:rsidR="00DF48B9" w:rsidRPr="006B5EA9">
        <w:rPr>
          <w:rFonts w:ascii="Palatino Linotype" w:hAnsi="Palatino Linotype"/>
          <w:i/>
          <w:iCs/>
        </w:rPr>
        <w:t>l</w:t>
      </w:r>
      <w:r w:rsidRPr="006B5EA9">
        <w:rPr>
          <w:rFonts w:ascii="Palatino Linotype" w:hAnsi="Palatino Linotype"/>
          <w:i/>
          <w:iCs/>
        </w:rPr>
        <w:t xml:space="preserve"> Titular de la Unidad de Transparencia</w:t>
      </w:r>
      <w:r w:rsidR="008F127C" w:rsidRPr="006B5EA9">
        <w:rPr>
          <w:rFonts w:ascii="Palatino Linotype" w:hAnsi="Palatino Linotype"/>
          <w:i/>
          <w:iCs/>
        </w:rPr>
        <w:t xml:space="preserve"> en materia de acceso a la información, transparencia y protección de datos personales.</w:t>
      </w:r>
    </w:p>
    <w:p w14:paraId="11A21824" w14:textId="2A61E5C5" w:rsidR="006B5EA9" w:rsidRPr="00DC4ECC" w:rsidRDefault="006B5EA9" w:rsidP="006B5EA9">
      <w:pPr>
        <w:autoSpaceDE w:val="0"/>
        <w:autoSpaceDN w:val="0"/>
        <w:adjustRightInd w:val="0"/>
        <w:spacing w:before="240" w:line="360" w:lineRule="auto"/>
        <w:ind w:left="360" w:right="49"/>
        <w:jc w:val="both"/>
        <w:divId w:val="1331249737"/>
        <w:rPr>
          <w:rFonts w:ascii="Palatino Linotype" w:hAnsi="Palatino Linotype" w:cs="Arial"/>
          <w:i/>
          <w:iCs/>
          <w:sz w:val="24"/>
          <w:szCs w:val="24"/>
          <w:lang w:val="es-ES_tradnl"/>
        </w:rPr>
      </w:pPr>
      <w:r w:rsidRPr="00DC4ECC">
        <w:rPr>
          <w:rFonts w:ascii="Palatino Linotype" w:hAnsi="Palatino Linotype" w:cs="Arial"/>
          <w:i/>
          <w:iCs/>
          <w:sz w:val="24"/>
          <w:szCs w:val="24"/>
          <w:lang w:val="es-ES_tradnl"/>
        </w:rPr>
        <w:lastRenderedPageBreak/>
        <w:t>De ser necesaria la versi</w:t>
      </w:r>
      <w:r>
        <w:rPr>
          <w:rFonts w:ascii="Palatino Linotype" w:hAnsi="Palatino Linotype" w:cs="Arial"/>
          <w:i/>
          <w:iCs/>
          <w:sz w:val="24"/>
          <w:szCs w:val="24"/>
          <w:lang w:val="es-ES_tradnl"/>
        </w:rPr>
        <w:t>ó</w:t>
      </w:r>
      <w:r w:rsidRPr="00DC4ECC">
        <w:rPr>
          <w:rFonts w:ascii="Palatino Linotype" w:hAnsi="Palatino Linotype" w:cs="Arial"/>
          <w:i/>
          <w:iCs/>
          <w:sz w:val="24"/>
          <w:szCs w:val="24"/>
          <w:lang w:val="es-ES_tradnl"/>
        </w:rPr>
        <w:t>n pública</w:t>
      </w:r>
      <w:r w:rsidRPr="001F3536">
        <w:rPr>
          <w:rFonts w:ascii="Palatino Linotype" w:hAnsi="Palatino Linotype" w:cs="Arial"/>
          <w:i/>
          <w:iCs/>
          <w:sz w:val="24"/>
          <w:szCs w:val="24"/>
          <w:lang w:val="es-ES_tradnl"/>
        </w:rPr>
        <w:t xml:space="preserve">, </w:t>
      </w:r>
      <w:r w:rsidRPr="00DC4ECC">
        <w:rPr>
          <w:rFonts w:ascii="Palatino Linotype" w:hAnsi="Palatino Linotype" w:cs="Arial"/>
          <w:i/>
          <w:iCs/>
          <w:sz w:val="24"/>
          <w:szCs w:val="24"/>
          <w:lang w:val="es-ES_tradnl"/>
        </w:rPr>
        <w:t>junto con la información se deberá proporcionar el Acuerdo de Clasificación donde el Comité de Transparencia, confirme la eliminación de los datos confidenciales, de acuerdo con los artículos 49, fracciones II y VIII, 143, fracción I y 149 de la Ley de Transparencia y Acceso a la Información Pública del Estado de México y Municipios.</w:t>
      </w:r>
    </w:p>
    <w:p w14:paraId="2C3C95AC" w14:textId="7130CD2F" w:rsidR="00A61EFE" w:rsidRPr="006B5EA9" w:rsidRDefault="00A61EFE" w:rsidP="00A61EFE">
      <w:pPr>
        <w:pStyle w:val="Prrafodelista"/>
        <w:spacing w:before="240" w:line="360" w:lineRule="auto"/>
        <w:ind w:left="359"/>
        <w:jc w:val="both"/>
        <w:divId w:val="1331249737"/>
        <w:rPr>
          <w:rFonts w:ascii="Palatino Linotype" w:hAnsi="Palatino Linotype" w:cs="Arial"/>
          <w:i/>
        </w:rPr>
      </w:pPr>
      <w:r w:rsidRPr="006B5EA9">
        <w:rPr>
          <w:rFonts w:ascii="Palatino Linotype" w:hAnsi="Palatino Linotype" w:cs="Arial"/>
          <w:i/>
        </w:rPr>
        <w:t>Para el caso de que el sujeto obligado no cuente con la documentación solicitada en el punto 1,</w:t>
      </w:r>
      <w:r w:rsidRPr="006B5EA9">
        <w:rPr>
          <w:rFonts w:ascii="Palatino Linotype" w:hAnsi="Palatino Linotype" w:cs="Arial"/>
        </w:rPr>
        <w:t xml:space="preserve"> </w:t>
      </w:r>
      <w:r w:rsidRPr="006B5EA9">
        <w:rPr>
          <w:rFonts w:ascii="Palatino Linotype" w:hAnsi="Palatino Linotype" w:cs="Arial"/>
          <w:i/>
        </w:rPr>
        <w:t>deberá remitir su Acuerdo en el cual el Comité de Transparencia declare la inexistencia de la información de manera fundada y motivada.</w:t>
      </w:r>
    </w:p>
    <w:p w14:paraId="2E17B0E9" w14:textId="77777777" w:rsidR="003D0754" w:rsidRPr="006B5EA9" w:rsidRDefault="003D0754" w:rsidP="003D0754">
      <w:pPr>
        <w:spacing w:before="240" w:line="360" w:lineRule="auto"/>
        <w:ind w:right="49"/>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b/>
          <w:sz w:val="28"/>
          <w:szCs w:val="28"/>
          <w:lang w:val="es-ES" w:eastAsia="es-MX"/>
        </w:rPr>
        <w:t>TERCERO.</w:t>
      </w:r>
      <w:r w:rsidRPr="006B5EA9">
        <w:rPr>
          <w:rFonts w:ascii="Palatino Linotype" w:eastAsia="Palatino Linotype" w:hAnsi="Palatino Linotype" w:cs="Palatino Linotype"/>
          <w:b/>
          <w:sz w:val="24"/>
          <w:szCs w:val="24"/>
          <w:lang w:val="es-ES" w:eastAsia="es-MX"/>
        </w:rPr>
        <w:t xml:space="preserve"> Notifíquese</w:t>
      </w:r>
      <w:r w:rsidRPr="006B5EA9">
        <w:rPr>
          <w:rFonts w:ascii="Palatino Linotype" w:eastAsia="Palatino Linotype" w:hAnsi="Palatino Linotype" w:cs="Palatino Linotype"/>
          <w:b/>
          <w:i/>
          <w:sz w:val="24"/>
          <w:szCs w:val="24"/>
          <w:lang w:val="es-ES" w:eastAsia="es-MX"/>
        </w:rPr>
        <w:t xml:space="preserve"> </w:t>
      </w:r>
      <w:r w:rsidRPr="006B5EA9">
        <w:rPr>
          <w:rFonts w:ascii="Palatino Linotype" w:eastAsia="Palatino Linotype" w:hAnsi="Palatino Linotype" w:cs="Palatino Linotype"/>
          <w:sz w:val="24"/>
          <w:szCs w:val="24"/>
          <w:lang w:val="es-ES" w:eastAsia="es-MX"/>
        </w:rPr>
        <w:t>al Titular de la Unidad de Transparencia del</w:t>
      </w:r>
      <w:r w:rsidRPr="006B5EA9">
        <w:rPr>
          <w:rFonts w:ascii="Palatino Linotype" w:eastAsia="Palatino Linotype" w:hAnsi="Palatino Linotype" w:cs="Palatino Linotype"/>
          <w:b/>
          <w:sz w:val="24"/>
          <w:szCs w:val="24"/>
          <w:lang w:val="es-ES" w:eastAsia="es-MX"/>
        </w:rPr>
        <w:t xml:space="preserve"> SUJETO OBLIGADO</w:t>
      </w:r>
      <w:r w:rsidRPr="006B5EA9">
        <w:rPr>
          <w:rFonts w:ascii="Palatino Linotype" w:eastAsia="Palatino Linotype" w:hAnsi="Palatino Linotype" w:cs="Palatino Linotype"/>
          <w:sz w:val="24"/>
          <w:szCs w:val="24"/>
          <w:lang w:val="es-ES" w:eastAsia="es-MX"/>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DEAA5B9" w14:textId="113DEA15" w:rsidR="003D0754" w:rsidRPr="006B5EA9" w:rsidRDefault="003D0754" w:rsidP="003D0754">
      <w:pPr>
        <w:spacing w:after="0" w:line="360" w:lineRule="auto"/>
        <w:jc w:val="both"/>
        <w:divId w:val="1331249737"/>
        <w:rPr>
          <w:rFonts w:ascii="Palatino Linotype" w:eastAsia="Palatino Linotype" w:hAnsi="Palatino Linotype" w:cs="Palatino Linotype"/>
          <w:sz w:val="24"/>
          <w:szCs w:val="24"/>
          <w:lang w:val="es-ES" w:eastAsia="es-MX"/>
        </w:rPr>
      </w:pPr>
      <w:r w:rsidRPr="006B5EA9">
        <w:rPr>
          <w:rFonts w:ascii="Palatino Linotype" w:eastAsia="Palatino Linotype" w:hAnsi="Palatino Linotype" w:cs="Palatino Linotype"/>
          <w:b/>
          <w:sz w:val="28"/>
          <w:szCs w:val="28"/>
          <w:lang w:val="es-ES" w:eastAsia="es-MX"/>
        </w:rPr>
        <w:t xml:space="preserve">CUARTO. </w:t>
      </w:r>
      <w:r w:rsidRPr="006B5EA9">
        <w:rPr>
          <w:rFonts w:ascii="Palatino Linotype" w:eastAsia="Palatino Linotype" w:hAnsi="Palatino Linotype" w:cs="Palatino Linotype"/>
          <w:sz w:val="24"/>
          <w:szCs w:val="24"/>
          <w:lang w:val="es-ES" w:eastAsia="es-MX"/>
        </w:rPr>
        <w:t xml:space="preserve">De conformidad con el artículo 198, de la Ley de Transparencia y Acceso a la Información Pública del Estado de México y Municipios, de considerarlo procedente, el </w:t>
      </w:r>
      <w:r w:rsidRPr="006B5EA9">
        <w:rPr>
          <w:rFonts w:ascii="Palatino Linotype" w:eastAsia="Palatino Linotype" w:hAnsi="Palatino Linotype" w:cs="Palatino Linotype"/>
          <w:b/>
          <w:sz w:val="24"/>
          <w:szCs w:val="24"/>
          <w:lang w:val="es-ES" w:eastAsia="es-MX"/>
        </w:rPr>
        <w:t>Sujeto Obligado</w:t>
      </w:r>
      <w:r w:rsidRPr="006B5EA9">
        <w:rPr>
          <w:rFonts w:ascii="Palatino Linotype" w:eastAsia="Palatino Linotype" w:hAnsi="Palatino Linotype" w:cs="Palatino Linotype"/>
          <w:sz w:val="24"/>
          <w:szCs w:val="24"/>
          <w:lang w:val="es-ES" w:eastAsia="es-MX"/>
        </w:rPr>
        <w:t xml:space="preserve"> de manera fundada y motivada, podrá solicitar una ampliación de plazo para el cumplimiento de la presente resolución.</w:t>
      </w:r>
    </w:p>
    <w:p w14:paraId="61F6D64E" w14:textId="7E5F76F2" w:rsidR="00C50029" w:rsidRPr="006B5EA9" w:rsidRDefault="00C50029" w:rsidP="00A61EFE">
      <w:pPr>
        <w:autoSpaceDE w:val="0"/>
        <w:autoSpaceDN w:val="0"/>
        <w:adjustRightInd w:val="0"/>
        <w:spacing w:before="240" w:after="240" w:line="360" w:lineRule="auto"/>
        <w:jc w:val="both"/>
        <w:divId w:val="1331249737"/>
        <w:rPr>
          <w:rFonts w:ascii="Palatino Linotype" w:hAnsi="Palatino Linotype" w:cs="Arial"/>
          <w:sz w:val="24"/>
          <w:szCs w:val="24"/>
          <w:lang w:val="es-ES"/>
        </w:rPr>
      </w:pPr>
      <w:r w:rsidRPr="006B5EA9">
        <w:rPr>
          <w:rFonts w:ascii="Palatino Linotype" w:hAnsi="Palatino Linotype" w:cs="Arial"/>
          <w:b/>
          <w:sz w:val="28"/>
          <w:szCs w:val="24"/>
          <w:lang w:val="es-ES"/>
        </w:rPr>
        <w:t>QUINTO.</w:t>
      </w:r>
      <w:r w:rsidRPr="006B5EA9">
        <w:rPr>
          <w:rFonts w:ascii="Palatino Linotype" w:hAnsi="Palatino Linotype" w:cs="Arial"/>
          <w:b/>
          <w:sz w:val="24"/>
          <w:szCs w:val="24"/>
          <w:lang w:val="es-ES"/>
        </w:rPr>
        <w:t xml:space="preserve"> Notifíquese </w:t>
      </w:r>
      <w:r w:rsidRPr="006B5EA9">
        <w:rPr>
          <w:rFonts w:ascii="Palatino Linotype" w:hAnsi="Palatino Linotype" w:cs="Arial"/>
          <w:sz w:val="24"/>
          <w:szCs w:val="24"/>
          <w:lang w:val="es-ES"/>
        </w:rPr>
        <w:t>al recurrente</w:t>
      </w:r>
      <w:r w:rsidRPr="006B5EA9">
        <w:rPr>
          <w:rFonts w:ascii="Palatino Linotype" w:hAnsi="Palatino Linotype" w:cs="Arial"/>
          <w:b/>
          <w:sz w:val="24"/>
          <w:szCs w:val="24"/>
          <w:lang w:val="es-ES"/>
        </w:rPr>
        <w:t xml:space="preserve"> </w:t>
      </w:r>
      <w:r w:rsidRPr="006B5EA9">
        <w:rPr>
          <w:rFonts w:ascii="Palatino Linotype" w:hAnsi="Palatino Linotype" w:cs="Arial"/>
          <w:sz w:val="24"/>
          <w:szCs w:val="24"/>
          <w:lang w:val="es-ES"/>
        </w:rPr>
        <w:t xml:space="preserve">la presente resolución </w:t>
      </w:r>
      <w:r w:rsidR="004A463C" w:rsidRPr="006B5EA9">
        <w:rPr>
          <w:rFonts w:ascii="Palatino Linotype" w:eastAsia="Palatino Linotype" w:hAnsi="Palatino Linotype" w:cs="Palatino Linotype"/>
          <w:sz w:val="24"/>
          <w:szCs w:val="24"/>
          <w:lang w:val="es-ES" w:eastAsia="es-MX"/>
        </w:rPr>
        <w:t xml:space="preserve">vía el Sistema de Acceso a la Información Mexiquense (SAIMEX) </w:t>
      </w:r>
      <w:r w:rsidRPr="006B5EA9">
        <w:rPr>
          <w:rFonts w:ascii="Palatino Linotype" w:hAnsi="Palatino Linotype" w:cs="Arial"/>
          <w:sz w:val="24"/>
          <w:szCs w:val="24"/>
          <w:lang w:val="es-ES"/>
        </w:rPr>
        <w:t>y hágase</w:t>
      </w:r>
      <w:r w:rsidRPr="006B5EA9">
        <w:rPr>
          <w:rFonts w:ascii="Palatino Linotype" w:hAnsi="Palatino Linotype" w:cs="Arial"/>
          <w:b/>
          <w:sz w:val="24"/>
          <w:szCs w:val="24"/>
          <w:lang w:val="es-ES"/>
        </w:rPr>
        <w:t xml:space="preserve"> </w:t>
      </w:r>
      <w:r w:rsidRPr="006B5EA9">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w:t>
      </w:r>
      <w:r w:rsidRPr="006B5EA9">
        <w:rPr>
          <w:rFonts w:ascii="Palatino Linotype" w:hAnsi="Palatino Linotype" w:cs="Arial"/>
          <w:sz w:val="24"/>
          <w:szCs w:val="24"/>
          <w:lang w:val="es-ES"/>
        </w:rPr>
        <w:lastRenderedPageBreak/>
        <w:t xml:space="preserve">que la resolución le cause algún perjuicio podrá impugnarla vía juicio de amparo en los términos de las leyes aplicables. </w:t>
      </w:r>
    </w:p>
    <w:p w14:paraId="3CD0BB7C" w14:textId="3D26F00B" w:rsidR="00D80AAA" w:rsidRPr="006B5EA9" w:rsidRDefault="00D80AAA" w:rsidP="00C84812">
      <w:pPr>
        <w:spacing w:before="240" w:after="240" w:line="360" w:lineRule="auto"/>
        <w:jc w:val="both"/>
        <w:rPr>
          <w:rFonts w:ascii="Palatino Linotype" w:hAnsi="Palatino Linotype" w:cs="Arial"/>
          <w:sz w:val="24"/>
          <w:szCs w:val="24"/>
          <w:lang w:val="es-ES"/>
        </w:rPr>
      </w:pPr>
      <w:r w:rsidRPr="006B5EA9">
        <w:rPr>
          <w:rFonts w:ascii="Palatino Linotype" w:hAnsi="Palatino Linotype" w:cs="Arial"/>
          <w:sz w:val="24"/>
          <w:szCs w:val="24"/>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D23DF" w:rsidRPr="006B5EA9">
        <w:rPr>
          <w:rFonts w:ascii="Palatino Linotype" w:hAnsi="Palatino Linotype" w:cs="Arial"/>
          <w:sz w:val="24"/>
          <w:szCs w:val="24"/>
          <w:lang w:val="es-ES"/>
        </w:rPr>
        <w:t>CUADRAGÉSIMA</w:t>
      </w:r>
      <w:r w:rsidRPr="006B5EA9">
        <w:rPr>
          <w:rFonts w:ascii="Palatino Linotype" w:hAnsi="Palatino Linotype" w:cs="Arial"/>
          <w:sz w:val="24"/>
          <w:szCs w:val="24"/>
          <w:lang w:val="es-ES"/>
        </w:rPr>
        <w:t xml:space="preserve"> </w:t>
      </w:r>
      <w:r w:rsidR="000D0319" w:rsidRPr="006B5EA9">
        <w:rPr>
          <w:rFonts w:ascii="Palatino Linotype" w:hAnsi="Palatino Linotype" w:cs="Arial"/>
          <w:sz w:val="24"/>
          <w:szCs w:val="24"/>
          <w:lang w:val="es-ES"/>
        </w:rPr>
        <w:t>CUARTA</w:t>
      </w:r>
      <w:r w:rsidR="00A61EFE" w:rsidRPr="006B5EA9">
        <w:rPr>
          <w:rFonts w:ascii="Palatino Linotype" w:hAnsi="Palatino Linotype" w:cs="Arial"/>
          <w:sz w:val="24"/>
          <w:szCs w:val="24"/>
          <w:lang w:val="es-ES"/>
        </w:rPr>
        <w:t xml:space="preserve"> </w:t>
      </w:r>
      <w:r w:rsidRPr="006B5EA9">
        <w:rPr>
          <w:rFonts w:ascii="Palatino Linotype" w:hAnsi="Palatino Linotype" w:cs="Arial"/>
          <w:sz w:val="24"/>
          <w:szCs w:val="24"/>
          <w:lang w:val="es-ES"/>
        </w:rPr>
        <w:t>SESIÓN ORDINARIA CELEBRADA EL</w:t>
      </w:r>
      <w:r w:rsidR="005B3416" w:rsidRPr="006B5EA9">
        <w:rPr>
          <w:rFonts w:ascii="Palatino Linotype" w:hAnsi="Palatino Linotype" w:cs="Arial"/>
          <w:sz w:val="24"/>
          <w:szCs w:val="24"/>
          <w:lang w:val="es-ES"/>
        </w:rPr>
        <w:t xml:space="preserve"> </w:t>
      </w:r>
      <w:r w:rsidR="000D0319" w:rsidRPr="006B5EA9">
        <w:rPr>
          <w:rFonts w:ascii="Palatino Linotype" w:hAnsi="Palatino Linotype" w:cs="Arial"/>
          <w:sz w:val="24"/>
          <w:szCs w:val="24"/>
          <w:lang w:val="es-ES"/>
        </w:rPr>
        <w:t>OCHO</w:t>
      </w:r>
      <w:r w:rsidR="00A61EFE" w:rsidRPr="006B5EA9">
        <w:rPr>
          <w:rFonts w:ascii="Palatino Linotype" w:hAnsi="Palatino Linotype" w:cs="Arial"/>
          <w:sz w:val="24"/>
          <w:szCs w:val="24"/>
          <w:lang w:val="es-ES"/>
        </w:rPr>
        <w:t xml:space="preserve"> DE DICIE</w:t>
      </w:r>
      <w:r w:rsidR="00ED23DF" w:rsidRPr="006B5EA9">
        <w:rPr>
          <w:rFonts w:ascii="Palatino Linotype" w:hAnsi="Palatino Linotype" w:cs="Arial"/>
          <w:sz w:val="24"/>
          <w:szCs w:val="24"/>
          <w:lang w:val="es-ES"/>
        </w:rPr>
        <w:t>MBRE</w:t>
      </w:r>
      <w:r w:rsidR="005B3416" w:rsidRPr="006B5EA9">
        <w:rPr>
          <w:rFonts w:ascii="Palatino Linotype" w:hAnsi="Palatino Linotype" w:cs="Arial"/>
          <w:sz w:val="24"/>
          <w:szCs w:val="24"/>
          <w:lang w:val="es-ES"/>
        </w:rPr>
        <w:t xml:space="preserve"> </w:t>
      </w:r>
      <w:r w:rsidRPr="006B5EA9">
        <w:rPr>
          <w:rFonts w:ascii="Palatino Linotype" w:hAnsi="Palatino Linotype" w:cs="Arial"/>
          <w:sz w:val="24"/>
          <w:szCs w:val="24"/>
          <w:lang w:val="es-ES"/>
        </w:rPr>
        <w:t>DE DOS MIL VEINTIUNO, ANTE EL SECRETARIO TÉCNICO DEL PLENO, ALEXIS TAPIA RAMÍREZ.----------------------------------------------------------------------------------------</w:t>
      </w:r>
      <w:r w:rsidR="00DF48B9" w:rsidRPr="006B5EA9">
        <w:rPr>
          <w:rFonts w:ascii="Palatino Linotype" w:hAnsi="Palatino Linotype" w:cs="Arial"/>
          <w:sz w:val="24"/>
          <w:szCs w:val="24"/>
          <w:lang w:val="es-ES"/>
        </w:rPr>
        <w:t>------------------------------------------------------------------------------------------ ----------------------------------------------------------------------------------------------------------------------------------------------------------------------------------------------------------------------------------------------------------------------------------------------------------------------------------------------------------------------------------------------------------------------------------------------------------------------------------------------------------------------------------------------------------------------------------------------------------------------------------------------------------------------------------------------------------------------------------------------------------------------------------------------------------------------------------------------------------------------------------------------------------------------------------------</w:t>
      </w:r>
      <w:r w:rsidR="00C84812" w:rsidRPr="006B5EA9">
        <w:rPr>
          <w:rFonts w:ascii="Palatino Linotype" w:hAnsi="Palatino Linotype" w:cs="Arial"/>
          <w:sz w:val="24"/>
          <w:szCs w:val="24"/>
          <w:lang w:val="es-ES"/>
        </w:rPr>
        <w:t>--------------------------------------------------------------------------------------------------------------------------------------------------------------------------------------------------------------------------------</w:t>
      </w:r>
      <w:r w:rsidR="00DF48B9" w:rsidRPr="006B5EA9">
        <w:rPr>
          <w:rFonts w:ascii="Palatino Linotype" w:hAnsi="Palatino Linotype" w:cs="Arial"/>
          <w:sz w:val="24"/>
          <w:szCs w:val="24"/>
          <w:lang w:val="es-ES"/>
        </w:rPr>
        <w:t>-</w:t>
      </w:r>
    </w:p>
    <w:p w14:paraId="5A2C9589" w14:textId="18B3E887" w:rsidR="00DD13E2" w:rsidRPr="00A771C3" w:rsidRDefault="00F94F6D" w:rsidP="00CB4F7F">
      <w:pPr>
        <w:spacing w:line="360" w:lineRule="auto"/>
        <w:ind w:right="333"/>
        <w:jc w:val="both"/>
        <w:rPr>
          <w:lang w:val="es-ES"/>
        </w:rPr>
      </w:pPr>
      <w:r w:rsidRPr="006B5EA9">
        <w:rPr>
          <w:lang w:val="es-ES"/>
        </w:rPr>
        <w:t>JMV/CCR/MAEM</w:t>
      </w:r>
    </w:p>
    <w:p w14:paraId="48EC2F66" w14:textId="77777777" w:rsidR="00F94F6D" w:rsidRPr="00A771C3" w:rsidRDefault="00F94F6D" w:rsidP="00CB4F7F">
      <w:pPr>
        <w:spacing w:line="360" w:lineRule="auto"/>
        <w:ind w:right="333"/>
        <w:jc w:val="both"/>
        <w:rPr>
          <w:lang w:val="es-ES"/>
        </w:rPr>
      </w:pPr>
    </w:p>
    <w:sectPr w:rsidR="00F94F6D" w:rsidRPr="00A771C3" w:rsidSect="00E15E8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C753C" w14:textId="77777777" w:rsidR="00494D47" w:rsidRDefault="00494D47" w:rsidP="00E15E85">
      <w:pPr>
        <w:spacing w:after="0" w:line="240" w:lineRule="auto"/>
      </w:pPr>
      <w:r>
        <w:separator/>
      </w:r>
    </w:p>
  </w:endnote>
  <w:endnote w:type="continuationSeparator" w:id="0">
    <w:p w14:paraId="2C044C9D" w14:textId="77777777" w:rsidR="00494D47" w:rsidRDefault="00494D47"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2323">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2323">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232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2323">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3D3C2" w14:textId="77777777" w:rsidR="00494D47" w:rsidRDefault="00494D47" w:rsidP="00E15E85">
      <w:pPr>
        <w:spacing w:after="0" w:line="240" w:lineRule="auto"/>
      </w:pPr>
      <w:r>
        <w:separator/>
      </w:r>
    </w:p>
  </w:footnote>
  <w:footnote w:type="continuationSeparator" w:id="0">
    <w:p w14:paraId="4147E705" w14:textId="77777777" w:rsidR="00494D47" w:rsidRDefault="00494D47" w:rsidP="00E15E85">
      <w:pPr>
        <w:spacing w:after="0" w:line="240" w:lineRule="auto"/>
      </w:pPr>
      <w:r>
        <w:continuationSeparator/>
      </w:r>
    </w:p>
  </w:footnote>
  <w:footnote w:id="1">
    <w:p w14:paraId="02B39198" w14:textId="77777777" w:rsidR="00E86DBA" w:rsidRDefault="00E86DBA" w:rsidP="005B4560">
      <w:pP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DE525BF" w14:textId="77777777" w:rsidR="00E86DBA" w:rsidRDefault="00E86DBA" w:rsidP="005B4560">
      <w:pPr>
        <w:spacing w:line="24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i/>
          <w:sz w:val="20"/>
          <w:szCs w:val="20"/>
        </w:rPr>
        <w:t>Del examen de compatibilidad de los artículos </w:t>
      </w:r>
      <w:hyperlink r:id="rId1" w:history="1">
        <w:r>
          <w:rPr>
            <w:rStyle w:val="Hipervnculo"/>
            <w:rFonts w:ascii="Palatino Linotype" w:eastAsia="Palatino Linotype" w:hAnsi="Palatino Linotype" w:cs="Palatino Linotype"/>
            <w:i/>
            <w:color w:val="000000"/>
            <w:sz w:val="20"/>
            <w:szCs w:val="20"/>
          </w:rPr>
          <w:t>73 y 74 de la Ley de Amparo</w:t>
        </w:r>
      </w:hyperlink>
      <w:r>
        <w:rPr>
          <w:rFonts w:ascii="Palatino Linotype" w:eastAsia="Palatino Linotype" w:hAnsi="Palatino Linotype" w:cs="Palatino Linotype"/>
          <w:i/>
          <w:sz w:val="20"/>
          <w:szCs w:val="20"/>
        </w:rPr>
        <w:t> con el artículo </w:t>
      </w:r>
      <w:hyperlink r:id="rId2" w:history="1">
        <w:r>
          <w:rPr>
            <w:rStyle w:val="Hipervnculo"/>
            <w:rFonts w:ascii="Palatino Linotype" w:eastAsia="Palatino Linotype" w:hAnsi="Palatino Linotype" w:cs="Palatino Linotype"/>
            <w:i/>
            <w:color w:val="000000"/>
            <w:sz w:val="20"/>
            <w:szCs w:val="20"/>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50C3DFB" w14:textId="77777777" w:rsidR="001B7455" w:rsidRPr="00DA6F58" w:rsidRDefault="001B7455" w:rsidP="001B7455">
      <w:pPr>
        <w:pStyle w:val="Textonotapie"/>
        <w:spacing w:before="240" w:line="276" w:lineRule="auto"/>
        <w:jc w:val="both"/>
        <w:rPr>
          <w:rFonts w:ascii="Palatino Linotype" w:hAnsi="Palatino Linotype"/>
          <w:sz w:val="18"/>
          <w:szCs w:val="18"/>
        </w:rPr>
      </w:pPr>
      <w:r w:rsidRPr="00DA6F58">
        <w:rPr>
          <w:rStyle w:val="Refdenotaalpie"/>
          <w:rFonts w:ascii="Palatino Linotype" w:hAnsi="Palatino Linotype"/>
          <w:sz w:val="18"/>
          <w:szCs w:val="18"/>
        </w:rPr>
        <w:footnoteRef/>
      </w:r>
      <w:r w:rsidRPr="00DA6F58">
        <w:rPr>
          <w:rFonts w:ascii="Palatino Linotype" w:hAnsi="Palatino Linotype"/>
          <w:sz w:val="18"/>
          <w:szCs w:val="18"/>
        </w:rPr>
        <w:t xml:space="preserve"> 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21B2B06F" w14:textId="77777777" w:rsidR="001B7455" w:rsidRDefault="001B7455" w:rsidP="001B7455">
      <w:pPr>
        <w:pStyle w:val="Textonotapie"/>
        <w:spacing w:before="240" w:line="276" w:lineRule="auto"/>
        <w:jc w:val="both"/>
      </w:pPr>
      <w:r w:rsidRPr="00DA6F58">
        <w:rPr>
          <w:rFonts w:ascii="Palatino Linotype" w:hAnsi="Palatino Linotype"/>
          <w:sz w:val="18"/>
          <w:szCs w:val="18"/>
        </w:rPr>
        <w:t>I. Contar con conocimiento o, tratándose de las entidades gubernamentales estatales y los municipios certificación en materia de acceso a la información, transparencia y protección de datos personales, que para tal efecto emita el Instituto;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24B49187" w:rsidR="00E15E85" w:rsidRDefault="0051410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A148C9D" wp14:editId="739109A0">
          <wp:simplePos x="0" y="0"/>
          <wp:positionH relativeFrom="page">
            <wp:posOffset>-472393</wp:posOffset>
          </wp:positionH>
          <wp:positionV relativeFrom="page">
            <wp:posOffset>23808</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632" w:type="dxa"/>
      <w:tblInd w:w="-851" w:type="dxa"/>
      <w:tblCellMar>
        <w:left w:w="70" w:type="dxa"/>
        <w:right w:w="70" w:type="dxa"/>
      </w:tblCellMar>
      <w:tblLook w:val="04A0" w:firstRow="1" w:lastRow="0" w:firstColumn="1" w:lastColumn="0" w:noHBand="0" w:noVBand="1"/>
    </w:tblPr>
    <w:tblGrid>
      <w:gridCol w:w="5246"/>
      <w:gridCol w:w="5386"/>
    </w:tblGrid>
    <w:tr w:rsidR="00E15E85" w14:paraId="6CAB856C" w14:textId="77777777" w:rsidTr="006B5EA9">
      <w:trPr>
        <w:trHeight w:val="227"/>
      </w:trPr>
      <w:tc>
        <w:tcPr>
          <w:tcW w:w="5246"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5B1ACE9B"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3A0732">
            <w:rPr>
              <w:rFonts w:ascii="Palatino Linotype" w:hAnsi="Palatino Linotype" w:cs="Arial"/>
              <w:bCs/>
              <w:sz w:val="24"/>
              <w:lang w:eastAsia="es-MX"/>
            </w:rPr>
            <w:t>509</w:t>
          </w:r>
          <w:r w:rsidR="00B304D4">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6B5EA9">
      <w:trPr>
        <w:trHeight w:val="242"/>
      </w:trPr>
      <w:tc>
        <w:tcPr>
          <w:tcW w:w="5246" w:type="dxa"/>
          <w:hideMark/>
        </w:tcPr>
        <w:p w14:paraId="0B2A60D2" w14:textId="4F5FAE75"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51E1F102" w:rsidR="00E15E85" w:rsidRDefault="003A0732" w:rsidP="007444C8">
          <w:pPr>
            <w:spacing w:after="120" w:line="256" w:lineRule="auto"/>
            <w:ind w:left="-486" w:right="214" w:firstLine="284"/>
            <w:jc w:val="right"/>
            <w:rPr>
              <w:rFonts w:ascii="Palatino Linotype" w:hAnsi="Palatino Linotype" w:cs="Arial"/>
              <w:szCs w:val="20"/>
            </w:rPr>
          </w:pPr>
          <w:r w:rsidRPr="003A0732">
            <w:rPr>
              <w:rFonts w:ascii="Palatino Linotype" w:hAnsi="Palatino Linotype" w:cs="Arial"/>
              <w:szCs w:val="20"/>
            </w:rPr>
            <w:t>Ayuntamiento de Acolman</w:t>
          </w:r>
        </w:p>
      </w:tc>
    </w:tr>
    <w:tr w:rsidR="00E15E85" w14:paraId="5435A98B" w14:textId="77777777" w:rsidTr="006B5EA9">
      <w:trPr>
        <w:trHeight w:val="342"/>
      </w:trPr>
      <w:tc>
        <w:tcPr>
          <w:tcW w:w="5246" w:type="dxa"/>
          <w:hideMark/>
        </w:tcPr>
        <w:p w14:paraId="5D23721C" w14:textId="16D22E0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Layout w:type="fixed"/>
      <w:tblCellMar>
        <w:left w:w="70" w:type="dxa"/>
        <w:right w:w="70" w:type="dxa"/>
      </w:tblCellMar>
      <w:tblLook w:val="04A0" w:firstRow="1" w:lastRow="0" w:firstColumn="1" w:lastColumn="0" w:noHBand="0" w:noVBand="1"/>
    </w:tblPr>
    <w:tblGrid>
      <w:gridCol w:w="5246"/>
      <w:gridCol w:w="5386"/>
    </w:tblGrid>
    <w:tr w:rsidR="006B5EA9" w14:paraId="5AB28EE3" w14:textId="77777777" w:rsidTr="006B5EA9">
      <w:trPr>
        <w:trHeight w:val="227"/>
      </w:trPr>
      <w:tc>
        <w:tcPr>
          <w:tcW w:w="5246" w:type="dxa"/>
          <w:hideMark/>
        </w:tcPr>
        <w:p w14:paraId="20B35CA9" w14:textId="23A70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0037E98D"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3A0732">
            <w:rPr>
              <w:rFonts w:ascii="Palatino Linotype" w:hAnsi="Palatino Linotype" w:cs="Arial"/>
              <w:bCs/>
              <w:sz w:val="24"/>
              <w:lang w:eastAsia="es-MX"/>
            </w:rPr>
            <w:t>509</w:t>
          </w:r>
          <w:r w:rsidR="00717B0F">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6B5EA9" w14:paraId="13BA9BA8" w14:textId="77777777" w:rsidTr="006B5EA9">
      <w:trPr>
        <w:trHeight w:val="196"/>
      </w:trPr>
      <w:tc>
        <w:tcPr>
          <w:tcW w:w="5246"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10E9AF58" w:rsidR="00E15E85" w:rsidRPr="00F06FED" w:rsidRDefault="00F12323"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6B5EA9" w14:paraId="3AA51E97" w14:textId="77777777" w:rsidTr="006B5EA9">
      <w:trPr>
        <w:trHeight w:val="242"/>
      </w:trPr>
      <w:tc>
        <w:tcPr>
          <w:tcW w:w="5246"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110725E7" w:rsidR="00E15E85" w:rsidRDefault="003A0732" w:rsidP="007444C8">
          <w:pPr>
            <w:spacing w:after="120" w:line="256" w:lineRule="auto"/>
            <w:ind w:left="-495" w:right="214" w:firstLine="567"/>
            <w:jc w:val="right"/>
            <w:rPr>
              <w:rFonts w:ascii="Palatino Linotype" w:hAnsi="Palatino Linotype" w:cs="Arial"/>
              <w:szCs w:val="20"/>
            </w:rPr>
          </w:pPr>
          <w:r w:rsidRPr="003A0732">
            <w:rPr>
              <w:rFonts w:ascii="Palatino Linotype" w:hAnsi="Palatino Linotype" w:cs="Arial"/>
              <w:szCs w:val="20"/>
            </w:rPr>
            <w:t>Ayuntamiento de Acolman</w:t>
          </w:r>
        </w:p>
      </w:tc>
    </w:tr>
    <w:tr w:rsidR="006B5EA9" w14:paraId="4B575BC9" w14:textId="77777777" w:rsidTr="006B5EA9">
      <w:trPr>
        <w:trHeight w:val="342"/>
      </w:trPr>
      <w:tc>
        <w:tcPr>
          <w:tcW w:w="5246" w:type="dxa"/>
          <w:hideMark/>
        </w:tcPr>
        <w:p w14:paraId="6B93657D" w14:textId="1428A6E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67CB7FD8" w:rsidR="00E15E85" w:rsidRDefault="0051410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3CAED8" wp14:editId="0CA1A86D">
          <wp:simplePos x="0" y="0"/>
          <wp:positionH relativeFrom="page">
            <wp:posOffset>-431449</wp:posOffset>
          </wp:positionH>
          <wp:positionV relativeFrom="page">
            <wp:posOffset>60145</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6AF0E6A"/>
    <w:multiLevelType w:val="hybridMultilevel"/>
    <w:tmpl w:val="5EC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A642C0"/>
    <w:multiLevelType w:val="hybridMultilevel"/>
    <w:tmpl w:val="F3E43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
    <w:nsid w:val="10B10C1D"/>
    <w:multiLevelType w:val="hybridMultilevel"/>
    <w:tmpl w:val="E61EB3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B792241"/>
    <w:multiLevelType w:val="hybridMultilevel"/>
    <w:tmpl w:val="ADB6C7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28534399"/>
    <w:multiLevelType w:val="hybridMultilevel"/>
    <w:tmpl w:val="0144C5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29493E"/>
    <w:multiLevelType w:val="hybridMultilevel"/>
    <w:tmpl w:val="4A3661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20">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4">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6">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nsid w:val="78505884"/>
    <w:multiLevelType w:val="hybridMultilevel"/>
    <w:tmpl w:val="631C8702"/>
    <w:lvl w:ilvl="0" w:tplc="496C3480">
      <w:start w:val="1"/>
      <w:numFmt w:val="upperRoman"/>
      <w:lvlText w:val="%1."/>
      <w:lvlJc w:val="left"/>
      <w:pPr>
        <w:ind w:left="6719" w:hanging="720"/>
      </w:pPr>
      <w:rPr>
        <w:rFonts w:hint="default"/>
      </w:rPr>
    </w:lvl>
    <w:lvl w:ilvl="1" w:tplc="080A0019" w:tentative="1">
      <w:start w:val="1"/>
      <w:numFmt w:val="lowerLetter"/>
      <w:lvlText w:val="%2."/>
      <w:lvlJc w:val="left"/>
      <w:pPr>
        <w:ind w:left="7079" w:hanging="360"/>
      </w:pPr>
    </w:lvl>
    <w:lvl w:ilvl="2" w:tplc="080A001B" w:tentative="1">
      <w:start w:val="1"/>
      <w:numFmt w:val="lowerRoman"/>
      <w:lvlText w:val="%3."/>
      <w:lvlJc w:val="right"/>
      <w:pPr>
        <w:ind w:left="7799" w:hanging="180"/>
      </w:pPr>
    </w:lvl>
    <w:lvl w:ilvl="3" w:tplc="080A000F" w:tentative="1">
      <w:start w:val="1"/>
      <w:numFmt w:val="decimal"/>
      <w:lvlText w:val="%4."/>
      <w:lvlJc w:val="left"/>
      <w:pPr>
        <w:ind w:left="8519" w:hanging="360"/>
      </w:pPr>
    </w:lvl>
    <w:lvl w:ilvl="4" w:tplc="080A0019" w:tentative="1">
      <w:start w:val="1"/>
      <w:numFmt w:val="lowerLetter"/>
      <w:lvlText w:val="%5."/>
      <w:lvlJc w:val="left"/>
      <w:pPr>
        <w:ind w:left="9239" w:hanging="360"/>
      </w:pPr>
    </w:lvl>
    <w:lvl w:ilvl="5" w:tplc="080A001B" w:tentative="1">
      <w:start w:val="1"/>
      <w:numFmt w:val="lowerRoman"/>
      <w:lvlText w:val="%6."/>
      <w:lvlJc w:val="right"/>
      <w:pPr>
        <w:ind w:left="9959" w:hanging="180"/>
      </w:pPr>
    </w:lvl>
    <w:lvl w:ilvl="6" w:tplc="080A000F" w:tentative="1">
      <w:start w:val="1"/>
      <w:numFmt w:val="decimal"/>
      <w:lvlText w:val="%7."/>
      <w:lvlJc w:val="left"/>
      <w:pPr>
        <w:ind w:left="10679" w:hanging="360"/>
      </w:pPr>
    </w:lvl>
    <w:lvl w:ilvl="7" w:tplc="080A0019" w:tentative="1">
      <w:start w:val="1"/>
      <w:numFmt w:val="lowerLetter"/>
      <w:lvlText w:val="%8."/>
      <w:lvlJc w:val="left"/>
      <w:pPr>
        <w:ind w:left="11399" w:hanging="360"/>
      </w:pPr>
    </w:lvl>
    <w:lvl w:ilvl="8" w:tplc="080A001B" w:tentative="1">
      <w:start w:val="1"/>
      <w:numFmt w:val="lowerRoman"/>
      <w:lvlText w:val="%9."/>
      <w:lvlJc w:val="right"/>
      <w:pPr>
        <w:ind w:left="12119" w:hanging="180"/>
      </w:pPr>
    </w:lvl>
  </w:abstractNum>
  <w:abstractNum w:abstractNumId="33">
    <w:nsid w:val="7A1A12D4"/>
    <w:multiLevelType w:val="hybridMultilevel"/>
    <w:tmpl w:val="0144C5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EAA0FDE"/>
    <w:multiLevelType w:val="hybridMultilevel"/>
    <w:tmpl w:val="F42010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5"/>
  </w:num>
  <w:num w:numId="3">
    <w:abstractNumId w:val="7"/>
  </w:num>
  <w:num w:numId="4">
    <w:abstractNumId w:val="31"/>
  </w:num>
  <w:num w:numId="5">
    <w:abstractNumId w:val="26"/>
  </w:num>
  <w:num w:numId="6">
    <w:abstractNumId w:val="19"/>
  </w:num>
  <w:num w:numId="7">
    <w:abstractNumId w:val="21"/>
  </w:num>
  <w:num w:numId="8">
    <w:abstractNumId w:val="24"/>
  </w:num>
  <w:num w:numId="9">
    <w:abstractNumId w:val="32"/>
  </w:num>
  <w:num w:numId="10">
    <w:abstractNumId w:val="20"/>
  </w:num>
  <w:num w:numId="11">
    <w:abstractNumId w:val="16"/>
    <w:lvlOverride w:ilvl="0">
      <w:startOverride w:val="1"/>
    </w:lvlOverride>
    <w:lvlOverride w:ilvl="1"/>
    <w:lvlOverride w:ilvl="2"/>
    <w:lvlOverride w:ilvl="3"/>
    <w:lvlOverride w:ilvl="4"/>
    <w:lvlOverride w:ilvl="5"/>
    <w:lvlOverride w:ilvl="6"/>
    <w:lvlOverride w:ilvl="7"/>
    <w:lvlOverride w:ilvl="8"/>
  </w:num>
  <w:num w:numId="12">
    <w:abstractNumId w:val="28"/>
  </w:num>
  <w:num w:numId="13">
    <w:abstractNumId w:val="30"/>
  </w:num>
  <w:num w:numId="14">
    <w:abstractNumId w:val="0"/>
  </w:num>
  <w:num w:numId="15">
    <w:abstractNumId w:val="16"/>
  </w:num>
  <w:num w:numId="16">
    <w:abstractNumId w:val="11"/>
  </w:num>
  <w:num w:numId="17">
    <w:abstractNumId w:val="29"/>
  </w:num>
  <w:num w:numId="18">
    <w:abstractNumId w:val="4"/>
  </w:num>
  <w:num w:numId="19">
    <w:abstractNumId w:val="27"/>
  </w:num>
  <w:num w:numId="20">
    <w:abstractNumId w:val="9"/>
  </w:num>
  <w:num w:numId="21">
    <w:abstractNumId w:val="18"/>
  </w:num>
  <w:num w:numId="22">
    <w:abstractNumId w:val="17"/>
  </w:num>
  <w:num w:numId="23">
    <w:abstractNumId w:val="22"/>
  </w:num>
  <w:num w:numId="24">
    <w:abstractNumId w:val="10"/>
  </w:num>
  <w:num w:numId="25">
    <w:abstractNumId w:val="3"/>
  </w:num>
  <w:num w:numId="26">
    <w:abstractNumId w:val="23"/>
  </w:num>
  <w:num w:numId="27">
    <w:abstractNumId w:val="6"/>
  </w:num>
  <w:num w:numId="28">
    <w:abstractNumId w:val="8"/>
  </w:num>
  <w:num w:numId="29">
    <w:abstractNumId w:val="13"/>
  </w:num>
  <w:num w:numId="30">
    <w:abstractNumId w:val="1"/>
  </w:num>
  <w:num w:numId="31">
    <w:abstractNumId w:val="12"/>
  </w:num>
  <w:num w:numId="32">
    <w:abstractNumId w:val="33"/>
  </w:num>
  <w:num w:numId="33">
    <w:abstractNumId w:val="34"/>
  </w:num>
  <w:num w:numId="34">
    <w:abstractNumId w:val="5"/>
  </w:num>
  <w:num w:numId="35">
    <w:abstractNumId w:val="14"/>
  </w:num>
  <w:num w:numId="3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0B25"/>
    <w:rsid w:val="000052B0"/>
    <w:rsid w:val="00005309"/>
    <w:rsid w:val="00013BCB"/>
    <w:rsid w:val="00020EE0"/>
    <w:rsid w:val="0002192B"/>
    <w:rsid w:val="000222F7"/>
    <w:rsid w:val="0003050E"/>
    <w:rsid w:val="000329FD"/>
    <w:rsid w:val="00032CF7"/>
    <w:rsid w:val="00035EDB"/>
    <w:rsid w:val="00035F8F"/>
    <w:rsid w:val="0003747D"/>
    <w:rsid w:val="00041425"/>
    <w:rsid w:val="0004239B"/>
    <w:rsid w:val="0004428D"/>
    <w:rsid w:val="0004795A"/>
    <w:rsid w:val="00050DB5"/>
    <w:rsid w:val="00052D4F"/>
    <w:rsid w:val="00053ED1"/>
    <w:rsid w:val="000562C4"/>
    <w:rsid w:val="00062CBD"/>
    <w:rsid w:val="00064960"/>
    <w:rsid w:val="00073973"/>
    <w:rsid w:val="00074A99"/>
    <w:rsid w:val="000751FB"/>
    <w:rsid w:val="0007599B"/>
    <w:rsid w:val="00076643"/>
    <w:rsid w:val="00080C7B"/>
    <w:rsid w:val="00080E38"/>
    <w:rsid w:val="00081593"/>
    <w:rsid w:val="000817FC"/>
    <w:rsid w:val="00082B75"/>
    <w:rsid w:val="00082DF3"/>
    <w:rsid w:val="00083664"/>
    <w:rsid w:val="00084A23"/>
    <w:rsid w:val="00092AE8"/>
    <w:rsid w:val="0009369C"/>
    <w:rsid w:val="00097E3F"/>
    <w:rsid w:val="000B00E1"/>
    <w:rsid w:val="000B2E9E"/>
    <w:rsid w:val="000B3319"/>
    <w:rsid w:val="000B44D6"/>
    <w:rsid w:val="000B56C9"/>
    <w:rsid w:val="000B5CA4"/>
    <w:rsid w:val="000B7A46"/>
    <w:rsid w:val="000B7E7A"/>
    <w:rsid w:val="000C156D"/>
    <w:rsid w:val="000C4D36"/>
    <w:rsid w:val="000C56D5"/>
    <w:rsid w:val="000C59EE"/>
    <w:rsid w:val="000D0319"/>
    <w:rsid w:val="000D23C7"/>
    <w:rsid w:val="000D2C0D"/>
    <w:rsid w:val="000D5294"/>
    <w:rsid w:val="000D7FDC"/>
    <w:rsid w:val="000E11D7"/>
    <w:rsid w:val="000E2FED"/>
    <w:rsid w:val="000E64FC"/>
    <w:rsid w:val="000E6761"/>
    <w:rsid w:val="000F019E"/>
    <w:rsid w:val="000F0611"/>
    <w:rsid w:val="000F1C8E"/>
    <w:rsid w:val="000F2A0E"/>
    <w:rsid w:val="000F3869"/>
    <w:rsid w:val="000F51C0"/>
    <w:rsid w:val="0010111E"/>
    <w:rsid w:val="00105EF1"/>
    <w:rsid w:val="00105FC6"/>
    <w:rsid w:val="00114E54"/>
    <w:rsid w:val="00115735"/>
    <w:rsid w:val="0011750A"/>
    <w:rsid w:val="00120F8C"/>
    <w:rsid w:val="0012266D"/>
    <w:rsid w:val="00122AE9"/>
    <w:rsid w:val="00122B28"/>
    <w:rsid w:val="00125254"/>
    <w:rsid w:val="00126661"/>
    <w:rsid w:val="00130D58"/>
    <w:rsid w:val="00131432"/>
    <w:rsid w:val="00131BCC"/>
    <w:rsid w:val="00132275"/>
    <w:rsid w:val="00132E81"/>
    <w:rsid w:val="00133526"/>
    <w:rsid w:val="00134741"/>
    <w:rsid w:val="00136083"/>
    <w:rsid w:val="00143758"/>
    <w:rsid w:val="001501D2"/>
    <w:rsid w:val="00151690"/>
    <w:rsid w:val="0015550A"/>
    <w:rsid w:val="00155942"/>
    <w:rsid w:val="00163EAF"/>
    <w:rsid w:val="00167C84"/>
    <w:rsid w:val="001707E3"/>
    <w:rsid w:val="001708B9"/>
    <w:rsid w:val="00171798"/>
    <w:rsid w:val="00171BD5"/>
    <w:rsid w:val="0017540C"/>
    <w:rsid w:val="00180D2A"/>
    <w:rsid w:val="0018150F"/>
    <w:rsid w:val="001821FA"/>
    <w:rsid w:val="0018251E"/>
    <w:rsid w:val="001835E5"/>
    <w:rsid w:val="00183623"/>
    <w:rsid w:val="001906D7"/>
    <w:rsid w:val="00191B38"/>
    <w:rsid w:val="00195489"/>
    <w:rsid w:val="00195991"/>
    <w:rsid w:val="00197169"/>
    <w:rsid w:val="001A32DE"/>
    <w:rsid w:val="001A4535"/>
    <w:rsid w:val="001A7EFC"/>
    <w:rsid w:val="001B066D"/>
    <w:rsid w:val="001B1AE6"/>
    <w:rsid w:val="001B1D16"/>
    <w:rsid w:val="001B3E5E"/>
    <w:rsid w:val="001B7455"/>
    <w:rsid w:val="001C0F7D"/>
    <w:rsid w:val="001C28D0"/>
    <w:rsid w:val="001C3E01"/>
    <w:rsid w:val="001C3F41"/>
    <w:rsid w:val="001C576C"/>
    <w:rsid w:val="001C6444"/>
    <w:rsid w:val="001C7069"/>
    <w:rsid w:val="001E0DD6"/>
    <w:rsid w:val="001E3FC4"/>
    <w:rsid w:val="001E5993"/>
    <w:rsid w:val="001E6DE4"/>
    <w:rsid w:val="001F7CBD"/>
    <w:rsid w:val="00200FF9"/>
    <w:rsid w:val="002019BD"/>
    <w:rsid w:val="002052F6"/>
    <w:rsid w:val="00207283"/>
    <w:rsid w:val="00207FE7"/>
    <w:rsid w:val="00210C2F"/>
    <w:rsid w:val="00210DAF"/>
    <w:rsid w:val="00214EF7"/>
    <w:rsid w:val="002174AB"/>
    <w:rsid w:val="00217E99"/>
    <w:rsid w:val="00223C2F"/>
    <w:rsid w:val="00224181"/>
    <w:rsid w:val="002252B8"/>
    <w:rsid w:val="00227C88"/>
    <w:rsid w:val="00233D51"/>
    <w:rsid w:val="0024055C"/>
    <w:rsid w:val="00240AD0"/>
    <w:rsid w:val="00241578"/>
    <w:rsid w:val="00247E98"/>
    <w:rsid w:val="0025319F"/>
    <w:rsid w:val="00253A3D"/>
    <w:rsid w:val="00253C58"/>
    <w:rsid w:val="00254C85"/>
    <w:rsid w:val="00257B00"/>
    <w:rsid w:val="00257D55"/>
    <w:rsid w:val="00260563"/>
    <w:rsid w:val="002606F0"/>
    <w:rsid w:val="0026534C"/>
    <w:rsid w:val="002677ED"/>
    <w:rsid w:val="00271A1A"/>
    <w:rsid w:val="00272144"/>
    <w:rsid w:val="00272DDD"/>
    <w:rsid w:val="0027329E"/>
    <w:rsid w:val="00274DD6"/>
    <w:rsid w:val="00275963"/>
    <w:rsid w:val="00283E9A"/>
    <w:rsid w:val="00287512"/>
    <w:rsid w:val="002902D7"/>
    <w:rsid w:val="00292B8F"/>
    <w:rsid w:val="00293868"/>
    <w:rsid w:val="00294ABB"/>
    <w:rsid w:val="00294D34"/>
    <w:rsid w:val="00294E65"/>
    <w:rsid w:val="002A0B8E"/>
    <w:rsid w:val="002A1712"/>
    <w:rsid w:val="002A1820"/>
    <w:rsid w:val="002A30B2"/>
    <w:rsid w:val="002A42E4"/>
    <w:rsid w:val="002A6F17"/>
    <w:rsid w:val="002A7397"/>
    <w:rsid w:val="002B05CE"/>
    <w:rsid w:val="002B144D"/>
    <w:rsid w:val="002B1A4F"/>
    <w:rsid w:val="002B1E5E"/>
    <w:rsid w:val="002B402D"/>
    <w:rsid w:val="002B6938"/>
    <w:rsid w:val="002B6FB7"/>
    <w:rsid w:val="002B78A2"/>
    <w:rsid w:val="002B7F42"/>
    <w:rsid w:val="002C184F"/>
    <w:rsid w:val="002C42B8"/>
    <w:rsid w:val="002C5AC2"/>
    <w:rsid w:val="002C6BFF"/>
    <w:rsid w:val="002D3785"/>
    <w:rsid w:val="002D57BB"/>
    <w:rsid w:val="002D5ABE"/>
    <w:rsid w:val="002E2183"/>
    <w:rsid w:val="002E31F9"/>
    <w:rsid w:val="002F07C3"/>
    <w:rsid w:val="002F0A36"/>
    <w:rsid w:val="002F0EDF"/>
    <w:rsid w:val="002F3B48"/>
    <w:rsid w:val="002F56EC"/>
    <w:rsid w:val="002F6F2F"/>
    <w:rsid w:val="003011A8"/>
    <w:rsid w:val="0030169E"/>
    <w:rsid w:val="003034F4"/>
    <w:rsid w:val="0030350B"/>
    <w:rsid w:val="0030478E"/>
    <w:rsid w:val="0030572C"/>
    <w:rsid w:val="00307CD9"/>
    <w:rsid w:val="0031075F"/>
    <w:rsid w:val="00311958"/>
    <w:rsid w:val="00311C5E"/>
    <w:rsid w:val="00313FE3"/>
    <w:rsid w:val="003160E8"/>
    <w:rsid w:val="00317B8A"/>
    <w:rsid w:val="00320C95"/>
    <w:rsid w:val="003261BD"/>
    <w:rsid w:val="0032696F"/>
    <w:rsid w:val="00327444"/>
    <w:rsid w:val="00330A95"/>
    <w:rsid w:val="003341B0"/>
    <w:rsid w:val="00334E11"/>
    <w:rsid w:val="00336796"/>
    <w:rsid w:val="00337B49"/>
    <w:rsid w:val="00342A59"/>
    <w:rsid w:val="00343929"/>
    <w:rsid w:val="00345C5E"/>
    <w:rsid w:val="0034696E"/>
    <w:rsid w:val="003470B1"/>
    <w:rsid w:val="003474F2"/>
    <w:rsid w:val="0035101A"/>
    <w:rsid w:val="00356CFE"/>
    <w:rsid w:val="00357BFC"/>
    <w:rsid w:val="003617D2"/>
    <w:rsid w:val="003617FF"/>
    <w:rsid w:val="00365A3D"/>
    <w:rsid w:val="003800CC"/>
    <w:rsid w:val="00382794"/>
    <w:rsid w:val="00382E48"/>
    <w:rsid w:val="00382EAD"/>
    <w:rsid w:val="00385299"/>
    <w:rsid w:val="0039084D"/>
    <w:rsid w:val="00392655"/>
    <w:rsid w:val="00393E8B"/>
    <w:rsid w:val="00394CC7"/>
    <w:rsid w:val="00397C72"/>
    <w:rsid w:val="003A0732"/>
    <w:rsid w:val="003A3848"/>
    <w:rsid w:val="003A5077"/>
    <w:rsid w:val="003B465B"/>
    <w:rsid w:val="003B5697"/>
    <w:rsid w:val="003C2442"/>
    <w:rsid w:val="003C33FE"/>
    <w:rsid w:val="003C5897"/>
    <w:rsid w:val="003C6897"/>
    <w:rsid w:val="003D0754"/>
    <w:rsid w:val="003D2894"/>
    <w:rsid w:val="003E0B2F"/>
    <w:rsid w:val="003E2AE6"/>
    <w:rsid w:val="003E5264"/>
    <w:rsid w:val="003F1C78"/>
    <w:rsid w:val="003F6C6C"/>
    <w:rsid w:val="00411827"/>
    <w:rsid w:val="00413E41"/>
    <w:rsid w:val="00415CBE"/>
    <w:rsid w:val="00415ED7"/>
    <w:rsid w:val="0041722B"/>
    <w:rsid w:val="00417B15"/>
    <w:rsid w:val="00422513"/>
    <w:rsid w:val="0042378C"/>
    <w:rsid w:val="004254FE"/>
    <w:rsid w:val="004275EB"/>
    <w:rsid w:val="004319ED"/>
    <w:rsid w:val="00436187"/>
    <w:rsid w:val="00437C82"/>
    <w:rsid w:val="00437E85"/>
    <w:rsid w:val="00440AD3"/>
    <w:rsid w:val="00441A50"/>
    <w:rsid w:val="00444BCE"/>
    <w:rsid w:val="00453CE7"/>
    <w:rsid w:val="00454C8E"/>
    <w:rsid w:val="004565CD"/>
    <w:rsid w:val="00461C2B"/>
    <w:rsid w:val="00467965"/>
    <w:rsid w:val="00470101"/>
    <w:rsid w:val="00470583"/>
    <w:rsid w:val="00473BDE"/>
    <w:rsid w:val="00474BE2"/>
    <w:rsid w:val="004867DE"/>
    <w:rsid w:val="004868CF"/>
    <w:rsid w:val="00486FE1"/>
    <w:rsid w:val="00487F76"/>
    <w:rsid w:val="004920D8"/>
    <w:rsid w:val="00492244"/>
    <w:rsid w:val="004931E7"/>
    <w:rsid w:val="00494D47"/>
    <w:rsid w:val="00497466"/>
    <w:rsid w:val="004A2BFB"/>
    <w:rsid w:val="004A3A97"/>
    <w:rsid w:val="004A463C"/>
    <w:rsid w:val="004A4E4D"/>
    <w:rsid w:val="004B05CC"/>
    <w:rsid w:val="004B0DD1"/>
    <w:rsid w:val="004B174B"/>
    <w:rsid w:val="004B2594"/>
    <w:rsid w:val="004C0C26"/>
    <w:rsid w:val="004C3693"/>
    <w:rsid w:val="004C5C80"/>
    <w:rsid w:val="004D1468"/>
    <w:rsid w:val="004D2991"/>
    <w:rsid w:val="004D352A"/>
    <w:rsid w:val="004D6125"/>
    <w:rsid w:val="004E271B"/>
    <w:rsid w:val="004E3DD9"/>
    <w:rsid w:val="004E3E3B"/>
    <w:rsid w:val="004E3F30"/>
    <w:rsid w:val="004E5855"/>
    <w:rsid w:val="004E649E"/>
    <w:rsid w:val="004E6DB3"/>
    <w:rsid w:val="004F05B2"/>
    <w:rsid w:val="004F3EEE"/>
    <w:rsid w:val="004F652A"/>
    <w:rsid w:val="00503418"/>
    <w:rsid w:val="00503E9D"/>
    <w:rsid w:val="00506012"/>
    <w:rsid w:val="00506BDA"/>
    <w:rsid w:val="0050780F"/>
    <w:rsid w:val="00511AC9"/>
    <w:rsid w:val="0051410D"/>
    <w:rsid w:val="0051435E"/>
    <w:rsid w:val="00520D69"/>
    <w:rsid w:val="0052126A"/>
    <w:rsid w:val="00522FA9"/>
    <w:rsid w:val="005254F9"/>
    <w:rsid w:val="00525513"/>
    <w:rsid w:val="00527856"/>
    <w:rsid w:val="00527C6A"/>
    <w:rsid w:val="00531C66"/>
    <w:rsid w:val="00531D07"/>
    <w:rsid w:val="005329E8"/>
    <w:rsid w:val="00537BAC"/>
    <w:rsid w:val="005407FF"/>
    <w:rsid w:val="00541FE3"/>
    <w:rsid w:val="005434EC"/>
    <w:rsid w:val="00546F0D"/>
    <w:rsid w:val="00555FF1"/>
    <w:rsid w:val="005733EB"/>
    <w:rsid w:val="00574CEC"/>
    <w:rsid w:val="0057576D"/>
    <w:rsid w:val="0058641D"/>
    <w:rsid w:val="005A7D62"/>
    <w:rsid w:val="005B1DF4"/>
    <w:rsid w:val="005B3416"/>
    <w:rsid w:val="005B4560"/>
    <w:rsid w:val="005B7D33"/>
    <w:rsid w:val="005C3D21"/>
    <w:rsid w:val="005D0023"/>
    <w:rsid w:val="005D17CF"/>
    <w:rsid w:val="005D2F94"/>
    <w:rsid w:val="005D3545"/>
    <w:rsid w:val="005D3C58"/>
    <w:rsid w:val="005E4E2F"/>
    <w:rsid w:val="005E601C"/>
    <w:rsid w:val="005E61EA"/>
    <w:rsid w:val="005F014F"/>
    <w:rsid w:val="005F27DF"/>
    <w:rsid w:val="005F32D2"/>
    <w:rsid w:val="005F4C74"/>
    <w:rsid w:val="00605599"/>
    <w:rsid w:val="006061EB"/>
    <w:rsid w:val="00611799"/>
    <w:rsid w:val="006119D3"/>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1B5C"/>
    <w:rsid w:val="0064297F"/>
    <w:rsid w:val="006435BE"/>
    <w:rsid w:val="00646213"/>
    <w:rsid w:val="00650FCE"/>
    <w:rsid w:val="006527F3"/>
    <w:rsid w:val="006539D6"/>
    <w:rsid w:val="00653B08"/>
    <w:rsid w:val="00654533"/>
    <w:rsid w:val="00654B56"/>
    <w:rsid w:val="006562D4"/>
    <w:rsid w:val="00662E18"/>
    <w:rsid w:val="00664C93"/>
    <w:rsid w:val="00664CA7"/>
    <w:rsid w:val="00664E3A"/>
    <w:rsid w:val="00667DE6"/>
    <w:rsid w:val="00673CFD"/>
    <w:rsid w:val="00680423"/>
    <w:rsid w:val="00681024"/>
    <w:rsid w:val="00681ABC"/>
    <w:rsid w:val="006866FB"/>
    <w:rsid w:val="00687654"/>
    <w:rsid w:val="00690A52"/>
    <w:rsid w:val="006940E8"/>
    <w:rsid w:val="006A1167"/>
    <w:rsid w:val="006A6A6C"/>
    <w:rsid w:val="006A6F87"/>
    <w:rsid w:val="006B1D98"/>
    <w:rsid w:val="006B2AF9"/>
    <w:rsid w:val="006B2E10"/>
    <w:rsid w:val="006B4FDE"/>
    <w:rsid w:val="006B5155"/>
    <w:rsid w:val="006B5EA9"/>
    <w:rsid w:val="006C1A4F"/>
    <w:rsid w:val="006C2260"/>
    <w:rsid w:val="006C4A13"/>
    <w:rsid w:val="006C6675"/>
    <w:rsid w:val="006C7619"/>
    <w:rsid w:val="006D27AC"/>
    <w:rsid w:val="006D36F3"/>
    <w:rsid w:val="006D7C07"/>
    <w:rsid w:val="006D7CA8"/>
    <w:rsid w:val="006E09A0"/>
    <w:rsid w:val="006E375A"/>
    <w:rsid w:val="006F1EF7"/>
    <w:rsid w:val="006F245F"/>
    <w:rsid w:val="006F2EA8"/>
    <w:rsid w:val="006F46D5"/>
    <w:rsid w:val="007003B3"/>
    <w:rsid w:val="007029FD"/>
    <w:rsid w:val="00702AB3"/>
    <w:rsid w:val="00703EF7"/>
    <w:rsid w:val="007057AD"/>
    <w:rsid w:val="00706F94"/>
    <w:rsid w:val="00707CD8"/>
    <w:rsid w:val="0071132A"/>
    <w:rsid w:val="00712DB8"/>
    <w:rsid w:val="007135C5"/>
    <w:rsid w:val="00713FF9"/>
    <w:rsid w:val="0071577B"/>
    <w:rsid w:val="0071620F"/>
    <w:rsid w:val="00717B0F"/>
    <w:rsid w:val="007222CB"/>
    <w:rsid w:val="00732C05"/>
    <w:rsid w:val="007366F7"/>
    <w:rsid w:val="00737CA0"/>
    <w:rsid w:val="007444C8"/>
    <w:rsid w:val="00755099"/>
    <w:rsid w:val="00760FAB"/>
    <w:rsid w:val="00762402"/>
    <w:rsid w:val="00763924"/>
    <w:rsid w:val="007660F9"/>
    <w:rsid w:val="007703CB"/>
    <w:rsid w:val="00772FE5"/>
    <w:rsid w:val="0077321A"/>
    <w:rsid w:val="007743A8"/>
    <w:rsid w:val="00775527"/>
    <w:rsid w:val="0077680C"/>
    <w:rsid w:val="00777AD7"/>
    <w:rsid w:val="00777EDB"/>
    <w:rsid w:val="00784FE7"/>
    <w:rsid w:val="007850FC"/>
    <w:rsid w:val="00790FA4"/>
    <w:rsid w:val="0079194D"/>
    <w:rsid w:val="00793344"/>
    <w:rsid w:val="00793FB4"/>
    <w:rsid w:val="007A0267"/>
    <w:rsid w:val="007A08FB"/>
    <w:rsid w:val="007A1EFA"/>
    <w:rsid w:val="007A31F8"/>
    <w:rsid w:val="007A38E9"/>
    <w:rsid w:val="007A553D"/>
    <w:rsid w:val="007A60F7"/>
    <w:rsid w:val="007B5366"/>
    <w:rsid w:val="007B5A19"/>
    <w:rsid w:val="007B7A2B"/>
    <w:rsid w:val="007C1445"/>
    <w:rsid w:val="007C3ED0"/>
    <w:rsid w:val="007C5165"/>
    <w:rsid w:val="007C55D3"/>
    <w:rsid w:val="007D276C"/>
    <w:rsid w:val="007D48FA"/>
    <w:rsid w:val="007E2959"/>
    <w:rsid w:val="007E7D01"/>
    <w:rsid w:val="007F5FC9"/>
    <w:rsid w:val="00801951"/>
    <w:rsid w:val="0080557E"/>
    <w:rsid w:val="008265FF"/>
    <w:rsid w:val="008338A8"/>
    <w:rsid w:val="00834F4B"/>
    <w:rsid w:val="0084425F"/>
    <w:rsid w:val="00845C1C"/>
    <w:rsid w:val="00851AC8"/>
    <w:rsid w:val="0085246F"/>
    <w:rsid w:val="008541A0"/>
    <w:rsid w:val="00857F9A"/>
    <w:rsid w:val="00860F0A"/>
    <w:rsid w:val="00865995"/>
    <w:rsid w:val="00866863"/>
    <w:rsid w:val="00871B5D"/>
    <w:rsid w:val="00872278"/>
    <w:rsid w:val="00873D78"/>
    <w:rsid w:val="00873EF8"/>
    <w:rsid w:val="00874446"/>
    <w:rsid w:val="00875202"/>
    <w:rsid w:val="00875499"/>
    <w:rsid w:val="00876A3F"/>
    <w:rsid w:val="00881D0D"/>
    <w:rsid w:val="00887720"/>
    <w:rsid w:val="008904FC"/>
    <w:rsid w:val="00891220"/>
    <w:rsid w:val="0089320A"/>
    <w:rsid w:val="00894CC1"/>
    <w:rsid w:val="00895A18"/>
    <w:rsid w:val="008963B3"/>
    <w:rsid w:val="008A0C8F"/>
    <w:rsid w:val="008A12F6"/>
    <w:rsid w:val="008A1EB8"/>
    <w:rsid w:val="008A560C"/>
    <w:rsid w:val="008A630F"/>
    <w:rsid w:val="008A7A86"/>
    <w:rsid w:val="008B0615"/>
    <w:rsid w:val="008B34EC"/>
    <w:rsid w:val="008B4CAF"/>
    <w:rsid w:val="008C2D55"/>
    <w:rsid w:val="008C69FF"/>
    <w:rsid w:val="008C7378"/>
    <w:rsid w:val="008D33FE"/>
    <w:rsid w:val="008D791A"/>
    <w:rsid w:val="008E0DD2"/>
    <w:rsid w:val="008E0E21"/>
    <w:rsid w:val="008E1A32"/>
    <w:rsid w:val="008E5141"/>
    <w:rsid w:val="008F084E"/>
    <w:rsid w:val="008F127C"/>
    <w:rsid w:val="008F1B0E"/>
    <w:rsid w:val="008F1C74"/>
    <w:rsid w:val="008F40B9"/>
    <w:rsid w:val="008F6FA7"/>
    <w:rsid w:val="008F7A52"/>
    <w:rsid w:val="009006B6"/>
    <w:rsid w:val="0090172A"/>
    <w:rsid w:val="00901A75"/>
    <w:rsid w:val="00903168"/>
    <w:rsid w:val="0090367F"/>
    <w:rsid w:val="009050B2"/>
    <w:rsid w:val="00905E09"/>
    <w:rsid w:val="00905F5E"/>
    <w:rsid w:val="00905FB8"/>
    <w:rsid w:val="00910851"/>
    <w:rsid w:val="009152B5"/>
    <w:rsid w:val="0091784E"/>
    <w:rsid w:val="00917901"/>
    <w:rsid w:val="00925375"/>
    <w:rsid w:val="00934353"/>
    <w:rsid w:val="00940804"/>
    <w:rsid w:val="00940EBE"/>
    <w:rsid w:val="00943223"/>
    <w:rsid w:val="00944134"/>
    <w:rsid w:val="0094613F"/>
    <w:rsid w:val="0095157B"/>
    <w:rsid w:val="00951B8D"/>
    <w:rsid w:val="00953FD1"/>
    <w:rsid w:val="009559F4"/>
    <w:rsid w:val="00956134"/>
    <w:rsid w:val="00962219"/>
    <w:rsid w:val="00963155"/>
    <w:rsid w:val="00964C9E"/>
    <w:rsid w:val="0097286C"/>
    <w:rsid w:val="00974E91"/>
    <w:rsid w:val="00976A80"/>
    <w:rsid w:val="00980401"/>
    <w:rsid w:val="00982CDE"/>
    <w:rsid w:val="009838CD"/>
    <w:rsid w:val="00983B3E"/>
    <w:rsid w:val="009845EC"/>
    <w:rsid w:val="00985E6C"/>
    <w:rsid w:val="009877A2"/>
    <w:rsid w:val="00991CC2"/>
    <w:rsid w:val="00992273"/>
    <w:rsid w:val="0099252D"/>
    <w:rsid w:val="00994336"/>
    <w:rsid w:val="00997030"/>
    <w:rsid w:val="009A0459"/>
    <w:rsid w:val="009A423E"/>
    <w:rsid w:val="009A4B31"/>
    <w:rsid w:val="009B4889"/>
    <w:rsid w:val="009B76BF"/>
    <w:rsid w:val="009B78E7"/>
    <w:rsid w:val="009B7EBB"/>
    <w:rsid w:val="009C2AB7"/>
    <w:rsid w:val="009C75A5"/>
    <w:rsid w:val="009D427C"/>
    <w:rsid w:val="009D4C08"/>
    <w:rsid w:val="009D666C"/>
    <w:rsid w:val="009E3B36"/>
    <w:rsid w:val="009E5649"/>
    <w:rsid w:val="009E6ADF"/>
    <w:rsid w:val="009F286F"/>
    <w:rsid w:val="009F30E4"/>
    <w:rsid w:val="009F4A77"/>
    <w:rsid w:val="009F4D4F"/>
    <w:rsid w:val="009F6268"/>
    <w:rsid w:val="009F7948"/>
    <w:rsid w:val="00A070F4"/>
    <w:rsid w:val="00A11088"/>
    <w:rsid w:val="00A15357"/>
    <w:rsid w:val="00A153E0"/>
    <w:rsid w:val="00A15A43"/>
    <w:rsid w:val="00A15A9C"/>
    <w:rsid w:val="00A21B83"/>
    <w:rsid w:val="00A21D31"/>
    <w:rsid w:val="00A21DA5"/>
    <w:rsid w:val="00A21EC5"/>
    <w:rsid w:val="00A24793"/>
    <w:rsid w:val="00A253C5"/>
    <w:rsid w:val="00A34786"/>
    <w:rsid w:val="00A34960"/>
    <w:rsid w:val="00A401A6"/>
    <w:rsid w:val="00A41693"/>
    <w:rsid w:val="00A432E8"/>
    <w:rsid w:val="00A447F3"/>
    <w:rsid w:val="00A459D0"/>
    <w:rsid w:val="00A46AA9"/>
    <w:rsid w:val="00A61EFE"/>
    <w:rsid w:val="00A6362D"/>
    <w:rsid w:val="00A70873"/>
    <w:rsid w:val="00A70BE5"/>
    <w:rsid w:val="00A74AE1"/>
    <w:rsid w:val="00A74B9F"/>
    <w:rsid w:val="00A75D74"/>
    <w:rsid w:val="00A76F44"/>
    <w:rsid w:val="00A771C3"/>
    <w:rsid w:val="00A77CBE"/>
    <w:rsid w:val="00A80892"/>
    <w:rsid w:val="00A85F73"/>
    <w:rsid w:val="00A863D6"/>
    <w:rsid w:val="00A92C85"/>
    <w:rsid w:val="00A948EF"/>
    <w:rsid w:val="00AA04B9"/>
    <w:rsid w:val="00AA2733"/>
    <w:rsid w:val="00AA2CB1"/>
    <w:rsid w:val="00AA4163"/>
    <w:rsid w:val="00AA4538"/>
    <w:rsid w:val="00AA5258"/>
    <w:rsid w:val="00AA6211"/>
    <w:rsid w:val="00AB30EB"/>
    <w:rsid w:val="00AC1215"/>
    <w:rsid w:val="00AC1D50"/>
    <w:rsid w:val="00AC4880"/>
    <w:rsid w:val="00AC5FA1"/>
    <w:rsid w:val="00AD52F3"/>
    <w:rsid w:val="00AD6B72"/>
    <w:rsid w:val="00AE063D"/>
    <w:rsid w:val="00AE1180"/>
    <w:rsid w:val="00AE2701"/>
    <w:rsid w:val="00AE6C3B"/>
    <w:rsid w:val="00AE7232"/>
    <w:rsid w:val="00AF2CBB"/>
    <w:rsid w:val="00AF6A12"/>
    <w:rsid w:val="00B01C5F"/>
    <w:rsid w:val="00B020D7"/>
    <w:rsid w:val="00B040DA"/>
    <w:rsid w:val="00B048FB"/>
    <w:rsid w:val="00B052B4"/>
    <w:rsid w:val="00B06308"/>
    <w:rsid w:val="00B10670"/>
    <w:rsid w:val="00B10B28"/>
    <w:rsid w:val="00B10BF8"/>
    <w:rsid w:val="00B11FA7"/>
    <w:rsid w:val="00B12DA8"/>
    <w:rsid w:val="00B13C8E"/>
    <w:rsid w:val="00B165EF"/>
    <w:rsid w:val="00B17A1D"/>
    <w:rsid w:val="00B20422"/>
    <w:rsid w:val="00B21A04"/>
    <w:rsid w:val="00B221DF"/>
    <w:rsid w:val="00B252F9"/>
    <w:rsid w:val="00B255C6"/>
    <w:rsid w:val="00B258A2"/>
    <w:rsid w:val="00B2629C"/>
    <w:rsid w:val="00B304D4"/>
    <w:rsid w:val="00B3134F"/>
    <w:rsid w:val="00B34643"/>
    <w:rsid w:val="00B34A6D"/>
    <w:rsid w:val="00B355AB"/>
    <w:rsid w:val="00B36690"/>
    <w:rsid w:val="00B40651"/>
    <w:rsid w:val="00B4167F"/>
    <w:rsid w:val="00B4269D"/>
    <w:rsid w:val="00B43530"/>
    <w:rsid w:val="00B44BB1"/>
    <w:rsid w:val="00B50BD7"/>
    <w:rsid w:val="00B51395"/>
    <w:rsid w:val="00B51AF4"/>
    <w:rsid w:val="00B54578"/>
    <w:rsid w:val="00B553D5"/>
    <w:rsid w:val="00B57A54"/>
    <w:rsid w:val="00B61EAA"/>
    <w:rsid w:val="00B62E62"/>
    <w:rsid w:val="00B63EA3"/>
    <w:rsid w:val="00B66DDA"/>
    <w:rsid w:val="00B67466"/>
    <w:rsid w:val="00B74369"/>
    <w:rsid w:val="00B75085"/>
    <w:rsid w:val="00B7512C"/>
    <w:rsid w:val="00B75682"/>
    <w:rsid w:val="00B810F6"/>
    <w:rsid w:val="00B81B30"/>
    <w:rsid w:val="00B828AE"/>
    <w:rsid w:val="00B828E9"/>
    <w:rsid w:val="00B8412B"/>
    <w:rsid w:val="00B86E3B"/>
    <w:rsid w:val="00B90BC9"/>
    <w:rsid w:val="00B96165"/>
    <w:rsid w:val="00B964C6"/>
    <w:rsid w:val="00BA1D95"/>
    <w:rsid w:val="00BA225C"/>
    <w:rsid w:val="00BA2458"/>
    <w:rsid w:val="00BA2908"/>
    <w:rsid w:val="00BA2DC5"/>
    <w:rsid w:val="00BA3963"/>
    <w:rsid w:val="00BA3BA6"/>
    <w:rsid w:val="00BA58D3"/>
    <w:rsid w:val="00BA68FA"/>
    <w:rsid w:val="00BB59A5"/>
    <w:rsid w:val="00BC1280"/>
    <w:rsid w:val="00BC1A30"/>
    <w:rsid w:val="00BC1C0A"/>
    <w:rsid w:val="00BC4EF7"/>
    <w:rsid w:val="00BC7291"/>
    <w:rsid w:val="00BD02BE"/>
    <w:rsid w:val="00BD368C"/>
    <w:rsid w:val="00BD3741"/>
    <w:rsid w:val="00BD41F7"/>
    <w:rsid w:val="00BD5907"/>
    <w:rsid w:val="00BD652F"/>
    <w:rsid w:val="00BD6E24"/>
    <w:rsid w:val="00BE068F"/>
    <w:rsid w:val="00BE35D8"/>
    <w:rsid w:val="00BF1F57"/>
    <w:rsid w:val="00BF25AE"/>
    <w:rsid w:val="00BF2F26"/>
    <w:rsid w:val="00BF5799"/>
    <w:rsid w:val="00C06006"/>
    <w:rsid w:val="00C0684A"/>
    <w:rsid w:val="00C070E4"/>
    <w:rsid w:val="00C079E3"/>
    <w:rsid w:val="00C13508"/>
    <w:rsid w:val="00C13638"/>
    <w:rsid w:val="00C13DE9"/>
    <w:rsid w:val="00C16071"/>
    <w:rsid w:val="00C1645F"/>
    <w:rsid w:val="00C203E8"/>
    <w:rsid w:val="00C24513"/>
    <w:rsid w:val="00C25017"/>
    <w:rsid w:val="00C25BA8"/>
    <w:rsid w:val="00C2624D"/>
    <w:rsid w:val="00C3682E"/>
    <w:rsid w:val="00C40694"/>
    <w:rsid w:val="00C42AA7"/>
    <w:rsid w:val="00C4357E"/>
    <w:rsid w:val="00C479DF"/>
    <w:rsid w:val="00C50029"/>
    <w:rsid w:val="00C546B6"/>
    <w:rsid w:val="00C56A1E"/>
    <w:rsid w:val="00C56C4E"/>
    <w:rsid w:val="00C60690"/>
    <w:rsid w:val="00C63001"/>
    <w:rsid w:val="00C646D6"/>
    <w:rsid w:val="00C6478B"/>
    <w:rsid w:val="00C64C22"/>
    <w:rsid w:val="00C66E70"/>
    <w:rsid w:val="00C74505"/>
    <w:rsid w:val="00C80809"/>
    <w:rsid w:val="00C80AEF"/>
    <w:rsid w:val="00C84812"/>
    <w:rsid w:val="00C943CF"/>
    <w:rsid w:val="00C974C0"/>
    <w:rsid w:val="00CA3C0C"/>
    <w:rsid w:val="00CA5DA8"/>
    <w:rsid w:val="00CA79BC"/>
    <w:rsid w:val="00CA7BDA"/>
    <w:rsid w:val="00CA7DA4"/>
    <w:rsid w:val="00CB4F7F"/>
    <w:rsid w:val="00CB6A1B"/>
    <w:rsid w:val="00CC3CD4"/>
    <w:rsid w:val="00CC74A7"/>
    <w:rsid w:val="00CD2F09"/>
    <w:rsid w:val="00CD55BD"/>
    <w:rsid w:val="00CD7242"/>
    <w:rsid w:val="00CE0F79"/>
    <w:rsid w:val="00CE424E"/>
    <w:rsid w:val="00CE685B"/>
    <w:rsid w:val="00CE7A1C"/>
    <w:rsid w:val="00CE7C7D"/>
    <w:rsid w:val="00CF077A"/>
    <w:rsid w:val="00CF53DF"/>
    <w:rsid w:val="00CF53F3"/>
    <w:rsid w:val="00CF67D5"/>
    <w:rsid w:val="00D0284C"/>
    <w:rsid w:val="00D029FC"/>
    <w:rsid w:val="00D10D91"/>
    <w:rsid w:val="00D120B9"/>
    <w:rsid w:val="00D12C09"/>
    <w:rsid w:val="00D12C9D"/>
    <w:rsid w:val="00D15363"/>
    <w:rsid w:val="00D15EDE"/>
    <w:rsid w:val="00D16237"/>
    <w:rsid w:val="00D16778"/>
    <w:rsid w:val="00D22632"/>
    <w:rsid w:val="00D24D84"/>
    <w:rsid w:val="00D25862"/>
    <w:rsid w:val="00D27526"/>
    <w:rsid w:val="00D27FCB"/>
    <w:rsid w:val="00D30D0C"/>
    <w:rsid w:val="00D31874"/>
    <w:rsid w:val="00D31CEA"/>
    <w:rsid w:val="00D352E2"/>
    <w:rsid w:val="00D405E6"/>
    <w:rsid w:val="00D41F41"/>
    <w:rsid w:val="00D43361"/>
    <w:rsid w:val="00D45A5C"/>
    <w:rsid w:val="00D46B0B"/>
    <w:rsid w:val="00D55CE4"/>
    <w:rsid w:val="00D56BC3"/>
    <w:rsid w:val="00D62416"/>
    <w:rsid w:val="00D65D90"/>
    <w:rsid w:val="00D67113"/>
    <w:rsid w:val="00D67629"/>
    <w:rsid w:val="00D67D47"/>
    <w:rsid w:val="00D70FE3"/>
    <w:rsid w:val="00D712E3"/>
    <w:rsid w:val="00D74619"/>
    <w:rsid w:val="00D75F50"/>
    <w:rsid w:val="00D80AAA"/>
    <w:rsid w:val="00D81E54"/>
    <w:rsid w:val="00D8485C"/>
    <w:rsid w:val="00D86447"/>
    <w:rsid w:val="00D86881"/>
    <w:rsid w:val="00D874D8"/>
    <w:rsid w:val="00D9010D"/>
    <w:rsid w:val="00D95936"/>
    <w:rsid w:val="00D96638"/>
    <w:rsid w:val="00D96953"/>
    <w:rsid w:val="00D97375"/>
    <w:rsid w:val="00DA1E1C"/>
    <w:rsid w:val="00DA598F"/>
    <w:rsid w:val="00DB032D"/>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D452F"/>
    <w:rsid w:val="00DD54EE"/>
    <w:rsid w:val="00DE0D87"/>
    <w:rsid w:val="00DE34D6"/>
    <w:rsid w:val="00DE404C"/>
    <w:rsid w:val="00DE580E"/>
    <w:rsid w:val="00DE69FB"/>
    <w:rsid w:val="00DE6EF1"/>
    <w:rsid w:val="00DF48B9"/>
    <w:rsid w:val="00DF5AFA"/>
    <w:rsid w:val="00DF686E"/>
    <w:rsid w:val="00E001CC"/>
    <w:rsid w:val="00E00AE3"/>
    <w:rsid w:val="00E02B4C"/>
    <w:rsid w:val="00E039B7"/>
    <w:rsid w:val="00E10982"/>
    <w:rsid w:val="00E10DEE"/>
    <w:rsid w:val="00E158AD"/>
    <w:rsid w:val="00E15E85"/>
    <w:rsid w:val="00E20DFF"/>
    <w:rsid w:val="00E221C1"/>
    <w:rsid w:val="00E23C7A"/>
    <w:rsid w:val="00E30AF5"/>
    <w:rsid w:val="00E30B2C"/>
    <w:rsid w:val="00E34874"/>
    <w:rsid w:val="00E34FA5"/>
    <w:rsid w:val="00E372DA"/>
    <w:rsid w:val="00E44464"/>
    <w:rsid w:val="00E44BBB"/>
    <w:rsid w:val="00E57F62"/>
    <w:rsid w:val="00E623FA"/>
    <w:rsid w:val="00E67313"/>
    <w:rsid w:val="00E70CD8"/>
    <w:rsid w:val="00E738B6"/>
    <w:rsid w:val="00E814FE"/>
    <w:rsid w:val="00E819A2"/>
    <w:rsid w:val="00E83C46"/>
    <w:rsid w:val="00E841E5"/>
    <w:rsid w:val="00E8549F"/>
    <w:rsid w:val="00E8593B"/>
    <w:rsid w:val="00E85DB7"/>
    <w:rsid w:val="00E86DBA"/>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3CB0"/>
    <w:rsid w:val="00EB551F"/>
    <w:rsid w:val="00EB65D3"/>
    <w:rsid w:val="00EC601F"/>
    <w:rsid w:val="00EC7015"/>
    <w:rsid w:val="00EC7EDE"/>
    <w:rsid w:val="00ED007C"/>
    <w:rsid w:val="00ED23DF"/>
    <w:rsid w:val="00ED3DC4"/>
    <w:rsid w:val="00ED466F"/>
    <w:rsid w:val="00ED5C65"/>
    <w:rsid w:val="00ED6532"/>
    <w:rsid w:val="00ED7C88"/>
    <w:rsid w:val="00EE109E"/>
    <w:rsid w:val="00EE3C39"/>
    <w:rsid w:val="00EE5CB5"/>
    <w:rsid w:val="00EE7CBC"/>
    <w:rsid w:val="00EF2AE9"/>
    <w:rsid w:val="00EF330C"/>
    <w:rsid w:val="00EF5A8D"/>
    <w:rsid w:val="00F0461A"/>
    <w:rsid w:val="00F05674"/>
    <w:rsid w:val="00F056AD"/>
    <w:rsid w:val="00F05C9E"/>
    <w:rsid w:val="00F07156"/>
    <w:rsid w:val="00F07A84"/>
    <w:rsid w:val="00F10E76"/>
    <w:rsid w:val="00F1109C"/>
    <w:rsid w:val="00F12323"/>
    <w:rsid w:val="00F12DC5"/>
    <w:rsid w:val="00F324A3"/>
    <w:rsid w:val="00F3348A"/>
    <w:rsid w:val="00F342A1"/>
    <w:rsid w:val="00F36E41"/>
    <w:rsid w:val="00F433DC"/>
    <w:rsid w:val="00F46209"/>
    <w:rsid w:val="00F465DC"/>
    <w:rsid w:val="00F65165"/>
    <w:rsid w:val="00F6761B"/>
    <w:rsid w:val="00F72E4A"/>
    <w:rsid w:val="00F73864"/>
    <w:rsid w:val="00F77632"/>
    <w:rsid w:val="00F812A0"/>
    <w:rsid w:val="00F84072"/>
    <w:rsid w:val="00F87F64"/>
    <w:rsid w:val="00F9478E"/>
    <w:rsid w:val="00F94F6D"/>
    <w:rsid w:val="00F9756D"/>
    <w:rsid w:val="00FA03E9"/>
    <w:rsid w:val="00FA1E45"/>
    <w:rsid w:val="00FA2877"/>
    <w:rsid w:val="00FA4259"/>
    <w:rsid w:val="00FB12D0"/>
    <w:rsid w:val="00FB16F9"/>
    <w:rsid w:val="00FB42C9"/>
    <w:rsid w:val="00FC126F"/>
    <w:rsid w:val="00FC2F6B"/>
    <w:rsid w:val="00FD04A9"/>
    <w:rsid w:val="00FD2984"/>
    <w:rsid w:val="00FD2D80"/>
    <w:rsid w:val="00FD3879"/>
    <w:rsid w:val="00FD3BFD"/>
    <w:rsid w:val="00FD4DB9"/>
    <w:rsid w:val="00FD6335"/>
    <w:rsid w:val="00FE0916"/>
    <w:rsid w:val="00FE2CEA"/>
    <w:rsid w:val="00FE4AEC"/>
    <w:rsid w:val="00FE515D"/>
    <w:rsid w:val="00FE658B"/>
    <w:rsid w:val="00FE6A4F"/>
    <w:rsid w:val="00FF0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440">
      <w:bodyDiv w:val="1"/>
      <w:marLeft w:val="0"/>
      <w:marRight w:val="0"/>
      <w:marTop w:val="0"/>
      <w:marBottom w:val="0"/>
      <w:divBdr>
        <w:top w:val="none" w:sz="0" w:space="0" w:color="auto"/>
        <w:left w:val="none" w:sz="0" w:space="0" w:color="auto"/>
        <w:bottom w:val="none" w:sz="0" w:space="0" w:color="auto"/>
        <w:right w:val="none" w:sz="0" w:space="0" w:color="auto"/>
      </w:divBdr>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1173283">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2217086">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1289284">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6843132">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79900858">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193622460">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08542619">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59616298">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928">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3340458">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7769627">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5095856">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8637084">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4742947">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87118193">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19109963">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7757407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0038196">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1249737">
      <w:bodyDiv w:val="1"/>
      <w:marLeft w:val="0"/>
      <w:marRight w:val="0"/>
      <w:marTop w:val="0"/>
      <w:marBottom w:val="0"/>
      <w:divBdr>
        <w:top w:val="none" w:sz="0" w:space="0" w:color="auto"/>
        <w:left w:val="none" w:sz="0" w:space="0" w:color="auto"/>
        <w:bottom w:val="none" w:sz="0" w:space="0" w:color="auto"/>
        <w:right w:val="none" w:sz="0" w:space="0" w:color="auto"/>
      </w:divBdr>
    </w:div>
    <w:div w:id="133198197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7053786">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19905655">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151558">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2725434">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0562317">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63444043">
      <w:bodyDiv w:val="1"/>
      <w:marLeft w:val="0"/>
      <w:marRight w:val="0"/>
      <w:marTop w:val="0"/>
      <w:marBottom w:val="0"/>
      <w:divBdr>
        <w:top w:val="none" w:sz="0" w:space="0" w:color="auto"/>
        <w:left w:val="none" w:sz="0" w:space="0" w:color="auto"/>
        <w:bottom w:val="none" w:sz="0" w:space="0" w:color="auto"/>
        <w:right w:val="none" w:sz="0" w:space="0" w:color="auto"/>
      </w:divBdr>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7396651">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762940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47192190">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4327">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57576328">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7835568">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3363814">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0691161">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6341125">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724930">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 w:id="2133282472">
      <w:bodyDiv w:val="1"/>
      <w:marLeft w:val="0"/>
      <w:marRight w:val="0"/>
      <w:marTop w:val="0"/>
      <w:marBottom w:val="0"/>
      <w:divBdr>
        <w:top w:val="none" w:sz="0" w:space="0" w:color="auto"/>
        <w:left w:val="none" w:sz="0" w:space="0" w:color="auto"/>
        <w:bottom w:val="none" w:sz="0" w:space="0" w:color="auto"/>
        <w:right w:val="none" w:sz="0" w:space="0" w:color="auto"/>
      </w:divBdr>
    </w:div>
    <w:div w:id="214245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javascript:AbrirModal(1)" TargetMode="External"/><Relationship Id="rId10" Type="http://schemas.openxmlformats.org/officeDocument/2006/relationships/hyperlink" Target="http://www.infoem.org.m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057F0-454F-44E7-B699-AA125AB45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39</Pages>
  <Words>8496</Words>
  <Characters>46728</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193</cp:revision>
  <cp:lastPrinted>2020-02-13T19:37:00Z</cp:lastPrinted>
  <dcterms:created xsi:type="dcterms:W3CDTF">2021-06-12T08:40:00Z</dcterms:created>
  <dcterms:modified xsi:type="dcterms:W3CDTF">2022-01-11T18:26:00Z</dcterms:modified>
</cp:coreProperties>
</file>